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BB98" w14:textId="54EF9136" w:rsidR="002B2341" w:rsidRPr="00686686" w:rsidRDefault="00A62444" w:rsidP="008D5B8F">
      <w:pPr>
        <w:pStyle w:val="Chapitre"/>
        <w:tabs>
          <w:tab w:val="center" w:pos="4422"/>
        </w:tabs>
        <w:rPr>
          <w:noProof w:val="0"/>
        </w:rPr>
      </w:pPr>
      <w:bookmarkStart w:id="0" w:name="_Toc154220417"/>
      <w:bookmarkStart w:id="1" w:name="_Toc302374671"/>
      <w:bookmarkStart w:id="2" w:name="_Toc241644684"/>
      <w:r w:rsidRPr="00686686">
        <w:rPr>
          <w:b w:val="0"/>
          <w:caps w:val="0"/>
          <w:sz w:val="20"/>
          <w:szCs w:val="20"/>
          <w:lang w:val="fr-FR" w:eastAsia="ja-JP"/>
        </w:rPr>
        <w:drawing>
          <wp:anchor distT="0" distB="0" distL="114300" distR="114300" simplePos="0" relativeHeight="251676672" behindDoc="1" locked="1" layoutInCell="1" allowOverlap="0" wp14:anchorId="6F12952B" wp14:editId="36F185C9">
            <wp:simplePos x="0" y="0"/>
            <wp:positionH relativeFrom="margin">
              <wp:posOffset>584835</wp:posOffset>
            </wp:positionH>
            <wp:positionV relativeFrom="margin">
              <wp:posOffset>2132965</wp:posOffset>
            </wp:positionV>
            <wp:extent cx="4870411" cy="449814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306832" w:rsidRPr="00686686">
        <w:rPr>
          <w:noProof w:val="0"/>
        </w:rPr>
        <w:t xml:space="preserve">unit </w:t>
      </w:r>
      <w:r w:rsidR="00CC5C74" w:rsidRPr="00686686">
        <w:rPr>
          <w:noProof w:val="0"/>
        </w:rPr>
        <w:t>5</w:t>
      </w:r>
      <w:r w:rsidR="00F93FD4">
        <w:rPr>
          <w:noProof w:val="0"/>
        </w:rPr>
        <w:t>4</w:t>
      </w:r>
    </w:p>
    <w:p w14:paraId="2A670041" w14:textId="1F859261" w:rsidR="00F9553D" w:rsidRDefault="00F9553D" w:rsidP="00F9553D">
      <w:pPr>
        <w:pStyle w:val="UPlan"/>
      </w:pPr>
      <w:r>
        <w:t>Workshop on preparing International Assistance requests: concluding session</w:t>
      </w:r>
    </w:p>
    <w:p w14:paraId="50FD3693" w14:textId="402351D9" w:rsidR="00F9553D" w:rsidRPr="006021AD" w:rsidRDefault="00F9553D" w:rsidP="00F9553D">
      <w:pPr>
        <w:pStyle w:val="BodyText"/>
        <w:spacing w:before="480"/>
        <w:jc w:val="left"/>
        <w:rPr>
          <w:bCs/>
          <w:iCs/>
          <w:sz w:val="22"/>
          <w:szCs w:val="22"/>
          <w:lang w:val="en-GB"/>
        </w:rPr>
      </w:pPr>
      <w:r w:rsidRPr="006021AD">
        <w:rPr>
          <w:sz w:val="22"/>
          <w:szCs w:val="22"/>
          <w:lang w:val="en-GB"/>
        </w:rPr>
        <w:t xml:space="preserve">Published in </w:t>
      </w:r>
      <w:r w:rsidR="00115938">
        <w:rPr>
          <w:sz w:val="22"/>
          <w:szCs w:val="22"/>
          <w:lang w:val="en-GB"/>
        </w:rPr>
        <w:t>2016</w:t>
      </w:r>
      <w:r w:rsidRPr="006021AD">
        <w:rPr>
          <w:sz w:val="22"/>
          <w:szCs w:val="22"/>
          <w:lang w:val="en-GB"/>
        </w:rPr>
        <w:t xml:space="preserve"> by the United Nations Educational, Scientific and Cultural Organization, </w:t>
      </w:r>
      <w:r w:rsidRPr="006021AD">
        <w:rPr>
          <w:bCs/>
          <w:iCs/>
          <w:sz w:val="22"/>
          <w:szCs w:val="22"/>
          <w:lang w:val="en-GB"/>
        </w:rPr>
        <w:t>7, place de Fontenoy, 75352 Paris 07 SP, France</w:t>
      </w:r>
    </w:p>
    <w:p w14:paraId="1D239400" w14:textId="77777777" w:rsidR="00F9553D" w:rsidRPr="006021AD" w:rsidRDefault="00F9553D" w:rsidP="00F9553D">
      <w:pPr>
        <w:pStyle w:val="BodyText"/>
        <w:jc w:val="left"/>
        <w:rPr>
          <w:bCs/>
          <w:iCs/>
          <w:sz w:val="22"/>
          <w:szCs w:val="22"/>
          <w:lang w:val="en-GB"/>
        </w:rPr>
      </w:pPr>
    </w:p>
    <w:p w14:paraId="78F17B5E" w14:textId="11E430C4" w:rsidR="00F9553D" w:rsidRPr="006021AD" w:rsidRDefault="00F9553D" w:rsidP="00F9553D">
      <w:pPr>
        <w:autoSpaceDE w:val="0"/>
        <w:autoSpaceDN w:val="0"/>
        <w:adjustRightInd w:val="0"/>
        <w:rPr>
          <w:szCs w:val="22"/>
        </w:rPr>
      </w:pPr>
      <w:r w:rsidRPr="006021AD">
        <w:rPr>
          <w:szCs w:val="22"/>
          <w:lang w:val="en-GB"/>
        </w:rPr>
        <w:t xml:space="preserve">© UNESCO </w:t>
      </w:r>
      <w:r w:rsidR="00115938">
        <w:rPr>
          <w:szCs w:val="22"/>
          <w:lang w:val="en-GB"/>
        </w:rPr>
        <w:t>2016</w:t>
      </w:r>
    </w:p>
    <w:p w14:paraId="6316CE44" w14:textId="77777777" w:rsidR="00F9553D" w:rsidRPr="006021AD" w:rsidRDefault="00F9553D" w:rsidP="00F9553D">
      <w:pPr>
        <w:autoSpaceDE w:val="0"/>
        <w:autoSpaceDN w:val="0"/>
        <w:adjustRightInd w:val="0"/>
        <w:rPr>
          <w:szCs w:val="22"/>
          <w:lang w:val="en-GB"/>
        </w:rPr>
      </w:pPr>
      <w:bookmarkStart w:id="3" w:name="_GoBack"/>
      <w:bookmarkEnd w:id="3"/>
    </w:p>
    <w:p w14:paraId="7CF3F020" w14:textId="77777777" w:rsidR="00F9553D" w:rsidRPr="006021AD" w:rsidRDefault="00F9553D" w:rsidP="00F9553D">
      <w:pPr>
        <w:autoSpaceDE w:val="0"/>
        <w:autoSpaceDN w:val="0"/>
        <w:adjustRightInd w:val="0"/>
        <w:rPr>
          <w:szCs w:val="22"/>
          <w:lang w:val="en-GB"/>
        </w:rPr>
      </w:pPr>
      <w:r w:rsidRPr="006021AD">
        <w:rPr>
          <w:noProof/>
          <w:szCs w:val="22"/>
          <w:lang w:val="fr-FR" w:eastAsia="ja-JP"/>
        </w:rPr>
        <w:drawing>
          <wp:inline distT="0" distB="0" distL="0" distR="0" wp14:anchorId="6FD77A19" wp14:editId="38740BBE">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54FEB45" w14:textId="77777777" w:rsidR="00F9553D" w:rsidRPr="006021AD" w:rsidRDefault="00F9553D" w:rsidP="00F9553D">
      <w:pPr>
        <w:spacing w:before="240"/>
        <w:rPr>
          <w:szCs w:val="22"/>
        </w:rPr>
      </w:pPr>
      <w:r w:rsidRPr="006021AD">
        <w:rPr>
          <w:szCs w:val="22"/>
        </w:rPr>
        <w:t>This publication is available in Open Access under the Attribution-ShareAlike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14:paraId="5601826B" w14:textId="77777777" w:rsidR="00F9553D" w:rsidRPr="006021AD" w:rsidRDefault="00F9553D" w:rsidP="00F9553D">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12F5203C" w14:textId="77777777" w:rsidR="00F9553D" w:rsidRPr="006021AD" w:rsidRDefault="00F9553D" w:rsidP="00F9553D">
      <w:pPr>
        <w:pStyle w:val="BodyText"/>
        <w:jc w:val="left"/>
        <w:rPr>
          <w:bCs/>
          <w:iCs/>
          <w:sz w:val="22"/>
          <w:szCs w:val="22"/>
          <w:lang w:val="en-GB"/>
        </w:rPr>
      </w:pPr>
    </w:p>
    <w:p w14:paraId="60E25DB6" w14:textId="77777777" w:rsidR="00F9553D" w:rsidRPr="006021AD" w:rsidRDefault="00F9553D" w:rsidP="00F9553D">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731E6A2" w14:textId="77777777" w:rsidR="00F9553D" w:rsidRPr="006021AD" w:rsidRDefault="00F9553D" w:rsidP="00F9553D">
      <w:pPr>
        <w:pStyle w:val="BodyText"/>
        <w:jc w:val="left"/>
        <w:rPr>
          <w:bCs/>
          <w:iCs/>
          <w:sz w:val="22"/>
          <w:szCs w:val="22"/>
          <w:lang w:val="en-GB"/>
        </w:rPr>
      </w:pPr>
    </w:p>
    <w:p w14:paraId="0069B4B0" w14:textId="77777777" w:rsidR="00F9553D" w:rsidRPr="003D5760" w:rsidRDefault="00F9553D" w:rsidP="00F9553D">
      <w:pPr>
        <w:pStyle w:val="BodyText"/>
        <w:jc w:val="left"/>
        <w:rPr>
          <w:bCs/>
          <w:iCs/>
          <w:sz w:val="22"/>
          <w:szCs w:val="22"/>
          <w:lang w:val="en-GB"/>
        </w:rPr>
      </w:pPr>
      <w:r w:rsidRPr="006021AD">
        <w:rPr>
          <w:bCs/>
          <w:iCs/>
          <w:sz w:val="22"/>
          <w:szCs w:val="22"/>
          <w:lang w:val="en-GB"/>
        </w:rPr>
        <w:t>The ideas and opinions expressed in this publication are those of the authors; they are not necessarily those of UNESCO and do not commit the Organization.</w:t>
      </w:r>
    </w:p>
    <w:p w14:paraId="6AE3C9B7" w14:textId="56F338D6" w:rsidR="00F9553D" w:rsidRPr="00F9553D" w:rsidRDefault="00F9553D" w:rsidP="00F9553D">
      <w:pPr>
        <w:tabs>
          <w:tab w:val="clear" w:pos="567"/>
        </w:tabs>
        <w:snapToGrid/>
        <w:spacing w:before="0" w:after="160" w:line="259" w:lineRule="auto"/>
        <w:jc w:val="left"/>
        <w:rPr>
          <w:rFonts w:eastAsia="Times New Roman"/>
          <w:b/>
          <w:bCs/>
          <w:caps/>
          <w:noProof/>
          <w:color w:val="3366FF"/>
          <w:kern w:val="28"/>
          <w:sz w:val="48"/>
          <w:szCs w:val="48"/>
          <w:lang w:val="en-GB"/>
        </w:rPr>
      </w:pPr>
      <w:r>
        <w:br w:type="page"/>
      </w:r>
    </w:p>
    <w:p w14:paraId="1A58B779" w14:textId="77777777" w:rsidR="002B2341" w:rsidRPr="00686686" w:rsidRDefault="002D45B7" w:rsidP="00F9553D">
      <w:pPr>
        <w:pStyle w:val="Titcoul"/>
      </w:pPr>
      <w:r w:rsidRPr="00686686">
        <w:lastRenderedPageBreak/>
        <w:t>lesson plan</w:t>
      </w:r>
    </w:p>
    <w:p w14:paraId="429A2E03" w14:textId="77777777" w:rsidR="002B2341" w:rsidRPr="00686686" w:rsidRDefault="002B2341" w:rsidP="0075190B">
      <w:pPr>
        <w:pStyle w:val="UTit4"/>
        <w:rPr>
          <w:lang w:val="en-GB"/>
        </w:rPr>
      </w:pPr>
      <w:r w:rsidRPr="00686686">
        <w:rPr>
          <w:lang w:val="en-GB"/>
        </w:rPr>
        <w:t xml:space="preserve">Duration: </w:t>
      </w:r>
    </w:p>
    <w:p w14:paraId="2FE3F871" w14:textId="4074D714" w:rsidR="0042379D" w:rsidRPr="00AB077F" w:rsidRDefault="00F93FD4" w:rsidP="0075190B">
      <w:pPr>
        <w:pStyle w:val="UTxt"/>
        <w:keepNext/>
        <w:rPr>
          <w:i w:val="0"/>
          <w:lang w:val="en-GB" w:eastAsia="en-US"/>
        </w:rPr>
      </w:pPr>
      <w:r w:rsidRPr="00AB077F">
        <w:rPr>
          <w:i w:val="0"/>
          <w:lang w:val="en-GB" w:eastAsia="en-US"/>
        </w:rPr>
        <w:t>2</w:t>
      </w:r>
      <w:r w:rsidR="00AA2092" w:rsidRPr="00AB077F">
        <w:rPr>
          <w:i w:val="0"/>
          <w:lang w:val="en-GB" w:eastAsia="en-US"/>
        </w:rPr>
        <w:t xml:space="preserve"> hour</w:t>
      </w:r>
      <w:r w:rsidRPr="00AB077F">
        <w:rPr>
          <w:i w:val="0"/>
          <w:lang w:val="en-GB" w:eastAsia="en-US"/>
        </w:rPr>
        <w:t>s</w:t>
      </w:r>
    </w:p>
    <w:p w14:paraId="57BEC83D" w14:textId="77777777" w:rsidR="002B2341" w:rsidRPr="00911EE4" w:rsidRDefault="002B2341" w:rsidP="0075190B">
      <w:pPr>
        <w:pStyle w:val="UTit4"/>
        <w:rPr>
          <w:lang w:val="en-GB"/>
        </w:rPr>
      </w:pPr>
      <w:r w:rsidRPr="00911EE4">
        <w:rPr>
          <w:lang w:val="en-GB"/>
        </w:rPr>
        <w:t>Objective(s):</w:t>
      </w:r>
    </w:p>
    <w:p w14:paraId="4D14A70C" w14:textId="5E598AA1" w:rsidR="00A617BA" w:rsidRPr="00911EE4" w:rsidRDefault="00A617BA" w:rsidP="008716EF">
      <w:pPr>
        <w:pStyle w:val="Style1"/>
        <w:keepNext w:val="0"/>
        <w:keepLines w:val="0"/>
        <w:jc w:val="both"/>
        <w:rPr>
          <w:b/>
          <w:bCs/>
          <w:caps/>
        </w:rPr>
      </w:pPr>
      <w:r w:rsidRPr="00911EE4">
        <w:t xml:space="preserve">Participants </w:t>
      </w:r>
      <w:r w:rsidR="00911EE4">
        <w:t>test their knowledge of</w:t>
      </w:r>
      <w:r w:rsidR="008716EF" w:rsidRPr="00911EE4">
        <w:t xml:space="preserve"> the content of the workshop thr</w:t>
      </w:r>
      <w:r w:rsidR="002007FD">
        <w:t>ough a set of review questions.</w:t>
      </w:r>
    </w:p>
    <w:p w14:paraId="2C595DDD" w14:textId="77777777" w:rsidR="0075190B" w:rsidRPr="00686686" w:rsidRDefault="002B2341" w:rsidP="002B2341">
      <w:pPr>
        <w:pStyle w:val="UTit4"/>
        <w:rPr>
          <w:lang w:val="en-GB"/>
        </w:rPr>
      </w:pPr>
      <w:r w:rsidRPr="00911EE4">
        <w:rPr>
          <w:lang w:val="en-GB"/>
        </w:rPr>
        <w:t>Desc</w:t>
      </w:r>
      <w:r w:rsidRPr="00686686">
        <w:rPr>
          <w:lang w:val="en-GB"/>
        </w:rPr>
        <w:t xml:space="preserve">ription: </w:t>
      </w:r>
    </w:p>
    <w:p w14:paraId="7B72AD57" w14:textId="4E9FB6DC" w:rsidR="002B2341" w:rsidRPr="00686686" w:rsidRDefault="0075190B" w:rsidP="00AA2092">
      <w:pPr>
        <w:pStyle w:val="UTit4"/>
        <w:spacing w:before="0"/>
        <w:jc w:val="both"/>
        <w:rPr>
          <w:rFonts w:cs="Arial"/>
          <w:b w:val="0"/>
          <w:bCs w:val="0"/>
          <w:caps w:val="0"/>
          <w:lang w:val="en-GB"/>
        </w:rPr>
      </w:pPr>
      <w:r w:rsidRPr="00686686">
        <w:rPr>
          <w:rFonts w:cs="Arial"/>
          <w:b w:val="0"/>
          <w:bCs w:val="0"/>
          <w:caps w:val="0"/>
          <w:lang w:val="en-GB"/>
        </w:rPr>
        <w:t xml:space="preserve">This </w:t>
      </w:r>
      <w:r w:rsidR="00BF0133" w:rsidRPr="00686686">
        <w:rPr>
          <w:rFonts w:cs="Arial"/>
          <w:b w:val="0"/>
          <w:bCs w:val="0"/>
          <w:caps w:val="0"/>
          <w:lang w:val="en-GB"/>
        </w:rPr>
        <w:t>u</w:t>
      </w:r>
      <w:r w:rsidRPr="00686686">
        <w:rPr>
          <w:rFonts w:cs="Arial"/>
          <w:b w:val="0"/>
          <w:bCs w:val="0"/>
          <w:caps w:val="0"/>
          <w:lang w:val="en-GB"/>
        </w:rPr>
        <w:t>nit</w:t>
      </w:r>
      <w:r w:rsidR="009C49B2" w:rsidRPr="00686686">
        <w:rPr>
          <w:rFonts w:cs="Arial"/>
          <w:b w:val="0"/>
          <w:bCs w:val="0"/>
          <w:caps w:val="0"/>
          <w:lang w:val="en-GB"/>
        </w:rPr>
        <w:t xml:space="preserve"> </w:t>
      </w:r>
      <w:r w:rsidR="00AB077F">
        <w:rPr>
          <w:rFonts w:cs="Arial"/>
          <w:b w:val="0"/>
          <w:bCs w:val="0"/>
          <w:caps w:val="0"/>
          <w:lang w:val="en-GB"/>
        </w:rPr>
        <w:t>reviews</w:t>
      </w:r>
      <w:r w:rsidR="008716EF">
        <w:rPr>
          <w:rFonts w:cs="Arial"/>
          <w:b w:val="0"/>
          <w:bCs w:val="0"/>
          <w:caps w:val="0"/>
          <w:lang w:val="en-GB"/>
        </w:rPr>
        <w:t xml:space="preserve"> and consolidat</w:t>
      </w:r>
      <w:r w:rsidR="00AB077F">
        <w:rPr>
          <w:rFonts w:cs="Arial"/>
          <w:b w:val="0"/>
          <w:bCs w:val="0"/>
          <w:caps w:val="0"/>
          <w:lang w:val="en-GB"/>
        </w:rPr>
        <w:t>es</w:t>
      </w:r>
      <w:r w:rsidR="008716EF">
        <w:rPr>
          <w:rFonts w:cs="Arial"/>
          <w:b w:val="0"/>
          <w:bCs w:val="0"/>
          <w:caps w:val="0"/>
          <w:lang w:val="en-GB"/>
        </w:rPr>
        <w:t xml:space="preserve"> the knowledge of </w:t>
      </w:r>
      <w:r w:rsidR="002007FD">
        <w:rPr>
          <w:rFonts w:cs="Arial"/>
          <w:b w:val="0"/>
          <w:bCs w:val="0"/>
          <w:caps w:val="0"/>
          <w:lang w:val="en-GB"/>
        </w:rPr>
        <w:t>International Assistance</w:t>
      </w:r>
      <w:r w:rsidR="008716EF">
        <w:rPr>
          <w:rFonts w:cs="Arial"/>
          <w:b w:val="0"/>
          <w:bCs w:val="0"/>
          <w:caps w:val="0"/>
          <w:lang w:val="en-GB"/>
        </w:rPr>
        <w:t xml:space="preserve"> gained by workshop participants during the preceding days. A questionnaire (Unit 54 Hand-out) poses a set of multiple-choice questions touching on different aspects of the workshop. Participants should first be asked to answer each of the questions on their own, then the facilitator guides them through a group discussion in which they are challenged to explain their answers (both right and wrong).</w:t>
      </w:r>
    </w:p>
    <w:p w14:paraId="709D17E8" w14:textId="456B9F28" w:rsidR="00D07767" w:rsidRPr="00686686" w:rsidRDefault="0082156C" w:rsidP="00FE0ECA">
      <w:pPr>
        <w:pStyle w:val="Upuce"/>
        <w:ind w:left="470" w:hanging="357"/>
        <w:rPr>
          <w:lang w:val="en-GB"/>
        </w:rPr>
      </w:pPr>
      <w:r w:rsidRPr="00686686">
        <w:rPr>
          <w:i/>
          <w:lang w:val="en-GB"/>
        </w:rPr>
        <w:t>Proposed sequence:</w:t>
      </w:r>
      <w:r w:rsidR="00D07767" w:rsidRPr="00686686">
        <w:rPr>
          <w:lang w:val="en-GB"/>
        </w:rPr>
        <w:t xml:space="preserve"> </w:t>
      </w:r>
    </w:p>
    <w:p w14:paraId="5A8368B7" w14:textId="7C5FA33E" w:rsidR="008716EF" w:rsidRDefault="00A617BA" w:rsidP="002770DB">
      <w:pPr>
        <w:pStyle w:val="Upuce"/>
        <w:numPr>
          <w:ilvl w:val="0"/>
          <w:numId w:val="27"/>
        </w:numPr>
        <w:rPr>
          <w:lang w:val="en-GB"/>
        </w:rPr>
      </w:pPr>
      <w:r w:rsidRPr="00686686">
        <w:rPr>
          <w:lang w:val="en-GB"/>
        </w:rPr>
        <w:t xml:space="preserve">The facilitator </w:t>
      </w:r>
      <w:r w:rsidR="002A6059">
        <w:rPr>
          <w:lang w:val="en-GB"/>
        </w:rPr>
        <w:t>makes an introduction to</w:t>
      </w:r>
      <w:r w:rsidR="002A6059" w:rsidRPr="00686686">
        <w:rPr>
          <w:lang w:val="en-GB"/>
        </w:rPr>
        <w:t xml:space="preserve"> </w:t>
      </w:r>
      <w:r w:rsidRPr="00686686">
        <w:rPr>
          <w:lang w:val="en-GB"/>
        </w:rPr>
        <w:t>the session</w:t>
      </w:r>
      <w:r w:rsidR="006F6DB2">
        <w:rPr>
          <w:lang w:val="en-GB"/>
        </w:rPr>
        <w:t>,</w:t>
      </w:r>
      <w:r w:rsidRPr="00686686">
        <w:rPr>
          <w:lang w:val="en-GB"/>
        </w:rPr>
        <w:t xml:space="preserve"> </w:t>
      </w:r>
      <w:r w:rsidR="002A6059">
        <w:rPr>
          <w:lang w:val="en-GB"/>
        </w:rPr>
        <w:t>distributes the hand-out</w:t>
      </w:r>
      <w:r w:rsidR="006F6DB2">
        <w:rPr>
          <w:lang w:val="en-GB"/>
        </w:rPr>
        <w:t xml:space="preserve"> and leaves some time for individual reading</w:t>
      </w:r>
      <w:r w:rsidR="008716EF">
        <w:rPr>
          <w:lang w:val="en-GB"/>
        </w:rPr>
        <w:t>.</w:t>
      </w:r>
    </w:p>
    <w:p w14:paraId="363BF72F" w14:textId="3477B843" w:rsidR="008716EF" w:rsidRDefault="008716EF" w:rsidP="002770DB">
      <w:pPr>
        <w:pStyle w:val="Upuce"/>
        <w:numPr>
          <w:ilvl w:val="0"/>
          <w:numId w:val="27"/>
        </w:numPr>
        <w:rPr>
          <w:lang w:val="en-GB"/>
        </w:rPr>
      </w:pPr>
      <w:r>
        <w:rPr>
          <w:lang w:val="en-GB"/>
        </w:rPr>
        <w:t xml:space="preserve">The facilitator </w:t>
      </w:r>
      <w:r w:rsidR="002A6059">
        <w:rPr>
          <w:lang w:val="en-GB"/>
        </w:rPr>
        <w:t xml:space="preserve">opens up a discussion on the nine questions and guides the </w:t>
      </w:r>
      <w:r>
        <w:rPr>
          <w:lang w:val="en-GB"/>
        </w:rPr>
        <w:t>group through</w:t>
      </w:r>
      <w:r w:rsidR="00AB077F">
        <w:rPr>
          <w:lang w:val="en-GB"/>
        </w:rPr>
        <w:t xml:space="preserve"> them</w:t>
      </w:r>
      <w:r>
        <w:rPr>
          <w:lang w:val="en-GB"/>
        </w:rPr>
        <w:t>.</w:t>
      </w:r>
    </w:p>
    <w:p w14:paraId="7BE34C26" w14:textId="77777777" w:rsidR="00D07767" w:rsidRPr="00686686" w:rsidRDefault="00D07767" w:rsidP="00FE0ECA">
      <w:pPr>
        <w:pStyle w:val="UTit4"/>
        <w:rPr>
          <w:lang w:val="en-GB"/>
        </w:rPr>
      </w:pPr>
      <w:r w:rsidRPr="00686686">
        <w:rPr>
          <w:lang w:val="en-GB"/>
        </w:rPr>
        <w:t xml:space="preserve">Supporting documents: </w:t>
      </w:r>
    </w:p>
    <w:p w14:paraId="76ECDF45" w14:textId="270E02FD" w:rsidR="00BF0133" w:rsidRPr="00686686" w:rsidRDefault="00BF0133" w:rsidP="002770DB">
      <w:pPr>
        <w:pStyle w:val="Upuce"/>
        <w:numPr>
          <w:ilvl w:val="0"/>
          <w:numId w:val="28"/>
        </w:numPr>
        <w:rPr>
          <w:lang w:val="en-GB"/>
        </w:rPr>
      </w:pPr>
      <w:r w:rsidRPr="00686686">
        <w:rPr>
          <w:lang w:val="en-GB"/>
        </w:rPr>
        <w:t xml:space="preserve">Unit </w:t>
      </w:r>
      <w:r w:rsidR="00DD53D5" w:rsidRPr="00686686">
        <w:rPr>
          <w:lang w:val="en-GB"/>
        </w:rPr>
        <w:t>5</w:t>
      </w:r>
      <w:r w:rsidR="008716EF">
        <w:rPr>
          <w:lang w:val="en-GB"/>
        </w:rPr>
        <w:t>4</w:t>
      </w:r>
      <w:r w:rsidR="00DD53D5" w:rsidRPr="00686686">
        <w:rPr>
          <w:lang w:val="en-GB"/>
        </w:rPr>
        <w:t xml:space="preserve"> </w:t>
      </w:r>
      <w:r w:rsidRPr="00686686">
        <w:rPr>
          <w:lang w:val="en-GB"/>
        </w:rPr>
        <w:t>Facilitator’s notes</w:t>
      </w:r>
      <w:r w:rsidR="00DD53D5" w:rsidRPr="00686686">
        <w:rPr>
          <w:lang w:val="en-GB"/>
        </w:rPr>
        <w:t xml:space="preserve"> (including detailed </w:t>
      </w:r>
      <w:r w:rsidR="008716EF">
        <w:rPr>
          <w:lang w:val="en-GB"/>
        </w:rPr>
        <w:t xml:space="preserve">responses for the </w:t>
      </w:r>
      <w:r w:rsidR="006F6DB2">
        <w:rPr>
          <w:lang w:val="en-GB"/>
        </w:rPr>
        <w:t xml:space="preserve">nine </w:t>
      </w:r>
      <w:r w:rsidR="008716EF">
        <w:rPr>
          <w:lang w:val="en-GB"/>
        </w:rPr>
        <w:t>questions</w:t>
      </w:r>
      <w:r w:rsidR="00DD53D5" w:rsidRPr="00686686">
        <w:rPr>
          <w:lang w:val="en-GB"/>
        </w:rPr>
        <w:t>)</w:t>
      </w:r>
    </w:p>
    <w:p w14:paraId="77B865C3" w14:textId="4E985312" w:rsidR="009A3638" w:rsidRDefault="008716EF" w:rsidP="008716EF">
      <w:pPr>
        <w:pStyle w:val="Upuce"/>
        <w:numPr>
          <w:ilvl w:val="0"/>
          <w:numId w:val="28"/>
        </w:numPr>
        <w:rPr>
          <w:lang w:val="en-GB"/>
        </w:rPr>
      </w:pPr>
      <w:r>
        <w:rPr>
          <w:lang w:val="en-GB"/>
        </w:rPr>
        <w:t xml:space="preserve">Unit 54 </w:t>
      </w:r>
      <w:r w:rsidR="009A3638" w:rsidRPr="00686686">
        <w:rPr>
          <w:lang w:val="en-GB"/>
        </w:rPr>
        <w:t>H</w:t>
      </w:r>
      <w:r w:rsidR="00D628EC" w:rsidRPr="00686686">
        <w:rPr>
          <w:lang w:val="en-GB"/>
        </w:rPr>
        <w:t>and-out</w:t>
      </w:r>
    </w:p>
    <w:p w14:paraId="24C11CB1" w14:textId="35318DAE" w:rsidR="008716EF" w:rsidRDefault="008716EF" w:rsidP="008716EF">
      <w:pPr>
        <w:pStyle w:val="Upuce"/>
        <w:numPr>
          <w:ilvl w:val="0"/>
          <w:numId w:val="28"/>
        </w:numPr>
        <w:rPr>
          <w:lang w:val="en-GB"/>
        </w:rPr>
      </w:pPr>
      <w:r>
        <w:rPr>
          <w:lang w:val="en-GB"/>
        </w:rPr>
        <w:t xml:space="preserve">Aide-mémoire for completing a request for </w:t>
      </w:r>
      <w:r w:rsidR="002007FD">
        <w:rPr>
          <w:lang w:val="en-GB"/>
        </w:rPr>
        <w:t>International Assistance</w:t>
      </w:r>
    </w:p>
    <w:p w14:paraId="42707D68" w14:textId="488D61EE" w:rsidR="002A6059" w:rsidRDefault="002A6059" w:rsidP="002A6059">
      <w:pPr>
        <w:rPr>
          <w:lang w:val="en-GB"/>
        </w:rPr>
      </w:pPr>
    </w:p>
    <w:p w14:paraId="5653D8FC" w14:textId="77777777" w:rsidR="002A6059" w:rsidRPr="00FF04E1" w:rsidRDefault="002A6059" w:rsidP="00FF04E1">
      <w:pPr>
        <w:pStyle w:val="Soustitre"/>
        <w:rPr>
          <w:b w:val="0"/>
          <w:i w:val="0"/>
          <w:lang w:val="en-GB"/>
        </w:rPr>
      </w:pPr>
      <w:r w:rsidRPr="00FF04E1">
        <w:rPr>
          <w:noProof w:val="0"/>
          <w:lang w:val="en-GB"/>
        </w:rPr>
        <w:t>Notes and suggestions</w:t>
      </w:r>
    </w:p>
    <w:p w14:paraId="6A5A8274" w14:textId="48061910" w:rsidR="002A6059" w:rsidRPr="006F6DB2" w:rsidRDefault="002A6059" w:rsidP="00AB077F">
      <w:pPr>
        <w:pStyle w:val="Texte1"/>
        <w:rPr>
          <w:lang w:val="en-GB"/>
        </w:rPr>
      </w:pPr>
      <w:r w:rsidRPr="002A6059">
        <w:rPr>
          <w:lang w:val="en-GB"/>
        </w:rPr>
        <w:t xml:space="preserve">The facilitator introduces the session as one that offers participants the opportunity to test their knowledge of </w:t>
      </w:r>
      <w:r w:rsidR="002007FD">
        <w:rPr>
          <w:lang w:val="en-GB"/>
        </w:rPr>
        <w:t>International Assistance</w:t>
      </w:r>
      <w:r w:rsidRPr="002A6059">
        <w:rPr>
          <w:lang w:val="en-GB"/>
        </w:rPr>
        <w:t>. Each participant receives a hand-out and is asked to complete it (15 minutes).</w:t>
      </w:r>
    </w:p>
    <w:p w14:paraId="2D4B88B7" w14:textId="58582EC5" w:rsidR="002A6059" w:rsidRPr="002A6059" w:rsidRDefault="002A6059" w:rsidP="00FF04E1">
      <w:pPr>
        <w:pStyle w:val="Texte1"/>
        <w:rPr>
          <w:lang w:val="en-GB"/>
        </w:rPr>
      </w:pPr>
      <w:r w:rsidRPr="002A6059">
        <w:rPr>
          <w:lang w:val="en-GB"/>
        </w:rPr>
        <w:t>The facilitator then proceeds to guide the group through a discussion of the nine questions. For each question, the facilitator should ask one participant (at random) to present and explain his or her answer. Before saying whether or not the answer is correct, the facilitator should ask all members if anyone else came to a different conclusion, and if so, they should explain their reasoning. The facilitator may then ask others to amplify the explanation(s) offered, and to explain why some of the other answers are incorrect (we can often learn as much from understanding why something is wrong as we can by understanding why something else is right).</w:t>
      </w:r>
    </w:p>
    <w:p w14:paraId="45C88F86" w14:textId="037C9944" w:rsidR="002A6059" w:rsidRPr="002A6059" w:rsidRDefault="002A6059" w:rsidP="00FF04E1">
      <w:pPr>
        <w:pStyle w:val="Texte1"/>
        <w:rPr>
          <w:lang w:val="en-GB"/>
        </w:rPr>
      </w:pPr>
      <w:r w:rsidRPr="002A6059">
        <w:rPr>
          <w:lang w:val="en-GB"/>
        </w:rPr>
        <w:lastRenderedPageBreak/>
        <w:t>Throughout the discussion, the facilitator should also encourage members to pose follow-up and related questions. The facilitator may also notice things that come up in the discussion that reveal lingering uncertainty among members. These additional qu</w:t>
      </w:r>
      <w:r w:rsidR="00AB077F">
        <w:rPr>
          <w:lang w:val="en-GB"/>
        </w:rPr>
        <w:t xml:space="preserve">estions can be noted on a white </w:t>
      </w:r>
      <w:r w:rsidRPr="002A6059">
        <w:rPr>
          <w:lang w:val="en-GB"/>
        </w:rPr>
        <w:t xml:space="preserve">board or note pad, and when the </w:t>
      </w:r>
      <w:r w:rsidR="006F6DB2">
        <w:rPr>
          <w:lang w:val="en-GB"/>
        </w:rPr>
        <w:t>nine</w:t>
      </w:r>
      <w:r w:rsidRPr="002A6059">
        <w:rPr>
          <w:lang w:val="en-GB"/>
        </w:rPr>
        <w:t xml:space="preserve"> questions in the hand-out have all been discussed, the facilitator can then return to the questions that have arisen along the way, once again posing them to the workshop members for their collective problem-solving.</w:t>
      </w:r>
    </w:p>
    <w:p w14:paraId="1F33597E" w14:textId="44B7B660" w:rsidR="003C1842" w:rsidRPr="00686686" w:rsidRDefault="003C1842" w:rsidP="003C1842">
      <w:pPr>
        <w:pStyle w:val="Chapitre"/>
        <w:pageBreakBefore/>
        <w:ind w:left="113"/>
        <w:rPr>
          <w:noProof w:val="0"/>
        </w:rPr>
      </w:pPr>
      <w:r w:rsidRPr="00686686">
        <w:rPr>
          <w:noProof w:val="0"/>
        </w:rPr>
        <w:lastRenderedPageBreak/>
        <w:t>Unit 5</w:t>
      </w:r>
      <w:r w:rsidR="005C60EE">
        <w:rPr>
          <w:noProof w:val="0"/>
        </w:rPr>
        <w:t>4</w:t>
      </w:r>
    </w:p>
    <w:p w14:paraId="0FFCF7AA" w14:textId="6583E05E" w:rsidR="003C1842" w:rsidRDefault="003C1842" w:rsidP="003C1842">
      <w:pPr>
        <w:pStyle w:val="Titcoul"/>
        <w:ind w:left="113"/>
        <w:rPr>
          <w:noProof w:val="0"/>
        </w:rPr>
      </w:pPr>
      <w:r w:rsidRPr="00686686">
        <w:rPr>
          <w:noProof w:val="0"/>
        </w:rPr>
        <w:t xml:space="preserve">facilitator’s notes for the </w:t>
      </w:r>
      <w:r w:rsidR="005C60EE">
        <w:rPr>
          <w:noProof w:val="0"/>
        </w:rPr>
        <w:t>review questions</w:t>
      </w:r>
    </w:p>
    <w:p w14:paraId="6B737B5E" w14:textId="67E6753A" w:rsidR="008716EF" w:rsidRPr="00911EE4" w:rsidRDefault="008716EF" w:rsidP="008B6505">
      <w:pPr>
        <w:pStyle w:val="Heading4"/>
        <w:rPr>
          <w:rFonts w:cs="Arial"/>
          <w:szCs w:val="20"/>
          <w:highlight w:val="yellow"/>
          <w:lang w:val="en-US"/>
        </w:rPr>
      </w:pPr>
      <w:r w:rsidRPr="00911EE4">
        <w:rPr>
          <w:rFonts w:cs="Arial"/>
          <w:szCs w:val="20"/>
          <w:lang w:val="en-US"/>
        </w:rPr>
        <w:t xml:space="preserve">WORKSHOP ON PREPARING </w:t>
      </w:r>
      <w:r w:rsidR="002007FD">
        <w:rPr>
          <w:rFonts w:cs="Arial"/>
          <w:szCs w:val="20"/>
          <w:lang w:val="en-US"/>
        </w:rPr>
        <w:t>INTERNATIONAL ASSISTANCE</w:t>
      </w:r>
      <w:r w:rsidRPr="00911EE4">
        <w:rPr>
          <w:rFonts w:cs="Arial"/>
          <w:szCs w:val="20"/>
          <w:lang w:val="en-US"/>
        </w:rPr>
        <w:t xml:space="preserve"> REQUESTS</w:t>
      </w:r>
    </w:p>
    <w:p w14:paraId="4850B072" w14:textId="77777777" w:rsidR="008716EF" w:rsidRPr="00911EE4" w:rsidRDefault="008716EF" w:rsidP="00E8186C">
      <w:pPr>
        <w:pStyle w:val="Heading3"/>
        <w:rPr>
          <w:rFonts w:cs="Arial"/>
          <w:sz w:val="20"/>
          <w:szCs w:val="20"/>
          <w:lang w:val="en-US"/>
        </w:rPr>
      </w:pPr>
      <w:r w:rsidRPr="00911EE4">
        <w:rPr>
          <w:rFonts w:cs="Arial"/>
          <w:sz w:val="20"/>
          <w:szCs w:val="20"/>
          <w:lang w:val="en-US"/>
        </w:rPr>
        <w:t>Question 1</w:t>
      </w:r>
    </w:p>
    <w:p w14:paraId="5A8DE373" w14:textId="2E596972" w:rsidR="008716EF" w:rsidRPr="00911EE4" w:rsidRDefault="00CF348B" w:rsidP="00E27A3E">
      <w:pPr>
        <w:pStyle w:val="Texte1"/>
        <w:keepNext/>
        <w:rPr>
          <w:szCs w:val="20"/>
          <w:lang w:val="en-GB"/>
        </w:rPr>
      </w:pPr>
      <w:r>
        <w:rPr>
          <w:szCs w:val="20"/>
          <w:lang w:val="en-GB"/>
        </w:rPr>
        <w:t xml:space="preserve">When </w:t>
      </w:r>
      <w:r w:rsidR="008716EF" w:rsidRPr="00911EE4">
        <w:rPr>
          <w:szCs w:val="20"/>
          <w:lang w:val="en-GB"/>
        </w:rPr>
        <w:t xml:space="preserve">States Parties submit requests for </w:t>
      </w:r>
      <w:r w:rsidR="002007FD">
        <w:rPr>
          <w:szCs w:val="20"/>
          <w:lang w:val="en-GB"/>
        </w:rPr>
        <w:t>International Assistance</w:t>
      </w:r>
      <w:r>
        <w:rPr>
          <w:szCs w:val="20"/>
          <w:lang w:val="en-GB"/>
        </w:rPr>
        <w:t>, m</w:t>
      </w:r>
      <w:r w:rsidR="008716EF" w:rsidRPr="00911EE4">
        <w:rPr>
          <w:szCs w:val="20"/>
          <w:lang w:val="en-GB"/>
        </w:rPr>
        <w:t>any stakeholders may be involved in the preparation of a request, but which of them can initiate it?</w:t>
      </w:r>
    </w:p>
    <w:p w14:paraId="105B8B0C" w14:textId="77777777" w:rsidR="008716EF" w:rsidRPr="00911EE4" w:rsidRDefault="008716EF" w:rsidP="008716EF">
      <w:pPr>
        <w:pStyle w:val="numrationa"/>
        <w:numPr>
          <w:ilvl w:val="0"/>
          <w:numId w:val="37"/>
        </w:numPr>
        <w:rPr>
          <w:szCs w:val="20"/>
          <w:lang w:val="en-GB"/>
        </w:rPr>
      </w:pPr>
      <w:r w:rsidRPr="00911EE4">
        <w:rPr>
          <w:szCs w:val="20"/>
          <w:lang w:val="en-GB"/>
        </w:rPr>
        <w:t>Any group or agency may initiate the process, as long as the relevant communities, groups and individuals participate as broadly as possible in preparing the request.</w:t>
      </w:r>
    </w:p>
    <w:p w14:paraId="22F1FDCA" w14:textId="77777777" w:rsidR="008716EF" w:rsidRPr="00911EE4" w:rsidRDefault="008716EF" w:rsidP="008716EF">
      <w:pPr>
        <w:pStyle w:val="numrationa"/>
        <w:numPr>
          <w:ilvl w:val="0"/>
          <w:numId w:val="37"/>
        </w:numPr>
        <w:rPr>
          <w:szCs w:val="20"/>
          <w:lang w:val="en-GB"/>
        </w:rPr>
      </w:pPr>
      <w:r w:rsidRPr="00911EE4">
        <w:rPr>
          <w:szCs w:val="20"/>
          <w:lang w:val="en-GB"/>
        </w:rPr>
        <w:t>Communities, or their representatives, must initiate the process because they are the ones who need to give free, prior and informed consent.</w:t>
      </w:r>
    </w:p>
    <w:p w14:paraId="38A1EB3A" w14:textId="77777777" w:rsidR="008716EF" w:rsidRPr="00911EE4" w:rsidRDefault="008716EF" w:rsidP="008716EF">
      <w:pPr>
        <w:pStyle w:val="numrationa"/>
        <w:numPr>
          <w:ilvl w:val="0"/>
          <w:numId w:val="37"/>
        </w:numPr>
        <w:rPr>
          <w:szCs w:val="20"/>
          <w:lang w:val="en-GB"/>
        </w:rPr>
      </w:pPr>
      <w:r w:rsidRPr="00911EE4">
        <w:rPr>
          <w:szCs w:val="20"/>
          <w:lang w:val="en-GB"/>
        </w:rPr>
        <w:t>Researchers or specialized institutions must start the process because they are the best informed about national needs for safeguarding ICH.</w:t>
      </w:r>
    </w:p>
    <w:p w14:paraId="56DC5CBC" w14:textId="4F9B5777" w:rsidR="008716EF" w:rsidRPr="00911EE4" w:rsidRDefault="008716EF" w:rsidP="008716EF">
      <w:pPr>
        <w:pStyle w:val="Box"/>
        <w:shd w:val="clear" w:color="auto" w:fill="F2F2F2" w:themeFill="background1" w:themeFillShade="F2"/>
        <w:rPr>
          <w:sz w:val="20"/>
          <w:szCs w:val="20"/>
          <w:lang w:val="en-GB"/>
        </w:rPr>
      </w:pPr>
      <w:r w:rsidRPr="00911EE4">
        <w:rPr>
          <w:sz w:val="20"/>
          <w:szCs w:val="20"/>
          <w:lang w:val="en-GB"/>
        </w:rPr>
        <w:t xml:space="preserve">The correct answer is (a) – an </w:t>
      </w:r>
      <w:r w:rsidR="002007FD">
        <w:rPr>
          <w:sz w:val="20"/>
          <w:szCs w:val="20"/>
          <w:lang w:val="en-GB"/>
        </w:rPr>
        <w:t>International Assistance</w:t>
      </w:r>
      <w:r w:rsidRPr="00911EE4">
        <w:rPr>
          <w:sz w:val="20"/>
          <w:szCs w:val="20"/>
          <w:lang w:val="en-GB"/>
        </w:rPr>
        <w:t xml:space="preserve"> request can originate from anywhere, including both government offices, NGOs and communities themselves. Ultimately, it must be prepared and submitted by the State Party, which assumes responsibility for its content, but it may begin elsewhere. Moreover, the implementing agency need not be a government body, as long as the State takes responsibility </w:t>
      </w:r>
      <w:r w:rsidR="00911EE4" w:rsidRPr="00911EE4">
        <w:rPr>
          <w:sz w:val="20"/>
          <w:szCs w:val="20"/>
          <w:lang w:val="en-GB"/>
        </w:rPr>
        <w:t>to</w:t>
      </w:r>
      <w:r w:rsidRPr="00911EE4">
        <w:rPr>
          <w:sz w:val="20"/>
          <w:szCs w:val="20"/>
          <w:lang w:val="en-GB"/>
        </w:rPr>
        <w:t xml:space="preserve"> the Committee for its successful implementation.</w:t>
      </w:r>
    </w:p>
    <w:p w14:paraId="78576251" w14:textId="23ACCAC5" w:rsidR="008716EF" w:rsidRPr="00911EE4" w:rsidRDefault="008716EF" w:rsidP="008716EF">
      <w:pPr>
        <w:pStyle w:val="Box"/>
        <w:shd w:val="clear" w:color="auto" w:fill="F2F2F2" w:themeFill="background1" w:themeFillShade="F2"/>
        <w:rPr>
          <w:sz w:val="20"/>
          <w:szCs w:val="20"/>
          <w:lang w:val="en-GB"/>
        </w:rPr>
      </w:pPr>
      <w:r w:rsidRPr="00911EE4">
        <w:rPr>
          <w:sz w:val="20"/>
          <w:szCs w:val="20"/>
          <w:lang w:val="en-GB"/>
        </w:rPr>
        <w:t>Criterion A.1 requires that ‘the community, group and/or individuals concerned [with the ICH in question] participated in the preparation of the request […] as broadly as possible.</w:t>
      </w:r>
      <w:r w:rsidR="00911EE4" w:rsidRPr="00911EE4">
        <w:rPr>
          <w:sz w:val="20"/>
          <w:szCs w:val="20"/>
          <w:lang w:val="en-GB"/>
        </w:rPr>
        <w:t>’</w:t>
      </w:r>
      <w:r w:rsidRPr="00911EE4">
        <w:rPr>
          <w:sz w:val="20"/>
          <w:szCs w:val="20"/>
          <w:lang w:val="en-GB"/>
        </w:rPr>
        <w:t xml:space="preserve"> Workshop members may point out that the selection criteria are not all obligatory, so perhaps answer (a) is not correct. You should emphasize that the Committee and Bureau have demonstrated that this criterion (not accidentally the first) is paramount, and projects that </w:t>
      </w:r>
      <w:r w:rsidR="00911EE4" w:rsidRPr="00911EE4">
        <w:rPr>
          <w:sz w:val="20"/>
          <w:szCs w:val="20"/>
          <w:lang w:val="en-GB"/>
        </w:rPr>
        <w:t>do</w:t>
      </w:r>
      <w:r w:rsidRPr="00911EE4">
        <w:rPr>
          <w:sz w:val="20"/>
          <w:szCs w:val="20"/>
          <w:lang w:val="en-GB"/>
        </w:rPr>
        <w:t xml:space="preserve"> not involve community participation are not granted funds.</w:t>
      </w:r>
    </w:p>
    <w:p w14:paraId="7D2DC17A" w14:textId="1BA0CEE1" w:rsidR="008716EF" w:rsidRPr="00911EE4" w:rsidRDefault="008716EF" w:rsidP="008716EF">
      <w:pPr>
        <w:pStyle w:val="Box"/>
        <w:shd w:val="clear" w:color="auto" w:fill="F2F2F2" w:themeFill="background1" w:themeFillShade="F2"/>
        <w:rPr>
          <w:sz w:val="20"/>
          <w:szCs w:val="20"/>
          <w:lang w:val="en-GB"/>
        </w:rPr>
      </w:pPr>
      <w:r w:rsidRPr="00911EE4">
        <w:rPr>
          <w:sz w:val="20"/>
          <w:szCs w:val="20"/>
          <w:lang w:val="en-GB"/>
        </w:rPr>
        <w:t xml:space="preserve">Answer (b) introduces the </w:t>
      </w:r>
      <w:r w:rsidR="00D541F9">
        <w:rPr>
          <w:sz w:val="20"/>
          <w:szCs w:val="20"/>
          <w:lang w:val="en-GB"/>
        </w:rPr>
        <w:t xml:space="preserve">distracting </w:t>
      </w:r>
      <w:r w:rsidRPr="00911EE4">
        <w:rPr>
          <w:sz w:val="20"/>
          <w:szCs w:val="20"/>
          <w:lang w:val="en-GB"/>
        </w:rPr>
        <w:t xml:space="preserve">concept of ‘free, prior and informed consent’. Contrary to the two Lists and the Register of </w:t>
      </w:r>
      <w:r w:rsidR="00ED2798">
        <w:rPr>
          <w:sz w:val="20"/>
          <w:szCs w:val="20"/>
          <w:lang w:val="en-GB"/>
        </w:rPr>
        <w:t>Good</w:t>
      </w:r>
      <w:r w:rsidR="00ED2798" w:rsidRPr="00911EE4">
        <w:rPr>
          <w:sz w:val="20"/>
          <w:szCs w:val="20"/>
          <w:lang w:val="en-GB"/>
        </w:rPr>
        <w:t xml:space="preserve"> </w:t>
      </w:r>
      <w:r w:rsidRPr="00911EE4">
        <w:rPr>
          <w:sz w:val="20"/>
          <w:szCs w:val="20"/>
          <w:lang w:val="en-GB"/>
        </w:rPr>
        <w:t xml:space="preserve">Safeguarding Practices, </w:t>
      </w:r>
      <w:r w:rsidR="002007FD">
        <w:rPr>
          <w:sz w:val="20"/>
          <w:szCs w:val="20"/>
          <w:lang w:val="en-GB"/>
        </w:rPr>
        <w:t>International Assistance</w:t>
      </w:r>
      <w:r w:rsidRPr="00911EE4">
        <w:rPr>
          <w:sz w:val="20"/>
          <w:szCs w:val="20"/>
          <w:lang w:val="en-GB"/>
        </w:rPr>
        <w:t xml:space="preserve"> is the one mechanism that does not require free, prior and informed consent; criterion A.1 instead requires their broadest possible participation.</w:t>
      </w:r>
    </w:p>
    <w:p w14:paraId="6151B6A1" w14:textId="6174FF50" w:rsidR="008716EF" w:rsidRPr="00911EE4" w:rsidRDefault="008716EF" w:rsidP="008716EF">
      <w:pPr>
        <w:pStyle w:val="Box"/>
        <w:shd w:val="clear" w:color="auto" w:fill="F2F2F2" w:themeFill="background1" w:themeFillShade="F2"/>
        <w:rPr>
          <w:sz w:val="20"/>
          <w:szCs w:val="20"/>
          <w:lang w:val="en-GB"/>
        </w:rPr>
      </w:pPr>
      <w:r w:rsidRPr="00911EE4">
        <w:rPr>
          <w:sz w:val="20"/>
          <w:szCs w:val="20"/>
          <w:lang w:val="en-GB"/>
        </w:rPr>
        <w:t xml:space="preserve">Answer (c) unfortunately reflects the perspective of many States, but it finds no foundation in the Convention </w:t>
      </w:r>
      <w:r w:rsidR="00D541F9" w:rsidRPr="00911EE4">
        <w:rPr>
          <w:sz w:val="20"/>
          <w:szCs w:val="20"/>
          <w:lang w:val="en-GB"/>
        </w:rPr>
        <w:t>o</w:t>
      </w:r>
      <w:r w:rsidR="00D541F9">
        <w:rPr>
          <w:sz w:val="20"/>
          <w:szCs w:val="20"/>
          <w:lang w:val="en-GB"/>
        </w:rPr>
        <w:t>r</w:t>
      </w:r>
      <w:r w:rsidR="00D541F9" w:rsidRPr="00911EE4">
        <w:rPr>
          <w:sz w:val="20"/>
          <w:szCs w:val="20"/>
          <w:lang w:val="en-GB"/>
        </w:rPr>
        <w:t xml:space="preserve"> </w:t>
      </w:r>
      <w:r w:rsidR="004E032B">
        <w:rPr>
          <w:sz w:val="20"/>
          <w:szCs w:val="20"/>
          <w:lang w:val="en-GB"/>
        </w:rPr>
        <w:t>the OD</w:t>
      </w:r>
      <w:r w:rsidRPr="00911EE4">
        <w:rPr>
          <w:sz w:val="20"/>
          <w:szCs w:val="20"/>
          <w:lang w:val="en-GB"/>
        </w:rPr>
        <w:t>s.</w:t>
      </w:r>
    </w:p>
    <w:p w14:paraId="69DBF3CC" w14:textId="077A3269" w:rsidR="008716EF" w:rsidRPr="00FF04E1" w:rsidRDefault="008716EF" w:rsidP="00AE537B">
      <w:pPr>
        <w:pStyle w:val="Heading3"/>
        <w:rPr>
          <w:rFonts w:cs="Arial"/>
          <w:sz w:val="20"/>
          <w:szCs w:val="20"/>
          <w:lang w:val="en-US"/>
        </w:rPr>
      </w:pPr>
      <w:r w:rsidRPr="00911EE4">
        <w:rPr>
          <w:rFonts w:cs="Arial"/>
          <w:sz w:val="20"/>
          <w:szCs w:val="20"/>
          <w:lang w:val="en-GB"/>
        </w:rPr>
        <w:t xml:space="preserve">Question </w:t>
      </w:r>
      <w:r w:rsidR="002A6059">
        <w:rPr>
          <w:rFonts w:cs="Arial"/>
          <w:sz w:val="20"/>
          <w:szCs w:val="20"/>
          <w:lang w:val="en-US"/>
        </w:rPr>
        <w:t>2</w:t>
      </w:r>
    </w:p>
    <w:p w14:paraId="3624C1EF" w14:textId="7B3CC05D" w:rsidR="008716EF" w:rsidRPr="00911EE4" w:rsidRDefault="008716EF" w:rsidP="00E27A3E">
      <w:pPr>
        <w:pStyle w:val="Texte1"/>
        <w:keepNext/>
        <w:rPr>
          <w:szCs w:val="20"/>
          <w:lang w:val="en-GB"/>
        </w:rPr>
      </w:pPr>
      <w:r w:rsidRPr="00911EE4">
        <w:rPr>
          <w:szCs w:val="20"/>
          <w:lang w:val="en-GB"/>
        </w:rPr>
        <w:t xml:space="preserve">According to the Convention, </w:t>
      </w:r>
      <w:r w:rsidR="002007FD">
        <w:rPr>
          <w:szCs w:val="20"/>
          <w:lang w:val="en-GB"/>
        </w:rPr>
        <w:t>International Assistance</w:t>
      </w:r>
      <w:r w:rsidRPr="00911EE4">
        <w:rPr>
          <w:szCs w:val="20"/>
          <w:lang w:val="en-GB"/>
        </w:rPr>
        <w:t xml:space="preserve"> may be used for the following purposes: </w:t>
      </w:r>
    </w:p>
    <w:p w14:paraId="3B30CC16" w14:textId="50BE479E" w:rsidR="008716EF" w:rsidRPr="00911EE4" w:rsidRDefault="008716EF" w:rsidP="008716EF">
      <w:pPr>
        <w:pStyle w:val="numrationa"/>
        <w:numPr>
          <w:ilvl w:val="0"/>
          <w:numId w:val="39"/>
        </w:numPr>
        <w:rPr>
          <w:szCs w:val="20"/>
          <w:lang w:val="en-GB"/>
        </w:rPr>
      </w:pPr>
      <w:r w:rsidRPr="00911EE4">
        <w:rPr>
          <w:szCs w:val="20"/>
          <w:lang w:val="en-GB"/>
        </w:rPr>
        <w:t xml:space="preserve">Safeguarding </w:t>
      </w:r>
      <w:r w:rsidR="00E27A3E" w:rsidRPr="00911EE4">
        <w:rPr>
          <w:szCs w:val="20"/>
          <w:lang w:val="en-GB"/>
        </w:rPr>
        <w:t>heritage</w:t>
      </w:r>
      <w:r w:rsidRPr="00911EE4">
        <w:rPr>
          <w:szCs w:val="20"/>
          <w:lang w:val="en-GB"/>
        </w:rPr>
        <w:t xml:space="preserve"> inscribed on the Representative List of the Intangible Cultural Heritage of Humanity.</w:t>
      </w:r>
    </w:p>
    <w:p w14:paraId="5A122ECC" w14:textId="77777777" w:rsidR="008716EF" w:rsidRPr="00911EE4" w:rsidRDefault="008716EF" w:rsidP="008716EF">
      <w:pPr>
        <w:pStyle w:val="numrationa"/>
        <w:numPr>
          <w:ilvl w:val="0"/>
          <w:numId w:val="39"/>
        </w:numPr>
        <w:rPr>
          <w:szCs w:val="20"/>
          <w:lang w:val="en-GB"/>
        </w:rPr>
      </w:pPr>
      <w:r w:rsidRPr="00911EE4">
        <w:rPr>
          <w:szCs w:val="20"/>
          <w:lang w:val="en-GB"/>
        </w:rPr>
        <w:t>Preparation of ICH inventories, with the participation of communities, groups and relevant NGOs.</w:t>
      </w:r>
    </w:p>
    <w:p w14:paraId="069A3AE7" w14:textId="77777777" w:rsidR="008716EF" w:rsidRPr="00911EE4" w:rsidRDefault="008716EF" w:rsidP="008716EF">
      <w:pPr>
        <w:pStyle w:val="numrationa"/>
        <w:numPr>
          <w:ilvl w:val="0"/>
          <w:numId w:val="39"/>
        </w:numPr>
        <w:rPr>
          <w:szCs w:val="20"/>
          <w:lang w:val="en-GB"/>
        </w:rPr>
      </w:pPr>
      <w:r w:rsidRPr="00911EE4">
        <w:rPr>
          <w:szCs w:val="20"/>
          <w:lang w:val="en-GB"/>
        </w:rPr>
        <w:lastRenderedPageBreak/>
        <w:t>Safeguarding programmes, projects and activities carried out at the national, subregional and regional levels.</w:t>
      </w:r>
    </w:p>
    <w:p w14:paraId="65D26DE2" w14:textId="77777777" w:rsidR="008716EF" w:rsidRPr="00911EE4" w:rsidRDefault="008716EF" w:rsidP="008716EF">
      <w:pPr>
        <w:pStyle w:val="numrationa"/>
        <w:numPr>
          <w:ilvl w:val="0"/>
          <w:numId w:val="39"/>
        </w:numPr>
        <w:rPr>
          <w:szCs w:val="20"/>
          <w:lang w:val="en-GB"/>
        </w:rPr>
      </w:pPr>
      <w:r w:rsidRPr="00911EE4">
        <w:rPr>
          <w:szCs w:val="20"/>
          <w:lang w:val="en-GB"/>
        </w:rPr>
        <w:t>B and C above, but not A.</w:t>
      </w:r>
    </w:p>
    <w:p w14:paraId="54CE5942" w14:textId="57CF1D67" w:rsidR="008716EF" w:rsidRPr="00911EE4" w:rsidRDefault="008716EF" w:rsidP="008716EF">
      <w:pPr>
        <w:pStyle w:val="numrationa"/>
        <w:numPr>
          <w:ilvl w:val="0"/>
          <w:numId w:val="39"/>
        </w:numPr>
        <w:rPr>
          <w:szCs w:val="20"/>
          <w:lang w:val="en-GB"/>
        </w:rPr>
      </w:pPr>
      <w:r w:rsidRPr="00911EE4">
        <w:rPr>
          <w:szCs w:val="20"/>
          <w:lang w:val="en-GB"/>
        </w:rPr>
        <w:t>A</w:t>
      </w:r>
      <w:r w:rsidR="00D16E33" w:rsidRPr="00911EE4">
        <w:rPr>
          <w:szCs w:val="20"/>
          <w:lang w:val="en-GB"/>
        </w:rPr>
        <w:t>, B and C</w:t>
      </w:r>
      <w:r w:rsidRPr="00911EE4">
        <w:rPr>
          <w:szCs w:val="20"/>
          <w:lang w:val="en-GB"/>
        </w:rPr>
        <w:t xml:space="preserve"> above.</w:t>
      </w:r>
    </w:p>
    <w:p w14:paraId="0302A0A6" w14:textId="4EA95404" w:rsidR="00D16E33" w:rsidRPr="00911EE4" w:rsidRDefault="00D16E33" w:rsidP="00D16E33">
      <w:pPr>
        <w:pStyle w:val="Box"/>
        <w:shd w:val="clear" w:color="auto" w:fill="F2F2F2" w:themeFill="background1" w:themeFillShade="F2"/>
        <w:rPr>
          <w:sz w:val="20"/>
          <w:szCs w:val="20"/>
          <w:lang w:val="en-GB"/>
        </w:rPr>
      </w:pPr>
      <w:r w:rsidRPr="00911EE4">
        <w:rPr>
          <w:sz w:val="20"/>
          <w:szCs w:val="20"/>
          <w:lang w:val="en-GB"/>
        </w:rPr>
        <w:t xml:space="preserve">The correct answer is (e). Answer (a) aims to confuse workshop members, but there is nothing in the Convention that prohibits using </w:t>
      </w:r>
      <w:r w:rsidR="002007FD">
        <w:rPr>
          <w:sz w:val="20"/>
          <w:szCs w:val="20"/>
          <w:lang w:val="en-GB"/>
        </w:rPr>
        <w:t>International Assistance</w:t>
      </w:r>
      <w:r w:rsidRPr="00911EE4">
        <w:rPr>
          <w:sz w:val="20"/>
          <w:szCs w:val="20"/>
          <w:lang w:val="en-GB"/>
        </w:rPr>
        <w:t xml:space="preserve"> for safeguarding an element that happens to be inscribed on the Representative List</w:t>
      </w:r>
      <w:r w:rsidR="00E27A3E" w:rsidRPr="00911EE4">
        <w:rPr>
          <w:sz w:val="20"/>
          <w:szCs w:val="20"/>
          <w:lang w:val="en-GB"/>
        </w:rPr>
        <w:t>.</w:t>
      </w:r>
    </w:p>
    <w:p w14:paraId="2E7FE8F6" w14:textId="5F31F35B" w:rsidR="00E27A3E" w:rsidRPr="00911EE4" w:rsidRDefault="00E27A3E" w:rsidP="00D16E33">
      <w:pPr>
        <w:pStyle w:val="Box"/>
        <w:shd w:val="clear" w:color="auto" w:fill="F2F2F2" w:themeFill="background1" w:themeFillShade="F2"/>
        <w:rPr>
          <w:sz w:val="20"/>
          <w:szCs w:val="20"/>
          <w:lang w:val="en-GB"/>
        </w:rPr>
      </w:pPr>
      <w:r w:rsidRPr="00911EE4">
        <w:rPr>
          <w:sz w:val="20"/>
          <w:szCs w:val="20"/>
          <w:lang w:val="en-GB"/>
        </w:rPr>
        <w:t xml:space="preserve">The purposes of </w:t>
      </w:r>
      <w:r w:rsidR="002007FD">
        <w:rPr>
          <w:sz w:val="20"/>
          <w:szCs w:val="20"/>
          <w:lang w:val="en-GB"/>
        </w:rPr>
        <w:t>International Assistance</w:t>
      </w:r>
      <w:r w:rsidRPr="00911EE4">
        <w:rPr>
          <w:sz w:val="20"/>
          <w:szCs w:val="20"/>
          <w:lang w:val="en-GB"/>
        </w:rPr>
        <w:t xml:space="preserve"> are set out in Article 20, and prime among them is to safeguard the heritage inscribed on the Urgent Safeguarding List (Article 20(a)). Heritage inscribed on the Representative List is not mentioned as such in Article 20. But safeguarding heritage that is inscribed on the Representative List can easily fall within the scope of Article 20(c): ‘support for programmes, projects and activities carried out at national, subregional and regional levels aimed at the safeguarding of the intangible cultural heritage’ (paraphrased here as answer (c)).</w:t>
      </w:r>
    </w:p>
    <w:p w14:paraId="7BBF1945" w14:textId="529AC943" w:rsidR="00E27A3E" w:rsidRPr="00911EE4" w:rsidRDefault="00E27A3E" w:rsidP="00D16E33">
      <w:pPr>
        <w:pStyle w:val="Box"/>
        <w:shd w:val="clear" w:color="auto" w:fill="F2F2F2" w:themeFill="background1" w:themeFillShade="F2"/>
        <w:rPr>
          <w:sz w:val="20"/>
          <w:szCs w:val="20"/>
          <w:lang w:val="en-GB"/>
        </w:rPr>
      </w:pPr>
      <w:r w:rsidRPr="00911EE4">
        <w:rPr>
          <w:sz w:val="20"/>
          <w:szCs w:val="20"/>
          <w:lang w:val="en-GB"/>
        </w:rPr>
        <w:t>Operational Directive 9 goes somewhat further than the Convention in making explicit that priority will be given to safeguarding the heritage inscribed on the Urgent Safeguarding List, but here too OD 9(c) is very inclusive and does not prohibit support to safeguarding elements inscribed on the Representative List. Since many of the 90 former Masterpieces were selected because they were in need of safeguarding, the fact that they are now on the Representative List does not block the door to funding</w:t>
      </w:r>
      <w:r w:rsidR="00911EE4" w:rsidRPr="00911EE4">
        <w:rPr>
          <w:sz w:val="20"/>
          <w:szCs w:val="20"/>
          <w:lang w:val="en-GB"/>
        </w:rPr>
        <w:t xml:space="preserve"> safeguarding efforts</w:t>
      </w:r>
      <w:r w:rsidRPr="00911EE4">
        <w:rPr>
          <w:sz w:val="20"/>
          <w:szCs w:val="20"/>
          <w:lang w:val="en-GB"/>
        </w:rPr>
        <w:t xml:space="preserve">. Nevertheless, to date no State Party has requested </w:t>
      </w:r>
      <w:r w:rsidR="002007FD">
        <w:rPr>
          <w:sz w:val="20"/>
          <w:szCs w:val="20"/>
          <w:lang w:val="en-GB"/>
        </w:rPr>
        <w:t>International Assistance</w:t>
      </w:r>
      <w:r w:rsidRPr="00911EE4">
        <w:rPr>
          <w:sz w:val="20"/>
          <w:szCs w:val="20"/>
          <w:lang w:val="en-GB"/>
        </w:rPr>
        <w:t xml:space="preserve"> for safeguarding heritage on the Representative List.</w:t>
      </w:r>
    </w:p>
    <w:p w14:paraId="0B4310DF" w14:textId="75EC9E6A" w:rsidR="008716EF" w:rsidRPr="00911EE4" w:rsidRDefault="008716EF" w:rsidP="00CE74AC">
      <w:pPr>
        <w:pStyle w:val="Heading3"/>
        <w:rPr>
          <w:rFonts w:eastAsiaTheme="minorHAnsi" w:cs="Arial"/>
          <w:sz w:val="20"/>
          <w:szCs w:val="20"/>
          <w:lang w:val="en-GB"/>
        </w:rPr>
      </w:pPr>
      <w:r w:rsidRPr="00911EE4">
        <w:rPr>
          <w:rFonts w:cs="Arial"/>
          <w:sz w:val="20"/>
          <w:szCs w:val="20"/>
          <w:lang w:val="en-GB"/>
        </w:rPr>
        <w:t xml:space="preserve">Question </w:t>
      </w:r>
      <w:r w:rsidR="002A6059">
        <w:rPr>
          <w:rFonts w:cs="Arial"/>
          <w:sz w:val="20"/>
          <w:szCs w:val="20"/>
          <w:lang w:val="en-GB"/>
        </w:rPr>
        <w:t>3</w:t>
      </w:r>
    </w:p>
    <w:p w14:paraId="26EAF0F6" w14:textId="7314E544" w:rsidR="008716EF" w:rsidRPr="00911EE4" w:rsidRDefault="008716EF" w:rsidP="00E27A3E">
      <w:pPr>
        <w:pStyle w:val="Texte1"/>
        <w:keepNext/>
        <w:rPr>
          <w:szCs w:val="20"/>
          <w:lang w:val="en-GB"/>
        </w:rPr>
      </w:pPr>
      <w:r w:rsidRPr="00911EE4">
        <w:rPr>
          <w:szCs w:val="20"/>
          <w:lang w:val="en-GB"/>
        </w:rPr>
        <w:t xml:space="preserve">According to the Convention, </w:t>
      </w:r>
      <w:r w:rsidR="002007FD">
        <w:rPr>
          <w:szCs w:val="20"/>
          <w:lang w:val="en-GB"/>
        </w:rPr>
        <w:t>International Assistance</w:t>
      </w:r>
      <w:r w:rsidRPr="00911EE4">
        <w:rPr>
          <w:szCs w:val="20"/>
          <w:lang w:val="en-GB"/>
        </w:rPr>
        <w:t xml:space="preserve"> may take the following forms:</w:t>
      </w:r>
    </w:p>
    <w:p w14:paraId="1E2ADED1" w14:textId="77777777" w:rsidR="008716EF" w:rsidRPr="00911EE4" w:rsidRDefault="008716EF" w:rsidP="008716EF">
      <w:pPr>
        <w:pStyle w:val="numrationa"/>
        <w:numPr>
          <w:ilvl w:val="0"/>
          <w:numId w:val="40"/>
        </w:numPr>
        <w:rPr>
          <w:szCs w:val="20"/>
          <w:lang w:val="en-GB"/>
        </w:rPr>
      </w:pPr>
      <w:r w:rsidRPr="00911EE4">
        <w:rPr>
          <w:szCs w:val="20"/>
          <w:lang w:val="en-GB"/>
        </w:rPr>
        <w:t>Financial assistance provided directly to a beneficiary State Party for various safeguarding purposes.</w:t>
      </w:r>
    </w:p>
    <w:p w14:paraId="6DB2BC68" w14:textId="77777777" w:rsidR="008716EF" w:rsidRPr="00911EE4" w:rsidRDefault="008716EF" w:rsidP="008716EF">
      <w:pPr>
        <w:pStyle w:val="numrationa"/>
        <w:numPr>
          <w:ilvl w:val="0"/>
          <w:numId w:val="40"/>
        </w:numPr>
        <w:rPr>
          <w:szCs w:val="20"/>
          <w:lang w:val="en-GB"/>
        </w:rPr>
      </w:pPr>
      <w:r w:rsidRPr="00911EE4">
        <w:rPr>
          <w:szCs w:val="20"/>
          <w:lang w:val="en-GB"/>
        </w:rPr>
        <w:t>Technical assistance and capacity building provided to a State Party, including the services of experts.</w:t>
      </w:r>
    </w:p>
    <w:p w14:paraId="7CF2E2BB" w14:textId="77777777" w:rsidR="008716EF" w:rsidRPr="00911EE4" w:rsidRDefault="008716EF" w:rsidP="008716EF">
      <w:pPr>
        <w:pStyle w:val="numrationa"/>
        <w:numPr>
          <w:ilvl w:val="0"/>
          <w:numId w:val="40"/>
        </w:numPr>
        <w:rPr>
          <w:szCs w:val="20"/>
          <w:lang w:val="en-GB"/>
        </w:rPr>
      </w:pPr>
      <w:r w:rsidRPr="00911EE4">
        <w:rPr>
          <w:szCs w:val="20"/>
          <w:lang w:val="en-GB"/>
        </w:rPr>
        <w:t>Constructing buildings, purchasing automobiles and equipment, and creating and operating other infrastructure.</w:t>
      </w:r>
    </w:p>
    <w:p w14:paraId="0F7DD88F" w14:textId="77777777" w:rsidR="00911EE4" w:rsidRPr="00911EE4" w:rsidRDefault="00911EE4" w:rsidP="00911EE4">
      <w:pPr>
        <w:pStyle w:val="numrationa"/>
        <w:numPr>
          <w:ilvl w:val="0"/>
          <w:numId w:val="40"/>
        </w:numPr>
        <w:rPr>
          <w:szCs w:val="20"/>
          <w:lang w:val="en-GB"/>
        </w:rPr>
      </w:pPr>
      <w:r w:rsidRPr="00911EE4">
        <w:rPr>
          <w:szCs w:val="20"/>
          <w:lang w:val="en-GB"/>
        </w:rPr>
        <w:t>All of the above.</w:t>
      </w:r>
    </w:p>
    <w:p w14:paraId="0CF11101" w14:textId="77777777" w:rsidR="008716EF" w:rsidRPr="00911EE4" w:rsidRDefault="008716EF" w:rsidP="008716EF">
      <w:pPr>
        <w:pStyle w:val="numrationa"/>
        <w:numPr>
          <w:ilvl w:val="0"/>
          <w:numId w:val="40"/>
        </w:numPr>
        <w:rPr>
          <w:szCs w:val="20"/>
          <w:lang w:val="en-GB"/>
        </w:rPr>
      </w:pPr>
      <w:r w:rsidRPr="00911EE4">
        <w:rPr>
          <w:szCs w:val="20"/>
          <w:lang w:val="en-GB"/>
        </w:rPr>
        <w:t>A and B above, but not C.</w:t>
      </w:r>
    </w:p>
    <w:p w14:paraId="6701CCB5" w14:textId="241F4D98" w:rsidR="00911EE4" w:rsidRPr="00911EE4" w:rsidRDefault="00902FFE" w:rsidP="00E27A3E">
      <w:pPr>
        <w:pStyle w:val="Box"/>
        <w:shd w:val="clear" w:color="auto" w:fill="F2F2F2" w:themeFill="background1" w:themeFillShade="F2"/>
        <w:rPr>
          <w:sz w:val="20"/>
          <w:szCs w:val="20"/>
          <w:lang w:val="en-GB"/>
        </w:rPr>
      </w:pPr>
      <w:r w:rsidRPr="00911EE4">
        <w:rPr>
          <w:sz w:val="20"/>
          <w:szCs w:val="20"/>
          <w:lang w:val="en-GB"/>
        </w:rPr>
        <w:t>The correct answer is (</w:t>
      </w:r>
      <w:r w:rsidR="00911EE4" w:rsidRPr="00911EE4">
        <w:rPr>
          <w:sz w:val="20"/>
          <w:szCs w:val="20"/>
          <w:lang w:val="en-GB"/>
        </w:rPr>
        <w:t>d</w:t>
      </w:r>
      <w:r w:rsidRPr="00911EE4">
        <w:rPr>
          <w:sz w:val="20"/>
          <w:szCs w:val="20"/>
          <w:lang w:val="en-GB"/>
        </w:rPr>
        <w:t xml:space="preserve">). Article 21 sets out the forms that </w:t>
      </w:r>
      <w:r w:rsidR="002007FD">
        <w:rPr>
          <w:sz w:val="20"/>
          <w:szCs w:val="20"/>
          <w:lang w:val="en-GB"/>
        </w:rPr>
        <w:t>International Assistance</w:t>
      </w:r>
      <w:r w:rsidRPr="00911EE4">
        <w:rPr>
          <w:sz w:val="20"/>
          <w:szCs w:val="20"/>
          <w:lang w:val="en-GB"/>
        </w:rPr>
        <w:t xml:space="preserve"> may take, which include all of those here (even if not described in exactly the same words). Financial assistance – answer (a) here – is the last of the forms mentioned in Article 21(g). Answer (c) (and thus, answer (</w:t>
      </w:r>
      <w:r w:rsidR="00911EE4" w:rsidRPr="00911EE4">
        <w:rPr>
          <w:sz w:val="20"/>
          <w:szCs w:val="20"/>
          <w:lang w:val="en-GB"/>
        </w:rPr>
        <w:t>e</w:t>
      </w:r>
      <w:r w:rsidRPr="00911EE4">
        <w:rPr>
          <w:sz w:val="20"/>
          <w:szCs w:val="20"/>
          <w:lang w:val="en-GB"/>
        </w:rPr>
        <w:t xml:space="preserve">)) aims to confuse workshop members, because common sense might argue that scarce </w:t>
      </w:r>
      <w:r w:rsidR="002007FD">
        <w:rPr>
          <w:sz w:val="20"/>
          <w:szCs w:val="20"/>
          <w:lang w:val="en-GB"/>
        </w:rPr>
        <w:t>International Assistance</w:t>
      </w:r>
      <w:r w:rsidRPr="00911EE4">
        <w:rPr>
          <w:sz w:val="20"/>
          <w:szCs w:val="20"/>
          <w:lang w:val="en-GB"/>
        </w:rPr>
        <w:t xml:space="preserve"> funds should not be used for construction projects, expensive equipment and creating infra</w:t>
      </w:r>
      <w:r w:rsidR="004129C1" w:rsidRPr="00911EE4">
        <w:rPr>
          <w:sz w:val="20"/>
          <w:szCs w:val="20"/>
          <w:lang w:val="en-GB"/>
        </w:rPr>
        <w:t xml:space="preserve">structure. </w:t>
      </w:r>
    </w:p>
    <w:p w14:paraId="0EF084FA" w14:textId="29A40208" w:rsidR="00E27A3E" w:rsidRPr="00911EE4" w:rsidRDefault="004129C1" w:rsidP="00E27A3E">
      <w:pPr>
        <w:pStyle w:val="Box"/>
        <w:shd w:val="clear" w:color="auto" w:fill="F2F2F2" w:themeFill="background1" w:themeFillShade="F2"/>
        <w:rPr>
          <w:sz w:val="20"/>
          <w:szCs w:val="20"/>
          <w:lang w:val="en-GB"/>
        </w:rPr>
      </w:pPr>
      <w:r w:rsidRPr="00911EE4">
        <w:rPr>
          <w:sz w:val="20"/>
          <w:szCs w:val="20"/>
          <w:lang w:val="en-GB"/>
        </w:rPr>
        <w:t>Perhaps unfortunately</w:t>
      </w:r>
      <w:r w:rsidR="00902FFE" w:rsidRPr="00911EE4">
        <w:rPr>
          <w:sz w:val="20"/>
          <w:szCs w:val="20"/>
          <w:lang w:val="en-GB"/>
        </w:rPr>
        <w:t xml:space="preserve">, the language of Article 21 was modelled after that of the </w:t>
      </w:r>
      <w:r w:rsidRPr="00911EE4">
        <w:rPr>
          <w:sz w:val="20"/>
          <w:szCs w:val="20"/>
          <w:lang w:val="en-GB"/>
        </w:rPr>
        <w:t xml:space="preserve">1972 World Heritage Convention and aims to be more inclusive than it was. In short, there is nothing that prohibits the use of </w:t>
      </w:r>
      <w:r w:rsidR="002007FD">
        <w:rPr>
          <w:sz w:val="20"/>
          <w:szCs w:val="20"/>
          <w:lang w:val="en-GB"/>
        </w:rPr>
        <w:t>International Assistance</w:t>
      </w:r>
      <w:r w:rsidRPr="00911EE4">
        <w:rPr>
          <w:sz w:val="20"/>
          <w:szCs w:val="20"/>
          <w:lang w:val="en-GB"/>
        </w:rPr>
        <w:t xml:space="preserve"> under the 2003 Convention for any of the forms in answer (c) above. Until now, no State Party has requested such support.</w:t>
      </w:r>
    </w:p>
    <w:p w14:paraId="2970F150" w14:textId="11863229" w:rsidR="008716EF" w:rsidRPr="00911EE4" w:rsidRDefault="008716EF" w:rsidP="00AE537B">
      <w:pPr>
        <w:pStyle w:val="Heading3"/>
        <w:rPr>
          <w:rFonts w:cs="Arial"/>
          <w:sz w:val="20"/>
          <w:szCs w:val="20"/>
          <w:lang w:val="en-GB"/>
        </w:rPr>
      </w:pPr>
      <w:r w:rsidRPr="00911EE4">
        <w:rPr>
          <w:rFonts w:cs="Arial"/>
          <w:sz w:val="20"/>
          <w:szCs w:val="20"/>
          <w:lang w:val="en-GB"/>
        </w:rPr>
        <w:t xml:space="preserve">Question </w:t>
      </w:r>
      <w:r w:rsidR="002A6059">
        <w:rPr>
          <w:rFonts w:cs="Arial"/>
          <w:sz w:val="20"/>
          <w:szCs w:val="20"/>
          <w:lang w:val="en-GB"/>
        </w:rPr>
        <w:t>4</w:t>
      </w:r>
    </w:p>
    <w:p w14:paraId="6CE65537" w14:textId="485A156F" w:rsidR="008716EF" w:rsidRPr="00911EE4" w:rsidRDefault="008716EF" w:rsidP="00E27A3E">
      <w:pPr>
        <w:pStyle w:val="Texte1"/>
        <w:keepNext/>
        <w:rPr>
          <w:szCs w:val="20"/>
          <w:lang w:val="en-GB"/>
        </w:rPr>
      </w:pPr>
      <w:r w:rsidRPr="00911EE4">
        <w:rPr>
          <w:szCs w:val="20"/>
          <w:lang w:val="en-GB"/>
        </w:rPr>
        <w:t xml:space="preserve">The Committee’s or Bureau’s decision to grant </w:t>
      </w:r>
      <w:r w:rsidR="002007FD">
        <w:rPr>
          <w:szCs w:val="20"/>
          <w:lang w:val="en-GB"/>
        </w:rPr>
        <w:t>International Assistance</w:t>
      </w:r>
      <w:r w:rsidRPr="00911EE4">
        <w:rPr>
          <w:szCs w:val="20"/>
          <w:lang w:val="en-GB"/>
        </w:rPr>
        <w:t xml:space="preserve"> is based upon its examination of the request and its determination:</w:t>
      </w:r>
    </w:p>
    <w:p w14:paraId="5B5FFFF0" w14:textId="77777777" w:rsidR="008716EF" w:rsidRPr="00911EE4" w:rsidRDefault="008716EF" w:rsidP="008716EF">
      <w:pPr>
        <w:pStyle w:val="numrationa"/>
        <w:numPr>
          <w:ilvl w:val="0"/>
          <w:numId w:val="41"/>
        </w:numPr>
        <w:rPr>
          <w:szCs w:val="20"/>
          <w:lang w:val="en-GB"/>
        </w:rPr>
      </w:pPr>
      <w:r w:rsidRPr="00911EE4">
        <w:rPr>
          <w:szCs w:val="20"/>
          <w:lang w:val="en-GB"/>
        </w:rPr>
        <w:t>That each and every criterion in OD 7 and additional consideration in OD 10 is satisfied.</w:t>
      </w:r>
    </w:p>
    <w:p w14:paraId="0CEA75D4" w14:textId="77777777" w:rsidR="008716EF" w:rsidRPr="00911EE4" w:rsidRDefault="008716EF" w:rsidP="008716EF">
      <w:pPr>
        <w:pStyle w:val="numrationa"/>
        <w:numPr>
          <w:ilvl w:val="0"/>
          <w:numId w:val="41"/>
        </w:numPr>
        <w:rPr>
          <w:szCs w:val="20"/>
          <w:lang w:val="en-GB"/>
        </w:rPr>
      </w:pPr>
      <w:r w:rsidRPr="00911EE4">
        <w:rPr>
          <w:szCs w:val="20"/>
          <w:lang w:val="en-GB"/>
        </w:rPr>
        <w:lastRenderedPageBreak/>
        <w:t>That each and every criterion in OD 7 is satisfied, but not the additional considerations in OD 10, which are optional.</w:t>
      </w:r>
    </w:p>
    <w:p w14:paraId="271EA3D2" w14:textId="77777777" w:rsidR="0079022D" w:rsidRPr="00911EE4" w:rsidRDefault="0079022D" w:rsidP="0079022D">
      <w:pPr>
        <w:pStyle w:val="numrationa"/>
        <w:numPr>
          <w:ilvl w:val="0"/>
          <w:numId w:val="41"/>
        </w:numPr>
        <w:rPr>
          <w:szCs w:val="20"/>
          <w:lang w:val="en-GB"/>
        </w:rPr>
      </w:pPr>
      <w:r w:rsidRPr="00911EE4">
        <w:rPr>
          <w:szCs w:val="20"/>
          <w:lang w:val="en-GB"/>
        </w:rPr>
        <w:t>That the request satisfies those criteria in OD 7 and additional considerations in OD 10 that it deems relevant to the particular circumstances of the request.</w:t>
      </w:r>
    </w:p>
    <w:p w14:paraId="19B6FF1D" w14:textId="643F06DD" w:rsidR="008716EF" w:rsidRPr="00911EE4" w:rsidRDefault="008716EF" w:rsidP="008716EF">
      <w:pPr>
        <w:pStyle w:val="numrationa"/>
        <w:numPr>
          <w:ilvl w:val="0"/>
          <w:numId w:val="41"/>
        </w:numPr>
        <w:rPr>
          <w:szCs w:val="20"/>
          <w:lang w:val="en-GB"/>
        </w:rPr>
      </w:pPr>
      <w:r w:rsidRPr="00911EE4">
        <w:rPr>
          <w:szCs w:val="20"/>
          <w:lang w:val="en-GB"/>
        </w:rPr>
        <w:t xml:space="preserve">That the request fully satisfies those criteria in OD 7 that repeat requirements of the Convention </w:t>
      </w:r>
      <w:r w:rsidR="0079022D">
        <w:rPr>
          <w:szCs w:val="20"/>
          <w:lang w:val="en-GB"/>
        </w:rPr>
        <w:t>as well as</w:t>
      </w:r>
      <w:r w:rsidR="0079022D" w:rsidRPr="00911EE4">
        <w:rPr>
          <w:szCs w:val="20"/>
          <w:lang w:val="en-GB"/>
        </w:rPr>
        <w:t xml:space="preserve"> </w:t>
      </w:r>
      <w:r w:rsidRPr="00911EE4">
        <w:rPr>
          <w:szCs w:val="20"/>
          <w:lang w:val="en-GB"/>
        </w:rPr>
        <w:t>all other criteria in OD 7 and considerations in OD 10 that it deems relevant.</w:t>
      </w:r>
    </w:p>
    <w:p w14:paraId="43D02967" w14:textId="4DF72240" w:rsidR="004129C1" w:rsidRPr="00911EE4" w:rsidRDefault="004129C1" w:rsidP="004129C1">
      <w:pPr>
        <w:pStyle w:val="Box"/>
        <w:shd w:val="clear" w:color="auto" w:fill="F2F2F2" w:themeFill="background1" w:themeFillShade="F2"/>
        <w:rPr>
          <w:sz w:val="20"/>
          <w:szCs w:val="20"/>
          <w:lang w:val="en-GB"/>
        </w:rPr>
      </w:pPr>
      <w:r w:rsidRPr="00911EE4">
        <w:rPr>
          <w:sz w:val="20"/>
          <w:szCs w:val="20"/>
          <w:lang w:val="en-GB"/>
        </w:rPr>
        <w:t>The correct answer is (</w:t>
      </w:r>
      <w:r w:rsidR="0079022D">
        <w:rPr>
          <w:sz w:val="20"/>
          <w:szCs w:val="20"/>
          <w:lang w:val="en-GB"/>
        </w:rPr>
        <w:t>d</w:t>
      </w:r>
      <w:r w:rsidRPr="00911EE4">
        <w:rPr>
          <w:sz w:val="20"/>
          <w:szCs w:val="20"/>
          <w:lang w:val="en-GB"/>
        </w:rPr>
        <w:t xml:space="preserve">). In contrast to the Urgent Safeguarding List and Representative List, where each and every criterion must be satisfied in order for an element to be inscribed (as with answer (a) here), the Committee’s decisions for </w:t>
      </w:r>
      <w:r w:rsidR="002007FD">
        <w:rPr>
          <w:sz w:val="20"/>
          <w:szCs w:val="20"/>
          <w:lang w:val="en-GB"/>
        </w:rPr>
        <w:t>International Assistance</w:t>
      </w:r>
      <w:r w:rsidRPr="00911EE4">
        <w:rPr>
          <w:sz w:val="20"/>
          <w:szCs w:val="20"/>
          <w:lang w:val="en-GB"/>
        </w:rPr>
        <w:t xml:space="preserve"> are </w:t>
      </w:r>
      <w:r w:rsidRPr="00911EE4">
        <w:rPr>
          <w:i/>
          <w:iCs/>
          <w:sz w:val="20"/>
          <w:szCs w:val="20"/>
          <w:lang w:val="en-GB"/>
        </w:rPr>
        <w:t>based upon</w:t>
      </w:r>
      <w:r w:rsidRPr="00911EE4">
        <w:rPr>
          <w:sz w:val="20"/>
          <w:szCs w:val="20"/>
          <w:lang w:val="en-GB"/>
        </w:rPr>
        <w:t xml:space="preserve"> the criteria and considerations, but not all are relevant in every case. </w:t>
      </w:r>
    </w:p>
    <w:p w14:paraId="6691AEF4" w14:textId="70100E5E" w:rsidR="004129C1" w:rsidRPr="00911EE4" w:rsidRDefault="004129C1" w:rsidP="004129C1">
      <w:pPr>
        <w:pStyle w:val="Box"/>
        <w:shd w:val="clear" w:color="auto" w:fill="F2F2F2" w:themeFill="background1" w:themeFillShade="F2"/>
        <w:rPr>
          <w:sz w:val="20"/>
          <w:szCs w:val="20"/>
          <w:lang w:eastAsia="en-US" w:bidi="th-TH"/>
        </w:rPr>
      </w:pPr>
      <w:r w:rsidRPr="00911EE4">
        <w:rPr>
          <w:sz w:val="20"/>
          <w:szCs w:val="20"/>
          <w:lang w:val="en-GB"/>
        </w:rPr>
        <w:t>As the Aide-mémoire explains</w:t>
      </w:r>
      <w:r w:rsidR="006C05F3">
        <w:rPr>
          <w:sz w:val="20"/>
          <w:szCs w:val="20"/>
          <w:lang w:val="en-GB"/>
        </w:rPr>
        <w:t xml:space="preserve"> the</w:t>
      </w:r>
      <w:r w:rsidRPr="00911EE4">
        <w:rPr>
          <w:sz w:val="20"/>
          <w:szCs w:val="20"/>
          <w:lang w:eastAsia="en-US" w:bidi="th-TH"/>
        </w:rPr>
        <w:t xml:space="preserve"> decision of the Committee (or its Bureau) about granting assistance is based on an assessment of the overall strength of the request as compared to any possible shortcomings. Nevertheless, </w:t>
      </w:r>
      <w:r w:rsidR="006F6DB2">
        <w:rPr>
          <w:sz w:val="20"/>
          <w:szCs w:val="20"/>
          <w:lang w:eastAsia="en-US" w:bidi="th-TH"/>
        </w:rPr>
        <w:t>s</w:t>
      </w:r>
      <w:r w:rsidRPr="00911EE4">
        <w:rPr>
          <w:sz w:val="20"/>
          <w:szCs w:val="20"/>
          <w:lang w:eastAsia="en-US" w:bidi="th-TH"/>
        </w:rPr>
        <w:t>ubmitting States should not</w:t>
      </w:r>
      <w:r w:rsidR="006F6DB2">
        <w:rPr>
          <w:sz w:val="20"/>
          <w:szCs w:val="20"/>
          <w:lang w:eastAsia="en-US" w:bidi="th-TH"/>
        </w:rPr>
        <w:t xml:space="preserve"> </w:t>
      </w:r>
      <w:r w:rsidRPr="00911EE4">
        <w:rPr>
          <w:sz w:val="20"/>
          <w:szCs w:val="20"/>
          <w:lang w:eastAsia="en-US" w:bidi="th-TH"/>
        </w:rPr>
        <w:t>assume that any criterion is purely optional – the Committee is obliged to take them all into account, even if it may weigh different criteria differently from one situation to another. In particular, since several of the criteria reiterate conditions set out in the Convention itself, the Committee may not simply waive one or another. Criterion A.5 restates Article 24.2, for example, and the Committee is barred from granting funds if this criterion is not satisfied. Similarly, criterion A.1 restates Article 15 about community participation.</w:t>
      </w:r>
    </w:p>
    <w:p w14:paraId="081C9A36" w14:textId="3D20F0C5" w:rsidR="004129C1" w:rsidRPr="00911EE4" w:rsidRDefault="004129C1" w:rsidP="004129C1">
      <w:pPr>
        <w:pStyle w:val="Box"/>
        <w:shd w:val="clear" w:color="auto" w:fill="F2F2F2" w:themeFill="background1" w:themeFillShade="F2"/>
        <w:rPr>
          <w:sz w:val="20"/>
          <w:szCs w:val="20"/>
          <w:lang w:val="en-GB"/>
        </w:rPr>
      </w:pPr>
      <w:r w:rsidRPr="00911EE4">
        <w:rPr>
          <w:sz w:val="20"/>
          <w:szCs w:val="20"/>
          <w:lang w:eastAsia="en-US" w:bidi="th-TH"/>
        </w:rPr>
        <w:t>The Committee may, nevertheless, deem that certain criteria or considerations are not relevant to a particular request. Answer (</w:t>
      </w:r>
      <w:r w:rsidR="0079022D">
        <w:rPr>
          <w:sz w:val="20"/>
          <w:szCs w:val="20"/>
          <w:lang w:eastAsia="en-US" w:bidi="th-TH"/>
        </w:rPr>
        <w:t>c</w:t>
      </w:r>
      <w:r w:rsidRPr="00911EE4">
        <w:rPr>
          <w:sz w:val="20"/>
          <w:szCs w:val="20"/>
          <w:lang w:eastAsia="en-US" w:bidi="th-TH"/>
        </w:rPr>
        <w:t>) is incorrect because it fails to take note that certain criteria such as A.5 and A.1 cannot be ignored by the Committee</w:t>
      </w:r>
      <w:r w:rsidR="0079022D">
        <w:rPr>
          <w:sz w:val="20"/>
          <w:szCs w:val="20"/>
          <w:lang w:eastAsia="en-US" w:bidi="th-TH"/>
        </w:rPr>
        <w:t>, even</w:t>
      </w:r>
      <w:r w:rsidRPr="00911EE4">
        <w:rPr>
          <w:sz w:val="20"/>
          <w:szCs w:val="20"/>
          <w:lang w:eastAsia="en-US" w:bidi="th-TH"/>
        </w:rPr>
        <w:t xml:space="preserve"> if it were to decide they were not relevant.</w:t>
      </w:r>
    </w:p>
    <w:p w14:paraId="06537C9B" w14:textId="33C1988D" w:rsidR="008716EF" w:rsidRPr="00911EE4" w:rsidRDefault="008716EF" w:rsidP="00104009">
      <w:pPr>
        <w:pStyle w:val="Heading3"/>
        <w:rPr>
          <w:rFonts w:cs="Arial"/>
          <w:sz w:val="20"/>
          <w:szCs w:val="20"/>
          <w:lang w:val="en-GB"/>
        </w:rPr>
      </w:pPr>
      <w:r w:rsidRPr="00911EE4">
        <w:rPr>
          <w:rFonts w:cs="Arial"/>
          <w:sz w:val="20"/>
          <w:szCs w:val="20"/>
          <w:lang w:val="en-GB"/>
        </w:rPr>
        <w:t xml:space="preserve">Question </w:t>
      </w:r>
      <w:r w:rsidR="002A6059">
        <w:rPr>
          <w:rFonts w:cs="Arial"/>
          <w:sz w:val="20"/>
          <w:szCs w:val="20"/>
          <w:lang w:val="en-GB"/>
        </w:rPr>
        <w:t>5</w:t>
      </w:r>
    </w:p>
    <w:p w14:paraId="4BE00A45" w14:textId="53150104" w:rsidR="008716EF" w:rsidRPr="00911EE4" w:rsidRDefault="008716EF" w:rsidP="00E27A3E">
      <w:pPr>
        <w:pStyle w:val="Texte1"/>
        <w:keepNext/>
        <w:rPr>
          <w:szCs w:val="20"/>
          <w:lang w:val="en-GB"/>
        </w:rPr>
      </w:pPr>
      <w:r w:rsidRPr="00911EE4">
        <w:rPr>
          <w:szCs w:val="20"/>
          <w:lang w:val="en-GB"/>
        </w:rPr>
        <w:t xml:space="preserve">The Convention’s Article 24.2 requires that the beneficiary State Party shall, within the limits of its resources, share the cost of safeguarding projects that receive </w:t>
      </w:r>
      <w:r w:rsidR="002007FD">
        <w:rPr>
          <w:szCs w:val="20"/>
          <w:lang w:val="en-GB"/>
        </w:rPr>
        <w:t>International Assistance</w:t>
      </w:r>
      <w:r w:rsidRPr="00911EE4">
        <w:rPr>
          <w:szCs w:val="20"/>
          <w:lang w:val="en-GB"/>
        </w:rPr>
        <w:t>. The minimum percentage for such cost-sharing:</w:t>
      </w:r>
    </w:p>
    <w:p w14:paraId="6CF6C93D" w14:textId="77777777" w:rsidR="008716EF" w:rsidRPr="00911EE4" w:rsidRDefault="008716EF" w:rsidP="008716EF">
      <w:pPr>
        <w:pStyle w:val="numrationa"/>
        <w:numPr>
          <w:ilvl w:val="0"/>
          <w:numId w:val="42"/>
        </w:numPr>
        <w:rPr>
          <w:szCs w:val="20"/>
          <w:lang w:val="en-GB"/>
        </w:rPr>
      </w:pPr>
      <w:r w:rsidRPr="00911EE4">
        <w:rPr>
          <w:szCs w:val="20"/>
          <w:lang w:val="en-GB"/>
        </w:rPr>
        <w:t>Is established at 15% in the Operational Directives, but the State may include its in-kind services to reach this figure.</w:t>
      </w:r>
    </w:p>
    <w:p w14:paraId="529310A3" w14:textId="77777777" w:rsidR="008716EF" w:rsidRPr="00911EE4" w:rsidRDefault="008716EF" w:rsidP="008716EF">
      <w:pPr>
        <w:pStyle w:val="numrationa"/>
        <w:numPr>
          <w:ilvl w:val="0"/>
          <w:numId w:val="42"/>
        </w:numPr>
        <w:rPr>
          <w:szCs w:val="20"/>
          <w:lang w:val="en-GB"/>
        </w:rPr>
      </w:pPr>
      <w:r w:rsidRPr="00911EE4">
        <w:rPr>
          <w:szCs w:val="20"/>
          <w:lang w:val="en-GB"/>
        </w:rPr>
        <w:t>Is established at 15% by a decision of the Committee, but the State may include its in-kind services to reach this figure.</w:t>
      </w:r>
    </w:p>
    <w:p w14:paraId="6EF21135" w14:textId="77777777" w:rsidR="008716EF" w:rsidRPr="00911EE4" w:rsidRDefault="008716EF" w:rsidP="008716EF">
      <w:pPr>
        <w:pStyle w:val="numrationa"/>
        <w:numPr>
          <w:ilvl w:val="0"/>
          <w:numId w:val="42"/>
        </w:numPr>
        <w:rPr>
          <w:szCs w:val="20"/>
          <w:lang w:val="en-GB"/>
        </w:rPr>
      </w:pPr>
      <w:r w:rsidRPr="00911EE4">
        <w:rPr>
          <w:szCs w:val="20"/>
          <w:lang w:val="en-GB"/>
        </w:rPr>
        <w:t>Is not established in the Operational Directives but is accepted or rejected by the Committee or Bureau for each request it examines.</w:t>
      </w:r>
    </w:p>
    <w:p w14:paraId="280B6CA1" w14:textId="4448ED6D" w:rsidR="004129C1" w:rsidRPr="00911EE4" w:rsidRDefault="004129C1" w:rsidP="004129C1">
      <w:pPr>
        <w:pStyle w:val="Box"/>
        <w:shd w:val="clear" w:color="auto" w:fill="F2F2F2" w:themeFill="background1" w:themeFillShade="F2"/>
        <w:rPr>
          <w:sz w:val="20"/>
          <w:szCs w:val="20"/>
          <w:lang w:val="en-GB"/>
        </w:rPr>
      </w:pPr>
      <w:r w:rsidRPr="00911EE4">
        <w:rPr>
          <w:sz w:val="20"/>
          <w:szCs w:val="20"/>
          <w:lang w:val="en-GB"/>
        </w:rPr>
        <w:t xml:space="preserve">Answer (c) is correct. There is no minimum percentage for cost-sharing established in the </w:t>
      </w:r>
      <w:r w:rsidR="004E032B">
        <w:rPr>
          <w:sz w:val="20"/>
          <w:szCs w:val="20"/>
          <w:lang w:val="en-GB"/>
        </w:rPr>
        <w:t>ODs</w:t>
      </w:r>
      <w:r w:rsidRPr="00911EE4">
        <w:rPr>
          <w:sz w:val="20"/>
          <w:szCs w:val="20"/>
          <w:lang w:val="en-GB"/>
        </w:rPr>
        <w:t xml:space="preserve"> or as a general rule of the Committee. With each request that it receives, however, the Committee (or Bureau) makes a decision whether in its view the beneficiary State will share the costs of safeguarding. In a number of cases, the Committee has expressed its concern that the amount of cost-sharing set out in the request was very low, and this </w:t>
      </w:r>
      <w:r w:rsidR="000F1249">
        <w:rPr>
          <w:sz w:val="20"/>
          <w:szCs w:val="20"/>
          <w:lang w:val="en-GB"/>
        </w:rPr>
        <w:t>influenced</w:t>
      </w:r>
      <w:r w:rsidRPr="00911EE4">
        <w:rPr>
          <w:sz w:val="20"/>
          <w:szCs w:val="20"/>
          <w:lang w:val="en-GB"/>
        </w:rPr>
        <w:t xml:space="preserve"> its decision not to grant funds.</w:t>
      </w:r>
    </w:p>
    <w:p w14:paraId="1B7E775D" w14:textId="664903BC" w:rsidR="00BA0C75" w:rsidRPr="00911EE4" w:rsidRDefault="004129C1" w:rsidP="004129C1">
      <w:pPr>
        <w:pStyle w:val="Box"/>
        <w:shd w:val="clear" w:color="auto" w:fill="F2F2F2" w:themeFill="background1" w:themeFillShade="F2"/>
        <w:rPr>
          <w:sz w:val="20"/>
          <w:szCs w:val="20"/>
          <w:lang w:val="en-GB"/>
        </w:rPr>
      </w:pPr>
      <w:r w:rsidRPr="00911EE4">
        <w:rPr>
          <w:sz w:val="20"/>
          <w:szCs w:val="20"/>
          <w:lang w:val="en-GB"/>
        </w:rPr>
        <w:t xml:space="preserve">The Committee has emphasized that States should amply demonstrate their own in-kind contributions within the request, based in part on certain cases where the </w:t>
      </w:r>
      <w:r w:rsidR="008551E9" w:rsidRPr="00911EE4">
        <w:rPr>
          <w:sz w:val="20"/>
          <w:szCs w:val="20"/>
          <w:lang w:val="en-GB"/>
        </w:rPr>
        <w:t>evaluation bodies</w:t>
      </w:r>
      <w:r w:rsidRPr="00911EE4">
        <w:rPr>
          <w:sz w:val="20"/>
          <w:szCs w:val="20"/>
          <w:lang w:val="en-GB"/>
        </w:rPr>
        <w:t xml:space="preserve"> and Committee assumed that the State Party was prepared to invest in the success of the project but had failed to demonstrate that </w:t>
      </w:r>
      <w:r w:rsidR="00911EE4" w:rsidRPr="00911EE4">
        <w:rPr>
          <w:sz w:val="20"/>
          <w:szCs w:val="20"/>
          <w:lang w:val="en-GB"/>
        </w:rPr>
        <w:t xml:space="preserve">adequately </w:t>
      </w:r>
      <w:r w:rsidRPr="00911EE4">
        <w:rPr>
          <w:sz w:val="20"/>
          <w:szCs w:val="20"/>
          <w:lang w:val="en-GB"/>
        </w:rPr>
        <w:t>in the request form. The Committee’s pronouncements on this question have focussed on reminding States Parties to provide full details of their in-kind contributions</w:t>
      </w:r>
      <w:r w:rsidR="00655C77">
        <w:rPr>
          <w:sz w:val="20"/>
          <w:szCs w:val="20"/>
          <w:lang w:val="en-GB"/>
        </w:rPr>
        <w:t xml:space="preserve"> (in cases where S</w:t>
      </w:r>
      <w:r w:rsidR="0078346E">
        <w:rPr>
          <w:sz w:val="20"/>
          <w:szCs w:val="20"/>
          <w:lang w:val="en-GB"/>
        </w:rPr>
        <w:t xml:space="preserve">tate’s contribution is less </w:t>
      </w:r>
      <w:r w:rsidR="00AA61BF">
        <w:rPr>
          <w:sz w:val="20"/>
          <w:szCs w:val="20"/>
          <w:lang w:val="en-GB"/>
        </w:rPr>
        <w:t>than</w:t>
      </w:r>
      <w:r w:rsidR="0078346E">
        <w:rPr>
          <w:sz w:val="20"/>
          <w:szCs w:val="20"/>
          <w:lang w:val="en-GB"/>
        </w:rPr>
        <w:t xml:space="preserve"> 50%)</w:t>
      </w:r>
      <w:r w:rsidRPr="00911EE4">
        <w:rPr>
          <w:sz w:val="20"/>
          <w:szCs w:val="20"/>
          <w:lang w:val="en-GB"/>
        </w:rPr>
        <w:t>, rather than establishing any standard minimum rate for their cost-sharing.</w:t>
      </w:r>
    </w:p>
    <w:p w14:paraId="578B0FD8" w14:textId="758C3067" w:rsidR="008716EF" w:rsidRPr="00911EE4" w:rsidRDefault="008716EF" w:rsidP="005706AF">
      <w:pPr>
        <w:pStyle w:val="Heading3"/>
        <w:rPr>
          <w:rFonts w:cs="Arial"/>
          <w:sz w:val="20"/>
          <w:szCs w:val="20"/>
          <w:lang w:val="en-GB"/>
        </w:rPr>
      </w:pPr>
      <w:r w:rsidRPr="00911EE4">
        <w:rPr>
          <w:rFonts w:cs="Arial"/>
          <w:sz w:val="20"/>
          <w:szCs w:val="20"/>
          <w:lang w:val="en-GB"/>
        </w:rPr>
        <w:lastRenderedPageBreak/>
        <w:t xml:space="preserve">Question </w:t>
      </w:r>
      <w:r w:rsidR="002A6059">
        <w:rPr>
          <w:rFonts w:cs="Arial"/>
          <w:sz w:val="20"/>
          <w:szCs w:val="20"/>
          <w:lang w:val="en-GB"/>
        </w:rPr>
        <w:t>6</w:t>
      </w:r>
    </w:p>
    <w:p w14:paraId="0CEBB966" w14:textId="68C39060" w:rsidR="008716EF" w:rsidRPr="00911EE4" w:rsidRDefault="008716EF" w:rsidP="00E27A3E">
      <w:pPr>
        <w:pStyle w:val="Texte1"/>
        <w:keepNext/>
        <w:rPr>
          <w:szCs w:val="20"/>
          <w:lang w:val="en-GB"/>
        </w:rPr>
      </w:pPr>
      <w:r w:rsidRPr="00911EE4">
        <w:rPr>
          <w:szCs w:val="20"/>
          <w:lang w:val="en-GB"/>
        </w:rPr>
        <w:t xml:space="preserve">The Operational Directives provide that in the case of </w:t>
      </w:r>
      <w:r w:rsidR="002007FD">
        <w:rPr>
          <w:szCs w:val="20"/>
          <w:lang w:val="en-GB"/>
        </w:rPr>
        <w:t>International Assistance</w:t>
      </w:r>
      <w:r w:rsidRPr="00911EE4">
        <w:rPr>
          <w:szCs w:val="20"/>
          <w:lang w:val="en-GB"/>
        </w:rPr>
        <w:t>, the communities, groups and/or individuals concerned:</w:t>
      </w:r>
    </w:p>
    <w:p w14:paraId="4A342F0F" w14:textId="14A299B2" w:rsidR="008716EF" w:rsidRPr="00911EE4" w:rsidRDefault="008716EF" w:rsidP="008716EF">
      <w:pPr>
        <w:pStyle w:val="numrationa"/>
        <w:numPr>
          <w:ilvl w:val="0"/>
          <w:numId w:val="43"/>
        </w:numPr>
        <w:rPr>
          <w:szCs w:val="20"/>
          <w:lang w:val="en-GB"/>
        </w:rPr>
      </w:pPr>
      <w:r w:rsidRPr="00911EE4">
        <w:rPr>
          <w:szCs w:val="20"/>
          <w:lang w:val="en-GB"/>
        </w:rPr>
        <w:t xml:space="preserve">Will be involved as broadly as possible in the implementation of the activities to be funded by the </w:t>
      </w:r>
      <w:r w:rsidR="002007FD">
        <w:rPr>
          <w:szCs w:val="20"/>
          <w:lang w:val="en-GB"/>
        </w:rPr>
        <w:t>International Assistance</w:t>
      </w:r>
      <w:r w:rsidRPr="00911EE4">
        <w:rPr>
          <w:szCs w:val="20"/>
          <w:lang w:val="en-GB"/>
        </w:rPr>
        <w:t xml:space="preserve"> request.</w:t>
      </w:r>
    </w:p>
    <w:p w14:paraId="4EFE2458" w14:textId="36649612" w:rsidR="008716EF" w:rsidRPr="00911EE4" w:rsidRDefault="008716EF" w:rsidP="008716EF">
      <w:pPr>
        <w:pStyle w:val="numrationa"/>
        <w:numPr>
          <w:ilvl w:val="0"/>
          <w:numId w:val="43"/>
        </w:numPr>
        <w:rPr>
          <w:szCs w:val="20"/>
          <w:lang w:val="en-GB"/>
        </w:rPr>
      </w:pPr>
      <w:r w:rsidRPr="00911EE4">
        <w:rPr>
          <w:szCs w:val="20"/>
          <w:lang w:val="en-GB"/>
        </w:rPr>
        <w:t xml:space="preserve">Were informed of the preparation of the </w:t>
      </w:r>
      <w:r w:rsidR="002007FD">
        <w:rPr>
          <w:szCs w:val="20"/>
          <w:lang w:val="en-GB"/>
        </w:rPr>
        <w:t>International Assistance</w:t>
      </w:r>
      <w:r w:rsidRPr="00911EE4">
        <w:rPr>
          <w:szCs w:val="20"/>
          <w:lang w:val="en-GB"/>
        </w:rPr>
        <w:t xml:space="preserve"> request and will be involved as broadly as possible in the implementation of the activities proposed.</w:t>
      </w:r>
    </w:p>
    <w:p w14:paraId="06C53244" w14:textId="77777777" w:rsidR="008716EF" w:rsidRPr="00911EE4" w:rsidRDefault="008716EF" w:rsidP="008716EF">
      <w:pPr>
        <w:pStyle w:val="numrationa"/>
        <w:numPr>
          <w:ilvl w:val="0"/>
          <w:numId w:val="43"/>
        </w:numPr>
        <w:rPr>
          <w:szCs w:val="20"/>
          <w:lang w:val="en-GB"/>
        </w:rPr>
      </w:pPr>
      <w:r w:rsidRPr="00911EE4">
        <w:rPr>
          <w:szCs w:val="20"/>
          <w:lang w:val="en-GB"/>
        </w:rPr>
        <w:t>Participated as broadly as possible in the preparation of the request (except in the case of proposals for inventorying, where communities cannot yet be identified at the planning stage), and will be involved as broadly as possible in the implementation of the activities proposed.</w:t>
      </w:r>
    </w:p>
    <w:p w14:paraId="56261C90" w14:textId="77777777" w:rsidR="008716EF" w:rsidRPr="00911EE4" w:rsidRDefault="008716EF" w:rsidP="008716EF">
      <w:pPr>
        <w:pStyle w:val="numrationa"/>
        <w:numPr>
          <w:ilvl w:val="0"/>
          <w:numId w:val="43"/>
        </w:numPr>
        <w:rPr>
          <w:szCs w:val="20"/>
          <w:lang w:val="en-GB"/>
        </w:rPr>
      </w:pPr>
      <w:r w:rsidRPr="00911EE4">
        <w:rPr>
          <w:szCs w:val="20"/>
          <w:lang w:val="en-GB"/>
        </w:rPr>
        <w:t>Participated as broadly as possible in the preparation of the request and will be involved as broadly as possible in the implementation of the activities proposed.</w:t>
      </w:r>
    </w:p>
    <w:p w14:paraId="0D737E53" w14:textId="751DA256" w:rsidR="001D15E4" w:rsidRPr="00911EE4" w:rsidRDefault="001D15E4" w:rsidP="001D15E4">
      <w:pPr>
        <w:pStyle w:val="Box"/>
        <w:shd w:val="clear" w:color="auto" w:fill="F2F2F2" w:themeFill="background1" w:themeFillShade="F2"/>
        <w:rPr>
          <w:sz w:val="20"/>
          <w:szCs w:val="20"/>
          <w:lang w:val="en-GB"/>
        </w:rPr>
      </w:pPr>
      <w:r w:rsidRPr="00911EE4">
        <w:rPr>
          <w:sz w:val="20"/>
          <w:szCs w:val="20"/>
          <w:lang w:val="en-GB"/>
        </w:rPr>
        <w:t>Answer (d) is correct. The language of criterion A.1 provides that ‘The community, group and/or individuals concerned participated in the preparation of the request and will be involved in the implementation of the proposed activities, and in their evaluation and follow-up as broadly as possible.’ There is no exception for inventorying projects, even if certain States have argued that it is not possible to have communities participate at the early stage of planning an inventory (as wrongly suggested by answer (c) here).</w:t>
      </w:r>
      <w:r w:rsidR="00AA61BF" w:rsidRPr="00AA61BF">
        <w:rPr>
          <w:sz w:val="20"/>
          <w:szCs w:val="20"/>
          <w:lang w:val="en-GB"/>
        </w:rPr>
        <w:t xml:space="preserve"> A State Party may not wish to create huge expectations among communities about their future involvement in an inventory project, for instance, when the funding for such a project is not yet in hand. </w:t>
      </w:r>
      <w:r w:rsidR="00AA61BF">
        <w:rPr>
          <w:sz w:val="20"/>
          <w:szCs w:val="20"/>
          <w:lang w:val="en-GB"/>
        </w:rPr>
        <w:t>H</w:t>
      </w:r>
      <w:r w:rsidR="00AA61BF" w:rsidRPr="00AA61BF">
        <w:rPr>
          <w:sz w:val="20"/>
          <w:szCs w:val="20"/>
          <w:lang w:val="en-GB"/>
        </w:rPr>
        <w:t xml:space="preserve">owever, </w:t>
      </w:r>
      <w:r w:rsidR="00AA61BF">
        <w:rPr>
          <w:sz w:val="20"/>
          <w:szCs w:val="20"/>
          <w:lang w:val="en-GB"/>
        </w:rPr>
        <w:t xml:space="preserve">this </w:t>
      </w:r>
      <w:r w:rsidR="00AA61BF" w:rsidRPr="00AA61BF">
        <w:rPr>
          <w:sz w:val="20"/>
          <w:szCs w:val="20"/>
          <w:lang w:val="en-GB"/>
        </w:rPr>
        <w:t>is obligatory and should not be deferred until funding has been assured</w:t>
      </w:r>
      <w:r w:rsidR="00AA61BF">
        <w:rPr>
          <w:sz w:val="20"/>
          <w:szCs w:val="20"/>
          <w:lang w:val="en-GB"/>
        </w:rPr>
        <w:t xml:space="preserve">. IA </w:t>
      </w:r>
      <w:r w:rsidR="00AA61BF" w:rsidRPr="00AA61BF">
        <w:rPr>
          <w:sz w:val="20"/>
          <w:szCs w:val="20"/>
          <w:lang w:val="en-GB"/>
        </w:rPr>
        <w:t>request</w:t>
      </w:r>
      <w:r w:rsidR="00AA61BF">
        <w:rPr>
          <w:sz w:val="20"/>
          <w:szCs w:val="20"/>
          <w:lang w:val="en-GB"/>
        </w:rPr>
        <w:t>s</w:t>
      </w:r>
      <w:r w:rsidR="00AA61BF" w:rsidRPr="00AA61BF">
        <w:rPr>
          <w:sz w:val="20"/>
          <w:szCs w:val="20"/>
          <w:lang w:val="en-GB"/>
        </w:rPr>
        <w:t xml:space="preserve"> should describe in detail the basis on which beneficiary communities would be selected </w:t>
      </w:r>
      <w:r w:rsidR="00AA61BF">
        <w:rPr>
          <w:sz w:val="20"/>
          <w:szCs w:val="20"/>
          <w:lang w:val="en-GB"/>
        </w:rPr>
        <w:t xml:space="preserve">and </w:t>
      </w:r>
      <w:r w:rsidR="00AA61BF" w:rsidRPr="00AA61BF">
        <w:rPr>
          <w:sz w:val="20"/>
          <w:szCs w:val="20"/>
          <w:lang w:val="en-GB"/>
        </w:rPr>
        <w:t>mechanisms for ensuring their widest possible participation</w:t>
      </w:r>
      <w:r w:rsidR="00AA61BF">
        <w:rPr>
          <w:sz w:val="20"/>
          <w:szCs w:val="20"/>
          <w:lang w:val="en-GB"/>
        </w:rPr>
        <w:t>.</w:t>
      </w:r>
    </w:p>
    <w:p w14:paraId="5EE9BAEB" w14:textId="61567867" w:rsidR="00AA61BF" w:rsidRPr="00911EE4" w:rsidRDefault="001D15E4" w:rsidP="001D15E4">
      <w:pPr>
        <w:pStyle w:val="Box"/>
        <w:shd w:val="clear" w:color="auto" w:fill="F2F2F2" w:themeFill="background1" w:themeFillShade="F2"/>
        <w:rPr>
          <w:sz w:val="20"/>
          <w:szCs w:val="20"/>
          <w:lang w:val="en-GB"/>
        </w:rPr>
      </w:pPr>
      <w:r w:rsidRPr="00911EE4">
        <w:rPr>
          <w:sz w:val="20"/>
          <w:szCs w:val="20"/>
          <w:lang w:val="en-GB"/>
        </w:rPr>
        <w:t xml:space="preserve">Answers (a) and (b) regrettably reflect the approach of too many States Parties. The </w:t>
      </w:r>
      <w:r w:rsidR="008551E9" w:rsidRPr="00911EE4">
        <w:rPr>
          <w:sz w:val="20"/>
          <w:szCs w:val="20"/>
          <w:lang w:val="en-GB"/>
        </w:rPr>
        <w:t>evaluation bodies</w:t>
      </w:r>
      <w:r w:rsidRPr="00911EE4">
        <w:rPr>
          <w:sz w:val="20"/>
          <w:szCs w:val="20"/>
          <w:lang w:val="en-GB"/>
        </w:rPr>
        <w:t xml:space="preserve"> and Committee have nevertheless insisted that only (d) can be considered to conform to the </w:t>
      </w:r>
      <w:r w:rsidR="004E032B">
        <w:rPr>
          <w:sz w:val="20"/>
          <w:szCs w:val="20"/>
          <w:lang w:val="en-GB"/>
        </w:rPr>
        <w:t>ODs</w:t>
      </w:r>
      <w:r w:rsidRPr="00911EE4">
        <w:rPr>
          <w:sz w:val="20"/>
          <w:szCs w:val="20"/>
          <w:lang w:val="en-GB"/>
        </w:rPr>
        <w:t>.</w:t>
      </w:r>
    </w:p>
    <w:p w14:paraId="0F22B38E" w14:textId="1E29CAA5" w:rsidR="008716EF" w:rsidRPr="00911EE4" w:rsidRDefault="008716EF" w:rsidP="00D85671">
      <w:pPr>
        <w:pStyle w:val="Heading3"/>
        <w:rPr>
          <w:rFonts w:cs="Arial"/>
          <w:sz w:val="20"/>
          <w:szCs w:val="20"/>
          <w:lang w:val="en-GB"/>
        </w:rPr>
      </w:pPr>
      <w:r w:rsidRPr="00911EE4">
        <w:rPr>
          <w:rFonts w:cs="Arial"/>
          <w:sz w:val="20"/>
          <w:szCs w:val="20"/>
          <w:lang w:val="en-GB"/>
        </w:rPr>
        <w:t xml:space="preserve">Question </w:t>
      </w:r>
      <w:r w:rsidR="002A6059">
        <w:rPr>
          <w:rFonts w:cs="Arial"/>
          <w:sz w:val="20"/>
          <w:szCs w:val="20"/>
          <w:lang w:val="en-GB"/>
        </w:rPr>
        <w:t>7</w:t>
      </w:r>
    </w:p>
    <w:p w14:paraId="414F1000" w14:textId="77777777" w:rsidR="008716EF" w:rsidRPr="00911EE4" w:rsidRDefault="008716EF" w:rsidP="00E27A3E">
      <w:pPr>
        <w:pStyle w:val="Texte1"/>
        <w:keepNext/>
        <w:rPr>
          <w:szCs w:val="20"/>
          <w:lang w:val="en-GB"/>
        </w:rPr>
      </w:pPr>
      <w:r w:rsidRPr="00911EE4">
        <w:rPr>
          <w:szCs w:val="20"/>
          <w:lang w:val="en-GB"/>
        </w:rPr>
        <w:t>The question of compensating community members for their participation in safeguarding is complicated, particularly when it comes to inventorying their own ICH. The Committee has decided:</w:t>
      </w:r>
    </w:p>
    <w:p w14:paraId="1125996F" w14:textId="77777777" w:rsidR="008716EF" w:rsidRPr="00911EE4" w:rsidRDefault="008716EF" w:rsidP="008716EF">
      <w:pPr>
        <w:pStyle w:val="numrationa"/>
        <w:numPr>
          <w:ilvl w:val="0"/>
          <w:numId w:val="44"/>
        </w:numPr>
        <w:rPr>
          <w:szCs w:val="20"/>
          <w:lang w:val="en-GB"/>
        </w:rPr>
      </w:pPr>
      <w:r w:rsidRPr="00911EE4">
        <w:rPr>
          <w:szCs w:val="20"/>
          <w:lang w:val="en-GB"/>
        </w:rPr>
        <w:t>Community members participating as researchers should be compensated on the same basis as other researchers, but not those community members who cooperate by providing information.</w:t>
      </w:r>
    </w:p>
    <w:p w14:paraId="6A7BEB19" w14:textId="77777777" w:rsidR="008716EF" w:rsidRPr="00911EE4" w:rsidRDefault="008716EF" w:rsidP="008716EF">
      <w:pPr>
        <w:pStyle w:val="numrationa"/>
        <w:numPr>
          <w:ilvl w:val="0"/>
          <w:numId w:val="44"/>
        </w:numPr>
        <w:rPr>
          <w:szCs w:val="20"/>
          <w:lang w:val="en-GB"/>
        </w:rPr>
      </w:pPr>
      <w:r w:rsidRPr="00911EE4">
        <w:rPr>
          <w:szCs w:val="20"/>
          <w:lang w:val="en-GB"/>
        </w:rPr>
        <w:t>Community members should be compensated for their time cooperating with an inventory project, but this should take the form of some kind of non-monetary compensation such as certificates.</w:t>
      </w:r>
    </w:p>
    <w:p w14:paraId="2EF70BA1" w14:textId="77777777" w:rsidR="008716EF" w:rsidRPr="00911EE4" w:rsidRDefault="008716EF" w:rsidP="008716EF">
      <w:pPr>
        <w:pStyle w:val="numrationa"/>
        <w:numPr>
          <w:ilvl w:val="0"/>
          <w:numId w:val="44"/>
        </w:numPr>
        <w:rPr>
          <w:szCs w:val="20"/>
          <w:lang w:val="en-GB"/>
        </w:rPr>
      </w:pPr>
      <w:r w:rsidRPr="00911EE4">
        <w:rPr>
          <w:szCs w:val="20"/>
          <w:lang w:val="en-GB"/>
        </w:rPr>
        <w:t>Community members should not be compensated for their time and services, since it is their own ICH they are safeguarding and they should do so voluntarily, without the distorting effects of monetary payments.</w:t>
      </w:r>
    </w:p>
    <w:p w14:paraId="5685E864" w14:textId="77777777" w:rsidR="008716EF" w:rsidRPr="00911EE4" w:rsidRDefault="008716EF" w:rsidP="008716EF">
      <w:pPr>
        <w:pStyle w:val="numrationa"/>
        <w:numPr>
          <w:ilvl w:val="0"/>
          <w:numId w:val="44"/>
        </w:numPr>
        <w:rPr>
          <w:szCs w:val="20"/>
          <w:lang w:val="en-GB"/>
        </w:rPr>
      </w:pPr>
      <w:r w:rsidRPr="00911EE4">
        <w:rPr>
          <w:szCs w:val="20"/>
          <w:lang w:val="en-GB"/>
        </w:rPr>
        <w:t>Community members should be compensated for their time and services, whether it is in the role of researchers or those providing information.</w:t>
      </w:r>
    </w:p>
    <w:p w14:paraId="6A313A6A" w14:textId="77777777" w:rsidR="008716EF" w:rsidRPr="00911EE4" w:rsidRDefault="008716EF" w:rsidP="008716EF">
      <w:pPr>
        <w:pStyle w:val="numrationa"/>
        <w:numPr>
          <w:ilvl w:val="0"/>
          <w:numId w:val="44"/>
        </w:numPr>
        <w:rPr>
          <w:szCs w:val="20"/>
          <w:lang w:val="en-GB"/>
        </w:rPr>
      </w:pPr>
      <w:r w:rsidRPr="00911EE4">
        <w:rPr>
          <w:szCs w:val="20"/>
          <w:lang w:val="en-GB"/>
        </w:rPr>
        <w:t>None of the above.</w:t>
      </w:r>
    </w:p>
    <w:p w14:paraId="73103879" w14:textId="3657DBB6" w:rsidR="001D15E4" w:rsidRPr="00911EE4" w:rsidRDefault="008551E9" w:rsidP="008551E9">
      <w:pPr>
        <w:pStyle w:val="Box"/>
        <w:shd w:val="clear" w:color="auto" w:fill="F2F2F2" w:themeFill="background1" w:themeFillShade="F2"/>
        <w:rPr>
          <w:rFonts w:eastAsia="Calibri"/>
          <w:snapToGrid/>
          <w:sz w:val="20"/>
          <w:szCs w:val="20"/>
          <w:lang w:eastAsia="fr-FR" w:bidi="th-TH"/>
        </w:rPr>
      </w:pPr>
      <w:r w:rsidRPr="00911EE4">
        <w:rPr>
          <w:sz w:val="20"/>
          <w:szCs w:val="20"/>
          <w:lang w:val="en-GB"/>
        </w:rPr>
        <w:t xml:space="preserve">Answer (e) is correct. Until now, the Committee has never taken a general decision on the question of whether and how communities should be compensated for their participation in safeguarding activities. It has however expressed its concern in the case of individual requests that did not show </w:t>
      </w:r>
      <w:r w:rsidRPr="00911EE4">
        <w:rPr>
          <w:sz w:val="20"/>
          <w:szCs w:val="20"/>
          <w:lang w:val="en-GB"/>
        </w:rPr>
        <w:lastRenderedPageBreak/>
        <w:t xml:space="preserve">what it considered to be adequate compensation to community members. For instance, Decision 7.COM 10.1 ‘Recommends that, in addition to the wide range of national and regional stakeholders who will participate in drawing up inventories, the State Party fully involve the communities in the planning, implementation and evaluation of the activities and that their representatives, including the informants, be compensated just as are the other participants’; see also Decision </w:t>
      </w:r>
      <w:r w:rsidRPr="00911EE4">
        <w:rPr>
          <w:rFonts w:eastAsia="Calibri"/>
          <w:snapToGrid/>
          <w:sz w:val="20"/>
          <w:szCs w:val="20"/>
          <w:lang w:eastAsia="fr-FR" w:bidi="th-TH"/>
        </w:rPr>
        <w:t xml:space="preserve">9.COM 9.c.1, where </w:t>
      </w:r>
      <w:r w:rsidR="00911EE4" w:rsidRPr="00911EE4">
        <w:rPr>
          <w:rFonts w:eastAsia="Calibri"/>
          <w:snapToGrid/>
          <w:sz w:val="20"/>
          <w:szCs w:val="20"/>
          <w:lang w:eastAsia="fr-FR" w:bidi="th-TH"/>
        </w:rPr>
        <w:t>the Committee</w:t>
      </w:r>
      <w:r w:rsidRPr="00911EE4">
        <w:rPr>
          <w:rFonts w:eastAsia="Calibri"/>
          <w:snapToGrid/>
          <w:sz w:val="20"/>
          <w:szCs w:val="20"/>
          <w:lang w:eastAsia="fr-FR" w:bidi="th-TH"/>
        </w:rPr>
        <w:t xml:space="preserve"> was troubled ‘that remuneration is foreseen only to experts and officials, but [the request] does not specify if and how the community representatives who will conduct the inventorying will be compensated’.</w:t>
      </w:r>
    </w:p>
    <w:p w14:paraId="4E8582A7" w14:textId="1DE837F1" w:rsidR="008551E9" w:rsidRPr="00911EE4" w:rsidRDefault="008551E9" w:rsidP="008551E9">
      <w:pPr>
        <w:pStyle w:val="Box"/>
        <w:shd w:val="clear" w:color="auto" w:fill="F2F2F2" w:themeFill="background1" w:themeFillShade="F2"/>
        <w:rPr>
          <w:sz w:val="20"/>
          <w:szCs w:val="20"/>
          <w:lang w:val="en-GB"/>
        </w:rPr>
      </w:pPr>
      <w:r w:rsidRPr="00911EE4">
        <w:rPr>
          <w:rFonts w:eastAsia="Calibri"/>
          <w:snapToGrid/>
          <w:sz w:val="20"/>
          <w:szCs w:val="20"/>
          <w:lang w:eastAsia="fr-FR" w:bidi="th-TH"/>
        </w:rPr>
        <w:t>As participants will already have discussed in Unit 51, there is no simple answer to the question of how best to compensate community members who participate in the safeguarding of their own heritage. Few will take the extreme position of answer (c), which has been explicitly rejected by the Committee in two specific cases, but many are hesitant to accept answer (d). Answers (a) and (b) represent compromise positions: either compensate those who are working as researchers but not those who contribute as informants, or provide compensation in some non-monetary form. Until the Committee offers general advice on the matter, each State will have to make its own decision about the most equitable manner to compensate community members for their participation in safeguarding projects.</w:t>
      </w:r>
      <w:r w:rsidR="00911EE4">
        <w:rPr>
          <w:rFonts w:eastAsia="Calibri"/>
          <w:snapToGrid/>
          <w:sz w:val="20"/>
          <w:szCs w:val="20"/>
          <w:lang w:eastAsia="fr-FR" w:bidi="th-TH"/>
        </w:rPr>
        <w:t xml:space="preserve"> What is essential, however, is that it explain clearly what it has decided in the </w:t>
      </w:r>
      <w:r w:rsidR="002007FD">
        <w:rPr>
          <w:rFonts w:eastAsia="Calibri"/>
          <w:snapToGrid/>
          <w:sz w:val="20"/>
          <w:szCs w:val="20"/>
          <w:lang w:eastAsia="fr-FR" w:bidi="th-TH"/>
        </w:rPr>
        <w:t>International Assistance</w:t>
      </w:r>
      <w:r w:rsidR="00911EE4">
        <w:rPr>
          <w:rFonts w:eastAsia="Calibri"/>
          <w:snapToGrid/>
          <w:sz w:val="20"/>
          <w:szCs w:val="20"/>
          <w:lang w:eastAsia="fr-FR" w:bidi="th-TH"/>
        </w:rPr>
        <w:t xml:space="preserve"> request. The Committee may or may not be convinced, but it is likely to consider silence on the question to be more damning.</w:t>
      </w:r>
    </w:p>
    <w:p w14:paraId="7D9AD889" w14:textId="3A8E82D3" w:rsidR="008716EF" w:rsidRPr="00911EE4" w:rsidRDefault="008716EF" w:rsidP="00D8121C">
      <w:pPr>
        <w:pStyle w:val="Heading3"/>
        <w:rPr>
          <w:rFonts w:cs="Arial"/>
          <w:sz w:val="20"/>
          <w:szCs w:val="20"/>
          <w:lang w:val="en-GB"/>
        </w:rPr>
      </w:pPr>
      <w:r w:rsidRPr="00911EE4">
        <w:rPr>
          <w:rFonts w:cs="Arial"/>
          <w:sz w:val="20"/>
          <w:szCs w:val="20"/>
          <w:lang w:val="en-GB"/>
        </w:rPr>
        <w:t xml:space="preserve">Question </w:t>
      </w:r>
      <w:r w:rsidR="002A6059">
        <w:rPr>
          <w:rFonts w:cs="Arial"/>
          <w:sz w:val="20"/>
          <w:szCs w:val="20"/>
          <w:lang w:val="en-GB"/>
        </w:rPr>
        <w:t>8</w:t>
      </w:r>
    </w:p>
    <w:p w14:paraId="3871EC6B" w14:textId="3244BD1E" w:rsidR="008716EF" w:rsidRPr="00911EE4" w:rsidRDefault="008716EF" w:rsidP="00E27A3E">
      <w:pPr>
        <w:pStyle w:val="Texte1"/>
        <w:keepNext/>
        <w:rPr>
          <w:szCs w:val="20"/>
          <w:lang w:val="en-GB"/>
        </w:rPr>
      </w:pPr>
      <w:r w:rsidRPr="00911EE4">
        <w:rPr>
          <w:szCs w:val="20"/>
          <w:lang w:val="en-GB"/>
        </w:rPr>
        <w:t xml:space="preserve">Criterion A.4 provides that ‘the project may have lasting results’, signalling the importance of designing </w:t>
      </w:r>
      <w:r w:rsidR="002007FD">
        <w:rPr>
          <w:szCs w:val="20"/>
          <w:lang w:val="en-GB"/>
        </w:rPr>
        <w:t>International Assistance</w:t>
      </w:r>
      <w:r w:rsidRPr="00911EE4">
        <w:rPr>
          <w:szCs w:val="20"/>
          <w:lang w:val="en-GB"/>
        </w:rPr>
        <w:t xml:space="preserve"> projects so that they are sustainable. Among the methods that a State may use to increase the sustainability of a project are:</w:t>
      </w:r>
    </w:p>
    <w:p w14:paraId="05878709" w14:textId="77777777" w:rsidR="008716EF" w:rsidRPr="00911EE4" w:rsidRDefault="008716EF" w:rsidP="008716EF">
      <w:pPr>
        <w:pStyle w:val="numrationa"/>
        <w:numPr>
          <w:ilvl w:val="0"/>
          <w:numId w:val="45"/>
        </w:numPr>
        <w:rPr>
          <w:szCs w:val="20"/>
          <w:lang w:val="en-GB"/>
        </w:rPr>
      </w:pPr>
      <w:r w:rsidRPr="00911EE4">
        <w:rPr>
          <w:szCs w:val="20"/>
          <w:lang w:val="en-GB"/>
        </w:rPr>
        <w:t>Committing itself to mainstreaming the project into its annual government budget.</w:t>
      </w:r>
    </w:p>
    <w:p w14:paraId="3B5426A8" w14:textId="3CFF0D3B" w:rsidR="008716EF" w:rsidRPr="00911EE4" w:rsidRDefault="008716EF" w:rsidP="008716EF">
      <w:pPr>
        <w:pStyle w:val="numrationa"/>
        <w:numPr>
          <w:ilvl w:val="0"/>
          <w:numId w:val="45"/>
        </w:numPr>
        <w:rPr>
          <w:szCs w:val="20"/>
          <w:lang w:val="en-GB"/>
        </w:rPr>
      </w:pPr>
      <w:r w:rsidRPr="00911EE4">
        <w:rPr>
          <w:szCs w:val="20"/>
          <w:lang w:val="en-GB"/>
        </w:rPr>
        <w:t xml:space="preserve">Limiting costs during the </w:t>
      </w:r>
      <w:r w:rsidR="002007FD">
        <w:rPr>
          <w:szCs w:val="20"/>
          <w:lang w:val="en-GB"/>
        </w:rPr>
        <w:t>International Assistance</w:t>
      </w:r>
      <w:r w:rsidRPr="00911EE4">
        <w:rPr>
          <w:szCs w:val="20"/>
          <w:lang w:val="en-GB"/>
        </w:rPr>
        <w:t xml:space="preserve"> project so that it does not create dependency or false expectations.</w:t>
      </w:r>
    </w:p>
    <w:p w14:paraId="265BD253" w14:textId="77777777" w:rsidR="008716EF" w:rsidRPr="00911EE4" w:rsidRDefault="008716EF" w:rsidP="008716EF">
      <w:pPr>
        <w:pStyle w:val="numrationa"/>
        <w:numPr>
          <w:ilvl w:val="0"/>
          <w:numId w:val="45"/>
        </w:numPr>
        <w:rPr>
          <w:szCs w:val="20"/>
          <w:lang w:val="en-GB"/>
        </w:rPr>
      </w:pPr>
      <w:r w:rsidRPr="00911EE4">
        <w:rPr>
          <w:szCs w:val="20"/>
          <w:lang w:val="en-GB"/>
        </w:rPr>
        <w:t>Identifying a source of revenue within the project (e.g., selling tickets, selling publications, charging for services) and making provision for those revenues to support the project’s continuation.</w:t>
      </w:r>
    </w:p>
    <w:p w14:paraId="2BA08515" w14:textId="77777777" w:rsidR="008716EF" w:rsidRPr="00911EE4" w:rsidRDefault="008716EF" w:rsidP="008716EF">
      <w:pPr>
        <w:pStyle w:val="numrationa"/>
        <w:numPr>
          <w:ilvl w:val="0"/>
          <w:numId w:val="45"/>
        </w:numPr>
        <w:rPr>
          <w:szCs w:val="20"/>
          <w:lang w:val="en-GB"/>
        </w:rPr>
      </w:pPr>
      <w:r w:rsidRPr="00911EE4">
        <w:rPr>
          <w:szCs w:val="20"/>
          <w:lang w:val="en-GB"/>
        </w:rPr>
        <w:t>All of the above.</w:t>
      </w:r>
    </w:p>
    <w:p w14:paraId="481E42AE" w14:textId="77777777" w:rsidR="008716EF" w:rsidRPr="00911EE4" w:rsidRDefault="008716EF" w:rsidP="008716EF">
      <w:pPr>
        <w:pStyle w:val="numrationa"/>
        <w:numPr>
          <w:ilvl w:val="0"/>
          <w:numId w:val="45"/>
        </w:numPr>
        <w:rPr>
          <w:szCs w:val="20"/>
          <w:lang w:val="en-GB"/>
        </w:rPr>
      </w:pPr>
      <w:r w:rsidRPr="00911EE4">
        <w:rPr>
          <w:szCs w:val="20"/>
          <w:lang w:val="en-GB"/>
        </w:rPr>
        <w:t>A and B above, but not C.</w:t>
      </w:r>
    </w:p>
    <w:p w14:paraId="6840BF02" w14:textId="0D5B19A4" w:rsidR="008551E9" w:rsidRPr="00911EE4" w:rsidRDefault="008551E9" w:rsidP="008551E9">
      <w:pPr>
        <w:pStyle w:val="Box"/>
        <w:shd w:val="clear" w:color="auto" w:fill="F2F2F2" w:themeFill="background1" w:themeFillShade="F2"/>
        <w:rPr>
          <w:sz w:val="20"/>
          <w:szCs w:val="20"/>
          <w:lang w:val="en-GB"/>
        </w:rPr>
      </w:pPr>
      <w:r w:rsidRPr="00911EE4">
        <w:rPr>
          <w:sz w:val="20"/>
          <w:szCs w:val="20"/>
          <w:lang w:val="en-GB"/>
        </w:rPr>
        <w:t xml:space="preserve">Answer (d) is correct – all of these are legitimate means of increasing the sustainability of a project. Answer (c) aims to mislead workshop members by introducing the frightening idea of profiting from safeguarding activities. The evaluation bodies and Committee have encountered several requests that involved a revenue-generating component. They were troubled by these requests, but not because they would generate revenues. What was troubling was that the revenues disappeared without a trace. Answer (c) thus correctly requires ‘provision for those revenues to support the project’s continuation’. If </w:t>
      </w:r>
      <w:r w:rsidR="002007FD">
        <w:rPr>
          <w:sz w:val="20"/>
          <w:szCs w:val="20"/>
          <w:lang w:val="en-GB"/>
        </w:rPr>
        <w:t>International Assistance</w:t>
      </w:r>
      <w:r w:rsidRPr="00911EE4">
        <w:rPr>
          <w:sz w:val="20"/>
          <w:szCs w:val="20"/>
          <w:lang w:val="en-GB"/>
        </w:rPr>
        <w:t xml:space="preserve"> pays for publishing a book or CD, there is nothing to prohibit selling the book or CD – but the request has to explain clearly what will happen to the revenues that are generated.</w:t>
      </w:r>
    </w:p>
    <w:p w14:paraId="4BF0F510" w14:textId="083D9965" w:rsidR="008716EF" w:rsidRPr="00911EE4" w:rsidRDefault="008716EF" w:rsidP="00A01CCA">
      <w:pPr>
        <w:pStyle w:val="Heading3"/>
        <w:rPr>
          <w:rFonts w:cs="Arial"/>
          <w:sz w:val="20"/>
          <w:szCs w:val="20"/>
          <w:lang w:val="en-GB"/>
        </w:rPr>
      </w:pPr>
      <w:r w:rsidRPr="00911EE4">
        <w:rPr>
          <w:rFonts w:cs="Arial"/>
          <w:sz w:val="20"/>
          <w:szCs w:val="20"/>
          <w:lang w:val="en-GB"/>
        </w:rPr>
        <w:t xml:space="preserve">Question </w:t>
      </w:r>
      <w:r w:rsidR="002A6059">
        <w:rPr>
          <w:rFonts w:cs="Arial"/>
          <w:sz w:val="20"/>
          <w:szCs w:val="20"/>
          <w:lang w:val="en-GB"/>
        </w:rPr>
        <w:t>9</w:t>
      </w:r>
    </w:p>
    <w:p w14:paraId="75F63735" w14:textId="65925195" w:rsidR="008716EF" w:rsidRPr="00911EE4" w:rsidRDefault="008716EF" w:rsidP="00E27A3E">
      <w:pPr>
        <w:pStyle w:val="Texte1"/>
        <w:keepNext/>
        <w:rPr>
          <w:szCs w:val="20"/>
          <w:lang w:val="en-GB"/>
        </w:rPr>
      </w:pPr>
      <w:r w:rsidRPr="00911EE4">
        <w:rPr>
          <w:szCs w:val="20"/>
          <w:lang w:val="en-GB"/>
        </w:rPr>
        <w:t xml:space="preserve">When deciding whether to grant </w:t>
      </w:r>
      <w:r w:rsidR="002007FD">
        <w:rPr>
          <w:szCs w:val="20"/>
          <w:lang w:val="en-GB"/>
        </w:rPr>
        <w:t>International Assistance</w:t>
      </w:r>
      <w:r w:rsidRPr="00911EE4">
        <w:rPr>
          <w:szCs w:val="20"/>
          <w:lang w:val="en-GB"/>
        </w:rPr>
        <w:t xml:space="preserve">, the Committee or Bureau considers whether ‘the proposed activities are well-conceived and feasible’ (criterion A.3). In reaching that decision, the Committee or Bureau may </w:t>
      </w:r>
      <w:r w:rsidR="008551E9" w:rsidRPr="00911EE4">
        <w:rPr>
          <w:szCs w:val="20"/>
          <w:lang w:val="en-GB"/>
        </w:rPr>
        <w:t xml:space="preserve">potentially </w:t>
      </w:r>
      <w:r w:rsidRPr="00911EE4">
        <w:rPr>
          <w:szCs w:val="20"/>
          <w:lang w:val="en-GB"/>
        </w:rPr>
        <w:t>focus its attention on several different sections of the ICH-04 request form</w:t>
      </w:r>
      <w:r w:rsidR="008551E9" w:rsidRPr="00911EE4">
        <w:rPr>
          <w:szCs w:val="20"/>
          <w:lang w:val="en-GB"/>
        </w:rPr>
        <w:t xml:space="preserve"> such as</w:t>
      </w:r>
      <w:r w:rsidRPr="00911EE4">
        <w:rPr>
          <w:szCs w:val="20"/>
          <w:lang w:val="en-GB"/>
        </w:rPr>
        <w:t>:</w:t>
      </w:r>
    </w:p>
    <w:p w14:paraId="01B0E8A4" w14:textId="77777777" w:rsidR="008716EF" w:rsidRPr="00911EE4" w:rsidRDefault="008716EF" w:rsidP="008716EF">
      <w:pPr>
        <w:pStyle w:val="numrationa"/>
        <w:numPr>
          <w:ilvl w:val="0"/>
          <w:numId w:val="47"/>
        </w:numPr>
        <w:rPr>
          <w:szCs w:val="20"/>
          <w:lang w:val="en-GB"/>
        </w:rPr>
      </w:pPr>
      <w:r w:rsidRPr="00911EE4">
        <w:rPr>
          <w:szCs w:val="20"/>
          <w:lang w:val="en-GB"/>
        </w:rPr>
        <w:t>Section 13 (background and rationale)</w:t>
      </w:r>
    </w:p>
    <w:p w14:paraId="7AD97CC5" w14:textId="77777777" w:rsidR="008716EF" w:rsidRPr="00911EE4" w:rsidRDefault="008716EF" w:rsidP="008716EF">
      <w:pPr>
        <w:pStyle w:val="numrationa"/>
        <w:numPr>
          <w:ilvl w:val="0"/>
          <w:numId w:val="47"/>
        </w:numPr>
        <w:rPr>
          <w:szCs w:val="20"/>
          <w:lang w:val="en-GB"/>
        </w:rPr>
      </w:pPr>
      <w:r w:rsidRPr="00911EE4">
        <w:rPr>
          <w:szCs w:val="20"/>
          <w:lang w:val="en-GB"/>
        </w:rPr>
        <w:t>Section 14 (objectives and expected results)</w:t>
      </w:r>
    </w:p>
    <w:p w14:paraId="04947D52" w14:textId="77777777" w:rsidR="008716EF" w:rsidRPr="00911EE4" w:rsidRDefault="008716EF" w:rsidP="008716EF">
      <w:pPr>
        <w:pStyle w:val="numrationa"/>
        <w:numPr>
          <w:ilvl w:val="0"/>
          <w:numId w:val="47"/>
        </w:numPr>
        <w:rPr>
          <w:szCs w:val="20"/>
          <w:lang w:val="en-GB"/>
        </w:rPr>
      </w:pPr>
      <w:r w:rsidRPr="00911EE4">
        <w:rPr>
          <w:szCs w:val="20"/>
          <w:lang w:val="en-GB"/>
        </w:rPr>
        <w:lastRenderedPageBreak/>
        <w:t>Section 15 (activities)</w:t>
      </w:r>
    </w:p>
    <w:p w14:paraId="4F985E9F" w14:textId="77777777" w:rsidR="008716EF" w:rsidRPr="00911EE4" w:rsidRDefault="008716EF" w:rsidP="008716EF">
      <w:pPr>
        <w:pStyle w:val="numrationa"/>
        <w:numPr>
          <w:ilvl w:val="0"/>
          <w:numId w:val="47"/>
        </w:numPr>
        <w:rPr>
          <w:szCs w:val="20"/>
          <w:lang w:val="en-GB"/>
        </w:rPr>
      </w:pPr>
      <w:r w:rsidRPr="00911EE4">
        <w:rPr>
          <w:szCs w:val="20"/>
          <w:lang w:val="en-GB"/>
        </w:rPr>
        <w:t>Section 16 (timetable)</w:t>
      </w:r>
    </w:p>
    <w:p w14:paraId="2372DD91" w14:textId="77777777" w:rsidR="008716EF" w:rsidRPr="00911EE4" w:rsidRDefault="008716EF" w:rsidP="008716EF">
      <w:pPr>
        <w:pStyle w:val="numrationa"/>
        <w:numPr>
          <w:ilvl w:val="0"/>
          <w:numId w:val="47"/>
        </w:numPr>
        <w:rPr>
          <w:szCs w:val="20"/>
          <w:lang w:val="en-GB"/>
        </w:rPr>
      </w:pPr>
      <w:r w:rsidRPr="00911EE4">
        <w:rPr>
          <w:szCs w:val="20"/>
          <w:lang w:val="en-GB"/>
        </w:rPr>
        <w:t>Section 17 (budget)</w:t>
      </w:r>
    </w:p>
    <w:p w14:paraId="08AADB6C" w14:textId="77777777" w:rsidR="008716EF" w:rsidRPr="00911EE4" w:rsidRDefault="008716EF" w:rsidP="008716EF">
      <w:pPr>
        <w:pStyle w:val="numrationa"/>
        <w:numPr>
          <w:ilvl w:val="0"/>
          <w:numId w:val="47"/>
        </w:numPr>
        <w:rPr>
          <w:szCs w:val="20"/>
          <w:lang w:val="en-GB"/>
        </w:rPr>
      </w:pPr>
      <w:r w:rsidRPr="00911EE4">
        <w:rPr>
          <w:szCs w:val="20"/>
          <w:lang w:val="en-GB"/>
        </w:rPr>
        <w:t>Section 19 (implementing organization and strategy)</w:t>
      </w:r>
    </w:p>
    <w:p w14:paraId="1DB06640" w14:textId="77777777" w:rsidR="008716EF" w:rsidRPr="00911EE4" w:rsidRDefault="008716EF" w:rsidP="008716EF">
      <w:pPr>
        <w:pStyle w:val="numrationa"/>
        <w:numPr>
          <w:ilvl w:val="0"/>
          <w:numId w:val="47"/>
        </w:numPr>
        <w:rPr>
          <w:szCs w:val="20"/>
          <w:lang w:val="en-GB"/>
        </w:rPr>
      </w:pPr>
      <w:r w:rsidRPr="00911EE4">
        <w:rPr>
          <w:szCs w:val="20"/>
          <w:lang w:val="en-GB"/>
        </w:rPr>
        <w:t>Section 21 (monitoring, reporting and evaluation)</w:t>
      </w:r>
    </w:p>
    <w:p w14:paraId="134F5894" w14:textId="77777777" w:rsidR="008716EF" w:rsidRPr="00911EE4" w:rsidRDefault="008716EF" w:rsidP="00E27A3E">
      <w:pPr>
        <w:pStyle w:val="numrationa"/>
        <w:keepNext/>
        <w:ind w:left="851" w:firstLine="0"/>
        <w:rPr>
          <w:szCs w:val="20"/>
          <w:lang w:val="en-GB"/>
        </w:rPr>
      </w:pPr>
      <w:r w:rsidRPr="00911EE4">
        <w:rPr>
          <w:szCs w:val="20"/>
          <w:lang w:val="en-GB"/>
        </w:rPr>
        <w:t>Which sections of the request form are most important in determining whether criterion A.3 is satisfied?</w:t>
      </w:r>
    </w:p>
    <w:p w14:paraId="6605E980" w14:textId="77777777" w:rsidR="008716EF" w:rsidRPr="00911EE4" w:rsidRDefault="008716EF" w:rsidP="008716EF">
      <w:pPr>
        <w:pStyle w:val="numrationa"/>
        <w:numPr>
          <w:ilvl w:val="0"/>
          <w:numId w:val="46"/>
        </w:numPr>
        <w:rPr>
          <w:szCs w:val="20"/>
          <w:lang w:val="en-GB"/>
        </w:rPr>
      </w:pPr>
      <w:r w:rsidRPr="00911EE4">
        <w:rPr>
          <w:szCs w:val="20"/>
          <w:lang w:val="en-GB"/>
        </w:rPr>
        <w:t>Sections 14, 15, 16 and 17.</w:t>
      </w:r>
    </w:p>
    <w:p w14:paraId="0BDBB523" w14:textId="77777777" w:rsidR="008716EF" w:rsidRPr="00911EE4" w:rsidRDefault="008716EF" w:rsidP="008716EF">
      <w:pPr>
        <w:pStyle w:val="numrationa"/>
        <w:numPr>
          <w:ilvl w:val="0"/>
          <w:numId w:val="46"/>
        </w:numPr>
        <w:rPr>
          <w:szCs w:val="20"/>
          <w:lang w:val="en-GB"/>
        </w:rPr>
      </w:pPr>
      <w:r w:rsidRPr="00911EE4">
        <w:rPr>
          <w:szCs w:val="20"/>
          <w:lang w:val="en-GB"/>
        </w:rPr>
        <w:t>Sections 13, 15, 17 and 19.</w:t>
      </w:r>
    </w:p>
    <w:p w14:paraId="06C0A6D5" w14:textId="77777777" w:rsidR="008716EF" w:rsidRPr="00911EE4" w:rsidRDefault="008716EF" w:rsidP="008716EF">
      <w:pPr>
        <w:pStyle w:val="numrationa"/>
        <w:numPr>
          <w:ilvl w:val="0"/>
          <w:numId w:val="46"/>
        </w:numPr>
        <w:rPr>
          <w:szCs w:val="20"/>
          <w:lang w:val="en-GB"/>
        </w:rPr>
      </w:pPr>
      <w:r w:rsidRPr="00911EE4">
        <w:rPr>
          <w:szCs w:val="20"/>
          <w:lang w:val="en-GB"/>
        </w:rPr>
        <w:t>Sections 13, 14, 15, 17 and 19.</w:t>
      </w:r>
    </w:p>
    <w:p w14:paraId="27CCE5D0" w14:textId="77777777" w:rsidR="008716EF" w:rsidRPr="00911EE4" w:rsidRDefault="008716EF" w:rsidP="008716EF">
      <w:pPr>
        <w:pStyle w:val="numrationa"/>
        <w:numPr>
          <w:ilvl w:val="0"/>
          <w:numId w:val="46"/>
        </w:numPr>
        <w:rPr>
          <w:szCs w:val="20"/>
          <w:lang w:val="en-GB"/>
        </w:rPr>
      </w:pPr>
      <w:r w:rsidRPr="00911EE4">
        <w:rPr>
          <w:szCs w:val="20"/>
          <w:lang w:val="en-GB"/>
        </w:rPr>
        <w:t>All of these sections, but no others.</w:t>
      </w:r>
    </w:p>
    <w:p w14:paraId="7A992B62" w14:textId="77777777" w:rsidR="008716EF" w:rsidRPr="00911EE4" w:rsidRDefault="008716EF" w:rsidP="008716EF">
      <w:pPr>
        <w:pStyle w:val="numrationa"/>
        <w:numPr>
          <w:ilvl w:val="0"/>
          <w:numId w:val="46"/>
        </w:numPr>
        <w:rPr>
          <w:szCs w:val="20"/>
          <w:lang w:val="en-GB"/>
        </w:rPr>
      </w:pPr>
      <w:r w:rsidRPr="00911EE4">
        <w:rPr>
          <w:szCs w:val="20"/>
          <w:lang w:val="en-GB"/>
        </w:rPr>
        <w:t>All of these sections, as well as others such as section 18 (community involvement) and section 20 (partners).</w:t>
      </w:r>
    </w:p>
    <w:p w14:paraId="2911F887" w14:textId="509841C6" w:rsidR="005C60EE" w:rsidRPr="00911EE4" w:rsidRDefault="008551E9" w:rsidP="008551E9">
      <w:pPr>
        <w:pStyle w:val="Box"/>
        <w:shd w:val="clear" w:color="auto" w:fill="F2F2F2" w:themeFill="background1" w:themeFillShade="F2"/>
        <w:rPr>
          <w:sz w:val="20"/>
          <w:szCs w:val="20"/>
          <w:lang w:val="en-GB"/>
        </w:rPr>
      </w:pPr>
      <w:r w:rsidRPr="00911EE4">
        <w:rPr>
          <w:sz w:val="20"/>
          <w:szCs w:val="20"/>
          <w:lang w:val="en-GB"/>
        </w:rPr>
        <w:t xml:space="preserve">Answer (e) is correct – criterion A.3 involves virtually every section of the ICH-04 form. In deciding whether or not ‘the proposed activities are well-conceived and feasible’ the Committee cannot limit its purview to section 15 (activities) or even to that plus section 16 (timetable) and section 17 (budget). This criterion in fact refers to the request as a whole – even a chance remark in a seemingly minor section of the form may raise serious doubts in the minds of evaluators about whether the activities </w:t>
      </w:r>
      <w:r w:rsidR="006C05F3">
        <w:rPr>
          <w:sz w:val="20"/>
          <w:szCs w:val="20"/>
          <w:lang w:val="en-GB"/>
        </w:rPr>
        <w:t xml:space="preserve">are well </w:t>
      </w:r>
      <w:r w:rsidRPr="00911EE4">
        <w:rPr>
          <w:sz w:val="20"/>
          <w:szCs w:val="20"/>
          <w:lang w:val="en-GB"/>
        </w:rPr>
        <w:t xml:space="preserve">conceived and feasible. Among the criteria for granting </w:t>
      </w:r>
      <w:r w:rsidR="002007FD">
        <w:rPr>
          <w:sz w:val="20"/>
          <w:szCs w:val="20"/>
          <w:lang w:val="en-GB"/>
        </w:rPr>
        <w:t>International Assistance</w:t>
      </w:r>
      <w:r w:rsidRPr="00911EE4">
        <w:rPr>
          <w:sz w:val="20"/>
          <w:szCs w:val="20"/>
          <w:lang w:val="en-GB"/>
        </w:rPr>
        <w:t>, criteria A.1 (community participation), A.2 (appropriate amount) and A.3 (activities) are in a sense super-criteria that involve the entire request.</w:t>
      </w:r>
    </w:p>
    <w:bookmarkEnd w:id="0"/>
    <w:bookmarkEnd w:id="1"/>
    <w:bookmarkEnd w:id="2"/>
    <w:p w14:paraId="21E3AAB8" w14:textId="77777777" w:rsidR="005C60EE" w:rsidRPr="00911EE4" w:rsidRDefault="005C60EE" w:rsidP="008716EF">
      <w:pPr>
        <w:rPr>
          <w:sz w:val="20"/>
          <w:szCs w:val="20"/>
          <w:lang w:val="en-GB"/>
        </w:rPr>
      </w:pPr>
    </w:p>
    <w:sectPr w:rsidR="005C60EE" w:rsidRPr="00911EE4" w:rsidSect="001725FC">
      <w:headerReference w:type="even" r:id="rId14"/>
      <w:headerReference w:type="default" r:id="rId15"/>
      <w:footerReference w:type="even" r:id="rId16"/>
      <w:footerReference w:type="default" r:id="rId17"/>
      <w:headerReference w:type="first" r:id="rId18"/>
      <w:footerReference w:type="first" r:id="rId19"/>
      <w:pgSz w:w="11906" w:h="16838"/>
      <w:pgMar w:top="1701" w:right="1531" w:bottom="1701" w:left="1531" w:header="737" w:footer="62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76B3" w14:textId="77777777" w:rsidR="005B1612" w:rsidRDefault="005B1612" w:rsidP="000A699C">
      <w:pPr>
        <w:spacing w:before="0" w:after="0"/>
      </w:pPr>
      <w:r>
        <w:separator/>
      </w:r>
    </w:p>
  </w:endnote>
  <w:endnote w:type="continuationSeparator" w:id="0">
    <w:p w14:paraId="25838E7F" w14:textId="77777777" w:rsidR="005B1612" w:rsidRDefault="005B161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B57F" w14:textId="3BAB3AA5" w:rsidR="001725FC" w:rsidRDefault="00F9553D" w:rsidP="001725FC">
    <w:pPr>
      <w:pStyle w:val="Footer"/>
    </w:pPr>
    <w:r>
      <w:rPr>
        <w:noProof/>
        <w:lang w:val="fr-FR" w:eastAsia="ja-JP"/>
      </w:rPr>
      <w:drawing>
        <wp:anchor distT="0" distB="0" distL="114300" distR="114300" simplePos="0" relativeHeight="251673600" behindDoc="0" locked="0" layoutInCell="1" allowOverlap="1" wp14:anchorId="32F5A362" wp14:editId="58CBB204">
          <wp:simplePos x="0" y="0"/>
          <wp:positionH relativeFrom="column">
            <wp:posOffset>2428240</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725FC" w:rsidRPr="002A3923">
      <w:rPr>
        <w:noProof/>
        <w:lang w:val="fr-FR" w:eastAsia="ja-JP"/>
      </w:rPr>
      <w:drawing>
        <wp:anchor distT="0" distB="0" distL="114300" distR="114300" simplePos="0" relativeHeight="251661312" behindDoc="0" locked="1" layoutInCell="1" allowOverlap="0" wp14:anchorId="52EBC285" wp14:editId="63CFF307">
          <wp:simplePos x="0" y="0"/>
          <wp:positionH relativeFrom="margin">
            <wp:posOffset>-164465</wp:posOffset>
          </wp:positionH>
          <wp:positionV relativeFrom="margin">
            <wp:posOffset>8667115</wp:posOffset>
          </wp:positionV>
          <wp:extent cx="942975" cy="538480"/>
          <wp:effectExtent l="0" t="0" r="0" b="0"/>
          <wp:wrapSquare wrapText="bothSides"/>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1725FC">
      <w:tab/>
    </w:r>
    <w:r w:rsidR="000D3BE9">
      <w:tab/>
      <w:t>U054-v1.0-FN</w:t>
    </w:r>
    <w:r w:rsidR="001725FC">
      <w:t>-EN</w:t>
    </w:r>
  </w:p>
  <w:p w14:paraId="13A2144D" w14:textId="2E027CEF" w:rsidR="001725FC" w:rsidRDefault="00172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222D" w14:textId="5AD2B3D5" w:rsidR="001725FC" w:rsidRDefault="00F9553D">
    <w:pPr>
      <w:pStyle w:val="Footer"/>
    </w:pPr>
    <w:r>
      <w:rPr>
        <w:noProof/>
        <w:lang w:val="fr-FR" w:eastAsia="ja-JP"/>
      </w:rPr>
      <w:drawing>
        <wp:anchor distT="0" distB="0" distL="114300" distR="114300" simplePos="0" relativeHeight="251675648" behindDoc="0" locked="0" layoutInCell="1" allowOverlap="1" wp14:anchorId="6049E145" wp14:editId="701601AB">
          <wp:simplePos x="0" y="0"/>
          <wp:positionH relativeFrom="column">
            <wp:posOffset>2628265</wp:posOffset>
          </wp:positionH>
          <wp:positionV relativeFrom="paragraph">
            <wp:posOffset>-17145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D3BE9">
      <w:t>U054-v1.0-FN</w:t>
    </w:r>
    <w:r w:rsidR="001725FC">
      <w:t>-EN</w:t>
    </w:r>
    <w:r w:rsidR="001725FC">
      <w:tab/>
    </w:r>
    <w:r w:rsidR="001725FC">
      <w:tab/>
    </w:r>
    <w:r w:rsidR="001725FC" w:rsidRPr="005B7AFC">
      <w:rPr>
        <w:noProof/>
        <w:lang w:val="fr-FR" w:eastAsia="ja-JP"/>
      </w:rPr>
      <w:drawing>
        <wp:anchor distT="0" distB="0" distL="114300" distR="114300" simplePos="0" relativeHeight="251663360" behindDoc="0" locked="1" layoutInCell="1" allowOverlap="0" wp14:anchorId="6A7938E5" wp14:editId="176655D7">
          <wp:simplePos x="0" y="0"/>
          <wp:positionH relativeFrom="margin">
            <wp:posOffset>4792345</wp:posOffset>
          </wp:positionH>
          <wp:positionV relativeFrom="margin">
            <wp:posOffset>8762365</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EE66" w14:textId="6AD7E33D" w:rsidR="0085792A" w:rsidRPr="00E13DD2" w:rsidRDefault="00F9553D" w:rsidP="0085792A">
    <w:pPr>
      <w:pStyle w:val="Footer"/>
      <w:rPr>
        <w:szCs w:val="16"/>
      </w:rPr>
    </w:pPr>
    <w:r>
      <w:rPr>
        <w:noProof/>
        <w:lang w:val="fr-FR" w:eastAsia="ja-JP"/>
      </w:rPr>
      <w:drawing>
        <wp:anchor distT="0" distB="0" distL="114300" distR="114300" simplePos="0" relativeHeight="251671552" behindDoc="0" locked="0" layoutInCell="1" allowOverlap="1" wp14:anchorId="77357B37" wp14:editId="4AEE3915">
          <wp:simplePos x="0" y="0"/>
          <wp:positionH relativeFrom="column">
            <wp:posOffset>2628265</wp:posOffset>
          </wp:positionH>
          <wp:positionV relativeFrom="paragraph">
            <wp:posOffset>31115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725FC">
      <w:t>U054-v1.0-FN-EN</w:t>
    </w:r>
    <w:r w:rsidR="001725FC">
      <w:tab/>
    </w:r>
  </w:p>
  <w:p w14:paraId="7268D056" w14:textId="4C1BE033" w:rsidR="001725FC" w:rsidRDefault="001725FC">
    <w:pPr>
      <w:pStyle w:val="Footer"/>
    </w:pPr>
    <w:r>
      <w:tab/>
    </w:r>
    <w:r w:rsidRPr="00473E47">
      <w:rPr>
        <w:noProof/>
        <w:szCs w:val="20"/>
        <w:lang w:val="fr-FR" w:eastAsia="ja-JP"/>
      </w:rPr>
      <w:drawing>
        <wp:anchor distT="0" distB="0" distL="114300" distR="114300" simplePos="0" relativeHeight="251659264" behindDoc="0" locked="1" layoutInCell="1" allowOverlap="0" wp14:anchorId="321762BA" wp14:editId="6D58FE57">
          <wp:simplePos x="0" y="0"/>
          <wp:positionH relativeFrom="margin">
            <wp:posOffset>4760595</wp:posOffset>
          </wp:positionH>
          <wp:positionV relativeFrom="margin">
            <wp:posOffset>8703945</wp:posOffset>
          </wp:positionV>
          <wp:extent cx="942975" cy="538480"/>
          <wp:effectExtent l="0" t="0" r="0" b="0"/>
          <wp:wrapSquare wrapText="bothSides"/>
          <wp:docPr id="3"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7437" w14:textId="77777777" w:rsidR="005B1612" w:rsidRDefault="005B1612" w:rsidP="000A699C">
      <w:pPr>
        <w:spacing w:before="0" w:after="0"/>
      </w:pPr>
      <w:r>
        <w:separator/>
      </w:r>
    </w:p>
  </w:footnote>
  <w:footnote w:type="continuationSeparator" w:id="0">
    <w:p w14:paraId="2869B8F6" w14:textId="77777777" w:rsidR="005B1612" w:rsidRDefault="005B1612"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0BF" w14:textId="66B34FEF" w:rsidR="001725FC" w:rsidRDefault="001725FC">
    <w:pPr>
      <w:pStyle w:val="Header"/>
    </w:pPr>
    <w:r>
      <w:rPr>
        <w:rStyle w:val="PageNumber"/>
      </w:rPr>
      <w:fldChar w:fldCharType="begin"/>
    </w:r>
    <w:r>
      <w:rPr>
        <w:rStyle w:val="PageNumber"/>
      </w:rPr>
      <w:instrText xml:space="preserve"> PAGE </w:instrText>
    </w:r>
    <w:r>
      <w:rPr>
        <w:rStyle w:val="PageNumber"/>
      </w:rPr>
      <w:fldChar w:fldCharType="separate"/>
    </w:r>
    <w:r w:rsidR="00115938">
      <w:rPr>
        <w:rStyle w:val="PageNumber"/>
        <w:noProof/>
      </w:rPr>
      <w:t>2</w:t>
    </w:r>
    <w:r>
      <w:rPr>
        <w:rStyle w:val="PageNumber"/>
      </w:rPr>
      <w:fldChar w:fldCharType="end"/>
    </w:r>
    <w:r>
      <w:rPr>
        <w:rStyle w:val="PageNumber"/>
      </w:rPr>
      <w:tab/>
    </w:r>
    <w:r>
      <w:t xml:space="preserve">Unit </w:t>
    </w:r>
    <w:r>
      <w:rPr>
        <w:lang w:val="en-US"/>
      </w:rPr>
      <w:t xml:space="preserve">54: IA </w:t>
    </w:r>
    <w:r w:rsidRPr="00DB6FF0">
      <w:rPr>
        <w:lang w:val="en-US"/>
      </w:rPr>
      <w:t xml:space="preserve">Concluding </w:t>
    </w:r>
    <w:r>
      <w:rPr>
        <w:lang w:val="en-US"/>
      </w:rPr>
      <w:t>session</w:t>
    </w:r>
    <w: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628A" w14:textId="74489E33" w:rsidR="001725FC" w:rsidRDefault="001725FC">
    <w:pPr>
      <w:pStyle w:val="Header"/>
    </w:pPr>
    <w:r>
      <w:t>Facilitator’s notes</w:t>
    </w:r>
    <w:r>
      <w:tab/>
      <w:t xml:space="preserve">Unit </w:t>
    </w:r>
    <w:r>
      <w:rPr>
        <w:lang w:val="en-US"/>
      </w:rPr>
      <w:t>54</w:t>
    </w:r>
    <w:r w:rsidRPr="00DB6FF0">
      <w:rPr>
        <w:lang w:val="en-US"/>
      </w:rPr>
      <w:t xml:space="preserve">: </w:t>
    </w:r>
    <w:r>
      <w:rPr>
        <w:lang w:val="en-US"/>
      </w:rPr>
      <w:t xml:space="preserve">IA </w:t>
    </w:r>
    <w:r w:rsidRPr="00DB6FF0">
      <w:rPr>
        <w:lang w:val="en-US"/>
      </w:rPr>
      <w:t xml:space="preserve">Concluding </w:t>
    </w:r>
    <w:r>
      <w:rPr>
        <w:lang w:val="en-US"/>
      </w:rPr>
      <w:t>session</w:t>
    </w:r>
    <w:r>
      <w:tab/>
    </w:r>
    <w:r>
      <w:rPr>
        <w:rStyle w:val="PageNumber"/>
      </w:rPr>
      <w:fldChar w:fldCharType="begin"/>
    </w:r>
    <w:r>
      <w:rPr>
        <w:rStyle w:val="PageNumber"/>
      </w:rPr>
      <w:instrText xml:space="preserve"> PAGE </w:instrText>
    </w:r>
    <w:r>
      <w:rPr>
        <w:rStyle w:val="PageNumber"/>
      </w:rPr>
      <w:fldChar w:fldCharType="separate"/>
    </w:r>
    <w:r w:rsidR="00115938">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7F8E" w14:textId="471B827E" w:rsidR="008D5B8F" w:rsidRPr="001725FC" w:rsidRDefault="001725FC" w:rsidP="008D5B8F">
    <w:pPr>
      <w:pStyle w:val="Header"/>
      <w:jc w:val="center"/>
      <w:rPr>
        <w:lang w:val="en-US"/>
      </w:rPr>
    </w:pPr>
    <w:r>
      <w:t>F</w:t>
    </w:r>
    <w:r>
      <w:rPr>
        <w:lang w:val="en-US"/>
      </w:rPr>
      <w:t>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B93D12"/>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2371E0D"/>
    <w:multiLevelType w:val="hybridMultilevel"/>
    <w:tmpl w:val="33CEE7D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15:restartNumberingAfterBreak="0">
    <w:nsid w:val="04B83AAB"/>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714360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9C73FC2"/>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09FC365C"/>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12E7D"/>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4" w15:restartNumberingAfterBreak="0">
    <w:nsid w:val="2262384F"/>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E9675EF"/>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70A04"/>
    <w:multiLevelType w:val="hybridMultilevel"/>
    <w:tmpl w:val="29A04122"/>
    <w:lvl w:ilvl="0" w:tplc="A0AE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77E5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338F2AE7"/>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21" w15:restartNumberingAfterBreak="0">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2" w15:restartNumberingAfterBreak="0">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15:restartNumberingAfterBreak="0">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 w15:restartNumberingAfterBreak="0">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6" w15:restartNumberingAfterBreak="0">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7" w15:restartNumberingAfterBreak="0">
    <w:nsid w:val="4B2477AA"/>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15:restartNumberingAfterBreak="0">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0" w15:restartNumberingAfterBreak="0">
    <w:nsid w:val="57F52235"/>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2" w15:restartNumberingAfterBreak="0">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5" w15:restartNumberingAfterBreak="0">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15:restartNumberingAfterBreak="0">
    <w:nsid w:val="6765621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19C50AE"/>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7D044816"/>
    <w:multiLevelType w:val="hybridMultilevel"/>
    <w:tmpl w:val="BD9EC964"/>
    <w:lvl w:ilvl="0" w:tplc="BA98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6" w15:restartNumberingAfterBreak="0">
    <w:nsid w:val="7F9D72A1"/>
    <w:multiLevelType w:val="hybridMultilevel"/>
    <w:tmpl w:val="94D0687E"/>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65275"/>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6"/>
  </w:num>
  <w:num w:numId="2">
    <w:abstractNumId w:val="45"/>
  </w:num>
  <w:num w:numId="3">
    <w:abstractNumId w:val="8"/>
  </w:num>
  <w:num w:numId="4">
    <w:abstractNumId w:val="34"/>
  </w:num>
  <w:num w:numId="5">
    <w:abstractNumId w:val="21"/>
  </w:num>
  <w:num w:numId="6">
    <w:abstractNumId w:val="24"/>
  </w:num>
  <w:num w:numId="7">
    <w:abstractNumId w:val="40"/>
  </w:num>
  <w:num w:numId="8">
    <w:abstractNumId w:val="25"/>
  </w:num>
  <w:num w:numId="9">
    <w:abstractNumId w:val="41"/>
  </w:num>
  <w:num w:numId="10">
    <w:abstractNumId w:val="39"/>
  </w:num>
  <w:num w:numId="11">
    <w:abstractNumId w:val="18"/>
  </w:num>
  <w:num w:numId="12">
    <w:abstractNumId w:val="0"/>
  </w:num>
  <w:num w:numId="13">
    <w:abstractNumId w:val="9"/>
  </w:num>
  <w:num w:numId="14">
    <w:abstractNumId w:val="20"/>
  </w:num>
  <w:num w:numId="15">
    <w:abstractNumId w:val="37"/>
  </w:num>
  <w:num w:numId="16">
    <w:abstractNumId w:val="44"/>
  </w:num>
  <w:num w:numId="17">
    <w:abstractNumId w:val="31"/>
  </w:num>
  <w:num w:numId="18">
    <w:abstractNumId w:val="38"/>
  </w:num>
  <w:num w:numId="19">
    <w:abstractNumId w:val="32"/>
  </w:num>
  <w:num w:numId="20">
    <w:abstractNumId w:val="28"/>
  </w:num>
  <w:num w:numId="21">
    <w:abstractNumId w:val="35"/>
  </w:num>
  <w:num w:numId="22">
    <w:abstractNumId w:val="13"/>
  </w:num>
  <w:num w:numId="23">
    <w:abstractNumId w:val="23"/>
  </w:num>
  <w:num w:numId="24">
    <w:abstractNumId w:val="11"/>
  </w:num>
  <w:num w:numId="25">
    <w:abstractNumId w:val="22"/>
  </w:num>
  <w:num w:numId="26">
    <w:abstractNumId w:val="33"/>
  </w:num>
  <w:num w:numId="27">
    <w:abstractNumId w:val="10"/>
  </w:num>
  <w:num w:numId="28">
    <w:abstractNumId w:val="29"/>
  </w:num>
  <w:num w:numId="29">
    <w:abstractNumId w:val="42"/>
  </w:num>
  <w:num w:numId="30">
    <w:abstractNumId w:val="2"/>
  </w:num>
  <w:num w:numId="31">
    <w:abstractNumId w:val="46"/>
  </w:num>
  <w:num w:numId="32">
    <w:abstractNumId w:val="15"/>
  </w:num>
  <w:num w:numId="33">
    <w:abstractNumId w:val="30"/>
  </w:num>
  <w:num w:numId="34">
    <w:abstractNumId w:val="7"/>
  </w:num>
  <w:num w:numId="35">
    <w:abstractNumId w:val="43"/>
  </w:num>
  <w:num w:numId="36">
    <w:abstractNumId w:val="16"/>
  </w:num>
  <w:num w:numId="37">
    <w:abstractNumId w:val="12"/>
  </w:num>
  <w:num w:numId="38">
    <w:abstractNumId w:val="36"/>
  </w:num>
  <w:num w:numId="39">
    <w:abstractNumId w:val="6"/>
  </w:num>
  <w:num w:numId="40">
    <w:abstractNumId w:val="14"/>
  </w:num>
  <w:num w:numId="41">
    <w:abstractNumId w:val="4"/>
  </w:num>
  <w:num w:numId="42">
    <w:abstractNumId w:val="27"/>
  </w:num>
  <w:num w:numId="43">
    <w:abstractNumId w:val="17"/>
  </w:num>
  <w:num w:numId="44">
    <w:abstractNumId w:val="5"/>
  </w:num>
  <w:num w:numId="45">
    <w:abstractNumId w:val="19"/>
  </w:num>
  <w:num w:numId="46">
    <w:abstractNumId w:val="47"/>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CF8"/>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457"/>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0A0"/>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ADD"/>
    <w:rsid w:val="00055D40"/>
    <w:rsid w:val="00056A07"/>
    <w:rsid w:val="00056BFC"/>
    <w:rsid w:val="00056D7F"/>
    <w:rsid w:val="00056E5C"/>
    <w:rsid w:val="0005735D"/>
    <w:rsid w:val="00057D10"/>
    <w:rsid w:val="00057E39"/>
    <w:rsid w:val="00060251"/>
    <w:rsid w:val="00060281"/>
    <w:rsid w:val="00060309"/>
    <w:rsid w:val="000604E3"/>
    <w:rsid w:val="0006163A"/>
    <w:rsid w:val="00061DD0"/>
    <w:rsid w:val="000622A0"/>
    <w:rsid w:val="000624E8"/>
    <w:rsid w:val="0006318A"/>
    <w:rsid w:val="00063248"/>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CF5"/>
    <w:rsid w:val="00067D22"/>
    <w:rsid w:val="00067D72"/>
    <w:rsid w:val="00067DBB"/>
    <w:rsid w:val="00067DE7"/>
    <w:rsid w:val="00067E8A"/>
    <w:rsid w:val="00067EA2"/>
    <w:rsid w:val="00070371"/>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9B"/>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51B"/>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1E5"/>
    <w:rsid w:val="000B2604"/>
    <w:rsid w:val="000B2A31"/>
    <w:rsid w:val="000B31CB"/>
    <w:rsid w:val="000B33A8"/>
    <w:rsid w:val="000B33F4"/>
    <w:rsid w:val="000B36F3"/>
    <w:rsid w:val="000B4167"/>
    <w:rsid w:val="000B49B6"/>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312"/>
    <w:rsid w:val="000C3646"/>
    <w:rsid w:val="000C4148"/>
    <w:rsid w:val="000C4609"/>
    <w:rsid w:val="000C4648"/>
    <w:rsid w:val="000C47AA"/>
    <w:rsid w:val="000C4B48"/>
    <w:rsid w:val="000C4BFE"/>
    <w:rsid w:val="000C5312"/>
    <w:rsid w:val="000C53AF"/>
    <w:rsid w:val="000C5704"/>
    <w:rsid w:val="000C5802"/>
    <w:rsid w:val="000C5C6E"/>
    <w:rsid w:val="000C5CB7"/>
    <w:rsid w:val="000C5CDF"/>
    <w:rsid w:val="000C5D9A"/>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BE9"/>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97C"/>
    <w:rsid w:val="000E7B5C"/>
    <w:rsid w:val="000E7EE8"/>
    <w:rsid w:val="000F0036"/>
    <w:rsid w:val="000F03BD"/>
    <w:rsid w:val="000F0600"/>
    <w:rsid w:val="000F0D22"/>
    <w:rsid w:val="000F0E18"/>
    <w:rsid w:val="000F1249"/>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346"/>
    <w:rsid w:val="0010273B"/>
    <w:rsid w:val="0010380D"/>
    <w:rsid w:val="00103C85"/>
    <w:rsid w:val="00104BB3"/>
    <w:rsid w:val="00105882"/>
    <w:rsid w:val="00105AF6"/>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4DAA"/>
    <w:rsid w:val="00115938"/>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27FB1"/>
    <w:rsid w:val="001302C0"/>
    <w:rsid w:val="001307EC"/>
    <w:rsid w:val="00130CC1"/>
    <w:rsid w:val="001312E6"/>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D3A"/>
    <w:rsid w:val="00140F5B"/>
    <w:rsid w:val="00141199"/>
    <w:rsid w:val="00141567"/>
    <w:rsid w:val="00141792"/>
    <w:rsid w:val="0014197B"/>
    <w:rsid w:val="00141A5F"/>
    <w:rsid w:val="0014222F"/>
    <w:rsid w:val="001423A4"/>
    <w:rsid w:val="00142868"/>
    <w:rsid w:val="00142AA4"/>
    <w:rsid w:val="00142B4D"/>
    <w:rsid w:val="0014302F"/>
    <w:rsid w:val="00143512"/>
    <w:rsid w:val="00143DE4"/>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45E"/>
    <w:rsid w:val="00146DFA"/>
    <w:rsid w:val="00147006"/>
    <w:rsid w:val="00147657"/>
    <w:rsid w:val="00147860"/>
    <w:rsid w:val="00147918"/>
    <w:rsid w:val="00147D64"/>
    <w:rsid w:val="00147FBC"/>
    <w:rsid w:val="00150A6A"/>
    <w:rsid w:val="00150CAD"/>
    <w:rsid w:val="0015111E"/>
    <w:rsid w:val="001518F8"/>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A8"/>
    <w:rsid w:val="001638F0"/>
    <w:rsid w:val="001639B4"/>
    <w:rsid w:val="00163E8B"/>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5FC"/>
    <w:rsid w:val="00172A9E"/>
    <w:rsid w:val="00172C95"/>
    <w:rsid w:val="00172C97"/>
    <w:rsid w:val="00172E5E"/>
    <w:rsid w:val="00172F32"/>
    <w:rsid w:val="00173095"/>
    <w:rsid w:val="00173BB8"/>
    <w:rsid w:val="00173E44"/>
    <w:rsid w:val="00173E8A"/>
    <w:rsid w:val="001742D9"/>
    <w:rsid w:val="001746BE"/>
    <w:rsid w:val="00174BB4"/>
    <w:rsid w:val="00174EAD"/>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00C"/>
    <w:rsid w:val="00197787"/>
    <w:rsid w:val="00197E78"/>
    <w:rsid w:val="00197FD3"/>
    <w:rsid w:val="001A00FC"/>
    <w:rsid w:val="001A0338"/>
    <w:rsid w:val="001A0BA8"/>
    <w:rsid w:val="001A0F56"/>
    <w:rsid w:val="001A17BC"/>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7F1"/>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47"/>
    <w:rsid w:val="001C1F5B"/>
    <w:rsid w:val="001C1FFD"/>
    <w:rsid w:val="001C2098"/>
    <w:rsid w:val="001C2751"/>
    <w:rsid w:val="001C27DF"/>
    <w:rsid w:val="001C2D22"/>
    <w:rsid w:val="001C31B1"/>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0ED"/>
    <w:rsid w:val="001C7370"/>
    <w:rsid w:val="001C73CE"/>
    <w:rsid w:val="001C740B"/>
    <w:rsid w:val="001C7BB7"/>
    <w:rsid w:val="001C7C0E"/>
    <w:rsid w:val="001C7F25"/>
    <w:rsid w:val="001D0A63"/>
    <w:rsid w:val="001D0BF8"/>
    <w:rsid w:val="001D0E12"/>
    <w:rsid w:val="001D15E4"/>
    <w:rsid w:val="001D1766"/>
    <w:rsid w:val="001D1E90"/>
    <w:rsid w:val="001D203B"/>
    <w:rsid w:val="001D2F1D"/>
    <w:rsid w:val="001D348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5F43"/>
    <w:rsid w:val="001F61EA"/>
    <w:rsid w:val="001F637E"/>
    <w:rsid w:val="001F6493"/>
    <w:rsid w:val="001F6584"/>
    <w:rsid w:val="001F6B41"/>
    <w:rsid w:val="001F6D5D"/>
    <w:rsid w:val="001F6E37"/>
    <w:rsid w:val="001F733E"/>
    <w:rsid w:val="001F7405"/>
    <w:rsid w:val="001F7DE3"/>
    <w:rsid w:val="001F7F9C"/>
    <w:rsid w:val="00200262"/>
    <w:rsid w:val="002003E0"/>
    <w:rsid w:val="002007FD"/>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3C15"/>
    <w:rsid w:val="00204BD6"/>
    <w:rsid w:val="0020560F"/>
    <w:rsid w:val="002062B9"/>
    <w:rsid w:val="002077AD"/>
    <w:rsid w:val="00207A9D"/>
    <w:rsid w:val="00207B26"/>
    <w:rsid w:val="00207C0E"/>
    <w:rsid w:val="00207C80"/>
    <w:rsid w:val="00207F47"/>
    <w:rsid w:val="002106E3"/>
    <w:rsid w:val="0021091C"/>
    <w:rsid w:val="00210F4A"/>
    <w:rsid w:val="00211166"/>
    <w:rsid w:val="0021155A"/>
    <w:rsid w:val="00211569"/>
    <w:rsid w:val="00211760"/>
    <w:rsid w:val="00211979"/>
    <w:rsid w:val="00211AC4"/>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479"/>
    <w:rsid w:val="00223D6D"/>
    <w:rsid w:val="002240E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DD5"/>
    <w:rsid w:val="00227E30"/>
    <w:rsid w:val="00227E56"/>
    <w:rsid w:val="0023024C"/>
    <w:rsid w:val="0023089A"/>
    <w:rsid w:val="002308A8"/>
    <w:rsid w:val="002310EE"/>
    <w:rsid w:val="002318F9"/>
    <w:rsid w:val="00231A21"/>
    <w:rsid w:val="00231CFE"/>
    <w:rsid w:val="0023223A"/>
    <w:rsid w:val="00232835"/>
    <w:rsid w:val="00232981"/>
    <w:rsid w:val="00232B82"/>
    <w:rsid w:val="00232D13"/>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4D0"/>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5BA8"/>
    <w:rsid w:val="00256078"/>
    <w:rsid w:val="002565EB"/>
    <w:rsid w:val="00256CCA"/>
    <w:rsid w:val="002571F5"/>
    <w:rsid w:val="00260207"/>
    <w:rsid w:val="00260439"/>
    <w:rsid w:val="002605A0"/>
    <w:rsid w:val="002607DF"/>
    <w:rsid w:val="00260C70"/>
    <w:rsid w:val="00260C90"/>
    <w:rsid w:val="00260D4D"/>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1D8"/>
    <w:rsid w:val="0027137F"/>
    <w:rsid w:val="0027138A"/>
    <w:rsid w:val="002713F6"/>
    <w:rsid w:val="00271905"/>
    <w:rsid w:val="00271A8D"/>
    <w:rsid w:val="00272408"/>
    <w:rsid w:val="00272416"/>
    <w:rsid w:val="00272460"/>
    <w:rsid w:val="00272C97"/>
    <w:rsid w:val="00272D67"/>
    <w:rsid w:val="00272E11"/>
    <w:rsid w:val="00273193"/>
    <w:rsid w:val="002732C7"/>
    <w:rsid w:val="00273440"/>
    <w:rsid w:val="002735A5"/>
    <w:rsid w:val="0027383F"/>
    <w:rsid w:val="00273B2D"/>
    <w:rsid w:val="00273E7D"/>
    <w:rsid w:val="00273F24"/>
    <w:rsid w:val="00274271"/>
    <w:rsid w:val="0027472C"/>
    <w:rsid w:val="00274BEA"/>
    <w:rsid w:val="0027515E"/>
    <w:rsid w:val="00275AFC"/>
    <w:rsid w:val="00275D3C"/>
    <w:rsid w:val="0027684A"/>
    <w:rsid w:val="00276CEB"/>
    <w:rsid w:val="002770D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B92"/>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54"/>
    <w:rsid w:val="002A4BA3"/>
    <w:rsid w:val="002A53BE"/>
    <w:rsid w:val="002A557D"/>
    <w:rsid w:val="002A5CAB"/>
    <w:rsid w:val="002A5FE7"/>
    <w:rsid w:val="002A6059"/>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B3"/>
    <w:rsid w:val="002B0A56"/>
    <w:rsid w:val="002B0D90"/>
    <w:rsid w:val="002B1ACD"/>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7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380"/>
    <w:rsid w:val="002D098C"/>
    <w:rsid w:val="002D0B1E"/>
    <w:rsid w:val="002D11C3"/>
    <w:rsid w:val="002D1580"/>
    <w:rsid w:val="002D1915"/>
    <w:rsid w:val="002D1D90"/>
    <w:rsid w:val="002D24F6"/>
    <w:rsid w:val="002D279A"/>
    <w:rsid w:val="002D31B1"/>
    <w:rsid w:val="002D3779"/>
    <w:rsid w:val="002D39EF"/>
    <w:rsid w:val="002D3AEB"/>
    <w:rsid w:val="002D3B3D"/>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471"/>
    <w:rsid w:val="00304A60"/>
    <w:rsid w:val="00304DF6"/>
    <w:rsid w:val="003052F1"/>
    <w:rsid w:val="0030550B"/>
    <w:rsid w:val="00305B4E"/>
    <w:rsid w:val="00305BCE"/>
    <w:rsid w:val="00305BDA"/>
    <w:rsid w:val="00305E98"/>
    <w:rsid w:val="00306134"/>
    <w:rsid w:val="003061FB"/>
    <w:rsid w:val="00306832"/>
    <w:rsid w:val="003068F5"/>
    <w:rsid w:val="00306D07"/>
    <w:rsid w:val="00306DDD"/>
    <w:rsid w:val="00307357"/>
    <w:rsid w:val="0030743C"/>
    <w:rsid w:val="003076CD"/>
    <w:rsid w:val="00307A85"/>
    <w:rsid w:val="00307C45"/>
    <w:rsid w:val="00307C81"/>
    <w:rsid w:val="00307EAD"/>
    <w:rsid w:val="00307EE3"/>
    <w:rsid w:val="00307F6F"/>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A64"/>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2C18"/>
    <w:rsid w:val="0034364A"/>
    <w:rsid w:val="003438B2"/>
    <w:rsid w:val="0034395A"/>
    <w:rsid w:val="00343DAF"/>
    <w:rsid w:val="00344234"/>
    <w:rsid w:val="0034437D"/>
    <w:rsid w:val="003443A1"/>
    <w:rsid w:val="003445A7"/>
    <w:rsid w:val="00344F53"/>
    <w:rsid w:val="0034537E"/>
    <w:rsid w:val="00345CFE"/>
    <w:rsid w:val="00346012"/>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649"/>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109"/>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8DD"/>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B5"/>
    <w:rsid w:val="00376BE9"/>
    <w:rsid w:val="00376C0E"/>
    <w:rsid w:val="00377038"/>
    <w:rsid w:val="00377105"/>
    <w:rsid w:val="00377287"/>
    <w:rsid w:val="00377A58"/>
    <w:rsid w:val="00380612"/>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2E"/>
    <w:rsid w:val="00384F4A"/>
    <w:rsid w:val="00385272"/>
    <w:rsid w:val="0038650F"/>
    <w:rsid w:val="0038657D"/>
    <w:rsid w:val="00386A6E"/>
    <w:rsid w:val="0038761F"/>
    <w:rsid w:val="003879D2"/>
    <w:rsid w:val="003904B0"/>
    <w:rsid w:val="0039097E"/>
    <w:rsid w:val="00390FD6"/>
    <w:rsid w:val="00391185"/>
    <w:rsid w:val="0039159A"/>
    <w:rsid w:val="0039162F"/>
    <w:rsid w:val="003916F4"/>
    <w:rsid w:val="00391850"/>
    <w:rsid w:val="00391ECB"/>
    <w:rsid w:val="00392B39"/>
    <w:rsid w:val="0039392A"/>
    <w:rsid w:val="00393BE4"/>
    <w:rsid w:val="00393C02"/>
    <w:rsid w:val="00393D0D"/>
    <w:rsid w:val="00393D21"/>
    <w:rsid w:val="003944E9"/>
    <w:rsid w:val="00394841"/>
    <w:rsid w:val="00394E99"/>
    <w:rsid w:val="003955E7"/>
    <w:rsid w:val="00395BD7"/>
    <w:rsid w:val="00395E6E"/>
    <w:rsid w:val="0039652C"/>
    <w:rsid w:val="0039682B"/>
    <w:rsid w:val="003968FF"/>
    <w:rsid w:val="0039695D"/>
    <w:rsid w:val="00396D46"/>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142"/>
    <w:rsid w:val="003A32F5"/>
    <w:rsid w:val="003A38C2"/>
    <w:rsid w:val="003A3CF7"/>
    <w:rsid w:val="003A409B"/>
    <w:rsid w:val="003A4578"/>
    <w:rsid w:val="003A49DE"/>
    <w:rsid w:val="003A4AD2"/>
    <w:rsid w:val="003A4CB9"/>
    <w:rsid w:val="003A4CBD"/>
    <w:rsid w:val="003A5122"/>
    <w:rsid w:val="003A520E"/>
    <w:rsid w:val="003A5253"/>
    <w:rsid w:val="003A53DC"/>
    <w:rsid w:val="003A5655"/>
    <w:rsid w:val="003A5D4F"/>
    <w:rsid w:val="003A5F2A"/>
    <w:rsid w:val="003A615E"/>
    <w:rsid w:val="003A6634"/>
    <w:rsid w:val="003A671A"/>
    <w:rsid w:val="003A695E"/>
    <w:rsid w:val="003A6D52"/>
    <w:rsid w:val="003A6DFD"/>
    <w:rsid w:val="003A6ECD"/>
    <w:rsid w:val="003A6FAF"/>
    <w:rsid w:val="003A7238"/>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4FD5"/>
    <w:rsid w:val="003B5581"/>
    <w:rsid w:val="003B60EC"/>
    <w:rsid w:val="003B6101"/>
    <w:rsid w:val="003B629C"/>
    <w:rsid w:val="003B64B8"/>
    <w:rsid w:val="003B6634"/>
    <w:rsid w:val="003B6A07"/>
    <w:rsid w:val="003B6D2C"/>
    <w:rsid w:val="003B7391"/>
    <w:rsid w:val="003B742D"/>
    <w:rsid w:val="003B76A8"/>
    <w:rsid w:val="003B76BB"/>
    <w:rsid w:val="003B77C1"/>
    <w:rsid w:val="003C0127"/>
    <w:rsid w:val="003C0459"/>
    <w:rsid w:val="003C08A8"/>
    <w:rsid w:val="003C1370"/>
    <w:rsid w:val="003C165B"/>
    <w:rsid w:val="003C1842"/>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5EE"/>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DC3"/>
    <w:rsid w:val="003E1E10"/>
    <w:rsid w:val="003E1F57"/>
    <w:rsid w:val="003E1FB9"/>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4CF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1F57"/>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9C1"/>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8ED"/>
    <w:rsid w:val="00417C0D"/>
    <w:rsid w:val="004202F8"/>
    <w:rsid w:val="0042080F"/>
    <w:rsid w:val="0042092C"/>
    <w:rsid w:val="00420B69"/>
    <w:rsid w:val="00421425"/>
    <w:rsid w:val="00421521"/>
    <w:rsid w:val="004217CF"/>
    <w:rsid w:val="004217F7"/>
    <w:rsid w:val="0042184F"/>
    <w:rsid w:val="004222F0"/>
    <w:rsid w:val="00422303"/>
    <w:rsid w:val="004223A3"/>
    <w:rsid w:val="0042245B"/>
    <w:rsid w:val="00422A8A"/>
    <w:rsid w:val="00423299"/>
    <w:rsid w:val="0042379D"/>
    <w:rsid w:val="00423F1B"/>
    <w:rsid w:val="00424335"/>
    <w:rsid w:val="004243F7"/>
    <w:rsid w:val="004247FC"/>
    <w:rsid w:val="00424885"/>
    <w:rsid w:val="00424963"/>
    <w:rsid w:val="00425094"/>
    <w:rsid w:val="004251EE"/>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05A"/>
    <w:rsid w:val="004347D2"/>
    <w:rsid w:val="00434A12"/>
    <w:rsid w:val="00435003"/>
    <w:rsid w:val="004356F0"/>
    <w:rsid w:val="0043578A"/>
    <w:rsid w:val="00435D77"/>
    <w:rsid w:val="00436B4F"/>
    <w:rsid w:val="00436B7C"/>
    <w:rsid w:val="00436D83"/>
    <w:rsid w:val="00437497"/>
    <w:rsid w:val="00437DA6"/>
    <w:rsid w:val="00437EE5"/>
    <w:rsid w:val="00440057"/>
    <w:rsid w:val="0044016F"/>
    <w:rsid w:val="0044053B"/>
    <w:rsid w:val="00440754"/>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5E0E"/>
    <w:rsid w:val="004560D5"/>
    <w:rsid w:val="0045662C"/>
    <w:rsid w:val="0045706D"/>
    <w:rsid w:val="004570BE"/>
    <w:rsid w:val="004573FB"/>
    <w:rsid w:val="00457464"/>
    <w:rsid w:val="00457798"/>
    <w:rsid w:val="004577E0"/>
    <w:rsid w:val="00457C95"/>
    <w:rsid w:val="00457CD4"/>
    <w:rsid w:val="00457D1D"/>
    <w:rsid w:val="00460017"/>
    <w:rsid w:val="00460A4F"/>
    <w:rsid w:val="00460CA8"/>
    <w:rsid w:val="00460E96"/>
    <w:rsid w:val="00461099"/>
    <w:rsid w:val="00461412"/>
    <w:rsid w:val="004618DE"/>
    <w:rsid w:val="00461DC1"/>
    <w:rsid w:val="00461E15"/>
    <w:rsid w:val="004621AE"/>
    <w:rsid w:val="00462531"/>
    <w:rsid w:val="0046259D"/>
    <w:rsid w:val="00462AD6"/>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15D"/>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5A9"/>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41F"/>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1F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57"/>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15"/>
    <w:rsid w:val="004C437A"/>
    <w:rsid w:val="004C4507"/>
    <w:rsid w:val="004C58A1"/>
    <w:rsid w:val="004C5AD8"/>
    <w:rsid w:val="004C5DE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4D69"/>
    <w:rsid w:val="004D4DCC"/>
    <w:rsid w:val="004D5404"/>
    <w:rsid w:val="004D59DF"/>
    <w:rsid w:val="004D5C1A"/>
    <w:rsid w:val="004D5D8C"/>
    <w:rsid w:val="004D6305"/>
    <w:rsid w:val="004D6464"/>
    <w:rsid w:val="004D6D12"/>
    <w:rsid w:val="004D6D58"/>
    <w:rsid w:val="004D6E01"/>
    <w:rsid w:val="004D6F7C"/>
    <w:rsid w:val="004D6FC9"/>
    <w:rsid w:val="004D707B"/>
    <w:rsid w:val="004D71C5"/>
    <w:rsid w:val="004D720A"/>
    <w:rsid w:val="004D7697"/>
    <w:rsid w:val="004D788B"/>
    <w:rsid w:val="004D7D76"/>
    <w:rsid w:val="004E0055"/>
    <w:rsid w:val="004E032B"/>
    <w:rsid w:val="004E0DD2"/>
    <w:rsid w:val="004E0FD3"/>
    <w:rsid w:val="004E102D"/>
    <w:rsid w:val="004E19F2"/>
    <w:rsid w:val="004E1C1E"/>
    <w:rsid w:val="004E219B"/>
    <w:rsid w:val="004E2A0E"/>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5BB"/>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BA"/>
    <w:rsid w:val="004F4AF3"/>
    <w:rsid w:val="004F4DA6"/>
    <w:rsid w:val="004F4E07"/>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6105"/>
    <w:rsid w:val="00506C97"/>
    <w:rsid w:val="00507271"/>
    <w:rsid w:val="00507755"/>
    <w:rsid w:val="00507A50"/>
    <w:rsid w:val="00507A7B"/>
    <w:rsid w:val="0051021B"/>
    <w:rsid w:val="005108B9"/>
    <w:rsid w:val="00510934"/>
    <w:rsid w:val="00510ACA"/>
    <w:rsid w:val="00510D97"/>
    <w:rsid w:val="00511582"/>
    <w:rsid w:val="00511782"/>
    <w:rsid w:val="005119ED"/>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747"/>
    <w:rsid w:val="00515849"/>
    <w:rsid w:val="00515922"/>
    <w:rsid w:val="00515C1F"/>
    <w:rsid w:val="00515D82"/>
    <w:rsid w:val="005165B9"/>
    <w:rsid w:val="005166E8"/>
    <w:rsid w:val="00516812"/>
    <w:rsid w:val="005172D9"/>
    <w:rsid w:val="00517542"/>
    <w:rsid w:val="00517A41"/>
    <w:rsid w:val="00517A97"/>
    <w:rsid w:val="00517AFE"/>
    <w:rsid w:val="005207BE"/>
    <w:rsid w:val="00520A84"/>
    <w:rsid w:val="00520F19"/>
    <w:rsid w:val="00521146"/>
    <w:rsid w:val="00521E4F"/>
    <w:rsid w:val="00521EF6"/>
    <w:rsid w:val="00522334"/>
    <w:rsid w:val="005223DA"/>
    <w:rsid w:val="005224A2"/>
    <w:rsid w:val="00522C2D"/>
    <w:rsid w:val="00522D55"/>
    <w:rsid w:val="0052382D"/>
    <w:rsid w:val="00523A71"/>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2FFA"/>
    <w:rsid w:val="005330EB"/>
    <w:rsid w:val="0053323E"/>
    <w:rsid w:val="00533965"/>
    <w:rsid w:val="005340B1"/>
    <w:rsid w:val="0053598A"/>
    <w:rsid w:val="00536707"/>
    <w:rsid w:val="005369DB"/>
    <w:rsid w:val="00536B2D"/>
    <w:rsid w:val="00536B35"/>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8A0"/>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2EF"/>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8A2"/>
    <w:rsid w:val="00560BFB"/>
    <w:rsid w:val="00560C70"/>
    <w:rsid w:val="00560EC5"/>
    <w:rsid w:val="005611AA"/>
    <w:rsid w:val="0056191C"/>
    <w:rsid w:val="00561A20"/>
    <w:rsid w:val="00561C3D"/>
    <w:rsid w:val="00561CC8"/>
    <w:rsid w:val="005623D2"/>
    <w:rsid w:val="005624B8"/>
    <w:rsid w:val="00562721"/>
    <w:rsid w:val="00562D43"/>
    <w:rsid w:val="00562EAD"/>
    <w:rsid w:val="00562F66"/>
    <w:rsid w:val="005635F1"/>
    <w:rsid w:val="00563634"/>
    <w:rsid w:val="00563ADE"/>
    <w:rsid w:val="00563E11"/>
    <w:rsid w:val="00563E93"/>
    <w:rsid w:val="00563FC3"/>
    <w:rsid w:val="00564BFB"/>
    <w:rsid w:val="00564E13"/>
    <w:rsid w:val="00564F59"/>
    <w:rsid w:val="0056514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F9"/>
    <w:rsid w:val="00580D46"/>
    <w:rsid w:val="00580FB9"/>
    <w:rsid w:val="00580FF0"/>
    <w:rsid w:val="00581219"/>
    <w:rsid w:val="00581726"/>
    <w:rsid w:val="0058185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B9C"/>
    <w:rsid w:val="00586DB7"/>
    <w:rsid w:val="00586F41"/>
    <w:rsid w:val="0058713F"/>
    <w:rsid w:val="00587268"/>
    <w:rsid w:val="005875D6"/>
    <w:rsid w:val="0058776C"/>
    <w:rsid w:val="0058777E"/>
    <w:rsid w:val="005879DF"/>
    <w:rsid w:val="00587A4E"/>
    <w:rsid w:val="00587CAC"/>
    <w:rsid w:val="0059018C"/>
    <w:rsid w:val="005903FF"/>
    <w:rsid w:val="00590484"/>
    <w:rsid w:val="005904F7"/>
    <w:rsid w:val="0059057D"/>
    <w:rsid w:val="005905F4"/>
    <w:rsid w:val="00590777"/>
    <w:rsid w:val="00590C38"/>
    <w:rsid w:val="00590D20"/>
    <w:rsid w:val="00590D84"/>
    <w:rsid w:val="005911EE"/>
    <w:rsid w:val="00592040"/>
    <w:rsid w:val="005923B4"/>
    <w:rsid w:val="00592ACD"/>
    <w:rsid w:val="00592FB4"/>
    <w:rsid w:val="00593348"/>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612"/>
    <w:rsid w:val="005B1908"/>
    <w:rsid w:val="005B190D"/>
    <w:rsid w:val="005B1918"/>
    <w:rsid w:val="005B1A95"/>
    <w:rsid w:val="005B1B91"/>
    <w:rsid w:val="005B1D03"/>
    <w:rsid w:val="005B1D2C"/>
    <w:rsid w:val="005B1DAB"/>
    <w:rsid w:val="005B1E51"/>
    <w:rsid w:val="005B2372"/>
    <w:rsid w:val="005B23EA"/>
    <w:rsid w:val="005B24F5"/>
    <w:rsid w:val="005B2D83"/>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033"/>
    <w:rsid w:val="005C60EE"/>
    <w:rsid w:val="005C6108"/>
    <w:rsid w:val="005C6364"/>
    <w:rsid w:val="005C68B4"/>
    <w:rsid w:val="005C6BD6"/>
    <w:rsid w:val="005C6D1C"/>
    <w:rsid w:val="005C6F83"/>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165"/>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326"/>
    <w:rsid w:val="005F086B"/>
    <w:rsid w:val="005F0B3A"/>
    <w:rsid w:val="005F0B75"/>
    <w:rsid w:val="005F0BC8"/>
    <w:rsid w:val="005F0EE4"/>
    <w:rsid w:val="005F0F64"/>
    <w:rsid w:val="005F1086"/>
    <w:rsid w:val="005F1C94"/>
    <w:rsid w:val="005F1E71"/>
    <w:rsid w:val="005F24C1"/>
    <w:rsid w:val="005F2743"/>
    <w:rsid w:val="005F2772"/>
    <w:rsid w:val="005F2C5C"/>
    <w:rsid w:val="005F336E"/>
    <w:rsid w:val="005F3731"/>
    <w:rsid w:val="005F3B3A"/>
    <w:rsid w:val="005F3C6E"/>
    <w:rsid w:val="005F4132"/>
    <w:rsid w:val="005F4184"/>
    <w:rsid w:val="005F4267"/>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74F"/>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4F7"/>
    <w:rsid w:val="006075BC"/>
    <w:rsid w:val="006076EE"/>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24"/>
    <w:rsid w:val="006208AD"/>
    <w:rsid w:val="00620957"/>
    <w:rsid w:val="00620A49"/>
    <w:rsid w:val="00620CD3"/>
    <w:rsid w:val="00620F9F"/>
    <w:rsid w:val="0062185D"/>
    <w:rsid w:val="00621EED"/>
    <w:rsid w:val="00622544"/>
    <w:rsid w:val="00622A36"/>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9EF"/>
    <w:rsid w:val="00630E06"/>
    <w:rsid w:val="00631067"/>
    <w:rsid w:val="00631131"/>
    <w:rsid w:val="0063193D"/>
    <w:rsid w:val="006319AB"/>
    <w:rsid w:val="00631FF3"/>
    <w:rsid w:val="00632054"/>
    <w:rsid w:val="006325AE"/>
    <w:rsid w:val="006325F2"/>
    <w:rsid w:val="006328AA"/>
    <w:rsid w:val="00632D66"/>
    <w:rsid w:val="00632F38"/>
    <w:rsid w:val="006331D5"/>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79E"/>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1DF"/>
    <w:rsid w:val="0065420F"/>
    <w:rsid w:val="00654318"/>
    <w:rsid w:val="00654815"/>
    <w:rsid w:val="00654D0E"/>
    <w:rsid w:val="00654D3A"/>
    <w:rsid w:val="006553E4"/>
    <w:rsid w:val="006558EF"/>
    <w:rsid w:val="00655C5A"/>
    <w:rsid w:val="00655C77"/>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08E0"/>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6F8"/>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0"/>
    <w:rsid w:val="00683E26"/>
    <w:rsid w:val="00684044"/>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686"/>
    <w:rsid w:val="006867C2"/>
    <w:rsid w:val="00686B46"/>
    <w:rsid w:val="00687575"/>
    <w:rsid w:val="006877D3"/>
    <w:rsid w:val="00687A8A"/>
    <w:rsid w:val="00687D8A"/>
    <w:rsid w:val="0069006A"/>
    <w:rsid w:val="00690272"/>
    <w:rsid w:val="00690E16"/>
    <w:rsid w:val="00691465"/>
    <w:rsid w:val="00692C50"/>
    <w:rsid w:val="00692FDC"/>
    <w:rsid w:val="00692FFA"/>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2E8C"/>
    <w:rsid w:val="006A36C7"/>
    <w:rsid w:val="006A386C"/>
    <w:rsid w:val="006A3B17"/>
    <w:rsid w:val="006A43D5"/>
    <w:rsid w:val="006A4B70"/>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D69"/>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8B9"/>
    <w:rsid w:val="006B4ABF"/>
    <w:rsid w:val="006B4DF7"/>
    <w:rsid w:val="006B4FA3"/>
    <w:rsid w:val="006B5B27"/>
    <w:rsid w:val="006B5C80"/>
    <w:rsid w:val="006B6609"/>
    <w:rsid w:val="006B760A"/>
    <w:rsid w:val="006B7768"/>
    <w:rsid w:val="006B7CD2"/>
    <w:rsid w:val="006B7F4F"/>
    <w:rsid w:val="006C022E"/>
    <w:rsid w:val="006C05A6"/>
    <w:rsid w:val="006C05F3"/>
    <w:rsid w:val="006C0737"/>
    <w:rsid w:val="006C12AC"/>
    <w:rsid w:val="006C1B5B"/>
    <w:rsid w:val="006C1E46"/>
    <w:rsid w:val="006C1E7B"/>
    <w:rsid w:val="006C202C"/>
    <w:rsid w:val="006C216B"/>
    <w:rsid w:val="006C2869"/>
    <w:rsid w:val="006C2F3A"/>
    <w:rsid w:val="006C3110"/>
    <w:rsid w:val="006C3132"/>
    <w:rsid w:val="006C324B"/>
    <w:rsid w:val="006C39A7"/>
    <w:rsid w:val="006C3AF2"/>
    <w:rsid w:val="006C3C19"/>
    <w:rsid w:val="006C3FE8"/>
    <w:rsid w:val="006C5018"/>
    <w:rsid w:val="006C56B5"/>
    <w:rsid w:val="006C574E"/>
    <w:rsid w:val="006C57F6"/>
    <w:rsid w:val="006C597D"/>
    <w:rsid w:val="006C59CB"/>
    <w:rsid w:val="006C5B92"/>
    <w:rsid w:val="006C5E93"/>
    <w:rsid w:val="006C6130"/>
    <w:rsid w:val="006C6483"/>
    <w:rsid w:val="006C6584"/>
    <w:rsid w:val="006C696E"/>
    <w:rsid w:val="006C6DF8"/>
    <w:rsid w:val="006C6F15"/>
    <w:rsid w:val="006C6FD5"/>
    <w:rsid w:val="006C700E"/>
    <w:rsid w:val="006C725B"/>
    <w:rsid w:val="006C7268"/>
    <w:rsid w:val="006C7B79"/>
    <w:rsid w:val="006C7DDA"/>
    <w:rsid w:val="006D0121"/>
    <w:rsid w:val="006D0A03"/>
    <w:rsid w:val="006D0BAF"/>
    <w:rsid w:val="006D0CEC"/>
    <w:rsid w:val="006D1BB6"/>
    <w:rsid w:val="006D1BE3"/>
    <w:rsid w:val="006D1FB9"/>
    <w:rsid w:val="006D2D10"/>
    <w:rsid w:val="006D35B7"/>
    <w:rsid w:val="006D395E"/>
    <w:rsid w:val="006D39D4"/>
    <w:rsid w:val="006D3A70"/>
    <w:rsid w:val="006D3D6B"/>
    <w:rsid w:val="006D44BE"/>
    <w:rsid w:val="006D4727"/>
    <w:rsid w:val="006D4848"/>
    <w:rsid w:val="006D4B9E"/>
    <w:rsid w:val="006D4CDC"/>
    <w:rsid w:val="006D4F4F"/>
    <w:rsid w:val="006D520F"/>
    <w:rsid w:val="006D536C"/>
    <w:rsid w:val="006D5627"/>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E12"/>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DB2"/>
    <w:rsid w:val="006F6F12"/>
    <w:rsid w:val="006F7309"/>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72E"/>
    <w:rsid w:val="00705AA4"/>
    <w:rsid w:val="00705B21"/>
    <w:rsid w:val="00705EBB"/>
    <w:rsid w:val="007061A4"/>
    <w:rsid w:val="0070627D"/>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90B"/>
    <w:rsid w:val="00752385"/>
    <w:rsid w:val="007524FA"/>
    <w:rsid w:val="00752973"/>
    <w:rsid w:val="00752FA9"/>
    <w:rsid w:val="0075308D"/>
    <w:rsid w:val="00753224"/>
    <w:rsid w:val="0075324D"/>
    <w:rsid w:val="00753B5E"/>
    <w:rsid w:val="00754515"/>
    <w:rsid w:val="0075452F"/>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67A"/>
    <w:rsid w:val="00763AFF"/>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4BA"/>
    <w:rsid w:val="007677FC"/>
    <w:rsid w:val="00767CDC"/>
    <w:rsid w:val="00767E13"/>
    <w:rsid w:val="00767F7C"/>
    <w:rsid w:val="0077068E"/>
    <w:rsid w:val="0077069D"/>
    <w:rsid w:val="007706D9"/>
    <w:rsid w:val="00770FC7"/>
    <w:rsid w:val="007712FE"/>
    <w:rsid w:val="0077137F"/>
    <w:rsid w:val="00771D26"/>
    <w:rsid w:val="00771EBB"/>
    <w:rsid w:val="00772981"/>
    <w:rsid w:val="00772AF1"/>
    <w:rsid w:val="00772BD6"/>
    <w:rsid w:val="007735A8"/>
    <w:rsid w:val="007738B8"/>
    <w:rsid w:val="00773975"/>
    <w:rsid w:val="00773A95"/>
    <w:rsid w:val="00773CCC"/>
    <w:rsid w:val="00773FCE"/>
    <w:rsid w:val="00774150"/>
    <w:rsid w:val="007741C5"/>
    <w:rsid w:val="00774BA7"/>
    <w:rsid w:val="00775522"/>
    <w:rsid w:val="00775B0D"/>
    <w:rsid w:val="00775C4D"/>
    <w:rsid w:val="00775E5E"/>
    <w:rsid w:val="007765F6"/>
    <w:rsid w:val="007768C7"/>
    <w:rsid w:val="00776972"/>
    <w:rsid w:val="00776FAF"/>
    <w:rsid w:val="00777249"/>
    <w:rsid w:val="00777DA7"/>
    <w:rsid w:val="0078028F"/>
    <w:rsid w:val="007802E3"/>
    <w:rsid w:val="007805A2"/>
    <w:rsid w:val="00780875"/>
    <w:rsid w:val="007808B7"/>
    <w:rsid w:val="00780EDA"/>
    <w:rsid w:val="00781A8B"/>
    <w:rsid w:val="00781D5E"/>
    <w:rsid w:val="007820D6"/>
    <w:rsid w:val="00782460"/>
    <w:rsid w:val="007827B3"/>
    <w:rsid w:val="00782A7E"/>
    <w:rsid w:val="00782B50"/>
    <w:rsid w:val="00782E3B"/>
    <w:rsid w:val="0078346E"/>
    <w:rsid w:val="007836C8"/>
    <w:rsid w:val="00784217"/>
    <w:rsid w:val="007853E1"/>
    <w:rsid w:val="00785E54"/>
    <w:rsid w:val="00786327"/>
    <w:rsid w:val="00786513"/>
    <w:rsid w:val="007871C3"/>
    <w:rsid w:val="00787781"/>
    <w:rsid w:val="007878F8"/>
    <w:rsid w:val="00787C1A"/>
    <w:rsid w:val="00787C83"/>
    <w:rsid w:val="0079022D"/>
    <w:rsid w:val="00790418"/>
    <w:rsid w:val="0079063A"/>
    <w:rsid w:val="007906B9"/>
    <w:rsid w:val="00790E0D"/>
    <w:rsid w:val="00790E4E"/>
    <w:rsid w:val="00791506"/>
    <w:rsid w:val="00791AAB"/>
    <w:rsid w:val="00791B24"/>
    <w:rsid w:val="00792125"/>
    <w:rsid w:val="00792193"/>
    <w:rsid w:val="0079284E"/>
    <w:rsid w:val="007934DD"/>
    <w:rsid w:val="0079391D"/>
    <w:rsid w:val="00793BA1"/>
    <w:rsid w:val="00793E90"/>
    <w:rsid w:val="00794104"/>
    <w:rsid w:val="00794AE7"/>
    <w:rsid w:val="00794D28"/>
    <w:rsid w:val="00794DCE"/>
    <w:rsid w:val="00794FED"/>
    <w:rsid w:val="007953F9"/>
    <w:rsid w:val="00795494"/>
    <w:rsid w:val="007954DF"/>
    <w:rsid w:val="007957ED"/>
    <w:rsid w:val="007957F2"/>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272"/>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5CF"/>
    <w:rsid w:val="007B07B4"/>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82A"/>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886"/>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C50"/>
    <w:rsid w:val="007C5D62"/>
    <w:rsid w:val="007C63C8"/>
    <w:rsid w:val="007C64E3"/>
    <w:rsid w:val="007C6992"/>
    <w:rsid w:val="007C6A18"/>
    <w:rsid w:val="007C6BB9"/>
    <w:rsid w:val="007C6BEC"/>
    <w:rsid w:val="007C73F7"/>
    <w:rsid w:val="007C7905"/>
    <w:rsid w:val="007C7940"/>
    <w:rsid w:val="007C798D"/>
    <w:rsid w:val="007C7A2B"/>
    <w:rsid w:val="007C7AD5"/>
    <w:rsid w:val="007C7C9D"/>
    <w:rsid w:val="007C7CB4"/>
    <w:rsid w:val="007D0951"/>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998"/>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8FF"/>
    <w:rsid w:val="007E4B9D"/>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AE2"/>
    <w:rsid w:val="007F4D95"/>
    <w:rsid w:val="007F5169"/>
    <w:rsid w:val="007F5894"/>
    <w:rsid w:val="007F5AEC"/>
    <w:rsid w:val="007F5CAF"/>
    <w:rsid w:val="007F6286"/>
    <w:rsid w:val="007F6426"/>
    <w:rsid w:val="007F6530"/>
    <w:rsid w:val="007F68A9"/>
    <w:rsid w:val="007F70AF"/>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3AE9"/>
    <w:rsid w:val="00804454"/>
    <w:rsid w:val="0080480C"/>
    <w:rsid w:val="0080489B"/>
    <w:rsid w:val="00804B4F"/>
    <w:rsid w:val="00804B93"/>
    <w:rsid w:val="00804C6B"/>
    <w:rsid w:val="00804CB3"/>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0F7"/>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6BD"/>
    <w:rsid w:val="008169AF"/>
    <w:rsid w:val="00816A5C"/>
    <w:rsid w:val="00816E7D"/>
    <w:rsid w:val="008172CC"/>
    <w:rsid w:val="008172F0"/>
    <w:rsid w:val="008178BF"/>
    <w:rsid w:val="00817E26"/>
    <w:rsid w:val="00817E91"/>
    <w:rsid w:val="00817FC8"/>
    <w:rsid w:val="008205B5"/>
    <w:rsid w:val="00820D1C"/>
    <w:rsid w:val="00820D21"/>
    <w:rsid w:val="00820DB6"/>
    <w:rsid w:val="00821143"/>
    <w:rsid w:val="008213AF"/>
    <w:rsid w:val="0082156C"/>
    <w:rsid w:val="008218D2"/>
    <w:rsid w:val="008219F3"/>
    <w:rsid w:val="00821B47"/>
    <w:rsid w:val="0082230E"/>
    <w:rsid w:val="008235AA"/>
    <w:rsid w:val="00823864"/>
    <w:rsid w:val="00823CB5"/>
    <w:rsid w:val="00823D8B"/>
    <w:rsid w:val="00824370"/>
    <w:rsid w:val="00824546"/>
    <w:rsid w:val="008245A4"/>
    <w:rsid w:val="008247B3"/>
    <w:rsid w:val="00824A71"/>
    <w:rsid w:val="00824AAF"/>
    <w:rsid w:val="008250BD"/>
    <w:rsid w:val="00825151"/>
    <w:rsid w:val="00825159"/>
    <w:rsid w:val="00825316"/>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436"/>
    <w:rsid w:val="008338C0"/>
    <w:rsid w:val="00833DEE"/>
    <w:rsid w:val="008340CF"/>
    <w:rsid w:val="0083422E"/>
    <w:rsid w:val="0083487C"/>
    <w:rsid w:val="0083559D"/>
    <w:rsid w:val="00835D05"/>
    <w:rsid w:val="00835F5F"/>
    <w:rsid w:val="00836015"/>
    <w:rsid w:val="00836115"/>
    <w:rsid w:val="00836180"/>
    <w:rsid w:val="00836404"/>
    <w:rsid w:val="00836512"/>
    <w:rsid w:val="0083658C"/>
    <w:rsid w:val="00836FCC"/>
    <w:rsid w:val="00837079"/>
    <w:rsid w:val="00837819"/>
    <w:rsid w:val="00840088"/>
    <w:rsid w:val="00840243"/>
    <w:rsid w:val="00840706"/>
    <w:rsid w:val="00840807"/>
    <w:rsid w:val="00840B7C"/>
    <w:rsid w:val="00840E12"/>
    <w:rsid w:val="00841097"/>
    <w:rsid w:val="008413B9"/>
    <w:rsid w:val="00841802"/>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1E9"/>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2A"/>
    <w:rsid w:val="008579DB"/>
    <w:rsid w:val="00857A08"/>
    <w:rsid w:val="00857D55"/>
    <w:rsid w:val="00857FFE"/>
    <w:rsid w:val="00860610"/>
    <w:rsid w:val="0086078E"/>
    <w:rsid w:val="008607FE"/>
    <w:rsid w:val="00860E4F"/>
    <w:rsid w:val="00860EF2"/>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5D1A"/>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6EF"/>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46C"/>
    <w:rsid w:val="00875854"/>
    <w:rsid w:val="00875C63"/>
    <w:rsid w:val="00875FA4"/>
    <w:rsid w:val="0087611D"/>
    <w:rsid w:val="00876272"/>
    <w:rsid w:val="0087629D"/>
    <w:rsid w:val="0087680A"/>
    <w:rsid w:val="008769E0"/>
    <w:rsid w:val="00876CAA"/>
    <w:rsid w:val="00876D47"/>
    <w:rsid w:val="00877259"/>
    <w:rsid w:val="00877267"/>
    <w:rsid w:val="00877354"/>
    <w:rsid w:val="0087744E"/>
    <w:rsid w:val="008774E1"/>
    <w:rsid w:val="00877561"/>
    <w:rsid w:val="008778DC"/>
    <w:rsid w:val="008779FB"/>
    <w:rsid w:val="00877AF8"/>
    <w:rsid w:val="00877E7E"/>
    <w:rsid w:val="00880103"/>
    <w:rsid w:val="00880248"/>
    <w:rsid w:val="008804AC"/>
    <w:rsid w:val="0088065B"/>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ED6"/>
    <w:rsid w:val="008850AF"/>
    <w:rsid w:val="0088527B"/>
    <w:rsid w:val="0088557E"/>
    <w:rsid w:val="00885846"/>
    <w:rsid w:val="008859B0"/>
    <w:rsid w:val="0088604D"/>
    <w:rsid w:val="0088610C"/>
    <w:rsid w:val="008861C6"/>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24B"/>
    <w:rsid w:val="008A2ADC"/>
    <w:rsid w:val="008A2B32"/>
    <w:rsid w:val="008A2F38"/>
    <w:rsid w:val="008A31CC"/>
    <w:rsid w:val="008A34A0"/>
    <w:rsid w:val="008A3809"/>
    <w:rsid w:val="008A3E06"/>
    <w:rsid w:val="008A3FBE"/>
    <w:rsid w:val="008A4089"/>
    <w:rsid w:val="008A4402"/>
    <w:rsid w:val="008A441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43E"/>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D34"/>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081"/>
    <w:rsid w:val="008C31AA"/>
    <w:rsid w:val="008C3276"/>
    <w:rsid w:val="008C3424"/>
    <w:rsid w:val="008C39E6"/>
    <w:rsid w:val="008C3A4E"/>
    <w:rsid w:val="008C4537"/>
    <w:rsid w:val="008C4BC4"/>
    <w:rsid w:val="008C4DF2"/>
    <w:rsid w:val="008C4F88"/>
    <w:rsid w:val="008C5235"/>
    <w:rsid w:val="008C552F"/>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9AF"/>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5B8F"/>
    <w:rsid w:val="008D5C2B"/>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2FFE"/>
    <w:rsid w:val="00903027"/>
    <w:rsid w:val="009033AB"/>
    <w:rsid w:val="00903642"/>
    <w:rsid w:val="00903B27"/>
    <w:rsid w:val="00904138"/>
    <w:rsid w:val="009042CA"/>
    <w:rsid w:val="009044C9"/>
    <w:rsid w:val="00904707"/>
    <w:rsid w:val="009048F8"/>
    <w:rsid w:val="0090492F"/>
    <w:rsid w:val="00904C0C"/>
    <w:rsid w:val="00904C36"/>
    <w:rsid w:val="00905002"/>
    <w:rsid w:val="0090534E"/>
    <w:rsid w:val="00905357"/>
    <w:rsid w:val="009054D3"/>
    <w:rsid w:val="009054EC"/>
    <w:rsid w:val="00905665"/>
    <w:rsid w:val="00905949"/>
    <w:rsid w:val="00905A50"/>
    <w:rsid w:val="00905ADE"/>
    <w:rsid w:val="00905E01"/>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1EE4"/>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28"/>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202"/>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C50"/>
    <w:rsid w:val="00927CFE"/>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19A"/>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9B7"/>
    <w:rsid w:val="00940AB5"/>
    <w:rsid w:val="00940C7D"/>
    <w:rsid w:val="00940DF4"/>
    <w:rsid w:val="009411C1"/>
    <w:rsid w:val="009419C9"/>
    <w:rsid w:val="0094205E"/>
    <w:rsid w:val="009420E5"/>
    <w:rsid w:val="0094219B"/>
    <w:rsid w:val="00942AAD"/>
    <w:rsid w:val="00942EF0"/>
    <w:rsid w:val="0094320A"/>
    <w:rsid w:val="0094339A"/>
    <w:rsid w:val="009438A5"/>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75A"/>
    <w:rsid w:val="00953A3B"/>
    <w:rsid w:val="00953B7C"/>
    <w:rsid w:val="00953BB8"/>
    <w:rsid w:val="0095486E"/>
    <w:rsid w:val="00954BF8"/>
    <w:rsid w:val="00954CBC"/>
    <w:rsid w:val="00954E5F"/>
    <w:rsid w:val="00954FDB"/>
    <w:rsid w:val="0095557E"/>
    <w:rsid w:val="00955930"/>
    <w:rsid w:val="00955DE6"/>
    <w:rsid w:val="0095616E"/>
    <w:rsid w:val="00956271"/>
    <w:rsid w:val="0095646B"/>
    <w:rsid w:val="009568DC"/>
    <w:rsid w:val="009569D3"/>
    <w:rsid w:val="00956C2F"/>
    <w:rsid w:val="00956E8F"/>
    <w:rsid w:val="00957160"/>
    <w:rsid w:val="009571A3"/>
    <w:rsid w:val="00957460"/>
    <w:rsid w:val="00957B7C"/>
    <w:rsid w:val="00957FB9"/>
    <w:rsid w:val="00957FC2"/>
    <w:rsid w:val="00957FFA"/>
    <w:rsid w:val="009601D3"/>
    <w:rsid w:val="00960353"/>
    <w:rsid w:val="009603F0"/>
    <w:rsid w:val="009609F9"/>
    <w:rsid w:val="00961276"/>
    <w:rsid w:val="00961562"/>
    <w:rsid w:val="009619FE"/>
    <w:rsid w:val="00961C99"/>
    <w:rsid w:val="00962203"/>
    <w:rsid w:val="00962206"/>
    <w:rsid w:val="00963121"/>
    <w:rsid w:val="0096335C"/>
    <w:rsid w:val="0096377C"/>
    <w:rsid w:val="009640BE"/>
    <w:rsid w:val="009643C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280"/>
    <w:rsid w:val="0097373F"/>
    <w:rsid w:val="00973845"/>
    <w:rsid w:val="009739C9"/>
    <w:rsid w:val="00973A71"/>
    <w:rsid w:val="00973CDA"/>
    <w:rsid w:val="00973E6B"/>
    <w:rsid w:val="00974374"/>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7EC"/>
    <w:rsid w:val="00981DBA"/>
    <w:rsid w:val="00981E8F"/>
    <w:rsid w:val="0098215F"/>
    <w:rsid w:val="009824C4"/>
    <w:rsid w:val="00982ECF"/>
    <w:rsid w:val="00982F4F"/>
    <w:rsid w:val="0098328D"/>
    <w:rsid w:val="0098415C"/>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1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0F1"/>
    <w:rsid w:val="00997838"/>
    <w:rsid w:val="009A09F1"/>
    <w:rsid w:val="009A0A21"/>
    <w:rsid w:val="009A0C33"/>
    <w:rsid w:val="009A117D"/>
    <w:rsid w:val="009A1A96"/>
    <w:rsid w:val="009A215A"/>
    <w:rsid w:val="009A2C19"/>
    <w:rsid w:val="009A3381"/>
    <w:rsid w:val="009A33BB"/>
    <w:rsid w:val="009A3638"/>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FAB"/>
    <w:rsid w:val="009B3A94"/>
    <w:rsid w:val="009B424B"/>
    <w:rsid w:val="009B4617"/>
    <w:rsid w:val="009B4C50"/>
    <w:rsid w:val="009B4F14"/>
    <w:rsid w:val="009B5074"/>
    <w:rsid w:val="009B5273"/>
    <w:rsid w:val="009B5568"/>
    <w:rsid w:val="009B5B56"/>
    <w:rsid w:val="009B5D92"/>
    <w:rsid w:val="009B68BF"/>
    <w:rsid w:val="009B6943"/>
    <w:rsid w:val="009B6F03"/>
    <w:rsid w:val="009B7092"/>
    <w:rsid w:val="009B7950"/>
    <w:rsid w:val="009B7F0B"/>
    <w:rsid w:val="009C0471"/>
    <w:rsid w:val="009C06F8"/>
    <w:rsid w:val="009C0B77"/>
    <w:rsid w:val="009C0C66"/>
    <w:rsid w:val="009C0D30"/>
    <w:rsid w:val="009C109C"/>
    <w:rsid w:val="009C1124"/>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1D6"/>
    <w:rsid w:val="009C49B2"/>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6F8"/>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169"/>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183"/>
    <w:rsid w:val="009F0513"/>
    <w:rsid w:val="009F0608"/>
    <w:rsid w:val="009F0968"/>
    <w:rsid w:val="009F0DEC"/>
    <w:rsid w:val="009F0E3A"/>
    <w:rsid w:val="009F185C"/>
    <w:rsid w:val="009F2543"/>
    <w:rsid w:val="009F28BC"/>
    <w:rsid w:val="009F2D76"/>
    <w:rsid w:val="009F2E0E"/>
    <w:rsid w:val="009F2EBA"/>
    <w:rsid w:val="009F3060"/>
    <w:rsid w:val="009F3064"/>
    <w:rsid w:val="009F36A9"/>
    <w:rsid w:val="009F36CD"/>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0B4E"/>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7C9"/>
    <w:rsid w:val="00A15889"/>
    <w:rsid w:val="00A15B3E"/>
    <w:rsid w:val="00A160E5"/>
    <w:rsid w:val="00A162F8"/>
    <w:rsid w:val="00A164F8"/>
    <w:rsid w:val="00A16789"/>
    <w:rsid w:val="00A16B47"/>
    <w:rsid w:val="00A16C3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3FA9"/>
    <w:rsid w:val="00A24067"/>
    <w:rsid w:val="00A241F1"/>
    <w:rsid w:val="00A2440B"/>
    <w:rsid w:val="00A246E1"/>
    <w:rsid w:val="00A247E8"/>
    <w:rsid w:val="00A247FB"/>
    <w:rsid w:val="00A24AE3"/>
    <w:rsid w:val="00A24D76"/>
    <w:rsid w:val="00A24DBC"/>
    <w:rsid w:val="00A25300"/>
    <w:rsid w:val="00A25434"/>
    <w:rsid w:val="00A25633"/>
    <w:rsid w:val="00A2585A"/>
    <w:rsid w:val="00A25934"/>
    <w:rsid w:val="00A2593A"/>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9C4"/>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56A8"/>
    <w:rsid w:val="00A46052"/>
    <w:rsid w:val="00A46571"/>
    <w:rsid w:val="00A465F0"/>
    <w:rsid w:val="00A46744"/>
    <w:rsid w:val="00A46B2A"/>
    <w:rsid w:val="00A46DFE"/>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900"/>
    <w:rsid w:val="00A53D00"/>
    <w:rsid w:val="00A54AF8"/>
    <w:rsid w:val="00A54BCA"/>
    <w:rsid w:val="00A5500C"/>
    <w:rsid w:val="00A5503C"/>
    <w:rsid w:val="00A55249"/>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10"/>
    <w:rsid w:val="00A602D9"/>
    <w:rsid w:val="00A6034F"/>
    <w:rsid w:val="00A603A2"/>
    <w:rsid w:val="00A60F2E"/>
    <w:rsid w:val="00A6141A"/>
    <w:rsid w:val="00A617AC"/>
    <w:rsid w:val="00A617BA"/>
    <w:rsid w:val="00A61A2F"/>
    <w:rsid w:val="00A621C4"/>
    <w:rsid w:val="00A62444"/>
    <w:rsid w:val="00A62CDA"/>
    <w:rsid w:val="00A62D6A"/>
    <w:rsid w:val="00A6300B"/>
    <w:rsid w:val="00A63128"/>
    <w:rsid w:val="00A6315B"/>
    <w:rsid w:val="00A63220"/>
    <w:rsid w:val="00A6347A"/>
    <w:rsid w:val="00A635DF"/>
    <w:rsid w:val="00A63873"/>
    <w:rsid w:val="00A63FA1"/>
    <w:rsid w:val="00A64534"/>
    <w:rsid w:val="00A646DF"/>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96C"/>
    <w:rsid w:val="00A67BD0"/>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CAD"/>
    <w:rsid w:val="00A7744C"/>
    <w:rsid w:val="00A809B5"/>
    <w:rsid w:val="00A80DB3"/>
    <w:rsid w:val="00A81517"/>
    <w:rsid w:val="00A817F5"/>
    <w:rsid w:val="00A81B4A"/>
    <w:rsid w:val="00A81C95"/>
    <w:rsid w:val="00A81F63"/>
    <w:rsid w:val="00A81F98"/>
    <w:rsid w:val="00A825B8"/>
    <w:rsid w:val="00A82AE3"/>
    <w:rsid w:val="00A83695"/>
    <w:rsid w:val="00A83833"/>
    <w:rsid w:val="00A84D28"/>
    <w:rsid w:val="00A85135"/>
    <w:rsid w:val="00A857F2"/>
    <w:rsid w:val="00A85D4C"/>
    <w:rsid w:val="00A86E95"/>
    <w:rsid w:val="00A86F2C"/>
    <w:rsid w:val="00A86FB2"/>
    <w:rsid w:val="00A87037"/>
    <w:rsid w:val="00A872FD"/>
    <w:rsid w:val="00A87AAA"/>
    <w:rsid w:val="00A87E73"/>
    <w:rsid w:val="00A902D9"/>
    <w:rsid w:val="00A90416"/>
    <w:rsid w:val="00A904BF"/>
    <w:rsid w:val="00A90636"/>
    <w:rsid w:val="00A909D6"/>
    <w:rsid w:val="00A90C49"/>
    <w:rsid w:val="00A90E02"/>
    <w:rsid w:val="00A91AB9"/>
    <w:rsid w:val="00A92C2B"/>
    <w:rsid w:val="00A92CD4"/>
    <w:rsid w:val="00A93BD9"/>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78D"/>
    <w:rsid w:val="00A97A0B"/>
    <w:rsid w:val="00A97D0D"/>
    <w:rsid w:val="00A97F06"/>
    <w:rsid w:val="00AA0515"/>
    <w:rsid w:val="00AA07B0"/>
    <w:rsid w:val="00AA0E25"/>
    <w:rsid w:val="00AA1A35"/>
    <w:rsid w:val="00AA1B17"/>
    <w:rsid w:val="00AA1C46"/>
    <w:rsid w:val="00AA1CEC"/>
    <w:rsid w:val="00AA1E74"/>
    <w:rsid w:val="00AA1F06"/>
    <w:rsid w:val="00AA2092"/>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14E"/>
    <w:rsid w:val="00AA61BF"/>
    <w:rsid w:val="00AA66F5"/>
    <w:rsid w:val="00AA69B1"/>
    <w:rsid w:val="00AA6D65"/>
    <w:rsid w:val="00AA757B"/>
    <w:rsid w:val="00AA75D3"/>
    <w:rsid w:val="00AA76A1"/>
    <w:rsid w:val="00AA7DE3"/>
    <w:rsid w:val="00AB077F"/>
    <w:rsid w:val="00AB0A71"/>
    <w:rsid w:val="00AB1423"/>
    <w:rsid w:val="00AB146F"/>
    <w:rsid w:val="00AB1708"/>
    <w:rsid w:val="00AB1DB5"/>
    <w:rsid w:val="00AB2033"/>
    <w:rsid w:val="00AB2273"/>
    <w:rsid w:val="00AB2619"/>
    <w:rsid w:val="00AB27FD"/>
    <w:rsid w:val="00AB3247"/>
    <w:rsid w:val="00AB3C97"/>
    <w:rsid w:val="00AB413D"/>
    <w:rsid w:val="00AB46D0"/>
    <w:rsid w:val="00AB4845"/>
    <w:rsid w:val="00AB4879"/>
    <w:rsid w:val="00AB51D8"/>
    <w:rsid w:val="00AB5AD5"/>
    <w:rsid w:val="00AB5B2C"/>
    <w:rsid w:val="00AB5DBD"/>
    <w:rsid w:val="00AB5DF8"/>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729"/>
    <w:rsid w:val="00AD2C99"/>
    <w:rsid w:val="00AD3281"/>
    <w:rsid w:val="00AD4013"/>
    <w:rsid w:val="00AD4076"/>
    <w:rsid w:val="00AD41C2"/>
    <w:rsid w:val="00AD441F"/>
    <w:rsid w:val="00AD460C"/>
    <w:rsid w:val="00AD4885"/>
    <w:rsid w:val="00AD4A64"/>
    <w:rsid w:val="00AD4EBA"/>
    <w:rsid w:val="00AD4F7B"/>
    <w:rsid w:val="00AD5785"/>
    <w:rsid w:val="00AD5D6D"/>
    <w:rsid w:val="00AD5E02"/>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469"/>
    <w:rsid w:val="00AE16B4"/>
    <w:rsid w:val="00AE182E"/>
    <w:rsid w:val="00AE20D5"/>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BF6"/>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E64"/>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BBD"/>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65C"/>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5C35"/>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3F7B"/>
    <w:rsid w:val="00B441E6"/>
    <w:rsid w:val="00B44997"/>
    <w:rsid w:val="00B44A7C"/>
    <w:rsid w:val="00B44B6D"/>
    <w:rsid w:val="00B45127"/>
    <w:rsid w:val="00B451E1"/>
    <w:rsid w:val="00B45391"/>
    <w:rsid w:val="00B45459"/>
    <w:rsid w:val="00B458C0"/>
    <w:rsid w:val="00B459F1"/>
    <w:rsid w:val="00B45EEF"/>
    <w:rsid w:val="00B4640E"/>
    <w:rsid w:val="00B46977"/>
    <w:rsid w:val="00B46C0B"/>
    <w:rsid w:val="00B46C6B"/>
    <w:rsid w:val="00B46DF0"/>
    <w:rsid w:val="00B47109"/>
    <w:rsid w:val="00B4715F"/>
    <w:rsid w:val="00B47250"/>
    <w:rsid w:val="00B475C0"/>
    <w:rsid w:val="00B47BAC"/>
    <w:rsid w:val="00B47E04"/>
    <w:rsid w:val="00B50E78"/>
    <w:rsid w:val="00B50EC2"/>
    <w:rsid w:val="00B51220"/>
    <w:rsid w:val="00B51585"/>
    <w:rsid w:val="00B51E8D"/>
    <w:rsid w:val="00B52701"/>
    <w:rsid w:val="00B52862"/>
    <w:rsid w:val="00B52F02"/>
    <w:rsid w:val="00B532DC"/>
    <w:rsid w:val="00B534B9"/>
    <w:rsid w:val="00B53742"/>
    <w:rsid w:val="00B53894"/>
    <w:rsid w:val="00B53D90"/>
    <w:rsid w:val="00B53EAF"/>
    <w:rsid w:val="00B53EEC"/>
    <w:rsid w:val="00B53F06"/>
    <w:rsid w:val="00B53F4D"/>
    <w:rsid w:val="00B54077"/>
    <w:rsid w:val="00B540E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377"/>
    <w:rsid w:val="00B85557"/>
    <w:rsid w:val="00B85638"/>
    <w:rsid w:val="00B856A9"/>
    <w:rsid w:val="00B85E3F"/>
    <w:rsid w:val="00B8634F"/>
    <w:rsid w:val="00B86973"/>
    <w:rsid w:val="00B86D8B"/>
    <w:rsid w:val="00B8713B"/>
    <w:rsid w:val="00B8717C"/>
    <w:rsid w:val="00B8751E"/>
    <w:rsid w:val="00B87BA0"/>
    <w:rsid w:val="00B87F53"/>
    <w:rsid w:val="00B87FD0"/>
    <w:rsid w:val="00B908E2"/>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AC1"/>
    <w:rsid w:val="00B95B16"/>
    <w:rsid w:val="00B95CCC"/>
    <w:rsid w:val="00B96082"/>
    <w:rsid w:val="00B966A6"/>
    <w:rsid w:val="00B969FC"/>
    <w:rsid w:val="00B96D99"/>
    <w:rsid w:val="00B96E76"/>
    <w:rsid w:val="00B970AA"/>
    <w:rsid w:val="00B9794D"/>
    <w:rsid w:val="00B97D13"/>
    <w:rsid w:val="00BA02F8"/>
    <w:rsid w:val="00BA0318"/>
    <w:rsid w:val="00BA04B2"/>
    <w:rsid w:val="00BA0A6B"/>
    <w:rsid w:val="00BA0C75"/>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B1"/>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3CE"/>
    <w:rsid w:val="00BC492C"/>
    <w:rsid w:val="00BC4A03"/>
    <w:rsid w:val="00BC4A06"/>
    <w:rsid w:val="00BC4C5A"/>
    <w:rsid w:val="00BC4D79"/>
    <w:rsid w:val="00BC4DC3"/>
    <w:rsid w:val="00BC4F88"/>
    <w:rsid w:val="00BC51B3"/>
    <w:rsid w:val="00BC572E"/>
    <w:rsid w:val="00BC5BF4"/>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4BE8"/>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174"/>
    <w:rsid w:val="00BE7A40"/>
    <w:rsid w:val="00BE7E90"/>
    <w:rsid w:val="00BF0133"/>
    <w:rsid w:val="00BF0A28"/>
    <w:rsid w:val="00BF0CB9"/>
    <w:rsid w:val="00BF146C"/>
    <w:rsid w:val="00BF1470"/>
    <w:rsid w:val="00BF1794"/>
    <w:rsid w:val="00BF1813"/>
    <w:rsid w:val="00BF19C1"/>
    <w:rsid w:val="00BF1E7B"/>
    <w:rsid w:val="00BF2569"/>
    <w:rsid w:val="00BF275A"/>
    <w:rsid w:val="00BF31B7"/>
    <w:rsid w:val="00BF39C2"/>
    <w:rsid w:val="00BF3C75"/>
    <w:rsid w:val="00BF3FEC"/>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2D7"/>
    <w:rsid w:val="00BF7559"/>
    <w:rsid w:val="00BF75ED"/>
    <w:rsid w:val="00BF7734"/>
    <w:rsid w:val="00BF77B7"/>
    <w:rsid w:val="00BF7956"/>
    <w:rsid w:val="00BF7A9D"/>
    <w:rsid w:val="00BF7B9D"/>
    <w:rsid w:val="00C00473"/>
    <w:rsid w:val="00C0087C"/>
    <w:rsid w:val="00C00D51"/>
    <w:rsid w:val="00C01935"/>
    <w:rsid w:val="00C01998"/>
    <w:rsid w:val="00C01C5F"/>
    <w:rsid w:val="00C02356"/>
    <w:rsid w:val="00C026FA"/>
    <w:rsid w:val="00C02A79"/>
    <w:rsid w:val="00C02E70"/>
    <w:rsid w:val="00C03293"/>
    <w:rsid w:val="00C0415E"/>
    <w:rsid w:val="00C04502"/>
    <w:rsid w:val="00C04829"/>
    <w:rsid w:val="00C04F24"/>
    <w:rsid w:val="00C059B1"/>
    <w:rsid w:val="00C06201"/>
    <w:rsid w:val="00C062CF"/>
    <w:rsid w:val="00C0633A"/>
    <w:rsid w:val="00C06362"/>
    <w:rsid w:val="00C0670A"/>
    <w:rsid w:val="00C06C2F"/>
    <w:rsid w:val="00C06D87"/>
    <w:rsid w:val="00C07008"/>
    <w:rsid w:val="00C07129"/>
    <w:rsid w:val="00C07343"/>
    <w:rsid w:val="00C074B2"/>
    <w:rsid w:val="00C07603"/>
    <w:rsid w:val="00C100B7"/>
    <w:rsid w:val="00C100D9"/>
    <w:rsid w:val="00C100EB"/>
    <w:rsid w:val="00C1047D"/>
    <w:rsid w:val="00C10667"/>
    <w:rsid w:val="00C1087C"/>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0D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B99"/>
    <w:rsid w:val="00C40D8F"/>
    <w:rsid w:val="00C4142C"/>
    <w:rsid w:val="00C41744"/>
    <w:rsid w:val="00C41AC4"/>
    <w:rsid w:val="00C41C63"/>
    <w:rsid w:val="00C422BC"/>
    <w:rsid w:val="00C42F2D"/>
    <w:rsid w:val="00C4333A"/>
    <w:rsid w:val="00C43523"/>
    <w:rsid w:val="00C437D2"/>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36B"/>
    <w:rsid w:val="00C549BB"/>
    <w:rsid w:val="00C5561D"/>
    <w:rsid w:val="00C55762"/>
    <w:rsid w:val="00C55DDE"/>
    <w:rsid w:val="00C55F6C"/>
    <w:rsid w:val="00C568B4"/>
    <w:rsid w:val="00C5723E"/>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649"/>
    <w:rsid w:val="00C719D7"/>
    <w:rsid w:val="00C719F3"/>
    <w:rsid w:val="00C71F0E"/>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679"/>
    <w:rsid w:val="00C7471E"/>
    <w:rsid w:val="00C74EBD"/>
    <w:rsid w:val="00C75194"/>
    <w:rsid w:val="00C75550"/>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886"/>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87899"/>
    <w:rsid w:val="00C903F5"/>
    <w:rsid w:val="00C90689"/>
    <w:rsid w:val="00C90BD3"/>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4C4"/>
    <w:rsid w:val="00C959D7"/>
    <w:rsid w:val="00C95AD9"/>
    <w:rsid w:val="00C95E91"/>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625"/>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A7FB2"/>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6B70"/>
    <w:rsid w:val="00CB7300"/>
    <w:rsid w:val="00CB769D"/>
    <w:rsid w:val="00CB7C43"/>
    <w:rsid w:val="00CC0040"/>
    <w:rsid w:val="00CC0AFD"/>
    <w:rsid w:val="00CC0C77"/>
    <w:rsid w:val="00CC105A"/>
    <w:rsid w:val="00CC105D"/>
    <w:rsid w:val="00CC1726"/>
    <w:rsid w:val="00CC19BE"/>
    <w:rsid w:val="00CC22E7"/>
    <w:rsid w:val="00CC25C7"/>
    <w:rsid w:val="00CC25EB"/>
    <w:rsid w:val="00CC264F"/>
    <w:rsid w:val="00CC286D"/>
    <w:rsid w:val="00CC2BE5"/>
    <w:rsid w:val="00CC3174"/>
    <w:rsid w:val="00CC39FA"/>
    <w:rsid w:val="00CC4200"/>
    <w:rsid w:val="00CC48DF"/>
    <w:rsid w:val="00CC5162"/>
    <w:rsid w:val="00CC5735"/>
    <w:rsid w:val="00CC58C7"/>
    <w:rsid w:val="00CC5C74"/>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C7C"/>
    <w:rsid w:val="00CD6FF1"/>
    <w:rsid w:val="00CD7659"/>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EAC"/>
    <w:rsid w:val="00CE46DE"/>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E79C7"/>
    <w:rsid w:val="00CF0786"/>
    <w:rsid w:val="00CF0B6A"/>
    <w:rsid w:val="00CF0D52"/>
    <w:rsid w:val="00CF0E85"/>
    <w:rsid w:val="00CF11FF"/>
    <w:rsid w:val="00CF1D3B"/>
    <w:rsid w:val="00CF2116"/>
    <w:rsid w:val="00CF2311"/>
    <w:rsid w:val="00CF24F4"/>
    <w:rsid w:val="00CF251C"/>
    <w:rsid w:val="00CF29B4"/>
    <w:rsid w:val="00CF2FDE"/>
    <w:rsid w:val="00CF30E9"/>
    <w:rsid w:val="00CF348B"/>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3CEF"/>
    <w:rsid w:val="00D0449A"/>
    <w:rsid w:val="00D04595"/>
    <w:rsid w:val="00D0464B"/>
    <w:rsid w:val="00D046E7"/>
    <w:rsid w:val="00D04E63"/>
    <w:rsid w:val="00D04EB4"/>
    <w:rsid w:val="00D0533A"/>
    <w:rsid w:val="00D0545C"/>
    <w:rsid w:val="00D05828"/>
    <w:rsid w:val="00D05A25"/>
    <w:rsid w:val="00D06070"/>
    <w:rsid w:val="00D0608D"/>
    <w:rsid w:val="00D06BD8"/>
    <w:rsid w:val="00D06E4E"/>
    <w:rsid w:val="00D076D8"/>
    <w:rsid w:val="00D07767"/>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3C80"/>
    <w:rsid w:val="00D140C8"/>
    <w:rsid w:val="00D142C4"/>
    <w:rsid w:val="00D147CC"/>
    <w:rsid w:val="00D15D58"/>
    <w:rsid w:val="00D15E44"/>
    <w:rsid w:val="00D1648C"/>
    <w:rsid w:val="00D16490"/>
    <w:rsid w:val="00D16E33"/>
    <w:rsid w:val="00D171F2"/>
    <w:rsid w:val="00D173EA"/>
    <w:rsid w:val="00D17741"/>
    <w:rsid w:val="00D17A1B"/>
    <w:rsid w:val="00D17BCC"/>
    <w:rsid w:val="00D17CE2"/>
    <w:rsid w:val="00D20466"/>
    <w:rsid w:val="00D2047B"/>
    <w:rsid w:val="00D20715"/>
    <w:rsid w:val="00D20752"/>
    <w:rsid w:val="00D20AC1"/>
    <w:rsid w:val="00D20B94"/>
    <w:rsid w:val="00D20E21"/>
    <w:rsid w:val="00D2107A"/>
    <w:rsid w:val="00D21513"/>
    <w:rsid w:val="00D21687"/>
    <w:rsid w:val="00D21AE1"/>
    <w:rsid w:val="00D2232B"/>
    <w:rsid w:val="00D22670"/>
    <w:rsid w:val="00D22CD7"/>
    <w:rsid w:val="00D22FBC"/>
    <w:rsid w:val="00D23536"/>
    <w:rsid w:val="00D2374E"/>
    <w:rsid w:val="00D23C9D"/>
    <w:rsid w:val="00D2423E"/>
    <w:rsid w:val="00D245C2"/>
    <w:rsid w:val="00D24664"/>
    <w:rsid w:val="00D247E0"/>
    <w:rsid w:val="00D2491F"/>
    <w:rsid w:val="00D24B20"/>
    <w:rsid w:val="00D24C2F"/>
    <w:rsid w:val="00D25148"/>
    <w:rsid w:val="00D254AD"/>
    <w:rsid w:val="00D25BBB"/>
    <w:rsid w:val="00D25C13"/>
    <w:rsid w:val="00D25CFD"/>
    <w:rsid w:val="00D265A8"/>
    <w:rsid w:val="00D26816"/>
    <w:rsid w:val="00D2753A"/>
    <w:rsid w:val="00D2756C"/>
    <w:rsid w:val="00D27584"/>
    <w:rsid w:val="00D27987"/>
    <w:rsid w:val="00D27F8D"/>
    <w:rsid w:val="00D27F9A"/>
    <w:rsid w:val="00D30716"/>
    <w:rsid w:val="00D307B6"/>
    <w:rsid w:val="00D30AF2"/>
    <w:rsid w:val="00D30B96"/>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090"/>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0D6D"/>
    <w:rsid w:val="00D5126C"/>
    <w:rsid w:val="00D51367"/>
    <w:rsid w:val="00D51637"/>
    <w:rsid w:val="00D517CF"/>
    <w:rsid w:val="00D5189D"/>
    <w:rsid w:val="00D51C43"/>
    <w:rsid w:val="00D51CFD"/>
    <w:rsid w:val="00D526D8"/>
    <w:rsid w:val="00D533C1"/>
    <w:rsid w:val="00D53974"/>
    <w:rsid w:val="00D53B57"/>
    <w:rsid w:val="00D540CC"/>
    <w:rsid w:val="00D541F9"/>
    <w:rsid w:val="00D5422D"/>
    <w:rsid w:val="00D544A9"/>
    <w:rsid w:val="00D546FC"/>
    <w:rsid w:val="00D54CB5"/>
    <w:rsid w:val="00D550EE"/>
    <w:rsid w:val="00D55116"/>
    <w:rsid w:val="00D5512A"/>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6B9"/>
    <w:rsid w:val="00D63750"/>
    <w:rsid w:val="00D646B0"/>
    <w:rsid w:val="00D64B2C"/>
    <w:rsid w:val="00D64C3E"/>
    <w:rsid w:val="00D64D0B"/>
    <w:rsid w:val="00D65BC4"/>
    <w:rsid w:val="00D65C32"/>
    <w:rsid w:val="00D65E2F"/>
    <w:rsid w:val="00D6673B"/>
    <w:rsid w:val="00D669AB"/>
    <w:rsid w:val="00D66D1F"/>
    <w:rsid w:val="00D66DD1"/>
    <w:rsid w:val="00D66F50"/>
    <w:rsid w:val="00D674B1"/>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2C3"/>
    <w:rsid w:val="00D73436"/>
    <w:rsid w:val="00D734DD"/>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3D9"/>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865"/>
    <w:rsid w:val="00D83B22"/>
    <w:rsid w:val="00D83D0F"/>
    <w:rsid w:val="00D84745"/>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468"/>
    <w:rsid w:val="00D95D1A"/>
    <w:rsid w:val="00D95DBB"/>
    <w:rsid w:val="00D96EE8"/>
    <w:rsid w:val="00D96F6B"/>
    <w:rsid w:val="00D97FE4"/>
    <w:rsid w:val="00DA0145"/>
    <w:rsid w:val="00DA0A59"/>
    <w:rsid w:val="00DA0D1E"/>
    <w:rsid w:val="00DA0D24"/>
    <w:rsid w:val="00DA1208"/>
    <w:rsid w:val="00DA1325"/>
    <w:rsid w:val="00DA155D"/>
    <w:rsid w:val="00DA174B"/>
    <w:rsid w:val="00DA192E"/>
    <w:rsid w:val="00DA1A0D"/>
    <w:rsid w:val="00DA1BCC"/>
    <w:rsid w:val="00DA1D74"/>
    <w:rsid w:val="00DA2143"/>
    <w:rsid w:val="00DA2535"/>
    <w:rsid w:val="00DA2818"/>
    <w:rsid w:val="00DA2994"/>
    <w:rsid w:val="00DA2CDD"/>
    <w:rsid w:val="00DA321B"/>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59F8"/>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BD7"/>
    <w:rsid w:val="00DC1EA0"/>
    <w:rsid w:val="00DC26EC"/>
    <w:rsid w:val="00DC2BA0"/>
    <w:rsid w:val="00DC2DA8"/>
    <w:rsid w:val="00DC2E19"/>
    <w:rsid w:val="00DC2FC4"/>
    <w:rsid w:val="00DC314B"/>
    <w:rsid w:val="00DC31CD"/>
    <w:rsid w:val="00DC37EE"/>
    <w:rsid w:val="00DC3844"/>
    <w:rsid w:val="00DC38E1"/>
    <w:rsid w:val="00DC3E5D"/>
    <w:rsid w:val="00DC43C7"/>
    <w:rsid w:val="00DC43FB"/>
    <w:rsid w:val="00DC43FF"/>
    <w:rsid w:val="00DC468C"/>
    <w:rsid w:val="00DC49A3"/>
    <w:rsid w:val="00DC4BC6"/>
    <w:rsid w:val="00DC542D"/>
    <w:rsid w:val="00DC5B31"/>
    <w:rsid w:val="00DC611F"/>
    <w:rsid w:val="00DC62CD"/>
    <w:rsid w:val="00DC6307"/>
    <w:rsid w:val="00DC6414"/>
    <w:rsid w:val="00DC64DA"/>
    <w:rsid w:val="00DC6712"/>
    <w:rsid w:val="00DC6AE8"/>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71A"/>
    <w:rsid w:val="00DD2B17"/>
    <w:rsid w:val="00DD2B4D"/>
    <w:rsid w:val="00DD2B62"/>
    <w:rsid w:val="00DD38F4"/>
    <w:rsid w:val="00DD39A2"/>
    <w:rsid w:val="00DD3D6E"/>
    <w:rsid w:val="00DD3DC3"/>
    <w:rsid w:val="00DD40EC"/>
    <w:rsid w:val="00DD4727"/>
    <w:rsid w:val="00DD49D6"/>
    <w:rsid w:val="00DD4EC5"/>
    <w:rsid w:val="00DD4F9A"/>
    <w:rsid w:val="00DD50E2"/>
    <w:rsid w:val="00DD53D5"/>
    <w:rsid w:val="00DD5522"/>
    <w:rsid w:val="00DD5B76"/>
    <w:rsid w:val="00DD5F28"/>
    <w:rsid w:val="00DD671C"/>
    <w:rsid w:val="00DD685D"/>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388"/>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5C5"/>
    <w:rsid w:val="00DE7621"/>
    <w:rsid w:val="00DE76BE"/>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1C"/>
    <w:rsid w:val="00DF2C23"/>
    <w:rsid w:val="00DF2D5C"/>
    <w:rsid w:val="00DF35A2"/>
    <w:rsid w:val="00DF39EB"/>
    <w:rsid w:val="00DF3A62"/>
    <w:rsid w:val="00DF3A8C"/>
    <w:rsid w:val="00DF3B88"/>
    <w:rsid w:val="00DF3C52"/>
    <w:rsid w:val="00DF4753"/>
    <w:rsid w:val="00DF4E22"/>
    <w:rsid w:val="00DF4ED8"/>
    <w:rsid w:val="00DF51B1"/>
    <w:rsid w:val="00DF5469"/>
    <w:rsid w:val="00DF54ED"/>
    <w:rsid w:val="00DF5621"/>
    <w:rsid w:val="00DF590F"/>
    <w:rsid w:val="00DF6A37"/>
    <w:rsid w:val="00DF77A6"/>
    <w:rsid w:val="00DF7827"/>
    <w:rsid w:val="00E005F8"/>
    <w:rsid w:val="00E007EB"/>
    <w:rsid w:val="00E00A61"/>
    <w:rsid w:val="00E01074"/>
    <w:rsid w:val="00E01171"/>
    <w:rsid w:val="00E01489"/>
    <w:rsid w:val="00E018B7"/>
    <w:rsid w:val="00E01B4D"/>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5F3F"/>
    <w:rsid w:val="00E060FB"/>
    <w:rsid w:val="00E061B6"/>
    <w:rsid w:val="00E06739"/>
    <w:rsid w:val="00E0681A"/>
    <w:rsid w:val="00E06A98"/>
    <w:rsid w:val="00E06D62"/>
    <w:rsid w:val="00E070D1"/>
    <w:rsid w:val="00E0725A"/>
    <w:rsid w:val="00E07910"/>
    <w:rsid w:val="00E079D0"/>
    <w:rsid w:val="00E10048"/>
    <w:rsid w:val="00E10282"/>
    <w:rsid w:val="00E10380"/>
    <w:rsid w:val="00E10508"/>
    <w:rsid w:val="00E106E3"/>
    <w:rsid w:val="00E107FE"/>
    <w:rsid w:val="00E108A4"/>
    <w:rsid w:val="00E1096F"/>
    <w:rsid w:val="00E11758"/>
    <w:rsid w:val="00E123D8"/>
    <w:rsid w:val="00E12424"/>
    <w:rsid w:val="00E12A86"/>
    <w:rsid w:val="00E12E2F"/>
    <w:rsid w:val="00E130A7"/>
    <w:rsid w:val="00E1316F"/>
    <w:rsid w:val="00E13295"/>
    <w:rsid w:val="00E132C3"/>
    <w:rsid w:val="00E134FC"/>
    <w:rsid w:val="00E138CE"/>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0ED"/>
    <w:rsid w:val="00E22C99"/>
    <w:rsid w:val="00E22CA8"/>
    <w:rsid w:val="00E23884"/>
    <w:rsid w:val="00E23987"/>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A3E"/>
    <w:rsid w:val="00E27C80"/>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A4C"/>
    <w:rsid w:val="00E50C8A"/>
    <w:rsid w:val="00E50D5B"/>
    <w:rsid w:val="00E51061"/>
    <w:rsid w:val="00E513B2"/>
    <w:rsid w:val="00E51C43"/>
    <w:rsid w:val="00E520D5"/>
    <w:rsid w:val="00E5221D"/>
    <w:rsid w:val="00E523C6"/>
    <w:rsid w:val="00E526FD"/>
    <w:rsid w:val="00E52BE4"/>
    <w:rsid w:val="00E53030"/>
    <w:rsid w:val="00E5366E"/>
    <w:rsid w:val="00E53AA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D4C"/>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185"/>
    <w:rsid w:val="00E715C8"/>
    <w:rsid w:val="00E71782"/>
    <w:rsid w:val="00E71940"/>
    <w:rsid w:val="00E71CA8"/>
    <w:rsid w:val="00E71CDE"/>
    <w:rsid w:val="00E71FE0"/>
    <w:rsid w:val="00E720E1"/>
    <w:rsid w:val="00E724AF"/>
    <w:rsid w:val="00E72BE6"/>
    <w:rsid w:val="00E72E35"/>
    <w:rsid w:val="00E736F8"/>
    <w:rsid w:val="00E7373E"/>
    <w:rsid w:val="00E73F8A"/>
    <w:rsid w:val="00E74391"/>
    <w:rsid w:val="00E7464E"/>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08E"/>
    <w:rsid w:val="00E8036D"/>
    <w:rsid w:val="00E81184"/>
    <w:rsid w:val="00E811CF"/>
    <w:rsid w:val="00E8124E"/>
    <w:rsid w:val="00E8186C"/>
    <w:rsid w:val="00E81BBB"/>
    <w:rsid w:val="00E81F7F"/>
    <w:rsid w:val="00E82481"/>
    <w:rsid w:val="00E824CA"/>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AE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03D"/>
    <w:rsid w:val="00EB1648"/>
    <w:rsid w:val="00EB1683"/>
    <w:rsid w:val="00EB16B6"/>
    <w:rsid w:val="00EB1BFE"/>
    <w:rsid w:val="00EB1FCC"/>
    <w:rsid w:val="00EB2722"/>
    <w:rsid w:val="00EB2905"/>
    <w:rsid w:val="00EB3123"/>
    <w:rsid w:val="00EB31E1"/>
    <w:rsid w:val="00EB399B"/>
    <w:rsid w:val="00EB3D7C"/>
    <w:rsid w:val="00EB3E28"/>
    <w:rsid w:val="00EB3F85"/>
    <w:rsid w:val="00EB424C"/>
    <w:rsid w:val="00EB4924"/>
    <w:rsid w:val="00EB4A9F"/>
    <w:rsid w:val="00EB5261"/>
    <w:rsid w:val="00EB535D"/>
    <w:rsid w:val="00EB565A"/>
    <w:rsid w:val="00EB5A8B"/>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69D7"/>
    <w:rsid w:val="00EC70A6"/>
    <w:rsid w:val="00EC74B2"/>
    <w:rsid w:val="00EC7C3E"/>
    <w:rsid w:val="00ED0107"/>
    <w:rsid w:val="00ED0FC9"/>
    <w:rsid w:val="00ED15C0"/>
    <w:rsid w:val="00ED1E47"/>
    <w:rsid w:val="00ED2381"/>
    <w:rsid w:val="00ED23E0"/>
    <w:rsid w:val="00ED2441"/>
    <w:rsid w:val="00ED2798"/>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C8F"/>
    <w:rsid w:val="00EE5DEF"/>
    <w:rsid w:val="00EE652A"/>
    <w:rsid w:val="00EE66E9"/>
    <w:rsid w:val="00EE681F"/>
    <w:rsid w:val="00EE7184"/>
    <w:rsid w:val="00EE766A"/>
    <w:rsid w:val="00EE7E70"/>
    <w:rsid w:val="00EF0368"/>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34"/>
    <w:rsid w:val="00EF4D7B"/>
    <w:rsid w:val="00EF4E3B"/>
    <w:rsid w:val="00EF5270"/>
    <w:rsid w:val="00EF52FD"/>
    <w:rsid w:val="00EF5929"/>
    <w:rsid w:val="00EF593A"/>
    <w:rsid w:val="00EF5D1E"/>
    <w:rsid w:val="00EF5E0E"/>
    <w:rsid w:val="00EF63A7"/>
    <w:rsid w:val="00EF6918"/>
    <w:rsid w:val="00EF6A3C"/>
    <w:rsid w:val="00EF6C1B"/>
    <w:rsid w:val="00EF727C"/>
    <w:rsid w:val="00EF74AE"/>
    <w:rsid w:val="00EF755E"/>
    <w:rsid w:val="00EF7D42"/>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4F7C"/>
    <w:rsid w:val="00F05032"/>
    <w:rsid w:val="00F063E5"/>
    <w:rsid w:val="00F06521"/>
    <w:rsid w:val="00F06676"/>
    <w:rsid w:val="00F066DC"/>
    <w:rsid w:val="00F06A63"/>
    <w:rsid w:val="00F06C58"/>
    <w:rsid w:val="00F06CB7"/>
    <w:rsid w:val="00F06EA4"/>
    <w:rsid w:val="00F06FF0"/>
    <w:rsid w:val="00F072C9"/>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3BF"/>
    <w:rsid w:val="00F134D3"/>
    <w:rsid w:val="00F1368F"/>
    <w:rsid w:val="00F13A16"/>
    <w:rsid w:val="00F13A2C"/>
    <w:rsid w:val="00F13A8F"/>
    <w:rsid w:val="00F13D41"/>
    <w:rsid w:val="00F15348"/>
    <w:rsid w:val="00F15B30"/>
    <w:rsid w:val="00F15D63"/>
    <w:rsid w:val="00F15E7C"/>
    <w:rsid w:val="00F1620F"/>
    <w:rsid w:val="00F165D4"/>
    <w:rsid w:val="00F16838"/>
    <w:rsid w:val="00F16A72"/>
    <w:rsid w:val="00F16CC3"/>
    <w:rsid w:val="00F16EBD"/>
    <w:rsid w:val="00F170CD"/>
    <w:rsid w:val="00F17161"/>
    <w:rsid w:val="00F175E5"/>
    <w:rsid w:val="00F17773"/>
    <w:rsid w:val="00F179DB"/>
    <w:rsid w:val="00F17B95"/>
    <w:rsid w:val="00F2000F"/>
    <w:rsid w:val="00F20A35"/>
    <w:rsid w:val="00F20AF0"/>
    <w:rsid w:val="00F20C8C"/>
    <w:rsid w:val="00F20E1E"/>
    <w:rsid w:val="00F21409"/>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60"/>
    <w:rsid w:val="00F30EA3"/>
    <w:rsid w:val="00F3122E"/>
    <w:rsid w:val="00F312A0"/>
    <w:rsid w:val="00F32346"/>
    <w:rsid w:val="00F337C3"/>
    <w:rsid w:val="00F33868"/>
    <w:rsid w:val="00F3394F"/>
    <w:rsid w:val="00F339A7"/>
    <w:rsid w:val="00F33A27"/>
    <w:rsid w:val="00F34104"/>
    <w:rsid w:val="00F34F45"/>
    <w:rsid w:val="00F3502B"/>
    <w:rsid w:val="00F3520E"/>
    <w:rsid w:val="00F35284"/>
    <w:rsid w:val="00F352A9"/>
    <w:rsid w:val="00F35355"/>
    <w:rsid w:val="00F3585E"/>
    <w:rsid w:val="00F35A99"/>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413"/>
    <w:rsid w:val="00F438D8"/>
    <w:rsid w:val="00F43919"/>
    <w:rsid w:val="00F43E15"/>
    <w:rsid w:val="00F44218"/>
    <w:rsid w:val="00F44A6F"/>
    <w:rsid w:val="00F452BB"/>
    <w:rsid w:val="00F45318"/>
    <w:rsid w:val="00F456F8"/>
    <w:rsid w:val="00F46CF5"/>
    <w:rsid w:val="00F47092"/>
    <w:rsid w:val="00F471EF"/>
    <w:rsid w:val="00F47472"/>
    <w:rsid w:val="00F475AF"/>
    <w:rsid w:val="00F47613"/>
    <w:rsid w:val="00F47737"/>
    <w:rsid w:val="00F47749"/>
    <w:rsid w:val="00F477EE"/>
    <w:rsid w:val="00F4786B"/>
    <w:rsid w:val="00F47989"/>
    <w:rsid w:val="00F47D4E"/>
    <w:rsid w:val="00F502D8"/>
    <w:rsid w:val="00F50654"/>
    <w:rsid w:val="00F50EA4"/>
    <w:rsid w:val="00F51989"/>
    <w:rsid w:val="00F51A15"/>
    <w:rsid w:val="00F521C2"/>
    <w:rsid w:val="00F53533"/>
    <w:rsid w:val="00F53663"/>
    <w:rsid w:val="00F53764"/>
    <w:rsid w:val="00F53A72"/>
    <w:rsid w:val="00F53B0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5E2"/>
    <w:rsid w:val="00F56C99"/>
    <w:rsid w:val="00F571A4"/>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3E39"/>
    <w:rsid w:val="00F64AAE"/>
    <w:rsid w:val="00F64B97"/>
    <w:rsid w:val="00F64E88"/>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3FD4"/>
    <w:rsid w:val="00F941B8"/>
    <w:rsid w:val="00F94612"/>
    <w:rsid w:val="00F95327"/>
    <w:rsid w:val="00F9553D"/>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6E3"/>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A67"/>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345"/>
    <w:rsid w:val="00FC18F8"/>
    <w:rsid w:val="00FC1D7E"/>
    <w:rsid w:val="00FC1DDA"/>
    <w:rsid w:val="00FC2284"/>
    <w:rsid w:val="00FC22D5"/>
    <w:rsid w:val="00FC2912"/>
    <w:rsid w:val="00FC2A0F"/>
    <w:rsid w:val="00FC2A52"/>
    <w:rsid w:val="00FC2DE8"/>
    <w:rsid w:val="00FC448F"/>
    <w:rsid w:val="00FC44C7"/>
    <w:rsid w:val="00FC4D04"/>
    <w:rsid w:val="00FC4DFB"/>
    <w:rsid w:val="00FC4F08"/>
    <w:rsid w:val="00FC5342"/>
    <w:rsid w:val="00FC5655"/>
    <w:rsid w:val="00FC588B"/>
    <w:rsid w:val="00FC5A16"/>
    <w:rsid w:val="00FC5F8E"/>
    <w:rsid w:val="00FC6287"/>
    <w:rsid w:val="00FC636B"/>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0ECA"/>
    <w:rsid w:val="00FE1081"/>
    <w:rsid w:val="00FE10A3"/>
    <w:rsid w:val="00FE1708"/>
    <w:rsid w:val="00FE2123"/>
    <w:rsid w:val="00FE2621"/>
    <w:rsid w:val="00FE2751"/>
    <w:rsid w:val="00FE2903"/>
    <w:rsid w:val="00FE346A"/>
    <w:rsid w:val="00FE38B4"/>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4E1"/>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C2B5F8"/>
  <w15:docId w15:val="{A84ED465-92C7-4D27-B6E4-EC53D385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lang w:eastAsia="fr-FR"/>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lang w:eastAsia="fr-FR"/>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3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lang w:val="en-GB" w:eastAsia="en-US"/>
    </w:rPr>
  </w:style>
  <w:style w:type="character" w:customStyle="1" w:styleId="NoSpacingChar1">
    <w:name w:val="No Spacing Char1"/>
    <w:basedOn w:val="DefaultParagraphFont"/>
    <w:link w:val="NoSpacing"/>
    <w:uiPriority w:val="1"/>
    <w:rsid w:val="007D7998"/>
    <w:rPr>
      <w:rFonts w:eastAsiaTheme="minorHAnsi"/>
      <w:sz w:val="22"/>
      <w:szCs w:val="22"/>
      <w:lang w:val="en-GB" w:eastAsia="en-U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n-US" w:eastAsia="zh-CN"/>
    </w:rPr>
  </w:style>
  <w:style w:type="paragraph" w:customStyle="1" w:styleId="TIRETbul1cm">
    <w:name w:val="TIRET bul 1cm"/>
    <w:basedOn w:val="Normal"/>
    <w:rsid w:val="007D7998"/>
    <w:pPr>
      <w:numPr>
        <w:numId w:val="13"/>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lang w:eastAsia="fr-FR"/>
    </w:rPr>
  </w:style>
  <w:style w:type="paragraph" w:customStyle="1" w:styleId="tiret">
    <w:name w:val="tiret"/>
    <w:basedOn w:val="Marge"/>
    <w:rsid w:val="007D7998"/>
    <w:pPr>
      <w:ind w:left="284" w:hanging="284"/>
    </w:pPr>
    <w:rPr>
      <w:lang w:val="en-GB"/>
    </w:r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lang w:eastAsia="fr-FR"/>
    </w:rPr>
  </w:style>
  <w:style w:type="paragraph" w:styleId="BodyText2">
    <w:name w:val="Body Text 2"/>
    <w:basedOn w:val="Normal"/>
    <w:link w:val="BodyText2Char"/>
    <w:rsid w:val="007D7998"/>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7D7998"/>
    <w:rPr>
      <w:rFonts w:eastAsia="SimSun" w:cs="Arial"/>
      <w:snapToGrid w:val="0"/>
      <w:sz w:val="22"/>
      <w:szCs w:val="24"/>
      <w:lang w:val="en-US" w:eastAsia="zh-CN" w:bidi="en-US"/>
    </w:rPr>
  </w:style>
  <w:style w:type="paragraph" w:customStyle="1" w:styleId="formtext">
    <w:name w:val="formtext"/>
    <w:basedOn w:val="Normal"/>
    <w:rsid w:val="007D7998"/>
    <w:pPr>
      <w:spacing w:before="80" w:after="80" w:line="240" w:lineRule="exact"/>
    </w:pPr>
    <w:rPr>
      <w:lang w:eastAsia="fr-FR"/>
    </w:rPr>
  </w:style>
  <w:style w:type="paragraph" w:customStyle="1" w:styleId="Grille01">
    <w:name w:val="Grille01"/>
    <w:basedOn w:val="Normal"/>
    <w:rsid w:val="007D7998"/>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7D7998"/>
    <w:pPr>
      <w:spacing w:line="260" w:lineRule="exact"/>
    </w:pPr>
    <w:rPr>
      <w:rFonts w:eastAsia="SimSun"/>
      <w:smallCaps w:val="0"/>
      <w:szCs w:val="22"/>
      <w:lang w:val="en-GB"/>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lang w:eastAsia="fr-FR"/>
    </w:rPr>
  </w:style>
  <w:style w:type="paragraph" w:customStyle="1" w:styleId="txt">
    <w:name w:val="txt"/>
    <w:basedOn w:val="Normal"/>
    <w:rsid w:val="007D7998"/>
    <w:pPr>
      <w:spacing w:line="260" w:lineRule="exact"/>
      <w:ind w:left="567"/>
    </w:pPr>
    <w:rPr>
      <w:rFonts w:eastAsia="Times New Roman"/>
      <w:lang w:eastAsia="fr-FR"/>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lang w:val="en-U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lang w:val="en-ZA"/>
    </w:rPr>
  </w:style>
  <w:style w:type="character" w:customStyle="1" w:styleId="BodyTextChar">
    <w:name w:val="Body Text Char"/>
    <w:basedOn w:val="DefaultParagraphFont"/>
    <w:link w:val="BodyText"/>
    <w:uiPriority w:val="99"/>
    <w:rsid w:val="007D7998"/>
    <w:rPr>
      <w:rFonts w:ascii="Arial" w:eastAsia="SimSun" w:hAnsi="Arial" w:cs="Arial"/>
      <w:snapToGrid w:val="0"/>
      <w:lang w:val="en-ZA" w:eastAsia="zh-CN"/>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lang w:eastAsia="fr-FR"/>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4"/>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7D7998"/>
    <w:pPr>
      <w:jc w:val="both"/>
    </w:pPr>
    <w:rPr>
      <w:rFonts w:ascii="Arial" w:eastAsia="MS Mincho" w:hAnsi="Arial" w:cs="Arial"/>
      <w:sz w:val="22"/>
      <w:szCs w:val="22"/>
      <w:lang w:val="en-US"/>
    </w:rPr>
  </w:style>
  <w:style w:type="paragraph" w:customStyle="1" w:styleId="Boxnumberedtext">
    <w:name w:val="Box numbered text"/>
    <w:basedOn w:val="Normal"/>
    <w:rsid w:val="007D7998"/>
    <w:pPr>
      <w:numPr>
        <w:numId w:val="15"/>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7D7998"/>
    <w:rPr>
      <w:b/>
      <w:lang w:val="en-G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7D7998"/>
    <w:pPr>
      <w:keepLines/>
      <w:tabs>
        <w:tab w:val="clear" w:pos="567"/>
        <w:tab w:val="left" w:pos="284"/>
      </w:tabs>
      <w:jc w:val="left"/>
    </w:pPr>
    <w:rPr>
      <w:sz w:val="20"/>
      <w:szCs w:val="20"/>
      <w:lang w:val="en-GB"/>
    </w:rPr>
  </w:style>
  <w:style w:type="paragraph" w:customStyle="1" w:styleId="Tablesource">
    <w:name w:val="Table source"/>
    <w:basedOn w:val="Normal"/>
    <w:qFormat/>
    <w:rsid w:val="007D7998"/>
    <w:rPr>
      <w:sz w:val="20"/>
      <w:lang w:val="en-GB"/>
    </w:rPr>
  </w:style>
  <w:style w:type="paragraph" w:customStyle="1" w:styleId="Para">
    <w:name w:val="Para"/>
    <w:basedOn w:val="Normal"/>
    <w:link w:val="ParaChar"/>
    <w:qFormat/>
    <w:rsid w:val="007D7998"/>
    <w:pPr>
      <w:numPr>
        <w:numId w:val="16"/>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n-US" w:eastAsia="zh-CN"/>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42379D"/>
    <w:pPr>
      <w:numPr>
        <w:numId w:val="17"/>
      </w:numPr>
    </w:pPr>
  </w:style>
  <w:style w:type="paragraph" w:customStyle="1" w:styleId="Figuresub-heading">
    <w:name w:val="Figure sub-heading"/>
    <w:basedOn w:val="Figurecaption"/>
    <w:autoRedefine/>
    <w:qFormat/>
    <w:rsid w:val="0070572E"/>
    <w:pPr>
      <w:spacing w:before="0"/>
    </w:pPr>
    <w:rPr>
      <w:b w:val="0"/>
      <w:i/>
      <w:lang w:val="en-GB"/>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19"/>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70572E"/>
    <w:rPr>
      <w:rFonts w:ascii="Times New Roman" w:hAnsi="Times New Roman" w:cs="Times New Roman"/>
      <w:b/>
      <w:bCs/>
      <w:lang w:eastAsia="de-DE"/>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de-DE"/>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lang w:val="it-IT"/>
    </w:rPr>
  </w:style>
  <w:style w:type="character" w:customStyle="1" w:styleId="Heading2Char2">
    <w:name w:val="Heading 2 Char2"/>
    <w:uiPriority w:val="9"/>
    <w:locked/>
    <w:rsid w:val="0070572E"/>
    <w:rPr>
      <w:rFonts w:ascii="Times New Roman" w:hAnsi="Times New Roman"/>
      <w:b/>
      <w:bCs/>
      <w:i/>
      <w:sz w:val="24"/>
      <w:szCs w:val="24"/>
      <w:lang w:eastAsia="de-DE"/>
    </w:rPr>
  </w:style>
  <w:style w:type="paragraph" w:customStyle="1" w:styleId="Sub-numberlist">
    <w:name w:val="Sub-number list"/>
    <w:basedOn w:val="Sub-bulletlist"/>
    <w:qFormat/>
    <w:rsid w:val="0070572E"/>
    <w:pPr>
      <w:numPr>
        <w:numId w:val="18"/>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n-GB" w:eastAsia="zh-CN"/>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n-US" w:eastAsia="zh-CN"/>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n-AU" w:eastAsia="ja-JP"/>
    </w:rPr>
  </w:style>
  <w:style w:type="paragraph" w:customStyle="1" w:styleId="Tablecaption">
    <w:name w:val="Table caption"/>
    <w:basedOn w:val="Normal"/>
    <w:link w:val="TablecaptionChar"/>
    <w:qFormat/>
    <w:rsid w:val="0070572E"/>
    <w:pPr>
      <w:keepNext/>
      <w:spacing w:before="240"/>
      <w:jc w:val="left"/>
    </w:pPr>
    <w:rPr>
      <w:b/>
      <w:lang w:val="en-AU"/>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n-AU" w:eastAsia="zh-CN"/>
    </w:rPr>
  </w:style>
  <w:style w:type="paragraph" w:customStyle="1" w:styleId="Figurecaption">
    <w:name w:val="Figure caption"/>
    <w:basedOn w:val="Normal"/>
    <w:link w:val="FigurecaptionChar"/>
    <w:qFormat/>
    <w:rsid w:val="0070572E"/>
    <w:pPr>
      <w:keepNext/>
      <w:widowControl w:val="0"/>
      <w:spacing w:before="240"/>
      <w:jc w:val="left"/>
    </w:pPr>
    <w:rPr>
      <w:b/>
      <w:lang w:val="en-AU"/>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n-AU" w:eastAsia="zh-CN"/>
    </w:rPr>
  </w:style>
  <w:style w:type="paragraph" w:customStyle="1" w:styleId="Boxbody">
    <w:name w:val="Box body"/>
    <w:basedOn w:val="Normal"/>
    <w:link w:val="BoxbodyChar"/>
    <w:qFormat/>
    <w:rsid w:val="0070572E"/>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n-AU" w:eastAsia="zh-CN"/>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n-US" w:eastAsia="zh-CN"/>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n-AU" w:eastAsia="zh-CN"/>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n-AU" w:eastAsia="zh-CN"/>
    </w:rPr>
  </w:style>
  <w:style w:type="paragraph" w:customStyle="1" w:styleId="Numberlist">
    <w:name w:val="Number list"/>
    <w:basedOn w:val="Normal"/>
    <w:autoRedefine/>
    <w:qFormat/>
    <w:rsid w:val="0070572E"/>
    <w:pPr>
      <w:numPr>
        <w:numId w:val="24"/>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n-AU" w:eastAsia="zh-CN"/>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fr-CH"/>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n-US" w:eastAsia="zh-CN"/>
    </w:rPr>
  </w:style>
  <w:style w:type="paragraph" w:customStyle="1" w:styleId="Boxbulletedtext">
    <w:name w:val="Box bulleted text"/>
    <w:basedOn w:val="Normal"/>
    <w:autoRedefine/>
    <w:rsid w:val="0070572E"/>
    <w:pPr>
      <w:numPr>
        <w:numId w:val="25"/>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n-US" w:eastAsia="zh-CN"/>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n-US" w:eastAsia="zh-CN"/>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n-US" w:eastAsia="zh-CN"/>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3"/>
      </w:numPr>
      <w:tabs>
        <w:tab w:val="left" w:pos="709"/>
      </w:tabs>
    </w:pPr>
    <w:rPr>
      <w:lang w:eastAsia="fr-FR"/>
    </w:r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70572E"/>
    <w:pPr>
      <w:numPr>
        <w:numId w:val="20"/>
      </w:numPr>
      <w:spacing w:line="300" w:lineRule="exact"/>
    </w:pPr>
    <w:rPr>
      <w:rFonts w:ascii="Times New Roman" w:hAnsi="Times New Roman"/>
      <w:sz w:val="24"/>
    </w:rPr>
  </w:style>
  <w:style w:type="paragraph" w:styleId="List2">
    <w:name w:val="List 2"/>
    <w:basedOn w:val="Normal"/>
    <w:autoRedefine/>
    <w:rsid w:val="0070572E"/>
    <w:pPr>
      <w:numPr>
        <w:numId w:val="21"/>
      </w:numPr>
      <w:spacing w:line="300" w:lineRule="exact"/>
    </w:pPr>
    <w:rPr>
      <w:rFonts w:ascii="Times New Roman" w:hAnsi="Times New Roman"/>
      <w:sz w:val="24"/>
    </w:rPr>
  </w:style>
  <w:style w:type="paragraph" w:styleId="List3">
    <w:name w:val="List 3"/>
    <w:basedOn w:val="Normal"/>
    <w:autoRedefine/>
    <w:rsid w:val="0070572E"/>
    <w:pPr>
      <w:numPr>
        <w:numId w:val="22"/>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n-US" w:eastAsia="zh-CN"/>
    </w:rPr>
  </w:style>
  <w:style w:type="paragraph" w:customStyle="1" w:styleId="Iconheading">
    <w:name w:val="Icon heading"/>
    <w:basedOn w:val="Normal"/>
    <w:autoRedefine/>
    <w:qFormat/>
    <w:rsid w:val="0070572E"/>
    <w:rPr>
      <w:b/>
      <w:color w:val="548DD4" w:themeColor="text2" w:themeTint="99"/>
      <w:sz w:val="20"/>
      <w:szCs w:val="20"/>
      <w:lang w:eastAsia="it-IT"/>
    </w:rPr>
  </w:style>
  <w:style w:type="paragraph" w:customStyle="1" w:styleId="Boxchecklist">
    <w:name w:val="Box checklist"/>
    <w:basedOn w:val="Checklist"/>
    <w:link w:val="BoxchecklistChar"/>
    <w:autoRedefine/>
    <w:qFormat/>
    <w:rsid w:val="0070572E"/>
    <w:pPr>
      <w:numPr>
        <w:numId w:val="26"/>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n-US" w:eastAsia="it-IT"/>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n-US" w:eastAsia="zh-CN"/>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lang w:val="en-GB"/>
    </w:rPr>
  </w:style>
  <w:style w:type="character" w:customStyle="1" w:styleId="Style1Char">
    <w:name w:val="Style1 Char"/>
    <w:basedOn w:val="UTit4Car"/>
    <w:link w:val="Style1"/>
    <w:rsid w:val="00D07767"/>
    <w:rPr>
      <w:rFonts w:ascii="Arial" w:eastAsia="SimSun" w:hAnsi="Arial" w:cs="Arial"/>
      <w:b w:val="0"/>
      <w:bCs w:val="0"/>
      <w:caps w:val="0"/>
      <w:sz w:val="20"/>
      <w:szCs w:val="24"/>
      <w:lang w:val="en-GB" w:eastAsia="en-US"/>
    </w:rPr>
  </w:style>
  <w:style w:type="character" w:customStyle="1" w:styleId="Heading7Char">
    <w:name w:val="Heading 7 Char"/>
    <w:basedOn w:val="DefaultParagraphFont"/>
    <w:link w:val="Heading7"/>
    <w:rsid w:val="0088065B"/>
    <w:rPr>
      <w:rFonts w:ascii="Arial" w:eastAsia="Times New Roman" w:hAnsi="Arial"/>
      <w:lang w:val="en-US"/>
    </w:rPr>
  </w:style>
  <w:style w:type="character" w:customStyle="1" w:styleId="Heading8Char">
    <w:name w:val="Heading 8 Char"/>
    <w:basedOn w:val="DefaultParagraphFont"/>
    <w:link w:val="Heading8"/>
    <w:rsid w:val="0088065B"/>
    <w:rPr>
      <w:rFonts w:ascii="Arial" w:eastAsia="Times New Roman" w:hAnsi="Arial"/>
      <w:i/>
      <w:lang w:val="en-US"/>
    </w:rPr>
  </w:style>
  <w:style w:type="character" w:customStyle="1" w:styleId="Heading9Char">
    <w:name w:val="Heading 9 Char"/>
    <w:basedOn w:val="DefaultParagraphFont"/>
    <w:link w:val="Heading9"/>
    <w:rsid w:val="0088065B"/>
    <w:rPr>
      <w:rFonts w:ascii="Arial" w:eastAsia="Times New Roman" w:hAnsi="Arial"/>
      <w:sz w:val="22"/>
      <w:szCs w:val="22"/>
      <w:lang w:val="en-U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lang w:eastAsia="fr-FR"/>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A741-5B3A-4FB6-88AA-DA4860A0C523}">
  <ds:schemaRefs>
    <ds:schemaRef ds:uri="http://schemas.openxmlformats.org/officeDocument/2006/bibliography"/>
  </ds:schemaRefs>
</ds:datastoreItem>
</file>

<file path=customXml/itemProps2.xml><?xml version="1.0" encoding="utf-8"?>
<ds:datastoreItem xmlns:ds="http://schemas.openxmlformats.org/officeDocument/2006/customXml" ds:itemID="{FDAE2D8B-549B-4673-A228-591931CE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3304</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Implementing the Convention</vt:lpstr>
    </vt:vector>
  </TitlesOfParts>
  <Company>Hewlett-Packard Company</Company>
  <LinksUpToDate>false</LinksUpToDate>
  <CharactersWithSpaces>21436</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23</cp:revision>
  <cp:lastPrinted>2014-07-07T17:05:00Z</cp:lastPrinted>
  <dcterms:created xsi:type="dcterms:W3CDTF">2016-01-02T03:21:00Z</dcterms:created>
  <dcterms:modified xsi:type="dcterms:W3CDTF">2018-04-23T12:45:00Z</dcterms:modified>
</cp:coreProperties>
</file>