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B94D" w14:textId="6636C20D" w:rsidR="00DE5769" w:rsidRPr="00B106DD" w:rsidRDefault="00DE5769" w:rsidP="00DE5769">
      <w:pPr>
        <w:pStyle w:val="Chapitre"/>
        <w:rPr>
          <w:noProof w:val="0"/>
          <w:lang w:val="fr-FR"/>
        </w:rPr>
      </w:pPr>
      <w:bookmarkStart w:id="0" w:name="_GoBack"/>
      <w:bookmarkEnd w:id="0"/>
      <w:r w:rsidRPr="00B106DD">
        <w:rPr>
          <w:noProof w:val="0"/>
          <w:lang w:val="fr-FR"/>
        </w:rPr>
        <w:t>UNIT</w:t>
      </w:r>
      <w:r w:rsidR="00600087" w:rsidRPr="00B106DD">
        <w:rPr>
          <w:noProof w:val="0"/>
          <w:lang w:val="fr-FR"/>
        </w:rPr>
        <w:t>É</w:t>
      </w:r>
      <w:r w:rsidRPr="00B106DD">
        <w:rPr>
          <w:noProof w:val="0"/>
          <w:lang w:val="fr-FR"/>
        </w:rPr>
        <w:t xml:space="preserve"> 51</w:t>
      </w:r>
    </w:p>
    <w:p w14:paraId="5A999DC1" w14:textId="5372F7E5" w:rsidR="00DE5769" w:rsidRPr="00B106DD" w:rsidRDefault="0013604A" w:rsidP="00DE5769">
      <w:pPr>
        <w:pStyle w:val="HO1"/>
        <w:rPr>
          <w:lang w:val="fr-FR"/>
        </w:rPr>
      </w:pPr>
      <w:r w:rsidRPr="00B106DD">
        <w:rPr>
          <w:lang w:val="fr-FR"/>
        </w:rPr>
        <w:t>Polycopié</w:t>
      </w:r>
      <w:r w:rsidR="00DE5769" w:rsidRPr="00B106DD">
        <w:rPr>
          <w:lang w:val="fr-FR"/>
        </w:rPr>
        <w:t xml:space="preserve"> 2</w:t>
      </w:r>
      <w:r w:rsidRPr="00B106DD">
        <w:rPr>
          <w:lang w:val="fr-FR"/>
        </w:rPr>
        <w:t xml:space="preserve"> </w:t>
      </w:r>
      <w:r w:rsidR="00DE5769" w:rsidRPr="00B106DD">
        <w:rPr>
          <w:lang w:val="fr-FR"/>
        </w:rPr>
        <w:t xml:space="preserve">: </w:t>
      </w:r>
    </w:p>
    <w:p w14:paraId="5245ECB3" w14:textId="2604AFF4" w:rsidR="00DE5769" w:rsidRPr="00B106DD" w:rsidRDefault="00166EBE" w:rsidP="00DE5769">
      <w:pPr>
        <w:pStyle w:val="HO2"/>
        <w:spacing w:after="480"/>
        <w:jc w:val="left"/>
        <w:rPr>
          <w:lang w:val="fr-FR"/>
        </w:rPr>
      </w:pPr>
      <w:r w:rsidRPr="00B106DD">
        <w:rPr>
          <w:rFonts w:eastAsia="Times New Roman"/>
          <w:b/>
          <w:caps/>
          <w:snapToGrid w:val="0"/>
          <w:sz w:val="32"/>
          <w:szCs w:val="32"/>
          <w:lang w:val="fr-FR"/>
        </w:rPr>
        <w:t>RENFORCEMENT DES CAPACITÉS NATIONALES DU FRULONIA</w:t>
      </w:r>
      <w:r w:rsidR="00DE5769" w:rsidRPr="00F60FAA">
        <w:rPr>
          <w:rFonts w:eastAsia="Times New Roman"/>
          <w:b/>
          <w:caps/>
          <w:snapToGrid w:val="0"/>
          <w:sz w:val="32"/>
          <w:szCs w:val="32"/>
          <w:vertAlign w:val="superscript"/>
        </w:rPr>
        <w:footnoteReference w:id="1"/>
      </w:r>
    </w:p>
    <w:p w14:paraId="5F9664F8" w14:textId="71707A45" w:rsidR="00DE5769" w:rsidRPr="00B106DD" w:rsidRDefault="00321114" w:rsidP="001D7790">
      <w:pPr>
        <w:pStyle w:val="TitreICH"/>
        <w:spacing w:before="360"/>
        <w:ind w:firstLine="567"/>
        <w:rPr>
          <w:rFonts w:cs="Arial"/>
          <w:noProof/>
          <w:color w:val="000000" w:themeColor="text1"/>
          <w:szCs w:val="22"/>
        </w:rPr>
      </w:pPr>
      <w:r w:rsidRPr="00B106DD">
        <w:rPr>
          <w:rFonts w:cs="Arial"/>
          <w:noProof/>
          <w:color w:val="000000" w:themeColor="text1"/>
          <w:szCs w:val="22"/>
        </w:rPr>
        <w:t xml:space="preserve">Demande d’Assistance Internationale                                          du Fonds du Patrimoine Culturel Immatériel </w:t>
      </w:r>
    </w:p>
    <w:p w14:paraId="27AC650C" w14:textId="0DB1EA3A" w:rsidR="00DE5769" w:rsidRPr="00B24317" w:rsidRDefault="00321114" w:rsidP="00DE5769">
      <w:pPr>
        <w:pStyle w:val="Sous-titreICH"/>
        <w:keepNext w:val="0"/>
        <w:widowControl/>
        <w:spacing w:before="240" w:after="80" w:line="240" w:lineRule="auto"/>
        <w:rPr>
          <w:rFonts w:cs="Arial"/>
          <w:b w:val="0"/>
          <w:smallCaps w:val="0"/>
          <w:szCs w:val="28"/>
          <w:lang w:val="fr-FR"/>
        </w:rPr>
      </w:pPr>
      <w:r w:rsidRPr="00B24317">
        <w:rPr>
          <w:rFonts w:cs="Arial"/>
          <w:b w:val="0"/>
          <w:smallCaps w:val="0"/>
          <w:szCs w:val="28"/>
          <w:lang w:val="fr-FR"/>
        </w:rPr>
        <w:t>Pour des montants supérieurs</w:t>
      </w:r>
      <w:r w:rsidR="00DE5769" w:rsidRPr="00B24317">
        <w:rPr>
          <w:rFonts w:cs="Arial"/>
          <w:b w:val="0"/>
          <w:smallCaps w:val="0"/>
          <w:szCs w:val="28"/>
          <w:lang w:val="fr-FR"/>
        </w:rPr>
        <w:t xml:space="preserve"> </w:t>
      </w:r>
      <w:r w:rsidRPr="00B24317">
        <w:rPr>
          <w:rFonts w:cs="Arial"/>
          <w:b w:val="0"/>
          <w:smallCaps w:val="0"/>
          <w:szCs w:val="28"/>
          <w:lang w:val="fr-FR"/>
        </w:rPr>
        <w:t xml:space="preserve">à 100 000 dollars des États-Unis </w:t>
      </w:r>
      <w:r w:rsidR="00DE5769" w:rsidRPr="00B24317">
        <w:rPr>
          <w:rFonts w:cs="Arial"/>
          <w:b w:val="0"/>
          <w:smallCaps w:val="0"/>
          <w:szCs w:val="28"/>
          <w:lang w:val="fr-FR"/>
        </w:rPr>
        <w:t xml:space="preserve">: </w:t>
      </w:r>
      <w:r w:rsidRPr="00B24317">
        <w:rPr>
          <w:rFonts w:cs="Arial"/>
          <w:b w:val="0"/>
          <w:smallCaps w:val="0"/>
          <w:szCs w:val="28"/>
          <w:lang w:val="fr-FR"/>
        </w:rPr>
        <w:br/>
        <w:t xml:space="preserve">date limite </w:t>
      </w:r>
      <w:r w:rsidR="00DE5769" w:rsidRPr="00B24317">
        <w:rPr>
          <w:rFonts w:cs="Arial"/>
          <w:bCs/>
          <w:smallCaps w:val="0"/>
          <w:szCs w:val="28"/>
          <w:lang w:val="fr-FR"/>
        </w:rPr>
        <w:t xml:space="preserve">31 </w:t>
      </w:r>
      <w:r w:rsidRPr="00B24317">
        <w:rPr>
          <w:rFonts w:cs="Arial"/>
          <w:bCs/>
          <w:smallCaps w:val="0"/>
          <w:szCs w:val="28"/>
          <w:lang w:val="fr-FR"/>
        </w:rPr>
        <w:t>mars</w:t>
      </w:r>
      <w:r w:rsidR="00DE5769" w:rsidRPr="00B24317">
        <w:rPr>
          <w:rFonts w:cs="Arial"/>
          <w:bCs/>
          <w:smallCaps w:val="0"/>
          <w:szCs w:val="28"/>
          <w:lang w:val="fr-FR"/>
        </w:rPr>
        <w:t xml:space="preserve"> </w:t>
      </w:r>
    </w:p>
    <w:p w14:paraId="0B40501B" w14:textId="6CA8BA1A" w:rsidR="009C1A00" w:rsidRPr="00B106DD" w:rsidRDefault="009C1A00" w:rsidP="009C1A00">
      <w:pPr>
        <w:pStyle w:val="Sous-titreICH"/>
        <w:keepNext w:val="0"/>
        <w:widowControl/>
        <w:spacing w:before="240" w:after="240" w:line="240" w:lineRule="auto"/>
        <w:rPr>
          <w:rFonts w:cs="Arial"/>
          <w:b w:val="0"/>
          <w:smallCaps w:val="0"/>
          <w:noProof/>
          <w:color w:val="000000" w:themeColor="text1"/>
          <w:szCs w:val="28"/>
          <w:lang w:val="fr-FR"/>
        </w:rPr>
      </w:pPr>
      <w:r w:rsidRPr="00B106DD">
        <w:rPr>
          <w:rFonts w:cs="Arial"/>
          <w:b w:val="0"/>
          <w:smallCaps w:val="0"/>
          <w:noProof/>
          <w:color w:val="000000" w:themeColor="text1"/>
          <w:szCs w:val="28"/>
          <w:lang w:val="fr-FR"/>
        </w:rPr>
        <w:t xml:space="preserve">Pour des montants jusqu’à 100 000 dollars des États-Unis : </w:t>
      </w:r>
      <w:r w:rsidRPr="00B106DD">
        <w:rPr>
          <w:rFonts w:ascii="MingLiU" w:eastAsia="MingLiU" w:hAnsi="MingLiU" w:cs="MingLiU"/>
          <w:b w:val="0"/>
          <w:smallCaps w:val="0"/>
          <w:noProof/>
          <w:color w:val="000000" w:themeColor="text1"/>
          <w:szCs w:val="28"/>
          <w:lang w:val="fr-FR"/>
        </w:rPr>
        <w:br/>
      </w:r>
      <w:r w:rsidRPr="00B106DD">
        <w:rPr>
          <w:rFonts w:cs="Arial"/>
          <w:b w:val="0"/>
          <w:smallCaps w:val="0"/>
          <w:noProof/>
          <w:color w:val="000000" w:themeColor="text1"/>
          <w:szCs w:val="28"/>
          <w:lang w:val="fr-FR"/>
        </w:rPr>
        <w:t>soumission à tout moment</w:t>
      </w:r>
    </w:p>
    <w:p w14:paraId="001A7C1C" w14:textId="77777777" w:rsidR="009C1A00" w:rsidRPr="00B106DD" w:rsidRDefault="009C1A00" w:rsidP="009C1A00">
      <w:pPr>
        <w:pStyle w:val="Sous-titreICH"/>
        <w:keepNext w:val="0"/>
        <w:widowControl/>
        <w:spacing w:before="240" w:after="240" w:line="240" w:lineRule="auto"/>
        <w:jc w:val="left"/>
        <w:rPr>
          <w:b w:val="0"/>
          <w:i/>
          <w:iCs/>
          <w:smallCaps w:val="0"/>
          <w:noProof/>
          <w:sz w:val="22"/>
          <w:szCs w:val="22"/>
          <w:u w:val="single"/>
          <w:lang w:val="fr-FR"/>
        </w:rPr>
      </w:pPr>
      <w:r w:rsidRPr="00B106DD">
        <w:rPr>
          <w:b w:val="0"/>
          <w:i/>
          <w:iCs/>
          <w:smallCaps w:val="0"/>
          <w:noProof/>
          <w:color w:val="000000" w:themeColor="text1"/>
          <w:sz w:val="22"/>
          <w:szCs w:val="22"/>
          <w:lang w:val="fr-FR"/>
        </w:rPr>
        <w:t>Les instructions pour remplir la demande sont disponibles à l’adresse suivante :</w:t>
      </w:r>
      <w:r w:rsidRPr="00B106DD">
        <w:rPr>
          <w:color w:val="000000" w:themeColor="text1"/>
          <w:lang w:val="fr-FR"/>
        </w:rPr>
        <w:br/>
      </w:r>
      <w:hyperlink r:id="rId9" w:history="1">
        <w:r w:rsidRPr="00B106DD">
          <w:rPr>
            <w:rStyle w:val="Hyperlink"/>
            <w:b w:val="0"/>
            <w:i/>
            <w:iCs/>
            <w:smallCaps w:val="0"/>
            <w:noProof/>
            <w:sz w:val="22"/>
            <w:szCs w:val="22"/>
            <w:lang w:val="fr-FR"/>
          </w:rPr>
          <w:t>http://www.unesco.org/culture/ich/fr/formulaires</w:t>
        </w:r>
      </w:hyperlink>
    </w:p>
    <w:p w14:paraId="7EA7A2B8" w14:textId="1A532B53" w:rsidR="009C1A00" w:rsidRPr="00B106DD" w:rsidRDefault="009C1A00" w:rsidP="00DE5769">
      <w:pPr>
        <w:pStyle w:val="Sous-titreICH"/>
        <w:keepNext w:val="0"/>
        <w:widowControl/>
        <w:spacing w:before="80" w:line="240" w:lineRule="auto"/>
        <w:jc w:val="both"/>
        <w:rPr>
          <w:b w:val="0"/>
          <w:i/>
          <w:iCs/>
          <w:smallCaps w:val="0"/>
          <w:noProof/>
          <w:color w:val="000000" w:themeColor="text1"/>
          <w:sz w:val="22"/>
          <w:szCs w:val="22"/>
          <w:lang w:val="fr-FR"/>
        </w:rPr>
      </w:pPr>
      <w:r w:rsidRPr="00B106DD">
        <w:rPr>
          <w:b w:val="0"/>
          <w:i/>
          <w:iCs/>
          <w:smallCaps w:val="0"/>
          <w:noProof/>
          <w:color w:val="000000" w:themeColor="text1"/>
          <w:sz w:val="22"/>
          <w:szCs w:val="22"/>
          <w:lang w:val="fr-FR"/>
        </w:rPr>
        <w:t>Les demandes qui ne se conformeraient pas à ces instructions et à celles qui figurent plus bas seront considérées incomplètes et ne pourront pas être acceptées. Les États parties sont également encouragés à consulter l’aide-mémoire pour l’élaboration de demandes d’assistance internationale mis à disposition sur la même page Internet.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E5769" w:rsidRPr="00963DE7" w14:paraId="5974299D" w14:textId="77777777" w:rsidTr="006E6285">
        <w:tc>
          <w:tcPr>
            <w:tcW w:w="8222" w:type="dxa"/>
            <w:tcBorders>
              <w:top w:val="single" w:sz="4" w:space="0" w:color="auto"/>
              <w:left w:val="single" w:sz="4" w:space="0" w:color="auto"/>
              <w:bottom w:val="single" w:sz="4" w:space="0" w:color="auto"/>
              <w:right w:val="single" w:sz="4" w:space="0" w:color="auto"/>
            </w:tcBorders>
            <w:hideMark/>
          </w:tcPr>
          <w:p w14:paraId="53F69689" w14:textId="77777777" w:rsidR="005F1B0C" w:rsidRPr="00B106DD" w:rsidRDefault="005F1B0C" w:rsidP="005F1B0C">
            <w:pPr>
              <w:pStyle w:val="Sous-titreICH"/>
              <w:rPr>
                <w:bCs/>
                <w:smallCaps w:val="0"/>
                <w:noProof/>
                <w:color w:val="000000" w:themeColor="text1"/>
                <w:sz w:val="22"/>
                <w:szCs w:val="22"/>
                <w:lang w:val="fr-FR"/>
              </w:rPr>
            </w:pPr>
            <w:r w:rsidRPr="00B106DD">
              <w:rPr>
                <w:bCs/>
                <w:smallCaps w:val="0"/>
                <w:noProof/>
                <w:color w:val="000000" w:themeColor="text1"/>
                <w:sz w:val="22"/>
                <w:szCs w:val="22"/>
                <w:lang w:val="fr-FR"/>
              </w:rPr>
              <w:t xml:space="preserve">Possibilité de demander une assistance internationale </w:t>
            </w:r>
            <w:r w:rsidRPr="00B106DD">
              <w:rPr>
                <w:bCs/>
                <w:smallCaps w:val="0"/>
                <w:noProof/>
                <w:color w:val="000000" w:themeColor="text1"/>
                <w:sz w:val="22"/>
                <w:szCs w:val="22"/>
                <w:lang w:val="fr-FR"/>
              </w:rPr>
              <w:br/>
              <w:t xml:space="preserve">lors de la soumission d’une candidature </w:t>
            </w:r>
          </w:p>
          <w:p w14:paraId="19D69DE5" w14:textId="063C263B" w:rsidR="00DE5769" w:rsidRPr="00B106DD" w:rsidRDefault="005F1B0C" w:rsidP="006E6285">
            <w:pPr>
              <w:pStyle w:val="Sous-titreICH"/>
              <w:keepNext w:val="0"/>
              <w:widowControl/>
              <w:spacing w:line="240" w:lineRule="auto"/>
              <w:jc w:val="both"/>
              <w:rPr>
                <w:b w:val="0"/>
                <w:smallCaps w:val="0"/>
                <w:sz w:val="22"/>
                <w:szCs w:val="22"/>
                <w:lang w:val="fr-FR"/>
              </w:rPr>
            </w:pPr>
            <w:r w:rsidRPr="00B106DD">
              <w:rPr>
                <w:b w:val="0"/>
                <w:smallCaps w:val="0"/>
                <w:noProof/>
                <w:color w:val="000000" w:themeColor="text1"/>
                <w:sz w:val="22"/>
                <w:szCs w:val="22"/>
                <w:lang w:val="fr-FR"/>
              </w:rPr>
              <w:t>Pour proposer un élément pour inscription sur la Liste de sauvegarde urgente et demander en même temps une assistance internationale pour soutenir la mise en œuvre du plan de sauvegarde proposé, utilisez le formulaire ICH-01bis. Pour demander l’assistance internationale qui n’est pas liée à une candidature, continuez à utiliser le formulaire ICH-04.</w:t>
            </w:r>
          </w:p>
        </w:tc>
      </w:tr>
    </w:tbl>
    <w:p w14:paraId="4D8DD108" w14:textId="77777777" w:rsidR="005F1B0C" w:rsidRPr="00B106DD" w:rsidRDefault="005F1B0C" w:rsidP="00DE5769">
      <w:pPr>
        <w:pStyle w:val="Sous-titreICH"/>
        <w:keepNext w:val="0"/>
        <w:widowControl/>
        <w:spacing w:before="80" w:line="240" w:lineRule="auto"/>
        <w:jc w:val="both"/>
        <w:rPr>
          <w:b w:val="0"/>
          <w:i/>
          <w:iCs/>
          <w:smallCaps w:val="0"/>
          <w:sz w:val="22"/>
          <w:szCs w:val="22"/>
          <w:lang w:val="fr-FR"/>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DE5769" w:rsidRPr="00F60FAA" w14:paraId="5640F392" w14:textId="77777777" w:rsidTr="00AC1B8C">
        <w:trPr>
          <w:cantSplit/>
          <w:jc w:val="center"/>
        </w:trPr>
        <w:tc>
          <w:tcPr>
            <w:tcW w:w="9781" w:type="dxa"/>
            <w:gridSpan w:val="2"/>
            <w:tcBorders>
              <w:top w:val="nil"/>
              <w:left w:val="nil"/>
              <w:bottom w:val="nil"/>
              <w:right w:val="nil"/>
            </w:tcBorders>
            <w:shd w:val="clear" w:color="auto" w:fill="D9D9D9"/>
          </w:tcPr>
          <w:p w14:paraId="7637D05A" w14:textId="3CABC290" w:rsidR="00DE5769" w:rsidRPr="00F60FAA" w:rsidRDefault="005F1B0C" w:rsidP="006E6285">
            <w:pPr>
              <w:pStyle w:val="Grille01N"/>
              <w:keepNext w:val="0"/>
              <w:widowControl w:val="0"/>
              <w:numPr>
                <w:ilvl w:val="0"/>
                <w:numId w:val="6"/>
              </w:numPr>
              <w:spacing w:line="240" w:lineRule="auto"/>
              <w:ind w:left="567" w:hanging="454"/>
              <w:jc w:val="left"/>
              <w:rPr>
                <w:rFonts w:cs="Arial"/>
                <w:szCs w:val="22"/>
                <w:lang w:val="en-GB"/>
              </w:rPr>
            </w:pPr>
            <w:r w:rsidRPr="00F60FAA">
              <w:rPr>
                <w:rFonts w:eastAsia="SimSun" w:cs="Arial"/>
                <w:bCs/>
                <w:smallCaps w:val="0"/>
                <w:noProof/>
                <w:color w:val="000000" w:themeColor="text1"/>
                <w:szCs w:val="22"/>
                <w:lang w:val="en-GB"/>
              </w:rPr>
              <w:t>État(s) partie(s)</w:t>
            </w:r>
          </w:p>
        </w:tc>
      </w:tr>
      <w:tr w:rsidR="005F1B0C" w:rsidRPr="00963DE7" w14:paraId="1A128C4A" w14:textId="77777777" w:rsidTr="00AC1B8C">
        <w:trPr>
          <w:cantSplit/>
          <w:jc w:val="center"/>
        </w:trPr>
        <w:tc>
          <w:tcPr>
            <w:tcW w:w="9781" w:type="dxa"/>
            <w:gridSpan w:val="2"/>
            <w:tcBorders>
              <w:top w:val="nil"/>
              <w:left w:val="nil"/>
              <w:right w:val="nil"/>
            </w:tcBorders>
            <w:shd w:val="clear" w:color="auto" w:fill="FFFFFF"/>
          </w:tcPr>
          <w:p w14:paraId="14CD1104" w14:textId="38597B12" w:rsidR="005F1B0C" w:rsidRPr="00B106DD" w:rsidRDefault="005F1B0C" w:rsidP="006E6285">
            <w:pPr>
              <w:pStyle w:val="Info03"/>
              <w:keepNext w:val="0"/>
              <w:widowControl w:val="0"/>
              <w:spacing w:before="120" w:line="240" w:lineRule="auto"/>
              <w:rPr>
                <w:sz w:val="18"/>
                <w:szCs w:val="18"/>
                <w:lang w:val="fr-FR"/>
              </w:rPr>
            </w:pPr>
            <w:r w:rsidRPr="00B106DD">
              <w:rPr>
                <w:rFonts w:eastAsia="SimSun"/>
                <w:bCs/>
                <w:noProof/>
                <w:color w:val="000000" w:themeColor="text1"/>
                <w:sz w:val="18"/>
                <w:szCs w:val="18"/>
                <w:lang w:val="fr-FR"/>
              </w:rPr>
              <w:t>Pour les demandes multinationales, les États parties doivent figurer dans l’ordre convenu d’un commun accord.</w:t>
            </w:r>
          </w:p>
        </w:tc>
      </w:tr>
      <w:tr w:rsidR="00DE5769" w:rsidRPr="00963DE7" w14:paraId="1A5055F5" w14:textId="77777777" w:rsidTr="00AC1B8C">
        <w:trPr>
          <w:jc w:val="center"/>
        </w:trPr>
        <w:tc>
          <w:tcPr>
            <w:tcW w:w="9781" w:type="dxa"/>
            <w:gridSpan w:val="2"/>
            <w:tcBorders>
              <w:bottom w:val="single" w:sz="4" w:space="0" w:color="auto"/>
            </w:tcBorders>
            <w:tcMar>
              <w:top w:w="113" w:type="dxa"/>
              <w:left w:w="113" w:type="dxa"/>
              <w:bottom w:w="113" w:type="dxa"/>
              <w:right w:w="113" w:type="dxa"/>
            </w:tcMar>
          </w:tcPr>
          <w:p w14:paraId="549CB172" w14:textId="2FF34FFF" w:rsidR="00DE5769" w:rsidRPr="00B106DD" w:rsidRDefault="004842C6" w:rsidP="005F1B0C">
            <w:pPr>
              <w:pStyle w:val="formtext"/>
              <w:widowControl w:val="0"/>
              <w:spacing w:before="120" w:after="120" w:line="240" w:lineRule="auto"/>
              <w:jc w:val="both"/>
              <w:rPr>
                <w:lang w:val="fr-FR"/>
              </w:rPr>
            </w:pPr>
            <w:r w:rsidRPr="00B106DD">
              <w:rPr>
                <w:lang w:val="fr-FR"/>
              </w:rPr>
              <w:lastRenderedPageBreak/>
              <w:t xml:space="preserve">Le </w:t>
            </w:r>
            <w:proofErr w:type="spellStart"/>
            <w:r w:rsidR="00903059" w:rsidRPr="00B106DD">
              <w:rPr>
                <w:lang w:val="fr-FR"/>
              </w:rPr>
              <w:t>Frulonia</w:t>
            </w:r>
            <w:proofErr w:type="spellEnd"/>
            <w:r w:rsidR="00E71D47" w:rsidRPr="00B106DD">
              <w:rPr>
                <w:lang w:val="fr-FR"/>
              </w:rPr>
              <w:t>,</w:t>
            </w:r>
            <w:r w:rsidR="008F14A0" w:rsidRPr="00B106DD">
              <w:rPr>
                <w:lang w:val="fr-FR"/>
              </w:rPr>
              <w:t xml:space="preserve"> </w:t>
            </w:r>
            <w:r w:rsidR="005F1B0C" w:rsidRPr="00B106DD">
              <w:rPr>
                <w:lang w:val="fr-FR"/>
              </w:rPr>
              <w:t>en Amérique du Sud</w:t>
            </w:r>
          </w:p>
        </w:tc>
      </w:tr>
      <w:tr w:rsidR="00DE5769" w:rsidRPr="00963DE7" w14:paraId="3526B968"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16FE4EEE" w14:textId="2AF9A5C3" w:rsidR="00DE5769" w:rsidRPr="00B106DD" w:rsidRDefault="00527CA4" w:rsidP="006E6285">
            <w:pPr>
              <w:pStyle w:val="Grille02N"/>
              <w:keepNext w:val="0"/>
              <w:widowControl w:val="0"/>
              <w:numPr>
                <w:ilvl w:val="0"/>
                <w:numId w:val="6"/>
              </w:numPr>
              <w:jc w:val="left"/>
              <w:rPr>
                <w:lang w:val="fr-FR"/>
              </w:rPr>
            </w:pPr>
            <w:r w:rsidRPr="00B106DD">
              <w:rPr>
                <w:bCs w:val="0"/>
                <w:noProof/>
                <w:color w:val="000000" w:themeColor="text1"/>
                <w:lang w:val="fr-FR"/>
              </w:rPr>
              <w:t>Personne à contacter pour la correspondance</w:t>
            </w:r>
          </w:p>
        </w:tc>
      </w:tr>
      <w:tr w:rsidR="00DE5769" w:rsidRPr="00963DE7" w14:paraId="71302F92" w14:textId="77777777" w:rsidTr="00AC1B8C">
        <w:trPr>
          <w:jc w:val="center"/>
        </w:trPr>
        <w:tc>
          <w:tcPr>
            <w:tcW w:w="9781" w:type="dxa"/>
            <w:gridSpan w:val="2"/>
            <w:tcBorders>
              <w:top w:val="nil"/>
              <w:left w:val="nil"/>
              <w:bottom w:val="single" w:sz="4" w:space="0" w:color="auto"/>
              <w:right w:val="nil"/>
            </w:tcBorders>
            <w:shd w:val="clear" w:color="auto" w:fill="FFFFFF"/>
          </w:tcPr>
          <w:p w14:paraId="29A3A66C" w14:textId="5E9D0DD7" w:rsidR="00DE5769" w:rsidRPr="00B106DD" w:rsidRDefault="00DE5769" w:rsidP="006E6285">
            <w:pPr>
              <w:pStyle w:val="Info03"/>
              <w:keepNext w:val="0"/>
              <w:widowControl w:val="0"/>
              <w:tabs>
                <w:tab w:val="clear" w:pos="1134"/>
                <w:tab w:val="left" w:pos="709"/>
              </w:tabs>
              <w:spacing w:before="120" w:line="240" w:lineRule="auto"/>
              <w:rPr>
                <w:b/>
                <w:i w:val="0"/>
                <w:szCs w:val="20"/>
                <w:lang w:val="fr-FR"/>
              </w:rPr>
            </w:pPr>
            <w:proofErr w:type="gramStart"/>
            <w:r w:rsidRPr="00B106DD">
              <w:rPr>
                <w:b/>
                <w:i w:val="0"/>
                <w:szCs w:val="20"/>
                <w:lang w:val="fr-FR"/>
              </w:rPr>
              <w:t>2.a</w:t>
            </w:r>
            <w:proofErr w:type="gramEnd"/>
            <w:r w:rsidRPr="00B106DD">
              <w:rPr>
                <w:b/>
                <w:i w:val="0"/>
                <w:szCs w:val="20"/>
                <w:lang w:val="fr-FR"/>
              </w:rPr>
              <w:t>.</w:t>
            </w:r>
            <w:r w:rsidRPr="00B106DD">
              <w:rPr>
                <w:b/>
                <w:i w:val="0"/>
                <w:szCs w:val="20"/>
                <w:lang w:val="fr-FR"/>
              </w:rPr>
              <w:tab/>
            </w:r>
            <w:r w:rsidR="00527CA4" w:rsidRPr="00B106DD">
              <w:rPr>
                <w:b/>
                <w:i w:val="0"/>
                <w:noProof/>
                <w:color w:val="000000" w:themeColor="text1"/>
                <w:szCs w:val="20"/>
                <w:lang w:val="fr-FR"/>
              </w:rPr>
              <w:t>Personne contact désignée</w:t>
            </w:r>
          </w:p>
          <w:p w14:paraId="3940B2E7" w14:textId="77777777" w:rsidR="00527CA4" w:rsidRPr="00B106DD" w:rsidRDefault="00527CA4" w:rsidP="00527CA4">
            <w:pPr>
              <w:pStyle w:val="Info03"/>
              <w:keepNext w:val="0"/>
              <w:widowControl w:val="0"/>
              <w:spacing w:before="120" w:line="240" w:lineRule="auto"/>
              <w:rPr>
                <w:noProof/>
                <w:color w:val="000000" w:themeColor="text1"/>
                <w:sz w:val="18"/>
                <w:szCs w:val="18"/>
                <w:lang w:val="fr-FR"/>
              </w:rPr>
            </w:pPr>
            <w:r w:rsidRPr="00B106DD">
              <w:rPr>
                <w:noProof/>
                <w:color w:val="000000" w:themeColor="text1"/>
                <w:sz w:val="18"/>
                <w:szCs w:val="18"/>
                <w:lang w:val="fr-FR"/>
              </w:rPr>
              <w:t>Donnez le nom, l’adresse et les coordonnées d’une personne à qui toute correspondance concernant la demande doit être adressée. Si une adresse électronique ne peut être donnée, indiquez un numéro de télécopie.</w:t>
            </w:r>
          </w:p>
          <w:p w14:paraId="1C151E18" w14:textId="021C2548" w:rsidR="00DE5769" w:rsidRPr="00B106DD" w:rsidRDefault="00527CA4" w:rsidP="00527CA4">
            <w:pPr>
              <w:pStyle w:val="Info03"/>
              <w:keepNext w:val="0"/>
              <w:widowControl w:val="0"/>
              <w:spacing w:before="120" w:line="240" w:lineRule="auto"/>
              <w:rPr>
                <w:szCs w:val="20"/>
                <w:lang w:val="fr-FR"/>
              </w:rPr>
            </w:pPr>
            <w:r w:rsidRPr="00B106DD">
              <w:rPr>
                <w:noProof/>
                <w:color w:val="000000" w:themeColor="text1"/>
                <w:sz w:val="18"/>
                <w:szCs w:val="18"/>
                <w:lang w:val="fr-FR"/>
              </w:rPr>
              <w:t>Pour les demandes multinationales, indiquez les coordonnées complètes de la personne qui est désignée par les États parties comme étant le contact pour toute correspondance relative à la demande et les coordonnées d’une personne de chaque État partie concerné.</w:t>
            </w:r>
          </w:p>
        </w:tc>
      </w:tr>
      <w:tr w:rsidR="00DE5769" w:rsidRPr="00F60FAA" w14:paraId="11602B12" w14:textId="77777777" w:rsidTr="00AC1B8C">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384"/>
              <w:gridCol w:w="7235"/>
            </w:tblGrid>
            <w:tr w:rsidR="00527CA4" w:rsidRPr="00F60FAA" w14:paraId="771F2F59" w14:textId="77777777" w:rsidTr="00527CA4">
              <w:trPr>
                <w:cantSplit/>
              </w:trPr>
              <w:tc>
                <w:tcPr>
                  <w:tcW w:w="2384" w:type="dxa"/>
                </w:tcPr>
                <w:p w14:paraId="609DDE5C" w14:textId="16F4BD66" w:rsidR="00DE5769" w:rsidRPr="00F048A8" w:rsidRDefault="00527CA4" w:rsidP="006E6285">
                  <w:pPr>
                    <w:pStyle w:val="formtext"/>
                    <w:widowControl w:val="0"/>
                    <w:spacing w:before="120" w:after="120" w:line="240" w:lineRule="auto"/>
                    <w:ind w:right="113"/>
                    <w:jc w:val="right"/>
                    <w:rPr>
                      <w:sz w:val="20"/>
                      <w:szCs w:val="20"/>
                      <w:lang w:val="fr-FR"/>
                    </w:rPr>
                  </w:pPr>
                  <w:r w:rsidRPr="00F048A8">
                    <w:rPr>
                      <w:noProof/>
                      <w:color w:val="000000" w:themeColor="text1"/>
                      <w:sz w:val="20"/>
                      <w:szCs w:val="20"/>
                      <w:lang w:val="fr-FR"/>
                    </w:rPr>
                    <w:t>Titre (Mme/M., etc.) :</w:t>
                  </w:r>
                </w:p>
              </w:tc>
              <w:tc>
                <w:tcPr>
                  <w:tcW w:w="7235" w:type="dxa"/>
                  <w:vAlign w:val="center"/>
                </w:tcPr>
                <w:p w14:paraId="23686609"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F60FAA" w14:paraId="011800F8" w14:textId="77777777" w:rsidTr="00527CA4">
              <w:trPr>
                <w:cantSplit/>
              </w:trPr>
              <w:tc>
                <w:tcPr>
                  <w:tcW w:w="2384" w:type="dxa"/>
                </w:tcPr>
                <w:p w14:paraId="02685F7F" w14:textId="563C8EDE" w:rsidR="00DE5769" w:rsidRPr="00F048A8" w:rsidRDefault="00527CA4" w:rsidP="006E6285">
                  <w:pPr>
                    <w:pStyle w:val="formtext"/>
                    <w:widowControl w:val="0"/>
                    <w:spacing w:before="120" w:after="120" w:line="240" w:lineRule="auto"/>
                    <w:ind w:right="113"/>
                    <w:jc w:val="right"/>
                    <w:rPr>
                      <w:sz w:val="20"/>
                      <w:szCs w:val="20"/>
                      <w:lang w:val="fr-FR"/>
                    </w:rPr>
                  </w:pPr>
                  <w:r w:rsidRPr="00F048A8">
                    <w:rPr>
                      <w:sz w:val="20"/>
                      <w:szCs w:val="20"/>
                      <w:lang w:val="fr-FR"/>
                    </w:rPr>
                    <w:t xml:space="preserve">Nom de famille </w:t>
                  </w:r>
                  <w:r w:rsidR="00DE5769" w:rsidRPr="00F048A8">
                    <w:rPr>
                      <w:sz w:val="20"/>
                      <w:szCs w:val="20"/>
                      <w:lang w:val="fr-FR"/>
                    </w:rPr>
                    <w:t>:</w:t>
                  </w:r>
                </w:p>
              </w:tc>
              <w:tc>
                <w:tcPr>
                  <w:tcW w:w="7235" w:type="dxa"/>
                  <w:vAlign w:val="center"/>
                </w:tcPr>
                <w:p w14:paraId="79244FD8"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F60FAA" w14:paraId="17758892" w14:textId="77777777" w:rsidTr="00527CA4">
              <w:trPr>
                <w:cantSplit/>
              </w:trPr>
              <w:tc>
                <w:tcPr>
                  <w:tcW w:w="2384" w:type="dxa"/>
                </w:tcPr>
                <w:p w14:paraId="10E9D914" w14:textId="31D81883" w:rsidR="00DE5769" w:rsidRPr="00F048A8" w:rsidRDefault="00527CA4" w:rsidP="006E6285">
                  <w:pPr>
                    <w:pStyle w:val="formtext"/>
                    <w:widowControl w:val="0"/>
                    <w:spacing w:before="120" w:after="120" w:line="240" w:lineRule="auto"/>
                    <w:ind w:right="113"/>
                    <w:jc w:val="right"/>
                    <w:rPr>
                      <w:sz w:val="20"/>
                      <w:szCs w:val="20"/>
                      <w:lang w:val="fr-FR"/>
                    </w:rPr>
                  </w:pPr>
                  <w:r w:rsidRPr="00F048A8">
                    <w:rPr>
                      <w:sz w:val="20"/>
                      <w:szCs w:val="20"/>
                      <w:lang w:val="fr-FR"/>
                    </w:rPr>
                    <w:t xml:space="preserve">Prénom </w:t>
                  </w:r>
                  <w:r w:rsidR="00DE5769" w:rsidRPr="00F048A8">
                    <w:rPr>
                      <w:sz w:val="20"/>
                      <w:szCs w:val="20"/>
                      <w:lang w:val="fr-FR"/>
                    </w:rPr>
                    <w:t>:</w:t>
                  </w:r>
                </w:p>
              </w:tc>
              <w:tc>
                <w:tcPr>
                  <w:tcW w:w="7235" w:type="dxa"/>
                  <w:vAlign w:val="center"/>
                </w:tcPr>
                <w:p w14:paraId="76398378"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963DE7" w14:paraId="578554BE" w14:textId="77777777" w:rsidTr="00527CA4">
              <w:trPr>
                <w:cantSplit/>
              </w:trPr>
              <w:tc>
                <w:tcPr>
                  <w:tcW w:w="2384" w:type="dxa"/>
                </w:tcPr>
                <w:p w14:paraId="13050F8D" w14:textId="5A21F091" w:rsidR="00DE5769" w:rsidRPr="00F048A8" w:rsidRDefault="00DE5769" w:rsidP="00527CA4">
                  <w:pPr>
                    <w:pStyle w:val="formtext"/>
                    <w:widowControl w:val="0"/>
                    <w:spacing w:before="120" w:after="120" w:line="240" w:lineRule="auto"/>
                    <w:ind w:right="113"/>
                    <w:jc w:val="right"/>
                    <w:rPr>
                      <w:sz w:val="20"/>
                      <w:szCs w:val="20"/>
                      <w:lang w:val="fr-FR"/>
                    </w:rPr>
                  </w:pPr>
                  <w:r w:rsidRPr="00F048A8">
                    <w:rPr>
                      <w:sz w:val="20"/>
                      <w:szCs w:val="20"/>
                      <w:lang w:val="fr-FR"/>
                    </w:rPr>
                    <w:t>Institution/</w:t>
                  </w:r>
                  <w:r w:rsidR="00527CA4" w:rsidRPr="00F048A8">
                    <w:rPr>
                      <w:sz w:val="20"/>
                      <w:szCs w:val="20"/>
                      <w:lang w:val="fr-FR"/>
                    </w:rPr>
                    <w:t xml:space="preserve">fonction </w:t>
                  </w:r>
                  <w:r w:rsidRPr="00F048A8">
                    <w:rPr>
                      <w:sz w:val="20"/>
                      <w:szCs w:val="20"/>
                      <w:lang w:val="fr-FR"/>
                    </w:rPr>
                    <w:t>:</w:t>
                  </w:r>
                </w:p>
              </w:tc>
              <w:tc>
                <w:tcPr>
                  <w:tcW w:w="7235" w:type="dxa"/>
                  <w:vAlign w:val="center"/>
                </w:tcPr>
                <w:p w14:paraId="443244C7" w14:textId="627EB014" w:rsidR="00DE5769" w:rsidRPr="00F048A8" w:rsidRDefault="00C83068" w:rsidP="00527CA4">
                  <w:pPr>
                    <w:pStyle w:val="formtext"/>
                    <w:widowControl w:val="0"/>
                    <w:spacing w:before="120" w:after="120" w:line="240" w:lineRule="auto"/>
                    <w:ind w:right="113"/>
                    <w:rPr>
                      <w:sz w:val="20"/>
                      <w:szCs w:val="20"/>
                      <w:lang w:val="fr-FR"/>
                    </w:rPr>
                  </w:pPr>
                  <w:r>
                    <w:rPr>
                      <w:noProof/>
                      <w:color w:val="000000" w:themeColor="text1"/>
                      <w:lang w:val="fr-FR"/>
                    </w:rPr>
                    <w:t>Directrice</w:t>
                  </w:r>
                  <w:r w:rsidR="00527CA4" w:rsidRPr="00F048A8">
                    <w:rPr>
                      <w:noProof/>
                      <w:color w:val="000000" w:themeColor="text1"/>
                      <w:lang w:val="fr-FR"/>
                    </w:rPr>
                    <w:t>, Département de la formation, Ministère de la culture</w:t>
                  </w:r>
                </w:p>
              </w:tc>
            </w:tr>
            <w:tr w:rsidR="00527CA4" w:rsidRPr="00F60FAA" w14:paraId="1D990D72" w14:textId="77777777" w:rsidTr="00527CA4">
              <w:trPr>
                <w:cantSplit/>
              </w:trPr>
              <w:tc>
                <w:tcPr>
                  <w:tcW w:w="2384" w:type="dxa"/>
                </w:tcPr>
                <w:p w14:paraId="3110DDAF" w14:textId="7C9780F3" w:rsidR="00DE5769" w:rsidRPr="00F048A8" w:rsidRDefault="00527CA4" w:rsidP="006E6285">
                  <w:pPr>
                    <w:pStyle w:val="formtext"/>
                    <w:widowControl w:val="0"/>
                    <w:spacing w:before="120" w:after="120" w:line="240" w:lineRule="auto"/>
                    <w:ind w:right="113"/>
                    <w:jc w:val="right"/>
                    <w:rPr>
                      <w:sz w:val="20"/>
                      <w:szCs w:val="20"/>
                      <w:lang w:val="fr-FR"/>
                    </w:rPr>
                  </w:pPr>
                  <w:r w:rsidRPr="00F048A8">
                    <w:rPr>
                      <w:sz w:val="20"/>
                      <w:szCs w:val="20"/>
                      <w:lang w:val="fr-FR"/>
                    </w:rPr>
                    <w:t xml:space="preserve">Adresse </w:t>
                  </w:r>
                  <w:r w:rsidR="00DE5769" w:rsidRPr="00F048A8">
                    <w:rPr>
                      <w:sz w:val="20"/>
                      <w:szCs w:val="20"/>
                      <w:lang w:val="fr-FR"/>
                    </w:rPr>
                    <w:t>:</w:t>
                  </w:r>
                </w:p>
              </w:tc>
              <w:tc>
                <w:tcPr>
                  <w:tcW w:w="7235" w:type="dxa"/>
                  <w:vAlign w:val="center"/>
                </w:tcPr>
                <w:p w14:paraId="6F154230"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F60FAA" w14:paraId="0B4CF418" w14:textId="77777777" w:rsidTr="00527CA4">
              <w:trPr>
                <w:cantSplit/>
              </w:trPr>
              <w:tc>
                <w:tcPr>
                  <w:tcW w:w="2384" w:type="dxa"/>
                </w:tcPr>
                <w:p w14:paraId="13A5985F" w14:textId="7B28E61F" w:rsidR="00DE5769" w:rsidRPr="00F048A8" w:rsidRDefault="00527CA4" w:rsidP="006E6285">
                  <w:pPr>
                    <w:pStyle w:val="formtext"/>
                    <w:widowControl w:val="0"/>
                    <w:spacing w:before="120" w:after="120" w:line="240" w:lineRule="auto"/>
                    <w:ind w:right="113"/>
                    <w:jc w:val="right"/>
                    <w:rPr>
                      <w:sz w:val="20"/>
                      <w:szCs w:val="20"/>
                      <w:lang w:val="fr-FR"/>
                    </w:rPr>
                  </w:pPr>
                  <w:r w:rsidRPr="00F048A8">
                    <w:rPr>
                      <w:sz w:val="20"/>
                      <w:szCs w:val="20"/>
                      <w:lang w:val="fr-FR"/>
                    </w:rPr>
                    <w:t xml:space="preserve">Numéro de téléphone </w:t>
                  </w:r>
                  <w:r w:rsidR="00DE5769" w:rsidRPr="00F048A8">
                    <w:rPr>
                      <w:sz w:val="20"/>
                      <w:szCs w:val="20"/>
                      <w:lang w:val="fr-FR"/>
                    </w:rPr>
                    <w:t>:</w:t>
                  </w:r>
                </w:p>
              </w:tc>
              <w:tc>
                <w:tcPr>
                  <w:tcW w:w="7235" w:type="dxa"/>
                  <w:vAlign w:val="center"/>
                </w:tcPr>
                <w:p w14:paraId="52D332B4"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F60FAA" w14:paraId="1DC70D04" w14:textId="77777777" w:rsidTr="00527CA4">
              <w:trPr>
                <w:cantSplit/>
              </w:trPr>
              <w:tc>
                <w:tcPr>
                  <w:tcW w:w="2384" w:type="dxa"/>
                </w:tcPr>
                <w:p w14:paraId="223CE1E3" w14:textId="428F184B" w:rsidR="00DE5769" w:rsidRPr="00F048A8" w:rsidRDefault="00527CA4" w:rsidP="00527CA4">
                  <w:pPr>
                    <w:pStyle w:val="formtext"/>
                    <w:widowControl w:val="0"/>
                    <w:spacing w:before="120" w:after="120" w:line="240" w:lineRule="auto"/>
                    <w:ind w:right="113"/>
                    <w:jc w:val="right"/>
                    <w:rPr>
                      <w:sz w:val="20"/>
                      <w:szCs w:val="20"/>
                      <w:lang w:val="fr-FR"/>
                    </w:rPr>
                  </w:pPr>
                  <w:r w:rsidRPr="00F048A8">
                    <w:rPr>
                      <w:sz w:val="20"/>
                      <w:szCs w:val="20"/>
                      <w:lang w:val="fr-FR"/>
                    </w:rPr>
                    <w:t xml:space="preserve">Adresse électronique </w:t>
                  </w:r>
                  <w:r w:rsidR="00DE5769" w:rsidRPr="00F048A8">
                    <w:rPr>
                      <w:sz w:val="20"/>
                      <w:szCs w:val="20"/>
                      <w:lang w:val="fr-FR"/>
                    </w:rPr>
                    <w:t>:</w:t>
                  </w:r>
                </w:p>
              </w:tc>
              <w:tc>
                <w:tcPr>
                  <w:tcW w:w="7235" w:type="dxa"/>
                  <w:vAlign w:val="center"/>
                </w:tcPr>
                <w:p w14:paraId="14B2788A"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r w:rsidR="00527CA4" w:rsidRPr="00F60FAA" w14:paraId="3FDB202A" w14:textId="77777777" w:rsidTr="00527CA4">
              <w:trPr>
                <w:cantSplit/>
              </w:trPr>
              <w:tc>
                <w:tcPr>
                  <w:tcW w:w="2384" w:type="dxa"/>
                </w:tcPr>
                <w:p w14:paraId="784B25D8" w14:textId="53E500D4" w:rsidR="00DE5769" w:rsidRPr="00F048A8" w:rsidRDefault="00527CA4" w:rsidP="006E6285">
                  <w:pPr>
                    <w:pStyle w:val="formtext"/>
                    <w:widowControl w:val="0"/>
                    <w:spacing w:before="120" w:after="120" w:line="240" w:lineRule="auto"/>
                    <w:ind w:right="113"/>
                    <w:jc w:val="right"/>
                    <w:rPr>
                      <w:sz w:val="20"/>
                      <w:szCs w:val="20"/>
                      <w:lang w:val="fr-FR"/>
                    </w:rPr>
                  </w:pPr>
                  <w:r w:rsidRPr="00F048A8">
                    <w:rPr>
                      <w:sz w:val="20"/>
                      <w:szCs w:val="20"/>
                      <w:lang w:val="fr-FR"/>
                    </w:rPr>
                    <w:t xml:space="preserve">Autres informations pertinentes </w:t>
                  </w:r>
                  <w:r w:rsidR="00DE5769" w:rsidRPr="00F048A8">
                    <w:rPr>
                      <w:sz w:val="20"/>
                      <w:szCs w:val="20"/>
                      <w:lang w:val="fr-FR"/>
                    </w:rPr>
                    <w:t>:</w:t>
                  </w:r>
                </w:p>
              </w:tc>
              <w:tc>
                <w:tcPr>
                  <w:tcW w:w="7235" w:type="dxa"/>
                  <w:vAlign w:val="center"/>
                </w:tcPr>
                <w:p w14:paraId="75F7D609" w14:textId="77777777" w:rsidR="00DE5769" w:rsidRPr="00F048A8" w:rsidRDefault="00DE5769" w:rsidP="006E6285">
                  <w:pPr>
                    <w:pStyle w:val="formtext"/>
                    <w:widowControl w:val="0"/>
                    <w:spacing w:before="120" w:after="120" w:line="240" w:lineRule="auto"/>
                    <w:ind w:right="113"/>
                    <w:rPr>
                      <w:sz w:val="20"/>
                      <w:szCs w:val="20"/>
                      <w:lang w:val="fr-FR"/>
                    </w:rPr>
                  </w:pPr>
                  <w:r w:rsidRPr="00F048A8">
                    <w:rPr>
                      <w:lang w:val="fr-FR"/>
                    </w:rPr>
                    <w:fldChar w:fldCharType="begin">
                      <w:ffData>
                        <w:name w:val="Texte55"/>
                        <w:enabled/>
                        <w:calcOnExit w:val="0"/>
                        <w:textInput/>
                      </w:ffData>
                    </w:fldChar>
                  </w:r>
                  <w:r w:rsidRPr="00F048A8">
                    <w:rPr>
                      <w:lang w:val="fr-FR"/>
                    </w:rPr>
                    <w:instrText xml:space="preserve"> FORMTEXT </w:instrText>
                  </w:r>
                  <w:r w:rsidRPr="00F048A8">
                    <w:rPr>
                      <w:lang w:val="fr-FR"/>
                    </w:rPr>
                  </w:r>
                  <w:r w:rsidRPr="00F048A8">
                    <w:rPr>
                      <w:lang w:val="fr-FR"/>
                    </w:rPr>
                    <w:fldChar w:fldCharType="separate"/>
                  </w:r>
                  <w:r w:rsidRPr="00F048A8">
                    <w:rPr>
                      <w:lang w:val="fr-FR"/>
                    </w:rPr>
                    <w:t> </w:t>
                  </w:r>
                  <w:r w:rsidRPr="00F048A8">
                    <w:rPr>
                      <w:lang w:val="fr-FR"/>
                    </w:rPr>
                    <w:t> </w:t>
                  </w:r>
                  <w:r w:rsidRPr="00F048A8">
                    <w:rPr>
                      <w:lang w:val="fr-FR"/>
                    </w:rPr>
                    <w:t> </w:t>
                  </w:r>
                  <w:r w:rsidRPr="00F048A8">
                    <w:rPr>
                      <w:lang w:val="fr-FR"/>
                    </w:rPr>
                    <w:t> </w:t>
                  </w:r>
                  <w:r w:rsidRPr="00F048A8">
                    <w:rPr>
                      <w:lang w:val="fr-FR"/>
                    </w:rPr>
                    <w:t> </w:t>
                  </w:r>
                  <w:r w:rsidRPr="00F048A8">
                    <w:rPr>
                      <w:lang w:val="fr-FR"/>
                    </w:rPr>
                    <w:fldChar w:fldCharType="end"/>
                  </w:r>
                </w:p>
              </w:tc>
            </w:tr>
          </w:tbl>
          <w:p w14:paraId="546DBFB3" w14:textId="77777777" w:rsidR="00DE5769" w:rsidRPr="00F60FAA" w:rsidRDefault="00DE5769" w:rsidP="006E6285">
            <w:pPr>
              <w:pStyle w:val="formtext"/>
              <w:widowControl w:val="0"/>
              <w:spacing w:before="120" w:after="120" w:line="240" w:lineRule="auto"/>
              <w:ind w:right="113"/>
              <w:rPr>
                <w:highlight w:val="yellow"/>
                <w:lang w:val="en-GB"/>
              </w:rPr>
            </w:pPr>
          </w:p>
        </w:tc>
      </w:tr>
      <w:tr w:rsidR="00DE5769" w:rsidRPr="00963DE7" w14:paraId="62A2B48A" w14:textId="77777777" w:rsidTr="00AC1B8C">
        <w:trPr>
          <w:jc w:val="center"/>
        </w:trPr>
        <w:tc>
          <w:tcPr>
            <w:tcW w:w="9781" w:type="dxa"/>
            <w:gridSpan w:val="2"/>
            <w:tcBorders>
              <w:top w:val="single" w:sz="4" w:space="0" w:color="auto"/>
              <w:left w:val="nil"/>
              <w:bottom w:val="single" w:sz="4" w:space="0" w:color="auto"/>
              <w:right w:val="nil"/>
            </w:tcBorders>
            <w:shd w:val="clear" w:color="auto" w:fill="FFFFFF"/>
          </w:tcPr>
          <w:p w14:paraId="3160FA60" w14:textId="6F98B71F" w:rsidR="00DE5769" w:rsidRPr="00B106DD" w:rsidRDefault="00DE5769" w:rsidP="006E6285">
            <w:pPr>
              <w:pStyle w:val="Info03"/>
              <w:keepNext w:val="0"/>
              <w:widowControl w:val="0"/>
              <w:tabs>
                <w:tab w:val="clear" w:pos="1134"/>
                <w:tab w:val="left" w:pos="709"/>
              </w:tabs>
              <w:spacing w:before="120" w:line="240" w:lineRule="auto"/>
              <w:rPr>
                <w:b/>
                <w:i w:val="0"/>
                <w:szCs w:val="20"/>
                <w:lang w:val="fr-FR"/>
              </w:rPr>
            </w:pPr>
            <w:proofErr w:type="gramStart"/>
            <w:r w:rsidRPr="00B106DD">
              <w:rPr>
                <w:b/>
                <w:i w:val="0"/>
                <w:szCs w:val="20"/>
                <w:lang w:val="fr-FR"/>
              </w:rPr>
              <w:t>2.b</w:t>
            </w:r>
            <w:proofErr w:type="gramEnd"/>
            <w:r w:rsidRPr="00B106DD">
              <w:rPr>
                <w:b/>
                <w:i w:val="0"/>
                <w:szCs w:val="20"/>
                <w:lang w:val="fr-FR"/>
              </w:rPr>
              <w:t>.</w:t>
            </w:r>
            <w:r w:rsidRPr="00B106DD">
              <w:rPr>
                <w:b/>
                <w:i w:val="0"/>
                <w:szCs w:val="20"/>
                <w:lang w:val="fr-FR"/>
              </w:rPr>
              <w:tab/>
            </w:r>
            <w:r w:rsidR="00F60FAA" w:rsidRPr="00B106DD">
              <w:rPr>
                <w:b/>
                <w:i w:val="0"/>
                <w:noProof/>
                <w:color w:val="000000" w:themeColor="text1"/>
                <w:szCs w:val="20"/>
                <w:lang w:val="fr-FR"/>
              </w:rPr>
              <w:t>Autres personnes contact (pour les demandes multinationales seulement)</w:t>
            </w:r>
          </w:p>
          <w:p w14:paraId="70720E7D" w14:textId="48076D4F" w:rsidR="00DE5769" w:rsidRPr="00B106DD" w:rsidRDefault="00F60FAA" w:rsidP="006E6285">
            <w:pPr>
              <w:pStyle w:val="Grille01"/>
              <w:keepNext w:val="0"/>
              <w:widowControl w:val="0"/>
              <w:spacing w:line="240" w:lineRule="auto"/>
              <w:jc w:val="both"/>
              <w:rPr>
                <w:rFonts w:eastAsia="SimSun" w:cs="Arial"/>
                <w:b w:val="0"/>
                <w:bCs/>
                <w:iCs/>
                <w:smallCaps w:val="0"/>
                <w:sz w:val="18"/>
                <w:szCs w:val="18"/>
                <w:lang w:val="fr-FR"/>
              </w:rPr>
            </w:pPr>
            <w:r w:rsidRPr="00B106DD">
              <w:rPr>
                <w:rFonts w:cs="Arial"/>
                <w:b w:val="0"/>
                <w:i/>
                <w:iCs/>
                <w:smallCaps w:val="0"/>
                <w:noProof/>
                <w:color w:val="000000" w:themeColor="text1"/>
                <w:sz w:val="18"/>
                <w:szCs w:val="18"/>
                <w:lang w:val="fr-FR"/>
              </w:rPr>
              <w:t>Indiquez ci-après les coordonnées complètes d’une personne de chaque État partie concerné, en plus de la personne contact désignée ci-dessus.</w:t>
            </w:r>
          </w:p>
        </w:tc>
      </w:tr>
      <w:tr w:rsidR="00DE5769" w:rsidRPr="00F60FAA" w14:paraId="4ED96C70" w14:textId="77777777" w:rsidTr="00AC1B8C">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14:paraId="16F4F7F7" w14:textId="0619DA23" w:rsidR="00DE5769" w:rsidRPr="00F60FAA" w:rsidRDefault="00F60FAA" w:rsidP="006E6285">
            <w:pPr>
              <w:pStyle w:val="Grille01"/>
              <w:keepNext w:val="0"/>
              <w:widowControl w:val="0"/>
              <w:spacing w:before="240" w:after="240" w:line="240" w:lineRule="auto"/>
              <w:jc w:val="both"/>
              <w:rPr>
                <w:rFonts w:eastAsia="SimSun" w:cs="Arial"/>
                <w:b w:val="0"/>
                <w:bCs/>
                <w:iCs/>
                <w:smallCaps w:val="0"/>
                <w:sz w:val="18"/>
                <w:szCs w:val="18"/>
                <w:lang w:val="en-GB"/>
              </w:rPr>
            </w:pPr>
            <w:r w:rsidRPr="00F60FAA">
              <w:rPr>
                <w:rFonts w:cs="Arial"/>
                <w:b w:val="0"/>
                <w:smallCaps w:val="0"/>
                <w:noProof/>
                <w:color w:val="000000" w:themeColor="text1"/>
                <w:lang w:val="en-GB"/>
              </w:rPr>
              <w:t>s.o.</w:t>
            </w:r>
          </w:p>
        </w:tc>
      </w:tr>
      <w:tr w:rsidR="00DE5769" w:rsidRPr="00F60FAA" w14:paraId="5B3D7FE8"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0621D6E3" w14:textId="4139D4F7" w:rsidR="00DE5769" w:rsidRPr="00F60FAA" w:rsidRDefault="00F60FAA" w:rsidP="006E6285">
            <w:pPr>
              <w:pStyle w:val="Grille01N"/>
              <w:keepNext w:val="0"/>
              <w:widowControl w:val="0"/>
              <w:numPr>
                <w:ilvl w:val="0"/>
                <w:numId w:val="6"/>
              </w:numPr>
              <w:spacing w:line="240" w:lineRule="auto"/>
              <w:jc w:val="left"/>
              <w:rPr>
                <w:rFonts w:cs="Arial"/>
                <w:szCs w:val="22"/>
                <w:lang w:val="en-GB"/>
              </w:rPr>
            </w:pPr>
            <w:r w:rsidRPr="00F60FAA">
              <w:rPr>
                <w:rFonts w:eastAsia="SimSun" w:cs="Arial"/>
                <w:bCs/>
                <w:smallCaps w:val="0"/>
                <w:noProof/>
                <w:color w:val="000000" w:themeColor="text1"/>
                <w:szCs w:val="22"/>
                <w:lang w:val="en-GB"/>
              </w:rPr>
              <w:t>Titre du projet</w:t>
            </w:r>
          </w:p>
        </w:tc>
      </w:tr>
      <w:tr w:rsidR="00DE5769" w:rsidRPr="00F60FAA" w14:paraId="5ACD7C46"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09F5C2DC" w14:textId="77777777" w:rsidR="00F60FAA" w:rsidRPr="00B106DD" w:rsidRDefault="00F60FAA" w:rsidP="00F60FAA">
            <w:pPr>
              <w:pStyle w:val="Grille01"/>
              <w:keepNext w:val="0"/>
              <w:widowControl w:val="0"/>
              <w:spacing w:line="240" w:lineRule="auto"/>
              <w:jc w:val="both"/>
              <w:rPr>
                <w:rFonts w:eastAsia="SimSun" w:cs="Arial"/>
                <w:b w:val="0"/>
                <w:bCs/>
                <w:i/>
                <w:iCs/>
                <w:smallCaps w:val="0"/>
                <w:noProof/>
                <w:color w:val="000000" w:themeColor="text1"/>
                <w:sz w:val="18"/>
                <w:szCs w:val="18"/>
                <w:lang w:val="fr-FR"/>
              </w:rPr>
            </w:pPr>
            <w:r w:rsidRPr="00B106DD">
              <w:rPr>
                <w:rFonts w:eastAsia="SimSun" w:cs="Arial"/>
                <w:b w:val="0"/>
                <w:bCs/>
                <w:i/>
                <w:iCs/>
                <w:smallCaps w:val="0"/>
                <w:noProof/>
                <w:color w:val="000000" w:themeColor="text1"/>
                <w:sz w:val="18"/>
                <w:szCs w:val="18"/>
                <w:lang w:val="fr-FR"/>
              </w:rPr>
              <w:t xml:space="preserve">Indiquez le titre officiel du projet en français ou en anglais qui apparaîtra dans les publications. </w:t>
            </w:r>
          </w:p>
          <w:p w14:paraId="578D178E" w14:textId="2B1A04B8" w:rsidR="00DE5769" w:rsidRPr="00F60FAA" w:rsidRDefault="00F60FAA" w:rsidP="006E6285">
            <w:pPr>
              <w:pStyle w:val="Grille01"/>
              <w:keepNext w:val="0"/>
              <w:widowControl w:val="0"/>
              <w:spacing w:line="240" w:lineRule="auto"/>
              <w:jc w:val="right"/>
              <w:rPr>
                <w:rFonts w:eastAsia="SimSun" w:cs="Arial"/>
                <w:b w:val="0"/>
                <w:bCs/>
                <w:i/>
                <w:iCs/>
                <w:smallCaps w:val="0"/>
                <w:sz w:val="18"/>
                <w:szCs w:val="18"/>
                <w:lang w:val="en-GB"/>
              </w:rPr>
            </w:pPr>
            <w:r w:rsidRPr="00F60FAA">
              <w:rPr>
                <w:rFonts w:eastAsia="SimSun" w:cs="Arial"/>
                <w:b w:val="0"/>
                <w:bCs/>
                <w:i/>
                <w:iCs/>
                <w:smallCaps w:val="0"/>
                <w:noProof/>
                <w:color w:val="000000" w:themeColor="text1"/>
                <w:sz w:val="18"/>
                <w:szCs w:val="18"/>
                <w:lang w:val="en-GB"/>
              </w:rPr>
              <w:t>Ne pas dépasser 200 caractères</w:t>
            </w:r>
          </w:p>
        </w:tc>
      </w:tr>
      <w:tr w:rsidR="00DE5769" w:rsidRPr="00963DE7" w14:paraId="6FCDE3AC" w14:textId="77777777" w:rsidTr="00AC1B8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8257388" w14:textId="5811142F" w:rsidR="00DE5769" w:rsidRPr="00B24317" w:rsidRDefault="00F048A8" w:rsidP="00F048A8">
            <w:pPr>
              <w:pStyle w:val="formtext"/>
              <w:widowControl w:val="0"/>
              <w:spacing w:before="120" w:after="120" w:line="240" w:lineRule="auto"/>
              <w:jc w:val="both"/>
              <w:rPr>
                <w:lang w:val="fr-FR"/>
              </w:rPr>
            </w:pPr>
            <w:r w:rsidRPr="00B24317">
              <w:rPr>
                <w:lang w:val="fr-FR"/>
              </w:rPr>
              <w:t xml:space="preserve">Renforcement des capacités nationales du </w:t>
            </w:r>
            <w:proofErr w:type="spellStart"/>
            <w:r w:rsidR="00903059" w:rsidRPr="00B24317">
              <w:rPr>
                <w:lang w:val="fr-FR"/>
              </w:rPr>
              <w:t>Frulonia</w:t>
            </w:r>
            <w:proofErr w:type="spellEnd"/>
            <w:r w:rsidRPr="00B24317">
              <w:rPr>
                <w:lang w:val="fr-FR"/>
              </w:rPr>
              <w:t xml:space="preserve"> </w:t>
            </w:r>
            <w:r w:rsidR="008F14A0" w:rsidRPr="00B24317">
              <w:rPr>
                <w:lang w:val="fr-FR"/>
              </w:rPr>
              <w:t>[</w:t>
            </w:r>
            <w:r w:rsidRPr="00B24317">
              <w:rPr>
                <w:lang w:val="fr-FR"/>
              </w:rPr>
              <w:t>44</w:t>
            </w:r>
            <w:r w:rsidR="008F14A0" w:rsidRPr="00B24317">
              <w:rPr>
                <w:lang w:val="fr-FR"/>
              </w:rPr>
              <w:t xml:space="preserve"> </w:t>
            </w:r>
            <w:r w:rsidRPr="00B24317">
              <w:rPr>
                <w:lang w:val="fr-FR"/>
              </w:rPr>
              <w:t>caractères</w:t>
            </w:r>
            <w:r w:rsidR="008F14A0" w:rsidRPr="00B24317">
              <w:rPr>
                <w:lang w:val="fr-FR"/>
              </w:rPr>
              <w:t>]</w:t>
            </w:r>
          </w:p>
        </w:tc>
      </w:tr>
      <w:tr w:rsidR="00DE5769" w:rsidRPr="00F60FAA" w14:paraId="5E051019" w14:textId="77777777" w:rsidTr="00AC1B8C">
        <w:trPr>
          <w:jc w:val="center"/>
        </w:trPr>
        <w:tc>
          <w:tcPr>
            <w:tcW w:w="9781" w:type="dxa"/>
            <w:gridSpan w:val="2"/>
            <w:tcBorders>
              <w:top w:val="single" w:sz="4" w:space="0" w:color="auto"/>
              <w:left w:val="nil"/>
              <w:bottom w:val="nil"/>
              <w:right w:val="nil"/>
            </w:tcBorders>
            <w:shd w:val="pct20" w:color="auto" w:fill="FFFFFF"/>
          </w:tcPr>
          <w:p w14:paraId="48A43153" w14:textId="660CB963" w:rsidR="00DE5769" w:rsidRPr="00F60FAA" w:rsidRDefault="00F048A8" w:rsidP="006E6285">
            <w:pPr>
              <w:pStyle w:val="Grille01"/>
              <w:keepNext w:val="0"/>
              <w:widowControl w:val="0"/>
              <w:numPr>
                <w:ilvl w:val="0"/>
                <w:numId w:val="6"/>
              </w:numPr>
              <w:spacing w:line="240" w:lineRule="auto"/>
              <w:rPr>
                <w:rFonts w:eastAsia="SimSun" w:cs="Arial"/>
                <w:bCs/>
                <w:smallCaps w:val="0"/>
                <w:szCs w:val="22"/>
                <w:lang w:val="en-GB"/>
              </w:rPr>
            </w:pPr>
            <w:r w:rsidRPr="002B5FBF">
              <w:rPr>
                <w:rFonts w:eastAsia="SimSun" w:cs="Arial"/>
                <w:bCs/>
                <w:smallCaps w:val="0"/>
                <w:noProof/>
                <w:color w:val="000000" w:themeColor="text1"/>
                <w:szCs w:val="22"/>
                <w:lang w:val="fr-FR"/>
              </w:rPr>
              <w:t>Résumé du projet</w:t>
            </w:r>
          </w:p>
        </w:tc>
      </w:tr>
      <w:tr w:rsidR="00DE5769" w:rsidRPr="00963DE7" w14:paraId="522A4BE8" w14:textId="77777777" w:rsidTr="00AC1B8C">
        <w:trPr>
          <w:jc w:val="center"/>
        </w:trPr>
        <w:tc>
          <w:tcPr>
            <w:tcW w:w="9781" w:type="dxa"/>
            <w:gridSpan w:val="2"/>
            <w:tcBorders>
              <w:top w:val="nil"/>
              <w:left w:val="nil"/>
              <w:bottom w:val="single" w:sz="4" w:space="0" w:color="auto"/>
              <w:right w:val="nil"/>
            </w:tcBorders>
            <w:shd w:val="clear" w:color="auto" w:fill="FFFFFF"/>
          </w:tcPr>
          <w:p w14:paraId="4163A806" w14:textId="77777777" w:rsidR="00F048A8" w:rsidRPr="002B5FBF" w:rsidRDefault="00F048A8" w:rsidP="00F048A8">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Fournissez une description sommaire du projet pour lequel l’assistance est demandée, y compris ses objectifs, résultats attendus et principales modalités d’action. Les États parties sont invités à soumettre des demandes qui reconnaissent et respectent les programmes locaux de développement dans leur conception et leur planification.</w:t>
            </w:r>
          </w:p>
          <w:p w14:paraId="6601125C" w14:textId="2B869839" w:rsidR="00DE5769" w:rsidRPr="00B106DD" w:rsidRDefault="006A3205" w:rsidP="006E6285">
            <w:pPr>
              <w:pStyle w:val="Word"/>
              <w:keepNext w:val="0"/>
              <w:widowControl w:val="0"/>
              <w:spacing w:before="120" w:line="240" w:lineRule="auto"/>
              <w:rPr>
                <w:rFonts w:eastAsia="Batang"/>
                <w:sz w:val="18"/>
                <w:szCs w:val="18"/>
                <w:lang w:val="fr-FR"/>
              </w:rPr>
            </w:pPr>
            <w:r w:rsidRPr="002B5FBF">
              <w:rPr>
                <w:rFonts w:eastAsia="Batang"/>
                <w:noProof/>
                <w:color w:val="000000" w:themeColor="text1"/>
                <w:sz w:val="18"/>
                <w:szCs w:val="18"/>
                <w:lang w:val="fr-FR"/>
              </w:rPr>
              <w:t>Minimum 200 mots et maximum 300 mots</w:t>
            </w:r>
          </w:p>
        </w:tc>
      </w:tr>
      <w:tr w:rsidR="00DE5769" w:rsidRPr="00F60FAA" w14:paraId="59F29546" w14:textId="77777777" w:rsidTr="00AC1B8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FBCCABB" w14:textId="46916B6C" w:rsidR="000A0A36" w:rsidRPr="00DA5759" w:rsidRDefault="000A0A36" w:rsidP="008F14A0">
            <w:pPr>
              <w:pStyle w:val="formtext"/>
              <w:spacing w:before="120" w:after="120" w:line="240" w:lineRule="auto"/>
              <w:jc w:val="both"/>
              <w:rPr>
                <w:lang w:val="fr-FR"/>
              </w:rPr>
            </w:pPr>
            <w:r w:rsidRPr="00DA5759">
              <w:rPr>
                <w:lang w:val="fr-FR"/>
              </w:rPr>
              <w:t xml:space="preserve">Le </w:t>
            </w:r>
            <w:proofErr w:type="spellStart"/>
            <w:r w:rsidR="00903059" w:rsidRPr="00DA5759">
              <w:rPr>
                <w:lang w:val="fr-FR"/>
              </w:rPr>
              <w:t>Frulonia</w:t>
            </w:r>
            <w:proofErr w:type="spellEnd"/>
            <w:r w:rsidR="008F14A0" w:rsidRPr="00DA5759">
              <w:rPr>
                <w:lang w:val="fr-FR"/>
              </w:rPr>
              <w:t xml:space="preserve"> </w:t>
            </w:r>
            <w:r w:rsidRPr="00DA5759">
              <w:rPr>
                <w:lang w:val="fr-FR"/>
              </w:rPr>
              <w:t xml:space="preserve">a ratifié la Convention de 2003 pour la sauvegarde du patrimoine culturel immatériel de l’UNESCO en 2011 </w:t>
            </w:r>
            <w:r w:rsidR="00DA5759" w:rsidRPr="00DA5759">
              <w:rPr>
                <w:lang w:val="fr-FR"/>
              </w:rPr>
              <w:t xml:space="preserve">et a </w:t>
            </w:r>
            <w:r w:rsidR="00CC311C">
              <w:rPr>
                <w:lang w:val="fr-FR"/>
              </w:rPr>
              <w:t>fait le constat</w:t>
            </w:r>
            <w:r w:rsidR="00DA5759" w:rsidRPr="00DA5759">
              <w:rPr>
                <w:lang w:val="fr-FR"/>
              </w:rPr>
              <w:t xml:space="preserve"> que les capacités </w:t>
            </w:r>
            <w:r w:rsidR="00EF07D3">
              <w:rPr>
                <w:lang w:val="fr-FR"/>
              </w:rPr>
              <w:t xml:space="preserve">nationales </w:t>
            </w:r>
            <w:r w:rsidR="00DA5759" w:rsidRPr="00DA5759">
              <w:rPr>
                <w:lang w:val="fr-FR"/>
              </w:rPr>
              <w:t>existantes</w:t>
            </w:r>
            <w:r w:rsidR="00EF07D3">
              <w:rPr>
                <w:lang w:val="fr-FR"/>
              </w:rPr>
              <w:t xml:space="preserve"> </w:t>
            </w:r>
            <w:r w:rsidR="00DA5759" w:rsidRPr="00DA5759">
              <w:rPr>
                <w:lang w:val="fr-FR"/>
              </w:rPr>
              <w:t>– à la fois institutio</w:t>
            </w:r>
            <w:r w:rsidR="00462A8A">
              <w:rPr>
                <w:lang w:val="fr-FR"/>
              </w:rPr>
              <w:t>nnelles et humaines – nécessit</w:t>
            </w:r>
            <w:r w:rsidR="00DA5759" w:rsidRPr="00DA5759">
              <w:rPr>
                <w:lang w:val="fr-FR"/>
              </w:rPr>
              <w:t xml:space="preserve">ent d’être renforcées </w:t>
            </w:r>
            <w:r w:rsidR="00862631">
              <w:rPr>
                <w:lang w:val="fr-FR"/>
              </w:rPr>
              <w:t>pour</w:t>
            </w:r>
            <w:r w:rsidR="00DA5759">
              <w:rPr>
                <w:lang w:val="fr-FR"/>
              </w:rPr>
              <w:t xml:space="preserve"> mettre en œuvre la Convention efficacement. </w:t>
            </w:r>
            <w:r w:rsidR="007A7C1F">
              <w:rPr>
                <w:lang w:val="fr-FR"/>
              </w:rPr>
              <w:t xml:space="preserve">La présente demande propose donc un programme de deux ans d’ateliers de </w:t>
            </w:r>
            <w:r w:rsidR="007A7C1F">
              <w:rPr>
                <w:lang w:val="fr-FR"/>
              </w:rPr>
              <w:lastRenderedPageBreak/>
              <w:t xml:space="preserve">renforcement des capacités </w:t>
            </w:r>
            <w:r w:rsidR="00761D2E">
              <w:rPr>
                <w:lang w:val="fr-FR"/>
              </w:rPr>
              <w:t>visant à</w:t>
            </w:r>
            <w:r w:rsidR="00940097">
              <w:rPr>
                <w:lang w:val="fr-FR"/>
              </w:rPr>
              <w:t xml:space="preserve"> fournir les informations de base concernant la Convention à 150 personnes aux niveaux national et provincial. Les participants aux ateliers de formation comprendront du personnel sélectionné </w:t>
            </w:r>
            <w:r w:rsidR="004213C3">
              <w:rPr>
                <w:lang w:val="fr-FR"/>
              </w:rPr>
              <w:t xml:space="preserve">issu </w:t>
            </w:r>
            <w:r w:rsidR="00940097">
              <w:rPr>
                <w:lang w:val="fr-FR"/>
              </w:rPr>
              <w:t>de</w:t>
            </w:r>
            <w:r w:rsidR="000174DA">
              <w:rPr>
                <w:lang w:val="fr-FR"/>
              </w:rPr>
              <w:t>s</w:t>
            </w:r>
            <w:r w:rsidR="00940097">
              <w:rPr>
                <w:lang w:val="fr-FR"/>
              </w:rPr>
              <w:t xml:space="preserve"> ministères </w:t>
            </w:r>
            <w:r w:rsidR="001E3CCD">
              <w:rPr>
                <w:lang w:val="fr-FR"/>
              </w:rPr>
              <w:t xml:space="preserve">concernés </w:t>
            </w:r>
            <w:r w:rsidR="00940097">
              <w:rPr>
                <w:lang w:val="fr-FR"/>
              </w:rPr>
              <w:t>au niveau national et de</w:t>
            </w:r>
            <w:r w:rsidR="000174DA">
              <w:rPr>
                <w:lang w:val="fr-FR"/>
              </w:rPr>
              <w:t>s</w:t>
            </w:r>
            <w:r w:rsidR="00940097">
              <w:rPr>
                <w:lang w:val="fr-FR"/>
              </w:rPr>
              <w:t xml:space="preserve"> départements aux niveaux provincial et régional, </w:t>
            </w:r>
            <w:r w:rsidR="004213C3">
              <w:rPr>
                <w:lang w:val="fr-FR"/>
              </w:rPr>
              <w:t>incluant</w:t>
            </w:r>
            <w:r w:rsidR="00940097">
              <w:rPr>
                <w:lang w:val="fr-FR"/>
              </w:rPr>
              <w:t xml:space="preserve"> à la fois le secteur de la culture et d’autres domaines. </w:t>
            </w:r>
            <w:r w:rsidR="0055792B">
              <w:rPr>
                <w:lang w:val="fr-FR"/>
              </w:rPr>
              <w:t xml:space="preserve">Le premier atelier, qui sera aussi le plus important, sera consacré à la préparation de dossiers de candidature pour que le </w:t>
            </w:r>
            <w:proofErr w:type="spellStart"/>
            <w:r w:rsidR="0055792B">
              <w:rPr>
                <w:lang w:val="fr-FR"/>
              </w:rPr>
              <w:t>Frulonia</w:t>
            </w:r>
            <w:proofErr w:type="spellEnd"/>
            <w:r w:rsidR="0055792B">
              <w:rPr>
                <w:lang w:val="fr-FR"/>
              </w:rPr>
              <w:t xml:space="preserve"> puisse rapidement s’enorgueillir de voir l’un de ses chefs-d’œuvre du patrimoine immatériel figurer sur la Liste du patrimoine mondial de l’UNESCO.</w:t>
            </w:r>
          </w:p>
          <w:p w14:paraId="424B330F" w14:textId="5BC02BAA" w:rsidR="00DE5769" w:rsidRPr="003A3CD1" w:rsidRDefault="0055792B" w:rsidP="009E46DE">
            <w:pPr>
              <w:pStyle w:val="formtext"/>
              <w:spacing w:before="120" w:after="120" w:line="240" w:lineRule="auto"/>
              <w:jc w:val="both"/>
              <w:rPr>
                <w:lang w:val="fr-FR"/>
              </w:rPr>
            </w:pPr>
            <w:r w:rsidRPr="0055792B">
              <w:rPr>
                <w:lang w:val="fr-FR"/>
              </w:rPr>
              <w:t xml:space="preserve">Des fonds de l’assistance internationale seront </w:t>
            </w:r>
            <w:r>
              <w:rPr>
                <w:lang w:val="fr-FR"/>
              </w:rPr>
              <w:t>utilisé</w:t>
            </w:r>
            <w:r w:rsidRPr="0055792B">
              <w:rPr>
                <w:lang w:val="fr-FR"/>
              </w:rPr>
              <w:t xml:space="preserve">s pour </w:t>
            </w:r>
            <w:r>
              <w:rPr>
                <w:lang w:val="fr-FR"/>
              </w:rPr>
              <w:t xml:space="preserve">conduire une série de cinq ateliers de renforcement des capacités </w:t>
            </w:r>
            <w:r w:rsidR="008A7F92">
              <w:rPr>
                <w:lang w:val="fr-FR"/>
              </w:rPr>
              <w:t xml:space="preserve">pendant la durée </w:t>
            </w:r>
            <w:r>
              <w:rPr>
                <w:lang w:val="fr-FR"/>
              </w:rPr>
              <w:t xml:space="preserve">du projet, </w:t>
            </w:r>
            <w:r w:rsidR="008A7F92">
              <w:rPr>
                <w:lang w:val="fr-FR"/>
              </w:rPr>
              <w:t>et</w:t>
            </w:r>
            <w:r>
              <w:rPr>
                <w:lang w:val="fr-FR"/>
              </w:rPr>
              <w:t xml:space="preserve"> couvriront</w:t>
            </w:r>
            <w:r w:rsidR="008A7F92">
              <w:rPr>
                <w:lang w:val="fr-FR"/>
              </w:rPr>
              <w:t xml:space="preserve"> le</w:t>
            </w:r>
            <w:r w:rsidR="00D93016">
              <w:rPr>
                <w:lang w:val="fr-FR"/>
              </w:rPr>
              <w:t>s</w:t>
            </w:r>
            <w:r w:rsidR="008A7F92">
              <w:rPr>
                <w:lang w:val="fr-FR"/>
              </w:rPr>
              <w:t xml:space="preserve"> coût</w:t>
            </w:r>
            <w:r w:rsidR="00D93016">
              <w:rPr>
                <w:lang w:val="fr-FR"/>
              </w:rPr>
              <w:t>s</w:t>
            </w:r>
            <w:r w:rsidR="008A7F92">
              <w:rPr>
                <w:lang w:val="fr-FR"/>
              </w:rPr>
              <w:t xml:space="preserve"> des experts facilitateurs (formateurs) ainsi que les frais de voyage et de séjour des </w:t>
            </w:r>
            <w:r w:rsidR="008C035E">
              <w:rPr>
                <w:lang w:val="fr-FR"/>
              </w:rPr>
              <w:t>apprenants.</w:t>
            </w:r>
            <w:r w:rsidR="000D203C">
              <w:rPr>
                <w:lang w:val="fr-FR"/>
              </w:rPr>
              <w:t xml:space="preserve"> </w:t>
            </w:r>
            <w:r w:rsidR="009A1045">
              <w:rPr>
                <w:lang w:val="fr-FR"/>
              </w:rPr>
              <w:t>Les facilitateurs utiliseront le</w:t>
            </w:r>
            <w:r w:rsidR="009E46DE">
              <w:rPr>
                <w:lang w:val="fr-FR"/>
              </w:rPr>
              <w:t>s</w:t>
            </w:r>
            <w:r w:rsidR="009A1045">
              <w:rPr>
                <w:lang w:val="fr-FR"/>
              </w:rPr>
              <w:t xml:space="preserve"> matériel</w:t>
            </w:r>
            <w:r w:rsidR="009E46DE">
              <w:rPr>
                <w:lang w:val="fr-FR"/>
              </w:rPr>
              <w:t>s</w:t>
            </w:r>
            <w:r w:rsidR="009A1045">
              <w:rPr>
                <w:lang w:val="fr-FR"/>
              </w:rPr>
              <w:t xml:space="preserve"> </w:t>
            </w:r>
            <w:r w:rsidR="009E46DE">
              <w:rPr>
                <w:lang w:val="fr-FR"/>
              </w:rPr>
              <w:t>pédagogiques</w:t>
            </w:r>
            <w:r w:rsidR="009A1045">
              <w:rPr>
                <w:lang w:val="fr-FR"/>
              </w:rPr>
              <w:t xml:space="preserve"> conçu</w:t>
            </w:r>
            <w:r w:rsidR="009E46DE">
              <w:rPr>
                <w:lang w:val="fr-FR"/>
              </w:rPr>
              <w:t>s</w:t>
            </w:r>
            <w:r w:rsidR="009A1045">
              <w:rPr>
                <w:lang w:val="fr-FR"/>
              </w:rPr>
              <w:t xml:space="preserve"> par l’UNESCO et disponible</w:t>
            </w:r>
            <w:r w:rsidR="00DD7673">
              <w:rPr>
                <w:lang w:val="fr-FR"/>
              </w:rPr>
              <w:t>s</w:t>
            </w:r>
            <w:r w:rsidR="009A1045">
              <w:rPr>
                <w:lang w:val="fr-FR"/>
              </w:rPr>
              <w:t xml:space="preserve"> en espagnol (la langue ad</w:t>
            </w:r>
            <w:r w:rsidR="00DD7673">
              <w:rPr>
                <w:lang w:val="fr-FR"/>
              </w:rPr>
              <w:t xml:space="preserve">ministrative du </w:t>
            </w:r>
            <w:proofErr w:type="spellStart"/>
            <w:r w:rsidR="00DD7673">
              <w:rPr>
                <w:lang w:val="fr-FR"/>
              </w:rPr>
              <w:t>Frulonia</w:t>
            </w:r>
            <w:proofErr w:type="spellEnd"/>
            <w:r w:rsidR="00DD7673">
              <w:rPr>
                <w:lang w:val="fr-FR"/>
              </w:rPr>
              <w:t xml:space="preserve">), en les </w:t>
            </w:r>
            <w:r w:rsidR="009A1045">
              <w:rPr>
                <w:lang w:val="fr-FR"/>
              </w:rPr>
              <w:t xml:space="preserve">adaptant au cas particulier du </w:t>
            </w:r>
            <w:proofErr w:type="spellStart"/>
            <w:r w:rsidR="009A1045">
              <w:rPr>
                <w:lang w:val="fr-FR"/>
              </w:rPr>
              <w:t>Frulonia</w:t>
            </w:r>
            <w:proofErr w:type="spellEnd"/>
            <w:r w:rsidR="009A1045">
              <w:rPr>
                <w:lang w:val="fr-FR"/>
              </w:rPr>
              <w:t xml:space="preserve">. </w:t>
            </w:r>
            <w:r w:rsidR="003A3CD1">
              <w:rPr>
                <w:lang w:val="fr-FR"/>
              </w:rPr>
              <w:t>Nous espérons que les</w:t>
            </w:r>
            <w:r w:rsidR="002C6F9E">
              <w:rPr>
                <w:lang w:val="fr-FR"/>
              </w:rPr>
              <w:t xml:space="preserve"> personnes formées au cours du projet </w:t>
            </w:r>
            <w:r w:rsidR="003A3CD1">
              <w:rPr>
                <w:lang w:val="fr-FR"/>
              </w:rPr>
              <w:t xml:space="preserve">diffuseront leurs connaissances auprès des autres dans les années à venir, notamment aux niveaux provincial, local et communautaire, dans le cadre du programme de travail </w:t>
            </w:r>
            <w:r w:rsidR="006677D5">
              <w:rPr>
                <w:lang w:val="fr-FR"/>
              </w:rPr>
              <w:t>permanent</w:t>
            </w:r>
            <w:r w:rsidR="003A3CD1">
              <w:rPr>
                <w:lang w:val="fr-FR"/>
              </w:rPr>
              <w:t xml:space="preserve"> du gouvernement.</w:t>
            </w:r>
            <w:r w:rsidR="00440818" w:rsidRPr="00B106DD">
              <w:rPr>
                <w:lang w:val="fr-FR"/>
              </w:rPr>
              <w:t xml:space="preserve"> </w:t>
            </w:r>
            <w:r w:rsidR="00440818">
              <w:rPr>
                <w:lang w:val="en-GB"/>
              </w:rPr>
              <w:t>[264</w:t>
            </w:r>
            <w:r w:rsidR="008F14A0" w:rsidRPr="00F60FAA">
              <w:rPr>
                <w:lang w:val="en-GB"/>
              </w:rPr>
              <w:t xml:space="preserve"> </w:t>
            </w:r>
            <w:r w:rsidR="003A3CD1">
              <w:rPr>
                <w:lang w:val="en-GB"/>
              </w:rPr>
              <w:t>mots</w:t>
            </w:r>
            <w:r w:rsidR="008F14A0" w:rsidRPr="00F60FAA">
              <w:rPr>
                <w:lang w:val="en-GB"/>
              </w:rPr>
              <w:t>]</w:t>
            </w:r>
          </w:p>
        </w:tc>
      </w:tr>
      <w:tr w:rsidR="00DE5769" w:rsidRPr="00963DE7" w14:paraId="4C723B0C"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4A557B91" w14:textId="7BD8C836" w:rsidR="00DE5769" w:rsidRPr="00B106DD" w:rsidRDefault="006A3205" w:rsidP="006E6285">
            <w:pPr>
              <w:pStyle w:val="Grille01N"/>
              <w:keepNext w:val="0"/>
              <w:widowControl w:val="0"/>
              <w:numPr>
                <w:ilvl w:val="0"/>
                <w:numId w:val="6"/>
              </w:numPr>
              <w:spacing w:line="240" w:lineRule="auto"/>
              <w:jc w:val="left"/>
              <w:rPr>
                <w:rFonts w:eastAsia="SimSun" w:cs="Arial"/>
                <w:bCs/>
                <w:smallCaps w:val="0"/>
                <w:szCs w:val="22"/>
                <w:lang w:val="fr-FR"/>
              </w:rPr>
            </w:pPr>
            <w:r w:rsidRPr="002B5FBF">
              <w:rPr>
                <w:rFonts w:eastAsia="SimSun" w:cs="Arial"/>
                <w:smallCaps w:val="0"/>
                <w:noProof/>
                <w:color w:val="000000" w:themeColor="text1"/>
                <w:szCs w:val="22"/>
                <w:lang w:val="fr-FR"/>
              </w:rPr>
              <w:lastRenderedPageBreak/>
              <w:t>S’agit-il d’une demande d’urgence susceptible de bénéficier d’un traitement accéléré ?</w:t>
            </w:r>
          </w:p>
        </w:tc>
      </w:tr>
      <w:tr w:rsidR="00DE5769" w:rsidRPr="00963DE7" w14:paraId="7DCB45DE"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55501F3D" w14:textId="71D7D2B8" w:rsidR="00DE5769" w:rsidRPr="00B106DD" w:rsidRDefault="00BD62CF" w:rsidP="006E6285">
            <w:pPr>
              <w:pStyle w:val="Grille01"/>
              <w:keepNext w:val="0"/>
              <w:widowControl w:val="0"/>
              <w:spacing w:line="240" w:lineRule="auto"/>
              <w:jc w:val="both"/>
              <w:rPr>
                <w:rFonts w:cs="Arial"/>
                <w:b w:val="0"/>
                <w:i/>
                <w:smallCaps w:val="0"/>
                <w:sz w:val="20"/>
                <w:szCs w:val="20"/>
                <w:lang w:val="fr-FR"/>
              </w:rPr>
            </w:pPr>
            <w:r w:rsidRPr="002B5FBF">
              <w:rPr>
                <w:rFonts w:eastAsia="SimSun" w:cs="Arial"/>
                <w:b w:val="0"/>
                <w:bCs/>
                <w:i/>
                <w:iCs/>
                <w:smallCaps w:val="0"/>
                <w:noProof/>
                <w:color w:val="000000" w:themeColor="text1"/>
                <w:sz w:val="18"/>
                <w:szCs w:val="18"/>
                <w:lang w:val="fr-FR"/>
              </w:rPr>
              <w:t>Indiquez s’il s’agit d’une demande d’assistance urgente pouvant justifier un examen accéléré par le Bureau. À cet effet, est considéré comme cas d’urgence lorsqu’un État partie se trouve dans l’impossibilité de faire face seul à une situation due à une calamité, une catastrophe naturelle, un conflit armé, une épidémie grave ou tout autre événement naturel ou humain présentant des conséquences graves pour le patrimoine culturel immatériel de même que pour les communautés, les groupes et, le cas échéant, les individus qui en sont les détenteurs. Il vous est demandé de décrire la nature et la gravité de la situation d’urgence à la section 13.</w:t>
            </w:r>
          </w:p>
        </w:tc>
      </w:tr>
      <w:tr w:rsidR="00DE5769" w:rsidRPr="00963DE7" w14:paraId="7F50BDB9" w14:textId="77777777" w:rsidTr="00AC1B8C">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444643" w14:textId="2092962B" w:rsidR="00DE5769" w:rsidRPr="00B106DD" w:rsidRDefault="008F14A0" w:rsidP="006E6285">
            <w:pPr>
              <w:widowControl w:val="0"/>
              <w:spacing w:before="120" w:after="120"/>
              <w:ind w:left="567"/>
              <w:rPr>
                <w:rFonts w:cs="Arial"/>
                <w:sz w:val="20"/>
                <w:szCs w:val="20"/>
                <w:lang w:val="fr-FR"/>
              </w:rPr>
            </w:pPr>
            <w:r w:rsidRPr="00F60FAA">
              <w:rPr>
                <w:rFonts w:cs="Arial"/>
                <w:sz w:val="20"/>
                <w:szCs w:val="20"/>
                <w:lang w:val="en-GB"/>
              </w:rPr>
              <w:fldChar w:fldCharType="begin">
                <w:ffData>
                  <w:name w:val=""/>
                  <w:enabled/>
                  <w:calcOnExit w:val="0"/>
                  <w:checkBox>
                    <w:sizeAuto/>
                    <w:default w:val="1"/>
                  </w:checkBox>
                </w:ffData>
              </w:fldChar>
            </w:r>
            <w:r w:rsidRPr="00B106DD">
              <w:rPr>
                <w:rFonts w:cs="Arial"/>
                <w:sz w:val="20"/>
                <w:szCs w:val="20"/>
                <w:lang w:val="fr-FR"/>
              </w:rPr>
              <w:instrText xml:space="preserve"> FORMCHECKBOX </w:instrText>
            </w:r>
            <w:r w:rsidR="000F6947">
              <w:rPr>
                <w:rFonts w:cs="Arial"/>
                <w:sz w:val="20"/>
                <w:szCs w:val="20"/>
                <w:lang w:val="en-GB"/>
              </w:rPr>
            </w:r>
            <w:r w:rsidR="000F6947">
              <w:rPr>
                <w:rFonts w:cs="Arial"/>
                <w:sz w:val="20"/>
                <w:szCs w:val="20"/>
                <w:lang w:val="en-GB"/>
              </w:rPr>
              <w:fldChar w:fldCharType="separate"/>
            </w:r>
            <w:r w:rsidRPr="00F60FAA">
              <w:rPr>
                <w:rFonts w:cs="Arial"/>
                <w:sz w:val="20"/>
                <w:szCs w:val="20"/>
                <w:lang w:val="en-GB"/>
              </w:rPr>
              <w:fldChar w:fldCharType="end"/>
            </w:r>
            <w:r w:rsidR="00DE5769" w:rsidRPr="00B106DD">
              <w:rPr>
                <w:rFonts w:cs="Arial"/>
                <w:sz w:val="20"/>
                <w:szCs w:val="20"/>
                <w:lang w:val="fr-FR"/>
              </w:rPr>
              <w:t xml:space="preserve"> </w:t>
            </w:r>
            <w:r w:rsidR="00BD62CF" w:rsidRPr="00B106DD">
              <w:rPr>
                <w:rFonts w:cs="Arial"/>
                <w:sz w:val="20"/>
                <w:szCs w:val="20"/>
                <w:lang w:val="fr-FR"/>
              </w:rPr>
              <w:t>demande urgente</w:t>
            </w:r>
            <w:r w:rsidR="00DE5769" w:rsidRPr="00B106DD">
              <w:rPr>
                <w:rFonts w:cs="Arial"/>
                <w:sz w:val="20"/>
                <w:szCs w:val="20"/>
                <w:lang w:val="fr-FR"/>
              </w:rPr>
              <w:t xml:space="preserve"> </w:t>
            </w:r>
          </w:p>
          <w:p w14:paraId="284878D8" w14:textId="40C13C83" w:rsidR="00DE5769" w:rsidRPr="00B106DD" w:rsidRDefault="00DE5769" w:rsidP="00BD62CF">
            <w:pPr>
              <w:pStyle w:val="Default"/>
              <w:spacing w:before="120" w:after="120"/>
              <w:ind w:left="567"/>
              <w:rPr>
                <w:rFonts w:ascii="Arial" w:hAnsi="Arial" w:cs="Arial"/>
                <w:sz w:val="22"/>
                <w:szCs w:val="22"/>
                <w:lang w:val="fr-FR"/>
              </w:rPr>
            </w:pPr>
            <w:r w:rsidRPr="00F60FAA">
              <w:rPr>
                <w:rFonts w:ascii="Arial" w:hAnsi="Arial" w:cs="Arial"/>
                <w:sz w:val="20"/>
                <w:szCs w:val="20"/>
                <w:lang w:val="en-GB"/>
              </w:rPr>
              <w:fldChar w:fldCharType="begin">
                <w:ffData>
                  <w:name w:val="CaseACocher11"/>
                  <w:enabled/>
                  <w:calcOnExit w:val="0"/>
                  <w:checkBox>
                    <w:sizeAuto/>
                    <w:default w:val="0"/>
                  </w:checkBox>
                </w:ffData>
              </w:fldChar>
            </w:r>
            <w:r w:rsidRPr="00B106DD">
              <w:rPr>
                <w:rFonts w:ascii="Arial" w:hAnsi="Arial" w:cs="Arial"/>
                <w:sz w:val="20"/>
                <w:szCs w:val="20"/>
                <w:lang w:val="fr-FR"/>
              </w:rPr>
              <w:instrText xml:space="preserve"> FORMCHECKBOX </w:instrText>
            </w:r>
            <w:r w:rsidR="000F6947">
              <w:rPr>
                <w:rFonts w:ascii="Arial" w:hAnsi="Arial" w:cs="Arial"/>
                <w:sz w:val="20"/>
                <w:szCs w:val="20"/>
                <w:lang w:val="en-GB"/>
              </w:rPr>
            </w:r>
            <w:r w:rsidR="000F6947">
              <w:rPr>
                <w:rFonts w:ascii="Arial" w:hAnsi="Arial" w:cs="Arial"/>
                <w:sz w:val="20"/>
                <w:szCs w:val="20"/>
                <w:lang w:val="en-GB"/>
              </w:rPr>
              <w:fldChar w:fldCharType="separate"/>
            </w:r>
            <w:r w:rsidRPr="00F60FAA">
              <w:rPr>
                <w:rFonts w:ascii="Arial" w:hAnsi="Arial" w:cs="Arial"/>
                <w:sz w:val="20"/>
                <w:szCs w:val="20"/>
                <w:lang w:val="en-GB"/>
              </w:rPr>
              <w:fldChar w:fldCharType="end"/>
            </w:r>
            <w:r w:rsidRPr="00B106DD">
              <w:rPr>
                <w:rFonts w:ascii="Arial" w:hAnsi="Arial" w:cs="Arial"/>
                <w:sz w:val="20"/>
                <w:szCs w:val="20"/>
                <w:lang w:val="fr-FR"/>
              </w:rPr>
              <w:t xml:space="preserve"> </w:t>
            </w:r>
            <w:r w:rsidR="00BD62CF" w:rsidRPr="00B106DD">
              <w:rPr>
                <w:rFonts w:ascii="Arial" w:hAnsi="Arial" w:cs="Arial"/>
                <w:sz w:val="20"/>
                <w:szCs w:val="20"/>
                <w:lang w:val="fr-FR"/>
              </w:rPr>
              <w:t>demande non urgente</w:t>
            </w:r>
          </w:p>
        </w:tc>
      </w:tr>
      <w:tr w:rsidR="00DE5769" w:rsidRPr="00F60FAA" w14:paraId="17CCD92B"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578B5871" w14:textId="15F5B57F" w:rsidR="00DE5769" w:rsidRPr="00F60FAA" w:rsidRDefault="001A6852" w:rsidP="006E6285">
            <w:pPr>
              <w:pStyle w:val="Grille01N"/>
              <w:keepNext w:val="0"/>
              <w:widowControl w:val="0"/>
              <w:numPr>
                <w:ilvl w:val="0"/>
                <w:numId w:val="6"/>
              </w:numPr>
              <w:spacing w:line="240" w:lineRule="auto"/>
              <w:jc w:val="left"/>
              <w:rPr>
                <w:rFonts w:eastAsia="SimSun" w:cs="Arial"/>
                <w:bCs/>
                <w:smallCaps w:val="0"/>
                <w:szCs w:val="22"/>
                <w:lang w:val="en-GB"/>
              </w:rPr>
            </w:pPr>
            <w:r w:rsidRPr="002B5FBF">
              <w:rPr>
                <w:rFonts w:eastAsia="SimSun" w:cs="Arial"/>
                <w:bCs/>
                <w:smallCaps w:val="0"/>
                <w:noProof/>
                <w:color w:val="000000" w:themeColor="text1"/>
                <w:szCs w:val="22"/>
                <w:lang w:val="fr-FR"/>
              </w:rPr>
              <w:t>Durée du projet</w:t>
            </w:r>
          </w:p>
        </w:tc>
      </w:tr>
      <w:tr w:rsidR="00DE5769" w:rsidRPr="00963DE7" w14:paraId="1F3A5877"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28B4129A" w14:textId="3E327CD8" w:rsidR="00DE5769" w:rsidRPr="00B106DD" w:rsidRDefault="001A6852" w:rsidP="006E6285">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t xml:space="preserve">Indiquer le nombre total de mois requis pour la mise en œuvre du projet proposé. L’assistance du Fonds du patrimoine culturel immatériel ne peut couvrir qu’une période de 36 mois.  </w:t>
            </w:r>
          </w:p>
        </w:tc>
      </w:tr>
      <w:tr w:rsidR="00DE5769" w:rsidRPr="00F60FAA" w14:paraId="422A1865" w14:textId="77777777" w:rsidTr="00AC1B8C">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A1C1" w14:textId="77777777" w:rsidR="00DE5769" w:rsidRPr="00F60FAA" w:rsidRDefault="008F14A0" w:rsidP="006E6285">
            <w:pPr>
              <w:pStyle w:val="formtext"/>
              <w:widowControl w:val="0"/>
              <w:spacing w:before="120" w:after="120" w:line="240" w:lineRule="auto"/>
              <w:jc w:val="both"/>
              <w:rPr>
                <w:lang w:val="en-GB"/>
              </w:rPr>
            </w:pPr>
            <w:r w:rsidRPr="00F60FAA">
              <w:rPr>
                <w:lang w:val="en-GB"/>
              </w:rPr>
              <w:t>2016-2017</w:t>
            </w:r>
          </w:p>
        </w:tc>
      </w:tr>
      <w:tr w:rsidR="00DE5769" w:rsidRPr="00963DE7" w14:paraId="0842508F" w14:textId="77777777" w:rsidTr="00AC1B8C">
        <w:trPr>
          <w:jc w:val="center"/>
        </w:trPr>
        <w:tc>
          <w:tcPr>
            <w:tcW w:w="9781" w:type="dxa"/>
            <w:gridSpan w:val="2"/>
            <w:tcBorders>
              <w:top w:val="single" w:sz="4" w:space="0" w:color="auto"/>
              <w:left w:val="nil"/>
              <w:bottom w:val="nil"/>
              <w:right w:val="nil"/>
            </w:tcBorders>
            <w:shd w:val="pct12" w:color="auto" w:fill="FFFFFF"/>
          </w:tcPr>
          <w:p w14:paraId="63F6A5C5" w14:textId="5BEB594A" w:rsidR="00DE5769" w:rsidRPr="00B106DD" w:rsidRDefault="001A6852" w:rsidP="006E6285">
            <w:pPr>
              <w:pStyle w:val="Grille01"/>
              <w:keepNext w:val="0"/>
              <w:widowControl w:val="0"/>
              <w:numPr>
                <w:ilvl w:val="0"/>
                <w:numId w:val="6"/>
              </w:numPr>
              <w:spacing w:line="240" w:lineRule="auto"/>
              <w:ind w:left="470" w:hanging="357"/>
              <w:jc w:val="both"/>
              <w:rPr>
                <w:rFonts w:eastAsia="SimSun" w:cs="Arial"/>
                <w:bCs/>
                <w:smallCaps w:val="0"/>
                <w:szCs w:val="22"/>
                <w:lang w:val="fr-FR"/>
              </w:rPr>
            </w:pPr>
            <w:r w:rsidRPr="002B5FBF">
              <w:rPr>
                <w:rFonts w:eastAsia="SimSun" w:cs="Arial"/>
                <w:bCs/>
                <w:smallCaps w:val="0"/>
                <w:noProof/>
                <w:color w:val="000000" w:themeColor="text1"/>
                <w:szCs w:val="22"/>
                <w:lang w:val="fr-FR"/>
              </w:rPr>
              <w:t>Précédente assistance financière reçue de l’UNESCO pour des activités similaires ou connexes</w:t>
            </w:r>
          </w:p>
        </w:tc>
      </w:tr>
      <w:tr w:rsidR="00DE5769" w:rsidRPr="00963DE7" w14:paraId="29674A50"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73193731" w14:textId="77787EC6" w:rsidR="00DE5769" w:rsidRPr="00B106DD" w:rsidRDefault="001A6852" w:rsidP="006E6285">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t>L’État partie a-t-il déjà obtenu une assistance internationale du Fonds pour la sauvegarde du patrimoine culturel immatériel de la Convention de 2003 pour mettre en œuvre une activité dans le domaine du patrimoine culturel immatériel ?</w:t>
            </w:r>
          </w:p>
        </w:tc>
      </w:tr>
      <w:tr w:rsidR="00DE5769" w:rsidRPr="00F60FAA" w14:paraId="7B24F2A7" w14:textId="77777777" w:rsidTr="00AC1B8C">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AAE1C" w14:textId="64A45DC0" w:rsidR="00DE5769" w:rsidRPr="00B106DD" w:rsidRDefault="008F14A0" w:rsidP="006E6285">
            <w:pPr>
              <w:widowControl w:val="0"/>
              <w:spacing w:before="120" w:after="120"/>
              <w:ind w:left="567"/>
              <w:rPr>
                <w:rFonts w:cs="Arial"/>
                <w:sz w:val="20"/>
                <w:szCs w:val="20"/>
                <w:lang w:val="fr-FR"/>
              </w:rPr>
            </w:pPr>
            <w:r w:rsidRPr="00F60FAA">
              <w:rPr>
                <w:rFonts w:cs="Arial"/>
                <w:sz w:val="20"/>
                <w:szCs w:val="20"/>
                <w:lang w:val="en-GB"/>
              </w:rPr>
              <w:fldChar w:fldCharType="begin">
                <w:ffData>
                  <w:name w:val=""/>
                  <w:enabled/>
                  <w:calcOnExit w:val="0"/>
                  <w:checkBox>
                    <w:sizeAuto/>
                    <w:default w:val="1"/>
                  </w:checkBox>
                </w:ffData>
              </w:fldChar>
            </w:r>
            <w:r w:rsidRPr="00B106DD">
              <w:rPr>
                <w:rFonts w:cs="Arial"/>
                <w:sz w:val="20"/>
                <w:szCs w:val="20"/>
                <w:lang w:val="fr-FR"/>
              </w:rPr>
              <w:instrText xml:space="preserve"> FORMCHECKBOX </w:instrText>
            </w:r>
            <w:r w:rsidR="000F6947">
              <w:rPr>
                <w:rFonts w:cs="Arial"/>
                <w:sz w:val="20"/>
                <w:szCs w:val="20"/>
                <w:lang w:val="en-GB"/>
              </w:rPr>
            </w:r>
            <w:r w:rsidR="000F6947">
              <w:rPr>
                <w:rFonts w:cs="Arial"/>
                <w:sz w:val="20"/>
                <w:szCs w:val="20"/>
                <w:lang w:val="en-GB"/>
              </w:rPr>
              <w:fldChar w:fldCharType="separate"/>
            </w:r>
            <w:r w:rsidRPr="00F60FAA">
              <w:rPr>
                <w:rFonts w:cs="Arial"/>
                <w:sz w:val="20"/>
                <w:szCs w:val="20"/>
                <w:lang w:val="en-GB"/>
              </w:rPr>
              <w:fldChar w:fldCharType="end"/>
            </w:r>
            <w:r w:rsidR="00DE5769" w:rsidRPr="00B106DD">
              <w:rPr>
                <w:rFonts w:cs="Arial"/>
                <w:sz w:val="20"/>
                <w:szCs w:val="20"/>
                <w:lang w:val="fr-FR"/>
              </w:rPr>
              <w:t xml:space="preserve"> No</w:t>
            </w:r>
            <w:r w:rsidR="001A6852" w:rsidRPr="00B106DD">
              <w:rPr>
                <w:rFonts w:cs="Arial"/>
                <w:sz w:val="20"/>
                <w:szCs w:val="20"/>
                <w:lang w:val="fr-FR"/>
              </w:rPr>
              <w:t>n</w:t>
            </w:r>
          </w:p>
          <w:p w14:paraId="1C80574D" w14:textId="77777777" w:rsidR="001A6852" w:rsidRDefault="00DE5769" w:rsidP="006E6285">
            <w:pPr>
              <w:widowControl w:val="0"/>
              <w:spacing w:before="120" w:after="120"/>
              <w:ind w:left="567"/>
              <w:rPr>
                <w:rFonts w:cs="Arial"/>
                <w:noProof/>
                <w:color w:val="000000" w:themeColor="text1"/>
                <w:sz w:val="20"/>
                <w:szCs w:val="20"/>
                <w:lang w:val="fr-FR"/>
              </w:rPr>
            </w:pPr>
            <w:r w:rsidRPr="00F60FAA">
              <w:rPr>
                <w:rFonts w:cs="Arial"/>
                <w:sz w:val="20"/>
                <w:szCs w:val="20"/>
                <w:lang w:val="en-GB"/>
              </w:rPr>
              <w:fldChar w:fldCharType="begin">
                <w:ffData>
                  <w:name w:val="CaseACocher12"/>
                  <w:enabled/>
                  <w:calcOnExit w:val="0"/>
                  <w:checkBox>
                    <w:sizeAuto/>
                    <w:default w:val="0"/>
                  </w:checkBox>
                </w:ffData>
              </w:fldChar>
            </w:r>
            <w:r w:rsidRPr="00B106DD">
              <w:rPr>
                <w:rFonts w:cs="Arial"/>
                <w:sz w:val="20"/>
                <w:szCs w:val="20"/>
                <w:lang w:val="fr-FR"/>
              </w:rPr>
              <w:instrText xml:space="preserve"> FORMCHECKBOX </w:instrText>
            </w:r>
            <w:r w:rsidR="000F6947">
              <w:rPr>
                <w:rFonts w:cs="Arial"/>
                <w:sz w:val="20"/>
                <w:szCs w:val="20"/>
                <w:lang w:val="en-GB"/>
              </w:rPr>
            </w:r>
            <w:r w:rsidR="000F6947">
              <w:rPr>
                <w:rFonts w:cs="Arial"/>
                <w:sz w:val="20"/>
                <w:szCs w:val="20"/>
                <w:lang w:val="en-GB"/>
              </w:rPr>
              <w:fldChar w:fldCharType="separate"/>
            </w:r>
            <w:r w:rsidRPr="00F60FAA">
              <w:rPr>
                <w:rFonts w:cs="Arial"/>
                <w:sz w:val="20"/>
                <w:szCs w:val="20"/>
                <w:lang w:val="en-GB"/>
              </w:rPr>
              <w:fldChar w:fldCharType="end"/>
            </w:r>
            <w:r w:rsidRPr="00B106DD">
              <w:rPr>
                <w:rFonts w:cs="Arial"/>
                <w:sz w:val="20"/>
                <w:szCs w:val="20"/>
                <w:lang w:val="fr-FR"/>
              </w:rPr>
              <w:t xml:space="preserve"> </w:t>
            </w:r>
            <w:r w:rsidR="001A6852" w:rsidRPr="002B5FBF">
              <w:rPr>
                <w:rFonts w:cs="Arial"/>
                <w:noProof/>
                <w:color w:val="000000" w:themeColor="text1"/>
                <w:sz w:val="20"/>
                <w:szCs w:val="20"/>
                <w:lang w:val="fr-FR"/>
              </w:rPr>
              <w:t>Oui (dans l’affirmative, prière de fournir les détails ci-dessous : titre, période, numéro de contrat et source de financement)</w:t>
            </w:r>
          </w:p>
          <w:p w14:paraId="438FB524" w14:textId="02A1E68A" w:rsidR="00DE5769" w:rsidRPr="00F60FAA" w:rsidRDefault="00DE5769" w:rsidP="006E6285">
            <w:pPr>
              <w:widowControl w:val="0"/>
              <w:spacing w:before="120" w:after="120"/>
              <w:ind w:left="567"/>
              <w:rPr>
                <w:rFonts w:cs="Arial"/>
                <w:sz w:val="20"/>
                <w:szCs w:val="20"/>
                <w:lang w:val="en-GB"/>
              </w:rPr>
            </w:pPr>
            <w:r w:rsidRPr="00F60FAA">
              <w:rPr>
                <w:sz w:val="22"/>
                <w:szCs w:val="22"/>
                <w:lang w:val="en-GB"/>
              </w:rPr>
              <w:fldChar w:fldCharType="begin">
                <w:ffData>
                  <w:name w:val="Text1"/>
                  <w:enabled/>
                  <w:calcOnExit w:val="0"/>
                  <w:textInput/>
                </w:ffData>
              </w:fldChar>
            </w:r>
            <w:r w:rsidRPr="00F60FAA">
              <w:rPr>
                <w:sz w:val="22"/>
                <w:szCs w:val="22"/>
                <w:lang w:val="en-GB"/>
              </w:rPr>
              <w:instrText xml:space="preserve"> FORMTEXT </w:instrText>
            </w:r>
            <w:r w:rsidRPr="00F60FAA">
              <w:rPr>
                <w:sz w:val="22"/>
                <w:szCs w:val="22"/>
                <w:lang w:val="en-GB"/>
              </w:rPr>
            </w:r>
            <w:r w:rsidRPr="00F60FAA">
              <w:rPr>
                <w:sz w:val="22"/>
                <w:szCs w:val="22"/>
                <w:lang w:val="en-GB"/>
              </w:rPr>
              <w:fldChar w:fldCharType="separate"/>
            </w:r>
            <w:r w:rsidRPr="00F60FAA">
              <w:rPr>
                <w:sz w:val="22"/>
                <w:szCs w:val="22"/>
                <w:lang w:val="en-GB"/>
              </w:rPr>
              <w:t> </w:t>
            </w:r>
            <w:r w:rsidRPr="00F60FAA">
              <w:rPr>
                <w:sz w:val="22"/>
                <w:szCs w:val="22"/>
                <w:lang w:val="en-GB"/>
              </w:rPr>
              <w:t> </w:t>
            </w:r>
            <w:r w:rsidRPr="00F60FAA">
              <w:rPr>
                <w:sz w:val="22"/>
                <w:szCs w:val="22"/>
                <w:lang w:val="en-GB"/>
              </w:rPr>
              <w:t> </w:t>
            </w:r>
            <w:r w:rsidRPr="00F60FAA">
              <w:rPr>
                <w:sz w:val="22"/>
                <w:szCs w:val="22"/>
                <w:lang w:val="en-GB"/>
              </w:rPr>
              <w:t> </w:t>
            </w:r>
            <w:r w:rsidRPr="00F60FAA">
              <w:rPr>
                <w:sz w:val="22"/>
                <w:szCs w:val="22"/>
                <w:lang w:val="en-GB"/>
              </w:rPr>
              <w:t> </w:t>
            </w:r>
            <w:r w:rsidRPr="00F60FAA">
              <w:rPr>
                <w:sz w:val="22"/>
                <w:szCs w:val="22"/>
                <w:lang w:val="en-GB"/>
              </w:rPr>
              <w:fldChar w:fldCharType="end"/>
            </w:r>
          </w:p>
        </w:tc>
      </w:tr>
      <w:tr w:rsidR="00DE5769" w:rsidRPr="00963DE7" w14:paraId="1F77C4D1"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537DE2EF" w14:textId="55FCEB40" w:rsidR="00DE5769" w:rsidRPr="00B106DD" w:rsidRDefault="001A6852" w:rsidP="006E6285">
            <w:pPr>
              <w:pStyle w:val="Grille01N"/>
              <w:keepNext w:val="0"/>
              <w:widowControl w:val="0"/>
              <w:numPr>
                <w:ilvl w:val="0"/>
                <w:numId w:val="6"/>
              </w:numPr>
              <w:spacing w:line="240" w:lineRule="auto"/>
              <w:jc w:val="left"/>
              <w:rPr>
                <w:rFonts w:cs="Arial"/>
                <w:szCs w:val="22"/>
                <w:lang w:val="fr-FR"/>
              </w:rPr>
            </w:pPr>
            <w:r w:rsidRPr="002B5FBF">
              <w:rPr>
                <w:rFonts w:eastAsia="SimSun" w:cs="Arial"/>
                <w:bCs/>
                <w:smallCaps w:val="0"/>
                <w:noProof/>
                <w:color w:val="000000" w:themeColor="text1"/>
                <w:szCs w:val="22"/>
                <w:lang w:val="fr-FR"/>
              </w:rPr>
              <w:t xml:space="preserve">Nom de l’organisation chargée de la mise en œuvre </w:t>
            </w:r>
            <w:r w:rsidRPr="002B5FBF">
              <w:rPr>
                <w:bCs/>
                <w:smallCaps w:val="0"/>
                <w:noProof/>
                <w:color w:val="000000" w:themeColor="text1"/>
                <w:lang w:val="fr-FR"/>
              </w:rPr>
              <w:t>(de la partie contractante, si une assistance est fournie)</w:t>
            </w:r>
          </w:p>
        </w:tc>
      </w:tr>
      <w:tr w:rsidR="00DE5769" w:rsidRPr="00963DE7" w14:paraId="60724C21"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50C63F2C" w14:textId="084AEB05" w:rsidR="00DE5769" w:rsidRPr="00B106DD" w:rsidRDefault="001A6852" w:rsidP="006E6285">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lastRenderedPageBreak/>
              <w:t>Indiquez le nom de l’agence, l’institution ou l’organisation chargée de la mise en œuvre du projet. Si l’assistance est accordée, l’UNESCO signera un contrat avec l’entité indiquée. Veuillez indiquer également le nom et le titre de la personne à contacter et toute autre coordonnée pertinente.</w:t>
            </w:r>
          </w:p>
        </w:tc>
      </w:tr>
      <w:tr w:rsidR="00DE5769" w:rsidRPr="00F60FAA" w14:paraId="399F9595" w14:textId="77777777" w:rsidTr="00AC1B8C">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162"/>
              <w:gridCol w:w="7241"/>
            </w:tblGrid>
            <w:tr w:rsidR="00DE5769" w:rsidRPr="00963DE7" w14:paraId="5A026433" w14:textId="77777777" w:rsidTr="001A6852">
              <w:tc>
                <w:tcPr>
                  <w:tcW w:w="2162" w:type="dxa"/>
                </w:tcPr>
                <w:p w14:paraId="1BDF8354" w14:textId="509B3821" w:rsidR="00DE5769" w:rsidRPr="001A6852" w:rsidRDefault="001A6852" w:rsidP="006E6285">
                  <w:pPr>
                    <w:pStyle w:val="formtext"/>
                    <w:widowControl w:val="0"/>
                    <w:spacing w:before="120" w:after="120" w:line="240" w:lineRule="auto"/>
                    <w:jc w:val="right"/>
                    <w:rPr>
                      <w:sz w:val="20"/>
                      <w:szCs w:val="20"/>
                      <w:lang w:val="fr-FR"/>
                    </w:rPr>
                  </w:pPr>
                  <w:r w:rsidRPr="001A6852">
                    <w:rPr>
                      <w:sz w:val="20"/>
                      <w:szCs w:val="20"/>
                      <w:lang w:val="fr-FR"/>
                    </w:rPr>
                    <w:t xml:space="preserve">Nom de l’entité </w:t>
                  </w:r>
                  <w:r w:rsidR="00DE5769" w:rsidRPr="001A6852">
                    <w:rPr>
                      <w:sz w:val="20"/>
                      <w:szCs w:val="20"/>
                      <w:lang w:val="fr-FR"/>
                    </w:rPr>
                    <w:t>:</w:t>
                  </w:r>
                </w:p>
              </w:tc>
              <w:tc>
                <w:tcPr>
                  <w:tcW w:w="7241" w:type="dxa"/>
                  <w:vAlign w:val="center"/>
                </w:tcPr>
                <w:p w14:paraId="68BDF239" w14:textId="217A2246" w:rsidR="00DE5769" w:rsidRPr="001A6852" w:rsidRDefault="001A6852" w:rsidP="001A6852">
                  <w:pPr>
                    <w:pStyle w:val="formtext"/>
                    <w:widowControl w:val="0"/>
                    <w:spacing w:before="120" w:after="120" w:line="240" w:lineRule="auto"/>
                    <w:rPr>
                      <w:sz w:val="20"/>
                      <w:szCs w:val="20"/>
                      <w:lang w:val="fr-FR"/>
                    </w:rPr>
                  </w:pPr>
                  <w:r w:rsidRPr="001A6852">
                    <w:rPr>
                      <w:lang w:val="fr-FR"/>
                    </w:rPr>
                    <w:t>Ministère de la culture</w:t>
                  </w:r>
                  <w:r w:rsidR="008F14A0" w:rsidRPr="001A6852">
                    <w:rPr>
                      <w:lang w:val="fr-FR"/>
                    </w:rPr>
                    <w:t xml:space="preserve">, </w:t>
                  </w:r>
                  <w:r w:rsidRPr="001A6852">
                    <w:rPr>
                      <w:lang w:val="fr-FR"/>
                    </w:rPr>
                    <w:t>Département de la formation</w:t>
                  </w:r>
                </w:p>
              </w:tc>
            </w:tr>
            <w:tr w:rsidR="00DE5769" w:rsidRPr="00963DE7" w14:paraId="6C20AEEE" w14:textId="77777777" w:rsidTr="001A6852">
              <w:tc>
                <w:tcPr>
                  <w:tcW w:w="2162" w:type="dxa"/>
                </w:tcPr>
                <w:p w14:paraId="28CADD28" w14:textId="387DD824" w:rsidR="00DE5769" w:rsidRPr="001A6852" w:rsidRDefault="001A6852" w:rsidP="006E6285">
                  <w:pPr>
                    <w:pStyle w:val="formtext"/>
                    <w:widowControl w:val="0"/>
                    <w:spacing w:before="120" w:after="120" w:line="240" w:lineRule="auto"/>
                    <w:jc w:val="right"/>
                    <w:rPr>
                      <w:sz w:val="20"/>
                      <w:szCs w:val="20"/>
                      <w:lang w:val="fr-FR"/>
                    </w:rPr>
                  </w:pPr>
                  <w:r w:rsidRPr="001A6852">
                    <w:rPr>
                      <w:sz w:val="20"/>
                      <w:szCs w:val="20"/>
                      <w:lang w:val="fr-FR"/>
                    </w:rPr>
                    <w:t xml:space="preserve">Nom et titre de la personne à contacter </w:t>
                  </w:r>
                  <w:r w:rsidR="00DE5769" w:rsidRPr="001A6852">
                    <w:rPr>
                      <w:sz w:val="20"/>
                      <w:szCs w:val="20"/>
                      <w:lang w:val="fr-FR"/>
                    </w:rPr>
                    <w:t>:</w:t>
                  </w:r>
                </w:p>
              </w:tc>
              <w:tc>
                <w:tcPr>
                  <w:tcW w:w="7241" w:type="dxa"/>
                  <w:vAlign w:val="center"/>
                </w:tcPr>
                <w:p w14:paraId="09931F33" w14:textId="77777777" w:rsidR="00DE5769" w:rsidRPr="001A6852" w:rsidRDefault="00DE5769" w:rsidP="006E6285">
                  <w:pPr>
                    <w:pStyle w:val="formtext"/>
                    <w:widowControl w:val="0"/>
                    <w:spacing w:before="120" w:after="120" w:line="240" w:lineRule="auto"/>
                    <w:rPr>
                      <w:sz w:val="20"/>
                      <w:szCs w:val="20"/>
                      <w:lang w:val="fr-FR"/>
                    </w:rPr>
                  </w:pPr>
                </w:p>
              </w:tc>
            </w:tr>
            <w:tr w:rsidR="00DE5769" w:rsidRPr="00F60FAA" w14:paraId="2707608F" w14:textId="77777777" w:rsidTr="001A6852">
              <w:tc>
                <w:tcPr>
                  <w:tcW w:w="2162" w:type="dxa"/>
                </w:tcPr>
                <w:p w14:paraId="3CE3E4A3" w14:textId="0EC74404" w:rsidR="00DE5769" w:rsidRPr="001A6852" w:rsidRDefault="001A6852" w:rsidP="006E6285">
                  <w:pPr>
                    <w:pStyle w:val="formtext"/>
                    <w:widowControl w:val="0"/>
                    <w:spacing w:before="120" w:after="120" w:line="240" w:lineRule="auto"/>
                    <w:jc w:val="right"/>
                    <w:rPr>
                      <w:sz w:val="20"/>
                      <w:szCs w:val="20"/>
                      <w:lang w:val="fr-FR"/>
                    </w:rPr>
                  </w:pPr>
                  <w:r>
                    <w:rPr>
                      <w:sz w:val="20"/>
                      <w:szCs w:val="20"/>
                      <w:lang w:val="fr-FR"/>
                    </w:rPr>
                    <w:t xml:space="preserve">Adresse </w:t>
                  </w:r>
                  <w:r w:rsidR="00DE5769" w:rsidRPr="001A6852">
                    <w:rPr>
                      <w:sz w:val="20"/>
                      <w:szCs w:val="20"/>
                      <w:lang w:val="fr-FR"/>
                    </w:rPr>
                    <w:t>:</w:t>
                  </w:r>
                </w:p>
              </w:tc>
              <w:tc>
                <w:tcPr>
                  <w:tcW w:w="7241" w:type="dxa"/>
                  <w:vAlign w:val="center"/>
                </w:tcPr>
                <w:p w14:paraId="0DC70494" w14:textId="77777777" w:rsidR="00DE5769" w:rsidRPr="001A6852" w:rsidRDefault="00DE5769" w:rsidP="006E6285">
                  <w:pPr>
                    <w:pStyle w:val="formtext"/>
                    <w:widowControl w:val="0"/>
                    <w:spacing w:before="120" w:after="120" w:line="240" w:lineRule="auto"/>
                    <w:rPr>
                      <w:sz w:val="20"/>
                      <w:szCs w:val="20"/>
                      <w:lang w:val="fr-FR"/>
                    </w:rPr>
                  </w:pPr>
                  <w:r w:rsidRPr="001A6852">
                    <w:rPr>
                      <w:lang w:val="fr-FR"/>
                    </w:rPr>
                    <w:fldChar w:fldCharType="begin">
                      <w:ffData>
                        <w:name w:val="Texte55"/>
                        <w:enabled/>
                        <w:calcOnExit w:val="0"/>
                        <w:textInput/>
                      </w:ffData>
                    </w:fldChar>
                  </w:r>
                  <w:r w:rsidRPr="001A6852">
                    <w:rPr>
                      <w:lang w:val="fr-FR"/>
                    </w:rPr>
                    <w:instrText xml:space="preserve"> FORMTEXT </w:instrText>
                  </w:r>
                  <w:r w:rsidRPr="001A6852">
                    <w:rPr>
                      <w:lang w:val="fr-FR"/>
                    </w:rPr>
                  </w:r>
                  <w:r w:rsidRPr="001A6852">
                    <w:rPr>
                      <w:lang w:val="fr-FR"/>
                    </w:rPr>
                    <w:fldChar w:fldCharType="separate"/>
                  </w:r>
                  <w:r w:rsidRPr="001A6852">
                    <w:rPr>
                      <w:lang w:val="fr-FR"/>
                    </w:rPr>
                    <w:t> </w:t>
                  </w:r>
                  <w:r w:rsidRPr="001A6852">
                    <w:rPr>
                      <w:lang w:val="fr-FR"/>
                    </w:rPr>
                    <w:t> </w:t>
                  </w:r>
                  <w:r w:rsidRPr="001A6852">
                    <w:rPr>
                      <w:lang w:val="fr-FR"/>
                    </w:rPr>
                    <w:t> </w:t>
                  </w:r>
                  <w:r w:rsidRPr="001A6852">
                    <w:rPr>
                      <w:lang w:val="fr-FR"/>
                    </w:rPr>
                    <w:t> </w:t>
                  </w:r>
                  <w:r w:rsidRPr="001A6852">
                    <w:rPr>
                      <w:lang w:val="fr-FR"/>
                    </w:rPr>
                    <w:t> </w:t>
                  </w:r>
                  <w:r w:rsidRPr="001A6852">
                    <w:rPr>
                      <w:lang w:val="fr-FR"/>
                    </w:rPr>
                    <w:fldChar w:fldCharType="end"/>
                  </w:r>
                </w:p>
              </w:tc>
            </w:tr>
            <w:tr w:rsidR="00DE5769" w:rsidRPr="00F60FAA" w14:paraId="7007A46D" w14:textId="77777777" w:rsidTr="001A6852">
              <w:tc>
                <w:tcPr>
                  <w:tcW w:w="2162" w:type="dxa"/>
                </w:tcPr>
                <w:p w14:paraId="611009AA" w14:textId="5C4038C5" w:rsidR="00DE5769" w:rsidRPr="001A6852" w:rsidRDefault="001A6852" w:rsidP="006E6285">
                  <w:pPr>
                    <w:pStyle w:val="formtext"/>
                    <w:widowControl w:val="0"/>
                    <w:spacing w:before="120" w:after="120" w:line="240" w:lineRule="auto"/>
                    <w:jc w:val="right"/>
                    <w:rPr>
                      <w:sz w:val="20"/>
                      <w:szCs w:val="20"/>
                      <w:lang w:val="fr-FR"/>
                    </w:rPr>
                  </w:pPr>
                  <w:r>
                    <w:rPr>
                      <w:sz w:val="20"/>
                      <w:szCs w:val="20"/>
                      <w:lang w:val="fr-FR"/>
                    </w:rPr>
                    <w:t xml:space="preserve">Numéro de téléphone </w:t>
                  </w:r>
                  <w:r w:rsidR="00DE5769" w:rsidRPr="001A6852">
                    <w:rPr>
                      <w:sz w:val="20"/>
                      <w:szCs w:val="20"/>
                      <w:lang w:val="fr-FR"/>
                    </w:rPr>
                    <w:t>:</w:t>
                  </w:r>
                </w:p>
              </w:tc>
              <w:tc>
                <w:tcPr>
                  <w:tcW w:w="7241" w:type="dxa"/>
                  <w:vAlign w:val="center"/>
                </w:tcPr>
                <w:p w14:paraId="3F4FB60B" w14:textId="77777777" w:rsidR="00DE5769" w:rsidRPr="001A6852" w:rsidRDefault="00DE5769" w:rsidP="006E6285">
                  <w:pPr>
                    <w:pStyle w:val="formtext"/>
                    <w:widowControl w:val="0"/>
                    <w:spacing w:before="120" w:after="120" w:line="240" w:lineRule="auto"/>
                    <w:rPr>
                      <w:sz w:val="20"/>
                      <w:szCs w:val="20"/>
                      <w:lang w:val="fr-FR"/>
                    </w:rPr>
                  </w:pPr>
                  <w:r w:rsidRPr="001A6852">
                    <w:rPr>
                      <w:lang w:val="fr-FR"/>
                    </w:rPr>
                    <w:fldChar w:fldCharType="begin">
                      <w:ffData>
                        <w:name w:val="Texte55"/>
                        <w:enabled/>
                        <w:calcOnExit w:val="0"/>
                        <w:textInput/>
                      </w:ffData>
                    </w:fldChar>
                  </w:r>
                  <w:r w:rsidRPr="001A6852">
                    <w:rPr>
                      <w:lang w:val="fr-FR"/>
                    </w:rPr>
                    <w:instrText xml:space="preserve"> FORMTEXT </w:instrText>
                  </w:r>
                  <w:r w:rsidRPr="001A6852">
                    <w:rPr>
                      <w:lang w:val="fr-FR"/>
                    </w:rPr>
                  </w:r>
                  <w:r w:rsidRPr="001A6852">
                    <w:rPr>
                      <w:lang w:val="fr-FR"/>
                    </w:rPr>
                    <w:fldChar w:fldCharType="separate"/>
                  </w:r>
                  <w:r w:rsidRPr="001A6852">
                    <w:rPr>
                      <w:lang w:val="fr-FR"/>
                    </w:rPr>
                    <w:t> </w:t>
                  </w:r>
                  <w:r w:rsidRPr="001A6852">
                    <w:rPr>
                      <w:lang w:val="fr-FR"/>
                    </w:rPr>
                    <w:t> </w:t>
                  </w:r>
                  <w:r w:rsidRPr="001A6852">
                    <w:rPr>
                      <w:lang w:val="fr-FR"/>
                    </w:rPr>
                    <w:t> </w:t>
                  </w:r>
                  <w:r w:rsidRPr="001A6852">
                    <w:rPr>
                      <w:lang w:val="fr-FR"/>
                    </w:rPr>
                    <w:t> </w:t>
                  </w:r>
                  <w:r w:rsidRPr="001A6852">
                    <w:rPr>
                      <w:lang w:val="fr-FR"/>
                    </w:rPr>
                    <w:t> </w:t>
                  </w:r>
                  <w:r w:rsidRPr="001A6852">
                    <w:rPr>
                      <w:lang w:val="fr-FR"/>
                    </w:rPr>
                    <w:fldChar w:fldCharType="end"/>
                  </w:r>
                </w:p>
              </w:tc>
            </w:tr>
            <w:tr w:rsidR="00DE5769" w:rsidRPr="00F60FAA" w14:paraId="3B45D271" w14:textId="77777777" w:rsidTr="001A6852">
              <w:tc>
                <w:tcPr>
                  <w:tcW w:w="2162" w:type="dxa"/>
                </w:tcPr>
                <w:p w14:paraId="703BE108" w14:textId="5DA3B298" w:rsidR="00DE5769" w:rsidRPr="001A6852" w:rsidRDefault="001A6852" w:rsidP="001A6852">
                  <w:pPr>
                    <w:pStyle w:val="formtext"/>
                    <w:widowControl w:val="0"/>
                    <w:spacing w:before="120" w:after="120" w:line="240" w:lineRule="auto"/>
                    <w:jc w:val="right"/>
                    <w:rPr>
                      <w:sz w:val="20"/>
                      <w:szCs w:val="20"/>
                      <w:lang w:val="fr-FR"/>
                    </w:rPr>
                  </w:pPr>
                  <w:r>
                    <w:rPr>
                      <w:sz w:val="20"/>
                      <w:szCs w:val="20"/>
                      <w:lang w:val="fr-FR"/>
                    </w:rPr>
                    <w:t xml:space="preserve">Adresse électronique </w:t>
                  </w:r>
                  <w:r w:rsidR="00DE5769" w:rsidRPr="001A6852">
                    <w:rPr>
                      <w:sz w:val="20"/>
                      <w:szCs w:val="20"/>
                      <w:lang w:val="fr-FR"/>
                    </w:rPr>
                    <w:t>:</w:t>
                  </w:r>
                </w:p>
              </w:tc>
              <w:tc>
                <w:tcPr>
                  <w:tcW w:w="7241" w:type="dxa"/>
                  <w:vAlign w:val="center"/>
                </w:tcPr>
                <w:p w14:paraId="4434DE6D" w14:textId="77777777" w:rsidR="00DE5769" w:rsidRPr="001A6852" w:rsidRDefault="00DE5769" w:rsidP="006E6285">
                  <w:pPr>
                    <w:pStyle w:val="formtext"/>
                    <w:widowControl w:val="0"/>
                    <w:spacing w:before="120" w:after="120" w:line="240" w:lineRule="auto"/>
                    <w:rPr>
                      <w:sz w:val="20"/>
                      <w:szCs w:val="20"/>
                      <w:lang w:val="fr-FR"/>
                    </w:rPr>
                  </w:pPr>
                  <w:r w:rsidRPr="001A6852">
                    <w:rPr>
                      <w:lang w:val="fr-FR"/>
                    </w:rPr>
                    <w:fldChar w:fldCharType="begin">
                      <w:ffData>
                        <w:name w:val="Texte55"/>
                        <w:enabled/>
                        <w:calcOnExit w:val="0"/>
                        <w:textInput/>
                      </w:ffData>
                    </w:fldChar>
                  </w:r>
                  <w:r w:rsidRPr="001A6852">
                    <w:rPr>
                      <w:lang w:val="fr-FR"/>
                    </w:rPr>
                    <w:instrText xml:space="preserve"> FORMTEXT </w:instrText>
                  </w:r>
                  <w:r w:rsidRPr="001A6852">
                    <w:rPr>
                      <w:lang w:val="fr-FR"/>
                    </w:rPr>
                  </w:r>
                  <w:r w:rsidRPr="001A6852">
                    <w:rPr>
                      <w:lang w:val="fr-FR"/>
                    </w:rPr>
                    <w:fldChar w:fldCharType="separate"/>
                  </w:r>
                  <w:r w:rsidRPr="001A6852">
                    <w:rPr>
                      <w:lang w:val="fr-FR"/>
                    </w:rPr>
                    <w:t> </w:t>
                  </w:r>
                  <w:r w:rsidRPr="001A6852">
                    <w:rPr>
                      <w:lang w:val="fr-FR"/>
                    </w:rPr>
                    <w:t> </w:t>
                  </w:r>
                  <w:r w:rsidRPr="001A6852">
                    <w:rPr>
                      <w:lang w:val="fr-FR"/>
                    </w:rPr>
                    <w:t> </w:t>
                  </w:r>
                  <w:r w:rsidRPr="001A6852">
                    <w:rPr>
                      <w:lang w:val="fr-FR"/>
                    </w:rPr>
                    <w:t> </w:t>
                  </w:r>
                  <w:r w:rsidRPr="001A6852">
                    <w:rPr>
                      <w:lang w:val="fr-FR"/>
                    </w:rPr>
                    <w:t> </w:t>
                  </w:r>
                  <w:r w:rsidRPr="001A6852">
                    <w:rPr>
                      <w:lang w:val="fr-FR"/>
                    </w:rPr>
                    <w:fldChar w:fldCharType="end"/>
                  </w:r>
                </w:p>
              </w:tc>
            </w:tr>
            <w:tr w:rsidR="00DE5769" w:rsidRPr="00F60FAA" w14:paraId="34AD5EAE" w14:textId="77777777" w:rsidTr="001A6852">
              <w:trPr>
                <w:trHeight w:val="662"/>
              </w:trPr>
              <w:tc>
                <w:tcPr>
                  <w:tcW w:w="2162" w:type="dxa"/>
                </w:tcPr>
                <w:p w14:paraId="00A70089" w14:textId="72B70380" w:rsidR="00DE5769" w:rsidRPr="001A6852" w:rsidRDefault="001A6852" w:rsidP="006E6285">
                  <w:pPr>
                    <w:pStyle w:val="formtext"/>
                    <w:widowControl w:val="0"/>
                    <w:spacing w:before="120" w:after="120" w:line="240" w:lineRule="auto"/>
                    <w:jc w:val="right"/>
                    <w:rPr>
                      <w:sz w:val="20"/>
                      <w:szCs w:val="20"/>
                      <w:lang w:val="fr-FR"/>
                    </w:rPr>
                  </w:pPr>
                  <w:r>
                    <w:rPr>
                      <w:sz w:val="20"/>
                      <w:szCs w:val="20"/>
                      <w:lang w:val="fr-FR"/>
                    </w:rPr>
                    <w:t xml:space="preserve">Autres informations pertinentes </w:t>
                  </w:r>
                  <w:r w:rsidR="00DE5769" w:rsidRPr="001A6852">
                    <w:rPr>
                      <w:sz w:val="20"/>
                      <w:szCs w:val="20"/>
                      <w:lang w:val="fr-FR"/>
                    </w:rPr>
                    <w:t>:</w:t>
                  </w:r>
                </w:p>
              </w:tc>
              <w:tc>
                <w:tcPr>
                  <w:tcW w:w="7241" w:type="dxa"/>
                  <w:vAlign w:val="center"/>
                </w:tcPr>
                <w:p w14:paraId="21CC4630" w14:textId="77777777" w:rsidR="00DE5769" w:rsidRPr="001A6852" w:rsidRDefault="00DE5769" w:rsidP="006E6285">
                  <w:pPr>
                    <w:pStyle w:val="formtext"/>
                    <w:widowControl w:val="0"/>
                    <w:spacing w:before="120" w:after="120" w:line="240" w:lineRule="auto"/>
                    <w:rPr>
                      <w:sz w:val="20"/>
                      <w:szCs w:val="20"/>
                      <w:lang w:val="fr-FR"/>
                    </w:rPr>
                  </w:pPr>
                  <w:r w:rsidRPr="001A6852">
                    <w:rPr>
                      <w:lang w:val="fr-FR"/>
                    </w:rPr>
                    <w:fldChar w:fldCharType="begin">
                      <w:ffData>
                        <w:name w:val="Texte55"/>
                        <w:enabled/>
                        <w:calcOnExit w:val="0"/>
                        <w:textInput/>
                      </w:ffData>
                    </w:fldChar>
                  </w:r>
                  <w:r w:rsidRPr="001A6852">
                    <w:rPr>
                      <w:lang w:val="fr-FR"/>
                    </w:rPr>
                    <w:instrText xml:space="preserve"> FORMTEXT </w:instrText>
                  </w:r>
                  <w:r w:rsidRPr="001A6852">
                    <w:rPr>
                      <w:lang w:val="fr-FR"/>
                    </w:rPr>
                  </w:r>
                  <w:r w:rsidRPr="001A6852">
                    <w:rPr>
                      <w:lang w:val="fr-FR"/>
                    </w:rPr>
                    <w:fldChar w:fldCharType="separate"/>
                  </w:r>
                  <w:r w:rsidRPr="001A6852">
                    <w:rPr>
                      <w:lang w:val="fr-FR"/>
                    </w:rPr>
                    <w:t> </w:t>
                  </w:r>
                  <w:r w:rsidRPr="001A6852">
                    <w:rPr>
                      <w:lang w:val="fr-FR"/>
                    </w:rPr>
                    <w:t> </w:t>
                  </w:r>
                  <w:r w:rsidRPr="001A6852">
                    <w:rPr>
                      <w:lang w:val="fr-FR"/>
                    </w:rPr>
                    <w:t> </w:t>
                  </w:r>
                  <w:r w:rsidRPr="001A6852">
                    <w:rPr>
                      <w:lang w:val="fr-FR"/>
                    </w:rPr>
                    <w:t> </w:t>
                  </w:r>
                  <w:r w:rsidRPr="001A6852">
                    <w:rPr>
                      <w:lang w:val="fr-FR"/>
                    </w:rPr>
                    <w:t> </w:t>
                  </w:r>
                  <w:r w:rsidRPr="001A6852">
                    <w:rPr>
                      <w:lang w:val="fr-FR"/>
                    </w:rPr>
                    <w:fldChar w:fldCharType="end"/>
                  </w:r>
                </w:p>
              </w:tc>
            </w:tr>
          </w:tbl>
          <w:p w14:paraId="7A1603E0" w14:textId="77777777" w:rsidR="00DE5769" w:rsidRPr="00F60FAA" w:rsidRDefault="00DE5769" w:rsidP="006E6285">
            <w:pPr>
              <w:pStyle w:val="formtext"/>
              <w:widowControl w:val="0"/>
              <w:spacing w:before="120" w:after="120" w:line="240" w:lineRule="auto"/>
              <w:jc w:val="both"/>
              <w:rPr>
                <w:lang w:val="en-GB"/>
              </w:rPr>
            </w:pPr>
          </w:p>
        </w:tc>
      </w:tr>
      <w:tr w:rsidR="00DE5769" w:rsidRPr="00F60FAA" w14:paraId="6B58C1BA"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3A3A5842" w14:textId="609521EE" w:rsidR="00DE5769" w:rsidRPr="00B24317" w:rsidRDefault="008F06BE" w:rsidP="006E6285">
            <w:pPr>
              <w:pStyle w:val="Grille01N"/>
              <w:keepNext w:val="0"/>
              <w:widowControl w:val="0"/>
              <w:numPr>
                <w:ilvl w:val="0"/>
                <w:numId w:val="6"/>
              </w:numPr>
              <w:spacing w:line="240" w:lineRule="auto"/>
              <w:jc w:val="left"/>
              <w:rPr>
                <w:rFonts w:cs="Arial"/>
                <w:szCs w:val="22"/>
                <w:lang w:val="fr-FR"/>
              </w:rPr>
            </w:pPr>
            <w:r w:rsidRPr="00B24317">
              <w:rPr>
                <w:rFonts w:eastAsia="SimSun" w:cs="Arial"/>
                <w:smallCaps w:val="0"/>
                <w:szCs w:val="22"/>
                <w:lang w:val="fr-FR"/>
              </w:rPr>
              <w:t xml:space="preserve">Portée du projet </w:t>
            </w:r>
            <w:r w:rsidR="00DE5769" w:rsidRPr="00B24317">
              <w:rPr>
                <w:rFonts w:eastAsia="SimSun" w:cs="Arial"/>
                <w:smallCaps w:val="0"/>
                <w:szCs w:val="22"/>
                <w:lang w:val="fr-FR"/>
              </w:rPr>
              <w:t xml:space="preserve"> </w:t>
            </w:r>
          </w:p>
        </w:tc>
      </w:tr>
      <w:tr w:rsidR="008F06BE" w:rsidRPr="00F60FAA" w14:paraId="56615FA9"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470CF009" w14:textId="7684A339" w:rsidR="008F06BE" w:rsidRPr="00F60FAA" w:rsidRDefault="008F06BE" w:rsidP="006E6285">
            <w:pPr>
              <w:pStyle w:val="Grille01"/>
              <w:keepNext w:val="0"/>
              <w:widowControl w:val="0"/>
              <w:spacing w:line="240" w:lineRule="auto"/>
              <w:jc w:val="both"/>
              <w:rPr>
                <w:rFonts w:cs="Arial"/>
                <w:b w:val="0"/>
                <w:i/>
                <w:smallCaps w:val="0"/>
                <w:sz w:val="18"/>
                <w:szCs w:val="18"/>
                <w:lang w:val="en-GB"/>
              </w:rPr>
            </w:pPr>
            <w:r w:rsidRPr="002B5FBF">
              <w:rPr>
                <w:rFonts w:cs="Arial"/>
                <w:b w:val="0"/>
                <w:i/>
                <w:smallCaps w:val="0"/>
                <w:noProof/>
                <w:color w:val="000000" w:themeColor="text1"/>
                <w:sz w:val="18"/>
                <w:szCs w:val="18"/>
                <w:lang w:val="fr-FR"/>
              </w:rPr>
              <w:t>Cochez une case seulement.</w:t>
            </w:r>
          </w:p>
        </w:tc>
      </w:tr>
      <w:tr w:rsidR="00DE5769" w:rsidRPr="00963DE7" w14:paraId="3F3BAA1F" w14:textId="77777777" w:rsidTr="00AC1B8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09FC0CA" w14:textId="2294E040" w:rsidR="00DE5769" w:rsidRPr="008F06BE" w:rsidRDefault="008F14A0" w:rsidP="006E6285">
            <w:pPr>
              <w:widowControl w:val="0"/>
              <w:spacing w:before="120" w:after="120"/>
              <w:ind w:left="567"/>
              <w:rPr>
                <w:rFonts w:cs="Arial"/>
                <w:sz w:val="20"/>
                <w:szCs w:val="20"/>
                <w:lang w:val="fr-FR"/>
              </w:rPr>
            </w:pPr>
            <w:r w:rsidRPr="00F60FAA">
              <w:rPr>
                <w:rFonts w:cs="Arial"/>
                <w:sz w:val="20"/>
                <w:szCs w:val="20"/>
                <w:lang w:val="en-GB"/>
              </w:rPr>
              <w:fldChar w:fldCharType="begin">
                <w:ffData>
                  <w:name w:val=""/>
                  <w:enabled/>
                  <w:calcOnExit w:val="0"/>
                  <w:checkBox>
                    <w:sizeAuto/>
                    <w:default w:val="0"/>
                  </w:checkBox>
                </w:ffData>
              </w:fldChar>
            </w:r>
            <w:r w:rsidRPr="00F60FAA">
              <w:rPr>
                <w:rFonts w:cs="Arial"/>
                <w:sz w:val="20"/>
                <w:szCs w:val="20"/>
                <w:lang w:val="en-GB"/>
              </w:rPr>
              <w:instrText xml:space="preserve"> FORMCHECKBOX </w:instrText>
            </w:r>
            <w:r w:rsidR="000F6947">
              <w:rPr>
                <w:rFonts w:cs="Arial"/>
                <w:sz w:val="20"/>
                <w:szCs w:val="20"/>
                <w:lang w:val="en-GB"/>
              </w:rPr>
            </w:r>
            <w:r w:rsidR="000F6947">
              <w:rPr>
                <w:rFonts w:cs="Arial"/>
                <w:sz w:val="20"/>
                <w:szCs w:val="20"/>
                <w:lang w:val="en-GB"/>
              </w:rPr>
              <w:fldChar w:fldCharType="separate"/>
            </w:r>
            <w:r w:rsidRPr="00F60FAA">
              <w:rPr>
                <w:rFonts w:cs="Arial"/>
                <w:sz w:val="20"/>
                <w:szCs w:val="20"/>
                <w:lang w:val="en-GB"/>
              </w:rPr>
              <w:fldChar w:fldCharType="end"/>
            </w:r>
            <w:r w:rsidR="00DE5769" w:rsidRPr="00F60FAA">
              <w:rPr>
                <w:rFonts w:cs="Arial"/>
                <w:sz w:val="20"/>
                <w:szCs w:val="20"/>
                <w:lang w:val="en-GB"/>
              </w:rPr>
              <w:t xml:space="preserve"> </w:t>
            </w:r>
            <w:r w:rsidR="00DE5769" w:rsidRPr="008F06BE">
              <w:rPr>
                <w:rFonts w:cs="Arial"/>
                <w:sz w:val="20"/>
                <w:szCs w:val="20"/>
                <w:lang w:val="fr-FR"/>
              </w:rPr>
              <w:t>local</w:t>
            </w:r>
            <w:r w:rsidR="008F06BE" w:rsidRPr="008F06BE">
              <w:rPr>
                <w:rFonts w:cs="Arial"/>
                <w:sz w:val="20"/>
                <w:szCs w:val="20"/>
                <w:lang w:val="fr-FR"/>
              </w:rPr>
              <w:t>e</w:t>
            </w:r>
            <w:r w:rsidR="00DE5769" w:rsidRPr="008F06BE">
              <w:rPr>
                <w:rFonts w:cs="Arial"/>
                <w:sz w:val="20"/>
                <w:szCs w:val="20"/>
                <w:lang w:val="fr-FR"/>
              </w:rPr>
              <w:t xml:space="preserve"> (</w:t>
            </w:r>
            <w:r w:rsidR="008F06BE" w:rsidRPr="008F06BE">
              <w:rPr>
                <w:rFonts w:cs="Arial"/>
                <w:sz w:val="20"/>
                <w:szCs w:val="20"/>
                <w:lang w:val="fr-FR"/>
              </w:rPr>
              <w:t>sous-nationale</w:t>
            </w:r>
            <w:r w:rsidR="00DE5769" w:rsidRPr="008F06BE">
              <w:rPr>
                <w:rFonts w:cs="Arial"/>
                <w:sz w:val="20"/>
                <w:szCs w:val="20"/>
                <w:lang w:val="fr-FR"/>
              </w:rPr>
              <w:t>)</w:t>
            </w:r>
          </w:p>
          <w:p w14:paraId="3BB402E3" w14:textId="446BAAE0" w:rsidR="00DE5769" w:rsidRPr="008F06BE" w:rsidRDefault="008F14A0" w:rsidP="006E6285">
            <w:pPr>
              <w:widowControl w:val="0"/>
              <w:spacing w:before="120" w:after="120"/>
              <w:ind w:left="567"/>
              <w:rPr>
                <w:rFonts w:cs="Arial"/>
                <w:sz w:val="20"/>
                <w:szCs w:val="20"/>
                <w:lang w:val="fr-FR"/>
              </w:rPr>
            </w:pPr>
            <w:r w:rsidRPr="008F06BE">
              <w:rPr>
                <w:rFonts w:cs="Arial"/>
                <w:sz w:val="20"/>
                <w:szCs w:val="20"/>
                <w:lang w:val="fr-FR"/>
              </w:rPr>
              <w:fldChar w:fldCharType="begin">
                <w:ffData>
                  <w:name w:val=""/>
                  <w:enabled/>
                  <w:calcOnExit w:val="0"/>
                  <w:checkBox>
                    <w:sizeAuto/>
                    <w:default w:val="1"/>
                  </w:checkBox>
                </w:ffData>
              </w:fldChar>
            </w:r>
            <w:r w:rsidRPr="008F06BE">
              <w:rPr>
                <w:rFonts w:cs="Arial"/>
                <w:sz w:val="20"/>
                <w:szCs w:val="20"/>
                <w:lang w:val="fr-FR"/>
              </w:rPr>
              <w:instrText xml:space="preserve"> FORMCHECKBOX </w:instrText>
            </w:r>
            <w:r w:rsidR="000F6947">
              <w:rPr>
                <w:rFonts w:cs="Arial"/>
                <w:sz w:val="20"/>
                <w:szCs w:val="20"/>
                <w:lang w:val="fr-FR"/>
              </w:rPr>
            </w:r>
            <w:r w:rsidR="000F6947">
              <w:rPr>
                <w:rFonts w:cs="Arial"/>
                <w:sz w:val="20"/>
                <w:szCs w:val="20"/>
                <w:lang w:val="fr-FR"/>
              </w:rPr>
              <w:fldChar w:fldCharType="separate"/>
            </w:r>
            <w:r w:rsidRPr="008F06BE">
              <w:rPr>
                <w:rFonts w:cs="Arial"/>
                <w:sz w:val="20"/>
                <w:szCs w:val="20"/>
                <w:lang w:val="fr-FR"/>
              </w:rPr>
              <w:fldChar w:fldCharType="end"/>
            </w:r>
            <w:r w:rsidR="00DE5769" w:rsidRPr="008F06BE">
              <w:rPr>
                <w:rFonts w:cs="Arial"/>
                <w:sz w:val="20"/>
                <w:szCs w:val="20"/>
                <w:lang w:val="fr-FR"/>
              </w:rPr>
              <w:t xml:space="preserve"> national</w:t>
            </w:r>
            <w:r w:rsidR="008F06BE" w:rsidRPr="008F06BE">
              <w:rPr>
                <w:rFonts w:cs="Arial"/>
                <w:sz w:val="20"/>
                <w:szCs w:val="20"/>
                <w:lang w:val="fr-FR"/>
              </w:rPr>
              <w:t>e</w:t>
            </w:r>
          </w:p>
          <w:p w14:paraId="03DFA1E6" w14:textId="7F701528" w:rsidR="00DE5769" w:rsidRPr="008F06BE" w:rsidRDefault="00DE5769" w:rsidP="008F06BE">
            <w:pPr>
              <w:widowControl w:val="0"/>
              <w:spacing w:before="120" w:after="120"/>
              <w:ind w:left="567"/>
              <w:rPr>
                <w:rFonts w:cs="Arial"/>
                <w:noProof/>
                <w:color w:val="000000" w:themeColor="text1"/>
                <w:sz w:val="20"/>
                <w:szCs w:val="20"/>
                <w:lang w:val="fr-FR"/>
              </w:rPr>
            </w:pPr>
            <w:r w:rsidRPr="008F06BE">
              <w:rPr>
                <w:rFonts w:cs="Arial"/>
                <w:sz w:val="20"/>
                <w:szCs w:val="20"/>
                <w:lang w:val="fr-FR"/>
              </w:rPr>
              <w:fldChar w:fldCharType="begin">
                <w:ffData>
                  <w:name w:val="CaseACocher3"/>
                  <w:enabled/>
                  <w:calcOnExit w:val="0"/>
                  <w:checkBox>
                    <w:sizeAuto/>
                    <w:default w:val="0"/>
                  </w:checkBox>
                </w:ffData>
              </w:fldChar>
            </w:r>
            <w:r w:rsidRPr="008F06BE">
              <w:rPr>
                <w:rFonts w:cs="Arial"/>
                <w:sz w:val="20"/>
                <w:szCs w:val="20"/>
                <w:lang w:val="fr-FR"/>
              </w:rPr>
              <w:instrText xml:space="preserve"> FORMCHECKBOX </w:instrText>
            </w:r>
            <w:r w:rsidR="000F6947">
              <w:rPr>
                <w:rFonts w:cs="Arial"/>
                <w:sz w:val="20"/>
                <w:szCs w:val="20"/>
                <w:lang w:val="fr-FR"/>
              </w:rPr>
            </w:r>
            <w:r w:rsidR="000F6947">
              <w:rPr>
                <w:rFonts w:cs="Arial"/>
                <w:sz w:val="20"/>
                <w:szCs w:val="20"/>
                <w:lang w:val="fr-FR"/>
              </w:rPr>
              <w:fldChar w:fldCharType="separate"/>
            </w:r>
            <w:r w:rsidRPr="008F06BE">
              <w:rPr>
                <w:rFonts w:cs="Arial"/>
                <w:sz w:val="20"/>
                <w:szCs w:val="20"/>
                <w:lang w:val="fr-FR"/>
              </w:rPr>
              <w:fldChar w:fldCharType="end"/>
            </w:r>
            <w:r w:rsidRPr="008F06BE">
              <w:rPr>
                <w:rFonts w:cs="Arial"/>
                <w:sz w:val="20"/>
                <w:szCs w:val="20"/>
                <w:lang w:val="fr-FR"/>
              </w:rPr>
              <w:t xml:space="preserve"> </w:t>
            </w:r>
            <w:r w:rsidR="008F06BE" w:rsidRPr="002B5FBF">
              <w:rPr>
                <w:rFonts w:cs="Arial"/>
                <w:noProof/>
                <w:color w:val="000000" w:themeColor="text1"/>
                <w:sz w:val="20"/>
                <w:szCs w:val="20"/>
                <w:lang w:val="fr-FR"/>
              </w:rPr>
              <w:t>sous-régionale/régionale (plus d’un pays)</w:t>
            </w:r>
          </w:p>
          <w:p w14:paraId="3552A974" w14:textId="7437A5BF" w:rsidR="00DE5769" w:rsidRPr="00B106DD" w:rsidRDefault="00DE5769" w:rsidP="006E6285">
            <w:pPr>
              <w:pStyle w:val="Grille01"/>
              <w:keepNext w:val="0"/>
              <w:widowControl w:val="0"/>
              <w:spacing w:line="240" w:lineRule="auto"/>
              <w:ind w:left="567" w:right="0"/>
              <w:rPr>
                <w:rFonts w:eastAsia="SimSun" w:cs="Arial"/>
                <w:b w:val="0"/>
                <w:bCs/>
                <w:szCs w:val="22"/>
                <w:lang w:val="fr-FR"/>
              </w:rPr>
            </w:pPr>
            <w:r w:rsidRPr="008F06BE">
              <w:rPr>
                <w:rFonts w:cs="Arial"/>
                <w:b w:val="0"/>
                <w:smallCaps w:val="0"/>
                <w:sz w:val="20"/>
                <w:szCs w:val="20"/>
                <w:lang w:val="fr-FR"/>
              </w:rPr>
              <w:fldChar w:fldCharType="begin">
                <w:ffData>
                  <w:name w:val="CaseACocher5"/>
                  <w:enabled/>
                  <w:calcOnExit w:val="0"/>
                  <w:checkBox>
                    <w:sizeAuto/>
                    <w:default w:val="0"/>
                  </w:checkBox>
                </w:ffData>
              </w:fldChar>
            </w:r>
            <w:r w:rsidRPr="008F06BE">
              <w:rPr>
                <w:rFonts w:cs="Arial"/>
                <w:b w:val="0"/>
                <w:smallCaps w:val="0"/>
                <w:sz w:val="20"/>
                <w:szCs w:val="20"/>
                <w:lang w:val="fr-FR"/>
              </w:rPr>
              <w:instrText xml:space="preserve"> FORMCHECKBOX </w:instrText>
            </w:r>
            <w:r w:rsidR="000F6947">
              <w:rPr>
                <w:rFonts w:cs="Arial"/>
                <w:b w:val="0"/>
                <w:smallCaps w:val="0"/>
                <w:sz w:val="20"/>
                <w:szCs w:val="20"/>
                <w:lang w:val="fr-FR"/>
              </w:rPr>
            </w:r>
            <w:r w:rsidR="000F6947">
              <w:rPr>
                <w:rFonts w:cs="Arial"/>
                <w:b w:val="0"/>
                <w:smallCaps w:val="0"/>
                <w:sz w:val="20"/>
                <w:szCs w:val="20"/>
                <w:lang w:val="fr-FR"/>
              </w:rPr>
              <w:fldChar w:fldCharType="separate"/>
            </w:r>
            <w:r w:rsidRPr="008F06BE">
              <w:rPr>
                <w:rFonts w:cs="Arial"/>
                <w:b w:val="0"/>
                <w:smallCaps w:val="0"/>
                <w:sz w:val="20"/>
                <w:szCs w:val="20"/>
                <w:lang w:val="fr-FR"/>
              </w:rPr>
              <w:fldChar w:fldCharType="end"/>
            </w:r>
            <w:r w:rsidRPr="008F06BE">
              <w:rPr>
                <w:rFonts w:cs="Arial"/>
                <w:b w:val="0"/>
                <w:smallCaps w:val="0"/>
                <w:sz w:val="20"/>
                <w:szCs w:val="20"/>
                <w:lang w:val="fr-FR"/>
              </w:rPr>
              <w:t xml:space="preserve"> </w:t>
            </w:r>
            <w:r w:rsidR="008F06BE" w:rsidRPr="002B5FBF">
              <w:rPr>
                <w:rFonts w:cs="Arial"/>
                <w:b w:val="0"/>
                <w:smallCaps w:val="0"/>
                <w:noProof/>
                <w:color w:val="000000" w:themeColor="text1"/>
                <w:sz w:val="20"/>
                <w:szCs w:val="20"/>
                <w:lang w:val="fr-FR"/>
              </w:rPr>
              <w:t>internationale (y compris les zones géographiquement discontiguës)</w:t>
            </w:r>
          </w:p>
        </w:tc>
      </w:tr>
      <w:tr w:rsidR="00DE5769" w:rsidRPr="00F60FAA" w14:paraId="1152B79D"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6EFA3F13" w14:textId="00236378" w:rsidR="00DE5769" w:rsidRPr="00F60FAA" w:rsidRDefault="008F06BE" w:rsidP="006E6285">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Situation du projet</w:t>
            </w:r>
          </w:p>
        </w:tc>
      </w:tr>
      <w:tr w:rsidR="00DE5769" w:rsidRPr="00F60FAA" w14:paraId="46649DDA"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19B31E67" w14:textId="77777777" w:rsidR="008F06BE" w:rsidRPr="002B5FBF" w:rsidRDefault="008F06BE" w:rsidP="008F06BE">
            <w:pPr>
              <w:widowControl w:val="0"/>
              <w:spacing w:before="120" w:after="120"/>
              <w:ind w:left="113" w:right="113"/>
              <w:jc w:val="both"/>
              <w:rPr>
                <w:rFonts w:cs="Arial"/>
                <w:i/>
                <w:noProof/>
                <w:color w:val="000000" w:themeColor="text1"/>
                <w:sz w:val="18"/>
                <w:szCs w:val="18"/>
                <w:lang w:val="fr-FR"/>
              </w:rPr>
            </w:pPr>
            <w:r w:rsidRPr="002B5FBF">
              <w:rPr>
                <w:rFonts w:cs="Arial"/>
                <w:i/>
                <w:noProof/>
                <w:color w:val="000000" w:themeColor="text1"/>
                <w:sz w:val="18"/>
                <w:szCs w:val="18"/>
                <w:lang w:val="fr-FR"/>
              </w:rPr>
              <w:t>Indiquez et décrivez les zones géographiques où le projet sera mené.</w:t>
            </w:r>
          </w:p>
          <w:p w14:paraId="0B513B82" w14:textId="630784B5" w:rsidR="00DE5769" w:rsidRPr="00F60FAA" w:rsidRDefault="008F06BE" w:rsidP="006E6285">
            <w:pPr>
              <w:widowControl w:val="0"/>
              <w:spacing w:before="120" w:after="120"/>
              <w:ind w:left="113" w:right="113"/>
              <w:jc w:val="right"/>
              <w:rPr>
                <w:rFonts w:cs="Arial"/>
                <w:i/>
                <w:sz w:val="20"/>
                <w:szCs w:val="20"/>
                <w:lang w:val="en-GB"/>
              </w:rPr>
            </w:pPr>
            <w:r w:rsidRPr="002B5FBF">
              <w:rPr>
                <w:rFonts w:cs="Arial"/>
                <w:i/>
                <w:noProof/>
                <w:color w:val="000000" w:themeColor="text1"/>
                <w:sz w:val="18"/>
                <w:szCs w:val="18"/>
                <w:lang w:val="fr-FR"/>
              </w:rPr>
              <w:t>Ne pas dépasser 100 mots</w:t>
            </w:r>
          </w:p>
        </w:tc>
      </w:tr>
      <w:tr w:rsidR="00DE5769" w:rsidRPr="00F60FAA" w14:paraId="6D1B16FB" w14:textId="77777777" w:rsidTr="00AC1B8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0893CE" w14:textId="00067039" w:rsidR="00DE5769" w:rsidRPr="00317835" w:rsidRDefault="002C3FEF" w:rsidP="00090951">
            <w:pPr>
              <w:pStyle w:val="formtext"/>
              <w:widowControl w:val="0"/>
              <w:spacing w:before="120" w:after="120" w:line="240" w:lineRule="auto"/>
              <w:jc w:val="both"/>
              <w:rPr>
                <w:color w:val="000000" w:themeColor="text1"/>
                <w:lang w:val="fr-FR"/>
              </w:rPr>
            </w:pPr>
            <w:r>
              <w:rPr>
                <w:color w:val="000000" w:themeColor="text1"/>
                <w:lang w:val="fr-FR"/>
              </w:rPr>
              <w:t>Le projet sera mené au</w:t>
            </w:r>
            <w:r w:rsidR="008C537F" w:rsidRPr="008C537F">
              <w:rPr>
                <w:color w:val="000000" w:themeColor="text1"/>
                <w:lang w:val="fr-FR"/>
              </w:rPr>
              <w:t xml:space="preserve"> </w:t>
            </w:r>
            <w:proofErr w:type="spellStart"/>
            <w:r w:rsidR="008C537F" w:rsidRPr="008C537F">
              <w:rPr>
                <w:color w:val="000000" w:themeColor="text1"/>
                <w:lang w:val="fr-FR"/>
              </w:rPr>
              <w:t>Frulonia</w:t>
            </w:r>
            <w:proofErr w:type="spellEnd"/>
            <w:r w:rsidR="008C537F" w:rsidRPr="008C537F">
              <w:rPr>
                <w:color w:val="000000" w:themeColor="text1"/>
                <w:lang w:val="fr-FR"/>
              </w:rPr>
              <w:t xml:space="preserve">, une nation </w:t>
            </w:r>
            <w:r w:rsidR="008C537F">
              <w:rPr>
                <w:color w:val="000000" w:themeColor="text1"/>
                <w:lang w:val="fr-FR"/>
              </w:rPr>
              <w:t>d’</w:t>
            </w:r>
            <w:r w:rsidR="008C537F" w:rsidRPr="008C537F">
              <w:rPr>
                <w:color w:val="000000" w:themeColor="text1"/>
                <w:lang w:val="fr-FR"/>
              </w:rPr>
              <w:t xml:space="preserve">Amérique du Sud de 13 millions d’habitants. </w:t>
            </w:r>
            <w:r w:rsidR="0035606C">
              <w:rPr>
                <w:color w:val="000000" w:themeColor="text1"/>
                <w:lang w:val="fr-FR"/>
              </w:rPr>
              <w:t xml:space="preserve">Les neuf provinces du pays sont divisées en trois régions </w:t>
            </w:r>
            <w:r w:rsidR="00773370">
              <w:rPr>
                <w:color w:val="000000" w:themeColor="text1"/>
                <w:lang w:val="fr-FR"/>
              </w:rPr>
              <w:t>représentant</w:t>
            </w:r>
            <w:r w:rsidR="0035606C">
              <w:rPr>
                <w:color w:val="000000" w:themeColor="text1"/>
                <w:lang w:val="fr-FR"/>
              </w:rPr>
              <w:t xml:space="preserve"> des facteurs </w:t>
            </w:r>
            <w:r w:rsidR="00340044">
              <w:rPr>
                <w:color w:val="000000" w:themeColor="text1"/>
                <w:lang w:val="fr-FR"/>
              </w:rPr>
              <w:t xml:space="preserve">à la fois </w:t>
            </w:r>
            <w:r w:rsidR="0035606C">
              <w:rPr>
                <w:color w:val="000000" w:themeColor="text1"/>
                <w:lang w:val="fr-FR"/>
              </w:rPr>
              <w:t>géographique</w:t>
            </w:r>
            <w:r w:rsidR="005C63BD">
              <w:rPr>
                <w:color w:val="000000" w:themeColor="text1"/>
                <w:lang w:val="fr-FR"/>
              </w:rPr>
              <w:t>s et culturels. Les habitants du</w:t>
            </w:r>
            <w:r w:rsidR="0035606C">
              <w:rPr>
                <w:color w:val="000000" w:themeColor="text1"/>
                <w:lang w:val="fr-FR"/>
              </w:rPr>
              <w:t xml:space="preserve"> </w:t>
            </w:r>
            <w:proofErr w:type="spellStart"/>
            <w:r w:rsidR="0035606C">
              <w:rPr>
                <w:color w:val="000000" w:themeColor="text1"/>
                <w:lang w:val="fr-FR"/>
              </w:rPr>
              <w:t>Frulonia</w:t>
            </w:r>
            <w:proofErr w:type="spellEnd"/>
            <w:r w:rsidR="0035606C">
              <w:rPr>
                <w:color w:val="000000" w:themeColor="text1"/>
                <w:lang w:val="fr-FR"/>
              </w:rPr>
              <w:t xml:space="preserve"> sont reconnus comme </w:t>
            </w:r>
            <w:r w:rsidR="00EB3006">
              <w:rPr>
                <w:color w:val="000000" w:themeColor="text1"/>
                <w:lang w:val="fr-FR"/>
              </w:rPr>
              <w:t xml:space="preserve">étant </w:t>
            </w:r>
            <w:r w:rsidR="0035606C">
              <w:rPr>
                <w:color w:val="000000" w:themeColor="text1"/>
                <w:lang w:val="fr-FR"/>
              </w:rPr>
              <w:t xml:space="preserve">industrieux mais affables, travailleurs infatigables mais toujours prêts à festoyer. </w:t>
            </w:r>
            <w:r w:rsidR="001C6A37">
              <w:rPr>
                <w:color w:val="000000" w:themeColor="text1"/>
                <w:lang w:val="fr-FR"/>
              </w:rPr>
              <w:t>Leur patrimoine culturel immatériel fait l’envie de leurs voisins</w:t>
            </w:r>
            <w:r w:rsidR="00317835">
              <w:rPr>
                <w:color w:val="000000" w:themeColor="text1"/>
                <w:lang w:val="fr-FR"/>
              </w:rPr>
              <w:t xml:space="preserve"> en raison de sa splendeur et de sa beauté unique (en fait, </w:t>
            </w:r>
            <w:r w:rsidR="00090951">
              <w:rPr>
                <w:color w:val="000000" w:themeColor="text1"/>
                <w:lang w:val="fr-FR"/>
              </w:rPr>
              <w:t>ils</w:t>
            </w:r>
            <w:r w:rsidR="00D45280">
              <w:rPr>
                <w:color w:val="000000" w:themeColor="text1"/>
                <w:lang w:val="fr-FR"/>
              </w:rPr>
              <w:t xml:space="preserve"> </w:t>
            </w:r>
            <w:r w:rsidR="00317835">
              <w:rPr>
                <w:color w:val="000000" w:themeColor="text1"/>
                <w:lang w:val="fr-FR"/>
              </w:rPr>
              <w:t>l’imitent souvent, mais sans jamais l’égaler).</w:t>
            </w:r>
            <w:r w:rsidR="00317835" w:rsidRPr="00B106DD">
              <w:rPr>
                <w:lang w:val="fr-FR"/>
              </w:rPr>
              <w:t xml:space="preserve"> </w:t>
            </w:r>
            <w:r w:rsidR="00317835">
              <w:rPr>
                <w:lang w:val="en-GB"/>
              </w:rPr>
              <w:t>[80</w:t>
            </w:r>
            <w:r w:rsidR="008F14A0" w:rsidRPr="00F60FAA">
              <w:rPr>
                <w:lang w:val="en-GB"/>
              </w:rPr>
              <w:t xml:space="preserve"> </w:t>
            </w:r>
            <w:r w:rsidR="00317835">
              <w:rPr>
                <w:lang w:val="en-GB"/>
              </w:rPr>
              <w:t>mots</w:t>
            </w:r>
            <w:r w:rsidR="008F14A0" w:rsidRPr="00F60FAA">
              <w:rPr>
                <w:lang w:val="en-GB"/>
              </w:rPr>
              <w:t>]</w:t>
            </w:r>
          </w:p>
        </w:tc>
      </w:tr>
      <w:tr w:rsidR="00DE5769" w:rsidRPr="00F60FAA" w14:paraId="11AE298B"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434D9085" w14:textId="1CCAD37B" w:rsidR="00DE5769" w:rsidRPr="00F60FAA" w:rsidRDefault="008F06BE" w:rsidP="006E6285">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Objet de la demande</w:t>
            </w:r>
          </w:p>
        </w:tc>
      </w:tr>
      <w:tr w:rsidR="00DE5769" w:rsidRPr="00963DE7" w14:paraId="7793A36C"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44903D43" w14:textId="77777777" w:rsidR="008F06BE" w:rsidRPr="002B5FBF" w:rsidRDefault="008F06BE" w:rsidP="008F06BE">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 xml:space="preserve">Cochez une case pour indiquer la raison pour laquelle l’assistance internationale est demandée. </w:t>
            </w:r>
          </w:p>
          <w:p w14:paraId="7D0302E9" w14:textId="6C8B1199" w:rsidR="00DE5769" w:rsidRPr="00B106DD" w:rsidRDefault="008F06BE" w:rsidP="008F06BE">
            <w:pPr>
              <w:pStyle w:val="Grille01"/>
              <w:keepNext w:val="0"/>
              <w:widowControl w:val="0"/>
              <w:spacing w:line="240" w:lineRule="auto"/>
              <w:jc w:val="both"/>
              <w:rPr>
                <w:rFonts w:cs="Arial"/>
                <w:b w:val="0"/>
                <w:i/>
                <w:sz w:val="20"/>
                <w:szCs w:val="20"/>
                <w:lang w:val="fr-FR"/>
              </w:rPr>
            </w:pPr>
            <w:r w:rsidRPr="002B5FBF">
              <w:rPr>
                <w:rFonts w:cs="Arial"/>
                <w:b w:val="0"/>
                <w:i/>
                <w:smallCaps w:val="0"/>
                <w:noProof/>
                <w:color w:val="000000" w:themeColor="text1"/>
                <w:sz w:val="18"/>
                <w:szCs w:val="18"/>
                <w:lang w:val="fr-FR"/>
              </w:rPr>
              <w:t>Ce formulaire ne doit pas être utilisé pour faire une demande d’assistance préparatoire. Les États parties qui souhaitent présenter des demandes d’assistance préparatoire pour l’élaboration des dossiers de candidature pour inscription sur la Liste de sauvegarde urgente doivent utiliser le formulaire ICH-05, et les États parties qui souhaitent présenter une demande d’assistance préparatoire pour l’élaboration de propositions pour le Registre de bonnes pratiques de sauvegarde doivent utiliser le formulaire ICH-06.</w:t>
            </w:r>
          </w:p>
        </w:tc>
      </w:tr>
      <w:tr w:rsidR="00DE5769" w:rsidRPr="00963DE7" w14:paraId="3494B0C5" w14:textId="77777777" w:rsidTr="00AC1B8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5F14CF5" w14:textId="323F9FEA" w:rsidR="00DE5769" w:rsidRPr="00B106DD" w:rsidRDefault="008F14A0"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lastRenderedPageBreak/>
              <w:fldChar w:fldCharType="begin">
                <w:ffData>
                  <w:name w:val=""/>
                  <w:enabled/>
                  <w:calcOnExit w:val="0"/>
                  <w:checkBox>
                    <w:sizeAuto/>
                    <w:default w:val="0"/>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DE5769"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sauvegarde du patrimoine inscrit sur la Liste de sauvegarde urgente</w:t>
            </w:r>
          </w:p>
          <w:p w14:paraId="45225468" w14:textId="44189495" w:rsidR="00DE5769" w:rsidRPr="00B106DD" w:rsidRDefault="008F14A0"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
                  <w:enabled/>
                  <w:calcOnExit w:val="0"/>
                  <w:checkBox>
                    <w:sizeAuto/>
                    <w:default w:val="1"/>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DE5769"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sauvegarde du patrimoine proposé pour inscription sur la Liste de sauvegarde urgente</w:t>
            </w:r>
          </w:p>
          <w:p w14:paraId="510CE7EE" w14:textId="72BC17B0" w:rsidR="00DE5769" w:rsidRPr="00B106DD" w:rsidRDefault="00DE5769"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CaseACocher8"/>
                  <w:enabled/>
                  <w:calcOnExit w:val="0"/>
                  <w:checkBox>
                    <w:sizeAuto/>
                    <w:default w:val="0"/>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établissement d’inventaires</w:t>
            </w:r>
          </w:p>
          <w:p w14:paraId="772A809B" w14:textId="653D3FFF" w:rsidR="00DE5769" w:rsidRPr="00B106DD" w:rsidRDefault="00DE5769" w:rsidP="006E6285">
            <w:pPr>
              <w:pStyle w:val="Grille01"/>
              <w:keepNext w:val="0"/>
              <w:widowControl w:val="0"/>
              <w:spacing w:line="240" w:lineRule="auto"/>
              <w:ind w:left="567" w:right="0"/>
              <w:rPr>
                <w:rFonts w:eastAsia="SimSun" w:cs="Arial"/>
                <w:b w:val="0"/>
                <w:bCs/>
                <w:szCs w:val="22"/>
                <w:lang w:val="fr-FR"/>
              </w:rPr>
            </w:pPr>
            <w:r w:rsidRPr="00F60FAA">
              <w:rPr>
                <w:rFonts w:cs="Arial"/>
                <w:b w:val="0"/>
                <w:smallCaps w:val="0"/>
                <w:sz w:val="20"/>
                <w:szCs w:val="20"/>
                <w:lang w:val="en-GB"/>
              </w:rPr>
              <w:fldChar w:fldCharType="begin">
                <w:ffData>
                  <w:name w:val="CaseACocher9"/>
                  <w:enabled/>
                  <w:calcOnExit w:val="0"/>
                  <w:checkBox>
                    <w:sizeAuto/>
                    <w:default w:val="0"/>
                  </w:checkBox>
                </w:ffData>
              </w:fldChar>
            </w:r>
            <w:r w:rsidRPr="00B106DD">
              <w:rPr>
                <w:rFonts w:cs="Arial"/>
                <w:b w:val="0"/>
                <w:smallCaps w:val="0"/>
                <w:sz w:val="20"/>
                <w:szCs w:val="20"/>
                <w:lang w:val="fr-FR"/>
              </w:rPr>
              <w:instrText xml:space="preserve"> FORMCHECKBOX </w:instrText>
            </w:r>
            <w:r w:rsidR="000F6947">
              <w:rPr>
                <w:rFonts w:cs="Arial"/>
                <w:b w:val="0"/>
                <w:smallCaps w:val="0"/>
                <w:sz w:val="20"/>
                <w:szCs w:val="20"/>
                <w:lang w:val="en-GB"/>
              </w:rPr>
            </w:r>
            <w:r w:rsidR="000F6947">
              <w:rPr>
                <w:rFonts w:cs="Arial"/>
                <w:b w:val="0"/>
                <w:smallCaps w:val="0"/>
                <w:sz w:val="20"/>
                <w:szCs w:val="20"/>
                <w:lang w:val="en-GB"/>
              </w:rPr>
              <w:fldChar w:fldCharType="separate"/>
            </w:r>
            <w:r w:rsidRPr="00F60FAA">
              <w:rPr>
                <w:rFonts w:cs="Arial"/>
                <w:b w:val="0"/>
                <w:smallCaps w:val="0"/>
                <w:sz w:val="20"/>
                <w:szCs w:val="20"/>
                <w:lang w:val="en-GB"/>
              </w:rPr>
              <w:fldChar w:fldCharType="end"/>
            </w:r>
            <w:r w:rsidRPr="00B106DD">
              <w:rPr>
                <w:rFonts w:cs="Arial"/>
                <w:b w:val="0"/>
                <w:smallCaps w:val="0"/>
                <w:sz w:val="20"/>
                <w:szCs w:val="20"/>
                <w:lang w:val="fr-FR"/>
              </w:rPr>
              <w:t xml:space="preserve"> </w:t>
            </w:r>
            <w:r w:rsidR="008F06BE" w:rsidRPr="002B5FBF">
              <w:rPr>
                <w:rFonts w:cs="Arial"/>
                <w:b w:val="0"/>
                <w:smallCaps w:val="0"/>
                <w:noProof/>
                <w:color w:val="000000" w:themeColor="text1"/>
                <w:sz w:val="20"/>
                <w:szCs w:val="20"/>
                <w:lang w:val="fr-FR"/>
              </w:rPr>
              <w:t>mise en œuvre de programmes, projets et activités de sauvegarde</w:t>
            </w:r>
          </w:p>
        </w:tc>
      </w:tr>
      <w:tr w:rsidR="00DE5769" w:rsidRPr="00F60FAA" w14:paraId="234BCED1"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474E5626" w14:textId="70D3471E" w:rsidR="00DE5769" w:rsidRPr="00F60FAA" w:rsidRDefault="008F06BE" w:rsidP="006E6285">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Formes de l’assistance demandée</w:t>
            </w:r>
          </w:p>
        </w:tc>
      </w:tr>
      <w:tr w:rsidR="008F06BE" w:rsidRPr="00963DE7" w14:paraId="644A3AE1"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2E49E7B1" w14:textId="54A28969" w:rsidR="008F06BE" w:rsidRPr="00B106DD" w:rsidRDefault="008F06BE" w:rsidP="006E6285">
            <w:pPr>
              <w:pStyle w:val="Grille01"/>
              <w:keepNext w:val="0"/>
              <w:widowControl w:val="0"/>
              <w:spacing w:line="240" w:lineRule="auto"/>
              <w:rPr>
                <w:rFonts w:cs="Arial"/>
                <w:b w:val="0"/>
                <w:i/>
                <w:sz w:val="20"/>
                <w:szCs w:val="20"/>
                <w:lang w:val="fr-FR"/>
              </w:rPr>
            </w:pPr>
            <w:r w:rsidRPr="002B5FBF">
              <w:rPr>
                <w:rFonts w:cs="Arial"/>
                <w:b w:val="0"/>
                <w:i/>
                <w:smallCaps w:val="0"/>
                <w:noProof/>
                <w:color w:val="000000" w:themeColor="text1"/>
                <w:sz w:val="18"/>
                <w:szCs w:val="18"/>
                <w:lang w:val="fr-FR"/>
              </w:rPr>
              <w:t>Cochez une ou plusieurs cases pour identifier les formes que peut prendre l'assistance internationale.</w:t>
            </w:r>
          </w:p>
        </w:tc>
      </w:tr>
      <w:tr w:rsidR="00DE5769" w:rsidRPr="00963DE7" w14:paraId="04EF9BF1" w14:textId="77777777" w:rsidTr="00AC1B8C">
        <w:trPr>
          <w:cantSplit/>
          <w:trHeight w:val="2769"/>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EC1B1D1" w14:textId="05DEDFFF" w:rsidR="00DE5769" w:rsidRPr="00B106DD" w:rsidRDefault="00DE5769"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CaseACocher6"/>
                  <w:enabled/>
                  <w:calcOnExit w:val="0"/>
                  <w:checkBox>
                    <w:sizeAuto/>
                    <w:default w:val="0"/>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études concernant les différents aspects de la sauvegarde</w:t>
            </w:r>
          </w:p>
          <w:p w14:paraId="37CF5DDE" w14:textId="1569F90F" w:rsidR="00DE5769" w:rsidRPr="00B106DD" w:rsidRDefault="008F14A0"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
                  <w:enabled/>
                  <w:calcOnExit w:val="0"/>
                  <w:checkBox>
                    <w:sizeAuto/>
                    <w:default w:val="1"/>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DE5769"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mise à disposition d’experts et de praticiens</w:t>
            </w:r>
          </w:p>
          <w:p w14:paraId="2950D74E" w14:textId="509687C4" w:rsidR="00DE5769" w:rsidRPr="00B106DD" w:rsidRDefault="008F14A0"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
                  <w:enabled/>
                  <w:calcOnExit w:val="0"/>
                  <w:checkBox>
                    <w:sizeAuto/>
                    <w:default w:val="1"/>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8F06BE"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formation de tout personnel nécessaire</w:t>
            </w:r>
          </w:p>
          <w:p w14:paraId="1D609405" w14:textId="71B6A55C" w:rsidR="00DE5769" w:rsidRPr="00B106DD" w:rsidRDefault="00DE5769" w:rsidP="006E6285">
            <w:pPr>
              <w:pStyle w:val="Grille01"/>
              <w:keepNext w:val="0"/>
              <w:widowControl w:val="0"/>
              <w:spacing w:line="240" w:lineRule="auto"/>
              <w:ind w:left="567" w:right="0"/>
              <w:jc w:val="both"/>
              <w:rPr>
                <w:rFonts w:cs="Arial"/>
                <w:b w:val="0"/>
                <w:smallCaps w:val="0"/>
                <w:sz w:val="20"/>
                <w:szCs w:val="20"/>
                <w:lang w:val="fr-FR"/>
              </w:rPr>
            </w:pPr>
            <w:r w:rsidRPr="00F60FAA">
              <w:rPr>
                <w:rFonts w:cs="Arial"/>
                <w:b w:val="0"/>
                <w:smallCaps w:val="0"/>
                <w:sz w:val="20"/>
                <w:szCs w:val="20"/>
                <w:lang w:val="en-GB"/>
              </w:rPr>
              <w:fldChar w:fldCharType="begin">
                <w:ffData>
                  <w:name w:val="CaseACocher9"/>
                  <w:enabled/>
                  <w:calcOnExit w:val="0"/>
                  <w:checkBox>
                    <w:sizeAuto/>
                    <w:default w:val="0"/>
                  </w:checkBox>
                </w:ffData>
              </w:fldChar>
            </w:r>
            <w:r w:rsidRPr="00B106DD">
              <w:rPr>
                <w:rFonts w:cs="Arial"/>
                <w:b w:val="0"/>
                <w:smallCaps w:val="0"/>
                <w:sz w:val="20"/>
                <w:szCs w:val="20"/>
                <w:lang w:val="fr-FR"/>
              </w:rPr>
              <w:instrText xml:space="preserve"> FORMCHECKBOX </w:instrText>
            </w:r>
            <w:r w:rsidR="000F6947">
              <w:rPr>
                <w:rFonts w:cs="Arial"/>
                <w:b w:val="0"/>
                <w:smallCaps w:val="0"/>
                <w:sz w:val="20"/>
                <w:szCs w:val="20"/>
                <w:lang w:val="en-GB"/>
              </w:rPr>
            </w:r>
            <w:r w:rsidR="000F6947">
              <w:rPr>
                <w:rFonts w:cs="Arial"/>
                <w:b w:val="0"/>
                <w:smallCaps w:val="0"/>
                <w:sz w:val="20"/>
                <w:szCs w:val="20"/>
                <w:lang w:val="en-GB"/>
              </w:rPr>
              <w:fldChar w:fldCharType="separate"/>
            </w:r>
            <w:r w:rsidRPr="00F60FAA">
              <w:rPr>
                <w:rFonts w:cs="Arial"/>
                <w:b w:val="0"/>
                <w:smallCaps w:val="0"/>
                <w:sz w:val="20"/>
                <w:szCs w:val="20"/>
                <w:lang w:val="en-GB"/>
              </w:rPr>
              <w:fldChar w:fldCharType="end"/>
            </w:r>
            <w:r w:rsidRPr="00B106DD">
              <w:rPr>
                <w:rFonts w:cs="Arial"/>
                <w:b w:val="0"/>
                <w:smallCaps w:val="0"/>
                <w:sz w:val="20"/>
                <w:szCs w:val="20"/>
                <w:lang w:val="fr-FR"/>
              </w:rPr>
              <w:t xml:space="preserve"> </w:t>
            </w:r>
            <w:r w:rsidR="008F06BE" w:rsidRPr="002B5FBF">
              <w:rPr>
                <w:rFonts w:cs="Arial"/>
                <w:b w:val="0"/>
                <w:smallCaps w:val="0"/>
                <w:noProof/>
                <w:color w:val="000000" w:themeColor="text1"/>
                <w:sz w:val="20"/>
                <w:szCs w:val="20"/>
                <w:lang w:val="fr-FR"/>
              </w:rPr>
              <w:t>élaboration de mesures normatives ou autres</w:t>
            </w:r>
          </w:p>
          <w:p w14:paraId="1D1B3EA3" w14:textId="5581AF4E" w:rsidR="00DE5769" w:rsidRPr="00B106DD" w:rsidRDefault="008F14A0" w:rsidP="006E6285">
            <w:pPr>
              <w:pStyle w:val="Default"/>
              <w:autoSpaceDE/>
              <w:autoSpaceDN/>
              <w:adjustRightInd/>
              <w:spacing w:before="120" w:after="120"/>
              <w:ind w:left="567"/>
              <w:jc w:val="both"/>
              <w:rPr>
                <w:rFonts w:ascii="Arial" w:hAnsi="Arial" w:cs="Arial"/>
                <w:color w:val="auto"/>
                <w:sz w:val="20"/>
                <w:szCs w:val="20"/>
                <w:lang w:val="fr-FR"/>
              </w:rPr>
            </w:pPr>
            <w:r w:rsidRPr="00F60FAA">
              <w:rPr>
                <w:rFonts w:ascii="Arial" w:hAnsi="Arial" w:cs="Arial"/>
                <w:color w:val="auto"/>
                <w:sz w:val="20"/>
                <w:szCs w:val="20"/>
                <w:lang w:val="en-GB"/>
              </w:rPr>
              <w:fldChar w:fldCharType="begin">
                <w:ffData>
                  <w:name w:val=""/>
                  <w:enabled/>
                  <w:calcOnExit w:val="0"/>
                  <w:checkBox>
                    <w:sizeAuto/>
                    <w:default w:val="1"/>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DE5769"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création et exploitation d’infrastructures</w:t>
            </w:r>
          </w:p>
          <w:p w14:paraId="360601F1" w14:textId="77777777" w:rsidR="008F06BE" w:rsidRPr="002B5FBF" w:rsidRDefault="008F14A0" w:rsidP="008F06BE">
            <w:pPr>
              <w:pStyle w:val="Default"/>
              <w:autoSpaceDE/>
              <w:autoSpaceDN/>
              <w:adjustRightInd/>
              <w:spacing w:before="120" w:after="120"/>
              <w:ind w:left="567"/>
              <w:jc w:val="both"/>
              <w:rPr>
                <w:rFonts w:ascii="Arial" w:hAnsi="Arial" w:cs="Arial"/>
                <w:noProof/>
                <w:color w:val="000000" w:themeColor="text1"/>
                <w:sz w:val="20"/>
                <w:szCs w:val="20"/>
                <w:lang w:val="fr-FR"/>
              </w:rPr>
            </w:pPr>
            <w:r w:rsidRPr="00F60FAA">
              <w:rPr>
                <w:rFonts w:ascii="Arial" w:hAnsi="Arial" w:cs="Arial"/>
                <w:color w:val="auto"/>
                <w:sz w:val="20"/>
                <w:szCs w:val="20"/>
                <w:lang w:val="en-GB"/>
              </w:rPr>
              <w:fldChar w:fldCharType="begin">
                <w:ffData>
                  <w:name w:val=""/>
                  <w:enabled/>
                  <w:calcOnExit w:val="0"/>
                  <w:checkBox>
                    <w:sizeAuto/>
                    <w:default w:val="0"/>
                  </w:checkBox>
                </w:ffData>
              </w:fldChar>
            </w:r>
            <w:r w:rsidRPr="00B106DD">
              <w:rPr>
                <w:rFonts w:ascii="Arial" w:hAnsi="Arial" w:cs="Arial"/>
                <w:color w:val="auto"/>
                <w:sz w:val="20"/>
                <w:szCs w:val="20"/>
                <w:lang w:val="fr-FR"/>
              </w:rPr>
              <w:instrText xml:space="preserve"> FORMCHECKBOX </w:instrText>
            </w:r>
            <w:r w:rsidR="000F6947">
              <w:rPr>
                <w:rFonts w:ascii="Arial" w:hAnsi="Arial" w:cs="Arial"/>
                <w:color w:val="auto"/>
                <w:sz w:val="20"/>
                <w:szCs w:val="20"/>
                <w:lang w:val="en-GB"/>
              </w:rPr>
            </w:r>
            <w:r w:rsidR="000F6947">
              <w:rPr>
                <w:rFonts w:ascii="Arial" w:hAnsi="Arial" w:cs="Arial"/>
                <w:color w:val="auto"/>
                <w:sz w:val="20"/>
                <w:szCs w:val="20"/>
                <w:lang w:val="en-GB"/>
              </w:rPr>
              <w:fldChar w:fldCharType="separate"/>
            </w:r>
            <w:r w:rsidRPr="00F60FAA">
              <w:rPr>
                <w:rFonts w:ascii="Arial" w:hAnsi="Arial" w:cs="Arial"/>
                <w:color w:val="auto"/>
                <w:sz w:val="20"/>
                <w:szCs w:val="20"/>
                <w:lang w:val="en-GB"/>
              </w:rPr>
              <w:fldChar w:fldCharType="end"/>
            </w:r>
            <w:r w:rsidR="00DE5769" w:rsidRPr="00B106DD">
              <w:rPr>
                <w:rFonts w:ascii="Arial" w:hAnsi="Arial" w:cs="Arial"/>
                <w:color w:val="auto"/>
                <w:sz w:val="20"/>
                <w:szCs w:val="20"/>
                <w:lang w:val="fr-FR"/>
              </w:rPr>
              <w:t xml:space="preserve"> </w:t>
            </w:r>
            <w:r w:rsidR="008F06BE" w:rsidRPr="002B5FBF">
              <w:rPr>
                <w:rFonts w:ascii="Arial" w:hAnsi="Arial" w:cs="Arial"/>
                <w:noProof/>
                <w:color w:val="000000" w:themeColor="text1"/>
                <w:sz w:val="20"/>
                <w:szCs w:val="20"/>
                <w:lang w:val="fr-FR"/>
              </w:rPr>
              <w:t xml:space="preserve">fourniture d’équipement et de savoir-faire </w:t>
            </w:r>
          </w:p>
          <w:p w14:paraId="36EEDF0C" w14:textId="40911ECA" w:rsidR="00DE5769" w:rsidRPr="00B106DD" w:rsidRDefault="008F14A0" w:rsidP="006E6285">
            <w:pPr>
              <w:pStyle w:val="Grille01"/>
              <w:keepNext w:val="0"/>
              <w:widowControl w:val="0"/>
              <w:spacing w:line="240" w:lineRule="auto"/>
              <w:ind w:left="851" w:right="0" w:hanging="284"/>
              <w:rPr>
                <w:rFonts w:eastAsia="SimSun" w:cs="Arial"/>
                <w:b w:val="0"/>
                <w:bCs/>
                <w:szCs w:val="22"/>
                <w:lang w:val="fr-FR"/>
              </w:rPr>
            </w:pPr>
            <w:r w:rsidRPr="00F60FAA">
              <w:rPr>
                <w:rFonts w:cs="Arial"/>
                <w:b w:val="0"/>
                <w:smallCaps w:val="0"/>
                <w:sz w:val="20"/>
                <w:szCs w:val="20"/>
                <w:lang w:val="en-GB" w:eastAsia="en-US"/>
              </w:rPr>
              <w:fldChar w:fldCharType="begin">
                <w:ffData>
                  <w:name w:val=""/>
                  <w:enabled/>
                  <w:calcOnExit w:val="0"/>
                  <w:checkBox>
                    <w:sizeAuto/>
                    <w:default w:val="1"/>
                  </w:checkBox>
                </w:ffData>
              </w:fldChar>
            </w:r>
            <w:r w:rsidRPr="00B106DD">
              <w:rPr>
                <w:rFonts w:cs="Arial"/>
                <w:b w:val="0"/>
                <w:smallCaps w:val="0"/>
                <w:sz w:val="20"/>
                <w:szCs w:val="20"/>
                <w:lang w:val="fr-FR" w:eastAsia="en-US"/>
              </w:rPr>
              <w:instrText xml:space="preserve"> FORMCHECKBOX </w:instrText>
            </w:r>
            <w:r w:rsidR="000F6947">
              <w:rPr>
                <w:rFonts w:cs="Arial"/>
                <w:b w:val="0"/>
                <w:smallCaps w:val="0"/>
                <w:sz w:val="20"/>
                <w:szCs w:val="20"/>
                <w:lang w:val="en-GB" w:eastAsia="en-US"/>
              </w:rPr>
            </w:r>
            <w:r w:rsidR="000F6947">
              <w:rPr>
                <w:rFonts w:cs="Arial"/>
                <w:b w:val="0"/>
                <w:smallCaps w:val="0"/>
                <w:sz w:val="20"/>
                <w:szCs w:val="20"/>
                <w:lang w:val="en-GB" w:eastAsia="en-US"/>
              </w:rPr>
              <w:fldChar w:fldCharType="separate"/>
            </w:r>
            <w:r w:rsidRPr="00F60FAA">
              <w:rPr>
                <w:rFonts w:cs="Arial"/>
                <w:b w:val="0"/>
                <w:smallCaps w:val="0"/>
                <w:sz w:val="20"/>
                <w:szCs w:val="20"/>
                <w:lang w:val="en-GB" w:eastAsia="en-US"/>
              </w:rPr>
              <w:fldChar w:fldCharType="end"/>
            </w:r>
            <w:r w:rsidR="00DE5769" w:rsidRPr="00B106DD">
              <w:rPr>
                <w:rFonts w:cs="Arial"/>
                <w:b w:val="0"/>
                <w:smallCaps w:val="0"/>
                <w:sz w:val="20"/>
                <w:szCs w:val="20"/>
                <w:lang w:val="fr-FR" w:eastAsia="en-US"/>
              </w:rPr>
              <w:t xml:space="preserve"> </w:t>
            </w:r>
            <w:r w:rsidR="008F06BE" w:rsidRPr="002B5FBF">
              <w:rPr>
                <w:rFonts w:cs="Arial"/>
                <w:b w:val="0"/>
                <w:smallCaps w:val="0"/>
                <w:noProof/>
                <w:color w:val="000000" w:themeColor="text1"/>
                <w:sz w:val="20"/>
                <w:szCs w:val="20"/>
                <w:lang w:val="fr-FR" w:eastAsia="en-US"/>
              </w:rPr>
              <w:t>autres f</w:t>
            </w:r>
            <w:r w:rsidR="008F06BE" w:rsidRPr="002B5FBF">
              <w:rPr>
                <w:rFonts w:cs="Arial"/>
                <w:b w:val="0"/>
                <w:smallCaps w:val="0"/>
                <w:noProof/>
                <w:color w:val="000000" w:themeColor="text1"/>
                <w:sz w:val="20"/>
                <w:szCs w:val="20"/>
                <w:lang w:val="fr-FR"/>
              </w:rPr>
              <w:t>ormes d’assistance financière et technique</w:t>
            </w:r>
          </w:p>
        </w:tc>
      </w:tr>
      <w:tr w:rsidR="00DE5769" w:rsidRPr="00F60FAA" w14:paraId="2348D646"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773E1216" w14:textId="1AD2D283" w:rsidR="00DE5769" w:rsidRPr="00F60FAA" w:rsidRDefault="004D2B20" w:rsidP="006E6285">
            <w:pPr>
              <w:pStyle w:val="Grille02N"/>
              <w:keepNext w:val="0"/>
              <w:widowControl w:val="0"/>
              <w:numPr>
                <w:ilvl w:val="0"/>
                <w:numId w:val="6"/>
              </w:numPr>
              <w:jc w:val="left"/>
              <w:rPr>
                <w:bCs w:val="0"/>
                <w:lang w:val="en-GB"/>
              </w:rPr>
            </w:pPr>
            <w:r w:rsidRPr="002B5FBF">
              <w:rPr>
                <w:bCs w:val="0"/>
                <w:noProof/>
                <w:color w:val="000000" w:themeColor="text1"/>
                <w:lang w:val="fr-FR"/>
              </w:rPr>
              <w:t>Contexte et justification</w:t>
            </w:r>
          </w:p>
        </w:tc>
      </w:tr>
      <w:tr w:rsidR="00DE5769" w:rsidRPr="00963DE7" w14:paraId="15793C34" w14:textId="77777777" w:rsidTr="00AC1B8C">
        <w:trPr>
          <w:cantSplit/>
          <w:jc w:val="center"/>
        </w:trPr>
        <w:tc>
          <w:tcPr>
            <w:tcW w:w="9781" w:type="dxa"/>
            <w:gridSpan w:val="2"/>
            <w:tcBorders>
              <w:top w:val="nil"/>
              <w:left w:val="nil"/>
              <w:right w:val="nil"/>
            </w:tcBorders>
            <w:shd w:val="clear" w:color="auto" w:fill="FFFFFF"/>
          </w:tcPr>
          <w:p w14:paraId="6489856F" w14:textId="77777777" w:rsidR="004D2B20" w:rsidRPr="002B5FBF" w:rsidRDefault="004D2B20" w:rsidP="004D2B20">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Donnez une brève description de la situation actuelle et du besoin auquel l’assistance proposée doit répondre. Pour les demandes d’assistance d’urgence, décrivez la nature et la gravité de la situation d’urgence.</w:t>
            </w:r>
          </w:p>
          <w:p w14:paraId="0AD0F002" w14:textId="77777777" w:rsidR="004D2B20" w:rsidRPr="002B5FBF" w:rsidRDefault="004D2B20" w:rsidP="004D2B20">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Pour la sauvegarde d’un élément particulier, donnez une description de l’élément, ses fonctions sociales et culturelles, la viabilité de ses pratiques et de sa transmission, et les raisons pour lesquelles des mesures de sauvegarde sont nécessaires à l’heure actuelle.</w:t>
            </w:r>
          </w:p>
          <w:p w14:paraId="0C9439CC" w14:textId="77777777" w:rsidR="004D2B20" w:rsidRPr="002B5FBF" w:rsidRDefault="004D2B20" w:rsidP="004D2B20">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Pour les programmes ou activités qui ne concernent pas directement un élément particulier (par exemple, préparation d’inventaires, renforcement des capacités, sensibilisation, visibilité), indiquez pourquoi ces programmes ou activités sont nécessaires et décrivez les lacunes par rapport aux programmes et activités connexes.</w:t>
            </w:r>
          </w:p>
          <w:p w14:paraId="52DA22E3" w14:textId="2BBEE692" w:rsidR="00DE5769" w:rsidRPr="00B106DD" w:rsidRDefault="004D2B20" w:rsidP="006E6285">
            <w:pPr>
              <w:pStyle w:val="Word"/>
              <w:keepNext w:val="0"/>
              <w:widowControl w:val="0"/>
              <w:spacing w:before="120" w:line="240" w:lineRule="auto"/>
              <w:rPr>
                <w:lang w:val="fr-FR"/>
              </w:rPr>
            </w:pPr>
            <w:r w:rsidRPr="002B5FBF">
              <w:rPr>
                <w:rFonts w:eastAsia="Batang"/>
                <w:noProof/>
                <w:color w:val="000000" w:themeColor="text1"/>
                <w:sz w:val="18"/>
                <w:szCs w:val="18"/>
                <w:lang w:val="fr-FR"/>
              </w:rPr>
              <w:t>Minimum 750 mots et maximum 1000 mots</w:t>
            </w:r>
          </w:p>
        </w:tc>
      </w:tr>
      <w:tr w:rsidR="00DE5769" w:rsidRPr="00F60FAA" w14:paraId="6970FDCE" w14:textId="77777777" w:rsidTr="00AC1B8C">
        <w:trPr>
          <w:jc w:val="center"/>
        </w:trPr>
        <w:tc>
          <w:tcPr>
            <w:tcW w:w="9781" w:type="dxa"/>
            <w:gridSpan w:val="2"/>
            <w:tcBorders>
              <w:bottom w:val="single" w:sz="4" w:space="0" w:color="auto"/>
            </w:tcBorders>
            <w:tcMar>
              <w:top w:w="113" w:type="dxa"/>
              <w:left w:w="113" w:type="dxa"/>
              <w:bottom w:w="113" w:type="dxa"/>
              <w:right w:w="113" w:type="dxa"/>
            </w:tcMar>
          </w:tcPr>
          <w:p w14:paraId="5601051E" w14:textId="1215696B" w:rsidR="00880974" w:rsidRPr="00B106DD" w:rsidRDefault="00880974" w:rsidP="008F14A0">
            <w:pPr>
              <w:pStyle w:val="formtext"/>
              <w:spacing w:before="120" w:after="120" w:line="240" w:lineRule="auto"/>
              <w:jc w:val="both"/>
              <w:rPr>
                <w:lang w:val="fr-FR"/>
              </w:rPr>
            </w:pPr>
            <w:r w:rsidRPr="00DA5759">
              <w:rPr>
                <w:lang w:val="fr-FR"/>
              </w:rPr>
              <w:t xml:space="preserve">Le </w:t>
            </w:r>
            <w:proofErr w:type="spellStart"/>
            <w:r w:rsidRPr="00DA5759">
              <w:rPr>
                <w:lang w:val="fr-FR"/>
              </w:rPr>
              <w:t>Frulonia</w:t>
            </w:r>
            <w:proofErr w:type="spellEnd"/>
            <w:r w:rsidRPr="00DA5759">
              <w:rPr>
                <w:lang w:val="fr-FR"/>
              </w:rPr>
              <w:t xml:space="preserve"> a ratifié la Convention de 2003 pour la sauvegarde du patrimoine culturel immatériel de l’UNESCO en 2011</w:t>
            </w:r>
            <w:r>
              <w:rPr>
                <w:lang w:val="fr-FR"/>
              </w:rPr>
              <w:t xml:space="preserve">, après un vaste processus de consultation publique </w:t>
            </w:r>
            <w:r w:rsidR="00F77E5D">
              <w:rPr>
                <w:lang w:val="fr-FR"/>
              </w:rPr>
              <w:t xml:space="preserve">au sein des organismes publics concernés et de la société civile. </w:t>
            </w:r>
            <w:r w:rsidR="00A74DFD">
              <w:rPr>
                <w:lang w:val="fr-FR"/>
              </w:rPr>
              <w:t>Les consultations ont conclu qu’une mise en œuvre efficace de la Convention nécessiterait à la fois une coordination minutieuse du Ministère de la culture (désigné comme chef de file) et une large im</w:t>
            </w:r>
            <w:r w:rsidR="0049129E">
              <w:rPr>
                <w:lang w:val="fr-FR"/>
              </w:rPr>
              <w:t xml:space="preserve">plication </w:t>
            </w:r>
            <w:r w:rsidR="007161EA">
              <w:rPr>
                <w:lang w:val="fr-FR"/>
              </w:rPr>
              <w:t>d’autres ministères</w:t>
            </w:r>
            <w:r w:rsidR="0049129E">
              <w:rPr>
                <w:lang w:val="fr-FR"/>
              </w:rPr>
              <w:t xml:space="preserve"> tels que le </w:t>
            </w:r>
            <w:r w:rsidR="00F013B7">
              <w:rPr>
                <w:lang w:val="fr-FR"/>
              </w:rPr>
              <w:t>tourisme, le commerce, l’</w:t>
            </w:r>
            <w:r w:rsidR="00A854BF">
              <w:rPr>
                <w:lang w:val="fr-FR"/>
              </w:rPr>
              <w:t xml:space="preserve">agriculture et la </w:t>
            </w:r>
            <w:r w:rsidR="00AA5D72">
              <w:rPr>
                <w:lang w:val="fr-FR"/>
              </w:rPr>
              <w:t>sylviculture</w:t>
            </w:r>
            <w:r w:rsidR="00F013B7">
              <w:rPr>
                <w:lang w:val="fr-FR"/>
              </w:rPr>
              <w:t xml:space="preserve">, l’information et les affaires sociales. </w:t>
            </w:r>
            <w:r w:rsidR="00711416">
              <w:rPr>
                <w:lang w:val="fr-FR"/>
              </w:rPr>
              <w:t>Il a été décidé que ces organismes publics assumeraient la responsabilité principale d’assurer la mise en œuvre de la Convention par le biais de politiques et de programmes gouvernementaux.</w:t>
            </w:r>
          </w:p>
          <w:p w14:paraId="002E2EE9" w14:textId="7D2C0B2E" w:rsidR="00880974" w:rsidRPr="004C228A" w:rsidRDefault="00711416" w:rsidP="008F14A0">
            <w:pPr>
              <w:pStyle w:val="formtext"/>
              <w:spacing w:before="120" w:after="120" w:line="240" w:lineRule="auto"/>
              <w:jc w:val="both"/>
              <w:rPr>
                <w:lang w:val="fr-FR"/>
              </w:rPr>
            </w:pPr>
            <w:r>
              <w:rPr>
                <w:lang w:val="fr-FR"/>
              </w:rPr>
              <w:t>Toutefois, la</w:t>
            </w:r>
            <w:r w:rsidRPr="00711416">
              <w:rPr>
                <w:lang w:val="fr-FR"/>
              </w:rPr>
              <w:t xml:space="preserve"> conclusion la plus </w:t>
            </w:r>
            <w:r>
              <w:rPr>
                <w:lang w:val="fr-FR"/>
              </w:rPr>
              <w:t xml:space="preserve">importante de ces consultations </w:t>
            </w:r>
            <w:r w:rsidR="005839D3">
              <w:rPr>
                <w:lang w:val="fr-FR"/>
              </w:rPr>
              <w:t>a été</w:t>
            </w:r>
            <w:r>
              <w:rPr>
                <w:lang w:val="fr-FR"/>
              </w:rPr>
              <w:t xml:space="preserve"> que les capacités nationales existantes – </w:t>
            </w:r>
            <w:r w:rsidR="006D4F0F">
              <w:rPr>
                <w:lang w:val="fr-FR"/>
              </w:rPr>
              <w:t>tant</w:t>
            </w:r>
            <w:r>
              <w:rPr>
                <w:lang w:val="fr-FR"/>
              </w:rPr>
              <w:t xml:space="preserve"> institutionnelles </w:t>
            </w:r>
            <w:r w:rsidR="006D4F0F">
              <w:rPr>
                <w:lang w:val="fr-FR"/>
              </w:rPr>
              <w:t>qu’</w:t>
            </w:r>
            <w:r>
              <w:rPr>
                <w:lang w:val="fr-FR"/>
              </w:rPr>
              <w:t>humaines – nécessitai</w:t>
            </w:r>
            <w:r w:rsidR="007161EA">
              <w:rPr>
                <w:lang w:val="fr-FR"/>
              </w:rPr>
              <w:t>en</w:t>
            </w:r>
            <w:r>
              <w:rPr>
                <w:lang w:val="fr-FR"/>
              </w:rPr>
              <w:t>t d’être renforcées de façon à m</w:t>
            </w:r>
            <w:r w:rsidRPr="007161EA">
              <w:rPr>
                <w:lang w:val="fr-FR"/>
              </w:rPr>
              <w:t>ettre en œuvre la Convention</w:t>
            </w:r>
            <w:r w:rsidR="008369FF" w:rsidRPr="007161EA">
              <w:rPr>
                <w:lang w:val="fr-FR"/>
              </w:rPr>
              <w:t xml:space="preserve"> efficacement</w:t>
            </w:r>
            <w:r w:rsidRPr="007161EA">
              <w:rPr>
                <w:lang w:val="fr-FR"/>
              </w:rPr>
              <w:t xml:space="preserve">. </w:t>
            </w:r>
            <w:r w:rsidR="003652B1" w:rsidRPr="007161EA">
              <w:rPr>
                <w:lang w:val="fr-FR"/>
              </w:rPr>
              <w:t xml:space="preserve">Bien que </w:t>
            </w:r>
            <w:r w:rsidR="00133E72">
              <w:rPr>
                <w:lang w:val="fr-FR"/>
              </w:rPr>
              <w:t xml:space="preserve">le </w:t>
            </w:r>
            <w:proofErr w:type="spellStart"/>
            <w:r w:rsidR="003652B1" w:rsidRPr="007161EA">
              <w:rPr>
                <w:lang w:val="fr-FR"/>
              </w:rPr>
              <w:t>Frulonia</w:t>
            </w:r>
            <w:proofErr w:type="spellEnd"/>
            <w:r w:rsidR="003652B1" w:rsidRPr="007161EA">
              <w:rPr>
                <w:lang w:val="fr-FR"/>
              </w:rPr>
              <w:t xml:space="preserve"> ait accordé </w:t>
            </w:r>
            <w:r w:rsidR="00FB785B">
              <w:rPr>
                <w:lang w:val="fr-FR"/>
              </w:rPr>
              <w:t>au cours des dernières décennies</w:t>
            </w:r>
            <w:r w:rsidR="00FB785B" w:rsidRPr="007161EA">
              <w:rPr>
                <w:lang w:val="fr-FR"/>
              </w:rPr>
              <w:t xml:space="preserve"> </w:t>
            </w:r>
            <w:r w:rsidR="003652B1" w:rsidRPr="007161EA">
              <w:rPr>
                <w:lang w:val="fr-FR"/>
              </w:rPr>
              <w:t xml:space="preserve">une </w:t>
            </w:r>
            <w:r w:rsidR="00FB785B">
              <w:rPr>
                <w:lang w:val="fr-FR"/>
              </w:rPr>
              <w:t xml:space="preserve">grande </w:t>
            </w:r>
            <w:r w:rsidR="00ED19B9" w:rsidRPr="007161EA">
              <w:rPr>
                <w:lang w:val="fr-FR"/>
              </w:rPr>
              <w:t xml:space="preserve">attention </w:t>
            </w:r>
            <w:r w:rsidR="007161EA" w:rsidRPr="007161EA">
              <w:rPr>
                <w:lang w:val="fr-FR"/>
              </w:rPr>
              <w:t xml:space="preserve">à la protection de </w:t>
            </w:r>
            <w:proofErr w:type="gramStart"/>
            <w:r w:rsidR="00FB785B">
              <w:rPr>
                <w:lang w:val="fr-FR"/>
              </w:rPr>
              <w:t>ses</w:t>
            </w:r>
            <w:r w:rsidR="007161EA" w:rsidRPr="007161EA">
              <w:rPr>
                <w:lang w:val="fr-FR"/>
              </w:rPr>
              <w:t xml:space="preserve"> précieux patrimoine bâti</w:t>
            </w:r>
            <w:proofErr w:type="gramEnd"/>
            <w:r w:rsidR="007161EA" w:rsidRPr="007161EA">
              <w:rPr>
                <w:lang w:val="fr-FR"/>
              </w:rPr>
              <w:t>,</w:t>
            </w:r>
            <w:r w:rsidR="007161EA">
              <w:rPr>
                <w:lang w:val="fr-FR"/>
              </w:rPr>
              <w:t xml:space="preserve"> parcs </w:t>
            </w:r>
            <w:r w:rsidR="00FB785B">
              <w:rPr>
                <w:lang w:val="fr-FR"/>
              </w:rPr>
              <w:t>nationaux</w:t>
            </w:r>
            <w:r w:rsidR="007161EA">
              <w:rPr>
                <w:lang w:val="fr-FR"/>
              </w:rPr>
              <w:t xml:space="preserve"> et sites de patrimoine naturel, </w:t>
            </w:r>
            <w:r w:rsidR="004C228A" w:rsidRPr="00B106DD">
              <w:rPr>
                <w:lang w:val="fr-FR"/>
              </w:rPr>
              <w:t xml:space="preserve">les </w:t>
            </w:r>
            <w:r w:rsidR="004C228A" w:rsidRPr="004C228A">
              <w:rPr>
                <w:lang w:val="fr-FR"/>
              </w:rPr>
              <w:t xml:space="preserve">consultations ont révélé que de nouvelles compétences et connaissances </w:t>
            </w:r>
            <w:r w:rsidR="004C228A">
              <w:rPr>
                <w:lang w:val="fr-FR"/>
              </w:rPr>
              <w:t xml:space="preserve">seraient nécessaires à la sauvegarde du patrimoine culturel immatériel dans un pays d’une aussi grande diversité culturelle. Heureusement, les concepts et orientations de base de la protection des monuments et sites sont identiques à ceux de la sauvegarde du patrimoine culturel immatériel. Par conséquent, les experts de la Division </w:t>
            </w:r>
            <w:r w:rsidR="009637A2">
              <w:rPr>
                <w:lang w:val="fr-FR"/>
              </w:rPr>
              <w:t>du</w:t>
            </w:r>
            <w:r w:rsidR="004C228A">
              <w:rPr>
                <w:lang w:val="fr-FR"/>
              </w:rPr>
              <w:t xml:space="preserve"> patrimoine se sont rapidement montrés capables de maîtriser les mécanismes établis par la Convention du PCI. Néanmoins, le personnel </w:t>
            </w:r>
            <w:r w:rsidR="00C43E4B">
              <w:rPr>
                <w:lang w:val="fr-FR"/>
              </w:rPr>
              <w:t xml:space="preserve">des départements provinciaux </w:t>
            </w:r>
            <w:r w:rsidR="00884FA8">
              <w:rPr>
                <w:lang w:val="fr-FR"/>
              </w:rPr>
              <w:t>pour la culture et</w:t>
            </w:r>
            <w:r w:rsidR="00C43E4B">
              <w:rPr>
                <w:lang w:val="fr-FR"/>
              </w:rPr>
              <w:t xml:space="preserve"> des bureaux </w:t>
            </w:r>
            <w:r w:rsidR="00884FA8">
              <w:rPr>
                <w:lang w:val="fr-FR"/>
              </w:rPr>
              <w:t xml:space="preserve">pour la culture </w:t>
            </w:r>
            <w:r w:rsidR="00C43E4B">
              <w:rPr>
                <w:lang w:val="fr-FR"/>
              </w:rPr>
              <w:t xml:space="preserve">de plus </w:t>
            </w:r>
            <w:r w:rsidR="00C43E4B">
              <w:rPr>
                <w:lang w:val="fr-FR"/>
              </w:rPr>
              <w:lastRenderedPageBreak/>
              <w:t>bas niveau dans les régions ou municipalités</w:t>
            </w:r>
            <w:r w:rsidR="00276E98">
              <w:rPr>
                <w:lang w:val="fr-FR"/>
              </w:rPr>
              <w:t>,</w:t>
            </w:r>
            <w:r w:rsidR="00C43E4B">
              <w:rPr>
                <w:lang w:val="fr-FR"/>
              </w:rPr>
              <w:t xml:space="preserve"> méconnaît encore le nouveau vocabulaire du patrimoine culturel immatériel. Pour que les organismes publics s’acquittent de leurs nouvelles responsabilités de mise en œuvre de la Convention, leurs ressources humaines et institutionnelles doivent être renforcées.</w:t>
            </w:r>
          </w:p>
          <w:p w14:paraId="7435352C" w14:textId="2BA689A0" w:rsidR="004C228A" w:rsidRDefault="00C43E4B" w:rsidP="008F14A0">
            <w:pPr>
              <w:pStyle w:val="formtext"/>
              <w:spacing w:before="120" w:after="120" w:line="240" w:lineRule="auto"/>
              <w:jc w:val="both"/>
              <w:rPr>
                <w:lang w:val="fr-FR"/>
              </w:rPr>
            </w:pPr>
            <w:r w:rsidRPr="00C43E4B">
              <w:rPr>
                <w:lang w:val="fr-FR"/>
              </w:rPr>
              <w:t xml:space="preserve">Avant de ratifier la Convention, </w:t>
            </w:r>
            <w:r w:rsidR="00B026B1">
              <w:rPr>
                <w:lang w:val="fr-FR"/>
              </w:rPr>
              <w:t xml:space="preserve">le </w:t>
            </w:r>
            <w:proofErr w:type="spellStart"/>
            <w:r w:rsidRPr="00C43E4B">
              <w:rPr>
                <w:lang w:val="fr-FR"/>
              </w:rPr>
              <w:t>Frulonia</w:t>
            </w:r>
            <w:proofErr w:type="spellEnd"/>
            <w:r w:rsidRPr="00C43E4B">
              <w:rPr>
                <w:lang w:val="fr-FR"/>
              </w:rPr>
              <w:t xml:space="preserve"> bénéficiait d’un atelier de renforcement des capacités organisé </w:t>
            </w:r>
            <w:r>
              <w:rPr>
                <w:lang w:val="fr-FR"/>
              </w:rPr>
              <w:t xml:space="preserve">par le Bureau de l’UNESCO </w:t>
            </w:r>
            <w:r w:rsidR="00833573">
              <w:rPr>
                <w:lang w:val="fr-FR"/>
              </w:rPr>
              <w:t>au</w:t>
            </w:r>
            <w:r>
              <w:rPr>
                <w:lang w:val="fr-FR"/>
              </w:rPr>
              <w:t xml:space="preserve"> </w:t>
            </w:r>
            <w:proofErr w:type="spellStart"/>
            <w:r>
              <w:rPr>
                <w:lang w:val="fr-FR"/>
              </w:rPr>
              <w:t>Frulonia</w:t>
            </w:r>
            <w:proofErr w:type="spellEnd"/>
            <w:r>
              <w:rPr>
                <w:lang w:val="fr-FR"/>
              </w:rPr>
              <w:t xml:space="preserve"> qui rassemblait plus d’une centaine de personnes : des fonc</w:t>
            </w:r>
            <w:r w:rsidR="00884FA8">
              <w:rPr>
                <w:lang w:val="fr-FR"/>
              </w:rPr>
              <w:t>tionnaires gouvernementaux issu</w:t>
            </w:r>
            <w:r>
              <w:rPr>
                <w:lang w:val="fr-FR"/>
              </w:rPr>
              <w:t xml:space="preserve">s de divers ministères, des membres des médias, des représentants d’ONG et des membres de communautés. Par le biais de cet atelier, le Ministère de la culture a appris l’existence d’une stratégie de renforcement des capacités </w:t>
            </w:r>
            <w:r w:rsidR="009F5566">
              <w:rPr>
                <w:lang w:val="fr-FR"/>
              </w:rPr>
              <w:t xml:space="preserve">à plus long terme </w:t>
            </w:r>
            <w:r>
              <w:rPr>
                <w:lang w:val="fr-FR"/>
              </w:rPr>
              <w:t xml:space="preserve">poursuivie </w:t>
            </w:r>
            <w:r w:rsidR="00E445CB">
              <w:rPr>
                <w:lang w:val="fr-FR"/>
              </w:rPr>
              <w:t xml:space="preserve">par l’UNESCO </w:t>
            </w:r>
            <w:r>
              <w:rPr>
                <w:lang w:val="fr-FR"/>
              </w:rPr>
              <w:t xml:space="preserve">dans </w:t>
            </w:r>
            <w:r w:rsidR="00595967">
              <w:rPr>
                <w:lang w:val="fr-FR"/>
              </w:rPr>
              <w:t>de nombreux</w:t>
            </w:r>
            <w:r>
              <w:rPr>
                <w:lang w:val="fr-FR"/>
              </w:rPr>
              <w:t xml:space="preserve"> pays à travers le monde. </w:t>
            </w:r>
            <w:r w:rsidR="004D2682">
              <w:rPr>
                <w:lang w:val="fr-FR"/>
              </w:rPr>
              <w:t xml:space="preserve">Depuis la ratification, le ministère a </w:t>
            </w:r>
            <w:r w:rsidR="00E445CB">
              <w:rPr>
                <w:lang w:val="fr-FR"/>
              </w:rPr>
              <w:t xml:space="preserve">fréquemment été en contact </w:t>
            </w:r>
            <w:r w:rsidR="004D2682">
              <w:rPr>
                <w:lang w:val="fr-FR"/>
              </w:rPr>
              <w:t xml:space="preserve">avec le Bureau de l’UNESCO et </w:t>
            </w:r>
            <w:r w:rsidR="00EC2E1C">
              <w:rPr>
                <w:lang w:val="fr-FR"/>
              </w:rPr>
              <w:t xml:space="preserve">il </w:t>
            </w:r>
            <w:r w:rsidR="00142BCC">
              <w:rPr>
                <w:lang w:val="fr-FR"/>
              </w:rPr>
              <w:t>mesure</w:t>
            </w:r>
            <w:r w:rsidR="004842C6">
              <w:rPr>
                <w:lang w:val="fr-FR"/>
              </w:rPr>
              <w:t xml:space="preserve"> que ce programme global de renforcement des capacités a connu des </w:t>
            </w:r>
            <w:r w:rsidR="00E445CB">
              <w:rPr>
                <w:lang w:val="fr-FR"/>
              </w:rPr>
              <w:t>résultats impressionnants dans d</w:t>
            </w:r>
            <w:r w:rsidR="004842C6">
              <w:rPr>
                <w:lang w:val="fr-FR"/>
              </w:rPr>
              <w:t xml:space="preserve">es pays qui, comme le </w:t>
            </w:r>
            <w:proofErr w:type="spellStart"/>
            <w:r w:rsidR="004842C6">
              <w:rPr>
                <w:lang w:val="fr-FR"/>
              </w:rPr>
              <w:t>Frulonia</w:t>
            </w:r>
            <w:proofErr w:type="spellEnd"/>
            <w:r w:rsidR="004842C6">
              <w:rPr>
                <w:lang w:val="fr-FR"/>
              </w:rPr>
              <w:t xml:space="preserve">, </w:t>
            </w:r>
            <w:r w:rsidR="008D3F22">
              <w:rPr>
                <w:lang w:val="fr-FR"/>
              </w:rPr>
              <w:t>sont puissamment motivés pour sauvegarder leur patrimoine culturel immatériel mais manquent de ressources</w:t>
            </w:r>
            <w:r w:rsidR="00E445CB">
              <w:rPr>
                <w:lang w:val="fr-FR"/>
              </w:rPr>
              <w:t xml:space="preserve"> humaines</w:t>
            </w:r>
            <w:r w:rsidR="008D3F22">
              <w:rPr>
                <w:lang w:val="fr-FR"/>
              </w:rPr>
              <w:t xml:space="preserve"> au niveau local. Le Bureau de l’UNESCO a également informé le ministère que des États parties peuvent demander une assistance internationale au </w:t>
            </w:r>
            <w:r w:rsidR="008D3F22" w:rsidRPr="008D3F22">
              <w:rPr>
                <w:lang w:val="fr-FR"/>
              </w:rPr>
              <w:t>Fonds du patrimoine culturel immatériel</w:t>
            </w:r>
            <w:r w:rsidR="008D3F22">
              <w:rPr>
                <w:lang w:val="fr-FR"/>
              </w:rPr>
              <w:t xml:space="preserve"> pour des activités de sauvegarde de plusieurs </w:t>
            </w:r>
            <w:r w:rsidR="0058515B">
              <w:rPr>
                <w:lang w:val="fr-FR"/>
              </w:rPr>
              <w:t xml:space="preserve">sortes, notamment celles qui sont axées </w:t>
            </w:r>
            <w:r w:rsidR="008D3F22">
              <w:rPr>
                <w:lang w:val="fr-FR"/>
              </w:rPr>
              <w:t>sur le renforcement des capacités.</w:t>
            </w:r>
          </w:p>
          <w:p w14:paraId="0C6DD8C1" w14:textId="5B15B7E7" w:rsidR="00C43E4B" w:rsidRPr="00C43E4B" w:rsidRDefault="00BC14B9" w:rsidP="00C43E4B">
            <w:pPr>
              <w:pStyle w:val="formtext"/>
              <w:tabs>
                <w:tab w:val="left" w:pos="2191"/>
              </w:tabs>
              <w:spacing w:before="120" w:after="120" w:line="240" w:lineRule="auto"/>
              <w:jc w:val="both"/>
              <w:rPr>
                <w:lang w:val="fr-FR"/>
              </w:rPr>
            </w:pPr>
            <w:r>
              <w:rPr>
                <w:lang w:val="fr-FR"/>
              </w:rPr>
              <w:t xml:space="preserve">En conséquence, le Ministre de la culture a </w:t>
            </w:r>
            <w:r w:rsidR="00E51D2C">
              <w:rPr>
                <w:lang w:val="fr-FR"/>
              </w:rPr>
              <w:t>demandé au</w:t>
            </w:r>
            <w:r>
              <w:rPr>
                <w:lang w:val="fr-FR"/>
              </w:rPr>
              <w:t xml:space="preserve"> Département de la formation </w:t>
            </w:r>
            <w:r w:rsidR="00B812B4">
              <w:rPr>
                <w:lang w:val="fr-FR"/>
              </w:rPr>
              <w:t>de</w:t>
            </w:r>
            <w:r>
              <w:rPr>
                <w:lang w:val="fr-FR"/>
              </w:rPr>
              <w:t xml:space="preserve"> </w:t>
            </w:r>
            <w:r w:rsidR="0086794E">
              <w:rPr>
                <w:lang w:val="fr-FR"/>
              </w:rPr>
              <w:t>donner suite à</w:t>
            </w:r>
            <w:r>
              <w:rPr>
                <w:lang w:val="fr-FR"/>
              </w:rPr>
              <w:t xml:space="preserve"> la présente demande, en coopération avec la Division du patrimoine. </w:t>
            </w:r>
            <w:r w:rsidR="00BA7AF6">
              <w:rPr>
                <w:lang w:val="fr-FR"/>
              </w:rPr>
              <w:t>Le Département de la formation compte un certain nombre d’experts très qualifiés et peut s’appuyer sur d’autres experts de la Division du patrimoine,</w:t>
            </w:r>
            <w:r w:rsidR="00567557">
              <w:rPr>
                <w:lang w:val="fr-FR"/>
              </w:rPr>
              <w:t xml:space="preserve"> de l’Université nationale d</w:t>
            </w:r>
            <w:r w:rsidR="006A60D1">
              <w:rPr>
                <w:lang w:val="fr-FR"/>
              </w:rPr>
              <w:t>e l’</w:t>
            </w:r>
            <w:r w:rsidR="00BA7AF6">
              <w:rPr>
                <w:lang w:val="fr-FR"/>
              </w:rPr>
              <w:t xml:space="preserve">administration publique et de l’Université nationale </w:t>
            </w:r>
            <w:r w:rsidR="006A60D1">
              <w:rPr>
                <w:lang w:val="fr-FR"/>
              </w:rPr>
              <w:t>des</w:t>
            </w:r>
            <w:r w:rsidR="00BA7AF6">
              <w:rPr>
                <w:lang w:val="fr-FR"/>
              </w:rPr>
              <w:t xml:space="preserve"> sciences sociales. Toutefois, les fonds qu’il reçoit dans chaque budget annuel </w:t>
            </w:r>
            <w:r w:rsidR="00321F37">
              <w:rPr>
                <w:lang w:val="fr-FR"/>
              </w:rPr>
              <w:t xml:space="preserve">pour renforcer les capacités des employés du </w:t>
            </w:r>
            <w:r w:rsidR="00BA7AF6">
              <w:rPr>
                <w:lang w:val="fr-FR"/>
              </w:rPr>
              <w:t>ministère sont ins</w:t>
            </w:r>
            <w:r w:rsidR="00A17263">
              <w:rPr>
                <w:lang w:val="fr-FR"/>
              </w:rPr>
              <w:t>uffisants pour couvrir le coût</w:t>
            </w:r>
            <w:r w:rsidR="00BA7AF6">
              <w:rPr>
                <w:lang w:val="fr-FR"/>
              </w:rPr>
              <w:t xml:space="preserve"> </w:t>
            </w:r>
            <w:r w:rsidR="00645084">
              <w:rPr>
                <w:lang w:val="fr-FR"/>
              </w:rPr>
              <w:t>lié à la venue</w:t>
            </w:r>
            <w:r w:rsidR="004E64B0">
              <w:rPr>
                <w:lang w:val="fr-FR"/>
              </w:rPr>
              <w:t xml:space="preserve"> </w:t>
            </w:r>
            <w:r w:rsidR="00645084">
              <w:rPr>
                <w:lang w:val="fr-FR"/>
              </w:rPr>
              <w:t xml:space="preserve">dans la capitale </w:t>
            </w:r>
            <w:r w:rsidR="004E64B0">
              <w:rPr>
                <w:lang w:val="fr-FR"/>
              </w:rPr>
              <w:t xml:space="preserve">des fonctionnaires locaux de la culture pour y être formés. </w:t>
            </w:r>
            <w:r w:rsidR="00645084">
              <w:rPr>
                <w:lang w:val="fr-FR"/>
              </w:rPr>
              <w:t xml:space="preserve">       </w:t>
            </w:r>
            <w:r w:rsidR="004E64B0">
              <w:rPr>
                <w:lang w:val="fr-FR"/>
              </w:rPr>
              <w:t>Le budget couvrirait à peine le coût de l’organisation d’une belle réception d’ouverture VIP pour un seul atelier, et a fortiori du voyage et du logement des participants venant de zones reculées.</w:t>
            </w:r>
          </w:p>
          <w:p w14:paraId="43719767" w14:textId="7C4456A4" w:rsidR="00790649" w:rsidRDefault="00B026B1" w:rsidP="00303FF8">
            <w:pPr>
              <w:pStyle w:val="formtext"/>
              <w:spacing w:before="120" w:after="120" w:line="240" w:lineRule="auto"/>
              <w:jc w:val="both"/>
              <w:rPr>
                <w:lang w:val="fr-FR"/>
              </w:rPr>
            </w:pPr>
            <w:r w:rsidRPr="00B026B1">
              <w:rPr>
                <w:lang w:val="fr-FR"/>
              </w:rPr>
              <w:t xml:space="preserve">Le Bureau de l’UNESCO </w:t>
            </w:r>
            <w:r w:rsidR="00833573">
              <w:rPr>
                <w:lang w:val="fr-FR"/>
              </w:rPr>
              <w:t>a</w:t>
            </w:r>
            <w:r w:rsidR="00054E6F">
              <w:rPr>
                <w:lang w:val="fr-FR"/>
              </w:rPr>
              <w:t>u</w:t>
            </w:r>
            <w:r w:rsidRPr="00B026B1">
              <w:rPr>
                <w:lang w:val="fr-FR"/>
              </w:rPr>
              <w:t xml:space="preserve"> </w:t>
            </w:r>
            <w:proofErr w:type="spellStart"/>
            <w:r w:rsidR="00903059" w:rsidRPr="00B026B1">
              <w:rPr>
                <w:lang w:val="fr-FR"/>
              </w:rPr>
              <w:t>Frulonia</w:t>
            </w:r>
            <w:proofErr w:type="spellEnd"/>
            <w:r w:rsidR="008F14A0" w:rsidRPr="00B026B1">
              <w:rPr>
                <w:lang w:val="fr-FR"/>
              </w:rPr>
              <w:t xml:space="preserve"> </w:t>
            </w:r>
            <w:r w:rsidRPr="00B026B1">
              <w:rPr>
                <w:lang w:val="fr-FR"/>
              </w:rPr>
              <w:t>nous a informés que l’UNESCO a élaboré un ensemble complet de matériel</w:t>
            </w:r>
            <w:r w:rsidR="00BA5E81">
              <w:rPr>
                <w:lang w:val="fr-FR"/>
              </w:rPr>
              <w:t>s</w:t>
            </w:r>
            <w:r w:rsidRPr="00B026B1">
              <w:rPr>
                <w:lang w:val="fr-FR"/>
              </w:rPr>
              <w:t xml:space="preserve"> pédagogique</w:t>
            </w:r>
            <w:r w:rsidR="00BA5E81">
              <w:rPr>
                <w:lang w:val="fr-FR"/>
              </w:rPr>
              <w:t>s</w:t>
            </w:r>
            <w:r w:rsidR="00952FE8">
              <w:rPr>
                <w:lang w:val="fr-FR"/>
              </w:rPr>
              <w:t xml:space="preserve"> </w:t>
            </w:r>
            <w:r w:rsidR="00BA5E81">
              <w:rPr>
                <w:lang w:val="fr-FR"/>
              </w:rPr>
              <w:t>pour</w:t>
            </w:r>
            <w:r w:rsidR="00952FE8">
              <w:rPr>
                <w:lang w:val="fr-FR"/>
              </w:rPr>
              <w:t xml:space="preserve"> que les </w:t>
            </w:r>
            <w:r w:rsidR="001D29EC">
              <w:rPr>
                <w:lang w:val="fr-FR"/>
              </w:rPr>
              <w:t>apprenants</w:t>
            </w:r>
            <w:r w:rsidR="00952FE8">
              <w:rPr>
                <w:lang w:val="fr-FR"/>
              </w:rPr>
              <w:t xml:space="preserve"> puissent </w:t>
            </w:r>
            <w:r w:rsidR="001D29EC">
              <w:rPr>
                <w:lang w:val="fr-FR"/>
              </w:rPr>
              <w:t>découvrir</w:t>
            </w:r>
            <w:r w:rsidR="00952FE8">
              <w:rPr>
                <w:lang w:val="fr-FR"/>
              </w:rPr>
              <w:t xml:space="preserve"> les derniers développements de la Convention </w:t>
            </w:r>
            <w:r w:rsidR="001D29EC">
              <w:rPr>
                <w:lang w:val="fr-FR"/>
              </w:rPr>
              <w:t xml:space="preserve">et que </w:t>
            </w:r>
            <w:proofErr w:type="spellStart"/>
            <w:proofErr w:type="gramStart"/>
            <w:r w:rsidR="001D29EC">
              <w:rPr>
                <w:lang w:val="fr-FR"/>
              </w:rPr>
              <w:t>tout</w:t>
            </w:r>
            <w:proofErr w:type="spellEnd"/>
            <w:proofErr w:type="gramEnd"/>
            <w:r w:rsidR="001D29EC">
              <w:rPr>
                <w:lang w:val="fr-FR"/>
              </w:rPr>
              <w:t xml:space="preserve"> ce</w:t>
            </w:r>
            <w:r w:rsidR="004B7A2E">
              <w:rPr>
                <w:lang w:val="fr-FR"/>
              </w:rPr>
              <w:t>s</w:t>
            </w:r>
            <w:r w:rsidR="001D29EC">
              <w:rPr>
                <w:lang w:val="fr-FR"/>
              </w:rPr>
              <w:t xml:space="preserve"> matériel</w:t>
            </w:r>
            <w:r w:rsidR="004B7A2E">
              <w:rPr>
                <w:lang w:val="fr-FR"/>
              </w:rPr>
              <w:t>s</w:t>
            </w:r>
            <w:r w:rsidR="001D29EC">
              <w:rPr>
                <w:lang w:val="fr-FR"/>
              </w:rPr>
              <w:t xml:space="preserve"> </w:t>
            </w:r>
            <w:r w:rsidR="004B7A2E">
              <w:rPr>
                <w:lang w:val="fr-FR"/>
              </w:rPr>
              <w:t>sont</w:t>
            </w:r>
            <w:r w:rsidR="001D29EC">
              <w:rPr>
                <w:lang w:val="fr-FR"/>
              </w:rPr>
              <w:t xml:space="preserve"> disponible</w:t>
            </w:r>
            <w:r w:rsidR="004B7A2E">
              <w:rPr>
                <w:lang w:val="fr-FR"/>
              </w:rPr>
              <w:t>s</w:t>
            </w:r>
            <w:r w:rsidR="001D29EC">
              <w:rPr>
                <w:lang w:val="fr-FR"/>
              </w:rPr>
              <w:t xml:space="preserve"> en espagnol, la langue administrative du pays. </w:t>
            </w:r>
            <w:r w:rsidR="001D29EC" w:rsidRPr="00B026B1">
              <w:rPr>
                <w:lang w:val="fr-FR"/>
              </w:rPr>
              <w:t>Le Bureau de l’UNESCO</w:t>
            </w:r>
            <w:r w:rsidR="001D29EC">
              <w:rPr>
                <w:lang w:val="fr-FR"/>
              </w:rPr>
              <w:t xml:space="preserve"> nous a également renseignés sur la stratégie et l’ordre adoptés par l’UNESCO </w:t>
            </w:r>
            <w:r w:rsidR="00CD5D35">
              <w:rPr>
                <w:lang w:val="fr-FR"/>
              </w:rPr>
              <w:t>à utiliser</w:t>
            </w:r>
            <w:r w:rsidR="004B7A2E">
              <w:rPr>
                <w:lang w:val="fr-FR"/>
              </w:rPr>
              <w:t xml:space="preserve"> </w:t>
            </w:r>
            <w:r w:rsidR="00102100">
              <w:rPr>
                <w:lang w:val="fr-FR"/>
              </w:rPr>
              <w:t>au niveau mondial</w:t>
            </w:r>
            <w:r w:rsidR="001D29EC">
              <w:rPr>
                <w:lang w:val="fr-FR"/>
              </w:rPr>
              <w:t xml:space="preserve">, et </w:t>
            </w:r>
            <w:r w:rsidR="00B20D8F">
              <w:rPr>
                <w:lang w:val="fr-FR"/>
              </w:rPr>
              <w:t>sur les</w:t>
            </w:r>
            <w:r w:rsidR="001D29EC">
              <w:rPr>
                <w:lang w:val="fr-FR"/>
              </w:rPr>
              <w:t xml:space="preserve"> formats jugés efficaces par l’UNESCO. Le Département de la formation </w:t>
            </w:r>
            <w:r w:rsidR="007B2B51">
              <w:rPr>
                <w:lang w:val="fr-FR"/>
              </w:rPr>
              <w:t xml:space="preserve">a prêté une grande attention à l’approche de l’UNESCO mais </w:t>
            </w:r>
            <w:r w:rsidR="00001006">
              <w:rPr>
                <w:lang w:val="fr-FR"/>
              </w:rPr>
              <w:t>pense</w:t>
            </w:r>
            <w:r w:rsidR="00316859">
              <w:rPr>
                <w:lang w:val="fr-FR"/>
              </w:rPr>
              <w:t xml:space="preserve"> qu’elle doit </w:t>
            </w:r>
            <w:r w:rsidR="007B2B51">
              <w:rPr>
                <w:lang w:val="fr-FR"/>
              </w:rPr>
              <w:t xml:space="preserve">être adaptée </w:t>
            </w:r>
            <w:r w:rsidR="000B1773">
              <w:rPr>
                <w:lang w:val="fr-FR"/>
              </w:rPr>
              <w:t>au cas particulier</w:t>
            </w:r>
            <w:r w:rsidR="007B2B51">
              <w:rPr>
                <w:lang w:val="fr-FR"/>
              </w:rPr>
              <w:t xml:space="preserve"> de notre pays. À titre d’exemple, nous sommes convaincus que nos experts nationaux du Département de la formation, de la Division du patrimoine et des universités sont parfait</w:t>
            </w:r>
            <w:r w:rsidR="0065532E">
              <w:rPr>
                <w:lang w:val="fr-FR"/>
              </w:rPr>
              <w:t>ement compétents pour conduire l</w:t>
            </w:r>
            <w:r w:rsidR="007B2B51">
              <w:rPr>
                <w:lang w:val="fr-FR"/>
              </w:rPr>
              <w:t>es activités de formation sans avoir à engager de lourdes dépenses pour impliquer des facilitateurs internationaux</w:t>
            </w:r>
            <w:r w:rsidR="009B52A0">
              <w:rPr>
                <w:lang w:val="fr-FR"/>
              </w:rPr>
              <w:t>,</w:t>
            </w:r>
            <w:r w:rsidR="007B2B51">
              <w:rPr>
                <w:lang w:val="fr-FR"/>
              </w:rPr>
              <w:t xml:space="preserve"> comme le préférerait l’UNESCO (sauf pour le premier atelier sur les candidatures, où nous avons besoin d’apprendre </w:t>
            </w:r>
            <w:r w:rsidR="009B52A0">
              <w:rPr>
                <w:lang w:val="fr-FR"/>
              </w:rPr>
              <w:t xml:space="preserve">par </w:t>
            </w:r>
            <w:r w:rsidR="007B2B51">
              <w:rPr>
                <w:lang w:val="fr-FR"/>
              </w:rPr>
              <w:t xml:space="preserve">des initiés les secrets de l’élaboration d’un dossier réussi). </w:t>
            </w:r>
            <w:r w:rsidR="00192109">
              <w:rPr>
                <w:lang w:val="fr-FR"/>
              </w:rPr>
              <w:t>De la même façon, nos experts et décideurs on</w:t>
            </w:r>
            <w:r w:rsidR="00B97B51">
              <w:rPr>
                <w:lang w:val="fr-FR"/>
              </w:rPr>
              <w:t xml:space="preserve">t examiné </w:t>
            </w:r>
            <w:r w:rsidR="00B64B84">
              <w:rPr>
                <w:lang w:val="fr-FR"/>
              </w:rPr>
              <w:t xml:space="preserve">le séquençage </w:t>
            </w:r>
            <w:r w:rsidR="00B97B51">
              <w:rPr>
                <w:lang w:val="fr-FR"/>
              </w:rPr>
              <w:t>recommandé par</w:t>
            </w:r>
            <w:r w:rsidR="00192109">
              <w:rPr>
                <w:lang w:val="fr-FR"/>
              </w:rPr>
              <w:t xml:space="preserve"> l’UNESCO mais nous avons décidé qu’il devait être adapté pour répondre à nos propres besoins. Le Ministre lui-même a </w:t>
            </w:r>
            <w:r w:rsidR="009703DA">
              <w:rPr>
                <w:lang w:val="fr-FR"/>
              </w:rPr>
              <w:t>souligné</w:t>
            </w:r>
            <w:r w:rsidR="00192109">
              <w:rPr>
                <w:lang w:val="fr-FR"/>
              </w:rPr>
              <w:t xml:space="preserve"> l’urgence d’avoir l’un de nos précieux chefs-d’œuvre du patrimoine immatériel inscrit sur la </w:t>
            </w:r>
            <w:r w:rsidR="00192109" w:rsidRPr="00192109">
              <w:rPr>
                <w:lang w:val="fr-FR"/>
              </w:rPr>
              <w:t>Liste représentative du patrimoine culturel immatériel de l’humanité</w:t>
            </w:r>
            <w:r w:rsidR="00192109">
              <w:rPr>
                <w:lang w:val="fr-FR"/>
              </w:rPr>
              <w:t xml:space="preserve">, </w:t>
            </w:r>
            <w:r w:rsidR="003E1FC5">
              <w:rPr>
                <w:lang w:val="fr-FR"/>
              </w:rPr>
              <w:t xml:space="preserve">donc </w:t>
            </w:r>
            <w:r w:rsidR="00192109">
              <w:rPr>
                <w:lang w:val="fr-FR"/>
              </w:rPr>
              <w:t xml:space="preserve">nous avons l’intention de commencer par l’atelier sur la préparation de candidatures. </w:t>
            </w:r>
            <w:r w:rsidR="003E1FC5">
              <w:rPr>
                <w:lang w:val="fr-FR"/>
              </w:rPr>
              <w:t xml:space="preserve">De plus, cet atelier comprendra principalement du personnel de niveau ministériel, par conséquent </w:t>
            </w:r>
            <w:r w:rsidR="00115539">
              <w:rPr>
                <w:lang w:val="fr-FR"/>
              </w:rPr>
              <w:t>nous aurons</w:t>
            </w:r>
            <w:r w:rsidR="003E1FC5">
              <w:rPr>
                <w:lang w:val="fr-FR"/>
              </w:rPr>
              <w:t xml:space="preserve"> amplement le temps ensuit</w:t>
            </w:r>
            <w:r w:rsidR="00BC6BE8">
              <w:rPr>
                <w:lang w:val="fr-FR"/>
              </w:rPr>
              <w:t>e de compléter les rudiments des équipes locales</w:t>
            </w:r>
            <w:r w:rsidR="003E1FC5">
              <w:rPr>
                <w:lang w:val="fr-FR"/>
              </w:rPr>
              <w:t xml:space="preserve"> à travers le pays </w:t>
            </w:r>
            <w:r w:rsidR="008320A8">
              <w:rPr>
                <w:lang w:val="fr-FR"/>
              </w:rPr>
              <w:t>au cours d</w:t>
            </w:r>
            <w:r w:rsidR="003E1FC5">
              <w:rPr>
                <w:lang w:val="fr-FR"/>
              </w:rPr>
              <w:t xml:space="preserve">es autres ateliers. Le Ministre est </w:t>
            </w:r>
            <w:r w:rsidR="00303FF8">
              <w:rPr>
                <w:lang w:val="fr-FR"/>
              </w:rPr>
              <w:t>également</w:t>
            </w:r>
            <w:r w:rsidR="003E1FC5">
              <w:rPr>
                <w:lang w:val="fr-FR"/>
              </w:rPr>
              <w:t xml:space="preserve"> convaincu que le pays a besoin des conseils d’un consultant international pour être </w:t>
            </w:r>
            <w:r w:rsidR="00D91E87">
              <w:rPr>
                <w:lang w:val="fr-FR"/>
              </w:rPr>
              <w:t>en capacité</w:t>
            </w:r>
            <w:r w:rsidR="003E1FC5">
              <w:rPr>
                <w:lang w:val="fr-FR"/>
              </w:rPr>
              <w:t xml:space="preserve"> d’améliorer ses politiques et sa législation dans le domaine du patrimoine culturel immatériel.</w:t>
            </w:r>
            <w:r w:rsidR="0017408A">
              <w:rPr>
                <w:lang w:val="fr-FR"/>
              </w:rPr>
              <w:t xml:space="preserve"> </w:t>
            </w:r>
          </w:p>
          <w:p w14:paraId="2B25EFE5" w14:textId="0F9551E6" w:rsidR="00DE5769" w:rsidRPr="004E1AF8" w:rsidRDefault="0017408A" w:rsidP="006C46F6">
            <w:pPr>
              <w:pStyle w:val="formtext"/>
              <w:spacing w:before="120" w:after="120" w:line="240" w:lineRule="auto"/>
              <w:jc w:val="both"/>
              <w:rPr>
                <w:lang w:val="fr-FR"/>
              </w:rPr>
            </w:pPr>
            <w:r>
              <w:rPr>
                <w:lang w:val="fr-FR"/>
              </w:rPr>
              <w:t xml:space="preserve">Le renforcement des capacités proposé </w:t>
            </w:r>
            <w:r w:rsidR="006A7D4B">
              <w:rPr>
                <w:lang w:val="fr-FR"/>
              </w:rPr>
              <w:t xml:space="preserve">n’est envisagé que comme un premier pas </w:t>
            </w:r>
            <w:r>
              <w:rPr>
                <w:lang w:val="fr-FR"/>
              </w:rPr>
              <w:t xml:space="preserve">: </w:t>
            </w:r>
            <w:r w:rsidR="004E1AF8">
              <w:rPr>
                <w:lang w:val="fr-FR"/>
              </w:rPr>
              <w:t xml:space="preserve">pendant la durée du présent projet, seul un nombre limité de personnes peut en bénéficier directement </w:t>
            </w:r>
            <w:r w:rsidR="00F544E4">
              <w:rPr>
                <w:lang w:val="fr-FR"/>
              </w:rPr>
              <w:t xml:space="preserve">en </w:t>
            </w:r>
            <w:r w:rsidR="00F544E4">
              <w:rPr>
                <w:lang w:val="fr-FR"/>
              </w:rPr>
              <w:lastRenderedPageBreak/>
              <w:t>tant que</w:t>
            </w:r>
            <w:r w:rsidR="00A76484">
              <w:rPr>
                <w:lang w:val="fr-FR"/>
              </w:rPr>
              <w:t xml:space="preserve"> participants</w:t>
            </w:r>
            <w:r w:rsidR="004E1AF8">
              <w:rPr>
                <w:lang w:val="fr-FR"/>
              </w:rPr>
              <w:t xml:space="preserve">. La priorité sera donnée </w:t>
            </w:r>
            <w:r w:rsidR="00725AD8">
              <w:rPr>
                <w:lang w:val="fr-FR"/>
              </w:rPr>
              <w:t xml:space="preserve">à des employés </w:t>
            </w:r>
            <w:r w:rsidR="004E1AF8">
              <w:rPr>
                <w:lang w:val="fr-FR"/>
              </w:rPr>
              <w:t>sélectionné</w:t>
            </w:r>
            <w:r w:rsidR="00725AD8">
              <w:rPr>
                <w:lang w:val="fr-FR"/>
              </w:rPr>
              <w:t>s</w:t>
            </w:r>
            <w:r w:rsidR="004E1AF8">
              <w:rPr>
                <w:lang w:val="fr-FR"/>
              </w:rPr>
              <w:t xml:space="preserve"> issu</w:t>
            </w:r>
            <w:r w:rsidR="00725AD8">
              <w:rPr>
                <w:lang w:val="fr-FR"/>
              </w:rPr>
              <w:t>s</w:t>
            </w:r>
            <w:r w:rsidR="004E1AF8">
              <w:rPr>
                <w:lang w:val="fr-FR"/>
              </w:rPr>
              <w:t xml:space="preserve"> des ministères concernés au niveau national et des départements aux niveaux provincial et régional, </w:t>
            </w:r>
            <w:r w:rsidR="00D57FB8">
              <w:rPr>
                <w:lang w:val="fr-FR"/>
              </w:rPr>
              <w:t>incluant</w:t>
            </w:r>
            <w:r w:rsidR="004E1AF8">
              <w:rPr>
                <w:lang w:val="fr-FR"/>
              </w:rPr>
              <w:t xml:space="preserve"> à la fois le secteur culturel et d’autres domaines. </w:t>
            </w:r>
            <w:r w:rsidR="00286494">
              <w:rPr>
                <w:lang w:val="fr-FR"/>
              </w:rPr>
              <w:t>Puis</w:t>
            </w:r>
            <w:r w:rsidR="004E1AF8">
              <w:rPr>
                <w:lang w:val="fr-FR"/>
              </w:rPr>
              <w:t xml:space="preserve">qu’il s’agit des personnes principalement responsables de la sauvegarde du patrimoine du pays </w:t>
            </w:r>
            <w:r w:rsidR="008269F4">
              <w:rPr>
                <w:lang w:val="fr-FR"/>
              </w:rPr>
              <w:t xml:space="preserve">– matériel ou immatériel –, </w:t>
            </w:r>
            <w:r w:rsidR="00BF1774">
              <w:rPr>
                <w:lang w:val="fr-FR"/>
              </w:rPr>
              <w:t xml:space="preserve">ce qui importe </w:t>
            </w:r>
            <w:r w:rsidR="004E1AF8">
              <w:rPr>
                <w:lang w:val="fr-FR"/>
              </w:rPr>
              <w:t>le plus</w:t>
            </w:r>
            <w:r w:rsidR="00BF1774">
              <w:rPr>
                <w:lang w:val="fr-FR"/>
              </w:rPr>
              <w:t xml:space="preserve">, </w:t>
            </w:r>
            <w:r w:rsidR="004E1AF8">
              <w:rPr>
                <w:lang w:val="fr-FR"/>
              </w:rPr>
              <w:t>c’est qu’ils se familiarisent ave</w:t>
            </w:r>
            <w:r w:rsidR="00A24F3A">
              <w:rPr>
                <w:lang w:val="fr-FR"/>
              </w:rPr>
              <w:t>c</w:t>
            </w:r>
            <w:r w:rsidR="004E1AF8">
              <w:rPr>
                <w:lang w:val="fr-FR"/>
              </w:rPr>
              <w:t xml:space="preserve"> la nouvelle terminologie de la Convention de 2003 et puisse</w:t>
            </w:r>
            <w:r w:rsidR="002B468E">
              <w:rPr>
                <w:lang w:val="fr-FR"/>
              </w:rPr>
              <w:t>nt</w:t>
            </w:r>
            <w:r w:rsidR="004E1AF8">
              <w:rPr>
                <w:lang w:val="fr-FR"/>
              </w:rPr>
              <w:t xml:space="preserve"> la relier à leur</w:t>
            </w:r>
            <w:r w:rsidR="00B54342">
              <w:rPr>
                <w:lang w:val="fr-FR"/>
              </w:rPr>
              <w:t>s</w:t>
            </w:r>
            <w:r w:rsidR="004E1AF8">
              <w:rPr>
                <w:lang w:val="fr-FR"/>
              </w:rPr>
              <w:t xml:space="preserve"> propre</w:t>
            </w:r>
            <w:r w:rsidR="00B54342">
              <w:rPr>
                <w:lang w:val="fr-FR"/>
              </w:rPr>
              <w:t xml:space="preserve">s travaux </w:t>
            </w:r>
            <w:r w:rsidR="004E1AF8">
              <w:rPr>
                <w:lang w:val="fr-FR"/>
              </w:rPr>
              <w:t xml:space="preserve">en cours. Ce sont </w:t>
            </w:r>
            <w:r w:rsidR="00453E2F">
              <w:rPr>
                <w:lang w:val="fr-FR"/>
              </w:rPr>
              <w:t>aussi</w:t>
            </w:r>
            <w:r w:rsidR="00D95BB3">
              <w:rPr>
                <w:lang w:val="fr-FR"/>
              </w:rPr>
              <w:t xml:space="preserve"> </w:t>
            </w:r>
            <w:r w:rsidR="00E95003">
              <w:rPr>
                <w:lang w:val="fr-FR"/>
              </w:rPr>
              <w:t>eux</w:t>
            </w:r>
            <w:r w:rsidR="00D95BB3">
              <w:rPr>
                <w:lang w:val="fr-FR"/>
              </w:rPr>
              <w:t xml:space="preserve"> </w:t>
            </w:r>
            <w:r w:rsidR="004E1AF8">
              <w:rPr>
                <w:lang w:val="fr-FR"/>
              </w:rPr>
              <w:t xml:space="preserve">qui </w:t>
            </w:r>
            <w:r w:rsidR="00453E2F">
              <w:rPr>
                <w:lang w:val="fr-FR"/>
              </w:rPr>
              <w:t>se verront confier</w:t>
            </w:r>
            <w:r w:rsidR="004E1AF8">
              <w:rPr>
                <w:lang w:val="fr-FR"/>
              </w:rPr>
              <w:t xml:space="preserve"> plus tard la responsabilité de sensibiliser le public au niveau communautaire et d’enseigner la Convention aux </w:t>
            </w:r>
            <w:r w:rsidR="00AB5C41">
              <w:rPr>
                <w:lang w:val="fr-FR"/>
              </w:rPr>
              <w:t>personnes</w:t>
            </w:r>
            <w:r w:rsidR="006C46F6">
              <w:rPr>
                <w:lang w:val="fr-FR"/>
              </w:rPr>
              <w:t xml:space="preserve">. Il est donc </w:t>
            </w:r>
            <w:r w:rsidR="004E1AF8">
              <w:rPr>
                <w:lang w:val="fr-FR"/>
              </w:rPr>
              <w:t>indispensable qu’ils soient d’abord formés.</w:t>
            </w:r>
            <w:r w:rsidR="008F14A0" w:rsidRPr="00F60FAA">
              <w:rPr>
                <w:lang w:val="en-GB"/>
              </w:rPr>
              <w:t xml:space="preserve"> [</w:t>
            </w:r>
            <w:r w:rsidR="004E1AF8">
              <w:rPr>
                <w:lang w:val="en-GB"/>
              </w:rPr>
              <w:t>107</w:t>
            </w:r>
            <w:r w:rsidR="00E25FAA">
              <w:rPr>
                <w:lang w:val="en-GB"/>
              </w:rPr>
              <w:t>7</w:t>
            </w:r>
            <w:r w:rsidR="008F14A0" w:rsidRPr="00F60FAA">
              <w:rPr>
                <w:lang w:val="en-GB"/>
              </w:rPr>
              <w:t xml:space="preserve"> </w:t>
            </w:r>
            <w:r w:rsidR="004E1AF8">
              <w:rPr>
                <w:lang w:val="en-GB"/>
              </w:rPr>
              <w:t>mots</w:t>
            </w:r>
            <w:r w:rsidR="008F14A0" w:rsidRPr="00F60FAA">
              <w:rPr>
                <w:lang w:val="en-GB"/>
              </w:rPr>
              <w:t>]</w:t>
            </w:r>
          </w:p>
        </w:tc>
      </w:tr>
      <w:tr w:rsidR="00DE5769" w:rsidRPr="00F60FAA" w14:paraId="703CAB7B"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2EC5AAF8" w14:textId="12CEA3D5" w:rsidR="00DE5769" w:rsidRPr="00F60FAA" w:rsidRDefault="004D2B20" w:rsidP="006E6285">
            <w:pPr>
              <w:pStyle w:val="Grille01N"/>
              <w:keepNext w:val="0"/>
              <w:widowControl w:val="0"/>
              <w:numPr>
                <w:ilvl w:val="0"/>
                <w:numId w:val="6"/>
              </w:numPr>
              <w:spacing w:line="240" w:lineRule="auto"/>
              <w:jc w:val="left"/>
              <w:rPr>
                <w:rFonts w:cs="Arial"/>
                <w:szCs w:val="22"/>
                <w:lang w:val="en-GB"/>
              </w:rPr>
            </w:pPr>
            <w:r w:rsidRPr="002B5FBF">
              <w:rPr>
                <w:rFonts w:eastAsia="SimSun" w:cs="Arial"/>
                <w:bCs/>
                <w:smallCaps w:val="0"/>
                <w:noProof/>
                <w:color w:val="000000" w:themeColor="text1"/>
                <w:szCs w:val="22"/>
                <w:lang w:val="fr-FR"/>
              </w:rPr>
              <w:lastRenderedPageBreak/>
              <w:t>Objectifs et résultats escomptés</w:t>
            </w:r>
          </w:p>
        </w:tc>
      </w:tr>
      <w:tr w:rsidR="00DE5769" w:rsidRPr="00963DE7" w14:paraId="4DC51990"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7BCE3638" w14:textId="77777777" w:rsidR="004D2B20" w:rsidRPr="002B5FBF" w:rsidRDefault="004D2B20" w:rsidP="004D2B20">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 en des termes aussi clairs et mesurables que possible : (i) les effets à moyen terme qu’apporterait la mise en œuvre du projet (objectifs) et (ii) quel genre d’impacts positifs et de réalisations concrètes seraient observés après la mise en œuvre du projet proposé (résultats escomptés). Tous deux doivent être mentionnés de manière détaillée et liés à l’information donnée dans la section 15 ci-après (Activités).</w:t>
            </w:r>
          </w:p>
          <w:p w14:paraId="1CE66533" w14:textId="69AF7291" w:rsidR="00DE5769" w:rsidRPr="00B106DD" w:rsidRDefault="004D2B20" w:rsidP="006E6285">
            <w:pPr>
              <w:pStyle w:val="Info03"/>
              <w:keepNext w:val="0"/>
              <w:widowControl w:val="0"/>
              <w:spacing w:before="120" w:line="240" w:lineRule="auto"/>
              <w:jc w:val="right"/>
              <w:rPr>
                <w:szCs w:val="20"/>
                <w:lang w:val="fr-FR"/>
              </w:rPr>
            </w:pPr>
            <w:r w:rsidRPr="002B5FBF">
              <w:rPr>
                <w:rFonts w:eastAsia="Batang"/>
                <w:noProof/>
                <w:color w:val="000000" w:themeColor="text1"/>
                <w:sz w:val="18"/>
                <w:szCs w:val="18"/>
                <w:lang w:val="fr-FR"/>
              </w:rPr>
              <w:t>Minimum 100 mots et maximum 300 mots</w:t>
            </w:r>
          </w:p>
        </w:tc>
      </w:tr>
      <w:tr w:rsidR="00DE5769" w:rsidRPr="00F60FAA" w14:paraId="4CB6C57F" w14:textId="77777777" w:rsidTr="00AC1B8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728075" w14:textId="4A30F948" w:rsidR="00DE5769" w:rsidRPr="00E529A5" w:rsidRDefault="00DE1E74" w:rsidP="009866AA">
            <w:pPr>
              <w:pStyle w:val="formtext"/>
              <w:widowControl w:val="0"/>
              <w:spacing w:before="120" w:after="120" w:line="240" w:lineRule="auto"/>
              <w:jc w:val="both"/>
              <w:rPr>
                <w:lang w:val="fr-FR"/>
              </w:rPr>
            </w:pPr>
            <w:r w:rsidRPr="00DE1E74">
              <w:rPr>
                <w:lang w:val="fr-FR"/>
              </w:rPr>
              <w:t xml:space="preserve">L’indicateur qui couronnerait de succès ce programme de renforcement des capacités serait </w:t>
            </w:r>
            <w:r w:rsidR="00FA60BD">
              <w:rPr>
                <w:lang w:val="fr-FR"/>
              </w:rPr>
              <w:t>l’inscription de</w:t>
            </w:r>
            <w:r w:rsidRPr="00DE1E74">
              <w:rPr>
                <w:lang w:val="fr-FR"/>
              </w:rPr>
              <w:t xml:space="preserve"> l’un des précieux </w:t>
            </w:r>
            <w:r w:rsidR="00EB25B1" w:rsidRPr="00DE1E74">
              <w:rPr>
                <w:lang w:val="fr-FR"/>
              </w:rPr>
              <w:t>chefs-d’œuvre</w:t>
            </w:r>
            <w:r w:rsidRPr="00DE1E74">
              <w:rPr>
                <w:lang w:val="fr-FR"/>
              </w:rPr>
              <w:t xml:space="preserve"> </w:t>
            </w:r>
            <w:r w:rsidR="00BF7AC5">
              <w:rPr>
                <w:lang w:val="fr-FR"/>
              </w:rPr>
              <w:t>de la culture immatérielle</w:t>
            </w:r>
            <w:r w:rsidRPr="00DE1E74">
              <w:rPr>
                <w:lang w:val="fr-FR"/>
              </w:rPr>
              <w:t xml:space="preserve"> du </w:t>
            </w:r>
            <w:proofErr w:type="spellStart"/>
            <w:r w:rsidRPr="00DE1E74">
              <w:rPr>
                <w:lang w:val="fr-FR"/>
              </w:rPr>
              <w:t>Frulonia</w:t>
            </w:r>
            <w:proofErr w:type="spellEnd"/>
            <w:r w:rsidRPr="00DE1E74">
              <w:rPr>
                <w:lang w:val="fr-FR"/>
              </w:rPr>
              <w:t xml:space="preserve"> sur la Liste représentative de l’UNESCO en tant que fier</w:t>
            </w:r>
            <w:r w:rsidR="000B3EE1">
              <w:rPr>
                <w:lang w:val="fr-FR"/>
              </w:rPr>
              <w:t xml:space="preserve"> exemple du patrimoine mondial. N</w:t>
            </w:r>
            <w:r w:rsidR="00EB25B1">
              <w:rPr>
                <w:lang w:val="fr-FR"/>
              </w:rPr>
              <w:t xml:space="preserve">ous prévoyons </w:t>
            </w:r>
            <w:r w:rsidR="000B3EE1">
              <w:rPr>
                <w:lang w:val="fr-FR"/>
              </w:rPr>
              <w:t xml:space="preserve">par ailleurs, </w:t>
            </w:r>
            <w:r w:rsidR="00EB25B1">
              <w:rPr>
                <w:lang w:val="fr-FR"/>
              </w:rPr>
              <w:t>pendant la durée du projet</w:t>
            </w:r>
            <w:r w:rsidR="000B3EE1">
              <w:rPr>
                <w:lang w:val="fr-FR"/>
              </w:rPr>
              <w:t>,</w:t>
            </w:r>
            <w:r w:rsidR="00EB25B1">
              <w:rPr>
                <w:lang w:val="fr-FR"/>
              </w:rPr>
              <w:t xml:space="preserve"> d’assurer </w:t>
            </w:r>
            <w:r w:rsidR="00D06681">
              <w:rPr>
                <w:lang w:val="fr-FR"/>
              </w:rPr>
              <w:t>la</w:t>
            </w:r>
            <w:r w:rsidR="00EB25B1">
              <w:rPr>
                <w:lang w:val="fr-FR"/>
              </w:rPr>
              <w:t xml:space="preserve"> formation </w:t>
            </w:r>
            <w:r w:rsidR="00D06681">
              <w:rPr>
                <w:lang w:val="fr-FR"/>
              </w:rPr>
              <w:t>de</w:t>
            </w:r>
            <w:r w:rsidR="00EB25B1">
              <w:rPr>
                <w:lang w:val="fr-FR"/>
              </w:rPr>
              <w:t xml:space="preserve"> 150 employés </w:t>
            </w:r>
            <w:r w:rsidR="005728DB">
              <w:rPr>
                <w:lang w:val="fr-FR"/>
              </w:rPr>
              <w:t xml:space="preserve">sélectionnés </w:t>
            </w:r>
            <w:r w:rsidR="00E233F4">
              <w:rPr>
                <w:lang w:val="fr-FR"/>
              </w:rPr>
              <w:t xml:space="preserve">issus </w:t>
            </w:r>
            <w:r w:rsidR="00EB25B1">
              <w:rPr>
                <w:lang w:val="fr-FR"/>
              </w:rPr>
              <w:t xml:space="preserve">des ministères </w:t>
            </w:r>
            <w:r w:rsidR="00E233F4">
              <w:rPr>
                <w:lang w:val="fr-FR"/>
              </w:rPr>
              <w:t>concernés</w:t>
            </w:r>
            <w:r w:rsidR="00EB25B1">
              <w:rPr>
                <w:lang w:val="fr-FR"/>
              </w:rPr>
              <w:t xml:space="preserve"> au niveau national et des départements aux niveaux provincial et régional – </w:t>
            </w:r>
            <w:r w:rsidR="00E233F4">
              <w:rPr>
                <w:lang w:val="fr-FR"/>
              </w:rPr>
              <w:t>principalement</w:t>
            </w:r>
            <w:r w:rsidR="00EB25B1">
              <w:rPr>
                <w:lang w:val="fr-FR"/>
              </w:rPr>
              <w:t xml:space="preserve"> le Ministère de la culture et ses subordonnés aux échelons inférieurs, mais également le Ministère du tourisme, </w:t>
            </w:r>
            <w:r w:rsidR="00E529A5">
              <w:rPr>
                <w:lang w:val="fr-FR"/>
              </w:rPr>
              <w:t xml:space="preserve">celui </w:t>
            </w:r>
            <w:r w:rsidR="00EB25B1">
              <w:rPr>
                <w:lang w:val="fr-FR"/>
              </w:rPr>
              <w:t xml:space="preserve">de l’information et </w:t>
            </w:r>
            <w:r w:rsidR="00E529A5">
              <w:rPr>
                <w:lang w:val="fr-FR"/>
              </w:rPr>
              <w:t xml:space="preserve">les autres ministères concernés. Ceci afin de permettre à autant de personnes que possible d’en bénéficier en tant que participants. Chaque atelier </w:t>
            </w:r>
            <w:r w:rsidR="002808BB">
              <w:rPr>
                <w:lang w:val="fr-FR"/>
              </w:rPr>
              <w:t>comprendra</w:t>
            </w:r>
            <w:r w:rsidR="00E529A5">
              <w:rPr>
                <w:lang w:val="fr-FR"/>
              </w:rPr>
              <w:t xml:space="preserve"> différents apprenants et aucun membre du personnel ne sera autorisé à </w:t>
            </w:r>
            <w:r w:rsidR="009866AA">
              <w:rPr>
                <w:lang w:val="fr-FR"/>
              </w:rPr>
              <w:t xml:space="preserve">en </w:t>
            </w:r>
            <w:r w:rsidR="00E529A5">
              <w:rPr>
                <w:lang w:val="fr-FR"/>
              </w:rPr>
              <w:t>suivre plus de deux.</w:t>
            </w:r>
            <w:r w:rsidR="004C0F2E" w:rsidRPr="00B106DD">
              <w:rPr>
                <w:lang w:val="fr-FR"/>
              </w:rPr>
              <w:t xml:space="preserve"> </w:t>
            </w:r>
            <w:r w:rsidR="004C0F2E">
              <w:rPr>
                <w:lang w:val="en-GB"/>
              </w:rPr>
              <w:t>[130</w:t>
            </w:r>
            <w:r w:rsidR="008F14A0" w:rsidRPr="00F60FAA">
              <w:rPr>
                <w:lang w:val="en-GB"/>
              </w:rPr>
              <w:t xml:space="preserve"> </w:t>
            </w:r>
            <w:r w:rsidR="00E529A5">
              <w:rPr>
                <w:lang w:val="en-GB"/>
              </w:rPr>
              <w:t>mots</w:t>
            </w:r>
            <w:r w:rsidR="008F14A0" w:rsidRPr="00F60FAA">
              <w:rPr>
                <w:lang w:val="en-GB"/>
              </w:rPr>
              <w:t>]</w:t>
            </w:r>
          </w:p>
        </w:tc>
      </w:tr>
      <w:tr w:rsidR="00DE5769" w:rsidRPr="00F60FAA" w14:paraId="5649FC10"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1AC36D6F" w14:textId="1BF1C27C" w:rsidR="00DE5769" w:rsidRPr="00F60FAA" w:rsidRDefault="004D2B20" w:rsidP="006E6285">
            <w:pPr>
              <w:pStyle w:val="Grille01N"/>
              <w:keepNext w:val="0"/>
              <w:widowControl w:val="0"/>
              <w:numPr>
                <w:ilvl w:val="0"/>
                <w:numId w:val="6"/>
              </w:numPr>
              <w:spacing w:line="240" w:lineRule="auto"/>
              <w:jc w:val="left"/>
              <w:rPr>
                <w:rFonts w:cs="Arial"/>
                <w:szCs w:val="22"/>
                <w:lang w:val="en-GB"/>
              </w:rPr>
            </w:pPr>
            <w:r w:rsidRPr="002B5FBF">
              <w:rPr>
                <w:rFonts w:eastAsia="SimSun" w:cs="Arial"/>
                <w:bCs/>
                <w:smallCaps w:val="0"/>
                <w:noProof/>
                <w:color w:val="000000" w:themeColor="text1"/>
                <w:szCs w:val="22"/>
                <w:lang w:val="fr-FR"/>
              </w:rPr>
              <w:t>Activités</w:t>
            </w:r>
          </w:p>
        </w:tc>
      </w:tr>
      <w:tr w:rsidR="00DE5769" w:rsidRPr="00963DE7" w14:paraId="7EE981A4" w14:textId="77777777" w:rsidTr="00AC1B8C">
        <w:trPr>
          <w:cantSplit/>
          <w:jc w:val="center"/>
        </w:trPr>
        <w:tc>
          <w:tcPr>
            <w:tcW w:w="9781" w:type="dxa"/>
            <w:gridSpan w:val="2"/>
            <w:tcBorders>
              <w:top w:val="nil"/>
              <w:left w:val="nil"/>
              <w:bottom w:val="single" w:sz="4" w:space="0" w:color="auto"/>
              <w:right w:val="nil"/>
            </w:tcBorders>
            <w:shd w:val="clear" w:color="auto" w:fill="FFFFFF"/>
          </w:tcPr>
          <w:p w14:paraId="1F1D772A" w14:textId="77777777" w:rsidR="004D2B20" w:rsidRPr="002B5FBF" w:rsidRDefault="004D2B20" w:rsidP="004D2B20">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Quelles sont les principales actions qui seront menées ou quel travail devra être effectué en vue d’atteindre les résultats escomptés mentionnés dans la section 14 (Objectifs et résultats escomptés) ? Les activités doivent suivre une séquence optimale et chaque activité doit être expliquée de manière narrative et détaillée et sa faisabilité démontrée. L’information fournie dans cette section doit être conforme avec celle fournie dans les sections 16 (Calendrier du projet) et 17 (Budget).</w:t>
            </w:r>
          </w:p>
          <w:p w14:paraId="15D09B7B" w14:textId="64197DC0" w:rsidR="00DE5769" w:rsidRPr="00B106DD" w:rsidRDefault="004D2B20" w:rsidP="006E6285">
            <w:pPr>
              <w:pStyle w:val="Info03"/>
              <w:keepNext w:val="0"/>
              <w:widowControl w:val="0"/>
              <w:spacing w:before="120" w:line="240" w:lineRule="auto"/>
              <w:jc w:val="right"/>
              <w:rPr>
                <w:szCs w:val="20"/>
                <w:lang w:val="fr-FR"/>
              </w:rPr>
            </w:pPr>
            <w:r w:rsidRPr="002B5FBF">
              <w:rPr>
                <w:rFonts w:eastAsia="Batang"/>
                <w:noProof/>
                <w:color w:val="000000" w:themeColor="text1"/>
                <w:sz w:val="18"/>
                <w:szCs w:val="18"/>
                <w:lang w:val="fr-FR"/>
              </w:rPr>
              <w:t>Minimum 300 mots et maximum 1000 mots</w:t>
            </w:r>
          </w:p>
        </w:tc>
      </w:tr>
      <w:tr w:rsidR="00DE5769" w:rsidRPr="00F60FAA" w14:paraId="15FC1FDD" w14:textId="77777777" w:rsidTr="00AC1B8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53BD603" w14:textId="59A004E6" w:rsidR="00C93356" w:rsidRDefault="0036489F" w:rsidP="008F14A0">
            <w:pPr>
              <w:pStyle w:val="formtext"/>
              <w:tabs>
                <w:tab w:val="left" w:pos="709"/>
              </w:tabs>
              <w:spacing w:before="120" w:after="120" w:line="240" w:lineRule="auto"/>
              <w:jc w:val="both"/>
              <w:rPr>
                <w:lang w:val="fr-FR"/>
              </w:rPr>
            </w:pPr>
            <w:r>
              <w:rPr>
                <w:lang w:val="fr-FR"/>
              </w:rPr>
              <w:t>Le projet comprend</w:t>
            </w:r>
            <w:r w:rsidR="00C93356" w:rsidRPr="00C93356">
              <w:rPr>
                <w:lang w:val="fr-FR"/>
              </w:rPr>
              <w:t xml:space="preserve"> neuf activités principales</w:t>
            </w:r>
            <w:r w:rsidR="00C93356">
              <w:rPr>
                <w:lang w:val="fr-FR"/>
              </w:rPr>
              <w:t>, parmi lesquelles la plus importante consiste en cinq ateliers de renforcement des capacités. Les ateliers sont programmés tous les quatre mois, étant donné que les formateurs (issus du Département de la formation, du Département du patrimoine et des universités) sont des personnes très occupées et ne peuvent laisser de côté leur</w:t>
            </w:r>
            <w:r w:rsidR="00180246">
              <w:rPr>
                <w:lang w:val="fr-FR"/>
              </w:rPr>
              <w:t>s</w:t>
            </w:r>
            <w:r w:rsidR="00C93356">
              <w:rPr>
                <w:lang w:val="fr-FR"/>
              </w:rPr>
              <w:t xml:space="preserve"> autre</w:t>
            </w:r>
            <w:r w:rsidR="00180246">
              <w:rPr>
                <w:lang w:val="fr-FR"/>
              </w:rPr>
              <w:t>s travaux</w:t>
            </w:r>
            <w:r w:rsidR="00C93356">
              <w:rPr>
                <w:lang w:val="fr-FR"/>
              </w:rPr>
              <w:t xml:space="preserve">. Les participants de chaque atelier seront différents autant que possible afin que le plus </w:t>
            </w:r>
            <w:r w:rsidR="002C4627">
              <w:rPr>
                <w:lang w:val="fr-FR"/>
              </w:rPr>
              <w:t xml:space="preserve">grand nombre d’employés locaux puissent </w:t>
            </w:r>
            <w:r w:rsidR="00C93356">
              <w:rPr>
                <w:lang w:val="fr-FR"/>
              </w:rPr>
              <w:t xml:space="preserve">recevoir au moins une </w:t>
            </w:r>
            <w:r w:rsidR="00CD4C11">
              <w:rPr>
                <w:lang w:val="fr-FR"/>
              </w:rPr>
              <w:t>petite</w:t>
            </w:r>
            <w:r w:rsidR="00C93356">
              <w:rPr>
                <w:lang w:val="fr-FR"/>
              </w:rPr>
              <w:t xml:space="preserve"> formation. La </w:t>
            </w:r>
            <w:r w:rsidR="00A94D67">
              <w:rPr>
                <w:lang w:val="fr-FR"/>
              </w:rPr>
              <w:t>dixième</w:t>
            </w:r>
            <w:r w:rsidR="00C93356">
              <w:rPr>
                <w:lang w:val="fr-FR"/>
              </w:rPr>
              <w:t xml:space="preserve"> activité décrit la gestion globale du projet du début à la fin.</w:t>
            </w:r>
          </w:p>
          <w:p w14:paraId="52C3AB29" w14:textId="79FD9A3D" w:rsidR="008F14A0" w:rsidRPr="00EA7681" w:rsidRDefault="004D2B20" w:rsidP="008F14A0">
            <w:pPr>
              <w:pStyle w:val="formtext"/>
              <w:numPr>
                <w:ilvl w:val="0"/>
                <w:numId w:val="10"/>
              </w:numPr>
              <w:tabs>
                <w:tab w:val="left" w:pos="709"/>
              </w:tabs>
              <w:spacing w:before="120" w:after="120" w:line="240" w:lineRule="auto"/>
              <w:ind w:left="568" w:hanging="284"/>
              <w:jc w:val="both"/>
              <w:rPr>
                <w:b/>
                <w:bCs/>
                <w:lang w:val="fr-FR"/>
              </w:rPr>
            </w:pPr>
            <w:r w:rsidRPr="00EA7681">
              <w:rPr>
                <w:b/>
                <w:bCs/>
                <w:lang w:val="fr-FR"/>
              </w:rPr>
              <w:t>Démarrage du projet</w:t>
            </w:r>
            <w:r w:rsidR="008F14A0" w:rsidRPr="00EA7681">
              <w:rPr>
                <w:b/>
                <w:bCs/>
                <w:lang w:val="fr-FR"/>
              </w:rPr>
              <w:t xml:space="preserve"> </w:t>
            </w:r>
            <w:r w:rsidR="00C93356" w:rsidRPr="00EA7681">
              <w:rPr>
                <w:b/>
                <w:bCs/>
                <w:lang w:val="fr-FR"/>
              </w:rPr>
              <w:t>et dotation en personnel</w:t>
            </w:r>
          </w:p>
          <w:p w14:paraId="111312D8" w14:textId="37E06A5D" w:rsidR="00C93356" w:rsidRPr="00EA7681" w:rsidRDefault="00C93356" w:rsidP="008F14A0">
            <w:pPr>
              <w:pStyle w:val="formtext"/>
              <w:tabs>
                <w:tab w:val="left" w:pos="709"/>
              </w:tabs>
              <w:spacing w:before="120" w:after="120" w:line="240" w:lineRule="auto"/>
              <w:jc w:val="both"/>
              <w:rPr>
                <w:lang w:val="fr-FR"/>
              </w:rPr>
            </w:pPr>
            <w:r w:rsidRPr="00EA7681">
              <w:rPr>
                <w:lang w:val="fr-FR"/>
              </w:rPr>
              <w:t xml:space="preserve">Deux mois seront employés à </w:t>
            </w:r>
            <w:r w:rsidR="00C52A22" w:rsidRPr="00EA7681">
              <w:rPr>
                <w:lang w:val="fr-FR"/>
              </w:rPr>
              <w:t>désigner</w:t>
            </w:r>
            <w:r w:rsidR="00362116" w:rsidRPr="00EA7681">
              <w:rPr>
                <w:lang w:val="fr-FR"/>
              </w:rPr>
              <w:t xml:space="preserve"> </w:t>
            </w:r>
            <w:r w:rsidR="00822F9E" w:rsidRPr="00EA7681">
              <w:rPr>
                <w:lang w:val="fr-FR"/>
              </w:rPr>
              <w:t>le</w:t>
            </w:r>
            <w:r w:rsidR="00362116" w:rsidRPr="00EA7681">
              <w:rPr>
                <w:lang w:val="fr-FR"/>
              </w:rPr>
              <w:t xml:space="preserve"> personnel du Département de la formation</w:t>
            </w:r>
            <w:r w:rsidR="00822F9E" w:rsidRPr="00EA7681">
              <w:rPr>
                <w:lang w:val="fr-FR"/>
              </w:rPr>
              <w:t xml:space="preserve"> qui exercera des responsabilités</w:t>
            </w:r>
            <w:r w:rsidR="00362116" w:rsidRPr="00EA7681">
              <w:rPr>
                <w:lang w:val="fr-FR"/>
              </w:rPr>
              <w:t xml:space="preserve">, identifier et passer </w:t>
            </w:r>
            <w:r w:rsidR="007B253D" w:rsidRPr="00EA7681">
              <w:rPr>
                <w:lang w:val="fr-FR"/>
              </w:rPr>
              <w:t>des accords</w:t>
            </w:r>
            <w:r w:rsidR="00362116" w:rsidRPr="00EA7681">
              <w:rPr>
                <w:lang w:val="fr-FR"/>
              </w:rPr>
              <w:t xml:space="preserve"> avec les facilitateurs des universités (et des facilitateurs internationaux dans le cas du premier atelier), informer les ministères et départements provinciaux coopérant au projet, identifier les participants </w:t>
            </w:r>
            <w:r w:rsidR="007D3BA6" w:rsidRPr="00EA7681">
              <w:rPr>
                <w:lang w:val="fr-FR"/>
              </w:rPr>
              <w:t>issus</w:t>
            </w:r>
            <w:r w:rsidR="00F92504" w:rsidRPr="00EA7681">
              <w:rPr>
                <w:lang w:val="fr-FR"/>
              </w:rPr>
              <w:t xml:space="preserve"> </w:t>
            </w:r>
            <w:r w:rsidR="00362116" w:rsidRPr="00EA7681">
              <w:rPr>
                <w:lang w:val="fr-FR"/>
              </w:rPr>
              <w:t xml:space="preserve">de ces bureaux et finaliser les préparatifs logistiques </w:t>
            </w:r>
            <w:r w:rsidR="00617FB3" w:rsidRPr="00EA7681">
              <w:rPr>
                <w:lang w:val="fr-FR"/>
              </w:rPr>
              <w:t>en vue du</w:t>
            </w:r>
            <w:r w:rsidR="00362116" w:rsidRPr="00EA7681">
              <w:rPr>
                <w:lang w:val="fr-FR"/>
              </w:rPr>
              <w:t xml:space="preserve"> premier atelier.</w:t>
            </w:r>
          </w:p>
          <w:p w14:paraId="49D71921" w14:textId="595B5E7E" w:rsidR="008F14A0" w:rsidRPr="00EA7681" w:rsidRDefault="004D2B20" w:rsidP="008F14A0">
            <w:pPr>
              <w:pStyle w:val="formtext"/>
              <w:numPr>
                <w:ilvl w:val="0"/>
                <w:numId w:val="10"/>
              </w:numPr>
              <w:tabs>
                <w:tab w:val="left" w:pos="709"/>
              </w:tabs>
              <w:spacing w:before="120" w:after="120" w:line="240" w:lineRule="auto"/>
              <w:ind w:left="568" w:hanging="284"/>
              <w:jc w:val="both"/>
              <w:rPr>
                <w:b/>
                <w:bCs/>
                <w:lang w:val="fr-FR"/>
              </w:rPr>
            </w:pPr>
            <w:r w:rsidRPr="00EA7681">
              <w:rPr>
                <w:b/>
                <w:bCs/>
                <w:lang w:val="fr-FR"/>
              </w:rPr>
              <w:t>Atelier de renforcement des capacités sur les candidatures</w:t>
            </w:r>
          </w:p>
          <w:p w14:paraId="1828DEDC" w14:textId="2EEEF566" w:rsidR="00362116" w:rsidRDefault="00362116" w:rsidP="008F14A0">
            <w:pPr>
              <w:pStyle w:val="formtext"/>
              <w:tabs>
                <w:tab w:val="left" w:pos="709"/>
              </w:tabs>
              <w:spacing w:before="120" w:after="120" w:line="240" w:lineRule="auto"/>
              <w:jc w:val="both"/>
              <w:rPr>
                <w:lang w:val="fr-FR"/>
              </w:rPr>
            </w:pPr>
            <w:r>
              <w:rPr>
                <w:lang w:val="fr-FR"/>
              </w:rPr>
              <w:lastRenderedPageBreak/>
              <w:t xml:space="preserve">Comme </w:t>
            </w:r>
            <w:r w:rsidR="00670813">
              <w:rPr>
                <w:lang w:val="fr-FR"/>
              </w:rPr>
              <w:t>indiqué</w:t>
            </w:r>
            <w:r>
              <w:rPr>
                <w:lang w:val="fr-FR"/>
              </w:rPr>
              <w:t xml:space="preserve"> ci-dessus, u</w:t>
            </w:r>
            <w:r w:rsidRPr="00362116">
              <w:rPr>
                <w:lang w:val="fr-FR"/>
              </w:rPr>
              <w:t xml:space="preserve">n atelier de cinq jours sur les candidatures à la Liste de sauvegarde urgente et </w:t>
            </w:r>
            <w:r w:rsidR="0085441D">
              <w:rPr>
                <w:lang w:val="fr-FR"/>
              </w:rPr>
              <w:t xml:space="preserve">à </w:t>
            </w:r>
            <w:r w:rsidRPr="00362116">
              <w:rPr>
                <w:lang w:val="fr-FR"/>
              </w:rPr>
              <w:t xml:space="preserve">la Liste représentative de la Convention </w:t>
            </w:r>
            <w:r w:rsidR="0085441D">
              <w:rPr>
                <w:lang w:val="fr-FR"/>
              </w:rPr>
              <w:t>constitue</w:t>
            </w:r>
            <w:r w:rsidR="00744409">
              <w:rPr>
                <w:lang w:val="fr-FR"/>
              </w:rPr>
              <w:t xml:space="preserve"> la priorité la plus élevée</w:t>
            </w:r>
            <w:r>
              <w:rPr>
                <w:lang w:val="fr-FR"/>
              </w:rPr>
              <w:t xml:space="preserve"> </w:t>
            </w:r>
            <w:r w:rsidR="00744409">
              <w:rPr>
                <w:lang w:val="fr-FR"/>
              </w:rPr>
              <w:t>puisque</w:t>
            </w:r>
            <w:r>
              <w:rPr>
                <w:lang w:val="fr-FR"/>
              </w:rPr>
              <w:t xml:space="preserve"> le Ministre de la culture est impatient de voir l’un des précieux chefs-d’œuvre du patrimoine du </w:t>
            </w:r>
            <w:proofErr w:type="spellStart"/>
            <w:r>
              <w:rPr>
                <w:lang w:val="fr-FR"/>
              </w:rPr>
              <w:t>Frulonia</w:t>
            </w:r>
            <w:proofErr w:type="spellEnd"/>
            <w:r>
              <w:rPr>
                <w:lang w:val="fr-FR"/>
              </w:rPr>
              <w:t xml:space="preserve"> inscrit </w:t>
            </w:r>
            <w:r w:rsidR="00FA00B6">
              <w:rPr>
                <w:lang w:val="fr-FR"/>
              </w:rPr>
              <w:t>comme</w:t>
            </w:r>
            <w:r w:rsidR="001630E4">
              <w:rPr>
                <w:lang w:val="fr-FR"/>
              </w:rPr>
              <w:t xml:space="preserve"> patrimoine mondial </w:t>
            </w:r>
            <w:r>
              <w:rPr>
                <w:lang w:val="fr-FR"/>
              </w:rPr>
              <w:t xml:space="preserve">par l’UNESCO. Avec l’aide de facilitateurs internationaux dotés d’une vaste expérience dans la préparation de dossiers de candidature réussis dans leurs propres pays, 20 apprenants suivront le programme </w:t>
            </w:r>
            <w:r w:rsidR="00BC5E6E">
              <w:rPr>
                <w:lang w:val="fr-FR"/>
              </w:rPr>
              <w:t>de l’UNESCO. I</w:t>
            </w:r>
            <w:r>
              <w:rPr>
                <w:lang w:val="fr-FR"/>
              </w:rPr>
              <w:t xml:space="preserve">ls </w:t>
            </w:r>
            <w:r w:rsidR="006A6EAB">
              <w:rPr>
                <w:lang w:val="fr-FR"/>
              </w:rPr>
              <w:t xml:space="preserve">procèderont </w:t>
            </w:r>
            <w:r w:rsidR="00BC5E6E">
              <w:rPr>
                <w:lang w:val="fr-FR"/>
              </w:rPr>
              <w:t xml:space="preserve">d’abord </w:t>
            </w:r>
            <w:r w:rsidR="006A6EAB">
              <w:rPr>
                <w:lang w:val="fr-FR"/>
              </w:rPr>
              <w:t xml:space="preserve">à un examen critique des premiers projets de candidatures, en identifiant leurs points forts et points faibles et les parties dans lesquelles l’information manque de clarté, </w:t>
            </w:r>
            <w:r w:rsidR="00577744">
              <w:rPr>
                <w:lang w:val="fr-FR"/>
              </w:rPr>
              <w:t>s’avère</w:t>
            </w:r>
            <w:r w:rsidR="006A6EAB">
              <w:rPr>
                <w:lang w:val="fr-FR"/>
              </w:rPr>
              <w:t xml:space="preserve"> incomplète ou contradictoire. Ils réexamineront alors des versions révisées des candidatures pour déterminer comment elles satisfont </w:t>
            </w:r>
            <w:r w:rsidR="000422A9">
              <w:rPr>
                <w:lang w:val="fr-FR"/>
              </w:rPr>
              <w:t>désormais</w:t>
            </w:r>
            <w:r w:rsidR="006A6EAB">
              <w:rPr>
                <w:lang w:val="fr-FR"/>
              </w:rPr>
              <w:t xml:space="preserve"> aux critères </w:t>
            </w:r>
            <w:r w:rsidR="00030AE4">
              <w:rPr>
                <w:lang w:val="fr-FR"/>
              </w:rPr>
              <w:t>d’</w:t>
            </w:r>
            <w:r w:rsidR="006A6EAB">
              <w:rPr>
                <w:lang w:val="fr-FR"/>
              </w:rPr>
              <w:t>inscription sur l’une des listes de la Convention.</w:t>
            </w:r>
          </w:p>
          <w:p w14:paraId="05F435F9" w14:textId="6F8EC5C2" w:rsidR="008F14A0" w:rsidRPr="00EA7681" w:rsidRDefault="004D2B20" w:rsidP="008F14A0">
            <w:pPr>
              <w:pStyle w:val="formtext"/>
              <w:numPr>
                <w:ilvl w:val="0"/>
                <w:numId w:val="10"/>
              </w:numPr>
              <w:tabs>
                <w:tab w:val="left" w:pos="709"/>
              </w:tabs>
              <w:spacing w:before="120" w:after="120" w:line="240" w:lineRule="auto"/>
              <w:jc w:val="both"/>
              <w:rPr>
                <w:b/>
                <w:bCs/>
                <w:lang w:val="fr-FR"/>
              </w:rPr>
            </w:pPr>
            <w:r w:rsidRPr="00B106DD">
              <w:rPr>
                <w:b/>
                <w:bCs/>
                <w:lang w:val="fr-FR"/>
              </w:rPr>
              <w:t xml:space="preserve">Atelier de </w:t>
            </w:r>
            <w:r w:rsidRPr="00EA7681">
              <w:rPr>
                <w:b/>
                <w:bCs/>
                <w:lang w:val="fr-FR"/>
              </w:rPr>
              <w:t>renforcement des capacités sur l’établissement d’inventaires impliquant les communautés</w:t>
            </w:r>
          </w:p>
          <w:p w14:paraId="54F69956" w14:textId="47C55816" w:rsidR="00C7718C" w:rsidRPr="00EA7681" w:rsidRDefault="00C7718C" w:rsidP="008F14A0">
            <w:pPr>
              <w:pStyle w:val="formtext"/>
              <w:tabs>
                <w:tab w:val="left" w:pos="709"/>
              </w:tabs>
              <w:spacing w:before="120" w:after="120" w:line="240" w:lineRule="auto"/>
              <w:jc w:val="both"/>
              <w:rPr>
                <w:lang w:val="fr-FR"/>
              </w:rPr>
            </w:pPr>
            <w:r w:rsidRPr="00EA7681">
              <w:rPr>
                <w:lang w:val="fr-FR"/>
              </w:rPr>
              <w:t>Un atelier de sept jour</w:t>
            </w:r>
            <w:r w:rsidR="00B94DDD" w:rsidRPr="00EA7681">
              <w:rPr>
                <w:lang w:val="fr-FR"/>
              </w:rPr>
              <w:t>s</w:t>
            </w:r>
            <w:r w:rsidR="008F7FD3" w:rsidRPr="00EA7681">
              <w:rPr>
                <w:lang w:val="fr-FR"/>
              </w:rPr>
              <w:t xml:space="preserve"> portant sur l’établissement d’inventaires suivra</w:t>
            </w:r>
            <w:r w:rsidRPr="00EA7681">
              <w:rPr>
                <w:lang w:val="fr-FR"/>
              </w:rPr>
              <w:t xml:space="preserve">, </w:t>
            </w:r>
            <w:r w:rsidR="00B94DDD" w:rsidRPr="00EA7681">
              <w:rPr>
                <w:lang w:val="fr-FR"/>
              </w:rPr>
              <w:t>puis</w:t>
            </w:r>
            <w:r w:rsidRPr="00EA7681">
              <w:rPr>
                <w:lang w:val="fr-FR"/>
              </w:rPr>
              <w:t xml:space="preserve">que le </w:t>
            </w:r>
            <w:proofErr w:type="spellStart"/>
            <w:r w:rsidRPr="00EA7681">
              <w:rPr>
                <w:lang w:val="fr-FR"/>
              </w:rPr>
              <w:t>Frulonia</w:t>
            </w:r>
            <w:proofErr w:type="spellEnd"/>
            <w:r w:rsidRPr="00EA7681">
              <w:rPr>
                <w:lang w:val="fr-FR"/>
              </w:rPr>
              <w:t xml:space="preserve"> </w:t>
            </w:r>
            <w:r w:rsidR="008E3257" w:rsidRPr="00EA7681">
              <w:rPr>
                <w:lang w:val="fr-FR"/>
              </w:rPr>
              <w:t>est dépourvu</w:t>
            </w:r>
            <w:r w:rsidRPr="00EA7681">
              <w:rPr>
                <w:lang w:val="fr-FR"/>
              </w:rPr>
              <w:t xml:space="preserve"> de </w:t>
            </w:r>
            <w:r w:rsidR="008E3257" w:rsidRPr="00EA7681">
              <w:rPr>
                <w:lang w:val="fr-FR"/>
              </w:rPr>
              <w:t xml:space="preserve">toute espèce </w:t>
            </w:r>
            <w:r w:rsidRPr="00EA7681">
              <w:rPr>
                <w:lang w:val="fr-FR"/>
              </w:rPr>
              <w:t xml:space="preserve">d’inventaire et que cela constituera une entrave sérieuse au succès d’une candidature à la Liste représentative. L’atelier </w:t>
            </w:r>
            <w:r w:rsidR="00CD21AD" w:rsidRPr="00EA7681">
              <w:rPr>
                <w:lang w:val="fr-FR"/>
              </w:rPr>
              <w:t xml:space="preserve">initiera </w:t>
            </w:r>
            <w:r w:rsidRPr="00EA7681">
              <w:rPr>
                <w:lang w:val="fr-FR"/>
              </w:rPr>
              <w:t xml:space="preserve">30 participants </w:t>
            </w:r>
            <w:r w:rsidR="00CD21AD" w:rsidRPr="00EA7681">
              <w:rPr>
                <w:lang w:val="fr-FR"/>
              </w:rPr>
              <w:t>aux</w:t>
            </w:r>
            <w:r w:rsidRPr="00EA7681">
              <w:rPr>
                <w:lang w:val="fr-FR"/>
              </w:rPr>
              <w:t xml:space="preserve"> méthodologies de l’identification et de la définition du patrimoine culturel immatériel à travers l’établissement d’inventaires impliquant les communautés, comprenant des travaux pratiques de terrain </w:t>
            </w:r>
            <w:r w:rsidR="00400991" w:rsidRPr="00EA7681">
              <w:rPr>
                <w:lang w:val="fr-FR"/>
              </w:rPr>
              <w:t>sur</w:t>
            </w:r>
            <w:r w:rsidRPr="00EA7681">
              <w:rPr>
                <w:lang w:val="fr-FR"/>
              </w:rPr>
              <w:t xml:space="preserve"> deux jours dans un village en périphérie de la capitale. Deux participants </w:t>
            </w:r>
            <w:r w:rsidR="006E4875" w:rsidRPr="00EA7681">
              <w:rPr>
                <w:lang w:val="fr-FR"/>
              </w:rPr>
              <w:t xml:space="preserve">(l’un au niveau provincial et l’autre au niveau régional) </w:t>
            </w:r>
            <w:r w:rsidRPr="00EA7681">
              <w:rPr>
                <w:lang w:val="fr-FR"/>
              </w:rPr>
              <w:t xml:space="preserve">de </w:t>
            </w:r>
            <w:r w:rsidR="006A11E1" w:rsidRPr="00EA7681">
              <w:rPr>
                <w:lang w:val="fr-FR"/>
              </w:rPr>
              <w:t>deux</w:t>
            </w:r>
            <w:r w:rsidRPr="00EA7681">
              <w:rPr>
                <w:lang w:val="fr-FR"/>
              </w:rPr>
              <w:t xml:space="preserve"> des neuf provinces du pays</w:t>
            </w:r>
            <w:r w:rsidR="00565950" w:rsidRPr="00EA7681">
              <w:rPr>
                <w:lang w:val="fr-FR"/>
              </w:rPr>
              <w:t xml:space="preserve"> feront le déplacement</w:t>
            </w:r>
            <w:r w:rsidRPr="00EA7681">
              <w:rPr>
                <w:lang w:val="fr-FR"/>
              </w:rPr>
              <w:t>, les trois autres étant puisés dans le personnel du Ministère de la culture (neuf personnes), les communautés et les ONG</w:t>
            </w:r>
            <w:r w:rsidR="00BC3329" w:rsidRPr="00EA7681">
              <w:rPr>
                <w:lang w:val="fr-FR"/>
              </w:rPr>
              <w:t xml:space="preserve"> (trois personnes).</w:t>
            </w:r>
          </w:p>
          <w:p w14:paraId="6A95830A" w14:textId="5E0CE5C8" w:rsidR="008F14A0" w:rsidRPr="00EA7681" w:rsidRDefault="0002232B" w:rsidP="008F14A0">
            <w:pPr>
              <w:pStyle w:val="formtext"/>
              <w:numPr>
                <w:ilvl w:val="0"/>
                <w:numId w:val="10"/>
              </w:numPr>
              <w:tabs>
                <w:tab w:val="left" w:pos="709"/>
              </w:tabs>
              <w:spacing w:before="120" w:after="120" w:line="240" w:lineRule="auto"/>
              <w:ind w:left="568" w:hanging="284"/>
              <w:jc w:val="both"/>
              <w:rPr>
                <w:b/>
                <w:bCs/>
                <w:lang w:val="fr-FR"/>
              </w:rPr>
            </w:pPr>
            <w:r w:rsidRPr="00EA7681">
              <w:rPr>
                <w:b/>
                <w:bCs/>
                <w:lang w:val="fr-FR"/>
              </w:rPr>
              <w:t xml:space="preserve">Atelier de renforcement des capacités sur la mise en </w:t>
            </w:r>
            <w:r w:rsidR="00B36EA6" w:rsidRPr="00EA7681">
              <w:rPr>
                <w:b/>
                <w:bCs/>
                <w:lang w:val="fr-FR"/>
              </w:rPr>
              <w:t>œuvre</w:t>
            </w:r>
            <w:r w:rsidRPr="00EA7681">
              <w:rPr>
                <w:b/>
                <w:bCs/>
                <w:lang w:val="fr-FR"/>
              </w:rPr>
              <w:t xml:space="preserve"> de la Convention de 2003 </w:t>
            </w:r>
          </w:p>
          <w:p w14:paraId="3013FEB0" w14:textId="08EE0C01" w:rsidR="00BC3329" w:rsidRPr="00EA7681" w:rsidRDefault="00BC3329" w:rsidP="008F14A0">
            <w:pPr>
              <w:pStyle w:val="formtext"/>
              <w:tabs>
                <w:tab w:val="left" w:pos="709"/>
              </w:tabs>
              <w:spacing w:before="120" w:after="120" w:line="240" w:lineRule="auto"/>
              <w:jc w:val="both"/>
              <w:rPr>
                <w:lang w:val="fr-FR"/>
              </w:rPr>
            </w:pPr>
            <w:r w:rsidRPr="00EA7681">
              <w:rPr>
                <w:lang w:val="fr-FR"/>
              </w:rPr>
              <w:t xml:space="preserve">Un atelier de trois jours dans la capitale </w:t>
            </w:r>
            <w:r w:rsidR="00041A41" w:rsidRPr="00EA7681">
              <w:rPr>
                <w:lang w:val="fr-FR"/>
              </w:rPr>
              <w:t xml:space="preserve">familiarisera </w:t>
            </w:r>
            <w:r w:rsidRPr="00EA7681">
              <w:rPr>
                <w:lang w:val="fr-FR"/>
              </w:rPr>
              <w:t xml:space="preserve">40 participants </w:t>
            </w:r>
            <w:r w:rsidR="00041A41" w:rsidRPr="00EA7681">
              <w:rPr>
                <w:lang w:val="fr-FR"/>
              </w:rPr>
              <w:t>aux</w:t>
            </w:r>
            <w:r w:rsidRPr="00EA7681">
              <w:rPr>
                <w:lang w:val="fr-FR"/>
              </w:rPr>
              <w:t xml:space="preserve"> concepts fondamentaux de la Convention de 2003, </w:t>
            </w:r>
            <w:r w:rsidR="00C37413" w:rsidRPr="00EA7681">
              <w:rPr>
                <w:lang w:val="fr-FR"/>
              </w:rPr>
              <w:t>aux</w:t>
            </w:r>
            <w:r w:rsidRPr="00EA7681">
              <w:rPr>
                <w:lang w:val="fr-FR"/>
              </w:rPr>
              <w:t xml:space="preserve"> obligations des États parties et </w:t>
            </w:r>
            <w:r w:rsidR="00245CFB" w:rsidRPr="00EA7681">
              <w:rPr>
                <w:lang w:val="fr-FR"/>
              </w:rPr>
              <w:t>aux</w:t>
            </w:r>
            <w:r w:rsidRPr="00EA7681">
              <w:rPr>
                <w:lang w:val="fr-FR"/>
              </w:rPr>
              <w:t xml:space="preserve"> </w:t>
            </w:r>
            <w:r w:rsidR="006E4875" w:rsidRPr="00EA7681">
              <w:rPr>
                <w:lang w:val="fr-FR"/>
              </w:rPr>
              <w:t>opportunités</w:t>
            </w:r>
            <w:r w:rsidRPr="00EA7681">
              <w:rPr>
                <w:lang w:val="fr-FR"/>
              </w:rPr>
              <w:t xml:space="preserve"> de coopération internationale offertes par la Convention. Les participants comprendront un mélange d’agents de la fonction publique de différents niveaux (20 personnes de divers départements du Ministère de la culture et d’autres ministères concernés et 15 personnes des Départements de la culture au niveau provincial), ainsi que 5 membres de communautés et/ou représentants d’ONG.</w:t>
            </w:r>
          </w:p>
          <w:p w14:paraId="60FEE899" w14:textId="3EA65C2C" w:rsidR="008F14A0" w:rsidRPr="00EA7681" w:rsidRDefault="0002232B" w:rsidP="008F14A0">
            <w:pPr>
              <w:pStyle w:val="formtext"/>
              <w:numPr>
                <w:ilvl w:val="0"/>
                <w:numId w:val="10"/>
              </w:numPr>
              <w:tabs>
                <w:tab w:val="left" w:pos="709"/>
              </w:tabs>
              <w:spacing w:before="120" w:after="120" w:line="240" w:lineRule="auto"/>
              <w:ind w:left="568" w:hanging="284"/>
              <w:jc w:val="both"/>
              <w:rPr>
                <w:b/>
                <w:bCs/>
                <w:lang w:val="fr-FR"/>
              </w:rPr>
            </w:pPr>
            <w:r w:rsidRPr="00EA7681">
              <w:rPr>
                <w:b/>
                <w:bCs/>
                <w:lang w:val="fr-FR"/>
              </w:rPr>
              <w:t xml:space="preserve">Atelier de renforcement des capacités sur la sauvegarde du patrimoine culturel immatériel </w:t>
            </w:r>
          </w:p>
          <w:p w14:paraId="69D45323" w14:textId="0981EC1F" w:rsidR="00BC3329" w:rsidRPr="00BC3329" w:rsidRDefault="00BC3329" w:rsidP="008F14A0">
            <w:pPr>
              <w:pStyle w:val="formtext"/>
              <w:tabs>
                <w:tab w:val="left" w:pos="709"/>
              </w:tabs>
              <w:spacing w:before="120" w:after="120" w:line="240" w:lineRule="auto"/>
              <w:jc w:val="both"/>
              <w:rPr>
                <w:lang w:val="fr-FR"/>
              </w:rPr>
            </w:pPr>
            <w:r w:rsidRPr="00BC3329">
              <w:rPr>
                <w:lang w:val="fr-FR"/>
              </w:rPr>
              <w:t xml:space="preserve">Le quatrième atelier </w:t>
            </w:r>
            <w:r>
              <w:rPr>
                <w:lang w:val="fr-FR"/>
              </w:rPr>
              <w:t xml:space="preserve">profitera encore à 40 participants. Les apprenants </w:t>
            </w:r>
            <w:r w:rsidR="00A67BEE">
              <w:rPr>
                <w:lang w:val="fr-FR"/>
              </w:rPr>
              <w:t>se verront enseigner</w:t>
            </w:r>
            <w:r>
              <w:rPr>
                <w:lang w:val="fr-FR"/>
              </w:rPr>
              <w:t xml:space="preserve"> différentes approches de sauvegarde du patrimoine</w:t>
            </w:r>
            <w:r w:rsidR="00245CFB">
              <w:rPr>
                <w:lang w:val="fr-FR"/>
              </w:rPr>
              <w:t xml:space="preserve"> culturel</w:t>
            </w:r>
            <w:r>
              <w:rPr>
                <w:lang w:val="fr-FR"/>
              </w:rPr>
              <w:t xml:space="preserve"> immatériel par le biais d’une simulation dans laquelle il leur </w:t>
            </w:r>
            <w:r w:rsidR="00E851A6">
              <w:rPr>
                <w:lang w:val="fr-FR"/>
              </w:rPr>
              <w:t>sera</w:t>
            </w:r>
            <w:r>
              <w:rPr>
                <w:lang w:val="fr-FR"/>
              </w:rPr>
              <w:t xml:space="preserve"> demandé d’élaborer un plan de sauvegarde dans une situation hypothétique. Ils mettront au point des objectifs et résultats escomptés, concevront des activités de sauvegarde appropriées et acquerront des compétences pratiques de planification </w:t>
            </w:r>
            <w:r w:rsidR="00B256BF">
              <w:rPr>
                <w:lang w:val="fr-FR"/>
              </w:rPr>
              <w:t>d’un programme et d’établissement d’un</w:t>
            </w:r>
            <w:r>
              <w:rPr>
                <w:lang w:val="fr-FR"/>
              </w:rPr>
              <w:t xml:space="preserve"> calendrier.</w:t>
            </w:r>
          </w:p>
          <w:p w14:paraId="3B28F058" w14:textId="40A7DA42" w:rsidR="00197DE7" w:rsidRPr="009E0E04" w:rsidRDefault="00017B3E" w:rsidP="00197DE7">
            <w:pPr>
              <w:pStyle w:val="formtext"/>
              <w:numPr>
                <w:ilvl w:val="0"/>
                <w:numId w:val="10"/>
              </w:numPr>
              <w:tabs>
                <w:tab w:val="left" w:pos="709"/>
              </w:tabs>
              <w:spacing w:before="120" w:after="120" w:line="240" w:lineRule="auto"/>
              <w:jc w:val="both"/>
              <w:rPr>
                <w:b/>
                <w:bCs/>
                <w:lang w:val="fr-FR"/>
              </w:rPr>
            </w:pPr>
            <w:r>
              <w:rPr>
                <w:b/>
                <w:bCs/>
                <w:lang w:val="fr-FR"/>
              </w:rPr>
              <w:t>Services de conseil</w:t>
            </w:r>
            <w:r w:rsidR="00304059">
              <w:rPr>
                <w:b/>
                <w:bCs/>
                <w:lang w:val="fr-FR"/>
              </w:rPr>
              <w:t xml:space="preserve"> extérieur</w:t>
            </w:r>
            <w:r>
              <w:rPr>
                <w:b/>
                <w:bCs/>
                <w:lang w:val="fr-FR"/>
              </w:rPr>
              <w:t>s</w:t>
            </w:r>
            <w:r w:rsidR="009E0E04" w:rsidRPr="009E0E04">
              <w:rPr>
                <w:b/>
                <w:bCs/>
                <w:lang w:val="fr-FR"/>
              </w:rPr>
              <w:t xml:space="preserve"> en matière d’élaboration des politiques</w:t>
            </w:r>
          </w:p>
          <w:p w14:paraId="4FD83805" w14:textId="5273B2FC" w:rsidR="00ED1BCA" w:rsidRPr="00ED1BCA" w:rsidRDefault="00ED1BCA" w:rsidP="00197DE7">
            <w:pPr>
              <w:pStyle w:val="formtext"/>
              <w:tabs>
                <w:tab w:val="left" w:pos="709"/>
              </w:tabs>
              <w:spacing w:before="120" w:after="120" w:line="240" w:lineRule="auto"/>
              <w:jc w:val="both"/>
              <w:rPr>
                <w:lang w:val="fr-FR"/>
              </w:rPr>
            </w:pPr>
            <w:r w:rsidRPr="00ED1BCA">
              <w:rPr>
                <w:lang w:val="fr-FR"/>
              </w:rPr>
              <w:t>Le Dép</w:t>
            </w:r>
            <w:r w:rsidR="001B1D32">
              <w:rPr>
                <w:lang w:val="fr-FR"/>
              </w:rPr>
              <w:t>artement de la formation prévoit</w:t>
            </w:r>
            <w:r w:rsidRPr="00ED1BCA">
              <w:rPr>
                <w:lang w:val="fr-FR"/>
              </w:rPr>
              <w:t xml:space="preserve"> d’embaucher </w:t>
            </w:r>
            <w:r>
              <w:rPr>
                <w:lang w:val="fr-FR"/>
              </w:rPr>
              <w:t xml:space="preserve">un consultant international pour fournir des services de conseil à différents interlocuteurs nationaux, les soutenir dans l’identification des besoins et formuler des recommandations pour l’élaboration de politiques et le développement juridique dans le domaine du patrimoine culturel immatériel. Ces conseils </w:t>
            </w:r>
            <w:r w:rsidRPr="00ED1BCA">
              <w:rPr>
                <w:bCs/>
                <w:lang w:val="fr-FR"/>
              </w:rPr>
              <w:t>en matière d’élaboration des politiques</w:t>
            </w:r>
            <w:r>
              <w:rPr>
                <w:bCs/>
                <w:lang w:val="fr-FR"/>
              </w:rPr>
              <w:t xml:space="preserve"> contribueront à renforcer les synergies et les échanges entre les représentants des différents ministères et le</w:t>
            </w:r>
            <w:r w:rsidR="0041274B">
              <w:rPr>
                <w:bCs/>
                <w:lang w:val="fr-FR"/>
              </w:rPr>
              <w:t xml:space="preserve"> Parlement du </w:t>
            </w:r>
            <w:proofErr w:type="spellStart"/>
            <w:r w:rsidR="0041274B">
              <w:rPr>
                <w:bCs/>
                <w:lang w:val="fr-FR"/>
              </w:rPr>
              <w:t>Frulonia</w:t>
            </w:r>
            <w:proofErr w:type="spellEnd"/>
            <w:r w:rsidR="0041274B">
              <w:rPr>
                <w:bCs/>
                <w:lang w:val="fr-FR"/>
              </w:rPr>
              <w:t xml:space="preserve"> et aideront</w:t>
            </w:r>
            <w:r>
              <w:rPr>
                <w:bCs/>
                <w:lang w:val="fr-FR"/>
              </w:rPr>
              <w:t xml:space="preserve"> à </w:t>
            </w:r>
            <w:r w:rsidR="00723640">
              <w:rPr>
                <w:bCs/>
                <w:lang w:val="fr-FR"/>
              </w:rPr>
              <w:t>établir</w:t>
            </w:r>
            <w:r>
              <w:rPr>
                <w:bCs/>
                <w:lang w:val="fr-FR"/>
              </w:rPr>
              <w:t xml:space="preserve"> une feuille de route pour l’élaboration des politiques dans le pays pour les années à venir.</w:t>
            </w:r>
          </w:p>
          <w:p w14:paraId="0A1E1079" w14:textId="79D2FA02" w:rsidR="008F14A0" w:rsidRPr="00B106DD" w:rsidRDefault="0002232B" w:rsidP="00197DE7">
            <w:pPr>
              <w:pStyle w:val="formtext"/>
              <w:numPr>
                <w:ilvl w:val="0"/>
                <w:numId w:val="10"/>
              </w:numPr>
              <w:tabs>
                <w:tab w:val="left" w:pos="709"/>
              </w:tabs>
              <w:spacing w:before="120" w:after="120" w:line="240" w:lineRule="auto"/>
              <w:jc w:val="both"/>
              <w:rPr>
                <w:b/>
                <w:bCs/>
                <w:lang w:val="fr-FR"/>
              </w:rPr>
            </w:pPr>
            <w:r w:rsidRPr="00B106DD">
              <w:rPr>
                <w:b/>
                <w:bCs/>
                <w:lang w:val="fr-FR"/>
              </w:rPr>
              <w:t xml:space="preserve">Atelier de renforcement des </w:t>
            </w:r>
            <w:r w:rsidRPr="00EA7681">
              <w:rPr>
                <w:b/>
                <w:bCs/>
                <w:lang w:val="fr-FR"/>
              </w:rPr>
              <w:t xml:space="preserve">capacités sur l’assistance </w:t>
            </w:r>
            <w:r w:rsidR="008F14A0" w:rsidRPr="00EA7681">
              <w:rPr>
                <w:b/>
                <w:bCs/>
                <w:lang w:val="fr-FR"/>
              </w:rPr>
              <w:t>international</w:t>
            </w:r>
            <w:r w:rsidRPr="00EA7681">
              <w:rPr>
                <w:b/>
                <w:bCs/>
                <w:lang w:val="fr-FR"/>
              </w:rPr>
              <w:t>e</w:t>
            </w:r>
            <w:r w:rsidR="008F14A0" w:rsidRPr="00B106DD">
              <w:rPr>
                <w:b/>
                <w:bCs/>
                <w:lang w:val="fr-FR"/>
              </w:rPr>
              <w:t xml:space="preserve"> </w:t>
            </w:r>
          </w:p>
          <w:p w14:paraId="4B5687B5" w14:textId="2175427E" w:rsidR="00785B29" w:rsidRPr="00785B29" w:rsidRDefault="00785B29" w:rsidP="008F14A0">
            <w:pPr>
              <w:pStyle w:val="formtext"/>
              <w:tabs>
                <w:tab w:val="left" w:pos="709"/>
              </w:tabs>
              <w:spacing w:before="120" w:after="120" w:line="240" w:lineRule="auto"/>
              <w:jc w:val="both"/>
              <w:rPr>
                <w:lang w:val="fr-FR"/>
              </w:rPr>
            </w:pPr>
            <w:r w:rsidRPr="00785B29">
              <w:rPr>
                <w:lang w:val="fr-FR"/>
              </w:rPr>
              <w:t xml:space="preserve">L’atelier final </w:t>
            </w:r>
            <w:r w:rsidR="002D36ED">
              <w:rPr>
                <w:lang w:val="fr-FR"/>
              </w:rPr>
              <w:t>est</w:t>
            </w:r>
            <w:r w:rsidRPr="00785B29">
              <w:rPr>
                <w:lang w:val="fr-FR"/>
              </w:rPr>
              <w:t xml:space="preserve"> axé sur les </w:t>
            </w:r>
            <w:r w:rsidR="00153CAB">
              <w:rPr>
                <w:lang w:val="fr-FR"/>
              </w:rPr>
              <w:t>possibilités</w:t>
            </w:r>
            <w:r w:rsidRPr="00785B29">
              <w:rPr>
                <w:lang w:val="fr-FR"/>
              </w:rPr>
              <w:t xml:space="preserve"> d’assistance </w:t>
            </w:r>
            <w:r w:rsidR="009F17EE">
              <w:rPr>
                <w:lang w:val="fr-FR"/>
              </w:rPr>
              <w:t>financière</w:t>
            </w:r>
            <w:r w:rsidRPr="00785B29">
              <w:rPr>
                <w:lang w:val="fr-FR"/>
              </w:rPr>
              <w:t xml:space="preserve"> </w:t>
            </w:r>
            <w:r>
              <w:rPr>
                <w:lang w:val="fr-FR"/>
              </w:rPr>
              <w:t xml:space="preserve">accessibles au </w:t>
            </w:r>
            <w:proofErr w:type="spellStart"/>
            <w:r>
              <w:rPr>
                <w:lang w:val="fr-FR"/>
              </w:rPr>
              <w:t>Frulonia</w:t>
            </w:r>
            <w:proofErr w:type="spellEnd"/>
            <w:r>
              <w:rPr>
                <w:lang w:val="fr-FR"/>
              </w:rPr>
              <w:t xml:space="preserve"> en tant qu’État partie à la Convention. Un atelier de cinq jours </w:t>
            </w:r>
            <w:r w:rsidR="00D246E4">
              <w:rPr>
                <w:lang w:val="fr-FR"/>
              </w:rPr>
              <w:t>apportera</w:t>
            </w:r>
            <w:r>
              <w:rPr>
                <w:lang w:val="fr-FR"/>
              </w:rPr>
              <w:t xml:space="preserve"> des connaissances approfondies des champs d’application de l’assistance internationale de la Convention</w:t>
            </w:r>
            <w:r w:rsidR="0092637C">
              <w:rPr>
                <w:lang w:val="fr-FR"/>
              </w:rPr>
              <w:t xml:space="preserve"> à 20 participants</w:t>
            </w:r>
            <w:r>
              <w:rPr>
                <w:lang w:val="fr-FR"/>
              </w:rPr>
              <w:t>.</w:t>
            </w:r>
            <w:r w:rsidRPr="00785B29">
              <w:rPr>
                <w:lang w:val="fr-FR"/>
              </w:rPr>
              <w:t xml:space="preserve"> </w:t>
            </w:r>
            <w:r w:rsidR="0092637C">
              <w:rPr>
                <w:lang w:val="fr-FR"/>
              </w:rPr>
              <w:t xml:space="preserve">         </w:t>
            </w:r>
            <w:r>
              <w:rPr>
                <w:lang w:val="fr-FR"/>
              </w:rPr>
              <w:lastRenderedPageBreak/>
              <w:t xml:space="preserve">Les apprenants de l’atelier procèderont à un examen critique d’un projet de demande d’assistance internationale, détermineront s’il répond bien aux critères de sélection et identifieront </w:t>
            </w:r>
            <w:r w:rsidR="00731016">
              <w:rPr>
                <w:lang w:val="fr-FR"/>
              </w:rPr>
              <w:t>la manière de l’améliorer</w:t>
            </w:r>
            <w:r>
              <w:rPr>
                <w:lang w:val="fr-FR"/>
              </w:rPr>
              <w:t>.</w:t>
            </w:r>
            <w:r w:rsidR="00A81562">
              <w:rPr>
                <w:lang w:val="fr-FR"/>
              </w:rPr>
              <w:t xml:space="preserve"> L’exercice sera répété avec un second projet que les participants seront priés d’évaluer comme s’ils étaient membres de l’Organe d’évaluation ou du Comité.</w:t>
            </w:r>
          </w:p>
          <w:p w14:paraId="1E956B43" w14:textId="19747D42" w:rsidR="008F14A0" w:rsidRPr="0002232B" w:rsidRDefault="0002232B" w:rsidP="00197DE7">
            <w:pPr>
              <w:pStyle w:val="formtext"/>
              <w:keepNext/>
              <w:numPr>
                <w:ilvl w:val="0"/>
                <w:numId w:val="10"/>
              </w:numPr>
              <w:tabs>
                <w:tab w:val="left" w:pos="709"/>
              </w:tabs>
              <w:spacing w:before="120" w:after="120" w:line="240" w:lineRule="auto"/>
              <w:jc w:val="both"/>
              <w:rPr>
                <w:b/>
                <w:bCs/>
                <w:lang w:val="fr-FR"/>
              </w:rPr>
            </w:pPr>
            <w:r w:rsidRPr="0002232B">
              <w:rPr>
                <w:b/>
                <w:bCs/>
                <w:lang w:val="fr-FR"/>
              </w:rPr>
              <w:t xml:space="preserve">Évaluation des enseignements </w:t>
            </w:r>
            <w:r>
              <w:rPr>
                <w:b/>
                <w:bCs/>
                <w:lang w:val="fr-FR"/>
              </w:rPr>
              <w:t>tiré</w:t>
            </w:r>
            <w:r w:rsidRPr="0002232B">
              <w:rPr>
                <w:b/>
                <w:bCs/>
                <w:lang w:val="fr-FR"/>
              </w:rPr>
              <w:t>s de la mi</w:t>
            </w:r>
            <w:r>
              <w:rPr>
                <w:b/>
                <w:bCs/>
                <w:lang w:val="fr-FR"/>
              </w:rPr>
              <w:t xml:space="preserve">se en œuvre </w:t>
            </w:r>
            <w:r w:rsidR="00D0687F">
              <w:rPr>
                <w:b/>
                <w:bCs/>
                <w:lang w:val="fr-FR"/>
              </w:rPr>
              <w:t>du projet</w:t>
            </w:r>
          </w:p>
          <w:p w14:paraId="3E7E2B8C" w14:textId="0376EA73" w:rsidR="00A23F6B" w:rsidRPr="00A23F6B" w:rsidRDefault="00A23F6B" w:rsidP="008F14A0">
            <w:pPr>
              <w:pStyle w:val="formtext"/>
              <w:tabs>
                <w:tab w:val="left" w:pos="709"/>
              </w:tabs>
              <w:spacing w:before="120" w:after="120" w:line="240" w:lineRule="auto"/>
              <w:jc w:val="both"/>
              <w:rPr>
                <w:lang w:val="fr-FR"/>
              </w:rPr>
            </w:pPr>
            <w:r w:rsidRPr="00A23F6B">
              <w:rPr>
                <w:lang w:val="fr-FR"/>
              </w:rPr>
              <w:t xml:space="preserve">Le Service d’évaluation du Département de la formation réalisera une évaluation approfondie de la mise en </w:t>
            </w:r>
            <w:r w:rsidR="00902563" w:rsidRPr="00A23F6B">
              <w:rPr>
                <w:lang w:val="fr-FR"/>
              </w:rPr>
              <w:t>œuvre</w:t>
            </w:r>
            <w:r w:rsidRPr="00A23F6B">
              <w:rPr>
                <w:lang w:val="fr-FR"/>
              </w:rPr>
              <w:t xml:space="preserve"> du projet en administrant un questionnaire à l’ensemble des participants de chaque atelier, ainsi qu’aux organisateurs et formateurs. Cette évaluation prendra en considération non seulement</w:t>
            </w:r>
            <w:r w:rsidR="00062F15">
              <w:rPr>
                <w:lang w:val="fr-FR"/>
              </w:rPr>
              <w:t xml:space="preserve"> des questions pratiques et administratives mais également jusqu’à quel point les apprenants ont déjà été capables d’utiliser leurs capacités renforcées dans leur travail quotidien e</w:t>
            </w:r>
            <w:r w:rsidR="00563CCB">
              <w:rPr>
                <w:lang w:val="fr-FR"/>
              </w:rPr>
              <w:t xml:space="preserve">t comment ils prévoient d’en faire usage </w:t>
            </w:r>
            <w:r w:rsidR="00062F15">
              <w:rPr>
                <w:lang w:val="fr-FR"/>
              </w:rPr>
              <w:t>à l’avenir.</w:t>
            </w:r>
          </w:p>
          <w:p w14:paraId="7E50871D" w14:textId="56366E3A" w:rsidR="008F14A0" w:rsidRPr="00F60FAA" w:rsidRDefault="00D0687F" w:rsidP="00197DE7">
            <w:pPr>
              <w:pStyle w:val="formtext"/>
              <w:keepNext/>
              <w:numPr>
                <w:ilvl w:val="0"/>
                <w:numId w:val="10"/>
              </w:numPr>
              <w:tabs>
                <w:tab w:val="left" w:pos="709"/>
              </w:tabs>
              <w:spacing w:before="120" w:after="120" w:line="240" w:lineRule="auto"/>
              <w:jc w:val="both"/>
              <w:rPr>
                <w:b/>
                <w:bCs/>
                <w:lang w:val="en-GB"/>
              </w:rPr>
            </w:pPr>
            <w:r>
              <w:rPr>
                <w:b/>
                <w:bCs/>
                <w:lang w:val="en-GB"/>
              </w:rPr>
              <w:t>Rapport</w:t>
            </w:r>
            <w:r w:rsidR="00B40390">
              <w:rPr>
                <w:b/>
                <w:bCs/>
                <w:lang w:val="en-GB"/>
              </w:rPr>
              <w:t>s</w:t>
            </w:r>
            <w:r>
              <w:rPr>
                <w:b/>
                <w:bCs/>
                <w:lang w:val="en-GB"/>
              </w:rPr>
              <w:t xml:space="preserve"> et </w:t>
            </w:r>
            <w:proofErr w:type="spellStart"/>
            <w:r>
              <w:rPr>
                <w:b/>
                <w:bCs/>
                <w:lang w:val="en-GB"/>
              </w:rPr>
              <w:t>clôture</w:t>
            </w:r>
            <w:proofErr w:type="spellEnd"/>
            <w:r>
              <w:rPr>
                <w:b/>
                <w:bCs/>
                <w:lang w:val="en-GB"/>
              </w:rPr>
              <w:t xml:space="preserve"> du </w:t>
            </w:r>
            <w:proofErr w:type="spellStart"/>
            <w:r>
              <w:rPr>
                <w:b/>
                <w:bCs/>
                <w:lang w:val="en-GB"/>
              </w:rPr>
              <w:t>projet</w:t>
            </w:r>
            <w:proofErr w:type="spellEnd"/>
            <w:r>
              <w:rPr>
                <w:b/>
                <w:bCs/>
                <w:lang w:val="en-GB"/>
              </w:rPr>
              <w:t xml:space="preserve"> </w:t>
            </w:r>
            <w:r w:rsidR="008F14A0" w:rsidRPr="00F60FAA">
              <w:rPr>
                <w:b/>
                <w:bCs/>
                <w:lang w:val="en-GB"/>
              </w:rPr>
              <w:t xml:space="preserve"> </w:t>
            </w:r>
          </w:p>
          <w:p w14:paraId="51AFAF98" w14:textId="18F51C2D" w:rsidR="007C291C" w:rsidRPr="007C291C" w:rsidRDefault="007C291C" w:rsidP="008F14A0">
            <w:pPr>
              <w:pStyle w:val="formtext"/>
              <w:tabs>
                <w:tab w:val="left" w:pos="709"/>
              </w:tabs>
              <w:spacing w:before="120" w:after="120" w:line="240" w:lineRule="auto"/>
              <w:jc w:val="both"/>
              <w:rPr>
                <w:lang w:val="fr-FR"/>
              </w:rPr>
            </w:pPr>
            <w:r w:rsidRPr="007C291C">
              <w:rPr>
                <w:lang w:val="fr-FR"/>
              </w:rPr>
              <w:t xml:space="preserve">Un rapport d’avancement intermédiaire </w:t>
            </w:r>
            <w:r>
              <w:rPr>
                <w:lang w:val="fr-FR"/>
              </w:rPr>
              <w:t xml:space="preserve">sera </w:t>
            </w:r>
            <w:r w:rsidR="00AD3DF1">
              <w:rPr>
                <w:lang w:val="fr-FR"/>
              </w:rPr>
              <w:t>réalisé</w:t>
            </w:r>
            <w:r>
              <w:rPr>
                <w:lang w:val="fr-FR"/>
              </w:rPr>
              <w:t xml:space="preserve"> à la fin de la première année, à la suite du troisième atelier. Les trois derniers mois du projet seront </w:t>
            </w:r>
            <w:r w:rsidR="00756A6C">
              <w:rPr>
                <w:lang w:val="fr-FR"/>
              </w:rPr>
              <w:t>consacrés</w:t>
            </w:r>
            <w:r>
              <w:rPr>
                <w:lang w:val="fr-FR"/>
              </w:rPr>
              <w:t xml:space="preserve"> à la préparation d’un rapport exhaustif sur sa mise en œuvre, avec une comptabilité financière complète. Les deux rapports seront adressés à l’UNESCO et tireront les enseignements des auto-évaluations réalisées par les participants à la fin de chaque atelier.</w:t>
            </w:r>
          </w:p>
          <w:p w14:paraId="5F84A34C" w14:textId="6F7F73E8" w:rsidR="008F14A0" w:rsidRPr="00D0687F" w:rsidRDefault="00D0687F" w:rsidP="00197DE7">
            <w:pPr>
              <w:pStyle w:val="formtext"/>
              <w:numPr>
                <w:ilvl w:val="0"/>
                <w:numId w:val="10"/>
              </w:numPr>
              <w:tabs>
                <w:tab w:val="left" w:pos="709"/>
              </w:tabs>
              <w:spacing w:before="120" w:after="120" w:line="240" w:lineRule="auto"/>
              <w:jc w:val="both"/>
              <w:rPr>
                <w:b/>
                <w:bCs/>
                <w:lang w:val="fr-FR"/>
              </w:rPr>
            </w:pPr>
            <w:r>
              <w:rPr>
                <w:b/>
                <w:bCs/>
                <w:lang w:val="fr-FR"/>
              </w:rPr>
              <w:t xml:space="preserve">Gestion et coordination du projet </w:t>
            </w:r>
          </w:p>
          <w:p w14:paraId="7E797EA3" w14:textId="23F06410" w:rsidR="00DE5769" w:rsidRPr="007C291C" w:rsidRDefault="007C291C" w:rsidP="007C291C">
            <w:pPr>
              <w:pStyle w:val="formtext"/>
              <w:widowControl w:val="0"/>
              <w:spacing w:before="120" w:after="120" w:line="240" w:lineRule="auto"/>
              <w:jc w:val="both"/>
              <w:rPr>
                <w:rFonts w:cs="Arial"/>
                <w:lang w:val="fr-FR"/>
              </w:rPr>
            </w:pPr>
            <w:r w:rsidRPr="007C291C">
              <w:rPr>
                <w:rFonts w:cs="Arial"/>
                <w:lang w:val="fr-FR"/>
              </w:rPr>
              <w:t xml:space="preserve">Le calendrier et le budget comprennent </w:t>
            </w:r>
            <w:r>
              <w:rPr>
                <w:rFonts w:cs="Arial"/>
                <w:lang w:val="fr-FR"/>
              </w:rPr>
              <w:t xml:space="preserve">une activité globale de gestion et de coordination qui couvre le projet du début à la fin. </w:t>
            </w:r>
            <w:r>
              <w:rPr>
                <w:rFonts w:cs="Arial"/>
                <w:noProof/>
                <w:lang w:val="fr-FR"/>
              </w:rPr>
              <w:t>Les modalités de gestion de la mise en œuvre du projet sont détaillées plus bas dans la section 19.</w:t>
            </w:r>
            <w:r w:rsidR="008F14A0" w:rsidRPr="00B106DD">
              <w:rPr>
                <w:rFonts w:cs="Arial"/>
                <w:lang w:val="fr-FR"/>
              </w:rPr>
              <w:t xml:space="preserve"> </w:t>
            </w:r>
            <w:r w:rsidR="008F14A0" w:rsidRPr="00F60FAA">
              <w:rPr>
                <w:rFonts w:cs="Arial"/>
                <w:lang w:val="en-GB"/>
              </w:rPr>
              <w:t>[</w:t>
            </w:r>
            <w:r w:rsidR="004C0F2E">
              <w:rPr>
                <w:rFonts w:cs="Arial"/>
                <w:lang w:val="en-GB"/>
              </w:rPr>
              <w:t>1035</w:t>
            </w:r>
            <w:r w:rsidR="008F14A0" w:rsidRPr="00F60FAA">
              <w:rPr>
                <w:rFonts w:cs="Arial"/>
                <w:lang w:val="en-GB"/>
              </w:rPr>
              <w:t xml:space="preserve"> </w:t>
            </w:r>
            <w:r>
              <w:rPr>
                <w:rFonts w:cs="Arial"/>
                <w:lang w:val="en-GB"/>
              </w:rPr>
              <w:t>mots</w:t>
            </w:r>
            <w:r w:rsidR="008F14A0" w:rsidRPr="00F60FAA">
              <w:rPr>
                <w:rFonts w:cs="Arial"/>
                <w:lang w:val="en-GB"/>
              </w:rPr>
              <w:t>]</w:t>
            </w:r>
          </w:p>
        </w:tc>
      </w:tr>
      <w:tr w:rsidR="00DE5769" w:rsidRPr="00F60FAA" w14:paraId="50DFB52A" w14:textId="77777777" w:rsidTr="00AC1B8C">
        <w:trPr>
          <w:cantSplit/>
          <w:jc w:val="center"/>
        </w:trPr>
        <w:tc>
          <w:tcPr>
            <w:tcW w:w="9781" w:type="dxa"/>
            <w:gridSpan w:val="2"/>
            <w:tcBorders>
              <w:top w:val="single" w:sz="4" w:space="0" w:color="auto"/>
              <w:left w:val="nil"/>
              <w:bottom w:val="nil"/>
              <w:right w:val="nil"/>
            </w:tcBorders>
            <w:shd w:val="clear" w:color="auto" w:fill="D9D9D9"/>
          </w:tcPr>
          <w:p w14:paraId="045F2373" w14:textId="3149A92B" w:rsidR="00DE5769" w:rsidRPr="00F60FAA" w:rsidRDefault="00E35BB7" w:rsidP="006E6285">
            <w:pPr>
              <w:pStyle w:val="Grille02N"/>
              <w:keepNext w:val="0"/>
              <w:widowControl w:val="0"/>
              <w:numPr>
                <w:ilvl w:val="0"/>
                <w:numId w:val="6"/>
              </w:numPr>
              <w:jc w:val="left"/>
              <w:rPr>
                <w:lang w:val="en-GB"/>
              </w:rPr>
            </w:pPr>
            <w:r w:rsidRPr="002B5FBF">
              <w:rPr>
                <w:noProof/>
                <w:color w:val="000000" w:themeColor="text1"/>
                <w:lang w:val="fr-FR"/>
              </w:rPr>
              <w:lastRenderedPageBreak/>
              <w:t>Calendrier du projet</w:t>
            </w:r>
          </w:p>
        </w:tc>
      </w:tr>
      <w:tr w:rsidR="00DE5769" w:rsidRPr="00963DE7" w14:paraId="7B676326" w14:textId="77777777" w:rsidTr="0020783F">
        <w:trPr>
          <w:trHeight w:val="1473"/>
          <w:jc w:val="center"/>
        </w:trPr>
        <w:tc>
          <w:tcPr>
            <w:tcW w:w="9781" w:type="dxa"/>
            <w:gridSpan w:val="2"/>
            <w:tcBorders>
              <w:top w:val="nil"/>
              <w:left w:val="nil"/>
              <w:bottom w:val="nil"/>
              <w:right w:val="nil"/>
            </w:tcBorders>
            <w:shd w:val="clear" w:color="auto" w:fill="FFFFFF"/>
          </w:tcPr>
          <w:p w14:paraId="3135E38D" w14:textId="2E851074" w:rsidR="00E35BB7" w:rsidRPr="00E35BB7" w:rsidRDefault="00E35BB7" w:rsidP="00E35BB7">
            <w:pPr>
              <w:pStyle w:val="BodyText3Char"/>
              <w:keepNext w:val="0"/>
              <w:widowControl w:val="0"/>
              <w:spacing w:line="240" w:lineRule="auto"/>
              <w:jc w:val="both"/>
              <w:rPr>
                <w:b w:val="0"/>
                <w:bCs/>
                <w:i/>
                <w:iCs/>
                <w:noProof/>
                <w:color w:val="000000" w:themeColor="text1"/>
                <w:sz w:val="18"/>
                <w:szCs w:val="18"/>
                <w:lang w:val="fr-FR"/>
              </w:rPr>
            </w:pPr>
            <w:r w:rsidRPr="002B5FBF">
              <w:rPr>
                <w:b w:val="0"/>
                <w:bCs/>
                <w:i/>
                <w:iCs/>
                <w:noProof/>
                <w:color w:val="000000" w:themeColor="text1"/>
                <w:sz w:val="18"/>
                <w:szCs w:val="18"/>
                <w:lang w:val="fr-FR"/>
              </w:rPr>
              <w:t xml:space="preserve">Donnez un calendrier mois par mois pour les activités proposées, de préférence préparé en utilisant le formulaire         </w:t>
            </w:r>
            <w:r w:rsidRPr="002B5FBF">
              <w:rPr>
                <w:bCs/>
                <w:i/>
                <w:iCs/>
                <w:noProof/>
                <w:color w:val="000000" w:themeColor="text1"/>
                <w:sz w:val="18"/>
                <w:szCs w:val="18"/>
                <w:lang w:val="fr-FR"/>
              </w:rPr>
              <w:t xml:space="preserve">ICH-04 Calendrier et budget. </w:t>
            </w:r>
            <w:r w:rsidRPr="002B5FBF">
              <w:rPr>
                <w:b w:val="0"/>
                <w:bCs/>
                <w:i/>
                <w:iCs/>
                <w:noProof/>
                <w:color w:val="000000" w:themeColor="text1"/>
                <w:sz w:val="18"/>
                <w:szCs w:val="18"/>
                <w:lang w:val="fr-FR"/>
              </w:rPr>
              <w:t>Les informations fournies dans cette section doivent être en accord avec celles de la section 6 (Durée du projet) et avec les activités détaillées et leurs séquences telles que décrites à la section 15 (Activités) ainsi que dans l’aperçu du budget de la section 17 ci-joint. Notez que les activités ne peuvent commencer qu’environ trois mois après l’approbation de la demande au plus tôt.</w:t>
            </w:r>
            <w:r w:rsidRPr="002B5FBF">
              <w:rPr>
                <w:rStyle w:val="FootnoteReference"/>
                <w:b w:val="0"/>
                <w:bCs/>
                <w:i/>
                <w:iCs/>
                <w:noProof/>
                <w:color w:val="000000" w:themeColor="text1"/>
                <w:sz w:val="18"/>
                <w:szCs w:val="18"/>
                <w:lang w:val="fr-FR"/>
              </w:rPr>
              <w:footnoteReference w:id="2"/>
            </w:r>
          </w:p>
        </w:tc>
      </w:tr>
      <w:tr w:rsidR="00DE5769" w:rsidRPr="00F60FAA" w14:paraId="4A769B45" w14:textId="77777777" w:rsidTr="00AC1B8C">
        <w:trPr>
          <w:jc w:val="center"/>
        </w:trPr>
        <w:tc>
          <w:tcPr>
            <w:tcW w:w="9781" w:type="dxa"/>
            <w:gridSpan w:val="2"/>
            <w:tcBorders>
              <w:top w:val="single" w:sz="4" w:space="0" w:color="auto"/>
              <w:left w:val="nil"/>
              <w:bottom w:val="nil"/>
              <w:right w:val="nil"/>
            </w:tcBorders>
            <w:shd w:val="clear" w:color="auto" w:fill="D9D9D9"/>
          </w:tcPr>
          <w:p w14:paraId="48539B38" w14:textId="77777777" w:rsidR="00DE5769" w:rsidRPr="00F60FAA" w:rsidRDefault="00DE5769" w:rsidP="006E6285">
            <w:pPr>
              <w:pStyle w:val="Grille01N"/>
              <w:keepNext w:val="0"/>
              <w:widowControl w:val="0"/>
              <w:numPr>
                <w:ilvl w:val="0"/>
                <w:numId w:val="6"/>
              </w:numPr>
              <w:spacing w:line="240" w:lineRule="auto"/>
              <w:jc w:val="left"/>
              <w:rPr>
                <w:rFonts w:cs="Arial"/>
                <w:szCs w:val="22"/>
                <w:lang w:val="en-GB"/>
              </w:rPr>
            </w:pPr>
            <w:r w:rsidRPr="00F60FAA">
              <w:rPr>
                <w:rFonts w:eastAsia="SimSun" w:cs="Arial"/>
                <w:bCs/>
                <w:smallCaps w:val="0"/>
                <w:szCs w:val="22"/>
                <w:lang w:val="en-GB"/>
              </w:rPr>
              <w:t>Budget</w:t>
            </w:r>
          </w:p>
        </w:tc>
      </w:tr>
      <w:tr w:rsidR="00DE5769" w:rsidRPr="00963DE7" w14:paraId="6CD64FED" w14:textId="77777777" w:rsidTr="00AC1B8C">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14:paraId="00C9F795" w14:textId="77777777" w:rsidR="00E35BB7" w:rsidRPr="002B5FBF" w:rsidRDefault="00E35BB7" w:rsidP="00E35BB7">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 xml:space="preserve">Joignez une ventilation budgétaire détaillée en dollars des États-Unis du montant demandé, par activité et type de coût (par exemple, personnel, voyages, fournitures, équipements, etc.) de manière assez spécifique et détaillée afin de fournir la justification suffisante et permettre aux frais réels d’être directement comparés aux projections budgétaires. Cette ventilation budgétaire doit être fournie en pièce jointe à ce formulaire, de préférence préparé en utilisant le formulaire </w:t>
            </w:r>
            <w:r w:rsidRPr="002B5FBF">
              <w:rPr>
                <w:rFonts w:cs="Arial"/>
                <w:b/>
                <w:bCs/>
                <w:i/>
                <w:iCs/>
                <w:noProof/>
                <w:color w:val="000000" w:themeColor="text1"/>
                <w:sz w:val="18"/>
                <w:szCs w:val="18"/>
                <w:lang w:val="fr-FR"/>
              </w:rPr>
              <w:t>ICH-04 Calendrier et budget</w:t>
            </w:r>
            <w:r w:rsidRPr="002B5FBF">
              <w:rPr>
                <w:rFonts w:cs="Arial"/>
                <w:bCs/>
                <w:i/>
                <w:iCs/>
                <w:noProof/>
                <w:color w:val="000000" w:themeColor="text1"/>
                <w:sz w:val="18"/>
                <w:szCs w:val="18"/>
                <w:lang w:val="fr-FR"/>
              </w:rPr>
              <w:t>. Le budget ne doit indiquer que les activités et dépenses décrites ci-dessus et être préparé de façon rigoureuse et transparente en indiquant toute source de soutien.</w:t>
            </w:r>
          </w:p>
          <w:p w14:paraId="5F2BC753" w14:textId="77777777" w:rsidR="00E35BB7" w:rsidRPr="002B5FBF" w:rsidRDefault="00E35BB7" w:rsidP="00E35BB7">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Distinguez clairement pour chaque rubrique du budget le montant demandé au</w:t>
            </w:r>
            <w:r w:rsidRPr="00B106DD">
              <w:rPr>
                <w:color w:val="000000" w:themeColor="text1"/>
                <w:lang w:val="fr-FR"/>
              </w:rPr>
              <w:t xml:space="preserve"> </w:t>
            </w:r>
            <w:r w:rsidRPr="002B5FBF">
              <w:rPr>
                <w:rFonts w:cs="Arial"/>
                <w:i/>
                <w:iCs/>
                <w:noProof/>
                <w:color w:val="000000" w:themeColor="text1"/>
                <w:sz w:val="18"/>
                <w:szCs w:val="18"/>
                <w:lang w:val="fr-FR"/>
              </w:rPr>
              <w:t>Fonds du patrimoine culturel immatériel du montant de la contribution de l’État partie ou des autres sources. La contribution de l’État partie doit inclure les dotations gouvernementales, locales et nationales ainsi que les apports en nature. On entend par « autres contributions » celles fournies par des ONG, organisations communautaires, fondations ou donateurs privés.</w:t>
            </w:r>
          </w:p>
          <w:p w14:paraId="2D8A9DD6" w14:textId="77777777" w:rsidR="00E35BB7" w:rsidRPr="002B5FBF" w:rsidRDefault="00E35BB7" w:rsidP="00E35BB7">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Il est également essentiel que la ventilation budgétaire donnée corresponde exactement à la description narrative détaillée fournie à la section 15 (Activités) et au calendrier joint à la section 16.</w:t>
            </w:r>
          </w:p>
          <w:p w14:paraId="2169A471" w14:textId="39D5E226" w:rsidR="00DE5769" w:rsidRPr="00B106DD" w:rsidRDefault="00E35BB7" w:rsidP="00E35BB7">
            <w:pPr>
              <w:pStyle w:val="Word"/>
              <w:keepNext w:val="0"/>
              <w:widowControl w:val="0"/>
              <w:spacing w:before="120" w:line="240" w:lineRule="auto"/>
              <w:ind w:left="0"/>
              <w:jc w:val="both"/>
              <w:rPr>
                <w:i w:val="0"/>
                <w:iCs w:val="0"/>
                <w:sz w:val="18"/>
                <w:szCs w:val="18"/>
                <w:lang w:val="fr-FR"/>
              </w:rPr>
            </w:pPr>
            <w:r w:rsidRPr="002B5FBF">
              <w:rPr>
                <w:noProof/>
                <w:color w:val="000000" w:themeColor="text1"/>
                <w:sz w:val="18"/>
                <w:szCs w:val="18"/>
                <w:lang w:val="fr-FR"/>
              </w:rPr>
              <w:t xml:space="preserve">Fournissez ci-dessous l’aperçu de budget en vous assurant que les chiffres sont identiques à ceux indiqués dans le formulaire </w:t>
            </w:r>
            <w:r w:rsidRPr="002B5FBF">
              <w:rPr>
                <w:rFonts w:eastAsia="Batang"/>
                <w:b/>
                <w:noProof/>
                <w:color w:val="000000" w:themeColor="text1"/>
                <w:sz w:val="18"/>
                <w:szCs w:val="18"/>
                <w:lang w:val="fr-FR"/>
              </w:rPr>
              <w:t>ICH-04 Calendrier et budget</w:t>
            </w:r>
            <w:r w:rsidRPr="002B5FBF">
              <w:rPr>
                <w:rFonts w:eastAsia="Batang"/>
                <w:noProof/>
                <w:color w:val="000000" w:themeColor="text1"/>
                <w:sz w:val="18"/>
                <w:szCs w:val="18"/>
                <w:lang w:val="fr-FR"/>
              </w:rPr>
              <w:t>.</w:t>
            </w:r>
            <w:r w:rsidRPr="002B5FBF">
              <w:rPr>
                <w:rStyle w:val="FootnoteReference"/>
                <w:rFonts w:eastAsia="SimSun"/>
                <w:noProof/>
                <w:color w:val="000000" w:themeColor="text1"/>
                <w:sz w:val="18"/>
                <w:szCs w:val="18"/>
                <w:lang w:val="fr-FR"/>
              </w:rPr>
              <w:footnoteReference w:id="3"/>
            </w:r>
          </w:p>
        </w:tc>
      </w:tr>
      <w:tr w:rsidR="00DE5769" w:rsidRPr="00963DE7" w14:paraId="4796A75D" w14:textId="77777777" w:rsidTr="00AC1B8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4C51EDF" w14:textId="651DA9F7" w:rsidR="008F14A0" w:rsidRPr="00EA7681" w:rsidRDefault="00E35BB7" w:rsidP="008F14A0">
            <w:pPr>
              <w:spacing w:before="120" w:after="120"/>
              <w:rPr>
                <w:rFonts w:cs="Arial"/>
                <w:b/>
                <w:sz w:val="20"/>
                <w:szCs w:val="20"/>
                <w:lang w:val="fr-FR"/>
              </w:rPr>
            </w:pPr>
            <w:r w:rsidRPr="00EA7681">
              <w:rPr>
                <w:rFonts w:cs="Arial"/>
                <w:b/>
                <w:sz w:val="20"/>
                <w:szCs w:val="20"/>
                <w:lang w:val="fr-FR"/>
              </w:rPr>
              <w:lastRenderedPageBreak/>
              <w:t xml:space="preserve">Aperçu </w:t>
            </w:r>
            <w:r w:rsidR="008F14A0" w:rsidRPr="00EA7681">
              <w:rPr>
                <w:rFonts w:cs="Arial"/>
                <w:b/>
                <w:sz w:val="20"/>
                <w:szCs w:val="20"/>
                <w:lang w:val="fr-FR"/>
              </w:rPr>
              <w:t>:</w:t>
            </w:r>
          </w:p>
          <w:p w14:paraId="493E40E1" w14:textId="16114F0E" w:rsidR="008F14A0" w:rsidRPr="00B106DD" w:rsidRDefault="00E35BB7" w:rsidP="008F14A0">
            <w:pPr>
              <w:spacing w:before="120" w:after="120"/>
              <w:rPr>
                <w:rFonts w:cs="Arial"/>
                <w:sz w:val="20"/>
                <w:szCs w:val="20"/>
                <w:lang w:val="fr-FR"/>
              </w:rPr>
            </w:pPr>
            <w:r w:rsidRPr="002B5FBF">
              <w:rPr>
                <w:rFonts w:cs="Arial"/>
                <w:noProof/>
                <w:color w:val="000000" w:themeColor="text1"/>
                <w:sz w:val="20"/>
                <w:szCs w:val="20"/>
                <w:lang w:val="fr-FR"/>
              </w:rPr>
              <w:t>Montant demandé au Fonds</w:t>
            </w:r>
            <w:r>
              <w:rPr>
                <w:rFonts w:cs="Arial"/>
                <w:noProof/>
                <w:color w:val="000000" w:themeColor="text1"/>
                <w:sz w:val="20"/>
                <w:szCs w:val="20"/>
                <w:lang w:val="fr-FR"/>
              </w:rPr>
              <w:t xml:space="preserve"> </w:t>
            </w:r>
            <w:r w:rsidRPr="00B106DD">
              <w:rPr>
                <w:rFonts w:cs="Arial"/>
                <w:sz w:val="20"/>
                <w:szCs w:val="20"/>
                <w:lang w:val="fr-FR"/>
              </w:rPr>
              <w:t xml:space="preserve">: 98 </w:t>
            </w:r>
            <w:r w:rsidR="00D23395" w:rsidRPr="00B106DD">
              <w:rPr>
                <w:rFonts w:cs="Arial"/>
                <w:sz w:val="20"/>
                <w:szCs w:val="20"/>
                <w:lang w:val="fr-FR"/>
              </w:rPr>
              <w:t>3</w:t>
            </w:r>
            <w:r w:rsidR="00ED59A6" w:rsidRPr="00B106DD">
              <w:rPr>
                <w:rFonts w:cs="Arial"/>
                <w:sz w:val="20"/>
                <w:szCs w:val="20"/>
                <w:lang w:val="fr-FR"/>
              </w:rPr>
              <w:t>50</w:t>
            </w:r>
            <w:r w:rsidRPr="00B106DD">
              <w:rPr>
                <w:rFonts w:cs="Arial"/>
                <w:sz w:val="20"/>
                <w:szCs w:val="20"/>
                <w:lang w:val="fr-FR"/>
              </w:rPr>
              <w:t xml:space="preserve"> </w:t>
            </w:r>
            <w:r w:rsidRPr="002B5FBF">
              <w:rPr>
                <w:rFonts w:cs="Arial"/>
                <w:noProof/>
                <w:color w:val="000000" w:themeColor="text1"/>
                <w:sz w:val="20"/>
                <w:szCs w:val="20"/>
                <w:lang w:val="fr-FR"/>
              </w:rPr>
              <w:t xml:space="preserve">dollars </w:t>
            </w:r>
            <w:r w:rsidRPr="002B5FBF">
              <w:rPr>
                <w:rFonts w:eastAsia="SimSun" w:cs="Arial"/>
                <w:noProof/>
                <w:color w:val="000000" w:themeColor="text1"/>
                <w:sz w:val="20"/>
                <w:szCs w:val="20"/>
                <w:lang w:val="fr-FR"/>
              </w:rPr>
              <w:t>des États-Unis</w:t>
            </w:r>
          </w:p>
          <w:p w14:paraId="744BD8EB" w14:textId="0121D260" w:rsidR="008F14A0" w:rsidRPr="00B106DD" w:rsidRDefault="00E35BB7" w:rsidP="008F14A0">
            <w:pPr>
              <w:pStyle w:val="formtext"/>
              <w:spacing w:before="120" w:after="120" w:line="240" w:lineRule="auto"/>
              <w:rPr>
                <w:rFonts w:eastAsia="Times New Roman" w:cs="Arial"/>
                <w:sz w:val="20"/>
                <w:szCs w:val="20"/>
                <w:lang w:val="fr-FR"/>
              </w:rPr>
            </w:pPr>
            <w:r w:rsidRPr="002B5FBF">
              <w:rPr>
                <w:rFonts w:cs="Arial"/>
                <w:noProof/>
                <w:color w:val="000000" w:themeColor="text1"/>
                <w:sz w:val="20"/>
                <w:szCs w:val="20"/>
                <w:lang w:val="fr-FR"/>
              </w:rPr>
              <w:t>Contribution de l’État partie</w:t>
            </w:r>
            <w:r>
              <w:rPr>
                <w:rFonts w:cs="Arial"/>
                <w:noProof/>
                <w:color w:val="000000" w:themeColor="text1"/>
                <w:sz w:val="20"/>
                <w:szCs w:val="20"/>
                <w:lang w:val="fr-FR"/>
              </w:rPr>
              <w:t xml:space="preserve"> </w:t>
            </w:r>
            <w:r w:rsidRPr="00B106DD">
              <w:rPr>
                <w:rFonts w:eastAsia="Times New Roman" w:cs="Arial"/>
                <w:sz w:val="20"/>
                <w:szCs w:val="20"/>
                <w:lang w:val="fr-FR"/>
              </w:rPr>
              <w:t xml:space="preserve">: </w:t>
            </w:r>
            <w:r w:rsidR="00ED59A6" w:rsidRPr="00B106DD">
              <w:rPr>
                <w:rFonts w:eastAsia="Times New Roman" w:cs="Arial"/>
                <w:sz w:val="20"/>
                <w:szCs w:val="20"/>
                <w:lang w:val="fr-FR"/>
              </w:rPr>
              <w:t>5</w:t>
            </w:r>
            <w:r w:rsidR="00D23395" w:rsidRPr="00B106DD">
              <w:rPr>
                <w:rFonts w:eastAsia="Times New Roman" w:cs="Arial"/>
                <w:sz w:val="20"/>
                <w:szCs w:val="20"/>
                <w:lang w:val="fr-FR"/>
              </w:rPr>
              <w:t>3</w:t>
            </w:r>
            <w:r w:rsidRPr="00B106DD">
              <w:rPr>
                <w:rFonts w:eastAsia="Times New Roman" w:cs="Arial"/>
                <w:sz w:val="20"/>
                <w:szCs w:val="20"/>
                <w:lang w:val="fr-FR"/>
              </w:rPr>
              <w:t xml:space="preserve"> </w:t>
            </w:r>
            <w:r w:rsidR="00D23395" w:rsidRPr="00B106DD">
              <w:rPr>
                <w:rFonts w:eastAsia="Times New Roman" w:cs="Arial"/>
                <w:sz w:val="20"/>
                <w:szCs w:val="20"/>
                <w:lang w:val="fr-FR"/>
              </w:rPr>
              <w:t>200</w:t>
            </w:r>
            <w:r w:rsidRPr="00B106DD">
              <w:rPr>
                <w:rFonts w:eastAsia="Times New Roman" w:cs="Arial"/>
                <w:sz w:val="20"/>
                <w:szCs w:val="20"/>
                <w:lang w:val="fr-FR"/>
              </w:rPr>
              <w:t xml:space="preserve"> </w:t>
            </w:r>
            <w:r w:rsidRPr="002B5FBF">
              <w:rPr>
                <w:rFonts w:cs="Arial"/>
                <w:noProof/>
                <w:color w:val="000000" w:themeColor="text1"/>
                <w:sz w:val="20"/>
                <w:szCs w:val="20"/>
                <w:lang w:val="fr-FR"/>
              </w:rPr>
              <w:t>dollars des États-Unis</w:t>
            </w:r>
          </w:p>
          <w:p w14:paraId="1CCD9FC4" w14:textId="0991C5DE" w:rsidR="008F14A0" w:rsidRPr="00B106DD" w:rsidRDefault="00E35BB7" w:rsidP="008F14A0">
            <w:pPr>
              <w:pStyle w:val="formtext"/>
              <w:spacing w:before="120" w:after="120" w:line="240" w:lineRule="auto"/>
              <w:rPr>
                <w:rFonts w:cs="Arial"/>
                <w:sz w:val="20"/>
                <w:szCs w:val="20"/>
                <w:lang w:val="fr-FR"/>
              </w:rPr>
            </w:pPr>
            <w:r w:rsidRPr="002B5FBF">
              <w:rPr>
                <w:rFonts w:cs="Arial"/>
                <w:noProof/>
                <w:color w:val="000000" w:themeColor="text1"/>
                <w:sz w:val="20"/>
                <w:szCs w:val="20"/>
                <w:lang w:val="fr-FR"/>
              </w:rPr>
              <w:t>Autres contributions (le cas échéant)</w:t>
            </w:r>
            <w:r>
              <w:rPr>
                <w:rFonts w:cs="Arial"/>
                <w:noProof/>
                <w:color w:val="000000" w:themeColor="text1"/>
                <w:sz w:val="20"/>
                <w:szCs w:val="20"/>
                <w:lang w:val="fr-FR"/>
              </w:rPr>
              <w:t xml:space="preserve"> : </w:t>
            </w:r>
            <w:r w:rsidR="008F14A0" w:rsidRPr="00B106DD">
              <w:rPr>
                <w:rFonts w:cs="Arial"/>
                <w:sz w:val="20"/>
                <w:szCs w:val="20"/>
                <w:lang w:val="fr-FR"/>
              </w:rPr>
              <w:t>0</w:t>
            </w:r>
            <w:r w:rsidRPr="00B106DD">
              <w:rPr>
                <w:rFonts w:cs="Arial"/>
                <w:sz w:val="20"/>
                <w:szCs w:val="20"/>
                <w:lang w:val="fr-FR"/>
              </w:rPr>
              <w:t xml:space="preserve"> </w:t>
            </w:r>
            <w:r w:rsidRPr="002B5FBF">
              <w:rPr>
                <w:rFonts w:cs="Arial"/>
                <w:noProof/>
                <w:color w:val="000000" w:themeColor="text1"/>
                <w:sz w:val="20"/>
                <w:szCs w:val="20"/>
                <w:lang w:val="fr-FR"/>
              </w:rPr>
              <w:t>dollars des États-Unis</w:t>
            </w:r>
          </w:p>
          <w:p w14:paraId="1776E75D" w14:textId="00F8A374" w:rsidR="00DE5769" w:rsidRPr="00B106DD" w:rsidRDefault="00E35BB7" w:rsidP="008F14A0">
            <w:pPr>
              <w:pStyle w:val="formtext"/>
              <w:widowControl w:val="0"/>
              <w:spacing w:before="120" w:after="120" w:line="240" w:lineRule="auto"/>
              <w:rPr>
                <w:lang w:val="fr-FR"/>
              </w:rPr>
            </w:pPr>
            <w:r w:rsidRPr="002B5FBF">
              <w:rPr>
                <w:rFonts w:cs="Arial"/>
                <w:noProof/>
                <w:color w:val="000000" w:themeColor="text1"/>
                <w:sz w:val="20"/>
                <w:szCs w:val="20"/>
                <w:lang w:val="fr-FR"/>
              </w:rPr>
              <w:t xml:space="preserve">Budget total du projet : </w:t>
            </w:r>
            <w:r w:rsidRPr="00B106DD">
              <w:rPr>
                <w:rFonts w:cs="Arial"/>
                <w:sz w:val="20"/>
                <w:szCs w:val="20"/>
                <w:lang w:val="fr-FR"/>
              </w:rPr>
              <w:t xml:space="preserve">151 </w:t>
            </w:r>
            <w:r w:rsidR="00ED59A6" w:rsidRPr="00B106DD">
              <w:rPr>
                <w:rFonts w:cs="Arial"/>
                <w:sz w:val="20"/>
                <w:szCs w:val="20"/>
                <w:lang w:val="fr-FR"/>
              </w:rPr>
              <w:t>550</w:t>
            </w:r>
            <w:r w:rsidRPr="00B106DD">
              <w:rPr>
                <w:rFonts w:cs="Arial"/>
                <w:sz w:val="20"/>
                <w:szCs w:val="20"/>
                <w:lang w:val="fr-FR"/>
              </w:rPr>
              <w:t xml:space="preserve"> </w:t>
            </w:r>
            <w:r w:rsidRPr="002B5FBF">
              <w:rPr>
                <w:rFonts w:cs="Arial"/>
                <w:noProof/>
                <w:color w:val="000000" w:themeColor="text1"/>
                <w:sz w:val="20"/>
                <w:szCs w:val="20"/>
                <w:lang w:val="fr-FR"/>
              </w:rPr>
              <w:t>dollars des États-Unis</w:t>
            </w:r>
          </w:p>
        </w:tc>
      </w:tr>
      <w:tr w:rsidR="00DE5769" w:rsidRPr="00F60FAA" w14:paraId="733347D9"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799F66AF" w14:textId="34512CFB" w:rsidR="00DE5769" w:rsidRPr="00F60FAA" w:rsidRDefault="0004664B" w:rsidP="006E6285">
            <w:pPr>
              <w:pStyle w:val="Grille02N"/>
              <w:keepNext w:val="0"/>
              <w:widowControl w:val="0"/>
              <w:numPr>
                <w:ilvl w:val="0"/>
                <w:numId w:val="6"/>
              </w:numPr>
              <w:jc w:val="left"/>
              <w:rPr>
                <w:lang w:val="en-GB"/>
              </w:rPr>
            </w:pPr>
            <w:r w:rsidRPr="002B5FBF">
              <w:rPr>
                <w:bCs w:val="0"/>
                <w:noProof/>
                <w:color w:val="000000" w:themeColor="text1"/>
                <w:lang w:val="fr-FR"/>
              </w:rPr>
              <w:t>Participation des communautés</w:t>
            </w:r>
          </w:p>
        </w:tc>
      </w:tr>
      <w:tr w:rsidR="00DE5769" w:rsidRPr="00963DE7" w14:paraId="26954A90" w14:textId="77777777" w:rsidTr="00AC1B8C">
        <w:trPr>
          <w:gridAfter w:val="1"/>
          <w:wAfter w:w="112" w:type="dxa"/>
          <w:cantSplit/>
          <w:jc w:val="center"/>
        </w:trPr>
        <w:tc>
          <w:tcPr>
            <w:tcW w:w="9669" w:type="dxa"/>
            <w:tcBorders>
              <w:top w:val="nil"/>
              <w:left w:val="nil"/>
              <w:right w:val="nil"/>
            </w:tcBorders>
            <w:shd w:val="clear" w:color="auto" w:fill="FFFFFF"/>
          </w:tcPr>
          <w:p w14:paraId="4E9D5F87" w14:textId="40A41112" w:rsidR="0004664B" w:rsidRPr="002B5FBF" w:rsidRDefault="0004664B" w:rsidP="0004664B">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 clairement la(les) communauté(s), le(les) groupe(s), o</w:t>
            </w:r>
            <w:r w:rsidR="00B106DD">
              <w:rPr>
                <w:rFonts w:eastAsia="Batang" w:cs="Arial"/>
                <w:i/>
                <w:iCs/>
                <w:noProof/>
                <w:color w:val="000000" w:themeColor="text1"/>
                <w:sz w:val="18"/>
                <w:szCs w:val="18"/>
                <w:lang w:val="fr-FR"/>
              </w:rPr>
              <w:t>u, le cas échéant, les individus</w:t>
            </w:r>
            <w:r w:rsidRPr="002B5FBF">
              <w:rPr>
                <w:rFonts w:eastAsia="Batang" w:cs="Arial"/>
                <w:i/>
                <w:iCs/>
                <w:noProof/>
                <w:color w:val="000000" w:themeColor="text1"/>
                <w:sz w:val="18"/>
                <w:szCs w:val="18"/>
                <w:lang w:val="fr-FR"/>
              </w:rPr>
              <w:t xml:space="preserve"> concernés par le projet proposé, y compris le rôle du genre. Décrivez les mécanismes mis en place afin d’assurer leur pleine participation à la préparation de la demande ainsi qu’à la mise en œuvre de toutes les activités proposées et à leur évaluation et suivi. Cette section ne doit pas seulement décrire la participation des communautés en tant que bénéficiaires du projet et du soutien financier, mais aussi leur participation active à la conception du projet. Leurs perspectives et aspirations doivent être pleinement reflétées dans le projet proposé.</w:t>
            </w:r>
          </w:p>
          <w:p w14:paraId="03D53D17" w14:textId="465D13E4" w:rsidR="00DE5769" w:rsidRPr="00B106DD" w:rsidRDefault="0004664B" w:rsidP="006E6285">
            <w:pPr>
              <w:pStyle w:val="Word"/>
              <w:keepNext w:val="0"/>
              <w:widowControl w:val="0"/>
              <w:spacing w:before="120" w:line="240" w:lineRule="auto"/>
              <w:rPr>
                <w:lang w:val="fr-FR"/>
              </w:rPr>
            </w:pPr>
            <w:r w:rsidRPr="002B5FBF">
              <w:rPr>
                <w:rFonts w:eastAsia="Batang"/>
                <w:noProof/>
                <w:color w:val="000000" w:themeColor="text1"/>
                <w:sz w:val="18"/>
                <w:szCs w:val="18"/>
                <w:lang w:val="fr-FR"/>
              </w:rPr>
              <w:t>Minimum 300 mots et maximum 500 mots</w:t>
            </w:r>
          </w:p>
        </w:tc>
      </w:tr>
      <w:tr w:rsidR="00DE5769" w:rsidRPr="00F60FAA" w14:paraId="7641698E"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48C8B4DE" w14:textId="72186F7C" w:rsidR="000147BC" w:rsidRDefault="000147BC" w:rsidP="008F14A0">
            <w:pPr>
              <w:pStyle w:val="formtext"/>
              <w:spacing w:before="120" w:after="120" w:line="240" w:lineRule="auto"/>
              <w:jc w:val="both"/>
              <w:rPr>
                <w:lang w:val="fr-FR"/>
              </w:rPr>
            </w:pPr>
            <w:r w:rsidRPr="000147BC">
              <w:rPr>
                <w:lang w:val="fr-FR"/>
              </w:rPr>
              <w:t xml:space="preserve">Il s’agit d’un projet national qui </w:t>
            </w:r>
            <w:r w:rsidR="005725A1">
              <w:rPr>
                <w:lang w:val="fr-FR"/>
              </w:rPr>
              <w:t xml:space="preserve">sera </w:t>
            </w:r>
            <w:r w:rsidR="00986D15">
              <w:rPr>
                <w:lang w:val="fr-FR"/>
              </w:rPr>
              <w:t>utile à l’ensemble des</w:t>
            </w:r>
            <w:r w:rsidR="005725A1">
              <w:rPr>
                <w:lang w:val="fr-FR"/>
              </w:rPr>
              <w:t xml:space="preserve"> 13 millions d’habitants du </w:t>
            </w:r>
            <w:proofErr w:type="spellStart"/>
            <w:r w:rsidR="005725A1">
              <w:rPr>
                <w:lang w:val="fr-FR"/>
              </w:rPr>
              <w:t>Frulonia</w:t>
            </w:r>
            <w:proofErr w:type="spellEnd"/>
            <w:r w:rsidR="005725A1">
              <w:rPr>
                <w:lang w:val="fr-FR"/>
              </w:rPr>
              <w:t xml:space="preserve">. </w:t>
            </w:r>
            <w:r w:rsidR="00EC43D5">
              <w:rPr>
                <w:lang w:val="fr-FR"/>
              </w:rPr>
              <w:t xml:space="preserve">        </w:t>
            </w:r>
            <w:r w:rsidR="005725A1">
              <w:rPr>
                <w:lang w:val="fr-FR"/>
              </w:rPr>
              <w:t xml:space="preserve">Le personnel du </w:t>
            </w:r>
            <w:r w:rsidR="00636A00">
              <w:rPr>
                <w:lang w:val="fr-FR"/>
              </w:rPr>
              <w:t>Ministère de la culture et des b</w:t>
            </w:r>
            <w:r w:rsidR="005725A1">
              <w:rPr>
                <w:lang w:val="fr-FR"/>
              </w:rPr>
              <w:t>ureaux provincia</w:t>
            </w:r>
            <w:r w:rsidR="001C115B">
              <w:rPr>
                <w:lang w:val="fr-FR"/>
              </w:rPr>
              <w:t xml:space="preserve">ux et régionaux pour la culture  – </w:t>
            </w:r>
            <w:r w:rsidR="005725A1">
              <w:rPr>
                <w:lang w:val="fr-FR"/>
              </w:rPr>
              <w:t xml:space="preserve">ainsi que des autres secteurs, tels que le tourisme et l’information – </w:t>
            </w:r>
            <w:r w:rsidR="001C115B">
              <w:rPr>
                <w:lang w:val="fr-FR"/>
              </w:rPr>
              <w:t xml:space="preserve">est composé de </w:t>
            </w:r>
            <w:r w:rsidR="005725A1">
              <w:rPr>
                <w:lang w:val="fr-FR"/>
              </w:rPr>
              <w:t xml:space="preserve">fonctionnaires. En renforçant leurs capacités, le projet accroîtra leur </w:t>
            </w:r>
            <w:r w:rsidR="00F21B64">
              <w:rPr>
                <w:lang w:val="fr-FR"/>
              </w:rPr>
              <w:t>aptitude</w:t>
            </w:r>
            <w:r w:rsidR="005725A1">
              <w:rPr>
                <w:lang w:val="fr-FR"/>
              </w:rPr>
              <w:t xml:space="preserve"> à servir les diverses communautés qui constituent la population du pays. En fait, c’est la population tout entière qui bénéficiera de ce programme, directement ou indirectement. Lorsque le </w:t>
            </w:r>
            <w:proofErr w:type="spellStart"/>
            <w:r w:rsidR="005725A1">
              <w:rPr>
                <w:lang w:val="fr-FR"/>
              </w:rPr>
              <w:t>Frulonia</w:t>
            </w:r>
            <w:proofErr w:type="spellEnd"/>
            <w:r w:rsidR="005725A1">
              <w:rPr>
                <w:lang w:val="fr-FR"/>
              </w:rPr>
              <w:t xml:space="preserve"> réussira à inscrire un chef-d’œuvre sur la liste du patrimoine mondial de l’UNESCO, cela sera certainement</w:t>
            </w:r>
            <w:r w:rsidR="00A92F94">
              <w:rPr>
                <w:lang w:val="fr-FR"/>
              </w:rPr>
              <w:t xml:space="preserve"> une</w:t>
            </w:r>
            <w:r w:rsidR="005725A1">
              <w:rPr>
                <w:lang w:val="fr-FR"/>
              </w:rPr>
              <w:t xml:space="preserve"> source de fierté et de joie pour tout citoyen.</w:t>
            </w:r>
          </w:p>
          <w:p w14:paraId="73D15360" w14:textId="37FB37F5" w:rsidR="00584878" w:rsidRPr="000147BC" w:rsidRDefault="00F13301" w:rsidP="008F14A0">
            <w:pPr>
              <w:pStyle w:val="formtext"/>
              <w:spacing w:before="120" w:after="120" w:line="240" w:lineRule="auto"/>
              <w:jc w:val="both"/>
              <w:rPr>
                <w:lang w:val="fr-FR"/>
              </w:rPr>
            </w:pPr>
            <w:r>
              <w:rPr>
                <w:lang w:val="fr-FR"/>
              </w:rPr>
              <w:t>Comme expliqué plus haut</w:t>
            </w:r>
            <w:r w:rsidR="005725A1">
              <w:rPr>
                <w:lang w:val="fr-FR"/>
              </w:rPr>
              <w:t>, les membres des communautés et/ou représentants de la société c</w:t>
            </w:r>
            <w:r w:rsidR="00D36BC7">
              <w:rPr>
                <w:lang w:val="fr-FR"/>
              </w:rPr>
              <w:t>ivile sont des participants clés de</w:t>
            </w:r>
            <w:r w:rsidR="005725A1">
              <w:rPr>
                <w:lang w:val="fr-FR"/>
              </w:rPr>
              <w:t xml:space="preserve"> trois des cinq ateliers : ceux qui portent sur l’établissement d’inventaires impliquant les communautés, la mise en œuvre de la Convention et la sauvegarde.</w:t>
            </w:r>
            <w:r w:rsidR="00584878">
              <w:rPr>
                <w:lang w:val="fr-FR"/>
              </w:rPr>
              <w:t xml:space="preserve"> Le Département de la formation travaillera en étroite collaboration avec les réseaux </w:t>
            </w:r>
            <w:r w:rsidR="00BC1CAE">
              <w:rPr>
                <w:lang w:val="fr-FR"/>
              </w:rPr>
              <w:t>constitués</w:t>
            </w:r>
            <w:r w:rsidR="00584878">
              <w:rPr>
                <w:lang w:val="fr-FR"/>
              </w:rPr>
              <w:t xml:space="preserve"> par le ministère dans chaque province pour identifier des participants potentiels motivés à titre personnel pour être impliqués dans le projet, </w:t>
            </w:r>
            <w:r w:rsidR="002032E9">
              <w:rPr>
                <w:lang w:val="fr-FR"/>
              </w:rPr>
              <w:t>et qui maîtrisent correctement</w:t>
            </w:r>
            <w:r w:rsidR="00584878">
              <w:rPr>
                <w:lang w:val="fr-FR"/>
              </w:rPr>
              <w:t xml:space="preserve"> </w:t>
            </w:r>
            <w:r w:rsidR="000C0022">
              <w:rPr>
                <w:lang w:val="fr-FR"/>
              </w:rPr>
              <w:t>la conversation</w:t>
            </w:r>
            <w:r w:rsidR="00AF466C">
              <w:rPr>
                <w:lang w:val="fr-FR"/>
              </w:rPr>
              <w:t xml:space="preserve"> et la lecture </w:t>
            </w:r>
            <w:r w:rsidR="003A5452">
              <w:rPr>
                <w:lang w:val="fr-FR"/>
              </w:rPr>
              <w:t xml:space="preserve">en </w:t>
            </w:r>
            <w:r w:rsidR="00AF466C">
              <w:rPr>
                <w:lang w:val="fr-FR"/>
              </w:rPr>
              <w:t xml:space="preserve">espagnol, </w:t>
            </w:r>
            <w:r w:rsidR="00B7289D">
              <w:rPr>
                <w:lang w:val="fr-FR"/>
              </w:rPr>
              <w:t>la langue administrative du pays</w:t>
            </w:r>
            <w:r w:rsidR="00AF466C">
              <w:rPr>
                <w:lang w:val="fr-FR"/>
              </w:rPr>
              <w:t>.</w:t>
            </w:r>
            <w:r w:rsidR="007F5DF1">
              <w:rPr>
                <w:lang w:val="fr-FR"/>
              </w:rPr>
              <w:t xml:space="preserve"> Malheureusement, cette dernière exigence exclut un certain nombre de membres </w:t>
            </w:r>
            <w:r w:rsidR="00D51AA3">
              <w:rPr>
                <w:lang w:val="fr-FR"/>
              </w:rPr>
              <w:t>de communautés</w:t>
            </w:r>
            <w:r w:rsidR="00A31DE0">
              <w:rPr>
                <w:lang w:val="fr-FR"/>
              </w:rPr>
              <w:t xml:space="preserve"> de</w:t>
            </w:r>
            <w:r w:rsidR="007F5DF1">
              <w:rPr>
                <w:lang w:val="fr-FR"/>
              </w:rPr>
              <w:t xml:space="preserve"> zones reculées et</w:t>
            </w:r>
            <w:r w:rsidR="00DE69FA">
              <w:rPr>
                <w:lang w:val="fr-FR"/>
              </w:rPr>
              <w:t xml:space="preserve"> montagneuses, mais c’est </w:t>
            </w:r>
            <w:r w:rsidR="007F5DF1">
              <w:rPr>
                <w:lang w:val="fr-FR"/>
              </w:rPr>
              <w:t xml:space="preserve">un compromis qui reflète la difficulté et le coût d’impliquer de multiples interprètes pour chaque atelier. </w:t>
            </w:r>
            <w:r w:rsidR="00315FFD">
              <w:rPr>
                <w:lang w:val="fr-FR"/>
              </w:rPr>
              <w:t>Le problème de l’a</w:t>
            </w:r>
            <w:r w:rsidR="00072023">
              <w:rPr>
                <w:lang w:val="fr-FR"/>
              </w:rPr>
              <w:t>l</w:t>
            </w:r>
            <w:r w:rsidR="00315FFD">
              <w:rPr>
                <w:lang w:val="fr-FR"/>
              </w:rPr>
              <w:t xml:space="preserve">phabétisation </w:t>
            </w:r>
            <w:r w:rsidR="00072023">
              <w:rPr>
                <w:lang w:val="fr-FR"/>
              </w:rPr>
              <w:t xml:space="preserve">en espagnol explique également pourquoi les deux ateliers « techniques » (sur la préparation de dossiers de candidature et la demande d’assistance internationale) se limitent </w:t>
            </w:r>
            <w:r w:rsidR="00E81460">
              <w:rPr>
                <w:lang w:val="fr-FR"/>
              </w:rPr>
              <w:t>à des agents publics</w:t>
            </w:r>
            <w:r w:rsidR="00072023">
              <w:rPr>
                <w:lang w:val="fr-FR"/>
              </w:rPr>
              <w:t xml:space="preserve">, puisque les deux ateliers impliqueront </w:t>
            </w:r>
            <w:r w:rsidR="00491946">
              <w:rPr>
                <w:lang w:val="fr-FR"/>
              </w:rPr>
              <w:t>une</w:t>
            </w:r>
            <w:r w:rsidR="00072023">
              <w:rPr>
                <w:lang w:val="fr-FR"/>
              </w:rPr>
              <w:t xml:space="preserve"> lecture intensive de te</w:t>
            </w:r>
            <w:r w:rsidR="009407D1">
              <w:rPr>
                <w:lang w:val="fr-FR"/>
              </w:rPr>
              <w:t>xtes longs et peu de membres de</w:t>
            </w:r>
            <w:r w:rsidR="00110721">
              <w:rPr>
                <w:lang w:val="fr-FR"/>
              </w:rPr>
              <w:t>s</w:t>
            </w:r>
            <w:r w:rsidR="00072023">
              <w:rPr>
                <w:lang w:val="fr-FR"/>
              </w:rPr>
              <w:t xml:space="preserve"> com</w:t>
            </w:r>
            <w:r w:rsidR="00AF42FC">
              <w:rPr>
                <w:lang w:val="fr-FR"/>
              </w:rPr>
              <w:t>munautés seraient en capacité d’y</w:t>
            </w:r>
            <w:r w:rsidR="00072023">
              <w:rPr>
                <w:lang w:val="fr-FR"/>
              </w:rPr>
              <w:t xml:space="preserve"> participer correctement.</w:t>
            </w:r>
          </w:p>
          <w:p w14:paraId="763F5233" w14:textId="465A0CA5" w:rsidR="00DE5769" w:rsidRPr="00072023" w:rsidRDefault="00072023" w:rsidP="00235DC2">
            <w:pPr>
              <w:pStyle w:val="formtext"/>
              <w:spacing w:before="120" w:after="120" w:line="240" w:lineRule="auto"/>
              <w:jc w:val="both"/>
              <w:rPr>
                <w:lang w:val="fr-FR"/>
              </w:rPr>
            </w:pPr>
            <w:r w:rsidRPr="00072023">
              <w:rPr>
                <w:lang w:val="fr-FR"/>
              </w:rPr>
              <w:t>Une second</w:t>
            </w:r>
            <w:r>
              <w:rPr>
                <w:lang w:val="fr-FR"/>
              </w:rPr>
              <w:t>e</w:t>
            </w:r>
            <w:r w:rsidRPr="00072023">
              <w:rPr>
                <w:lang w:val="fr-FR"/>
              </w:rPr>
              <w:t xml:space="preserve"> phase de renforcement des capacités locales (une fois que le présent projet sera achevé)</w:t>
            </w:r>
            <w:r>
              <w:rPr>
                <w:lang w:val="fr-FR"/>
              </w:rPr>
              <w:t xml:space="preserve"> peut permettre d’envisager une meilleure participation des fonctionnaires locaux pour la culture et des membres de</w:t>
            </w:r>
            <w:r w:rsidR="00DA562F">
              <w:rPr>
                <w:lang w:val="fr-FR"/>
              </w:rPr>
              <w:t>s</w:t>
            </w:r>
            <w:r>
              <w:rPr>
                <w:lang w:val="fr-FR"/>
              </w:rPr>
              <w:t xml:space="preserve"> communautés se sentant plus à l’aise </w:t>
            </w:r>
            <w:r w:rsidR="00ED111C">
              <w:rPr>
                <w:lang w:val="fr-FR"/>
              </w:rPr>
              <w:t>pour</w:t>
            </w:r>
            <w:r>
              <w:rPr>
                <w:lang w:val="fr-FR"/>
              </w:rPr>
              <w:t xml:space="preserve"> travailler dans d’autres langues que l’espagnol. Nous espérons que les participants, une fois rentrés chez eux dans leurs bureaux de province ou de région, partageront avec le grand public leurs connaissances </w:t>
            </w:r>
            <w:r w:rsidR="00235DC2">
              <w:rPr>
                <w:lang w:val="fr-FR"/>
              </w:rPr>
              <w:t>fraîchement</w:t>
            </w:r>
            <w:r>
              <w:rPr>
                <w:lang w:val="fr-FR"/>
              </w:rPr>
              <w:t xml:space="preserve"> acquises. </w:t>
            </w:r>
            <w:r w:rsidR="00E10090">
              <w:rPr>
                <w:lang w:val="en-GB"/>
              </w:rPr>
              <w:t>[367</w:t>
            </w:r>
            <w:r w:rsidR="008F14A0" w:rsidRPr="00F60FAA">
              <w:rPr>
                <w:lang w:val="en-GB"/>
              </w:rPr>
              <w:t xml:space="preserve"> </w:t>
            </w:r>
            <w:r>
              <w:rPr>
                <w:lang w:val="en-GB"/>
              </w:rPr>
              <w:t>mots</w:t>
            </w:r>
            <w:r w:rsidR="008F14A0" w:rsidRPr="00F60FAA">
              <w:rPr>
                <w:lang w:val="en-GB"/>
              </w:rPr>
              <w:t>]</w:t>
            </w:r>
          </w:p>
        </w:tc>
      </w:tr>
      <w:tr w:rsidR="00DE5769" w:rsidRPr="00963DE7" w14:paraId="0984C210"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467B76AE" w14:textId="2D569C6E" w:rsidR="00DE5769" w:rsidRPr="00B106DD" w:rsidRDefault="0004664B" w:rsidP="006E6285">
            <w:pPr>
              <w:pStyle w:val="Grille02N"/>
              <w:keepNext w:val="0"/>
              <w:widowControl w:val="0"/>
              <w:numPr>
                <w:ilvl w:val="0"/>
                <w:numId w:val="6"/>
              </w:numPr>
              <w:jc w:val="left"/>
              <w:rPr>
                <w:lang w:val="fr-FR"/>
              </w:rPr>
            </w:pPr>
            <w:r w:rsidRPr="002B5FBF">
              <w:rPr>
                <w:iCs/>
                <w:noProof/>
                <w:color w:val="000000" w:themeColor="text1"/>
                <w:lang w:val="fr-FR"/>
              </w:rPr>
              <w:t>Organisation et stratégie de mise en œuvre</w:t>
            </w:r>
          </w:p>
        </w:tc>
      </w:tr>
      <w:tr w:rsidR="00DE5769" w:rsidRPr="00963DE7" w14:paraId="3058C286" w14:textId="77777777" w:rsidTr="00AC1B8C">
        <w:trPr>
          <w:gridAfter w:val="1"/>
          <w:wAfter w:w="112" w:type="dxa"/>
          <w:cantSplit/>
          <w:jc w:val="center"/>
        </w:trPr>
        <w:tc>
          <w:tcPr>
            <w:tcW w:w="9669" w:type="dxa"/>
            <w:tcBorders>
              <w:top w:val="nil"/>
              <w:left w:val="nil"/>
              <w:bottom w:val="single" w:sz="4" w:space="0" w:color="auto"/>
              <w:right w:val="nil"/>
            </w:tcBorders>
            <w:shd w:val="clear" w:color="auto" w:fill="FFFFFF"/>
          </w:tcPr>
          <w:p w14:paraId="59DCA302" w14:textId="77777777" w:rsidR="0004664B" w:rsidRPr="002B5FBF" w:rsidRDefault="0004664B" w:rsidP="0004664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lastRenderedPageBreak/>
              <w:t>Décrivez les références, la structure, la mission et les expériences pertinentes de l’organisation ou entité indiquée dans la section 8 qui sera chargée de la mise en œuvre du projet. Précisez les ressources humaines disponibles pour mettre en œuvre le projet en indiquant la répartition des tâches. Décrivez comment elle va gérer la mise en œuvre du projet.</w:t>
            </w:r>
          </w:p>
          <w:p w14:paraId="67B1F033" w14:textId="0A8BCE5F" w:rsidR="00DE5769" w:rsidRPr="00B106DD" w:rsidRDefault="0004664B" w:rsidP="006E6285">
            <w:pPr>
              <w:pStyle w:val="Info03"/>
              <w:keepNext w:val="0"/>
              <w:widowControl w:val="0"/>
              <w:spacing w:before="120" w:line="240" w:lineRule="auto"/>
              <w:jc w:val="right"/>
              <w:rPr>
                <w:lang w:val="fr-FR"/>
              </w:rPr>
            </w:pPr>
            <w:r w:rsidRPr="002B5FBF">
              <w:rPr>
                <w:rFonts w:eastAsia="Batang"/>
                <w:noProof/>
                <w:color w:val="000000" w:themeColor="text1"/>
                <w:sz w:val="18"/>
                <w:szCs w:val="18"/>
                <w:lang w:val="fr-FR"/>
              </w:rPr>
              <w:t>Minimum 150 mots et maximum 500 mots</w:t>
            </w:r>
          </w:p>
        </w:tc>
      </w:tr>
      <w:tr w:rsidR="00DE5769" w:rsidRPr="00F60FAA" w14:paraId="26CC59FB" w14:textId="77777777" w:rsidTr="00AC1B8C">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1B481173" w14:textId="479F1EEE" w:rsidR="00BE40C2" w:rsidRPr="00A62D9E" w:rsidRDefault="00F1039B" w:rsidP="008F14A0">
            <w:pPr>
              <w:pStyle w:val="formtext"/>
              <w:spacing w:before="120" w:after="120" w:line="240" w:lineRule="auto"/>
              <w:jc w:val="both"/>
              <w:rPr>
                <w:lang w:val="fr-FR"/>
              </w:rPr>
            </w:pPr>
            <w:r>
              <w:rPr>
                <w:lang w:val="fr-FR"/>
              </w:rPr>
              <w:t xml:space="preserve">Au sein </w:t>
            </w:r>
            <w:r w:rsidRPr="00A62D9E">
              <w:rPr>
                <w:lang w:val="fr-FR"/>
              </w:rPr>
              <w:t>d</w:t>
            </w:r>
            <w:r>
              <w:rPr>
                <w:lang w:val="fr-FR"/>
              </w:rPr>
              <w:t>u Ministère de la culture, l</w:t>
            </w:r>
            <w:r w:rsidR="00BE40C2" w:rsidRPr="00A62D9E">
              <w:rPr>
                <w:lang w:val="fr-FR"/>
              </w:rPr>
              <w:t xml:space="preserve">e Département de la formation est le service </w:t>
            </w:r>
            <w:r w:rsidR="001E04C5">
              <w:rPr>
                <w:lang w:val="fr-FR"/>
              </w:rPr>
              <w:t>chargé</w:t>
            </w:r>
            <w:r w:rsidR="00BE40C2" w:rsidRPr="00A62D9E">
              <w:rPr>
                <w:lang w:val="fr-FR"/>
              </w:rPr>
              <w:t xml:space="preserve"> d’assurer </w:t>
            </w:r>
            <w:r w:rsidR="00E420A3">
              <w:rPr>
                <w:lang w:val="fr-FR"/>
              </w:rPr>
              <w:t>la</w:t>
            </w:r>
            <w:r w:rsidR="00BE40C2" w:rsidRPr="00A62D9E">
              <w:rPr>
                <w:lang w:val="fr-FR"/>
              </w:rPr>
              <w:t xml:space="preserve"> formation interne </w:t>
            </w:r>
            <w:r w:rsidR="00E420A3">
              <w:rPr>
                <w:lang w:val="fr-FR"/>
              </w:rPr>
              <w:t>des</w:t>
            </w:r>
            <w:r w:rsidR="00BE40C2" w:rsidRPr="00A62D9E">
              <w:rPr>
                <w:lang w:val="fr-FR"/>
              </w:rPr>
              <w:t xml:space="preserve"> fonctionnaires de la culture à travers le pays, pour renforcer leurs compétences clés et les tenir au </w:t>
            </w:r>
            <w:r w:rsidR="008303D4">
              <w:rPr>
                <w:lang w:val="fr-FR"/>
              </w:rPr>
              <w:t>fait</w:t>
            </w:r>
            <w:r w:rsidR="00BE40C2" w:rsidRPr="00A62D9E">
              <w:rPr>
                <w:lang w:val="fr-FR"/>
              </w:rPr>
              <w:t xml:space="preserve"> des évolutions actuelles sur le plan juridique et réglementaire. </w:t>
            </w:r>
            <w:r w:rsidR="00DD2A79">
              <w:rPr>
                <w:lang w:val="fr-FR"/>
              </w:rPr>
              <w:t>Il sert</w:t>
            </w:r>
            <w:r w:rsidR="00D84D2A">
              <w:rPr>
                <w:lang w:val="fr-FR"/>
              </w:rPr>
              <w:t xml:space="preserve"> aussi bien </w:t>
            </w:r>
            <w:r w:rsidR="00FE58C1">
              <w:rPr>
                <w:lang w:val="fr-FR"/>
              </w:rPr>
              <w:t>les</w:t>
            </w:r>
            <w:r w:rsidR="00D84D2A">
              <w:rPr>
                <w:lang w:val="fr-FR"/>
              </w:rPr>
              <w:t xml:space="preserve"> emp</w:t>
            </w:r>
            <w:r w:rsidR="00FE58C1">
              <w:rPr>
                <w:lang w:val="fr-FR"/>
              </w:rPr>
              <w:t>loyés du ministère lui-même que</w:t>
            </w:r>
            <w:r w:rsidR="00D84D2A">
              <w:rPr>
                <w:lang w:val="fr-FR"/>
              </w:rPr>
              <w:t xml:space="preserve"> ceux qui travaillent en tant que fonctionnaires de la culture dans les Départements de la culture au niveau provinc</w:t>
            </w:r>
            <w:r w:rsidR="0027740D">
              <w:rPr>
                <w:lang w:val="fr-FR"/>
              </w:rPr>
              <w:t>ial</w:t>
            </w:r>
            <w:r w:rsidR="00D84D2A">
              <w:rPr>
                <w:lang w:val="fr-FR"/>
              </w:rPr>
              <w:t xml:space="preserve"> ou dans les Bureaux de la culture aux niveaux régional et municipal. Dans la </w:t>
            </w:r>
            <w:r w:rsidR="002B3D08">
              <w:rPr>
                <w:lang w:val="fr-FR"/>
              </w:rPr>
              <w:t>majorité</w:t>
            </w:r>
            <w:r w:rsidR="00D84D2A">
              <w:rPr>
                <w:lang w:val="fr-FR"/>
              </w:rPr>
              <w:t xml:space="preserve"> des cas, </w:t>
            </w:r>
            <w:r w:rsidR="00201BD5">
              <w:rPr>
                <w:lang w:val="fr-FR"/>
              </w:rPr>
              <w:t xml:space="preserve">une telle formation est dispensée par </w:t>
            </w:r>
            <w:r w:rsidR="00D84D2A">
              <w:rPr>
                <w:lang w:val="fr-FR"/>
              </w:rPr>
              <w:t>le personnel professionnel du Dépa</w:t>
            </w:r>
            <w:r w:rsidR="00201BD5">
              <w:rPr>
                <w:lang w:val="fr-FR"/>
              </w:rPr>
              <w:t xml:space="preserve">rtement de la formation </w:t>
            </w:r>
            <w:r w:rsidR="00D84D2A">
              <w:rPr>
                <w:lang w:val="fr-FR"/>
              </w:rPr>
              <w:t>; dans les autres cas</w:t>
            </w:r>
            <w:r w:rsidR="00F9408F">
              <w:rPr>
                <w:lang w:val="fr-FR"/>
              </w:rPr>
              <w:t>, les formateurs sont issus d’</w:t>
            </w:r>
            <w:r w:rsidR="00D84D2A">
              <w:rPr>
                <w:lang w:val="fr-FR"/>
              </w:rPr>
              <w:t xml:space="preserve">établissements de l’enseignement supérieur. Comme </w:t>
            </w:r>
            <w:r w:rsidR="00B33382">
              <w:rPr>
                <w:lang w:val="fr-FR"/>
              </w:rPr>
              <w:t>indiqué plus haut</w:t>
            </w:r>
            <w:r w:rsidR="00D84D2A">
              <w:rPr>
                <w:lang w:val="fr-FR"/>
              </w:rPr>
              <w:t xml:space="preserve">, le Département de la formation reçoit des fonds dans chaque budget annuel du ministère ; ce financement </w:t>
            </w:r>
            <w:r w:rsidR="00566240">
              <w:rPr>
                <w:lang w:val="fr-FR"/>
              </w:rPr>
              <w:t>comprend</w:t>
            </w:r>
            <w:r w:rsidR="00D84D2A">
              <w:rPr>
                <w:lang w:val="fr-FR"/>
              </w:rPr>
              <w:t xml:space="preserve"> les salaires des onze membres du Département (sept professionnels), les honorair</w:t>
            </w:r>
            <w:r w:rsidR="00566FC6">
              <w:rPr>
                <w:lang w:val="fr-FR"/>
              </w:rPr>
              <w:t>es des formateurs extérieur</w:t>
            </w:r>
            <w:r w:rsidR="00D84D2A">
              <w:rPr>
                <w:lang w:val="fr-FR"/>
              </w:rPr>
              <w:t xml:space="preserve">s et les frais de transport intérieur et de séjour pour les apprenants, les fournitures et les salles. </w:t>
            </w:r>
          </w:p>
          <w:p w14:paraId="12501F45" w14:textId="7F8CC849" w:rsidR="00DE5769" w:rsidRPr="00914BCD" w:rsidRDefault="00C8303D" w:rsidP="00D845ED">
            <w:pPr>
              <w:pStyle w:val="formtext"/>
              <w:spacing w:before="120" w:after="120" w:line="240" w:lineRule="auto"/>
              <w:jc w:val="both"/>
              <w:rPr>
                <w:lang w:val="fr-FR"/>
              </w:rPr>
            </w:pPr>
            <w:r>
              <w:rPr>
                <w:lang w:val="fr-FR"/>
              </w:rPr>
              <w:t>La Directrice</w:t>
            </w:r>
            <w:r w:rsidR="00CC0075" w:rsidRPr="00CC0075">
              <w:rPr>
                <w:lang w:val="fr-FR"/>
              </w:rPr>
              <w:t xml:space="preserve"> du Département est titulaire d’un </w:t>
            </w:r>
            <w:r w:rsidR="00CC0075">
              <w:rPr>
                <w:lang w:val="fr-FR"/>
              </w:rPr>
              <w:t xml:space="preserve">mastère en Gestion culturelle </w:t>
            </w:r>
            <w:r w:rsidR="006C2F6E">
              <w:rPr>
                <w:lang w:val="fr-FR"/>
              </w:rPr>
              <w:t>de l’Université national</w:t>
            </w:r>
            <w:r w:rsidR="00B479F1">
              <w:rPr>
                <w:lang w:val="fr-FR"/>
              </w:rPr>
              <w:t>e</w:t>
            </w:r>
            <w:r w:rsidR="006C2F6E">
              <w:rPr>
                <w:lang w:val="fr-FR"/>
              </w:rPr>
              <w:t xml:space="preserve"> </w:t>
            </w:r>
            <w:r w:rsidR="006A60D1">
              <w:rPr>
                <w:lang w:val="fr-FR"/>
              </w:rPr>
              <w:t>des</w:t>
            </w:r>
            <w:r w:rsidR="006C2F6E">
              <w:rPr>
                <w:lang w:val="fr-FR"/>
              </w:rPr>
              <w:t xml:space="preserve"> sciences sociales et a suivi des formations internes régulières, dispensées par </w:t>
            </w:r>
            <w:r w:rsidR="00D24560">
              <w:rPr>
                <w:lang w:val="fr-FR"/>
              </w:rPr>
              <w:t xml:space="preserve">des organisations internationales et </w:t>
            </w:r>
            <w:r w:rsidR="002A7472">
              <w:rPr>
                <w:lang w:val="fr-FR"/>
              </w:rPr>
              <w:t xml:space="preserve">l’Université </w:t>
            </w:r>
            <w:r w:rsidR="00D24560">
              <w:rPr>
                <w:lang w:val="fr-FR"/>
              </w:rPr>
              <w:t>national</w:t>
            </w:r>
            <w:r w:rsidR="002A7472">
              <w:rPr>
                <w:lang w:val="fr-FR"/>
              </w:rPr>
              <w:t>e</w:t>
            </w:r>
            <w:r w:rsidR="006C2F6E">
              <w:rPr>
                <w:lang w:val="fr-FR"/>
              </w:rPr>
              <w:t xml:space="preserve"> d’</w:t>
            </w:r>
            <w:r w:rsidR="00D24560">
              <w:rPr>
                <w:lang w:val="fr-FR"/>
              </w:rPr>
              <w:t>administration publique</w:t>
            </w:r>
            <w:r w:rsidR="006C2F6E">
              <w:rPr>
                <w:lang w:val="fr-FR"/>
              </w:rPr>
              <w:t xml:space="preserve">. </w:t>
            </w:r>
            <w:r w:rsidR="00004344">
              <w:rPr>
                <w:lang w:val="fr-FR"/>
              </w:rPr>
              <w:t xml:space="preserve">D’autres membres du personnel professionnel détiennent une licence dans des domaines tels que l’éducation, la </w:t>
            </w:r>
            <w:r>
              <w:rPr>
                <w:lang w:val="fr-FR"/>
              </w:rPr>
              <w:t>communication et l’histoire. La Directrice elle</w:t>
            </w:r>
            <w:r w:rsidR="00004344">
              <w:rPr>
                <w:lang w:val="fr-FR"/>
              </w:rPr>
              <w:t>-même assume</w:t>
            </w:r>
            <w:r w:rsidR="00F77FE3">
              <w:rPr>
                <w:lang w:val="fr-FR"/>
              </w:rPr>
              <w:t>ra</w:t>
            </w:r>
            <w:r w:rsidR="00004344">
              <w:rPr>
                <w:lang w:val="fr-FR"/>
              </w:rPr>
              <w:t xml:space="preserve"> la responsabilité globale du projet et </w:t>
            </w:r>
            <w:r w:rsidR="00256A13">
              <w:rPr>
                <w:lang w:val="fr-FR"/>
              </w:rPr>
              <w:t xml:space="preserve">désignera un membre du personnel professionnel </w:t>
            </w:r>
            <w:r w:rsidR="00B142E7">
              <w:rPr>
                <w:lang w:val="fr-FR"/>
              </w:rPr>
              <w:t>comme</w:t>
            </w:r>
            <w:r w:rsidR="00256A13">
              <w:rPr>
                <w:lang w:val="fr-FR"/>
              </w:rPr>
              <w:t xml:space="preserve"> coordinateur de projet pour le gérer à ple</w:t>
            </w:r>
            <w:r w:rsidR="003D2728">
              <w:rPr>
                <w:lang w:val="fr-FR"/>
              </w:rPr>
              <w:t xml:space="preserve">in temps au cours des 24 mois </w:t>
            </w:r>
            <w:r w:rsidR="00FC0E3B">
              <w:rPr>
                <w:lang w:val="fr-FR"/>
              </w:rPr>
              <w:t>de durée de vie du projet</w:t>
            </w:r>
            <w:r w:rsidR="00256A13">
              <w:rPr>
                <w:lang w:val="fr-FR"/>
              </w:rPr>
              <w:t xml:space="preserve">. </w:t>
            </w:r>
            <w:r w:rsidR="00914BCD">
              <w:rPr>
                <w:lang w:val="fr-FR"/>
              </w:rPr>
              <w:t xml:space="preserve">Ce </w:t>
            </w:r>
            <w:r w:rsidR="00D845ED">
              <w:rPr>
                <w:lang w:val="fr-FR"/>
              </w:rPr>
              <w:t>coordinateur</w:t>
            </w:r>
            <w:r w:rsidR="00914BCD">
              <w:rPr>
                <w:lang w:val="fr-FR"/>
              </w:rPr>
              <w:t xml:space="preserve"> bénéficiera de l’appui du personnel administratif et financier du Département. Les services </w:t>
            </w:r>
            <w:r w:rsidR="002046D9">
              <w:rPr>
                <w:lang w:val="fr-FR"/>
              </w:rPr>
              <w:t>rendus par l</w:t>
            </w:r>
            <w:r w:rsidR="0086339A">
              <w:rPr>
                <w:lang w:val="fr-FR"/>
              </w:rPr>
              <w:t xml:space="preserve">es employés </w:t>
            </w:r>
            <w:r w:rsidR="00914BCD">
              <w:rPr>
                <w:lang w:val="fr-FR"/>
              </w:rPr>
              <w:t xml:space="preserve">du Département sont reflétés dans le budget ci-joint dans le cadre de la contribution en nature du </w:t>
            </w:r>
            <w:proofErr w:type="spellStart"/>
            <w:r w:rsidR="00914BCD">
              <w:rPr>
                <w:lang w:val="fr-FR"/>
              </w:rPr>
              <w:t>Frulonia</w:t>
            </w:r>
            <w:proofErr w:type="spellEnd"/>
            <w:r w:rsidR="00914BCD">
              <w:rPr>
                <w:lang w:val="fr-FR"/>
              </w:rPr>
              <w:t xml:space="preserve"> à la réussite du projet.</w:t>
            </w:r>
            <w:r w:rsidR="001A12C7" w:rsidRPr="00B106DD">
              <w:rPr>
                <w:lang w:val="fr-FR"/>
              </w:rPr>
              <w:t xml:space="preserve"> </w:t>
            </w:r>
            <w:r w:rsidR="001A12C7">
              <w:rPr>
                <w:lang w:val="en-GB"/>
              </w:rPr>
              <w:t>[304</w:t>
            </w:r>
            <w:r w:rsidR="008F14A0" w:rsidRPr="00F60FAA">
              <w:rPr>
                <w:lang w:val="en-GB"/>
              </w:rPr>
              <w:t xml:space="preserve"> </w:t>
            </w:r>
            <w:r w:rsidR="00914BCD">
              <w:rPr>
                <w:lang w:val="en-GB"/>
              </w:rPr>
              <w:t>mots</w:t>
            </w:r>
            <w:r w:rsidR="008F14A0" w:rsidRPr="00F60FAA">
              <w:rPr>
                <w:lang w:val="en-GB"/>
              </w:rPr>
              <w:t>]</w:t>
            </w:r>
          </w:p>
        </w:tc>
      </w:tr>
      <w:tr w:rsidR="00DE5769" w:rsidRPr="00F60FAA" w14:paraId="34DAB7DD"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08A4C9B4" w14:textId="4F7ED165" w:rsidR="00DE5769" w:rsidRPr="00EA7681" w:rsidRDefault="00DE5769" w:rsidP="006E6285">
            <w:pPr>
              <w:pStyle w:val="Grille02N"/>
              <w:keepNext w:val="0"/>
              <w:widowControl w:val="0"/>
              <w:numPr>
                <w:ilvl w:val="0"/>
                <w:numId w:val="6"/>
              </w:numPr>
              <w:jc w:val="left"/>
              <w:rPr>
                <w:lang w:val="fr-FR"/>
              </w:rPr>
            </w:pPr>
            <w:r w:rsidRPr="00EA7681">
              <w:rPr>
                <w:iCs/>
                <w:lang w:val="fr-FR"/>
              </w:rPr>
              <w:t>Part</w:t>
            </w:r>
            <w:r w:rsidR="0004664B" w:rsidRPr="00EA7681">
              <w:rPr>
                <w:iCs/>
                <w:lang w:val="fr-FR"/>
              </w:rPr>
              <w:t>enaires</w:t>
            </w:r>
          </w:p>
        </w:tc>
      </w:tr>
      <w:tr w:rsidR="00DE5769" w:rsidRPr="00F60FAA" w14:paraId="433B3528" w14:textId="77777777" w:rsidTr="00AC1B8C">
        <w:trPr>
          <w:gridAfter w:val="1"/>
          <w:wAfter w:w="112" w:type="dxa"/>
          <w:cantSplit/>
          <w:jc w:val="center"/>
        </w:trPr>
        <w:tc>
          <w:tcPr>
            <w:tcW w:w="9669" w:type="dxa"/>
            <w:tcBorders>
              <w:top w:val="nil"/>
              <w:left w:val="nil"/>
              <w:bottom w:val="single" w:sz="4" w:space="0" w:color="auto"/>
              <w:right w:val="nil"/>
            </w:tcBorders>
            <w:shd w:val="clear" w:color="auto" w:fill="FFFFFF"/>
          </w:tcPr>
          <w:p w14:paraId="42CFA587" w14:textId="77777777" w:rsidR="0004664B" w:rsidRPr="002B5FBF" w:rsidRDefault="0004664B" w:rsidP="0004664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Décrivez, s’il y a lieu, les mécanismes de coordination avec tout autre partenaire et ses responsabilités dans la mise en œuvre du projet, y compris les ressources humaines dont dispose chacune de ces entités impliquées.</w:t>
            </w:r>
          </w:p>
          <w:p w14:paraId="4B7E316E" w14:textId="43643890" w:rsidR="00DE5769" w:rsidRPr="00F60FAA" w:rsidRDefault="0004664B" w:rsidP="006E6285">
            <w:pPr>
              <w:pStyle w:val="Info03"/>
              <w:keepNext w:val="0"/>
              <w:widowControl w:val="0"/>
              <w:spacing w:before="120" w:line="240" w:lineRule="auto"/>
              <w:jc w:val="right"/>
              <w:rPr>
                <w:rFonts w:eastAsia="Batang"/>
                <w:sz w:val="18"/>
                <w:szCs w:val="18"/>
                <w:lang w:val="en-GB"/>
              </w:rPr>
            </w:pPr>
            <w:r w:rsidRPr="002B5FBF">
              <w:rPr>
                <w:rFonts w:eastAsia="Batang"/>
                <w:noProof/>
                <w:color w:val="000000" w:themeColor="text1"/>
                <w:sz w:val="18"/>
                <w:szCs w:val="18"/>
                <w:lang w:val="fr-FR"/>
              </w:rPr>
              <w:t>Ne pas dépasser 500 mots</w:t>
            </w:r>
          </w:p>
        </w:tc>
      </w:tr>
      <w:tr w:rsidR="00DE5769" w:rsidRPr="00F60FAA" w14:paraId="4C84D348" w14:textId="77777777" w:rsidTr="00AC1B8C">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66DDA889" w14:textId="51B51E25" w:rsidR="00AF09D8" w:rsidRPr="00AF09D8" w:rsidRDefault="00AF09D8" w:rsidP="008F14A0">
            <w:pPr>
              <w:pStyle w:val="formtext"/>
              <w:spacing w:before="120" w:after="120" w:line="240" w:lineRule="auto"/>
              <w:jc w:val="both"/>
              <w:rPr>
                <w:lang w:val="fr-FR"/>
              </w:rPr>
            </w:pPr>
            <w:r w:rsidRPr="00AF09D8">
              <w:rPr>
                <w:lang w:val="fr-FR"/>
              </w:rPr>
              <w:t xml:space="preserve">La réussite du projet dépendra dans une très large mesure du soutien de la Division du patrimoine du Ministère de la culture. La </w:t>
            </w:r>
            <w:r w:rsidR="00B13BE4">
              <w:rPr>
                <w:lang w:val="fr-FR"/>
              </w:rPr>
              <w:t>majorité</w:t>
            </w:r>
            <w:r w:rsidRPr="00AF09D8">
              <w:rPr>
                <w:lang w:val="fr-FR"/>
              </w:rPr>
              <w:t xml:space="preserve"> des formateurs seront issus du personnel de la Division.</w:t>
            </w:r>
            <w:r w:rsidR="00853311">
              <w:rPr>
                <w:lang w:val="fr-FR"/>
              </w:rPr>
              <w:t xml:space="preserve"> Comme expliqué </w:t>
            </w:r>
            <w:r w:rsidR="00936969">
              <w:rPr>
                <w:lang w:val="fr-FR"/>
              </w:rPr>
              <w:t>plus haut</w:t>
            </w:r>
            <w:r w:rsidR="00853311">
              <w:rPr>
                <w:lang w:val="fr-FR"/>
              </w:rPr>
              <w:t xml:space="preserve">, les experts de la Division se sont vite montrés capables de maîtriser les mécanismes </w:t>
            </w:r>
            <w:r w:rsidR="00452B75">
              <w:rPr>
                <w:lang w:val="fr-FR"/>
              </w:rPr>
              <w:t>instaurés</w:t>
            </w:r>
            <w:r w:rsidR="00853311">
              <w:rPr>
                <w:lang w:val="fr-FR"/>
              </w:rPr>
              <w:t xml:space="preserve"> par la Convention du PCI, </w:t>
            </w:r>
            <w:r w:rsidR="00DE068B">
              <w:rPr>
                <w:lang w:val="fr-FR"/>
              </w:rPr>
              <w:t>puis</w:t>
            </w:r>
            <w:r w:rsidR="00853311">
              <w:rPr>
                <w:lang w:val="fr-FR"/>
              </w:rPr>
              <w:t xml:space="preserve">que les concepts et orientations de base </w:t>
            </w:r>
            <w:r w:rsidR="008429D8">
              <w:rPr>
                <w:lang w:val="fr-FR"/>
              </w:rPr>
              <w:t>de</w:t>
            </w:r>
            <w:r w:rsidR="00853311">
              <w:rPr>
                <w:lang w:val="fr-FR"/>
              </w:rPr>
              <w:t xml:space="preserve"> la protection des sites et monuments </w:t>
            </w:r>
            <w:r w:rsidR="00D65149">
              <w:rPr>
                <w:lang w:val="fr-FR"/>
              </w:rPr>
              <w:t>sont identiques à</w:t>
            </w:r>
            <w:r w:rsidR="00853311">
              <w:rPr>
                <w:lang w:val="fr-FR"/>
              </w:rPr>
              <w:t xml:space="preserve"> ceux </w:t>
            </w:r>
            <w:r w:rsidR="000A554A">
              <w:rPr>
                <w:lang w:val="fr-FR"/>
              </w:rPr>
              <w:t>de</w:t>
            </w:r>
            <w:r w:rsidR="00853311">
              <w:rPr>
                <w:lang w:val="fr-FR"/>
              </w:rPr>
              <w:t xml:space="preserve"> la sauvegarde du patrimoine culturel immatériel. </w:t>
            </w:r>
            <w:r w:rsidR="00015129">
              <w:rPr>
                <w:lang w:val="fr-FR"/>
              </w:rPr>
              <w:t xml:space="preserve">Ces </w:t>
            </w:r>
            <w:r w:rsidR="00FB5A85">
              <w:rPr>
                <w:lang w:val="fr-FR"/>
              </w:rPr>
              <w:t>collaborateurs</w:t>
            </w:r>
            <w:r w:rsidR="00015129">
              <w:rPr>
                <w:lang w:val="fr-FR"/>
              </w:rPr>
              <w:t xml:space="preserve"> sont, toutefois, experts du patrimoine mais pas nécessairement experts pour enseigner des méthodes. Par conséquent, ils travailleront en partenariat avec </w:t>
            </w:r>
            <w:r w:rsidR="000C53F1">
              <w:rPr>
                <w:lang w:val="fr-FR"/>
              </w:rPr>
              <w:t xml:space="preserve">un </w:t>
            </w:r>
            <w:r w:rsidR="00015129">
              <w:rPr>
                <w:lang w:val="fr-FR"/>
              </w:rPr>
              <w:t xml:space="preserve">membre </w:t>
            </w:r>
            <w:r w:rsidR="00106D5E">
              <w:rPr>
                <w:lang w:val="fr-FR"/>
              </w:rPr>
              <w:t xml:space="preserve">du Département de la formation </w:t>
            </w:r>
            <w:r w:rsidR="00C636D3">
              <w:rPr>
                <w:lang w:val="fr-FR"/>
              </w:rPr>
              <w:t>expérimenté dans la conduite d’ateliers de cette nature</w:t>
            </w:r>
            <w:r w:rsidR="00015129">
              <w:rPr>
                <w:lang w:val="fr-FR"/>
              </w:rPr>
              <w:t xml:space="preserve">. Au besoin, des conférenciers de l’Université nationale d’administration publique et de l’Université nationale </w:t>
            </w:r>
            <w:r w:rsidR="006A60D1">
              <w:rPr>
                <w:lang w:val="fr-FR"/>
              </w:rPr>
              <w:t>des</w:t>
            </w:r>
            <w:r w:rsidR="00015129">
              <w:rPr>
                <w:lang w:val="fr-FR"/>
              </w:rPr>
              <w:t xml:space="preserve"> sciences sociales seront invités.</w:t>
            </w:r>
          </w:p>
          <w:p w14:paraId="494A900B" w14:textId="5001A80E" w:rsidR="00DE5769" w:rsidRPr="00593D7F" w:rsidRDefault="00015129" w:rsidP="00E33B2B">
            <w:pPr>
              <w:pStyle w:val="formtext"/>
              <w:spacing w:before="120" w:after="120" w:line="240" w:lineRule="auto"/>
              <w:jc w:val="both"/>
              <w:rPr>
                <w:lang w:val="fr-FR"/>
              </w:rPr>
            </w:pPr>
            <w:r w:rsidRPr="00015129">
              <w:rPr>
                <w:lang w:val="fr-FR"/>
              </w:rPr>
              <w:t xml:space="preserve">Le premier atelier sur la préparation de candidatures </w:t>
            </w:r>
            <w:r w:rsidR="00E62E00">
              <w:rPr>
                <w:lang w:val="fr-FR"/>
              </w:rPr>
              <w:t>sera</w:t>
            </w:r>
            <w:r w:rsidRPr="00015129">
              <w:rPr>
                <w:lang w:val="fr-FR"/>
              </w:rPr>
              <w:t xml:space="preserve"> </w:t>
            </w:r>
            <w:r w:rsidR="00164514">
              <w:rPr>
                <w:lang w:val="fr-FR"/>
              </w:rPr>
              <w:t>aussi</w:t>
            </w:r>
            <w:r w:rsidRPr="00015129">
              <w:rPr>
                <w:lang w:val="fr-FR"/>
              </w:rPr>
              <w:t xml:space="preserve"> fortement </w:t>
            </w:r>
            <w:r w:rsidR="00E62E00">
              <w:rPr>
                <w:lang w:val="fr-FR"/>
              </w:rPr>
              <w:t xml:space="preserve">tributaire </w:t>
            </w:r>
            <w:r w:rsidR="00164514">
              <w:rPr>
                <w:lang w:val="fr-FR"/>
              </w:rPr>
              <w:t>de deux formateurs internationaux hispanophones</w:t>
            </w:r>
            <w:r w:rsidR="006638D2">
              <w:rPr>
                <w:lang w:val="fr-FR"/>
              </w:rPr>
              <w:t>,</w:t>
            </w:r>
            <w:r w:rsidR="00164514">
              <w:rPr>
                <w:lang w:val="fr-FR"/>
              </w:rPr>
              <w:t xml:space="preserve"> à </w:t>
            </w:r>
            <w:r w:rsidR="006746BE">
              <w:rPr>
                <w:lang w:val="fr-FR"/>
              </w:rPr>
              <w:t>identifier</w:t>
            </w:r>
            <w:r w:rsidR="00164514">
              <w:rPr>
                <w:lang w:val="fr-FR"/>
              </w:rPr>
              <w:t xml:space="preserve"> dans le réseau de facilitateurs qualifiés de l’UNESCO. Les membres de ce réseau sont généralement dotés d’une vaste expérience de la sauvegarde du patrimoine culturel immatériel et de la mise en œuvre de la Convention au sein de leurs propres pays. En particulier, plusieurs d’entre eux ont été membres de l’Organe subsidiaire ou même experts du Comité intergouvernemental.</w:t>
            </w:r>
            <w:r w:rsidR="0011579F">
              <w:rPr>
                <w:lang w:val="fr-FR"/>
              </w:rPr>
              <w:t xml:space="preserve"> Leurs connaissances d’« initiés »</w:t>
            </w:r>
            <w:r w:rsidR="007F51C6">
              <w:rPr>
                <w:lang w:val="fr-FR"/>
              </w:rPr>
              <w:t xml:space="preserve"> </w:t>
            </w:r>
            <w:r w:rsidR="00E33B2B">
              <w:rPr>
                <w:lang w:val="fr-FR"/>
              </w:rPr>
              <w:t>offriront</w:t>
            </w:r>
            <w:r w:rsidR="007F51C6">
              <w:rPr>
                <w:lang w:val="fr-FR"/>
              </w:rPr>
              <w:t xml:space="preserve"> des conseils inestimables</w:t>
            </w:r>
            <w:r w:rsidR="0011579F">
              <w:rPr>
                <w:lang w:val="fr-FR"/>
              </w:rPr>
              <w:t xml:space="preserve"> </w:t>
            </w:r>
            <w:r w:rsidR="00593D7F">
              <w:rPr>
                <w:lang w:val="fr-FR"/>
              </w:rPr>
              <w:t xml:space="preserve">aux experts du </w:t>
            </w:r>
            <w:proofErr w:type="spellStart"/>
            <w:r w:rsidR="00593D7F">
              <w:rPr>
                <w:lang w:val="fr-FR"/>
              </w:rPr>
              <w:t>Frulonia</w:t>
            </w:r>
            <w:proofErr w:type="spellEnd"/>
            <w:r w:rsidR="00593D7F">
              <w:rPr>
                <w:lang w:val="fr-FR"/>
              </w:rPr>
              <w:t xml:space="preserve"> qui seront responsables de la </w:t>
            </w:r>
            <w:r w:rsidR="00593D7F">
              <w:rPr>
                <w:lang w:val="fr-FR"/>
              </w:rPr>
              <w:lastRenderedPageBreak/>
              <w:t>préparation des candidatures de nos chefs-d’œuvre.</w:t>
            </w:r>
            <w:r w:rsidR="001A12C7" w:rsidRPr="008C7DB8">
              <w:rPr>
                <w:lang w:val="fr-FR"/>
              </w:rPr>
              <w:t xml:space="preserve"> </w:t>
            </w:r>
            <w:r w:rsidR="001A12C7">
              <w:rPr>
                <w:lang w:val="en-GB"/>
              </w:rPr>
              <w:t>[238</w:t>
            </w:r>
            <w:r w:rsidR="008F14A0" w:rsidRPr="00F60FAA">
              <w:rPr>
                <w:lang w:val="en-GB"/>
              </w:rPr>
              <w:t xml:space="preserve"> </w:t>
            </w:r>
            <w:r w:rsidR="00593D7F">
              <w:rPr>
                <w:lang w:val="en-GB"/>
              </w:rPr>
              <w:t>mots</w:t>
            </w:r>
            <w:r w:rsidR="008F14A0" w:rsidRPr="00F60FAA">
              <w:rPr>
                <w:lang w:val="en-GB"/>
              </w:rPr>
              <w:t>]</w:t>
            </w:r>
          </w:p>
        </w:tc>
      </w:tr>
      <w:tr w:rsidR="00DE5769" w:rsidRPr="00F60FAA" w14:paraId="06DDC0DF"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1EAA5078" w14:textId="15220001" w:rsidR="00DE5769" w:rsidRPr="00F60FAA" w:rsidRDefault="0004664B" w:rsidP="006E6285">
            <w:pPr>
              <w:pStyle w:val="Grille02N"/>
              <w:keepNext w:val="0"/>
              <w:widowControl w:val="0"/>
              <w:numPr>
                <w:ilvl w:val="0"/>
                <w:numId w:val="6"/>
              </w:numPr>
              <w:jc w:val="left"/>
              <w:rPr>
                <w:lang w:val="en-GB"/>
              </w:rPr>
            </w:pPr>
            <w:r w:rsidRPr="002B5FBF">
              <w:rPr>
                <w:iCs/>
                <w:noProof/>
                <w:color w:val="000000" w:themeColor="text1"/>
                <w:lang w:val="fr-FR"/>
              </w:rPr>
              <w:lastRenderedPageBreak/>
              <w:t>Suivi, rapport et évaluation</w:t>
            </w:r>
          </w:p>
        </w:tc>
      </w:tr>
      <w:tr w:rsidR="00DE5769" w:rsidRPr="00963DE7" w14:paraId="58C58BD1" w14:textId="77777777" w:rsidTr="00AC1B8C">
        <w:trPr>
          <w:gridAfter w:val="1"/>
          <w:wAfter w:w="112" w:type="dxa"/>
          <w:cantSplit/>
          <w:jc w:val="center"/>
        </w:trPr>
        <w:tc>
          <w:tcPr>
            <w:tcW w:w="9669" w:type="dxa"/>
            <w:tcBorders>
              <w:top w:val="nil"/>
              <w:left w:val="nil"/>
              <w:right w:val="nil"/>
            </w:tcBorders>
            <w:shd w:val="clear" w:color="auto" w:fill="FFFFFF"/>
          </w:tcPr>
          <w:p w14:paraId="28766CE6" w14:textId="77777777" w:rsidR="0004664B" w:rsidRPr="002B5FBF" w:rsidRDefault="0004664B" w:rsidP="0004664B">
            <w:pPr>
              <w:pStyle w:val="Word"/>
              <w:keepNext w:val="0"/>
              <w:widowControl w:val="0"/>
              <w:spacing w:before="120" w:after="0" w:line="240" w:lineRule="auto"/>
              <w:jc w:val="both"/>
              <w:rPr>
                <w:rFonts w:eastAsia="Batang"/>
                <w:noProof/>
                <w:color w:val="000000" w:themeColor="text1"/>
                <w:sz w:val="18"/>
                <w:szCs w:val="18"/>
                <w:lang w:val="fr-FR"/>
              </w:rPr>
            </w:pPr>
            <w:r w:rsidRPr="00F55F41">
              <w:rPr>
                <w:rFonts w:eastAsia="Batang"/>
                <w:noProof/>
                <w:color w:val="000000" w:themeColor="text1"/>
                <w:sz w:val="18"/>
                <w:szCs w:val="18"/>
                <w:lang w:val="fr-FR"/>
              </w:rPr>
              <w:t>Indiquez comment l’organisation chargée de la mise en œuvre, indiquée dans la section 8 et décrite dans la section 19, a l’intention de procéder pour</w:t>
            </w:r>
            <w:r w:rsidRPr="002B5FBF">
              <w:rPr>
                <w:rFonts w:eastAsia="Batang"/>
                <w:noProof/>
                <w:color w:val="000000" w:themeColor="text1"/>
                <w:sz w:val="18"/>
                <w:szCs w:val="18"/>
                <w:lang w:val="fr-FR"/>
              </w:rPr>
              <w:t xml:space="preserve"> effectuer le suivi, le rapport et l’évaluation du projet et comment les communautés y participeront. Pour des projets complexes ou de grande envergure, un suivi et une évaluation externes sont préférables. </w:t>
            </w:r>
          </w:p>
          <w:p w14:paraId="2F07C962" w14:textId="7D535856" w:rsidR="00DE5769" w:rsidRPr="00B106DD" w:rsidRDefault="0004664B" w:rsidP="006E6285">
            <w:pPr>
              <w:pStyle w:val="Word"/>
              <w:keepNext w:val="0"/>
              <w:widowControl w:val="0"/>
              <w:spacing w:before="120" w:line="240" w:lineRule="auto"/>
              <w:rPr>
                <w:lang w:val="fr-FR"/>
              </w:rPr>
            </w:pPr>
            <w:r w:rsidRPr="002B5FBF">
              <w:rPr>
                <w:rFonts w:eastAsia="Batang"/>
                <w:noProof/>
                <w:color w:val="000000" w:themeColor="text1"/>
                <w:sz w:val="18"/>
                <w:szCs w:val="18"/>
                <w:lang w:val="fr-FR"/>
              </w:rPr>
              <w:t>Minimum 50 mots et maximum 250 mots</w:t>
            </w:r>
          </w:p>
        </w:tc>
      </w:tr>
      <w:tr w:rsidR="00DE5769" w:rsidRPr="00F60FAA" w14:paraId="4AC9566C"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2D91BB40" w14:textId="05082A76" w:rsidR="00DE5769" w:rsidRPr="002D1E40" w:rsidRDefault="00A20767" w:rsidP="00A53D5E">
            <w:pPr>
              <w:pStyle w:val="formtext"/>
              <w:widowControl w:val="0"/>
              <w:spacing w:before="120" w:after="120" w:line="240" w:lineRule="auto"/>
              <w:jc w:val="both"/>
              <w:rPr>
                <w:lang w:val="fr-FR"/>
              </w:rPr>
            </w:pPr>
            <w:r w:rsidRPr="00A20767">
              <w:rPr>
                <w:lang w:val="fr-FR"/>
              </w:rPr>
              <w:t xml:space="preserve">Le Département de la formation </w:t>
            </w:r>
            <w:r>
              <w:rPr>
                <w:lang w:val="fr-FR"/>
              </w:rPr>
              <w:t>évalue systématiquement les ateliers de formation qu’il conduit</w:t>
            </w:r>
            <w:r w:rsidR="004A7A9F">
              <w:rPr>
                <w:lang w:val="fr-FR"/>
              </w:rPr>
              <w:t>,</w:t>
            </w:r>
            <w:r>
              <w:rPr>
                <w:lang w:val="fr-FR"/>
              </w:rPr>
              <w:t xml:space="preserve"> par le biais </w:t>
            </w:r>
            <w:r w:rsidR="00B221FB">
              <w:rPr>
                <w:lang w:val="fr-FR"/>
              </w:rPr>
              <w:t xml:space="preserve">d’un questionnaire anonyme </w:t>
            </w:r>
            <w:r w:rsidR="0077101F">
              <w:rPr>
                <w:lang w:val="fr-FR"/>
              </w:rPr>
              <w:t>rempli</w:t>
            </w:r>
            <w:r w:rsidR="00B221FB">
              <w:rPr>
                <w:lang w:val="fr-FR"/>
              </w:rPr>
              <w:t xml:space="preserve"> par l’ensemble des participants. Comme expliqué dans la section 15 (activité 7), l</w:t>
            </w:r>
            <w:r w:rsidR="0094294E">
              <w:rPr>
                <w:lang w:val="fr-FR"/>
              </w:rPr>
              <w:t>e Service d’évaluation du Département de la formation</w:t>
            </w:r>
            <w:r w:rsidR="00A53D5E">
              <w:rPr>
                <w:lang w:val="fr-FR"/>
              </w:rPr>
              <w:t>, composé</w:t>
            </w:r>
            <w:r w:rsidR="0094294E">
              <w:rPr>
                <w:lang w:val="fr-FR"/>
              </w:rPr>
              <w:t xml:space="preserve"> </w:t>
            </w:r>
            <w:r w:rsidR="00A53D5E">
              <w:rPr>
                <w:lang w:val="fr-FR"/>
              </w:rPr>
              <w:t xml:space="preserve">de deux personnes, </w:t>
            </w:r>
            <w:r w:rsidR="0094294E">
              <w:rPr>
                <w:lang w:val="fr-FR"/>
              </w:rPr>
              <w:t xml:space="preserve">réalisera une évaluation préliminaire du projet après le second atelier </w:t>
            </w:r>
            <w:r w:rsidR="00B21491">
              <w:rPr>
                <w:lang w:val="fr-FR"/>
              </w:rPr>
              <w:t xml:space="preserve">       </w:t>
            </w:r>
            <w:r w:rsidR="0094294E">
              <w:rPr>
                <w:lang w:val="fr-FR"/>
              </w:rPr>
              <w:t xml:space="preserve">(c’est-à-dire en août de la première année) et une évaluation complète </w:t>
            </w:r>
            <w:r w:rsidR="00902563">
              <w:rPr>
                <w:lang w:val="fr-FR"/>
              </w:rPr>
              <w:t>après la fin du cinquième atelier. Ces évaluations rassembleront les résultats des questionnaires, complétés par les questionnaires à remplir par les formateur</w:t>
            </w:r>
            <w:r w:rsidR="0015683D">
              <w:rPr>
                <w:lang w:val="fr-FR"/>
              </w:rPr>
              <w:t>s et les autres questionnaires devant être complétés</w:t>
            </w:r>
            <w:r w:rsidR="00902563">
              <w:rPr>
                <w:lang w:val="fr-FR"/>
              </w:rPr>
              <w:t xml:space="preserve"> par les superviseurs des participants. </w:t>
            </w:r>
            <w:r w:rsidR="008E0441">
              <w:rPr>
                <w:lang w:val="fr-FR"/>
              </w:rPr>
              <w:t xml:space="preserve">Il s’agit du </w:t>
            </w:r>
            <w:r w:rsidR="00902563">
              <w:rPr>
                <w:lang w:val="fr-FR"/>
              </w:rPr>
              <w:t xml:space="preserve">suivi et </w:t>
            </w:r>
            <w:r w:rsidR="002404DD">
              <w:rPr>
                <w:lang w:val="fr-FR"/>
              </w:rPr>
              <w:t>des</w:t>
            </w:r>
            <w:r w:rsidR="00902563">
              <w:rPr>
                <w:lang w:val="fr-FR"/>
              </w:rPr>
              <w:t xml:space="preserve"> rapport</w:t>
            </w:r>
            <w:r w:rsidR="002404DD">
              <w:rPr>
                <w:lang w:val="fr-FR"/>
              </w:rPr>
              <w:t>s</w:t>
            </w:r>
            <w:r w:rsidR="00902563">
              <w:rPr>
                <w:lang w:val="fr-FR"/>
              </w:rPr>
              <w:t xml:space="preserve"> standard</w:t>
            </w:r>
            <w:r w:rsidR="002404DD">
              <w:rPr>
                <w:lang w:val="fr-FR"/>
              </w:rPr>
              <w:t>s</w:t>
            </w:r>
            <w:r w:rsidR="00902563">
              <w:rPr>
                <w:lang w:val="fr-FR"/>
              </w:rPr>
              <w:t xml:space="preserve"> que le </w:t>
            </w:r>
            <w:r w:rsidR="00902563" w:rsidRPr="00A20767">
              <w:rPr>
                <w:lang w:val="fr-FR"/>
              </w:rPr>
              <w:t>Département de la formation</w:t>
            </w:r>
            <w:r w:rsidR="00902563">
              <w:rPr>
                <w:lang w:val="fr-FR"/>
              </w:rPr>
              <w:t xml:space="preserve"> réalise pour l’ensemble de ses stages de formation, et cela nous permettra de comparer les résultats de ces ateliers avec d’autres </w:t>
            </w:r>
            <w:proofErr w:type="gramStart"/>
            <w:r w:rsidR="006C5CE2">
              <w:rPr>
                <w:lang w:val="fr-FR"/>
              </w:rPr>
              <w:t>portant</w:t>
            </w:r>
            <w:proofErr w:type="gramEnd"/>
            <w:r w:rsidR="006C5CE2">
              <w:rPr>
                <w:lang w:val="fr-FR"/>
              </w:rPr>
              <w:t xml:space="preserve"> </w:t>
            </w:r>
            <w:r w:rsidR="00902563">
              <w:rPr>
                <w:lang w:val="fr-FR"/>
              </w:rPr>
              <w:t xml:space="preserve">sur </w:t>
            </w:r>
            <w:r w:rsidR="007C5AA9">
              <w:rPr>
                <w:lang w:val="fr-FR"/>
              </w:rPr>
              <w:t>des</w:t>
            </w:r>
            <w:r w:rsidR="00902563">
              <w:rPr>
                <w:lang w:val="fr-FR"/>
              </w:rPr>
              <w:t xml:space="preserve"> sujets</w:t>
            </w:r>
            <w:r w:rsidR="007C5AA9">
              <w:rPr>
                <w:lang w:val="fr-FR"/>
              </w:rPr>
              <w:t xml:space="preserve"> différents</w:t>
            </w:r>
            <w:r w:rsidR="00902563">
              <w:rPr>
                <w:lang w:val="fr-FR"/>
              </w:rPr>
              <w:t>. Pour l’évaluation finale, les évaluate</w:t>
            </w:r>
            <w:r w:rsidR="005B0A81">
              <w:rPr>
                <w:lang w:val="fr-FR"/>
              </w:rPr>
              <w:t>urs discuteront également avec d</w:t>
            </w:r>
            <w:r w:rsidR="00902563">
              <w:rPr>
                <w:lang w:val="fr-FR"/>
              </w:rPr>
              <w:t xml:space="preserve">es hauts fonctionnaires du Ministère de la culture et des autres ministères </w:t>
            </w:r>
            <w:r w:rsidR="00496065">
              <w:rPr>
                <w:lang w:val="fr-FR"/>
              </w:rPr>
              <w:t>concernés</w:t>
            </w:r>
            <w:r w:rsidR="00902563">
              <w:rPr>
                <w:lang w:val="fr-FR"/>
              </w:rPr>
              <w:t xml:space="preserve"> pour recueillir leurs commentaires concernant la mise en œuvre du projet et ses premiers impacts (l’expérience a montré que de </w:t>
            </w:r>
            <w:r w:rsidR="00FE62D3">
              <w:rPr>
                <w:lang w:val="fr-FR"/>
              </w:rPr>
              <w:t>tels hauts responsables sont souvent trop occupés pour remplir des questionnaires).</w:t>
            </w:r>
            <w:r w:rsidR="00F13301">
              <w:rPr>
                <w:lang w:val="fr-FR"/>
              </w:rPr>
              <w:t xml:space="preserve"> Comme mentionné plus haut</w:t>
            </w:r>
            <w:r w:rsidR="00A94D67">
              <w:rPr>
                <w:lang w:val="fr-FR"/>
              </w:rPr>
              <w:t xml:space="preserve"> (activité 9</w:t>
            </w:r>
            <w:r w:rsidR="002D1E40">
              <w:rPr>
                <w:lang w:val="fr-FR"/>
              </w:rPr>
              <w:t>), des rapports écrits à l’UNESCO seront préparés à la fin de la première année de mise en œuvre et à l’issue du projet.</w:t>
            </w:r>
            <w:r w:rsidR="001A12C7" w:rsidRPr="00B106DD">
              <w:rPr>
                <w:lang w:val="fr-FR"/>
              </w:rPr>
              <w:t xml:space="preserve"> </w:t>
            </w:r>
            <w:r w:rsidR="001A12C7">
              <w:rPr>
                <w:lang w:val="en-GB"/>
              </w:rPr>
              <w:t>[220</w:t>
            </w:r>
            <w:r w:rsidR="008F14A0" w:rsidRPr="00F60FAA">
              <w:rPr>
                <w:lang w:val="en-GB"/>
              </w:rPr>
              <w:t xml:space="preserve"> </w:t>
            </w:r>
            <w:r w:rsidR="002D1E40">
              <w:rPr>
                <w:lang w:val="en-GB"/>
              </w:rPr>
              <w:t>mots</w:t>
            </w:r>
            <w:r w:rsidR="008F14A0" w:rsidRPr="00F60FAA">
              <w:rPr>
                <w:lang w:val="en-GB"/>
              </w:rPr>
              <w:t>]</w:t>
            </w:r>
          </w:p>
        </w:tc>
      </w:tr>
      <w:tr w:rsidR="00DE5769" w:rsidRPr="00F60FAA" w14:paraId="4C8F9E09"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290554B6" w14:textId="721B5AA7" w:rsidR="00DE5769" w:rsidRPr="00F60FAA" w:rsidRDefault="00784B50" w:rsidP="006E6285">
            <w:pPr>
              <w:pStyle w:val="Grille02N"/>
              <w:keepNext w:val="0"/>
              <w:widowControl w:val="0"/>
              <w:numPr>
                <w:ilvl w:val="0"/>
                <w:numId w:val="6"/>
              </w:numPr>
              <w:jc w:val="left"/>
              <w:rPr>
                <w:lang w:val="en-GB"/>
              </w:rPr>
            </w:pPr>
            <w:r w:rsidRPr="002B5FBF">
              <w:rPr>
                <w:bCs w:val="0"/>
                <w:noProof/>
                <w:color w:val="000000" w:themeColor="text1"/>
                <w:lang w:val="fr-FR"/>
              </w:rPr>
              <w:t>Renforcement des capacités</w:t>
            </w:r>
          </w:p>
        </w:tc>
      </w:tr>
      <w:tr w:rsidR="00DE5769" w:rsidRPr="00963DE7" w14:paraId="2775175E" w14:textId="77777777" w:rsidTr="00AC1B8C">
        <w:trPr>
          <w:gridAfter w:val="1"/>
          <w:wAfter w:w="112" w:type="dxa"/>
          <w:cantSplit/>
          <w:jc w:val="center"/>
        </w:trPr>
        <w:tc>
          <w:tcPr>
            <w:tcW w:w="9669" w:type="dxa"/>
            <w:tcBorders>
              <w:top w:val="nil"/>
              <w:left w:val="nil"/>
              <w:bottom w:val="single" w:sz="4" w:space="0" w:color="auto"/>
              <w:right w:val="nil"/>
            </w:tcBorders>
            <w:shd w:val="clear" w:color="auto" w:fill="FFFFFF"/>
          </w:tcPr>
          <w:p w14:paraId="314B1645" w14:textId="77777777" w:rsidR="00784B50" w:rsidRPr="002B5FBF" w:rsidRDefault="00784B50" w:rsidP="00784B50">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Expliquez en quoi le projet peut contribuer à développer les capacités ou à renforcer les ressources existantes dans le domaine de sauvegarde du patrimoine culturel immatériel. Un accent particulier devra être placé sur les capacités des communautés, décrites dans la section 18, à sauvegarder leur patrimoine culturel immatériel. Décrire l’impact sur les capacités de l’organisation chargée de la mise en œuvre pourrait également être pertinent.</w:t>
            </w:r>
          </w:p>
          <w:p w14:paraId="13B87BE1" w14:textId="2270F130" w:rsidR="00DE5769" w:rsidRPr="00B106DD" w:rsidRDefault="00784B50" w:rsidP="006E6285">
            <w:pPr>
              <w:pStyle w:val="Word"/>
              <w:keepNext w:val="0"/>
              <w:widowControl w:val="0"/>
              <w:spacing w:before="120" w:line="240" w:lineRule="auto"/>
              <w:rPr>
                <w:lang w:val="fr-FR"/>
              </w:rPr>
            </w:pPr>
            <w:r w:rsidRPr="002B5FBF">
              <w:rPr>
                <w:rFonts w:eastAsia="Batang"/>
                <w:noProof/>
                <w:color w:val="000000" w:themeColor="text1"/>
                <w:sz w:val="18"/>
                <w:szCs w:val="18"/>
                <w:lang w:val="fr-FR"/>
              </w:rPr>
              <w:t>Minimum 100 mots et maximum 300 mots</w:t>
            </w:r>
          </w:p>
        </w:tc>
      </w:tr>
      <w:tr w:rsidR="00DE5769" w:rsidRPr="00F60FAA" w14:paraId="08B60537"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520E4691" w14:textId="14605C2F" w:rsidR="00580AEE" w:rsidRPr="0040172A" w:rsidRDefault="00FB321A" w:rsidP="008D4896">
            <w:pPr>
              <w:pStyle w:val="formtext"/>
              <w:widowControl w:val="0"/>
              <w:spacing w:before="120" w:after="120" w:line="240" w:lineRule="auto"/>
              <w:jc w:val="both"/>
              <w:rPr>
                <w:lang w:val="fr-FR"/>
              </w:rPr>
            </w:pPr>
            <w:r w:rsidRPr="00FB321A">
              <w:rPr>
                <w:lang w:val="fr-FR"/>
              </w:rPr>
              <w:t xml:space="preserve">Le projet tout </w:t>
            </w:r>
            <w:r>
              <w:rPr>
                <w:lang w:val="fr-FR"/>
              </w:rPr>
              <w:t>entier</w:t>
            </w:r>
            <w:r w:rsidRPr="00FB321A">
              <w:rPr>
                <w:lang w:val="fr-FR"/>
              </w:rPr>
              <w:t xml:space="preserve"> vise </w:t>
            </w:r>
            <w:r>
              <w:rPr>
                <w:lang w:val="fr-FR"/>
              </w:rPr>
              <w:t xml:space="preserve">à renforcer les capacités nationales de sauvegarde du patrimoine culturel immatériel, à mettre en œuvre la Convention de 2003 et à améliorer les politiques et </w:t>
            </w:r>
            <w:proofErr w:type="gramStart"/>
            <w:r>
              <w:rPr>
                <w:lang w:val="fr-FR"/>
              </w:rPr>
              <w:t>la législation nationales</w:t>
            </w:r>
            <w:proofErr w:type="gramEnd"/>
            <w:r>
              <w:rPr>
                <w:lang w:val="fr-FR"/>
              </w:rPr>
              <w:t xml:space="preserve">. Les 150 participants acquerront des connaissances importantes sur la Convention et ses mécanismes. Certes, </w:t>
            </w:r>
            <w:r w:rsidR="00943B82">
              <w:rPr>
                <w:lang w:val="fr-FR"/>
              </w:rPr>
              <w:t>comparé au</w:t>
            </w:r>
            <w:r w:rsidR="000E1C37">
              <w:rPr>
                <w:lang w:val="fr-FR"/>
              </w:rPr>
              <w:t>x</w:t>
            </w:r>
            <w:r w:rsidR="00943B82">
              <w:rPr>
                <w:lang w:val="fr-FR"/>
              </w:rPr>
              <w:t xml:space="preserve"> coût</w:t>
            </w:r>
            <w:r w:rsidR="000E1C37">
              <w:rPr>
                <w:lang w:val="fr-FR"/>
              </w:rPr>
              <w:t>s</w:t>
            </w:r>
            <w:r w:rsidR="00943B82">
              <w:rPr>
                <w:lang w:val="fr-FR"/>
              </w:rPr>
              <w:t xml:space="preserve">, </w:t>
            </w:r>
            <w:r>
              <w:rPr>
                <w:lang w:val="fr-FR"/>
              </w:rPr>
              <w:t xml:space="preserve">le nombre de bénéficiaires directs est relativement modeste pour un projet de cette nature. C’est la raison pour laquelle le Ministère de la culture </w:t>
            </w:r>
            <w:r w:rsidR="006509BB">
              <w:rPr>
                <w:lang w:val="fr-FR"/>
              </w:rPr>
              <w:t>estime</w:t>
            </w:r>
            <w:r>
              <w:rPr>
                <w:lang w:val="fr-FR"/>
              </w:rPr>
              <w:t xml:space="preserve"> qu’il s’agit simplement</w:t>
            </w:r>
            <w:r w:rsidR="004820F5">
              <w:rPr>
                <w:lang w:val="fr-FR"/>
              </w:rPr>
              <w:t xml:space="preserve"> d’une </w:t>
            </w:r>
            <w:r>
              <w:rPr>
                <w:lang w:val="fr-FR"/>
              </w:rPr>
              <w:t xml:space="preserve">première phase, visant à </w:t>
            </w:r>
            <w:r w:rsidR="005D47AB">
              <w:rPr>
                <w:lang w:val="fr-FR"/>
              </w:rPr>
              <w:t>constituer</w:t>
            </w:r>
            <w:r>
              <w:rPr>
                <w:lang w:val="fr-FR"/>
              </w:rPr>
              <w:t xml:space="preserve"> une masse critique de personnel aux niveaux national et provincial mais en aucun cas à combler </w:t>
            </w:r>
            <w:r w:rsidR="00160BF5">
              <w:rPr>
                <w:lang w:val="fr-FR"/>
              </w:rPr>
              <w:t xml:space="preserve">de haut en bas </w:t>
            </w:r>
            <w:r w:rsidR="00C3061D">
              <w:rPr>
                <w:lang w:val="fr-FR"/>
              </w:rPr>
              <w:t xml:space="preserve">les </w:t>
            </w:r>
            <w:r w:rsidR="00160BF5">
              <w:rPr>
                <w:lang w:val="fr-FR"/>
              </w:rPr>
              <w:t>manques</w:t>
            </w:r>
            <w:r w:rsidR="00C3061D">
              <w:rPr>
                <w:lang w:val="fr-FR"/>
              </w:rPr>
              <w:t xml:space="preserve"> en matière de capacités</w:t>
            </w:r>
            <w:r>
              <w:rPr>
                <w:lang w:val="fr-FR"/>
              </w:rPr>
              <w:t>.</w:t>
            </w:r>
            <w:r w:rsidR="00874BE8">
              <w:rPr>
                <w:lang w:val="fr-FR"/>
              </w:rPr>
              <w:t xml:space="preserve"> À un stade ultérieur, n</w:t>
            </w:r>
            <w:r w:rsidR="006846DC">
              <w:rPr>
                <w:lang w:val="fr-FR"/>
              </w:rPr>
              <w:t xml:space="preserve">ous espérons qu’ils se montreront </w:t>
            </w:r>
            <w:r w:rsidR="001C11D8">
              <w:rPr>
                <w:lang w:val="fr-FR"/>
              </w:rPr>
              <w:t>capables</w:t>
            </w:r>
            <w:r w:rsidR="00874BE8">
              <w:rPr>
                <w:lang w:val="fr-FR"/>
              </w:rPr>
              <w:t xml:space="preserve"> </w:t>
            </w:r>
            <w:r w:rsidR="001C11D8">
              <w:rPr>
                <w:lang w:val="fr-FR"/>
              </w:rPr>
              <w:t>d’</w:t>
            </w:r>
            <w:r w:rsidR="002D487F">
              <w:rPr>
                <w:lang w:val="fr-FR"/>
              </w:rPr>
              <w:t xml:space="preserve">assurer </w:t>
            </w:r>
            <w:r w:rsidR="00FE2274">
              <w:rPr>
                <w:lang w:val="fr-FR"/>
              </w:rPr>
              <w:t>dans la durée</w:t>
            </w:r>
            <w:r w:rsidR="003B277B">
              <w:rPr>
                <w:lang w:val="fr-FR"/>
              </w:rPr>
              <w:t xml:space="preserve"> </w:t>
            </w:r>
            <w:r w:rsidR="002D487F">
              <w:rPr>
                <w:lang w:val="fr-FR"/>
              </w:rPr>
              <w:t xml:space="preserve">une formation </w:t>
            </w:r>
            <w:r w:rsidR="00A12681">
              <w:rPr>
                <w:lang w:val="fr-FR"/>
              </w:rPr>
              <w:t>semblable</w:t>
            </w:r>
            <w:r w:rsidR="003B277B">
              <w:rPr>
                <w:lang w:val="fr-FR"/>
              </w:rPr>
              <w:t xml:space="preserve"> </w:t>
            </w:r>
            <w:r w:rsidR="001C11D8">
              <w:rPr>
                <w:lang w:val="fr-FR"/>
              </w:rPr>
              <w:t>à du personnel provincial, régional et municipal supplémentaire, aux membres des communautés et aux représentants d’ONG. Certaines de ces activités peuvent être financées et mises en œuvre dans le cadre du</w:t>
            </w:r>
            <w:r w:rsidR="002247BB">
              <w:rPr>
                <w:lang w:val="fr-FR"/>
              </w:rPr>
              <w:t xml:space="preserve"> budget ordinaire du ministère </w:t>
            </w:r>
            <w:r w:rsidR="00B148DF">
              <w:rPr>
                <w:lang w:val="fr-FR"/>
              </w:rPr>
              <w:t>à partir de</w:t>
            </w:r>
            <w:r w:rsidR="002247BB">
              <w:rPr>
                <w:lang w:val="fr-FR"/>
              </w:rPr>
              <w:t xml:space="preserve"> 2017 et au-delà. </w:t>
            </w:r>
            <w:r w:rsidR="008D4896">
              <w:rPr>
                <w:lang w:val="fr-FR"/>
              </w:rPr>
              <w:t xml:space="preserve">Si notre rêve de voir inscrit un            chef-d’œuvre du </w:t>
            </w:r>
            <w:proofErr w:type="spellStart"/>
            <w:r w:rsidR="008D4896">
              <w:rPr>
                <w:lang w:val="fr-FR"/>
              </w:rPr>
              <w:t>Frulonia</w:t>
            </w:r>
            <w:proofErr w:type="spellEnd"/>
            <w:r w:rsidR="008D4896">
              <w:rPr>
                <w:lang w:val="fr-FR"/>
              </w:rPr>
              <w:t xml:space="preserve"> sur la Liste représentative de l’UNESCO devient réalité, n</w:t>
            </w:r>
            <w:r w:rsidR="00580AEE">
              <w:rPr>
                <w:lang w:val="fr-FR"/>
              </w:rPr>
              <w:t xml:space="preserve">ous pouvons </w:t>
            </w:r>
            <w:r w:rsidR="008D4896">
              <w:rPr>
                <w:lang w:val="fr-FR"/>
              </w:rPr>
              <w:t>sans doute</w:t>
            </w:r>
            <w:r w:rsidR="00580AEE">
              <w:rPr>
                <w:lang w:val="fr-FR"/>
              </w:rPr>
              <w:t xml:space="preserve"> espérer </w:t>
            </w:r>
            <w:r w:rsidR="0040172A">
              <w:rPr>
                <w:lang w:val="fr-FR"/>
              </w:rPr>
              <w:t xml:space="preserve">à l’avenir </w:t>
            </w:r>
            <w:r w:rsidR="00580AEE">
              <w:rPr>
                <w:lang w:val="fr-FR"/>
              </w:rPr>
              <w:t xml:space="preserve">un budget plus conséquent pour le </w:t>
            </w:r>
            <w:r w:rsidR="008D4896">
              <w:rPr>
                <w:lang w:val="fr-FR"/>
              </w:rPr>
              <w:t>patrimoine culturel immatériel</w:t>
            </w:r>
            <w:r w:rsidR="0040172A">
              <w:rPr>
                <w:lang w:val="fr-FR"/>
              </w:rPr>
              <w:t>.</w:t>
            </w:r>
            <w:r w:rsidR="008F14A0" w:rsidRPr="00B106DD">
              <w:rPr>
                <w:lang w:val="fr-FR"/>
              </w:rPr>
              <w:t xml:space="preserve"> </w:t>
            </w:r>
            <w:r w:rsidR="008F14A0" w:rsidRPr="00F60FAA">
              <w:rPr>
                <w:lang w:val="en-GB"/>
              </w:rPr>
              <w:t>[</w:t>
            </w:r>
            <w:r w:rsidR="0040172A">
              <w:rPr>
                <w:lang w:val="en-GB"/>
              </w:rPr>
              <w:t>20</w:t>
            </w:r>
            <w:r w:rsidR="009C68B7">
              <w:rPr>
                <w:lang w:val="en-GB"/>
              </w:rPr>
              <w:t>2</w:t>
            </w:r>
            <w:r w:rsidR="008F14A0" w:rsidRPr="00F60FAA">
              <w:rPr>
                <w:lang w:val="en-GB"/>
              </w:rPr>
              <w:t xml:space="preserve"> </w:t>
            </w:r>
            <w:r w:rsidR="0040172A">
              <w:rPr>
                <w:lang w:val="en-GB"/>
              </w:rPr>
              <w:t>mots</w:t>
            </w:r>
            <w:r w:rsidR="008F14A0" w:rsidRPr="00F60FAA">
              <w:rPr>
                <w:lang w:val="en-GB"/>
              </w:rPr>
              <w:t>]</w:t>
            </w:r>
          </w:p>
        </w:tc>
      </w:tr>
      <w:tr w:rsidR="00DE5769" w:rsidRPr="00963DE7" w14:paraId="02FADE95"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49F2CEF8" w14:textId="6685E73C" w:rsidR="00DE5769" w:rsidRPr="00B106DD" w:rsidRDefault="00784B50" w:rsidP="006E6285">
            <w:pPr>
              <w:pStyle w:val="Grille02N"/>
              <w:keepNext w:val="0"/>
              <w:widowControl w:val="0"/>
              <w:numPr>
                <w:ilvl w:val="0"/>
                <w:numId w:val="6"/>
              </w:numPr>
              <w:jc w:val="left"/>
              <w:rPr>
                <w:lang w:val="fr-FR"/>
              </w:rPr>
            </w:pPr>
            <w:r w:rsidRPr="002B5FBF">
              <w:rPr>
                <w:bCs w:val="0"/>
                <w:noProof/>
                <w:color w:val="000000" w:themeColor="text1"/>
                <w:lang w:val="fr-FR"/>
              </w:rPr>
              <w:t>Viabilité au terme de l’assistance</w:t>
            </w:r>
          </w:p>
        </w:tc>
      </w:tr>
      <w:tr w:rsidR="00DE5769" w:rsidRPr="00963DE7" w14:paraId="7FCEB8D7" w14:textId="77777777" w:rsidTr="00AC1B8C">
        <w:trPr>
          <w:gridAfter w:val="1"/>
          <w:wAfter w:w="112" w:type="dxa"/>
          <w:cantSplit/>
          <w:jc w:val="center"/>
        </w:trPr>
        <w:tc>
          <w:tcPr>
            <w:tcW w:w="9669" w:type="dxa"/>
            <w:tcBorders>
              <w:top w:val="nil"/>
              <w:left w:val="nil"/>
              <w:right w:val="nil"/>
            </w:tcBorders>
            <w:shd w:val="clear" w:color="auto" w:fill="FFFFFF"/>
          </w:tcPr>
          <w:p w14:paraId="5395620C" w14:textId="77777777" w:rsidR="00784B50" w:rsidRPr="002B5FBF" w:rsidRDefault="00784B50" w:rsidP="00784B50">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lastRenderedPageBreak/>
              <w:t>Expliquez comment les résultats et les bénéfices du projet pourront durer au-delà de la fin du projet. Si les mécanismes établis par le projet devaient continuer à fonctionner après la mise en œuvre du projet, décrivez comment ils se poursuivraient et quelle entité en serait responsable.</w:t>
            </w:r>
          </w:p>
          <w:p w14:paraId="590DC1C0" w14:textId="4BA213CD" w:rsidR="00DE5769" w:rsidRPr="00B106DD" w:rsidRDefault="00784B50" w:rsidP="006E6285">
            <w:pPr>
              <w:pStyle w:val="Word"/>
              <w:keepNext w:val="0"/>
              <w:widowControl w:val="0"/>
              <w:spacing w:before="120" w:line="240" w:lineRule="auto"/>
              <w:rPr>
                <w:lang w:val="fr-FR"/>
              </w:rPr>
            </w:pPr>
            <w:r w:rsidRPr="002B5FBF">
              <w:rPr>
                <w:rFonts w:eastAsia="SimSun"/>
                <w:bCs/>
                <w:noProof/>
                <w:color w:val="000000" w:themeColor="text1"/>
                <w:sz w:val="18"/>
                <w:szCs w:val="18"/>
                <w:lang w:val="fr-FR"/>
              </w:rPr>
              <w:t>Minimum 50 mots et maximum 250 mots</w:t>
            </w:r>
          </w:p>
        </w:tc>
      </w:tr>
      <w:tr w:rsidR="00DE5769" w:rsidRPr="00F60FAA" w14:paraId="6E4A6BE6"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389604FF" w14:textId="0FB50960" w:rsidR="00DE5769" w:rsidRPr="00D91EB7" w:rsidRDefault="00B148DF" w:rsidP="00A34461">
            <w:pPr>
              <w:pStyle w:val="formtext"/>
              <w:widowControl w:val="0"/>
              <w:spacing w:before="120" w:after="120" w:line="240" w:lineRule="auto"/>
              <w:jc w:val="both"/>
              <w:rPr>
                <w:lang w:val="fr-FR"/>
              </w:rPr>
            </w:pPr>
            <w:r w:rsidRPr="00B148DF">
              <w:rPr>
                <w:lang w:val="fr-FR"/>
              </w:rPr>
              <w:t xml:space="preserve">Comme expliqué plus haut, </w:t>
            </w:r>
            <w:r>
              <w:rPr>
                <w:lang w:val="fr-FR"/>
              </w:rPr>
              <w:t xml:space="preserve">le présent projet est conçu comme la première phase d’un engagement à plus long terme du Ministère de la culture </w:t>
            </w:r>
            <w:r w:rsidR="00B9721F">
              <w:rPr>
                <w:lang w:val="fr-FR"/>
              </w:rPr>
              <w:t>afin de</w:t>
            </w:r>
            <w:r>
              <w:rPr>
                <w:lang w:val="fr-FR"/>
              </w:rPr>
              <w:t xml:space="preserve"> renforcer les capacités nationales </w:t>
            </w:r>
            <w:r w:rsidR="00D00FD4">
              <w:rPr>
                <w:lang w:val="fr-FR"/>
              </w:rPr>
              <w:t>pour le</w:t>
            </w:r>
            <w:r>
              <w:rPr>
                <w:lang w:val="fr-FR"/>
              </w:rPr>
              <w:t xml:space="preserve"> patrimoine culturel immatériel, en utilisant son propre budget à partir de 2017 et au-delà.</w:t>
            </w:r>
            <w:r w:rsidR="00E27552">
              <w:rPr>
                <w:lang w:val="fr-FR"/>
              </w:rPr>
              <w:t xml:space="preserve"> Pour cette première phase, une assistance internationale de l’UNESCO est nécessaire pour plusieurs raisons : la première, c’est que les coûts de l’affectation du personnel du Département de la formation </w:t>
            </w:r>
            <w:r w:rsidR="00B66971">
              <w:rPr>
                <w:lang w:val="fr-FR"/>
              </w:rPr>
              <w:t>sur</w:t>
            </w:r>
            <w:r w:rsidR="00E27552">
              <w:rPr>
                <w:lang w:val="fr-FR"/>
              </w:rPr>
              <w:t xml:space="preserve"> ce sujet </w:t>
            </w:r>
            <w:r w:rsidR="00B66971">
              <w:rPr>
                <w:lang w:val="fr-FR"/>
              </w:rPr>
              <w:t>pendant</w:t>
            </w:r>
            <w:r w:rsidR="00E27552">
              <w:rPr>
                <w:lang w:val="fr-FR"/>
              </w:rPr>
              <w:t xml:space="preserve"> 18 mois (même si ce n’est pas à plein temps) excède</w:t>
            </w:r>
            <w:r w:rsidR="00857BEE">
              <w:rPr>
                <w:lang w:val="fr-FR"/>
              </w:rPr>
              <w:t>nt</w:t>
            </w:r>
            <w:r w:rsidR="00E27552">
              <w:rPr>
                <w:lang w:val="fr-FR"/>
              </w:rPr>
              <w:t xml:space="preserve"> les moyens du ministère. </w:t>
            </w:r>
            <w:r w:rsidR="00E31809">
              <w:rPr>
                <w:lang w:val="fr-FR"/>
              </w:rPr>
              <w:t>Le</w:t>
            </w:r>
            <w:r w:rsidR="00E27552">
              <w:rPr>
                <w:lang w:val="fr-FR"/>
              </w:rPr>
              <w:t xml:space="preserve"> second avantage, c’est qu’une assistance internationale nous permettrait de faire venir aux ateliers des participants des bureaux provinciaux et régionaux pour la culture – il s’agirait pour certains de leur tout premier voyage dans la capitale ! Bien que le budget du ministère soit limité </w:t>
            </w:r>
            <w:r w:rsidR="00AE5C19">
              <w:rPr>
                <w:lang w:val="fr-FR"/>
              </w:rPr>
              <w:t>pour le moment</w:t>
            </w:r>
            <w:r w:rsidR="00E27552">
              <w:rPr>
                <w:lang w:val="fr-FR"/>
              </w:rPr>
              <w:t xml:space="preserve">, nous </w:t>
            </w:r>
            <w:r w:rsidR="00A34461">
              <w:rPr>
                <w:lang w:val="fr-FR"/>
              </w:rPr>
              <w:t>avons</w:t>
            </w:r>
            <w:r w:rsidR="00D91EB7">
              <w:rPr>
                <w:lang w:val="fr-FR"/>
              </w:rPr>
              <w:t xml:space="preserve"> également </w:t>
            </w:r>
            <w:r w:rsidR="00A34461">
              <w:rPr>
                <w:lang w:val="fr-FR"/>
              </w:rPr>
              <w:t>bon espoir</w:t>
            </w:r>
            <w:r w:rsidR="00D91EB7">
              <w:rPr>
                <w:lang w:val="fr-FR"/>
              </w:rPr>
              <w:t xml:space="preserve"> que dans les années à venir, le Ministère des finances allouera davantage de ressources au patrimoine culturel immatériel, une fois que nous aurons réussi à voir un chef-d’œuvre reconnu en tant que patrimoine immatériel mondial.</w:t>
            </w:r>
            <w:r w:rsidR="00D91EB7" w:rsidRPr="00B106DD">
              <w:rPr>
                <w:lang w:val="fr-FR"/>
              </w:rPr>
              <w:t xml:space="preserve"> </w:t>
            </w:r>
            <w:r w:rsidR="00D91EB7">
              <w:rPr>
                <w:lang w:val="en-GB"/>
              </w:rPr>
              <w:t>[18</w:t>
            </w:r>
            <w:r w:rsidR="00C80945">
              <w:rPr>
                <w:lang w:val="en-GB"/>
              </w:rPr>
              <w:t>3</w:t>
            </w:r>
            <w:r w:rsidR="008F14A0" w:rsidRPr="00F60FAA">
              <w:rPr>
                <w:lang w:val="en-GB"/>
              </w:rPr>
              <w:t xml:space="preserve"> </w:t>
            </w:r>
            <w:r w:rsidR="00D91EB7">
              <w:rPr>
                <w:lang w:val="en-GB"/>
              </w:rPr>
              <w:t>mots</w:t>
            </w:r>
            <w:r w:rsidR="008F14A0" w:rsidRPr="00F60FAA">
              <w:rPr>
                <w:lang w:val="en-GB"/>
              </w:rPr>
              <w:t>]</w:t>
            </w:r>
          </w:p>
        </w:tc>
      </w:tr>
      <w:tr w:rsidR="00DE5769" w:rsidRPr="00F60FAA" w14:paraId="60F2F6AC"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381A3869" w14:textId="18FD699D" w:rsidR="00DE5769" w:rsidRPr="00F60FAA" w:rsidRDefault="00784B50" w:rsidP="006E6285">
            <w:pPr>
              <w:pStyle w:val="Grille02N"/>
              <w:keepNext w:val="0"/>
              <w:widowControl w:val="0"/>
              <w:numPr>
                <w:ilvl w:val="0"/>
                <w:numId w:val="6"/>
              </w:numPr>
              <w:jc w:val="left"/>
              <w:rPr>
                <w:lang w:val="en-GB"/>
              </w:rPr>
            </w:pPr>
            <w:r w:rsidRPr="002B5FBF">
              <w:rPr>
                <w:bCs w:val="0"/>
                <w:noProof/>
                <w:color w:val="000000" w:themeColor="text1"/>
                <w:lang w:val="fr-FR"/>
              </w:rPr>
              <w:t>Effets multiplicateurs</w:t>
            </w:r>
          </w:p>
        </w:tc>
      </w:tr>
      <w:tr w:rsidR="00DE5769" w:rsidRPr="00963DE7" w14:paraId="7A21190A" w14:textId="77777777" w:rsidTr="00AC1B8C">
        <w:trPr>
          <w:gridAfter w:val="1"/>
          <w:wAfter w:w="112" w:type="dxa"/>
          <w:cantSplit/>
          <w:jc w:val="center"/>
        </w:trPr>
        <w:tc>
          <w:tcPr>
            <w:tcW w:w="9669" w:type="dxa"/>
            <w:tcBorders>
              <w:top w:val="nil"/>
              <w:left w:val="nil"/>
              <w:right w:val="nil"/>
            </w:tcBorders>
            <w:shd w:val="clear" w:color="auto" w:fill="FFFFFF"/>
          </w:tcPr>
          <w:p w14:paraId="36A58534" w14:textId="77777777" w:rsidR="00784B50" w:rsidRPr="002B5FBF" w:rsidRDefault="00784B50" w:rsidP="00784B50">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Expliquez en quoi l’assistance pourrait susciter les contributions financières et techniques d’autres sources, ou pourrait stimuler des efforts similaires ailleurs.</w:t>
            </w:r>
          </w:p>
          <w:p w14:paraId="41306F0D" w14:textId="131FF7FD" w:rsidR="00DE5769" w:rsidRPr="00B106DD" w:rsidRDefault="00784B50" w:rsidP="006E6285">
            <w:pPr>
              <w:pStyle w:val="Word"/>
              <w:keepNext w:val="0"/>
              <w:widowControl w:val="0"/>
              <w:spacing w:before="120" w:line="240" w:lineRule="auto"/>
              <w:rPr>
                <w:lang w:val="fr-FR"/>
              </w:rPr>
            </w:pPr>
            <w:r w:rsidRPr="002B5FBF">
              <w:rPr>
                <w:rFonts w:eastAsia="SimSun"/>
                <w:bCs/>
                <w:noProof/>
                <w:color w:val="000000" w:themeColor="text1"/>
                <w:sz w:val="18"/>
                <w:szCs w:val="18"/>
                <w:lang w:val="fr-FR"/>
              </w:rPr>
              <w:t>Minimum 50 mots et maximum 250 mots</w:t>
            </w:r>
          </w:p>
        </w:tc>
      </w:tr>
      <w:tr w:rsidR="00DE5769" w:rsidRPr="00F60FAA" w14:paraId="10A5A887"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CA943C" w14:textId="49229F63" w:rsidR="00DE5769" w:rsidRPr="00B35BD5" w:rsidRDefault="00EC6EC5" w:rsidP="00075AB9">
            <w:pPr>
              <w:pStyle w:val="formtext"/>
              <w:widowControl w:val="0"/>
              <w:spacing w:before="120" w:after="120" w:line="240" w:lineRule="auto"/>
              <w:jc w:val="both"/>
              <w:rPr>
                <w:lang w:val="fr-FR"/>
              </w:rPr>
            </w:pPr>
            <w:r w:rsidRPr="00EC6EC5">
              <w:rPr>
                <w:lang w:val="fr-FR"/>
              </w:rPr>
              <w:t>Une assistance internationale du Fonds du patrimoine culturel immatériel</w:t>
            </w:r>
            <w:r>
              <w:rPr>
                <w:lang w:val="fr-FR"/>
              </w:rPr>
              <w:t xml:space="preserve"> ne couvrira que 65% du budget du projet, donc </w:t>
            </w:r>
            <w:r w:rsidR="00BA2D08">
              <w:rPr>
                <w:lang w:val="fr-FR"/>
              </w:rPr>
              <w:t>si elle</w:t>
            </w:r>
            <w:r>
              <w:rPr>
                <w:lang w:val="fr-FR"/>
              </w:rPr>
              <w:t xml:space="preserve"> est mis</w:t>
            </w:r>
            <w:r w:rsidR="00BA2D08">
              <w:rPr>
                <w:lang w:val="fr-FR"/>
              </w:rPr>
              <w:t>e</w:t>
            </w:r>
            <w:r>
              <w:rPr>
                <w:lang w:val="fr-FR"/>
              </w:rPr>
              <w:t xml:space="preserve"> à disposition, </w:t>
            </w:r>
            <w:r w:rsidR="00BA2D08">
              <w:rPr>
                <w:lang w:val="fr-FR"/>
              </w:rPr>
              <w:t>elle</w:t>
            </w:r>
            <w:r>
              <w:rPr>
                <w:lang w:val="fr-FR"/>
              </w:rPr>
              <w:t xml:space="preserve"> débloquera immédiatement des ressources en nature </w:t>
            </w:r>
            <w:r w:rsidR="000C10AC">
              <w:rPr>
                <w:lang w:val="fr-FR"/>
              </w:rPr>
              <w:t xml:space="preserve">au titre </w:t>
            </w:r>
            <w:r>
              <w:rPr>
                <w:lang w:val="fr-FR"/>
              </w:rPr>
              <w:t xml:space="preserve">du budget annuel de formation du Ministère de la culture, comme </w:t>
            </w:r>
            <w:r w:rsidR="00B8334B">
              <w:rPr>
                <w:lang w:val="fr-FR"/>
              </w:rPr>
              <w:t>l’illustre</w:t>
            </w:r>
            <w:r>
              <w:rPr>
                <w:lang w:val="fr-FR"/>
              </w:rPr>
              <w:t xml:space="preserve"> le budget du projet. Le </w:t>
            </w:r>
            <w:proofErr w:type="spellStart"/>
            <w:r>
              <w:rPr>
                <w:lang w:val="fr-FR"/>
              </w:rPr>
              <w:t>Frulonia</w:t>
            </w:r>
            <w:proofErr w:type="spellEnd"/>
            <w:r>
              <w:rPr>
                <w:lang w:val="fr-FR"/>
              </w:rPr>
              <w:t xml:space="preserve"> n’a pas encore de tradition de philanthropie privée ou de </w:t>
            </w:r>
            <w:r w:rsidR="00F67B39">
              <w:rPr>
                <w:lang w:val="fr-FR"/>
              </w:rPr>
              <w:t>responsabilité des entreprises. Par conséquent,</w:t>
            </w:r>
            <w:r w:rsidR="00C06774">
              <w:rPr>
                <w:lang w:val="fr-FR"/>
              </w:rPr>
              <w:t xml:space="preserve"> la clé des </w:t>
            </w:r>
            <w:r w:rsidR="00075AB9">
              <w:rPr>
                <w:lang w:val="fr-FR"/>
              </w:rPr>
              <w:t xml:space="preserve">futurs </w:t>
            </w:r>
            <w:r>
              <w:rPr>
                <w:lang w:val="fr-FR"/>
              </w:rPr>
              <w:t xml:space="preserve">efforts </w:t>
            </w:r>
            <w:r w:rsidR="00C06774">
              <w:rPr>
                <w:lang w:val="fr-FR"/>
              </w:rPr>
              <w:t>ne sera</w:t>
            </w:r>
            <w:r>
              <w:rPr>
                <w:lang w:val="fr-FR"/>
              </w:rPr>
              <w:t xml:space="preserve"> pas </w:t>
            </w:r>
            <w:r w:rsidR="00C06774">
              <w:rPr>
                <w:lang w:val="fr-FR"/>
              </w:rPr>
              <w:t>d’</w:t>
            </w:r>
            <w:r>
              <w:rPr>
                <w:lang w:val="fr-FR"/>
              </w:rPr>
              <w:t>assurer davantage</w:t>
            </w:r>
            <w:r w:rsidR="00DA0F92">
              <w:rPr>
                <w:lang w:val="fr-FR"/>
              </w:rPr>
              <w:t xml:space="preserve"> de financement extérieur mais de</w:t>
            </w:r>
            <w:r w:rsidR="009F52A5">
              <w:rPr>
                <w:lang w:val="fr-FR"/>
              </w:rPr>
              <w:t xml:space="preserve"> rationaliser et intégrer </w:t>
            </w:r>
            <w:r w:rsidR="00DA0F92">
              <w:rPr>
                <w:lang w:val="fr-FR"/>
              </w:rPr>
              <w:t xml:space="preserve">dans le travail courant du ministère </w:t>
            </w:r>
            <w:r w:rsidR="009F52A5">
              <w:rPr>
                <w:lang w:val="fr-FR"/>
              </w:rPr>
              <w:t>le renforcement des capacités pour la sauvegarde du patrimoine culturel immatériel</w:t>
            </w:r>
            <w:r w:rsidR="00B73033">
              <w:rPr>
                <w:lang w:val="fr-FR"/>
              </w:rPr>
              <w:t>.</w:t>
            </w:r>
            <w:r w:rsidR="00B35BD5">
              <w:rPr>
                <w:lang w:val="fr-FR"/>
              </w:rPr>
              <w:t xml:space="preserve"> </w:t>
            </w:r>
            <w:r w:rsidR="006305E1">
              <w:rPr>
                <w:lang w:val="en-GB"/>
              </w:rPr>
              <w:t>[101</w:t>
            </w:r>
            <w:r w:rsidR="008F14A0" w:rsidRPr="00F60FAA">
              <w:rPr>
                <w:lang w:val="en-GB"/>
              </w:rPr>
              <w:t xml:space="preserve"> </w:t>
            </w:r>
            <w:r w:rsidR="00B35BD5">
              <w:rPr>
                <w:lang w:val="en-GB"/>
              </w:rPr>
              <w:t>mots</w:t>
            </w:r>
            <w:r w:rsidR="008F14A0" w:rsidRPr="00F60FAA">
              <w:rPr>
                <w:lang w:val="en-GB"/>
              </w:rPr>
              <w:t>]</w:t>
            </w:r>
          </w:p>
        </w:tc>
      </w:tr>
      <w:tr w:rsidR="00DE5769" w:rsidRPr="00963DE7" w14:paraId="10AF3C0D" w14:textId="77777777" w:rsidTr="00AC1B8C">
        <w:trPr>
          <w:gridAfter w:val="1"/>
          <w:wAfter w:w="112" w:type="dxa"/>
          <w:cantSplit/>
          <w:jc w:val="center"/>
        </w:trPr>
        <w:tc>
          <w:tcPr>
            <w:tcW w:w="9669" w:type="dxa"/>
            <w:tcBorders>
              <w:top w:val="single" w:sz="4" w:space="0" w:color="auto"/>
              <w:left w:val="nil"/>
              <w:bottom w:val="nil"/>
              <w:right w:val="nil"/>
            </w:tcBorders>
            <w:shd w:val="clear" w:color="auto" w:fill="D9D9D9"/>
          </w:tcPr>
          <w:p w14:paraId="3E3EF7A5" w14:textId="65EC061D" w:rsidR="00DE5769" w:rsidRPr="00B106DD" w:rsidRDefault="00AC1B8C" w:rsidP="006E6285">
            <w:pPr>
              <w:pStyle w:val="Grille02N"/>
              <w:keepNext w:val="0"/>
              <w:widowControl w:val="0"/>
              <w:numPr>
                <w:ilvl w:val="0"/>
                <w:numId w:val="6"/>
              </w:numPr>
              <w:jc w:val="left"/>
              <w:rPr>
                <w:lang w:val="fr-FR"/>
              </w:rPr>
            </w:pPr>
            <w:r w:rsidRPr="002B5FBF">
              <w:rPr>
                <w:bCs w:val="0"/>
                <w:noProof/>
                <w:color w:val="000000" w:themeColor="text1"/>
                <w:lang w:val="fr-FR"/>
              </w:rPr>
              <w:t>Signature(s) pour le compte de l’(des) État(s) partie(s)</w:t>
            </w:r>
          </w:p>
        </w:tc>
      </w:tr>
      <w:tr w:rsidR="00DE5769" w:rsidRPr="00963DE7" w14:paraId="3577B2D1" w14:textId="77777777" w:rsidTr="00AC1B8C">
        <w:trPr>
          <w:gridAfter w:val="1"/>
          <w:wAfter w:w="112" w:type="dxa"/>
          <w:cantSplit/>
          <w:jc w:val="center"/>
        </w:trPr>
        <w:tc>
          <w:tcPr>
            <w:tcW w:w="9669" w:type="dxa"/>
            <w:tcBorders>
              <w:top w:val="nil"/>
              <w:left w:val="nil"/>
              <w:bottom w:val="single" w:sz="4" w:space="0" w:color="auto"/>
              <w:right w:val="nil"/>
            </w:tcBorders>
            <w:shd w:val="clear" w:color="auto" w:fill="FFFFFF"/>
          </w:tcPr>
          <w:p w14:paraId="488DFC07" w14:textId="77777777" w:rsidR="00AC1B8C" w:rsidRPr="002B5FBF" w:rsidRDefault="00AC1B8C" w:rsidP="00AC1B8C">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La demande doit se conclure par la signature du responsable habilité à la signer pour le compte de l’État partie, avec la mention de son nom, son titre et la date de soumission.</w:t>
            </w:r>
          </w:p>
          <w:p w14:paraId="5B17A73D" w14:textId="0A0A8425" w:rsidR="00DE5769" w:rsidRPr="00B106DD" w:rsidRDefault="00AC1B8C" w:rsidP="00AC1B8C">
            <w:pPr>
              <w:pStyle w:val="Info03"/>
              <w:keepNext w:val="0"/>
              <w:widowControl w:val="0"/>
              <w:spacing w:before="120" w:line="240" w:lineRule="auto"/>
              <w:rPr>
                <w:szCs w:val="20"/>
                <w:lang w:val="fr-FR"/>
              </w:rPr>
            </w:pPr>
            <w:r w:rsidRPr="002B5FBF">
              <w:rPr>
                <w:noProof/>
                <w:color w:val="000000" w:themeColor="text1"/>
                <w:sz w:val="18"/>
                <w:szCs w:val="18"/>
                <w:lang w:val="fr-FR"/>
              </w:rPr>
              <w:t>Dans le cas de demandes multinationales, le document doit comporter le nom, le titre et la signature d’un responsable de chaque État partie soumissionnaire.</w:t>
            </w:r>
          </w:p>
        </w:tc>
      </w:tr>
      <w:tr w:rsidR="00DE5769" w:rsidRPr="00F60FAA" w14:paraId="28615F87" w14:textId="77777777" w:rsidTr="00AC1B8C">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DE5769" w:rsidRPr="00F60FAA" w14:paraId="58989329" w14:textId="77777777" w:rsidTr="006E6285">
              <w:tc>
                <w:tcPr>
                  <w:tcW w:w="2009" w:type="dxa"/>
                </w:tcPr>
                <w:p w14:paraId="4C13C5BB" w14:textId="46C8BDE8" w:rsidR="00DE5769" w:rsidRPr="00F60FAA" w:rsidRDefault="00AC1B8C" w:rsidP="006E6285">
                  <w:pPr>
                    <w:pStyle w:val="Rponse"/>
                    <w:widowControl w:val="0"/>
                    <w:spacing w:before="120" w:after="120" w:line="240" w:lineRule="auto"/>
                    <w:jc w:val="right"/>
                    <w:rPr>
                      <w:sz w:val="20"/>
                      <w:szCs w:val="20"/>
                      <w:lang w:val="en-GB"/>
                    </w:rPr>
                  </w:pPr>
                  <w:r>
                    <w:rPr>
                      <w:sz w:val="20"/>
                      <w:szCs w:val="20"/>
                      <w:lang w:val="en-GB"/>
                    </w:rPr>
                    <w:t xml:space="preserve">Nom </w:t>
                  </w:r>
                  <w:r w:rsidR="00DE5769" w:rsidRPr="00F60FAA">
                    <w:rPr>
                      <w:sz w:val="20"/>
                      <w:szCs w:val="20"/>
                      <w:lang w:val="en-GB"/>
                    </w:rPr>
                    <w:t>:</w:t>
                  </w:r>
                </w:p>
              </w:tc>
              <w:tc>
                <w:tcPr>
                  <w:tcW w:w="7389" w:type="dxa"/>
                  <w:vAlign w:val="center"/>
                </w:tcPr>
                <w:p w14:paraId="2D956D8D" w14:textId="77777777" w:rsidR="00DE5769" w:rsidRPr="00F60FAA" w:rsidRDefault="00DE5769" w:rsidP="006E6285">
                  <w:pPr>
                    <w:pStyle w:val="Rponse"/>
                    <w:widowControl w:val="0"/>
                    <w:spacing w:before="120" w:after="120" w:line="240" w:lineRule="auto"/>
                    <w:jc w:val="left"/>
                    <w:rPr>
                      <w:lang w:val="en-GB"/>
                    </w:rPr>
                  </w:pPr>
                  <w:r w:rsidRPr="00F60FAA">
                    <w:rPr>
                      <w:rFonts w:eastAsia="SimSun" w:cs="Times New Roman"/>
                      <w:lang w:val="en-GB"/>
                    </w:rPr>
                    <w:fldChar w:fldCharType="begin">
                      <w:ffData>
                        <w:name w:val="Texte57"/>
                        <w:enabled/>
                        <w:calcOnExit w:val="0"/>
                        <w:textInput/>
                      </w:ffData>
                    </w:fldChar>
                  </w:r>
                  <w:r w:rsidRPr="00F60FAA">
                    <w:rPr>
                      <w:rFonts w:eastAsia="SimSun" w:cs="Times New Roman"/>
                      <w:lang w:val="en-GB"/>
                    </w:rPr>
                    <w:instrText xml:space="preserve"> FORMTEXT </w:instrText>
                  </w:r>
                  <w:r w:rsidRPr="00F60FAA">
                    <w:rPr>
                      <w:rFonts w:eastAsia="SimSun" w:cs="Times New Roman"/>
                      <w:lang w:val="en-GB"/>
                    </w:rPr>
                  </w:r>
                  <w:r w:rsidRPr="00F60FAA">
                    <w:rPr>
                      <w:rFonts w:eastAsia="SimSun" w:cs="Times New Roman"/>
                      <w:lang w:val="en-GB"/>
                    </w:rPr>
                    <w:fldChar w:fldCharType="separate"/>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fldChar w:fldCharType="end"/>
                  </w:r>
                </w:p>
              </w:tc>
            </w:tr>
            <w:tr w:rsidR="00DE5769" w:rsidRPr="00F60FAA" w14:paraId="6670DD8D" w14:textId="77777777" w:rsidTr="006E6285">
              <w:tc>
                <w:tcPr>
                  <w:tcW w:w="2009" w:type="dxa"/>
                </w:tcPr>
                <w:p w14:paraId="70527D09" w14:textId="57088128" w:rsidR="00DE5769" w:rsidRPr="00F60FAA" w:rsidRDefault="00AC1B8C" w:rsidP="006E6285">
                  <w:pPr>
                    <w:pStyle w:val="Rponse"/>
                    <w:widowControl w:val="0"/>
                    <w:spacing w:before="120" w:after="120" w:line="240" w:lineRule="auto"/>
                    <w:jc w:val="right"/>
                    <w:rPr>
                      <w:sz w:val="20"/>
                      <w:szCs w:val="20"/>
                      <w:lang w:val="en-GB"/>
                    </w:rPr>
                  </w:pPr>
                  <w:r>
                    <w:rPr>
                      <w:iCs/>
                      <w:sz w:val="20"/>
                      <w:szCs w:val="20"/>
                      <w:lang w:val="en-GB"/>
                    </w:rPr>
                    <w:t xml:space="preserve">Titre </w:t>
                  </w:r>
                  <w:r w:rsidR="00DE5769" w:rsidRPr="00F60FAA">
                    <w:rPr>
                      <w:iCs/>
                      <w:sz w:val="20"/>
                      <w:szCs w:val="20"/>
                      <w:lang w:val="en-GB"/>
                    </w:rPr>
                    <w:t>:</w:t>
                  </w:r>
                </w:p>
              </w:tc>
              <w:tc>
                <w:tcPr>
                  <w:tcW w:w="7389" w:type="dxa"/>
                  <w:vAlign w:val="center"/>
                </w:tcPr>
                <w:p w14:paraId="2793A6C0" w14:textId="77777777" w:rsidR="00DE5769" w:rsidRPr="00F60FAA" w:rsidRDefault="00DE5769" w:rsidP="006E6285">
                  <w:pPr>
                    <w:pStyle w:val="Rponse"/>
                    <w:widowControl w:val="0"/>
                    <w:spacing w:before="120" w:after="120" w:line="240" w:lineRule="auto"/>
                    <w:jc w:val="left"/>
                    <w:rPr>
                      <w:lang w:val="en-GB"/>
                    </w:rPr>
                  </w:pPr>
                  <w:r w:rsidRPr="00F60FAA">
                    <w:rPr>
                      <w:rFonts w:eastAsia="SimSun" w:cs="Times New Roman"/>
                      <w:lang w:val="en-GB"/>
                    </w:rPr>
                    <w:fldChar w:fldCharType="begin">
                      <w:ffData>
                        <w:name w:val="Texte58"/>
                        <w:enabled/>
                        <w:calcOnExit w:val="0"/>
                        <w:textInput/>
                      </w:ffData>
                    </w:fldChar>
                  </w:r>
                  <w:r w:rsidRPr="00F60FAA">
                    <w:rPr>
                      <w:rFonts w:eastAsia="SimSun" w:cs="Times New Roman"/>
                      <w:lang w:val="en-GB"/>
                    </w:rPr>
                    <w:instrText xml:space="preserve"> FORMTEXT </w:instrText>
                  </w:r>
                  <w:r w:rsidRPr="00F60FAA">
                    <w:rPr>
                      <w:rFonts w:eastAsia="SimSun" w:cs="Times New Roman"/>
                      <w:lang w:val="en-GB"/>
                    </w:rPr>
                  </w:r>
                  <w:r w:rsidRPr="00F60FAA">
                    <w:rPr>
                      <w:rFonts w:eastAsia="SimSun" w:cs="Times New Roman"/>
                      <w:lang w:val="en-GB"/>
                    </w:rPr>
                    <w:fldChar w:fldCharType="separate"/>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fldChar w:fldCharType="end"/>
                  </w:r>
                </w:p>
              </w:tc>
            </w:tr>
            <w:tr w:rsidR="00DE5769" w:rsidRPr="00F60FAA" w14:paraId="35A9CC29" w14:textId="77777777" w:rsidTr="006E6285">
              <w:tc>
                <w:tcPr>
                  <w:tcW w:w="2009" w:type="dxa"/>
                </w:tcPr>
                <w:p w14:paraId="12F06735" w14:textId="7C4FC28E" w:rsidR="00DE5769" w:rsidRPr="00F60FAA" w:rsidRDefault="00DE5769" w:rsidP="006E6285">
                  <w:pPr>
                    <w:pStyle w:val="Rponse"/>
                    <w:widowControl w:val="0"/>
                    <w:spacing w:before="120" w:after="120" w:line="240" w:lineRule="auto"/>
                    <w:jc w:val="right"/>
                    <w:rPr>
                      <w:sz w:val="20"/>
                      <w:szCs w:val="20"/>
                      <w:lang w:val="en-GB"/>
                    </w:rPr>
                  </w:pPr>
                  <w:r w:rsidRPr="00F60FAA">
                    <w:rPr>
                      <w:iCs/>
                      <w:sz w:val="20"/>
                      <w:szCs w:val="20"/>
                      <w:lang w:val="en-GB"/>
                    </w:rPr>
                    <w:t>Date</w:t>
                  </w:r>
                  <w:r w:rsidR="00AC1B8C">
                    <w:rPr>
                      <w:iCs/>
                      <w:sz w:val="20"/>
                      <w:szCs w:val="20"/>
                      <w:lang w:val="en-GB"/>
                    </w:rPr>
                    <w:t xml:space="preserve"> </w:t>
                  </w:r>
                  <w:r w:rsidRPr="00F60FAA">
                    <w:rPr>
                      <w:iCs/>
                      <w:sz w:val="20"/>
                      <w:szCs w:val="20"/>
                      <w:lang w:val="en-GB"/>
                    </w:rPr>
                    <w:t>:</w:t>
                  </w:r>
                </w:p>
              </w:tc>
              <w:tc>
                <w:tcPr>
                  <w:tcW w:w="7389" w:type="dxa"/>
                  <w:vAlign w:val="center"/>
                </w:tcPr>
                <w:p w14:paraId="2BB40ED5" w14:textId="77777777" w:rsidR="00DE5769" w:rsidRPr="00F60FAA" w:rsidRDefault="00DE5769" w:rsidP="006E6285">
                  <w:pPr>
                    <w:pStyle w:val="Rponse"/>
                    <w:widowControl w:val="0"/>
                    <w:spacing w:before="120" w:after="120" w:line="240" w:lineRule="auto"/>
                    <w:jc w:val="left"/>
                    <w:rPr>
                      <w:lang w:val="en-GB"/>
                    </w:rPr>
                  </w:pPr>
                  <w:r w:rsidRPr="00F60FAA">
                    <w:rPr>
                      <w:rFonts w:eastAsia="SimSun" w:cs="Times New Roman"/>
                      <w:lang w:val="en-GB"/>
                    </w:rPr>
                    <w:fldChar w:fldCharType="begin">
                      <w:ffData>
                        <w:name w:val="Texte59"/>
                        <w:enabled/>
                        <w:calcOnExit w:val="0"/>
                        <w:textInput/>
                      </w:ffData>
                    </w:fldChar>
                  </w:r>
                  <w:r w:rsidRPr="00F60FAA">
                    <w:rPr>
                      <w:rFonts w:eastAsia="SimSun" w:cs="Times New Roman"/>
                      <w:lang w:val="en-GB"/>
                    </w:rPr>
                    <w:instrText xml:space="preserve"> FORMTEXT </w:instrText>
                  </w:r>
                  <w:r w:rsidRPr="00F60FAA">
                    <w:rPr>
                      <w:rFonts w:eastAsia="SimSun" w:cs="Times New Roman"/>
                      <w:lang w:val="en-GB"/>
                    </w:rPr>
                  </w:r>
                  <w:r w:rsidRPr="00F60FAA">
                    <w:rPr>
                      <w:rFonts w:eastAsia="SimSun" w:cs="Times New Roman"/>
                      <w:lang w:val="en-GB"/>
                    </w:rPr>
                    <w:fldChar w:fldCharType="separate"/>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fldChar w:fldCharType="end"/>
                  </w:r>
                </w:p>
              </w:tc>
            </w:tr>
            <w:tr w:rsidR="00DE5769" w:rsidRPr="00F60FAA" w14:paraId="4DFF4AF0" w14:textId="77777777" w:rsidTr="006E6285">
              <w:tc>
                <w:tcPr>
                  <w:tcW w:w="2009" w:type="dxa"/>
                </w:tcPr>
                <w:p w14:paraId="4E09FF02" w14:textId="1AE7B86D" w:rsidR="00DE5769" w:rsidRPr="00F60FAA" w:rsidRDefault="00DE5769" w:rsidP="006E6285">
                  <w:pPr>
                    <w:pStyle w:val="Rponse"/>
                    <w:widowControl w:val="0"/>
                    <w:spacing w:before="120" w:after="120" w:line="240" w:lineRule="auto"/>
                    <w:jc w:val="right"/>
                    <w:rPr>
                      <w:sz w:val="20"/>
                      <w:szCs w:val="20"/>
                      <w:lang w:val="en-GB"/>
                    </w:rPr>
                  </w:pPr>
                  <w:r w:rsidRPr="00F60FAA">
                    <w:rPr>
                      <w:iCs/>
                      <w:sz w:val="20"/>
                      <w:szCs w:val="20"/>
                      <w:lang w:val="en-GB"/>
                    </w:rPr>
                    <w:t>Signature</w:t>
                  </w:r>
                  <w:r w:rsidR="00AC1B8C">
                    <w:rPr>
                      <w:iCs/>
                      <w:sz w:val="20"/>
                      <w:szCs w:val="20"/>
                      <w:lang w:val="en-GB"/>
                    </w:rPr>
                    <w:t xml:space="preserve"> </w:t>
                  </w:r>
                  <w:r w:rsidRPr="00F60FAA">
                    <w:rPr>
                      <w:iCs/>
                      <w:sz w:val="20"/>
                      <w:szCs w:val="20"/>
                      <w:lang w:val="en-GB"/>
                    </w:rPr>
                    <w:t>:</w:t>
                  </w:r>
                </w:p>
              </w:tc>
              <w:tc>
                <w:tcPr>
                  <w:tcW w:w="7389" w:type="dxa"/>
                  <w:vAlign w:val="center"/>
                </w:tcPr>
                <w:p w14:paraId="7088DFD1" w14:textId="77777777" w:rsidR="00DE5769" w:rsidRPr="00F60FAA" w:rsidRDefault="00DE5769" w:rsidP="006E6285">
                  <w:pPr>
                    <w:pStyle w:val="Rponse"/>
                    <w:widowControl w:val="0"/>
                    <w:spacing w:before="120" w:after="120" w:line="240" w:lineRule="auto"/>
                    <w:jc w:val="left"/>
                    <w:rPr>
                      <w:lang w:val="en-GB"/>
                    </w:rPr>
                  </w:pPr>
                  <w:r w:rsidRPr="00F60FAA">
                    <w:rPr>
                      <w:rFonts w:eastAsia="SimSun" w:cs="Times New Roman"/>
                      <w:lang w:val="en-GB"/>
                    </w:rPr>
                    <w:fldChar w:fldCharType="begin">
                      <w:ffData>
                        <w:name w:val="Texte60"/>
                        <w:enabled/>
                        <w:calcOnExit w:val="0"/>
                        <w:textInput/>
                      </w:ffData>
                    </w:fldChar>
                  </w:r>
                  <w:r w:rsidRPr="00F60FAA">
                    <w:rPr>
                      <w:rFonts w:eastAsia="SimSun" w:cs="Times New Roman"/>
                      <w:lang w:val="en-GB"/>
                    </w:rPr>
                    <w:instrText xml:space="preserve"> FORMTEXT </w:instrText>
                  </w:r>
                  <w:r w:rsidRPr="00F60FAA">
                    <w:rPr>
                      <w:rFonts w:eastAsia="SimSun" w:cs="Times New Roman"/>
                      <w:lang w:val="en-GB"/>
                    </w:rPr>
                  </w:r>
                  <w:r w:rsidRPr="00F60FAA">
                    <w:rPr>
                      <w:rFonts w:eastAsia="SimSun" w:cs="Times New Roman"/>
                      <w:lang w:val="en-GB"/>
                    </w:rPr>
                    <w:fldChar w:fldCharType="separate"/>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t> </w:t>
                  </w:r>
                  <w:r w:rsidRPr="00F60FAA">
                    <w:rPr>
                      <w:rFonts w:eastAsia="SimSun" w:cs="Times New Roman"/>
                      <w:lang w:val="en-GB"/>
                    </w:rPr>
                    <w:fldChar w:fldCharType="end"/>
                  </w:r>
                </w:p>
              </w:tc>
            </w:tr>
          </w:tbl>
          <w:p w14:paraId="55EAB653" w14:textId="77777777" w:rsidR="00DE5769" w:rsidRPr="00F60FAA" w:rsidRDefault="00DE5769" w:rsidP="006E6285">
            <w:pPr>
              <w:pStyle w:val="Rponse"/>
              <w:widowControl w:val="0"/>
              <w:spacing w:before="120" w:after="120" w:line="240" w:lineRule="auto"/>
              <w:rPr>
                <w:lang w:val="en-GB"/>
              </w:rPr>
            </w:pPr>
          </w:p>
        </w:tc>
      </w:tr>
      <w:tr w:rsidR="00AC1B8C" w:rsidRPr="00963DE7" w14:paraId="5382FBA8" w14:textId="77777777" w:rsidTr="00AC1B8C">
        <w:trPr>
          <w:gridAfter w:val="1"/>
          <w:wAfter w:w="112" w:type="dxa"/>
          <w:cantSplit/>
          <w:jc w:val="center"/>
        </w:trPr>
        <w:tc>
          <w:tcPr>
            <w:tcW w:w="9669" w:type="dxa"/>
            <w:tcBorders>
              <w:left w:val="nil"/>
              <w:right w:val="nil"/>
            </w:tcBorders>
            <w:tcMar>
              <w:top w:w="113" w:type="dxa"/>
              <w:left w:w="113" w:type="dxa"/>
              <w:bottom w:w="113" w:type="dxa"/>
              <w:right w:w="113" w:type="dxa"/>
            </w:tcMar>
          </w:tcPr>
          <w:p w14:paraId="3A9A7B8F" w14:textId="7C39A7F1" w:rsidR="00AC1B8C" w:rsidRPr="00B106DD" w:rsidRDefault="00AC1B8C" w:rsidP="006E6285">
            <w:pPr>
              <w:pStyle w:val="Rponse"/>
              <w:widowControl w:val="0"/>
              <w:spacing w:before="120" w:after="120" w:line="240" w:lineRule="auto"/>
              <w:jc w:val="left"/>
              <w:rPr>
                <w:i/>
                <w:iCs/>
                <w:sz w:val="18"/>
                <w:szCs w:val="18"/>
              </w:rPr>
            </w:pPr>
            <w:r w:rsidRPr="002B5FBF">
              <w:rPr>
                <w:i/>
                <w:iCs/>
                <w:noProof/>
                <w:color w:val="000000" w:themeColor="text1"/>
                <w:sz w:val="18"/>
                <w:szCs w:val="18"/>
              </w:rPr>
              <w:t>Nom(s), titre(s) et signature(s) du(des) responsable(s) (pour les demandes multinationales seulement)</w:t>
            </w:r>
          </w:p>
        </w:tc>
      </w:tr>
      <w:tr w:rsidR="00DE5769" w:rsidRPr="00F60FAA" w14:paraId="2A72565F" w14:textId="77777777" w:rsidTr="00AC1B8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FD4CA6" w14:textId="77777777" w:rsidR="00DE5769" w:rsidRPr="00F60FAA" w:rsidRDefault="00DE5769" w:rsidP="006E6285">
            <w:pPr>
              <w:pStyle w:val="formtext"/>
              <w:widowControl w:val="0"/>
              <w:spacing w:before="120" w:after="120" w:line="240" w:lineRule="auto"/>
              <w:jc w:val="both"/>
              <w:rPr>
                <w:lang w:val="en-GB"/>
              </w:rPr>
            </w:pPr>
            <w:r w:rsidRPr="00F60FAA">
              <w:rPr>
                <w:lang w:val="en-GB"/>
              </w:rPr>
              <w:lastRenderedPageBreak/>
              <w:fldChar w:fldCharType="begin">
                <w:ffData>
                  <w:name w:val="Texte51"/>
                  <w:enabled/>
                  <w:calcOnExit w:val="0"/>
                  <w:textInput/>
                </w:ffData>
              </w:fldChar>
            </w:r>
            <w:r w:rsidRPr="00F60FAA">
              <w:rPr>
                <w:lang w:val="en-GB"/>
              </w:rPr>
              <w:instrText xml:space="preserve"> FORMTEXT </w:instrText>
            </w:r>
            <w:r w:rsidRPr="00F60FAA">
              <w:rPr>
                <w:lang w:val="en-GB"/>
              </w:rPr>
            </w:r>
            <w:r w:rsidRPr="00F60FAA">
              <w:rPr>
                <w:lang w:val="en-GB"/>
              </w:rPr>
              <w:fldChar w:fldCharType="separate"/>
            </w:r>
            <w:r w:rsidRPr="00F60FAA">
              <w:rPr>
                <w:lang w:val="en-GB"/>
              </w:rPr>
              <w:t> </w:t>
            </w:r>
            <w:r w:rsidRPr="00F60FAA">
              <w:rPr>
                <w:lang w:val="en-GB"/>
              </w:rPr>
              <w:t> </w:t>
            </w:r>
            <w:r w:rsidRPr="00F60FAA">
              <w:rPr>
                <w:lang w:val="en-GB"/>
              </w:rPr>
              <w:t> </w:t>
            </w:r>
            <w:r w:rsidRPr="00F60FAA">
              <w:rPr>
                <w:lang w:val="en-GB"/>
              </w:rPr>
              <w:t> </w:t>
            </w:r>
            <w:r w:rsidRPr="00F60FAA">
              <w:rPr>
                <w:lang w:val="en-GB"/>
              </w:rPr>
              <w:t> </w:t>
            </w:r>
            <w:r w:rsidRPr="00F60FAA">
              <w:rPr>
                <w:lang w:val="en-GB"/>
              </w:rPr>
              <w:fldChar w:fldCharType="end"/>
            </w:r>
          </w:p>
        </w:tc>
      </w:tr>
    </w:tbl>
    <w:p w14:paraId="7F683AB9" w14:textId="77777777" w:rsidR="00DE5769" w:rsidRPr="00F60FAA" w:rsidRDefault="00DE5769" w:rsidP="00DE5769">
      <w:pPr>
        <w:pStyle w:val="Heading4"/>
        <w:numPr>
          <w:ilvl w:val="0"/>
          <w:numId w:val="0"/>
        </w:numPr>
        <w:spacing w:before="120" w:after="120"/>
        <w:jc w:val="center"/>
        <w:rPr>
          <w:lang w:val="en-GB"/>
        </w:rPr>
        <w:sectPr w:rsidR="00DE5769" w:rsidRPr="00F60FAA" w:rsidSect="00D52AC4">
          <w:headerReference w:type="even" r:id="rId10"/>
          <w:headerReference w:type="default" r:id="rId11"/>
          <w:footerReference w:type="even" r:id="rId12"/>
          <w:footerReference w:type="default" r:id="rId13"/>
          <w:headerReference w:type="first" r:id="rId14"/>
          <w:footerReference w:type="first" r:id="rId15"/>
          <w:pgSz w:w="11900" w:h="16820" w:code="9"/>
          <w:pgMar w:top="1658" w:right="1134" w:bottom="1134" w:left="1134" w:header="568" w:footer="607" w:gutter="0"/>
          <w:cols w:space="708"/>
          <w:titlePg/>
          <w:docGrid w:linePitch="360"/>
        </w:sectPr>
      </w:pPr>
    </w:p>
    <w:p w14:paraId="5CA1BE98" w14:textId="62AAC050" w:rsidR="00DE5769" w:rsidRPr="00B106DD" w:rsidRDefault="00DE5769" w:rsidP="00DE5769">
      <w:pPr>
        <w:pStyle w:val="Heading4"/>
        <w:numPr>
          <w:ilvl w:val="0"/>
          <w:numId w:val="0"/>
        </w:numPr>
        <w:spacing w:before="120" w:after="120"/>
        <w:jc w:val="center"/>
        <w:rPr>
          <w:sz w:val="24"/>
          <w:lang w:val="fr-FR"/>
        </w:rPr>
      </w:pPr>
      <w:r w:rsidRPr="00B106DD">
        <w:rPr>
          <w:sz w:val="24"/>
          <w:lang w:val="fr-FR"/>
        </w:rPr>
        <w:lastRenderedPageBreak/>
        <w:t>Annex</w:t>
      </w:r>
      <w:r w:rsidR="00AC1B8C" w:rsidRPr="00B106DD">
        <w:rPr>
          <w:sz w:val="24"/>
          <w:lang w:val="fr-FR"/>
        </w:rPr>
        <w:t>e</w:t>
      </w:r>
    </w:p>
    <w:p w14:paraId="73702B81" w14:textId="77777777" w:rsidR="00AC1B8C" w:rsidRPr="00AC1B8C" w:rsidRDefault="00AC1B8C" w:rsidP="00AC1B8C">
      <w:pPr>
        <w:pStyle w:val="Heading4"/>
        <w:numPr>
          <w:ilvl w:val="0"/>
          <w:numId w:val="0"/>
        </w:numPr>
        <w:spacing w:before="120" w:after="0"/>
        <w:jc w:val="center"/>
        <w:rPr>
          <w:rFonts w:cs="Arial"/>
          <w:noProof/>
          <w:color w:val="000000" w:themeColor="text1"/>
          <w:sz w:val="24"/>
          <w:szCs w:val="24"/>
          <w:lang w:val="fr-FR"/>
        </w:rPr>
      </w:pPr>
      <w:r w:rsidRPr="00AC1B8C">
        <w:rPr>
          <w:noProof/>
          <w:color w:val="000000" w:themeColor="text1"/>
          <w:sz w:val="24"/>
          <w:szCs w:val="24"/>
          <w:lang w:val="fr-FR"/>
        </w:rPr>
        <w:t>FORMULAIRE DE DEMANDE DE CRÉATION D’UN FOURNISSEUR</w:t>
      </w:r>
    </w:p>
    <w:p w14:paraId="5FD5CADF" w14:textId="292AD028" w:rsidR="00E04FA2" w:rsidRDefault="00E04FA2" w:rsidP="00E04FA2">
      <w:pPr>
        <w:spacing w:before="60"/>
        <w:jc w:val="both"/>
        <w:rPr>
          <w:rFonts w:cs="Arial"/>
          <w:noProof/>
          <w:color w:val="000000" w:themeColor="text1"/>
          <w:sz w:val="18"/>
          <w:szCs w:val="20"/>
          <w:lang w:val="fr-FR"/>
        </w:rPr>
      </w:pPr>
      <w:r w:rsidRPr="002B5FBF">
        <w:rPr>
          <w:rFonts w:cs="Arial"/>
          <w:noProof/>
          <w:color w:val="000000" w:themeColor="text1"/>
          <w:sz w:val="18"/>
          <w:szCs w:val="20"/>
          <w:lang w:val="fr-FR"/>
        </w:rPr>
        <w:t>Afin de nous permettre de procéder rapidement à l’établissement d’un contrat une fois que le Bureau ou le Comité a pris sa décision, veuillez compléter ce formulaire de demande de création d’un fournisseur avec les informations bancaires de l’organisation chargée de la mise en œuvre indiquée à la section 8 du formulaire.</w:t>
      </w:r>
    </w:p>
    <w:p w14:paraId="2E223F85" w14:textId="56B309EA" w:rsidR="00E04FA2" w:rsidRPr="002B5FBF" w:rsidRDefault="00E04FA2" w:rsidP="00E04FA2">
      <w:pPr>
        <w:jc w:val="right"/>
        <w:rPr>
          <w:rFonts w:cs="Arial"/>
          <w:noProof/>
          <w:color w:val="000000" w:themeColor="text1"/>
          <w:sz w:val="18"/>
          <w:szCs w:val="20"/>
          <w:lang w:val="fr-FR"/>
        </w:rPr>
      </w:pPr>
      <w:r w:rsidRPr="002B5FBF">
        <w:rPr>
          <w:rFonts w:cs="Arial"/>
          <w:noProof/>
          <w:color w:val="000000" w:themeColor="text1"/>
          <w:sz w:val="18"/>
          <w:szCs w:val="20"/>
          <w:lang w:val="fr-FR"/>
        </w:rPr>
        <w:t>Merci de votre aimable coopération.</w:t>
      </w:r>
    </w:p>
    <w:p w14:paraId="76C05B5B" w14:textId="77777777" w:rsidR="00DE5769" w:rsidRPr="00B106DD" w:rsidRDefault="00DE5769" w:rsidP="00DE5769">
      <w:pPr>
        <w:rPr>
          <w:sz w:val="2"/>
          <w:szCs w:val="2"/>
          <w:lang w:val="fr-FR"/>
        </w:rPr>
      </w:pPr>
    </w:p>
    <w:p w14:paraId="4C7DB5DB" w14:textId="77777777" w:rsidR="00DE5769" w:rsidRPr="00B106DD" w:rsidRDefault="00DE5769" w:rsidP="00DE5769">
      <w:pPr>
        <w:rPr>
          <w:sz w:val="2"/>
          <w:szCs w:val="2"/>
          <w:lang w:val="fr-FR"/>
        </w:rPr>
      </w:pPr>
    </w:p>
    <w:p w14:paraId="0DB67FE2" w14:textId="77777777" w:rsidR="00DE5769" w:rsidRPr="00B106DD" w:rsidRDefault="00DE5769" w:rsidP="00DE5769">
      <w:pPr>
        <w:rPr>
          <w:sz w:val="2"/>
          <w:szCs w:val="2"/>
          <w:lang w:val="fr-FR"/>
        </w:rPr>
      </w:pP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AC1B8C" w:rsidRPr="002B5FBF" w14:paraId="28526E56" w14:textId="77777777" w:rsidTr="0074010C">
        <w:trPr>
          <w:trHeight w:val="14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31C9DDE5" w14:textId="77777777" w:rsidR="00AC1B8C" w:rsidRPr="002B5FBF" w:rsidRDefault="00AC1B8C" w:rsidP="0074010C">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INFORMATIONS CONCERNANT LE FOURNISSEUR</w:t>
            </w:r>
          </w:p>
        </w:tc>
      </w:tr>
      <w:tr w:rsidR="00AC1B8C" w:rsidRPr="002B5FBF" w14:paraId="125FF06D"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D5FB267" w14:textId="77777777" w:rsidR="00AC1B8C" w:rsidRPr="002B5FBF" w:rsidRDefault="00AC1B8C" w:rsidP="0074010C">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Titre (</w:t>
            </w:r>
            <w:r w:rsidRPr="002B5FBF">
              <w:rPr>
                <w:rFonts w:cs="Arial"/>
                <w:noProof/>
                <w:color w:val="000000" w:themeColor="text1"/>
                <w:sz w:val="16"/>
                <w:szCs w:val="16"/>
                <w:lang w:val="fr-FR"/>
              </w:rPr>
              <w:t>M., M</w:t>
            </w:r>
            <w:r w:rsidRPr="002B5FBF">
              <w:rPr>
                <w:rFonts w:cs="Arial"/>
                <w:noProof/>
                <w:color w:val="000000" w:themeColor="text1"/>
                <w:sz w:val="16"/>
                <w:szCs w:val="16"/>
                <w:vertAlign w:val="superscript"/>
                <w:lang w:val="fr-FR"/>
              </w:rPr>
              <w:t>me</w:t>
            </w:r>
            <w:r w:rsidRPr="002B5FBF">
              <w:rPr>
                <w:rFonts w:cs="Arial"/>
                <w:noProof/>
                <w:color w:val="000000" w:themeColor="text1"/>
                <w:sz w:val="16"/>
                <w:szCs w:val="16"/>
                <w:lang w:val="fr-FR"/>
              </w:rPr>
              <w:t>, M</w:t>
            </w:r>
            <w:r w:rsidRPr="002B5FBF">
              <w:rPr>
                <w:rFonts w:cs="Arial"/>
                <w:noProof/>
                <w:color w:val="000000" w:themeColor="text1"/>
                <w:sz w:val="16"/>
                <w:szCs w:val="16"/>
                <w:vertAlign w:val="superscript"/>
                <w:lang w:val="fr-FR"/>
              </w:rPr>
              <w:t>lle</w:t>
            </w:r>
            <w:r w:rsidRPr="002B5FBF">
              <w:rPr>
                <w:rFonts w:cs="Arial"/>
                <w:noProof/>
                <w:color w:val="000000" w:themeColor="text1"/>
                <w:sz w:val="16"/>
                <w:szCs w:val="16"/>
                <w:lang w:val="fr-FR"/>
              </w:rPr>
              <w:t>, Entreprise, Organisation) </w:t>
            </w:r>
          </w:p>
        </w:tc>
        <w:bookmarkStart w:id="1" w:name="Texte33"/>
        <w:tc>
          <w:tcPr>
            <w:tcW w:w="5986" w:type="dxa"/>
            <w:tcBorders>
              <w:top w:val="dotted" w:sz="4" w:space="0" w:color="auto"/>
              <w:left w:val="dotted" w:sz="4" w:space="0" w:color="auto"/>
              <w:bottom w:val="dotted" w:sz="4" w:space="0" w:color="auto"/>
              <w:right w:val="dotted" w:sz="4" w:space="0" w:color="auto"/>
            </w:tcBorders>
            <w:vAlign w:val="center"/>
          </w:tcPr>
          <w:p w14:paraId="5B4C1F77"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bookmarkEnd w:id="1"/>
          </w:p>
        </w:tc>
      </w:tr>
      <w:tr w:rsidR="00AC1B8C" w:rsidRPr="002B5FBF" w14:paraId="3B72217E"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597310F"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 Nom de l’entreprise</w:t>
            </w:r>
          </w:p>
        </w:tc>
        <w:tc>
          <w:tcPr>
            <w:tcW w:w="5986" w:type="dxa"/>
            <w:tcBorders>
              <w:top w:val="dotted" w:sz="4" w:space="0" w:color="auto"/>
              <w:left w:val="dotted" w:sz="4" w:space="0" w:color="auto"/>
              <w:bottom w:val="dotted" w:sz="4" w:space="0" w:color="auto"/>
              <w:right w:val="dotted" w:sz="4" w:space="0" w:color="auto"/>
            </w:tcBorders>
            <w:vAlign w:val="center"/>
          </w:tcPr>
          <w:p w14:paraId="1441CD6A"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7371C89A"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47BAB47" w14:textId="77777777" w:rsidR="00AC1B8C" w:rsidRPr="002B5FBF" w:rsidRDefault="00AC1B8C" w:rsidP="0074010C">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Date et lieu de naissance</w:t>
            </w:r>
          </w:p>
        </w:tc>
        <w:tc>
          <w:tcPr>
            <w:tcW w:w="5986" w:type="dxa"/>
            <w:tcBorders>
              <w:top w:val="dotted" w:sz="4" w:space="0" w:color="auto"/>
              <w:left w:val="dotted" w:sz="4" w:space="0" w:color="auto"/>
              <w:bottom w:val="dotted" w:sz="4" w:space="0" w:color="auto"/>
              <w:right w:val="dotted" w:sz="4" w:space="0" w:color="auto"/>
            </w:tcBorders>
            <w:vAlign w:val="center"/>
          </w:tcPr>
          <w:p w14:paraId="376687BA"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001A64D4"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F29BA92"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Nationalité</w:t>
            </w:r>
          </w:p>
        </w:tc>
        <w:tc>
          <w:tcPr>
            <w:tcW w:w="5986" w:type="dxa"/>
            <w:tcBorders>
              <w:top w:val="dotted" w:sz="4" w:space="0" w:color="auto"/>
              <w:left w:val="dotted" w:sz="4" w:space="0" w:color="auto"/>
              <w:bottom w:val="dotted" w:sz="4" w:space="0" w:color="auto"/>
              <w:right w:val="dotted" w:sz="4" w:space="0" w:color="auto"/>
            </w:tcBorders>
            <w:vAlign w:val="center"/>
          </w:tcPr>
          <w:p w14:paraId="2EE77258"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5299C76"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F9AB7BD"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Profession / Domaine de compétence</w:t>
            </w:r>
          </w:p>
        </w:tc>
        <w:tc>
          <w:tcPr>
            <w:tcW w:w="5986" w:type="dxa"/>
            <w:tcBorders>
              <w:top w:val="dotted" w:sz="4" w:space="0" w:color="auto"/>
              <w:left w:val="dotted" w:sz="4" w:space="0" w:color="auto"/>
              <w:bottom w:val="dotted" w:sz="4" w:space="0" w:color="auto"/>
              <w:right w:val="dotted" w:sz="4" w:space="0" w:color="auto"/>
            </w:tcBorders>
            <w:vAlign w:val="center"/>
          </w:tcPr>
          <w:p w14:paraId="3D879345"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6D01600"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864111D" w14:textId="77777777" w:rsidR="00AC1B8C" w:rsidRPr="002B5FBF" w:rsidRDefault="00AC1B8C" w:rsidP="0074010C">
            <w:pPr>
              <w:spacing w:before="40" w:after="40"/>
              <w:jc w:val="both"/>
              <w:rPr>
                <w:rFonts w:cs="Arial"/>
                <w:strike/>
                <w:noProof/>
                <w:color w:val="000000" w:themeColor="text1"/>
                <w:sz w:val="18"/>
                <w:szCs w:val="20"/>
                <w:lang w:val="fr-FR"/>
              </w:rPr>
            </w:pPr>
            <w:r w:rsidRPr="002B5FBF">
              <w:rPr>
                <w:rFonts w:cs="Arial"/>
                <w:noProof/>
                <w:color w:val="000000" w:themeColor="text1"/>
                <w:sz w:val="18"/>
                <w:szCs w:val="20"/>
                <w:lang w:val="fr-FR"/>
              </w:rPr>
              <w:t>Adresse</w:t>
            </w:r>
          </w:p>
        </w:tc>
        <w:tc>
          <w:tcPr>
            <w:tcW w:w="5986" w:type="dxa"/>
            <w:tcBorders>
              <w:top w:val="dotted" w:sz="4" w:space="0" w:color="auto"/>
              <w:left w:val="dotted" w:sz="4" w:space="0" w:color="auto"/>
              <w:bottom w:val="dotted" w:sz="4" w:space="0" w:color="auto"/>
              <w:right w:val="dotted" w:sz="4" w:space="0" w:color="auto"/>
            </w:tcBorders>
            <w:vAlign w:val="center"/>
          </w:tcPr>
          <w:p w14:paraId="31F172DB"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5E69D837"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7E8BAB1"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Code postal / Ville</w:t>
            </w:r>
          </w:p>
        </w:tc>
        <w:tc>
          <w:tcPr>
            <w:tcW w:w="5986" w:type="dxa"/>
            <w:tcBorders>
              <w:top w:val="dotted" w:sz="4" w:space="0" w:color="auto"/>
              <w:left w:val="dotted" w:sz="4" w:space="0" w:color="auto"/>
              <w:bottom w:val="dotted" w:sz="4" w:space="0" w:color="auto"/>
              <w:right w:val="dotted" w:sz="4" w:space="0" w:color="auto"/>
            </w:tcBorders>
            <w:vAlign w:val="center"/>
          </w:tcPr>
          <w:p w14:paraId="464EF716"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362C0071"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D988BED"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Boîte postale </w:t>
            </w:r>
          </w:p>
        </w:tc>
        <w:tc>
          <w:tcPr>
            <w:tcW w:w="5986" w:type="dxa"/>
            <w:tcBorders>
              <w:top w:val="dotted" w:sz="4" w:space="0" w:color="auto"/>
              <w:left w:val="dotted" w:sz="4" w:space="0" w:color="auto"/>
              <w:bottom w:val="dotted" w:sz="4" w:space="0" w:color="auto"/>
              <w:right w:val="dotted" w:sz="4" w:space="0" w:color="auto"/>
            </w:tcBorders>
            <w:vAlign w:val="center"/>
          </w:tcPr>
          <w:p w14:paraId="003CC3B1"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D55A274"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119D029"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w:t>
            </w:r>
          </w:p>
        </w:tc>
        <w:tc>
          <w:tcPr>
            <w:tcW w:w="5986" w:type="dxa"/>
            <w:tcBorders>
              <w:top w:val="dotted" w:sz="4" w:space="0" w:color="auto"/>
              <w:left w:val="dotted" w:sz="4" w:space="0" w:color="auto"/>
              <w:bottom w:val="dotted" w:sz="4" w:space="0" w:color="auto"/>
              <w:right w:val="dotted" w:sz="4" w:space="0" w:color="auto"/>
            </w:tcBorders>
            <w:vAlign w:val="center"/>
          </w:tcPr>
          <w:p w14:paraId="66538657"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381B40DB"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94616BB"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Téléphone</w:t>
            </w:r>
          </w:p>
        </w:tc>
        <w:tc>
          <w:tcPr>
            <w:tcW w:w="5986" w:type="dxa"/>
            <w:tcBorders>
              <w:top w:val="dotted" w:sz="4" w:space="0" w:color="auto"/>
              <w:left w:val="dotted" w:sz="4" w:space="0" w:color="auto"/>
              <w:bottom w:val="dotted" w:sz="4" w:space="0" w:color="auto"/>
              <w:right w:val="dotted" w:sz="4" w:space="0" w:color="auto"/>
            </w:tcBorders>
            <w:vAlign w:val="center"/>
          </w:tcPr>
          <w:p w14:paraId="20E2CE90"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AFB3F71"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893E389"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Fax</w:t>
            </w:r>
          </w:p>
        </w:tc>
        <w:tc>
          <w:tcPr>
            <w:tcW w:w="5986" w:type="dxa"/>
            <w:tcBorders>
              <w:top w:val="dotted" w:sz="4" w:space="0" w:color="auto"/>
              <w:left w:val="dotted" w:sz="4" w:space="0" w:color="auto"/>
              <w:bottom w:val="dotted" w:sz="4" w:space="0" w:color="auto"/>
              <w:right w:val="dotted" w:sz="4" w:space="0" w:color="auto"/>
            </w:tcBorders>
            <w:vAlign w:val="center"/>
          </w:tcPr>
          <w:p w14:paraId="2C8CA74F"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28E5943"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3BD9F4E"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E-mail</w:t>
            </w:r>
          </w:p>
        </w:tc>
        <w:tc>
          <w:tcPr>
            <w:tcW w:w="5986" w:type="dxa"/>
            <w:tcBorders>
              <w:top w:val="dotted" w:sz="4" w:space="0" w:color="auto"/>
              <w:left w:val="dotted" w:sz="4" w:space="0" w:color="auto"/>
              <w:bottom w:val="dotted" w:sz="4" w:space="0" w:color="auto"/>
              <w:right w:val="dotted" w:sz="4" w:space="0" w:color="auto"/>
            </w:tcBorders>
            <w:vAlign w:val="center"/>
          </w:tcPr>
          <w:p w14:paraId="1C95313B"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540B9ECD"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A0314FD"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Langue de correspondance </w:t>
            </w:r>
          </w:p>
        </w:tc>
        <w:tc>
          <w:tcPr>
            <w:tcW w:w="5986" w:type="dxa"/>
            <w:tcBorders>
              <w:top w:val="dotted" w:sz="4" w:space="0" w:color="auto"/>
              <w:left w:val="dotted" w:sz="4" w:space="0" w:color="auto"/>
              <w:bottom w:val="dotted" w:sz="4" w:space="0" w:color="auto"/>
              <w:right w:val="dotted" w:sz="4" w:space="0" w:color="auto"/>
            </w:tcBorders>
            <w:vAlign w:val="center"/>
          </w:tcPr>
          <w:p w14:paraId="734909D8"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0F364490"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CD7F7B6"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Tax code 1 / Tax code 2 </w:t>
            </w:r>
          </w:p>
        </w:tc>
        <w:tc>
          <w:tcPr>
            <w:tcW w:w="5986" w:type="dxa"/>
            <w:tcBorders>
              <w:top w:val="dotted" w:sz="4" w:space="0" w:color="auto"/>
              <w:left w:val="dotted" w:sz="4" w:space="0" w:color="auto"/>
              <w:bottom w:val="dotted" w:sz="4" w:space="0" w:color="auto"/>
              <w:right w:val="dotted" w:sz="4" w:space="0" w:color="auto"/>
            </w:tcBorders>
            <w:vAlign w:val="center"/>
          </w:tcPr>
          <w:p w14:paraId="6446E7C4"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3ED57FD1"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FF1138B"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1</w:t>
            </w:r>
          </w:p>
        </w:tc>
        <w:tc>
          <w:tcPr>
            <w:tcW w:w="5986" w:type="dxa"/>
            <w:tcBorders>
              <w:top w:val="dotted" w:sz="4" w:space="0" w:color="auto"/>
              <w:left w:val="dotted" w:sz="4" w:space="0" w:color="auto"/>
              <w:bottom w:val="dotted" w:sz="4" w:space="0" w:color="auto"/>
              <w:right w:val="dotted" w:sz="4" w:space="0" w:color="auto"/>
            </w:tcBorders>
            <w:vAlign w:val="center"/>
          </w:tcPr>
          <w:p w14:paraId="4E877D0F"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4C4A405B"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F9546D3"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2</w:t>
            </w:r>
          </w:p>
        </w:tc>
        <w:tc>
          <w:tcPr>
            <w:tcW w:w="5986" w:type="dxa"/>
            <w:tcBorders>
              <w:top w:val="dotted" w:sz="4" w:space="0" w:color="auto"/>
              <w:left w:val="dotted" w:sz="4" w:space="0" w:color="auto"/>
              <w:bottom w:val="dotted" w:sz="4" w:space="0" w:color="auto"/>
              <w:right w:val="dotted" w:sz="4" w:space="0" w:color="auto"/>
            </w:tcBorders>
            <w:vAlign w:val="center"/>
          </w:tcPr>
          <w:p w14:paraId="3CCAD496"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963DE7" w14:paraId="57D14B99" w14:textId="77777777" w:rsidTr="0074010C">
        <w:trPr>
          <w:trHeight w:val="18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5793AFEF" w14:textId="77777777" w:rsidR="00AC1B8C" w:rsidRPr="002B5FBF" w:rsidRDefault="00AC1B8C" w:rsidP="0074010C">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 xml:space="preserve">INFORMATIONS BANCAIRES </w:t>
            </w:r>
            <w:r w:rsidRPr="002B5FBF">
              <w:rPr>
                <w:rFonts w:cs="Arial"/>
                <w:b/>
                <w:bCs/>
                <w:noProof/>
                <w:color w:val="000000" w:themeColor="text1"/>
                <w:sz w:val="20"/>
                <w:szCs w:val="22"/>
                <w:lang w:val="fr-FR"/>
              </w:rPr>
              <w:br/>
            </w:r>
            <w:r w:rsidRPr="002B5FBF">
              <w:rPr>
                <w:rFonts w:cs="Arial"/>
                <w:b/>
                <w:bCs/>
                <w:noProof/>
                <w:color w:val="000000" w:themeColor="text1"/>
                <w:sz w:val="18"/>
                <w:szCs w:val="20"/>
                <w:lang w:val="fr-FR"/>
              </w:rPr>
              <w:t>(prière de joindre une photocopie de ces informations à obtenir auprès de votre banque)</w:t>
            </w:r>
          </w:p>
        </w:tc>
      </w:tr>
      <w:tr w:rsidR="00AC1B8C" w:rsidRPr="002B5FBF" w14:paraId="360085A3"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34E1C61"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Nom complet de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36A36904"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FC1CA94"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D13871F"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complet de l’agence</w:t>
            </w:r>
          </w:p>
        </w:tc>
        <w:tc>
          <w:tcPr>
            <w:tcW w:w="5986" w:type="dxa"/>
            <w:tcBorders>
              <w:top w:val="dotted" w:sz="4" w:space="0" w:color="auto"/>
              <w:left w:val="dotted" w:sz="4" w:space="0" w:color="auto"/>
              <w:bottom w:val="dotted" w:sz="4" w:space="0" w:color="auto"/>
              <w:right w:val="dotted" w:sz="4" w:space="0" w:color="auto"/>
            </w:tcBorders>
            <w:vAlign w:val="center"/>
          </w:tcPr>
          <w:p w14:paraId="01337FFD"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B202D4C"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885560D"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Adresse complète de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6E42FE3C"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379BA22A"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C768CDC"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 postal de la banque / Ville où se situe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2B069C01"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FAA3D72"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8A8E9E4"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 où se situe la banque</w:t>
            </w:r>
          </w:p>
        </w:tc>
        <w:tc>
          <w:tcPr>
            <w:tcW w:w="5986" w:type="dxa"/>
            <w:tcBorders>
              <w:top w:val="dotted" w:sz="4" w:space="0" w:color="auto"/>
              <w:left w:val="dotted" w:sz="4" w:space="0" w:color="auto"/>
              <w:bottom w:val="dotted" w:sz="4" w:space="0" w:color="auto"/>
              <w:right w:val="dotted" w:sz="4" w:space="0" w:color="auto"/>
            </w:tcBorders>
            <w:vAlign w:val="center"/>
          </w:tcPr>
          <w:p w14:paraId="3321B85B"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01884A1"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10415B5"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 SWIFT/BIC </w:t>
            </w:r>
          </w:p>
        </w:tc>
        <w:tc>
          <w:tcPr>
            <w:tcW w:w="5986" w:type="dxa"/>
            <w:tcBorders>
              <w:top w:val="dotted" w:sz="4" w:space="0" w:color="auto"/>
              <w:left w:val="dotted" w:sz="4" w:space="0" w:color="auto"/>
              <w:bottom w:val="dotted" w:sz="4" w:space="0" w:color="auto"/>
              <w:right w:val="dotted" w:sz="4" w:space="0" w:color="auto"/>
            </w:tcBorders>
            <w:vAlign w:val="center"/>
          </w:tcPr>
          <w:p w14:paraId="04C18BB0"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F8F425D"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7A4D5FA"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IBAN</w:t>
            </w:r>
          </w:p>
        </w:tc>
        <w:tc>
          <w:tcPr>
            <w:tcW w:w="5986" w:type="dxa"/>
            <w:tcBorders>
              <w:top w:val="dotted" w:sz="4" w:space="0" w:color="auto"/>
              <w:left w:val="dotted" w:sz="4" w:space="0" w:color="auto"/>
              <w:bottom w:val="dotted" w:sz="4" w:space="0" w:color="auto"/>
              <w:right w:val="dotted" w:sz="4" w:space="0" w:color="auto"/>
            </w:tcBorders>
            <w:vAlign w:val="center"/>
          </w:tcPr>
          <w:p w14:paraId="29B1A838" w14:textId="77777777" w:rsidR="00AC1B8C" w:rsidRPr="002B5FBF" w:rsidRDefault="00AC1B8C" w:rsidP="0074010C">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4757582D"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5F1B157"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Codes de la banque et de l’agence  </w:t>
            </w:r>
          </w:p>
        </w:tc>
        <w:tc>
          <w:tcPr>
            <w:tcW w:w="5986" w:type="dxa"/>
            <w:tcBorders>
              <w:top w:val="dotted" w:sz="4" w:space="0" w:color="auto"/>
              <w:left w:val="dotted" w:sz="4" w:space="0" w:color="auto"/>
              <w:bottom w:val="dotted" w:sz="4" w:space="0" w:color="auto"/>
              <w:right w:val="dotted" w:sz="4" w:space="0" w:color="auto"/>
            </w:tcBorders>
            <w:vAlign w:val="center"/>
          </w:tcPr>
          <w:p w14:paraId="342D425A"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0F1FCB09"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CDE9C3F"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Numéro de compte bancaire </w:t>
            </w:r>
          </w:p>
        </w:tc>
        <w:tc>
          <w:tcPr>
            <w:tcW w:w="5986" w:type="dxa"/>
            <w:tcBorders>
              <w:top w:val="dotted" w:sz="4" w:space="0" w:color="auto"/>
              <w:left w:val="dotted" w:sz="4" w:space="0" w:color="auto"/>
              <w:bottom w:val="dotted" w:sz="4" w:space="0" w:color="auto"/>
              <w:right w:val="dotted" w:sz="4" w:space="0" w:color="auto"/>
            </w:tcBorders>
            <w:vAlign w:val="center"/>
          </w:tcPr>
          <w:p w14:paraId="031D1E4B"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8F98DE1"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1BCDD0E"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Clé de contrôle (si applicable)</w:t>
            </w:r>
          </w:p>
        </w:tc>
        <w:tc>
          <w:tcPr>
            <w:tcW w:w="5986" w:type="dxa"/>
            <w:tcBorders>
              <w:top w:val="dotted" w:sz="4" w:space="0" w:color="auto"/>
              <w:left w:val="dotted" w:sz="4" w:space="0" w:color="auto"/>
              <w:bottom w:val="dotted" w:sz="4" w:space="0" w:color="auto"/>
              <w:right w:val="dotted" w:sz="4" w:space="0" w:color="auto"/>
            </w:tcBorders>
            <w:vAlign w:val="center"/>
          </w:tcPr>
          <w:p w14:paraId="55794930"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70BF7E7F"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8C4C99B"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Titulaire du compte </w:t>
            </w:r>
          </w:p>
        </w:tc>
        <w:tc>
          <w:tcPr>
            <w:tcW w:w="5986" w:type="dxa"/>
            <w:tcBorders>
              <w:top w:val="dotted" w:sz="4" w:space="0" w:color="auto"/>
              <w:left w:val="dotted" w:sz="4" w:space="0" w:color="auto"/>
              <w:bottom w:val="dotted" w:sz="4" w:space="0" w:color="auto"/>
              <w:right w:val="dotted" w:sz="4" w:space="0" w:color="auto"/>
            </w:tcBorders>
            <w:vAlign w:val="center"/>
          </w:tcPr>
          <w:p w14:paraId="0077031F"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19745645"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D64BDDA"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Monnaie (devise) du compte </w:t>
            </w:r>
          </w:p>
        </w:tc>
        <w:tc>
          <w:tcPr>
            <w:tcW w:w="5986" w:type="dxa"/>
            <w:tcBorders>
              <w:top w:val="dotted" w:sz="4" w:space="0" w:color="auto"/>
              <w:left w:val="dotted" w:sz="4" w:space="0" w:color="auto"/>
              <w:bottom w:val="dotted" w:sz="4" w:space="0" w:color="auto"/>
              <w:right w:val="dotted" w:sz="4" w:space="0" w:color="auto"/>
            </w:tcBorders>
            <w:vAlign w:val="center"/>
          </w:tcPr>
          <w:p w14:paraId="1CD45958" w14:textId="77777777" w:rsidR="00AC1B8C" w:rsidRPr="002B5FBF" w:rsidRDefault="00AC1B8C" w:rsidP="0074010C">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20261688" w14:textId="77777777" w:rsidTr="0074010C">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F1E4B9E"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Banque intermédiaire (si applicable)</w:t>
            </w:r>
          </w:p>
        </w:tc>
        <w:tc>
          <w:tcPr>
            <w:tcW w:w="5986" w:type="dxa"/>
            <w:tcBorders>
              <w:top w:val="dotted" w:sz="4" w:space="0" w:color="auto"/>
              <w:left w:val="dotted" w:sz="4" w:space="0" w:color="auto"/>
              <w:bottom w:val="dotted" w:sz="4" w:space="0" w:color="auto"/>
              <w:right w:val="dotted" w:sz="4" w:space="0" w:color="auto"/>
            </w:tcBorders>
            <w:vAlign w:val="center"/>
          </w:tcPr>
          <w:p w14:paraId="6847A8DD" w14:textId="77777777" w:rsidR="00AC1B8C" w:rsidRPr="002B5FBF" w:rsidRDefault="00AC1B8C" w:rsidP="0074010C">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AC1B8C" w:rsidRPr="002B5FBF" w14:paraId="4DD1B7A8" w14:textId="77777777" w:rsidTr="0074010C">
        <w:trPr>
          <w:trHeight w:val="139"/>
          <w:jc w:val="center"/>
        </w:trPr>
        <w:tc>
          <w:tcPr>
            <w:tcW w:w="3653" w:type="dxa"/>
            <w:tcBorders>
              <w:top w:val="dotted" w:sz="4" w:space="0" w:color="auto"/>
              <w:left w:val="dotted" w:sz="4" w:space="0" w:color="auto"/>
              <w:bottom w:val="dotted" w:sz="4" w:space="0" w:color="auto"/>
              <w:right w:val="dotted" w:sz="4" w:space="0" w:color="auto"/>
            </w:tcBorders>
            <w:vAlign w:val="center"/>
          </w:tcPr>
          <w:p w14:paraId="703B16A0" w14:textId="77777777" w:rsidR="00AC1B8C" w:rsidRPr="002B5FBF" w:rsidRDefault="00AC1B8C" w:rsidP="0074010C">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Informations bancaires complémentaires : </w:t>
            </w:r>
          </w:p>
          <w:p w14:paraId="25DFF34F" w14:textId="77777777" w:rsidR="00AC1B8C" w:rsidRPr="002B5FBF" w:rsidRDefault="00AC1B8C" w:rsidP="0074010C">
            <w:pPr>
              <w:spacing w:before="20" w:after="40"/>
              <w:jc w:val="both"/>
              <w:rPr>
                <w:rFonts w:cs="Arial"/>
                <w:noProof/>
                <w:color w:val="000000" w:themeColor="text1"/>
                <w:sz w:val="14"/>
                <w:lang w:val="fr-FR"/>
              </w:rPr>
            </w:pPr>
            <w:r w:rsidRPr="002B5FBF">
              <w:rPr>
                <w:rFonts w:cs="Arial"/>
                <w:noProof/>
                <w:color w:val="000000" w:themeColor="text1"/>
                <w:sz w:val="14"/>
                <w:lang w:val="fr-FR"/>
              </w:rPr>
              <w:t>(par ex. CHIPS UID, ABA, PayThru, etc.)</w:t>
            </w:r>
          </w:p>
        </w:tc>
        <w:tc>
          <w:tcPr>
            <w:tcW w:w="5986" w:type="dxa"/>
            <w:tcBorders>
              <w:top w:val="dotted" w:sz="4" w:space="0" w:color="auto"/>
              <w:left w:val="dotted" w:sz="4" w:space="0" w:color="auto"/>
              <w:bottom w:val="dotted" w:sz="4" w:space="0" w:color="auto"/>
              <w:right w:val="dotted" w:sz="4" w:space="0" w:color="auto"/>
            </w:tcBorders>
            <w:vAlign w:val="center"/>
          </w:tcPr>
          <w:p w14:paraId="1B85E8DB" w14:textId="77777777" w:rsidR="00AC1B8C" w:rsidRPr="002B5FBF" w:rsidRDefault="00AC1B8C" w:rsidP="0074010C">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p w14:paraId="7B42D426" w14:textId="77777777" w:rsidR="00AC1B8C" w:rsidRPr="002B5FBF" w:rsidRDefault="00AC1B8C" w:rsidP="0074010C">
            <w:pPr>
              <w:spacing w:before="40" w:after="40"/>
              <w:jc w:val="both"/>
              <w:rPr>
                <w:noProof/>
                <w:color w:val="000000" w:themeColor="text1"/>
                <w:sz w:val="20"/>
                <w:lang w:val="fr-FR"/>
              </w:rPr>
            </w:pPr>
          </w:p>
        </w:tc>
      </w:tr>
      <w:tr w:rsidR="00AC1B8C" w:rsidRPr="00963DE7" w14:paraId="1269E7EA" w14:textId="77777777" w:rsidTr="0074010C">
        <w:trPr>
          <w:trHeight w:val="117"/>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017F79A2" w14:textId="77777777" w:rsidR="00AC1B8C" w:rsidRPr="002B5FBF" w:rsidRDefault="00AC1B8C" w:rsidP="0074010C">
            <w:pPr>
              <w:keepNext/>
              <w:spacing w:before="40" w:after="40"/>
              <w:jc w:val="both"/>
              <w:rPr>
                <w:rFonts w:cs="Arial"/>
                <w:i/>
                <w:iCs/>
                <w:noProof/>
                <w:color w:val="000000" w:themeColor="text1"/>
                <w:sz w:val="22"/>
                <w:u w:val="single"/>
                <w:lang w:val="fr-FR"/>
              </w:rPr>
            </w:pPr>
            <w:r w:rsidRPr="002B5FBF">
              <w:rPr>
                <w:rFonts w:cs="Arial"/>
                <w:b/>
                <w:bCs/>
                <w:noProof/>
                <w:color w:val="000000" w:themeColor="text1"/>
                <w:sz w:val="20"/>
                <w:szCs w:val="22"/>
                <w:lang w:val="fr-FR"/>
              </w:rPr>
              <w:t>INFORMATIONS COMPLÉMENTAIRES</w:t>
            </w:r>
            <w:r w:rsidRPr="002B5FBF">
              <w:rPr>
                <w:rFonts w:ascii="MingLiU" w:eastAsia="MingLiU" w:hAnsi="MingLiU" w:cs="MingLiU"/>
                <w:b/>
                <w:bCs/>
                <w:noProof/>
                <w:color w:val="000000" w:themeColor="text1"/>
                <w:sz w:val="20"/>
                <w:szCs w:val="22"/>
                <w:lang w:val="fr-FR"/>
              </w:rPr>
              <w:br/>
            </w:r>
            <w:r w:rsidRPr="002B5FBF">
              <w:rPr>
                <w:rFonts w:cs="Arial"/>
                <w:b/>
                <w:bCs/>
                <w:noProof/>
                <w:color w:val="000000" w:themeColor="text1"/>
                <w:sz w:val="18"/>
                <w:szCs w:val="20"/>
                <w:lang w:val="fr-FR"/>
              </w:rPr>
              <w:t>(Merci d’ajouter tout commentaire qui pourrait faciliter votre identification)</w:t>
            </w:r>
          </w:p>
        </w:tc>
      </w:tr>
      <w:tr w:rsidR="00AC1B8C" w:rsidRPr="002A30CB" w14:paraId="0F239228" w14:textId="77777777" w:rsidTr="0074010C">
        <w:trPr>
          <w:trHeight w:val="519"/>
          <w:jc w:val="center"/>
        </w:trPr>
        <w:tc>
          <w:tcPr>
            <w:tcW w:w="9639" w:type="dxa"/>
            <w:gridSpan w:val="2"/>
            <w:tcBorders>
              <w:top w:val="dotted" w:sz="4" w:space="0" w:color="auto"/>
              <w:left w:val="dotted" w:sz="4" w:space="0" w:color="auto"/>
              <w:bottom w:val="dotted" w:sz="4" w:space="0" w:color="auto"/>
              <w:right w:val="dotted" w:sz="4" w:space="0" w:color="auto"/>
            </w:tcBorders>
          </w:tcPr>
          <w:p w14:paraId="03F2A7FF" w14:textId="77777777" w:rsidR="00AC1B8C" w:rsidRPr="002A30CB" w:rsidRDefault="00AC1B8C" w:rsidP="0074010C">
            <w:pPr>
              <w:spacing w:before="40" w:after="40"/>
              <w:jc w:val="both"/>
              <w:rPr>
                <w:rFonts w:cs="Arial"/>
                <w:i/>
                <w:iCs/>
                <w:noProof/>
                <w:sz w:val="22"/>
                <w:u w:val="single"/>
                <w:lang w:val="fr-FR"/>
              </w:rPr>
            </w:pPr>
            <w:r w:rsidRPr="002A30CB">
              <w:rPr>
                <w:bCs/>
                <w:noProof/>
                <w:sz w:val="20"/>
                <w:lang w:val="fr-FR"/>
              </w:rPr>
              <w:fldChar w:fldCharType="begin">
                <w:ffData>
                  <w:name w:val=""/>
                  <w:enabled/>
                  <w:calcOnExit w:val="0"/>
                  <w:textInput/>
                </w:ffData>
              </w:fldChar>
            </w:r>
            <w:r w:rsidRPr="002A30CB">
              <w:rPr>
                <w:bCs/>
                <w:noProof/>
                <w:sz w:val="20"/>
                <w:lang w:val="fr-FR"/>
              </w:rPr>
              <w:instrText xml:space="preserve"> FORMTEXT </w:instrText>
            </w:r>
            <w:r w:rsidRPr="002A30CB">
              <w:rPr>
                <w:bCs/>
                <w:noProof/>
                <w:sz w:val="20"/>
                <w:lang w:val="fr-FR"/>
              </w:rPr>
            </w:r>
            <w:r w:rsidRPr="002A30CB">
              <w:rPr>
                <w:bCs/>
                <w:noProof/>
                <w:sz w:val="20"/>
                <w:lang w:val="fr-FR"/>
              </w:rPr>
              <w:fldChar w:fldCharType="separate"/>
            </w:r>
            <w:r>
              <w:rPr>
                <w:bCs/>
                <w:noProof/>
                <w:sz w:val="20"/>
                <w:lang w:val="fr-FR"/>
              </w:rPr>
              <w:t> </w:t>
            </w:r>
            <w:r>
              <w:rPr>
                <w:bCs/>
                <w:noProof/>
                <w:sz w:val="20"/>
                <w:lang w:val="fr-FR"/>
              </w:rPr>
              <w:t> </w:t>
            </w:r>
            <w:r>
              <w:rPr>
                <w:bCs/>
                <w:noProof/>
                <w:sz w:val="20"/>
                <w:lang w:val="fr-FR"/>
              </w:rPr>
              <w:t> </w:t>
            </w:r>
            <w:r>
              <w:rPr>
                <w:bCs/>
                <w:noProof/>
                <w:sz w:val="20"/>
                <w:lang w:val="fr-FR"/>
              </w:rPr>
              <w:t> </w:t>
            </w:r>
            <w:r>
              <w:rPr>
                <w:bCs/>
                <w:noProof/>
                <w:sz w:val="20"/>
                <w:lang w:val="fr-FR"/>
              </w:rPr>
              <w:t> </w:t>
            </w:r>
            <w:r w:rsidRPr="002A30CB">
              <w:rPr>
                <w:bCs/>
                <w:noProof/>
                <w:sz w:val="20"/>
                <w:lang w:val="fr-FR"/>
              </w:rPr>
              <w:fldChar w:fldCharType="end"/>
            </w:r>
          </w:p>
        </w:tc>
      </w:tr>
    </w:tbl>
    <w:p w14:paraId="2D54B51A" w14:textId="240FFE53" w:rsidR="00BB4F46" w:rsidRPr="00F60FAA" w:rsidRDefault="00BB4F46" w:rsidP="008F14A0">
      <w:pPr>
        <w:rPr>
          <w:lang w:val="en-GB"/>
        </w:rPr>
      </w:pPr>
    </w:p>
    <w:p w14:paraId="25B48289" w14:textId="77777777" w:rsidR="00BB4F46" w:rsidRPr="00F60FAA" w:rsidRDefault="00BB4F46">
      <w:pPr>
        <w:rPr>
          <w:lang w:val="en-GB"/>
        </w:rPr>
      </w:pPr>
      <w:r w:rsidRPr="00F60FAA">
        <w:rPr>
          <w:lang w:val="en-GB"/>
        </w:rPr>
        <w:br w:type="page"/>
      </w:r>
    </w:p>
    <w:p w14:paraId="19007E50" w14:textId="77777777" w:rsidR="00BB4F46" w:rsidRPr="00F60FAA" w:rsidRDefault="00BB4F46" w:rsidP="00BB4F46">
      <w:pPr>
        <w:jc w:val="center"/>
        <w:rPr>
          <w:i/>
          <w:lang w:val="en-GB"/>
        </w:rPr>
        <w:sectPr w:rsidR="00BB4F46" w:rsidRPr="00F60FAA" w:rsidSect="00FD7D7E">
          <w:headerReference w:type="first" r:id="rId16"/>
          <w:footerReference w:type="first" r:id="rId17"/>
          <w:pgSz w:w="11900" w:h="16820" w:code="9"/>
          <w:pgMar w:top="1418" w:right="1134" w:bottom="1133" w:left="1134" w:header="397" w:footer="817" w:gutter="0"/>
          <w:cols w:space="708"/>
          <w:titlePg/>
          <w:docGrid w:linePitch="360"/>
        </w:sectPr>
      </w:pPr>
    </w:p>
    <w:p w14:paraId="2B74FC0F" w14:textId="77777777" w:rsidR="007E0EC3" w:rsidRPr="002A30CB" w:rsidRDefault="007E0EC3" w:rsidP="007E0EC3">
      <w:pPr>
        <w:jc w:val="center"/>
        <w:rPr>
          <w:i/>
          <w:noProof/>
          <w:lang w:val="fr-FR"/>
        </w:rPr>
      </w:pPr>
      <w:r>
        <w:rPr>
          <w:i/>
          <w:noProof/>
          <w:lang w:val="fr-FR"/>
        </w:rPr>
        <w:lastRenderedPageBreak/>
        <w:t xml:space="preserve">Formulaire </w:t>
      </w:r>
      <w:r w:rsidRPr="002A30CB">
        <w:rPr>
          <w:i/>
          <w:noProof/>
          <w:lang w:val="fr-FR"/>
        </w:rPr>
        <w:t xml:space="preserve">ICH-04 </w:t>
      </w:r>
      <w:r>
        <w:rPr>
          <w:i/>
          <w:noProof/>
          <w:lang w:val="fr-FR"/>
        </w:rPr>
        <w:t>Calendrier et budget (extrait</w:t>
      </w:r>
      <w:r w:rsidRPr="002A30CB">
        <w:rPr>
          <w:i/>
          <w:noProof/>
          <w:lang w:val="fr-FR"/>
        </w:rPr>
        <w:t>s)</w:t>
      </w:r>
    </w:p>
    <w:p w14:paraId="22092B1C" w14:textId="77777777" w:rsidR="00BB4F46" w:rsidRPr="00B106DD" w:rsidRDefault="00BB4F46" w:rsidP="00BB4F46">
      <w:pPr>
        <w:rPr>
          <w:b/>
          <w:lang w:val="fr-FR"/>
        </w:rPr>
      </w:pPr>
    </w:p>
    <w:p w14:paraId="54C7A65D" w14:textId="70306203" w:rsidR="00BB4F46" w:rsidRPr="00EA7681" w:rsidRDefault="007E0EC3" w:rsidP="00BB4F46">
      <w:pPr>
        <w:rPr>
          <w:b/>
          <w:lang w:val="fr-FR"/>
        </w:rPr>
      </w:pPr>
      <w:r w:rsidRPr="00EA7681">
        <w:rPr>
          <w:b/>
          <w:lang w:val="fr-FR"/>
        </w:rPr>
        <w:t xml:space="preserve">Renforcement des capacités nationales du </w:t>
      </w:r>
      <w:proofErr w:type="spellStart"/>
      <w:r w:rsidRPr="00EA7681">
        <w:rPr>
          <w:b/>
          <w:lang w:val="fr-FR"/>
        </w:rPr>
        <w:t>Frulonia</w:t>
      </w:r>
      <w:proofErr w:type="spellEnd"/>
    </w:p>
    <w:p w14:paraId="0A462BC9" w14:textId="29E5CAF5" w:rsidR="00BB4F46" w:rsidRPr="00B106DD" w:rsidRDefault="007E0EC3" w:rsidP="007E0EC3">
      <w:pPr>
        <w:tabs>
          <w:tab w:val="left" w:pos="5920"/>
        </w:tabs>
        <w:rPr>
          <w:b/>
          <w:lang w:val="fr-FR"/>
        </w:rPr>
      </w:pPr>
      <w:r w:rsidRPr="00B106DD">
        <w:rPr>
          <w:b/>
          <w:lang w:val="fr-FR"/>
        </w:rPr>
        <w:tab/>
      </w:r>
    </w:p>
    <w:p w14:paraId="410A6402" w14:textId="1FB74A24" w:rsidR="00BB4F46" w:rsidRPr="00F60FAA" w:rsidRDefault="00FA4471" w:rsidP="008F14A0">
      <w:pPr>
        <w:rPr>
          <w:b/>
          <w:lang w:val="en-GB"/>
        </w:rPr>
      </w:pPr>
      <w:r>
        <w:rPr>
          <w:b/>
          <w:lang w:val="en-GB"/>
        </w:rPr>
        <w:t>CALENDRIER</w:t>
      </w:r>
      <w:r w:rsidR="00BB4F46" w:rsidRPr="00F60FAA">
        <w:rPr>
          <w:rStyle w:val="FootnoteReference"/>
          <w:b/>
          <w:lang w:val="en-GB"/>
        </w:rPr>
        <w:footnoteReference w:id="4"/>
      </w:r>
    </w:p>
    <w:p w14:paraId="46AB7E16" w14:textId="77777777" w:rsidR="00BB4F46" w:rsidRPr="00F60FAA" w:rsidRDefault="00BB4F46" w:rsidP="008F14A0">
      <w:pPr>
        <w:rPr>
          <w:b/>
          <w:lang w:val="en-GB"/>
        </w:rPr>
      </w:pP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D23395" w:rsidRPr="00F60FAA" w14:paraId="227611B8" w14:textId="77777777" w:rsidTr="00D832B1">
        <w:trPr>
          <w:trHeight w:val="495"/>
        </w:trPr>
        <w:tc>
          <w:tcPr>
            <w:tcW w:w="4253" w:type="dxa"/>
            <w:tcBorders>
              <w:top w:val="nil"/>
              <w:left w:val="nil"/>
              <w:bottom w:val="single" w:sz="4" w:space="0" w:color="auto"/>
              <w:right w:val="nil"/>
            </w:tcBorders>
            <w:shd w:val="clear" w:color="auto" w:fill="auto"/>
            <w:vAlign w:val="center"/>
            <w:hideMark/>
          </w:tcPr>
          <w:p w14:paraId="3C10F845" w14:textId="77777777" w:rsidR="00D23395" w:rsidRPr="00F60FAA" w:rsidRDefault="00D23395" w:rsidP="00D832B1">
            <w:pPr>
              <w:rPr>
                <w:rFonts w:cs="Arial"/>
                <w:bCs/>
                <w:i/>
                <w:color w:val="1F497D"/>
                <w:sz w:val="14"/>
                <w:lang w:val="en-GB"/>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72114694" w14:textId="6C954200" w:rsidR="00D23395" w:rsidRPr="00F60FAA" w:rsidRDefault="00F405B3" w:rsidP="00D832B1">
            <w:pPr>
              <w:rPr>
                <w:rFonts w:cs="Arial"/>
                <w:b/>
                <w:bCs/>
                <w:color w:val="FFFFFF"/>
                <w:sz w:val="20"/>
                <w:lang w:val="en-GB"/>
              </w:rPr>
            </w:pPr>
            <w:proofErr w:type="spellStart"/>
            <w:r>
              <w:rPr>
                <w:rFonts w:cs="Arial"/>
                <w:b/>
                <w:bCs/>
                <w:color w:val="FFFFFF"/>
                <w:sz w:val="20"/>
                <w:lang w:val="en-GB"/>
              </w:rPr>
              <w:t>Année</w:t>
            </w:r>
            <w:proofErr w:type="spellEnd"/>
            <w:r>
              <w:rPr>
                <w:rFonts w:cs="Arial"/>
                <w:b/>
                <w:bCs/>
                <w:color w:val="FFFFFF"/>
                <w:sz w:val="20"/>
                <w:lang w:val="en-GB"/>
              </w:rPr>
              <w:t xml:space="preserve"> </w:t>
            </w:r>
            <w:r w:rsidR="00D23395" w:rsidRPr="00F60FAA">
              <w:rPr>
                <w:rFonts w:cs="Arial"/>
                <w:b/>
                <w:bCs/>
                <w:color w:val="FFFFFF"/>
                <w:sz w:val="20"/>
                <w:lang w:val="en-GB"/>
              </w:rPr>
              <w:t>1</w:t>
            </w:r>
            <w:r>
              <w:rPr>
                <w:rFonts w:cs="Arial"/>
                <w:b/>
                <w:bCs/>
                <w:color w:val="FFFFFF"/>
                <w:sz w:val="20"/>
                <w:lang w:val="en-GB"/>
              </w:rPr>
              <w:t xml:space="preserve"> </w:t>
            </w:r>
            <w:r w:rsidR="00D23395" w:rsidRPr="00F60FAA">
              <w:rPr>
                <w:rFonts w:cs="Arial"/>
                <w:b/>
                <w:bCs/>
                <w:color w:val="FFFFFF"/>
                <w:sz w:val="20"/>
                <w:lang w:val="en-GB"/>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1BCDA1F7" w14:textId="11CA32AB" w:rsidR="00D23395" w:rsidRPr="00F60FAA" w:rsidRDefault="00F405B3" w:rsidP="00D832B1">
            <w:pPr>
              <w:rPr>
                <w:rFonts w:cs="Arial"/>
                <w:b/>
                <w:bCs/>
                <w:color w:val="FFFFFF"/>
                <w:sz w:val="20"/>
                <w:lang w:val="en-GB"/>
              </w:rPr>
            </w:pPr>
            <w:proofErr w:type="spellStart"/>
            <w:r>
              <w:rPr>
                <w:rFonts w:cs="Arial"/>
                <w:b/>
                <w:bCs/>
                <w:color w:val="FFFFFF"/>
                <w:sz w:val="20"/>
                <w:lang w:val="en-GB"/>
              </w:rPr>
              <w:t>Année</w:t>
            </w:r>
            <w:proofErr w:type="spellEnd"/>
            <w:r w:rsidR="00D23395" w:rsidRPr="00F60FAA">
              <w:rPr>
                <w:rFonts w:cs="Arial"/>
                <w:b/>
                <w:bCs/>
                <w:color w:val="FFFFFF"/>
                <w:sz w:val="20"/>
                <w:lang w:val="en-GB"/>
              </w:rPr>
              <w:t xml:space="preserve"> 2</w:t>
            </w:r>
            <w:r>
              <w:rPr>
                <w:rFonts w:cs="Arial"/>
                <w:b/>
                <w:bCs/>
                <w:color w:val="FFFFFF"/>
                <w:sz w:val="20"/>
                <w:lang w:val="en-GB"/>
              </w:rPr>
              <w:t xml:space="preserve"> </w:t>
            </w:r>
            <w:r w:rsidR="00D23395" w:rsidRPr="00F60FAA">
              <w:rPr>
                <w:rFonts w:cs="Arial"/>
                <w:b/>
                <w:bCs/>
                <w:color w:val="FFFFFF"/>
                <w:sz w:val="20"/>
                <w:lang w:val="en-GB"/>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3ACB407F" w14:textId="64BFEE27" w:rsidR="00D23395" w:rsidRPr="00F60FAA" w:rsidRDefault="00F405B3" w:rsidP="00D832B1">
            <w:pPr>
              <w:rPr>
                <w:rFonts w:cs="Arial"/>
                <w:b/>
                <w:bCs/>
                <w:color w:val="FFFFFF"/>
                <w:sz w:val="20"/>
                <w:lang w:val="en-GB"/>
              </w:rPr>
            </w:pPr>
            <w:proofErr w:type="spellStart"/>
            <w:r>
              <w:rPr>
                <w:rFonts w:cs="Arial"/>
                <w:b/>
                <w:bCs/>
                <w:color w:val="FFFFFF"/>
                <w:sz w:val="20"/>
                <w:lang w:val="en-GB"/>
              </w:rPr>
              <w:t>Année</w:t>
            </w:r>
            <w:proofErr w:type="spellEnd"/>
            <w:r w:rsidR="00D23395" w:rsidRPr="00F60FAA">
              <w:rPr>
                <w:rFonts w:cs="Arial"/>
                <w:b/>
                <w:bCs/>
                <w:color w:val="FFFFFF"/>
                <w:sz w:val="20"/>
                <w:lang w:val="en-GB"/>
              </w:rPr>
              <w:t xml:space="preserve"> 3</w:t>
            </w:r>
            <w:r>
              <w:rPr>
                <w:rFonts w:cs="Arial"/>
                <w:b/>
                <w:bCs/>
                <w:color w:val="FFFFFF"/>
                <w:sz w:val="20"/>
                <w:lang w:val="en-GB"/>
              </w:rPr>
              <w:t xml:space="preserve"> </w:t>
            </w:r>
            <w:r w:rsidR="00D23395" w:rsidRPr="00F60FAA">
              <w:rPr>
                <w:rFonts w:cs="Arial"/>
                <w:b/>
                <w:bCs/>
                <w:color w:val="FFFFFF"/>
                <w:sz w:val="20"/>
                <w:lang w:val="en-GB"/>
              </w:rPr>
              <w:t xml:space="preserve">: </w:t>
            </w:r>
          </w:p>
        </w:tc>
      </w:tr>
      <w:tr w:rsidR="000F6947" w:rsidRPr="00F60FAA" w14:paraId="2F059182" w14:textId="77777777" w:rsidTr="00D832B1">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2818F" w14:textId="022A108C" w:rsidR="00D23395" w:rsidRPr="00EA7681" w:rsidRDefault="00D23395" w:rsidP="00D832B1">
            <w:pPr>
              <w:rPr>
                <w:rFonts w:cs="Arial"/>
                <w:b/>
                <w:bCs/>
                <w:sz w:val="12"/>
                <w:szCs w:val="20"/>
                <w:lang w:val="fr-FR"/>
              </w:rPr>
            </w:pPr>
            <w:r w:rsidRPr="00EA7681">
              <w:rPr>
                <w:rFonts w:eastAsia="Arial" w:cs="Arial"/>
                <w:b/>
                <w:bCs/>
                <w:sz w:val="18"/>
                <w:lang w:val="fr-FR"/>
              </w:rPr>
              <w:t>Activit</w:t>
            </w:r>
            <w:r w:rsidR="00F405B3" w:rsidRPr="00EA7681">
              <w:rPr>
                <w:rFonts w:eastAsia="Arial" w:cs="Arial"/>
                <w:b/>
                <w:bCs/>
                <w:sz w:val="18"/>
                <w:lang w:val="fr-FR"/>
              </w:rPr>
              <w:t>és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D8109E3"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A65397C"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85B12BA"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8EA4AC1"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F429825"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8D3889B"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62C4886"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BE70895"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941160B"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0F77CA2"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1754E7D"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C50B9A5"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FEEDD8A"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9B5AE82"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9F46D9F"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11E2FAC"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E17BB31"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F751B3E"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AA30E90"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C727983"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EAC7034"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8595E06"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778CB92"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0266D24"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35D465"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220A20"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EB2287"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89851A9"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6819837"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4B924F7"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CBC6EF"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D9BA94D"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BAA6B7"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E9AC014"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1C79403"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085FB47" w14:textId="77777777" w:rsidR="00D23395" w:rsidRPr="00F60FAA" w:rsidRDefault="00D23395" w:rsidP="00D832B1">
            <w:pPr>
              <w:jc w:val="center"/>
              <w:rPr>
                <w:rFonts w:cs="Arial"/>
                <w:bCs/>
                <w:color w:val="000000"/>
                <w:sz w:val="12"/>
                <w:szCs w:val="20"/>
                <w:lang w:val="en-GB"/>
              </w:rPr>
            </w:pPr>
            <w:r w:rsidRPr="00F60FAA">
              <w:rPr>
                <w:rFonts w:cs="Arial"/>
                <w:bCs/>
                <w:color w:val="000000"/>
                <w:sz w:val="12"/>
                <w:szCs w:val="20"/>
                <w:lang w:val="en-GB"/>
              </w:rPr>
              <w:t>12</w:t>
            </w:r>
          </w:p>
        </w:tc>
      </w:tr>
      <w:tr w:rsidR="00D23395" w:rsidRPr="000F6947" w14:paraId="5C987B6D" w14:textId="77777777" w:rsidTr="00D23395">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3AC0358" w14:textId="06504CBE" w:rsidR="00D23395" w:rsidRPr="00EA7681" w:rsidRDefault="00D23395" w:rsidP="00F405B3">
            <w:pPr>
              <w:rPr>
                <w:rFonts w:cs="Arial"/>
                <w:bCs/>
                <w:sz w:val="16"/>
                <w:lang w:val="fr-FR"/>
              </w:rPr>
            </w:pPr>
            <w:r w:rsidRPr="00EA7681">
              <w:rPr>
                <w:rFonts w:cs="Arial"/>
                <w:sz w:val="16"/>
                <w:szCs w:val="20"/>
                <w:lang w:val="fr-FR"/>
              </w:rPr>
              <w:t xml:space="preserve">1. </w:t>
            </w:r>
            <w:r w:rsidR="00F405B3" w:rsidRPr="00EA7681">
              <w:rPr>
                <w:rFonts w:cs="Arial"/>
                <w:sz w:val="16"/>
                <w:szCs w:val="20"/>
                <w:lang w:val="fr-FR"/>
              </w:rPr>
              <w:t>Démarrage du projet</w:t>
            </w:r>
            <w:r w:rsidRPr="00EA7681">
              <w:rPr>
                <w:rFonts w:cs="Arial"/>
                <w:sz w:val="16"/>
                <w:szCs w:val="20"/>
                <w:lang w:val="fr-FR"/>
              </w:rPr>
              <w:t xml:space="preserve"> </w:t>
            </w:r>
            <w:r w:rsidR="00953858" w:rsidRPr="00EA7681">
              <w:rPr>
                <w:rFonts w:cs="Arial"/>
                <w:bCs/>
                <w:sz w:val="16"/>
                <w:szCs w:val="20"/>
                <w:lang w:val="fr-FR"/>
              </w:rPr>
              <w:t>et dotation en personnel</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9090126"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97DFD82"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5FA3"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A9E8"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243D"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14C6"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B6E3"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FCD4"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2D1A"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215A"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4A8A"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8FF6"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A5B7"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0CB0"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A800B"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2A79"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1CD5"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C5B0"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AE28"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F75E"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763"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0A4A"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6AA2"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BA12"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09B3"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E49A"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5DA35"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239C"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D0FD"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7863"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45F2E"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45328"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71181"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751E2" w14:textId="77777777" w:rsidR="00D23395" w:rsidRPr="008C7DB8" w:rsidRDefault="00D23395" w:rsidP="00D832B1">
            <w:pPr>
              <w:rPr>
                <w:rFonts w:cs="Arial"/>
                <w:color w:val="000000"/>
                <w:lang w:val="fr-FR"/>
              </w:rPr>
            </w:pPr>
            <w:r w:rsidRPr="008C7DB8">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D4B02" w14:textId="77777777" w:rsidR="00D23395" w:rsidRPr="008C7DB8" w:rsidRDefault="00D23395" w:rsidP="00D832B1">
            <w:pPr>
              <w:rPr>
                <w:rFonts w:cs="Arial"/>
                <w:color w:val="000000"/>
                <w:lang w:val="fr-FR"/>
              </w:rPr>
            </w:pPr>
            <w:r w:rsidRPr="008C7DB8">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34199" w14:textId="77777777" w:rsidR="00D23395" w:rsidRPr="008C7DB8" w:rsidRDefault="00D23395" w:rsidP="00D832B1">
            <w:pPr>
              <w:rPr>
                <w:rFonts w:cs="Arial"/>
                <w:color w:val="000000"/>
                <w:lang w:val="fr-FR"/>
              </w:rPr>
            </w:pPr>
            <w:r w:rsidRPr="008C7DB8">
              <w:rPr>
                <w:rFonts w:cs="Arial"/>
                <w:color w:val="000000"/>
                <w:lang w:val="fr-FR"/>
              </w:rPr>
              <w:t> </w:t>
            </w:r>
          </w:p>
        </w:tc>
      </w:tr>
      <w:tr w:rsidR="00D23395" w:rsidRPr="00963DE7" w14:paraId="275F2F0F" w14:textId="77777777" w:rsidTr="00D23395">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0C3E434" w14:textId="420FB550" w:rsidR="00D23395" w:rsidRPr="00EA7681" w:rsidRDefault="00D23395" w:rsidP="00D832B1">
            <w:pPr>
              <w:rPr>
                <w:rFonts w:eastAsia="Arial" w:cs="Arial"/>
                <w:bCs/>
                <w:noProof/>
                <w:sz w:val="16"/>
                <w:lang w:val="fr-FR"/>
              </w:rPr>
            </w:pPr>
            <w:r w:rsidRPr="00EA7681">
              <w:rPr>
                <w:rFonts w:cs="Arial"/>
                <w:sz w:val="16"/>
                <w:szCs w:val="20"/>
                <w:lang w:val="fr-FR"/>
              </w:rPr>
              <w:t xml:space="preserve">2. </w:t>
            </w:r>
            <w:r w:rsidR="00F405B3" w:rsidRPr="00EA7681">
              <w:rPr>
                <w:rFonts w:eastAsia="Arial" w:cs="Arial"/>
                <w:bCs/>
                <w:noProof/>
                <w:sz w:val="16"/>
                <w:lang w:val="fr-FR"/>
              </w:rPr>
              <w:t>Atelier de renforcement des capacités sur les candidatures</w:t>
            </w:r>
            <w:r w:rsidRPr="00EA7681">
              <w:rPr>
                <w:rFonts w:cs="Arial"/>
                <w:sz w:val="16"/>
                <w:szCs w:val="20"/>
                <w:lang w:val="fr-FR"/>
              </w:rPr>
              <w:t xml:space="preserve"> </w:t>
            </w:r>
            <w:r w:rsidR="00F405B3" w:rsidRPr="00EA7681">
              <w:rPr>
                <w:rFonts w:eastAsia="Arial" w:cs="Arial"/>
                <w:bCs/>
                <w:noProof/>
                <w:sz w:val="16"/>
                <w:lang w:val="fr-FR"/>
              </w:rPr>
              <w:t>(date assujettie à la disponibilité des VIP pour la cérémonie d’ouverture)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966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BC6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40C336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BF8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427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C8D2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DF8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B13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423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537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ABC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517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7B0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2662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F9F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943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08B6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83B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75A1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6D2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904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1FA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3E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958"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DDC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930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7A8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A63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B07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B3E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9898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CDDC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3D7F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0973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6D2B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E3189"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5B5BFE8E" w14:textId="77777777" w:rsidTr="00D23395">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99D2792" w14:textId="094E3AB0" w:rsidR="00D23395" w:rsidRPr="00EA7681" w:rsidRDefault="00D23395" w:rsidP="00F405B3">
            <w:pPr>
              <w:rPr>
                <w:rFonts w:cs="Arial"/>
                <w:bCs/>
                <w:sz w:val="16"/>
                <w:lang w:val="fr-FR"/>
              </w:rPr>
            </w:pPr>
            <w:r w:rsidRPr="00EA7681">
              <w:rPr>
                <w:rFonts w:cs="Arial"/>
                <w:sz w:val="16"/>
                <w:szCs w:val="20"/>
                <w:lang w:val="fr-FR"/>
              </w:rPr>
              <w:t xml:space="preserve">3. </w:t>
            </w:r>
            <w:r w:rsidR="00F405B3" w:rsidRPr="00EA7681">
              <w:rPr>
                <w:rFonts w:eastAsia="Arial" w:cs="Arial"/>
                <w:bCs/>
                <w:noProof/>
                <w:sz w:val="16"/>
                <w:lang w:val="fr-FR"/>
              </w:rPr>
              <w:t xml:space="preserve">Atelier de renforcement des capacités sur l’établissement d’inventaires impliquant les communautés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CCB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0E5D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2C6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FC9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AA5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D91E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47299D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A7E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C1E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AB7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A11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A7C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749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584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03F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23E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4B3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C2E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474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3D9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F8D7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FBB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A41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71D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B46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9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B6C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EAD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4D6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B96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D220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EFAD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A394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4994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9515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29647"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6D9E3B08" w14:textId="77777777" w:rsidTr="00D23395">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341627A" w14:textId="19A302A4" w:rsidR="00D23395" w:rsidRPr="00EA7681" w:rsidRDefault="00D23395" w:rsidP="00F405B3">
            <w:pPr>
              <w:rPr>
                <w:rFonts w:cs="Arial"/>
                <w:bCs/>
                <w:sz w:val="16"/>
                <w:lang w:val="fr-FR"/>
              </w:rPr>
            </w:pPr>
            <w:r w:rsidRPr="00EA7681">
              <w:rPr>
                <w:rFonts w:cs="Arial"/>
                <w:sz w:val="16"/>
                <w:szCs w:val="20"/>
                <w:lang w:val="fr-FR"/>
              </w:rPr>
              <w:t xml:space="preserve">4. </w:t>
            </w:r>
            <w:r w:rsidR="00F405B3" w:rsidRPr="00EA7681">
              <w:rPr>
                <w:rFonts w:eastAsia="Arial" w:cs="Arial"/>
                <w:bCs/>
                <w:noProof/>
                <w:sz w:val="16"/>
                <w:lang w:val="fr-FR"/>
              </w:rPr>
              <w:t xml:space="preserve">Atelier de renforcement des capacités sur la mise en œuvre de la </w:t>
            </w:r>
            <w:r w:rsidRPr="00EA7681">
              <w:rPr>
                <w:rFonts w:cs="Arial"/>
                <w:sz w:val="16"/>
                <w:szCs w:val="20"/>
                <w:lang w:val="fr-FR"/>
              </w:rPr>
              <w:t>Convention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DAC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EDA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BB5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137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40D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FB7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657D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380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5B5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BB7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EEF00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76A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12F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9AE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4B3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640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713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8E8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216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BF1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8CF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D3DF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FD1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8AE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FCE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66E3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7D5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FC4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F38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89C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815B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614E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BB7D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833C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74B7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7A6FF"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0AFC6BFE" w14:textId="77777777" w:rsidTr="00D23395">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A4B9D29" w14:textId="66385759" w:rsidR="00D23395" w:rsidRPr="00EA7681" w:rsidRDefault="00D23395" w:rsidP="00F405B3">
            <w:pPr>
              <w:rPr>
                <w:rFonts w:cs="Arial"/>
                <w:bCs/>
                <w:sz w:val="16"/>
                <w:lang w:val="fr-FR"/>
              </w:rPr>
            </w:pPr>
            <w:r w:rsidRPr="00EA7681">
              <w:rPr>
                <w:rFonts w:cs="Arial"/>
                <w:sz w:val="16"/>
                <w:szCs w:val="20"/>
                <w:lang w:val="fr-FR"/>
              </w:rPr>
              <w:t xml:space="preserve">5. </w:t>
            </w:r>
            <w:r w:rsidR="00F405B3" w:rsidRPr="00EA7681">
              <w:rPr>
                <w:rFonts w:eastAsia="Arial" w:cs="Arial"/>
                <w:bCs/>
                <w:noProof/>
                <w:sz w:val="16"/>
                <w:lang w:val="fr-FR"/>
              </w:rPr>
              <w:t>Atelier de renforcement des capacités sur la sauvegarde du PCI</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267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13F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02A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B56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307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6CB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C14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A29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E2E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CCE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8B1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AAE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F0B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AD6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8745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C83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5F3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73A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05B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355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FC8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E02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9C6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D98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268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CC2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AAD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D10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C7B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E28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FBC4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691B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1BE0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2E4A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A048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B8C26"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6E3D5526" w14:textId="77777777" w:rsidTr="00D23395">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0C7AF1E" w14:textId="2E8784C0" w:rsidR="00304059" w:rsidRPr="00EA7681" w:rsidRDefault="00D23395" w:rsidP="00957F8C">
            <w:pPr>
              <w:rPr>
                <w:rFonts w:cs="Arial"/>
                <w:sz w:val="16"/>
                <w:szCs w:val="20"/>
                <w:lang w:val="fr-FR"/>
              </w:rPr>
            </w:pPr>
            <w:r w:rsidRPr="00EA7681">
              <w:rPr>
                <w:rFonts w:cs="Arial"/>
                <w:sz w:val="16"/>
                <w:szCs w:val="20"/>
                <w:lang w:val="fr-FR"/>
              </w:rPr>
              <w:t>6.</w:t>
            </w:r>
            <w:r w:rsidR="00304059" w:rsidRPr="00EA7681">
              <w:rPr>
                <w:rFonts w:cs="Arial"/>
                <w:sz w:val="16"/>
                <w:szCs w:val="20"/>
                <w:lang w:val="fr-FR"/>
              </w:rPr>
              <w:t xml:space="preserve"> </w:t>
            </w:r>
            <w:r w:rsidR="00B52519" w:rsidRPr="00EA7681">
              <w:rPr>
                <w:rFonts w:cs="Arial"/>
                <w:sz w:val="16"/>
                <w:szCs w:val="20"/>
                <w:lang w:val="fr-FR"/>
              </w:rPr>
              <w:t>Service</w:t>
            </w:r>
            <w:r w:rsidR="00957F8C" w:rsidRPr="00EA7681">
              <w:rPr>
                <w:rFonts w:cs="Arial"/>
                <w:sz w:val="16"/>
                <w:szCs w:val="20"/>
                <w:lang w:val="fr-FR"/>
              </w:rPr>
              <w:t>s de conseil</w:t>
            </w:r>
            <w:r w:rsidR="00304059" w:rsidRPr="00EA7681">
              <w:rPr>
                <w:rFonts w:cs="Arial"/>
                <w:sz w:val="16"/>
                <w:szCs w:val="20"/>
                <w:lang w:val="fr-FR"/>
              </w:rPr>
              <w:t xml:space="preserve"> en matière d’élaboration des politiques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BC1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559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1AC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3D5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BC05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DC67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3B7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3BD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96D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A9A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225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80C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15B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6CB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A04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FBA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9B792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2A37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5896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4522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D04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3F2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B5F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06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A0F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D090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41D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536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A9B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FC5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4486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BC38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A1AB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0C40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D856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2BA98"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35AFBF9D" w14:textId="77777777" w:rsidTr="00D23395">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1F87D6E" w14:textId="66E9C4BE" w:rsidR="00D23395" w:rsidRPr="00EA7681" w:rsidRDefault="00D23395" w:rsidP="00F405B3">
            <w:pPr>
              <w:rPr>
                <w:rFonts w:cs="Arial"/>
                <w:bCs/>
                <w:sz w:val="16"/>
                <w:lang w:val="fr-FR"/>
              </w:rPr>
            </w:pPr>
            <w:r w:rsidRPr="00EA7681">
              <w:rPr>
                <w:rFonts w:cs="Arial"/>
                <w:sz w:val="16"/>
                <w:szCs w:val="20"/>
                <w:lang w:val="fr-FR"/>
              </w:rPr>
              <w:t xml:space="preserve">7. </w:t>
            </w:r>
            <w:r w:rsidR="00F405B3" w:rsidRPr="00EA7681">
              <w:rPr>
                <w:rFonts w:eastAsia="Arial" w:cs="Arial"/>
                <w:bCs/>
                <w:noProof/>
                <w:sz w:val="16"/>
                <w:lang w:val="fr-FR"/>
              </w:rPr>
              <w:t xml:space="preserve">Atelier de renforcement des capacités sur l’assistance internationale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AAB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32C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DA4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E702"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EBF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BBA4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BF9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95A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A9D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814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A1B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AFC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DA4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E13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DC3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BB1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3E8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F2E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CE029D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07D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F04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31C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674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BDCD"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509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990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A7C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9D7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AB9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77F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28D8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C80D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750D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4D2F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E5AE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1E520"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563F1151" w14:textId="77777777" w:rsidTr="00D23395">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256AC59" w14:textId="399140C5" w:rsidR="00D23395" w:rsidRPr="00EA7681" w:rsidRDefault="00D23395" w:rsidP="00F405B3">
            <w:pPr>
              <w:rPr>
                <w:rFonts w:cs="Arial"/>
                <w:bCs/>
                <w:sz w:val="16"/>
                <w:lang w:val="fr-FR"/>
              </w:rPr>
            </w:pPr>
            <w:r w:rsidRPr="00EA7681">
              <w:rPr>
                <w:rFonts w:cs="Arial"/>
                <w:sz w:val="16"/>
                <w:szCs w:val="20"/>
                <w:lang w:val="fr-FR"/>
              </w:rPr>
              <w:t xml:space="preserve">8. </w:t>
            </w:r>
            <w:r w:rsidR="00F405B3" w:rsidRPr="00EA7681">
              <w:rPr>
                <w:rFonts w:cs="Arial"/>
                <w:sz w:val="16"/>
                <w:szCs w:val="20"/>
                <w:lang w:val="fr-FR"/>
              </w:rPr>
              <w:t xml:space="preserve">Évaluation des enseignements tirés de la mise en </w:t>
            </w:r>
            <w:r w:rsidR="00EA7681" w:rsidRPr="00EA7681">
              <w:rPr>
                <w:rFonts w:cs="Arial"/>
                <w:sz w:val="16"/>
                <w:szCs w:val="20"/>
                <w:lang w:val="fr-FR"/>
              </w:rPr>
              <w:t>œuvre</w:t>
            </w:r>
            <w:r w:rsidR="00F405B3" w:rsidRPr="00EA7681">
              <w:rPr>
                <w:rFonts w:cs="Arial"/>
                <w:sz w:val="16"/>
                <w:szCs w:val="20"/>
                <w:lang w:val="fr-FR"/>
              </w:rPr>
              <w:t xml:space="preserve"> du projet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A2A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D61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AF5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12EB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BAC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842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F10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CAF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6AF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BBB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1CF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006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9216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FF7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BDD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8E0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1B46" w14:textId="77777777" w:rsidR="00D23395" w:rsidRPr="00B106DD" w:rsidRDefault="00D23395" w:rsidP="00D832B1">
            <w:pPr>
              <w:rPr>
                <w:rFonts w:ascii="Calibri" w:hAnsi="Calibri"/>
                <w:color w:val="00000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34E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7D8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CBB32BA"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5FA7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5CF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05A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331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541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186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BD1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485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4DB3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B96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951C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3C23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FBB2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AF5C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9462E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34948"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7A71BB89" w14:textId="77777777" w:rsidTr="00D23395">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88392D" w14:textId="2C39B3E7" w:rsidR="00D23395" w:rsidRPr="00EA7681" w:rsidRDefault="00D23395" w:rsidP="00F405B3">
            <w:pPr>
              <w:rPr>
                <w:rFonts w:cs="Arial"/>
                <w:bCs/>
                <w:sz w:val="16"/>
                <w:lang w:val="fr-FR"/>
              </w:rPr>
            </w:pPr>
            <w:r w:rsidRPr="00EA7681">
              <w:rPr>
                <w:rFonts w:cs="Arial"/>
                <w:sz w:val="16"/>
                <w:szCs w:val="20"/>
                <w:lang w:val="fr-FR"/>
              </w:rPr>
              <w:t xml:space="preserve">9. </w:t>
            </w:r>
            <w:r w:rsidR="00F405B3" w:rsidRPr="00EA7681">
              <w:rPr>
                <w:rFonts w:cs="Arial"/>
                <w:sz w:val="16"/>
                <w:szCs w:val="20"/>
                <w:lang w:val="fr-FR"/>
              </w:rPr>
              <w:t>Rapport</w:t>
            </w:r>
            <w:r w:rsidR="00FF3FC8" w:rsidRPr="00EA7681">
              <w:rPr>
                <w:rFonts w:cs="Arial"/>
                <w:sz w:val="16"/>
                <w:szCs w:val="20"/>
                <w:lang w:val="fr-FR"/>
              </w:rPr>
              <w:t>s</w:t>
            </w:r>
            <w:r w:rsidR="00F405B3" w:rsidRPr="00EA7681">
              <w:rPr>
                <w:rFonts w:cs="Arial"/>
                <w:sz w:val="16"/>
                <w:szCs w:val="20"/>
                <w:lang w:val="fr-FR"/>
              </w:rPr>
              <w:t xml:space="preserve"> et clôture du projet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4AA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408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874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96A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085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C7A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0CA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5AF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4A7C"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5CF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B150"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3E80"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098A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1F6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9F1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3748"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9DA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B0A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40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EAE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916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E96768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D4D102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071611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712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8471"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D821"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6298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FB14"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22B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437B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A7014"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A67C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B7C08"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210B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896E5" w14:textId="77777777" w:rsidR="00D23395" w:rsidRPr="00B106DD" w:rsidRDefault="00D23395" w:rsidP="00D832B1">
            <w:pPr>
              <w:rPr>
                <w:rFonts w:cs="Arial"/>
                <w:color w:val="000000"/>
                <w:lang w:val="fr-FR"/>
              </w:rPr>
            </w:pPr>
            <w:r w:rsidRPr="00B106DD">
              <w:rPr>
                <w:rFonts w:cs="Arial"/>
                <w:color w:val="000000"/>
                <w:lang w:val="fr-FR"/>
              </w:rPr>
              <w:t> </w:t>
            </w:r>
          </w:p>
        </w:tc>
      </w:tr>
      <w:tr w:rsidR="00D23395" w:rsidRPr="00963DE7" w14:paraId="3FED3E07" w14:textId="77777777" w:rsidTr="00D23395">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83469A2" w14:textId="5E8A4102" w:rsidR="00D23395" w:rsidRPr="00EA7681" w:rsidRDefault="00D23395" w:rsidP="00F405B3">
            <w:pPr>
              <w:rPr>
                <w:rFonts w:cs="Arial"/>
                <w:bCs/>
                <w:sz w:val="16"/>
                <w:lang w:val="fr-FR"/>
              </w:rPr>
            </w:pPr>
            <w:r w:rsidRPr="00EA7681">
              <w:rPr>
                <w:rFonts w:cs="Arial"/>
                <w:sz w:val="16"/>
                <w:szCs w:val="20"/>
                <w:lang w:val="fr-FR"/>
              </w:rPr>
              <w:t xml:space="preserve">10. </w:t>
            </w:r>
            <w:r w:rsidR="00F405B3" w:rsidRPr="00EA7681">
              <w:rPr>
                <w:rFonts w:cs="Arial"/>
                <w:sz w:val="16"/>
                <w:szCs w:val="20"/>
                <w:lang w:val="fr-FR"/>
              </w:rPr>
              <w:t xml:space="preserve">Gestion et </w:t>
            </w:r>
            <w:r w:rsidRPr="00EA7681">
              <w:rPr>
                <w:rFonts w:cs="Arial"/>
                <w:sz w:val="16"/>
                <w:szCs w:val="20"/>
                <w:lang w:val="fr-FR"/>
              </w:rPr>
              <w:t>coordination</w:t>
            </w:r>
            <w:r w:rsidR="00F405B3" w:rsidRPr="00EA7681">
              <w:rPr>
                <w:rFonts w:cs="Arial"/>
                <w:sz w:val="16"/>
                <w:szCs w:val="20"/>
                <w:lang w:val="fr-FR"/>
              </w:rPr>
              <w:t xml:space="preserve"> du projet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DC5573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B00AC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9A9C23"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64996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65D97BF"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F93755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7098DA7"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48C3409"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1B4F41E"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605FB3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E8432E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A24075"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B8F8F3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76DC9F"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3FA81D8"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C54439C"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7B2B985"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E841B4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D17454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0CA0133"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09CC8C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9CF96E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DC9ACA"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2B422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594ED"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423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AE4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68EE"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4076"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9D78B"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EBFD2"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AA56"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09749"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89087" w14:textId="77777777" w:rsidR="00D23395" w:rsidRPr="00B106DD" w:rsidRDefault="00D23395" w:rsidP="00D832B1">
            <w:pPr>
              <w:rPr>
                <w:rFonts w:cs="Arial"/>
                <w:color w:val="000000"/>
                <w:lang w:val="fr-FR"/>
              </w:rPr>
            </w:pPr>
            <w:r w:rsidRPr="00B106DD">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D700B" w14:textId="77777777" w:rsidR="00D23395" w:rsidRPr="00B106DD" w:rsidRDefault="00D23395" w:rsidP="00D832B1">
            <w:pPr>
              <w:rPr>
                <w:rFonts w:cs="Arial"/>
                <w:color w:val="000000"/>
                <w:lang w:val="fr-FR"/>
              </w:rPr>
            </w:pPr>
            <w:r w:rsidRPr="00B106DD">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05081" w14:textId="77777777" w:rsidR="00D23395" w:rsidRPr="00B106DD" w:rsidRDefault="00D23395" w:rsidP="00D832B1">
            <w:pPr>
              <w:rPr>
                <w:rFonts w:cs="Arial"/>
                <w:color w:val="000000"/>
                <w:lang w:val="fr-FR"/>
              </w:rPr>
            </w:pPr>
            <w:r w:rsidRPr="00B106DD">
              <w:rPr>
                <w:rFonts w:cs="Arial"/>
                <w:color w:val="000000"/>
                <w:lang w:val="fr-FR"/>
              </w:rPr>
              <w:t> </w:t>
            </w:r>
          </w:p>
        </w:tc>
      </w:tr>
    </w:tbl>
    <w:p w14:paraId="0B71723B" w14:textId="77777777" w:rsidR="00BB4F46" w:rsidRPr="00B106DD" w:rsidRDefault="00BB4F46" w:rsidP="008F14A0">
      <w:pPr>
        <w:rPr>
          <w:b/>
          <w:lang w:val="fr-FR"/>
        </w:rPr>
      </w:pPr>
    </w:p>
    <w:p w14:paraId="1A37F330" w14:textId="77777777" w:rsidR="00BB4F46" w:rsidRPr="00B106DD" w:rsidRDefault="00BB4F46">
      <w:pPr>
        <w:rPr>
          <w:b/>
          <w:lang w:val="fr-FR"/>
        </w:rPr>
      </w:pPr>
      <w:r w:rsidRPr="00B106DD">
        <w:rPr>
          <w:b/>
          <w:lang w:val="fr-FR"/>
        </w:rPr>
        <w:br w:type="page"/>
      </w:r>
    </w:p>
    <w:p w14:paraId="6F79434A" w14:textId="77777777" w:rsidR="00BB4F46" w:rsidRPr="00F60FAA" w:rsidRDefault="00BB4F46" w:rsidP="008F14A0">
      <w:pPr>
        <w:rPr>
          <w:lang w:val="en-GB"/>
        </w:rPr>
      </w:pPr>
      <w:r w:rsidRPr="00F60FAA">
        <w:rPr>
          <w:b/>
          <w:lang w:val="en-GB"/>
        </w:rPr>
        <w:lastRenderedPageBreak/>
        <w:t>BUDGET</w:t>
      </w:r>
    </w:p>
    <w:p w14:paraId="1A175955" w14:textId="77777777" w:rsidR="00BB4F46" w:rsidRPr="00F60FAA" w:rsidRDefault="00BB4F46" w:rsidP="008F14A0">
      <w:pPr>
        <w:rPr>
          <w:b/>
          <w:lang w:val="en-GB"/>
        </w:rPr>
      </w:pPr>
    </w:p>
    <w:tbl>
      <w:tblPr>
        <w:tblW w:w="14495" w:type="dxa"/>
        <w:tblInd w:w="70" w:type="dxa"/>
        <w:tblCellMar>
          <w:left w:w="70" w:type="dxa"/>
          <w:right w:w="70" w:type="dxa"/>
        </w:tblCellMar>
        <w:tblLook w:val="04A0" w:firstRow="1" w:lastRow="0" w:firstColumn="1" w:lastColumn="0" w:noHBand="0" w:noVBand="1"/>
      </w:tblPr>
      <w:tblGrid>
        <w:gridCol w:w="4820"/>
        <w:gridCol w:w="2835"/>
        <w:gridCol w:w="1620"/>
        <w:gridCol w:w="1620"/>
        <w:gridCol w:w="1620"/>
        <w:gridCol w:w="1980"/>
      </w:tblGrid>
      <w:tr w:rsidR="000E5985" w:rsidRPr="00F60FAA" w14:paraId="080863D3" w14:textId="77777777" w:rsidTr="000E5985">
        <w:trPr>
          <w:trHeight w:val="503"/>
        </w:trPr>
        <w:tc>
          <w:tcPr>
            <w:tcW w:w="4820" w:type="dxa"/>
            <w:tcBorders>
              <w:top w:val="nil"/>
              <w:left w:val="nil"/>
              <w:bottom w:val="nil"/>
              <w:right w:val="nil"/>
            </w:tcBorders>
            <w:shd w:val="clear" w:color="auto" w:fill="auto"/>
            <w:vAlign w:val="center"/>
            <w:hideMark/>
          </w:tcPr>
          <w:p w14:paraId="0CCAD7A4" w14:textId="77777777" w:rsidR="00D23395" w:rsidRPr="00F60FAA" w:rsidRDefault="00D23395" w:rsidP="00D23395">
            <w:pPr>
              <w:rPr>
                <w:rFonts w:cs="Arial"/>
                <w:b/>
                <w:bCs/>
                <w:color w:val="31869B"/>
                <w:sz w:val="18"/>
                <w:szCs w:val="18"/>
                <w:u w:val="single"/>
                <w:lang w:val="en-GB"/>
              </w:rPr>
            </w:pPr>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5CBF662C" w14:textId="3D010228" w:rsidR="00D23395" w:rsidRPr="00F60FAA" w:rsidRDefault="001E2DE3" w:rsidP="00D23395">
            <w:pPr>
              <w:jc w:val="right"/>
              <w:rPr>
                <w:rFonts w:cs="Arial"/>
                <w:b/>
                <w:bCs/>
                <w:sz w:val="16"/>
                <w:szCs w:val="22"/>
                <w:lang w:val="en-GB"/>
              </w:rPr>
            </w:pPr>
            <w:r w:rsidRPr="00D22924">
              <w:rPr>
                <w:rFonts w:cs="Arial"/>
                <w:b/>
                <w:bCs/>
                <w:noProof/>
                <w:sz w:val="14"/>
                <w:lang w:val="fr-FR"/>
              </w:rPr>
              <w:t>MONTANT TOTAL</w:t>
            </w:r>
            <w:r>
              <w:rPr>
                <w:rFonts w:cs="Arial"/>
                <w:b/>
                <w:bCs/>
                <w:noProof/>
                <w:sz w:val="14"/>
                <w:lang w:val="fr-FR"/>
              </w:rPr>
              <w:t xml:space="preserve"> GLOBAL</w:t>
            </w:r>
            <w:r w:rsidRPr="00D22924">
              <w:rPr>
                <w:rFonts w:cs="Arial"/>
                <w:b/>
                <w:bCs/>
                <w:noProof/>
                <w:sz w:val="14"/>
                <w:lang w:val="fr-FR"/>
              </w:rPr>
              <w:t xml:space="preserve"> (en US$)</w:t>
            </w:r>
            <w:r>
              <w:rPr>
                <w:rFonts w:cs="Arial"/>
                <w:b/>
                <w:bCs/>
                <w:noProof/>
                <w:sz w:val="14"/>
                <w:lang w:val="fr-FR"/>
              </w:rPr>
              <w:t xml:space="preserve"> </w:t>
            </w:r>
            <w:r w:rsidRPr="00D22924">
              <w:rPr>
                <w:rFonts w:cs="Arial"/>
                <w:b/>
                <w:bCs/>
                <w:noProof/>
                <w:sz w:val="14"/>
                <w:lang w:val="fr-FR"/>
              </w:rPr>
              <w:t>:</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35BF9DA5" w14:textId="77777777" w:rsidR="00D23395" w:rsidRPr="00F60FAA" w:rsidRDefault="00D23395" w:rsidP="00D23395">
            <w:pPr>
              <w:jc w:val="right"/>
              <w:rPr>
                <w:rFonts w:cs="Arial"/>
                <w:b/>
                <w:bCs/>
                <w:sz w:val="16"/>
                <w:szCs w:val="22"/>
                <w:lang w:val="en-GB"/>
              </w:rPr>
            </w:pPr>
            <w:r w:rsidRPr="00F60FAA">
              <w:rPr>
                <w:rFonts w:cs="Arial"/>
                <w:b/>
                <w:bCs/>
                <w:sz w:val="16"/>
                <w:szCs w:val="22"/>
                <w:lang w:val="en-GB"/>
              </w:rPr>
              <w:t xml:space="preserve">98 350,00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130F9FDB" w14:textId="77777777" w:rsidR="00D23395" w:rsidRPr="00F60FAA" w:rsidRDefault="00D23395" w:rsidP="00D23395">
            <w:pPr>
              <w:jc w:val="right"/>
              <w:rPr>
                <w:rFonts w:cs="Arial"/>
                <w:b/>
                <w:bCs/>
                <w:sz w:val="16"/>
                <w:szCs w:val="22"/>
                <w:lang w:val="en-GB"/>
              </w:rPr>
            </w:pPr>
            <w:r w:rsidRPr="00F60FAA">
              <w:rPr>
                <w:rFonts w:cs="Arial"/>
                <w:b/>
                <w:bCs/>
                <w:sz w:val="16"/>
                <w:szCs w:val="22"/>
                <w:lang w:val="en-GB"/>
              </w:rPr>
              <w:t xml:space="preserve">53 200,00 </w:t>
            </w:r>
          </w:p>
        </w:tc>
        <w:tc>
          <w:tcPr>
            <w:tcW w:w="1620" w:type="dxa"/>
            <w:tcBorders>
              <w:top w:val="single" w:sz="8" w:space="0" w:color="auto"/>
              <w:left w:val="nil"/>
              <w:bottom w:val="single" w:sz="8" w:space="0" w:color="auto"/>
              <w:right w:val="nil"/>
            </w:tcBorders>
            <w:shd w:val="clear" w:color="000000" w:fill="C4D79B"/>
            <w:noWrap/>
            <w:vAlign w:val="center"/>
            <w:hideMark/>
          </w:tcPr>
          <w:p w14:paraId="59745106" w14:textId="77777777" w:rsidR="00D23395" w:rsidRPr="00F60FAA" w:rsidRDefault="00D23395" w:rsidP="00D23395">
            <w:pPr>
              <w:jc w:val="right"/>
              <w:rPr>
                <w:rFonts w:cs="Arial"/>
                <w:b/>
                <w:bCs/>
                <w:sz w:val="16"/>
                <w:szCs w:val="22"/>
                <w:lang w:val="en-GB"/>
              </w:rPr>
            </w:pPr>
            <w:r w:rsidRPr="00F60FAA">
              <w:rPr>
                <w:rFonts w:cs="Arial"/>
                <w:b/>
                <w:bCs/>
                <w:sz w:val="16"/>
                <w:szCs w:val="22"/>
                <w:lang w:val="en-GB"/>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14:paraId="5E55436C" w14:textId="77777777" w:rsidR="00D23395" w:rsidRPr="00F60FAA" w:rsidRDefault="00D23395" w:rsidP="00D23395">
            <w:pPr>
              <w:jc w:val="right"/>
              <w:rPr>
                <w:rFonts w:cs="Arial"/>
                <w:b/>
                <w:bCs/>
                <w:sz w:val="16"/>
                <w:szCs w:val="22"/>
                <w:lang w:val="en-GB"/>
              </w:rPr>
            </w:pPr>
            <w:r w:rsidRPr="00F60FAA">
              <w:rPr>
                <w:rFonts w:cs="Arial"/>
                <w:b/>
                <w:bCs/>
                <w:sz w:val="16"/>
                <w:szCs w:val="22"/>
                <w:lang w:val="en-GB"/>
              </w:rPr>
              <w:t xml:space="preserve">151 550,00 </w:t>
            </w:r>
          </w:p>
        </w:tc>
      </w:tr>
      <w:tr w:rsidR="001E2DE3" w:rsidRPr="00F60FAA" w14:paraId="55D5B21E" w14:textId="77777777" w:rsidTr="00765F8A">
        <w:trPr>
          <w:trHeight w:val="252"/>
        </w:trPr>
        <w:tc>
          <w:tcPr>
            <w:tcW w:w="4820" w:type="dxa"/>
            <w:tcBorders>
              <w:top w:val="nil"/>
              <w:left w:val="nil"/>
              <w:bottom w:val="nil"/>
              <w:right w:val="nil"/>
            </w:tcBorders>
            <w:shd w:val="clear" w:color="auto" w:fill="auto"/>
            <w:noWrap/>
            <w:vAlign w:val="bottom"/>
            <w:hideMark/>
          </w:tcPr>
          <w:p w14:paraId="44EA441C" w14:textId="77777777" w:rsidR="001E2DE3" w:rsidRPr="00F60FAA" w:rsidRDefault="001E2DE3" w:rsidP="00D23395">
            <w:pPr>
              <w:rPr>
                <w:rFonts w:ascii="Calibri" w:hAnsi="Calibri"/>
                <w:color w:val="000000"/>
                <w:sz w:val="18"/>
                <w:szCs w:val="18"/>
                <w:lang w:val="en-GB"/>
              </w:rPr>
            </w:pPr>
          </w:p>
        </w:tc>
        <w:tc>
          <w:tcPr>
            <w:tcW w:w="2835" w:type="dxa"/>
            <w:tcBorders>
              <w:top w:val="nil"/>
              <w:left w:val="nil"/>
              <w:bottom w:val="nil"/>
              <w:right w:val="nil"/>
            </w:tcBorders>
            <w:shd w:val="clear" w:color="auto" w:fill="auto"/>
            <w:noWrap/>
            <w:hideMark/>
          </w:tcPr>
          <w:p w14:paraId="6A43B153" w14:textId="66ABA1AE" w:rsidR="001E2DE3" w:rsidRPr="00F60FAA" w:rsidRDefault="001E2DE3" w:rsidP="00D23395">
            <w:pPr>
              <w:rPr>
                <w:rFonts w:ascii="Calibri" w:hAnsi="Calibri"/>
                <w:color w:val="000000"/>
                <w:sz w:val="16"/>
                <w:szCs w:val="22"/>
                <w:lang w:val="en-GB"/>
              </w:rPr>
            </w:pPr>
            <w:r>
              <w:rPr>
                <w:rFonts w:ascii="Calibri" w:hAnsi="Calibri"/>
                <w:noProof/>
                <w:color w:val="000000"/>
                <w:sz w:val="16"/>
                <w:lang w:val="fr-FR"/>
              </w:rPr>
              <w:t xml:space="preserve">        Pourcentage du montant total</w:t>
            </w:r>
          </w:p>
        </w:tc>
        <w:tc>
          <w:tcPr>
            <w:tcW w:w="1620" w:type="dxa"/>
            <w:tcBorders>
              <w:top w:val="nil"/>
              <w:left w:val="nil"/>
              <w:bottom w:val="nil"/>
              <w:right w:val="nil"/>
            </w:tcBorders>
            <w:shd w:val="clear" w:color="auto" w:fill="auto"/>
            <w:noWrap/>
            <w:hideMark/>
          </w:tcPr>
          <w:p w14:paraId="41F69E1C" w14:textId="77777777" w:rsidR="001E2DE3" w:rsidRPr="00F60FAA" w:rsidRDefault="001E2DE3" w:rsidP="00D23395">
            <w:pPr>
              <w:jc w:val="center"/>
              <w:rPr>
                <w:rFonts w:cs="Arial"/>
                <w:i/>
                <w:iCs/>
                <w:color w:val="000000"/>
                <w:sz w:val="16"/>
                <w:szCs w:val="22"/>
                <w:lang w:val="en-GB"/>
              </w:rPr>
            </w:pPr>
            <w:r w:rsidRPr="00F60FAA">
              <w:rPr>
                <w:rFonts w:cs="Arial"/>
                <w:i/>
                <w:iCs/>
                <w:color w:val="000000"/>
                <w:sz w:val="16"/>
                <w:szCs w:val="22"/>
                <w:lang w:val="en-GB"/>
              </w:rPr>
              <w:t>65%</w:t>
            </w:r>
          </w:p>
        </w:tc>
        <w:tc>
          <w:tcPr>
            <w:tcW w:w="1620" w:type="dxa"/>
            <w:tcBorders>
              <w:top w:val="nil"/>
              <w:left w:val="nil"/>
              <w:bottom w:val="nil"/>
              <w:right w:val="nil"/>
            </w:tcBorders>
            <w:shd w:val="clear" w:color="auto" w:fill="auto"/>
            <w:noWrap/>
            <w:hideMark/>
          </w:tcPr>
          <w:p w14:paraId="2D1C73A9" w14:textId="77777777" w:rsidR="001E2DE3" w:rsidRPr="00F60FAA" w:rsidRDefault="001E2DE3" w:rsidP="00D23395">
            <w:pPr>
              <w:jc w:val="center"/>
              <w:rPr>
                <w:rFonts w:cs="Arial"/>
                <w:i/>
                <w:iCs/>
                <w:color w:val="000000"/>
                <w:sz w:val="16"/>
                <w:szCs w:val="22"/>
                <w:lang w:val="en-GB"/>
              </w:rPr>
            </w:pPr>
            <w:r w:rsidRPr="00F60FAA">
              <w:rPr>
                <w:rFonts w:cs="Arial"/>
                <w:i/>
                <w:iCs/>
                <w:color w:val="000000"/>
                <w:sz w:val="16"/>
                <w:szCs w:val="22"/>
                <w:lang w:val="en-GB"/>
              </w:rPr>
              <w:t>35%</w:t>
            </w:r>
          </w:p>
        </w:tc>
        <w:tc>
          <w:tcPr>
            <w:tcW w:w="1620" w:type="dxa"/>
            <w:tcBorders>
              <w:top w:val="nil"/>
              <w:left w:val="nil"/>
              <w:bottom w:val="nil"/>
              <w:right w:val="nil"/>
            </w:tcBorders>
            <w:shd w:val="clear" w:color="auto" w:fill="auto"/>
            <w:noWrap/>
            <w:hideMark/>
          </w:tcPr>
          <w:p w14:paraId="378DEBEB" w14:textId="77777777" w:rsidR="001E2DE3" w:rsidRPr="00F60FAA" w:rsidRDefault="001E2DE3" w:rsidP="00D23395">
            <w:pPr>
              <w:jc w:val="center"/>
              <w:rPr>
                <w:rFonts w:cs="Arial"/>
                <w:i/>
                <w:iCs/>
                <w:color w:val="000000"/>
                <w:sz w:val="16"/>
                <w:szCs w:val="22"/>
                <w:lang w:val="en-GB"/>
              </w:rPr>
            </w:pPr>
            <w:r w:rsidRPr="00F60FAA">
              <w:rPr>
                <w:rFonts w:cs="Arial"/>
                <w:i/>
                <w:iCs/>
                <w:color w:val="000000"/>
                <w:sz w:val="16"/>
                <w:szCs w:val="22"/>
                <w:lang w:val="en-GB"/>
              </w:rPr>
              <w:t>0%</w:t>
            </w:r>
          </w:p>
        </w:tc>
        <w:tc>
          <w:tcPr>
            <w:tcW w:w="1980" w:type="dxa"/>
            <w:tcBorders>
              <w:top w:val="nil"/>
              <w:left w:val="nil"/>
              <w:bottom w:val="nil"/>
              <w:right w:val="nil"/>
            </w:tcBorders>
            <w:shd w:val="clear" w:color="auto" w:fill="auto"/>
            <w:noWrap/>
            <w:hideMark/>
          </w:tcPr>
          <w:p w14:paraId="5AA061D3" w14:textId="77777777" w:rsidR="001E2DE3" w:rsidRPr="00F60FAA" w:rsidRDefault="001E2DE3" w:rsidP="00D23395">
            <w:pPr>
              <w:jc w:val="center"/>
              <w:rPr>
                <w:rFonts w:cs="Arial"/>
                <w:i/>
                <w:iCs/>
                <w:color w:val="000000"/>
                <w:sz w:val="16"/>
                <w:szCs w:val="22"/>
                <w:lang w:val="en-GB"/>
              </w:rPr>
            </w:pPr>
            <w:r w:rsidRPr="00F60FAA">
              <w:rPr>
                <w:rFonts w:cs="Arial"/>
                <w:i/>
                <w:iCs/>
                <w:color w:val="000000"/>
                <w:sz w:val="16"/>
                <w:szCs w:val="22"/>
                <w:lang w:val="en-GB"/>
              </w:rPr>
              <w:t>100%</w:t>
            </w:r>
          </w:p>
        </w:tc>
      </w:tr>
      <w:tr w:rsidR="001E2DE3" w:rsidRPr="00F60FAA" w14:paraId="073CBB75"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021F1A45" w14:textId="2DC3458B" w:rsidR="001E2DE3" w:rsidRPr="00B106DD" w:rsidRDefault="001E2DE3" w:rsidP="00D23395">
            <w:pPr>
              <w:jc w:val="center"/>
              <w:rPr>
                <w:rFonts w:cs="Arial"/>
                <w:b/>
                <w:bCs/>
                <w:color w:val="FFFFFF"/>
                <w:sz w:val="18"/>
                <w:szCs w:val="18"/>
                <w:lang w:val="fr-FR"/>
              </w:rPr>
            </w:pPr>
            <w:r w:rsidRPr="001E2DE3">
              <w:rPr>
                <w:rFonts w:cs="Arial"/>
                <w:b/>
                <w:bCs/>
                <w:noProof/>
                <w:color w:val="FFFFFF"/>
                <w:sz w:val="18"/>
                <w:szCs w:val="18"/>
                <w:lang w:val="fr-FR"/>
              </w:rPr>
              <w:t>Activité:</w:t>
            </w:r>
            <w:r w:rsidRPr="001E2DE3">
              <w:rPr>
                <w:rFonts w:cs="Arial"/>
                <w:i/>
                <w:iCs/>
                <w:noProof/>
                <w:color w:val="FFFFFF"/>
                <w:sz w:val="18"/>
                <w:szCs w:val="18"/>
                <w:lang w:val="fr-FR"/>
              </w:rPr>
              <w:t xml:space="preserve"> (veuillez indiquer l'activité et le poste de dépense)</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14:paraId="7E3F75B8" w14:textId="6FB7A0EC" w:rsidR="001E2DE3" w:rsidRPr="00B106DD" w:rsidRDefault="001E2DE3" w:rsidP="00D23395">
            <w:pPr>
              <w:jc w:val="center"/>
              <w:rPr>
                <w:rFonts w:cs="Arial"/>
                <w:b/>
                <w:bCs/>
                <w:color w:val="FFFFFF"/>
                <w:sz w:val="16"/>
                <w:szCs w:val="20"/>
                <w:lang w:val="fr-FR"/>
              </w:rPr>
            </w:pPr>
            <w:r w:rsidRPr="002A30CB">
              <w:rPr>
                <w:rFonts w:cs="Arial"/>
                <w:b/>
                <w:bCs/>
                <w:noProof/>
                <w:color w:val="FFFFFF"/>
                <w:sz w:val="16"/>
                <w:szCs w:val="20"/>
                <w:lang w:val="fr-FR"/>
              </w:rPr>
              <w:t>Description:</w:t>
            </w:r>
            <w:r w:rsidRPr="002A30CB">
              <w:rPr>
                <w:rFonts w:cs="Arial"/>
                <w:i/>
                <w:iCs/>
                <w:noProof/>
                <w:color w:val="FFFFFF"/>
                <w:sz w:val="16"/>
                <w:szCs w:val="20"/>
                <w:lang w:val="fr-FR"/>
              </w:rPr>
              <w:t xml:space="preserve"> (</w:t>
            </w:r>
            <w:r w:rsidRPr="00F8580A">
              <w:rPr>
                <w:rFonts w:cs="Arial"/>
                <w:i/>
                <w:iCs/>
                <w:noProof/>
                <w:color w:val="FFFFFF"/>
                <w:sz w:val="16"/>
                <w:szCs w:val="20"/>
                <w:lang w:val="fr-FR"/>
              </w:rPr>
              <w:t>veuillez indiquer tous les détails de calculs</w:t>
            </w:r>
            <w:r w:rsidRPr="002A30CB">
              <w:rPr>
                <w:rFonts w:cs="Arial"/>
                <w:i/>
                <w:iCs/>
                <w:noProof/>
                <w:color w:val="FFFFFF"/>
                <w:sz w:val="16"/>
                <w:szCs w:val="20"/>
                <w:lang w:val="fr-FR"/>
              </w:rPr>
              <w:t>)</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3941DF0" w14:textId="56649B6B" w:rsidR="001E2DE3" w:rsidRPr="00B106DD" w:rsidRDefault="001E2DE3" w:rsidP="00D23395">
            <w:pPr>
              <w:jc w:val="center"/>
              <w:rPr>
                <w:rFonts w:cs="Arial"/>
                <w:b/>
                <w:bCs/>
                <w:color w:val="FFFFFF"/>
                <w:sz w:val="16"/>
                <w:szCs w:val="20"/>
                <w:lang w:val="fr-FR"/>
              </w:rPr>
            </w:pPr>
            <w:r w:rsidRPr="00B106DD">
              <w:rPr>
                <w:rFonts w:cs="Arial"/>
                <w:b/>
                <w:bCs/>
                <w:color w:val="FFFFFF"/>
                <w:sz w:val="16"/>
                <w:szCs w:val="20"/>
                <w:lang w:val="fr-FR"/>
              </w:rPr>
              <w:t xml:space="preserve"> </w:t>
            </w:r>
            <w:r w:rsidRPr="00F8580A">
              <w:rPr>
                <w:rFonts w:cs="Arial"/>
                <w:b/>
                <w:bCs/>
                <w:noProof/>
                <w:color w:val="FFFFFF"/>
                <w:sz w:val="16"/>
                <w:szCs w:val="20"/>
                <w:lang w:val="fr-FR"/>
              </w:rPr>
              <w:t>Fonds du PCI (en US$)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444D67F7" w14:textId="47EC955F" w:rsidR="001E2DE3" w:rsidRPr="00F60FAA" w:rsidRDefault="001E2DE3" w:rsidP="00D23395">
            <w:pPr>
              <w:jc w:val="center"/>
              <w:rPr>
                <w:rFonts w:cs="Arial"/>
                <w:b/>
                <w:bCs/>
                <w:color w:val="FFFFFF"/>
                <w:sz w:val="16"/>
                <w:szCs w:val="20"/>
                <w:lang w:val="en-GB"/>
              </w:rPr>
            </w:pPr>
            <w:r w:rsidRPr="00B106DD">
              <w:rPr>
                <w:rFonts w:cs="Arial"/>
                <w:b/>
                <w:bCs/>
                <w:color w:val="FFFFFF"/>
                <w:sz w:val="16"/>
                <w:szCs w:val="20"/>
                <w:lang w:val="fr-FR"/>
              </w:rPr>
              <w:t xml:space="preserve"> </w:t>
            </w:r>
            <w:r w:rsidRPr="00CE607E">
              <w:rPr>
                <w:rFonts w:cs="Arial"/>
                <w:b/>
                <w:bCs/>
                <w:noProof/>
                <w:color w:val="FFFFFF"/>
                <w:sz w:val="16"/>
                <w:szCs w:val="20"/>
                <w:lang w:val="fr-FR"/>
              </w:rPr>
              <w:t>Etat partie (en US$)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89A3828" w14:textId="1457260F" w:rsidR="001E2DE3" w:rsidRPr="00F60FAA" w:rsidRDefault="001E2DE3" w:rsidP="00D23395">
            <w:pPr>
              <w:jc w:val="center"/>
              <w:rPr>
                <w:rFonts w:cs="Arial"/>
                <w:b/>
                <w:bCs/>
                <w:color w:val="FFFFFF"/>
                <w:sz w:val="16"/>
                <w:szCs w:val="20"/>
                <w:lang w:val="en-GB"/>
              </w:rPr>
            </w:pPr>
            <w:r w:rsidRPr="00F60FAA">
              <w:rPr>
                <w:rFonts w:cs="Arial"/>
                <w:b/>
                <w:bCs/>
                <w:color w:val="FFFFFF"/>
                <w:sz w:val="16"/>
                <w:szCs w:val="20"/>
                <w:lang w:val="en-GB"/>
              </w:rPr>
              <w:t xml:space="preserve"> </w:t>
            </w:r>
            <w:r w:rsidRPr="00CE607E">
              <w:rPr>
                <w:rFonts w:cs="Arial"/>
                <w:b/>
                <w:bCs/>
                <w:noProof/>
                <w:color w:val="FFFFFF"/>
                <w:sz w:val="16"/>
                <w:szCs w:val="20"/>
                <w:lang w:val="fr-FR"/>
              </w:rPr>
              <w:t>Autres (en US$)</w:t>
            </w:r>
          </w:p>
        </w:tc>
        <w:tc>
          <w:tcPr>
            <w:tcW w:w="1980" w:type="dxa"/>
            <w:tcBorders>
              <w:top w:val="single" w:sz="8" w:space="0" w:color="auto"/>
              <w:left w:val="nil"/>
              <w:bottom w:val="single" w:sz="8" w:space="0" w:color="auto"/>
              <w:right w:val="nil"/>
            </w:tcBorders>
            <w:shd w:val="clear" w:color="000000" w:fill="31869B"/>
            <w:vAlign w:val="center"/>
            <w:hideMark/>
          </w:tcPr>
          <w:p w14:paraId="7F695708" w14:textId="0C20A46F" w:rsidR="001E2DE3" w:rsidRPr="00F60FAA" w:rsidRDefault="001E2DE3" w:rsidP="00D23395">
            <w:pPr>
              <w:jc w:val="center"/>
              <w:rPr>
                <w:rFonts w:cs="Arial"/>
                <w:b/>
                <w:bCs/>
                <w:color w:val="FFFFFF"/>
                <w:sz w:val="16"/>
                <w:szCs w:val="20"/>
                <w:lang w:val="en-GB"/>
              </w:rPr>
            </w:pPr>
            <w:r w:rsidRPr="00F60FAA">
              <w:rPr>
                <w:rFonts w:cs="Arial"/>
                <w:b/>
                <w:bCs/>
                <w:color w:val="FFFFFF"/>
                <w:sz w:val="16"/>
                <w:szCs w:val="20"/>
                <w:lang w:val="en-GB"/>
              </w:rPr>
              <w:t xml:space="preserve"> </w:t>
            </w:r>
            <w:r w:rsidRPr="00CE607E">
              <w:rPr>
                <w:rFonts w:cs="Arial"/>
                <w:b/>
                <w:bCs/>
                <w:noProof/>
                <w:color w:val="FFFFFF"/>
                <w:sz w:val="16"/>
                <w:szCs w:val="20"/>
                <w:lang w:val="fr-FR"/>
              </w:rPr>
              <w:t>Total (en US$)</w:t>
            </w:r>
          </w:p>
        </w:tc>
      </w:tr>
      <w:tr w:rsidR="001E2DE3" w:rsidRPr="00F60FAA" w14:paraId="36BE585D" w14:textId="77777777" w:rsidTr="004142B5">
        <w:trPr>
          <w:trHeight w:val="298"/>
        </w:trPr>
        <w:tc>
          <w:tcPr>
            <w:tcW w:w="4820" w:type="dxa"/>
            <w:tcBorders>
              <w:top w:val="nil"/>
              <w:left w:val="single" w:sz="8" w:space="0" w:color="auto"/>
              <w:bottom w:val="single" w:sz="8" w:space="0" w:color="auto"/>
              <w:right w:val="single" w:sz="4" w:space="0" w:color="auto"/>
            </w:tcBorders>
            <w:shd w:val="clear" w:color="000000" w:fill="B8CCE4"/>
            <w:hideMark/>
          </w:tcPr>
          <w:p w14:paraId="3FF01A32" w14:textId="0FCE3D46" w:rsidR="001E2DE3" w:rsidRPr="00FB47DF" w:rsidRDefault="001E2DE3" w:rsidP="0074010C">
            <w:pPr>
              <w:rPr>
                <w:rFonts w:cs="Arial"/>
                <w:b/>
                <w:bCs/>
                <w:sz w:val="18"/>
                <w:szCs w:val="18"/>
                <w:lang w:val="fr-FR"/>
              </w:rPr>
            </w:pPr>
            <w:r w:rsidRPr="00FB47DF">
              <w:rPr>
                <w:rFonts w:cs="Arial"/>
                <w:b/>
                <w:bCs/>
                <w:sz w:val="18"/>
                <w:szCs w:val="18"/>
                <w:lang w:val="fr-FR"/>
              </w:rPr>
              <w:t xml:space="preserve">I. </w:t>
            </w:r>
            <w:r w:rsidR="0074010C" w:rsidRPr="00FB47DF">
              <w:rPr>
                <w:rFonts w:cs="Arial"/>
                <w:b/>
                <w:bCs/>
                <w:sz w:val="18"/>
                <w:szCs w:val="18"/>
                <w:lang w:val="fr-FR"/>
              </w:rPr>
              <w:t xml:space="preserve">Gestion de projet, </w:t>
            </w:r>
            <w:r w:rsidRPr="00FB47DF">
              <w:rPr>
                <w:rFonts w:cs="Arial"/>
                <w:b/>
                <w:bCs/>
                <w:sz w:val="18"/>
                <w:szCs w:val="18"/>
                <w:lang w:val="fr-FR"/>
              </w:rPr>
              <w:t xml:space="preserve">coordination </w:t>
            </w:r>
            <w:r w:rsidR="0074010C" w:rsidRPr="00FB47DF">
              <w:rPr>
                <w:rFonts w:cs="Arial"/>
                <w:b/>
                <w:bCs/>
                <w:sz w:val="18"/>
                <w:szCs w:val="18"/>
                <w:lang w:val="fr-FR"/>
              </w:rPr>
              <w:t>et rapport</w:t>
            </w:r>
            <w:r w:rsidR="007E189E" w:rsidRPr="00FB47DF">
              <w:rPr>
                <w:rFonts w:cs="Arial"/>
                <w:b/>
                <w:bCs/>
                <w:sz w:val="18"/>
                <w:szCs w:val="18"/>
                <w:lang w:val="fr-FR"/>
              </w:rPr>
              <w:t>s</w:t>
            </w:r>
          </w:p>
        </w:tc>
        <w:tc>
          <w:tcPr>
            <w:tcW w:w="2835" w:type="dxa"/>
            <w:tcBorders>
              <w:top w:val="nil"/>
              <w:left w:val="nil"/>
              <w:bottom w:val="single" w:sz="8" w:space="0" w:color="auto"/>
              <w:right w:val="single" w:sz="4" w:space="0" w:color="auto"/>
            </w:tcBorders>
            <w:shd w:val="clear" w:color="000000" w:fill="B8CCE4"/>
            <w:vAlign w:val="center"/>
            <w:hideMark/>
          </w:tcPr>
          <w:p w14:paraId="7929CDD2" w14:textId="593AAFD1" w:rsidR="001E2DE3" w:rsidRPr="00F60FAA" w:rsidRDefault="00C726CF" w:rsidP="00D23395">
            <w:pPr>
              <w:jc w:val="right"/>
              <w:rPr>
                <w:rFonts w:cs="Arial"/>
                <w:b/>
                <w:bCs/>
                <w:i/>
                <w:iCs/>
                <w:sz w:val="16"/>
                <w:szCs w:val="18"/>
                <w:lang w:val="en-GB"/>
              </w:rPr>
            </w:pPr>
            <w:r>
              <w:rPr>
                <w:rFonts w:cs="Arial"/>
                <w:b/>
                <w:bCs/>
                <w:i/>
                <w:iCs/>
                <w:sz w:val="16"/>
                <w:szCs w:val="18"/>
                <w:lang w:val="en-GB"/>
              </w:rPr>
              <w:t>Sous</w:t>
            </w:r>
            <w:r w:rsidR="001E2DE3" w:rsidRPr="00F60FAA">
              <w:rPr>
                <w:rFonts w:cs="Arial"/>
                <w:b/>
                <w:bCs/>
                <w:i/>
                <w:iCs/>
                <w:sz w:val="16"/>
                <w:szCs w:val="18"/>
                <w:lang w:val="en-GB"/>
              </w:rPr>
              <w:t>-total</w:t>
            </w:r>
            <w:r w:rsidR="00A230FB">
              <w:rPr>
                <w:rFonts w:cs="Arial"/>
                <w:b/>
                <w:bCs/>
                <w:i/>
                <w:iCs/>
                <w:sz w:val="16"/>
                <w:szCs w:val="18"/>
                <w:lang w:val="en-GB"/>
              </w:rPr>
              <w:t xml:space="preserve"> </w:t>
            </w:r>
            <w:r w:rsidR="001E2DE3" w:rsidRPr="00F60FAA">
              <w:rPr>
                <w:rFonts w:cs="Arial"/>
                <w:b/>
                <w:bCs/>
                <w:i/>
                <w:iCs/>
                <w:sz w:val="16"/>
                <w:szCs w:val="18"/>
                <w:lang w:val="en-GB"/>
              </w:rPr>
              <w:t>:</w:t>
            </w:r>
          </w:p>
        </w:tc>
        <w:tc>
          <w:tcPr>
            <w:tcW w:w="1620" w:type="dxa"/>
            <w:tcBorders>
              <w:top w:val="nil"/>
              <w:left w:val="nil"/>
              <w:bottom w:val="single" w:sz="8" w:space="0" w:color="auto"/>
              <w:right w:val="single" w:sz="4" w:space="0" w:color="auto"/>
            </w:tcBorders>
            <w:shd w:val="clear" w:color="000000" w:fill="B8CCE4"/>
            <w:vAlign w:val="center"/>
            <w:hideMark/>
          </w:tcPr>
          <w:p w14:paraId="53C9F370"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620" w:type="dxa"/>
            <w:tcBorders>
              <w:top w:val="nil"/>
              <w:left w:val="nil"/>
              <w:bottom w:val="single" w:sz="8" w:space="0" w:color="auto"/>
              <w:right w:val="single" w:sz="4" w:space="0" w:color="auto"/>
            </w:tcBorders>
            <w:shd w:val="clear" w:color="000000" w:fill="B8CCE4"/>
            <w:vAlign w:val="center"/>
            <w:hideMark/>
          </w:tcPr>
          <w:p w14:paraId="058CFD29"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43 200,00 </w:t>
            </w:r>
          </w:p>
        </w:tc>
        <w:tc>
          <w:tcPr>
            <w:tcW w:w="1620" w:type="dxa"/>
            <w:tcBorders>
              <w:top w:val="nil"/>
              <w:left w:val="nil"/>
              <w:bottom w:val="single" w:sz="8" w:space="0" w:color="auto"/>
              <w:right w:val="nil"/>
            </w:tcBorders>
            <w:shd w:val="clear" w:color="000000" w:fill="B8CCE4"/>
            <w:vAlign w:val="center"/>
            <w:hideMark/>
          </w:tcPr>
          <w:p w14:paraId="0CD8CFD6"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14:paraId="74A9F239"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43 200,00 </w:t>
            </w:r>
          </w:p>
        </w:tc>
      </w:tr>
      <w:tr w:rsidR="001E2DE3" w:rsidRPr="00F60FAA" w14:paraId="22F8D021" w14:textId="77777777" w:rsidTr="004142B5">
        <w:trPr>
          <w:trHeight w:val="273"/>
        </w:trPr>
        <w:tc>
          <w:tcPr>
            <w:tcW w:w="4820" w:type="dxa"/>
            <w:tcBorders>
              <w:top w:val="nil"/>
              <w:left w:val="single" w:sz="4" w:space="0" w:color="auto"/>
              <w:bottom w:val="single" w:sz="4" w:space="0" w:color="auto"/>
              <w:right w:val="single" w:sz="4" w:space="0" w:color="auto"/>
            </w:tcBorders>
            <w:shd w:val="clear" w:color="auto" w:fill="auto"/>
            <w:hideMark/>
          </w:tcPr>
          <w:p w14:paraId="3F50B1BD" w14:textId="0614E2D4" w:rsidR="001E2DE3" w:rsidRPr="00FB47DF" w:rsidRDefault="001E2DE3" w:rsidP="00D23395">
            <w:pPr>
              <w:rPr>
                <w:rFonts w:cs="Arial"/>
                <w:color w:val="000000"/>
                <w:sz w:val="18"/>
                <w:szCs w:val="18"/>
                <w:lang w:val="fr-FR"/>
              </w:rPr>
            </w:pPr>
            <w:r w:rsidRPr="00FB47DF">
              <w:rPr>
                <w:rFonts w:cs="Arial"/>
                <w:color w:val="000000"/>
                <w:sz w:val="18"/>
                <w:szCs w:val="18"/>
                <w:lang w:val="fr-FR"/>
              </w:rPr>
              <w:t>a. Coordinat</w:t>
            </w:r>
            <w:r w:rsidR="0074010C" w:rsidRPr="00FB47DF">
              <w:rPr>
                <w:rFonts w:cs="Arial"/>
                <w:color w:val="000000"/>
                <w:sz w:val="18"/>
                <w:szCs w:val="18"/>
                <w:lang w:val="fr-FR"/>
              </w:rPr>
              <w:t>eur</w:t>
            </w:r>
          </w:p>
        </w:tc>
        <w:tc>
          <w:tcPr>
            <w:tcW w:w="2835" w:type="dxa"/>
            <w:tcBorders>
              <w:top w:val="nil"/>
              <w:left w:val="nil"/>
              <w:bottom w:val="single" w:sz="4" w:space="0" w:color="auto"/>
              <w:right w:val="single" w:sz="8" w:space="0" w:color="auto"/>
            </w:tcBorders>
            <w:shd w:val="clear" w:color="auto" w:fill="auto"/>
            <w:hideMark/>
          </w:tcPr>
          <w:p w14:paraId="15BF8438" w14:textId="60FAF057" w:rsidR="001E2DE3" w:rsidRPr="00C726CF" w:rsidRDefault="001E2DE3" w:rsidP="00C726CF">
            <w:pPr>
              <w:rPr>
                <w:rFonts w:cs="Arial"/>
                <w:color w:val="1F497D"/>
                <w:sz w:val="16"/>
                <w:szCs w:val="20"/>
                <w:lang w:val="fr-FR"/>
              </w:rPr>
            </w:pPr>
            <w:r w:rsidRPr="00C726CF">
              <w:rPr>
                <w:rFonts w:cs="Arial"/>
                <w:color w:val="1F497D"/>
                <w:sz w:val="16"/>
                <w:szCs w:val="20"/>
                <w:lang w:val="fr-FR"/>
              </w:rPr>
              <w:t xml:space="preserve">24 </w:t>
            </w:r>
            <w:r w:rsidR="00C726CF" w:rsidRPr="00C726CF">
              <w:rPr>
                <w:rFonts w:cs="Arial"/>
                <w:color w:val="1F497D"/>
                <w:sz w:val="16"/>
                <w:szCs w:val="20"/>
                <w:lang w:val="fr-FR"/>
              </w:rPr>
              <w:t>mois à plein temps</w:t>
            </w:r>
          </w:p>
        </w:tc>
        <w:tc>
          <w:tcPr>
            <w:tcW w:w="1620" w:type="dxa"/>
            <w:tcBorders>
              <w:top w:val="nil"/>
              <w:left w:val="single" w:sz="4" w:space="0" w:color="auto"/>
              <w:bottom w:val="single" w:sz="4" w:space="0" w:color="auto"/>
              <w:right w:val="nil"/>
            </w:tcBorders>
            <w:shd w:val="clear" w:color="auto" w:fill="auto"/>
            <w:noWrap/>
            <w:vAlign w:val="center"/>
            <w:hideMark/>
          </w:tcPr>
          <w:p w14:paraId="6F4002A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nil"/>
              <w:bottom w:val="single" w:sz="4" w:space="0" w:color="auto"/>
              <w:right w:val="nil"/>
            </w:tcBorders>
            <w:shd w:val="clear" w:color="auto" w:fill="auto"/>
            <w:noWrap/>
            <w:vAlign w:val="center"/>
            <w:hideMark/>
          </w:tcPr>
          <w:p w14:paraId="05B398B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24 000,00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5F7681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F614DF8"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24 000,00 </w:t>
            </w:r>
          </w:p>
        </w:tc>
      </w:tr>
      <w:tr w:rsidR="001E2DE3" w:rsidRPr="00F60FAA" w14:paraId="764CBDFE"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3E553BD5" w14:textId="2B5249B6"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b. </w:t>
            </w:r>
            <w:r w:rsidR="00486EB2" w:rsidRPr="00FB47DF">
              <w:rPr>
                <w:rFonts w:cs="Arial"/>
                <w:noProof/>
                <w:color w:val="000000"/>
                <w:sz w:val="18"/>
                <w:szCs w:val="18"/>
                <w:lang w:val="fr-FR"/>
              </w:rPr>
              <w:t>Directrice</w:t>
            </w:r>
            <w:r w:rsidRPr="00FB47DF">
              <w:rPr>
                <w:rFonts w:cs="Arial"/>
                <w:color w:val="000000"/>
                <w:sz w:val="18"/>
                <w:szCs w:val="18"/>
                <w:lang w:val="fr-FR"/>
              </w:rPr>
              <w:t xml:space="preserve">, </w:t>
            </w:r>
            <w:r w:rsidR="00AE0ABC" w:rsidRPr="00FB47DF">
              <w:rPr>
                <w:rFonts w:cs="Arial"/>
                <w:color w:val="000000"/>
                <w:sz w:val="18"/>
                <w:szCs w:val="18"/>
                <w:lang w:val="fr-FR"/>
              </w:rPr>
              <w:t>Département de la formation</w:t>
            </w:r>
            <w:r w:rsidRPr="00FB47DF">
              <w:rPr>
                <w:rFonts w:cs="Arial"/>
                <w:color w:val="000000"/>
                <w:sz w:val="18"/>
                <w:szCs w:val="18"/>
                <w:lang w:val="fr-FR"/>
              </w:rPr>
              <w:t xml:space="preserve"> </w:t>
            </w:r>
          </w:p>
        </w:tc>
        <w:tc>
          <w:tcPr>
            <w:tcW w:w="2835" w:type="dxa"/>
            <w:tcBorders>
              <w:top w:val="nil"/>
              <w:left w:val="nil"/>
              <w:bottom w:val="single" w:sz="4" w:space="0" w:color="auto"/>
              <w:right w:val="single" w:sz="8" w:space="0" w:color="auto"/>
            </w:tcBorders>
            <w:shd w:val="clear" w:color="auto" w:fill="auto"/>
            <w:hideMark/>
          </w:tcPr>
          <w:p w14:paraId="66E53CE8" w14:textId="6D675100" w:rsidR="001E2DE3" w:rsidRPr="00C726CF" w:rsidRDefault="00C726CF" w:rsidP="00D23395">
            <w:pPr>
              <w:rPr>
                <w:rFonts w:cs="Arial"/>
                <w:color w:val="1F497D"/>
                <w:sz w:val="16"/>
                <w:szCs w:val="20"/>
                <w:lang w:val="fr-FR"/>
              </w:rPr>
            </w:pPr>
            <w:r w:rsidRPr="00C726CF">
              <w:rPr>
                <w:rFonts w:cs="Arial"/>
                <w:color w:val="1F497D"/>
                <w:sz w:val="16"/>
                <w:szCs w:val="20"/>
                <w:lang w:val="fr-FR"/>
              </w:rPr>
              <w:t>un jour par semaine</w:t>
            </w:r>
          </w:p>
        </w:tc>
        <w:tc>
          <w:tcPr>
            <w:tcW w:w="1620" w:type="dxa"/>
            <w:tcBorders>
              <w:top w:val="nil"/>
              <w:left w:val="single" w:sz="4" w:space="0" w:color="auto"/>
              <w:bottom w:val="single" w:sz="4" w:space="0" w:color="auto"/>
              <w:right w:val="nil"/>
            </w:tcBorders>
            <w:shd w:val="clear" w:color="auto" w:fill="auto"/>
            <w:noWrap/>
            <w:vAlign w:val="center"/>
            <w:hideMark/>
          </w:tcPr>
          <w:p w14:paraId="035E8B0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nil"/>
              <w:bottom w:val="single" w:sz="4" w:space="0" w:color="auto"/>
              <w:right w:val="nil"/>
            </w:tcBorders>
            <w:shd w:val="clear" w:color="auto" w:fill="auto"/>
            <w:noWrap/>
            <w:vAlign w:val="center"/>
            <w:hideMark/>
          </w:tcPr>
          <w:p w14:paraId="5D07E02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7 200,00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22F583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D580F38"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7 200,00 </w:t>
            </w:r>
          </w:p>
        </w:tc>
      </w:tr>
      <w:tr w:rsidR="001E2DE3" w:rsidRPr="00F60FAA" w14:paraId="4D5A4BAF"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7921B3A1" w14:textId="5663EFB9"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c. </w:t>
            </w:r>
            <w:r w:rsidR="00AE0ABC" w:rsidRPr="00FB47DF">
              <w:rPr>
                <w:rFonts w:cs="Arial"/>
                <w:color w:val="000000"/>
                <w:sz w:val="18"/>
                <w:szCs w:val="18"/>
                <w:lang w:val="fr-FR"/>
              </w:rPr>
              <w:t>Soutien administratif</w:t>
            </w:r>
            <w:r w:rsidRPr="00FB47DF">
              <w:rPr>
                <w:rFonts w:cs="Arial"/>
                <w:color w:val="000000"/>
                <w:sz w:val="18"/>
                <w:szCs w:val="18"/>
                <w:lang w:val="fr-FR"/>
              </w:rPr>
              <w:t xml:space="preserve">, </w:t>
            </w:r>
            <w:r w:rsidR="00AE0ABC" w:rsidRPr="00FB47DF">
              <w:rPr>
                <w:rFonts w:cs="Arial"/>
                <w:color w:val="000000"/>
                <w:sz w:val="18"/>
                <w:szCs w:val="18"/>
                <w:lang w:val="fr-FR"/>
              </w:rPr>
              <w:t>Département de la formation</w:t>
            </w:r>
          </w:p>
        </w:tc>
        <w:tc>
          <w:tcPr>
            <w:tcW w:w="2835" w:type="dxa"/>
            <w:tcBorders>
              <w:top w:val="nil"/>
              <w:left w:val="single" w:sz="4" w:space="0" w:color="auto"/>
              <w:bottom w:val="single" w:sz="4" w:space="0" w:color="auto"/>
              <w:right w:val="single" w:sz="8" w:space="0" w:color="auto"/>
            </w:tcBorders>
            <w:shd w:val="clear" w:color="auto" w:fill="auto"/>
            <w:hideMark/>
          </w:tcPr>
          <w:p w14:paraId="1CF51928"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nil"/>
              <w:bottom w:val="single" w:sz="4" w:space="0" w:color="auto"/>
              <w:right w:val="nil"/>
            </w:tcBorders>
            <w:shd w:val="clear" w:color="auto" w:fill="auto"/>
            <w:noWrap/>
            <w:vAlign w:val="center"/>
            <w:hideMark/>
          </w:tcPr>
          <w:p w14:paraId="01D2DC2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115404EF"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12 000,00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4DEC9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B7B1ED2"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12 000,00 </w:t>
            </w:r>
          </w:p>
        </w:tc>
      </w:tr>
      <w:tr w:rsidR="001E2DE3" w:rsidRPr="00F60FAA" w14:paraId="6BDD6930" w14:textId="77777777" w:rsidTr="004142B5">
        <w:trPr>
          <w:trHeight w:val="27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1C1659E9" w14:textId="1059475C" w:rsidR="001E2DE3" w:rsidRPr="00FB47DF" w:rsidRDefault="001E2DE3" w:rsidP="00AE0ABC">
            <w:pPr>
              <w:rPr>
                <w:rFonts w:cs="Arial"/>
                <w:b/>
                <w:bCs/>
                <w:sz w:val="18"/>
                <w:szCs w:val="18"/>
                <w:lang w:val="fr-FR"/>
              </w:rPr>
            </w:pPr>
            <w:r w:rsidRPr="00FB47DF">
              <w:rPr>
                <w:rFonts w:cs="Arial"/>
                <w:b/>
                <w:bCs/>
                <w:sz w:val="18"/>
                <w:szCs w:val="18"/>
                <w:lang w:val="fr-FR"/>
              </w:rPr>
              <w:t xml:space="preserve">II. </w:t>
            </w:r>
            <w:r w:rsidR="00554ECF" w:rsidRPr="00FB47DF">
              <w:rPr>
                <w:rFonts w:cs="Arial"/>
                <w:b/>
                <w:bCs/>
                <w:sz w:val="18"/>
                <w:szCs w:val="18"/>
                <w:lang w:val="fr-FR"/>
              </w:rPr>
              <w:t>Atelier</w:t>
            </w:r>
            <w:r w:rsidR="00AE0ABC" w:rsidRPr="00FB47DF">
              <w:rPr>
                <w:rFonts w:cs="Arial"/>
                <w:b/>
                <w:bCs/>
                <w:sz w:val="18"/>
                <w:szCs w:val="18"/>
                <w:lang w:val="fr-FR"/>
              </w:rPr>
              <w:t xml:space="preserve"> de renforcement des capacités sur les candidatures </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083F140" w14:textId="3B77B912" w:rsidR="001E2DE3" w:rsidRPr="00C726CF" w:rsidRDefault="001E2DE3" w:rsidP="00D23395">
            <w:pPr>
              <w:jc w:val="right"/>
              <w:rPr>
                <w:rFonts w:cs="Arial"/>
                <w:b/>
                <w:bCs/>
                <w:i/>
                <w:iCs/>
                <w:sz w:val="16"/>
                <w:szCs w:val="18"/>
                <w:lang w:val="fr-FR"/>
              </w:rPr>
            </w:pPr>
            <w:r w:rsidRPr="00C726CF">
              <w:rPr>
                <w:rFonts w:cs="Arial"/>
                <w:b/>
                <w:bCs/>
                <w:i/>
                <w:iCs/>
                <w:sz w:val="16"/>
                <w:szCs w:val="18"/>
                <w:lang w:val="fr-FR"/>
              </w:rPr>
              <w:t>S</w:t>
            </w:r>
            <w:r w:rsidR="00C726CF">
              <w:rPr>
                <w:rFonts w:cs="Arial"/>
                <w:b/>
                <w:bCs/>
                <w:i/>
                <w:iCs/>
                <w:sz w:val="16"/>
                <w:szCs w:val="18"/>
                <w:lang w:val="fr-FR"/>
              </w:rPr>
              <w:t>ous</w:t>
            </w:r>
            <w:r w:rsidRPr="00C726CF">
              <w:rPr>
                <w:rFonts w:cs="Arial"/>
                <w:b/>
                <w:bCs/>
                <w:i/>
                <w:iCs/>
                <w:sz w:val="16"/>
                <w:szCs w:val="18"/>
                <w:lang w:val="fr-FR"/>
              </w:rPr>
              <w:t>-total</w:t>
            </w:r>
            <w:r w:rsidR="00A230FB">
              <w:rPr>
                <w:rFonts w:cs="Arial"/>
                <w:b/>
                <w:bCs/>
                <w:i/>
                <w:iCs/>
                <w:sz w:val="16"/>
                <w:szCs w:val="18"/>
                <w:lang w:val="fr-FR"/>
              </w:rPr>
              <w:t xml:space="preserve"> </w:t>
            </w:r>
            <w:r w:rsidRPr="00C726CF">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0CAE12C"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19 000,00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22CFBF4"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2CA5E24"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8A4747"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20 500,00 </w:t>
            </w:r>
          </w:p>
        </w:tc>
      </w:tr>
      <w:tr w:rsidR="001E2DE3" w:rsidRPr="00F60FAA" w14:paraId="6B8CC2C4" w14:textId="77777777" w:rsidTr="004142B5">
        <w:trPr>
          <w:trHeight w:val="247"/>
        </w:trPr>
        <w:tc>
          <w:tcPr>
            <w:tcW w:w="4820" w:type="dxa"/>
            <w:tcBorders>
              <w:top w:val="nil"/>
              <w:left w:val="single" w:sz="4" w:space="0" w:color="auto"/>
              <w:bottom w:val="single" w:sz="4" w:space="0" w:color="auto"/>
              <w:right w:val="single" w:sz="4" w:space="0" w:color="auto"/>
            </w:tcBorders>
            <w:shd w:val="clear" w:color="auto" w:fill="auto"/>
            <w:hideMark/>
          </w:tcPr>
          <w:p w14:paraId="2819385F" w14:textId="0C0C9345"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a. </w:t>
            </w:r>
            <w:r w:rsidR="00AE0ABC" w:rsidRPr="00FB47DF">
              <w:rPr>
                <w:rFonts w:cs="Arial"/>
                <w:iCs/>
                <w:noProof/>
                <w:color w:val="000000"/>
                <w:sz w:val="18"/>
                <w:szCs w:val="18"/>
                <w:lang w:val="fr-FR"/>
              </w:rPr>
              <w:t>Honoraires des facilitateurs internationaux</w:t>
            </w:r>
          </w:p>
        </w:tc>
        <w:tc>
          <w:tcPr>
            <w:tcW w:w="2835" w:type="dxa"/>
            <w:tcBorders>
              <w:top w:val="nil"/>
              <w:left w:val="single" w:sz="4" w:space="0" w:color="auto"/>
              <w:bottom w:val="single" w:sz="4" w:space="0" w:color="auto"/>
              <w:right w:val="single" w:sz="8" w:space="0" w:color="auto"/>
            </w:tcBorders>
            <w:shd w:val="clear" w:color="auto" w:fill="auto"/>
            <w:hideMark/>
          </w:tcPr>
          <w:p w14:paraId="6A945792"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7F06BA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3D5FE4C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2D875B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528DBFF"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5 000,00 </w:t>
            </w:r>
          </w:p>
        </w:tc>
      </w:tr>
      <w:tr w:rsidR="001E2DE3" w:rsidRPr="00F60FAA" w14:paraId="3AED521A" w14:textId="77777777" w:rsidTr="00C726CF">
        <w:trPr>
          <w:trHeight w:val="324"/>
        </w:trPr>
        <w:tc>
          <w:tcPr>
            <w:tcW w:w="4820" w:type="dxa"/>
            <w:tcBorders>
              <w:top w:val="nil"/>
              <w:left w:val="single" w:sz="4" w:space="0" w:color="auto"/>
              <w:bottom w:val="single" w:sz="4" w:space="0" w:color="auto"/>
              <w:right w:val="single" w:sz="4" w:space="0" w:color="auto"/>
            </w:tcBorders>
            <w:shd w:val="clear" w:color="auto" w:fill="auto"/>
            <w:hideMark/>
          </w:tcPr>
          <w:p w14:paraId="1218C015" w14:textId="2813C756"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b. </w:t>
            </w:r>
            <w:r w:rsidR="00AE0ABC" w:rsidRPr="00FB47DF">
              <w:rPr>
                <w:rFonts w:cs="Arial"/>
                <w:color w:val="000000"/>
                <w:sz w:val="18"/>
                <w:szCs w:val="18"/>
                <w:lang w:val="fr-FR"/>
              </w:rPr>
              <w:t>Voyages internationaux</w:t>
            </w:r>
          </w:p>
        </w:tc>
        <w:tc>
          <w:tcPr>
            <w:tcW w:w="2835" w:type="dxa"/>
            <w:tcBorders>
              <w:top w:val="nil"/>
              <w:left w:val="nil"/>
              <w:bottom w:val="single" w:sz="4" w:space="0" w:color="auto"/>
              <w:right w:val="single" w:sz="8" w:space="0" w:color="auto"/>
            </w:tcBorders>
            <w:shd w:val="clear" w:color="auto" w:fill="auto"/>
            <w:hideMark/>
          </w:tcPr>
          <w:p w14:paraId="5A8DA83D" w14:textId="49DDE62C" w:rsidR="001E2DE3" w:rsidRPr="00C726CF" w:rsidRDefault="001E2DE3" w:rsidP="00C726CF">
            <w:pPr>
              <w:rPr>
                <w:rFonts w:cs="Arial"/>
                <w:color w:val="1F497D"/>
                <w:sz w:val="16"/>
                <w:szCs w:val="20"/>
                <w:lang w:val="fr-FR"/>
              </w:rPr>
            </w:pPr>
            <w:r w:rsidRPr="00C726CF">
              <w:rPr>
                <w:rFonts w:cs="Arial"/>
                <w:color w:val="1F497D"/>
                <w:sz w:val="16"/>
                <w:szCs w:val="20"/>
                <w:lang w:val="fr-FR"/>
              </w:rPr>
              <w:t xml:space="preserve">2 </w:t>
            </w:r>
            <w:r w:rsidR="00C726CF">
              <w:rPr>
                <w:rFonts w:cs="Arial"/>
                <w:color w:val="1F497D"/>
                <w:sz w:val="16"/>
                <w:szCs w:val="20"/>
                <w:lang w:val="fr-FR"/>
              </w:rPr>
              <w:t>personnes</w:t>
            </w:r>
            <w:r w:rsidRPr="00C726CF">
              <w:rPr>
                <w:rFonts w:cs="Arial"/>
                <w:color w:val="1F497D"/>
                <w:sz w:val="16"/>
                <w:szCs w:val="20"/>
                <w:lang w:val="fr-FR"/>
              </w:rPr>
              <w:t xml:space="preserve"> </w:t>
            </w:r>
            <w:r w:rsidR="00C726CF">
              <w:rPr>
                <w:rFonts w:cs="Arial"/>
                <w:color w:val="1F497D"/>
                <w:sz w:val="16"/>
                <w:szCs w:val="20"/>
                <w:lang w:val="fr-FR"/>
              </w:rPr>
              <w:t>et</w:t>
            </w:r>
            <w:r w:rsidRPr="00C726CF">
              <w:rPr>
                <w:rFonts w:cs="Arial"/>
                <w:color w:val="1F497D"/>
                <w:sz w:val="16"/>
                <w:szCs w:val="20"/>
                <w:lang w:val="fr-FR"/>
              </w:rPr>
              <w:t xml:space="preserve"> per diem</w:t>
            </w:r>
          </w:p>
        </w:tc>
        <w:tc>
          <w:tcPr>
            <w:tcW w:w="1620" w:type="dxa"/>
            <w:tcBorders>
              <w:top w:val="nil"/>
              <w:left w:val="single" w:sz="4" w:space="0" w:color="auto"/>
              <w:bottom w:val="single" w:sz="4" w:space="0" w:color="auto"/>
              <w:right w:val="nil"/>
            </w:tcBorders>
            <w:shd w:val="clear" w:color="auto" w:fill="auto"/>
            <w:noWrap/>
            <w:vAlign w:val="center"/>
            <w:hideMark/>
          </w:tcPr>
          <w:p w14:paraId="077C185C"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3EBF3FF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A069A1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521B46"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3 000,00 </w:t>
            </w:r>
          </w:p>
        </w:tc>
      </w:tr>
      <w:tr w:rsidR="001E2DE3" w:rsidRPr="00F60FAA" w14:paraId="1485C416"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3D738B15" w14:textId="7329FD50"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c. </w:t>
            </w:r>
            <w:r w:rsidR="00291FD8">
              <w:rPr>
                <w:rFonts w:cs="Arial"/>
                <w:color w:val="000000"/>
                <w:sz w:val="18"/>
                <w:szCs w:val="18"/>
                <w:lang w:val="fr-FR"/>
              </w:rPr>
              <w:t>Voyage</w:t>
            </w:r>
            <w:r w:rsidR="00AE0ABC" w:rsidRPr="00FB47DF">
              <w:rPr>
                <w:rFonts w:cs="Arial"/>
                <w:color w:val="000000"/>
                <w:sz w:val="18"/>
                <w:szCs w:val="18"/>
                <w:lang w:val="fr-FR"/>
              </w:rPr>
              <w:t xml:space="preserve"> des participants</w:t>
            </w:r>
            <w:r w:rsidRPr="00FB47DF">
              <w:rPr>
                <w:rFonts w:cs="Arial"/>
                <w:color w:val="000000"/>
                <w:sz w:val="18"/>
                <w:szCs w:val="18"/>
                <w:lang w:val="fr-FR"/>
              </w:rPr>
              <w:t xml:space="preserve"> </w:t>
            </w:r>
            <w:r w:rsidR="00AE0ABC" w:rsidRPr="00FB47DF">
              <w:rPr>
                <w:rFonts w:cs="Arial"/>
                <w:color w:val="000000"/>
                <w:sz w:val="18"/>
                <w:szCs w:val="18"/>
                <w:lang w:val="fr-FR"/>
              </w:rPr>
              <w:t>et</w:t>
            </w:r>
            <w:r w:rsidRPr="00FB47DF">
              <w:rPr>
                <w:rFonts w:cs="Arial"/>
                <w:color w:val="000000"/>
                <w:sz w:val="18"/>
                <w:szCs w:val="18"/>
                <w:lang w:val="fr-FR"/>
              </w:rPr>
              <w:t xml:space="preserve"> per diem</w:t>
            </w:r>
          </w:p>
        </w:tc>
        <w:tc>
          <w:tcPr>
            <w:tcW w:w="2835" w:type="dxa"/>
            <w:tcBorders>
              <w:top w:val="nil"/>
              <w:left w:val="nil"/>
              <w:bottom w:val="single" w:sz="4" w:space="0" w:color="auto"/>
              <w:right w:val="single" w:sz="8" w:space="0" w:color="auto"/>
            </w:tcBorders>
            <w:shd w:val="clear" w:color="auto" w:fill="auto"/>
            <w:hideMark/>
          </w:tcPr>
          <w:p w14:paraId="14AB8417" w14:textId="7479A899" w:rsidR="001E2DE3" w:rsidRPr="00C726CF" w:rsidRDefault="001E2DE3" w:rsidP="00A230FB">
            <w:pPr>
              <w:rPr>
                <w:rFonts w:cs="Arial"/>
                <w:color w:val="1F497D"/>
                <w:sz w:val="16"/>
                <w:szCs w:val="20"/>
                <w:lang w:val="fr-FR"/>
              </w:rPr>
            </w:pPr>
            <w:r w:rsidRPr="00C726CF">
              <w:rPr>
                <w:rFonts w:cs="Arial"/>
                <w:color w:val="1F497D"/>
                <w:sz w:val="16"/>
                <w:szCs w:val="20"/>
                <w:lang w:val="fr-FR"/>
              </w:rPr>
              <w:t xml:space="preserve">10 </w:t>
            </w:r>
            <w:r w:rsidR="00A230FB">
              <w:rPr>
                <w:rFonts w:cs="Arial"/>
                <w:color w:val="1F497D"/>
                <w:sz w:val="16"/>
                <w:szCs w:val="20"/>
                <w:lang w:val="fr-FR"/>
              </w:rPr>
              <w:t>fonctionnaires provinciaux</w:t>
            </w:r>
            <w:r w:rsidRPr="00C726CF">
              <w:rPr>
                <w:rFonts w:cs="Arial"/>
                <w:color w:val="1F497D"/>
                <w:sz w:val="16"/>
                <w:szCs w:val="20"/>
                <w:lang w:val="fr-FR"/>
              </w:rPr>
              <w:t xml:space="preserve"> </w:t>
            </w:r>
            <w:r w:rsidR="00D26F80">
              <w:rPr>
                <w:rFonts w:cs="Arial"/>
                <w:color w:val="1F497D"/>
                <w:sz w:val="16"/>
                <w:szCs w:val="20"/>
                <w:lang w:val="fr-FR"/>
              </w:rPr>
              <w:t>à</w:t>
            </w:r>
            <w:r w:rsidRPr="00C726CF">
              <w:rPr>
                <w:rFonts w:cs="Arial"/>
                <w:color w:val="1F497D"/>
                <w:sz w:val="16"/>
                <w:szCs w:val="20"/>
                <w:lang w:val="fr-FR"/>
              </w:rPr>
              <w:t xml:space="preserve"> </w:t>
            </w:r>
            <w:r w:rsidR="00355B29">
              <w:rPr>
                <w:rFonts w:cs="Arial"/>
                <w:color w:val="1F497D"/>
                <w:sz w:val="16"/>
                <w:szCs w:val="20"/>
                <w:lang w:val="fr-FR"/>
              </w:rPr>
              <w:br/>
            </w:r>
            <w:r w:rsidRPr="00C726CF">
              <w:rPr>
                <w:rFonts w:cs="Arial"/>
                <w:color w:val="1F497D"/>
                <w:sz w:val="16"/>
                <w:szCs w:val="20"/>
                <w:lang w:val="fr-FR"/>
              </w:rPr>
              <w:t>250</w:t>
            </w:r>
            <w:r w:rsidR="00D26F80">
              <w:rPr>
                <w:rFonts w:cs="Arial"/>
                <w:color w:val="1F497D"/>
                <w:sz w:val="16"/>
                <w:szCs w:val="20"/>
                <w:lang w:val="fr-FR"/>
              </w:rPr>
              <w:t xml:space="preserve"> </w:t>
            </w:r>
            <w:r w:rsidR="00DA35F9" w:rsidRPr="00C726CF">
              <w:rPr>
                <w:rFonts w:cs="Arial"/>
                <w:color w:val="1F497D"/>
                <w:sz w:val="16"/>
                <w:szCs w:val="20"/>
                <w:lang w:val="fr-FR"/>
              </w:rPr>
              <w:t>$</w:t>
            </w:r>
            <w:r w:rsidRPr="00C726CF">
              <w:rPr>
                <w:rFonts w:cs="Arial"/>
                <w:color w:val="1F497D"/>
                <w:sz w:val="16"/>
                <w:szCs w:val="20"/>
                <w:lang w:val="fr-FR"/>
              </w:rPr>
              <w:t>/</w:t>
            </w:r>
            <w:r w:rsidR="00D26F80">
              <w:rPr>
                <w:rFonts w:cs="Arial"/>
                <w:color w:val="1F497D"/>
                <w:sz w:val="16"/>
                <w:szCs w:val="20"/>
                <w:lang w:val="fr-FR"/>
              </w:rPr>
              <w:t xml:space="preserve"> </w:t>
            </w:r>
            <w:r w:rsidRPr="00C726CF">
              <w:rPr>
                <w:rFonts w:cs="Arial"/>
                <w:color w:val="1F497D"/>
                <w:sz w:val="16"/>
                <w:szCs w:val="20"/>
                <w:lang w:val="fr-FR"/>
              </w:rPr>
              <w:t>person</w:t>
            </w:r>
            <w:r w:rsidR="00C726CF">
              <w:rPr>
                <w:rFonts w:cs="Arial"/>
                <w:color w:val="1F497D"/>
                <w:sz w:val="16"/>
                <w:szCs w:val="20"/>
                <w:lang w:val="fr-FR"/>
              </w:rPr>
              <w:t>ne en moyenne</w:t>
            </w:r>
          </w:p>
        </w:tc>
        <w:tc>
          <w:tcPr>
            <w:tcW w:w="1620" w:type="dxa"/>
            <w:tcBorders>
              <w:top w:val="nil"/>
              <w:left w:val="single" w:sz="4" w:space="0" w:color="auto"/>
              <w:bottom w:val="single" w:sz="4" w:space="0" w:color="auto"/>
              <w:right w:val="nil"/>
            </w:tcBorders>
            <w:shd w:val="clear" w:color="auto" w:fill="auto"/>
            <w:noWrap/>
            <w:vAlign w:val="center"/>
            <w:hideMark/>
          </w:tcPr>
          <w:p w14:paraId="12F72992"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14:paraId="2F0276E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C97F32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C57EF57"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2 500,00 </w:t>
            </w:r>
          </w:p>
        </w:tc>
      </w:tr>
      <w:tr w:rsidR="001E2DE3" w:rsidRPr="00F60FAA" w14:paraId="245A42D7" w14:textId="77777777" w:rsidTr="004142B5">
        <w:trPr>
          <w:trHeight w:val="314"/>
        </w:trPr>
        <w:tc>
          <w:tcPr>
            <w:tcW w:w="4820" w:type="dxa"/>
            <w:tcBorders>
              <w:top w:val="nil"/>
              <w:left w:val="single" w:sz="4" w:space="0" w:color="auto"/>
              <w:bottom w:val="single" w:sz="4" w:space="0" w:color="auto"/>
              <w:right w:val="single" w:sz="4" w:space="0" w:color="auto"/>
            </w:tcBorders>
            <w:shd w:val="clear" w:color="auto" w:fill="auto"/>
            <w:hideMark/>
          </w:tcPr>
          <w:p w14:paraId="6AC02D8C" w14:textId="04AFBA46"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d. </w:t>
            </w:r>
            <w:r w:rsidR="00AE0ABC" w:rsidRPr="00FB47DF">
              <w:rPr>
                <w:rFonts w:cs="Arial"/>
                <w:color w:val="000000"/>
                <w:sz w:val="18"/>
                <w:szCs w:val="18"/>
                <w:lang w:val="fr-FR"/>
              </w:rPr>
              <w:t>Frais pour les</w:t>
            </w:r>
            <w:r w:rsidRPr="00FB47DF">
              <w:rPr>
                <w:rFonts w:cs="Arial"/>
                <w:color w:val="000000"/>
                <w:sz w:val="18"/>
                <w:szCs w:val="18"/>
                <w:lang w:val="fr-FR"/>
              </w:rPr>
              <w:t xml:space="preserve"> participants</w:t>
            </w:r>
          </w:p>
        </w:tc>
        <w:tc>
          <w:tcPr>
            <w:tcW w:w="2835" w:type="dxa"/>
            <w:tcBorders>
              <w:top w:val="nil"/>
              <w:left w:val="nil"/>
              <w:bottom w:val="single" w:sz="4" w:space="0" w:color="auto"/>
              <w:right w:val="single" w:sz="8" w:space="0" w:color="auto"/>
            </w:tcBorders>
            <w:shd w:val="clear" w:color="auto" w:fill="auto"/>
            <w:hideMark/>
          </w:tcPr>
          <w:p w14:paraId="69A03E7B" w14:textId="6689E0E4" w:rsidR="001E2DE3" w:rsidRPr="00C726CF" w:rsidRDefault="001E2DE3" w:rsidP="00C726CF">
            <w:pPr>
              <w:rPr>
                <w:rFonts w:cs="Arial"/>
                <w:color w:val="1F497D"/>
                <w:sz w:val="16"/>
                <w:szCs w:val="20"/>
                <w:lang w:val="fr-FR"/>
              </w:rPr>
            </w:pPr>
            <w:r w:rsidRPr="00C726CF">
              <w:rPr>
                <w:rFonts w:cs="Arial"/>
                <w:color w:val="1F497D"/>
                <w:sz w:val="16"/>
                <w:szCs w:val="20"/>
                <w:lang w:val="fr-FR"/>
              </w:rPr>
              <w:t xml:space="preserve">20 </w:t>
            </w:r>
            <w:r w:rsidR="00C726CF">
              <w:rPr>
                <w:rFonts w:cs="Arial"/>
                <w:color w:val="1F497D"/>
                <w:sz w:val="16"/>
                <w:szCs w:val="20"/>
                <w:lang w:val="fr-FR"/>
              </w:rPr>
              <w:t>personnes</w:t>
            </w:r>
            <w:r w:rsidRPr="00C726CF">
              <w:rPr>
                <w:rFonts w:cs="Arial"/>
                <w:color w:val="1F497D"/>
                <w:sz w:val="16"/>
                <w:szCs w:val="20"/>
                <w:lang w:val="fr-FR"/>
              </w:rPr>
              <w:t xml:space="preserve"> @ 75</w:t>
            </w:r>
            <w:r w:rsidR="00C726CF">
              <w:rPr>
                <w:rFonts w:cs="Arial"/>
                <w:color w:val="1F497D"/>
                <w:sz w:val="16"/>
                <w:szCs w:val="20"/>
                <w:lang w:val="fr-FR"/>
              </w:rPr>
              <w:t xml:space="preserve"> </w:t>
            </w:r>
            <w:r w:rsidR="00C726CF" w:rsidRPr="00C726CF">
              <w:rPr>
                <w:rFonts w:cs="Arial"/>
                <w:color w:val="1F497D"/>
                <w:sz w:val="16"/>
                <w:szCs w:val="20"/>
                <w:lang w:val="fr-FR"/>
              </w:rPr>
              <w:t>$</w:t>
            </w:r>
            <w:r w:rsidRPr="00C726CF">
              <w:rPr>
                <w:rFonts w:cs="Arial"/>
                <w:color w:val="1F497D"/>
                <w:sz w:val="16"/>
                <w:szCs w:val="20"/>
                <w:lang w:val="fr-FR"/>
              </w:rPr>
              <w:t>/</w:t>
            </w:r>
            <w:r w:rsidR="00C726CF">
              <w:rPr>
                <w:rFonts w:cs="Arial"/>
                <w:color w:val="1F497D"/>
                <w:sz w:val="16"/>
                <w:szCs w:val="20"/>
                <w:lang w:val="fr-FR"/>
              </w:rPr>
              <w:t>jour</w:t>
            </w:r>
            <w:r w:rsidRPr="00C726CF">
              <w:rPr>
                <w:rFonts w:cs="Arial"/>
                <w:color w:val="1F497D"/>
                <w:sz w:val="16"/>
                <w:szCs w:val="20"/>
                <w:lang w:val="fr-FR"/>
              </w:rPr>
              <w:t xml:space="preserve"> @ 5 </w:t>
            </w:r>
            <w:r w:rsidR="00C726CF">
              <w:rPr>
                <w:rFonts w:cs="Arial"/>
                <w:color w:val="1F497D"/>
                <w:sz w:val="16"/>
                <w:szCs w:val="20"/>
                <w:lang w:val="fr-FR"/>
              </w:rPr>
              <w:t>jours</w:t>
            </w:r>
          </w:p>
        </w:tc>
        <w:tc>
          <w:tcPr>
            <w:tcW w:w="1620" w:type="dxa"/>
            <w:tcBorders>
              <w:top w:val="nil"/>
              <w:left w:val="single" w:sz="4" w:space="0" w:color="auto"/>
              <w:bottom w:val="single" w:sz="4" w:space="0" w:color="auto"/>
              <w:right w:val="nil"/>
            </w:tcBorders>
            <w:shd w:val="clear" w:color="auto" w:fill="auto"/>
            <w:noWrap/>
            <w:vAlign w:val="center"/>
            <w:hideMark/>
          </w:tcPr>
          <w:p w14:paraId="4389E0B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1B7F3CE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B51258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319157D"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7 500,00 </w:t>
            </w:r>
          </w:p>
        </w:tc>
      </w:tr>
      <w:tr w:rsidR="001E2DE3" w:rsidRPr="00F60FAA" w14:paraId="49729C0B" w14:textId="77777777" w:rsidTr="009238EA">
        <w:trPr>
          <w:trHeight w:val="309"/>
        </w:trPr>
        <w:tc>
          <w:tcPr>
            <w:tcW w:w="4820" w:type="dxa"/>
            <w:tcBorders>
              <w:top w:val="nil"/>
              <w:left w:val="single" w:sz="4" w:space="0" w:color="auto"/>
              <w:bottom w:val="single" w:sz="4" w:space="0" w:color="auto"/>
              <w:right w:val="single" w:sz="4" w:space="0" w:color="auto"/>
            </w:tcBorders>
            <w:shd w:val="clear" w:color="auto" w:fill="auto"/>
            <w:hideMark/>
          </w:tcPr>
          <w:p w14:paraId="35C2F145" w14:textId="0A3CEC20" w:rsidR="001E2DE3" w:rsidRPr="00FB47DF" w:rsidRDefault="001E2DE3" w:rsidP="00AE0ABC">
            <w:pPr>
              <w:rPr>
                <w:rFonts w:cs="Arial"/>
                <w:color w:val="000000"/>
                <w:sz w:val="18"/>
                <w:szCs w:val="18"/>
                <w:lang w:val="fr-FR"/>
              </w:rPr>
            </w:pPr>
            <w:r w:rsidRPr="00FB47DF">
              <w:rPr>
                <w:rFonts w:cs="Arial"/>
                <w:color w:val="000000"/>
                <w:sz w:val="18"/>
                <w:szCs w:val="18"/>
                <w:lang w:val="fr-FR"/>
              </w:rPr>
              <w:t xml:space="preserve">e. </w:t>
            </w:r>
            <w:r w:rsidR="00AE0ABC" w:rsidRPr="00FB47DF">
              <w:rPr>
                <w:rFonts w:cs="Arial"/>
                <w:color w:val="000000"/>
                <w:sz w:val="18"/>
                <w:szCs w:val="18"/>
                <w:lang w:val="fr-FR"/>
              </w:rPr>
              <w:t>Hôtellerie</w:t>
            </w:r>
          </w:p>
        </w:tc>
        <w:tc>
          <w:tcPr>
            <w:tcW w:w="2835" w:type="dxa"/>
            <w:tcBorders>
              <w:top w:val="nil"/>
              <w:left w:val="single" w:sz="4" w:space="0" w:color="auto"/>
              <w:bottom w:val="single" w:sz="4" w:space="0" w:color="auto"/>
              <w:right w:val="single" w:sz="8" w:space="0" w:color="auto"/>
            </w:tcBorders>
            <w:shd w:val="clear" w:color="auto" w:fill="auto"/>
            <w:hideMark/>
          </w:tcPr>
          <w:p w14:paraId="12AEC2A1"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56D56C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5EA7FF2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DF3EDE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1FAB15A"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1 000,00 </w:t>
            </w:r>
          </w:p>
        </w:tc>
      </w:tr>
      <w:tr w:rsidR="001E2DE3" w:rsidRPr="00F60FAA" w14:paraId="242F5256" w14:textId="77777777" w:rsidTr="00486EB2">
        <w:trPr>
          <w:trHeight w:val="309"/>
        </w:trPr>
        <w:tc>
          <w:tcPr>
            <w:tcW w:w="4820" w:type="dxa"/>
            <w:tcBorders>
              <w:top w:val="nil"/>
              <w:left w:val="single" w:sz="4" w:space="0" w:color="auto"/>
              <w:bottom w:val="single" w:sz="4" w:space="0" w:color="auto"/>
              <w:right w:val="single" w:sz="4" w:space="0" w:color="auto"/>
            </w:tcBorders>
            <w:shd w:val="clear" w:color="auto" w:fill="auto"/>
            <w:hideMark/>
          </w:tcPr>
          <w:p w14:paraId="4CD91D60" w14:textId="6D250261" w:rsidR="001E2DE3" w:rsidRPr="00FB47DF" w:rsidRDefault="001E2DE3" w:rsidP="00554ECF">
            <w:pPr>
              <w:rPr>
                <w:rFonts w:cs="Arial"/>
                <w:color w:val="000000"/>
                <w:sz w:val="18"/>
                <w:szCs w:val="18"/>
                <w:lang w:val="fr-FR"/>
              </w:rPr>
            </w:pPr>
            <w:r w:rsidRPr="00FB47DF">
              <w:rPr>
                <w:rFonts w:cs="Arial"/>
                <w:color w:val="000000"/>
                <w:sz w:val="18"/>
                <w:szCs w:val="18"/>
                <w:lang w:val="fr-FR"/>
              </w:rPr>
              <w:t xml:space="preserve">f. </w:t>
            </w:r>
            <w:r w:rsidR="00554ECF" w:rsidRPr="00FB47DF">
              <w:rPr>
                <w:rFonts w:cs="Arial"/>
                <w:color w:val="000000"/>
                <w:sz w:val="18"/>
                <w:szCs w:val="18"/>
                <w:lang w:val="fr-FR"/>
              </w:rPr>
              <w:t>Salles de réunions</w:t>
            </w:r>
            <w:r w:rsidRPr="00FB47DF">
              <w:rPr>
                <w:rFonts w:cs="Arial"/>
                <w:color w:val="000000"/>
                <w:sz w:val="18"/>
                <w:szCs w:val="18"/>
                <w:lang w:val="fr-FR"/>
              </w:rPr>
              <w:t xml:space="preserve"> (</w:t>
            </w:r>
            <w:r w:rsidR="009238EA" w:rsidRPr="00FB47DF">
              <w:rPr>
                <w:rFonts w:cs="Arial"/>
                <w:color w:val="000000"/>
                <w:sz w:val="18"/>
                <w:szCs w:val="18"/>
                <w:lang w:val="fr-FR"/>
              </w:rPr>
              <w:t>mise à disposition gracieuse</w:t>
            </w:r>
            <w:r w:rsidRPr="00FB47DF">
              <w:rPr>
                <w:rFonts w:cs="Arial"/>
                <w:color w:val="000000"/>
                <w:sz w:val="18"/>
                <w:szCs w:val="18"/>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4048BB60"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4149210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2D83CFA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4C1D432"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F6412F"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3A0DFD4D" w14:textId="77777777" w:rsidTr="004142B5">
        <w:trPr>
          <w:trHeight w:val="40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467671CD" w14:textId="72860680" w:rsidR="001E2DE3" w:rsidRPr="00FB47DF" w:rsidRDefault="001E2DE3" w:rsidP="00554ECF">
            <w:pPr>
              <w:rPr>
                <w:rFonts w:cs="Arial"/>
                <w:b/>
                <w:bCs/>
                <w:sz w:val="18"/>
                <w:szCs w:val="18"/>
                <w:lang w:val="fr-FR"/>
              </w:rPr>
            </w:pPr>
            <w:r w:rsidRPr="00FB47DF">
              <w:rPr>
                <w:rFonts w:cs="Arial"/>
                <w:b/>
                <w:bCs/>
                <w:sz w:val="18"/>
                <w:szCs w:val="18"/>
                <w:lang w:val="fr-FR"/>
              </w:rPr>
              <w:t xml:space="preserve">III. </w:t>
            </w:r>
            <w:r w:rsidR="00554ECF" w:rsidRPr="00FB47DF">
              <w:rPr>
                <w:rFonts w:cs="Arial"/>
                <w:b/>
                <w:bCs/>
                <w:sz w:val="18"/>
                <w:szCs w:val="18"/>
                <w:lang w:val="fr-FR"/>
              </w:rPr>
              <w:t xml:space="preserve">Atelier de renforcement des capacités sur l’établissement d’inventaires impliquant les communautés </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8F8A707" w14:textId="7B03C0B3" w:rsidR="001E2DE3" w:rsidRPr="00C726CF" w:rsidRDefault="001E2DE3" w:rsidP="00D23395">
            <w:pPr>
              <w:jc w:val="right"/>
              <w:rPr>
                <w:rFonts w:cs="Arial"/>
                <w:b/>
                <w:bCs/>
                <w:i/>
                <w:iCs/>
                <w:sz w:val="16"/>
                <w:szCs w:val="18"/>
                <w:lang w:val="fr-FR"/>
              </w:rPr>
            </w:pPr>
            <w:r w:rsidRPr="00C726CF">
              <w:rPr>
                <w:rFonts w:cs="Arial"/>
                <w:b/>
                <w:bCs/>
                <w:i/>
                <w:iCs/>
                <w:sz w:val="16"/>
                <w:szCs w:val="18"/>
                <w:lang w:val="fr-FR"/>
              </w:rPr>
              <w:t>S</w:t>
            </w:r>
            <w:r w:rsidR="00C726CF">
              <w:rPr>
                <w:rFonts w:cs="Arial"/>
                <w:b/>
                <w:bCs/>
                <w:i/>
                <w:iCs/>
                <w:sz w:val="16"/>
                <w:szCs w:val="18"/>
                <w:lang w:val="fr-FR"/>
              </w:rPr>
              <w:t>ous</w:t>
            </w:r>
            <w:r w:rsidRPr="00C726CF">
              <w:rPr>
                <w:rFonts w:cs="Arial"/>
                <w:b/>
                <w:bCs/>
                <w:i/>
                <w:iCs/>
                <w:sz w:val="16"/>
                <w:szCs w:val="18"/>
                <w:lang w:val="fr-FR"/>
              </w:rPr>
              <w:t>-total</w:t>
            </w:r>
            <w:r w:rsidR="00A230FB">
              <w:rPr>
                <w:rFonts w:cs="Arial"/>
                <w:b/>
                <w:bCs/>
                <w:i/>
                <w:iCs/>
                <w:sz w:val="16"/>
                <w:szCs w:val="18"/>
                <w:lang w:val="fr-FR"/>
              </w:rPr>
              <w:t xml:space="preserve"> </w:t>
            </w:r>
            <w:r w:rsidRPr="00C726CF">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62CA46B"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27 950,00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79AC4D6C"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2231D0C"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1E3617"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29 450,00 </w:t>
            </w:r>
          </w:p>
        </w:tc>
      </w:tr>
      <w:tr w:rsidR="001E2DE3" w:rsidRPr="00F60FAA" w14:paraId="3E209135" w14:textId="77777777" w:rsidTr="004142B5">
        <w:trPr>
          <w:trHeight w:val="251"/>
        </w:trPr>
        <w:tc>
          <w:tcPr>
            <w:tcW w:w="4820" w:type="dxa"/>
            <w:tcBorders>
              <w:top w:val="nil"/>
              <w:left w:val="single" w:sz="4" w:space="0" w:color="auto"/>
              <w:bottom w:val="single" w:sz="4" w:space="0" w:color="auto"/>
              <w:right w:val="single" w:sz="4" w:space="0" w:color="auto"/>
            </w:tcBorders>
            <w:shd w:val="clear" w:color="auto" w:fill="auto"/>
            <w:hideMark/>
          </w:tcPr>
          <w:p w14:paraId="45BB5102" w14:textId="2B9FD555" w:rsidR="001E2DE3" w:rsidRPr="00FB47DF" w:rsidRDefault="001E2DE3" w:rsidP="00554ECF">
            <w:pPr>
              <w:rPr>
                <w:rFonts w:cs="Arial"/>
                <w:color w:val="000000"/>
                <w:sz w:val="18"/>
                <w:szCs w:val="18"/>
                <w:lang w:val="fr-FR"/>
              </w:rPr>
            </w:pPr>
            <w:r w:rsidRPr="00FB47DF">
              <w:rPr>
                <w:rFonts w:cs="Arial"/>
                <w:color w:val="000000"/>
                <w:sz w:val="18"/>
                <w:szCs w:val="18"/>
                <w:lang w:val="fr-FR"/>
              </w:rPr>
              <w:t xml:space="preserve">a. </w:t>
            </w:r>
            <w:r w:rsidR="00554ECF" w:rsidRPr="00FB47DF">
              <w:rPr>
                <w:rFonts w:cs="Arial"/>
                <w:iCs/>
                <w:noProof/>
                <w:color w:val="000000"/>
                <w:sz w:val="18"/>
                <w:szCs w:val="18"/>
                <w:lang w:val="fr-FR"/>
              </w:rPr>
              <w:t>Honoraires des facilitateurs nationaux</w:t>
            </w:r>
          </w:p>
        </w:tc>
        <w:tc>
          <w:tcPr>
            <w:tcW w:w="2835" w:type="dxa"/>
            <w:tcBorders>
              <w:top w:val="nil"/>
              <w:left w:val="single" w:sz="4" w:space="0" w:color="auto"/>
              <w:bottom w:val="single" w:sz="4" w:space="0" w:color="auto"/>
              <w:right w:val="single" w:sz="8" w:space="0" w:color="auto"/>
            </w:tcBorders>
            <w:shd w:val="clear" w:color="auto" w:fill="auto"/>
            <w:hideMark/>
          </w:tcPr>
          <w:p w14:paraId="3E1F91FE"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30961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4EF9C70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54D12C"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3E97454"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3 000,00 </w:t>
            </w:r>
          </w:p>
        </w:tc>
      </w:tr>
      <w:tr w:rsidR="001E2DE3" w:rsidRPr="00F60FAA" w14:paraId="16264B7F" w14:textId="77777777" w:rsidTr="004142B5">
        <w:trPr>
          <w:trHeight w:val="280"/>
        </w:trPr>
        <w:tc>
          <w:tcPr>
            <w:tcW w:w="4820" w:type="dxa"/>
            <w:tcBorders>
              <w:top w:val="nil"/>
              <w:left w:val="single" w:sz="4" w:space="0" w:color="auto"/>
              <w:bottom w:val="single" w:sz="4" w:space="0" w:color="auto"/>
              <w:right w:val="single" w:sz="4" w:space="0" w:color="auto"/>
            </w:tcBorders>
            <w:shd w:val="clear" w:color="auto" w:fill="auto"/>
            <w:hideMark/>
          </w:tcPr>
          <w:p w14:paraId="026F7E2B" w14:textId="3262D8BD"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b. </w:t>
            </w:r>
            <w:r w:rsidR="00291FD8">
              <w:rPr>
                <w:rFonts w:cs="Arial"/>
                <w:color w:val="000000"/>
                <w:sz w:val="18"/>
                <w:szCs w:val="18"/>
                <w:lang w:val="fr-FR"/>
              </w:rPr>
              <w:t>Voyage</w:t>
            </w:r>
            <w:r w:rsidR="00554ECF" w:rsidRPr="00FB47DF">
              <w:rPr>
                <w:rFonts w:cs="Arial"/>
                <w:color w:val="000000"/>
                <w:sz w:val="18"/>
                <w:szCs w:val="18"/>
                <w:lang w:val="fr-FR"/>
              </w:rPr>
              <w:t xml:space="preserve"> des participants et per diem</w:t>
            </w:r>
          </w:p>
        </w:tc>
        <w:tc>
          <w:tcPr>
            <w:tcW w:w="2835" w:type="dxa"/>
            <w:tcBorders>
              <w:top w:val="nil"/>
              <w:left w:val="nil"/>
              <w:bottom w:val="single" w:sz="4" w:space="0" w:color="auto"/>
              <w:right w:val="single" w:sz="8" w:space="0" w:color="auto"/>
            </w:tcBorders>
            <w:shd w:val="clear" w:color="auto" w:fill="auto"/>
            <w:hideMark/>
          </w:tcPr>
          <w:p w14:paraId="0A47D7EB" w14:textId="7A45F6D5" w:rsidR="001E2DE3" w:rsidRPr="00C726CF" w:rsidRDefault="001E2DE3" w:rsidP="00A230FB">
            <w:pPr>
              <w:rPr>
                <w:rFonts w:cs="Arial"/>
                <w:color w:val="1F497D"/>
                <w:sz w:val="16"/>
                <w:szCs w:val="20"/>
                <w:lang w:val="fr-FR"/>
              </w:rPr>
            </w:pPr>
            <w:r w:rsidRPr="00C726CF">
              <w:rPr>
                <w:rFonts w:cs="Arial"/>
                <w:color w:val="1F497D"/>
                <w:sz w:val="16"/>
                <w:szCs w:val="20"/>
                <w:lang w:val="fr-FR"/>
              </w:rPr>
              <w:t xml:space="preserve">18 </w:t>
            </w:r>
            <w:r w:rsidR="00A230FB">
              <w:rPr>
                <w:rFonts w:cs="Arial"/>
                <w:color w:val="1F497D"/>
                <w:sz w:val="16"/>
                <w:szCs w:val="20"/>
                <w:lang w:val="fr-FR"/>
              </w:rPr>
              <w:t>fonctionnaires provinciaux/régionaux</w:t>
            </w:r>
            <w:r w:rsidRPr="00C726CF">
              <w:rPr>
                <w:rFonts w:cs="Arial"/>
                <w:color w:val="1F497D"/>
                <w:sz w:val="16"/>
                <w:szCs w:val="20"/>
                <w:lang w:val="fr-FR"/>
              </w:rPr>
              <w:t xml:space="preserve"> </w:t>
            </w:r>
            <w:r w:rsidR="00D26F80">
              <w:rPr>
                <w:rFonts w:cs="Arial"/>
                <w:color w:val="1F497D"/>
                <w:sz w:val="16"/>
                <w:szCs w:val="20"/>
                <w:lang w:val="fr-FR"/>
              </w:rPr>
              <w:t>à</w:t>
            </w:r>
            <w:r w:rsidRPr="00C726CF">
              <w:rPr>
                <w:rFonts w:cs="Arial"/>
                <w:color w:val="1F497D"/>
                <w:sz w:val="16"/>
                <w:szCs w:val="20"/>
                <w:lang w:val="fr-FR"/>
              </w:rPr>
              <w:t xml:space="preserve"> </w:t>
            </w:r>
            <w:r w:rsidR="00355B29">
              <w:rPr>
                <w:rFonts w:cs="Arial"/>
                <w:color w:val="1F497D"/>
                <w:sz w:val="16"/>
                <w:szCs w:val="20"/>
                <w:lang w:val="fr-FR"/>
              </w:rPr>
              <w:br/>
            </w:r>
            <w:r w:rsidRPr="00C726CF">
              <w:rPr>
                <w:rFonts w:cs="Arial"/>
                <w:color w:val="1F497D"/>
                <w:sz w:val="16"/>
                <w:szCs w:val="20"/>
                <w:lang w:val="fr-FR"/>
              </w:rPr>
              <w:t>200</w:t>
            </w:r>
            <w:r w:rsidR="00D26F80">
              <w:rPr>
                <w:rFonts w:cs="Arial"/>
                <w:color w:val="1F497D"/>
                <w:sz w:val="16"/>
                <w:szCs w:val="20"/>
                <w:lang w:val="fr-FR"/>
              </w:rPr>
              <w:t xml:space="preserve"> </w:t>
            </w:r>
            <w:r w:rsidR="00D26F80" w:rsidRPr="00C726CF">
              <w:rPr>
                <w:rFonts w:cs="Arial"/>
                <w:color w:val="1F497D"/>
                <w:sz w:val="16"/>
                <w:szCs w:val="20"/>
                <w:lang w:val="fr-FR"/>
              </w:rPr>
              <w:t>$</w:t>
            </w:r>
            <w:r w:rsidRPr="00C726CF">
              <w:rPr>
                <w:rFonts w:cs="Arial"/>
                <w:color w:val="1F497D"/>
                <w:sz w:val="16"/>
                <w:szCs w:val="20"/>
                <w:lang w:val="fr-FR"/>
              </w:rPr>
              <w:t>/</w:t>
            </w:r>
            <w:r w:rsidR="00DA35F9" w:rsidRPr="00C726CF">
              <w:rPr>
                <w:rFonts w:cs="Arial"/>
                <w:color w:val="1F497D"/>
                <w:sz w:val="16"/>
                <w:szCs w:val="20"/>
                <w:lang w:val="fr-FR"/>
              </w:rPr>
              <w:t xml:space="preserve"> person</w:t>
            </w:r>
            <w:r w:rsidR="00DA35F9">
              <w:rPr>
                <w:rFonts w:cs="Arial"/>
                <w:color w:val="1F497D"/>
                <w:sz w:val="16"/>
                <w:szCs w:val="20"/>
                <w:lang w:val="fr-FR"/>
              </w:rPr>
              <w:t>ne en moyenne</w:t>
            </w:r>
          </w:p>
        </w:tc>
        <w:tc>
          <w:tcPr>
            <w:tcW w:w="1620" w:type="dxa"/>
            <w:tcBorders>
              <w:top w:val="nil"/>
              <w:left w:val="single" w:sz="4" w:space="0" w:color="auto"/>
              <w:bottom w:val="single" w:sz="4" w:space="0" w:color="auto"/>
              <w:right w:val="nil"/>
            </w:tcBorders>
            <w:shd w:val="clear" w:color="auto" w:fill="auto"/>
            <w:noWrap/>
            <w:vAlign w:val="center"/>
            <w:hideMark/>
          </w:tcPr>
          <w:p w14:paraId="013310D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5 600,00 </w:t>
            </w:r>
          </w:p>
        </w:tc>
        <w:tc>
          <w:tcPr>
            <w:tcW w:w="1620" w:type="dxa"/>
            <w:tcBorders>
              <w:top w:val="nil"/>
              <w:left w:val="single" w:sz="4" w:space="0" w:color="auto"/>
              <w:bottom w:val="single" w:sz="4" w:space="0" w:color="auto"/>
              <w:right w:val="nil"/>
            </w:tcBorders>
            <w:shd w:val="clear" w:color="auto" w:fill="auto"/>
            <w:noWrap/>
            <w:vAlign w:val="center"/>
            <w:hideMark/>
          </w:tcPr>
          <w:p w14:paraId="1F1ACB7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1FD437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C13295A"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5 600,00 </w:t>
            </w:r>
          </w:p>
        </w:tc>
      </w:tr>
      <w:tr w:rsidR="001E2DE3" w:rsidRPr="00F60FAA" w14:paraId="20FD376B" w14:textId="77777777" w:rsidTr="004142B5">
        <w:trPr>
          <w:trHeight w:val="313"/>
        </w:trPr>
        <w:tc>
          <w:tcPr>
            <w:tcW w:w="4820" w:type="dxa"/>
            <w:tcBorders>
              <w:top w:val="nil"/>
              <w:left w:val="single" w:sz="4" w:space="0" w:color="auto"/>
              <w:bottom w:val="single" w:sz="4" w:space="0" w:color="auto"/>
              <w:right w:val="single" w:sz="4" w:space="0" w:color="auto"/>
            </w:tcBorders>
            <w:shd w:val="clear" w:color="auto" w:fill="auto"/>
            <w:hideMark/>
          </w:tcPr>
          <w:p w14:paraId="562B0CE5" w14:textId="091CCA6B"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c. </w:t>
            </w:r>
            <w:r w:rsidR="00554ECF" w:rsidRPr="00FB47DF">
              <w:rPr>
                <w:rFonts w:cs="Arial"/>
                <w:color w:val="000000"/>
                <w:sz w:val="18"/>
                <w:szCs w:val="18"/>
                <w:lang w:val="fr-FR"/>
              </w:rPr>
              <w:t>Frais pour les participants</w:t>
            </w:r>
          </w:p>
        </w:tc>
        <w:tc>
          <w:tcPr>
            <w:tcW w:w="2835" w:type="dxa"/>
            <w:tcBorders>
              <w:top w:val="nil"/>
              <w:left w:val="nil"/>
              <w:bottom w:val="single" w:sz="4" w:space="0" w:color="auto"/>
              <w:right w:val="single" w:sz="8" w:space="0" w:color="auto"/>
            </w:tcBorders>
            <w:shd w:val="clear" w:color="auto" w:fill="auto"/>
            <w:hideMark/>
          </w:tcPr>
          <w:p w14:paraId="4C9A8B27" w14:textId="740D1F7F" w:rsidR="001E2DE3" w:rsidRPr="00C726CF" w:rsidRDefault="001E2DE3" w:rsidP="00D26F80">
            <w:pPr>
              <w:rPr>
                <w:rFonts w:cs="Arial"/>
                <w:color w:val="1F497D"/>
                <w:sz w:val="16"/>
                <w:szCs w:val="20"/>
                <w:lang w:val="fr-FR"/>
              </w:rPr>
            </w:pPr>
            <w:r w:rsidRPr="00C726CF">
              <w:rPr>
                <w:rFonts w:cs="Arial"/>
                <w:color w:val="1F497D"/>
                <w:sz w:val="16"/>
                <w:szCs w:val="20"/>
                <w:lang w:val="fr-FR"/>
              </w:rPr>
              <w:t xml:space="preserve">30 </w:t>
            </w:r>
            <w:r w:rsidR="00D26F80">
              <w:rPr>
                <w:rFonts w:cs="Arial"/>
                <w:color w:val="1F497D"/>
                <w:sz w:val="16"/>
                <w:szCs w:val="20"/>
                <w:lang w:val="fr-FR"/>
              </w:rPr>
              <w:t>personnes</w:t>
            </w:r>
            <w:r w:rsidRPr="00C726CF">
              <w:rPr>
                <w:rFonts w:cs="Arial"/>
                <w:color w:val="1F497D"/>
                <w:sz w:val="16"/>
                <w:szCs w:val="20"/>
                <w:lang w:val="fr-FR"/>
              </w:rPr>
              <w:t xml:space="preserve"> @ 75</w:t>
            </w:r>
            <w:r w:rsidR="00D26F80">
              <w:rPr>
                <w:rFonts w:cs="Arial"/>
                <w:color w:val="1F497D"/>
                <w:sz w:val="16"/>
                <w:szCs w:val="20"/>
                <w:lang w:val="fr-FR"/>
              </w:rPr>
              <w:t xml:space="preserve"> </w:t>
            </w:r>
            <w:r w:rsidR="00D26F80" w:rsidRPr="00C726CF">
              <w:rPr>
                <w:rFonts w:cs="Arial"/>
                <w:color w:val="1F497D"/>
                <w:sz w:val="16"/>
                <w:szCs w:val="20"/>
                <w:lang w:val="fr-FR"/>
              </w:rPr>
              <w:t>$</w:t>
            </w:r>
            <w:r w:rsidRPr="00C726CF">
              <w:rPr>
                <w:rFonts w:cs="Arial"/>
                <w:color w:val="1F497D"/>
                <w:sz w:val="16"/>
                <w:szCs w:val="20"/>
                <w:lang w:val="fr-FR"/>
              </w:rPr>
              <w:t>/</w:t>
            </w:r>
            <w:r w:rsidR="00D26F80">
              <w:rPr>
                <w:rFonts w:cs="Arial"/>
                <w:color w:val="1F497D"/>
                <w:sz w:val="16"/>
                <w:szCs w:val="20"/>
                <w:lang w:val="fr-FR"/>
              </w:rPr>
              <w:t>jour</w:t>
            </w:r>
            <w:r w:rsidRPr="00C726CF">
              <w:rPr>
                <w:rFonts w:cs="Arial"/>
                <w:color w:val="1F497D"/>
                <w:sz w:val="16"/>
                <w:szCs w:val="20"/>
                <w:lang w:val="fr-FR"/>
              </w:rPr>
              <w:t xml:space="preserve"> @ 7 </w:t>
            </w:r>
            <w:r w:rsidR="00D26F80">
              <w:rPr>
                <w:rFonts w:cs="Arial"/>
                <w:color w:val="1F497D"/>
                <w:sz w:val="16"/>
                <w:szCs w:val="20"/>
                <w:lang w:val="fr-FR"/>
              </w:rPr>
              <w:t>jours</w:t>
            </w:r>
          </w:p>
        </w:tc>
        <w:tc>
          <w:tcPr>
            <w:tcW w:w="1620" w:type="dxa"/>
            <w:tcBorders>
              <w:top w:val="nil"/>
              <w:left w:val="single" w:sz="4" w:space="0" w:color="auto"/>
              <w:bottom w:val="single" w:sz="4" w:space="0" w:color="auto"/>
              <w:right w:val="nil"/>
            </w:tcBorders>
            <w:shd w:val="clear" w:color="auto" w:fill="auto"/>
            <w:noWrap/>
            <w:vAlign w:val="center"/>
            <w:hideMark/>
          </w:tcPr>
          <w:p w14:paraId="5FD9287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15 750,00 </w:t>
            </w:r>
          </w:p>
        </w:tc>
        <w:tc>
          <w:tcPr>
            <w:tcW w:w="1620" w:type="dxa"/>
            <w:tcBorders>
              <w:top w:val="nil"/>
              <w:left w:val="single" w:sz="4" w:space="0" w:color="auto"/>
              <w:bottom w:val="single" w:sz="4" w:space="0" w:color="auto"/>
              <w:right w:val="nil"/>
            </w:tcBorders>
            <w:shd w:val="clear" w:color="auto" w:fill="auto"/>
            <w:noWrap/>
            <w:vAlign w:val="center"/>
            <w:hideMark/>
          </w:tcPr>
          <w:p w14:paraId="28F23A2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D59E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85F0986"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15 750,00 </w:t>
            </w:r>
          </w:p>
        </w:tc>
      </w:tr>
      <w:tr w:rsidR="001E2DE3" w:rsidRPr="00F60FAA" w14:paraId="00505210" w14:textId="77777777" w:rsidTr="00D26F80">
        <w:trPr>
          <w:trHeight w:val="309"/>
        </w:trPr>
        <w:tc>
          <w:tcPr>
            <w:tcW w:w="4820" w:type="dxa"/>
            <w:tcBorders>
              <w:top w:val="nil"/>
              <w:left w:val="single" w:sz="4" w:space="0" w:color="auto"/>
              <w:bottom w:val="single" w:sz="4" w:space="0" w:color="auto"/>
              <w:right w:val="single" w:sz="4" w:space="0" w:color="auto"/>
            </w:tcBorders>
            <w:shd w:val="clear" w:color="auto" w:fill="auto"/>
            <w:hideMark/>
          </w:tcPr>
          <w:p w14:paraId="2D43C044" w14:textId="7F3685E4"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d. </w:t>
            </w:r>
            <w:r w:rsidR="00554ECF" w:rsidRPr="00FB47DF">
              <w:rPr>
                <w:rFonts w:cs="Arial"/>
                <w:color w:val="000000"/>
                <w:sz w:val="18"/>
                <w:szCs w:val="18"/>
                <w:lang w:val="fr-FR"/>
              </w:rPr>
              <w:t>Hôtellerie</w:t>
            </w:r>
          </w:p>
        </w:tc>
        <w:tc>
          <w:tcPr>
            <w:tcW w:w="2835" w:type="dxa"/>
            <w:tcBorders>
              <w:top w:val="nil"/>
              <w:left w:val="single" w:sz="4" w:space="0" w:color="auto"/>
              <w:bottom w:val="single" w:sz="4" w:space="0" w:color="auto"/>
              <w:right w:val="single" w:sz="8" w:space="0" w:color="auto"/>
            </w:tcBorders>
            <w:shd w:val="clear" w:color="auto" w:fill="auto"/>
            <w:hideMark/>
          </w:tcPr>
          <w:p w14:paraId="1B33B39E"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7E6FBE"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7291A07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7C5EA4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EB9286A"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1 000,00 </w:t>
            </w:r>
          </w:p>
        </w:tc>
      </w:tr>
      <w:tr w:rsidR="001E2DE3" w:rsidRPr="00F60FAA" w14:paraId="33F6435A"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2468E457" w14:textId="0D5BF375"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e. </w:t>
            </w:r>
            <w:r w:rsidR="00554ECF" w:rsidRPr="00FB47DF">
              <w:rPr>
                <w:rFonts w:cs="Arial"/>
                <w:color w:val="000000"/>
                <w:sz w:val="18"/>
                <w:szCs w:val="18"/>
                <w:lang w:val="fr-FR"/>
              </w:rPr>
              <w:t>Salles de réunions (</w:t>
            </w:r>
            <w:r w:rsidR="009238EA" w:rsidRPr="00FB47DF">
              <w:rPr>
                <w:rFonts w:cs="Arial"/>
                <w:color w:val="000000"/>
                <w:sz w:val="18"/>
                <w:szCs w:val="18"/>
                <w:lang w:val="fr-FR"/>
              </w:rPr>
              <w:t>mise à disposition gracieuse</w:t>
            </w:r>
            <w:r w:rsidR="00554ECF" w:rsidRPr="00FB47DF">
              <w:rPr>
                <w:rFonts w:cs="Arial"/>
                <w:color w:val="000000"/>
                <w:sz w:val="18"/>
                <w:szCs w:val="18"/>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670C9DBE" w14:textId="77777777" w:rsidR="001E2DE3" w:rsidRPr="00C726CF" w:rsidRDefault="001E2DE3" w:rsidP="00D23395">
            <w:pPr>
              <w:rPr>
                <w:rFonts w:cs="Arial"/>
                <w:color w:val="1F497D"/>
                <w:sz w:val="16"/>
                <w:szCs w:val="20"/>
                <w:lang w:val="fr-FR"/>
              </w:rPr>
            </w:pPr>
            <w:r w:rsidRPr="00C726CF">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6A0C7CD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C1DC60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43D64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808835"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1E7CAAF8" w14:textId="77777777" w:rsidTr="004142B5">
        <w:trPr>
          <w:trHeight w:val="284"/>
        </w:trPr>
        <w:tc>
          <w:tcPr>
            <w:tcW w:w="4820" w:type="dxa"/>
            <w:tcBorders>
              <w:top w:val="nil"/>
              <w:left w:val="single" w:sz="4" w:space="0" w:color="auto"/>
              <w:bottom w:val="single" w:sz="4" w:space="0" w:color="auto"/>
              <w:right w:val="single" w:sz="4" w:space="0" w:color="auto"/>
            </w:tcBorders>
            <w:shd w:val="clear" w:color="auto" w:fill="auto"/>
            <w:hideMark/>
          </w:tcPr>
          <w:p w14:paraId="0982B555" w14:textId="7BCE41F3" w:rsidR="001E2DE3" w:rsidRPr="00FB47DF" w:rsidRDefault="001E2DE3" w:rsidP="00470E0A">
            <w:pPr>
              <w:rPr>
                <w:rFonts w:cs="Arial"/>
                <w:color w:val="000000"/>
                <w:sz w:val="18"/>
                <w:szCs w:val="18"/>
                <w:lang w:val="fr-FR"/>
              </w:rPr>
            </w:pPr>
            <w:r w:rsidRPr="00FB47DF">
              <w:rPr>
                <w:rFonts w:cs="Arial"/>
                <w:color w:val="000000"/>
                <w:sz w:val="18"/>
                <w:szCs w:val="18"/>
                <w:lang w:val="fr-FR"/>
              </w:rPr>
              <w:t xml:space="preserve">f. </w:t>
            </w:r>
            <w:r w:rsidR="006B611E" w:rsidRPr="00FB47DF">
              <w:rPr>
                <w:rFonts w:cs="Arial"/>
                <w:color w:val="000000"/>
                <w:sz w:val="18"/>
                <w:szCs w:val="18"/>
                <w:lang w:val="fr-FR"/>
              </w:rPr>
              <w:t>Déplacements liés au travail de terrain</w:t>
            </w:r>
            <w:r w:rsidRPr="00FB47DF">
              <w:rPr>
                <w:rFonts w:cs="Arial"/>
                <w:color w:val="000000"/>
                <w:sz w:val="18"/>
                <w:szCs w:val="18"/>
                <w:lang w:val="fr-FR"/>
              </w:rPr>
              <w:t xml:space="preserve"> - </w:t>
            </w:r>
            <w:r w:rsidR="006B611E" w:rsidRPr="00FB47DF">
              <w:rPr>
                <w:rFonts w:cs="Arial"/>
                <w:color w:val="000000"/>
                <w:sz w:val="18"/>
                <w:szCs w:val="18"/>
                <w:lang w:val="fr-FR"/>
              </w:rPr>
              <w:t>bus ou</w:t>
            </w:r>
            <w:r w:rsidR="00470E0A" w:rsidRPr="00FB47DF">
              <w:rPr>
                <w:rFonts w:cs="Arial"/>
                <w:color w:val="000000"/>
                <w:sz w:val="18"/>
                <w:szCs w:val="18"/>
                <w:lang w:val="fr-FR"/>
              </w:rPr>
              <w:t xml:space="preserve"> vans</w:t>
            </w:r>
            <w:r w:rsidRPr="00FB47DF">
              <w:rPr>
                <w:rFonts w:cs="Arial"/>
                <w:color w:val="000000"/>
                <w:sz w:val="18"/>
                <w:szCs w:val="18"/>
                <w:lang w:val="fr-FR"/>
              </w:rPr>
              <w:t xml:space="preserve"> </w:t>
            </w:r>
            <w:r w:rsidR="00470E0A" w:rsidRPr="00FB47DF">
              <w:rPr>
                <w:rFonts w:cs="Arial"/>
                <w:color w:val="000000"/>
                <w:sz w:val="18"/>
                <w:szCs w:val="18"/>
                <w:lang w:val="fr-FR"/>
              </w:rPr>
              <w:t>pour</w:t>
            </w:r>
            <w:r w:rsidRPr="00FB47DF">
              <w:rPr>
                <w:rFonts w:cs="Arial"/>
                <w:color w:val="000000"/>
                <w:sz w:val="18"/>
                <w:szCs w:val="18"/>
                <w:lang w:val="fr-FR"/>
              </w:rPr>
              <w:t xml:space="preserve"> </w:t>
            </w:r>
            <w:r w:rsidR="006B611E" w:rsidRPr="00FB47DF">
              <w:rPr>
                <w:rFonts w:cs="Arial"/>
                <w:color w:val="000000"/>
                <w:sz w:val="18"/>
                <w:szCs w:val="18"/>
                <w:lang w:val="fr-FR"/>
              </w:rPr>
              <w:t>les travaux pratiques sur le terrain</w:t>
            </w:r>
          </w:p>
        </w:tc>
        <w:tc>
          <w:tcPr>
            <w:tcW w:w="2835" w:type="dxa"/>
            <w:tcBorders>
              <w:top w:val="nil"/>
              <w:left w:val="single" w:sz="4" w:space="0" w:color="auto"/>
              <w:bottom w:val="single" w:sz="4" w:space="0" w:color="auto"/>
              <w:right w:val="single" w:sz="8" w:space="0" w:color="auto"/>
            </w:tcBorders>
            <w:shd w:val="clear" w:color="auto" w:fill="auto"/>
            <w:hideMark/>
          </w:tcPr>
          <w:p w14:paraId="767324FD" w14:textId="77777777" w:rsidR="001E2DE3" w:rsidRPr="00B106DD" w:rsidRDefault="001E2DE3" w:rsidP="00D23395">
            <w:pPr>
              <w:rPr>
                <w:rFonts w:cs="Arial"/>
                <w:color w:val="1F497D"/>
                <w:sz w:val="16"/>
                <w:szCs w:val="20"/>
                <w:lang w:val="fr-FR"/>
              </w:rPr>
            </w:pPr>
            <w:r w:rsidRPr="00B106DD">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3A5EF712"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14:paraId="68393C7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D078C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6B6D100"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500,00 </w:t>
            </w:r>
          </w:p>
        </w:tc>
      </w:tr>
      <w:tr w:rsidR="001E2DE3" w:rsidRPr="00F60FAA" w14:paraId="23418EA6"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2FB7A7E3" w14:textId="7027DD42" w:rsidR="001E2DE3" w:rsidRPr="00FB47DF" w:rsidRDefault="001E2DE3" w:rsidP="006B611E">
            <w:pPr>
              <w:rPr>
                <w:rFonts w:cs="Arial"/>
                <w:color w:val="000000"/>
                <w:sz w:val="18"/>
                <w:szCs w:val="18"/>
                <w:lang w:val="fr-FR"/>
              </w:rPr>
            </w:pPr>
            <w:r w:rsidRPr="00FB47DF">
              <w:rPr>
                <w:rFonts w:cs="Arial"/>
                <w:color w:val="000000"/>
                <w:sz w:val="18"/>
                <w:szCs w:val="18"/>
                <w:lang w:val="fr-FR"/>
              </w:rPr>
              <w:t xml:space="preserve">g. </w:t>
            </w:r>
            <w:r w:rsidR="00830736" w:rsidRPr="00FB47DF">
              <w:rPr>
                <w:rFonts w:cs="Arial"/>
                <w:color w:val="000000"/>
                <w:sz w:val="18"/>
                <w:szCs w:val="18"/>
                <w:lang w:val="fr-FR"/>
              </w:rPr>
              <w:t>Friandises et gâ</w:t>
            </w:r>
            <w:r w:rsidR="006B611E" w:rsidRPr="00FB47DF">
              <w:rPr>
                <w:rFonts w:cs="Arial"/>
                <w:color w:val="000000"/>
                <w:sz w:val="18"/>
                <w:szCs w:val="18"/>
                <w:lang w:val="fr-FR"/>
              </w:rPr>
              <w:t>teaux pour les villageois</w:t>
            </w:r>
            <w:r w:rsidRPr="00FB47DF">
              <w:rPr>
                <w:rFonts w:cs="Arial"/>
                <w:color w:val="000000"/>
                <w:sz w:val="18"/>
                <w:szCs w:val="18"/>
                <w:lang w:val="fr-FR"/>
              </w:rPr>
              <w:t xml:space="preserve"> </w:t>
            </w:r>
          </w:p>
        </w:tc>
        <w:tc>
          <w:tcPr>
            <w:tcW w:w="2835" w:type="dxa"/>
            <w:tcBorders>
              <w:top w:val="nil"/>
              <w:left w:val="single" w:sz="4" w:space="0" w:color="auto"/>
              <w:bottom w:val="single" w:sz="4" w:space="0" w:color="auto"/>
              <w:right w:val="single" w:sz="8" w:space="0" w:color="auto"/>
            </w:tcBorders>
            <w:shd w:val="clear" w:color="auto" w:fill="auto"/>
            <w:hideMark/>
          </w:tcPr>
          <w:p w14:paraId="33B0875B" w14:textId="77777777" w:rsidR="001E2DE3" w:rsidRPr="00B106DD" w:rsidRDefault="001E2DE3" w:rsidP="00D23395">
            <w:pPr>
              <w:rPr>
                <w:rFonts w:cs="Arial"/>
                <w:color w:val="1F497D"/>
                <w:sz w:val="16"/>
                <w:szCs w:val="20"/>
                <w:lang w:val="fr-FR"/>
              </w:rPr>
            </w:pPr>
            <w:r w:rsidRPr="00B106DD">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16458A6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100,00 </w:t>
            </w:r>
          </w:p>
        </w:tc>
        <w:tc>
          <w:tcPr>
            <w:tcW w:w="1620" w:type="dxa"/>
            <w:tcBorders>
              <w:top w:val="nil"/>
              <w:left w:val="single" w:sz="4" w:space="0" w:color="auto"/>
              <w:bottom w:val="single" w:sz="4" w:space="0" w:color="auto"/>
              <w:right w:val="nil"/>
            </w:tcBorders>
            <w:shd w:val="clear" w:color="auto" w:fill="auto"/>
            <w:noWrap/>
            <w:vAlign w:val="center"/>
            <w:hideMark/>
          </w:tcPr>
          <w:p w14:paraId="04DA2FF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6EB4D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F1CE9C8"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100,00 </w:t>
            </w:r>
          </w:p>
        </w:tc>
      </w:tr>
      <w:tr w:rsidR="001E2DE3" w:rsidRPr="00F60FAA" w14:paraId="229AE537" w14:textId="77777777" w:rsidTr="004142B5">
        <w:trPr>
          <w:trHeight w:val="419"/>
        </w:trPr>
        <w:tc>
          <w:tcPr>
            <w:tcW w:w="4820" w:type="dxa"/>
            <w:tcBorders>
              <w:top w:val="nil"/>
              <w:left w:val="single" w:sz="4" w:space="0" w:color="auto"/>
              <w:bottom w:val="single" w:sz="4" w:space="0" w:color="auto"/>
              <w:right w:val="single" w:sz="4" w:space="0" w:color="auto"/>
            </w:tcBorders>
            <w:shd w:val="clear" w:color="auto" w:fill="auto"/>
            <w:hideMark/>
          </w:tcPr>
          <w:p w14:paraId="250A4CD9" w14:textId="63ADD77A" w:rsidR="001E2DE3" w:rsidRPr="00FB47DF" w:rsidRDefault="001E2DE3" w:rsidP="006B611E">
            <w:pPr>
              <w:rPr>
                <w:rFonts w:cs="Arial"/>
                <w:color w:val="000000"/>
                <w:sz w:val="18"/>
                <w:szCs w:val="18"/>
                <w:lang w:val="fr-FR"/>
              </w:rPr>
            </w:pPr>
            <w:r w:rsidRPr="00FB47DF">
              <w:rPr>
                <w:rFonts w:cs="Arial"/>
                <w:color w:val="000000"/>
                <w:sz w:val="18"/>
                <w:szCs w:val="18"/>
                <w:lang w:val="fr-FR"/>
              </w:rPr>
              <w:t xml:space="preserve">h. </w:t>
            </w:r>
            <w:r w:rsidR="006B611E" w:rsidRPr="00FB47DF">
              <w:rPr>
                <w:rFonts w:cs="Arial"/>
                <w:color w:val="000000"/>
                <w:sz w:val="18"/>
                <w:szCs w:val="18"/>
                <w:lang w:val="fr-FR"/>
              </w:rPr>
              <w:t>Matériel de recherche et fournitures (camé</w:t>
            </w:r>
            <w:r w:rsidRPr="00FB47DF">
              <w:rPr>
                <w:rFonts w:cs="Arial"/>
                <w:color w:val="000000"/>
                <w:sz w:val="18"/>
                <w:szCs w:val="18"/>
                <w:lang w:val="fr-FR"/>
              </w:rPr>
              <w:t xml:space="preserve">ra, </w:t>
            </w:r>
            <w:r w:rsidR="006B611E" w:rsidRPr="00FB47DF">
              <w:rPr>
                <w:rFonts w:cs="Arial"/>
                <w:color w:val="000000"/>
                <w:sz w:val="18"/>
                <w:szCs w:val="18"/>
                <w:lang w:val="fr-FR"/>
              </w:rPr>
              <w:t>caméra vidéo</w:t>
            </w:r>
            <w:r w:rsidRPr="00FB47DF">
              <w:rPr>
                <w:rFonts w:cs="Arial"/>
                <w:color w:val="000000"/>
                <w:sz w:val="18"/>
                <w:szCs w:val="18"/>
                <w:lang w:val="fr-FR"/>
              </w:rPr>
              <w:t xml:space="preserve">, </w:t>
            </w:r>
            <w:r w:rsidR="006B611E" w:rsidRPr="00FB47DF">
              <w:rPr>
                <w:rFonts w:cs="Arial"/>
                <w:color w:val="000000"/>
                <w:sz w:val="18"/>
                <w:szCs w:val="18"/>
                <w:lang w:val="fr-FR"/>
              </w:rPr>
              <w:t>cartes mémoire</w:t>
            </w:r>
            <w:r w:rsidRPr="00FB47DF">
              <w:rPr>
                <w:rFonts w:cs="Arial"/>
                <w:color w:val="000000"/>
                <w:sz w:val="18"/>
                <w:szCs w:val="18"/>
                <w:lang w:val="fr-FR"/>
              </w:rPr>
              <w:t xml:space="preserve">, </w:t>
            </w:r>
            <w:r w:rsidR="006B611E" w:rsidRPr="00FB47DF">
              <w:rPr>
                <w:rFonts w:cs="Arial"/>
                <w:color w:val="000000"/>
                <w:sz w:val="18"/>
                <w:szCs w:val="18"/>
                <w:lang w:val="fr-FR"/>
              </w:rPr>
              <w:t xml:space="preserve">cassettes </w:t>
            </w:r>
            <w:r w:rsidRPr="00FB47DF">
              <w:rPr>
                <w:rFonts w:cs="Arial"/>
                <w:color w:val="000000"/>
                <w:sz w:val="18"/>
                <w:szCs w:val="18"/>
                <w:lang w:val="fr-FR"/>
              </w:rPr>
              <w:t>DV)</w:t>
            </w:r>
          </w:p>
        </w:tc>
        <w:tc>
          <w:tcPr>
            <w:tcW w:w="2835" w:type="dxa"/>
            <w:tcBorders>
              <w:top w:val="nil"/>
              <w:left w:val="single" w:sz="4" w:space="0" w:color="auto"/>
              <w:bottom w:val="single" w:sz="4" w:space="0" w:color="auto"/>
              <w:right w:val="single" w:sz="8" w:space="0" w:color="auto"/>
            </w:tcBorders>
            <w:shd w:val="clear" w:color="auto" w:fill="auto"/>
            <w:hideMark/>
          </w:tcPr>
          <w:p w14:paraId="1732F2CE" w14:textId="77777777" w:rsidR="001E2DE3" w:rsidRPr="00B106DD" w:rsidRDefault="001E2DE3" w:rsidP="00D23395">
            <w:pPr>
              <w:rPr>
                <w:rFonts w:cs="Arial"/>
                <w:color w:val="1F497D"/>
                <w:sz w:val="16"/>
                <w:szCs w:val="20"/>
                <w:lang w:val="fr-FR"/>
              </w:rPr>
            </w:pPr>
            <w:r w:rsidRPr="00B106DD">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9997B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575EEB6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799BA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755D361"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2 000,00 </w:t>
            </w:r>
          </w:p>
        </w:tc>
      </w:tr>
      <w:tr w:rsidR="001E2DE3" w:rsidRPr="00F60FAA" w14:paraId="04A3D6E2"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2B583291" w14:textId="039395C2" w:rsidR="001E2DE3" w:rsidRPr="00FB47DF" w:rsidRDefault="001E2DE3" w:rsidP="00550F38">
            <w:pPr>
              <w:rPr>
                <w:rFonts w:cs="Arial"/>
                <w:b/>
                <w:bCs/>
                <w:sz w:val="18"/>
                <w:szCs w:val="18"/>
                <w:lang w:val="fr-FR"/>
              </w:rPr>
            </w:pPr>
            <w:r w:rsidRPr="00FB47DF">
              <w:rPr>
                <w:rFonts w:cs="Arial"/>
                <w:b/>
                <w:bCs/>
                <w:sz w:val="18"/>
                <w:szCs w:val="18"/>
                <w:lang w:val="fr-FR"/>
              </w:rPr>
              <w:lastRenderedPageBreak/>
              <w:t xml:space="preserve">IV. </w:t>
            </w:r>
            <w:r w:rsidR="00550F38" w:rsidRPr="00FB47DF">
              <w:rPr>
                <w:rFonts w:cs="Arial"/>
                <w:b/>
                <w:bCs/>
                <w:sz w:val="18"/>
                <w:szCs w:val="18"/>
                <w:lang w:val="fr-FR"/>
              </w:rPr>
              <w:t xml:space="preserve">Atelier de renforcement des capacités sur la mise en </w:t>
            </w:r>
            <w:r w:rsidR="00F1606F" w:rsidRPr="00FB47DF">
              <w:rPr>
                <w:rFonts w:cs="Arial"/>
                <w:b/>
                <w:bCs/>
                <w:sz w:val="18"/>
                <w:szCs w:val="18"/>
                <w:lang w:val="fr-FR"/>
              </w:rPr>
              <w:t>œuvre</w:t>
            </w:r>
            <w:r w:rsidR="00550F38" w:rsidRPr="00FB47DF">
              <w:rPr>
                <w:rFonts w:cs="Arial"/>
                <w:b/>
                <w:bCs/>
                <w:sz w:val="18"/>
                <w:szCs w:val="18"/>
                <w:lang w:val="fr-FR"/>
              </w:rPr>
              <w:t xml:space="preserve"> de la </w:t>
            </w:r>
            <w:r w:rsidRPr="00FB47DF">
              <w:rPr>
                <w:rFonts w:cs="Arial"/>
                <w:b/>
                <w:bCs/>
                <w:sz w:val="18"/>
                <w:szCs w:val="18"/>
                <w:lang w:val="fr-FR"/>
              </w:rPr>
              <w:t>Convention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7198B85E" w14:textId="37F9A3EA" w:rsidR="001E2DE3" w:rsidRPr="00F60FAA" w:rsidRDefault="006F1C9B" w:rsidP="00D23395">
            <w:pPr>
              <w:jc w:val="right"/>
              <w:rPr>
                <w:rFonts w:cs="Arial"/>
                <w:b/>
                <w:bCs/>
                <w:i/>
                <w:iCs/>
                <w:sz w:val="16"/>
                <w:szCs w:val="18"/>
                <w:lang w:val="en-GB"/>
              </w:rPr>
            </w:pPr>
            <w:r w:rsidRPr="00C726CF">
              <w:rPr>
                <w:rFonts w:cs="Arial"/>
                <w:b/>
                <w:bCs/>
                <w:i/>
                <w:iCs/>
                <w:sz w:val="16"/>
                <w:szCs w:val="18"/>
                <w:lang w:val="fr-FR"/>
              </w:rPr>
              <w:t>S</w:t>
            </w:r>
            <w:r>
              <w:rPr>
                <w:rFonts w:cs="Arial"/>
                <w:b/>
                <w:bCs/>
                <w:i/>
                <w:iCs/>
                <w:sz w:val="16"/>
                <w:szCs w:val="18"/>
                <w:lang w:val="fr-FR"/>
              </w:rPr>
              <w:t>ous</w:t>
            </w:r>
            <w:r w:rsidRPr="00C726CF">
              <w:rPr>
                <w:rFonts w:cs="Arial"/>
                <w:b/>
                <w:bCs/>
                <w:i/>
                <w:iCs/>
                <w:sz w:val="16"/>
                <w:szCs w:val="18"/>
                <w:lang w:val="fr-FR"/>
              </w:rPr>
              <w:t>-total</w:t>
            </w:r>
            <w:r>
              <w:rPr>
                <w:rFonts w:cs="Arial"/>
                <w:b/>
                <w:bCs/>
                <w:i/>
                <w:iCs/>
                <w:sz w:val="16"/>
                <w:szCs w:val="18"/>
                <w:lang w:val="fr-FR"/>
              </w:rPr>
              <w:t xml:space="preserve"> </w:t>
            </w:r>
            <w:r w:rsidRPr="00C726CF">
              <w:rPr>
                <w:rFonts w:cs="Arial"/>
                <w:b/>
                <w:bCs/>
                <w:i/>
                <w:iCs/>
                <w:sz w:val="16"/>
                <w:szCs w:val="18"/>
                <w:lang w:val="fr-FR"/>
              </w:rPr>
              <w:t>:</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AE5EA3C"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17 000,00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157AB7B"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B5A638E"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25A9F835"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18 500,00 </w:t>
            </w:r>
          </w:p>
        </w:tc>
      </w:tr>
      <w:tr w:rsidR="001E2DE3" w:rsidRPr="00F60FAA" w14:paraId="677B1BE8" w14:textId="77777777" w:rsidTr="004142B5">
        <w:trPr>
          <w:trHeight w:val="194"/>
        </w:trPr>
        <w:tc>
          <w:tcPr>
            <w:tcW w:w="4820" w:type="dxa"/>
            <w:tcBorders>
              <w:top w:val="nil"/>
              <w:left w:val="single" w:sz="4" w:space="0" w:color="auto"/>
              <w:bottom w:val="single" w:sz="4" w:space="0" w:color="auto"/>
              <w:right w:val="single" w:sz="4" w:space="0" w:color="auto"/>
            </w:tcBorders>
            <w:shd w:val="clear" w:color="auto" w:fill="auto"/>
            <w:hideMark/>
          </w:tcPr>
          <w:p w14:paraId="1C775679" w14:textId="5D14021B" w:rsidR="001E2DE3" w:rsidRPr="00FB47DF" w:rsidRDefault="0059630D" w:rsidP="0059630D">
            <w:pPr>
              <w:rPr>
                <w:rFonts w:cs="Arial"/>
                <w:color w:val="000000"/>
                <w:sz w:val="18"/>
                <w:szCs w:val="18"/>
                <w:lang w:val="fr-FR"/>
              </w:rPr>
            </w:pPr>
            <w:r w:rsidRPr="00FB47DF">
              <w:rPr>
                <w:rFonts w:cs="Arial"/>
                <w:color w:val="000000"/>
                <w:sz w:val="18"/>
                <w:szCs w:val="18"/>
                <w:lang w:val="fr-FR"/>
              </w:rPr>
              <w:t xml:space="preserve">a. </w:t>
            </w:r>
            <w:r w:rsidRPr="00FB47DF">
              <w:rPr>
                <w:rFonts w:cs="Arial"/>
                <w:iCs/>
                <w:noProof/>
                <w:color w:val="000000"/>
                <w:sz w:val="18"/>
                <w:szCs w:val="18"/>
                <w:lang w:val="fr-FR"/>
              </w:rPr>
              <w:t>Honoraires des facilitateurs nationaux</w:t>
            </w:r>
          </w:p>
        </w:tc>
        <w:tc>
          <w:tcPr>
            <w:tcW w:w="2835" w:type="dxa"/>
            <w:tcBorders>
              <w:top w:val="nil"/>
              <w:left w:val="single" w:sz="4" w:space="0" w:color="auto"/>
              <w:bottom w:val="single" w:sz="4" w:space="0" w:color="auto"/>
              <w:right w:val="single" w:sz="8" w:space="0" w:color="auto"/>
            </w:tcBorders>
            <w:shd w:val="clear" w:color="auto" w:fill="auto"/>
            <w:hideMark/>
          </w:tcPr>
          <w:p w14:paraId="293D268B" w14:textId="77777777" w:rsidR="001E2DE3" w:rsidRPr="00B106DD" w:rsidRDefault="001E2DE3" w:rsidP="00D23395">
            <w:pPr>
              <w:rPr>
                <w:rFonts w:cs="Arial"/>
                <w:color w:val="1F497D"/>
                <w:sz w:val="16"/>
                <w:szCs w:val="20"/>
                <w:lang w:val="fr-FR"/>
              </w:rPr>
            </w:pPr>
            <w:r w:rsidRPr="00B106DD">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FC5A0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51163C2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D0E3879"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5995C6B"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3 000,00 </w:t>
            </w:r>
          </w:p>
        </w:tc>
      </w:tr>
      <w:tr w:rsidR="001E2DE3" w:rsidRPr="00F60FAA" w14:paraId="207789B7" w14:textId="77777777" w:rsidTr="004142B5">
        <w:trPr>
          <w:trHeight w:val="150"/>
        </w:trPr>
        <w:tc>
          <w:tcPr>
            <w:tcW w:w="4820" w:type="dxa"/>
            <w:tcBorders>
              <w:top w:val="nil"/>
              <w:left w:val="single" w:sz="4" w:space="0" w:color="auto"/>
              <w:bottom w:val="single" w:sz="4" w:space="0" w:color="auto"/>
              <w:right w:val="single" w:sz="4" w:space="0" w:color="auto"/>
            </w:tcBorders>
            <w:shd w:val="clear" w:color="auto" w:fill="auto"/>
            <w:hideMark/>
          </w:tcPr>
          <w:p w14:paraId="78EA8578" w14:textId="16B3819D" w:rsidR="001E2DE3" w:rsidRPr="00FB47DF" w:rsidRDefault="001E2DE3" w:rsidP="0059630D">
            <w:pPr>
              <w:rPr>
                <w:rFonts w:cs="Arial"/>
                <w:color w:val="000000"/>
                <w:sz w:val="18"/>
                <w:szCs w:val="18"/>
                <w:lang w:val="fr-FR"/>
              </w:rPr>
            </w:pPr>
            <w:r w:rsidRPr="00FB47DF">
              <w:rPr>
                <w:rFonts w:cs="Arial"/>
                <w:color w:val="000000"/>
                <w:sz w:val="18"/>
                <w:szCs w:val="18"/>
                <w:lang w:val="fr-FR"/>
              </w:rPr>
              <w:t xml:space="preserve">b. </w:t>
            </w:r>
            <w:r w:rsidR="00F944C0">
              <w:rPr>
                <w:rFonts w:cs="Arial"/>
                <w:color w:val="000000"/>
                <w:sz w:val="18"/>
                <w:szCs w:val="18"/>
                <w:lang w:val="fr-FR"/>
              </w:rPr>
              <w:t>Voyage</w:t>
            </w:r>
            <w:r w:rsidR="0059630D" w:rsidRPr="00FB47DF">
              <w:rPr>
                <w:rFonts w:cs="Arial"/>
                <w:color w:val="000000"/>
                <w:sz w:val="18"/>
                <w:szCs w:val="18"/>
                <w:lang w:val="fr-FR"/>
              </w:rPr>
              <w:t xml:space="preserve"> des participants et</w:t>
            </w:r>
            <w:r w:rsidRPr="00FB47DF">
              <w:rPr>
                <w:rFonts w:cs="Arial"/>
                <w:color w:val="000000"/>
                <w:sz w:val="18"/>
                <w:szCs w:val="18"/>
                <w:lang w:val="fr-FR"/>
              </w:rPr>
              <w:t xml:space="preserve"> per diem</w:t>
            </w:r>
          </w:p>
        </w:tc>
        <w:tc>
          <w:tcPr>
            <w:tcW w:w="2835" w:type="dxa"/>
            <w:tcBorders>
              <w:top w:val="nil"/>
              <w:left w:val="nil"/>
              <w:bottom w:val="single" w:sz="4" w:space="0" w:color="auto"/>
              <w:right w:val="single" w:sz="8" w:space="0" w:color="auto"/>
            </w:tcBorders>
            <w:shd w:val="clear" w:color="auto" w:fill="auto"/>
            <w:hideMark/>
          </w:tcPr>
          <w:p w14:paraId="580F45E7" w14:textId="1D300C03" w:rsidR="001E2DE3" w:rsidRPr="001E6F5E" w:rsidRDefault="001E2DE3" w:rsidP="001E6F5E">
            <w:pPr>
              <w:rPr>
                <w:rFonts w:cs="Arial"/>
                <w:color w:val="1F497D"/>
                <w:sz w:val="16"/>
                <w:szCs w:val="20"/>
                <w:lang w:val="fr-FR"/>
              </w:rPr>
            </w:pPr>
            <w:r w:rsidRPr="001E6F5E">
              <w:rPr>
                <w:rFonts w:cs="Arial"/>
                <w:color w:val="1F497D"/>
                <w:sz w:val="16"/>
                <w:szCs w:val="20"/>
                <w:lang w:val="fr-FR"/>
              </w:rPr>
              <w:t xml:space="preserve">20 </w:t>
            </w:r>
            <w:r w:rsidR="001E6F5E" w:rsidRPr="001E6F5E">
              <w:rPr>
                <w:rFonts w:cs="Arial"/>
                <w:color w:val="1F497D"/>
                <w:sz w:val="16"/>
                <w:szCs w:val="20"/>
                <w:lang w:val="fr-FR"/>
              </w:rPr>
              <w:t>fonctionnaires provinciaux/régionaux ou membres de communautés</w:t>
            </w:r>
            <w:r w:rsidRPr="001E6F5E">
              <w:rPr>
                <w:rFonts w:cs="Arial"/>
                <w:color w:val="1F497D"/>
                <w:sz w:val="16"/>
                <w:szCs w:val="20"/>
                <w:lang w:val="fr-FR"/>
              </w:rPr>
              <w:t xml:space="preserve"> </w:t>
            </w:r>
            <w:r w:rsidR="001E6F5E" w:rsidRPr="001E6F5E">
              <w:rPr>
                <w:rFonts w:cs="Arial"/>
                <w:color w:val="1F497D"/>
                <w:sz w:val="16"/>
                <w:szCs w:val="20"/>
                <w:lang w:val="fr-FR"/>
              </w:rPr>
              <w:t>à</w:t>
            </w:r>
            <w:r w:rsidRPr="001E6F5E">
              <w:rPr>
                <w:rFonts w:cs="Arial"/>
                <w:color w:val="1F497D"/>
                <w:sz w:val="16"/>
                <w:szCs w:val="20"/>
                <w:lang w:val="fr-FR"/>
              </w:rPr>
              <w:t xml:space="preserve"> 200</w:t>
            </w:r>
            <w:r w:rsidR="001E6F5E" w:rsidRPr="001E6F5E">
              <w:rPr>
                <w:rFonts w:cs="Arial"/>
                <w:color w:val="1F497D"/>
                <w:sz w:val="16"/>
                <w:szCs w:val="20"/>
                <w:lang w:val="fr-FR"/>
              </w:rPr>
              <w:t xml:space="preserve"> $</w:t>
            </w:r>
            <w:r w:rsidRPr="001E6F5E">
              <w:rPr>
                <w:rFonts w:cs="Arial"/>
                <w:color w:val="1F497D"/>
                <w:sz w:val="16"/>
                <w:szCs w:val="20"/>
                <w:lang w:val="fr-FR"/>
              </w:rPr>
              <w:t>/person</w:t>
            </w:r>
            <w:r w:rsidR="001E6F5E" w:rsidRPr="001E6F5E">
              <w:rPr>
                <w:rFonts w:cs="Arial"/>
                <w:color w:val="1F497D"/>
                <w:sz w:val="16"/>
                <w:szCs w:val="20"/>
                <w:lang w:val="fr-FR"/>
              </w:rPr>
              <w:t>ne</w:t>
            </w:r>
            <w:r w:rsidRPr="001E6F5E">
              <w:rPr>
                <w:rFonts w:cs="Arial"/>
                <w:color w:val="1F497D"/>
                <w:sz w:val="16"/>
                <w:szCs w:val="20"/>
                <w:lang w:val="fr-FR"/>
              </w:rPr>
              <w:t xml:space="preserve"> </w:t>
            </w:r>
            <w:r w:rsidR="001E6F5E" w:rsidRPr="001E6F5E">
              <w:rPr>
                <w:rFonts w:cs="Arial"/>
                <w:color w:val="1F497D"/>
                <w:sz w:val="16"/>
                <w:szCs w:val="20"/>
                <w:lang w:val="fr-FR"/>
              </w:rPr>
              <w:t>en moyenne</w:t>
            </w:r>
          </w:p>
        </w:tc>
        <w:tc>
          <w:tcPr>
            <w:tcW w:w="1620" w:type="dxa"/>
            <w:tcBorders>
              <w:top w:val="nil"/>
              <w:left w:val="single" w:sz="4" w:space="0" w:color="auto"/>
              <w:bottom w:val="single" w:sz="4" w:space="0" w:color="auto"/>
              <w:right w:val="nil"/>
            </w:tcBorders>
            <w:shd w:val="clear" w:color="auto" w:fill="auto"/>
            <w:noWrap/>
            <w:vAlign w:val="center"/>
            <w:hideMark/>
          </w:tcPr>
          <w:p w14:paraId="5CF98BC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4 000,00 </w:t>
            </w:r>
          </w:p>
        </w:tc>
        <w:tc>
          <w:tcPr>
            <w:tcW w:w="1620" w:type="dxa"/>
            <w:tcBorders>
              <w:top w:val="nil"/>
              <w:left w:val="single" w:sz="4" w:space="0" w:color="auto"/>
              <w:bottom w:val="single" w:sz="4" w:space="0" w:color="auto"/>
              <w:right w:val="nil"/>
            </w:tcBorders>
            <w:shd w:val="clear" w:color="auto" w:fill="auto"/>
            <w:noWrap/>
            <w:vAlign w:val="center"/>
            <w:hideMark/>
          </w:tcPr>
          <w:p w14:paraId="6C7346F9"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76B2D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B6FF93"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4 000,00 </w:t>
            </w:r>
          </w:p>
        </w:tc>
      </w:tr>
      <w:tr w:rsidR="001E2DE3" w:rsidRPr="00F60FAA" w14:paraId="5A057807" w14:textId="77777777" w:rsidTr="004142B5">
        <w:trPr>
          <w:trHeight w:val="286"/>
        </w:trPr>
        <w:tc>
          <w:tcPr>
            <w:tcW w:w="4820" w:type="dxa"/>
            <w:tcBorders>
              <w:top w:val="nil"/>
              <w:left w:val="single" w:sz="4" w:space="0" w:color="auto"/>
              <w:bottom w:val="single" w:sz="4" w:space="0" w:color="auto"/>
              <w:right w:val="single" w:sz="4" w:space="0" w:color="auto"/>
            </w:tcBorders>
            <w:shd w:val="clear" w:color="auto" w:fill="auto"/>
            <w:hideMark/>
          </w:tcPr>
          <w:p w14:paraId="24EAE6C2" w14:textId="308E6713" w:rsidR="001E2DE3" w:rsidRPr="00FB47DF" w:rsidRDefault="001E2DE3" w:rsidP="0059630D">
            <w:pPr>
              <w:rPr>
                <w:rFonts w:cs="Arial"/>
                <w:color w:val="000000"/>
                <w:sz w:val="18"/>
                <w:szCs w:val="18"/>
                <w:lang w:val="fr-FR"/>
              </w:rPr>
            </w:pPr>
            <w:r w:rsidRPr="00FB47DF">
              <w:rPr>
                <w:rFonts w:cs="Arial"/>
                <w:color w:val="000000"/>
                <w:sz w:val="18"/>
                <w:szCs w:val="18"/>
                <w:lang w:val="fr-FR"/>
              </w:rPr>
              <w:t xml:space="preserve">c. </w:t>
            </w:r>
            <w:r w:rsidR="0059630D" w:rsidRPr="00FB47DF">
              <w:rPr>
                <w:rFonts w:cs="Arial"/>
                <w:color w:val="000000"/>
                <w:sz w:val="18"/>
                <w:szCs w:val="18"/>
                <w:lang w:val="fr-FR"/>
              </w:rPr>
              <w:t>Frais pour les</w:t>
            </w:r>
            <w:r w:rsidRPr="00FB47DF">
              <w:rPr>
                <w:rFonts w:cs="Arial"/>
                <w:color w:val="000000"/>
                <w:sz w:val="18"/>
                <w:szCs w:val="18"/>
                <w:lang w:val="fr-FR"/>
              </w:rPr>
              <w:t xml:space="preserve"> participants </w:t>
            </w:r>
          </w:p>
        </w:tc>
        <w:tc>
          <w:tcPr>
            <w:tcW w:w="2835" w:type="dxa"/>
            <w:tcBorders>
              <w:top w:val="nil"/>
              <w:left w:val="nil"/>
              <w:bottom w:val="single" w:sz="4" w:space="0" w:color="auto"/>
              <w:right w:val="single" w:sz="8" w:space="0" w:color="auto"/>
            </w:tcBorders>
            <w:shd w:val="clear" w:color="auto" w:fill="auto"/>
            <w:hideMark/>
          </w:tcPr>
          <w:p w14:paraId="62A35992" w14:textId="52ABFF97" w:rsidR="001E2DE3" w:rsidRPr="001E6F5E" w:rsidRDefault="001E2DE3" w:rsidP="005A6F8B">
            <w:pPr>
              <w:rPr>
                <w:rFonts w:cs="Arial"/>
                <w:color w:val="1F497D"/>
                <w:sz w:val="16"/>
                <w:szCs w:val="20"/>
                <w:lang w:val="fr-FR"/>
              </w:rPr>
            </w:pPr>
            <w:r w:rsidRPr="001E6F5E">
              <w:rPr>
                <w:rFonts w:cs="Arial"/>
                <w:color w:val="1F497D"/>
                <w:sz w:val="16"/>
                <w:szCs w:val="20"/>
                <w:lang w:val="fr-FR"/>
              </w:rPr>
              <w:t xml:space="preserve">40 </w:t>
            </w:r>
            <w:r w:rsidR="005A6F8B">
              <w:rPr>
                <w:rFonts w:cs="Arial"/>
                <w:color w:val="1F497D"/>
                <w:sz w:val="16"/>
                <w:szCs w:val="20"/>
                <w:lang w:val="fr-FR"/>
              </w:rPr>
              <w:t>personnes</w:t>
            </w:r>
            <w:r w:rsidRPr="001E6F5E">
              <w:rPr>
                <w:rFonts w:cs="Arial"/>
                <w:color w:val="1F497D"/>
                <w:sz w:val="16"/>
                <w:szCs w:val="20"/>
                <w:lang w:val="fr-FR"/>
              </w:rPr>
              <w:t xml:space="preserve"> @ 75</w:t>
            </w:r>
            <w:r w:rsidR="005A6F8B">
              <w:rPr>
                <w:rFonts w:cs="Arial"/>
                <w:color w:val="1F497D"/>
                <w:sz w:val="16"/>
                <w:szCs w:val="20"/>
                <w:lang w:val="fr-FR"/>
              </w:rPr>
              <w:t xml:space="preserve"> </w:t>
            </w:r>
            <w:r w:rsidR="005A6F8B" w:rsidRPr="001E6F5E">
              <w:rPr>
                <w:rFonts w:cs="Arial"/>
                <w:color w:val="1F497D"/>
                <w:sz w:val="16"/>
                <w:szCs w:val="20"/>
                <w:lang w:val="fr-FR"/>
              </w:rPr>
              <w:t>$</w:t>
            </w:r>
            <w:r w:rsidRPr="001E6F5E">
              <w:rPr>
                <w:rFonts w:cs="Arial"/>
                <w:color w:val="1F497D"/>
                <w:sz w:val="16"/>
                <w:szCs w:val="20"/>
                <w:lang w:val="fr-FR"/>
              </w:rPr>
              <w:t>/</w:t>
            </w:r>
            <w:r w:rsidR="005A6F8B">
              <w:rPr>
                <w:rFonts w:cs="Arial"/>
                <w:color w:val="1F497D"/>
                <w:sz w:val="16"/>
                <w:szCs w:val="20"/>
                <w:lang w:val="fr-FR"/>
              </w:rPr>
              <w:t>jour</w:t>
            </w:r>
            <w:r w:rsidRPr="001E6F5E">
              <w:rPr>
                <w:rFonts w:cs="Arial"/>
                <w:color w:val="1F497D"/>
                <w:sz w:val="16"/>
                <w:szCs w:val="20"/>
                <w:lang w:val="fr-FR"/>
              </w:rPr>
              <w:t xml:space="preserve"> @ 3 </w:t>
            </w:r>
            <w:r w:rsidR="005A6F8B">
              <w:rPr>
                <w:rFonts w:cs="Arial"/>
                <w:color w:val="1F497D"/>
                <w:sz w:val="16"/>
                <w:szCs w:val="20"/>
                <w:lang w:val="fr-FR"/>
              </w:rPr>
              <w:t>jours</w:t>
            </w:r>
          </w:p>
        </w:tc>
        <w:tc>
          <w:tcPr>
            <w:tcW w:w="1620" w:type="dxa"/>
            <w:tcBorders>
              <w:top w:val="nil"/>
              <w:left w:val="single" w:sz="4" w:space="0" w:color="auto"/>
              <w:bottom w:val="single" w:sz="4" w:space="0" w:color="auto"/>
              <w:right w:val="nil"/>
            </w:tcBorders>
            <w:shd w:val="clear" w:color="auto" w:fill="auto"/>
            <w:noWrap/>
            <w:vAlign w:val="center"/>
            <w:hideMark/>
          </w:tcPr>
          <w:p w14:paraId="2FB01F9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14:paraId="12B9A14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6BFE92"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8121D94"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9 000,00 </w:t>
            </w:r>
          </w:p>
        </w:tc>
      </w:tr>
      <w:tr w:rsidR="001E2DE3" w:rsidRPr="00F60FAA" w14:paraId="686F5057"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1EDA8667" w14:textId="35A8A23F" w:rsidR="001E2DE3" w:rsidRPr="00FB47DF" w:rsidRDefault="001E2DE3" w:rsidP="0059630D">
            <w:pPr>
              <w:rPr>
                <w:rFonts w:cs="Arial"/>
                <w:color w:val="000000"/>
                <w:sz w:val="18"/>
                <w:szCs w:val="18"/>
                <w:lang w:val="fr-FR"/>
              </w:rPr>
            </w:pPr>
            <w:r w:rsidRPr="00FB47DF">
              <w:rPr>
                <w:rFonts w:cs="Arial"/>
                <w:color w:val="000000"/>
                <w:sz w:val="18"/>
                <w:szCs w:val="18"/>
                <w:lang w:val="fr-FR"/>
              </w:rPr>
              <w:t xml:space="preserve">d. </w:t>
            </w:r>
            <w:r w:rsidR="0059630D" w:rsidRPr="00FB47DF">
              <w:rPr>
                <w:rFonts w:cs="Arial"/>
                <w:color w:val="000000"/>
                <w:sz w:val="18"/>
                <w:szCs w:val="18"/>
                <w:lang w:val="fr-FR"/>
              </w:rPr>
              <w:t>Hôtellerie</w:t>
            </w:r>
          </w:p>
        </w:tc>
        <w:tc>
          <w:tcPr>
            <w:tcW w:w="2835" w:type="dxa"/>
            <w:tcBorders>
              <w:top w:val="nil"/>
              <w:left w:val="single" w:sz="4" w:space="0" w:color="auto"/>
              <w:bottom w:val="single" w:sz="4" w:space="0" w:color="auto"/>
              <w:right w:val="single" w:sz="8" w:space="0" w:color="auto"/>
            </w:tcBorders>
            <w:shd w:val="clear" w:color="auto" w:fill="auto"/>
            <w:hideMark/>
          </w:tcPr>
          <w:p w14:paraId="4062D970"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B3C641F"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46D9C93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C08EF3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CCE4B8"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1 000,00 </w:t>
            </w:r>
          </w:p>
        </w:tc>
      </w:tr>
      <w:tr w:rsidR="001E2DE3" w:rsidRPr="00F60FAA" w14:paraId="680A75E7"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116A1038" w14:textId="110BBF0D"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e. </w:t>
            </w:r>
            <w:r w:rsidR="0059630D" w:rsidRPr="00FB47DF">
              <w:rPr>
                <w:rFonts w:cs="Arial"/>
                <w:color w:val="000000"/>
                <w:sz w:val="18"/>
                <w:szCs w:val="18"/>
                <w:lang w:val="fr-FR"/>
              </w:rPr>
              <w:t>Salles de réunions (</w:t>
            </w:r>
            <w:r w:rsidR="009238EA" w:rsidRPr="00FB47DF">
              <w:rPr>
                <w:rFonts w:cs="Arial"/>
                <w:color w:val="000000"/>
                <w:sz w:val="18"/>
                <w:szCs w:val="18"/>
                <w:lang w:val="fr-FR"/>
              </w:rPr>
              <w:t>mise à disposition gracieuse</w:t>
            </w:r>
            <w:r w:rsidR="0059630D" w:rsidRPr="00FB47DF">
              <w:rPr>
                <w:rFonts w:cs="Arial"/>
                <w:color w:val="000000"/>
                <w:sz w:val="18"/>
                <w:szCs w:val="18"/>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2CFCFC6D"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6CB167" w14:textId="77777777" w:rsidR="001E2DE3" w:rsidRPr="00F60FAA" w:rsidRDefault="001E2DE3" w:rsidP="00D23395">
            <w:pPr>
              <w:jc w:val="right"/>
              <w:rPr>
                <w:rFonts w:cs="Arial"/>
                <w:color w:val="000000"/>
                <w:sz w:val="16"/>
                <w:szCs w:val="20"/>
                <w:lang w:val="en-GB"/>
              </w:rPr>
            </w:pPr>
            <w:r w:rsidRPr="00B106DD">
              <w:rPr>
                <w:rFonts w:cs="Arial"/>
                <w:color w:val="000000"/>
                <w:sz w:val="16"/>
                <w:szCs w:val="20"/>
                <w:lang w:val="fr-FR"/>
              </w:rPr>
              <w:t xml:space="preserve"> </w:t>
            </w:r>
            <w:r w:rsidRPr="00F60FAA">
              <w:rPr>
                <w:rFonts w:cs="Arial"/>
                <w:color w:val="000000"/>
                <w:sz w:val="16"/>
                <w:szCs w:val="20"/>
                <w:lang w:val="en-GB"/>
              </w:rPr>
              <w:t xml:space="preserve">$               -   </w:t>
            </w:r>
          </w:p>
        </w:tc>
        <w:tc>
          <w:tcPr>
            <w:tcW w:w="1620" w:type="dxa"/>
            <w:tcBorders>
              <w:top w:val="nil"/>
              <w:left w:val="single" w:sz="4" w:space="0" w:color="auto"/>
              <w:bottom w:val="single" w:sz="4" w:space="0" w:color="auto"/>
              <w:right w:val="nil"/>
            </w:tcBorders>
            <w:shd w:val="clear" w:color="auto" w:fill="auto"/>
            <w:noWrap/>
            <w:vAlign w:val="center"/>
            <w:hideMark/>
          </w:tcPr>
          <w:p w14:paraId="64DE5AB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49FA7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1A7515"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3CCF8118"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459FF7F" w14:textId="65801DDD" w:rsidR="001E2DE3" w:rsidRPr="00FB47DF" w:rsidRDefault="001E2DE3" w:rsidP="0059630D">
            <w:pPr>
              <w:rPr>
                <w:rFonts w:cs="Arial"/>
                <w:b/>
                <w:bCs/>
                <w:sz w:val="18"/>
                <w:szCs w:val="18"/>
                <w:lang w:val="fr-FR"/>
              </w:rPr>
            </w:pPr>
            <w:r w:rsidRPr="00FB47DF">
              <w:rPr>
                <w:rFonts w:cs="Arial"/>
                <w:b/>
                <w:bCs/>
                <w:sz w:val="18"/>
                <w:szCs w:val="18"/>
                <w:lang w:val="fr-FR"/>
              </w:rPr>
              <w:t xml:space="preserve">V. </w:t>
            </w:r>
            <w:r w:rsidR="0059630D" w:rsidRPr="00FB47DF">
              <w:rPr>
                <w:rFonts w:cs="Arial"/>
                <w:b/>
                <w:bCs/>
                <w:sz w:val="18"/>
                <w:szCs w:val="18"/>
                <w:lang w:val="fr-FR"/>
              </w:rPr>
              <w:t>Atelier de renforcement des capacités sur la sauvegarde du PCI</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BABB082" w14:textId="72C3B4DE" w:rsidR="001E2DE3" w:rsidRPr="001E6F5E" w:rsidRDefault="006F1C9B" w:rsidP="00D23395">
            <w:pPr>
              <w:jc w:val="right"/>
              <w:rPr>
                <w:rFonts w:cs="Arial"/>
                <w:b/>
                <w:bCs/>
                <w:i/>
                <w:iCs/>
                <w:sz w:val="16"/>
                <w:szCs w:val="18"/>
                <w:lang w:val="fr-FR"/>
              </w:rPr>
            </w:pPr>
            <w:r w:rsidRPr="001E6F5E">
              <w:rPr>
                <w:rFonts w:cs="Arial"/>
                <w:b/>
                <w:bCs/>
                <w:i/>
                <w:iCs/>
                <w:sz w:val="16"/>
                <w:szCs w:val="18"/>
                <w:lang w:val="fr-FR"/>
              </w:rPr>
              <w:t>Sous-total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49F515B"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15 000,00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2F00D9A4"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EAA2A4A"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1253E2F"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16 500,00 </w:t>
            </w:r>
          </w:p>
        </w:tc>
      </w:tr>
      <w:tr w:rsidR="001E2DE3" w:rsidRPr="00F60FAA" w14:paraId="1A6888BC" w14:textId="77777777" w:rsidTr="004142B5">
        <w:trPr>
          <w:trHeight w:val="250"/>
        </w:trPr>
        <w:tc>
          <w:tcPr>
            <w:tcW w:w="4820" w:type="dxa"/>
            <w:tcBorders>
              <w:top w:val="nil"/>
              <w:left w:val="single" w:sz="4" w:space="0" w:color="auto"/>
              <w:bottom w:val="single" w:sz="4" w:space="0" w:color="auto"/>
              <w:right w:val="single" w:sz="4" w:space="0" w:color="auto"/>
            </w:tcBorders>
            <w:shd w:val="clear" w:color="auto" w:fill="auto"/>
            <w:hideMark/>
          </w:tcPr>
          <w:p w14:paraId="7F983E78" w14:textId="1E790C66"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a. </w:t>
            </w:r>
            <w:r w:rsidR="0059630D" w:rsidRPr="00FB47DF">
              <w:rPr>
                <w:rFonts w:cs="Arial"/>
                <w:iCs/>
                <w:noProof/>
                <w:color w:val="000000"/>
                <w:sz w:val="18"/>
                <w:szCs w:val="18"/>
                <w:lang w:val="fr-FR"/>
              </w:rPr>
              <w:t>Honoraires des facilitateurs nationaux</w:t>
            </w:r>
          </w:p>
        </w:tc>
        <w:tc>
          <w:tcPr>
            <w:tcW w:w="2835" w:type="dxa"/>
            <w:tcBorders>
              <w:top w:val="nil"/>
              <w:left w:val="single" w:sz="4" w:space="0" w:color="auto"/>
              <w:bottom w:val="single" w:sz="4" w:space="0" w:color="auto"/>
              <w:right w:val="single" w:sz="8" w:space="0" w:color="auto"/>
            </w:tcBorders>
            <w:shd w:val="clear" w:color="auto" w:fill="auto"/>
            <w:hideMark/>
          </w:tcPr>
          <w:p w14:paraId="0EA1901C"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6722483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2939D2E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A5CCF19"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581AA21"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3 000,00 </w:t>
            </w:r>
          </w:p>
        </w:tc>
      </w:tr>
      <w:tr w:rsidR="001E2DE3" w:rsidRPr="00F60FAA" w14:paraId="2464CDEC"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3752587C" w14:textId="6EDF3C19"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b. </w:t>
            </w:r>
            <w:r w:rsidR="00F944C0">
              <w:rPr>
                <w:rFonts w:cs="Arial"/>
                <w:color w:val="000000"/>
                <w:sz w:val="18"/>
                <w:szCs w:val="18"/>
                <w:lang w:val="fr-FR"/>
              </w:rPr>
              <w:t>Voyage</w:t>
            </w:r>
            <w:r w:rsidR="0059630D" w:rsidRPr="00FB47DF">
              <w:rPr>
                <w:rFonts w:cs="Arial"/>
                <w:color w:val="000000"/>
                <w:sz w:val="18"/>
                <w:szCs w:val="18"/>
                <w:lang w:val="fr-FR"/>
              </w:rPr>
              <w:t xml:space="preserve"> des participants et per diem</w:t>
            </w:r>
          </w:p>
        </w:tc>
        <w:tc>
          <w:tcPr>
            <w:tcW w:w="2835" w:type="dxa"/>
            <w:tcBorders>
              <w:top w:val="nil"/>
              <w:left w:val="nil"/>
              <w:bottom w:val="single" w:sz="4" w:space="0" w:color="auto"/>
              <w:right w:val="single" w:sz="8" w:space="0" w:color="auto"/>
            </w:tcBorders>
            <w:shd w:val="clear" w:color="auto" w:fill="auto"/>
            <w:hideMark/>
          </w:tcPr>
          <w:p w14:paraId="6D194BC2" w14:textId="27986A3A" w:rsidR="001E2DE3" w:rsidRPr="001E6F5E" w:rsidRDefault="001E2DE3" w:rsidP="00D23395">
            <w:pPr>
              <w:rPr>
                <w:rFonts w:cs="Arial"/>
                <w:color w:val="1F497D"/>
                <w:sz w:val="16"/>
                <w:szCs w:val="20"/>
                <w:lang w:val="fr-FR"/>
              </w:rPr>
            </w:pPr>
            <w:r w:rsidRPr="001E6F5E">
              <w:rPr>
                <w:rFonts w:cs="Arial"/>
                <w:color w:val="1F497D"/>
                <w:sz w:val="16"/>
                <w:szCs w:val="20"/>
                <w:lang w:val="fr-FR"/>
              </w:rPr>
              <w:t xml:space="preserve">10 </w:t>
            </w:r>
            <w:r w:rsidR="005A6F8B" w:rsidRPr="001E6F5E">
              <w:rPr>
                <w:rFonts w:cs="Arial"/>
                <w:color w:val="1F497D"/>
                <w:sz w:val="16"/>
                <w:szCs w:val="20"/>
                <w:lang w:val="fr-FR"/>
              </w:rPr>
              <w:t>fonctionnaires provinciaux/régionaux ou membres de communautés</w:t>
            </w:r>
            <w:r w:rsidRPr="001E6F5E">
              <w:rPr>
                <w:rFonts w:cs="Arial"/>
                <w:color w:val="1F497D"/>
                <w:sz w:val="16"/>
                <w:szCs w:val="20"/>
                <w:lang w:val="fr-FR"/>
              </w:rPr>
              <w:t xml:space="preserve">, </w:t>
            </w:r>
            <w:r w:rsidR="005A6F8B" w:rsidRPr="001E6F5E">
              <w:rPr>
                <w:rFonts w:cs="Arial"/>
                <w:color w:val="1F497D"/>
                <w:sz w:val="16"/>
                <w:szCs w:val="20"/>
                <w:lang w:val="fr-FR"/>
              </w:rPr>
              <w:t>à 200 $/personne en moyenne</w:t>
            </w:r>
          </w:p>
        </w:tc>
        <w:tc>
          <w:tcPr>
            <w:tcW w:w="1620" w:type="dxa"/>
            <w:tcBorders>
              <w:top w:val="nil"/>
              <w:left w:val="single" w:sz="4" w:space="0" w:color="auto"/>
              <w:bottom w:val="single" w:sz="4" w:space="0" w:color="auto"/>
              <w:right w:val="nil"/>
            </w:tcBorders>
            <w:shd w:val="clear" w:color="auto" w:fill="auto"/>
            <w:noWrap/>
            <w:vAlign w:val="center"/>
            <w:hideMark/>
          </w:tcPr>
          <w:p w14:paraId="7E7C52F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02872FB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73D2CB6"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0E8F752"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2 000,00 </w:t>
            </w:r>
          </w:p>
        </w:tc>
      </w:tr>
      <w:tr w:rsidR="001E2DE3" w:rsidRPr="00F60FAA" w14:paraId="2DC27DC3" w14:textId="77777777" w:rsidTr="004142B5">
        <w:trPr>
          <w:trHeight w:val="285"/>
        </w:trPr>
        <w:tc>
          <w:tcPr>
            <w:tcW w:w="4820" w:type="dxa"/>
            <w:tcBorders>
              <w:top w:val="nil"/>
              <w:left w:val="single" w:sz="4" w:space="0" w:color="auto"/>
              <w:bottom w:val="single" w:sz="4" w:space="0" w:color="auto"/>
              <w:right w:val="single" w:sz="4" w:space="0" w:color="auto"/>
            </w:tcBorders>
            <w:shd w:val="clear" w:color="auto" w:fill="auto"/>
            <w:hideMark/>
          </w:tcPr>
          <w:p w14:paraId="4A3C9500" w14:textId="30DD9FF4"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c. </w:t>
            </w:r>
            <w:r w:rsidR="0059630D" w:rsidRPr="00FB47DF">
              <w:rPr>
                <w:rFonts w:cs="Arial"/>
                <w:color w:val="000000"/>
                <w:sz w:val="18"/>
                <w:szCs w:val="18"/>
                <w:lang w:val="fr-FR"/>
              </w:rPr>
              <w:t>Frais pour les participants</w:t>
            </w:r>
          </w:p>
        </w:tc>
        <w:tc>
          <w:tcPr>
            <w:tcW w:w="2835" w:type="dxa"/>
            <w:tcBorders>
              <w:top w:val="nil"/>
              <w:left w:val="nil"/>
              <w:bottom w:val="single" w:sz="4" w:space="0" w:color="auto"/>
              <w:right w:val="single" w:sz="8" w:space="0" w:color="auto"/>
            </w:tcBorders>
            <w:shd w:val="clear" w:color="auto" w:fill="auto"/>
            <w:hideMark/>
          </w:tcPr>
          <w:p w14:paraId="112CF8AB" w14:textId="5782C410" w:rsidR="001E2DE3" w:rsidRPr="001E6F5E" w:rsidRDefault="001E2DE3" w:rsidP="000A60C7">
            <w:pPr>
              <w:rPr>
                <w:rFonts w:cs="Arial"/>
                <w:color w:val="1F497D"/>
                <w:sz w:val="16"/>
                <w:szCs w:val="20"/>
                <w:lang w:val="fr-FR"/>
              </w:rPr>
            </w:pPr>
            <w:r w:rsidRPr="001E6F5E">
              <w:rPr>
                <w:rFonts w:cs="Arial"/>
                <w:color w:val="1F497D"/>
                <w:sz w:val="16"/>
                <w:szCs w:val="20"/>
                <w:lang w:val="fr-FR"/>
              </w:rPr>
              <w:t xml:space="preserve">40 </w:t>
            </w:r>
            <w:r w:rsidR="000A60C7">
              <w:rPr>
                <w:rFonts w:cs="Arial"/>
                <w:color w:val="1F497D"/>
                <w:sz w:val="16"/>
                <w:szCs w:val="20"/>
                <w:lang w:val="fr-FR"/>
              </w:rPr>
              <w:t>personnes</w:t>
            </w:r>
            <w:r w:rsidRPr="001E6F5E">
              <w:rPr>
                <w:rFonts w:cs="Arial"/>
                <w:color w:val="1F497D"/>
                <w:sz w:val="16"/>
                <w:szCs w:val="20"/>
                <w:lang w:val="fr-FR"/>
              </w:rPr>
              <w:t xml:space="preserve"> @ </w:t>
            </w:r>
            <w:r w:rsidR="000A60C7" w:rsidRPr="001E6F5E">
              <w:rPr>
                <w:rFonts w:cs="Arial"/>
                <w:color w:val="1F497D"/>
                <w:sz w:val="16"/>
                <w:szCs w:val="20"/>
                <w:lang w:val="fr-FR"/>
              </w:rPr>
              <w:t>75</w:t>
            </w:r>
            <w:r w:rsidR="000A60C7">
              <w:rPr>
                <w:rFonts w:cs="Arial"/>
                <w:color w:val="1F497D"/>
                <w:sz w:val="16"/>
                <w:szCs w:val="20"/>
                <w:lang w:val="fr-FR"/>
              </w:rPr>
              <w:t xml:space="preserve"> </w:t>
            </w:r>
            <w:r w:rsidR="000A60C7" w:rsidRPr="001E6F5E">
              <w:rPr>
                <w:rFonts w:cs="Arial"/>
                <w:color w:val="1F497D"/>
                <w:sz w:val="16"/>
                <w:szCs w:val="20"/>
                <w:lang w:val="fr-FR"/>
              </w:rPr>
              <w:t>$/</w:t>
            </w:r>
            <w:r w:rsidR="000A60C7">
              <w:rPr>
                <w:rFonts w:cs="Arial"/>
                <w:color w:val="1F497D"/>
                <w:sz w:val="16"/>
                <w:szCs w:val="20"/>
                <w:lang w:val="fr-FR"/>
              </w:rPr>
              <w:t>jour</w:t>
            </w:r>
            <w:r w:rsidR="000A60C7" w:rsidRPr="001E6F5E">
              <w:rPr>
                <w:rFonts w:cs="Arial"/>
                <w:color w:val="1F497D"/>
                <w:sz w:val="16"/>
                <w:szCs w:val="20"/>
                <w:lang w:val="fr-FR"/>
              </w:rPr>
              <w:t xml:space="preserve"> @ 3 </w:t>
            </w:r>
            <w:r w:rsidR="000A60C7">
              <w:rPr>
                <w:rFonts w:cs="Arial"/>
                <w:color w:val="1F497D"/>
                <w:sz w:val="16"/>
                <w:szCs w:val="20"/>
                <w:lang w:val="fr-FR"/>
              </w:rPr>
              <w:t>jours</w:t>
            </w:r>
          </w:p>
        </w:tc>
        <w:tc>
          <w:tcPr>
            <w:tcW w:w="1620" w:type="dxa"/>
            <w:tcBorders>
              <w:top w:val="nil"/>
              <w:left w:val="single" w:sz="4" w:space="0" w:color="auto"/>
              <w:bottom w:val="single" w:sz="4" w:space="0" w:color="auto"/>
              <w:right w:val="nil"/>
            </w:tcBorders>
            <w:shd w:val="clear" w:color="auto" w:fill="auto"/>
            <w:noWrap/>
            <w:vAlign w:val="center"/>
            <w:hideMark/>
          </w:tcPr>
          <w:p w14:paraId="054C7F8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14:paraId="62C53BD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39603E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213386"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9 000,00 </w:t>
            </w:r>
          </w:p>
        </w:tc>
      </w:tr>
      <w:tr w:rsidR="001E2DE3" w:rsidRPr="00F60FAA" w14:paraId="6BC545AD" w14:textId="77777777" w:rsidTr="004142B5">
        <w:trPr>
          <w:trHeight w:val="276"/>
        </w:trPr>
        <w:tc>
          <w:tcPr>
            <w:tcW w:w="4820" w:type="dxa"/>
            <w:tcBorders>
              <w:top w:val="nil"/>
              <w:left w:val="single" w:sz="4" w:space="0" w:color="auto"/>
              <w:bottom w:val="single" w:sz="4" w:space="0" w:color="auto"/>
              <w:right w:val="single" w:sz="4" w:space="0" w:color="auto"/>
            </w:tcBorders>
            <w:shd w:val="clear" w:color="auto" w:fill="auto"/>
            <w:hideMark/>
          </w:tcPr>
          <w:p w14:paraId="195F72D7" w14:textId="39828CDE"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d. </w:t>
            </w:r>
            <w:r w:rsidR="0059630D" w:rsidRPr="00FB47DF">
              <w:rPr>
                <w:rFonts w:cs="Arial"/>
                <w:color w:val="000000"/>
                <w:sz w:val="18"/>
                <w:szCs w:val="18"/>
                <w:lang w:val="fr-FR"/>
              </w:rPr>
              <w:t>Hôtellerie</w:t>
            </w:r>
          </w:p>
        </w:tc>
        <w:tc>
          <w:tcPr>
            <w:tcW w:w="2835" w:type="dxa"/>
            <w:tcBorders>
              <w:top w:val="nil"/>
              <w:left w:val="single" w:sz="4" w:space="0" w:color="auto"/>
              <w:bottom w:val="single" w:sz="4" w:space="0" w:color="auto"/>
              <w:right w:val="single" w:sz="8" w:space="0" w:color="auto"/>
            </w:tcBorders>
            <w:shd w:val="clear" w:color="auto" w:fill="auto"/>
            <w:hideMark/>
          </w:tcPr>
          <w:p w14:paraId="7DC56324"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794F6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00E79E27"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0AAE41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6FCD006"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1 000,00 </w:t>
            </w:r>
          </w:p>
        </w:tc>
      </w:tr>
      <w:tr w:rsidR="001E2DE3" w:rsidRPr="00F60FAA" w14:paraId="762E7E0B" w14:textId="77777777" w:rsidTr="004142B5">
        <w:trPr>
          <w:trHeight w:val="266"/>
        </w:trPr>
        <w:tc>
          <w:tcPr>
            <w:tcW w:w="4820" w:type="dxa"/>
            <w:tcBorders>
              <w:top w:val="nil"/>
              <w:left w:val="single" w:sz="4" w:space="0" w:color="auto"/>
              <w:bottom w:val="single" w:sz="4" w:space="0" w:color="auto"/>
              <w:right w:val="single" w:sz="4" w:space="0" w:color="auto"/>
            </w:tcBorders>
            <w:shd w:val="clear" w:color="auto" w:fill="auto"/>
            <w:hideMark/>
          </w:tcPr>
          <w:p w14:paraId="0A0EF357" w14:textId="55F67EB8"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e. </w:t>
            </w:r>
            <w:r w:rsidR="0059630D" w:rsidRPr="00FB47DF">
              <w:rPr>
                <w:rFonts w:cs="Arial"/>
                <w:color w:val="000000"/>
                <w:sz w:val="18"/>
                <w:szCs w:val="18"/>
                <w:lang w:val="fr-FR"/>
              </w:rPr>
              <w:t>Salles de réunions (</w:t>
            </w:r>
            <w:r w:rsidR="009238EA" w:rsidRPr="00FB47DF">
              <w:rPr>
                <w:rFonts w:cs="Arial"/>
                <w:color w:val="000000"/>
                <w:sz w:val="18"/>
                <w:szCs w:val="18"/>
                <w:lang w:val="fr-FR"/>
              </w:rPr>
              <w:t>mise à disposition gracieuse</w:t>
            </w:r>
            <w:r w:rsidR="0059630D" w:rsidRPr="00FB47DF">
              <w:rPr>
                <w:rFonts w:cs="Arial"/>
                <w:color w:val="000000"/>
                <w:sz w:val="18"/>
                <w:szCs w:val="18"/>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7A99FCE3"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8777B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68088D02"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B16644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51232AB"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7B0196DC"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0A6677A" w14:textId="319E3EAD" w:rsidR="0007149B" w:rsidRPr="00FB47DF" w:rsidRDefault="001E2DE3" w:rsidP="00ED2809">
            <w:pPr>
              <w:rPr>
                <w:rFonts w:cs="Arial"/>
                <w:b/>
                <w:bCs/>
                <w:sz w:val="18"/>
                <w:szCs w:val="18"/>
                <w:lang w:val="fr-FR"/>
              </w:rPr>
            </w:pPr>
            <w:r w:rsidRPr="00FB47DF">
              <w:rPr>
                <w:rFonts w:cs="Arial"/>
                <w:b/>
                <w:bCs/>
                <w:sz w:val="18"/>
                <w:szCs w:val="18"/>
                <w:lang w:val="fr-FR"/>
              </w:rPr>
              <w:t>VI.</w:t>
            </w:r>
            <w:r w:rsidR="0007149B" w:rsidRPr="00FB47DF">
              <w:rPr>
                <w:rFonts w:cs="Arial"/>
                <w:b/>
                <w:bCs/>
                <w:sz w:val="18"/>
                <w:szCs w:val="18"/>
                <w:lang w:val="fr-FR"/>
              </w:rPr>
              <w:t xml:space="preserve"> </w:t>
            </w:r>
            <w:r w:rsidR="00ED2809" w:rsidRPr="00FB47DF">
              <w:rPr>
                <w:rFonts w:cs="Arial"/>
                <w:b/>
                <w:bCs/>
                <w:sz w:val="18"/>
                <w:szCs w:val="18"/>
                <w:lang w:val="fr-FR"/>
              </w:rPr>
              <w:t>Services de conseil en matière d’élaboration des politiques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ADC9A59" w14:textId="3AEB989A" w:rsidR="001E2DE3" w:rsidRPr="001E6F5E" w:rsidRDefault="006F1C9B" w:rsidP="00D23395">
            <w:pPr>
              <w:jc w:val="right"/>
              <w:rPr>
                <w:rFonts w:cs="Arial"/>
                <w:b/>
                <w:bCs/>
                <w:i/>
                <w:iCs/>
                <w:sz w:val="16"/>
                <w:szCs w:val="18"/>
                <w:lang w:val="fr-FR"/>
              </w:rPr>
            </w:pPr>
            <w:r w:rsidRPr="001E6F5E">
              <w:rPr>
                <w:rFonts w:cs="Arial"/>
                <w:b/>
                <w:bCs/>
                <w:i/>
                <w:iCs/>
                <w:sz w:val="16"/>
                <w:szCs w:val="18"/>
                <w:lang w:val="fr-FR"/>
              </w:rPr>
              <w:t>Sous-total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C1A18E1"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6 500,00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03953B1"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24C92FB"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EAF6D52"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6 500,00 </w:t>
            </w:r>
          </w:p>
        </w:tc>
      </w:tr>
      <w:tr w:rsidR="001E2DE3" w:rsidRPr="00F60FAA" w14:paraId="64530A9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7057F58" w14:textId="68CFBE38" w:rsidR="001E2DE3" w:rsidRPr="00FB47DF" w:rsidRDefault="001E2DE3" w:rsidP="0059630D">
            <w:pPr>
              <w:rPr>
                <w:rFonts w:cs="Arial"/>
                <w:color w:val="000000"/>
                <w:sz w:val="18"/>
                <w:szCs w:val="18"/>
                <w:lang w:val="fr-FR"/>
              </w:rPr>
            </w:pPr>
            <w:r w:rsidRPr="00FB47DF">
              <w:rPr>
                <w:rFonts w:cs="Arial"/>
                <w:color w:val="000000"/>
                <w:sz w:val="18"/>
                <w:szCs w:val="18"/>
                <w:lang w:val="fr-FR"/>
              </w:rPr>
              <w:t xml:space="preserve">a. </w:t>
            </w:r>
            <w:r w:rsidR="0059630D" w:rsidRPr="00FB47DF">
              <w:rPr>
                <w:rFonts w:cs="Arial"/>
                <w:color w:val="000000"/>
                <w:sz w:val="18"/>
                <w:szCs w:val="18"/>
                <w:lang w:val="fr-FR"/>
              </w:rPr>
              <w:t xml:space="preserve">Honoraires pour un </w:t>
            </w:r>
            <w:r w:rsidRPr="00FB47DF">
              <w:rPr>
                <w:rFonts w:cs="Arial"/>
                <w:color w:val="000000"/>
                <w:sz w:val="18"/>
                <w:szCs w:val="18"/>
                <w:lang w:val="fr-FR"/>
              </w:rPr>
              <w:t>consultant</w:t>
            </w:r>
            <w:r w:rsidR="0059630D" w:rsidRPr="00FB47DF">
              <w:rPr>
                <w:rFonts w:cs="Arial"/>
                <w:color w:val="000000"/>
                <w:sz w:val="18"/>
                <w:szCs w:val="18"/>
                <w:lang w:val="fr-FR"/>
              </w:rPr>
              <w:t xml:space="preserve"> international</w:t>
            </w:r>
          </w:p>
        </w:tc>
        <w:tc>
          <w:tcPr>
            <w:tcW w:w="2835" w:type="dxa"/>
            <w:tcBorders>
              <w:top w:val="nil"/>
              <w:left w:val="single" w:sz="4" w:space="0" w:color="auto"/>
              <w:bottom w:val="single" w:sz="4" w:space="0" w:color="auto"/>
              <w:right w:val="single" w:sz="8" w:space="0" w:color="auto"/>
            </w:tcBorders>
            <w:shd w:val="clear" w:color="auto" w:fill="auto"/>
            <w:hideMark/>
          </w:tcPr>
          <w:p w14:paraId="78F30B89"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1F0E8C4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0C28E71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836795C"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CDA78A3"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5 000,00 </w:t>
            </w:r>
          </w:p>
        </w:tc>
      </w:tr>
      <w:tr w:rsidR="001E2DE3" w:rsidRPr="00F60FAA" w14:paraId="47253FE1"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0CA029E" w14:textId="073EBB48" w:rsidR="001E2DE3" w:rsidRPr="00FB47DF" w:rsidRDefault="001E2DE3" w:rsidP="0059630D">
            <w:pPr>
              <w:rPr>
                <w:rFonts w:cs="Arial"/>
                <w:color w:val="000000"/>
                <w:sz w:val="18"/>
                <w:szCs w:val="18"/>
                <w:lang w:val="fr-FR"/>
              </w:rPr>
            </w:pPr>
            <w:r w:rsidRPr="00FB47DF">
              <w:rPr>
                <w:rFonts w:cs="Arial"/>
                <w:color w:val="000000"/>
                <w:sz w:val="18"/>
                <w:szCs w:val="18"/>
                <w:lang w:val="fr-FR"/>
              </w:rPr>
              <w:t xml:space="preserve">b. </w:t>
            </w:r>
            <w:r w:rsidR="0059630D" w:rsidRPr="00FB47DF">
              <w:rPr>
                <w:rFonts w:cs="Arial"/>
                <w:color w:val="000000"/>
                <w:sz w:val="18"/>
                <w:szCs w:val="18"/>
                <w:lang w:val="fr-FR"/>
              </w:rPr>
              <w:t>Voyages internationaux</w:t>
            </w:r>
          </w:p>
        </w:tc>
        <w:tc>
          <w:tcPr>
            <w:tcW w:w="2835" w:type="dxa"/>
            <w:tcBorders>
              <w:top w:val="nil"/>
              <w:left w:val="nil"/>
              <w:bottom w:val="single" w:sz="4" w:space="0" w:color="auto"/>
              <w:right w:val="single" w:sz="8" w:space="0" w:color="auto"/>
            </w:tcBorders>
            <w:shd w:val="clear" w:color="auto" w:fill="auto"/>
            <w:hideMark/>
          </w:tcPr>
          <w:p w14:paraId="40D35757" w14:textId="4E50534D" w:rsidR="001E2DE3" w:rsidRPr="001E6F5E" w:rsidRDefault="001E2DE3" w:rsidP="000A60C7">
            <w:pPr>
              <w:rPr>
                <w:rFonts w:cs="Arial"/>
                <w:color w:val="1F497D"/>
                <w:sz w:val="16"/>
                <w:szCs w:val="20"/>
                <w:lang w:val="fr-FR"/>
              </w:rPr>
            </w:pPr>
            <w:r w:rsidRPr="001E6F5E">
              <w:rPr>
                <w:rFonts w:cs="Arial"/>
                <w:color w:val="1F497D"/>
                <w:sz w:val="16"/>
                <w:szCs w:val="20"/>
                <w:lang w:val="fr-FR"/>
              </w:rPr>
              <w:t>1 person</w:t>
            </w:r>
            <w:r w:rsidR="000A60C7">
              <w:rPr>
                <w:rFonts w:cs="Arial"/>
                <w:color w:val="1F497D"/>
                <w:sz w:val="16"/>
                <w:szCs w:val="20"/>
                <w:lang w:val="fr-FR"/>
              </w:rPr>
              <w:t>ne</w:t>
            </w:r>
            <w:r w:rsidRPr="001E6F5E">
              <w:rPr>
                <w:rFonts w:cs="Arial"/>
                <w:color w:val="1F497D"/>
                <w:sz w:val="16"/>
                <w:szCs w:val="20"/>
                <w:lang w:val="fr-FR"/>
              </w:rPr>
              <w:t xml:space="preserve"> </w:t>
            </w:r>
            <w:r w:rsidR="000A60C7">
              <w:rPr>
                <w:rFonts w:cs="Arial"/>
                <w:color w:val="1F497D"/>
                <w:sz w:val="16"/>
                <w:szCs w:val="20"/>
                <w:lang w:val="fr-FR"/>
              </w:rPr>
              <w:t>et</w:t>
            </w:r>
            <w:r w:rsidRPr="001E6F5E">
              <w:rPr>
                <w:rFonts w:cs="Arial"/>
                <w:color w:val="1F497D"/>
                <w:sz w:val="16"/>
                <w:szCs w:val="20"/>
                <w:lang w:val="fr-FR"/>
              </w:rPr>
              <w:t xml:space="preserve"> per diem</w:t>
            </w:r>
          </w:p>
        </w:tc>
        <w:tc>
          <w:tcPr>
            <w:tcW w:w="1620" w:type="dxa"/>
            <w:tcBorders>
              <w:top w:val="nil"/>
              <w:left w:val="single" w:sz="4" w:space="0" w:color="auto"/>
              <w:bottom w:val="single" w:sz="4" w:space="0" w:color="auto"/>
              <w:right w:val="nil"/>
            </w:tcBorders>
            <w:shd w:val="clear" w:color="auto" w:fill="auto"/>
            <w:noWrap/>
            <w:vAlign w:val="center"/>
            <w:hideMark/>
          </w:tcPr>
          <w:p w14:paraId="06CA8CAF"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nil"/>
            </w:tcBorders>
            <w:shd w:val="clear" w:color="auto" w:fill="auto"/>
            <w:noWrap/>
            <w:vAlign w:val="center"/>
            <w:hideMark/>
          </w:tcPr>
          <w:p w14:paraId="2383D484"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37C959C"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D844A5B"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2491217B" w14:textId="77777777" w:rsidTr="004142B5">
        <w:trPr>
          <w:trHeight w:val="41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B1064C4" w14:textId="539FC385" w:rsidR="001E2DE3" w:rsidRPr="00FB47DF" w:rsidRDefault="001E2DE3" w:rsidP="00981EAE">
            <w:pPr>
              <w:rPr>
                <w:rFonts w:cs="Arial"/>
                <w:b/>
                <w:bCs/>
                <w:sz w:val="18"/>
                <w:szCs w:val="18"/>
                <w:lang w:val="fr-FR"/>
              </w:rPr>
            </w:pPr>
            <w:r w:rsidRPr="00FB47DF">
              <w:rPr>
                <w:rFonts w:cs="Arial"/>
                <w:b/>
                <w:bCs/>
                <w:sz w:val="18"/>
                <w:szCs w:val="18"/>
                <w:lang w:val="fr-FR"/>
              </w:rPr>
              <w:t xml:space="preserve">VII. </w:t>
            </w:r>
            <w:r w:rsidR="00981EAE" w:rsidRPr="00FB47DF">
              <w:rPr>
                <w:rFonts w:cs="Arial"/>
                <w:b/>
                <w:bCs/>
                <w:sz w:val="18"/>
                <w:szCs w:val="18"/>
                <w:lang w:val="fr-FR"/>
              </w:rPr>
              <w:t>Atelier de renforcement des capacités sur l’assistance internationale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EF69EBA" w14:textId="63B5A2ED" w:rsidR="001E2DE3" w:rsidRPr="001E6F5E" w:rsidRDefault="006F1C9B" w:rsidP="00D23395">
            <w:pPr>
              <w:jc w:val="right"/>
              <w:rPr>
                <w:rFonts w:cs="Arial"/>
                <w:b/>
                <w:bCs/>
                <w:i/>
                <w:iCs/>
                <w:sz w:val="16"/>
                <w:szCs w:val="18"/>
                <w:lang w:val="fr-FR"/>
              </w:rPr>
            </w:pPr>
            <w:r w:rsidRPr="001E6F5E">
              <w:rPr>
                <w:rFonts w:cs="Arial"/>
                <w:b/>
                <w:bCs/>
                <w:i/>
                <w:iCs/>
                <w:sz w:val="16"/>
                <w:szCs w:val="18"/>
                <w:lang w:val="fr-FR"/>
              </w:rPr>
              <w:t>Sous-total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634123A"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12 750,00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6ABE793"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BDFEE8E"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8CFBCF8"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14 250,00 </w:t>
            </w:r>
          </w:p>
        </w:tc>
      </w:tr>
      <w:tr w:rsidR="001E2DE3" w:rsidRPr="00F60FAA" w14:paraId="2CB0880F"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EBE25AD" w14:textId="169FB1F2"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a. </w:t>
            </w:r>
            <w:r w:rsidR="00F427B7" w:rsidRPr="00FB47DF">
              <w:rPr>
                <w:rFonts w:cs="Arial"/>
                <w:iCs/>
                <w:noProof/>
                <w:color w:val="000000"/>
                <w:sz w:val="18"/>
                <w:szCs w:val="18"/>
                <w:lang w:val="fr-FR"/>
              </w:rPr>
              <w:t>Honoraires des facilitateurs nationaux</w:t>
            </w:r>
          </w:p>
        </w:tc>
        <w:tc>
          <w:tcPr>
            <w:tcW w:w="2835" w:type="dxa"/>
            <w:tcBorders>
              <w:top w:val="nil"/>
              <w:left w:val="single" w:sz="4" w:space="0" w:color="auto"/>
              <w:bottom w:val="single" w:sz="4" w:space="0" w:color="auto"/>
              <w:right w:val="single" w:sz="8" w:space="0" w:color="auto"/>
            </w:tcBorders>
            <w:shd w:val="clear" w:color="auto" w:fill="auto"/>
            <w:hideMark/>
          </w:tcPr>
          <w:p w14:paraId="0FB84E51"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2CA145A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3 000,00 </w:t>
            </w:r>
          </w:p>
        </w:tc>
        <w:tc>
          <w:tcPr>
            <w:tcW w:w="1620" w:type="dxa"/>
            <w:tcBorders>
              <w:top w:val="nil"/>
              <w:left w:val="single" w:sz="4" w:space="0" w:color="auto"/>
              <w:bottom w:val="single" w:sz="4" w:space="0" w:color="auto"/>
              <w:right w:val="nil"/>
            </w:tcBorders>
            <w:shd w:val="clear" w:color="auto" w:fill="auto"/>
            <w:noWrap/>
            <w:vAlign w:val="center"/>
            <w:hideMark/>
          </w:tcPr>
          <w:p w14:paraId="41F900E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8A4D92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72BF707"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3 000,00 </w:t>
            </w:r>
          </w:p>
        </w:tc>
      </w:tr>
      <w:tr w:rsidR="001E2DE3" w:rsidRPr="00F60FAA" w14:paraId="3CD1A24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B6069FD" w14:textId="0A226369"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b. </w:t>
            </w:r>
            <w:r w:rsidR="00F944C0">
              <w:rPr>
                <w:rFonts w:cs="Arial"/>
                <w:color w:val="000000"/>
                <w:sz w:val="18"/>
                <w:szCs w:val="18"/>
                <w:lang w:val="fr-FR"/>
              </w:rPr>
              <w:t>Voyage</w:t>
            </w:r>
            <w:r w:rsidR="00F427B7" w:rsidRPr="00FB47DF">
              <w:rPr>
                <w:rFonts w:cs="Arial"/>
                <w:color w:val="000000"/>
                <w:sz w:val="18"/>
                <w:szCs w:val="18"/>
                <w:lang w:val="fr-FR"/>
              </w:rPr>
              <w:t xml:space="preserve"> des participants et per diem</w:t>
            </w:r>
          </w:p>
        </w:tc>
        <w:tc>
          <w:tcPr>
            <w:tcW w:w="2835" w:type="dxa"/>
            <w:tcBorders>
              <w:top w:val="nil"/>
              <w:left w:val="nil"/>
              <w:bottom w:val="single" w:sz="4" w:space="0" w:color="auto"/>
              <w:right w:val="single" w:sz="8" w:space="0" w:color="auto"/>
            </w:tcBorders>
            <w:shd w:val="clear" w:color="auto" w:fill="auto"/>
            <w:hideMark/>
          </w:tcPr>
          <w:p w14:paraId="0CCECDC7" w14:textId="691B2FF4" w:rsidR="001E2DE3" w:rsidRPr="001E6F5E" w:rsidRDefault="001E2DE3" w:rsidP="000A60C7">
            <w:pPr>
              <w:rPr>
                <w:rFonts w:cs="Arial"/>
                <w:color w:val="1F497D"/>
                <w:sz w:val="16"/>
                <w:szCs w:val="20"/>
                <w:lang w:val="fr-FR"/>
              </w:rPr>
            </w:pPr>
            <w:r w:rsidRPr="001E6F5E">
              <w:rPr>
                <w:rFonts w:cs="Arial"/>
                <w:color w:val="1F497D"/>
                <w:sz w:val="16"/>
                <w:szCs w:val="20"/>
                <w:lang w:val="fr-FR"/>
              </w:rPr>
              <w:t xml:space="preserve">5 </w:t>
            </w:r>
            <w:r w:rsidR="000A60C7" w:rsidRPr="001E6F5E">
              <w:rPr>
                <w:rFonts w:cs="Arial"/>
                <w:color w:val="1F497D"/>
                <w:sz w:val="16"/>
                <w:szCs w:val="20"/>
                <w:lang w:val="fr-FR"/>
              </w:rPr>
              <w:t>fonctionnaires provinciaux/régionaux</w:t>
            </w:r>
            <w:r w:rsidRPr="001E6F5E">
              <w:rPr>
                <w:rFonts w:cs="Arial"/>
                <w:color w:val="1F497D"/>
                <w:sz w:val="16"/>
                <w:szCs w:val="20"/>
                <w:lang w:val="fr-FR"/>
              </w:rPr>
              <w:t xml:space="preserve">, </w:t>
            </w:r>
            <w:r w:rsidR="000A60C7">
              <w:rPr>
                <w:rFonts w:cs="Arial"/>
                <w:color w:val="1F497D"/>
                <w:sz w:val="16"/>
                <w:szCs w:val="20"/>
                <w:lang w:val="fr-FR"/>
              </w:rPr>
              <w:t>à</w:t>
            </w:r>
            <w:r w:rsidRPr="001E6F5E">
              <w:rPr>
                <w:rFonts w:cs="Arial"/>
                <w:color w:val="1F497D"/>
                <w:sz w:val="16"/>
                <w:szCs w:val="20"/>
                <w:lang w:val="fr-FR"/>
              </w:rPr>
              <w:t xml:space="preserve"> </w:t>
            </w:r>
            <w:r w:rsidR="00355B29">
              <w:rPr>
                <w:rFonts w:cs="Arial"/>
                <w:color w:val="1F497D"/>
                <w:sz w:val="16"/>
                <w:szCs w:val="20"/>
                <w:lang w:val="fr-FR"/>
              </w:rPr>
              <w:br/>
            </w:r>
            <w:r w:rsidRPr="001E6F5E">
              <w:rPr>
                <w:rFonts w:cs="Arial"/>
                <w:color w:val="1F497D"/>
                <w:sz w:val="16"/>
                <w:szCs w:val="20"/>
                <w:lang w:val="fr-FR"/>
              </w:rPr>
              <w:t>250</w:t>
            </w:r>
            <w:r w:rsidR="000A60C7">
              <w:rPr>
                <w:rFonts w:cs="Arial"/>
                <w:color w:val="1F497D"/>
                <w:sz w:val="16"/>
                <w:szCs w:val="20"/>
                <w:lang w:val="fr-FR"/>
              </w:rPr>
              <w:t xml:space="preserve"> </w:t>
            </w:r>
            <w:r w:rsidR="000A60C7" w:rsidRPr="001E6F5E">
              <w:rPr>
                <w:rFonts w:cs="Arial"/>
                <w:color w:val="1F497D"/>
                <w:sz w:val="16"/>
                <w:szCs w:val="20"/>
                <w:lang w:val="fr-FR"/>
              </w:rPr>
              <w:t>$</w:t>
            </w:r>
            <w:r w:rsidRPr="001E6F5E">
              <w:rPr>
                <w:rFonts w:cs="Arial"/>
                <w:color w:val="1F497D"/>
                <w:sz w:val="16"/>
                <w:szCs w:val="20"/>
                <w:lang w:val="fr-FR"/>
              </w:rPr>
              <w:t>/person</w:t>
            </w:r>
            <w:r w:rsidR="000A60C7">
              <w:rPr>
                <w:rFonts w:cs="Arial"/>
                <w:color w:val="1F497D"/>
                <w:sz w:val="16"/>
                <w:szCs w:val="20"/>
                <w:lang w:val="fr-FR"/>
              </w:rPr>
              <w:t>ne en moyenne</w:t>
            </w:r>
            <w:r w:rsidRPr="001E6F5E">
              <w:rPr>
                <w:rFonts w:cs="Arial"/>
                <w:color w:val="1F497D"/>
                <w:sz w:val="16"/>
                <w:szCs w:val="20"/>
                <w:lang w:val="fr-FR"/>
              </w:rPr>
              <w:t xml:space="preserve"> </w:t>
            </w:r>
          </w:p>
        </w:tc>
        <w:tc>
          <w:tcPr>
            <w:tcW w:w="1620" w:type="dxa"/>
            <w:tcBorders>
              <w:top w:val="nil"/>
              <w:left w:val="single" w:sz="4" w:space="0" w:color="auto"/>
              <w:bottom w:val="single" w:sz="4" w:space="0" w:color="auto"/>
              <w:right w:val="nil"/>
            </w:tcBorders>
            <w:shd w:val="clear" w:color="auto" w:fill="auto"/>
            <w:noWrap/>
            <w:vAlign w:val="center"/>
            <w:hideMark/>
          </w:tcPr>
          <w:p w14:paraId="74B90DF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1 250,00 </w:t>
            </w:r>
          </w:p>
        </w:tc>
        <w:tc>
          <w:tcPr>
            <w:tcW w:w="1620" w:type="dxa"/>
            <w:tcBorders>
              <w:top w:val="nil"/>
              <w:left w:val="single" w:sz="4" w:space="0" w:color="auto"/>
              <w:bottom w:val="single" w:sz="4" w:space="0" w:color="auto"/>
              <w:right w:val="nil"/>
            </w:tcBorders>
            <w:shd w:val="clear" w:color="auto" w:fill="auto"/>
            <w:noWrap/>
            <w:vAlign w:val="center"/>
            <w:hideMark/>
          </w:tcPr>
          <w:p w14:paraId="7A5A22FB"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EFCFE6D"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B9968D"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1 250,00 </w:t>
            </w:r>
          </w:p>
        </w:tc>
      </w:tr>
      <w:tr w:rsidR="001E2DE3" w:rsidRPr="00F60FAA" w14:paraId="52402F86" w14:textId="77777777" w:rsidTr="004142B5">
        <w:trPr>
          <w:trHeight w:val="183"/>
        </w:trPr>
        <w:tc>
          <w:tcPr>
            <w:tcW w:w="4820" w:type="dxa"/>
            <w:tcBorders>
              <w:top w:val="nil"/>
              <w:left w:val="single" w:sz="4" w:space="0" w:color="auto"/>
              <w:bottom w:val="single" w:sz="4" w:space="0" w:color="auto"/>
              <w:right w:val="single" w:sz="4" w:space="0" w:color="auto"/>
            </w:tcBorders>
            <w:shd w:val="clear" w:color="auto" w:fill="auto"/>
            <w:hideMark/>
          </w:tcPr>
          <w:p w14:paraId="514B256E" w14:textId="4205C144"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c. </w:t>
            </w:r>
            <w:r w:rsidR="00F427B7" w:rsidRPr="00FB47DF">
              <w:rPr>
                <w:rFonts w:cs="Arial"/>
                <w:color w:val="000000"/>
                <w:sz w:val="18"/>
                <w:szCs w:val="18"/>
                <w:lang w:val="fr-FR"/>
              </w:rPr>
              <w:t>Frais pour les participants</w:t>
            </w:r>
          </w:p>
        </w:tc>
        <w:tc>
          <w:tcPr>
            <w:tcW w:w="2835" w:type="dxa"/>
            <w:tcBorders>
              <w:top w:val="nil"/>
              <w:left w:val="nil"/>
              <w:bottom w:val="single" w:sz="4" w:space="0" w:color="auto"/>
              <w:right w:val="single" w:sz="8" w:space="0" w:color="auto"/>
            </w:tcBorders>
            <w:shd w:val="clear" w:color="auto" w:fill="auto"/>
            <w:hideMark/>
          </w:tcPr>
          <w:p w14:paraId="4AE7CA2C" w14:textId="4B8935C9" w:rsidR="001E2DE3" w:rsidRPr="001E6F5E" w:rsidRDefault="001E2DE3" w:rsidP="000A60C7">
            <w:pPr>
              <w:rPr>
                <w:rFonts w:cs="Arial"/>
                <w:color w:val="1F497D"/>
                <w:sz w:val="16"/>
                <w:szCs w:val="20"/>
                <w:lang w:val="fr-FR"/>
              </w:rPr>
            </w:pPr>
            <w:r w:rsidRPr="001E6F5E">
              <w:rPr>
                <w:rFonts w:cs="Arial"/>
                <w:color w:val="1F497D"/>
                <w:sz w:val="16"/>
                <w:szCs w:val="20"/>
                <w:lang w:val="fr-FR"/>
              </w:rPr>
              <w:t xml:space="preserve"> 20 </w:t>
            </w:r>
            <w:r w:rsidR="000A60C7">
              <w:rPr>
                <w:rFonts w:cs="Arial"/>
                <w:color w:val="1F497D"/>
                <w:sz w:val="16"/>
                <w:szCs w:val="20"/>
                <w:lang w:val="fr-FR"/>
              </w:rPr>
              <w:t>personnes</w:t>
            </w:r>
            <w:r w:rsidRPr="001E6F5E">
              <w:rPr>
                <w:rFonts w:cs="Arial"/>
                <w:color w:val="1F497D"/>
                <w:sz w:val="16"/>
                <w:szCs w:val="20"/>
                <w:lang w:val="fr-FR"/>
              </w:rPr>
              <w:t xml:space="preserve"> @ 75</w:t>
            </w:r>
            <w:r w:rsidR="000A60C7">
              <w:rPr>
                <w:rFonts w:cs="Arial"/>
                <w:color w:val="1F497D"/>
                <w:sz w:val="16"/>
                <w:szCs w:val="20"/>
                <w:lang w:val="fr-FR"/>
              </w:rPr>
              <w:t xml:space="preserve"> </w:t>
            </w:r>
            <w:r w:rsidR="000A60C7" w:rsidRPr="001E6F5E">
              <w:rPr>
                <w:rFonts w:cs="Arial"/>
                <w:color w:val="1F497D"/>
                <w:sz w:val="16"/>
                <w:szCs w:val="20"/>
                <w:lang w:val="fr-FR"/>
              </w:rPr>
              <w:t>$</w:t>
            </w:r>
            <w:r w:rsidRPr="001E6F5E">
              <w:rPr>
                <w:rFonts w:cs="Arial"/>
                <w:color w:val="1F497D"/>
                <w:sz w:val="16"/>
                <w:szCs w:val="20"/>
                <w:lang w:val="fr-FR"/>
              </w:rPr>
              <w:t>/</w:t>
            </w:r>
            <w:r w:rsidR="000A60C7">
              <w:rPr>
                <w:rFonts w:cs="Arial"/>
                <w:color w:val="1F497D"/>
                <w:sz w:val="16"/>
                <w:szCs w:val="20"/>
                <w:lang w:val="fr-FR"/>
              </w:rPr>
              <w:t>jour</w:t>
            </w:r>
            <w:r w:rsidRPr="001E6F5E">
              <w:rPr>
                <w:rFonts w:cs="Arial"/>
                <w:color w:val="1F497D"/>
                <w:sz w:val="16"/>
                <w:szCs w:val="20"/>
                <w:lang w:val="fr-FR"/>
              </w:rPr>
              <w:t xml:space="preserve"> @ 5 </w:t>
            </w:r>
            <w:r w:rsidR="000A60C7">
              <w:rPr>
                <w:rFonts w:cs="Arial"/>
                <w:color w:val="1F497D"/>
                <w:sz w:val="16"/>
                <w:szCs w:val="20"/>
                <w:lang w:val="fr-FR"/>
              </w:rPr>
              <w:t>jours</w:t>
            </w:r>
          </w:p>
        </w:tc>
        <w:tc>
          <w:tcPr>
            <w:tcW w:w="1620" w:type="dxa"/>
            <w:tcBorders>
              <w:top w:val="nil"/>
              <w:left w:val="single" w:sz="4" w:space="0" w:color="auto"/>
              <w:bottom w:val="single" w:sz="4" w:space="0" w:color="auto"/>
              <w:right w:val="nil"/>
            </w:tcBorders>
            <w:shd w:val="clear" w:color="auto" w:fill="auto"/>
            <w:noWrap/>
            <w:vAlign w:val="center"/>
            <w:hideMark/>
          </w:tcPr>
          <w:p w14:paraId="3943D25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79E899E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B655EBA"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AEFF2BE"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7 500,00 </w:t>
            </w:r>
          </w:p>
        </w:tc>
      </w:tr>
      <w:tr w:rsidR="001E2DE3" w:rsidRPr="00F60FAA" w14:paraId="0E97223A" w14:textId="77777777" w:rsidTr="004142B5">
        <w:trPr>
          <w:trHeight w:val="244"/>
        </w:trPr>
        <w:tc>
          <w:tcPr>
            <w:tcW w:w="4820" w:type="dxa"/>
            <w:tcBorders>
              <w:top w:val="nil"/>
              <w:left w:val="single" w:sz="4" w:space="0" w:color="auto"/>
              <w:bottom w:val="single" w:sz="4" w:space="0" w:color="auto"/>
              <w:right w:val="single" w:sz="4" w:space="0" w:color="auto"/>
            </w:tcBorders>
            <w:shd w:val="clear" w:color="auto" w:fill="auto"/>
            <w:hideMark/>
          </w:tcPr>
          <w:p w14:paraId="036C12FB" w14:textId="3F6245BD"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d. </w:t>
            </w:r>
            <w:r w:rsidR="00F427B7" w:rsidRPr="00FB47DF">
              <w:rPr>
                <w:rFonts w:cs="Arial"/>
                <w:color w:val="000000"/>
                <w:sz w:val="18"/>
                <w:szCs w:val="18"/>
                <w:lang w:val="fr-FR"/>
              </w:rPr>
              <w:t>Hôtellerie</w:t>
            </w:r>
          </w:p>
        </w:tc>
        <w:tc>
          <w:tcPr>
            <w:tcW w:w="2835" w:type="dxa"/>
            <w:tcBorders>
              <w:top w:val="nil"/>
              <w:left w:val="single" w:sz="4" w:space="0" w:color="auto"/>
              <w:bottom w:val="single" w:sz="4" w:space="0" w:color="auto"/>
              <w:right w:val="single" w:sz="8" w:space="0" w:color="auto"/>
            </w:tcBorders>
            <w:shd w:val="clear" w:color="auto" w:fill="auto"/>
            <w:hideMark/>
          </w:tcPr>
          <w:p w14:paraId="6420DEDA"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124FD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458D2A7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3A2144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BEFEE56"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1 000,00 </w:t>
            </w:r>
          </w:p>
        </w:tc>
      </w:tr>
      <w:tr w:rsidR="001E2DE3" w:rsidRPr="00F60FAA" w14:paraId="00639116" w14:textId="77777777" w:rsidTr="004142B5">
        <w:trPr>
          <w:trHeight w:val="275"/>
        </w:trPr>
        <w:tc>
          <w:tcPr>
            <w:tcW w:w="4820" w:type="dxa"/>
            <w:tcBorders>
              <w:top w:val="nil"/>
              <w:left w:val="single" w:sz="4" w:space="0" w:color="auto"/>
              <w:bottom w:val="single" w:sz="4" w:space="0" w:color="auto"/>
              <w:right w:val="single" w:sz="4" w:space="0" w:color="auto"/>
            </w:tcBorders>
            <w:shd w:val="clear" w:color="auto" w:fill="auto"/>
            <w:hideMark/>
          </w:tcPr>
          <w:p w14:paraId="5708BB66" w14:textId="74815457" w:rsidR="001E2DE3" w:rsidRPr="00FB47DF" w:rsidRDefault="001E2DE3" w:rsidP="00D23395">
            <w:pPr>
              <w:rPr>
                <w:rFonts w:cs="Arial"/>
                <w:color w:val="000000"/>
                <w:sz w:val="18"/>
                <w:szCs w:val="18"/>
                <w:lang w:val="fr-FR"/>
              </w:rPr>
            </w:pPr>
            <w:r w:rsidRPr="00FB47DF">
              <w:rPr>
                <w:rFonts w:cs="Arial"/>
                <w:color w:val="000000"/>
                <w:sz w:val="18"/>
                <w:szCs w:val="18"/>
                <w:lang w:val="fr-FR"/>
              </w:rPr>
              <w:t xml:space="preserve">e. </w:t>
            </w:r>
            <w:r w:rsidR="00F427B7" w:rsidRPr="00FB47DF">
              <w:rPr>
                <w:rFonts w:cs="Arial"/>
                <w:color w:val="000000"/>
                <w:sz w:val="18"/>
                <w:szCs w:val="18"/>
                <w:lang w:val="fr-FR"/>
              </w:rPr>
              <w:t>Salles de réunions (</w:t>
            </w:r>
            <w:r w:rsidR="009238EA" w:rsidRPr="00FB47DF">
              <w:rPr>
                <w:rFonts w:cs="Arial"/>
                <w:color w:val="000000"/>
                <w:sz w:val="18"/>
                <w:szCs w:val="18"/>
                <w:lang w:val="fr-FR"/>
              </w:rPr>
              <w:t>mise à disposition gracieuse</w:t>
            </w:r>
            <w:r w:rsidR="00F427B7" w:rsidRPr="00FB47DF">
              <w:rPr>
                <w:rFonts w:cs="Arial"/>
                <w:color w:val="000000"/>
                <w:sz w:val="18"/>
                <w:szCs w:val="18"/>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050A17F8" w14:textId="77777777" w:rsidR="001E2DE3" w:rsidRPr="001E6F5E" w:rsidRDefault="001E2DE3" w:rsidP="00D23395">
            <w:pPr>
              <w:rPr>
                <w:rFonts w:cs="Arial"/>
                <w:color w:val="1F497D"/>
                <w:sz w:val="16"/>
                <w:szCs w:val="20"/>
                <w:lang w:val="fr-FR"/>
              </w:rPr>
            </w:pPr>
            <w:r w:rsidRPr="001E6F5E">
              <w:rPr>
                <w:rFonts w:cs="Arial"/>
                <w:color w:val="1F497D"/>
                <w:sz w:val="16"/>
                <w:szCs w:val="20"/>
                <w:lang w:val="fr-FR"/>
              </w:rPr>
              <w:t> </w:t>
            </w:r>
          </w:p>
        </w:tc>
        <w:tc>
          <w:tcPr>
            <w:tcW w:w="1620" w:type="dxa"/>
            <w:tcBorders>
              <w:top w:val="nil"/>
              <w:left w:val="single" w:sz="4" w:space="0" w:color="auto"/>
              <w:bottom w:val="single" w:sz="4" w:space="0" w:color="auto"/>
              <w:right w:val="nil"/>
            </w:tcBorders>
            <w:shd w:val="clear" w:color="auto" w:fill="auto"/>
            <w:noWrap/>
            <w:vAlign w:val="center"/>
            <w:hideMark/>
          </w:tcPr>
          <w:p w14:paraId="6F46256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1152BD1"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43EDDA5"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C9F25D"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1 500,00 </w:t>
            </w:r>
          </w:p>
        </w:tc>
      </w:tr>
      <w:tr w:rsidR="001E2DE3" w:rsidRPr="00F60FAA" w14:paraId="11E2B1D5" w14:textId="77777777" w:rsidTr="004142B5">
        <w:trPr>
          <w:trHeight w:val="411"/>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06C1AE6B" w14:textId="1C434764" w:rsidR="001E2DE3" w:rsidRPr="00FB47DF" w:rsidRDefault="001E2DE3" w:rsidP="00F427B7">
            <w:pPr>
              <w:rPr>
                <w:rFonts w:cs="Arial"/>
                <w:b/>
                <w:bCs/>
                <w:sz w:val="18"/>
                <w:szCs w:val="18"/>
                <w:lang w:val="fr-FR"/>
              </w:rPr>
            </w:pPr>
            <w:r w:rsidRPr="00FB47DF">
              <w:rPr>
                <w:rFonts w:cs="Arial"/>
                <w:b/>
                <w:bCs/>
                <w:sz w:val="18"/>
                <w:szCs w:val="18"/>
                <w:lang w:val="fr-FR"/>
              </w:rPr>
              <w:t xml:space="preserve">VIII. </w:t>
            </w:r>
            <w:r w:rsidR="00F427B7" w:rsidRPr="00FB47DF">
              <w:rPr>
                <w:rFonts w:cs="Arial"/>
                <w:b/>
                <w:bCs/>
                <w:sz w:val="18"/>
                <w:szCs w:val="18"/>
                <w:lang w:val="fr-FR"/>
              </w:rPr>
              <w:t xml:space="preserve">Évaluation des enseignements tirés de la mise en </w:t>
            </w:r>
            <w:r w:rsidR="00F1606F" w:rsidRPr="00FB47DF">
              <w:rPr>
                <w:rFonts w:cs="Arial"/>
                <w:b/>
                <w:bCs/>
                <w:sz w:val="18"/>
                <w:szCs w:val="18"/>
                <w:lang w:val="fr-FR"/>
              </w:rPr>
              <w:t>œuvre</w:t>
            </w:r>
            <w:r w:rsidR="00F427B7" w:rsidRPr="00FB47DF">
              <w:rPr>
                <w:rFonts w:cs="Arial"/>
                <w:b/>
                <w:bCs/>
                <w:sz w:val="18"/>
                <w:szCs w:val="18"/>
                <w:lang w:val="fr-FR"/>
              </w:rPr>
              <w:t xml:space="preserve"> du projet </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F4D05E7" w14:textId="6D365C48" w:rsidR="001E2DE3" w:rsidRPr="001E6F5E" w:rsidRDefault="006F1C9B" w:rsidP="00D23395">
            <w:pPr>
              <w:jc w:val="right"/>
              <w:rPr>
                <w:rFonts w:cs="Arial"/>
                <w:b/>
                <w:bCs/>
                <w:i/>
                <w:iCs/>
                <w:sz w:val="16"/>
                <w:szCs w:val="18"/>
                <w:lang w:val="fr-FR"/>
              </w:rPr>
            </w:pPr>
            <w:r w:rsidRPr="001E6F5E">
              <w:rPr>
                <w:rFonts w:cs="Arial"/>
                <w:b/>
                <w:bCs/>
                <w:i/>
                <w:iCs/>
                <w:sz w:val="16"/>
                <w:szCs w:val="18"/>
                <w:lang w:val="fr-FR"/>
              </w:rPr>
              <w:t>Sous-total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8E85EA0"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5830A5F"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2 500,00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F31CE14" w14:textId="77777777" w:rsidR="001E2DE3" w:rsidRPr="00F60FAA" w:rsidRDefault="001E2DE3" w:rsidP="00D23395">
            <w:pPr>
              <w:jc w:val="center"/>
              <w:rPr>
                <w:rFonts w:cs="Arial"/>
                <w:b/>
                <w:bCs/>
                <w:sz w:val="16"/>
                <w:szCs w:val="20"/>
                <w:lang w:val="en-GB"/>
              </w:rPr>
            </w:pPr>
            <w:r w:rsidRPr="00F60FAA">
              <w:rPr>
                <w:rFonts w:cs="Arial"/>
                <w:b/>
                <w:bCs/>
                <w:sz w:val="16"/>
                <w:szCs w:val="20"/>
                <w:lang w:val="en-GB"/>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64BBC0DC" w14:textId="77777777" w:rsidR="001E2DE3" w:rsidRPr="00F60FAA" w:rsidRDefault="001E2DE3" w:rsidP="00D23395">
            <w:pPr>
              <w:jc w:val="center"/>
              <w:rPr>
                <w:rFonts w:cs="Arial"/>
                <w:b/>
                <w:bCs/>
                <w:sz w:val="16"/>
                <w:szCs w:val="22"/>
                <w:lang w:val="en-GB"/>
              </w:rPr>
            </w:pPr>
            <w:r w:rsidRPr="00F60FAA">
              <w:rPr>
                <w:rFonts w:cs="Arial"/>
                <w:b/>
                <w:bCs/>
                <w:sz w:val="16"/>
                <w:szCs w:val="22"/>
                <w:lang w:val="en-GB"/>
              </w:rPr>
              <w:t xml:space="preserve">2 650,00 </w:t>
            </w:r>
          </w:p>
        </w:tc>
      </w:tr>
      <w:tr w:rsidR="001E2DE3" w:rsidRPr="00F60FAA" w14:paraId="457CD488"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40CD0029" w14:textId="148F0CBE" w:rsidR="001E2DE3" w:rsidRPr="00FB47DF" w:rsidRDefault="00F427B7" w:rsidP="00D23395">
            <w:pPr>
              <w:rPr>
                <w:rFonts w:cs="Arial"/>
                <w:color w:val="000000"/>
                <w:sz w:val="18"/>
                <w:szCs w:val="18"/>
                <w:lang w:val="fr-FR"/>
              </w:rPr>
            </w:pPr>
            <w:r w:rsidRPr="00FB47DF">
              <w:rPr>
                <w:rFonts w:cs="Arial"/>
                <w:iCs/>
                <w:color w:val="000000"/>
                <w:sz w:val="18"/>
                <w:szCs w:val="18"/>
                <w:lang w:val="fr-FR"/>
              </w:rPr>
              <w:t>a. E</w:t>
            </w:r>
            <w:r w:rsidR="001E2DE3" w:rsidRPr="00FB47DF">
              <w:rPr>
                <w:rFonts w:cs="Arial"/>
                <w:iCs/>
                <w:color w:val="000000"/>
                <w:sz w:val="18"/>
                <w:szCs w:val="18"/>
                <w:lang w:val="fr-FR"/>
              </w:rPr>
              <w:t xml:space="preserve">xperts </w:t>
            </w:r>
            <w:r w:rsidRPr="00FB47DF">
              <w:rPr>
                <w:rFonts w:cs="Arial"/>
                <w:iCs/>
                <w:color w:val="000000"/>
                <w:sz w:val="18"/>
                <w:szCs w:val="18"/>
                <w:lang w:val="fr-FR"/>
              </w:rPr>
              <w:t>nationaux (honoraires</w:t>
            </w:r>
            <w:r w:rsidR="001E2DE3" w:rsidRPr="00FB47DF">
              <w:rPr>
                <w:rFonts w:cs="Arial"/>
                <w:iCs/>
                <w:color w:val="000000"/>
                <w:sz w:val="18"/>
                <w:szCs w:val="18"/>
                <w:lang w:val="fr-FR"/>
              </w:rPr>
              <w:t xml:space="preserve">) </w:t>
            </w:r>
          </w:p>
        </w:tc>
        <w:tc>
          <w:tcPr>
            <w:tcW w:w="2835" w:type="dxa"/>
            <w:tcBorders>
              <w:top w:val="nil"/>
              <w:left w:val="single" w:sz="4" w:space="0" w:color="auto"/>
              <w:bottom w:val="single" w:sz="4" w:space="0" w:color="auto"/>
              <w:right w:val="single" w:sz="8" w:space="0" w:color="auto"/>
            </w:tcBorders>
            <w:shd w:val="clear" w:color="auto" w:fill="auto"/>
            <w:hideMark/>
          </w:tcPr>
          <w:p w14:paraId="138BFF30" w14:textId="77777777" w:rsidR="001E2DE3" w:rsidRPr="00F60FAA" w:rsidRDefault="001E2DE3" w:rsidP="00D23395">
            <w:pPr>
              <w:rPr>
                <w:rFonts w:cs="Arial"/>
                <w:color w:val="1F497D"/>
                <w:sz w:val="16"/>
                <w:szCs w:val="20"/>
                <w:lang w:val="en-GB"/>
              </w:rPr>
            </w:pPr>
            <w:r w:rsidRPr="00F60FAA">
              <w:rPr>
                <w:rFonts w:cs="Arial"/>
                <w:color w:val="1F497D"/>
                <w:sz w:val="16"/>
                <w:szCs w:val="20"/>
                <w:lang w:val="en-GB"/>
              </w:rPr>
              <w:t> </w:t>
            </w:r>
          </w:p>
        </w:tc>
        <w:tc>
          <w:tcPr>
            <w:tcW w:w="1620" w:type="dxa"/>
            <w:tcBorders>
              <w:top w:val="nil"/>
              <w:left w:val="single" w:sz="4" w:space="0" w:color="auto"/>
              <w:bottom w:val="single" w:sz="4" w:space="0" w:color="auto"/>
              <w:right w:val="nil"/>
            </w:tcBorders>
            <w:shd w:val="clear" w:color="auto" w:fill="auto"/>
            <w:noWrap/>
            <w:vAlign w:val="center"/>
            <w:hideMark/>
          </w:tcPr>
          <w:p w14:paraId="7CC9833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59BAD5D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2 500,00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9F690"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664D644"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2 500,00 </w:t>
            </w:r>
          </w:p>
        </w:tc>
      </w:tr>
      <w:tr w:rsidR="001E2DE3" w:rsidRPr="00F60FAA" w14:paraId="015B9982"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60F23979" w14:textId="0FA4E4D6" w:rsidR="001E2DE3" w:rsidRPr="00FB47DF" w:rsidRDefault="00F427B7" w:rsidP="00D23395">
            <w:pPr>
              <w:rPr>
                <w:rFonts w:cs="Arial"/>
                <w:color w:val="000000"/>
                <w:sz w:val="18"/>
                <w:szCs w:val="18"/>
                <w:lang w:val="fr-FR"/>
              </w:rPr>
            </w:pPr>
            <w:r w:rsidRPr="00FB47DF">
              <w:rPr>
                <w:rFonts w:cs="Arial"/>
                <w:iCs/>
                <w:color w:val="000000"/>
                <w:sz w:val="18"/>
                <w:szCs w:val="18"/>
                <w:lang w:val="fr-FR"/>
              </w:rPr>
              <w:t>b. Communication</w:t>
            </w:r>
            <w:r w:rsidR="001E2DE3" w:rsidRPr="00FB47DF">
              <w:rPr>
                <w:rFonts w:cs="Arial"/>
                <w:iCs/>
                <w:color w:val="000000"/>
                <w:sz w:val="18"/>
                <w:szCs w:val="18"/>
                <w:lang w:val="fr-FR"/>
              </w:rPr>
              <w:t>,</w:t>
            </w:r>
            <w:r w:rsidRPr="00FB47DF">
              <w:rPr>
                <w:rFonts w:cs="Arial"/>
                <w:iCs/>
                <w:color w:val="000000"/>
                <w:sz w:val="18"/>
                <w:szCs w:val="18"/>
                <w:lang w:val="fr-FR"/>
              </w:rPr>
              <w:t xml:space="preserve"> frais postaux</w:t>
            </w:r>
          </w:p>
        </w:tc>
        <w:tc>
          <w:tcPr>
            <w:tcW w:w="2835" w:type="dxa"/>
            <w:tcBorders>
              <w:top w:val="nil"/>
              <w:left w:val="single" w:sz="4" w:space="0" w:color="auto"/>
              <w:bottom w:val="single" w:sz="4" w:space="0" w:color="auto"/>
              <w:right w:val="single" w:sz="8" w:space="0" w:color="auto"/>
            </w:tcBorders>
            <w:shd w:val="clear" w:color="auto" w:fill="auto"/>
            <w:hideMark/>
          </w:tcPr>
          <w:p w14:paraId="4793CF84" w14:textId="77777777" w:rsidR="001E2DE3" w:rsidRPr="00F60FAA" w:rsidRDefault="001E2DE3" w:rsidP="00D23395">
            <w:pPr>
              <w:rPr>
                <w:rFonts w:cs="Arial"/>
                <w:color w:val="1F497D"/>
                <w:sz w:val="16"/>
                <w:szCs w:val="20"/>
                <w:lang w:val="en-GB"/>
              </w:rPr>
            </w:pPr>
            <w:r w:rsidRPr="00F60FAA">
              <w:rPr>
                <w:rFonts w:cs="Arial"/>
                <w:color w:val="1F497D"/>
                <w:sz w:val="16"/>
                <w:szCs w:val="20"/>
                <w:lang w:val="en-GB"/>
              </w:rPr>
              <w:t> </w:t>
            </w:r>
          </w:p>
        </w:tc>
        <w:tc>
          <w:tcPr>
            <w:tcW w:w="1620" w:type="dxa"/>
            <w:tcBorders>
              <w:top w:val="nil"/>
              <w:left w:val="single" w:sz="4" w:space="0" w:color="auto"/>
              <w:bottom w:val="single" w:sz="4" w:space="0" w:color="auto"/>
              <w:right w:val="nil"/>
            </w:tcBorders>
            <w:shd w:val="clear" w:color="auto" w:fill="auto"/>
            <w:noWrap/>
            <w:vAlign w:val="center"/>
            <w:hideMark/>
          </w:tcPr>
          <w:p w14:paraId="0C8CDEC3"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14:paraId="134A903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E8B82B8" w14:textId="77777777" w:rsidR="001E2DE3" w:rsidRPr="00F60FAA" w:rsidRDefault="001E2DE3" w:rsidP="00D23395">
            <w:pPr>
              <w:jc w:val="right"/>
              <w:rPr>
                <w:rFonts w:cs="Arial"/>
                <w:color w:val="000000"/>
                <w:sz w:val="16"/>
                <w:szCs w:val="20"/>
                <w:lang w:val="en-GB"/>
              </w:rPr>
            </w:pPr>
            <w:r w:rsidRPr="00F60FAA">
              <w:rPr>
                <w:rFonts w:cs="Arial"/>
                <w:color w:val="000000"/>
                <w:sz w:val="16"/>
                <w:szCs w:val="20"/>
                <w:lang w:val="en-GB"/>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922A689" w14:textId="77777777" w:rsidR="001E2DE3" w:rsidRPr="00F60FAA" w:rsidRDefault="001E2DE3" w:rsidP="00D23395">
            <w:pPr>
              <w:jc w:val="right"/>
              <w:rPr>
                <w:rFonts w:cs="Arial"/>
                <w:b/>
                <w:bCs/>
                <w:color w:val="000000"/>
                <w:sz w:val="16"/>
                <w:szCs w:val="22"/>
                <w:lang w:val="en-GB"/>
              </w:rPr>
            </w:pPr>
            <w:r w:rsidRPr="00F60FAA">
              <w:rPr>
                <w:rFonts w:cs="Arial"/>
                <w:b/>
                <w:bCs/>
                <w:color w:val="000000"/>
                <w:sz w:val="16"/>
                <w:szCs w:val="22"/>
                <w:lang w:val="en-GB"/>
              </w:rPr>
              <w:t xml:space="preserve">150,00 </w:t>
            </w:r>
          </w:p>
        </w:tc>
      </w:tr>
    </w:tbl>
    <w:p w14:paraId="15B7949E" w14:textId="09E88EE3" w:rsidR="007659EC" w:rsidRPr="00F60FAA" w:rsidRDefault="007659EC" w:rsidP="00D961E1">
      <w:pPr>
        <w:rPr>
          <w:lang w:val="en-GB"/>
        </w:rPr>
      </w:pPr>
    </w:p>
    <w:sectPr w:rsidR="007659EC" w:rsidRPr="00F60FAA" w:rsidSect="00FD7D7E">
      <w:headerReference w:type="even" r:id="rId18"/>
      <w:headerReference w:type="default" r:id="rId19"/>
      <w:footerReference w:type="even" r:id="rId20"/>
      <w:footerReference w:type="default" r:id="rId21"/>
      <w:headerReference w:type="first" r:id="rId22"/>
      <w:footerReference w:type="first" r:id="rId23"/>
      <w:pgSz w:w="16820" w:h="11900" w:orient="landscape" w:code="9"/>
      <w:pgMar w:top="1134" w:right="1134" w:bottom="1134" w:left="1418" w:header="392"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1E0EB" w14:textId="77777777" w:rsidR="00485405" w:rsidRDefault="00485405">
      <w:r>
        <w:separator/>
      </w:r>
    </w:p>
  </w:endnote>
  <w:endnote w:type="continuationSeparator" w:id="0">
    <w:p w14:paraId="0A716B7C" w14:textId="77777777" w:rsidR="00485405" w:rsidRDefault="0048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996E" w14:textId="510A741B" w:rsidR="00215B8E" w:rsidRPr="004E4524" w:rsidRDefault="000F6947" w:rsidP="004E4524">
    <w:pPr>
      <w:tabs>
        <w:tab w:val="center" w:pos="4423"/>
        <w:tab w:val="right" w:pos="9633"/>
      </w:tabs>
      <w:spacing w:line="240" w:lineRule="exact"/>
      <w:rPr>
        <w:rFonts w:eastAsia="Calibri"/>
        <w:sz w:val="16"/>
        <w:szCs w:val="22"/>
        <w:lang w:val="it-IT" w:eastAsia="en-US"/>
      </w:rPr>
    </w:pPr>
    <w:r>
      <w:rPr>
        <w:noProof/>
      </w:rPr>
      <w:drawing>
        <wp:anchor distT="0" distB="0" distL="114300" distR="114300" simplePos="0" relativeHeight="251721216" behindDoc="0" locked="0" layoutInCell="1" allowOverlap="1" wp14:anchorId="191505E7" wp14:editId="56903D71">
          <wp:simplePos x="0" y="0"/>
          <wp:positionH relativeFrom="column">
            <wp:posOffset>2769235</wp:posOffset>
          </wp:positionH>
          <wp:positionV relativeFrom="paragraph">
            <wp:posOffset>59055</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694592" behindDoc="0" locked="0" layoutInCell="1" allowOverlap="1" wp14:anchorId="63FFFBC9" wp14:editId="564FDE27">
          <wp:simplePos x="0" y="0"/>
          <wp:positionH relativeFrom="column">
            <wp:posOffset>-167640</wp:posOffset>
          </wp:positionH>
          <wp:positionV relativeFrom="paragraph">
            <wp:posOffset>-188595</wp:posOffset>
          </wp:positionV>
          <wp:extent cx="856615" cy="604520"/>
          <wp:effectExtent l="0" t="0" r="6985" b="5080"/>
          <wp:wrapNone/>
          <wp:docPr id="17" name="Image 17"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BA7902">
      <w:rPr>
        <w:rFonts w:eastAsia="Calibri"/>
        <w:sz w:val="16"/>
        <w:szCs w:val="22"/>
        <w:lang w:val="it-IT" w:eastAsia="en-US"/>
      </w:rPr>
      <w:tab/>
    </w:r>
    <w:r w:rsidR="00215B8E" w:rsidRPr="00BA7902">
      <w:rPr>
        <w:rFonts w:eastAsia="Calibri"/>
        <w:sz w:val="16"/>
        <w:szCs w:val="22"/>
        <w:lang w:val="it-IT" w:eastAsia="en-US"/>
      </w:rPr>
      <w:tab/>
      <w:t>U0</w:t>
    </w:r>
    <w:r w:rsidR="00215B8E">
      <w:rPr>
        <w:rFonts w:eastAsia="Calibri"/>
        <w:sz w:val="16"/>
        <w:szCs w:val="22"/>
        <w:lang w:val="it-IT" w:eastAsia="en-US"/>
      </w:rPr>
      <w:t>51-v1.</w:t>
    </w:r>
    <w:proofErr w:type="gramStart"/>
    <w:r w:rsidR="00215B8E">
      <w:rPr>
        <w:rFonts w:eastAsia="Calibri"/>
        <w:sz w:val="16"/>
        <w:szCs w:val="22"/>
        <w:lang w:val="it-IT" w:eastAsia="en-US"/>
      </w:rPr>
      <w:t>0</w:t>
    </w:r>
    <w:r w:rsidR="00215B8E" w:rsidRPr="00BA7902">
      <w:rPr>
        <w:rFonts w:eastAsia="Calibri"/>
        <w:sz w:val="16"/>
        <w:szCs w:val="22"/>
        <w:lang w:val="it-IT" w:eastAsia="en-US"/>
      </w:rPr>
      <w:t>-HO</w:t>
    </w:r>
    <w:r w:rsidR="00215B8E">
      <w:rPr>
        <w:rFonts w:eastAsia="Calibri"/>
        <w:sz w:val="16"/>
        <w:szCs w:val="22"/>
        <w:lang w:val="it-IT" w:eastAsia="en-US"/>
      </w:rPr>
      <w:t>2-FR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510F" w14:textId="19CC7A1B" w:rsidR="00215B8E" w:rsidRPr="00B106DD" w:rsidRDefault="000F6947" w:rsidP="00836AB8">
    <w:pPr>
      <w:pStyle w:val="Footer"/>
      <w:tabs>
        <w:tab w:val="clear" w:pos="9072"/>
        <w:tab w:val="right" w:pos="9633"/>
      </w:tabs>
      <w:rPr>
        <w:lang w:val="fr-FR"/>
      </w:rPr>
    </w:pPr>
    <w:r>
      <w:rPr>
        <w:noProof/>
      </w:rPr>
      <w:drawing>
        <wp:anchor distT="0" distB="0" distL="114300" distR="114300" simplePos="0" relativeHeight="251723264" behindDoc="0" locked="0" layoutInCell="1" allowOverlap="1" wp14:anchorId="54752584" wp14:editId="179F30C7">
          <wp:simplePos x="0" y="0"/>
          <wp:positionH relativeFrom="column">
            <wp:posOffset>2921635</wp:posOffset>
          </wp:positionH>
          <wp:positionV relativeFrom="paragraph">
            <wp:posOffset>-14605</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692544" behindDoc="0" locked="0" layoutInCell="1" allowOverlap="1" wp14:anchorId="3A5DB31A" wp14:editId="5DB8E8EB">
          <wp:simplePos x="0" y="0"/>
          <wp:positionH relativeFrom="column">
            <wp:posOffset>-100330</wp:posOffset>
          </wp:positionH>
          <wp:positionV relativeFrom="paragraph">
            <wp:posOffset>-228600</wp:posOffset>
          </wp:positionV>
          <wp:extent cx="856615" cy="604520"/>
          <wp:effectExtent l="0" t="0" r="6985" b="5080"/>
          <wp:wrapNone/>
          <wp:docPr id="18" name="Image 18"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B106DD">
      <w:rPr>
        <w:lang w:val="fr-FR"/>
      </w:rPr>
      <w:t xml:space="preserve"> </w:t>
    </w:r>
    <w:r w:rsidR="00215B8E" w:rsidRPr="00B106DD">
      <w:rPr>
        <w:lang w:val="fr-FR"/>
      </w:rPr>
      <w:tab/>
    </w:r>
    <w:r w:rsidR="00215B8E" w:rsidRPr="00B106DD">
      <w:rPr>
        <w:noProof/>
        <w:sz w:val="16"/>
        <w:lang w:val="fr-FR"/>
      </w:rPr>
      <w:tab/>
      <w:t>U051-v1.0-HO2-FR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45B1" w14:textId="64A71732" w:rsidR="00215B8E" w:rsidRPr="00B106DD" w:rsidRDefault="000F6947" w:rsidP="009F60BE">
    <w:pPr>
      <w:pStyle w:val="Footer"/>
      <w:rPr>
        <w:lang w:val="fr-FR"/>
      </w:rPr>
    </w:pPr>
    <w:r>
      <w:rPr>
        <w:noProof/>
      </w:rPr>
      <w:drawing>
        <wp:anchor distT="0" distB="0" distL="114300" distR="114300" simplePos="0" relativeHeight="251719168" behindDoc="0" locked="0" layoutInCell="1" allowOverlap="1" wp14:anchorId="7931B83F" wp14:editId="04AF70D1">
          <wp:simplePos x="0" y="0"/>
          <wp:positionH relativeFrom="column">
            <wp:posOffset>2683510</wp:posOffset>
          </wp:positionH>
          <wp:positionV relativeFrom="paragraph">
            <wp:posOffset>-33655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684352" behindDoc="0" locked="0" layoutInCell="1" allowOverlap="1" wp14:anchorId="59268D94" wp14:editId="78B8CD40">
          <wp:simplePos x="0" y="0"/>
          <wp:positionH relativeFrom="column">
            <wp:posOffset>53975</wp:posOffset>
          </wp:positionH>
          <wp:positionV relativeFrom="paragraph">
            <wp:posOffset>-147320</wp:posOffset>
          </wp:positionV>
          <wp:extent cx="856615" cy="604520"/>
          <wp:effectExtent l="0" t="0" r="6985" b="5080"/>
          <wp:wrapNone/>
          <wp:docPr id="19" name="Image 19"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B106DD">
      <w:rPr>
        <w:lang w:val="fr-FR"/>
      </w:rPr>
      <w:t xml:space="preserve"> </w:t>
    </w:r>
    <w:r w:rsidR="00215B8E" w:rsidRPr="00B106DD">
      <w:rPr>
        <w:lang w:val="fr-FR"/>
      </w:rPr>
      <w:tab/>
    </w:r>
    <w:r w:rsidR="00215B8E" w:rsidRPr="00B106DD">
      <w:rPr>
        <w:noProof/>
        <w:sz w:val="16"/>
        <w:lang w:val="fr-FR"/>
      </w:rPr>
      <w:tab/>
      <w:t>U051-v1.0-HO2-FR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5343" w14:textId="67E880A1" w:rsidR="00215B8E" w:rsidRPr="00B106DD" w:rsidRDefault="000F6947" w:rsidP="00836AB8">
    <w:pPr>
      <w:pStyle w:val="Footer"/>
      <w:tabs>
        <w:tab w:val="clear" w:pos="9072"/>
        <w:tab w:val="right" w:pos="9498"/>
      </w:tabs>
      <w:rPr>
        <w:lang w:val="fr-FR"/>
      </w:rPr>
    </w:pPr>
    <w:r>
      <w:rPr>
        <w:noProof/>
      </w:rPr>
      <w:drawing>
        <wp:anchor distT="0" distB="0" distL="114300" distR="114300" simplePos="0" relativeHeight="251725312" behindDoc="0" locked="0" layoutInCell="1" allowOverlap="1" wp14:anchorId="5D9B98C0" wp14:editId="54DADC92">
          <wp:simplePos x="0" y="0"/>
          <wp:positionH relativeFrom="column">
            <wp:posOffset>2454910</wp:posOffset>
          </wp:positionH>
          <wp:positionV relativeFrom="paragraph">
            <wp:posOffset>13970</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696640" behindDoc="0" locked="0" layoutInCell="1" allowOverlap="1" wp14:anchorId="10E1C91D" wp14:editId="001CB215">
          <wp:simplePos x="0" y="0"/>
          <wp:positionH relativeFrom="column">
            <wp:posOffset>-100965</wp:posOffset>
          </wp:positionH>
          <wp:positionV relativeFrom="paragraph">
            <wp:posOffset>-312420</wp:posOffset>
          </wp:positionV>
          <wp:extent cx="856615" cy="604520"/>
          <wp:effectExtent l="0" t="0" r="6985" b="5080"/>
          <wp:wrapNone/>
          <wp:docPr id="7" name="Image 7"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B106DD">
      <w:rPr>
        <w:lang w:val="fr-FR"/>
      </w:rPr>
      <w:t xml:space="preserve"> </w:t>
    </w:r>
    <w:r w:rsidR="00215B8E" w:rsidRPr="00B106DD">
      <w:rPr>
        <w:lang w:val="fr-FR"/>
      </w:rPr>
      <w:tab/>
    </w:r>
    <w:r w:rsidR="00215B8E" w:rsidRPr="00B106DD">
      <w:rPr>
        <w:noProof/>
        <w:sz w:val="16"/>
        <w:lang w:val="fr-FR"/>
      </w:rPr>
      <w:tab/>
      <w:t>U051-v1.0-HO2.a-FR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B429" w14:textId="4C796F90" w:rsidR="00215B8E" w:rsidRPr="003773FF" w:rsidRDefault="000F6947" w:rsidP="003773FF">
    <w:pPr>
      <w:tabs>
        <w:tab w:val="center" w:pos="7230"/>
      </w:tabs>
      <w:spacing w:line="240" w:lineRule="exact"/>
      <w:rPr>
        <w:rFonts w:eastAsia="Calibri"/>
        <w:sz w:val="16"/>
        <w:szCs w:val="22"/>
        <w:lang w:val="it-IT" w:eastAsia="en-US"/>
      </w:rPr>
    </w:pPr>
    <w:r>
      <w:rPr>
        <w:noProof/>
      </w:rPr>
      <w:drawing>
        <wp:anchor distT="0" distB="0" distL="114300" distR="114300" simplePos="0" relativeHeight="251731456" behindDoc="0" locked="0" layoutInCell="1" allowOverlap="1" wp14:anchorId="69B9CC17" wp14:editId="6E5F36F7">
          <wp:simplePos x="0" y="0"/>
          <wp:positionH relativeFrom="column">
            <wp:posOffset>4403725</wp:posOffset>
          </wp:positionH>
          <wp:positionV relativeFrom="paragraph">
            <wp:posOffset>-15240</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702784" behindDoc="0" locked="0" layoutInCell="1" allowOverlap="1" wp14:anchorId="46F3E687" wp14:editId="238BFD19">
          <wp:simplePos x="0" y="0"/>
          <wp:positionH relativeFrom="column">
            <wp:posOffset>8232775</wp:posOffset>
          </wp:positionH>
          <wp:positionV relativeFrom="paragraph">
            <wp:posOffset>-366395</wp:posOffset>
          </wp:positionV>
          <wp:extent cx="856800" cy="604800"/>
          <wp:effectExtent l="0" t="0" r="6985" b="5080"/>
          <wp:wrapNone/>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2613F8">
      <w:rPr>
        <w:rFonts w:eastAsia="Calibri"/>
        <w:sz w:val="16"/>
        <w:szCs w:val="22"/>
        <w:lang w:val="it-IT" w:eastAsia="en-US"/>
      </w:rPr>
      <w:t>U0</w:t>
    </w:r>
    <w:r w:rsidR="00215B8E">
      <w:rPr>
        <w:rFonts w:eastAsia="Calibri"/>
        <w:sz w:val="16"/>
        <w:szCs w:val="22"/>
        <w:lang w:val="it-IT" w:eastAsia="en-US"/>
      </w:rPr>
      <w:t>51-v1.</w:t>
    </w:r>
    <w:proofErr w:type="gramStart"/>
    <w:r w:rsidR="00215B8E">
      <w:rPr>
        <w:rFonts w:eastAsia="Calibri"/>
        <w:sz w:val="16"/>
        <w:szCs w:val="22"/>
        <w:lang w:val="it-IT" w:eastAsia="en-US"/>
      </w:rPr>
      <w:t>0</w:t>
    </w:r>
    <w:r w:rsidR="00215B8E" w:rsidRPr="002613F8">
      <w:rPr>
        <w:rFonts w:eastAsia="Calibri"/>
        <w:sz w:val="16"/>
        <w:szCs w:val="22"/>
        <w:lang w:val="it-IT" w:eastAsia="en-US"/>
      </w:rPr>
      <w:t>-HO</w:t>
    </w:r>
    <w:r w:rsidR="00215B8E">
      <w:rPr>
        <w:rFonts w:eastAsia="Calibri"/>
        <w:sz w:val="16"/>
        <w:szCs w:val="22"/>
        <w:lang w:val="it-IT" w:eastAsia="en-US"/>
      </w:rPr>
      <w:t>2-FR</w:t>
    </w:r>
    <w:proofErr w:type="gramEnd"/>
    <w:r w:rsidR="00215B8E" w:rsidRPr="002613F8">
      <w:rPr>
        <w:rFonts w:eastAsia="Calibri"/>
        <w:sz w:val="16"/>
        <w:szCs w:val="22"/>
        <w:lang w:val="it-IT" w:eastAsia="en-US"/>
      </w:rPr>
      <w:tab/>
    </w:r>
    <w:r w:rsidR="00215B8E" w:rsidRPr="002613F8">
      <w:rPr>
        <w:rFonts w:eastAsia="Calibri"/>
        <w:noProof/>
        <w:sz w:val="16"/>
        <w:szCs w:val="22"/>
        <w:lang w:val="fr-FR"/>
      </w:rPr>
      <w:drawing>
        <wp:anchor distT="0" distB="0" distL="114300" distR="114300" simplePos="0" relativeHeight="251678208" behindDoc="0" locked="1" layoutInCell="1" allowOverlap="0" wp14:anchorId="45D41C3B" wp14:editId="1E29347E">
          <wp:simplePos x="0" y="0"/>
          <wp:positionH relativeFrom="margin">
            <wp:posOffset>4798695</wp:posOffset>
          </wp:positionH>
          <wp:positionV relativeFrom="margin">
            <wp:posOffset>9028430</wp:posOffset>
          </wp:positionV>
          <wp:extent cx="942975" cy="538480"/>
          <wp:effectExtent l="0" t="0" r="0"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15B8E" w:rsidRPr="004A3CA2">
      <w:rPr>
        <w:noProof/>
        <w:lang w:val="fr-FR"/>
      </w:rPr>
      <w:drawing>
        <wp:anchor distT="0" distB="0" distL="114300" distR="114300" simplePos="0" relativeHeight="251677184" behindDoc="0" locked="1" layoutInCell="1" allowOverlap="0" wp14:anchorId="79ED7E2D" wp14:editId="270E860D">
          <wp:simplePos x="0" y="0"/>
          <wp:positionH relativeFrom="margin">
            <wp:posOffset>-34290</wp:posOffset>
          </wp:positionH>
          <wp:positionV relativeFrom="margin">
            <wp:posOffset>9065260</wp:posOffset>
          </wp:positionV>
          <wp:extent cx="939800" cy="541655"/>
          <wp:effectExtent l="0" t="0" r="0" b="0"/>
          <wp:wrapSquare wrapText="bothSides"/>
          <wp:docPr id="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943D" w14:textId="5CE0770A" w:rsidR="00215B8E" w:rsidRPr="00D832B1" w:rsidRDefault="000F6947" w:rsidP="003773FF">
    <w:pPr>
      <w:tabs>
        <w:tab w:val="center" w:pos="6804"/>
        <w:tab w:val="right" w:pos="14282"/>
      </w:tabs>
      <w:spacing w:line="240" w:lineRule="exact"/>
      <w:rPr>
        <w:rFonts w:eastAsia="Calibri"/>
        <w:sz w:val="16"/>
        <w:szCs w:val="22"/>
        <w:lang w:val="it-IT" w:eastAsia="en-US"/>
      </w:rPr>
    </w:pPr>
    <w:r>
      <w:rPr>
        <w:noProof/>
      </w:rPr>
      <w:drawing>
        <wp:anchor distT="0" distB="0" distL="114300" distR="114300" simplePos="0" relativeHeight="251729408" behindDoc="0" locked="0" layoutInCell="1" allowOverlap="1" wp14:anchorId="2A43B2E5" wp14:editId="3C3FDC4A">
          <wp:simplePos x="0" y="0"/>
          <wp:positionH relativeFrom="column">
            <wp:posOffset>4166235</wp:posOffset>
          </wp:positionH>
          <wp:positionV relativeFrom="paragraph">
            <wp:posOffset>-38735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700736" behindDoc="0" locked="0" layoutInCell="1" allowOverlap="1" wp14:anchorId="167261DF" wp14:editId="7B4338A1">
          <wp:simplePos x="0" y="0"/>
          <wp:positionH relativeFrom="column">
            <wp:posOffset>20955</wp:posOffset>
          </wp:positionH>
          <wp:positionV relativeFrom="paragraph">
            <wp:posOffset>-363855</wp:posOffset>
          </wp:positionV>
          <wp:extent cx="856615" cy="604520"/>
          <wp:effectExtent l="0" t="0" r="6985" b="5080"/>
          <wp:wrapNone/>
          <wp:docPr id="11" name="Image 11"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6F4D8A">
      <w:rPr>
        <w:rFonts w:eastAsia="Calibri"/>
        <w:noProof/>
        <w:sz w:val="16"/>
        <w:szCs w:val="22"/>
        <w:lang w:val="fr-FR"/>
      </w:rPr>
      <w:drawing>
        <wp:anchor distT="0" distB="0" distL="114300" distR="114300" simplePos="0" relativeHeight="251660800" behindDoc="0" locked="1" layoutInCell="1" allowOverlap="0" wp14:anchorId="2EF7BA4D" wp14:editId="26BC5F01">
          <wp:simplePos x="0" y="0"/>
          <wp:positionH relativeFrom="margin">
            <wp:posOffset>-203835</wp:posOffset>
          </wp:positionH>
          <wp:positionV relativeFrom="margin">
            <wp:posOffset>9007475</wp:posOffset>
          </wp:positionV>
          <wp:extent cx="942975" cy="538480"/>
          <wp:effectExtent l="0" t="0" r="0" b="0"/>
          <wp:wrapSquare wrapText="bothSides"/>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15B8E" w:rsidRPr="006F4D8A">
      <w:rPr>
        <w:rFonts w:eastAsia="Calibri"/>
        <w:sz w:val="16"/>
        <w:szCs w:val="22"/>
        <w:lang w:val="it-IT" w:eastAsia="en-US"/>
      </w:rPr>
      <w:tab/>
    </w:r>
    <w:r w:rsidR="00215B8E" w:rsidRPr="006F4D8A">
      <w:rPr>
        <w:rFonts w:eastAsia="Calibri"/>
        <w:sz w:val="16"/>
        <w:szCs w:val="22"/>
        <w:lang w:val="it-IT" w:eastAsia="en-US"/>
      </w:rPr>
      <w:tab/>
      <w:t>U0</w:t>
    </w:r>
    <w:r w:rsidR="00215B8E">
      <w:rPr>
        <w:rFonts w:eastAsia="Calibri"/>
        <w:sz w:val="16"/>
        <w:szCs w:val="22"/>
        <w:lang w:val="it-IT" w:eastAsia="en-US"/>
      </w:rPr>
      <w:t>51-v1.</w:t>
    </w:r>
    <w:proofErr w:type="gramStart"/>
    <w:r w:rsidR="00215B8E">
      <w:rPr>
        <w:rFonts w:eastAsia="Calibri"/>
        <w:sz w:val="16"/>
        <w:szCs w:val="22"/>
        <w:lang w:val="it-IT" w:eastAsia="en-US"/>
      </w:rPr>
      <w:t>0</w:t>
    </w:r>
    <w:r w:rsidR="00215B8E" w:rsidRPr="006F4D8A">
      <w:rPr>
        <w:rFonts w:eastAsia="Calibri"/>
        <w:sz w:val="16"/>
        <w:szCs w:val="22"/>
        <w:lang w:val="it-IT" w:eastAsia="en-US"/>
      </w:rPr>
      <w:t>-HO</w:t>
    </w:r>
    <w:r w:rsidR="00215B8E">
      <w:rPr>
        <w:rFonts w:eastAsia="Calibri"/>
        <w:sz w:val="16"/>
        <w:szCs w:val="22"/>
        <w:lang w:val="it-IT" w:eastAsia="en-US"/>
      </w:rPr>
      <w:t>2-FR</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D0A6" w14:textId="017BDEF5" w:rsidR="00215B8E" w:rsidRPr="00836AB8" w:rsidRDefault="000F6947" w:rsidP="00836AB8">
    <w:pPr>
      <w:tabs>
        <w:tab w:val="center" w:pos="7230"/>
      </w:tabs>
      <w:spacing w:line="240" w:lineRule="exact"/>
      <w:rPr>
        <w:rFonts w:eastAsia="Calibri"/>
        <w:sz w:val="16"/>
        <w:szCs w:val="22"/>
        <w:lang w:val="it-IT" w:eastAsia="en-US"/>
      </w:rPr>
    </w:pPr>
    <w:r>
      <w:rPr>
        <w:noProof/>
      </w:rPr>
      <w:drawing>
        <wp:anchor distT="0" distB="0" distL="114300" distR="114300" simplePos="0" relativeHeight="251727360" behindDoc="0" locked="0" layoutInCell="1" allowOverlap="1" wp14:anchorId="082518E0" wp14:editId="4043F8DC">
          <wp:simplePos x="0" y="0"/>
          <wp:positionH relativeFrom="column">
            <wp:posOffset>4608195</wp:posOffset>
          </wp:positionH>
          <wp:positionV relativeFrom="paragraph">
            <wp:posOffset>48895</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15B8E">
      <w:rPr>
        <w:noProof/>
        <w:lang w:val="fr-FR"/>
      </w:rPr>
      <w:drawing>
        <wp:anchor distT="0" distB="0" distL="114300" distR="114300" simplePos="0" relativeHeight="251698688" behindDoc="0" locked="0" layoutInCell="1" allowOverlap="1" wp14:anchorId="7EA82743" wp14:editId="7D31FB1F">
          <wp:simplePos x="0" y="0"/>
          <wp:positionH relativeFrom="column">
            <wp:posOffset>8256905</wp:posOffset>
          </wp:positionH>
          <wp:positionV relativeFrom="paragraph">
            <wp:posOffset>-366395</wp:posOffset>
          </wp:positionV>
          <wp:extent cx="856800" cy="604800"/>
          <wp:effectExtent l="0" t="0" r="6985" b="5080"/>
          <wp:wrapNone/>
          <wp:docPr id="13" name="Image 13"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8E" w:rsidRPr="002613F8">
      <w:rPr>
        <w:rFonts w:eastAsia="Calibri"/>
        <w:sz w:val="16"/>
        <w:szCs w:val="22"/>
        <w:lang w:val="it-IT" w:eastAsia="en-US"/>
      </w:rPr>
      <w:t>U0</w:t>
    </w:r>
    <w:r w:rsidR="00215B8E">
      <w:rPr>
        <w:rFonts w:eastAsia="Calibri"/>
        <w:sz w:val="16"/>
        <w:szCs w:val="22"/>
        <w:lang w:val="it-IT" w:eastAsia="en-US"/>
      </w:rPr>
      <w:t>51-v1.</w:t>
    </w:r>
    <w:proofErr w:type="gramStart"/>
    <w:r w:rsidR="00215B8E">
      <w:rPr>
        <w:rFonts w:eastAsia="Calibri"/>
        <w:sz w:val="16"/>
        <w:szCs w:val="22"/>
        <w:lang w:val="it-IT" w:eastAsia="en-US"/>
      </w:rPr>
      <w:t>0</w:t>
    </w:r>
    <w:r w:rsidR="00215B8E" w:rsidRPr="002613F8">
      <w:rPr>
        <w:rFonts w:eastAsia="Calibri"/>
        <w:sz w:val="16"/>
        <w:szCs w:val="22"/>
        <w:lang w:val="it-IT" w:eastAsia="en-US"/>
      </w:rPr>
      <w:t>-HO</w:t>
    </w:r>
    <w:r w:rsidR="00215B8E">
      <w:rPr>
        <w:rFonts w:eastAsia="Calibri"/>
        <w:sz w:val="16"/>
        <w:szCs w:val="22"/>
        <w:lang w:val="it-IT" w:eastAsia="en-US"/>
      </w:rPr>
      <w:t>2-FR</w:t>
    </w:r>
    <w:proofErr w:type="gramEnd"/>
    <w:r w:rsidR="00215B8E" w:rsidRPr="002613F8">
      <w:rPr>
        <w:rFonts w:eastAsia="Calibri"/>
        <w:sz w:val="16"/>
        <w:szCs w:val="22"/>
        <w:lang w:val="it-IT" w:eastAsia="en-US"/>
      </w:rPr>
      <w:tab/>
    </w:r>
    <w:r w:rsidR="00215B8E" w:rsidRPr="002613F8">
      <w:rPr>
        <w:rFonts w:eastAsia="Calibri"/>
        <w:noProof/>
        <w:sz w:val="16"/>
        <w:szCs w:val="22"/>
        <w:lang w:val="fr-FR"/>
      </w:rPr>
      <w:drawing>
        <wp:anchor distT="0" distB="0" distL="114300" distR="114300" simplePos="0" relativeHeight="251653632" behindDoc="0" locked="1" layoutInCell="1" allowOverlap="0" wp14:anchorId="700EB707" wp14:editId="5B780F42">
          <wp:simplePos x="0" y="0"/>
          <wp:positionH relativeFrom="margin">
            <wp:posOffset>4798695</wp:posOffset>
          </wp:positionH>
          <wp:positionV relativeFrom="margin">
            <wp:posOffset>9028430</wp:posOffset>
          </wp:positionV>
          <wp:extent cx="942975" cy="538480"/>
          <wp:effectExtent l="0" t="0" r="0" b="0"/>
          <wp:wrapSquare wrapText="bothSides"/>
          <wp:docPr id="14"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15B8E" w:rsidRPr="004A3CA2">
      <w:rPr>
        <w:noProof/>
        <w:lang w:val="fr-FR"/>
      </w:rPr>
      <w:drawing>
        <wp:anchor distT="0" distB="0" distL="114300" distR="114300" simplePos="0" relativeHeight="251649536" behindDoc="0" locked="1" layoutInCell="1" allowOverlap="0" wp14:anchorId="646CF64F" wp14:editId="43322D1C">
          <wp:simplePos x="0" y="0"/>
          <wp:positionH relativeFrom="margin">
            <wp:posOffset>-34290</wp:posOffset>
          </wp:positionH>
          <wp:positionV relativeFrom="margin">
            <wp:posOffset>9065260</wp:posOffset>
          </wp:positionV>
          <wp:extent cx="939800" cy="541655"/>
          <wp:effectExtent l="0" t="0" r="0" b="0"/>
          <wp:wrapSquare wrapText="bothSides"/>
          <wp:docPr id="1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215B8E" w:rsidRPr="004A3CA2">
      <w:rPr>
        <w:noProof/>
        <w:lang w:val="fr-FR"/>
      </w:rPr>
      <w:drawing>
        <wp:anchor distT="0" distB="0" distL="114300" distR="114300" simplePos="0" relativeHeight="251645440" behindDoc="0" locked="1" layoutInCell="1" allowOverlap="0" wp14:anchorId="1E113AB6" wp14:editId="160619C2">
          <wp:simplePos x="0" y="0"/>
          <wp:positionH relativeFrom="margin">
            <wp:posOffset>82550</wp:posOffset>
          </wp:positionH>
          <wp:positionV relativeFrom="margin">
            <wp:posOffset>9175750</wp:posOffset>
          </wp:positionV>
          <wp:extent cx="939800" cy="541655"/>
          <wp:effectExtent l="0" t="0" r="0" b="0"/>
          <wp:wrapSquare wrapText="bothSides"/>
          <wp:docPr id="1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67C2" w14:textId="77777777" w:rsidR="00485405" w:rsidRDefault="00485405">
      <w:r>
        <w:separator/>
      </w:r>
    </w:p>
  </w:footnote>
  <w:footnote w:type="continuationSeparator" w:id="0">
    <w:p w14:paraId="37D36BAA" w14:textId="77777777" w:rsidR="00485405" w:rsidRDefault="00485405">
      <w:r>
        <w:continuationSeparator/>
      </w:r>
    </w:p>
  </w:footnote>
  <w:footnote w:id="1">
    <w:p w14:paraId="02A74F70" w14:textId="1A19097D" w:rsidR="00215B8E" w:rsidRPr="00B106DD" w:rsidRDefault="00215B8E" w:rsidP="009F60BE">
      <w:pPr>
        <w:pStyle w:val="FootnoteText"/>
        <w:ind w:left="567" w:hanging="567"/>
        <w:jc w:val="both"/>
        <w:rPr>
          <w:lang w:val="fr-FR"/>
        </w:rPr>
      </w:pPr>
      <w:r w:rsidRPr="009F60BE">
        <w:rPr>
          <w:rStyle w:val="FootnoteReference"/>
          <w:vertAlign w:val="baseline"/>
        </w:rPr>
        <w:footnoteRef/>
      </w:r>
      <w:r w:rsidRPr="00B106DD">
        <w:rPr>
          <w:lang w:val="fr-FR"/>
        </w:rPr>
        <w:t>.</w:t>
      </w:r>
      <w:r w:rsidRPr="00B106DD">
        <w:rPr>
          <w:lang w:val="fr-FR"/>
        </w:rPr>
        <w:tab/>
      </w:r>
      <w:r w:rsidRPr="008F4846">
        <w:rPr>
          <w:sz w:val="18"/>
          <w:lang w:val="fr-FR"/>
        </w:rPr>
        <w:t xml:space="preserve">Cet exemple de demande est </w:t>
      </w:r>
      <w:r>
        <w:rPr>
          <w:sz w:val="18"/>
          <w:lang w:val="fr-FR"/>
        </w:rPr>
        <w:t>basé</w:t>
      </w:r>
      <w:r w:rsidRPr="008F4846">
        <w:rPr>
          <w:sz w:val="18"/>
          <w:lang w:val="fr-FR"/>
        </w:rPr>
        <w:t xml:space="preserve"> sur le</w:t>
      </w:r>
      <w:r>
        <w:rPr>
          <w:sz w:val="18"/>
          <w:lang w:val="fr-FR"/>
        </w:rPr>
        <w:t xml:space="preserve"> formulaire du PCI mis à jour le 3 juin 2016. Pour une version plus récente, </w:t>
      </w:r>
      <w:proofErr w:type="spellStart"/>
      <w:r>
        <w:rPr>
          <w:sz w:val="18"/>
          <w:lang w:val="fr-FR"/>
        </w:rPr>
        <w:t>veuillez vous</w:t>
      </w:r>
      <w:proofErr w:type="spellEnd"/>
      <w:r>
        <w:rPr>
          <w:sz w:val="18"/>
          <w:lang w:val="fr-FR"/>
        </w:rPr>
        <w:t xml:space="preserve"> référer à </w:t>
      </w:r>
      <w:r w:rsidRPr="000F51F5">
        <w:rPr>
          <w:sz w:val="18"/>
          <w:szCs w:val="18"/>
          <w:lang w:val="fr-FR"/>
        </w:rPr>
        <w:t>http://www.unesco.org/culture/ich/fr/formulaires</w:t>
      </w:r>
    </w:p>
  </w:footnote>
  <w:footnote w:id="2">
    <w:p w14:paraId="0471C933" w14:textId="77777777" w:rsidR="00215B8E" w:rsidRPr="00EA7681" w:rsidRDefault="00215B8E" w:rsidP="00E35BB7">
      <w:pPr>
        <w:pStyle w:val="FootnoteText"/>
        <w:jc w:val="both"/>
        <w:rPr>
          <w:sz w:val="18"/>
          <w:szCs w:val="18"/>
          <w:lang w:val="fr-FR"/>
        </w:rPr>
      </w:pPr>
      <w:r w:rsidRPr="008954E2">
        <w:rPr>
          <w:rStyle w:val="FootnoteReference"/>
          <w:sz w:val="18"/>
          <w:szCs w:val="18"/>
        </w:rPr>
        <w:footnoteRef/>
      </w:r>
      <w:r w:rsidRPr="00B106DD">
        <w:rPr>
          <w:sz w:val="18"/>
          <w:szCs w:val="18"/>
          <w:lang w:val="fr-FR"/>
        </w:rPr>
        <w:t>.</w:t>
      </w:r>
      <w:r w:rsidRPr="00B106DD">
        <w:rPr>
          <w:sz w:val="18"/>
          <w:szCs w:val="18"/>
          <w:lang w:val="fr-FR"/>
        </w:rPr>
        <w:tab/>
      </w:r>
      <w:r w:rsidRPr="00EA7681">
        <w:rPr>
          <w:sz w:val="18"/>
          <w:szCs w:val="18"/>
          <w:lang w:val="fr-FR"/>
        </w:rPr>
        <w:t>Des extraits du formulaire ICH-04 Calendrier et budget sont joints à cette demande</w:t>
      </w:r>
    </w:p>
  </w:footnote>
  <w:footnote w:id="3">
    <w:p w14:paraId="5D51A99D" w14:textId="77777777" w:rsidR="00215B8E" w:rsidRPr="00B106DD" w:rsidRDefault="00215B8E" w:rsidP="00E35BB7">
      <w:pPr>
        <w:pStyle w:val="FootnoteText"/>
        <w:jc w:val="both"/>
        <w:rPr>
          <w:sz w:val="18"/>
          <w:szCs w:val="18"/>
          <w:lang w:val="fr-FR"/>
        </w:rPr>
      </w:pPr>
      <w:r w:rsidRPr="00EA7681">
        <w:rPr>
          <w:rStyle w:val="FootnoteReference"/>
          <w:sz w:val="18"/>
          <w:szCs w:val="18"/>
          <w:lang w:val="fr-FR"/>
        </w:rPr>
        <w:footnoteRef/>
      </w:r>
      <w:r w:rsidRPr="00EA7681">
        <w:rPr>
          <w:sz w:val="18"/>
          <w:szCs w:val="18"/>
          <w:lang w:val="fr-FR"/>
        </w:rPr>
        <w:t>.</w:t>
      </w:r>
      <w:r w:rsidRPr="00EA7681">
        <w:rPr>
          <w:sz w:val="18"/>
          <w:szCs w:val="18"/>
          <w:lang w:val="fr-FR"/>
        </w:rPr>
        <w:tab/>
        <w:t>Des extraits du formulaire ICH-04 Calendrier et budget sont joints à cette demande</w:t>
      </w:r>
    </w:p>
  </w:footnote>
  <w:footnote w:id="4">
    <w:p w14:paraId="24CEA6F0" w14:textId="04B572F0" w:rsidR="00215B8E" w:rsidRPr="00B106DD" w:rsidRDefault="00215B8E" w:rsidP="00BB4F46">
      <w:pPr>
        <w:pStyle w:val="FootnoteText"/>
        <w:rPr>
          <w:sz w:val="16"/>
          <w:szCs w:val="16"/>
          <w:lang w:val="fr-FR"/>
        </w:rPr>
      </w:pPr>
      <w:r w:rsidRPr="009F60BE">
        <w:rPr>
          <w:rStyle w:val="FootnoteReference"/>
          <w:sz w:val="16"/>
          <w:szCs w:val="16"/>
          <w:vertAlign w:val="baseline"/>
        </w:rPr>
        <w:footnoteRef/>
      </w:r>
      <w:r w:rsidRPr="00B106DD">
        <w:rPr>
          <w:sz w:val="16"/>
          <w:szCs w:val="16"/>
          <w:lang w:val="fr-FR"/>
        </w:rPr>
        <w:t>.</w:t>
      </w:r>
      <w:r w:rsidRPr="00B106DD">
        <w:rPr>
          <w:sz w:val="16"/>
          <w:szCs w:val="16"/>
          <w:lang w:val="fr-FR"/>
        </w:rPr>
        <w:tab/>
      </w:r>
      <w:r w:rsidRPr="00EA7681">
        <w:rPr>
          <w:rFonts w:eastAsia="Arial" w:cs="Arial"/>
          <w:bCs/>
          <w:sz w:val="16"/>
          <w:szCs w:val="16"/>
          <w:lang w:val="fr-FR"/>
        </w:rPr>
        <w:t>Calendrier fondé sur l’hypothèse de l’approbation du projet par le Comité en décembre de l’année précédente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1F29" w14:textId="770C57C3" w:rsidR="00215B8E" w:rsidRPr="004E4524" w:rsidRDefault="00215B8E" w:rsidP="004E4524">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0F6947">
      <w:rPr>
        <w:rFonts w:eastAsia="Calibri"/>
        <w:noProof/>
        <w:sz w:val="16"/>
        <w:szCs w:val="22"/>
        <w:lang w:val="it-IT" w:eastAsia="en-US"/>
      </w:rPr>
      <w:t>14</w:t>
    </w:r>
    <w:r w:rsidRPr="00B457CD">
      <w:rPr>
        <w:rFonts w:eastAsia="Calibri"/>
        <w:sz w:val="16"/>
        <w:szCs w:val="22"/>
        <w:lang w:val="it-IT" w:eastAsia="en-US"/>
      </w:rPr>
      <w:fldChar w:fldCharType="end"/>
    </w:r>
    <w:r w:rsidRPr="00B457CD">
      <w:rPr>
        <w:rFonts w:eastAsia="Calibri"/>
        <w:sz w:val="16"/>
        <w:szCs w:val="22"/>
        <w:lang w:val="it-IT" w:eastAsia="en-US"/>
      </w:rPr>
      <w:tab/>
    </w:r>
    <w:r w:rsidRPr="00B24317">
      <w:rPr>
        <w:rFonts w:eastAsia="Calibri"/>
        <w:sz w:val="16"/>
        <w:szCs w:val="22"/>
        <w:lang w:val="fr-FR" w:eastAsia="en-US"/>
      </w:rPr>
      <w:t>Unité 51: Évaluer un exemple de demande</w:t>
    </w:r>
    <w:r w:rsidRPr="00B457CD">
      <w:rPr>
        <w:rFonts w:eastAsia="Calibri"/>
        <w:sz w:val="16"/>
        <w:szCs w:val="22"/>
        <w:lang w:val="it-IT" w:eastAsia="en-US"/>
      </w:rPr>
      <w:tab/>
    </w:r>
    <w:r w:rsidRPr="00B106DD">
      <w:rPr>
        <w:sz w:val="16"/>
        <w:lang w:val="fr-FR"/>
      </w:rPr>
      <w:t>Polycopié</w:t>
    </w:r>
    <w:r>
      <w:rPr>
        <w:sz w:val="16"/>
        <w:lang w:val="ru-RU"/>
      </w:rPr>
      <w:t xml:space="preserve"> </w:t>
    </w:r>
    <w:r>
      <w:rPr>
        <w:rFonts w:eastAsia="Calibri"/>
        <w:sz w:val="16"/>
        <w:szCs w:val="22"/>
        <w:lang w:val="it-IT" w:eastAsia="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D905" w14:textId="3A1D0EE2" w:rsidR="00215B8E" w:rsidRPr="00B106DD" w:rsidRDefault="00215B8E" w:rsidP="004E4524">
    <w:pPr>
      <w:tabs>
        <w:tab w:val="center" w:pos="4423"/>
        <w:tab w:val="right" w:pos="9214"/>
      </w:tabs>
      <w:spacing w:after="200" w:line="276" w:lineRule="auto"/>
      <w:ind w:right="360"/>
      <w:rPr>
        <w:rFonts w:eastAsia="Calibri"/>
        <w:sz w:val="16"/>
        <w:szCs w:val="22"/>
        <w:lang w:val="fr-FR"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0F6947">
      <w:rPr>
        <w:rFonts w:eastAsia="Calibri"/>
        <w:noProof/>
        <w:sz w:val="16"/>
        <w:szCs w:val="22"/>
        <w:lang w:val="it-IT" w:eastAsia="en-US"/>
      </w:rPr>
      <w:t>3</w:t>
    </w:r>
    <w:r w:rsidRPr="00B457CD">
      <w:rPr>
        <w:rFonts w:eastAsia="Calibri"/>
        <w:sz w:val="16"/>
        <w:szCs w:val="22"/>
        <w:lang w:val="it-IT" w:eastAsia="en-US"/>
      </w:rPr>
      <w:fldChar w:fldCharType="end"/>
    </w:r>
    <w:r w:rsidRPr="00B457CD">
      <w:rPr>
        <w:rFonts w:eastAsia="Calibri"/>
        <w:sz w:val="16"/>
        <w:szCs w:val="22"/>
        <w:lang w:val="it-IT" w:eastAsia="en-US"/>
      </w:rPr>
      <w:tab/>
    </w:r>
    <w:r w:rsidRPr="00B24317">
      <w:rPr>
        <w:rFonts w:eastAsia="Calibri"/>
        <w:sz w:val="16"/>
        <w:szCs w:val="22"/>
        <w:lang w:val="fr-FR" w:eastAsia="en-US"/>
      </w:rPr>
      <w:t>Unité 51: Évaluer un exemple de demande</w:t>
    </w:r>
    <w:r w:rsidRPr="00B457CD">
      <w:rPr>
        <w:rFonts w:eastAsia="Calibri"/>
        <w:sz w:val="16"/>
        <w:szCs w:val="22"/>
        <w:lang w:val="it-IT" w:eastAsia="en-US"/>
      </w:rPr>
      <w:tab/>
    </w:r>
    <w:r w:rsidRPr="00B106DD">
      <w:rPr>
        <w:sz w:val="16"/>
        <w:lang w:val="fr-FR"/>
      </w:rPr>
      <w:t>Polycopié</w:t>
    </w:r>
    <w:r>
      <w:rPr>
        <w:sz w:val="16"/>
        <w:lang w:val="ru-RU"/>
      </w:rPr>
      <w:t xml:space="preserve"> </w:t>
    </w:r>
    <w:r w:rsidRPr="00B106DD">
      <w:rPr>
        <w:rFonts w:eastAsia="Calibri"/>
        <w:sz w:val="16"/>
        <w:szCs w:val="22"/>
        <w:lang w:val="fr-FR" w:eastAsia="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2AC9" w14:textId="0F0B4817" w:rsidR="00215B8E" w:rsidRPr="00BB2FD1" w:rsidRDefault="00215B8E" w:rsidP="006E6285">
    <w:pPr>
      <w:pStyle w:val="Header"/>
      <w:jc w:val="center"/>
      <w:rPr>
        <w:sz w:val="2"/>
        <w:szCs w:val="2"/>
      </w:rPr>
    </w:pPr>
    <w:proofErr w:type="spellStart"/>
    <w:r>
      <w:rPr>
        <w:sz w:val="16"/>
      </w:rPr>
      <w:t>Polycopié</w:t>
    </w:r>
    <w:proofErr w:type="spellEnd"/>
    <w:r>
      <w:rPr>
        <w:sz w:val="16"/>
        <w:lang w:val="ru-RU"/>
      </w:rPr>
      <w:t xml:space="preserve"> </w:t>
    </w:r>
    <w:r>
      <w:rPr>
        <w:sz w:val="16"/>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83DD" w14:textId="70DE03B2" w:rsidR="00215B8E" w:rsidRPr="00B106DD" w:rsidRDefault="00215B8E" w:rsidP="00836AB8">
    <w:pPr>
      <w:tabs>
        <w:tab w:val="center" w:pos="4423"/>
        <w:tab w:val="right" w:pos="9214"/>
      </w:tabs>
      <w:spacing w:after="200" w:line="276" w:lineRule="auto"/>
      <w:ind w:right="360"/>
      <w:rPr>
        <w:rFonts w:eastAsia="Calibri"/>
        <w:sz w:val="16"/>
        <w:szCs w:val="22"/>
        <w:lang w:val="fr-FR"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0F6947">
      <w:rPr>
        <w:rFonts w:eastAsia="Calibri"/>
        <w:noProof/>
        <w:sz w:val="16"/>
        <w:szCs w:val="22"/>
        <w:lang w:val="it-IT" w:eastAsia="en-US"/>
      </w:rPr>
      <w:t>15</w:t>
    </w:r>
    <w:r w:rsidRPr="00B457CD">
      <w:rPr>
        <w:rFonts w:eastAsia="Calibri"/>
        <w:sz w:val="16"/>
        <w:szCs w:val="22"/>
        <w:lang w:val="it-IT" w:eastAsia="en-US"/>
      </w:rPr>
      <w:fldChar w:fldCharType="end"/>
    </w:r>
    <w:r w:rsidRPr="00B457CD">
      <w:rPr>
        <w:rFonts w:eastAsia="Calibri"/>
        <w:sz w:val="16"/>
        <w:szCs w:val="22"/>
        <w:lang w:val="it-IT" w:eastAsia="en-US"/>
      </w:rPr>
      <w:tab/>
    </w:r>
    <w:r w:rsidRPr="00B24317">
      <w:rPr>
        <w:rFonts w:eastAsia="Calibri"/>
        <w:sz w:val="16"/>
        <w:szCs w:val="22"/>
        <w:lang w:val="fr-FR" w:eastAsia="en-US"/>
      </w:rPr>
      <w:t>Unité 51: Évaluer un exemple de demande</w:t>
    </w:r>
    <w:r w:rsidRPr="00B457CD">
      <w:rPr>
        <w:rFonts w:eastAsia="Calibri"/>
        <w:sz w:val="16"/>
        <w:szCs w:val="22"/>
        <w:lang w:val="it-IT" w:eastAsia="en-US"/>
      </w:rPr>
      <w:tab/>
    </w:r>
    <w:r w:rsidRPr="00B106DD">
      <w:rPr>
        <w:sz w:val="16"/>
        <w:lang w:val="fr-FR"/>
      </w:rPr>
      <w:t>Polycopié</w:t>
    </w:r>
    <w:r>
      <w:rPr>
        <w:sz w:val="16"/>
        <w:lang w:val="ru-RU"/>
      </w:rPr>
      <w:t xml:space="preserve"> </w:t>
    </w:r>
    <w:r w:rsidRPr="00B106DD">
      <w:rPr>
        <w:rFonts w:eastAsia="Calibri"/>
        <w:sz w:val="16"/>
        <w:szCs w:val="22"/>
        <w:lang w:val="fr-FR" w:eastAsia="en-US"/>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E1A8" w14:textId="01B0BED9" w:rsidR="00215B8E" w:rsidRPr="003773FF" w:rsidRDefault="00215B8E" w:rsidP="003773FF">
    <w:pPr>
      <w:tabs>
        <w:tab w:val="center" w:pos="6237"/>
        <w:tab w:val="right" w:pos="14282"/>
      </w:tabs>
      <w:spacing w:after="200" w:line="276" w:lineRule="auto"/>
      <w:rPr>
        <w:rFonts w:eastAsia="Calibri"/>
        <w:sz w:val="16"/>
        <w:szCs w:val="22"/>
        <w:lang w:val="it-IT" w:eastAsia="en-US"/>
      </w:rPr>
    </w:pPr>
    <w:r w:rsidRPr="00B106DD">
      <w:rPr>
        <w:sz w:val="16"/>
        <w:lang w:val="fr-FR"/>
      </w:rPr>
      <w:t>Polycopié</w:t>
    </w:r>
    <w:r>
      <w:rPr>
        <w:sz w:val="16"/>
        <w:lang w:val="ru-RU"/>
      </w:rPr>
      <w:t xml:space="preserve"> </w:t>
    </w:r>
    <w:r>
      <w:rPr>
        <w:rFonts w:eastAsia="Calibri"/>
        <w:sz w:val="16"/>
        <w:szCs w:val="22"/>
        <w:lang w:val="it-IT" w:eastAsia="en-US"/>
      </w:rPr>
      <w:t>2</w:t>
    </w:r>
    <w:r w:rsidRPr="002613F8">
      <w:rPr>
        <w:rFonts w:eastAsia="Calibri"/>
        <w:sz w:val="16"/>
        <w:szCs w:val="22"/>
        <w:lang w:val="it-IT" w:eastAsia="en-US"/>
      </w:rPr>
      <w:tab/>
    </w:r>
    <w:r w:rsidRPr="00B24317">
      <w:rPr>
        <w:rFonts w:eastAsia="Calibri"/>
        <w:sz w:val="16"/>
        <w:szCs w:val="22"/>
        <w:lang w:val="fr-FR" w:eastAsia="en-US"/>
      </w:rPr>
      <w:t>Unité 51: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0F6947">
      <w:rPr>
        <w:rFonts w:eastAsia="Calibri"/>
        <w:noProof/>
        <w:sz w:val="16"/>
        <w:szCs w:val="22"/>
        <w:lang w:val="it-IT" w:eastAsia="en-US"/>
      </w:rPr>
      <w:t>18</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5352" w14:textId="4243157D" w:rsidR="00215B8E" w:rsidRPr="00BA7902" w:rsidRDefault="00215B8E" w:rsidP="003773FF">
    <w:pPr>
      <w:tabs>
        <w:tab w:val="center" w:pos="6521"/>
        <w:tab w:val="right" w:pos="13892"/>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0F6947">
      <w:rPr>
        <w:rFonts w:eastAsia="Calibri"/>
        <w:noProof/>
        <w:sz w:val="16"/>
        <w:szCs w:val="22"/>
        <w:lang w:val="it-IT" w:eastAsia="en-US"/>
      </w:rPr>
      <w:t>17</w:t>
    </w:r>
    <w:r w:rsidRPr="00B457CD">
      <w:rPr>
        <w:rFonts w:eastAsia="Calibri"/>
        <w:sz w:val="16"/>
        <w:szCs w:val="22"/>
        <w:lang w:val="it-IT" w:eastAsia="en-US"/>
      </w:rPr>
      <w:fldChar w:fldCharType="end"/>
    </w:r>
    <w:r w:rsidRPr="00B457CD">
      <w:rPr>
        <w:rFonts w:eastAsia="Calibri"/>
        <w:sz w:val="16"/>
        <w:szCs w:val="22"/>
        <w:lang w:val="it-IT" w:eastAsia="en-US"/>
      </w:rPr>
      <w:tab/>
    </w:r>
    <w:r w:rsidRPr="00B24317">
      <w:rPr>
        <w:rFonts w:eastAsia="Calibri"/>
        <w:sz w:val="16"/>
        <w:szCs w:val="22"/>
        <w:lang w:val="fr-FR" w:eastAsia="en-US"/>
      </w:rPr>
      <w:t>Unité 51: Évaluer un exemple de demande</w:t>
    </w:r>
    <w:r w:rsidRPr="00B457CD">
      <w:rPr>
        <w:rFonts w:eastAsia="Calibri"/>
        <w:sz w:val="16"/>
        <w:szCs w:val="22"/>
        <w:lang w:val="it-IT" w:eastAsia="en-US"/>
      </w:rPr>
      <w:tab/>
    </w:r>
    <w:r w:rsidRPr="00B106DD">
      <w:rPr>
        <w:sz w:val="16"/>
        <w:lang w:val="fr-FR"/>
      </w:rPr>
      <w:t>Polycopié</w:t>
    </w:r>
    <w:r>
      <w:rPr>
        <w:sz w:val="16"/>
        <w:lang w:val="ru-RU"/>
      </w:rPr>
      <w:t xml:space="preserve"> </w:t>
    </w:r>
    <w:r>
      <w:rPr>
        <w:rFonts w:eastAsia="Calibri"/>
        <w:sz w:val="16"/>
        <w:szCs w:val="22"/>
        <w:lang w:val="it-IT" w:eastAsia="en-US"/>
      </w:rPr>
      <w:t>2</w:t>
    </w:r>
  </w:p>
  <w:p w14:paraId="17C757DD" w14:textId="625B6CC9" w:rsidR="00215B8E" w:rsidRPr="00D832B1" w:rsidRDefault="00215B8E" w:rsidP="009F60BE">
    <w:pPr>
      <w:pStyle w:val="Header"/>
      <w:jc w:val="center"/>
      <w:rPr>
        <w:sz w:val="2"/>
        <w:szCs w:val="2"/>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6BE6" w14:textId="1B378068" w:rsidR="00215B8E" w:rsidRPr="00836AB8" w:rsidRDefault="00215B8E" w:rsidP="003773FF">
    <w:pPr>
      <w:tabs>
        <w:tab w:val="center" w:pos="6237"/>
        <w:tab w:val="right" w:pos="14282"/>
      </w:tabs>
      <w:spacing w:after="200" w:line="276" w:lineRule="auto"/>
      <w:rPr>
        <w:rFonts w:eastAsia="Calibri"/>
        <w:sz w:val="16"/>
        <w:szCs w:val="22"/>
        <w:lang w:val="it-IT" w:eastAsia="en-US"/>
      </w:rPr>
    </w:pPr>
    <w:r w:rsidRPr="00B106DD">
      <w:rPr>
        <w:sz w:val="16"/>
        <w:lang w:val="fr-FR"/>
      </w:rPr>
      <w:t>Polycopié</w:t>
    </w:r>
    <w:r>
      <w:rPr>
        <w:sz w:val="16"/>
        <w:lang w:val="ru-RU"/>
      </w:rPr>
      <w:t xml:space="preserve"> </w:t>
    </w:r>
    <w:r>
      <w:rPr>
        <w:rFonts w:eastAsia="Calibri"/>
        <w:sz w:val="16"/>
        <w:szCs w:val="22"/>
        <w:lang w:val="it-IT" w:eastAsia="en-US"/>
      </w:rPr>
      <w:t>2</w:t>
    </w:r>
    <w:r w:rsidRPr="002613F8">
      <w:rPr>
        <w:rFonts w:eastAsia="Calibri"/>
        <w:sz w:val="16"/>
        <w:szCs w:val="22"/>
        <w:lang w:val="it-IT" w:eastAsia="en-US"/>
      </w:rPr>
      <w:tab/>
    </w:r>
    <w:r w:rsidRPr="00B24317">
      <w:rPr>
        <w:rFonts w:eastAsia="Calibri"/>
        <w:sz w:val="16"/>
        <w:szCs w:val="22"/>
        <w:lang w:val="fr-FR" w:eastAsia="en-US"/>
      </w:rPr>
      <w:t>Unité 51: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0F6947">
      <w:rPr>
        <w:rFonts w:eastAsia="Calibri"/>
        <w:noProof/>
        <w:sz w:val="16"/>
        <w:szCs w:val="22"/>
        <w:lang w:val="it-IT" w:eastAsia="en-US"/>
      </w:rPr>
      <w:t>16</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10619"/>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F2324CE"/>
    <w:multiLevelType w:val="hybridMultilevel"/>
    <w:tmpl w:val="FFE0FF6C"/>
    <w:lvl w:ilvl="0" w:tplc="C638FF58">
      <w:start w:val="1"/>
      <w:numFmt w:val="lowerLetter"/>
      <w:pStyle w:val="num02tab"/>
      <w:lvlText w:val="%1."/>
      <w:lvlJc w:val="left"/>
      <w:pPr>
        <w:tabs>
          <w:tab w:val="num" w:pos="397"/>
        </w:tabs>
        <w:ind w:left="397" w:hanging="397"/>
      </w:pPr>
      <w:rPr>
        <w:rFonts w:hint="default"/>
      </w:rPr>
    </w:lvl>
    <w:lvl w:ilvl="1" w:tplc="9D8C92A8" w:tentative="1">
      <w:start w:val="1"/>
      <w:numFmt w:val="lowerLetter"/>
      <w:lvlText w:val="%2."/>
      <w:lvlJc w:val="left"/>
      <w:pPr>
        <w:tabs>
          <w:tab w:val="num" w:pos="1440"/>
        </w:tabs>
        <w:ind w:left="1440" w:hanging="360"/>
      </w:pPr>
    </w:lvl>
    <w:lvl w:ilvl="2" w:tplc="DC7C2140" w:tentative="1">
      <w:start w:val="1"/>
      <w:numFmt w:val="lowerRoman"/>
      <w:lvlText w:val="%3."/>
      <w:lvlJc w:val="right"/>
      <w:pPr>
        <w:tabs>
          <w:tab w:val="num" w:pos="2160"/>
        </w:tabs>
        <w:ind w:left="2160" w:hanging="180"/>
      </w:pPr>
    </w:lvl>
    <w:lvl w:ilvl="3" w:tplc="031A734C" w:tentative="1">
      <w:start w:val="1"/>
      <w:numFmt w:val="decimal"/>
      <w:lvlText w:val="%4."/>
      <w:lvlJc w:val="left"/>
      <w:pPr>
        <w:tabs>
          <w:tab w:val="num" w:pos="2880"/>
        </w:tabs>
        <w:ind w:left="2880" w:hanging="360"/>
      </w:pPr>
    </w:lvl>
    <w:lvl w:ilvl="4" w:tplc="C29C95FA" w:tentative="1">
      <w:start w:val="1"/>
      <w:numFmt w:val="lowerLetter"/>
      <w:lvlText w:val="%5."/>
      <w:lvlJc w:val="left"/>
      <w:pPr>
        <w:tabs>
          <w:tab w:val="num" w:pos="3600"/>
        </w:tabs>
        <w:ind w:left="3600" w:hanging="360"/>
      </w:pPr>
    </w:lvl>
    <w:lvl w:ilvl="5" w:tplc="04B0165E" w:tentative="1">
      <w:start w:val="1"/>
      <w:numFmt w:val="lowerRoman"/>
      <w:lvlText w:val="%6."/>
      <w:lvlJc w:val="right"/>
      <w:pPr>
        <w:tabs>
          <w:tab w:val="num" w:pos="4320"/>
        </w:tabs>
        <w:ind w:left="4320" w:hanging="180"/>
      </w:pPr>
    </w:lvl>
    <w:lvl w:ilvl="6" w:tplc="82800FE6" w:tentative="1">
      <w:start w:val="1"/>
      <w:numFmt w:val="decimal"/>
      <w:lvlText w:val="%7."/>
      <w:lvlJc w:val="left"/>
      <w:pPr>
        <w:tabs>
          <w:tab w:val="num" w:pos="5040"/>
        </w:tabs>
        <w:ind w:left="5040" w:hanging="360"/>
      </w:pPr>
    </w:lvl>
    <w:lvl w:ilvl="7" w:tplc="3C7CB366" w:tentative="1">
      <w:start w:val="1"/>
      <w:numFmt w:val="lowerLetter"/>
      <w:lvlText w:val="%8."/>
      <w:lvlJc w:val="left"/>
      <w:pPr>
        <w:tabs>
          <w:tab w:val="num" w:pos="5760"/>
        </w:tabs>
        <w:ind w:left="5760" w:hanging="360"/>
      </w:pPr>
    </w:lvl>
    <w:lvl w:ilvl="8" w:tplc="BE4E617A" w:tentative="1">
      <w:start w:val="1"/>
      <w:numFmt w:val="lowerRoman"/>
      <w:lvlText w:val="%9."/>
      <w:lvlJc w:val="right"/>
      <w:pPr>
        <w:tabs>
          <w:tab w:val="num" w:pos="6480"/>
        </w:tabs>
        <w:ind w:left="6480" w:hanging="180"/>
      </w:pPr>
    </w:lvl>
  </w:abstractNum>
  <w:abstractNum w:abstractNumId="13">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9"/>
  </w:num>
  <w:num w:numId="5">
    <w:abstractNumId w:val="10"/>
  </w:num>
  <w:num w:numId="6">
    <w:abstractNumId w:val="0"/>
  </w:num>
  <w:num w:numId="7">
    <w:abstractNumId w:val="8"/>
  </w:num>
  <w:num w:numId="8">
    <w:abstractNumId w:val="7"/>
  </w:num>
  <w:num w:numId="9">
    <w:abstractNumId w:val="5"/>
  </w:num>
  <w:num w:numId="10">
    <w:abstractNumId w:val="3"/>
  </w:num>
  <w:num w:numId="11">
    <w:abstractNumId w:val="13"/>
  </w:num>
  <w:num w:numId="12">
    <w:abstractNumId w:val="1"/>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006"/>
    <w:rsid w:val="00001595"/>
    <w:rsid w:val="00004344"/>
    <w:rsid w:val="0000496F"/>
    <w:rsid w:val="00005ED2"/>
    <w:rsid w:val="00006634"/>
    <w:rsid w:val="0000724D"/>
    <w:rsid w:val="00010B22"/>
    <w:rsid w:val="00014487"/>
    <w:rsid w:val="000147BC"/>
    <w:rsid w:val="00014E2A"/>
    <w:rsid w:val="00014F2B"/>
    <w:rsid w:val="00015129"/>
    <w:rsid w:val="00015D70"/>
    <w:rsid w:val="0001625F"/>
    <w:rsid w:val="00016F58"/>
    <w:rsid w:val="000174DA"/>
    <w:rsid w:val="00017B3E"/>
    <w:rsid w:val="00017EF8"/>
    <w:rsid w:val="0002135B"/>
    <w:rsid w:val="0002232B"/>
    <w:rsid w:val="00022442"/>
    <w:rsid w:val="00022600"/>
    <w:rsid w:val="0002319C"/>
    <w:rsid w:val="0002435B"/>
    <w:rsid w:val="00030AE4"/>
    <w:rsid w:val="00030BDB"/>
    <w:rsid w:val="0003183C"/>
    <w:rsid w:val="00033BD2"/>
    <w:rsid w:val="00034262"/>
    <w:rsid w:val="00037826"/>
    <w:rsid w:val="00041721"/>
    <w:rsid w:val="000419B0"/>
    <w:rsid w:val="00041A41"/>
    <w:rsid w:val="000422A9"/>
    <w:rsid w:val="000422B4"/>
    <w:rsid w:val="00042B93"/>
    <w:rsid w:val="00044C94"/>
    <w:rsid w:val="0004664B"/>
    <w:rsid w:val="00052C25"/>
    <w:rsid w:val="00054E6F"/>
    <w:rsid w:val="0005523C"/>
    <w:rsid w:val="00062694"/>
    <w:rsid w:val="00062F15"/>
    <w:rsid w:val="00062F5F"/>
    <w:rsid w:val="0006355C"/>
    <w:rsid w:val="00064CF4"/>
    <w:rsid w:val="00066252"/>
    <w:rsid w:val="00067478"/>
    <w:rsid w:val="0007149B"/>
    <w:rsid w:val="00072023"/>
    <w:rsid w:val="00075AB9"/>
    <w:rsid w:val="00080622"/>
    <w:rsid w:val="00090951"/>
    <w:rsid w:val="0009254A"/>
    <w:rsid w:val="00093E89"/>
    <w:rsid w:val="00094275"/>
    <w:rsid w:val="000974E1"/>
    <w:rsid w:val="000979D4"/>
    <w:rsid w:val="000A0A36"/>
    <w:rsid w:val="000A17DB"/>
    <w:rsid w:val="000A2BCD"/>
    <w:rsid w:val="000A36B4"/>
    <w:rsid w:val="000A4B18"/>
    <w:rsid w:val="000A5358"/>
    <w:rsid w:val="000A554A"/>
    <w:rsid w:val="000A60C7"/>
    <w:rsid w:val="000A6219"/>
    <w:rsid w:val="000A6453"/>
    <w:rsid w:val="000A6BD9"/>
    <w:rsid w:val="000B0E33"/>
    <w:rsid w:val="000B1741"/>
    <w:rsid w:val="000B1773"/>
    <w:rsid w:val="000B1949"/>
    <w:rsid w:val="000B39EA"/>
    <w:rsid w:val="000B3EE1"/>
    <w:rsid w:val="000B706D"/>
    <w:rsid w:val="000C0022"/>
    <w:rsid w:val="000C10AC"/>
    <w:rsid w:val="000C53F1"/>
    <w:rsid w:val="000D203C"/>
    <w:rsid w:val="000D2787"/>
    <w:rsid w:val="000D2C08"/>
    <w:rsid w:val="000D2C22"/>
    <w:rsid w:val="000D3089"/>
    <w:rsid w:val="000D5E51"/>
    <w:rsid w:val="000E08EE"/>
    <w:rsid w:val="000E118F"/>
    <w:rsid w:val="000E1C37"/>
    <w:rsid w:val="000E2CD7"/>
    <w:rsid w:val="000E4A3D"/>
    <w:rsid w:val="000E5947"/>
    <w:rsid w:val="000E5985"/>
    <w:rsid w:val="000E69A4"/>
    <w:rsid w:val="000F05FB"/>
    <w:rsid w:val="000F08B6"/>
    <w:rsid w:val="000F115E"/>
    <w:rsid w:val="000F498D"/>
    <w:rsid w:val="000F6947"/>
    <w:rsid w:val="000F6DAB"/>
    <w:rsid w:val="00100EAB"/>
    <w:rsid w:val="00101168"/>
    <w:rsid w:val="001015D9"/>
    <w:rsid w:val="00102100"/>
    <w:rsid w:val="00105473"/>
    <w:rsid w:val="00106D5E"/>
    <w:rsid w:val="00106E10"/>
    <w:rsid w:val="00110721"/>
    <w:rsid w:val="00110D65"/>
    <w:rsid w:val="00110DDA"/>
    <w:rsid w:val="00114936"/>
    <w:rsid w:val="0011524E"/>
    <w:rsid w:val="00115539"/>
    <w:rsid w:val="0011579F"/>
    <w:rsid w:val="00120E76"/>
    <w:rsid w:val="001210B1"/>
    <w:rsid w:val="001226F5"/>
    <w:rsid w:val="001228E2"/>
    <w:rsid w:val="00126055"/>
    <w:rsid w:val="00130545"/>
    <w:rsid w:val="00133E72"/>
    <w:rsid w:val="0013446E"/>
    <w:rsid w:val="0013604A"/>
    <w:rsid w:val="00140254"/>
    <w:rsid w:val="001402BD"/>
    <w:rsid w:val="00141921"/>
    <w:rsid w:val="00142BCC"/>
    <w:rsid w:val="00143C70"/>
    <w:rsid w:val="001468DB"/>
    <w:rsid w:val="00146D55"/>
    <w:rsid w:val="00150ABD"/>
    <w:rsid w:val="001529CB"/>
    <w:rsid w:val="0015393E"/>
    <w:rsid w:val="00153CAB"/>
    <w:rsid w:val="00154FFB"/>
    <w:rsid w:val="00155BC2"/>
    <w:rsid w:val="0015683D"/>
    <w:rsid w:val="0015763A"/>
    <w:rsid w:val="00157709"/>
    <w:rsid w:val="00157F4C"/>
    <w:rsid w:val="00160BF5"/>
    <w:rsid w:val="001614BB"/>
    <w:rsid w:val="0016193C"/>
    <w:rsid w:val="001630E4"/>
    <w:rsid w:val="0016449D"/>
    <w:rsid w:val="00164514"/>
    <w:rsid w:val="0016545A"/>
    <w:rsid w:val="00165BB7"/>
    <w:rsid w:val="00166EBE"/>
    <w:rsid w:val="00167891"/>
    <w:rsid w:val="0017408A"/>
    <w:rsid w:val="00175A2F"/>
    <w:rsid w:val="00176BBC"/>
    <w:rsid w:val="00180246"/>
    <w:rsid w:val="001819CB"/>
    <w:rsid w:val="00182449"/>
    <w:rsid w:val="00183B2A"/>
    <w:rsid w:val="00187400"/>
    <w:rsid w:val="00187662"/>
    <w:rsid w:val="001900D5"/>
    <w:rsid w:val="00190EF3"/>
    <w:rsid w:val="001913B3"/>
    <w:rsid w:val="00191595"/>
    <w:rsid w:val="00192109"/>
    <w:rsid w:val="0019311C"/>
    <w:rsid w:val="001938F4"/>
    <w:rsid w:val="00197742"/>
    <w:rsid w:val="00197DE7"/>
    <w:rsid w:val="001A12C7"/>
    <w:rsid w:val="001A134E"/>
    <w:rsid w:val="001A182D"/>
    <w:rsid w:val="001A22CF"/>
    <w:rsid w:val="001A4DB6"/>
    <w:rsid w:val="001A6852"/>
    <w:rsid w:val="001B1D32"/>
    <w:rsid w:val="001B55E4"/>
    <w:rsid w:val="001B5E7E"/>
    <w:rsid w:val="001C115B"/>
    <w:rsid w:val="001C11D8"/>
    <w:rsid w:val="001C1BD3"/>
    <w:rsid w:val="001C2612"/>
    <w:rsid w:val="001C6A37"/>
    <w:rsid w:val="001D29EC"/>
    <w:rsid w:val="001D4ACC"/>
    <w:rsid w:val="001D76F7"/>
    <w:rsid w:val="001D7790"/>
    <w:rsid w:val="001E04C5"/>
    <w:rsid w:val="001E2DE3"/>
    <w:rsid w:val="001E3CCD"/>
    <w:rsid w:val="001E3F14"/>
    <w:rsid w:val="001E5C15"/>
    <w:rsid w:val="001E6F5E"/>
    <w:rsid w:val="001F4704"/>
    <w:rsid w:val="001F6DBF"/>
    <w:rsid w:val="001F71F6"/>
    <w:rsid w:val="001F72BA"/>
    <w:rsid w:val="00201BD5"/>
    <w:rsid w:val="002032E9"/>
    <w:rsid w:val="002038A6"/>
    <w:rsid w:val="0020398C"/>
    <w:rsid w:val="002046D9"/>
    <w:rsid w:val="00204715"/>
    <w:rsid w:val="00205F59"/>
    <w:rsid w:val="00206350"/>
    <w:rsid w:val="00207642"/>
    <w:rsid w:val="0020783F"/>
    <w:rsid w:val="00210309"/>
    <w:rsid w:val="00210556"/>
    <w:rsid w:val="002109AB"/>
    <w:rsid w:val="002110BA"/>
    <w:rsid w:val="002123F1"/>
    <w:rsid w:val="0021430B"/>
    <w:rsid w:val="00214DD0"/>
    <w:rsid w:val="00215594"/>
    <w:rsid w:val="00215B8E"/>
    <w:rsid w:val="0022012A"/>
    <w:rsid w:val="00221DAD"/>
    <w:rsid w:val="00224612"/>
    <w:rsid w:val="002247BB"/>
    <w:rsid w:val="00224BBD"/>
    <w:rsid w:val="00226955"/>
    <w:rsid w:val="00226EBE"/>
    <w:rsid w:val="00227000"/>
    <w:rsid w:val="002276DC"/>
    <w:rsid w:val="00227700"/>
    <w:rsid w:val="00230F72"/>
    <w:rsid w:val="00231594"/>
    <w:rsid w:val="00231749"/>
    <w:rsid w:val="00233EAC"/>
    <w:rsid w:val="002349A1"/>
    <w:rsid w:val="00235DC2"/>
    <w:rsid w:val="00235E7B"/>
    <w:rsid w:val="00235FC9"/>
    <w:rsid w:val="002404DD"/>
    <w:rsid w:val="0024197A"/>
    <w:rsid w:val="00242389"/>
    <w:rsid w:val="00242E0A"/>
    <w:rsid w:val="00245CFB"/>
    <w:rsid w:val="00250F01"/>
    <w:rsid w:val="0025622D"/>
    <w:rsid w:val="00256A13"/>
    <w:rsid w:val="00256A3D"/>
    <w:rsid w:val="0025779E"/>
    <w:rsid w:val="0026173C"/>
    <w:rsid w:val="00267F4C"/>
    <w:rsid w:val="00271414"/>
    <w:rsid w:val="00271BB8"/>
    <w:rsid w:val="00272501"/>
    <w:rsid w:val="0027305B"/>
    <w:rsid w:val="00276E98"/>
    <w:rsid w:val="0027740D"/>
    <w:rsid w:val="002806BA"/>
    <w:rsid w:val="002808BB"/>
    <w:rsid w:val="00282BA6"/>
    <w:rsid w:val="00283B3E"/>
    <w:rsid w:val="00286494"/>
    <w:rsid w:val="00287098"/>
    <w:rsid w:val="00287683"/>
    <w:rsid w:val="00290049"/>
    <w:rsid w:val="00291FD8"/>
    <w:rsid w:val="00297946"/>
    <w:rsid w:val="002A0E2B"/>
    <w:rsid w:val="002A0E45"/>
    <w:rsid w:val="002A0FE2"/>
    <w:rsid w:val="002A5DEF"/>
    <w:rsid w:val="002A7472"/>
    <w:rsid w:val="002B1443"/>
    <w:rsid w:val="002B1760"/>
    <w:rsid w:val="002B2B57"/>
    <w:rsid w:val="002B34F1"/>
    <w:rsid w:val="002B3D08"/>
    <w:rsid w:val="002B417B"/>
    <w:rsid w:val="002B468E"/>
    <w:rsid w:val="002C30A4"/>
    <w:rsid w:val="002C3FEF"/>
    <w:rsid w:val="002C4627"/>
    <w:rsid w:val="002C4822"/>
    <w:rsid w:val="002C6F9E"/>
    <w:rsid w:val="002D06CB"/>
    <w:rsid w:val="002D1E40"/>
    <w:rsid w:val="002D36ED"/>
    <w:rsid w:val="002D487F"/>
    <w:rsid w:val="002D4AC7"/>
    <w:rsid w:val="002D5276"/>
    <w:rsid w:val="002D5C27"/>
    <w:rsid w:val="002E16F7"/>
    <w:rsid w:val="002E186F"/>
    <w:rsid w:val="002E4AAF"/>
    <w:rsid w:val="002E7A60"/>
    <w:rsid w:val="002F43B2"/>
    <w:rsid w:val="00301D7A"/>
    <w:rsid w:val="00303FF8"/>
    <w:rsid w:val="00304059"/>
    <w:rsid w:val="00307895"/>
    <w:rsid w:val="003105EA"/>
    <w:rsid w:val="00310FCD"/>
    <w:rsid w:val="00311EF1"/>
    <w:rsid w:val="00315A50"/>
    <w:rsid w:val="00315FFD"/>
    <w:rsid w:val="00316859"/>
    <w:rsid w:val="00317835"/>
    <w:rsid w:val="00320AC2"/>
    <w:rsid w:val="00321114"/>
    <w:rsid w:val="00321F37"/>
    <w:rsid w:val="00325887"/>
    <w:rsid w:val="003265BD"/>
    <w:rsid w:val="00335FD2"/>
    <w:rsid w:val="00337492"/>
    <w:rsid w:val="00340044"/>
    <w:rsid w:val="003403F1"/>
    <w:rsid w:val="00340D16"/>
    <w:rsid w:val="003412E6"/>
    <w:rsid w:val="00341434"/>
    <w:rsid w:val="003445E7"/>
    <w:rsid w:val="003449BB"/>
    <w:rsid w:val="003451A1"/>
    <w:rsid w:val="0034630B"/>
    <w:rsid w:val="00350CDC"/>
    <w:rsid w:val="00351F0A"/>
    <w:rsid w:val="0035427F"/>
    <w:rsid w:val="00355B29"/>
    <w:rsid w:val="00355BD0"/>
    <w:rsid w:val="0035606C"/>
    <w:rsid w:val="003564FC"/>
    <w:rsid w:val="00356FD2"/>
    <w:rsid w:val="003577CA"/>
    <w:rsid w:val="00357A12"/>
    <w:rsid w:val="00357C8A"/>
    <w:rsid w:val="00360E43"/>
    <w:rsid w:val="00362116"/>
    <w:rsid w:val="003632DC"/>
    <w:rsid w:val="0036489F"/>
    <w:rsid w:val="003652B1"/>
    <w:rsid w:val="003679D2"/>
    <w:rsid w:val="00371C7F"/>
    <w:rsid w:val="00371FA4"/>
    <w:rsid w:val="003742DB"/>
    <w:rsid w:val="00376EA9"/>
    <w:rsid w:val="003773FF"/>
    <w:rsid w:val="003838C0"/>
    <w:rsid w:val="00384FC5"/>
    <w:rsid w:val="00385A8C"/>
    <w:rsid w:val="00385FC2"/>
    <w:rsid w:val="00387530"/>
    <w:rsid w:val="00392015"/>
    <w:rsid w:val="0039235B"/>
    <w:rsid w:val="00393CCB"/>
    <w:rsid w:val="003A0487"/>
    <w:rsid w:val="003A12FA"/>
    <w:rsid w:val="003A1F80"/>
    <w:rsid w:val="003A3736"/>
    <w:rsid w:val="003A3CD1"/>
    <w:rsid w:val="003A53D7"/>
    <w:rsid w:val="003A5452"/>
    <w:rsid w:val="003B1FA9"/>
    <w:rsid w:val="003B21AA"/>
    <w:rsid w:val="003B277B"/>
    <w:rsid w:val="003B7447"/>
    <w:rsid w:val="003B79C2"/>
    <w:rsid w:val="003C0E4B"/>
    <w:rsid w:val="003C6322"/>
    <w:rsid w:val="003C698C"/>
    <w:rsid w:val="003C6EA8"/>
    <w:rsid w:val="003C77E2"/>
    <w:rsid w:val="003D1499"/>
    <w:rsid w:val="003D201E"/>
    <w:rsid w:val="003D2728"/>
    <w:rsid w:val="003D2F53"/>
    <w:rsid w:val="003D4476"/>
    <w:rsid w:val="003D674B"/>
    <w:rsid w:val="003D74B6"/>
    <w:rsid w:val="003E077E"/>
    <w:rsid w:val="003E1FC5"/>
    <w:rsid w:val="003E4EC6"/>
    <w:rsid w:val="003E649A"/>
    <w:rsid w:val="003E6BFF"/>
    <w:rsid w:val="003F046C"/>
    <w:rsid w:val="003F29B2"/>
    <w:rsid w:val="003F421C"/>
    <w:rsid w:val="003F675B"/>
    <w:rsid w:val="00400991"/>
    <w:rsid w:val="00400C19"/>
    <w:rsid w:val="0040172A"/>
    <w:rsid w:val="004022A3"/>
    <w:rsid w:val="00404401"/>
    <w:rsid w:val="0040440A"/>
    <w:rsid w:val="00404ACC"/>
    <w:rsid w:val="004055AB"/>
    <w:rsid w:val="00405636"/>
    <w:rsid w:val="0041274B"/>
    <w:rsid w:val="00412DEC"/>
    <w:rsid w:val="004142B5"/>
    <w:rsid w:val="004154F4"/>
    <w:rsid w:val="00415C25"/>
    <w:rsid w:val="004213C3"/>
    <w:rsid w:val="00421A97"/>
    <w:rsid w:val="00423F07"/>
    <w:rsid w:val="004242BD"/>
    <w:rsid w:val="00425496"/>
    <w:rsid w:val="00426FC2"/>
    <w:rsid w:val="00427DC3"/>
    <w:rsid w:val="00433392"/>
    <w:rsid w:val="00436D09"/>
    <w:rsid w:val="004374DF"/>
    <w:rsid w:val="00440818"/>
    <w:rsid w:val="00443676"/>
    <w:rsid w:val="00443870"/>
    <w:rsid w:val="00444374"/>
    <w:rsid w:val="00444B24"/>
    <w:rsid w:val="00446BCD"/>
    <w:rsid w:val="0045109B"/>
    <w:rsid w:val="00452B75"/>
    <w:rsid w:val="0045325E"/>
    <w:rsid w:val="00453E2F"/>
    <w:rsid w:val="004558DE"/>
    <w:rsid w:val="00456369"/>
    <w:rsid w:val="0045799F"/>
    <w:rsid w:val="00457A5F"/>
    <w:rsid w:val="004606F2"/>
    <w:rsid w:val="0046105F"/>
    <w:rsid w:val="00462A8A"/>
    <w:rsid w:val="0046626A"/>
    <w:rsid w:val="0046708D"/>
    <w:rsid w:val="00470E0A"/>
    <w:rsid w:val="00473F5A"/>
    <w:rsid w:val="00474FF0"/>
    <w:rsid w:val="004764AE"/>
    <w:rsid w:val="004820F5"/>
    <w:rsid w:val="004842C6"/>
    <w:rsid w:val="00485405"/>
    <w:rsid w:val="00486929"/>
    <w:rsid w:val="00486EB2"/>
    <w:rsid w:val="00487083"/>
    <w:rsid w:val="00487A79"/>
    <w:rsid w:val="00490DD2"/>
    <w:rsid w:val="0049129E"/>
    <w:rsid w:val="00491946"/>
    <w:rsid w:val="00496065"/>
    <w:rsid w:val="004A273B"/>
    <w:rsid w:val="004A3968"/>
    <w:rsid w:val="004A6D67"/>
    <w:rsid w:val="004A7800"/>
    <w:rsid w:val="004A7A9F"/>
    <w:rsid w:val="004A7CCE"/>
    <w:rsid w:val="004B0C31"/>
    <w:rsid w:val="004B31FB"/>
    <w:rsid w:val="004B5593"/>
    <w:rsid w:val="004B6436"/>
    <w:rsid w:val="004B6BA8"/>
    <w:rsid w:val="004B6BE7"/>
    <w:rsid w:val="004B7445"/>
    <w:rsid w:val="004B7A2E"/>
    <w:rsid w:val="004B7E32"/>
    <w:rsid w:val="004C0F2E"/>
    <w:rsid w:val="004C1B0F"/>
    <w:rsid w:val="004C228A"/>
    <w:rsid w:val="004C56A2"/>
    <w:rsid w:val="004C597B"/>
    <w:rsid w:val="004C5A34"/>
    <w:rsid w:val="004C73E2"/>
    <w:rsid w:val="004D1ABC"/>
    <w:rsid w:val="004D2682"/>
    <w:rsid w:val="004D2B20"/>
    <w:rsid w:val="004D6189"/>
    <w:rsid w:val="004D649E"/>
    <w:rsid w:val="004E1AF8"/>
    <w:rsid w:val="004E232D"/>
    <w:rsid w:val="004E27D9"/>
    <w:rsid w:val="004E4524"/>
    <w:rsid w:val="004E64B0"/>
    <w:rsid w:val="004E7A6A"/>
    <w:rsid w:val="004F111B"/>
    <w:rsid w:val="004F4592"/>
    <w:rsid w:val="004F52AB"/>
    <w:rsid w:val="00502097"/>
    <w:rsid w:val="00504A50"/>
    <w:rsid w:val="005050AA"/>
    <w:rsid w:val="0051160C"/>
    <w:rsid w:val="0051194E"/>
    <w:rsid w:val="00513F31"/>
    <w:rsid w:val="00520D86"/>
    <w:rsid w:val="00525403"/>
    <w:rsid w:val="00526742"/>
    <w:rsid w:val="005274B0"/>
    <w:rsid w:val="00527CA4"/>
    <w:rsid w:val="00531546"/>
    <w:rsid w:val="005325CC"/>
    <w:rsid w:val="00533548"/>
    <w:rsid w:val="00533C41"/>
    <w:rsid w:val="00534237"/>
    <w:rsid w:val="005346AE"/>
    <w:rsid w:val="00537AA0"/>
    <w:rsid w:val="00537AA1"/>
    <w:rsid w:val="00540F09"/>
    <w:rsid w:val="0054148E"/>
    <w:rsid w:val="0054179E"/>
    <w:rsid w:val="005473E2"/>
    <w:rsid w:val="00550F38"/>
    <w:rsid w:val="00553505"/>
    <w:rsid w:val="00554A96"/>
    <w:rsid w:val="00554ECF"/>
    <w:rsid w:val="0055792B"/>
    <w:rsid w:val="00557C93"/>
    <w:rsid w:val="005630BA"/>
    <w:rsid w:val="00563CCB"/>
    <w:rsid w:val="005642FF"/>
    <w:rsid w:val="00565950"/>
    <w:rsid w:val="00566240"/>
    <w:rsid w:val="005669A4"/>
    <w:rsid w:val="00566FC6"/>
    <w:rsid w:val="00567557"/>
    <w:rsid w:val="005701C8"/>
    <w:rsid w:val="005725A1"/>
    <w:rsid w:val="005728DB"/>
    <w:rsid w:val="005736F7"/>
    <w:rsid w:val="0057517B"/>
    <w:rsid w:val="00577143"/>
    <w:rsid w:val="00577744"/>
    <w:rsid w:val="005807ED"/>
    <w:rsid w:val="00580AEE"/>
    <w:rsid w:val="00581D88"/>
    <w:rsid w:val="005839D3"/>
    <w:rsid w:val="005842AF"/>
    <w:rsid w:val="00584878"/>
    <w:rsid w:val="00584BB4"/>
    <w:rsid w:val="0058515B"/>
    <w:rsid w:val="00585C52"/>
    <w:rsid w:val="00585F40"/>
    <w:rsid w:val="0058600E"/>
    <w:rsid w:val="00591BAA"/>
    <w:rsid w:val="00593D7F"/>
    <w:rsid w:val="00594AD2"/>
    <w:rsid w:val="00595967"/>
    <w:rsid w:val="0059630D"/>
    <w:rsid w:val="00597942"/>
    <w:rsid w:val="005A3554"/>
    <w:rsid w:val="005A6F8B"/>
    <w:rsid w:val="005B0A81"/>
    <w:rsid w:val="005B3FD4"/>
    <w:rsid w:val="005B63F5"/>
    <w:rsid w:val="005C562C"/>
    <w:rsid w:val="005C63BD"/>
    <w:rsid w:val="005C72A8"/>
    <w:rsid w:val="005D05D9"/>
    <w:rsid w:val="005D118A"/>
    <w:rsid w:val="005D1875"/>
    <w:rsid w:val="005D2135"/>
    <w:rsid w:val="005D25F8"/>
    <w:rsid w:val="005D47AB"/>
    <w:rsid w:val="005D56CD"/>
    <w:rsid w:val="005E00F6"/>
    <w:rsid w:val="005E1931"/>
    <w:rsid w:val="005E3B45"/>
    <w:rsid w:val="005E59E6"/>
    <w:rsid w:val="005E6954"/>
    <w:rsid w:val="005F0204"/>
    <w:rsid w:val="005F0F10"/>
    <w:rsid w:val="005F1B0C"/>
    <w:rsid w:val="005F1BC9"/>
    <w:rsid w:val="005F1C88"/>
    <w:rsid w:val="005F1E9D"/>
    <w:rsid w:val="005F32ED"/>
    <w:rsid w:val="005F4112"/>
    <w:rsid w:val="005F54C4"/>
    <w:rsid w:val="00600087"/>
    <w:rsid w:val="006001B0"/>
    <w:rsid w:val="00601AA9"/>
    <w:rsid w:val="00603295"/>
    <w:rsid w:val="00603742"/>
    <w:rsid w:val="00604138"/>
    <w:rsid w:val="00607E2E"/>
    <w:rsid w:val="00615B4D"/>
    <w:rsid w:val="00616D62"/>
    <w:rsid w:val="00617FB3"/>
    <w:rsid w:val="00622C43"/>
    <w:rsid w:val="00622FE0"/>
    <w:rsid w:val="006305E1"/>
    <w:rsid w:val="00630A7D"/>
    <w:rsid w:val="00632452"/>
    <w:rsid w:val="006330D7"/>
    <w:rsid w:val="006332F9"/>
    <w:rsid w:val="00635238"/>
    <w:rsid w:val="00635562"/>
    <w:rsid w:val="006366F5"/>
    <w:rsid w:val="00636A00"/>
    <w:rsid w:val="00640D7B"/>
    <w:rsid w:val="00641D92"/>
    <w:rsid w:val="006445DB"/>
    <w:rsid w:val="006449FC"/>
    <w:rsid w:val="00644AA7"/>
    <w:rsid w:val="00645084"/>
    <w:rsid w:val="0064709E"/>
    <w:rsid w:val="00650023"/>
    <w:rsid w:val="006509BB"/>
    <w:rsid w:val="00652CE2"/>
    <w:rsid w:val="00654401"/>
    <w:rsid w:val="0065532E"/>
    <w:rsid w:val="00660626"/>
    <w:rsid w:val="00661F03"/>
    <w:rsid w:val="006636BB"/>
    <w:rsid w:val="006638D2"/>
    <w:rsid w:val="00665723"/>
    <w:rsid w:val="006677D5"/>
    <w:rsid w:val="00670813"/>
    <w:rsid w:val="00671700"/>
    <w:rsid w:val="00672D7E"/>
    <w:rsid w:val="00673ED7"/>
    <w:rsid w:val="00674203"/>
    <w:rsid w:val="006746BE"/>
    <w:rsid w:val="00677AF4"/>
    <w:rsid w:val="00683E87"/>
    <w:rsid w:val="006846DC"/>
    <w:rsid w:val="00692DD7"/>
    <w:rsid w:val="00693A2E"/>
    <w:rsid w:val="00693F70"/>
    <w:rsid w:val="006950DF"/>
    <w:rsid w:val="00695164"/>
    <w:rsid w:val="00695380"/>
    <w:rsid w:val="00695492"/>
    <w:rsid w:val="0069607A"/>
    <w:rsid w:val="006A11E1"/>
    <w:rsid w:val="006A3205"/>
    <w:rsid w:val="006A60D1"/>
    <w:rsid w:val="006A6EAB"/>
    <w:rsid w:val="006A7D4B"/>
    <w:rsid w:val="006B0C5E"/>
    <w:rsid w:val="006B1DBC"/>
    <w:rsid w:val="006B3383"/>
    <w:rsid w:val="006B390A"/>
    <w:rsid w:val="006B40A2"/>
    <w:rsid w:val="006B5021"/>
    <w:rsid w:val="006B5E74"/>
    <w:rsid w:val="006B611E"/>
    <w:rsid w:val="006B62B0"/>
    <w:rsid w:val="006C2F6E"/>
    <w:rsid w:val="006C3397"/>
    <w:rsid w:val="006C341C"/>
    <w:rsid w:val="006C3769"/>
    <w:rsid w:val="006C46F6"/>
    <w:rsid w:val="006C5C82"/>
    <w:rsid w:val="006C5CE2"/>
    <w:rsid w:val="006C5D22"/>
    <w:rsid w:val="006C6007"/>
    <w:rsid w:val="006D363B"/>
    <w:rsid w:val="006D4F0F"/>
    <w:rsid w:val="006D65F2"/>
    <w:rsid w:val="006D6CED"/>
    <w:rsid w:val="006D7749"/>
    <w:rsid w:val="006E1561"/>
    <w:rsid w:val="006E4875"/>
    <w:rsid w:val="006E4B1A"/>
    <w:rsid w:val="006E520A"/>
    <w:rsid w:val="006E6285"/>
    <w:rsid w:val="006F1C9B"/>
    <w:rsid w:val="006F5D9C"/>
    <w:rsid w:val="006F7F09"/>
    <w:rsid w:val="007003B9"/>
    <w:rsid w:val="0070373A"/>
    <w:rsid w:val="00710E3C"/>
    <w:rsid w:val="00710F19"/>
    <w:rsid w:val="00711416"/>
    <w:rsid w:val="007121EF"/>
    <w:rsid w:val="00712F5F"/>
    <w:rsid w:val="00714F23"/>
    <w:rsid w:val="007161EA"/>
    <w:rsid w:val="0072011D"/>
    <w:rsid w:val="00721CBF"/>
    <w:rsid w:val="00723640"/>
    <w:rsid w:val="0072484E"/>
    <w:rsid w:val="00725493"/>
    <w:rsid w:val="00725AD8"/>
    <w:rsid w:val="00725E8C"/>
    <w:rsid w:val="00727B0B"/>
    <w:rsid w:val="00731016"/>
    <w:rsid w:val="007328EB"/>
    <w:rsid w:val="00733610"/>
    <w:rsid w:val="00736016"/>
    <w:rsid w:val="0074010C"/>
    <w:rsid w:val="00744409"/>
    <w:rsid w:val="00744E3B"/>
    <w:rsid w:val="00751FBB"/>
    <w:rsid w:val="0075335F"/>
    <w:rsid w:val="00756038"/>
    <w:rsid w:val="007568F2"/>
    <w:rsid w:val="00756A6C"/>
    <w:rsid w:val="00757127"/>
    <w:rsid w:val="00761D2E"/>
    <w:rsid w:val="007640A5"/>
    <w:rsid w:val="007655E7"/>
    <w:rsid w:val="007659EC"/>
    <w:rsid w:val="00765F8A"/>
    <w:rsid w:val="00766CE7"/>
    <w:rsid w:val="007672A8"/>
    <w:rsid w:val="0077101F"/>
    <w:rsid w:val="00773370"/>
    <w:rsid w:val="00773645"/>
    <w:rsid w:val="007739A1"/>
    <w:rsid w:val="00776874"/>
    <w:rsid w:val="00777183"/>
    <w:rsid w:val="00780766"/>
    <w:rsid w:val="00782661"/>
    <w:rsid w:val="00782F3B"/>
    <w:rsid w:val="007841C4"/>
    <w:rsid w:val="00784B50"/>
    <w:rsid w:val="00785B29"/>
    <w:rsid w:val="00786E3F"/>
    <w:rsid w:val="00790649"/>
    <w:rsid w:val="00796440"/>
    <w:rsid w:val="007A3A73"/>
    <w:rsid w:val="007A3B7A"/>
    <w:rsid w:val="007A4759"/>
    <w:rsid w:val="007A52E2"/>
    <w:rsid w:val="007A6732"/>
    <w:rsid w:val="007A6E86"/>
    <w:rsid w:val="007A7A06"/>
    <w:rsid w:val="007A7C1F"/>
    <w:rsid w:val="007B1BE2"/>
    <w:rsid w:val="007B1F69"/>
    <w:rsid w:val="007B253D"/>
    <w:rsid w:val="007B2B51"/>
    <w:rsid w:val="007B6BF9"/>
    <w:rsid w:val="007C291C"/>
    <w:rsid w:val="007C2EA5"/>
    <w:rsid w:val="007C39FA"/>
    <w:rsid w:val="007C57F0"/>
    <w:rsid w:val="007C5AA9"/>
    <w:rsid w:val="007C663C"/>
    <w:rsid w:val="007C666B"/>
    <w:rsid w:val="007D247E"/>
    <w:rsid w:val="007D3BA6"/>
    <w:rsid w:val="007D3BB1"/>
    <w:rsid w:val="007D3FA4"/>
    <w:rsid w:val="007D66BE"/>
    <w:rsid w:val="007D7B8C"/>
    <w:rsid w:val="007D7CAC"/>
    <w:rsid w:val="007E0A32"/>
    <w:rsid w:val="007E0EC3"/>
    <w:rsid w:val="007E189E"/>
    <w:rsid w:val="007E1A2F"/>
    <w:rsid w:val="007E297B"/>
    <w:rsid w:val="007E4791"/>
    <w:rsid w:val="007E5BD8"/>
    <w:rsid w:val="007E6054"/>
    <w:rsid w:val="007E667E"/>
    <w:rsid w:val="007E70F4"/>
    <w:rsid w:val="007E735C"/>
    <w:rsid w:val="007E74AD"/>
    <w:rsid w:val="007E7EB3"/>
    <w:rsid w:val="007F40E1"/>
    <w:rsid w:val="007F44DA"/>
    <w:rsid w:val="007F51C6"/>
    <w:rsid w:val="007F560A"/>
    <w:rsid w:val="007F5DF1"/>
    <w:rsid w:val="007F6CA9"/>
    <w:rsid w:val="007F6D5C"/>
    <w:rsid w:val="007F7ABC"/>
    <w:rsid w:val="00800202"/>
    <w:rsid w:val="00800948"/>
    <w:rsid w:val="0080267E"/>
    <w:rsid w:val="008062B4"/>
    <w:rsid w:val="00807B47"/>
    <w:rsid w:val="00810BCE"/>
    <w:rsid w:val="008119D2"/>
    <w:rsid w:val="0081790E"/>
    <w:rsid w:val="008208A7"/>
    <w:rsid w:val="00822F9E"/>
    <w:rsid w:val="00823C90"/>
    <w:rsid w:val="00825562"/>
    <w:rsid w:val="008269F4"/>
    <w:rsid w:val="008303D4"/>
    <w:rsid w:val="00830736"/>
    <w:rsid w:val="0083169C"/>
    <w:rsid w:val="0083183A"/>
    <w:rsid w:val="008320A8"/>
    <w:rsid w:val="00833573"/>
    <w:rsid w:val="00836998"/>
    <w:rsid w:val="008369FF"/>
    <w:rsid w:val="00836AB8"/>
    <w:rsid w:val="00836F3D"/>
    <w:rsid w:val="00842310"/>
    <w:rsid w:val="008429D8"/>
    <w:rsid w:val="008432FA"/>
    <w:rsid w:val="008506C7"/>
    <w:rsid w:val="00853018"/>
    <w:rsid w:val="00853311"/>
    <w:rsid w:val="00853E6D"/>
    <w:rsid w:val="0085441D"/>
    <w:rsid w:val="0085473A"/>
    <w:rsid w:val="008550E1"/>
    <w:rsid w:val="00855B6B"/>
    <w:rsid w:val="00855EE1"/>
    <w:rsid w:val="00857BEE"/>
    <w:rsid w:val="008615D2"/>
    <w:rsid w:val="00862631"/>
    <w:rsid w:val="0086327C"/>
    <w:rsid w:val="0086339A"/>
    <w:rsid w:val="008655A8"/>
    <w:rsid w:val="00866827"/>
    <w:rsid w:val="0086794E"/>
    <w:rsid w:val="00871033"/>
    <w:rsid w:val="008719F9"/>
    <w:rsid w:val="00874BE8"/>
    <w:rsid w:val="0087639D"/>
    <w:rsid w:val="00880974"/>
    <w:rsid w:val="00880ACE"/>
    <w:rsid w:val="0088147B"/>
    <w:rsid w:val="00882174"/>
    <w:rsid w:val="00884296"/>
    <w:rsid w:val="00884FA8"/>
    <w:rsid w:val="00887DEE"/>
    <w:rsid w:val="00890C05"/>
    <w:rsid w:val="00892D6F"/>
    <w:rsid w:val="008948A6"/>
    <w:rsid w:val="00894F64"/>
    <w:rsid w:val="00896A20"/>
    <w:rsid w:val="00896A26"/>
    <w:rsid w:val="008A17E3"/>
    <w:rsid w:val="008A4D4F"/>
    <w:rsid w:val="008A5136"/>
    <w:rsid w:val="008A7F92"/>
    <w:rsid w:val="008B5513"/>
    <w:rsid w:val="008B556F"/>
    <w:rsid w:val="008B6CB5"/>
    <w:rsid w:val="008C035E"/>
    <w:rsid w:val="008C17DD"/>
    <w:rsid w:val="008C3A4F"/>
    <w:rsid w:val="008C537F"/>
    <w:rsid w:val="008C7B00"/>
    <w:rsid w:val="008C7DB8"/>
    <w:rsid w:val="008D15AB"/>
    <w:rsid w:val="008D19CF"/>
    <w:rsid w:val="008D2585"/>
    <w:rsid w:val="008D3F22"/>
    <w:rsid w:val="008D4896"/>
    <w:rsid w:val="008D490E"/>
    <w:rsid w:val="008D5CA3"/>
    <w:rsid w:val="008D5CCE"/>
    <w:rsid w:val="008D6036"/>
    <w:rsid w:val="008D6854"/>
    <w:rsid w:val="008E0441"/>
    <w:rsid w:val="008E106D"/>
    <w:rsid w:val="008E1138"/>
    <w:rsid w:val="008E3257"/>
    <w:rsid w:val="008E7699"/>
    <w:rsid w:val="008F06BE"/>
    <w:rsid w:val="008F14A0"/>
    <w:rsid w:val="008F2A6A"/>
    <w:rsid w:val="008F478C"/>
    <w:rsid w:val="008F49FD"/>
    <w:rsid w:val="008F7FD3"/>
    <w:rsid w:val="00902563"/>
    <w:rsid w:val="00903059"/>
    <w:rsid w:val="00910A59"/>
    <w:rsid w:val="00910E79"/>
    <w:rsid w:val="00911DC2"/>
    <w:rsid w:val="00913E63"/>
    <w:rsid w:val="00914BCD"/>
    <w:rsid w:val="00916D69"/>
    <w:rsid w:val="00921065"/>
    <w:rsid w:val="0092140B"/>
    <w:rsid w:val="00922CE0"/>
    <w:rsid w:val="009236A2"/>
    <w:rsid w:val="009238EA"/>
    <w:rsid w:val="00924A00"/>
    <w:rsid w:val="00924DD3"/>
    <w:rsid w:val="009257C1"/>
    <w:rsid w:val="0092637C"/>
    <w:rsid w:val="009266F5"/>
    <w:rsid w:val="00926B2C"/>
    <w:rsid w:val="0093406F"/>
    <w:rsid w:val="00936969"/>
    <w:rsid w:val="00940097"/>
    <w:rsid w:val="009407D1"/>
    <w:rsid w:val="00940E9B"/>
    <w:rsid w:val="0094294E"/>
    <w:rsid w:val="00943B82"/>
    <w:rsid w:val="00944A0C"/>
    <w:rsid w:val="00944B4C"/>
    <w:rsid w:val="00952FE8"/>
    <w:rsid w:val="00953858"/>
    <w:rsid w:val="00954609"/>
    <w:rsid w:val="009563A6"/>
    <w:rsid w:val="00957F8C"/>
    <w:rsid w:val="00960605"/>
    <w:rsid w:val="0096116C"/>
    <w:rsid w:val="00961764"/>
    <w:rsid w:val="009637A2"/>
    <w:rsid w:val="00963DE7"/>
    <w:rsid w:val="00966316"/>
    <w:rsid w:val="009666C8"/>
    <w:rsid w:val="009703DA"/>
    <w:rsid w:val="009715DA"/>
    <w:rsid w:val="0097380F"/>
    <w:rsid w:val="00973D96"/>
    <w:rsid w:val="009750D6"/>
    <w:rsid w:val="009760C9"/>
    <w:rsid w:val="00981B14"/>
    <w:rsid w:val="00981EAE"/>
    <w:rsid w:val="009836DA"/>
    <w:rsid w:val="009866AA"/>
    <w:rsid w:val="00986C3A"/>
    <w:rsid w:val="00986D15"/>
    <w:rsid w:val="00986E17"/>
    <w:rsid w:val="0098798B"/>
    <w:rsid w:val="00991384"/>
    <w:rsid w:val="00992ADE"/>
    <w:rsid w:val="009947C7"/>
    <w:rsid w:val="00994803"/>
    <w:rsid w:val="00994F0C"/>
    <w:rsid w:val="009A1045"/>
    <w:rsid w:val="009A206F"/>
    <w:rsid w:val="009A21C8"/>
    <w:rsid w:val="009A3427"/>
    <w:rsid w:val="009A531A"/>
    <w:rsid w:val="009A61DC"/>
    <w:rsid w:val="009B01C5"/>
    <w:rsid w:val="009B1472"/>
    <w:rsid w:val="009B3EE0"/>
    <w:rsid w:val="009B50FA"/>
    <w:rsid w:val="009B52A0"/>
    <w:rsid w:val="009B6AFD"/>
    <w:rsid w:val="009C1A00"/>
    <w:rsid w:val="009C204F"/>
    <w:rsid w:val="009C4418"/>
    <w:rsid w:val="009C4DBC"/>
    <w:rsid w:val="009C68B7"/>
    <w:rsid w:val="009C79E0"/>
    <w:rsid w:val="009D1F9D"/>
    <w:rsid w:val="009D5BCB"/>
    <w:rsid w:val="009E0E04"/>
    <w:rsid w:val="009E0FE9"/>
    <w:rsid w:val="009E46DE"/>
    <w:rsid w:val="009E662D"/>
    <w:rsid w:val="009F131A"/>
    <w:rsid w:val="009F17EE"/>
    <w:rsid w:val="009F245E"/>
    <w:rsid w:val="009F38DF"/>
    <w:rsid w:val="009F41BF"/>
    <w:rsid w:val="009F52A5"/>
    <w:rsid w:val="009F5566"/>
    <w:rsid w:val="009F5700"/>
    <w:rsid w:val="009F60BE"/>
    <w:rsid w:val="009F6153"/>
    <w:rsid w:val="009F7828"/>
    <w:rsid w:val="009F7998"/>
    <w:rsid w:val="00A00F19"/>
    <w:rsid w:val="00A01CE8"/>
    <w:rsid w:val="00A02EFE"/>
    <w:rsid w:val="00A02FC9"/>
    <w:rsid w:val="00A05307"/>
    <w:rsid w:val="00A11939"/>
    <w:rsid w:val="00A12681"/>
    <w:rsid w:val="00A17263"/>
    <w:rsid w:val="00A20767"/>
    <w:rsid w:val="00A211E9"/>
    <w:rsid w:val="00A213EF"/>
    <w:rsid w:val="00A21897"/>
    <w:rsid w:val="00A22B54"/>
    <w:rsid w:val="00A230FB"/>
    <w:rsid w:val="00A23F6B"/>
    <w:rsid w:val="00A24A7A"/>
    <w:rsid w:val="00A24F3A"/>
    <w:rsid w:val="00A31DE0"/>
    <w:rsid w:val="00A320FD"/>
    <w:rsid w:val="00A33E65"/>
    <w:rsid w:val="00A34461"/>
    <w:rsid w:val="00A350B2"/>
    <w:rsid w:val="00A36D2E"/>
    <w:rsid w:val="00A418C6"/>
    <w:rsid w:val="00A5090F"/>
    <w:rsid w:val="00A50EA8"/>
    <w:rsid w:val="00A52698"/>
    <w:rsid w:val="00A53239"/>
    <w:rsid w:val="00A53C36"/>
    <w:rsid w:val="00A53D5E"/>
    <w:rsid w:val="00A544A5"/>
    <w:rsid w:val="00A576CA"/>
    <w:rsid w:val="00A60971"/>
    <w:rsid w:val="00A629BB"/>
    <w:rsid w:val="00A62D9E"/>
    <w:rsid w:val="00A670AA"/>
    <w:rsid w:val="00A67475"/>
    <w:rsid w:val="00A67BEE"/>
    <w:rsid w:val="00A74DFD"/>
    <w:rsid w:val="00A75020"/>
    <w:rsid w:val="00A76484"/>
    <w:rsid w:val="00A775BB"/>
    <w:rsid w:val="00A81562"/>
    <w:rsid w:val="00A84A12"/>
    <w:rsid w:val="00A854BF"/>
    <w:rsid w:val="00A91018"/>
    <w:rsid w:val="00A92F94"/>
    <w:rsid w:val="00A939A3"/>
    <w:rsid w:val="00A94AD1"/>
    <w:rsid w:val="00A94D67"/>
    <w:rsid w:val="00A96E7B"/>
    <w:rsid w:val="00AA1D84"/>
    <w:rsid w:val="00AA296B"/>
    <w:rsid w:val="00AA2BB8"/>
    <w:rsid w:val="00AA2D14"/>
    <w:rsid w:val="00AA4742"/>
    <w:rsid w:val="00AA5D72"/>
    <w:rsid w:val="00AA61D0"/>
    <w:rsid w:val="00AA71E7"/>
    <w:rsid w:val="00AB04AF"/>
    <w:rsid w:val="00AB59E4"/>
    <w:rsid w:val="00AB5C41"/>
    <w:rsid w:val="00AC0A22"/>
    <w:rsid w:val="00AC1B8C"/>
    <w:rsid w:val="00AC23D7"/>
    <w:rsid w:val="00AD3277"/>
    <w:rsid w:val="00AD3C2B"/>
    <w:rsid w:val="00AD3DF1"/>
    <w:rsid w:val="00AD4593"/>
    <w:rsid w:val="00AE0ABC"/>
    <w:rsid w:val="00AE1139"/>
    <w:rsid w:val="00AE22A8"/>
    <w:rsid w:val="00AE2BBA"/>
    <w:rsid w:val="00AE42AE"/>
    <w:rsid w:val="00AE487C"/>
    <w:rsid w:val="00AE5023"/>
    <w:rsid w:val="00AE5C19"/>
    <w:rsid w:val="00AF061B"/>
    <w:rsid w:val="00AF09D8"/>
    <w:rsid w:val="00AF0DEA"/>
    <w:rsid w:val="00AF3083"/>
    <w:rsid w:val="00AF42FC"/>
    <w:rsid w:val="00AF465B"/>
    <w:rsid w:val="00AF466C"/>
    <w:rsid w:val="00B00539"/>
    <w:rsid w:val="00B026B1"/>
    <w:rsid w:val="00B04DB0"/>
    <w:rsid w:val="00B05942"/>
    <w:rsid w:val="00B06335"/>
    <w:rsid w:val="00B063AD"/>
    <w:rsid w:val="00B0756E"/>
    <w:rsid w:val="00B106DD"/>
    <w:rsid w:val="00B121CF"/>
    <w:rsid w:val="00B13BE4"/>
    <w:rsid w:val="00B13D07"/>
    <w:rsid w:val="00B142E7"/>
    <w:rsid w:val="00B148DF"/>
    <w:rsid w:val="00B15D25"/>
    <w:rsid w:val="00B15DD9"/>
    <w:rsid w:val="00B17CE5"/>
    <w:rsid w:val="00B20321"/>
    <w:rsid w:val="00B20D03"/>
    <w:rsid w:val="00B20D8F"/>
    <w:rsid w:val="00B21491"/>
    <w:rsid w:val="00B221FB"/>
    <w:rsid w:val="00B22D9B"/>
    <w:rsid w:val="00B23820"/>
    <w:rsid w:val="00B24317"/>
    <w:rsid w:val="00B25223"/>
    <w:rsid w:val="00B256BF"/>
    <w:rsid w:val="00B31886"/>
    <w:rsid w:val="00B33012"/>
    <w:rsid w:val="00B33382"/>
    <w:rsid w:val="00B35BD5"/>
    <w:rsid w:val="00B35EBA"/>
    <w:rsid w:val="00B36EA6"/>
    <w:rsid w:val="00B40390"/>
    <w:rsid w:val="00B43187"/>
    <w:rsid w:val="00B46333"/>
    <w:rsid w:val="00B46F58"/>
    <w:rsid w:val="00B474FA"/>
    <w:rsid w:val="00B479F1"/>
    <w:rsid w:val="00B50064"/>
    <w:rsid w:val="00B5099B"/>
    <w:rsid w:val="00B51C3B"/>
    <w:rsid w:val="00B52519"/>
    <w:rsid w:val="00B527BC"/>
    <w:rsid w:val="00B52EC8"/>
    <w:rsid w:val="00B54342"/>
    <w:rsid w:val="00B5468F"/>
    <w:rsid w:val="00B5576E"/>
    <w:rsid w:val="00B56389"/>
    <w:rsid w:val="00B57229"/>
    <w:rsid w:val="00B605A2"/>
    <w:rsid w:val="00B64ACA"/>
    <w:rsid w:val="00B64B84"/>
    <w:rsid w:val="00B66971"/>
    <w:rsid w:val="00B70D95"/>
    <w:rsid w:val="00B711D6"/>
    <w:rsid w:val="00B7289D"/>
    <w:rsid w:val="00B73033"/>
    <w:rsid w:val="00B808A9"/>
    <w:rsid w:val="00B812B4"/>
    <w:rsid w:val="00B813BE"/>
    <w:rsid w:val="00B832AB"/>
    <w:rsid w:val="00B8334B"/>
    <w:rsid w:val="00B8380C"/>
    <w:rsid w:val="00B91F73"/>
    <w:rsid w:val="00B94783"/>
    <w:rsid w:val="00B94DDD"/>
    <w:rsid w:val="00B95F4E"/>
    <w:rsid w:val="00B9721F"/>
    <w:rsid w:val="00B97B51"/>
    <w:rsid w:val="00BA1568"/>
    <w:rsid w:val="00BA1EA1"/>
    <w:rsid w:val="00BA2D08"/>
    <w:rsid w:val="00BA41F7"/>
    <w:rsid w:val="00BA5438"/>
    <w:rsid w:val="00BA581C"/>
    <w:rsid w:val="00BA5E81"/>
    <w:rsid w:val="00BA64B1"/>
    <w:rsid w:val="00BA6506"/>
    <w:rsid w:val="00BA7638"/>
    <w:rsid w:val="00BA7AF6"/>
    <w:rsid w:val="00BB04CE"/>
    <w:rsid w:val="00BB18D1"/>
    <w:rsid w:val="00BB2FD1"/>
    <w:rsid w:val="00BB30DB"/>
    <w:rsid w:val="00BB3EBD"/>
    <w:rsid w:val="00BB4435"/>
    <w:rsid w:val="00BB4F46"/>
    <w:rsid w:val="00BC14B9"/>
    <w:rsid w:val="00BC1B3A"/>
    <w:rsid w:val="00BC1CAE"/>
    <w:rsid w:val="00BC2246"/>
    <w:rsid w:val="00BC2807"/>
    <w:rsid w:val="00BC3329"/>
    <w:rsid w:val="00BC5BFE"/>
    <w:rsid w:val="00BC5E6E"/>
    <w:rsid w:val="00BC6BE8"/>
    <w:rsid w:val="00BD62CF"/>
    <w:rsid w:val="00BE25DC"/>
    <w:rsid w:val="00BE31FB"/>
    <w:rsid w:val="00BE40C2"/>
    <w:rsid w:val="00BE56A5"/>
    <w:rsid w:val="00BF1774"/>
    <w:rsid w:val="00BF412A"/>
    <w:rsid w:val="00BF6C6E"/>
    <w:rsid w:val="00BF7AC5"/>
    <w:rsid w:val="00C00597"/>
    <w:rsid w:val="00C01FD9"/>
    <w:rsid w:val="00C02DED"/>
    <w:rsid w:val="00C050C6"/>
    <w:rsid w:val="00C06774"/>
    <w:rsid w:val="00C12494"/>
    <w:rsid w:val="00C162BF"/>
    <w:rsid w:val="00C16853"/>
    <w:rsid w:val="00C20A64"/>
    <w:rsid w:val="00C20E5B"/>
    <w:rsid w:val="00C3061D"/>
    <w:rsid w:val="00C32A8D"/>
    <w:rsid w:val="00C33A4B"/>
    <w:rsid w:val="00C35617"/>
    <w:rsid w:val="00C37413"/>
    <w:rsid w:val="00C37C8F"/>
    <w:rsid w:val="00C37D06"/>
    <w:rsid w:val="00C41528"/>
    <w:rsid w:val="00C4198C"/>
    <w:rsid w:val="00C423BF"/>
    <w:rsid w:val="00C43400"/>
    <w:rsid w:val="00C4349B"/>
    <w:rsid w:val="00C435DB"/>
    <w:rsid w:val="00C43E4B"/>
    <w:rsid w:val="00C44C04"/>
    <w:rsid w:val="00C44CF2"/>
    <w:rsid w:val="00C44E58"/>
    <w:rsid w:val="00C523D1"/>
    <w:rsid w:val="00C52A22"/>
    <w:rsid w:val="00C536A7"/>
    <w:rsid w:val="00C54F64"/>
    <w:rsid w:val="00C56F8A"/>
    <w:rsid w:val="00C571B0"/>
    <w:rsid w:val="00C60C99"/>
    <w:rsid w:val="00C61477"/>
    <w:rsid w:val="00C629B7"/>
    <w:rsid w:val="00C636D3"/>
    <w:rsid w:val="00C67187"/>
    <w:rsid w:val="00C703A1"/>
    <w:rsid w:val="00C726CF"/>
    <w:rsid w:val="00C75393"/>
    <w:rsid w:val="00C7718C"/>
    <w:rsid w:val="00C80945"/>
    <w:rsid w:val="00C81E83"/>
    <w:rsid w:val="00C822CC"/>
    <w:rsid w:val="00C8303D"/>
    <w:rsid w:val="00C83068"/>
    <w:rsid w:val="00C85723"/>
    <w:rsid w:val="00C86483"/>
    <w:rsid w:val="00C87EAF"/>
    <w:rsid w:val="00C907C8"/>
    <w:rsid w:val="00C92637"/>
    <w:rsid w:val="00C9322E"/>
    <w:rsid w:val="00C93356"/>
    <w:rsid w:val="00C950DE"/>
    <w:rsid w:val="00C952E7"/>
    <w:rsid w:val="00CA15EB"/>
    <w:rsid w:val="00CA2D8D"/>
    <w:rsid w:val="00CA4F3E"/>
    <w:rsid w:val="00CA5315"/>
    <w:rsid w:val="00CA7CC0"/>
    <w:rsid w:val="00CB03F0"/>
    <w:rsid w:val="00CB0CB2"/>
    <w:rsid w:val="00CB13CB"/>
    <w:rsid w:val="00CB4E03"/>
    <w:rsid w:val="00CB68BB"/>
    <w:rsid w:val="00CC0075"/>
    <w:rsid w:val="00CC311C"/>
    <w:rsid w:val="00CD1246"/>
    <w:rsid w:val="00CD21AD"/>
    <w:rsid w:val="00CD297E"/>
    <w:rsid w:val="00CD462B"/>
    <w:rsid w:val="00CD4C11"/>
    <w:rsid w:val="00CD4FAC"/>
    <w:rsid w:val="00CD5D35"/>
    <w:rsid w:val="00CD6721"/>
    <w:rsid w:val="00CD71BC"/>
    <w:rsid w:val="00CD7608"/>
    <w:rsid w:val="00CD7E68"/>
    <w:rsid w:val="00CE29C0"/>
    <w:rsid w:val="00CE6693"/>
    <w:rsid w:val="00CE721C"/>
    <w:rsid w:val="00CE7339"/>
    <w:rsid w:val="00CF086C"/>
    <w:rsid w:val="00CF4A72"/>
    <w:rsid w:val="00D00300"/>
    <w:rsid w:val="00D00590"/>
    <w:rsid w:val="00D00FD4"/>
    <w:rsid w:val="00D04C98"/>
    <w:rsid w:val="00D06681"/>
    <w:rsid w:val="00D0687F"/>
    <w:rsid w:val="00D112C0"/>
    <w:rsid w:val="00D13234"/>
    <w:rsid w:val="00D15C3D"/>
    <w:rsid w:val="00D23395"/>
    <w:rsid w:val="00D24414"/>
    <w:rsid w:val="00D24560"/>
    <w:rsid w:val="00D246E4"/>
    <w:rsid w:val="00D252AE"/>
    <w:rsid w:val="00D26F80"/>
    <w:rsid w:val="00D32B23"/>
    <w:rsid w:val="00D33B5C"/>
    <w:rsid w:val="00D36BC7"/>
    <w:rsid w:val="00D42ADD"/>
    <w:rsid w:val="00D45280"/>
    <w:rsid w:val="00D47E03"/>
    <w:rsid w:val="00D50862"/>
    <w:rsid w:val="00D51AA3"/>
    <w:rsid w:val="00D52AC4"/>
    <w:rsid w:val="00D5535F"/>
    <w:rsid w:val="00D556F3"/>
    <w:rsid w:val="00D56C80"/>
    <w:rsid w:val="00D57FB8"/>
    <w:rsid w:val="00D608BC"/>
    <w:rsid w:val="00D65149"/>
    <w:rsid w:val="00D6665D"/>
    <w:rsid w:val="00D704DB"/>
    <w:rsid w:val="00D825BB"/>
    <w:rsid w:val="00D832B1"/>
    <w:rsid w:val="00D845ED"/>
    <w:rsid w:val="00D8467B"/>
    <w:rsid w:val="00D84C43"/>
    <w:rsid w:val="00D84D2A"/>
    <w:rsid w:val="00D85AC6"/>
    <w:rsid w:val="00D90AD0"/>
    <w:rsid w:val="00D91E87"/>
    <w:rsid w:val="00D91EB7"/>
    <w:rsid w:val="00D92EEF"/>
    <w:rsid w:val="00D93016"/>
    <w:rsid w:val="00D95242"/>
    <w:rsid w:val="00D95BB3"/>
    <w:rsid w:val="00D961E1"/>
    <w:rsid w:val="00DA0F92"/>
    <w:rsid w:val="00DA158B"/>
    <w:rsid w:val="00DA312B"/>
    <w:rsid w:val="00DA35F9"/>
    <w:rsid w:val="00DA4710"/>
    <w:rsid w:val="00DA4A86"/>
    <w:rsid w:val="00DA562F"/>
    <w:rsid w:val="00DA5759"/>
    <w:rsid w:val="00DA604B"/>
    <w:rsid w:val="00DA7521"/>
    <w:rsid w:val="00DA76DD"/>
    <w:rsid w:val="00DB0110"/>
    <w:rsid w:val="00DB0F0E"/>
    <w:rsid w:val="00DB2831"/>
    <w:rsid w:val="00DB2ABE"/>
    <w:rsid w:val="00DB3193"/>
    <w:rsid w:val="00DB38EC"/>
    <w:rsid w:val="00DB4FE9"/>
    <w:rsid w:val="00DB7D28"/>
    <w:rsid w:val="00DC4106"/>
    <w:rsid w:val="00DC464B"/>
    <w:rsid w:val="00DC6D1A"/>
    <w:rsid w:val="00DD0C8F"/>
    <w:rsid w:val="00DD2A79"/>
    <w:rsid w:val="00DD3216"/>
    <w:rsid w:val="00DD3941"/>
    <w:rsid w:val="00DD6686"/>
    <w:rsid w:val="00DD7293"/>
    <w:rsid w:val="00DD7673"/>
    <w:rsid w:val="00DE068B"/>
    <w:rsid w:val="00DE0812"/>
    <w:rsid w:val="00DE1E74"/>
    <w:rsid w:val="00DE31B2"/>
    <w:rsid w:val="00DE48AF"/>
    <w:rsid w:val="00DE5769"/>
    <w:rsid w:val="00DE69FA"/>
    <w:rsid w:val="00DE6F23"/>
    <w:rsid w:val="00DF03D5"/>
    <w:rsid w:val="00DF1337"/>
    <w:rsid w:val="00DF1966"/>
    <w:rsid w:val="00DF37A5"/>
    <w:rsid w:val="00DF45D6"/>
    <w:rsid w:val="00DF4BD8"/>
    <w:rsid w:val="00DF6101"/>
    <w:rsid w:val="00DF668B"/>
    <w:rsid w:val="00E00EA1"/>
    <w:rsid w:val="00E02EA0"/>
    <w:rsid w:val="00E03121"/>
    <w:rsid w:val="00E04FA2"/>
    <w:rsid w:val="00E10090"/>
    <w:rsid w:val="00E11958"/>
    <w:rsid w:val="00E11BCC"/>
    <w:rsid w:val="00E123B2"/>
    <w:rsid w:val="00E12ED4"/>
    <w:rsid w:val="00E162F7"/>
    <w:rsid w:val="00E2072A"/>
    <w:rsid w:val="00E21FED"/>
    <w:rsid w:val="00E233F4"/>
    <w:rsid w:val="00E25FAA"/>
    <w:rsid w:val="00E26039"/>
    <w:rsid w:val="00E2714A"/>
    <w:rsid w:val="00E27552"/>
    <w:rsid w:val="00E27669"/>
    <w:rsid w:val="00E30F03"/>
    <w:rsid w:val="00E31809"/>
    <w:rsid w:val="00E33B2B"/>
    <w:rsid w:val="00E35410"/>
    <w:rsid w:val="00E35BB7"/>
    <w:rsid w:val="00E37CE2"/>
    <w:rsid w:val="00E400FB"/>
    <w:rsid w:val="00E420A3"/>
    <w:rsid w:val="00E43A91"/>
    <w:rsid w:val="00E44522"/>
    <w:rsid w:val="00E445CB"/>
    <w:rsid w:val="00E4460D"/>
    <w:rsid w:val="00E51D2C"/>
    <w:rsid w:val="00E529A5"/>
    <w:rsid w:val="00E53545"/>
    <w:rsid w:val="00E55A7D"/>
    <w:rsid w:val="00E569AC"/>
    <w:rsid w:val="00E56CFC"/>
    <w:rsid w:val="00E571A2"/>
    <w:rsid w:val="00E61766"/>
    <w:rsid w:val="00E62704"/>
    <w:rsid w:val="00E62E00"/>
    <w:rsid w:val="00E6783D"/>
    <w:rsid w:val="00E67BAB"/>
    <w:rsid w:val="00E71D47"/>
    <w:rsid w:val="00E720EE"/>
    <w:rsid w:val="00E73798"/>
    <w:rsid w:val="00E75425"/>
    <w:rsid w:val="00E75C9C"/>
    <w:rsid w:val="00E761BA"/>
    <w:rsid w:val="00E764CE"/>
    <w:rsid w:val="00E81460"/>
    <w:rsid w:val="00E8296A"/>
    <w:rsid w:val="00E83760"/>
    <w:rsid w:val="00E8393E"/>
    <w:rsid w:val="00E84132"/>
    <w:rsid w:val="00E851A6"/>
    <w:rsid w:val="00E8536A"/>
    <w:rsid w:val="00E9171A"/>
    <w:rsid w:val="00E92D93"/>
    <w:rsid w:val="00E942AC"/>
    <w:rsid w:val="00E95003"/>
    <w:rsid w:val="00E96313"/>
    <w:rsid w:val="00EA0EF7"/>
    <w:rsid w:val="00EA1E5C"/>
    <w:rsid w:val="00EA4C62"/>
    <w:rsid w:val="00EA7681"/>
    <w:rsid w:val="00EB25B1"/>
    <w:rsid w:val="00EB3006"/>
    <w:rsid w:val="00EB49A9"/>
    <w:rsid w:val="00EB64CC"/>
    <w:rsid w:val="00EB747B"/>
    <w:rsid w:val="00EC0FFB"/>
    <w:rsid w:val="00EC1E68"/>
    <w:rsid w:val="00EC2E1C"/>
    <w:rsid w:val="00EC43D5"/>
    <w:rsid w:val="00EC52E4"/>
    <w:rsid w:val="00EC5CF0"/>
    <w:rsid w:val="00EC6C8E"/>
    <w:rsid w:val="00EC6EC5"/>
    <w:rsid w:val="00ED111C"/>
    <w:rsid w:val="00ED115F"/>
    <w:rsid w:val="00ED19B9"/>
    <w:rsid w:val="00ED1BCA"/>
    <w:rsid w:val="00ED2809"/>
    <w:rsid w:val="00ED36E2"/>
    <w:rsid w:val="00ED59A6"/>
    <w:rsid w:val="00ED7061"/>
    <w:rsid w:val="00EE0EF7"/>
    <w:rsid w:val="00EE1077"/>
    <w:rsid w:val="00EE1D2E"/>
    <w:rsid w:val="00EE3A82"/>
    <w:rsid w:val="00EF07D3"/>
    <w:rsid w:val="00EF3B22"/>
    <w:rsid w:val="00EF413D"/>
    <w:rsid w:val="00EF5B08"/>
    <w:rsid w:val="00EF6C8B"/>
    <w:rsid w:val="00F013B7"/>
    <w:rsid w:val="00F02E84"/>
    <w:rsid w:val="00F04357"/>
    <w:rsid w:val="00F048A8"/>
    <w:rsid w:val="00F06927"/>
    <w:rsid w:val="00F07021"/>
    <w:rsid w:val="00F1039B"/>
    <w:rsid w:val="00F109B4"/>
    <w:rsid w:val="00F10D76"/>
    <w:rsid w:val="00F11224"/>
    <w:rsid w:val="00F128AE"/>
    <w:rsid w:val="00F13301"/>
    <w:rsid w:val="00F141D7"/>
    <w:rsid w:val="00F14D79"/>
    <w:rsid w:val="00F151A7"/>
    <w:rsid w:val="00F157B7"/>
    <w:rsid w:val="00F1606F"/>
    <w:rsid w:val="00F1634C"/>
    <w:rsid w:val="00F1748A"/>
    <w:rsid w:val="00F20328"/>
    <w:rsid w:val="00F20C57"/>
    <w:rsid w:val="00F21AB6"/>
    <w:rsid w:val="00F21B64"/>
    <w:rsid w:val="00F242E4"/>
    <w:rsid w:val="00F27AD8"/>
    <w:rsid w:val="00F317D0"/>
    <w:rsid w:val="00F31B21"/>
    <w:rsid w:val="00F31C49"/>
    <w:rsid w:val="00F328DC"/>
    <w:rsid w:val="00F335EB"/>
    <w:rsid w:val="00F33D8E"/>
    <w:rsid w:val="00F34CEE"/>
    <w:rsid w:val="00F405B3"/>
    <w:rsid w:val="00F40693"/>
    <w:rsid w:val="00F42566"/>
    <w:rsid w:val="00F427B7"/>
    <w:rsid w:val="00F44474"/>
    <w:rsid w:val="00F520F1"/>
    <w:rsid w:val="00F53313"/>
    <w:rsid w:val="00F544E4"/>
    <w:rsid w:val="00F57F80"/>
    <w:rsid w:val="00F603E1"/>
    <w:rsid w:val="00F60B00"/>
    <w:rsid w:val="00F60FAA"/>
    <w:rsid w:val="00F62764"/>
    <w:rsid w:val="00F67B39"/>
    <w:rsid w:val="00F67E89"/>
    <w:rsid w:val="00F67F6F"/>
    <w:rsid w:val="00F707AF"/>
    <w:rsid w:val="00F749D8"/>
    <w:rsid w:val="00F774A1"/>
    <w:rsid w:val="00F77A7B"/>
    <w:rsid w:val="00F77E5D"/>
    <w:rsid w:val="00F77FE3"/>
    <w:rsid w:val="00F82669"/>
    <w:rsid w:val="00F82D1E"/>
    <w:rsid w:val="00F842E3"/>
    <w:rsid w:val="00F862EF"/>
    <w:rsid w:val="00F92504"/>
    <w:rsid w:val="00F9408F"/>
    <w:rsid w:val="00F944C0"/>
    <w:rsid w:val="00F94604"/>
    <w:rsid w:val="00F97840"/>
    <w:rsid w:val="00FA00B6"/>
    <w:rsid w:val="00FA1B14"/>
    <w:rsid w:val="00FA3D88"/>
    <w:rsid w:val="00FA4471"/>
    <w:rsid w:val="00FA46F3"/>
    <w:rsid w:val="00FA487B"/>
    <w:rsid w:val="00FA4B20"/>
    <w:rsid w:val="00FA60BD"/>
    <w:rsid w:val="00FA78C1"/>
    <w:rsid w:val="00FB044D"/>
    <w:rsid w:val="00FB04D6"/>
    <w:rsid w:val="00FB07BF"/>
    <w:rsid w:val="00FB1108"/>
    <w:rsid w:val="00FB2D00"/>
    <w:rsid w:val="00FB321A"/>
    <w:rsid w:val="00FB3F03"/>
    <w:rsid w:val="00FB47DF"/>
    <w:rsid w:val="00FB543F"/>
    <w:rsid w:val="00FB5A85"/>
    <w:rsid w:val="00FB785B"/>
    <w:rsid w:val="00FC0E3B"/>
    <w:rsid w:val="00FC1131"/>
    <w:rsid w:val="00FC2F62"/>
    <w:rsid w:val="00FC478A"/>
    <w:rsid w:val="00FC4B1B"/>
    <w:rsid w:val="00FC5F91"/>
    <w:rsid w:val="00FC69FE"/>
    <w:rsid w:val="00FC7732"/>
    <w:rsid w:val="00FD284A"/>
    <w:rsid w:val="00FD44A3"/>
    <w:rsid w:val="00FD7D7E"/>
    <w:rsid w:val="00FE1D4A"/>
    <w:rsid w:val="00FE2274"/>
    <w:rsid w:val="00FE43C7"/>
    <w:rsid w:val="00FE58C1"/>
    <w:rsid w:val="00FE5A1F"/>
    <w:rsid w:val="00FE62D3"/>
    <w:rsid w:val="00FE6A9B"/>
    <w:rsid w:val="00FF2317"/>
    <w:rsid w:val="00FF28AA"/>
    <w:rsid w:val="00FF3FC8"/>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DE5769"/>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DE5769"/>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DE5769"/>
    <w:pPr>
      <w:spacing w:before="0"/>
      <w:jc w:val="center"/>
    </w:pPr>
    <w:rPr>
      <w:rFonts w:eastAsia="Calibri"/>
      <w:b w:val="0"/>
      <w:snapToGrid/>
      <w:sz w:val="16"/>
      <w:szCs w:val="16"/>
    </w:rPr>
  </w:style>
  <w:style w:type="character" w:customStyle="1" w:styleId="HO2Car">
    <w:name w:val="HO2 Car"/>
    <w:basedOn w:val="HO1Car"/>
    <w:link w:val="HO2"/>
    <w:rsid w:val="00DE5769"/>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DE5769"/>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DE5769"/>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DE5769"/>
    <w:rPr>
      <w:rFonts w:ascii="Arial" w:hAnsi="Arial"/>
      <w:sz w:val="24"/>
      <w:szCs w:val="24"/>
      <w:lang w:eastAsia="fr-FR" w:bidi="ar-SA"/>
    </w:rPr>
  </w:style>
  <w:style w:type="character" w:customStyle="1" w:styleId="BalloonTextChar">
    <w:name w:val="Balloon Text Char"/>
    <w:basedOn w:val="DefaultParagraphFont"/>
    <w:link w:val="BalloonText"/>
    <w:semiHidden/>
    <w:rsid w:val="00DE5769"/>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8F14A0"/>
    <w:rPr>
      <w:rFonts w:ascii="Arial" w:hAnsi="Arial"/>
      <w:lang w:eastAsia="fr-FR" w:bidi="ar-SA"/>
    </w:rPr>
  </w:style>
  <w:style w:type="character" w:customStyle="1" w:styleId="CommentSubjectChar">
    <w:name w:val="Comment Subject Char"/>
    <w:basedOn w:val="CommentTextChar"/>
    <w:link w:val="CommentSubject"/>
    <w:semiHidden/>
    <w:rsid w:val="008F14A0"/>
    <w:rPr>
      <w:rFonts w:ascii="Arial" w:hAnsi="Arial"/>
      <w:b/>
      <w:bCs/>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DE5769"/>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DE5769"/>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DE5769"/>
    <w:pPr>
      <w:spacing w:before="0"/>
      <w:jc w:val="center"/>
    </w:pPr>
    <w:rPr>
      <w:rFonts w:eastAsia="Calibri"/>
      <w:b w:val="0"/>
      <w:snapToGrid/>
      <w:sz w:val="16"/>
      <w:szCs w:val="16"/>
    </w:rPr>
  </w:style>
  <w:style w:type="character" w:customStyle="1" w:styleId="HO2Car">
    <w:name w:val="HO2 Car"/>
    <w:basedOn w:val="HO1Car"/>
    <w:link w:val="HO2"/>
    <w:rsid w:val="00DE5769"/>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DE5769"/>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DE5769"/>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DE5769"/>
    <w:rPr>
      <w:rFonts w:ascii="Arial" w:hAnsi="Arial"/>
      <w:sz w:val="24"/>
      <w:szCs w:val="24"/>
      <w:lang w:eastAsia="fr-FR" w:bidi="ar-SA"/>
    </w:rPr>
  </w:style>
  <w:style w:type="character" w:customStyle="1" w:styleId="BalloonTextChar">
    <w:name w:val="Balloon Text Char"/>
    <w:basedOn w:val="DefaultParagraphFont"/>
    <w:link w:val="BalloonText"/>
    <w:semiHidden/>
    <w:rsid w:val="00DE5769"/>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8F14A0"/>
    <w:rPr>
      <w:rFonts w:ascii="Arial" w:hAnsi="Arial"/>
      <w:lang w:eastAsia="fr-FR" w:bidi="ar-SA"/>
    </w:rPr>
  </w:style>
  <w:style w:type="character" w:customStyle="1" w:styleId="CommentSubjectChar">
    <w:name w:val="Comment Subject Char"/>
    <w:basedOn w:val="CommentTextChar"/>
    <w:link w:val="CommentSubject"/>
    <w:semiHidden/>
    <w:rsid w:val="008F14A0"/>
    <w:rPr>
      <w:rFonts w:ascii="Arial" w:hAnsi="Arial"/>
      <w:b/>
      <w:bCs/>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63880708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unesco.org/culture/ich/fr/formulaires" TargetMode="Externa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A49D59-51CF-456C-93B2-C619993F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7571</Words>
  <Characters>44567</Characters>
  <Application>Microsoft Office Word</Application>
  <DocSecurity>0</DocSecurity>
  <Lines>371</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UNESCO</cp:lastModifiedBy>
  <cp:revision>8</cp:revision>
  <cp:lastPrinted>2017-05-15T09:18:00Z</cp:lastPrinted>
  <dcterms:created xsi:type="dcterms:W3CDTF">2017-05-30T14:49:00Z</dcterms:created>
  <dcterms:modified xsi:type="dcterms:W3CDTF">2018-02-22T13:04:00Z</dcterms:modified>
</cp:coreProperties>
</file>