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619007DC" w:rsidR="009F28BC" w:rsidRPr="00FE6318" w:rsidRDefault="009F28BC" w:rsidP="009F28BC">
      <w:pPr>
        <w:pStyle w:val="Chapitre"/>
        <w:rPr>
          <w:noProof w:val="0"/>
          <w:lang w:val="fr-FR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FE6318">
        <w:rPr>
          <w:noProof w:val="0"/>
          <w:lang w:val="fr-FR"/>
        </w:rPr>
        <w:t>Unit</w:t>
      </w:r>
      <w:r w:rsidR="00FE6318" w:rsidRPr="00FE6318">
        <w:rPr>
          <w:noProof w:val="0"/>
          <w:lang w:val="fr-FR"/>
        </w:rPr>
        <w:t>é</w:t>
      </w:r>
      <w:r w:rsidRPr="00FE6318">
        <w:rPr>
          <w:noProof w:val="0"/>
          <w:lang w:val="fr-FR"/>
        </w:rPr>
        <w:t xml:space="preserve"> </w:t>
      </w:r>
      <w:r w:rsidR="0064147C" w:rsidRPr="00FE6318">
        <w:rPr>
          <w:noProof w:val="0"/>
          <w:lang w:val="fr-FR"/>
        </w:rPr>
        <w:t>49</w:t>
      </w:r>
    </w:p>
    <w:p w14:paraId="46C994E5" w14:textId="75683ECE" w:rsidR="006C700E" w:rsidRPr="00FE6318" w:rsidRDefault="00FE6318" w:rsidP="006C700E">
      <w:pPr>
        <w:pStyle w:val="HO1"/>
        <w:rPr>
          <w:noProof w:val="0"/>
          <w:lang w:val="fr-FR"/>
        </w:rPr>
      </w:pPr>
      <w:r>
        <w:rPr>
          <w:noProof w:val="0"/>
          <w:lang w:val="fr-FR"/>
        </w:rPr>
        <w:t>Imprimé 7 :</w:t>
      </w:r>
    </w:p>
    <w:bookmarkEnd w:id="0"/>
    <w:bookmarkEnd w:id="1"/>
    <w:bookmarkEnd w:id="2"/>
    <w:p w14:paraId="0A32421E" w14:textId="1C1E5165" w:rsidR="0031587B" w:rsidRPr="00FE6318" w:rsidRDefault="00FE6318" w:rsidP="00C73E9C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>hétérogénéité des communautés</w:t>
      </w:r>
    </w:p>
    <w:p w14:paraId="58B4F092" w14:textId="65806CD0" w:rsidR="007C3CE3" w:rsidRPr="00FE6318" w:rsidRDefault="007C3CE3" w:rsidP="007C3CE3">
      <w:pPr>
        <w:pStyle w:val="Texte1"/>
        <w:rPr>
          <w:rFonts w:eastAsiaTheme="minorHAnsi"/>
          <w:b/>
          <w:bCs/>
        </w:rPr>
      </w:pPr>
      <w:r w:rsidRPr="00FE6318">
        <w:rPr>
          <w:rFonts w:eastAsiaTheme="minorHAnsi"/>
          <w:b/>
          <w:bCs/>
          <w:i/>
          <w:iCs/>
        </w:rPr>
        <w:t>Note</w:t>
      </w:r>
      <w:r w:rsidR="00FE6318">
        <w:rPr>
          <w:rFonts w:eastAsiaTheme="minorHAnsi"/>
          <w:b/>
          <w:bCs/>
          <w:i/>
          <w:iCs/>
        </w:rPr>
        <w:t xml:space="preserve"> sur « l’hétérogénéité des communautés » </w:t>
      </w:r>
      <w:r w:rsidR="00FE6318" w:rsidRPr="00FE6318">
        <w:rPr>
          <w:rFonts w:eastAsiaTheme="minorHAnsi"/>
          <w:b/>
          <w:bCs/>
          <w:iCs/>
        </w:rPr>
        <w:t xml:space="preserve">extraite de l’Aide-mémoire pour </w:t>
      </w:r>
      <w:r w:rsidR="00FE6318" w:rsidRPr="00FE6318">
        <w:rPr>
          <w:rFonts w:eastAsiaTheme="minorHAnsi"/>
          <w:b/>
          <w:bCs/>
          <w:iCs/>
          <w:lang w:eastAsia="en-US"/>
        </w:rPr>
        <w:t>l’élaboration</w:t>
      </w:r>
      <w:r w:rsidR="00FE6318">
        <w:rPr>
          <w:rFonts w:eastAsiaTheme="minorHAnsi"/>
          <w:b/>
          <w:bCs/>
        </w:rPr>
        <w:t xml:space="preserve"> d’un dossier de</w:t>
      </w:r>
      <w:r w:rsidR="00FE6318" w:rsidRPr="00FE6318">
        <w:rPr>
          <w:rFonts w:eastAsiaTheme="minorHAnsi"/>
          <w:b/>
          <w:bCs/>
        </w:rPr>
        <w:t xml:space="preserve"> candidature à la Liste représentative :</w:t>
      </w:r>
    </w:p>
    <w:p w14:paraId="44D15BB3" w14:textId="2A5A538B" w:rsidR="007C3CE3" w:rsidRPr="0003109C" w:rsidRDefault="00FE6318" w:rsidP="0003109C">
      <w:pPr>
        <w:pStyle w:val="paragraph10"/>
        <w:ind w:left="850"/>
        <w:rPr>
          <w:sz w:val="24"/>
          <w:lang w:val="fr-CA"/>
        </w:rPr>
      </w:pPr>
      <w:r w:rsidRPr="00DA5AD2">
        <w:rPr>
          <w:lang w:val="fr-CA"/>
        </w:rPr>
        <w:t xml:space="preserve">Même si des communautés peuvent être constituées par leur attachement commun à des formes particulières du patrimoine qui « leur procure un sentiment </w:t>
      </w:r>
      <w:r>
        <w:rPr>
          <w:lang w:val="fr-CA"/>
        </w:rPr>
        <w:t>d’identité et de continuité » (A</w:t>
      </w:r>
      <w:r w:rsidRPr="00DA5AD2">
        <w:rPr>
          <w:lang w:val="fr-CA"/>
        </w:rPr>
        <w:t>rticle 2.1 de la Convention), cela ne signifie pas que tous leurs membres partagent une vision unique de ce patrimoine ou ont les mêmes aspirations pour celui-ci. La participation la plus large possible des communautés est nécessaire, en particulier du fait de leur hétérogénéité, comme l’a rappelé le Comité : « les communautés doivent participer de la manière la plus large possible au processus d’élaboration des dossiers de candidature, qui doivent refléter la diversité de leurs attentes et de leurs demandes</w:t>
      </w:r>
      <w:r>
        <w:rPr>
          <w:lang w:val="fr-CA"/>
        </w:rPr>
        <w:t>… » (Paragraphe 30).</w:t>
      </w:r>
    </w:p>
    <w:sectPr w:rsidR="007C3CE3" w:rsidRPr="0003109C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  <w:t>U0</w:t>
    </w:r>
    <w:r w:rsidR="00254C5C">
      <w:t>06</w:t>
    </w:r>
    <w:r>
      <w:t>-v1.</w:t>
    </w:r>
    <w:proofErr w:type="gramStart"/>
    <w:r>
      <w:t>0-HO-EN</w:t>
    </w:r>
    <w:proofErr w:type="gramEnd"/>
    <w:r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Footer"/>
    </w:pPr>
    <w:r>
      <w:t>U0</w:t>
    </w:r>
    <w:r w:rsidR="00254C5C">
      <w:t>06</w:t>
    </w:r>
    <w:r>
      <w:t>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53DB74DB" w:rsidR="005B432B" w:rsidRPr="003E0655" w:rsidRDefault="000F4F56" w:rsidP="003E0655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777024" behindDoc="0" locked="0" layoutInCell="1" allowOverlap="1" wp14:anchorId="251EE31B" wp14:editId="3E475DEC">
          <wp:simplePos x="0" y="0"/>
          <wp:positionH relativeFrom="column">
            <wp:posOffset>2631440</wp:posOffset>
          </wp:positionH>
          <wp:positionV relativeFrom="paragraph">
            <wp:posOffset>-2540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655">
      <w:rPr>
        <w:noProof/>
        <w:lang w:val="fr-FR" w:eastAsia="fr-FR"/>
      </w:rPr>
      <w:drawing>
        <wp:anchor distT="0" distB="0" distL="114300" distR="114300" simplePos="0" relativeHeight="251774976" behindDoc="0" locked="0" layoutInCell="1" allowOverlap="1" wp14:anchorId="7A8F87D0" wp14:editId="5D02EA18">
          <wp:simplePos x="0" y="0"/>
          <wp:positionH relativeFrom="column">
            <wp:posOffset>4890770</wp:posOffset>
          </wp:positionH>
          <wp:positionV relativeFrom="paragraph">
            <wp:posOffset>-321945</wp:posOffset>
          </wp:positionV>
          <wp:extent cx="864235" cy="648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E3" w:rsidRPr="00FE6318">
      <w:rPr>
        <w:lang w:val="fr-FR"/>
      </w:rPr>
      <w:t>U049</w:t>
    </w:r>
    <w:r w:rsidR="005B432B" w:rsidRPr="00FE6318">
      <w:rPr>
        <w:lang w:val="fr-FR"/>
      </w:rPr>
      <w:t>-v1.0-HO</w:t>
    </w:r>
    <w:r w:rsidR="007C3CE3" w:rsidRPr="00FE6318">
      <w:rPr>
        <w:lang w:val="fr-FR"/>
      </w:rPr>
      <w:t>7</w:t>
    </w:r>
    <w:r w:rsidR="00FE6318" w:rsidRPr="00FE6318">
      <w:rPr>
        <w:lang w:val="fr-FR"/>
      </w:rPr>
      <w:t>-FR</w:t>
    </w:r>
    <w:r w:rsidR="005B432B" w:rsidRPr="00FE6318">
      <w:rPr>
        <w:lang w:val="fr-FR"/>
      </w:rPr>
      <w:tab/>
    </w:r>
    <w:r w:rsidR="005B432B" w:rsidRPr="00FE6318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 w:rsidR="005B432B"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4080334F" w:rsidR="00044005" w:rsidRPr="002305AA" w:rsidRDefault="00254C5C">
    <w:pPr>
      <w:pStyle w:val="Header"/>
    </w:pPr>
    <w:r>
      <w:tab/>
    </w:r>
    <w:r w:rsidR="00FE6318">
      <w:t>Imprimé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6A53CE"/>
    <w:multiLevelType w:val="multilevel"/>
    <w:tmpl w:val="5E6A53CE"/>
    <w:lvl w:ilvl="0">
      <w:start w:val="1"/>
      <w:numFmt w:val="decimal"/>
      <w:pStyle w:val="paragraph1"/>
      <w:lvlText w:val="%1."/>
      <w:lvlJc w:val="left"/>
      <w:pPr>
        <w:ind w:left="928" w:hanging="360"/>
      </w:pPr>
      <w:rPr>
        <w:rFonts w:cs="Times New Roman"/>
        <w:b w:val="0"/>
        <w:i w:val="0"/>
        <w:caps w:val="0"/>
        <w:color w:val="0000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2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80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7"/>
  </w:num>
  <w:num w:numId="14">
    <w:abstractNumId w:val="30"/>
  </w:num>
  <w:num w:numId="15">
    <w:abstractNumId w:val="70"/>
  </w:num>
  <w:num w:numId="16">
    <w:abstractNumId w:val="17"/>
  </w:num>
  <w:num w:numId="17">
    <w:abstractNumId w:val="43"/>
  </w:num>
  <w:num w:numId="18">
    <w:abstractNumId w:val="38"/>
  </w:num>
  <w:num w:numId="19">
    <w:abstractNumId w:val="68"/>
  </w:num>
  <w:num w:numId="20">
    <w:abstractNumId w:val="49"/>
  </w:num>
  <w:num w:numId="21">
    <w:abstractNumId w:val="10"/>
  </w:num>
  <w:num w:numId="22">
    <w:abstractNumId w:val="5"/>
  </w:num>
  <w:num w:numId="23">
    <w:abstractNumId w:val="62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4"/>
  </w:num>
  <w:num w:numId="31">
    <w:abstractNumId w:val="69"/>
  </w:num>
  <w:num w:numId="32">
    <w:abstractNumId w:val="72"/>
  </w:num>
  <w:num w:numId="33">
    <w:abstractNumId w:val="19"/>
  </w:num>
  <w:num w:numId="34">
    <w:abstractNumId w:val="0"/>
  </w:num>
  <w:num w:numId="35">
    <w:abstractNumId w:val="76"/>
  </w:num>
  <w:num w:numId="36">
    <w:abstractNumId w:val="27"/>
  </w:num>
  <w:num w:numId="37">
    <w:abstractNumId w:val="65"/>
  </w:num>
  <w:num w:numId="38">
    <w:abstractNumId w:val="76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5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3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6"/>
  </w:num>
  <w:num w:numId="54">
    <w:abstractNumId w:val="76"/>
  </w:num>
  <w:num w:numId="55">
    <w:abstractNumId w:val="76"/>
  </w:num>
  <w:num w:numId="56">
    <w:abstractNumId w:val="76"/>
  </w:num>
  <w:num w:numId="57">
    <w:abstractNumId w:val="76"/>
  </w:num>
  <w:num w:numId="58">
    <w:abstractNumId w:val="81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6"/>
  </w:num>
  <w:num w:numId="94">
    <w:abstractNumId w:val="53"/>
  </w:num>
  <w:num w:numId="95">
    <w:abstractNumId w:val="44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4"/>
  </w:num>
  <w:num w:numId="113">
    <w:abstractNumId w:val="79"/>
  </w:num>
  <w:num w:numId="114">
    <w:abstractNumId w:val="71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8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50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9C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4F56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358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655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47C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CE3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372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318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paragraph1">
    <w:name w:val="@paragraph 1"/>
    <w:basedOn w:val="Normal"/>
    <w:qFormat/>
    <w:rsid w:val="00FE6318"/>
    <w:pPr>
      <w:numPr>
        <w:numId w:val="159"/>
      </w:numPr>
      <w:tabs>
        <w:tab w:val="clear" w:pos="567"/>
      </w:tabs>
      <w:snapToGrid/>
      <w:spacing w:before="0" w:after="60"/>
    </w:pPr>
    <w:rPr>
      <w:rFonts w:cs="Times New Roman"/>
      <w:snapToGrid/>
      <w:sz w:val="20"/>
    </w:rPr>
  </w:style>
  <w:style w:type="paragraph" w:customStyle="1" w:styleId="footnote">
    <w:name w:val="footnote"/>
    <w:basedOn w:val="FootnoteText"/>
    <w:link w:val="footnoteChar"/>
    <w:qFormat/>
    <w:rsid w:val="00FE6318"/>
    <w:pPr>
      <w:tabs>
        <w:tab w:val="clear" w:pos="284"/>
        <w:tab w:val="left" w:pos="1418"/>
      </w:tabs>
      <w:snapToGrid/>
      <w:spacing w:after="0" w:line="240" w:lineRule="auto"/>
      <w:ind w:left="1418" w:hanging="567"/>
      <w:jc w:val="left"/>
    </w:pPr>
    <w:rPr>
      <w:rFonts w:cs="Times New Roman"/>
      <w:snapToGrid/>
      <w:sz w:val="18"/>
      <w:szCs w:val="18"/>
    </w:rPr>
  </w:style>
  <w:style w:type="paragraph" w:customStyle="1" w:styleId="paragraph10">
    <w:name w:val="paragraph 1"/>
    <w:basedOn w:val="Texte1"/>
    <w:link w:val="paragraph1Char"/>
    <w:qFormat/>
    <w:rsid w:val="00FE6318"/>
    <w:pPr>
      <w:tabs>
        <w:tab w:val="clear" w:pos="567"/>
      </w:tabs>
      <w:ind w:left="0"/>
    </w:pPr>
    <w:rPr>
      <w:szCs w:val="22"/>
      <w:lang w:val="en-US"/>
    </w:rPr>
  </w:style>
  <w:style w:type="character" w:customStyle="1" w:styleId="alt-edited">
    <w:name w:val="alt-edited"/>
    <w:rsid w:val="00FE6318"/>
  </w:style>
  <w:style w:type="character" w:customStyle="1" w:styleId="footnoteChar">
    <w:name w:val="footnote Char"/>
    <w:link w:val="footnote"/>
    <w:rsid w:val="00FE6318"/>
    <w:rPr>
      <w:rFonts w:ascii="Arial" w:eastAsia="SimSun" w:hAnsi="Arial"/>
      <w:sz w:val="18"/>
      <w:szCs w:val="18"/>
      <w:lang w:val="en-US" w:eastAsia="zh-CN"/>
    </w:rPr>
  </w:style>
  <w:style w:type="character" w:customStyle="1" w:styleId="paragraph1Char">
    <w:name w:val="paragraph 1 Char"/>
    <w:link w:val="paragraph10"/>
    <w:rsid w:val="00FE6318"/>
    <w:rPr>
      <w:rFonts w:ascii="Arial" w:eastAsia="SimSun" w:hAnsi="Arial" w:cs="Arial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paragraph1">
    <w:name w:val="@paragraph 1"/>
    <w:basedOn w:val="Normal"/>
    <w:qFormat/>
    <w:rsid w:val="00FE6318"/>
    <w:pPr>
      <w:numPr>
        <w:numId w:val="159"/>
      </w:numPr>
      <w:tabs>
        <w:tab w:val="clear" w:pos="567"/>
      </w:tabs>
      <w:snapToGrid/>
      <w:spacing w:before="0" w:after="60"/>
    </w:pPr>
    <w:rPr>
      <w:rFonts w:cs="Times New Roman"/>
      <w:snapToGrid/>
      <w:sz w:val="20"/>
    </w:rPr>
  </w:style>
  <w:style w:type="paragraph" w:customStyle="1" w:styleId="footnote">
    <w:name w:val="footnote"/>
    <w:basedOn w:val="FootnoteText"/>
    <w:link w:val="footnoteChar"/>
    <w:qFormat/>
    <w:rsid w:val="00FE6318"/>
    <w:pPr>
      <w:tabs>
        <w:tab w:val="clear" w:pos="284"/>
        <w:tab w:val="left" w:pos="1418"/>
      </w:tabs>
      <w:snapToGrid/>
      <w:spacing w:after="0" w:line="240" w:lineRule="auto"/>
      <w:ind w:left="1418" w:hanging="567"/>
      <w:jc w:val="left"/>
    </w:pPr>
    <w:rPr>
      <w:rFonts w:cs="Times New Roman"/>
      <w:snapToGrid/>
      <w:sz w:val="18"/>
      <w:szCs w:val="18"/>
    </w:rPr>
  </w:style>
  <w:style w:type="paragraph" w:customStyle="1" w:styleId="paragraph10">
    <w:name w:val="paragraph 1"/>
    <w:basedOn w:val="Texte1"/>
    <w:link w:val="paragraph1Char"/>
    <w:qFormat/>
    <w:rsid w:val="00FE6318"/>
    <w:pPr>
      <w:tabs>
        <w:tab w:val="clear" w:pos="567"/>
      </w:tabs>
      <w:ind w:left="0"/>
    </w:pPr>
    <w:rPr>
      <w:szCs w:val="22"/>
      <w:lang w:val="en-US"/>
    </w:rPr>
  </w:style>
  <w:style w:type="character" w:customStyle="1" w:styleId="alt-edited">
    <w:name w:val="alt-edited"/>
    <w:rsid w:val="00FE6318"/>
  </w:style>
  <w:style w:type="character" w:customStyle="1" w:styleId="footnoteChar">
    <w:name w:val="footnote Char"/>
    <w:link w:val="footnote"/>
    <w:rsid w:val="00FE6318"/>
    <w:rPr>
      <w:rFonts w:ascii="Arial" w:eastAsia="SimSun" w:hAnsi="Arial"/>
      <w:sz w:val="18"/>
      <w:szCs w:val="18"/>
      <w:lang w:val="en-US" w:eastAsia="zh-CN"/>
    </w:rPr>
  </w:style>
  <w:style w:type="character" w:customStyle="1" w:styleId="paragraph1Char">
    <w:name w:val="paragraph 1 Char"/>
    <w:link w:val="paragraph10"/>
    <w:rsid w:val="00FE6318"/>
    <w:rPr>
      <w:rFonts w:ascii="Arial" w:eastAsia="SimSun" w:hAnsi="Arial" w:cs="Arial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3F23-FA0E-4C89-94DD-DA0C2A575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B8505-79A5-4821-AE6B-BB9F3AAD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2018-02-22T13:01:00Z</dcterms:modified>
</cp:coreProperties>
</file>