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41" w:rsidRPr="00617969" w:rsidRDefault="002B6F5B" w:rsidP="009376D1">
      <w:pPr>
        <w:pStyle w:val="Chapitre"/>
        <w:rPr>
          <w:noProof w:val="0"/>
        </w:rPr>
      </w:pPr>
      <w:bookmarkStart w:id="0" w:name="_Toc154220417"/>
      <w:bookmarkStart w:id="1" w:name="_Toc302374671"/>
      <w:bookmarkStart w:id="2" w:name="_Toc241644684"/>
      <w:r w:rsidRPr="00C16EED">
        <w:rPr>
          <w:b w:val="0"/>
          <w:caps w:val="0"/>
          <w:sz w:val="20"/>
          <w:szCs w:val="20"/>
          <w:lang w:val="fr-FR" w:eastAsia="ja-JP"/>
        </w:rPr>
        <w:drawing>
          <wp:anchor distT="0" distB="0" distL="114300" distR="114300" simplePos="0" relativeHeight="251648000" behindDoc="1" locked="1" layoutInCell="1" allowOverlap="0">
            <wp:simplePos x="0" y="0"/>
            <wp:positionH relativeFrom="margin">
              <wp:posOffset>584835</wp:posOffset>
            </wp:positionH>
            <wp:positionV relativeFrom="margin">
              <wp:posOffset>2132965</wp:posOffset>
            </wp:positionV>
            <wp:extent cx="4870411" cy="449814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00680D80" w:rsidRPr="00617969">
        <w:rPr>
          <w:noProof w:val="0"/>
        </w:rPr>
        <w:t>unit 39</w:t>
      </w:r>
    </w:p>
    <w:p w:rsidR="002B2341" w:rsidRDefault="00F25C92" w:rsidP="00D076D8">
      <w:pPr>
        <w:pStyle w:val="UPlan"/>
        <w:rPr>
          <w:noProof w:val="0"/>
        </w:rPr>
      </w:pPr>
      <w:r>
        <w:rPr>
          <w:noProof w:val="0"/>
        </w:rPr>
        <w:t>Workshop on Preparing nominations: Introduction</w:t>
      </w:r>
    </w:p>
    <w:p w:rsidR="00FD3D4D" w:rsidRPr="006021AD" w:rsidRDefault="00FD3D4D" w:rsidP="00FD3D4D">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525B73">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 xml:space="preserve">7, place de </w:t>
      </w:r>
      <w:proofErr w:type="spellStart"/>
      <w:r w:rsidRPr="006021AD">
        <w:rPr>
          <w:rFonts w:ascii="Arial" w:hAnsi="Arial" w:cs="Arial"/>
          <w:bCs/>
          <w:iCs/>
          <w:sz w:val="22"/>
          <w:szCs w:val="22"/>
          <w:lang w:val="en-GB"/>
        </w:rPr>
        <w:t>Fontenoy</w:t>
      </w:r>
      <w:proofErr w:type="spellEnd"/>
      <w:r w:rsidRPr="006021AD">
        <w:rPr>
          <w:rFonts w:ascii="Arial" w:hAnsi="Arial" w:cs="Arial"/>
          <w:bCs/>
          <w:iCs/>
          <w:sz w:val="22"/>
          <w:szCs w:val="22"/>
          <w:lang w:val="en-GB"/>
        </w:rPr>
        <w:t>, 75352 Paris 07 SP, France</w:t>
      </w:r>
    </w:p>
    <w:p w:rsidR="00FD3D4D" w:rsidRPr="006021AD" w:rsidRDefault="00FD3D4D" w:rsidP="00FD3D4D">
      <w:pPr>
        <w:pStyle w:val="BodyText"/>
        <w:jc w:val="left"/>
        <w:rPr>
          <w:rFonts w:ascii="Arial" w:hAnsi="Arial" w:cs="Arial"/>
          <w:bCs/>
          <w:iCs/>
          <w:sz w:val="22"/>
          <w:szCs w:val="22"/>
          <w:lang w:val="en-GB"/>
        </w:rPr>
      </w:pPr>
    </w:p>
    <w:p w:rsidR="00FD3D4D" w:rsidRPr="006021AD" w:rsidRDefault="00FD3D4D" w:rsidP="00FD3D4D">
      <w:pPr>
        <w:autoSpaceDE w:val="0"/>
        <w:autoSpaceDN w:val="0"/>
        <w:adjustRightInd w:val="0"/>
        <w:rPr>
          <w:szCs w:val="22"/>
        </w:rPr>
      </w:pPr>
      <w:r w:rsidRPr="006021AD">
        <w:rPr>
          <w:szCs w:val="22"/>
          <w:lang w:val="en-GB"/>
        </w:rPr>
        <w:t xml:space="preserve">© UNESCO </w:t>
      </w:r>
      <w:r w:rsidR="00525B73">
        <w:rPr>
          <w:szCs w:val="22"/>
          <w:lang w:val="en-GB"/>
        </w:rPr>
        <w:t>2016</w:t>
      </w:r>
    </w:p>
    <w:p w:rsidR="00FD3D4D" w:rsidRPr="006021AD" w:rsidRDefault="00FD3D4D" w:rsidP="00FD3D4D">
      <w:pPr>
        <w:autoSpaceDE w:val="0"/>
        <w:autoSpaceDN w:val="0"/>
        <w:adjustRightInd w:val="0"/>
        <w:rPr>
          <w:szCs w:val="22"/>
          <w:lang w:val="en-GB"/>
        </w:rPr>
      </w:pPr>
    </w:p>
    <w:p w:rsidR="00FD3D4D" w:rsidRPr="006021AD" w:rsidRDefault="00FD3D4D" w:rsidP="00FD3D4D">
      <w:pPr>
        <w:autoSpaceDE w:val="0"/>
        <w:autoSpaceDN w:val="0"/>
        <w:adjustRightInd w:val="0"/>
        <w:rPr>
          <w:szCs w:val="22"/>
          <w:lang w:val="en-GB"/>
        </w:rPr>
      </w:pPr>
      <w:r w:rsidRPr="006021AD">
        <w:rPr>
          <w:noProof/>
          <w:szCs w:val="22"/>
          <w:lang w:val="fr-FR" w:eastAsia="ja-JP"/>
        </w:rPr>
        <w:drawing>
          <wp:inline distT="0" distB="0" distL="0" distR="0" wp14:anchorId="16F82DC7" wp14:editId="4A00E4FD">
            <wp:extent cx="756527" cy="266031"/>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FD3D4D" w:rsidRPr="006021AD" w:rsidRDefault="00FD3D4D" w:rsidP="00FD3D4D">
      <w:pPr>
        <w:spacing w:before="240"/>
        <w:rPr>
          <w:szCs w:val="22"/>
        </w:rPr>
      </w:pPr>
      <w:r w:rsidRPr="006021AD">
        <w:rPr>
          <w:szCs w:val="22"/>
        </w:rPr>
        <w:t>This publication is available in Open Access under the Attribution-</w:t>
      </w:r>
      <w:proofErr w:type="spellStart"/>
      <w:r w:rsidRPr="006021AD">
        <w:rPr>
          <w:szCs w:val="22"/>
        </w:rPr>
        <w:t>ShareAlike</w:t>
      </w:r>
      <w:proofErr w:type="spellEnd"/>
      <w:r w:rsidRPr="006021AD">
        <w:rPr>
          <w:szCs w:val="22"/>
        </w:rPr>
        <w:t xml:space="preserve"> 3.0 IGO (CC-BY-SA 3.0 IGO) license (</w:t>
      </w:r>
      <w:hyperlink r:id="rId12"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3" w:history="1">
        <w:r w:rsidRPr="006021AD">
          <w:rPr>
            <w:rStyle w:val="Hyperlink"/>
            <w:szCs w:val="22"/>
          </w:rPr>
          <w:t>http://www.unesco.org/open-access/terms-use-ccbysa-en</w:t>
        </w:r>
      </w:hyperlink>
      <w:r w:rsidRPr="006021AD">
        <w:rPr>
          <w:szCs w:val="22"/>
        </w:rPr>
        <w:t>).</w:t>
      </w:r>
    </w:p>
    <w:p w:rsidR="00FD3D4D" w:rsidRPr="006021AD" w:rsidRDefault="00FD3D4D" w:rsidP="00FD3D4D">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rsidR="00FD3D4D" w:rsidRPr="006021AD" w:rsidRDefault="00FD3D4D" w:rsidP="00FD3D4D">
      <w:pPr>
        <w:pStyle w:val="BodyText"/>
        <w:jc w:val="left"/>
        <w:rPr>
          <w:rFonts w:ascii="Arial" w:hAnsi="Arial" w:cs="Arial"/>
          <w:bCs/>
          <w:iCs/>
          <w:sz w:val="22"/>
          <w:szCs w:val="22"/>
          <w:lang w:val="en-GB"/>
        </w:rPr>
      </w:pPr>
    </w:p>
    <w:p w:rsidR="00FD3D4D" w:rsidRPr="006021AD" w:rsidRDefault="00FD3D4D" w:rsidP="00FD3D4D">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FD3D4D" w:rsidRPr="006021AD" w:rsidRDefault="00FD3D4D" w:rsidP="00FD3D4D">
      <w:pPr>
        <w:pStyle w:val="BodyText"/>
        <w:jc w:val="left"/>
        <w:rPr>
          <w:rFonts w:ascii="Arial" w:hAnsi="Arial" w:cs="Arial"/>
          <w:bCs/>
          <w:iCs/>
          <w:sz w:val="22"/>
          <w:szCs w:val="22"/>
          <w:lang w:val="en-GB"/>
        </w:rPr>
      </w:pPr>
    </w:p>
    <w:p w:rsidR="00FD3D4D" w:rsidRPr="00546A14" w:rsidRDefault="00FD3D4D" w:rsidP="00FD3D4D">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rsidR="00FD3D4D" w:rsidRPr="00FD3D4D" w:rsidRDefault="00FD3D4D" w:rsidP="00FD3D4D">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bookmarkStart w:id="3" w:name="_GoBack"/>
      <w:bookmarkEnd w:id="3"/>
    </w:p>
    <w:p w:rsidR="002B2341" w:rsidRPr="00617969" w:rsidRDefault="00F25C92" w:rsidP="002D45B7">
      <w:pPr>
        <w:pStyle w:val="Titcoul"/>
        <w:rPr>
          <w:noProof w:val="0"/>
        </w:rPr>
      </w:pPr>
      <w:r>
        <w:rPr>
          <w:noProof w:val="0"/>
        </w:rPr>
        <w:lastRenderedPageBreak/>
        <w:t>lesson plan</w:t>
      </w:r>
    </w:p>
    <w:p w:rsidR="002B2341" w:rsidRPr="00617969" w:rsidRDefault="002B2341" w:rsidP="002B2341">
      <w:pPr>
        <w:pStyle w:val="UTit4"/>
        <w:rPr>
          <w:lang w:val="en-GB"/>
        </w:rPr>
      </w:pPr>
      <w:r w:rsidRPr="00617969">
        <w:rPr>
          <w:lang w:val="en-GB"/>
        </w:rPr>
        <w:t>Duration:</w:t>
      </w:r>
    </w:p>
    <w:p w:rsidR="002B2341" w:rsidRPr="001E47EE" w:rsidRDefault="002B2341" w:rsidP="002B2341">
      <w:pPr>
        <w:pStyle w:val="UTxt"/>
        <w:rPr>
          <w:i w:val="0"/>
          <w:lang w:val="en-GB" w:eastAsia="en-US"/>
        </w:rPr>
      </w:pPr>
      <w:r w:rsidRPr="001E47EE">
        <w:rPr>
          <w:i w:val="0"/>
          <w:lang w:val="en-GB" w:eastAsia="en-US"/>
        </w:rPr>
        <w:t>1 hour</w:t>
      </w:r>
    </w:p>
    <w:p w:rsidR="002B2341" w:rsidRPr="00617969" w:rsidRDefault="002B2341" w:rsidP="002B2341">
      <w:pPr>
        <w:pStyle w:val="UTit4"/>
      </w:pPr>
      <w:r w:rsidRPr="00617969">
        <w:t>Objective(s):</w:t>
      </w:r>
    </w:p>
    <w:p w:rsidR="005902EF" w:rsidRPr="00617969" w:rsidRDefault="00B843CA" w:rsidP="001D1A35">
      <w:pPr>
        <w:pStyle w:val="UTit4"/>
        <w:spacing w:before="0" w:after="60" w:line="280" w:lineRule="exact"/>
        <w:jc w:val="both"/>
        <w:rPr>
          <w:rFonts w:cs="Arial"/>
          <w:b w:val="0"/>
          <w:bCs w:val="0"/>
          <w:caps w:val="0"/>
          <w:lang w:val="en-GB"/>
        </w:rPr>
      </w:pPr>
      <w:r w:rsidRPr="00617969">
        <w:rPr>
          <w:rFonts w:cs="Arial"/>
          <w:b w:val="0"/>
          <w:bCs w:val="0"/>
          <w:caps w:val="0"/>
          <w:lang w:val="en-GB"/>
        </w:rPr>
        <w:t>Present</w:t>
      </w:r>
      <w:r w:rsidR="005902EF" w:rsidRPr="00617969">
        <w:rPr>
          <w:rFonts w:cs="Arial"/>
          <w:b w:val="0"/>
          <w:bCs w:val="0"/>
          <w:caps w:val="0"/>
          <w:lang w:val="en-GB"/>
        </w:rPr>
        <w:t xml:space="preserve"> the rationale and objectives of </w:t>
      </w:r>
      <w:r w:rsidR="0041714A" w:rsidRPr="00617969">
        <w:rPr>
          <w:rFonts w:cs="Arial"/>
          <w:b w:val="0"/>
          <w:bCs w:val="0"/>
          <w:caps w:val="0"/>
          <w:lang w:val="en-GB"/>
        </w:rPr>
        <w:t>the</w:t>
      </w:r>
      <w:r w:rsidR="002E218C">
        <w:rPr>
          <w:rFonts w:cs="Arial"/>
          <w:b w:val="0"/>
          <w:bCs w:val="0"/>
          <w:caps w:val="0"/>
          <w:lang w:val="en-GB"/>
        </w:rPr>
        <w:t xml:space="preserve"> five-day</w:t>
      </w:r>
      <w:r w:rsidR="005902EF" w:rsidRPr="00617969">
        <w:rPr>
          <w:rFonts w:cs="Arial"/>
          <w:b w:val="0"/>
          <w:bCs w:val="0"/>
          <w:caps w:val="0"/>
          <w:lang w:val="en-GB"/>
        </w:rPr>
        <w:t xml:space="preserve"> workshop on </w:t>
      </w:r>
      <w:r w:rsidR="00842E36" w:rsidRPr="00617969">
        <w:rPr>
          <w:rFonts w:cs="Arial"/>
          <w:b w:val="0"/>
          <w:bCs w:val="0"/>
          <w:caps w:val="0"/>
          <w:lang w:val="en-GB"/>
        </w:rPr>
        <w:t xml:space="preserve">preparing nominations for the Lists of the </w:t>
      </w:r>
      <w:r w:rsidR="005902EF" w:rsidRPr="00617969">
        <w:rPr>
          <w:rFonts w:cs="Arial"/>
          <w:b w:val="0"/>
          <w:bCs w:val="0"/>
          <w:caps w:val="0"/>
          <w:lang w:val="en-GB"/>
        </w:rPr>
        <w:t>Convention for the Safeguarding of the Intangible Cultural Heritage</w:t>
      </w:r>
      <w:r w:rsidR="005902EF" w:rsidRPr="00617969">
        <w:rPr>
          <w:rStyle w:val="FootnoteReference"/>
          <w:lang w:val="en-GB"/>
        </w:rPr>
        <w:footnoteReference w:id="1"/>
      </w:r>
      <w:r w:rsidR="009C2D22">
        <w:rPr>
          <w:rFonts w:cs="Arial"/>
          <w:b w:val="0"/>
          <w:bCs w:val="0"/>
          <w:caps w:val="0"/>
          <w:lang w:val="en-GB"/>
        </w:rPr>
        <w:t xml:space="preserve">, </w:t>
      </w:r>
      <w:r w:rsidR="009C2D22" w:rsidRPr="001D1A35">
        <w:rPr>
          <w:rFonts w:cs="Arial"/>
          <w:b w:val="0"/>
          <w:bCs w:val="0"/>
          <w:caps w:val="0"/>
          <w:lang w:val="en-GB"/>
        </w:rPr>
        <w:t xml:space="preserve">and </w:t>
      </w:r>
      <w:r w:rsidR="00842E36" w:rsidRPr="001D1A35">
        <w:rPr>
          <w:rFonts w:cs="Arial"/>
          <w:b w:val="0"/>
          <w:bCs w:val="0"/>
          <w:caps w:val="0"/>
          <w:lang w:val="en-GB"/>
        </w:rPr>
        <w:t>e</w:t>
      </w:r>
      <w:r w:rsidR="00B057A8" w:rsidRPr="001D1A35">
        <w:rPr>
          <w:rFonts w:cs="Arial"/>
          <w:b w:val="0"/>
          <w:bCs w:val="0"/>
          <w:caps w:val="0"/>
          <w:lang w:val="en-GB"/>
        </w:rPr>
        <w:t>stablish</w:t>
      </w:r>
      <w:r w:rsidR="00B057A8" w:rsidRPr="00617969">
        <w:rPr>
          <w:rFonts w:cs="Arial"/>
          <w:b w:val="0"/>
          <w:bCs w:val="0"/>
          <w:caps w:val="0"/>
          <w:lang w:val="en-GB"/>
        </w:rPr>
        <w:t xml:space="preserve"> a working relationship with participants.</w:t>
      </w:r>
    </w:p>
    <w:p w:rsidR="002B2341" w:rsidRPr="00617969" w:rsidRDefault="002B2341" w:rsidP="002B2341">
      <w:pPr>
        <w:pStyle w:val="UTit4"/>
        <w:rPr>
          <w:lang w:val="en-GB"/>
        </w:rPr>
      </w:pPr>
      <w:r w:rsidRPr="00617969">
        <w:rPr>
          <w:lang w:val="en-GB"/>
        </w:rPr>
        <w:t>Description:</w:t>
      </w:r>
    </w:p>
    <w:p w:rsidR="00845D41" w:rsidRPr="00617969" w:rsidRDefault="00845D41" w:rsidP="001D1A35">
      <w:pPr>
        <w:pStyle w:val="UTit4"/>
        <w:spacing w:before="0" w:after="60" w:line="280" w:lineRule="exact"/>
        <w:jc w:val="both"/>
        <w:rPr>
          <w:i/>
          <w:lang w:val="en-GB"/>
        </w:rPr>
      </w:pPr>
      <w:r w:rsidRPr="00617969">
        <w:rPr>
          <w:rFonts w:cs="Arial"/>
          <w:b w:val="0"/>
          <w:bCs w:val="0"/>
          <w:caps w:val="0"/>
          <w:lang w:val="en-GB"/>
        </w:rPr>
        <w:t>This unit introduces a workshop o</w:t>
      </w:r>
      <w:r w:rsidR="00B843CA" w:rsidRPr="00617969">
        <w:rPr>
          <w:rFonts w:cs="Arial"/>
          <w:b w:val="0"/>
          <w:bCs w:val="0"/>
          <w:caps w:val="0"/>
          <w:lang w:val="en-GB"/>
        </w:rPr>
        <w:t>n</w:t>
      </w:r>
      <w:r w:rsidRPr="00617969">
        <w:rPr>
          <w:rFonts w:cs="Arial"/>
          <w:b w:val="0"/>
          <w:bCs w:val="0"/>
          <w:caps w:val="0"/>
          <w:lang w:val="en-GB"/>
        </w:rPr>
        <w:t xml:space="preserve"> building capacities to contribute to the preparation of nomination files for inscription on the Lists of the Convention</w:t>
      </w:r>
      <w:r w:rsidR="00167288">
        <w:rPr>
          <w:rFonts w:cs="Arial"/>
          <w:b w:val="0"/>
          <w:bCs w:val="0"/>
          <w:caps w:val="0"/>
          <w:lang w:val="en-GB"/>
        </w:rPr>
        <w:t>:</w:t>
      </w:r>
      <w:r w:rsidRPr="00617969">
        <w:rPr>
          <w:rFonts w:cs="Arial"/>
          <w:b w:val="0"/>
          <w:bCs w:val="0"/>
          <w:caps w:val="0"/>
          <w:lang w:val="en-GB"/>
        </w:rPr>
        <w:t xml:space="preserve"> the</w:t>
      </w:r>
      <w:r w:rsidR="00D77F51">
        <w:rPr>
          <w:rFonts w:cs="Arial"/>
          <w:b w:val="0"/>
          <w:bCs w:val="0"/>
          <w:caps w:val="0"/>
          <w:lang w:val="en-GB"/>
        </w:rPr>
        <w:t xml:space="preserve"> List of Intangible Cultural Heritage in Need of</w:t>
      </w:r>
      <w:r w:rsidR="00745578">
        <w:rPr>
          <w:rFonts w:cs="Arial"/>
          <w:b w:val="0"/>
          <w:bCs w:val="0"/>
          <w:caps w:val="0"/>
          <w:lang w:val="en-GB"/>
        </w:rPr>
        <w:t xml:space="preserve"> Urgent Safeguarding</w:t>
      </w:r>
      <w:r w:rsidRPr="00617969">
        <w:rPr>
          <w:rFonts w:cs="Arial"/>
          <w:b w:val="0"/>
          <w:bCs w:val="0"/>
          <w:caps w:val="0"/>
          <w:lang w:val="en-GB"/>
        </w:rPr>
        <w:t xml:space="preserve"> and the Representative List</w:t>
      </w:r>
      <w:r w:rsidR="005B728B">
        <w:rPr>
          <w:rFonts w:cs="Arial"/>
          <w:b w:val="0"/>
          <w:bCs w:val="0"/>
          <w:caps w:val="0"/>
          <w:lang w:val="en-GB"/>
        </w:rPr>
        <w:t xml:space="preserve"> of the Intangible Cultural Heritage of Humanity</w:t>
      </w:r>
      <w:r w:rsidRPr="00617969">
        <w:rPr>
          <w:rFonts w:cs="Arial"/>
          <w:b w:val="0"/>
          <w:bCs w:val="0"/>
          <w:caps w:val="0"/>
          <w:lang w:val="en-GB"/>
        </w:rPr>
        <w:t>. It covers the requirements of the nomination process, their evaluation and key steps of developing a nomination file</w:t>
      </w:r>
      <w:r w:rsidR="00493E03" w:rsidRPr="00617969">
        <w:rPr>
          <w:rFonts w:cs="Arial"/>
          <w:b w:val="0"/>
          <w:bCs w:val="0"/>
          <w:caps w:val="0"/>
          <w:lang w:val="en-GB"/>
        </w:rPr>
        <w:t xml:space="preserve">, </w:t>
      </w:r>
      <w:r w:rsidR="00167288">
        <w:rPr>
          <w:rFonts w:cs="Arial"/>
          <w:b w:val="0"/>
          <w:bCs w:val="0"/>
          <w:caps w:val="0"/>
          <w:lang w:val="en-GB"/>
        </w:rPr>
        <w:t>including</w:t>
      </w:r>
      <w:r w:rsidR="0041714A" w:rsidRPr="00617969">
        <w:rPr>
          <w:rFonts w:cs="Arial"/>
          <w:b w:val="0"/>
          <w:bCs w:val="0"/>
          <w:caps w:val="0"/>
          <w:lang w:val="en-GB"/>
        </w:rPr>
        <w:t xml:space="preserve"> the </w:t>
      </w:r>
      <w:r w:rsidR="00493E03" w:rsidRPr="00617969">
        <w:rPr>
          <w:rFonts w:cs="Arial"/>
          <w:b w:val="0"/>
          <w:bCs w:val="0"/>
          <w:caps w:val="0"/>
          <w:lang w:val="en-GB"/>
        </w:rPr>
        <w:t xml:space="preserve">summary </w:t>
      </w:r>
      <w:r w:rsidR="0041714A" w:rsidRPr="00617969">
        <w:rPr>
          <w:rFonts w:cs="Arial"/>
          <w:b w:val="0"/>
          <w:bCs w:val="0"/>
          <w:caps w:val="0"/>
          <w:lang w:val="en-GB"/>
        </w:rPr>
        <w:t xml:space="preserve">description </w:t>
      </w:r>
      <w:r w:rsidR="00493E03" w:rsidRPr="00617969">
        <w:rPr>
          <w:rFonts w:cs="Arial"/>
          <w:b w:val="0"/>
          <w:bCs w:val="0"/>
          <w:caps w:val="0"/>
          <w:lang w:val="en-GB"/>
        </w:rPr>
        <w:t>of t</w:t>
      </w:r>
      <w:r w:rsidRPr="00617969">
        <w:rPr>
          <w:rFonts w:cs="Arial"/>
          <w:b w:val="0"/>
          <w:bCs w:val="0"/>
          <w:caps w:val="0"/>
          <w:lang w:val="en-GB"/>
        </w:rPr>
        <w:t>he element</w:t>
      </w:r>
      <w:r w:rsidR="0041714A" w:rsidRPr="00617969">
        <w:rPr>
          <w:rFonts w:cs="Arial"/>
          <w:b w:val="0"/>
          <w:bCs w:val="0"/>
          <w:caps w:val="0"/>
          <w:lang w:val="en-GB"/>
        </w:rPr>
        <w:t xml:space="preserve"> proposed for inscription to</w:t>
      </w:r>
      <w:r w:rsidR="005C5B97">
        <w:rPr>
          <w:rFonts w:cs="Arial"/>
          <w:b w:val="0"/>
          <w:bCs w:val="0"/>
          <w:caps w:val="0"/>
          <w:lang w:val="en-GB"/>
        </w:rPr>
        <w:t xml:space="preserve"> </w:t>
      </w:r>
      <w:r w:rsidR="00493E03" w:rsidRPr="00617969">
        <w:rPr>
          <w:rFonts w:cs="Arial"/>
          <w:b w:val="0"/>
          <w:bCs w:val="0"/>
          <w:caps w:val="0"/>
          <w:lang w:val="en-GB"/>
        </w:rPr>
        <w:t xml:space="preserve">developing </w:t>
      </w:r>
      <w:r w:rsidRPr="00617969">
        <w:rPr>
          <w:rFonts w:cs="Arial"/>
          <w:b w:val="0"/>
          <w:bCs w:val="0"/>
          <w:caps w:val="0"/>
          <w:lang w:val="en-GB"/>
        </w:rPr>
        <w:t>a set of safeguarding measures for the element</w:t>
      </w:r>
      <w:r w:rsidR="00167288">
        <w:rPr>
          <w:rFonts w:cs="Arial"/>
          <w:b w:val="0"/>
          <w:bCs w:val="0"/>
          <w:caps w:val="0"/>
          <w:lang w:val="en-GB"/>
        </w:rPr>
        <w:t xml:space="preserve"> and involving the communities concerned</w:t>
      </w:r>
      <w:r w:rsidR="00493E03" w:rsidRPr="00745578">
        <w:rPr>
          <w:rFonts w:cs="Arial"/>
          <w:b w:val="0"/>
          <w:bCs w:val="0"/>
          <w:caps w:val="0"/>
          <w:color w:val="000000" w:themeColor="text1"/>
          <w:lang w:val="en-GB"/>
        </w:rPr>
        <w:t>.</w:t>
      </w:r>
      <w:r w:rsidR="009C2D22" w:rsidRPr="00745578">
        <w:rPr>
          <w:rFonts w:cs="Arial"/>
          <w:b w:val="0"/>
          <w:bCs w:val="0"/>
          <w:caps w:val="0"/>
          <w:color w:val="000000" w:themeColor="text1"/>
          <w:lang w:val="en-GB"/>
        </w:rPr>
        <w:t xml:space="preserve"> It </w:t>
      </w:r>
      <w:r w:rsidR="0041714A" w:rsidRPr="00745578">
        <w:rPr>
          <w:rFonts w:cs="Arial"/>
          <w:b w:val="0"/>
          <w:bCs w:val="0"/>
          <w:caps w:val="0"/>
          <w:color w:val="000000" w:themeColor="text1"/>
          <w:lang w:val="en-GB"/>
        </w:rPr>
        <w:t xml:space="preserve">also </w:t>
      </w:r>
      <w:r w:rsidR="0041714A" w:rsidRPr="001457E7">
        <w:rPr>
          <w:rFonts w:cs="Arial"/>
          <w:b w:val="0"/>
          <w:bCs w:val="0"/>
          <w:caps w:val="0"/>
          <w:noProof/>
          <w:lang w:val="en-GB"/>
        </w:rPr>
        <w:t>provides</w:t>
      </w:r>
      <w:r w:rsidR="00493E03" w:rsidRPr="001457E7">
        <w:rPr>
          <w:rFonts w:cs="Arial"/>
          <w:b w:val="0"/>
          <w:bCs w:val="0"/>
          <w:caps w:val="0"/>
          <w:noProof/>
          <w:lang w:val="en-GB"/>
        </w:rPr>
        <w:t xml:space="preserve"> guidance for</w:t>
      </w:r>
      <w:r w:rsidR="00493E03" w:rsidRPr="00617969">
        <w:rPr>
          <w:rFonts w:cs="Arial"/>
          <w:b w:val="0"/>
          <w:bCs w:val="0"/>
          <w:caps w:val="0"/>
          <w:lang w:val="en-GB"/>
        </w:rPr>
        <w:t xml:space="preserve"> an interactive introduction of participants</w:t>
      </w:r>
      <w:r w:rsidR="0041714A" w:rsidRPr="00617969">
        <w:rPr>
          <w:rFonts w:cs="Arial"/>
          <w:b w:val="0"/>
          <w:bCs w:val="0"/>
          <w:caps w:val="0"/>
          <w:lang w:val="en-GB"/>
        </w:rPr>
        <w:t xml:space="preserve"> at the beginning of the workshop</w:t>
      </w:r>
      <w:r w:rsidR="00493E03" w:rsidRPr="00617969">
        <w:rPr>
          <w:rFonts w:cs="Arial"/>
          <w:b w:val="0"/>
          <w:bCs w:val="0"/>
          <w:caps w:val="0"/>
          <w:lang w:val="en-GB"/>
        </w:rPr>
        <w:t>.</w:t>
      </w:r>
    </w:p>
    <w:p w:rsidR="00845D41" w:rsidRPr="00617969" w:rsidRDefault="00845D41" w:rsidP="0062666C">
      <w:pPr>
        <w:pStyle w:val="Upuce"/>
        <w:ind w:left="470" w:hanging="357"/>
        <w:rPr>
          <w:i/>
          <w:lang w:val="en-US"/>
        </w:rPr>
      </w:pPr>
      <w:r w:rsidRPr="00617969">
        <w:rPr>
          <w:i/>
          <w:lang w:val="en-US"/>
        </w:rPr>
        <w:t>Proposed sequence:</w:t>
      </w:r>
    </w:p>
    <w:p w:rsidR="00167288" w:rsidRPr="0009161E" w:rsidRDefault="00167288" w:rsidP="0062666C">
      <w:pPr>
        <w:pStyle w:val="Upuce"/>
        <w:numPr>
          <w:ilvl w:val="0"/>
          <w:numId w:val="22"/>
        </w:numPr>
        <w:ind w:left="470" w:hanging="357"/>
        <w:rPr>
          <w:lang w:val="en-US"/>
        </w:rPr>
      </w:pPr>
      <w:r w:rsidRPr="00D26157">
        <w:rPr>
          <w:lang w:val="en-GB"/>
        </w:rPr>
        <w:t>Facilitator explains his</w:t>
      </w:r>
      <w:r>
        <w:rPr>
          <w:lang w:val="en-GB"/>
        </w:rPr>
        <w:t xml:space="preserve"> or </w:t>
      </w:r>
      <w:r w:rsidRPr="00D26157">
        <w:rPr>
          <w:lang w:val="en-GB"/>
        </w:rPr>
        <w:t xml:space="preserve">her background in the field of intangible cultural heritage (ICH), mentioning some examples of ICH </w:t>
      </w:r>
      <w:r>
        <w:rPr>
          <w:lang w:val="en-GB"/>
        </w:rPr>
        <w:t>he or she</w:t>
      </w:r>
      <w:r w:rsidRPr="00D26157">
        <w:rPr>
          <w:lang w:val="en-GB"/>
        </w:rPr>
        <w:t xml:space="preserve"> has worked with or been </w:t>
      </w:r>
      <w:r w:rsidRPr="001457E7">
        <w:rPr>
          <w:noProof/>
          <w:lang w:val="en-GB"/>
        </w:rPr>
        <w:t>interested in</w:t>
      </w:r>
      <w:r w:rsidRPr="00D26157">
        <w:rPr>
          <w:lang w:val="en-GB"/>
        </w:rPr>
        <w:t xml:space="preserve">. </w:t>
      </w:r>
      <w:r>
        <w:rPr>
          <w:lang w:val="en-GB"/>
        </w:rPr>
        <w:t>If</w:t>
      </w:r>
      <w:r w:rsidRPr="00D26157">
        <w:rPr>
          <w:lang w:val="en-GB"/>
        </w:rPr>
        <w:t xml:space="preserve"> some participants are not familiar with ICH</w:t>
      </w:r>
      <w:r>
        <w:rPr>
          <w:lang w:val="en-GB"/>
        </w:rPr>
        <w:t>,</w:t>
      </w:r>
      <w:r w:rsidR="00A075F0">
        <w:rPr>
          <w:lang w:val="en-GB"/>
        </w:rPr>
        <w:t xml:space="preserve"> </w:t>
      </w:r>
      <w:r>
        <w:rPr>
          <w:lang w:val="en-US"/>
        </w:rPr>
        <w:t xml:space="preserve">the facilitator briefly </w:t>
      </w:r>
      <w:r w:rsidRPr="00A241E5">
        <w:rPr>
          <w:lang w:val="en-US"/>
        </w:rPr>
        <w:t>present</w:t>
      </w:r>
      <w:r>
        <w:rPr>
          <w:lang w:val="en-US"/>
        </w:rPr>
        <w:t>s</w:t>
      </w:r>
      <w:r w:rsidRPr="00A241E5">
        <w:rPr>
          <w:lang w:val="en-US"/>
        </w:rPr>
        <w:t xml:space="preserve"> the domains of ICH listed in the Convention (Article</w:t>
      </w:r>
      <w:r>
        <w:rPr>
          <w:lang w:val="en-US"/>
        </w:rPr>
        <w:t> </w:t>
      </w:r>
      <w:r w:rsidRPr="00A241E5">
        <w:rPr>
          <w:lang w:val="en-US"/>
        </w:rPr>
        <w:t>2.2)</w:t>
      </w:r>
      <w:r w:rsidR="001457E7">
        <w:rPr>
          <w:lang w:val="en-GB"/>
        </w:rPr>
        <w:t>, which</w:t>
      </w:r>
      <w:r w:rsidRPr="001457E7">
        <w:rPr>
          <w:noProof/>
          <w:lang w:val="en-GB"/>
        </w:rPr>
        <w:t xml:space="preserve"> may</w:t>
      </w:r>
      <w:r w:rsidRPr="00D26157">
        <w:rPr>
          <w:lang w:val="en-GB"/>
        </w:rPr>
        <w:t xml:space="preserve"> lead to a first discussion of the concept of ICH</w:t>
      </w:r>
      <w:r w:rsidR="00453A40">
        <w:rPr>
          <w:lang w:val="en-GB"/>
        </w:rPr>
        <w:t xml:space="preserve"> (see Participant’s text Unit 3</w:t>
      </w:r>
      <w:r w:rsidRPr="00D26157">
        <w:rPr>
          <w:lang w:val="en-GB"/>
        </w:rPr>
        <w:t xml:space="preserve"> ‘Intangible Cultural Heritage’)</w:t>
      </w:r>
      <w:r>
        <w:rPr>
          <w:lang w:val="en-GB"/>
        </w:rPr>
        <w:t>.</w:t>
      </w:r>
    </w:p>
    <w:p w:rsidR="00177433" w:rsidRPr="00617969" w:rsidRDefault="00167288" w:rsidP="0062666C">
      <w:pPr>
        <w:pStyle w:val="Upuce"/>
        <w:numPr>
          <w:ilvl w:val="0"/>
          <w:numId w:val="22"/>
        </w:numPr>
        <w:ind w:left="470" w:hanging="357"/>
        <w:rPr>
          <w:lang w:val="en-US"/>
        </w:rPr>
      </w:pPr>
      <w:r>
        <w:rPr>
          <w:lang w:val="en-US"/>
        </w:rPr>
        <w:t>P</w:t>
      </w:r>
      <w:r w:rsidR="00177433" w:rsidRPr="00617969">
        <w:rPr>
          <w:lang w:val="en-US"/>
        </w:rPr>
        <w:t xml:space="preserve">articipants introduce themselves (or each other) briefly and their interest and experience in working on ICH – mentioning key issues in each country/region represented, specifically which elements have been nominated to the Lists of the Convention already, or are in </w:t>
      </w:r>
      <w:r w:rsidR="00177433" w:rsidRPr="00F64DF6">
        <w:rPr>
          <w:noProof/>
          <w:lang w:val="en-US"/>
        </w:rPr>
        <w:t>process</w:t>
      </w:r>
      <w:r w:rsidR="00177433" w:rsidRPr="00617969">
        <w:rPr>
          <w:lang w:val="en-US"/>
        </w:rPr>
        <w:t>, if any.</w:t>
      </w:r>
    </w:p>
    <w:p w:rsidR="00493E03" w:rsidRPr="00617969" w:rsidRDefault="00167288" w:rsidP="0062666C">
      <w:pPr>
        <w:pStyle w:val="Upuce"/>
        <w:numPr>
          <w:ilvl w:val="0"/>
          <w:numId w:val="22"/>
        </w:numPr>
        <w:ind w:left="470" w:hanging="357"/>
        <w:rPr>
          <w:lang w:val="en-US"/>
        </w:rPr>
      </w:pPr>
      <w:r>
        <w:rPr>
          <w:lang w:val="en-US"/>
        </w:rPr>
        <w:t>F</w:t>
      </w:r>
      <w:r w:rsidR="00493E03" w:rsidRPr="00617969">
        <w:rPr>
          <w:lang w:val="en-US"/>
        </w:rPr>
        <w:t xml:space="preserve">acilitator introduces the purpose of the workshop, and participants discuss their expectations </w:t>
      </w:r>
      <w:r w:rsidR="00F64DF6">
        <w:rPr>
          <w:noProof/>
          <w:lang w:val="en-US"/>
        </w:rPr>
        <w:t>concerning</w:t>
      </w:r>
      <w:r w:rsidR="00493E03" w:rsidRPr="00617969">
        <w:rPr>
          <w:lang w:val="en-US"/>
        </w:rPr>
        <w:t xml:space="preserve"> outcomes</w:t>
      </w:r>
      <w:r w:rsidR="00D11DEC" w:rsidRPr="00617969">
        <w:rPr>
          <w:lang w:val="en-US"/>
        </w:rPr>
        <w:t>.</w:t>
      </w:r>
    </w:p>
    <w:p w:rsidR="00D11DEC" w:rsidRPr="005B728B" w:rsidRDefault="00D11DEC" w:rsidP="00025CCC">
      <w:pPr>
        <w:pStyle w:val="UTit4"/>
      </w:pPr>
      <w:r w:rsidRPr="00617969">
        <w:rPr>
          <w:lang w:val="en-GB"/>
        </w:rPr>
        <w:t xml:space="preserve">Supporting </w:t>
      </w:r>
      <w:r w:rsidRPr="005B728B">
        <w:rPr>
          <w:lang w:val="en-GB"/>
        </w:rPr>
        <w:t>documents:</w:t>
      </w:r>
    </w:p>
    <w:p w:rsidR="00AF6F6D" w:rsidRPr="00D77F51" w:rsidRDefault="00AF6F6D" w:rsidP="00AF6F6D">
      <w:pPr>
        <w:pStyle w:val="Upuce"/>
        <w:numPr>
          <w:ilvl w:val="0"/>
          <w:numId w:val="22"/>
        </w:numPr>
        <w:ind w:left="470" w:hanging="357"/>
        <w:rPr>
          <w:lang w:val="en-US"/>
        </w:rPr>
      </w:pPr>
      <w:r w:rsidRPr="005B728B">
        <w:rPr>
          <w:lang w:val="en-GB"/>
        </w:rPr>
        <w:t>Facilitator’s n</w:t>
      </w:r>
      <w:r w:rsidR="0008122E" w:rsidRPr="005B728B">
        <w:rPr>
          <w:lang w:val="en-GB"/>
        </w:rPr>
        <w:t>arrative</w:t>
      </w:r>
      <w:r w:rsidRPr="00D77F51">
        <w:rPr>
          <w:lang w:val="en-GB"/>
        </w:rPr>
        <w:t xml:space="preserve"> Unit</w:t>
      </w:r>
      <w:r w:rsidR="002B0701" w:rsidRPr="00D77F51">
        <w:rPr>
          <w:lang w:val="en-GB"/>
        </w:rPr>
        <w:t> </w:t>
      </w:r>
      <w:r w:rsidRPr="00D77F51">
        <w:rPr>
          <w:lang w:val="en-GB"/>
        </w:rPr>
        <w:t>39</w:t>
      </w:r>
      <w:r w:rsidR="007D7745" w:rsidRPr="00D77F51">
        <w:rPr>
          <w:lang w:val="en-GB"/>
        </w:rPr>
        <w:t>;</w:t>
      </w:r>
    </w:p>
    <w:p w:rsidR="00D11DEC" w:rsidRPr="00186371" w:rsidRDefault="00D11DEC">
      <w:pPr>
        <w:pStyle w:val="Upuce"/>
        <w:numPr>
          <w:ilvl w:val="0"/>
          <w:numId w:val="22"/>
        </w:numPr>
        <w:ind w:left="470" w:hanging="357"/>
        <w:rPr>
          <w:lang w:val="en-US"/>
        </w:rPr>
      </w:pPr>
      <w:r w:rsidRPr="00B60ECD">
        <w:rPr>
          <w:lang w:val="en-US"/>
        </w:rPr>
        <w:t xml:space="preserve">Facilitator’s timetable </w:t>
      </w:r>
      <w:r w:rsidR="00032614" w:rsidRPr="00B60ECD">
        <w:rPr>
          <w:lang w:val="en-US"/>
        </w:rPr>
        <w:t>Unit </w:t>
      </w:r>
      <w:r w:rsidR="004F5678" w:rsidRPr="00186371">
        <w:rPr>
          <w:lang w:val="en-US"/>
        </w:rPr>
        <w:t>39</w:t>
      </w:r>
      <w:r w:rsidR="007D7745" w:rsidRPr="00186371">
        <w:rPr>
          <w:lang w:val="en-US"/>
        </w:rPr>
        <w:t>;</w:t>
      </w:r>
    </w:p>
    <w:p w:rsidR="00D11DEC" w:rsidRPr="00186371" w:rsidRDefault="00D11DEC" w:rsidP="0062666C">
      <w:pPr>
        <w:pStyle w:val="Upuce"/>
        <w:numPr>
          <w:ilvl w:val="0"/>
          <w:numId w:val="22"/>
        </w:numPr>
        <w:ind w:left="470" w:hanging="357"/>
        <w:rPr>
          <w:lang w:val="en-US"/>
        </w:rPr>
      </w:pPr>
      <w:r w:rsidRPr="00186371">
        <w:rPr>
          <w:lang w:val="en-GB"/>
        </w:rPr>
        <w:t>Unit</w:t>
      </w:r>
      <w:r w:rsidR="002B0701" w:rsidRPr="00186371">
        <w:rPr>
          <w:lang w:val="en-GB"/>
        </w:rPr>
        <w:t> </w:t>
      </w:r>
      <w:r w:rsidRPr="00186371">
        <w:rPr>
          <w:lang w:val="en-GB"/>
        </w:rPr>
        <w:t xml:space="preserve">39 Hand-out: Introducing the participants (these pre-workshop questions may </w:t>
      </w:r>
      <w:r w:rsidRPr="00186371">
        <w:rPr>
          <w:noProof/>
          <w:lang w:val="en-GB"/>
        </w:rPr>
        <w:t>be given</w:t>
      </w:r>
      <w:r w:rsidRPr="00186371">
        <w:rPr>
          <w:lang w:val="en-GB"/>
        </w:rPr>
        <w:t xml:space="preserve"> to participants before the workshop)</w:t>
      </w:r>
      <w:r w:rsidR="007D7745" w:rsidRPr="00186371">
        <w:rPr>
          <w:lang w:val="en-GB"/>
        </w:rPr>
        <w:t>;</w:t>
      </w:r>
    </w:p>
    <w:p w:rsidR="00A66E50" w:rsidRPr="005B728B" w:rsidRDefault="00186371" w:rsidP="00B20D22">
      <w:pPr>
        <w:pStyle w:val="Upuce"/>
        <w:numPr>
          <w:ilvl w:val="0"/>
          <w:numId w:val="22"/>
        </w:numPr>
        <w:ind w:left="470" w:hanging="357"/>
        <w:rPr>
          <w:lang w:val="en-US"/>
        </w:rPr>
      </w:pPr>
      <w:r>
        <w:rPr>
          <w:lang w:val="en-GB"/>
        </w:rPr>
        <w:t>A</w:t>
      </w:r>
      <w:r w:rsidR="00146BCA" w:rsidRPr="005B728B">
        <w:rPr>
          <w:lang w:val="en-GB"/>
        </w:rPr>
        <w:t>ide-</w:t>
      </w:r>
      <w:proofErr w:type="spellStart"/>
      <w:r w:rsidR="00146BCA" w:rsidRPr="005B728B">
        <w:rPr>
          <w:lang w:val="en-GB"/>
        </w:rPr>
        <w:t>mémoire</w:t>
      </w:r>
      <w:r w:rsidR="00745578">
        <w:rPr>
          <w:lang w:val="en-GB"/>
        </w:rPr>
        <w:t>s</w:t>
      </w:r>
      <w:proofErr w:type="spellEnd"/>
      <w:r w:rsidR="00146BCA" w:rsidRPr="005B728B">
        <w:rPr>
          <w:lang w:val="en-GB"/>
        </w:rPr>
        <w:t xml:space="preserve"> for completing nominations </w:t>
      </w:r>
      <w:r w:rsidR="00453A40" w:rsidRPr="005B728B">
        <w:rPr>
          <w:lang w:val="en-GB"/>
        </w:rPr>
        <w:t>to the Lists of the Convention</w:t>
      </w:r>
      <w:r w:rsidR="00146BCA" w:rsidRPr="005B728B">
        <w:rPr>
          <w:lang w:val="en-GB"/>
        </w:rPr>
        <w:t xml:space="preserve"> (available on</w:t>
      </w:r>
      <w:r w:rsidR="00146BCA" w:rsidRPr="005B728B">
        <w:rPr>
          <w:rFonts w:eastAsia="Calibri"/>
          <w:snapToGrid w:val="0"/>
          <w:szCs w:val="22"/>
          <w:lang w:val="en-US" w:eastAsia="en-US"/>
        </w:rPr>
        <w:t xml:space="preserve">line at </w:t>
      </w:r>
      <w:r w:rsidR="00525B73">
        <w:lastRenderedPageBreak/>
        <w:fldChar w:fldCharType="begin"/>
      </w:r>
      <w:r w:rsidR="00525B73" w:rsidRPr="00525B73">
        <w:rPr>
          <w:lang w:val="en-US"/>
        </w:rPr>
        <w:instrText xml:space="preserve"> HYPERLINK "http://www.unesco.org/culture/ich/en/forms/" </w:instrText>
      </w:r>
      <w:r w:rsidR="00525B73">
        <w:fldChar w:fldCharType="separate"/>
      </w:r>
      <w:r w:rsidR="009C2D22" w:rsidRPr="00745578">
        <w:rPr>
          <w:rStyle w:val="Hyperlink"/>
          <w:lang w:val="en-US"/>
        </w:rPr>
        <w:t>http://www.unesco.org/culture/ich/en/forms/</w:t>
      </w:r>
      <w:r w:rsidR="00525B73">
        <w:rPr>
          <w:rStyle w:val="Hyperlink"/>
          <w:lang w:val="en-US"/>
        </w:rPr>
        <w:fldChar w:fldCharType="end"/>
      </w:r>
      <w:r w:rsidR="00A66E50" w:rsidRPr="005B728B">
        <w:rPr>
          <w:rFonts w:eastAsia="Calibri"/>
          <w:snapToGrid w:val="0"/>
          <w:szCs w:val="22"/>
          <w:lang w:val="en-US" w:eastAsia="en-US"/>
        </w:rPr>
        <w:t>)</w:t>
      </w:r>
      <w:r w:rsidR="007D7745" w:rsidRPr="005B728B">
        <w:rPr>
          <w:rFonts w:eastAsia="Calibri"/>
          <w:snapToGrid w:val="0"/>
          <w:szCs w:val="22"/>
          <w:lang w:val="en-US" w:eastAsia="en-US"/>
        </w:rPr>
        <w:t>;</w:t>
      </w:r>
    </w:p>
    <w:p w:rsidR="004F5678" w:rsidRPr="005B728B" w:rsidRDefault="00186371" w:rsidP="000D3F6E">
      <w:pPr>
        <w:pStyle w:val="Upuce"/>
        <w:numPr>
          <w:ilvl w:val="0"/>
          <w:numId w:val="22"/>
        </w:numPr>
        <w:ind w:left="470" w:hanging="357"/>
        <w:rPr>
          <w:lang w:val="en-US"/>
        </w:rPr>
      </w:pPr>
      <w:r w:rsidRPr="00745578">
        <w:rPr>
          <w:lang w:val="en-US"/>
        </w:rPr>
        <w:t>UNESCO,</w:t>
      </w:r>
      <w:r w:rsidRPr="00745578">
        <w:rPr>
          <w:i/>
          <w:lang w:val="en-US"/>
        </w:rPr>
        <w:t xml:space="preserve"> Basic Texts of the 2003 Convention for the Safeguarding of the Intangible Cultural Heritage</w:t>
      </w:r>
      <w:r w:rsidRPr="00745578">
        <w:rPr>
          <w:lang w:val="en-US"/>
        </w:rPr>
        <w:t xml:space="preserve"> (referred to in this unit as Basic Texts), Paris, UNESCO. Available at </w:t>
      </w:r>
      <w:r w:rsidR="00525B73">
        <w:fldChar w:fldCharType="begin"/>
      </w:r>
      <w:r w:rsidR="00525B73" w:rsidRPr="00525B73">
        <w:rPr>
          <w:lang w:val="en-US"/>
        </w:rPr>
        <w:instrText xml:space="preserve"> HYPERLINK "http://www.unesco.org/culture/ich/index.php?lg=en&amp;pg=00503" </w:instrText>
      </w:r>
      <w:r w:rsidR="00525B73">
        <w:fldChar w:fldCharType="separate"/>
      </w:r>
      <w:r w:rsidRPr="00745578">
        <w:rPr>
          <w:rStyle w:val="Hyperlink"/>
          <w:rFonts w:eastAsia="Times New Roman"/>
          <w:szCs w:val="16"/>
          <w:lang w:val="en-US"/>
        </w:rPr>
        <w:t>http://www.unesco.org/culture/ich/index.php?lg=en&amp;pg=00503</w:t>
      </w:r>
      <w:r w:rsidR="00525B73">
        <w:rPr>
          <w:rStyle w:val="Hyperlink"/>
          <w:rFonts w:eastAsia="Times New Roman"/>
          <w:szCs w:val="16"/>
          <w:lang w:val="en-US"/>
        </w:rPr>
        <w:fldChar w:fldCharType="end"/>
      </w:r>
      <w:r w:rsidRPr="00745578">
        <w:rPr>
          <w:lang w:val="en-US"/>
        </w:rPr>
        <w:t>.</w:t>
      </w:r>
    </w:p>
    <w:p w:rsidR="00D11DEC" w:rsidRPr="005B728B" w:rsidRDefault="00D11DEC" w:rsidP="00D11DEC">
      <w:pPr>
        <w:pStyle w:val="Soustitre"/>
        <w:rPr>
          <w:lang w:val="en-US"/>
        </w:rPr>
      </w:pPr>
      <w:r w:rsidRPr="005B728B">
        <w:rPr>
          <w:lang w:val="en-US"/>
        </w:rPr>
        <w:t>Notes and suggestions</w:t>
      </w:r>
    </w:p>
    <w:p w:rsidR="00AD1092" w:rsidRPr="00186371" w:rsidRDefault="00B843CA">
      <w:pPr>
        <w:pStyle w:val="Texte1"/>
        <w:rPr>
          <w:rFonts w:eastAsia="Calibri"/>
          <w:szCs w:val="22"/>
          <w:lang w:val="en-GB" w:eastAsia="en-US"/>
        </w:rPr>
      </w:pPr>
      <w:r w:rsidRPr="005B728B">
        <w:rPr>
          <w:lang w:val="en-GB"/>
        </w:rPr>
        <w:t xml:space="preserve">The workshop on </w:t>
      </w:r>
      <w:r w:rsidR="00167288" w:rsidRPr="005B728B">
        <w:rPr>
          <w:lang w:val="en-GB"/>
        </w:rPr>
        <w:t xml:space="preserve">preparing </w:t>
      </w:r>
      <w:r w:rsidRPr="005B728B">
        <w:rPr>
          <w:lang w:val="en-GB"/>
        </w:rPr>
        <w:t>nominations</w:t>
      </w:r>
      <w:r w:rsidR="00D11DEC" w:rsidRPr="005B728B">
        <w:rPr>
          <w:lang w:val="en-GB"/>
        </w:rPr>
        <w:t xml:space="preserve"> r</w:t>
      </w:r>
      <w:r w:rsidR="00D11DEC" w:rsidRPr="005B728B">
        <w:rPr>
          <w:rFonts w:eastAsia="Calibri"/>
          <w:szCs w:val="22"/>
          <w:lang w:val="en-GB" w:eastAsia="en-US"/>
        </w:rPr>
        <w:t>equires preparation by the facilitator</w:t>
      </w:r>
      <w:r w:rsidR="00AD1092" w:rsidRPr="005B728B">
        <w:rPr>
          <w:rFonts w:eastAsia="Calibri"/>
          <w:szCs w:val="22"/>
          <w:lang w:val="en-GB" w:eastAsia="en-US"/>
        </w:rPr>
        <w:t>s</w:t>
      </w:r>
      <w:r w:rsidRPr="005B728B">
        <w:rPr>
          <w:rFonts w:eastAsia="Calibri"/>
          <w:szCs w:val="22"/>
          <w:lang w:val="en-GB" w:eastAsia="en-US"/>
        </w:rPr>
        <w:t xml:space="preserve"> in close collaboration with the </w:t>
      </w:r>
      <w:r w:rsidR="00D11DEC" w:rsidRPr="005B728B">
        <w:rPr>
          <w:rFonts w:eastAsia="Calibri"/>
          <w:szCs w:val="22"/>
          <w:lang w:val="en-GB" w:eastAsia="en-US"/>
        </w:rPr>
        <w:t>UNESCO field offices</w:t>
      </w:r>
      <w:r w:rsidRPr="005B728B">
        <w:rPr>
          <w:rFonts w:eastAsia="Calibri"/>
          <w:szCs w:val="22"/>
          <w:lang w:val="en-GB" w:eastAsia="en-US"/>
        </w:rPr>
        <w:t xml:space="preserve">. Facilitators should </w:t>
      </w:r>
      <w:r w:rsidR="00167288" w:rsidRPr="005B728B">
        <w:rPr>
          <w:rFonts w:eastAsia="Calibri"/>
          <w:szCs w:val="22"/>
          <w:lang w:val="en-GB" w:eastAsia="en-US"/>
        </w:rPr>
        <w:t>use the</w:t>
      </w:r>
      <w:r w:rsidR="009C2D22" w:rsidRPr="005B728B">
        <w:rPr>
          <w:rFonts w:eastAsia="Calibri"/>
          <w:szCs w:val="22"/>
          <w:lang w:val="en-GB" w:eastAsia="en-US"/>
        </w:rPr>
        <w:t xml:space="preserve"> </w:t>
      </w:r>
      <w:r w:rsidR="00146BCA" w:rsidRPr="00D77F51">
        <w:rPr>
          <w:rFonts w:eastAsia="Calibri"/>
          <w:szCs w:val="22"/>
          <w:lang w:val="en-GB" w:eastAsia="en-US"/>
        </w:rPr>
        <w:t xml:space="preserve">information available on the </w:t>
      </w:r>
      <w:r w:rsidR="00167288" w:rsidRPr="00D77F51">
        <w:rPr>
          <w:rFonts w:eastAsia="Calibri"/>
          <w:szCs w:val="22"/>
          <w:lang w:val="en-GB" w:eastAsia="en-US"/>
        </w:rPr>
        <w:t>ICH</w:t>
      </w:r>
      <w:r w:rsidR="005C5B97" w:rsidRPr="00D77F51">
        <w:rPr>
          <w:rFonts w:eastAsia="Calibri"/>
          <w:szCs w:val="22"/>
          <w:lang w:val="en-GB" w:eastAsia="en-US"/>
        </w:rPr>
        <w:t xml:space="preserve"> </w:t>
      </w:r>
      <w:r w:rsidR="00D11DEC" w:rsidRPr="00B60ECD">
        <w:rPr>
          <w:rFonts w:eastAsia="Calibri"/>
          <w:szCs w:val="22"/>
          <w:lang w:val="en-GB" w:eastAsia="en-US"/>
        </w:rPr>
        <w:t>website</w:t>
      </w:r>
      <w:r w:rsidR="00167288" w:rsidRPr="00B60ECD">
        <w:rPr>
          <w:rFonts w:eastAsia="Calibri"/>
          <w:szCs w:val="22"/>
          <w:lang w:val="en-GB" w:eastAsia="en-US"/>
        </w:rPr>
        <w:t xml:space="preserve"> as</w:t>
      </w:r>
      <w:r w:rsidR="00F64DF6" w:rsidRPr="00B60ECD">
        <w:rPr>
          <w:rFonts w:eastAsia="Calibri"/>
          <w:szCs w:val="22"/>
          <w:lang w:val="en-GB" w:eastAsia="en-US"/>
        </w:rPr>
        <w:t xml:space="preserve"> a</w:t>
      </w:r>
      <w:r w:rsidR="00167288" w:rsidRPr="00186371">
        <w:rPr>
          <w:rFonts w:eastAsia="Calibri"/>
          <w:szCs w:val="22"/>
          <w:lang w:val="en-GB" w:eastAsia="en-US"/>
        </w:rPr>
        <w:t xml:space="preserve"> </w:t>
      </w:r>
      <w:r w:rsidR="00167288" w:rsidRPr="00186371">
        <w:rPr>
          <w:rFonts w:eastAsia="Calibri"/>
          <w:noProof/>
          <w:szCs w:val="22"/>
          <w:lang w:val="en-GB" w:eastAsia="en-US"/>
        </w:rPr>
        <w:t>key</w:t>
      </w:r>
      <w:r w:rsidR="00167288" w:rsidRPr="00186371">
        <w:rPr>
          <w:rFonts w:eastAsia="Calibri"/>
          <w:szCs w:val="22"/>
          <w:lang w:val="en-GB" w:eastAsia="en-US"/>
        </w:rPr>
        <w:t xml:space="preserve"> resource</w:t>
      </w:r>
      <w:r w:rsidR="00146BCA" w:rsidRPr="00186371">
        <w:rPr>
          <w:rFonts w:eastAsia="Calibri"/>
          <w:szCs w:val="22"/>
          <w:lang w:val="en-GB" w:eastAsia="en-US"/>
        </w:rPr>
        <w:t xml:space="preserve">. The </w:t>
      </w:r>
      <w:r w:rsidR="00167288" w:rsidRPr="00186371">
        <w:rPr>
          <w:rFonts w:eastAsia="Calibri"/>
          <w:szCs w:val="22"/>
          <w:lang w:val="en-GB" w:eastAsia="en-US"/>
        </w:rPr>
        <w:t>ICH website</w:t>
      </w:r>
      <w:r w:rsidR="00146BCA" w:rsidRPr="00186371">
        <w:rPr>
          <w:rFonts w:eastAsia="Calibri"/>
          <w:szCs w:val="22"/>
          <w:lang w:val="en-GB" w:eastAsia="en-US"/>
        </w:rPr>
        <w:t xml:space="preserve"> contains updated information on nomination files and related decisions of the Governing Bodies (while updating of the </w:t>
      </w:r>
      <w:r w:rsidR="00167288" w:rsidRPr="00186371">
        <w:rPr>
          <w:rFonts w:eastAsia="Calibri"/>
          <w:szCs w:val="22"/>
          <w:lang w:val="en-GB" w:eastAsia="en-US"/>
        </w:rPr>
        <w:t>units</w:t>
      </w:r>
      <w:r w:rsidR="00146BCA" w:rsidRPr="00186371">
        <w:rPr>
          <w:rFonts w:eastAsia="Calibri"/>
          <w:szCs w:val="22"/>
          <w:lang w:val="en-GB" w:eastAsia="en-US"/>
        </w:rPr>
        <w:t xml:space="preserve"> takes time, the website is the most reliable reference for </w:t>
      </w:r>
      <w:r w:rsidR="00453A40" w:rsidRPr="00186371">
        <w:rPr>
          <w:rFonts w:eastAsia="Calibri"/>
          <w:szCs w:val="22"/>
          <w:lang w:val="en-GB" w:eastAsia="en-US"/>
        </w:rPr>
        <w:t>recent</w:t>
      </w:r>
      <w:r w:rsidR="00146BCA" w:rsidRPr="00186371">
        <w:rPr>
          <w:rFonts w:eastAsia="Calibri"/>
          <w:szCs w:val="22"/>
          <w:lang w:val="en-GB" w:eastAsia="en-US"/>
        </w:rPr>
        <w:t xml:space="preserve"> developments)</w:t>
      </w:r>
      <w:r w:rsidR="00AD1092" w:rsidRPr="00186371">
        <w:rPr>
          <w:rFonts w:eastAsia="Calibri"/>
          <w:szCs w:val="22"/>
          <w:lang w:val="en-GB" w:eastAsia="en-US"/>
        </w:rPr>
        <w:t xml:space="preserve">. </w:t>
      </w:r>
      <w:r w:rsidR="00146BCA" w:rsidRPr="00186371">
        <w:rPr>
          <w:rFonts w:eastAsia="Calibri"/>
          <w:szCs w:val="22"/>
          <w:lang w:val="en-GB" w:eastAsia="en-US"/>
        </w:rPr>
        <w:t xml:space="preserve">Facilitators </w:t>
      </w:r>
      <w:r w:rsidR="00AD1092" w:rsidRPr="00186371">
        <w:rPr>
          <w:rFonts w:eastAsia="Calibri"/>
          <w:szCs w:val="22"/>
          <w:lang w:val="en-GB" w:eastAsia="en-US"/>
        </w:rPr>
        <w:t xml:space="preserve">should </w:t>
      </w:r>
      <w:r w:rsidR="00167288" w:rsidRPr="00186371">
        <w:rPr>
          <w:rFonts w:eastAsia="Calibri"/>
          <w:szCs w:val="22"/>
          <w:lang w:val="en-GB" w:eastAsia="en-US"/>
        </w:rPr>
        <w:t xml:space="preserve">carefully </w:t>
      </w:r>
      <w:r w:rsidR="00AD1092" w:rsidRPr="00186371">
        <w:rPr>
          <w:rFonts w:eastAsia="Calibri"/>
          <w:szCs w:val="22"/>
          <w:lang w:val="en-GB" w:eastAsia="en-US"/>
        </w:rPr>
        <w:t xml:space="preserve">read the different sections below and discuss </w:t>
      </w:r>
      <w:r w:rsidR="00146BCA" w:rsidRPr="00186371">
        <w:rPr>
          <w:rFonts w:eastAsia="Calibri"/>
          <w:szCs w:val="22"/>
          <w:lang w:val="en-GB" w:eastAsia="en-US"/>
        </w:rPr>
        <w:t xml:space="preserve">the preparatory </w:t>
      </w:r>
      <w:proofErr w:type="spellStart"/>
      <w:r w:rsidR="00146BCA" w:rsidRPr="00186371">
        <w:rPr>
          <w:rFonts w:eastAsia="Calibri"/>
          <w:szCs w:val="22"/>
          <w:lang w:val="en-GB" w:eastAsia="en-US"/>
        </w:rPr>
        <w:t>tasks</w:t>
      </w:r>
      <w:proofErr w:type="spellEnd"/>
      <w:r w:rsidR="00146BCA" w:rsidRPr="00186371">
        <w:rPr>
          <w:rFonts w:eastAsia="Calibri"/>
          <w:szCs w:val="22"/>
          <w:lang w:val="en-GB" w:eastAsia="en-US"/>
        </w:rPr>
        <w:t xml:space="preserve"> </w:t>
      </w:r>
      <w:r w:rsidR="00AD1092" w:rsidRPr="00186371">
        <w:rPr>
          <w:rFonts w:eastAsia="Calibri"/>
          <w:szCs w:val="22"/>
          <w:lang w:val="en-GB" w:eastAsia="en-US"/>
        </w:rPr>
        <w:t>with the UNESCO field offices</w:t>
      </w:r>
      <w:r w:rsidR="00146BCA" w:rsidRPr="00186371">
        <w:rPr>
          <w:rFonts w:eastAsia="Calibri"/>
          <w:szCs w:val="22"/>
          <w:lang w:val="en-GB" w:eastAsia="en-US"/>
        </w:rPr>
        <w:t xml:space="preserve"> to ensure the</w:t>
      </w:r>
      <w:r w:rsidR="00167288" w:rsidRPr="00186371">
        <w:rPr>
          <w:rFonts w:eastAsia="Calibri"/>
          <w:szCs w:val="22"/>
          <w:lang w:val="en-GB" w:eastAsia="en-US"/>
        </w:rPr>
        <w:t xml:space="preserve"> training runs</w:t>
      </w:r>
      <w:r w:rsidR="00146BCA" w:rsidRPr="00186371">
        <w:rPr>
          <w:rFonts w:eastAsia="Calibri"/>
          <w:szCs w:val="22"/>
          <w:lang w:val="en-GB" w:eastAsia="en-US"/>
        </w:rPr>
        <w:t xml:space="preserve"> smooth</w:t>
      </w:r>
      <w:r w:rsidR="00167288" w:rsidRPr="00186371">
        <w:rPr>
          <w:rFonts w:eastAsia="Calibri"/>
          <w:szCs w:val="22"/>
          <w:lang w:val="en-GB" w:eastAsia="en-US"/>
        </w:rPr>
        <w:t>ly</w:t>
      </w:r>
      <w:r w:rsidR="00146BCA" w:rsidRPr="00186371">
        <w:rPr>
          <w:rFonts w:eastAsia="Calibri"/>
          <w:szCs w:val="22"/>
          <w:lang w:val="en-GB" w:eastAsia="en-US"/>
        </w:rPr>
        <w:t xml:space="preserve">. The </w:t>
      </w:r>
      <w:r w:rsidR="00AD1092" w:rsidRPr="00186371">
        <w:rPr>
          <w:rFonts w:eastAsia="Calibri"/>
          <w:szCs w:val="22"/>
          <w:lang w:val="en-GB" w:eastAsia="en-US"/>
        </w:rPr>
        <w:t>following</w:t>
      </w:r>
      <w:r w:rsidR="00146BCA" w:rsidRPr="00186371">
        <w:rPr>
          <w:rFonts w:eastAsia="Calibri"/>
          <w:szCs w:val="22"/>
          <w:lang w:val="en-GB" w:eastAsia="en-US"/>
        </w:rPr>
        <w:t xml:space="preserve"> questions require particular attention</w:t>
      </w:r>
      <w:r w:rsidR="00AD1092" w:rsidRPr="00186371">
        <w:rPr>
          <w:rFonts w:eastAsia="Calibri"/>
          <w:szCs w:val="22"/>
          <w:lang w:val="en-GB" w:eastAsia="en-US"/>
        </w:rPr>
        <w:t>:</w:t>
      </w:r>
    </w:p>
    <w:p w:rsidR="00AD1092" w:rsidRPr="00186371" w:rsidRDefault="00CC6DDE" w:rsidP="00F25C92">
      <w:pPr>
        <w:pStyle w:val="Txtpucegras"/>
      </w:pPr>
      <w:r w:rsidRPr="00186371">
        <w:t>Selection of p</w:t>
      </w:r>
      <w:r w:rsidR="00AD1092" w:rsidRPr="00186371">
        <w:t>articipants</w:t>
      </w:r>
      <w:r w:rsidRPr="00186371">
        <w:t xml:space="preserve"> (responsibility of national counterparts and Field Offices; facilitators </w:t>
      </w:r>
      <w:r w:rsidR="001D56EB" w:rsidRPr="00186371">
        <w:t xml:space="preserve">can </w:t>
      </w:r>
      <w:r w:rsidR="001D56EB" w:rsidRPr="00186371">
        <w:rPr>
          <w:noProof/>
        </w:rPr>
        <w:t>be consulted</w:t>
      </w:r>
      <w:r w:rsidR="001D56EB" w:rsidRPr="00186371">
        <w:t xml:space="preserve"> in the process</w:t>
      </w:r>
      <w:r w:rsidRPr="00186371">
        <w:t>)</w:t>
      </w:r>
      <w:r w:rsidR="003641E9" w:rsidRPr="00186371">
        <w:t>;</w:t>
      </w:r>
    </w:p>
    <w:p w:rsidR="00CC6DDE" w:rsidRPr="00186371" w:rsidRDefault="00CC6DDE" w:rsidP="00F25C92">
      <w:pPr>
        <w:pStyle w:val="Txtpucegras"/>
      </w:pPr>
      <w:r w:rsidRPr="00186371">
        <w:t>Acquiring sound knowledge of the local context and the situation regarding</w:t>
      </w:r>
      <w:r w:rsidR="00B843CA" w:rsidRPr="00186371">
        <w:t xml:space="preserve"> safeguarding ICH in general and</w:t>
      </w:r>
      <w:r w:rsidRPr="00186371">
        <w:t xml:space="preserve"> nominations</w:t>
      </w:r>
      <w:r w:rsidR="00B843CA" w:rsidRPr="00186371">
        <w:t xml:space="preserve"> in particular</w:t>
      </w:r>
      <w:r w:rsidR="003641E9" w:rsidRPr="00186371">
        <w:t>;</w:t>
      </w:r>
    </w:p>
    <w:p w:rsidR="00AD1092" w:rsidRPr="00186371" w:rsidRDefault="00CC6DDE" w:rsidP="00F25C92">
      <w:pPr>
        <w:pStyle w:val="Txtpucegras"/>
      </w:pPr>
      <w:r w:rsidRPr="00186371">
        <w:t>Tailoring the workshop and materials to the specific context and audience</w:t>
      </w:r>
      <w:r w:rsidR="003641E9" w:rsidRPr="00186371">
        <w:t>.</w:t>
      </w:r>
    </w:p>
    <w:p w:rsidR="00D11DEC" w:rsidRPr="00617969" w:rsidRDefault="00D11DEC" w:rsidP="00D11DEC">
      <w:pPr>
        <w:pStyle w:val="Texte1"/>
        <w:rPr>
          <w:lang w:val="en-US"/>
        </w:rPr>
      </w:pPr>
      <w:r w:rsidRPr="00186371">
        <w:rPr>
          <w:lang w:val="en-US"/>
        </w:rPr>
        <w:t xml:space="preserve">Before the workshop begins, participants may </w:t>
      </w:r>
      <w:r w:rsidRPr="00186371">
        <w:rPr>
          <w:noProof/>
          <w:lang w:val="en-US"/>
        </w:rPr>
        <w:t>be sent</w:t>
      </w:r>
      <w:r w:rsidRPr="00186371">
        <w:rPr>
          <w:lang w:val="en-US"/>
        </w:rPr>
        <w:t xml:space="preserve"> the </w:t>
      </w:r>
      <w:r w:rsidR="00167288" w:rsidRPr="00186371">
        <w:rPr>
          <w:lang w:val="en-US"/>
        </w:rPr>
        <w:t xml:space="preserve">Unit 39 </w:t>
      </w:r>
      <w:r w:rsidRPr="00186371">
        <w:rPr>
          <w:lang w:val="en-US"/>
        </w:rPr>
        <w:t xml:space="preserve">Hand-out, which contains a list of pre-workshop questions to </w:t>
      </w:r>
      <w:r w:rsidR="00CC6DDE" w:rsidRPr="00186371">
        <w:rPr>
          <w:lang w:val="en-US"/>
        </w:rPr>
        <w:t xml:space="preserve">help </w:t>
      </w:r>
      <w:r w:rsidRPr="00186371">
        <w:rPr>
          <w:lang w:val="en-US"/>
        </w:rPr>
        <w:t>prepare for the workshop.</w:t>
      </w:r>
    </w:p>
    <w:p w:rsidR="00D11DEC" w:rsidRPr="00617969" w:rsidRDefault="00B843CA">
      <w:pPr>
        <w:pStyle w:val="Texte1"/>
        <w:rPr>
          <w:lang w:val="en-US"/>
        </w:rPr>
      </w:pPr>
      <w:r w:rsidRPr="00617969">
        <w:rPr>
          <w:lang w:val="en-US"/>
        </w:rPr>
        <w:t>As far as possible</w:t>
      </w:r>
      <w:r w:rsidR="00167288">
        <w:rPr>
          <w:lang w:val="en-US"/>
        </w:rPr>
        <w:t xml:space="preserve">, </w:t>
      </w:r>
      <w:r w:rsidR="00B76193">
        <w:rPr>
          <w:noProof/>
          <w:lang w:val="en-US"/>
        </w:rPr>
        <w:t>before</w:t>
      </w:r>
      <w:r w:rsidR="00167288">
        <w:rPr>
          <w:lang w:val="en-US"/>
        </w:rPr>
        <w:t xml:space="preserve"> the workshop</w:t>
      </w:r>
      <w:r w:rsidR="005C5B97">
        <w:rPr>
          <w:lang w:val="en-US"/>
        </w:rPr>
        <w:t xml:space="preserve"> </w:t>
      </w:r>
      <w:r w:rsidR="00167288">
        <w:rPr>
          <w:lang w:val="en-US"/>
        </w:rPr>
        <w:t>facilitators should</w:t>
      </w:r>
      <w:r w:rsidRPr="00617969">
        <w:rPr>
          <w:lang w:val="en-US"/>
        </w:rPr>
        <w:t xml:space="preserve"> send </w:t>
      </w:r>
      <w:r w:rsidR="00D11DEC" w:rsidRPr="00617969">
        <w:rPr>
          <w:lang w:val="en-US"/>
        </w:rPr>
        <w:t>participants</w:t>
      </w:r>
      <w:r w:rsidR="003B0BED">
        <w:rPr>
          <w:lang w:val="en-US"/>
        </w:rPr>
        <w:t xml:space="preserve"> </w:t>
      </w:r>
      <w:r w:rsidR="00D11DEC" w:rsidRPr="00617969">
        <w:rPr>
          <w:lang w:val="en-US"/>
        </w:rPr>
        <w:t xml:space="preserve">the </w:t>
      </w:r>
      <w:r w:rsidR="00D11554">
        <w:rPr>
          <w:lang w:val="en-US"/>
        </w:rPr>
        <w:t xml:space="preserve">relevant supporting documents from all units in the workshop, including the Basic Texts and </w:t>
      </w:r>
      <w:r w:rsidR="0080420B">
        <w:rPr>
          <w:lang w:val="en-GB"/>
        </w:rPr>
        <w:t>a</w:t>
      </w:r>
      <w:r w:rsidR="00D11554">
        <w:rPr>
          <w:lang w:val="en-GB"/>
        </w:rPr>
        <w:t>ide-</w:t>
      </w:r>
      <w:proofErr w:type="spellStart"/>
      <w:r w:rsidR="00D11554">
        <w:rPr>
          <w:lang w:val="en-GB"/>
        </w:rPr>
        <w:t>mémoire</w:t>
      </w:r>
      <w:r w:rsidR="00745578">
        <w:rPr>
          <w:lang w:val="en-GB"/>
        </w:rPr>
        <w:t>s</w:t>
      </w:r>
      <w:proofErr w:type="spellEnd"/>
      <w:r w:rsidR="00D11DEC" w:rsidRPr="00617969">
        <w:rPr>
          <w:lang w:val="en-US"/>
        </w:rPr>
        <w:t>.</w:t>
      </w:r>
    </w:p>
    <w:p w:rsidR="00D11DEC" w:rsidRPr="00617969" w:rsidRDefault="00D11DEC" w:rsidP="00E90FEC">
      <w:pPr>
        <w:pStyle w:val="Txtpucegras"/>
        <w:numPr>
          <w:ilvl w:val="0"/>
          <w:numId w:val="0"/>
        </w:numPr>
        <w:ind w:left="1135" w:hanging="284"/>
      </w:pPr>
    </w:p>
    <w:p w:rsidR="00547038" w:rsidRPr="00617969" w:rsidRDefault="00547038" w:rsidP="0009161E">
      <w:pPr>
        <w:pStyle w:val="Txtpucegras"/>
        <w:sectPr w:rsidR="00547038" w:rsidRPr="00617969" w:rsidSect="001A2CE2">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720" w:gutter="0"/>
          <w:pgNumType w:start="2"/>
          <w:cols w:space="708"/>
          <w:titlePg/>
          <w:docGrid w:linePitch="360"/>
        </w:sectPr>
      </w:pPr>
    </w:p>
    <w:p w:rsidR="00724DE3" w:rsidRPr="00617969" w:rsidRDefault="00724DE3" w:rsidP="00724DE3">
      <w:pPr>
        <w:pStyle w:val="Chapitre"/>
        <w:rPr>
          <w:noProof w:val="0"/>
        </w:rPr>
      </w:pPr>
      <w:r w:rsidRPr="00617969">
        <w:rPr>
          <w:noProof w:val="0"/>
        </w:rPr>
        <w:lastRenderedPageBreak/>
        <w:t>Unit 39</w:t>
      </w:r>
    </w:p>
    <w:p w:rsidR="00F25C92" w:rsidRPr="00617969" w:rsidRDefault="00F25C92" w:rsidP="00F25C92">
      <w:pPr>
        <w:pStyle w:val="UPlan"/>
        <w:rPr>
          <w:noProof w:val="0"/>
        </w:rPr>
      </w:pPr>
      <w:r>
        <w:rPr>
          <w:noProof w:val="0"/>
        </w:rPr>
        <w:t>Workshop on Preparing nominations: Introduction</w:t>
      </w:r>
    </w:p>
    <w:p w:rsidR="00F25C92" w:rsidRPr="00617969" w:rsidRDefault="00F25C92" w:rsidP="00F25C92">
      <w:pPr>
        <w:pStyle w:val="Titcoul"/>
        <w:rPr>
          <w:noProof w:val="0"/>
        </w:rPr>
      </w:pPr>
      <w:r>
        <w:rPr>
          <w:noProof w:val="0"/>
        </w:rPr>
        <w:t>Facilitator’s Narrative</w:t>
      </w:r>
    </w:p>
    <w:p w:rsidR="00724DE3" w:rsidRPr="00617969" w:rsidRDefault="00724DE3" w:rsidP="00724DE3">
      <w:pPr>
        <w:pStyle w:val="Heading4"/>
        <w:rPr>
          <w:lang w:val="en-GB"/>
        </w:rPr>
      </w:pPr>
      <w:r w:rsidRPr="00617969">
        <w:rPr>
          <w:lang w:val="en-GB"/>
        </w:rPr>
        <w:t>Focus of the workshop</w:t>
      </w:r>
    </w:p>
    <w:p w:rsidR="00724DE3" w:rsidRPr="00617969" w:rsidRDefault="00724DE3" w:rsidP="001D1A35">
      <w:pPr>
        <w:pStyle w:val="Texte1"/>
        <w:rPr>
          <w:lang w:val="en-GB"/>
        </w:rPr>
      </w:pPr>
      <w:r w:rsidRPr="00B6423C">
        <w:rPr>
          <w:noProof/>
          <w:lang w:val="en-GB"/>
        </w:rPr>
        <w:t>The focus of the workshop is on developing the necessary conceptual and analytical skills to participate in the preparation of nomination files for the</w:t>
      </w:r>
      <w:r w:rsidR="0014403C" w:rsidRPr="00B6423C">
        <w:rPr>
          <w:noProof/>
          <w:lang w:val="en-GB"/>
        </w:rPr>
        <w:t xml:space="preserve"> Representative List </w:t>
      </w:r>
      <w:r w:rsidR="000B3BC8" w:rsidRPr="00B6423C">
        <w:rPr>
          <w:noProof/>
          <w:lang w:val="en-GB"/>
        </w:rPr>
        <w:t>and the Urgent Safeguarding</w:t>
      </w:r>
      <w:r w:rsidR="00C52006">
        <w:rPr>
          <w:noProof/>
          <w:lang w:val="en-GB"/>
        </w:rPr>
        <w:t xml:space="preserve"> List</w:t>
      </w:r>
      <w:r w:rsidR="009C2D22" w:rsidRPr="00B6423C">
        <w:rPr>
          <w:noProof/>
          <w:lang w:val="en-GB"/>
        </w:rPr>
        <w:t xml:space="preserve">, </w:t>
      </w:r>
      <w:r w:rsidR="00B843CA" w:rsidRPr="00B6423C">
        <w:rPr>
          <w:noProof/>
          <w:lang w:val="en-GB"/>
        </w:rPr>
        <w:t xml:space="preserve">in compliance with the criteria established by the </w:t>
      </w:r>
      <w:r w:rsidR="00AF5C64">
        <w:rPr>
          <w:noProof/>
          <w:lang w:val="en-GB"/>
        </w:rPr>
        <w:t xml:space="preserve">Intergovernmental </w:t>
      </w:r>
      <w:r w:rsidR="00B843CA" w:rsidRPr="00B6423C">
        <w:rPr>
          <w:noProof/>
          <w:lang w:val="en-GB"/>
        </w:rPr>
        <w:t xml:space="preserve">Committee </w:t>
      </w:r>
      <w:r w:rsidR="00AF5C64">
        <w:rPr>
          <w:noProof/>
          <w:lang w:val="en-GB"/>
        </w:rPr>
        <w:t xml:space="preserve">for the Safeguarding of the Intangible Cultural Heritage </w:t>
      </w:r>
      <w:r w:rsidR="00B843CA" w:rsidRPr="00B6423C">
        <w:rPr>
          <w:noProof/>
          <w:lang w:val="en-GB"/>
        </w:rPr>
        <w:t>for this purpose</w:t>
      </w:r>
      <w:r w:rsidRPr="00B6423C">
        <w:rPr>
          <w:noProof/>
          <w:lang w:val="en-GB"/>
        </w:rPr>
        <w:t>.</w:t>
      </w:r>
    </w:p>
    <w:p w:rsidR="00724DE3" w:rsidRPr="00617969" w:rsidRDefault="000B3BC8" w:rsidP="001D1A35">
      <w:pPr>
        <w:pStyle w:val="Texte1"/>
        <w:rPr>
          <w:lang w:val="en-GB"/>
        </w:rPr>
      </w:pPr>
      <w:r>
        <w:rPr>
          <w:lang w:val="en-GB"/>
        </w:rPr>
        <w:t xml:space="preserve">Although the nomination forms must </w:t>
      </w:r>
      <w:r w:rsidRPr="00B6423C">
        <w:rPr>
          <w:noProof/>
          <w:lang w:val="en-GB"/>
        </w:rPr>
        <w:t>be completed</w:t>
      </w:r>
      <w:r>
        <w:rPr>
          <w:lang w:val="en-GB"/>
        </w:rPr>
        <w:t xml:space="preserve"> in English or French</w:t>
      </w:r>
      <w:r w:rsidR="00E044A9" w:rsidRPr="00617969">
        <w:rPr>
          <w:lang w:val="en-GB"/>
        </w:rPr>
        <w:t>,</w:t>
      </w:r>
      <w:r w:rsidR="009C2D22">
        <w:rPr>
          <w:lang w:val="en-GB"/>
        </w:rPr>
        <w:t xml:space="preserve"> </w:t>
      </w:r>
      <w:r w:rsidR="00E044A9" w:rsidRPr="00617969">
        <w:rPr>
          <w:lang w:val="en-GB"/>
        </w:rPr>
        <w:t xml:space="preserve">the </w:t>
      </w:r>
      <w:r w:rsidR="00724DE3" w:rsidRPr="00617969">
        <w:rPr>
          <w:lang w:val="en-GB"/>
        </w:rPr>
        <w:t>participants may be working in a third language</w:t>
      </w:r>
      <w:r w:rsidR="00E044A9" w:rsidRPr="00617969">
        <w:rPr>
          <w:lang w:val="en-GB"/>
        </w:rPr>
        <w:t xml:space="preserve">. </w:t>
      </w:r>
      <w:r>
        <w:rPr>
          <w:lang w:val="en-GB"/>
        </w:rPr>
        <w:t>N</w:t>
      </w:r>
      <w:r w:rsidR="00724DE3" w:rsidRPr="00617969">
        <w:rPr>
          <w:lang w:val="en-GB"/>
        </w:rPr>
        <w:t>o attempt is made to teach or develop formal writing skills in English or French for completion of the nomination form</w:t>
      </w:r>
      <w:r>
        <w:rPr>
          <w:lang w:val="en-GB"/>
        </w:rPr>
        <w:t>; the</w:t>
      </w:r>
      <w:r w:rsidR="00E044A9" w:rsidRPr="00617969">
        <w:rPr>
          <w:lang w:val="en-GB"/>
        </w:rPr>
        <w:t xml:space="preserve"> focus</w:t>
      </w:r>
      <w:r>
        <w:rPr>
          <w:lang w:val="en-GB"/>
        </w:rPr>
        <w:t xml:space="preserve"> is</w:t>
      </w:r>
      <w:r w:rsidR="00E044A9" w:rsidRPr="00617969">
        <w:rPr>
          <w:lang w:val="en-GB"/>
        </w:rPr>
        <w:t xml:space="preserve"> on the substantive and technical issues</w:t>
      </w:r>
      <w:r w:rsidR="00724DE3" w:rsidRPr="00617969">
        <w:rPr>
          <w:lang w:val="en-GB"/>
        </w:rPr>
        <w:t>.</w:t>
      </w:r>
    </w:p>
    <w:p w:rsidR="009648A3" w:rsidRPr="00617969" w:rsidRDefault="000B3BC8" w:rsidP="001D1A35">
      <w:pPr>
        <w:pStyle w:val="Texte1"/>
        <w:rPr>
          <w:lang w:val="en-GB"/>
        </w:rPr>
      </w:pPr>
      <w:r>
        <w:rPr>
          <w:lang w:val="en-GB"/>
        </w:rPr>
        <w:t>The workshop focuses on d</w:t>
      </w:r>
      <w:r w:rsidR="00724DE3" w:rsidRPr="00617969">
        <w:rPr>
          <w:lang w:val="en-GB"/>
        </w:rPr>
        <w:t>ebates about the ways in which specific elements can appropriately be defined, safeguarded</w:t>
      </w:r>
      <w:r w:rsidR="001A59F7">
        <w:rPr>
          <w:lang w:val="en-GB"/>
        </w:rPr>
        <w:t>,</w:t>
      </w:r>
      <w:r w:rsidR="00724DE3" w:rsidRPr="00617969">
        <w:rPr>
          <w:lang w:val="en-GB"/>
        </w:rPr>
        <w:t xml:space="preserve"> nominated. Certain general principles underlie the Convention and its Operational Directives</w:t>
      </w:r>
      <w:r>
        <w:rPr>
          <w:lang w:val="en-GB"/>
        </w:rPr>
        <w:t xml:space="preserve"> (ODs)</w:t>
      </w:r>
      <w:r w:rsidR="00724DE3" w:rsidRPr="00617969">
        <w:rPr>
          <w:lang w:val="en-GB"/>
        </w:rPr>
        <w:t>, which should guide its implementation, and therefore also the development and examination of nominations</w:t>
      </w:r>
      <w:r w:rsidR="00724DE3" w:rsidRPr="00745578">
        <w:rPr>
          <w:lang w:val="en-GB"/>
        </w:rPr>
        <w:t>.</w:t>
      </w:r>
      <w:r w:rsidR="00724DE3" w:rsidRPr="00617969">
        <w:rPr>
          <w:lang w:val="en-GB"/>
        </w:rPr>
        <w:t xml:space="preserve"> However, because the Convention is so young, and because ICH covers vast domains of social, cultural and creative activity, there are many aspects to </w:t>
      </w:r>
      <w:r w:rsidR="00724DE3" w:rsidRPr="00B6423C">
        <w:rPr>
          <w:noProof/>
          <w:lang w:val="en-GB"/>
        </w:rPr>
        <w:t>implementation</w:t>
      </w:r>
      <w:r w:rsidR="00724DE3" w:rsidRPr="00617969">
        <w:rPr>
          <w:lang w:val="en-GB"/>
        </w:rPr>
        <w:t xml:space="preserve"> of the Convention that remain subject to considerable debate and discussion. Many of the challenges faced will not be solved by generic solutions </w:t>
      </w:r>
      <w:r w:rsidR="00B6423C" w:rsidRPr="00B6423C">
        <w:rPr>
          <w:noProof/>
          <w:lang w:val="en-GB"/>
        </w:rPr>
        <w:t>given</w:t>
      </w:r>
      <w:r w:rsidR="00724DE3" w:rsidRPr="00617969">
        <w:rPr>
          <w:lang w:val="en-GB"/>
        </w:rPr>
        <w:t xml:space="preserve"> the variety of ICH practised in different parts of the world, the various safeguarding contexts, and the different perspectives of communities and experts.</w:t>
      </w:r>
    </w:p>
    <w:p w:rsidR="005B7D5B" w:rsidRPr="00617969" w:rsidRDefault="005B7D5B" w:rsidP="005B7D5B">
      <w:pPr>
        <w:pStyle w:val="Heading4"/>
        <w:rPr>
          <w:lang w:val="en-GB"/>
        </w:rPr>
      </w:pPr>
      <w:r w:rsidRPr="00617969">
        <w:rPr>
          <w:lang w:val="en-GB"/>
        </w:rPr>
        <w:t>OUTLINE OF THE WORKSHOP</w:t>
      </w:r>
    </w:p>
    <w:p w:rsidR="000B3BC8" w:rsidRPr="00617969" w:rsidRDefault="005B7D5B">
      <w:pPr>
        <w:pStyle w:val="Texte1"/>
        <w:rPr>
          <w:lang w:val="en-GB"/>
        </w:rPr>
      </w:pPr>
      <w:r w:rsidRPr="00617969">
        <w:rPr>
          <w:lang w:val="en-GB"/>
        </w:rPr>
        <w:t xml:space="preserve">The workshop </w:t>
      </w:r>
      <w:r w:rsidRPr="00B6423C">
        <w:rPr>
          <w:noProof/>
          <w:lang w:val="en-GB"/>
        </w:rPr>
        <w:t>is divided</w:t>
      </w:r>
      <w:r w:rsidRPr="00617969">
        <w:rPr>
          <w:lang w:val="en-GB"/>
        </w:rPr>
        <w:t xml:space="preserve"> into </w:t>
      </w:r>
      <w:r w:rsidR="001D1A35" w:rsidRPr="00745578">
        <w:rPr>
          <w:color w:val="000000" w:themeColor="text1"/>
          <w:lang w:val="en-GB"/>
        </w:rPr>
        <w:t>four</w:t>
      </w:r>
      <w:r w:rsidR="00A03F56" w:rsidRPr="00745578">
        <w:rPr>
          <w:color w:val="000000" w:themeColor="text1"/>
          <w:lang w:val="en-GB"/>
        </w:rPr>
        <w:t xml:space="preserve"> parts</w:t>
      </w:r>
      <w:r w:rsidR="009C2D22" w:rsidRPr="00745578">
        <w:rPr>
          <w:color w:val="000000" w:themeColor="text1"/>
          <w:lang w:val="en-GB"/>
        </w:rPr>
        <w:t xml:space="preserve"> </w:t>
      </w:r>
      <w:r w:rsidR="008D4F2B" w:rsidRPr="00617969">
        <w:rPr>
          <w:lang w:val="en-GB"/>
        </w:rPr>
        <w:t>drawing on different units</w:t>
      </w:r>
      <w:r w:rsidR="000B3BC8">
        <w:rPr>
          <w:lang w:val="en-GB"/>
        </w:rPr>
        <w:t xml:space="preserve">, </w:t>
      </w:r>
      <w:r w:rsidR="008D4F2B" w:rsidRPr="00617969">
        <w:rPr>
          <w:lang w:val="en-GB"/>
        </w:rPr>
        <w:t>includ</w:t>
      </w:r>
      <w:r w:rsidR="000B3BC8">
        <w:rPr>
          <w:lang w:val="en-GB"/>
        </w:rPr>
        <w:t>ing</w:t>
      </w:r>
      <w:r w:rsidR="008D4F2B" w:rsidRPr="00617969">
        <w:rPr>
          <w:lang w:val="en-GB"/>
        </w:rPr>
        <w:t xml:space="preserve"> some that are specific to nominations and others that are used in other training workshops as well</w:t>
      </w:r>
      <w:r w:rsidRPr="00617969">
        <w:rPr>
          <w:lang w:val="en-GB"/>
        </w:rPr>
        <w:t xml:space="preserve">. It is up to each facilitator to adapt the </w:t>
      </w:r>
      <w:r w:rsidR="008D4F2B" w:rsidRPr="00617969">
        <w:rPr>
          <w:lang w:val="en-GB"/>
        </w:rPr>
        <w:t>workshop</w:t>
      </w:r>
      <w:r w:rsidRPr="00617969">
        <w:rPr>
          <w:lang w:val="en-GB"/>
        </w:rPr>
        <w:t xml:space="preserve"> </w:t>
      </w:r>
      <w:r w:rsidRPr="00B6423C">
        <w:rPr>
          <w:noProof/>
          <w:lang w:val="en-GB"/>
        </w:rPr>
        <w:t>to</w:t>
      </w:r>
      <w:r w:rsidRPr="00617969">
        <w:rPr>
          <w:lang w:val="en-GB"/>
        </w:rPr>
        <w:t xml:space="preserve"> develop a tailored ‘menu’ in light of the specific workshop audiences and local needs. </w:t>
      </w:r>
      <w:r w:rsidR="008D4F2B" w:rsidRPr="00617969">
        <w:rPr>
          <w:lang w:val="en-GB"/>
        </w:rPr>
        <w:t>A possible structure could look as follows</w:t>
      </w:r>
      <w:r w:rsidR="00A03F56">
        <w:rPr>
          <w:lang w:val="en-GB"/>
        </w:rPr>
        <w:t>:</w:t>
      </w:r>
    </w:p>
    <w:p w:rsidR="005B7D5B" w:rsidRPr="0009161E" w:rsidRDefault="00966163" w:rsidP="0009161E">
      <w:pPr>
        <w:pStyle w:val="Soustitre"/>
        <w:rPr>
          <w:lang w:val="en-US"/>
        </w:rPr>
      </w:pPr>
      <w:r w:rsidRPr="0009161E">
        <w:rPr>
          <w:lang w:val="en-US"/>
        </w:rPr>
        <w:lastRenderedPageBreak/>
        <w:t xml:space="preserve">Part 1: </w:t>
      </w:r>
      <w:r w:rsidR="005B7D5B" w:rsidRPr="00B6423C">
        <w:rPr>
          <w:lang w:val="en-US"/>
        </w:rPr>
        <w:t>Introduc</w:t>
      </w:r>
      <w:r w:rsidR="00A94E68" w:rsidRPr="00B6423C">
        <w:rPr>
          <w:lang w:val="en-US"/>
        </w:rPr>
        <w:t>ing</w:t>
      </w:r>
      <w:r w:rsidR="00B6423C" w:rsidRPr="00745578">
        <w:rPr>
          <w:lang w:val="en-US"/>
        </w:rPr>
        <w:t xml:space="preserve"> </w:t>
      </w:r>
      <w:r w:rsidR="005B7D5B" w:rsidRPr="00B6423C">
        <w:rPr>
          <w:lang w:val="en-US"/>
        </w:rPr>
        <w:t>the</w:t>
      </w:r>
      <w:r w:rsidR="00B6423C">
        <w:rPr>
          <w:lang w:val="en-US"/>
        </w:rPr>
        <w:t xml:space="preserve"> </w:t>
      </w:r>
      <w:r w:rsidR="001B73C2" w:rsidRPr="00B6423C">
        <w:rPr>
          <w:lang w:val="en-US"/>
        </w:rPr>
        <w:t>workshop</w:t>
      </w:r>
      <w:r w:rsidR="00A94E68">
        <w:rPr>
          <w:lang w:val="en-US"/>
        </w:rPr>
        <w:t xml:space="preserve"> on preparing nominations</w:t>
      </w:r>
      <w:r w:rsidR="004C7700" w:rsidRPr="0009161E">
        <w:rPr>
          <w:lang w:val="en-US"/>
        </w:rPr>
        <w:t xml:space="preserve">, </w:t>
      </w:r>
      <w:r w:rsidR="001B73C2" w:rsidRPr="0009161E">
        <w:rPr>
          <w:lang w:val="en-US"/>
        </w:rPr>
        <w:t xml:space="preserve">the </w:t>
      </w:r>
      <w:r w:rsidR="00A94E68">
        <w:rPr>
          <w:lang w:val="en-US"/>
        </w:rPr>
        <w:t>C</w:t>
      </w:r>
      <w:r w:rsidR="005B7D5B" w:rsidRPr="0009161E">
        <w:rPr>
          <w:lang w:val="en-US"/>
        </w:rPr>
        <w:t>onvention</w:t>
      </w:r>
      <w:r w:rsidR="004C7700" w:rsidRPr="0009161E">
        <w:rPr>
          <w:lang w:val="en-US"/>
        </w:rPr>
        <w:t xml:space="preserve"> and requirements of the nomination process</w:t>
      </w:r>
      <w:r w:rsidR="00FA3C66" w:rsidRPr="0009161E">
        <w:rPr>
          <w:rStyle w:val="FootnoteReference"/>
          <w:i w:val="0"/>
          <w:iCs/>
          <w:lang w:val="en-US"/>
        </w:rPr>
        <w:footnoteReference w:id="2"/>
      </w:r>
    </w:p>
    <w:p w:rsidR="00966163" w:rsidRPr="000B3BC8" w:rsidRDefault="00966163">
      <w:pPr>
        <w:pStyle w:val="Txtpucegras"/>
      </w:pPr>
      <w:r w:rsidRPr="000B3BC8">
        <w:t>Workshop on preparing nominations</w:t>
      </w:r>
      <w:r w:rsidRPr="0009161E">
        <w:t>: introduction</w:t>
      </w:r>
      <w:r w:rsidR="00F61417" w:rsidRPr="000B3BC8">
        <w:t>, including introduction of participants</w:t>
      </w:r>
      <w:r w:rsidR="00A03F56" w:rsidRPr="000B3BC8">
        <w:t xml:space="preserve"> (Unit</w:t>
      </w:r>
      <w:r w:rsidR="002B0701" w:rsidRPr="000B3BC8">
        <w:t> </w:t>
      </w:r>
      <w:r w:rsidR="00A03F56" w:rsidRPr="000B3BC8">
        <w:t>39)</w:t>
      </w:r>
    </w:p>
    <w:p w:rsidR="00966163" w:rsidRPr="000B3BC8" w:rsidRDefault="00966163">
      <w:pPr>
        <w:pStyle w:val="Txtpucegras"/>
      </w:pPr>
      <w:r w:rsidRPr="000B3BC8">
        <w:t>Introducing the Convention</w:t>
      </w:r>
      <w:r w:rsidR="00A03F56" w:rsidRPr="000B3BC8">
        <w:t xml:space="preserve"> (Unit</w:t>
      </w:r>
      <w:r w:rsidR="002B0701" w:rsidRPr="000B3BC8">
        <w:t> </w:t>
      </w:r>
      <w:r w:rsidR="00A03F56" w:rsidRPr="000B3BC8">
        <w:t>2)</w:t>
      </w:r>
    </w:p>
    <w:p w:rsidR="00966163" w:rsidRPr="000B3BC8" w:rsidRDefault="00A03F56">
      <w:pPr>
        <w:pStyle w:val="Txtpucegras"/>
      </w:pPr>
      <w:r w:rsidRPr="000B3BC8">
        <w:t xml:space="preserve">Key concepts in the Convention </w:t>
      </w:r>
      <w:r w:rsidR="00BE483A" w:rsidRPr="000B3BC8">
        <w:t>(</w:t>
      </w:r>
      <w:r w:rsidR="00966163" w:rsidRPr="000B3BC8">
        <w:t>Unit</w:t>
      </w:r>
      <w:r w:rsidR="002B0701" w:rsidRPr="000B3BC8">
        <w:t> </w:t>
      </w:r>
      <w:r w:rsidR="00966163" w:rsidRPr="000B3BC8">
        <w:t>3</w:t>
      </w:r>
      <w:r w:rsidR="00BE483A" w:rsidRPr="000B3BC8">
        <w:t>)</w:t>
      </w:r>
    </w:p>
    <w:p w:rsidR="00966163" w:rsidRPr="000B3BC8" w:rsidRDefault="00A03F56">
      <w:pPr>
        <w:pStyle w:val="Txtpucegras"/>
      </w:pPr>
      <w:r w:rsidRPr="000B3BC8">
        <w:t xml:space="preserve">Identification and inventorying </w:t>
      </w:r>
      <w:r w:rsidR="00BE483A" w:rsidRPr="000B3BC8">
        <w:t>(</w:t>
      </w:r>
      <w:r w:rsidR="00966163" w:rsidRPr="000B3BC8">
        <w:t>Unit</w:t>
      </w:r>
      <w:r w:rsidR="002B0701" w:rsidRPr="000B3BC8">
        <w:t> </w:t>
      </w:r>
      <w:r w:rsidR="00966163" w:rsidRPr="000B3BC8">
        <w:t>6</w:t>
      </w:r>
      <w:r w:rsidR="00BE483A" w:rsidRPr="000B3BC8">
        <w:t>)</w:t>
      </w:r>
    </w:p>
    <w:p w:rsidR="0053624E" w:rsidRPr="0009161E" w:rsidRDefault="00A03F56">
      <w:pPr>
        <w:pStyle w:val="Txtpucegras"/>
      </w:pPr>
      <w:r w:rsidRPr="000B3BC8">
        <w:t>International cooperation and assistance</w:t>
      </w:r>
      <w:r w:rsidR="00A075F0">
        <w:t xml:space="preserve"> </w:t>
      </w:r>
      <w:r w:rsidR="00BE483A" w:rsidRPr="000B3BC8">
        <w:t>(</w:t>
      </w:r>
      <w:r w:rsidR="00966163" w:rsidRPr="000B3BC8">
        <w:t>Unit</w:t>
      </w:r>
      <w:r w:rsidR="002B0701" w:rsidRPr="000B3BC8">
        <w:t> </w:t>
      </w:r>
      <w:r w:rsidR="00966163" w:rsidRPr="000B3BC8">
        <w:t>12</w:t>
      </w:r>
      <w:r w:rsidR="00BE483A" w:rsidRPr="000B3BC8">
        <w:t>)</w:t>
      </w:r>
      <w:r w:rsidR="00A94E68">
        <w:t>.</w:t>
      </w:r>
      <w:r w:rsidR="0053624E" w:rsidRPr="0009161E">
        <w:t xml:space="preserve"> Facilitators should tailor Unit 12 to the topic of nominations, highlighting the possibility to request </w:t>
      </w:r>
      <w:r w:rsidR="00A94E68" w:rsidRPr="008A58CB">
        <w:t>i</w:t>
      </w:r>
      <w:r w:rsidR="0053624E" w:rsidRPr="0009161E">
        <w:t xml:space="preserve">nternational </w:t>
      </w:r>
      <w:r w:rsidR="00A94E68" w:rsidRPr="00FA3C66">
        <w:t>a</w:t>
      </w:r>
      <w:r w:rsidR="0053624E" w:rsidRPr="0009161E">
        <w:t>ssistance for the preparation of nominations for possible inscription on the Urgent Safeguarding List and by using related examples accordingly</w:t>
      </w:r>
      <w:r w:rsidR="008A58CB" w:rsidRPr="00FA3C66">
        <w:t>.</w:t>
      </w:r>
      <w:r w:rsidR="008A58CB">
        <w:t xml:space="preserve"> For this purpose, facilitators should introduce the</w:t>
      </w:r>
      <w:r w:rsidR="00A075F0">
        <w:t xml:space="preserve"> </w:t>
      </w:r>
      <w:r w:rsidR="008A58CB">
        <w:t>f</w:t>
      </w:r>
      <w:r w:rsidR="008A58CB" w:rsidRPr="001F4B06">
        <w:t>orm</w:t>
      </w:r>
      <w:r w:rsidR="008A58CB">
        <w:t>s</w:t>
      </w:r>
      <w:r w:rsidR="008A58CB" w:rsidRPr="001F4B06">
        <w:t xml:space="preserve"> ICH-05 ‘Request for </w:t>
      </w:r>
      <w:r w:rsidR="008A58CB">
        <w:t xml:space="preserve">preparatory assistance for elaborating a </w:t>
      </w:r>
      <w:r w:rsidR="008A58CB" w:rsidRPr="001F4B06">
        <w:t xml:space="preserve">nomination for </w:t>
      </w:r>
      <w:r w:rsidR="008A58CB">
        <w:t>inscription on the</w:t>
      </w:r>
      <w:r w:rsidR="008A58CB" w:rsidRPr="001F4B06">
        <w:t xml:space="preserve"> Urgent Safeguarding List’</w:t>
      </w:r>
      <w:r w:rsidR="008A58CB">
        <w:t xml:space="preserve"> and ICH-01bis ‘List of Intangible Cultural Heritage in Need of Urgent Safeguarding with International Assistance from the Intangible Cultural Heritage Fund’.</w:t>
      </w:r>
    </w:p>
    <w:p w:rsidR="00966163" w:rsidRPr="000B3BC8" w:rsidRDefault="00A03F56">
      <w:pPr>
        <w:pStyle w:val="Txtpucegras"/>
      </w:pPr>
      <w:r w:rsidRPr="000B3BC8">
        <w:t>Nominations: overview</w:t>
      </w:r>
      <w:r w:rsidR="00745578">
        <w:t xml:space="preserve"> </w:t>
      </w:r>
      <w:r w:rsidR="00BE483A" w:rsidRPr="000B3BC8">
        <w:t>(</w:t>
      </w:r>
      <w:r w:rsidR="00966163" w:rsidRPr="000B3BC8">
        <w:t>Unit</w:t>
      </w:r>
      <w:r w:rsidR="002B0701" w:rsidRPr="000B3BC8">
        <w:t> </w:t>
      </w:r>
      <w:r w:rsidR="00966163" w:rsidRPr="000B3BC8">
        <w:t>11</w:t>
      </w:r>
      <w:r w:rsidR="00BE483A" w:rsidRPr="000B3BC8">
        <w:t>)</w:t>
      </w:r>
    </w:p>
    <w:p w:rsidR="000B3BC8" w:rsidRDefault="00A03F56" w:rsidP="0009161E">
      <w:pPr>
        <w:pStyle w:val="Txtpucegras"/>
      </w:pPr>
      <w:r w:rsidRPr="00A40779">
        <w:t>Introducing the nomination forms</w:t>
      </w:r>
      <w:r w:rsidR="00745578">
        <w:t xml:space="preserve"> </w:t>
      </w:r>
      <w:r w:rsidR="00BE483A" w:rsidRPr="00A40779">
        <w:t>(</w:t>
      </w:r>
      <w:r w:rsidR="00903097" w:rsidRPr="00FA3C66">
        <w:t>Unit</w:t>
      </w:r>
      <w:r w:rsidR="002B0701" w:rsidRPr="00167288">
        <w:t> </w:t>
      </w:r>
      <w:r w:rsidR="00903097" w:rsidRPr="0081498D">
        <w:t>40</w:t>
      </w:r>
      <w:r w:rsidR="00BE483A" w:rsidRPr="00453A40">
        <w:t>)</w:t>
      </w:r>
    </w:p>
    <w:p w:rsidR="00724DE3" w:rsidRPr="0009161E" w:rsidRDefault="00903097" w:rsidP="0009161E">
      <w:pPr>
        <w:pStyle w:val="Soustitre"/>
        <w:rPr>
          <w:lang w:val="en-US"/>
        </w:rPr>
      </w:pPr>
      <w:r w:rsidRPr="0009161E">
        <w:rPr>
          <w:lang w:val="en-US"/>
        </w:rPr>
        <w:t>Part 2: Evaluating sample nominations and making recommendations for inscribing elements</w:t>
      </w:r>
    </w:p>
    <w:p w:rsidR="009648A3" w:rsidRPr="001F4B06" w:rsidRDefault="00A03F56" w:rsidP="00E90FEC">
      <w:pPr>
        <w:pStyle w:val="Txtpucegras"/>
      </w:pPr>
      <w:r w:rsidRPr="00A03F56">
        <w:t>Assessing initial sample nominations</w:t>
      </w:r>
      <w:r w:rsidR="00745578">
        <w:t xml:space="preserve"> </w:t>
      </w:r>
      <w:r w:rsidR="00216495" w:rsidRPr="001F4B06">
        <w:t>(</w:t>
      </w:r>
      <w:r w:rsidR="009648A3" w:rsidRPr="001F4B06">
        <w:t>Unit</w:t>
      </w:r>
      <w:r w:rsidR="002B0701">
        <w:t> </w:t>
      </w:r>
      <w:r w:rsidR="009648A3" w:rsidRPr="001F4B06">
        <w:t>41</w:t>
      </w:r>
      <w:r w:rsidR="00216495" w:rsidRPr="001F4B06">
        <w:t>)</w:t>
      </w:r>
    </w:p>
    <w:p w:rsidR="009648A3" w:rsidRPr="001F4B06" w:rsidRDefault="00A03F56">
      <w:pPr>
        <w:pStyle w:val="Txtpucegras"/>
      </w:pPr>
      <w:r w:rsidRPr="00A03F56">
        <w:t xml:space="preserve">Evaluating final sample nominations </w:t>
      </w:r>
      <w:r w:rsidR="00216495" w:rsidRPr="001F4B06">
        <w:t>(</w:t>
      </w:r>
      <w:r w:rsidR="009648A3" w:rsidRPr="001F4B06">
        <w:t>Unit</w:t>
      </w:r>
      <w:r w:rsidR="00B20D22">
        <w:t> </w:t>
      </w:r>
      <w:r w:rsidR="009648A3" w:rsidRPr="001F4B06">
        <w:t>42</w:t>
      </w:r>
      <w:r w:rsidR="00216495" w:rsidRPr="001F4B06">
        <w:t>)</w:t>
      </w:r>
    </w:p>
    <w:p w:rsidR="00903097" w:rsidRPr="0009161E" w:rsidRDefault="00903097" w:rsidP="0009161E">
      <w:pPr>
        <w:pStyle w:val="Soustitre"/>
        <w:rPr>
          <w:lang w:val="en-US"/>
        </w:rPr>
      </w:pPr>
      <w:r w:rsidRPr="0009161E">
        <w:rPr>
          <w:lang w:val="en-US"/>
        </w:rPr>
        <w:t>Part 3: Developing key parts of a nomination file</w:t>
      </w:r>
    </w:p>
    <w:p w:rsidR="009648A3" w:rsidRPr="00A03F56" w:rsidRDefault="00A03F56">
      <w:pPr>
        <w:pStyle w:val="Txtpucegras"/>
      </w:pPr>
      <w:r w:rsidRPr="00A03F56">
        <w:t xml:space="preserve">Describing an element </w:t>
      </w:r>
      <w:r w:rsidR="00216495" w:rsidRPr="001F4B06">
        <w:rPr>
          <w:szCs w:val="22"/>
          <w:lang w:val="en-ZA"/>
        </w:rPr>
        <w:t>(</w:t>
      </w:r>
      <w:r w:rsidR="009648A3" w:rsidRPr="001F4B06">
        <w:t>Unit</w:t>
      </w:r>
      <w:r w:rsidR="002B0701">
        <w:t> </w:t>
      </w:r>
      <w:r w:rsidR="009648A3" w:rsidRPr="001F4B06">
        <w:t>43</w:t>
      </w:r>
      <w:r w:rsidR="00216495" w:rsidRPr="001F4B06">
        <w:t>)</w:t>
      </w:r>
      <w:r w:rsidR="0017559A">
        <w:t xml:space="preserve">. Note: Unit 43 is a generic unit on describing an element that can easily </w:t>
      </w:r>
      <w:r w:rsidR="0017559A" w:rsidRPr="00B6423C">
        <w:rPr>
          <w:noProof/>
        </w:rPr>
        <w:t>be used</w:t>
      </w:r>
      <w:r w:rsidR="0017559A">
        <w:t xml:space="preserve"> as an exercise in other workshops.</w:t>
      </w:r>
    </w:p>
    <w:p w:rsidR="004D6F97" w:rsidRPr="0017559A" w:rsidRDefault="00A03F56">
      <w:pPr>
        <w:pStyle w:val="Txtpucegras"/>
        <w:rPr>
          <w:szCs w:val="22"/>
        </w:rPr>
      </w:pPr>
      <w:r w:rsidRPr="00A03F56">
        <w:rPr>
          <w:szCs w:val="22"/>
        </w:rPr>
        <w:t xml:space="preserve">Involving the communities concerned </w:t>
      </w:r>
      <w:r w:rsidR="00216495" w:rsidRPr="001F4B06">
        <w:t>(Unit</w:t>
      </w:r>
      <w:r w:rsidR="002B0701">
        <w:t> </w:t>
      </w:r>
      <w:r w:rsidR="00216495" w:rsidRPr="001F4B06">
        <w:t>7)</w:t>
      </w:r>
      <w:r w:rsidR="0017559A">
        <w:rPr>
          <w:szCs w:val="22"/>
        </w:rPr>
        <w:t xml:space="preserve">. </w:t>
      </w:r>
      <w:r w:rsidR="004D6F97" w:rsidRPr="0009161E">
        <w:t>Facilitators should tailor Unit</w:t>
      </w:r>
      <w:r w:rsidR="00B20D22">
        <w:t> </w:t>
      </w:r>
      <w:r w:rsidR="004D6F97" w:rsidRPr="0009161E">
        <w:t>7 to the topic of nominations, focusing on</w:t>
      </w:r>
      <w:r w:rsidR="0017559A">
        <w:t xml:space="preserve"> ensuring community participation at every stage of the nomination process and</w:t>
      </w:r>
      <w:r w:rsidR="004D6F97" w:rsidRPr="0009161E">
        <w:t xml:space="preserve"> the requirement of obtaining free, prior and informed consent</w:t>
      </w:r>
      <w:r w:rsidR="0017559A">
        <w:t xml:space="preserve">. Additional information on this topic can </w:t>
      </w:r>
      <w:r w:rsidR="0017559A" w:rsidRPr="00B6423C">
        <w:rPr>
          <w:noProof/>
        </w:rPr>
        <w:t>be found</w:t>
      </w:r>
      <w:r w:rsidR="0017559A">
        <w:t xml:space="preserve"> in </w:t>
      </w:r>
      <w:r w:rsidR="0080420B">
        <w:rPr>
          <w:szCs w:val="22"/>
        </w:rPr>
        <w:t>a</w:t>
      </w:r>
      <w:r w:rsidR="0017559A" w:rsidRPr="0017559A">
        <w:rPr>
          <w:szCs w:val="22"/>
        </w:rPr>
        <w:t>ide-</w:t>
      </w:r>
      <w:proofErr w:type="spellStart"/>
      <w:r w:rsidR="0017559A" w:rsidRPr="0017559A">
        <w:rPr>
          <w:szCs w:val="22"/>
        </w:rPr>
        <w:t>mémoire</w:t>
      </w:r>
      <w:r w:rsidR="00745578">
        <w:rPr>
          <w:szCs w:val="22"/>
        </w:rPr>
        <w:t>s</w:t>
      </w:r>
      <w:proofErr w:type="spellEnd"/>
      <w:r w:rsidR="00453A40">
        <w:rPr>
          <w:szCs w:val="22"/>
        </w:rPr>
        <w:t xml:space="preserve"> for completing nominations to</w:t>
      </w:r>
      <w:r w:rsidR="0017559A" w:rsidRPr="0017559A">
        <w:rPr>
          <w:szCs w:val="22"/>
        </w:rPr>
        <w:t xml:space="preserve"> the Urgent Safeguarding List and for the Re</w:t>
      </w:r>
      <w:r w:rsidR="0017559A">
        <w:rPr>
          <w:szCs w:val="22"/>
        </w:rPr>
        <w:t>presentative List (available on</w:t>
      </w:r>
      <w:r w:rsidR="0017559A" w:rsidRPr="0017559A">
        <w:rPr>
          <w:szCs w:val="22"/>
        </w:rPr>
        <w:t>line at http://www.unesco.org/culture/ich/en/forms/)</w:t>
      </w:r>
    </w:p>
    <w:p w:rsidR="0053624E" w:rsidRPr="0009161E" w:rsidRDefault="00A03F56">
      <w:pPr>
        <w:pStyle w:val="Txtpucegras"/>
      </w:pPr>
      <w:r w:rsidRPr="0017559A">
        <w:t xml:space="preserve">Safeguarding </w:t>
      </w:r>
      <w:r w:rsidR="00216495" w:rsidRPr="0017559A">
        <w:t>(</w:t>
      </w:r>
      <w:r w:rsidR="009648A3" w:rsidRPr="0017559A">
        <w:t>Unit</w:t>
      </w:r>
      <w:r w:rsidR="002B0701" w:rsidRPr="0017559A">
        <w:t> </w:t>
      </w:r>
      <w:r w:rsidR="00216495" w:rsidRPr="0017559A">
        <w:t>9)</w:t>
      </w:r>
      <w:r w:rsidR="0017559A" w:rsidRPr="0009161E">
        <w:t>.</w:t>
      </w:r>
      <w:r w:rsidR="0053624E" w:rsidRPr="0009161E">
        <w:t xml:space="preserve"> Facilitators should tailor Unit</w:t>
      </w:r>
      <w:r w:rsidR="002B0701" w:rsidRPr="0009161E">
        <w:t> </w:t>
      </w:r>
      <w:r w:rsidR="0053624E" w:rsidRPr="0009161E">
        <w:t>9</w:t>
      </w:r>
      <w:r w:rsidR="0029190D" w:rsidRPr="0009161E">
        <w:t>,</w:t>
      </w:r>
      <w:r w:rsidR="0053624E" w:rsidRPr="0009161E">
        <w:t xml:space="preserve"> which </w:t>
      </w:r>
      <w:r w:rsidR="0029190D" w:rsidRPr="0009161E">
        <w:t>provides a general</w:t>
      </w:r>
      <w:r w:rsidR="0053624E" w:rsidRPr="0009161E">
        <w:t xml:space="preserve"> introduction to safeguarding under the Convention, to the topic of nominations</w:t>
      </w:r>
      <w:r w:rsidR="0029190D" w:rsidRPr="0009161E">
        <w:t xml:space="preserve"> and </w:t>
      </w:r>
      <w:r w:rsidR="0017559A" w:rsidRPr="0009161E">
        <w:t>select</w:t>
      </w:r>
      <w:r w:rsidR="0029190D" w:rsidRPr="0009161E">
        <w:t xml:space="preserve"> suitable case studies accordingly</w:t>
      </w:r>
      <w:r w:rsidR="0017559A" w:rsidRPr="0009161E">
        <w:t>.</w:t>
      </w:r>
      <w:r w:rsidR="0017559A" w:rsidRPr="0017559A">
        <w:t xml:space="preserve"> Additional information on this topic can</w:t>
      </w:r>
      <w:r w:rsidR="0017559A">
        <w:t xml:space="preserve"> also</w:t>
      </w:r>
      <w:r w:rsidR="0017559A" w:rsidRPr="0017559A">
        <w:t xml:space="preserve"> </w:t>
      </w:r>
      <w:r w:rsidR="0017559A" w:rsidRPr="00B6423C">
        <w:rPr>
          <w:noProof/>
        </w:rPr>
        <w:t>be found</w:t>
      </w:r>
      <w:r w:rsidR="0017559A" w:rsidRPr="0017559A">
        <w:t xml:space="preserve"> in</w:t>
      </w:r>
      <w:r w:rsidR="0017559A">
        <w:t xml:space="preserve"> the</w:t>
      </w:r>
      <w:r w:rsidR="0017559A" w:rsidRPr="0017559A">
        <w:t xml:space="preserve"> </w:t>
      </w:r>
      <w:r w:rsidR="0080420B">
        <w:t>a</w:t>
      </w:r>
      <w:r w:rsidR="0017559A" w:rsidRPr="0017559A">
        <w:t>ide-</w:t>
      </w:r>
      <w:proofErr w:type="spellStart"/>
      <w:r w:rsidR="0017559A" w:rsidRPr="0017559A">
        <w:t>mémoire</w:t>
      </w:r>
      <w:r w:rsidR="00745578">
        <w:t>s</w:t>
      </w:r>
      <w:proofErr w:type="spellEnd"/>
      <w:r w:rsidR="0017559A">
        <w:t>.</w:t>
      </w:r>
    </w:p>
    <w:p w:rsidR="00903097" w:rsidRPr="0009161E" w:rsidRDefault="00903097" w:rsidP="0009161E">
      <w:pPr>
        <w:pStyle w:val="Soustitre"/>
        <w:rPr>
          <w:lang w:val="en-US"/>
        </w:rPr>
      </w:pPr>
      <w:r w:rsidRPr="00745578">
        <w:rPr>
          <w:color w:val="000000" w:themeColor="text1"/>
          <w:lang w:val="en-US"/>
        </w:rPr>
        <w:t xml:space="preserve">Part </w:t>
      </w:r>
      <w:r w:rsidR="001D1A35" w:rsidRPr="00745578">
        <w:rPr>
          <w:color w:val="000000" w:themeColor="text1"/>
          <w:lang w:val="en-US"/>
        </w:rPr>
        <w:t>4</w:t>
      </w:r>
      <w:r w:rsidRPr="00745578">
        <w:rPr>
          <w:color w:val="000000" w:themeColor="text1"/>
          <w:lang w:val="en-US"/>
        </w:rPr>
        <w:t xml:space="preserve">: </w:t>
      </w:r>
      <w:r w:rsidR="00A9682F" w:rsidRPr="00745578">
        <w:rPr>
          <w:color w:val="000000" w:themeColor="text1"/>
          <w:lang w:val="en-US"/>
        </w:rPr>
        <w:t>C</w:t>
      </w:r>
      <w:r w:rsidRPr="00745578">
        <w:rPr>
          <w:color w:val="000000" w:themeColor="text1"/>
          <w:lang w:val="en-US"/>
        </w:rPr>
        <w:t xml:space="preserve">oncluding </w:t>
      </w:r>
      <w:r w:rsidRPr="0009161E">
        <w:rPr>
          <w:lang w:val="en-US"/>
        </w:rPr>
        <w:t>session and workshop evaluation</w:t>
      </w:r>
    </w:p>
    <w:p w:rsidR="00903097" w:rsidRPr="00A03F56" w:rsidRDefault="001040E9" w:rsidP="00E90FEC">
      <w:pPr>
        <w:pStyle w:val="Txtpucegras"/>
      </w:pPr>
      <w:r>
        <w:t>W</w:t>
      </w:r>
      <w:r w:rsidR="00A03F56" w:rsidRPr="00A03F56">
        <w:t>orkshop on preparing nominations</w:t>
      </w:r>
      <w:r>
        <w:t>: concluding session</w:t>
      </w:r>
      <w:r w:rsidR="00A075F0">
        <w:t xml:space="preserve"> </w:t>
      </w:r>
      <w:r w:rsidR="00AD615D" w:rsidRPr="001F4B06">
        <w:t>(</w:t>
      </w:r>
      <w:r w:rsidR="00903097" w:rsidRPr="001F4B06">
        <w:t>Unit</w:t>
      </w:r>
      <w:r w:rsidR="0025793D">
        <w:t> </w:t>
      </w:r>
      <w:r w:rsidR="009648A3" w:rsidRPr="001F4B06">
        <w:t>4</w:t>
      </w:r>
      <w:r w:rsidR="00AD615D" w:rsidRPr="001F4B06">
        <w:t>4)</w:t>
      </w:r>
      <w:r w:rsidR="00903097" w:rsidRPr="001F4B06">
        <w:t>.</w:t>
      </w:r>
    </w:p>
    <w:p w:rsidR="00903097" w:rsidRDefault="00A03F56" w:rsidP="00E90FEC">
      <w:pPr>
        <w:pStyle w:val="Txtpucegras"/>
      </w:pPr>
      <w:r w:rsidRPr="00A03F56">
        <w:t xml:space="preserve">Evaluation </w:t>
      </w:r>
      <w:r w:rsidR="00AD615D" w:rsidRPr="001F4B06">
        <w:t>(</w:t>
      </w:r>
      <w:r w:rsidR="00903097" w:rsidRPr="001F4B06">
        <w:t>Unit</w:t>
      </w:r>
      <w:r w:rsidR="0025793D">
        <w:t> </w:t>
      </w:r>
      <w:r w:rsidR="00903097" w:rsidRPr="001F4B06">
        <w:t>15</w:t>
      </w:r>
      <w:r w:rsidR="00AD615D" w:rsidRPr="001F4B06">
        <w:t>)</w:t>
      </w:r>
    </w:p>
    <w:p w:rsidR="00724DE3" w:rsidRPr="00617969" w:rsidRDefault="00724DE3" w:rsidP="00724DE3">
      <w:pPr>
        <w:pStyle w:val="Heading4"/>
        <w:rPr>
          <w:lang w:val="en-GB"/>
        </w:rPr>
      </w:pPr>
      <w:r w:rsidRPr="00617969">
        <w:rPr>
          <w:lang w:val="en-GB"/>
        </w:rPr>
        <w:lastRenderedPageBreak/>
        <w:t>Materials provided for the workshop</w:t>
      </w:r>
    </w:p>
    <w:p w:rsidR="0029190D" w:rsidRPr="00617969" w:rsidRDefault="00724DE3" w:rsidP="0009161E">
      <w:pPr>
        <w:pStyle w:val="Texte1"/>
      </w:pPr>
      <w:r w:rsidRPr="0009161E">
        <w:rPr>
          <w:lang w:val="en-US"/>
        </w:rPr>
        <w:t xml:space="preserve">Facilitators may wish to use </w:t>
      </w:r>
      <w:r w:rsidR="0029190D" w:rsidRPr="0009161E">
        <w:rPr>
          <w:lang w:val="en-US"/>
        </w:rPr>
        <w:t xml:space="preserve">the materials provided in the units mentioned above, which together compose the nominations workshop. </w:t>
      </w:r>
      <w:r w:rsidR="0029190D" w:rsidRPr="00617969">
        <w:t xml:space="preserve">There are </w:t>
      </w:r>
      <w:r w:rsidR="00A03F56">
        <w:t>five</w:t>
      </w:r>
      <w:r w:rsidR="004D7EFB">
        <w:t xml:space="preserve"> </w:t>
      </w:r>
      <w:r w:rsidR="0029190D" w:rsidRPr="00617969">
        <w:t>types of documents</w:t>
      </w:r>
      <w:r w:rsidR="00A03F56">
        <w:t>:</w:t>
      </w:r>
    </w:p>
    <w:p w:rsidR="0029190D" w:rsidRPr="00617969" w:rsidRDefault="0029190D">
      <w:pPr>
        <w:pStyle w:val="Txtpucegras"/>
      </w:pPr>
      <w:r w:rsidRPr="00617969">
        <w:t>Participant’s text</w:t>
      </w:r>
      <w:r w:rsidR="00A9682F">
        <w:t>s</w:t>
      </w:r>
      <w:r w:rsidR="004D7EFB">
        <w:t xml:space="preserve"> </w:t>
      </w:r>
      <w:r w:rsidR="00844CE5" w:rsidRPr="00617969">
        <w:t xml:space="preserve">exist for </w:t>
      </w:r>
      <w:r w:rsidR="0025793D">
        <w:t>U</w:t>
      </w:r>
      <w:r w:rsidR="00844CE5" w:rsidRPr="00617969">
        <w:t>nits</w:t>
      </w:r>
      <w:r w:rsidR="0025793D">
        <w:t> </w:t>
      </w:r>
      <w:r w:rsidR="00A9682F">
        <w:t>2, 3, 6, 7, 9, 11 and 12.</w:t>
      </w:r>
      <w:r w:rsidR="00745578">
        <w:t xml:space="preserve"> </w:t>
      </w:r>
      <w:r w:rsidR="00A9682F">
        <w:t>T</w:t>
      </w:r>
      <w:r w:rsidR="00844CE5" w:rsidRPr="00617969">
        <w:t xml:space="preserve">hey cover </w:t>
      </w:r>
      <w:r w:rsidRPr="00617969">
        <w:t>basic</w:t>
      </w:r>
      <w:r w:rsidR="00844CE5" w:rsidRPr="00617969">
        <w:t xml:space="preserve"> knowledge required for </w:t>
      </w:r>
      <w:r w:rsidRPr="00617969">
        <w:t xml:space="preserve">implementing the Convention at </w:t>
      </w:r>
      <w:r w:rsidRPr="00B6423C">
        <w:rPr>
          <w:noProof/>
        </w:rPr>
        <w:t>national</w:t>
      </w:r>
      <w:r w:rsidRPr="00617969">
        <w:t xml:space="preserve"> level</w:t>
      </w:r>
      <w:r w:rsidR="00A9682F">
        <w:t xml:space="preserve"> that is relevant to preparing nominations</w:t>
      </w:r>
      <w:r w:rsidRPr="00617969">
        <w:t>.</w:t>
      </w:r>
    </w:p>
    <w:p w:rsidR="0029190D" w:rsidRPr="00617969" w:rsidRDefault="0029190D">
      <w:pPr>
        <w:pStyle w:val="Txtpucegras"/>
      </w:pPr>
      <w:r w:rsidRPr="00617969">
        <w:t>Facilitator’s notes</w:t>
      </w:r>
      <w:r w:rsidR="00A9682F">
        <w:t xml:space="preserve"> (lesson plans and facilitator’s narratives)</w:t>
      </w:r>
      <w:r w:rsidR="004D7EFB">
        <w:t xml:space="preserve"> </w:t>
      </w:r>
      <w:r w:rsidR="00844CE5" w:rsidRPr="00617969">
        <w:t xml:space="preserve">are available for all </w:t>
      </w:r>
      <w:r w:rsidRPr="00617969">
        <w:t>unit</w:t>
      </w:r>
      <w:r w:rsidR="00844CE5" w:rsidRPr="00617969">
        <w:t>s</w:t>
      </w:r>
      <w:r w:rsidR="00A9682F">
        <w:t xml:space="preserve"> in this workshop</w:t>
      </w:r>
      <w:r w:rsidRPr="00617969">
        <w:t xml:space="preserve"> and contain the guidance required</w:t>
      </w:r>
      <w:r w:rsidR="00844CE5" w:rsidRPr="00617969">
        <w:t xml:space="preserve"> for the facilitators</w:t>
      </w:r>
      <w:r w:rsidRPr="00617969">
        <w:t xml:space="preserve"> to prepare and facilitate t</w:t>
      </w:r>
      <w:r w:rsidR="00844CE5" w:rsidRPr="00617969">
        <w:t>raining on a given topic</w:t>
      </w:r>
      <w:r w:rsidRPr="00617969">
        <w:t>.</w:t>
      </w:r>
    </w:p>
    <w:p w:rsidR="0029190D" w:rsidRPr="00617969" w:rsidRDefault="0029190D">
      <w:pPr>
        <w:pStyle w:val="Txtpucegras"/>
      </w:pPr>
      <w:r w:rsidRPr="00617969">
        <w:t xml:space="preserve">Hand-outs </w:t>
      </w:r>
      <w:r w:rsidR="00844CE5" w:rsidRPr="00617969">
        <w:t xml:space="preserve">exist for many, but not all units and provide either </w:t>
      </w:r>
      <w:r w:rsidRPr="00617969">
        <w:t>supplementary information or learning tools</w:t>
      </w:r>
      <w:r w:rsidR="00845D19">
        <w:t>.</w:t>
      </w:r>
    </w:p>
    <w:p w:rsidR="0029190D" w:rsidRPr="00617969" w:rsidRDefault="0029190D" w:rsidP="00E90FEC">
      <w:pPr>
        <w:pStyle w:val="Txtpucegras"/>
      </w:pPr>
      <w:r w:rsidRPr="00617969">
        <w:t>PowerPoint presentations</w:t>
      </w:r>
      <w:r w:rsidR="00844CE5" w:rsidRPr="00617969">
        <w:t xml:space="preserve"> exist for many, but not all units. The relevant narrative for the slides can </w:t>
      </w:r>
      <w:r w:rsidR="00844CE5" w:rsidRPr="00B6423C">
        <w:rPr>
          <w:noProof/>
        </w:rPr>
        <w:t>be found</w:t>
      </w:r>
      <w:r w:rsidR="00844CE5" w:rsidRPr="00617969">
        <w:t xml:space="preserve"> in the Facilitator’s notes.</w:t>
      </w:r>
    </w:p>
    <w:p w:rsidR="0029190D" w:rsidRPr="00617969" w:rsidRDefault="0029190D" w:rsidP="00E90FEC">
      <w:pPr>
        <w:pStyle w:val="Txtpucegras"/>
      </w:pPr>
      <w:r w:rsidRPr="00617969">
        <w:t xml:space="preserve">Case </w:t>
      </w:r>
      <w:r w:rsidR="00845D19">
        <w:t>s</w:t>
      </w:r>
      <w:r w:rsidRPr="00617969">
        <w:t>tud</w:t>
      </w:r>
      <w:r w:rsidR="00845D19">
        <w:t>ies</w:t>
      </w:r>
      <w:r w:rsidR="004D7EFB">
        <w:t xml:space="preserve"> </w:t>
      </w:r>
      <w:r w:rsidR="00844CE5" w:rsidRPr="00617969">
        <w:t xml:space="preserve">are available on many topics and may </w:t>
      </w:r>
      <w:r w:rsidR="00844CE5" w:rsidRPr="00B6423C">
        <w:rPr>
          <w:noProof/>
        </w:rPr>
        <w:t>be used</w:t>
      </w:r>
      <w:r w:rsidR="00844CE5" w:rsidRPr="00617969">
        <w:t xml:space="preserve"> for training on different units.</w:t>
      </w:r>
    </w:p>
    <w:p w:rsidR="008C4739" w:rsidRPr="00617969" w:rsidRDefault="005356C6" w:rsidP="00B20D22">
      <w:pPr>
        <w:pStyle w:val="Texte1"/>
        <w:rPr>
          <w:lang w:val="en-GB"/>
        </w:rPr>
      </w:pPr>
      <w:r>
        <w:rPr>
          <w:lang w:val="en-GB"/>
        </w:rPr>
        <w:t>F</w:t>
      </w:r>
      <w:r w:rsidR="00844CE5" w:rsidRPr="00617969">
        <w:rPr>
          <w:lang w:val="en-GB"/>
        </w:rPr>
        <w:t xml:space="preserve">acilitators are encouraged to make </w:t>
      </w:r>
      <w:r w:rsidR="00724DE3" w:rsidRPr="00617969">
        <w:rPr>
          <w:lang w:val="en-GB"/>
        </w:rPr>
        <w:t xml:space="preserve">the Participant’s texts </w:t>
      </w:r>
      <w:r w:rsidR="006C23E1" w:rsidRPr="00617969">
        <w:rPr>
          <w:lang w:val="en-GB"/>
        </w:rPr>
        <w:t xml:space="preserve">of </w:t>
      </w:r>
      <w:r>
        <w:rPr>
          <w:lang w:val="en-GB"/>
        </w:rPr>
        <w:t>the relevant units</w:t>
      </w:r>
      <w:r w:rsidR="004D7EFB">
        <w:rPr>
          <w:lang w:val="en-GB"/>
        </w:rPr>
        <w:t xml:space="preserve"> </w:t>
      </w:r>
      <w:r w:rsidR="00356DE2" w:rsidRPr="00617969">
        <w:rPr>
          <w:lang w:val="en-GB"/>
        </w:rPr>
        <w:t>as well as the Basic Text</w:t>
      </w:r>
      <w:r w:rsidR="00523115">
        <w:rPr>
          <w:lang w:val="en-GB"/>
        </w:rPr>
        <w:t>s</w:t>
      </w:r>
      <w:r w:rsidR="003B7F6A">
        <w:rPr>
          <w:lang w:val="en-GB"/>
        </w:rPr>
        <w:t xml:space="preserve"> available to the participants</w:t>
      </w:r>
      <w:r w:rsidR="00356DE2" w:rsidRPr="00617969">
        <w:rPr>
          <w:lang w:val="en-GB"/>
        </w:rPr>
        <w:t xml:space="preserve">. </w:t>
      </w:r>
      <w:r>
        <w:rPr>
          <w:lang w:val="en-GB"/>
        </w:rPr>
        <w:t>I</w:t>
      </w:r>
      <w:r w:rsidR="00356DE2" w:rsidRPr="00617969">
        <w:rPr>
          <w:lang w:val="en-GB"/>
        </w:rPr>
        <w:t>f and as appropriate,</w:t>
      </w:r>
      <w:r>
        <w:rPr>
          <w:lang w:val="en-GB"/>
        </w:rPr>
        <w:t xml:space="preserve"> facilitators should</w:t>
      </w:r>
      <w:r w:rsidR="00356DE2" w:rsidRPr="00617969">
        <w:rPr>
          <w:lang w:val="en-GB"/>
        </w:rPr>
        <w:t xml:space="preserve"> provide a translation of the Convention in the local language(s) spoken by workshop participants. The translation has proven to be a useful too</w:t>
      </w:r>
      <w:r w:rsidR="003B7F6A">
        <w:rPr>
          <w:lang w:val="en-GB"/>
        </w:rPr>
        <w:t>l</w:t>
      </w:r>
      <w:r w:rsidR="00356DE2" w:rsidRPr="00617969">
        <w:rPr>
          <w:lang w:val="en-GB"/>
        </w:rPr>
        <w:t xml:space="preserve"> when discussing key concepts used in the Convention.</w:t>
      </w:r>
    </w:p>
    <w:p w:rsidR="00AA2E9A" w:rsidRDefault="008C4739" w:rsidP="001D1A35">
      <w:pPr>
        <w:pStyle w:val="Texte1"/>
        <w:rPr>
          <w:lang w:val="en-US"/>
        </w:rPr>
      </w:pPr>
      <w:r w:rsidRPr="00617969">
        <w:rPr>
          <w:lang w:val="en-GB"/>
        </w:rPr>
        <w:t>Finally, the</w:t>
      </w:r>
      <w:r w:rsidRPr="00617969">
        <w:rPr>
          <w:rFonts w:eastAsia="Calibri"/>
          <w:snapToGrid w:val="0"/>
          <w:szCs w:val="22"/>
          <w:lang w:val="en-GB" w:eastAsia="en-US"/>
        </w:rPr>
        <w:t xml:space="preserve"> two </w:t>
      </w:r>
      <w:r w:rsidR="00A712D3" w:rsidRPr="005B728B">
        <w:rPr>
          <w:rFonts w:eastAsia="Calibri"/>
          <w:snapToGrid w:val="0"/>
          <w:szCs w:val="22"/>
          <w:lang w:val="en-GB" w:eastAsia="en-US"/>
        </w:rPr>
        <w:t>a</w:t>
      </w:r>
      <w:r w:rsidRPr="00617969">
        <w:rPr>
          <w:rFonts w:eastAsia="Calibri"/>
          <w:snapToGrid w:val="0"/>
          <w:szCs w:val="22"/>
          <w:lang w:val="en-GB" w:eastAsia="en-US"/>
        </w:rPr>
        <w:t>ide-</w:t>
      </w:r>
      <w:proofErr w:type="spellStart"/>
      <w:r w:rsidRPr="00617969">
        <w:rPr>
          <w:rFonts w:eastAsia="Calibri"/>
          <w:snapToGrid w:val="0"/>
          <w:szCs w:val="22"/>
          <w:lang w:val="en-GB" w:eastAsia="en-US"/>
        </w:rPr>
        <w:t>mémoire</w:t>
      </w:r>
      <w:r w:rsidR="00745578">
        <w:rPr>
          <w:rFonts w:eastAsia="Calibri"/>
          <w:snapToGrid w:val="0"/>
          <w:szCs w:val="22"/>
          <w:lang w:val="en-GB" w:eastAsia="en-US"/>
        </w:rPr>
        <w:t>s</w:t>
      </w:r>
      <w:proofErr w:type="spellEnd"/>
      <w:r w:rsidRPr="00617969">
        <w:rPr>
          <w:rFonts w:eastAsia="Calibri"/>
          <w:snapToGrid w:val="0"/>
          <w:szCs w:val="22"/>
          <w:lang w:val="en-GB" w:eastAsia="en-US"/>
        </w:rPr>
        <w:t xml:space="preserve"> for completing nomination forms </w:t>
      </w:r>
      <w:r w:rsidR="003B7F6A">
        <w:rPr>
          <w:rFonts w:eastAsia="Calibri"/>
          <w:snapToGrid w:val="0"/>
          <w:szCs w:val="22"/>
          <w:lang w:val="en-GB" w:eastAsia="en-US"/>
        </w:rPr>
        <w:t>to</w:t>
      </w:r>
      <w:r w:rsidRPr="00617969">
        <w:rPr>
          <w:rFonts w:eastAsia="Calibri"/>
          <w:snapToGrid w:val="0"/>
          <w:szCs w:val="22"/>
          <w:lang w:val="en-GB" w:eastAsia="en-US"/>
        </w:rPr>
        <w:t xml:space="preserve"> the Lists </w:t>
      </w:r>
      <w:r w:rsidR="004E42C8" w:rsidRPr="00473E47">
        <w:rPr>
          <w:noProof/>
          <w:szCs w:val="20"/>
          <w:lang w:eastAsia="ja-JP"/>
        </w:rPr>
        <w:drawing>
          <wp:anchor distT="0" distB="0" distL="114300" distR="114300" simplePos="0" relativeHeight="251652096" behindDoc="0" locked="1" layoutInCell="1" allowOverlap="0" wp14:anchorId="3EF4E123" wp14:editId="536DDB9F">
            <wp:simplePos x="0" y="0"/>
            <wp:positionH relativeFrom="margin">
              <wp:posOffset>-635</wp:posOffset>
            </wp:positionH>
            <wp:positionV relativeFrom="paragraph">
              <wp:posOffset>81915</wp:posOffset>
            </wp:positionV>
            <wp:extent cx="275664" cy="349623"/>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664" cy="349623"/>
                    </a:xfrm>
                    <a:prstGeom prst="rect">
                      <a:avLst/>
                    </a:prstGeom>
                  </pic:spPr>
                </pic:pic>
              </a:graphicData>
            </a:graphic>
          </wp:anchor>
        </w:drawing>
      </w:r>
      <w:r w:rsidRPr="00617969">
        <w:rPr>
          <w:rFonts w:eastAsia="Calibri"/>
          <w:snapToGrid w:val="0"/>
          <w:szCs w:val="22"/>
          <w:lang w:val="en-GB" w:eastAsia="en-US"/>
        </w:rPr>
        <w:t>of the Convention</w:t>
      </w:r>
      <w:r w:rsidR="00724041" w:rsidRPr="00724041">
        <w:rPr>
          <w:rFonts w:eastAsia="Calibri"/>
          <w:snapToGrid w:val="0"/>
          <w:color w:val="FF0000"/>
          <w:szCs w:val="22"/>
          <w:lang w:val="en-GB" w:eastAsia="en-US"/>
        </w:rPr>
        <w:t xml:space="preserve"> </w:t>
      </w:r>
      <w:r w:rsidR="00724041" w:rsidRPr="00745578">
        <w:rPr>
          <w:rFonts w:eastAsia="Calibri"/>
          <w:snapToGrid w:val="0"/>
          <w:color w:val="000000" w:themeColor="text1"/>
          <w:szCs w:val="22"/>
          <w:lang w:val="en-GB" w:eastAsia="en-US"/>
        </w:rPr>
        <w:t xml:space="preserve">are </w:t>
      </w:r>
      <w:r w:rsidR="005356C6" w:rsidRPr="00745578">
        <w:rPr>
          <w:rFonts w:eastAsia="Calibri"/>
          <w:snapToGrid w:val="0"/>
          <w:color w:val="000000" w:themeColor="text1"/>
          <w:szCs w:val="22"/>
          <w:lang w:val="en-GB" w:eastAsia="en-US"/>
        </w:rPr>
        <w:t xml:space="preserve">available </w:t>
      </w:r>
      <w:r w:rsidR="005356C6">
        <w:rPr>
          <w:rFonts w:eastAsia="Calibri"/>
          <w:snapToGrid w:val="0"/>
          <w:szCs w:val="22"/>
          <w:lang w:val="en-GB" w:eastAsia="en-US"/>
        </w:rPr>
        <w:t>on</w:t>
      </w:r>
      <w:r w:rsidR="004D7EFB">
        <w:rPr>
          <w:rFonts w:eastAsia="Calibri"/>
          <w:snapToGrid w:val="0"/>
          <w:szCs w:val="22"/>
          <w:lang w:val="en-GB" w:eastAsia="en-US"/>
        </w:rPr>
        <w:t xml:space="preserve"> </w:t>
      </w:r>
      <w:r w:rsidR="005356C6">
        <w:rPr>
          <w:rFonts w:eastAsia="Calibri"/>
          <w:snapToGrid w:val="0"/>
          <w:szCs w:val="22"/>
          <w:lang w:val="en-GB" w:eastAsia="en-US"/>
        </w:rPr>
        <w:t>the ICH</w:t>
      </w:r>
      <w:r w:rsidRPr="00617969">
        <w:rPr>
          <w:rFonts w:eastAsia="Calibri"/>
          <w:snapToGrid w:val="0"/>
          <w:szCs w:val="22"/>
          <w:lang w:val="en-GB" w:eastAsia="en-US"/>
        </w:rPr>
        <w:t xml:space="preserve"> website </w:t>
      </w:r>
      <w:r w:rsidRPr="00B6423C">
        <w:rPr>
          <w:rFonts w:eastAsia="Calibri"/>
          <w:noProof/>
          <w:snapToGrid w:val="0"/>
          <w:szCs w:val="22"/>
          <w:lang w:val="en-GB" w:eastAsia="en-US"/>
        </w:rPr>
        <w:t>at</w:t>
      </w:r>
      <w:r w:rsidR="00B6423C" w:rsidRPr="00B6423C">
        <w:rPr>
          <w:rFonts w:eastAsia="Calibri"/>
          <w:noProof/>
          <w:snapToGrid w:val="0"/>
          <w:szCs w:val="22"/>
          <w:lang w:val="en-GB" w:eastAsia="en-US"/>
        </w:rPr>
        <w:t xml:space="preserve"> </w:t>
      </w:r>
      <w:r w:rsidR="005356C6" w:rsidRPr="00745578">
        <w:rPr>
          <w:lang w:val="en-US"/>
        </w:rPr>
        <w:t>http://www.unesco.org/culture/ich/en/forms/</w:t>
      </w:r>
    </w:p>
    <w:p w:rsidR="00012E4F" w:rsidRDefault="00012E4F" w:rsidP="00012E4F">
      <w:pPr>
        <w:pStyle w:val="Heading4"/>
      </w:pPr>
      <w:r>
        <w:t>ICons</w:t>
      </w:r>
    </w:p>
    <w:p w:rsidR="00012E4F" w:rsidRDefault="00012E4F" w:rsidP="00012E4F">
      <w:pPr>
        <w:pStyle w:val="Texte1"/>
        <w:rPr>
          <w:lang w:val="en-US"/>
        </w:rPr>
      </w:pPr>
      <w:r>
        <w:rPr>
          <w:lang w:val="en-US"/>
        </w:rPr>
        <w:t>Icons are used throughout the capacity-building materials to draw attention to certain aspects of the text.</w:t>
      </w:r>
    </w:p>
    <w:p w:rsidR="00012E4F" w:rsidRDefault="00012E4F" w:rsidP="00012E4F">
      <w:pPr>
        <w:pStyle w:val="Texte1"/>
        <w:rPr>
          <w:lang w:val="en-US"/>
        </w:rPr>
      </w:pPr>
      <w:r w:rsidRPr="00473E47">
        <w:rPr>
          <w:i/>
          <w:noProof/>
          <w:lang w:eastAsia="ja-JP"/>
        </w:rPr>
        <w:drawing>
          <wp:anchor distT="0" distB="0" distL="114300" distR="114300" simplePos="0" relativeHeight="251664384" behindDoc="0" locked="1" layoutInCell="1" allowOverlap="0">
            <wp:simplePos x="0" y="0"/>
            <wp:positionH relativeFrom="margin">
              <wp:align>left</wp:align>
            </wp:positionH>
            <wp:positionV relativeFrom="paragraph">
              <wp:posOffset>-64135</wp:posOffset>
            </wp:positionV>
            <wp:extent cx="285750" cy="355600"/>
            <wp:effectExtent l="0" t="0" r="0" b="6350"/>
            <wp:wrapNone/>
            <wp:docPr id="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Pr>
          <w:lang w:val="en-US"/>
        </w:rPr>
        <w:t xml:space="preserve">The eye icon indicates a reference to another unit or section of the capacity-building materials not contained within the document or a reference to the </w:t>
      </w:r>
      <w:r w:rsidRPr="00132E0B">
        <w:rPr>
          <w:lang w:val="en-US"/>
        </w:rPr>
        <w:t>Basic Texts</w:t>
      </w:r>
      <w:r>
        <w:rPr>
          <w:lang w:val="en-US"/>
        </w:rPr>
        <w:t>.</w:t>
      </w:r>
    </w:p>
    <w:p w:rsidR="00012E4F" w:rsidRDefault="00012E4F" w:rsidP="00B6423C">
      <w:pPr>
        <w:pStyle w:val="Texte1"/>
        <w:rPr>
          <w:lang w:val="en-US"/>
        </w:rPr>
      </w:pPr>
      <w:r w:rsidRPr="00473E47">
        <w:rPr>
          <w:noProof/>
          <w:szCs w:val="20"/>
          <w:lang w:eastAsia="ja-JP"/>
        </w:rPr>
        <w:drawing>
          <wp:anchor distT="0" distB="0" distL="114300" distR="114300" simplePos="0" relativeHeight="251672576" behindDoc="0" locked="1" layoutInCell="1" allowOverlap="0" wp14:anchorId="3B710D04" wp14:editId="7B0D313C">
            <wp:simplePos x="0" y="0"/>
            <wp:positionH relativeFrom="margin">
              <wp:posOffset>-635</wp:posOffset>
            </wp:positionH>
            <wp:positionV relativeFrom="paragraph">
              <wp:posOffset>-3810</wp:posOffset>
            </wp:positionV>
            <wp:extent cx="272053" cy="347623"/>
            <wp:effectExtent l="0" t="0" r="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2053" cy="347623"/>
                    </a:xfrm>
                    <a:prstGeom prst="rect">
                      <a:avLst/>
                    </a:prstGeom>
                  </pic:spPr>
                </pic:pic>
              </a:graphicData>
            </a:graphic>
          </wp:anchor>
        </w:drawing>
      </w:r>
      <w:r>
        <w:rPr>
          <w:lang w:val="en-US"/>
        </w:rPr>
        <w:t>The paper icon indicates a reference that is not part of the capacity-building materials</w:t>
      </w:r>
      <w:r w:rsidR="00B6423C">
        <w:rPr>
          <w:lang w:val="en-US"/>
        </w:rPr>
        <w:t xml:space="preserve"> </w:t>
      </w:r>
      <w:r w:rsidR="00B6423C" w:rsidRPr="00BD0B72">
        <w:rPr>
          <w:noProof/>
          <w:lang w:val="en-US"/>
        </w:rPr>
        <w:t>such as</w:t>
      </w:r>
      <w:r w:rsidR="00745578">
        <w:rPr>
          <w:noProof/>
          <w:lang w:val="en-US"/>
        </w:rPr>
        <w:t xml:space="preserve"> </w:t>
      </w:r>
      <w:r>
        <w:rPr>
          <w:lang w:val="en-US"/>
        </w:rPr>
        <w:t>websites, articles and other external resources.</w:t>
      </w:r>
    </w:p>
    <w:p w:rsidR="00012E4F" w:rsidRDefault="00012E4F" w:rsidP="00012E4F">
      <w:pPr>
        <w:pStyle w:val="Texte1"/>
        <w:rPr>
          <w:lang w:val="en-US"/>
        </w:rPr>
      </w:pPr>
      <w:r w:rsidRPr="00B83395">
        <w:rPr>
          <w:noProof/>
          <w:lang w:eastAsia="ja-JP"/>
        </w:rPr>
        <w:drawing>
          <wp:anchor distT="0" distB="0" distL="114300" distR="114300" simplePos="0" relativeHeight="251660288" behindDoc="0" locked="1" layoutInCell="1" allowOverlap="0">
            <wp:simplePos x="0" y="0"/>
            <wp:positionH relativeFrom="margin">
              <wp:align>left</wp:align>
            </wp:positionH>
            <wp:positionV relativeFrom="paragraph">
              <wp:posOffset>61595</wp:posOffset>
            </wp:positionV>
            <wp:extent cx="271145" cy="325755"/>
            <wp:effectExtent l="0" t="0" r="0" b="0"/>
            <wp:wrapNone/>
            <wp:docPr id="1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anchor>
        </w:drawing>
      </w:r>
      <w:r>
        <w:rPr>
          <w:lang w:val="en-US"/>
        </w:rPr>
        <w:t>The exclamation mark icon indicates information that is particularly important to pay attention to and remember.</w:t>
      </w:r>
    </w:p>
    <w:p w:rsidR="00012E4F" w:rsidRPr="000B3EEE" w:rsidRDefault="00012E4F" w:rsidP="00012E4F">
      <w:pPr>
        <w:pStyle w:val="Texte1"/>
        <w:rPr>
          <w:color w:val="FF0000"/>
          <w:lang w:val="en-US"/>
        </w:rPr>
      </w:pPr>
      <w:r>
        <w:rPr>
          <w:noProof/>
          <w:kern w:val="28"/>
          <w:lang w:eastAsia="ja-JP"/>
        </w:rPr>
        <w:drawing>
          <wp:anchor distT="0" distB="0" distL="114300" distR="114300" simplePos="0" relativeHeight="251668480" behindDoc="0" locked="0" layoutInCell="1" allowOverlap="1">
            <wp:simplePos x="0" y="0"/>
            <wp:positionH relativeFrom="margin">
              <wp:align>left</wp:align>
            </wp:positionH>
            <wp:positionV relativeFrom="paragraph">
              <wp:posOffset>13335</wp:posOffset>
            </wp:positionV>
            <wp:extent cx="294715" cy="347662"/>
            <wp:effectExtent l="0" t="0" r="0" b="0"/>
            <wp:wrapNone/>
            <wp:docPr id="20" name="Picture 20"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anchor>
        </w:drawing>
      </w:r>
      <w:r>
        <w:rPr>
          <w:lang w:val="en-US"/>
        </w:rPr>
        <w:t>The pencil icon indicates an exercise or activity that is part of the unit. These exercises require adequate attention.</w:t>
      </w:r>
    </w:p>
    <w:p w:rsidR="00724DE3" w:rsidRPr="00617969" w:rsidRDefault="00724DE3" w:rsidP="00E90FEC">
      <w:pPr>
        <w:pStyle w:val="Texte1"/>
        <w:ind w:left="0"/>
        <w:rPr>
          <w:lang w:val="en-GB"/>
        </w:rPr>
      </w:pPr>
    </w:p>
    <w:p w:rsidR="00724DE3" w:rsidRPr="00617969" w:rsidRDefault="00724DE3" w:rsidP="00724DE3">
      <w:pPr>
        <w:pStyle w:val="Heading4"/>
        <w:rPr>
          <w:lang w:val="en-GB"/>
        </w:rPr>
      </w:pPr>
      <w:r w:rsidRPr="00617969">
        <w:rPr>
          <w:lang w:val="en-GB"/>
        </w:rPr>
        <w:t>Preparing for the workshop</w:t>
      </w:r>
    </w:p>
    <w:p w:rsidR="00724DE3" w:rsidRPr="00617969" w:rsidRDefault="00724DE3" w:rsidP="00724DE3">
      <w:pPr>
        <w:pStyle w:val="Heading3"/>
        <w:rPr>
          <w:lang w:val="en-GB"/>
        </w:rPr>
      </w:pPr>
      <w:r w:rsidRPr="00617969">
        <w:rPr>
          <w:lang w:val="en-GB"/>
        </w:rPr>
        <w:t>Selecting participants</w:t>
      </w:r>
    </w:p>
    <w:p w:rsidR="00724DE3" w:rsidRPr="00617969" w:rsidRDefault="00724DE3" w:rsidP="00B6423C">
      <w:pPr>
        <w:pStyle w:val="Texte1"/>
        <w:rPr>
          <w:lang w:val="en-GB"/>
        </w:rPr>
      </w:pPr>
      <w:r w:rsidRPr="00617969">
        <w:rPr>
          <w:lang w:val="en-GB"/>
        </w:rPr>
        <w:t xml:space="preserve">This workshop </w:t>
      </w:r>
      <w:r w:rsidRPr="00B6423C">
        <w:rPr>
          <w:noProof/>
          <w:lang w:val="en-GB"/>
        </w:rPr>
        <w:t xml:space="preserve">is not </w:t>
      </w:r>
      <w:r w:rsidRPr="00617969">
        <w:rPr>
          <w:lang w:val="en-GB"/>
        </w:rPr>
        <w:t xml:space="preserve">an introduction to the Convention. Ideally, participants </w:t>
      </w:r>
      <w:r w:rsidR="003B7F6A">
        <w:rPr>
          <w:lang w:val="en-GB"/>
        </w:rPr>
        <w:t>i</w:t>
      </w:r>
      <w:r w:rsidRPr="00617969">
        <w:rPr>
          <w:lang w:val="en-GB"/>
        </w:rPr>
        <w:t>n the workshop will already have a basic understanding of the Convention and its aims, perhaps through</w:t>
      </w:r>
      <w:r w:rsidR="00DD47CD">
        <w:rPr>
          <w:lang w:val="en-GB"/>
        </w:rPr>
        <w:t xml:space="preserve"> other</w:t>
      </w:r>
      <w:r w:rsidRPr="00617969">
        <w:rPr>
          <w:lang w:val="en-GB"/>
        </w:rPr>
        <w:t xml:space="preserve"> workshops on </w:t>
      </w:r>
      <w:r w:rsidR="00DD47CD">
        <w:rPr>
          <w:lang w:val="en-GB"/>
        </w:rPr>
        <w:t>the Convention</w:t>
      </w:r>
      <w:r w:rsidRPr="00617969">
        <w:rPr>
          <w:lang w:val="en-GB"/>
        </w:rPr>
        <w:t xml:space="preserve"> </w:t>
      </w:r>
      <w:r w:rsidRPr="00B6423C">
        <w:rPr>
          <w:noProof/>
          <w:lang w:val="en-GB"/>
        </w:rPr>
        <w:t>and/or</w:t>
      </w:r>
      <w:r w:rsidRPr="00617969">
        <w:rPr>
          <w:lang w:val="en-GB"/>
        </w:rPr>
        <w:t xml:space="preserve"> practical experience of inventorying or </w:t>
      </w:r>
      <w:r w:rsidRPr="00617969">
        <w:rPr>
          <w:lang w:val="en-GB"/>
        </w:rPr>
        <w:lastRenderedPageBreak/>
        <w:t>safeguarding ICH elements. The participants in the workshop and the State(s) they represent will benefit most from the workshop if they are going to be personally involved in drafting or supervising the writing of nomination files to the Lists of the Convention. Ideally, they would have at least finished secondary school and be able to speak and write adequately in the language of instruction.</w:t>
      </w:r>
    </w:p>
    <w:p w:rsidR="00724DE3" w:rsidRPr="00617969" w:rsidRDefault="00724DE3">
      <w:pPr>
        <w:pStyle w:val="Texte1"/>
        <w:rPr>
          <w:lang w:val="en-GB"/>
        </w:rPr>
      </w:pPr>
      <w:r w:rsidRPr="00617969">
        <w:rPr>
          <w:lang w:val="en-GB"/>
        </w:rPr>
        <w:t xml:space="preserve">If necessary, the facilitator may circulate Unit 39 </w:t>
      </w:r>
      <w:r w:rsidR="00340743">
        <w:rPr>
          <w:lang w:val="en-GB"/>
        </w:rPr>
        <w:t xml:space="preserve">Hand-out </w:t>
      </w:r>
      <w:r w:rsidRPr="00617969">
        <w:rPr>
          <w:lang w:val="en-GB"/>
        </w:rPr>
        <w:t>to participants some time before the workshop starts, and remind them to bring the completed sheet with them (</w:t>
      </w:r>
      <w:r w:rsidR="00C706D1">
        <w:rPr>
          <w:lang w:val="en-GB"/>
        </w:rPr>
        <w:t>a</w:t>
      </w:r>
      <w:r w:rsidRPr="00617969">
        <w:rPr>
          <w:lang w:val="en-GB"/>
        </w:rPr>
        <w:t xml:space="preserve">dditional blank hand-outs should </w:t>
      </w:r>
      <w:r w:rsidRPr="00BD0B72">
        <w:rPr>
          <w:noProof/>
          <w:lang w:val="en-GB"/>
        </w:rPr>
        <w:t>be provided</w:t>
      </w:r>
      <w:r w:rsidRPr="00617969">
        <w:rPr>
          <w:lang w:val="en-GB"/>
        </w:rPr>
        <w:t xml:space="preserve"> on arrival in case participants have not brought the sheet with them)</w:t>
      </w:r>
      <w:r w:rsidR="00BD71D2">
        <w:rPr>
          <w:lang w:val="en-GB"/>
        </w:rPr>
        <w:t>.</w:t>
      </w:r>
      <w:r w:rsidRPr="00617969">
        <w:rPr>
          <w:lang w:val="en-GB"/>
        </w:rPr>
        <w:t xml:space="preserve"> The answers will give the facilitator some idea of the backgrounds and competencies of the participants. If some participants do not have sufficient background on the Convention, it will be necessary to provide them with greater support during the workshop. For example,</w:t>
      </w:r>
      <w:r w:rsidR="00BD71D2">
        <w:rPr>
          <w:lang w:val="en-GB"/>
        </w:rPr>
        <w:t xml:space="preserve"> when doing group work in Units 41 and 42</w:t>
      </w:r>
      <w:r w:rsidRPr="00617969">
        <w:rPr>
          <w:lang w:val="en-GB"/>
        </w:rPr>
        <w:t xml:space="preserve"> they should </w:t>
      </w:r>
      <w:r w:rsidRPr="00BD0B72">
        <w:rPr>
          <w:noProof/>
          <w:lang w:val="en-GB"/>
        </w:rPr>
        <w:t>be included</w:t>
      </w:r>
      <w:r w:rsidRPr="00617969">
        <w:rPr>
          <w:lang w:val="en-GB"/>
        </w:rPr>
        <w:t xml:space="preserve"> in a group with participants who have </w:t>
      </w:r>
      <w:r w:rsidR="00BD71D2">
        <w:rPr>
          <w:lang w:val="en-GB"/>
        </w:rPr>
        <w:t>more</w:t>
      </w:r>
      <w:r w:rsidR="00724041">
        <w:rPr>
          <w:lang w:val="en-GB"/>
        </w:rPr>
        <w:t xml:space="preserve"> </w:t>
      </w:r>
      <w:r w:rsidRPr="00617969">
        <w:rPr>
          <w:lang w:val="en-GB"/>
        </w:rPr>
        <w:t>experience in ICH</w:t>
      </w:r>
      <w:r w:rsidR="00BD71D2">
        <w:rPr>
          <w:lang w:val="en-GB"/>
        </w:rPr>
        <w:t>.</w:t>
      </w:r>
    </w:p>
    <w:p w:rsidR="00724DE3" w:rsidRPr="00617969" w:rsidRDefault="00724DE3">
      <w:pPr>
        <w:pStyle w:val="Heading3"/>
        <w:rPr>
          <w:lang w:val="en-GB"/>
        </w:rPr>
      </w:pPr>
      <w:r w:rsidRPr="00617969">
        <w:rPr>
          <w:lang w:val="en-GB"/>
        </w:rPr>
        <w:t>timetable, facilities and hand-outs</w:t>
      </w:r>
    </w:p>
    <w:p w:rsidR="00724DE3" w:rsidRPr="00617969" w:rsidRDefault="00724DE3" w:rsidP="00B20D22">
      <w:pPr>
        <w:pStyle w:val="Texte1"/>
        <w:rPr>
          <w:lang w:val="en-GB"/>
        </w:rPr>
      </w:pPr>
      <w:r w:rsidRPr="00617969">
        <w:rPr>
          <w:lang w:val="en-GB"/>
        </w:rPr>
        <w:t xml:space="preserve">A timetable and any hand-outs that the facilitators deem necessary for the workshop should </w:t>
      </w:r>
      <w:r w:rsidRPr="00BD0B72">
        <w:rPr>
          <w:noProof/>
          <w:lang w:val="en-GB"/>
        </w:rPr>
        <w:t>be given</w:t>
      </w:r>
      <w:r w:rsidRPr="00617969">
        <w:rPr>
          <w:lang w:val="en-GB"/>
        </w:rPr>
        <w:t xml:space="preserve"> to participants, along with supporting materials such as the </w:t>
      </w:r>
      <w:r w:rsidRPr="00523115">
        <w:rPr>
          <w:lang w:val="en-GB"/>
        </w:rPr>
        <w:t>Basic Texts</w:t>
      </w:r>
      <w:r w:rsidR="0060340C" w:rsidRPr="00617969">
        <w:rPr>
          <w:lang w:val="en-GB"/>
        </w:rPr>
        <w:t xml:space="preserve">, </w:t>
      </w:r>
      <w:r w:rsidRPr="00617969">
        <w:rPr>
          <w:lang w:val="en-GB"/>
        </w:rPr>
        <w:t>Participant</w:t>
      </w:r>
      <w:r w:rsidR="008C4739" w:rsidRPr="00617969">
        <w:rPr>
          <w:lang w:val="en-GB"/>
        </w:rPr>
        <w:t>’</w:t>
      </w:r>
      <w:r w:rsidRPr="00617969">
        <w:rPr>
          <w:lang w:val="en-GB"/>
        </w:rPr>
        <w:t>s text</w:t>
      </w:r>
      <w:r w:rsidR="00FA4606">
        <w:rPr>
          <w:lang w:val="en-GB"/>
        </w:rPr>
        <w:t>s</w:t>
      </w:r>
      <w:r w:rsidR="00724041">
        <w:rPr>
          <w:lang w:val="en-GB"/>
        </w:rPr>
        <w:t xml:space="preserve"> </w:t>
      </w:r>
      <w:r w:rsidR="0060340C" w:rsidRPr="00617969">
        <w:rPr>
          <w:lang w:val="en-GB"/>
        </w:rPr>
        <w:t xml:space="preserve">and </w:t>
      </w:r>
      <w:r w:rsidR="00A712D3" w:rsidRPr="005B728B">
        <w:rPr>
          <w:lang w:val="en-GB"/>
        </w:rPr>
        <w:t>a</w:t>
      </w:r>
      <w:r w:rsidR="00FA4606" w:rsidRPr="005B728B">
        <w:rPr>
          <w:lang w:val="en-GB"/>
        </w:rPr>
        <w:t>ide</w:t>
      </w:r>
      <w:r w:rsidR="00FA4606" w:rsidRPr="00FA4606">
        <w:rPr>
          <w:lang w:val="en-GB"/>
        </w:rPr>
        <w:t>-</w:t>
      </w:r>
      <w:proofErr w:type="spellStart"/>
      <w:r w:rsidR="00FA4606" w:rsidRPr="00FA4606">
        <w:rPr>
          <w:lang w:val="en-GB"/>
        </w:rPr>
        <w:t>mémoire</w:t>
      </w:r>
      <w:r w:rsidR="00745578">
        <w:rPr>
          <w:lang w:val="en-GB"/>
        </w:rPr>
        <w:t>s</w:t>
      </w:r>
      <w:proofErr w:type="spellEnd"/>
      <w:r w:rsidR="003B7F6A">
        <w:rPr>
          <w:lang w:val="en-GB"/>
        </w:rPr>
        <w:t xml:space="preserve"> for completing nominations to</w:t>
      </w:r>
      <w:r w:rsidR="00FA4606" w:rsidRPr="00FA4606">
        <w:rPr>
          <w:lang w:val="en-GB"/>
        </w:rPr>
        <w:t xml:space="preserve"> the Urgent Safeguarding List </w:t>
      </w:r>
      <w:r w:rsidR="003B7F6A" w:rsidRPr="00BD0B72">
        <w:rPr>
          <w:noProof/>
          <w:lang w:val="en-GB"/>
        </w:rPr>
        <w:t>and to</w:t>
      </w:r>
      <w:r w:rsidR="00FA4606">
        <w:rPr>
          <w:lang w:val="en-GB"/>
        </w:rPr>
        <w:t xml:space="preserve"> the Representative List</w:t>
      </w:r>
      <w:r w:rsidRPr="00617969">
        <w:rPr>
          <w:lang w:val="en-GB"/>
        </w:rPr>
        <w:t xml:space="preserve">. As appropriate, this material should be made available to participants before the workshop </w:t>
      </w:r>
      <w:r w:rsidR="00FA4606">
        <w:rPr>
          <w:lang w:val="en-GB"/>
        </w:rPr>
        <w:t>starts</w:t>
      </w:r>
      <w:r w:rsidRPr="00617969">
        <w:rPr>
          <w:lang w:val="en-GB"/>
        </w:rPr>
        <w:t>.</w:t>
      </w:r>
    </w:p>
    <w:p w:rsidR="00724DE3" w:rsidRPr="00617969" w:rsidRDefault="00724DE3" w:rsidP="001D1A35">
      <w:pPr>
        <w:pStyle w:val="Texte1"/>
        <w:rPr>
          <w:lang w:val="en-GB"/>
        </w:rPr>
      </w:pPr>
      <w:r w:rsidRPr="00617969">
        <w:rPr>
          <w:lang w:val="en-GB"/>
        </w:rPr>
        <w:t xml:space="preserve">Facilitators may follow </w:t>
      </w:r>
      <w:r w:rsidRPr="00745578">
        <w:rPr>
          <w:color w:val="000000" w:themeColor="text1"/>
          <w:lang w:val="en-GB"/>
        </w:rPr>
        <w:t>the</w:t>
      </w:r>
      <w:r w:rsidR="00724041" w:rsidRPr="00745578">
        <w:rPr>
          <w:color w:val="000000" w:themeColor="text1"/>
          <w:lang w:val="en-GB"/>
        </w:rPr>
        <w:t xml:space="preserve"> </w:t>
      </w:r>
      <w:r w:rsidR="001D1A35" w:rsidRPr="00745578">
        <w:rPr>
          <w:color w:val="000000" w:themeColor="text1"/>
          <w:lang w:val="en-GB"/>
        </w:rPr>
        <w:t xml:space="preserve">four </w:t>
      </w:r>
      <w:r w:rsidR="0060340C" w:rsidRPr="00745578">
        <w:rPr>
          <w:color w:val="000000" w:themeColor="text1"/>
          <w:lang w:val="en-GB"/>
        </w:rPr>
        <w:t>parts</w:t>
      </w:r>
      <w:r w:rsidR="00724041" w:rsidRPr="00745578">
        <w:rPr>
          <w:color w:val="000000" w:themeColor="text1"/>
          <w:lang w:val="en-GB"/>
        </w:rPr>
        <w:t xml:space="preserve"> </w:t>
      </w:r>
      <w:r w:rsidR="0060340C" w:rsidRPr="00617969">
        <w:rPr>
          <w:lang w:val="en-GB"/>
        </w:rPr>
        <w:t xml:space="preserve">of the workshop </w:t>
      </w:r>
      <w:r w:rsidRPr="00617969">
        <w:rPr>
          <w:lang w:val="en-GB"/>
        </w:rPr>
        <w:t xml:space="preserve">as outlined </w:t>
      </w:r>
      <w:r w:rsidR="00FA4606">
        <w:rPr>
          <w:lang w:val="en-GB"/>
        </w:rPr>
        <w:t>here</w:t>
      </w:r>
      <w:r w:rsidRPr="00617969">
        <w:rPr>
          <w:lang w:val="en-GB"/>
        </w:rPr>
        <w:t xml:space="preserve">. Alternatively, they may adopt a looser structure, encouraging participants to discuss their experiences and offer questions and answers to relevant issues raised by them. The facilitators may also modify the timetable as </w:t>
      </w:r>
      <w:r w:rsidRPr="00BD0B72">
        <w:rPr>
          <w:noProof/>
          <w:lang w:val="en-GB"/>
        </w:rPr>
        <w:t>required</w:t>
      </w:r>
      <w:r w:rsidRPr="00617969">
        <w:rPr>
          <w:lang w:val="en-GB"/>
        </w:rPr>
        <w:t xml:space="preserve"> while trying to </w:t>
      </w:r>
      <w:r w:rsidR="00BD0B72" w:rsidRPr="00BD0B72">
        <w:rPr>
          <w:noProof/>
          <w:lang w:val="en-GB"/>
        </w:rPr>
        <w:t>cover</w:t>
      </w:r>
      <w:r w:rsidRPr="00617969">
        <w:rPr>
          <w:lang w:val="en-GB"/>
        </w:rPr>
        <w:t xml:space="preserve"> the subject matter presented in the workshop materials.</w:t>
      </w:r>
    </w:p>
    <w:p w:rsidR="00724DE3" w:rsidRPr="00617969" w:rsidRDefault="00FA4606" w:rsidP="00724DE3">
      <w:pPr>
        <w:pStyle w:val="Texte1"/>
        <w:rPr>
          <w:lang w:val="en-GB"/>
        </w:rPr>
      </w:pPr>
      <w:r>
        <w:rPr>
          <w:lang w:val="en-GB"/>
        </w:rPr>
        <w:t xml:space="preserve">The </w:t>
      </w:r>
      <w:r w:rsidRPr="00BD0B72">
        <w:rPr>
          <w:noProof/>
          <w:lang w:val="en-GB"/>
        </w:rPr>
        <w:t>organizers</w:t>
      </w:r>
      <w:r w:rsidR="00724DE3" w:rsidRPr="00617969">
        <w:rPr>
          <w:lang w:val="en-GB"/>
        </w:rPr>
        <w:t xml:space="preserve"> will need to ensure that there is access to a computer and a data projector – preferably with the option of showing video excerpts, although this is not essential. </w:t>
      </w:r>
      <w:r w:rsidR="00BD0B72">
        <w:rPr>
          <w:lang w:val="en-GB"/>
        </w:rPr>
        <w:t>The small-group work will require s</w:t>
      </w:r>
      <w:r w:rsidR="00724DE3" w:rsidRPr="00617969">
        <w:rPr>
          <w:lang w:val="en-GB"/>
        </w:rPr>
        <w:t>ome break-out areas.</w:t>
      </w:r>
    </w:p>
    <w:p w:rsidR="00724DE3" w:rsidRPr="00617969" w:rsidRDefault="00724DE3">
      <w:pPr>
        <w:pStyle w:val="Texte1"/>
        <w:rPr>
          <w:lang w:val="en-GB"/>
        </w:rPr>
      </w:pPr>
      <w:r w:rsidRPr="00617969">
        <w:rPr>
          <w:lang w:val="en-GB"/>
        </w:rPr>
        <w:t xml:space="preserve">Since frequent reference will </w:t>
      </w:r>
      <w:r w:rsidRPr="00A8775F">
        <w:rPr>
          <w:noProof/>
          <w:lang w:val="en-GB"/>
        </w:rPr>
        <w:t>be made</w:t>
      </w:r>
      <w:r w:rsidRPr="00617969">
        <w:rPr>
          <w:lang w:val="en-GB"/>
        </w:rPr>
        <w:t xml:space="preserve"> to the Convention and the ODs during the workshop, participants should keep their </w:t>
      </w:r>
      <w:r w:rsidRPr="00523115">
        <w:rPr>
          <w:lang w:val="en-GB"/>
        </w:rPr>
        <w:t>Basic Texts</w:t>
      </w:r>
      <w:r w:rsidRPr="00617969">
        <w:rPr>
          <w:lang w:val="en-GB"/>
        </w:rPr>
        <w:t xml:space="preserve"> with them. The </w:t>
      </w:r>
      <w:r w:rsidR="004179A4">
        <w:rPr>
          <w:lang w:val="en-GB"/>
        </w:rPr>
        <w:t>F</w:t>
      </w:r>
      <w:r w:rsidRPr="00617969">
        <w:rPr>
          <w:lang w:val="en-GB"/>
        </w:rPr>
        <w:t xml:space="preserve">acilitator’s notes contain many quotations </w:t>
      </w:r>
      <w:r w:rsidR="0060340C" w:rsidRPr="00617969">
        <w:rPr>
          <w:lang w:val="en-GB"/>
        </w:rPr>
        <w:t>from the Convention and the ODs</w:t>
      </w:r>
      <w:r w:rsidRPr="00617969">
        <w:rPr>
          <w:lang w:val="en-GB"/>
        </w:rPr>
        <w:t xml:space="preserve">, but these simply provide a reference point for facilitators and background information to the </w:t>
      </w:r>
      <w:r w:rsidR="00034918">
        <w:rPr>
          <w:lang w:val="en-GB"/>
        </w:rPr>
        <w:t>u</w:t>
      </w:r>
      <w:r w:rsidRPr="00617969">
        <w:rPr>
          <w:lang w:val="en-GB"/>
        </w:rPr>
        <w:t>nits; they should not be read out.</w:t>
      </w:r>
    </w:p>
    <w:p w:rsidR="00724DE3" w:rsidRPr="00617969" w:rsidRDefault="00724DE3" w:rsidP="00724DE3">
      <w:pPr>
        <w:pStyle w:val="Heading3"/>
        <w:rPr>
          <w:lang w:val="en-GB"/>
        </w:rPr>
      </w:pPr>
      <w:r w:rsidRPr="00617969">
        <w:rPr>
          <w:lang w:val="en-GB"/>
        </w:rPr>
        <w:t>Preparation by facilitators</w:t>
      </w:r>
    </w:p>
    <w:p w:rsidR="00724DE3" w:rsidRPr="00617969" w:rsidRDefault="00724DE3" w:rsidP="00724DE3">
      <w:pPr>
        <w:pStyle w:val="Texte1"/>
        <w:rPr>
          <w:lang w:val="en-GB"/>
        </w:rPr>
      </w:pPr>
      <w:r w:rsidRPr="00617969">
        <w:rPr>
          <w:lang w:val="en-GB"/>
        </w:rPr>
        <w:t xml:space="preserve">Facilitators will </w:t>
      </w:r>
      <w:r w:rsidRPr="0066275C">
        <w:rPr>
          <w:noProof/>
          <w:lang w:val="en-GB"/>
        </w:rPr>
        <w:t>be allocated</w:t>
      </w:r>
      <w:r w:rsidRPr="00617969">
        <w:rPr>
          <w:lang w:val="en-GB"/>
        </w:rPr>
        <w:t xml:space="preserve"> time </w:t>
      </w:r>
      <w:r w:rsidRPr="0066275C">
        <w:rPr>
          <w:noProof/>
          <w:lang w:val="en-GB"/>
        </w:rPr>
        <w:t>within</w:t>
      </w:r>
      <w:r w:rsidRPr="00617969">
        <w:rPr>
          <w:lang w:val="en-GB"/>
        </w:rPr>
        <w:t xml:space="preserve"> their contracts to prepare themselves for presenting the workshop. They should ensure that they are familiar with heritage-related issues and policies in the State(s) of the participants and that, in particular, they have an understanding of ICH-related policies and issues, community policies, gender policies, the language situation and relationships with neighbouring countries. The facilitator should </w:t>
      </w:r>
      <w:r w:rsidRPr="0066275C">
        <w:rPr>
          <w:noProof/>
          <w:lang w:val="en-GB"/>
        </w:rPr>
        <w:t>familiarize</w:t>
      </w:r>
      <w:r w:rsidRPr="00617969">
        <w:rPr>
          <w:lang w:val="en-GB"/>
        </w:rPr>
        <w:t xml:space="preserve"> him</w:t>
      </w:r>
      <w:r w:rsidR="00D61E5E">
        <w:rPr>
          <w:lang w:val="en-GB"/>
        </w:rPr>
        <w:t>self</w:t>
      </w:r>
      <w:r w:rsidRPr="00617969">
        <w:rPr>
          <w:lang w:val="en-GB"/>
        </w:rPr>
        <w:t xml:space="preserve"> or herself with the elements inscribed on the Convention’s Lists from the State(s) from which the workshop participants come and their records (if any) as members of the Governing Organs of the Convention.</w:t>
      </w:r>
    </w:p>
    <w:p w:rsidR="00724DE3" w:rsidRPr="00617969" w:rsidRDefault="00724DE3" w:rsidP="00724DE3">
      <w:pPr>
        <w:pStyle w:val="Texte1"/>
        <w:rPr>
          <w:lang w:val="en-GB"/>
        </w:rPr>
      </w:pPr>
      <w:r w:rsidRPr="00617969">
        <w:rPr>
          <w:lang w:val="en-GB"/>
        </w:rPr>
        <w:t xml:space="preserve">Facilitators should ensure that they also </w:t>
      </w:r>
      <w:r w:rsidRPr="0066275C">
        <w:rPr>
          <w:noProof/>
          <w:lang w:val="en-GB"/>
        </w:rPr>
        <w:t>familiarize</w:t>
      </w:r>
      <w:r w:rsidRPr="00617969">
        <w:rPr>
          <w:lang w:val="en-GB"/>
        </w:rPr>
        <w:t xml:space="preserve"> themselves with the contents of all relevant units. They should not read out the information in the units to participants</w:t>
      </w:r>
      <w:r w:rsidR="008C4739" w:rsidRPr="00617969">
        <w:rPr>
          <w:lang w:val="en-GB"/>
        </w:rPr>
        <w:t>;</w:t>
      </w:r>
      <w:r w:rsidRPr="00617969">
        <w:rPr>
          <w:lang w:val="en-GB"/>
        </w:rPr>
        <w:t xml:space="preserve"> these </w:t>
      </w:r>
      <w:r w:rsidRPr="00617969">
        <w:rPr>
          <w:lang w:val="en-GB"/>
        </w:rPr>
        <w:lastRenderedPageBreak/>
        <w:t>materials simply provide a broader context for the information covered in the workshop and supply information on a broad range of possible questions.</w:t>
      </w:r>
    </w:p>
    <w:p w:rsidR="00724DE3" w:rsidRPr="00617969" w:rsidRDefault="00724DE3" w:rsidP="001D1A35">
      <w:pPr>
        <w:pStyle w:val="Texte1"/>
        <w:rPr>
          <w:lang w:val="en-GB"/>
        </w:rPr>
      </w:pPr>
      <w:r w:rsidRPr="00617969">
        <w:rPr>
          <w:lang w:val="en-GB"/>
        </w:rPr>
        <w:t xml:space="preserve">Many questions will arise during the workshop, and facilitators should </w:t>
      </w:r>
      <w:r w:rsidRPr="00A56418">
        <w:rPr>
          <w:noProof/>
          <w:lang w:val="en-GB"/>
        </w:rPr>
        <w:t>familiarize</w:t>
      </w:r>
      <w:r w:rsidRPr="00617969">
        <w:rPr>
          <w:lang w:val="en-GB"/>
        </w:rPr>
        <w:t xml:space="preserve"> themselves with the </w:t>
      </w:r>
      <w:r w:rsidR="00D61E5E">
        <w:rPr>
          <w:lang w:val="en-GB"/>
        </w:rPr>
        <w:t xml:space="preserve">Convention, the </w:t>
      </w:r>
      <w:r w:rsidRPr="00617969">
        <w:rPr>
          <w:lang w:val="en-GB"/>
        </w:rPr>
        <w:t>O</w:t>
      </w:r>
      <w:r w:rsidR="00B20D22">
        <w:rPr>
          <w:lang w:val="en-GB"/>
        </w:rPr>
        <w:t>D</w:t>
      </w:r>
      <w:r w:rsidRPr="00617969">
        <w:rPr>
          <w:lang w:val="en-GB"/>
        </w:rPr>
        <w:t>s in their latest version</w:t>
      </w:r>
      <w:r w:rsidR="00D61E5E">
        <w:rPr>
          <w:lang w:val="en-GB"/>
        </w:rPr>
        <w:t>,</w:t>
      </w:r>
      <w:r w:rsidRPr="00617969">
        <w:rPr>
          <w:lang w:val="en-GB"/>
        </w:rPr>
        <w:t xml:space="preserve"> and with the decisions of the General Assembly and Committee. </w:t>
      </w:r>
      <w:r w:rsidR="00A56418" w:rsidRPr="00A56418">
        <w:rPr>
          <w:noProof/>
          <w:lang w:val="en-GB"/>
        </w:rPr>
        <w:t>F</w:t>
      </w:r>
      <w:proofErr w:type="spellStart"/>
      <w:r w:rsidR="008C4739" w:rsidRPr="00617969">
        <w:rPr>
          <w:lang w:val="en-GB"/>
        </w:rPr>
        <w:t>ac</w:t>
      </w:r>
      <w:r w:rsidR="00D61E5E">
        <w:rPr>
          <w:lang w:val="en-GB"/>
        </w:rPr>
        <w:t>ilitators</w:t>
      </w:r>
      <w:proofErr w:type="spellEnd"/>
      <w:r w:rsidR="008C4739" w:rsidRPr="00617969">
        <w:rPr>
          <w:lang w:val="en-GB"/>
        </w:rPr>
        <w:t xml:space="preserve"> can</w:t>
      </w:r>
      <w:r w:rsidR="0060340C" w:rsidRPr="00617969">
        <w:rPr>
          <w:lang w:val="en-GB"/>
        </w:rPr>
        <w:t xml:space="preserve"> </w:t>
      </w:r>
      <w:r w:rsidR="00A56418">
        <w:rPr>
          <w:lang w:val="en-GB"/>
        </w:rPr>
        <w:t xml:space="preserve">also </w:t>
      </w:r>
      <w:r w:rsidR="0060340C" w:rsidRPr="00617969">
        <w:rPr>
          <w:lang w:val="en-GB"/>
        </w:rPr>
        <w:t xml:space="preserve">refer to the </w:t>
      </w:r>
      <w:r w:rsidR="00186E1C" w:rsidRPr="005B728B">
        <w:rPr>
          <w:lang w:val="en-GB"/>
        </w:rPr>
        <w:t>a</w:t>
      </w:r>
      <w:r w:rsidR="0060340C" w:rsidRPr="005B728B">
        <w:rPr>
          <w:lang w:val="en-GB"/>
        </w:rPr>
        <w:t>ide</w:t>
      </w:r>
      <w:r w:rsidR="0060340C" w:rsidRPr="00617969">
        <w:rPr>
          <w:lang w:val="en-GB"/>
        </w:rPr>
        <w:t>-</w:t>
      </w:r>
      <w:proofErr w:type="spellStart"/>
      <w:r w:rsidR="0060340C" w:rsidRPr="00617969">
        <w:rPr>
          <w:lang w:val="en-GB"/>
        </w:rPr>
        <w:t>mémoire</w:t>
      </w:r>
      <w:r w:rsidR="00745578">
        <w:rPr>
          <w:lang w:val="en-GB"/>
        </w:rPr>
        <w:t>s</w:t>
      </w:r>
      <w:proofErr w:type="spellEnd"/>
      <w:r w:rsidR="0060340C" w:rsidRPr="00617969">
        <w:rPr>
          <w:lang w:val="en-GB"/>
        </w:rPr>
        <w:t xml:space="preserve"> for </w:t>
      </w:r>
      <w:r w:rsidR="008C4739" w:rsidRPr="00617969">
        <w:rPr>
          <w:lang w:val="en-GB"/>
        </w:rPr>
        <w:t xml:space="preserve">completing </w:t>
      </w:r>
      <w:r w:rsidR="0060340C" w:rsidRPr="00617969">
        <w:rPr>
          <w:lang w:val="en-GB"/>
        </w:rPr>
        <w:t>nominations</w:t>
      </w:r>
      <w:r w:rsidR="008C4739" w:rsidRPr="00617969">
        <w:rPr>
          <w:lang w:val="en-GB"/>
        </w:rPr>
        <w:t xml:space="preserve"> files</w:t>
      </w:r>
      <w:r w:rsidR="00745578">
        <w:rPr>
          <w:lang w:val="en-GB"/>
        </w:rPr>
        <w:t xml:space="preserve"> </w:t>
      </w:r>
      <w:r w:rsidR="0060340C" w:rsidRPr="00617969">
        <w:rPr>
          <w:lang w:val="en-GB"/>
        </w:rPr>
        <w:t>elaborated by the Secretariat of the Convention.</w:t>
      </w:r>
    </w:p>
    <w:p w:rsidR="00724DE3" w:rsidRPr="00617969" w:rsidRDefault="00724DE3" w:rsidP="001D1A35">
      <w:pPr>
        <w:pStyle w:val="Texte1"/>
        <w:rPr>
          <w:lang w:val="en-GB"/>
        </w:rPr>
      </w:pPr>
      <w:r w:rsidRPr="00617969">
        <w:rPr>
          <w:lang w:val="en-GB"/>
        </w:rPr>
        <w:t xml:space="preserve">Facilitators should </w:t>
      </w:r>
      <w:r w:rsidRPr="00A56418">
        <w:rPr>
          <w:noProof/>
          <w:lang w:val="en-GB"/>
        </w:rPr>
        <w:t>familiarize</w:t>
      </w:r>
      <w:r w:rsidRPr="00617969">
        <w:rPr>
          <w:lang w:val="en-GB"/>
        </w:rPr>
        <w:t xml:space="preserve"> themselves thoroughly with </w:t>
      </w:r>
      <w:r w:rsidR="00107507">
        <w:rPr>
          <w:lang w:val="en-GB"/>
        </w:rPr>
        <w:t>ICH website</w:t>
      </w:r>
      <w:r w:rsidRPr="00617969">
        <w:rPr>
          <w:lang w:val="en-GB"/>
        </w:rPr>
        <w:t xml:space="preserve">. </w:t>
      </w:r>
      <w:r w:rsidRPr="00A56418">
        <w:rPr>
          <w:noProof/>
          <w:lang w:val="en-GB"/>
        </w:rPr>
        <w:t xml:space="preserve">They may </w:t>
      </w:r>
      <w:r w:rsidR="00F03E75" w:rsidRPr="00A56418">
        <w:rPr>
          <w:noProof/>
          <w:lang w:val="en-GB"/>
        </w:rPr>
        <w:t>use</w:t>
      </w:r>
      <w:r w:rsidRPr="00A56418">
        <w:rPr>
          <w:noProof/>
          <w:lang w:val="en-GB"/>
        </w:rPr>
        <w:t xml:space="preserve"> it during the </w:t>
      </w:r>
      <w:r w:rsidR="00035164" w:rsidRPr="00A56418">
        <w:rPr>
          <w:noProof/>
          <w:lang w:val="en-GB"/>
        </w:rPr>
        <w:t xml:space="preserve">different parts of the </w:t>
      </w:r>
      <w:r w:rsidRPr="00A56418">
        <w:rPr>
          <w:noProof/>
          <w:lang w:val="en-GB"/>
        </w:rPr>
        <w:t>workshop, showing how participants can find the text of the Convention, the O</w:t>
      </w:r>
      <w:r w:rsidR="00B20D22" w:rsidRPr="00A56418">
        <w:rPr>
          <w:noProof/>
          <w:lang w:val="en-GB"/>
        </w:rPr>
        <w:t>D</w:t>
      </w:r>
      <w:r w:rsidRPr="00A56418">
        <w:rPr>
          <w:noProof/>
          <w:lang w:val="en-GB"/>
        </w:rPr>
        <w:t>s, the various forms that are used for nominating elements</w:t>
      </w:r>
      <w:r w:rsidR="00724041" w:rsidRPr="00A56418">
        <w:rPr>
          <w:noProof/>
          <w:lang w:val="en-GB"/>
        </w:rPr>
        <w:t xml:space="preserve">, </w:t>
      </w:r>
      <w:r w:rsidRPr="00A56418">
        <w:rPr>
          <w:noProof/>
          <w:lang w:val="en-GB"/>
        </w:rPr>
        <w:t>and asking for financial assistance, as well as pages on Meetings, Lists, Committee, General</w:t>
      </w:r>
      <w:r w:rsidR="004E42C8" w:rsidRPr="00A56418">
        <w:rPr>
          <w:noProof/>
          <w:szCs w:val="20"/>
          <w:lang w:eastAsia="ja-JP"/>
        </w:rPr>
        <w:drawing>
          <wp:anchor distT="0" distB="0" distL="114300" distR="114300" simplePos="0" relativeHeight="251656192" behindDoc="0" locked="1" layoutInCell="1" allowOverlap="0" wp14:anchorId="4CA9D261" wp14:editId="29F8A523">
            <wp:simplePos x="0" y="0"/>
            <wp:positionH relativeFrom="margin">
              <wp:align>left</wp:align>
            </wp:positionH>
            <wp:positionV relativeFrom="paragraph">
              <wp:posOffset>683260</wp:posOffset>
            </wp:positionV>
            <wp:extent cx="273685" cy="346710"/>
            <wp:effectExtent l="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724041" w:rsidRPr="00A56418">
        <w:rPr>
          <w:noProof/>
          <w:lang w:val="en-GB"/>
        </w:rPr>
        <w:t xml:space="preserve"> </w:t>
      </w:r>
      <w:r w:rsidRPr="00A56418">
        <w:rPr>
          <w:noProof/>
          <w:lang w:val="en-GB"/>
        </w:rPr>
        <w:t>Assembly and so on.</w:t>
      </w:r>
      <w:r w:rsidRPr="00617969">
        <w:rPr>
          <w:lang w:val="en-GB"/>
        </w:rPr>
        <w:t xml:space="preserve"> See </w:t>
      </w:r>
      <w:r w:rsidR="00525B73">
        <w:fldChar w:fldCharType="begin"/>
      </w:r>
      <w:r w:rsidR="00525B73" w:rsidRPr="00525B73">
        <w:rPr>
          <w:lang w:val="en-US"/>
        </w:rPr>
        <w:instrText xml:space="preserve"> HYPERLINK "http://www.unesco.org/culture/ich/" </w:instrText>
      </w:r>
      <w:r w:rsidR="00525B73">
        <w:fldChar w:fldCharType="separate"/>
      </w:r>
      <w:r w:rsidRPr="00617969">
        <w:rPr>
          <w:lang w:val="en-GB"/>
        </w:rPr>
        <w:t>http://www.unesco.org/culture/ich/</w:t>
      </w:r>
      <w:r w:rsidR="00525B73">
        <w:rPr>
          <w:lang w:val="en-GB"/>
        </w:rPr>
        <w:fldChar w:fldCharType="end"/>
      </w:r>
      <w:r w:rsidRPr="00617969">
        <w:rPr>
          <w:lang w:val="en-GB"/>
        </w:rPr>
        <w:t>for further details.</w:t>
      </w:r>
    </w:p>
    <w:p w:rsidR="00724DE3" w:rsidRPr="00617969" w:rsidRDefault="00724DE3" w:rsidP="00724DE3">
      <w:pPr>
        <w:pStyle w:val="Heading4"/>
        <w:spacing w:before="240"/>
        <w:rPr>
          <w:lang w:val="en-GB"/>
        </w:rPr>
      </w:pPr>
      <w:r w:rsidRPr="00617969">
        <w:rPr>
          <w:lang w:val="en-GB"/>
        </w:rPr>
        <w:t>Responding to the national/local context of participants</w:t>
      </w:r>
    </w:p>
    <w:p w:rsidR="00276368" w:rsidRPr="00617969" w:rsidRDefault="00724DE3" w:rsidP="00A56418">
      <w:pPr>
        <w:pStyle w:val="Texte1"/>
        <w:rPr>
          <w:lang w:val="en-GB"/>
        </w:rPr>
      </w:pPr>
      <w:r w:rsidRPr="00617969">
        <w:rPr>
          <w:lang w:val="en-GB"/>
        </w:rPr>
        <w:t xml:space="preserve">Facilitators may adapt the workshop material to the interests and the level of preparation of the participants, using their background and experiences and their study of the situation in the State(s) that form the context of the workshop, profiting from the participants’ expertise and experiences. They may wish to replace the examples given with their </w:t>
      </w:r>
      <w:r w:rsidRPr="00A56418">
        <w:rPr>
          <w:noProof/>
          <w:lang w:val="en-GB"/>
        </w:rPr>
        <w:t>own</w:t>
      </w:r>
      <w:r w:rsidRPr="00617969">
        <w:rPr>
          <w:lang w:val="en-GB"/>
        </w:rPr>
        <w:t xml:space="preserve"> examples or add others from the local, national or regional contexts most relevant to the participants. Some of the material</w:t>
      </w:r>
      <w:r w:rsidR="00035164" w:rsidRPr="00617969">
        <w:rPr>
          <w:lang w:val="en-GB"/>
        </w:rPr>
        <w:t>s</w:t>
      </w:r>
      <w:r w:rsidRPr="00617969">
        <w:rPr>
          <w:lang w:val="en-GB"/>
        </w:rPr>
        <w:t xml:space="preserve"> may require updating</w:t>
      </w:r>
      <w:r w:rsidR="008C4739" w:rsidRPr="00617969">
        <w:rPr>
          <w:lang w:val="en-GB"/>
        </w:rPr>
        <w:t xml:space="preserve"> and others some tailoring to fit the specific focus of the workshop (</w:t>
      </w:r>
      <w:r w:rsidR="00276368" w:rsidRPr="00617969">
        <w:rPr>
          <w:lang w:val="en-GB"/>
        </w:rPr>
        <w:t xml:space="preserve">notably </w:t>
      </w:r>
      <w:r w:rsidR="00953054">
        <w:rPr>
          <w:lang w:val="en-GB"/>
        </w:rPr>
        <w:t>U</w:t>
      </w:r>
      <w:r w:rsidR="00276368" w:rsidRPr="00617969">
        <w:rPr>
          <w:lang w:val="en-GB"/>
        </w:rPr>
        <w:t>nit</w:t>
      </w:r>
      <w:r w:rsidR="0025793D">
        <w:rPr>
          <w:lang w:val="en-GB"/>
        </w:rPr>
        <w:t> </w:t>
      </w:r>
      <w:r w:rsidR="00276368" w:rsidRPr="00617969">
        <w:rPr>
          <w:lang w:val="en-GB"/>
        </w:rPr>
        <w:t>7, 9 and 12 as explained above in the workshop outline).</w:t>
      </w:r>
    </w:p>
    <w:p w:rsidR="00724DE3" w:rsidRPr="00617969" w:rsidRDefault="00724DE3">
      <w:pPr>
        <w:pStyle w:val="Texte1"/>
        <w:rPr>
          <w:lang w:val="en-GB"/>
        </w:rPr>
      </w:pPr>
      <w:r w:rsidRPr="00617969">
        <w:rPr>
          <w:lang w:val="en-GB"/>
        </w:rPr>
        <w:t xml:space="preserve">In Unit 39 of the workshop, it is important to situate the work </w:t>
      </w:r>
      <w:r w:rsidRPr="00A56418">
        <w:rPr>
          <w:noProof/>
          <w:lang w:val="en-GB"/>
        </w:rPr>
        <w:t>being done</w:t>
      </w:r>
      <w:r w:rsidRPr="00617969">
        <w:rPr>
          <w:lang w:val="en-GB"/>
        </w:rPr>
        <w:t xml:space="preserve"> within the national and personal experiences of the participants. The </w:t>
      </w:r>
      <w:r w:rsidR="00035164" w:rsidRPr="00617969">
        <w:rPr>
          <w:lang w:val="en-GB"/>
        </w:rPr>
        <w:t>Unit</w:t>
      </w:r>
      <w:r w:rsidR="0025793D" w:rsidRPr="0025793D">
        <w:rPr>
          <w:lang w:val="en-GB"/>
        </w:rPr>
        <w:t> </w:t>
      </w:r>
      <w:r w:rsidR="00035164" w:rsidRPr="00617969">
        <w:rPr>
          <w:lang w:val="en-GB"/>
        </w:rPr>
        <w:t>39</w:t>
      </w:r>
      <w:r w:rsidR="00724041">
        <w:rPr>
          <w:lang w:val="en-GB"/>
        </w:rPr>
        <w:t xml:space="preserve"> </w:t>
      </w:r>
      <w:r w:rsidR="00035164" w:rsidRPr="00617969">
        <w:rPr>
          <w:lang w:val="en-GB"/>
        </w:rPr>
        <w:t>H</w:t>
      </w:r>
      <w:r w:rsidRPr="00617969">
        <w:rPr>
          <w:lang w:val="en-GB"/>
        </w:rPr>
        <w:t xml:space="preserve">and-out will help participants to prepare themselves for the workshop. </w:t>
      </w:r>
      <w:r w:rsidR="009245A1">
        <w:rPr>
          <w:lang w:val="en-GB"/>
        </w:rPr>
        <w:t>F</w:t>
      </w:r>
      <w:r w:rsidRPr="00617969">
        <w:rPr>
          <w:lang w:val="en-GB"/>
        </w:rPr>
        <w:t xml:space="preserve">acilitators </w:t>
      </w:r>
      <w:r w:rsidR="009245A1">
        <w:rPr>
          <w:lang w:val="en-GB"/>
        </w:rPr>
        <w:t>should</w:t>
      </w:r>
      <w:r w:rsidRPr="00617969">
        <w:rPr>
          <w:lang w:val="en-GB"/>
        </w:rPr>
        <w:t xml:space="preserve"> prepare </w:t>
      </w:r>
      <w:r w:rsidR="009245A1">
        <w:rPr>
          <w:lang w:val="en-GB"/>
        </w:rPr>
        <w:t>the workshop</w:t>
      </w:r>
      <w:r w:rsidRPr="00617969">
        <w:rPr>
          <w:lang w:val="en-GB"/>
        </w:rPr>
        <w:t xml:space="preserve"> with assistance </w:t>
      </w:r>
      <w:r w:rsidR="009245A1">
        <w:rPr>
          <w:lang w:val="en-GB"/>
        </w:rPr>
        <w:t>from</w:t>
      </w:r>
      <w:r w:rsidRPr="00617969">
        <w:rPr>
          <w:lang w:val="en-GB"/>
        </w:rPr>
        <w:t xml:space="preserve"> the relevant UNESCO </w:t>
      </w:r>
      <w:r w:rsidR="001457E7" w:rsidRPr="00A56418">
        <w:rPr>
          <w:noProof/>
          <w:lang w:val="en-GB"/>
        </w:rPr>
        <w:t>F</w:t>
      </w:r>
      <w:r w:rsidRPr="00A56418">
        <w:rPr>
          <w:noProof/>
          <w:lang w:val="en-GB"/>
        </w:rPr>
        <w:t>ield</w:t>
      </w:r>
      <w:r w:rsidRPr="00617969">
        <w:rPr>
          <w:lang w:val="en-GB"/>
        </w:rPr>
        <w:t xml:space="preserve"> </w:t>
      </w:r>
      <w:r w:rsidR="001457E7" w:rsidRPr="00A56418">
        <w:rPr>
          <w:noProof/>
          <w:lang w:val="en-GB"/>
        </w:rPr>
        <w:t>O</w:t>
      </w:r>
      <w:r w:rsidRPr="00A56418">
        <w:rPr>
          <w:noProof/>
          <w:lang w:val="en-GB"/>
        </w:rPr>
        <w:t>ffice</w:t>
      </w:r>
      <w:r w:rsidR="009245A1">
        <w:rPr>
          <w:lang w:val="en-GB"/>
        </w:rPr>
        <w:t>, when possible</w:t>
      </w:r>
      <w:r w:rsidRPr="00617969">
        <w:rPr>
          <w:lang w:val="en-GB"/>
        </w:rPr>
        <w:t>.</w:t>
      </w:r>
    </w:p>
    <w:p w:rsidR="00724DE3" w:rsidRPr="00617969" w:rsidRDefault="00724DE3" w:rsidP="00724DE3">
      <w:pPr>
        <w:pStyle w:val="Texte1"/>
        <w:rPr>
          <w:lang w:val="en-GB"/>
        </w:rPr>
      </w:pPr>
      <w:r w:rsidRPr="00617969">
        <w:rPr>
          <w:lang w:val="en-GB"/>
        </w:rPr>
        <w:t xml:space="preserve">Anchoring the Convention at the country level is an important principle behind the workshop: participants should leave the workshop able to apply the information provided to the situation in their own State(s) as far as possible. Discussions applying the debates in the workshop to local or national contexts </w:t>
      </w:r>
      <w:r w:rsidRPr="00A56418">
        <w:rPr>
          <w:noProof/>
          <w:lang w:val="en-GB"/>
        </w:rPr>
        <w:t>should</w:t>
      </w:r>
      <w:r w:rsidR="00A56418">
        <w:rPr>
          <w:noProof/>
          <w:lang w:val="en-GB"/>
        </w:rPr>
        <w:t>, therefore,</w:t>
      </w:r>
      <w:r w:rsidRPr="00617969">
        <w:rPr>
          <w:lang w:val="en-GB"/>
        </w:rPr>
        <w:t xml:space="preserve"> be </w:t>
      </w:r>
      <w:r w:rsidRPr="00A56418">
        <w:rPr>
          <w:noProof/>
          <w:lang w:val="en-GB"/>
        </w:rPr>
        <w:t>encouraged</w:t>
      </w:r>
      <w:r w:rsidRPr="00617969">
        <w:rPr>
          <w:lang w:val="en-GB"/>
        </w:rPr>
        <w:t xml:space="preserve"> and facilitators should, for example, encourage discussion and translation of some terms in the languages spoken by participants, in particular of concepts discussed in Units 2 and 3.</w:t>
      </w:r>
    </w:p>
    <w:p w:rsidR="00724DE3" w:rsidRPr="00617969" w:rsidRDefault="00724DE3" w:rsidP="00724DE3">
      <w:pPr>
        <w:pStyle w:val="Texte1"/>
        <w:rPr>
          <w:lang w:val="en-GB"/>
        </w:rPr>
      </w:pPr>
      <w:r w:rsidRPr="00617969">
        <w:rPr>
          <w:lang w:val="en-GB"/>
        </w:rPr>
        <w:t>The workshop should enhance the ability</w:t>
      </w:r>
      <w:r w:rsidR="0029472A">
        <w:rPr>
          <w:lang w:val="en-GB"/>
        </w:rPr>
        <w:t xml:space="preserve"> of facilitators and partic</w:t>
      </w:r>
      <w:r w:rsidR="00724E7D">
        <w:rPr>
          <w:lang w:val="en-GB"/>
        </w:rPr>
        <w:t>i</w:t>
      </w:r>
      <w:r w:rsidR="0029472A">
        <w:rPr>
          <w:lang w:val="en-GB"/>
        </w:rPr>
        <w:t>pants</w:t>
      </w:r>
      <w:r w:rsidRPr="00617969">
        <w:rPr>
          <w:lang w:val="en-GB"/>
        </w:rPr>
        <w:t xml:space="preserve"> to contribute to the implementation of the Convention in their State(s).</w:t>
      </w:r>
    </w:p>
    <w:p w:rsidR="0067568A" w:rsidRPr="00617969" w:rsidRDefault="00724DE3" w:rsidP="001D1A35">
      <w:pPr>
        <w:pStyle w:val="Texte1"/>
        <w:rPr>
          <w:i/>
          <w:lang w:val="en-GB"/>
        </w:rPr>
      </w:pPr>
      <w:r w:rsidRPr="00617969">
        <w:rPr>
          <w:i/>
          <w:lang w:val="en-GB"/>
        </w:rPr>
        <w:t>Facilitators should note that they are under contract to UNESCO: this means that they are not allowed to engage in any activity in which they assist States or their representatives, for example, in completing nomination forms</w:t>
      </w:r>
      <w:r w:rsidR="00DF3938">
        <w:rPr>
          <w:i/>
          <w:lang w:val="en-GB"/>
        </w:rPr>
        <w:t xml:space="preserve"> </w:t>
      </w:r>
      <w:r w:rsidRPr="00617969">
        <w:rPr>
          <w:i/>
          <w:lang w:val="en-GB"/>
        </w:rPr>
        <w:t>or requests for international assistance.</w:t>
      </w:r>
    </w:p>
    <w:p w:rsidR="00037542" w:rsidRDefault="0067568A" w:rsidP="00037542">
      <w:pPr>
        <w:pStyle w:val="UPlan"/>
      </w:pPr>
      <w:r w:rsidRPr="00617969">
        <w:rPr>
          <w:i/>
        </w:rPr>
        <w:br w:type="page"/>
      </w:r>
      <w:bookmarkStart w:id="4" w:name="_Toc241644686"/>
      <w:bookmarkEnd w:id="0"/>
      <w:bookmarkEnd w:id="1"/>
      <w:bookmarkEnd w:id="2"/>
      <w:r w:rsidR="00037542">
        <w:lastRenderedPageBreak/>
        <w:t>Workshop on preparing nominations</w:t>
      </w:r>
    </w:p>
    <w:p w:rsidR="00037542" w:rsidRDefault="00037542" w:rsidP="00037542">
      <w:pPr>
        <w:pStyle w:val="Titcoul"/>
        <w:keepNext w:val="0"/>
        <w:keepLines w:val="0"/>
        <w:widowControl w:val="0"/>
        <w:rPr>
          <w:noProof w:val="0"/>
        </w:rPr>
      </w:pPr>
      <w:r>
        <w:rPr>
          <w:noProof w:val="0"/>
        </w:rPr>
        <w:t>Facilitator’s timetable</w:t>
      </w:r>
    </w:p>
    <w:p w:rsidR="008E4302" w:rsidRPr="0009161E" w:rsidRDefault="008E4302" w:rsidP="00226F0B">
      <w:pPr>
        <w:pStyle w:val="Titcoul"/>
        <w:keepNext w:val="0"/>
        <w:keepLines w:val="0"/>
        <w:widowControl w:val="0"/>
        <w:rPr>
          <w:noProof w:val="0"/>
          <w:color w:val="auto"/>
        </w:rPr>
      </w:pPr>
      <w:r w:rsidRPr="0009161E">
        <w:rPr>
          <w:noProof w:val="0"/>
          <w:color w:val="auto"/>
        </w:rPr>
        <w:t>Day 1</w:t>
      </w:r>
      <w:bookmarkEnd w:id="4"/>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5"/>
        <w:gridCol w:w="1100"/>
        <w:gridCol w:w="2420"/>
        <w:gridCol w:w="2824"/>
      </w:tblGrid>
      <w:tr w:rsidR="001D3CC8" w:rsidRPr="00617969" w:rsidTr="0009161E">
        <w:trPr>
          <w:cantSplit/>
        </w:trPr>
        <w:tc>
          <w:tcPr>
            <w:tcW w:w="2865" w:type="dxa"/>
            <w:shd w:val="clear" w:color="auto" w:fill="BAD0EE"/>
          </w:tcPr>
          <w:p w:rsidR="004B5625" w:rsidRPr="00617969" w:rsidRDefault="007A4B35" w:rsidP="0009161E">
            <w:pPr>
              <w:pStyle w:val="Tetierejourne"/>
              <w:spacing w:before="120"/>
              <w:rPr>
                <w:snapToGrid w:val="0"/>
                <w:lang w:val="en-GB"/>
              </w:rPr>
            </w:pPr>
            <w:r>
              <w:rPr>
                <w:lang w:val="en-GB"/>
              </w:rPr>
              <w:t>Unit</w:t>
            </w:r>
          </w:p>
        </w:tc>
        <w:tc>
          <w:tcPr>
            <w:tcW w:w="1100" w:type="dxa"/>
            <w:shd w:val="clear" w:color="auto" w:fill="BAD0EE"/>
          </w:tcPr>
          <w:p w:rsidR="001D3CC8" w:rsidRPr="00617969" w:rsidRDefault="001D3CC8" w:rsidP="0009161E">
            <w:pPr>
              <w:pStyle w:val="Tetierejourne"/>
              <w:spacing w:before="120"/>
              <w:rPr>
                <w:snapToGrid w:val="0"/>
                <w:color w:val="404040" w:themeColor="text1" w:themeTint="BF"/>
                <w:lang w:val="en-GB"/>
              </w:rPr>
            </w:pPr>
            <w:r w:rsidRPr="00617969">
              <w:rPr>
                <w:lang w:val="en-GB"/>
              </w:rPr>
              <w:t>Duration</w:t>
            </w:r>
          </w:p>
        </w:tc>
        <w:tc>
          <w:tcPr>
            <w:tcW w:w="2420" w:type="dxa"/>
            <w:shd w:val="clear" w:color="auto" w:fill="BAD0EE"/>
          </w:tcPr>
          <w:p w:rsidR="001D3CC8" w:rsidRPr="00617969" w:rsidRDefault="001D3CC8" w:rsidP="0009161E">
            <w:pPr>
              <w:pStyle w:val="Tetierejourne"/>
              <w:spacing w:before="120"/>
              <w:rPr>
                <w:lang w:val="en-GB"/>
              </w:rPr>
            </w:pPr>
            <w:r w:rsidRPr="00617969">
              <w:rPr>
                <w:lang w:val="en-GB"/>
              </w:rPr>
              <w:t>Facilitator’s materials</w:t>
            </w:r>
          </w:p>
        </w:tc>
        <w:tc>
          <w:tcPr>
            <w:tcW w:w="2824" w:type="dxa"/>
            <w:shd w:val="clear" w:color="auto" w:fill="BAD0EE"/>
          </w:tcPr>
          <w:p w:rsidR="001D3CC8" w:rsidRPr="00617969" w:rsidRDefault="001D3CC8" w:rsidP="0009161E">
            <w:pPr>
              <w:pStyle w:val="Tetierejourne"/>
              <w:spacing w:before="120"/>
              <w:rPr>
                <w:lang w:val="en-GB"/>
              </w:rPr>
            </w:pPr>
            <w:r w:rsidRPr="00617969">
              <w:rPr>
                <w:lang w:val="en-GB"/>
              </w:rPr>
              <w:t>Participant’</w:t>
            </w:r>
            <w:r w:rsidR="00BE24E1" w:rsidRPr="00617969">
              <w:rPr>
                <w:lang w:val="en-GB"/>
              </w:rPr>
              <w:t>s</w:t>
            </w:r>
            <w:r w:rsidRPr="00617969">
              <w:rPr>
                <w:lang w:val="en-GB"/>
              </w:rPr>
              <w:t xml:space="preserve"> materials</w:t>
            </w:r>
          </w:p>
        </w:tc>
      </w:tr>
      <w:tr w:rsidR="001D3CC8" w:rsidRPr="00617969" w:rsidTr="00091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65" w:type="dxa"/>
            <w:tcBorders>
              <w:bottom w:val="single" w:sz="4" w:space="0" w:color="auto"/>
            </w:tcBorders>
          </w:tcPr>
          <w:p w:rsidR="00FF4E3F" w:rsidRPr="00617969" w:rsidRDefault="001D3CC8" w:rsidP="00A40779">
            <w:pPr>
              <w:pStyle w:val="Txtjourne"/>
              <w:rPr>
                <w:lang w:val="en-GB"/>
              </w:rPr>
            </w:pPr>
            <w:r w:rsidRPr="00617969">
              <w:rPr>
                <w:lang w:val="en-GB"/>
              </w:rPr>
              <w:t>Introductory welcome speeches (optional)</w:t>
            </w:r>
          </w:p>
        </w:tc>
        <w:tc>
          <w:tcPr>
            <w:tcW w:w="1100" w:type="dxa"/>
            <w:tcBorders>
              <w:bottom w:val="single" w:sz="4" w:space="0" w:color="auto"/>
            </w:tcBorders>
          </w:tcPr>
          <w:p w:rsidR="0061792B" w:rsidRPr="00617969" w:rsidRDefault="007B7977" w:rsidP="00FF4E3F">
            <w:pPr>
              <w:pStyle w:val="Txtjourne"/>
              <w:rPr>
                <w:lang w:val="en-GB"/>
              </w:rPr>
            </w:pPr>
            <w:r w:rsidRPr="00617969">
              <w:rPr>
                <w:lang w:val="en-GB"/>
              </w:rPr>
              <w:t>30mins</w:t>
            </w:r>
          </w:p>
        </w:tc>
        <w:tc>
          <w:tcPr>
            <w:tcW w:w="2420" w:type="dxa"/>
            <w:tcBorders>
              <w:bottom w:val="single" w:sz="4" w:space="0" w:color="auto"/>
            </w:tcBorders>
          </w:tcPr>
          <w:p w:rsidR="001D3CC8" w:rsidRPr="00617969" w:rsidRDefault="00F20AF0" w:rsidP="00FC74C4">
            <w:pPr>
              <w:pStyle w:val="Txtjourne"/>
              <w:rPr>
                <w:lang w:val="en-GB"/>
              </w:rPr>
            </w:pPr>
            <w:r w:rsidRPr="00617969">
              <w:rPr>
                <w:lang w:val="en-GB"/>
              </w:rPr>
              <w:t>Facilitator’s timetable</w:t>
            </w:r>
          </w:p>
        </w:tc>
        <w:tc>
          <w:tcPr>
            <w:tcW w:w="2824" w:type="dxa"/>
            <w:tcBorders>
              <w:bottom w:val="single" w:sz="4" w:space="0" w:color="auto"/>
            </w:tcBorders>
          </w:tcPr>
          <w:p w:rsidR="0096656C" w:rsidRPr="00617969" w:rsidRDefault="0096656C" w:rsidP="0096656C">
            <w:pPr>
              <w:pStyle w:val="Txtjourne"/>
              <w:rPr>
                <w:lang w:val="en-GB"/>
              </w:rPr>
            </w:pPr>
            <w:r w:rsidRPr="00617969">
              <w:rPr>
                <w:lang w:val="en-GB"/>
              </w:rPr>
              <w:t>Timetable (to be elaborated on a case-by-case basis)</w:t>
            </w:r>
          </w:p>
          <w:p w:rsidR="0096656C" w:rsidRPr="00617969" w:rsidRDefault="0096656C" w:rsidP="0096656C">
            <w:pPr>
              <w:pStyle w:val="Txtjourne"/>
              <w:rPr>
                <w:lang w:val="en-GB"/>
              </w:rPr>
            </w:pPr>
            <w:r w:rsidRPr="00523115">
              <w:rPr>
                <w:lang w:val="en-GB"/>
              </w:rPr>
              <w:t>Basic Texts</w:t>
            </w:r>
          </w:p>
          <w:p w:rsidR="00035164" w:rsidRPr="00617969" w:rsidRDefault="0096656C" w:rsidP="00226F0B">
            <w:pPr>
              <w:pStyle w:val="Txtjourne"/>
              <w:rPr>
                <w:lang w:val="en-GB"/>
              </w:rPr>
            </w:pPr>
            <w:r w:rsidRPr="00617969">
              <w:rPr>
                <w:lang w:val="en-US"/>
              </w:rPr>
              <w:t>Participant’s text</w:t>
            </w:r>
            <w:r w:rsidR="00035164" w:rsidRPr="00617969">
              <w:rPr>
                <w:lang w:val="en-US"/>
              </w:rPr>
              <w:t>s</w:t>
            </w:r>
          </w:p>
        </w:tc>
      </w:tr>
      <w:tr w:rsidR="00035164" w:rsidRPr="00617969" w:rsidTr="0062666C">
        <w:trPr>
          <w:cantSplit/>
        </w:trPr>
        <w:tc>
          <w:tcPr>
            <w:tcW w:w="9209" w:type="dxa"/>
            <w:gridSpan w:val="4"/>
            <w:shd w:val="clear" w:color="auto" w:fill="auto"/>
          </w:tcPr>
          <w:p w:rsidR="00035164" w:rsidRPr="00617969" w:rsidRDefault="00035164" w:rsidP="0062666C">
            <w:pPr>
              <w:pStyle w:val="Txtjourne0"/>
              <w:rPr>
                <w:rFonts w:eastAsia="Calibri"/>
                <w:b/>
                <w:smallCaps/>
                <w:lang w:val="en-GB"/>
              </w:rPr>
            </w:pPr>
            <w:r w:rsidRPr="00617969">
              <w:rPr>
                <w:rFonts w:eastAsia="Calibri"/>
                <w:b/>
                <w:smallCaps/>
                <w:lang w:val="en-GB"/>
              </w:rPr>
              <w:t xml:space="preserve">Part 1. </w:t>
            </w:r>
            <w:r w:rsidR="00A40779">
              <w:rPr>
                <w:rFonts w:eastAsia="Calibri"/>
                <w:b/>
                <w:smallCaps/>
                <w:lang w:val="en-GB"/>
              </w:rPr>
              <w:t>i</w:t>
            </w:r>
            <w:r w:rsidR="00BE483A" w:rsidRPr="00617969">
              <w:rPr>
                <w:rFonts w:eastAsia="Calibri" w:hint="eastAsia"/>
                <w:b/>
                <w:smallCaps/>
                <w:lang w:val="en-GB"/>
              </w:rPr>
              <w:t>ntroduc</w:t>
            </w:r>
            <w:r w:rsidR="00A40779">
              <w:rPr>
                <w:rFonts w:eastAsia="Calibri"/>
                <w:b/>
                <w:smallCaps/>
                <w:lang w:val="en-GB"/>
              </w:rPr>
              <w:t>ing</w:t>
            </w:r>
            <w:r w:rsidR="00A075F0">
              <w:rPr>
                <w:rFonts w:eastAsia="Calibri"/>
                <w:b/>
                <w:smallCaps/>
                <w:lang w:val="en-GB"/>
              </w:rPr>
              <w:t xml:space="preserve"> </w:t>
            </w:r>
            <w:r w:rsidR="00BE483A" w:rsidRPr="00617969">
              <w:rPr>
                <w:rFonts w:eastAsia="Calibri"/>
                <w:b/>
                <w:smallCaps/>
                <w:lang w:val="en-GB"/>
              </w:rPr>
              <w:t>the</w:t>
            </w:r>
            <w:r w:rsidR="00A40779">
              <w:rPr>
                <w:rFonts w:eastAsia="Calibri"/>
                <w:b/>
                <w:smallCaps/>
                <w:lang w:val="en-GB"/>
              </w:rPr>
              <w:t xml:space="preserve"> workshop on</w:t>
            </w:r>
            <w:r w:rsidR="00A075F0">
              <w:rPr>
                <w:rFonts w:eastAsia="Calibri"/>
                <w:b/>
                <w:smallCaps/>
                <w:lang w:val="en-GB"/>
              </w:rPr>
              <w:t xml:space="preserve"> </w:t>
            </w:r>
            <w:r w:rsidR="00A40779">
              <w:rPr>
                <w:rFonts w:eastAsia="Calibri"/>
                <w:b/>
                <w:smallCaps/>
                <w:lang w:val="en-GB"/>
              </w:rPr>
              <w:t>preparing nominations</w:t>
            </w:r>
            <w:r w:rsidR="00BE483A" w:rsidRPr="00617969">
              <w:rPr>
                <w:rFonts w:eastAsia="Calibri"/>
                <w:b/>
                <w:smallCaps/>
                <w:lang w:val="en-GB"/>
              </w:rPr>
              <w:t xml:space="preserve">, the </w:t>
            </w:r>
            <w:r w:rsidR="00A40779">
              <w:rPr>
                <w:rFonts w:eastAsia="Calibri"/>
                <w:b/>
                <w:smallCaps/>
                <w:lang w:val="en-GB"/>
              </w:rPr>
              <w:t>c</w:t>
            </w:r>
            <w:r w:rsidR="00BE483A" w:rsidRPr="00617969">
              <w:rPr>
                <w:rFonts w:eastAsia="Calibri"/>
                <w:b/>
                <w:smallCaps/>
                <w:lang w:val="en-GB"/>
              </w:rPr>
              <w:t>onvention and requirements of the nomination process</w:t>
            </w:r>
          </w:p>
        </w:tc>
      </w:tr>
      <w:tr w:rsidR="00F70275" w:rsidRPr="00617969" w:rsidTr="00091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65" w:type="dxa"/>
            <w:tcBorders>
              <w:bottom w:val="single" w:sz="4" w:space="0" w:color="auto"/>
            </w:tcBorders>
          </w:tcPr>
          <w:p w:rsidR="00F70275" w:rsidRPr="00617969" w:rsidRDefault="008A58CB" w:rsidP="00226F0B">
            <w:pPr>
              <w:pStyle w:val="Txtjourne"/>
              <w:rPr>
                <w:lang w:val="en-GB"/>
              </w:rPr>
            </w:pPr>
            <w:r>
              <w:rPr>
                <w:lang w:val="en-GB"/>
              </w:rPr>
              <w:t xml:space="preserve">Unit 39: </w:t>
            </w:r>
            <w:r w:rsidR="006E2C4E">
              <w:rPr>
                <w:lang w:val="en-GB"/>
              </w:rPr>
              <w:t>Workshop on preparing nominations: introduction</w:t>
            </w:r>
            <w:r w:rsidR="007B7977" w:rsidRPr="00617969">
              <w:rPr>
                <w:lang w:val="en-GB"/>
              </w:rPr>
              <w:t xml:space="preserve">, including introduction of participants </w:t>
            </w:r>
          </w:p>
        </w:tc>
        <w:tc>
          <w:tcPr>
            <w:tcW w:w="1100" w:type="dxa"/>
            <w:tcBorders>
              <w:bottom w:val="single" w:sz="4" w:space="0" w:color="auto"/>
            </w:tcBorders>
          </w:tcPr>
          <w:p w:rsidR="00F70275" w:rsidRPr="00617969" w:rsidRDefault="00F70275" w:rsidP="00FF4E3F">
            <w:pPr>
              <w:pStyle w:val="Txtjourne"/>
              <w:rPr>
                <w:lang w:val="en-GB"/>
              </w:rPr>
            </w:pPr>
            <w:r w:rsidRPr="00617969">
              <w:rPr>
                <w:lang w:val="en-GB"/>
              </w:rPr>
              <w:t>1 hour</w:t>
            </w:r>
          </w:p>
        </w:tc>
        <w:tc>
          <w:tcPr>
            <w:tcW w:w="2420" w:type="dxa"/>
            <w:tcBorders>
              <w:bottom w:val="single" w:sz="4" w:space="0" w:color="auto"/>
            </w:tcBorders>
          </w:tcPr>
          <w:p w:rsidR="00226F0B" w:rsidRPr="00617969" w:rsidRDefault="00226F0B" w:rsidP="003B629C">
            <w:pPr>
              <w:pStyle w:val="Txtjourne"/>
              <w:rPr>
                <w:lang w:val="en-GB"/>
              </w:rPr>
            </w:pPr>
            <w:r w:rsidRPr="00617969">
              <w:rPr>
                <w:lang w:val="en-GB"/>
              </w:rPr>
              <w:t>Unit</w:t>
            </w:r>
            <w:r w:rsidR="0025793D">
              <w:rPr>
                <w:lang w:val="en-GB"/>
              </w:rPr>
              <w:t> </w:t>
            </w:r>
            <w:r w:rsidRPr="00617969">
              <w:rPr>
                <w:lang w:val="en-GB"/>
              </w:rPr>
              <w:t>39</w:t>
            </w:r>
            <w:r w:rsidR="003B7F6A">
              <w:rPr>
                <w:lang w:val="en-GB"/>
              </w:rPr>
              <w:t>:</w:t>
            </w:r>
          </w:p>
          <w:p w:rsidR="003B629C" w:rsidRPr="00617969" w:rsidRDefault="003B629C" w:rsidP="003B629C">
            <w:pPr>
              <w:pStyle w:val="Txtjourne"/>
              <w:rPr>
                <w:lang w:val="en-GB"/>
              </w:rPr>
            </w:pPr>
            <w:r w:rsidRPr="00617969">
              <w:rPr>
                <w:lang w:val="en-GB"/>
              </w:rPr>
              <w:t>Lesson plan</w:t>
            </w:r>
          </w:p>
          <w:p w:rsidR="006D0E60" w:rsidRPr="00617969" w:rsidRDefault="003B629C" w:rsidP="003B629C">
            <w:pPr>
              <w:pStyle w:val="Txtjourne"/>
              <w:rPr>
                <w:lang w:val="en-GB"/>
              </w:rPr>
            </w:pPr>
            <w:r w:rsidRPr="00617969">
              <w:rPr>
                <w:lang w:val="en-GB"/>
              </w:rPr>
              <w:t>Facilitator’s notes</w:t>
            </w:r>
          </w:p>
          <w:p w:rsidR="00F70275" w:rsidRPr="00617969" w:rsidRDefault="006D0E60" w:rsidP="002E19C7">
            <w:pPr>
              <w:pStyle w:val="Txtjourne"/>
              <w:rPr>
                <w:lang w:val="en-GB"/>
              </w:rPr>
            </w:pPr>
            <w:r w:rsidRPr="00617969">
              <w:rPr>
                <w:lang w:val="en-GB"/>
              </w:rPr>
              <w:t xml:space="preserve">PowerPoint presentation </w:t>
            </w:r>
          </w:p>
        </w:tc>
        <w:tc>
          <w:tcPr>
            <w:tcW w:w="2824" w:type="dxa"/>
            <w:tcBorders>
              <w:bottom w:val="single" w:sz="4" w:space="0" w:color="auto"/>
            </w:tcBorders>
          </w:tcPr>
          <w:p w:rsidR="0003534E" w:rsidRPr="00617969" w:rsidRDefault="00035164" w:rsidP="0003534E">
            <w:pPr>
              <w:pStyle w:val="Txtjourne"/>
              <w:rPr>
                <w:lang w:val="en-GB"/>
              </w:rPr>
            </w:pPr>
            <w:r w:rsidRPr="00617969">
              <w:rPr>
                <w:lang w:val="en-GB"/>
              </w:rPr>
              <w:t>Unit</w:t>
            </w:r>
            <w:r w:rsidR="0025793D">
              <w:rPr>
                <w:lang w:val="en-GB"/>
              </w:rPr>
              <w:t> </w:t>
            </w:r>
            <w:r w:rsidRPr="00617969">
              <w:rPr>
                <w:lang w:val="en-GB"/>
              </w:rPr>
              <w:t xml:space="preserve">39 </w:t>
            </w:r>
            <w:r w:rsidR="0003534E" w:rsidRPr="00617969">
              <w:rPr>
                <w:lang w:val="en-GB"/>
              </w:rPr>
              <w:t>Hand-out: Introducing the participants</w:t>
            </w:r>
          </w:p>
          <w:p w:rsidR="00F70275" w:rsidRPr="00617969" w:rsidRDefault="00F70275" w:rsidP="002E19C7">
            <w:pPr>
              <w:pStyle w:val="Txtjourne"/>
              <w:rPr>
                <w:rFonts w:eastAsia="Calibri"/>
                <w:lang w:val="en-GB"/>
              </w:rPr>
            </w:pPr>
          </w:p>
        </w:tc>
      </w:tr>
      <w:tr w:rsidR="0016208F" w:rsidRPr="00617969" w:rsidTr="00091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65" w:type="dxa"/>
            <w:tcBorders>
              <w:bottom w:val="single" w:sz="4" w:space="0" w:color="auto"/>
            </w:tcBorders>
            <w:shd w:val="clear" w:color="auto" w:fill="F2F2F2"/>
          </w:tcPr>
          <w:p w:rsidR="0016208F" w:rsidRPr="00617969" w:rsidRDefault="0016208F" w:rsidP="00604E4F">
            <w:pPr>
              <w:pStyle w:val="Txtjourne"/>
              <w:rPr>
                <w:lang w:val="en-GB"/>
              </w:rPr>
            </w:pPr>
            <w:r w:rsidRPr="00617969">
              <w:rPr>
                <w:rFonts w:eastAsia="Calibri"/>
                <w:szCs w:val="22"/>
                <w:lang w:val="en-GB"/>
              </w:rPr>
              <w:t xml:space="preserve">Tea or coffee </w:t>
            </w:r>
          </w:p>
        </w:tc>
        <w:tc>
          <w:tcPr>
            <w:tcW w:w="1100" w:type="dxa"/>
            <w:tcBorders>
              <w:bottom w:val="single" w:sz="4" w:space="0" w:color="auto"/>
            </w:tcBorders>
            <w:shd w:val="clear" w:color="auto" w:fill="F2F2F2"/>
          </w:tcPr>
          <w:p w:rsidR="0016208F" w:rsidRPr="00617969" w:rsidRDefault="0016208F" w:rsidP="00FF4E3F">
            <w:pPr>
              <w:pStyle w:val="Txtjourne"/>
              <w:rPr>
                <w:lang w:val="en-GB"/>
              </w:rPr>
            </w:pPr>
            <w:r w:rsidRPr="00617969">
              <w:rPr>
                <w:rFonts w:eastAsia="Calibri"/>
                <w:szCs w:val="22"/>
                <w:lang w:val="en-GB"/>
              </w:rPr>
              <w:t>20 mins</w:t>
            </w:r>
          </w:p>
        </w:tc>
        <w:tc>
          <w:tcPr>
            <w:tcW w:w="2420" w:type="dxa"/>
            <w:tcBorders>
              <w:bottom w:val="single" w:sz="4" w:space="0" w:color="auto"/>
            </w:tcBorders>
            <w:shd w:val="clear" w:color="auto" w:fill="F2F2F2"/>
          </w:tcPr>
          <w:p w:rsidR="0016208F" w:rsidRPr="00617969" w:rsidRDefault="0016208F" w:rsidP="00F70275">
            <w:pPr>
              <w:pStyle w:val="Txtjourne"/>
              <w:ind w:left="0"/>
              <w:rPr>
                <w:lang w:val="en-GB"/>
              </w:rPr>
            </w:pPr>
          </w:p>
        </w:tc>
        <w:tc>
          <w:tcPr>
            <w:tcW w:w="2824" w:type="dxa"/>
            <w:tcBorders>
              <w:bottom w:val="single" w:sz="4" w:space="0" w:color="auto"/>
            </w:tcBorders>
            <w:shd w:val="clear" w:color="auto" w:fill="F2F2F2"/>
          </w:tcPr>
          <w:p w:rsidR="0016208F" w:rsidRPr="00617969" w:rsidRDefault="0016208F" w:rsidP="00F70275">
            <w:pPr>
              <w:pStyle w:val="Txtjourne"/>
              <w:rPr>
                <w:lang w:val="en-GB"/>
              </w:rPr>
            </w:pPr>
          </w:p>
        </w:tc>
      </w:tr>
      <w:tr w:rsidR="00F70275" w:rsidRPr="00617969" w:rsidTr="00091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65" w:type="dxa"/>
            <w:tcBorders>
              <w:bottom w:val="single" w:sz="4" w:space="0" w:color="auto"/>
            </w:tcBorders>
          </w:tcPr>
          <w:p w:rsidR="00F70275" w:rsidRPr="00617969" w:rsidRDefault="008A58CB" w:rsidP="002E19C7">
            <w:pPr>
              <w:pStyle w:val="Txtjourne"/>
              <w:rPr>
                <w:lang w:val="en-GB"/>
              </w:rPr>
            </w:pPr>
            <w:r>
              <w:rPr>
                <w:lang w:val="en-GB"/>
              </w:rPr>
              <w:t xml:space="preserve">Unit 2: </w:t>
            </w:r>
            <w:r w:rsidR="00F70275" w:rsidRPr="00617969">
              <w:rPr>
                <w:lang w:val="en-GB"/>
              </w:rPr>
              <w:t>Introducing the Convention</w:t>
            </w:r>
          </w:p>
        </w:tc>
        <w:tc>
          <w:tcPr>
            <w:tcW w:w="1100" w:type="dxa"/>
            <w:tcBorders>
              <w:bottom w:val="single" w:sz="4" w:space="0" w:color="auto"/>
            </w:tcBorders>
          </w:tcPr>
          <w:p w:rsidR="00F70275" w:rsidRPr="00617969" w:rsidRDefault="00A40779" w:rsidP="00FF4E3F">
            <w:pPr>
              <w:pStyle w:val="Txtjourne"/>
              <w:rPr>
                <w:lang w:val="en-GB"/>
              </w:rPr>
            </w:pPr>
            <w:r>
              <w:rPr>
                <w:lang w:val="en-GB"/>
              </w:rPr>
              <w:t>1.5</w:t>
            </w:r>
            <w:r w:rsidR="00F70275" w:rsidRPr="00617969">
              <w:rPr>
                <w:lang w:val="en-GB"/>
              </w:rPr>
              <w:t> hour</w:t>
            </w:r>
            <w:r>
              <w:rPr>
                <w:lang w:val="en-GB"/>
              </w:rPr>
              <w:t>s</w:t>
            </w:r>
          </w:p>
        </w:tc>
        <w:tc>
          <w:tcPr>
            <w:tcW w:w="2420" w:type="dxa"/>
            <w:tcBorders>
              <w:bottom w:val="single" w:sz="4" w:space="0" w:color="auto"/>
            </w:tcBorders>
          </w:tcPr>
          <w:p w:rsidR="00226F0B" w:rsidRPr="00617969" w:rsidRDefault="00226F0B" w:rsidP="00C30F87">
            <w:pPr>
              <w:pStyle w:val="Txtjourne"/>
              <w:rPr>
                <w:lang w:val="en-GB"/>
              </w:rPr>
            </w:pPr>
            <w:r w:rsidRPr="00617969">
              <w:rPr>
                <w:lang w:val="en-GB"/>
              </w:rPr>
              <w:t>Unit</w:t>
            </w:r>
            <w:r w:rsidR="001D452F">
              <w:rPr>
                <w:lang w:val="en-GB"/>
              </w:rPr>
              <w:t> </w:t>
            </w:r>
            <w:r w:rsidRPr="00617969">
              <w:rPr>
                <w:lang w:val="en-GB"/>
              </w:rPr>
              <w:t>2</w:t>
            </w:r>
            <w:r w:rsidR="00A40779">
              <w:rPr>
                <w:lang w:val="en-GB"/>
              </w:rPr>
              <w:t>:</w:t>
            </w:r>
          </w:p>
          <w:p w:rsidR="00C30F87" w:rsidRPr="00617969" w:rsidRDefault="00C30F87" w:rsidP="00C30F87">
            <w:pPr>
              <w:pStyle w:val="Txtjourne"/>
              <w:rPr>
                <w:lang w:val="en-GB"/>
              </w:rPr>
            </w:pPr>
            <w:r w:rsidRPr="00617969">
              <w:rPr>
                <w:lang w:val="en-GB"/>
              </w:rPr>
              <w:t>Lesson plan</w:t>
            </w:r>
          </w:p>
          <w:p w:rsidR="00C30F87" w:rsidRPr="00617969" w:rsidRDefault="00C30F87" w:rsidP="00C30F87">
            <w:pPr>
              <w:pStyle w:val="Txtjourne"/>
              <w:rPr>
                <w:lang w:val="en-GB"/>
              </w:rPr>
            </w:pPr>
            <w:r w:rsidRPr="00617969">
              <w:rPr>
                <w:lang w:val="en-GB"/>
              </w:rPr>
              <w:t>Facilitator’s notes</w:t>
            </w:r>
          </w:p>
          <w:p w:rsidR="00F70275" w:rsidRPr="00617969" w:rsidRDefault="00E03165" w:rsidP="002E19C7">
            <w:pPr>
              <w:pStyle w:val="Txtjourne"/>
              <w:rPr>
                <w:lang w:val="en-GB"/>
              </w:rPr>
            </w:pPr>
            <w:r w:rsidRPr="00617969">
              <w:rPr>
                <w:lang w:val="en-GB"/>
              </w:rPr>
              <w:t xml:space="preserve">PowerPoint presentation </w:t>
            </w:r>
          </w:p>
        </w:tc>
        <w:tc>
          <w:tcPr>
            <w:tcW w:w="2824" w:type="dxa"/>
            <w:tcBorders>
              <w:bottom w:val="single" w:sz="4" w:space="0" w:color="auto"/>
            </w:tcBorders>
          </w:tcPr>
          <w:p w:rsidR="00F70275" w:rsidRPr="00617969" w:rsidRDefault="00BB0830" w:rsidP="00FA3C66">
            <w:pPr>
              <w:pStyle w:val="Txtjourne"/>
              <w:rPr>
                <w:lang w:val="en-GB"/>
              </w:rPr>
            </w:pPr>
            <w:r w:rsidRPr="00617969">
              <w:rPr>
                <w:lang w:val="en-GB"/>
              </w:rPr>
              <w:t xml:space="preserve">Participant’s text </w:t>
            </w:r>
            <w:r w:rsidRPr="00617969">
              <w:rPr>
                <w:rFonts w:eastAsia="Calibri"/>
                <w:lang w:val="en-GB"/>
              </w:rPr>
              <w:t>Unit</w:t>
            </w:r>
            <w:r w:rsidRPr="00617969">
              <w:rPr>
                <w:lang w:val="en-GB"/>
              </w:rPr>
              <w:t> 2</w:t>
            </w:r>
          </w:p>
        </w:tc>
      </w:tr>
      <w:tr w:rsidR="001D3CC8" w:rsidRPr="00617969" w:rsidTr="0009161E">
        <w:trPr>
          <w:cantSplit/>
        </w:trPr>
        <w:tc>
          <w:tcPr>
            <w:tcW w:w="2865" w:type="dxa"/>
            <w:shd w:val="clear" w:color="auto" w:fill="F2F2F2"/>
          </w:tcPr>
          <w:p w:rsidR="001D3CC8" w:rsidRPr="00617969" w:rsidRDefault="001D3CC8" w:rsidP="00604E4F">
            <w:pPr>
              <w:pStyle w:val="Txtjourne"/>
              <w:rPr>
                <w:lang w:val="en-GB"/>
              </w:rPr>
            </w:pPr>
            <w:r w:rsidRPr="00617969">
              <w:rPr>
                <w:rFonts w:eastAsia="Calibri"/>
                <w:szCs w:val="22"/>
                <w:lang w:val="en-GB"/>
              </w:rPr>
              <w:t>Lunch</w:t>
            </w:r>
          </w:p>
        </w:tc>
        <w:tc>
          <w:tcPr>
            <w:tcW w:w="1100" w:type="dxa"/>
            <w:shd w:val="clear" w:color="auto" w:fill="F2F2F2"/>
          </w:tcPr>
          <w:p w:rsidR="001D3CC8" w:rsidRPr="00617969" w:rsidRDefault="001D3CC8" w:rsidP="00604E4F">
            <w:pPr>
              <w:pStyle w:val="Txtjourne"/>
              <w:rPr>
                <w:lang w:val="en-GB"/>
              </w:rPr>
            </w:pPr>
            <w:r w:rsidRPr="00617969">
              <w:rPr>
                <w:rFonts w:eastAsia="Calibri"/>
                <w:szCs w:val="22"/>
                <w:lang w:val="en-GB"/>
              </w:rPr>
              <w:t>1 hour</w:t>
            </w:r>
          </w:p>
        </w:tc>
        <w:tc>
          <w:tcPr>
            <w:tcW w:w="2420" w:type="dxa"/>
            <w:shd w:val="clear" w:color="auto" w:fill="F2F2F2"/>
          </w:tcPr>
          <w:p w:rsidR="001D3CC8" w:rsidRPr="00617969" w:rsidRDefault="001D3CC8" w:rsidP="00604E4F">
            <w:pPr>
              <w:pStyle w:val="Txtjourne"/>
              <w:rPr>
                <w:rFonts w:eastAsia="Calibri"/>
                <w:lang w:val="en-GB"/>
              </w:rPr>
            </w:pPr>
          </w:p>
        </w:tc>
        <w:tc>
          <w:tcPr>
            <w:tcW w:w="2824" w:type="dxa"/>
            <w:shd w:val="clear" w:color="auto" w:fill="F2F2F2"/>
          </w:tcPr>
          <w:p w:rsidR="001D3CC8" w:rsidRPr="00617969" w:rsidRDefault="001D3CC8" w:rsidP="00604E4F">
            <w:pPr>
              <w:pStyle w:val="Txtjourne"/>
              <w:rPr>
                <w:rFonts w:eastAsia="Calibri"/>
                <w:lang w:val="en-GB"/>
              </w:rPr>
            </w:pPr>
          </w:p>
        </w:tc>
      </w:tr>
      <w:tr w:rsidR="001934B9" w:rsidRPr="00617969" w:rsidTr="0009161E">
        <w:trPr>
          <w:cantSplit/>
        </w:trPr>
        <w:tc>
          <w:tcPr>
            <w:tcW w:w="2865" w:type="dxa"/>
            <w:tcBorders>
              <w:bottom w:val="single" w:sz="4" w:space="0" w:color="000000"/>
            </w:tcBorders>
          </w:tcPr>
          <w:p w:rsidR="001934B9" w:rsidRPr="00617969" w:rsidRDefault="008A58CB" w:rsidP="002E19C7">
            <w:pPr>
              <w:pStyle w:val="Txtjourne"/>
              <w:rPr>
                <w:lang w:val="en-GB"/>
              </w:rPr>
            </w:pPr>
            <w:r>
              <w:rPr>
                <w:lang w:val="en-GB"/>
              </w:rPr>
              <w:t xml:space="preserve">Unit 3: </w:t>
            </w:r>
            <w:r w:rsidR="001934B9" w:rsidRPr="00617969">
              <w:rPr>
                <w:lang w:val="en-GB"/>
              </w:rPr>
              <w:t>Key concepts of the Convention</w:t>
            </w:r>
          </w:p>
        </w:tc>
        <w:tc>
          <w:tcPr>
            <w:tcW w:w="1100" w:type="dxa"/>
            <w:tcBorders>
              <w:bottom w:val="single" w:sz="4" w:space="0" w:color="000000"/>
            </w:tcBorders>
          </w:tcPr>
          <w:p w:rsidR="001934B9" w:rsidRPr="00617969" w:rsidRDefault="00A40779" w:rsidP="00604E4F">
            <w:pPr>
              <w:pStyle w:val="Txtjourne"/>
              <w:rPr>
                <w:lang w:val="en-GB"/>
              </w:rPr>
            </w:pPr>
            <w:r>
              <w:rPr>
                <w:lang w:val="en-GB"/>
              </w:rPr>
              <w:t>1.5</w:t>
            </w:r>
            <w:r w:rsidR="001934B9" w:rsidRPr="00617969">
              <w:rPr>
                <w:lang w:val="en-GB"/>
              </w:rPr>
              <w:t> hours</w:t>
            </w:r>
          </w:p>
        </w:tc>
        <w:tc>
          <w:tcPr>
            <w:tcW w:w="2420" w:type="dxa"/>
            <w:tcBorders>
              <w:bottom w:val="single" w:sz="4" w:space="0" w:color="000000"/>
            </w:tcBorders>
          </w:tcPr>
          <w:p w:rsidR="00226F0B" w:rsidRPr="00617969" w:rsidRDefault="00226F0B" w:rsidP="00C30F87">
            <w:pPr>
              <w:pStyle w:val="Txtjourne"/>
              <w:rPr>
                <w:lang w:val="en-GB"/>
              </w:rPr>
            </w:pPr>
            <w:r w:rsidRPr="00617969">
              <w:rPr>
                <w:lang w:val="en-GB"/>
              </w:rPr>
              <w:t>Unit</w:t>
            </w:r>
            <w:r w:rsidR="001D452F" w:rsidRPr="0009161E">
              <w:rPr>
                <w:lang w:val="en-US"/>
              </w:rPr>
              <w:t> </w:t>
            </w:r>
            <w:r w:rsidRPr="00617969">
              <w:rPr>
                <w:lang w:val="en-GB"/>
              </w:rPr>
              <w:t>3</w:t>
            </w:r>
            <w:r w:rsidR="003B7F6A">
              <w:rPr>
                <w:lang w:val="en-GB"/>
              </w:rPr>
              <w:t>:</w:t>
            </w:r>
          </w:p>
          <w:p w:rsidR="00C30F87" w:rsidRPr="00617969" w:rsidRDefault="00C30F87" w:rsidP="00C30F87">
            <w:pPr>
              <w:pStyle w:val="Txtjourne"/>
              <w:rPr>
                <w:lang w:val="en-GB"/>
              </w:rPr>
            </w:pPr>
            <w:r w:rsidRPr="00617969">
              <w:rPr>
                <w:lang w:val="en-GB"/>
              </w:rPr>
              <w:t>Lesson plan</w:t>
            </w:r>
          </w:p>
          <w:p w:rsidR="001934B9" w:rsidRPr="00617969" w:rsidRDefault="00C30F87" w:rsidP="00226F0B">
            <w:pPr>
              <w:pStyle w:val="Txtjourne"/>
              <w:rPr>
                <w:lang w:val="en-GB"/>
              </w:rPr>
            </w:pPr>
            <w:r w:rsidRPr="00617969">
              <w:rPr>
                <w:lang w:val="en-GB"/>
              </w:rPr>
              <w:t xml:space="preserve">Facilitator’s notes </w:t>
            </w:r>
            <w:r w:rsidR="00E03165" w:rsidRPr="00617969">
              <w:rPr>
                <w:lang w:val="en-GB"/>
              </w:rPr>
              <w:t>PowerPoint presentation</w:t>
            </w:r>
          </w:p>
        </w:tc>
        <w:tc>
          <w:tcPr>
            <w:tcW w:w="2824" w:type="dxa"/>
            <w:tcBorders>
              <w:bottom w:val="single" w:sz="4" w:space="0" w:color="000000"/>
            </w:tcBorders>
          </w:tcPr>
          <w:p w:rsidR="001934B9" w:rsidRPr="00617969" w:rsidRDefault="00BB0830" w:rsidP="00580221">
            <w:pPr>
              <w:pStyle w:val="Txtjourne"/>
              <w:rPr>
                <w:lang w:val="en-GB"/>
              </w:rPr>
            </w:pPr>
            <w:r w:rsidRPr="00617969">
              <w:rPr>
                <w:lang w:val="en-GB"/>
              </w:rPr>
              <w:t>Participant’s text</w:t>
            </w:r>
            <w:r w:rsidRPr="00617969">
              <w:rPr>
                <w:rFonts w:eastAsia="Calibri"/>
                <w:lang w:val="en-GB"/>
              </w:rPr>
              <w:t xml:space="preserve"> Unit 3</w:t>
            </w:r>
          </w:p>
        </w:tc>
      </w:tr>
      <w:tr w:rsidR="001D3CC8" w:rsidRPr="00617969" w:rsidTr="0009161E">
        <w:trPr>
          <w:cantSplit/>
        </w:trPr>
        <w:tc>
          <w:tcPr>
            <w:tcW w:w="2865" w:type="dxa"/>
            <w:shd w:val="clear" w:color="auto" w:fill="F2F2F2"/>
          </w:tcPr>
          <w:p w:rsidR="001D3CC8" w:rsidRPr="00617969" w:rsidRDefault="00C348DD" w:rsidP="00604E4F">
            <w:pPr>
              <w:pStyle w:val="Txtjourne"/>
              <w:rPr>
                <w:lang w:val="en-GB"/>
              </w:rPr>
            </w:pPr>
            <w:r w:rsidRPr="00617969">
              <w:rPr>
                <w:rFonts w:eastAsia="Calibri"/>
                <w:szCs w:val="22"/>
                <w:lang w:val="en-GB"/>
              </w:rPr>
              <w:t xml:space="preserve">Tea or coffee </w:t>
            </w:r>
          </w:p>
        </w:tc>
        <w:tc>
          <w:tcPr>
            <w:tcW w:w="1100" w:type="dxa"/>
            <w:shd w:val="clear" w:color="auto" w:fill="F2F2F2"/>
          </w:tcPr>
          <w:p w:rsidR="001D3CC8" w:rsidRPr="00617969" w:rsidRDefault="0061792B" w:rsidP="00604E4F">
            <w:pPr>
              <w:pStyle w:val="Txtjourne"/>
              <w:rPr>
                <w:lang w:val="en-GB"/>
              </w:rPr>
            </w:pPr>
            <w:r w:rsidRPr="00617969">
              <w:rPr>
                <w:rFonts w:eastAsia="Calibri"/>
                <w:szCs w:val="22"/>
                <w:lang w:val="en-GB"/>
              </w:rPr>
              <w:t>2</w:t>
            </w:r>
            <w:r w:rsidR="001D3CC8" w:rsidRPr="00617969">
              <w:rPr>
                <w:rFonts w:eastAsia="Calibri"/>
                <w:szCs w:val="22"/>
                <w:lang w:val="en-GB"/>
              </w:rPr>
              <w:t>0 mins</w:t>
            </w:r>
          </w:p>
        </w:tc>
        <w:tc>
          <w:tcPr>
            <w:tcW w:w="2420" w:type="dxa"/>
            <w:shd w:val="clear" w:color="auto" w:fill="F2F2F2"/>
          </w:tcPr>
          <w:p w:rsidR="001D3CC8" w:rsidRPr="00617969" w:rsidRDefault="001D3CC8" w:rsidP="00604E4F">
            <w:pPr>
              <w:pStyle w:val="Txtjourne"/>
              <w:rPr>
                <w:rFonts w:eastAsia="Calibri"/>
                <w:lang w:val="en-GB"/>
              </w:rPr>
            </w:pPr>
          </w:p>
        </w:tc>
        <w:tc>
          <w:tcPr>
            <w:tcW w:w="2824" w:type="dxa"/>
            <w:shd w:val="clear" w:color="auto" w:fill="F2F2F2"/>
          </w:tcPr>
          <w:p w:rsidR="001D3CC8" w:rsidRPr="00617969" w:rsidRDefault="001D3CC8" w:rsidP="00604E4F">
            <w:pPr>
              <w:pStyle w:val="Txtjourne"/>
              <w:rPr>
                <w:rFonts w:eastAsia="Calibri"/>
                <w:lang w:val="en-GB"/>
              </w:rPr>
            </w:pPr>
          </w:p>
        </w:tc>
      </w:tr>
      <w:tr w:rsidR="001D3CC8" w:rsidRPr="00617969" w:rsidTr="0009161E">
        <w:trPr>
          <w:cantSplit/>
        </w:trPr>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1D3CC8" w:rsidRPr="00617969" w:rsidRDefault="008A58CB" w:rsidP="0009161E">
            <w:pPr>
              <w:pStyle w:val="Txtjourne"/>
              <w:rPr>
                <w:lang w:val="en-GB"/>
              </w:rPr>
            </w:pPr>
            <w:r>
              <w:rPr>
                <w:lang w:val="en-GB"/>
              </w:rPr>
              <w:t xml:space="preserve">Unit 6: </w:t>
            </w:r>
            <w:r w:rsidR="00C47CCD" w:rsidRPr="00617969">
              <w:rPr>
                <w:lang w:val="en-GB"/>
              </w:rPr>
              <w:t>Identification and inventorying</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D3CC8" w:rsidRPr="00617969" w:rsidRDefault="0016208F" w:rsidP="00604E4F">
            <w:pPr>
              <w:pStyle w:val="Txtjourne"/>
              <w:rPr>
                <w:lang w:val="en-GB"/>
              </w:rPr>
            </w:pPr>
            <w:r w:rsidRPr="00617969">
              <w:rPr>
                <w:lang w:val="en-GB"/>
              </w:rPr>
              <w:t>1.5 hours</w:t>
            </w:r>
          </w:p>
        </w:tc>
        <w:tc>
          <w:tcPr>
            <w:tcW w:w="2420" w:type="dxa"/>
            <w:tcBorders>
              <w:top w:val="single" w:sz="4" w:space="0" w:color="000000"/>
              <w:left w:val="single" w:sz="4" w:space="0" w:color="000000"/>
              <w:bottom w:val="single" w:sz="4" w:space="0" w:color="000000"/>
              <w:right w:val="single" w:sz="4" w:space="0" w:color="000000"/>
            </w:tcBorders>
          </w:tcPr>
          <w:p w:rsidR="00226F0B" w:rsidRPr="00617969" w:rsidRDefault="00226F0B" w:rsidP="00D92105">
            <w:pPr>
              <w:pStyle w:val="Txtjourne"/>
              <w:rPr>
                <w:lang w:val="en-GB"/>
              </w:rPr>
            </w:pPr>
            <w:r w:rsidRPr="00617969">
              <w:rPr>
                <w:lang w:val="en-GB"/>
              </w:rPr>
              <w:t>Unit</w:t>
            </w:r>
            <w:r w:rsidR="001D452F">
              <w:rPr>
                <w:lang w:val="en-GB"/>
              </w:rPr>
              <w:t> </w:t>
            </w:r>
            <w:r w:rsidRPr="00617969">
              <w:rPr>
                <w:lang w:val="en-GB"/>
              </w:rPr>
              <w:t>6</w:t>
            </w:r>
            <w:r w:rsidR="003B7F6A">
              <w:rPr>
                <w:lang w:val="en-GB"/>
              </w:rPr>
              <w:t>:</w:t>
            </w:r>
          </w:p>
          <w:p w:rsidR="00D92105" w:rsidRPr="00617969" w:rsidRDefault="00D92105" w:rsidP="00D92105">
            <w:pPr>
              <w:pStyle w:val="Txtjourne"/>
              <w:rPr>
                <w:lang w:val="en-GB"/>
              </w:rPr>
            </w:pPr>
            <w:r w:rsidRPr="00617969">
              <w:rPr>
                <w:lang w:val="en-GB"/>
              </w:rPr>
              <w:t>Lesson plan</w:t>
            </w:r>
          </w:p>
          <w:p w:rsidR="00D92105" w:rsidRPr="00617969" w:rsidRDefault="00D92105" w:rsidP="00D92105">
            <w:pPr>
              <w:pStyle w:val="Txtjourne"/>
              <w:rPr>
                <w:lang w:val="en-GB"/>
              </w:rPr>
            </w:pPr>
            <w:r w:rsidRPr="00617969">
              <w:rPr>
                <w:lang w:val="en-GB"/>
              </w:rPr>
              <w:t>Facilitator’s notes</w:t>
            </w:r>
          </w:p>
          <w:p w:rsidR="001D3CC8" w:rsidRPr="00617969" w:rsidRDefault="00E03165" w:rsidP="002E19C7">
            <w:pPr>
              <w:pStyle w:val="Txtjourne"/>
              <w:rPr>
                <w:lang w:val="en-GB"/>
              </w:rPr>
            </w:pPr>
            <w:r w:rsidRPr="00617969">
              <w:rPr>
                <w:lang w:val="en-GB"/>
              </w:rPr>
              <w:t xml:space="preserve">PowerPoint presentation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226F0B" w:rsidRPr="00617969" w:rsidRDefault="00B741CB" w:rsidP="00226F0B">
            <w:pPr>
              <w:pStyle w:val="Txtjourne"/>
              <w:rPr>
                <w:lang w:val="en-GB"/>
              </w:rPr>
            </w:pPr>
            <w:r w:rsidRPr="00617969">
              <w:rPr>
                <w:lang w:val="en-GB"/>
              </w:rPr>
              <w:t xml:space="preserve">Participant’s text </w:t>
            </w:r>
            <w:r w:rsidRPr="00617969">
              <w:rPr>
                <w:rFonts w:eastAsia="Calibri"/>
                <w:lang w:val="en-GB"/>
              </w:rPr>
              <w:t>Unit</w:t>
            </w:r>
            <w:r w:rsidRPr="00617969">
              <w:rPr>
                <w:lang w:val="en-GB"/>
              </w:rPr>
              <w:t> </w:t>
            </w:r>
            <w:r w:rsidR="00AD1CCA" w:rsidRPr="00617969">
              <w:rPr>
                <w:lang w:val="en-GB"/>
              </w:rPr>
              <w:t>6</w:t>
            </w:r>
          </w:p>
        </w:tc>
      </w:tr>
    </w:tbl>
    <w:p w:rsidR="00604E4F" w:rsidRPr="0009161E" w:rsidRDefault="00604E4F" w:rsidP="0020257A">
      <w:pPr>
        <w:pStyle w:val="Titcoul"/>
        <w:spacing w:before="0"/>
        <w:rPr>
          <w:noProof w:val="0"/>
          <w:color w:val="auto"/>
        </w:rPr>
      </w:pPr>
      <w:bookmarkStart w:id="5" w:name="_Toc241644687"/>
      <w:r w:rsidRPr="0009161E">
        <w:rPr>
          <w:noProof w:val="0"/>
          <w:color w:val="auto"/>
        </w:rPr>
        <w:lastRenderedPageBreak/>
        <w:t>Day 2</w:t>
      </w:r>
      <w:bookmarkEnd w:id="5"/>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3"/>
        <w:gridCol w:w="1132"/>
        <w:gridCol w:w="2420"/>
        <w:gridCol w:w="2824"/>
      </w:tblGrid>
      <w:tr w:rsidR="00111737" w:rsidRPr="00617969" w:rsidTr="0009161E">
        <w:tc>
          <w:tcPr>
            <w:tcW w:w="2833" w:type="dxa"/>
            <w:shd w:val="clear" w:color="auto" w:fill="BAD0EE"/>
          </w:tcPr>
          <w:p w:rsidR="00111737" w:rsidRPr="00617969" w:rsidRDefault="008A58CB" w:rsidP="0009161E">
            <w:pPr>
              <w:pStyle w:val="Tetierejourne"/>
              <w:spacing w:before="120"/>
              <w:rPr>
                <w:snapToGrid w:val="0"/>
                <w:lang w:val="en-GB"/>
              </w:rPr>
            </w:pPr>
            <w:r>
              <w:rPr>
                <w:lang w:val="en-GB"/>
              </w:rPr>
              <w:t>Unit</w:t>
            </w:r>
          </w:p>
        </w:tc>
        <w:tc>
          <w:tcPr>
            <w:tcW w:w="1132" w:type="dxa"/>
            <w:shd w:val="clear" w:color="auto" w:fill="BAD0EE"/>
          </w:tcPr>
          <w:p w:rsidR="00111737" w:rsidRPr="00617969" w:rsidRDefault="00111737" w:rsidP="0009161E">
            <w:pPr>
              <w:pStyle w:val="Tetierejourne"/>
              <w:spacing w:before="120"/>
              <w:rPr>
                <w:snapToGrid w:val="0"/>
                <w:color w:val="404040" w:themeColor="text1" w:themeTint="BF"/>
                <w:lang w:val="en-GB"/>
              </w:rPr>
            </w:pPr>
            <w:r w:rsidRPr="00617969">
              <w:rPr>
                <w:lang w:val="en-GB"/>
              </w:rPr>
              <w:t>Duration</w:t>
            </w:r>
          </w:p>
        </w:tc>
        <w:tc>
          <w:tcPr>
            <w:tcW w:w="2420" w:type="dxa"/>
            <w:shd w:val="clear" w:color="auto" w:fill="BAD0EE"/>
          </w:tcPr>
          <w:p w:rsidR="00111737" w:rsidRPr="00617969" w:rsidRDefault="00111737" w:rsidP="0009161E">
            <w:pPr>
              <w:pStyle w:val="Tetierejourne"/>
              <w:spacing w:before="120"/>
              <w:rPr>
                <w:lang w:val="en-GB"/>
              </w:rPr>
            </w:pPr>
            <w:r w:rsidRPr="00617969">
              <w:rPr>
                <w:lang w:val="en-GB"/>
              </w:rPr>
              <w:t>Facilitator’s materials</w:t>
            </w:r>
          </w:p>
        </w:tc>
        <w:tc>
          <w:tcPr>
            <w:tcW w:w="2824" w:type="dxa"/>
            <w:shd w:val="clear" w:color="auto" w:fill="BAD0EE"/>
          </w:tcPr>
          <w:p w:rsidR="00111737" w:rsidRPr="00617969" w:rsidRDefault="00111737" w:rsidP="0009161E">
            <w:pPr>
              <w:pStyle w:val="Tetierejourne"/>
              <w:spacing w:before="120"/>
              <w:rPr>
                <w:lang w:val="en-GB"/>
              </w:rPr>
            </w:pPr>
            <w:r w:rsidRPr="00617969">
              <w:rPr>
                <w:lang w:val="en-GB"/>
              </w:rPr>
              <w:t>Participants’ materials</w:t>
            </w:r>
          </w:p>
        </w:tc>
      </w:tr>
      <w:tr w:rsidR="00111737" w:rsidRPr="00617969" w:rsidTr="0009161E">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111737" w:rsidRPr="00617969" w:rsidRDefault="008A58CB" w:rsidP="00FA3C66">
            <w:pPr>
              <w:pStyle w:val="Txtjourne"/>
              <w:keepNext/>
              <w:keepLines/>
              <w:outlineLvl w:val="7"/>
              <w:rPr>
                <w:lang w:val="en-GB"/>
              </w:rPr>
            </w:pPr>
            <w:r>
              <w:rPr>
                <w:lang w:val="en-GB"/>
              </w:rPr>
              <w:t xml:space="preserve">Unit 12: </w:t>
            </w:r>
            <w:r w:rsidR="00C47CCD" w:rsidRPr="00617969">
              <w:rPr>
                <w:lang w:val="en-GB"/>
              </w:rPr>
              <w:t>I</w:t>
            </w:r>
            <w:r w:rsidR="00C47CCD" w:rsidRPr="001F4B06">
              <w:rPr>
                <w:lang w:val="en-GB"/>
              </w:rPr>
              <w:t>nternational cooperation and assistance</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11737" w:rsidRPr="00617969" w:rsidRDefault="00F973C8" w:rsidP="00604E4F">
            <w:pPr>
              <w:pStyle w:val="Txtjourne"/>
              <w:rPr>
                <w:lang w:val="en-GB"/>
              </w:rPr>
            </w:pPr>
            <w:r w:rsidRPr="00617969">
              <w:rPr>
                <w:lang w:val="en-GB"/>
              </w:rPr>
              <w:t>1 hour</w:t>
            </w:r>
          </w:p>
        </w:tc>
        <w:tc>
          <w:tcPr>
            <w:tcW w:w="2420" w:type="dxa"/>
            <w:tcBorders>
              <w:top w:val="single" w:sz="4" w:space="0" w:color="000000"/>
              <w:left w:val="single" w:sz="4" w:space="0" w:color="000000"/>
              <w:bottom w:val="single" w:sz="4" w:space="0" w:color="000000"/>
              <w:right w:val="single" w:sz="4" w:space="0" w:color="000000"/>
            </w:tcBorders>
          </w:tcPr>
          <w:p w:rsidR="00BA775C" w:rsidRPr="00617969" w:rsidRDefault="00BA775C" w:rsidP="00AB2335">
            <w:pPr>
              <w:pStyle w:val="Txtjourne"/>
              <w:rPr>
                <w:lang w:val="en-GB"/>
              </w:rPr>
            </w:pPr>
            <w:r w:rsidRPr="00617969">
              <w:rPr>
                <w:lang w:val="en-GB"/>
              </w:rPr>
              <w:t>Unit</w:t>
            </w:r>
            <w:r w:rsidR="001D452F">
              <w:rPr>
                <w:lang w:val="en-GB"/>
              </w:rPr>
              <w:t> </w:t>
            </w:r>
            <w:r w:rsidRPr="00617969">
              <w:rPr>
                <w:lang w:val="en-GB"/>
              </w:rPr>
              <w:t>12</w:t>
            </w:r>
            <w:r w:rsidR="003370CA">
              <w:rPr>
                <w:lang w:val="en-GB"/>
              </w:rPr>
              <w:t>:</w:t>
            </w:r>
          </w:p>
          <w:p w:rsidR="00AB2335" w:rsidRPr="00617969" w:rsidRDefault="00AB2335" w:rsidP="00AB2335">
            <w:pPr>
              <w:pStyle w:val="Txtjourne"/>
              <w:rPr>
                <w:lang w:val="en-GB"/>
              </w:rPr>
            </w:pPr>
            <w:r w:rsidRPr="00617969">
              <w:rPr>
                <w:lang w:val="en-GB"/>
              </w:rPr>
              <w:t>Lesson plan</w:t>
            </w:r>
          </w:p>
          <w:p w:rsidR="00AB2335" w:rsidRPr="00617969" w:rsidRDefault="00AB2335" w:rsidP="00AB2335">
            <w:pPr>
              <w:pStyle w:val="Txtjourne"/>
              <w:rPr>
                <w:lang w:val="en-GB"/>
              </w:rPr>
            </w:pPr>
            <w:r w:rsidRPr="00617969">
              <w:rPr>
                <w:lang w:val="en-GB"/>
              </w:rPr>
              <w:t>Facilitator’s notes</w:t>
            </w:r>
          </w:p>
          <w:p w:rsidR="00111737" w:rsidRPr="00617969" w:rsidRDefault="00AD1CCA" w:rsidP="00BA775C">
            <w:pPr>
              <w:pStyle w:val="Txtjourne"/>
              <w:rPr>
                <w:lang w:val="en-GB"/>
              </w:rPr>
            </w:pPr>
            <w:r w:rsidRPr="00617969">
              <w:rPr>
                <w:lang w:val="en-GB"/>
              </w:rPr>
              <w:t xml:space="preserve">PowerPoint presentation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111737" w:rsidRPr="00617969" w:rsidRDefault="00580221" w:rsidP="00AB2335">
            <w:pPr>
              <w:pStyle w:val="Txtjourne"/>
              <w:rPr>
                <w:lang w:val="en-GB"/>
              </w:rPr>
            </w:pPr>
            <w:r w:rsidRPr="00617969">
              <w:rPr>
                <w:lang w:val="en-GB"/>
              </w:rPr>
              <w:t xml:space="preserve">Participant’s text </w:t>
            </w:r>
            <w:r w:rsidRPr="001F4B06">
              <w:rPr>
                <w:lang w:val="en-GB"/>
              </w:rPr>
              <w:t>Unit</w:t>
            </w:r>
            <w:r w:rsidRPr="00617969">
              <w:rPr>
                <w:lang w:val="en-GB"/>
              </w:rPr>
              <w:t> 12</w:t>
            </w:r>
          </w:p>
          <w:p w:rsidR="00A5446D" w:rsidRPr="00617969" w:rsidRDefault="00A5446D" w:rsidP="00FA3C66">
            <w:pPr>
              <w:pStyle w:val="Txtjourne"/>
              <w:rPr>
                <w:lang w:val="en-GB"/>
              </w:rPr>
            </w:pPr>
            <w:r w:rsidRPr="001F4B06">
              <w:rPr>
                <w:lang w:val="en-GB"/>
              </w:rPr>
              <w:t>Form</w:t>
            </w:r>
            <w:r w:rsidR="008A58CB">
              <w:rPr>
                <w:lang w:val="en-GB"/>
              </w:rPr>
              <w:t>s</w:t>
            </w:r>
            <w:r w:rsidRPr="001F4B06">
              <w:rPr>
                <w:lang w:val="en-GB"/>
              </w:rPr>
              <w:t xml:space="preserve"> ICH-05</w:t>
            </w:r>
            <w:r w:rsidR="008A58CB">
              <w:rPr>
                <w:lang w:val="en-GB"/>
              </w:rPr>
              <w:t xml:space="preserve"> and ICH-01bis</w:t>
            </w:r>
          </w:p>
        </w:tc>
      </w:tr>
      <w:tr w:rsidR="00111737" w:rsidRPr="00617969" w:rsidTr="0009161E">
        <w:tc>
          <w:tcPr>
            <w:tcW w:w="2833" w:type="dxa"/>
            <w:shd w:val="clear" w:color="auto" w:fill="F2F2F2"/>
          </w:tcPr>
          <w:p w:rsidR="00111737" w:rsidRPr="00617969" w:rsidRDefault="00C348DD" w:rsidP="00604E4F">
            <w:pPr>
              <w:pStyle w:val="Txtjourne"/>
              <w:rPr>
                <w:lang w:val="en-GB"/>
              </w:rPr>
            </w:pPr>
            <w:r w:rsidRPr="00617969">
              <w:rPr>
                <w:lang w:val="en-GB"/>
              </w:rPr>
              <w:t>Tea or coffee</w:t>
            </w:r>
          </w:p>
        </w:tc>
        <w:tc>
          <w:tcPr>
            <w:tcW w:w="1132" w:type="dxa"/>
            <w:shd w:val="clear" w:color="auto" w:fill="F2F2F2"/>
          </w:tcPr>
          <w:p w:rsidR="00111737" w:rsidRPr="00617969" w:rsidRDefault="00272416" w:rsidP="00604E4F">
            <w:pPr>
              <w:pStyle w:val="Txtjourne"/>
              <w:rPr>
                <w:lang w:val="en-GB"/>
              </w:rPr>
            </w:pPr>
            <w:r w:rsidRPr="00617969">
              <w:rPr>
                <w:lang w:val="en-GB"/>
              </w:rPr>
              <w:t>2</w:t>
            </w:r>
            <w:r w:rsidR="00111737" w:rsidRPr="00617969">
              <w:rPr>
                <w:lang w:val="en-GB"/>
              </w:rPr>
              <w:t>0 mins</w:t>
            </w:r>
          </w:p>
        </w:tc>
        <w:tc>
          <w:tcPr>
            <w:tcW w:w="2420" w:type="dxa"/>
            <w:shd w:val="clear" w:color="auto" w:fill="F2F2F2"/>
          </w:tcPr>
          <w:p w:rsidR="00111737" w:rsidRPr="00617969" w:rsidRDefault="00111737" w:rsidP="00604E4F">
            <w:pPr>
              <w:pStyle w:val="Txtjourne"/>
              <w:rPr>
                <w:lang w:val="en-GB"/>
              </w:rPr>
            </w:pPr>
          </w:p>
        </w:tc>
        <w:tc>
          <w:tcPr>
            <w:tcW w:w="2824" w:type="dxa"/>
            <w:shd w:val="clear" w:color="auto" w:fill="F2F2F2"/>
          </w:tcPr>
          <w:p w:rsidR="00111737" w:rsidRPr="00617969" w:rsidRDefault="00111737" w:rsidP="00604E4F">
            <w:pPr>
              <w:pStyle w:val="Txtjourne"/>
              <w:rPr>
                <w:lang w:val="en-GB"/>
              </w:rPr>
            </w:pPr>
          </w:p>
        </w:tc>
      </w:tr>
      <w:tr w:rsidR="00111737" w:rsidRPr="00617969" w:rsidTr="0009161E">
        <w:tc>
          <w:tcPr>
            <w:tcW w:w="2833" w:type="dxa"/>
            <w:tcBorders>
              <w:bottom w:val="single" w:sz="4" w:space="0" w:color="000000"/>
            </w:tcBorders>
          </w:tcPr>
          <w:p w:rsidR="00111737" w:rsidRPr="00617969" w:rsidRDefault="008A58CB" w:rsidP="002E19C7">
            <w:pPr>
              <w:pStyle w:val="Txtjourne"/>
              <w:rPr>
                <w:lang w:val="en-GB"/>
              </w:rPr>
            </w:pPr>
            <w:r>
              <w:rPr>
                <w:lang w:val="en-GB"/>
              </w:rPr>
              <w:t xml:space="preserve">Unit 11: </w:t>
            </w:r>
            <w:r w:rsidR="00C47CCD" w:rsidRPr="00617969">
              <w:rPr>
                <w:lang w:val="en-GB"/>
              </w:rPr>
              <w:t>Nominations: o</w:t>
            </w:r>
            <w:r w:rsidR="00F973C8" w:rsidRPr="00617969">
              <w:rPr>
                <w:lang w:val="en-GB"/>
              </w:rPr>
              <w:t>verview</w:t>
            </w:r>
          </w:p>
        </w:tc>
        <w:tc>
          <w:tcPr>
            <w:tcW w:w="1132" w:type="dxa"/>
            <w:tcBorders>
              <w:bottom w:val="single" w:sz="4" w:space="0" w:color="000000"/>
            </w:tcBorders>
          </w:tcPr>
          <w:p w:rsidR="00111737" w:rsidRPr="002239DC" w:rsidRDefault="00111737" w:rsidP="00604E4F">
            <w:pPr>
              <w:pStyle w:val="Txtjourne"/>
              <w:rPr>
                <w:color w:val="FF0000"/>
                <w:lang w:val="en-GB"/>
              </w:rPr>
            </w:pPr>
            <w:r w:rsidRPr="00745578">
              <w:rPr>
                <w:color w:val="000000" w:themeColor="text1"/>
                <w:lang w:val="en-GB"/>
              </w:rPr>
              <w:t>1</w:t>
            </w:r>
            <w:r w:rsidR="003370CA" w:rsidRPr="00745578">
              <w:rPr>
                <w:color w:val="000000" w:themeColor="text1"/>
                <w:lang w:val="en-GB"/>
              </w:rPr>
              <w:t>.</w:t>
            </w:r>
            <w:r w:rsidR="00743327" w:rsidRPr="00745578">
              <w:rPr>
                <w:color w:val="000000" w:themeColor="text1"/>
                <w:lang w:val="en-GB"/>
              </w:rPr>
              <w:t>5</w:t>
            </w:r>
            <w:r w:rsidR="001D1A35" w:rsidRPr="00745578">
              <w:rPr>
                <w:color w:val="000000" w:themeColor="text1"/>
                <w:lang w:val="en-GB"/>
              </w:rPr>
              <w:t>–</w:t>
            </w:r>
            <w:r w:rsidR="002239DC" w:rsidRPr="00745578">
              <w:rPr>
                <w:color w:val="000000" w:themeColor="text1"/>
                <w:lang w:val="en-GB"/>
              </w:rPr>
              <w:t xml:space="preserve">3 </w:t>
            </w:r>
            <w:r w:rsidRPr="00745578">
              <w:rPr>
                <w:color w:val="000000" w:themeColor="text1"/>
                <w:lang w:val="en-GB"/>
              </w:rPr>
              <w:t>hour</w:t>
            </w:r>
            <w:r w:rsidR="00743327" w:rsidRPr="00745578">
              <w:rPr>
                <w:color w:val="000000" w:themeColor="text1"/>
                <w:lang w:val="en-GB"/>
              </w:rPr>
              <w:t>s</w:t>
            </w:r>
          </w:p>
        </w:tc>
        <w:tc>
          <w:tcPr>
            <w:tcW w:w="2420" w:type="dxa"/>
            <w:tcBorders>
              <w:bottom w:val="single" w:sz="4" w:space="0" w:color="000000"/>
            </w:tcBorders>
          </w:tcPr>
          <w:p w:rsidR="00BA775C" w:rsidRPr="00617969" w:rsidRDefault="00BA775C" w:rsidP="00AB2335">
            <w:pPr>
              <w:pStyle w:val="Txtjourne"/>
              <w:rPr>
                <w:lang w:val="en-GB"/>
              </w:rPr>
            </w:pPr>
            <w:r w:rsidRPr="00617969">
              <w:rPr>
                <w:lang w:val="en-GB"/>
              </w:rPr>
              <w:t>Unit</w:t>
            </w:r>
            <w:r w:rsidR="000F3D3A">
              <w:t> </w:t>
            </w:r>
            <w:r w:rsidRPr="00617969">
              <w:rPr>
                <w:lang w:val="en-GB"/>
              </w:rPr>
              <w:t>11</w:t>
            </w:r>
            <w:r w:rsidR="003370CA">
              <w:rPr>
                <w:lang w:val="en-GB"/>
              </w:rPr>
              <w:t>:</w:t>
            </w:r>
          </w:p>
          <w:p w:rsidR="00AB2335" w:rsidRPr="00617969" w:rsidRDefault="00AB2335" w:rsidP="00AB2335">
            <w:pPr>
              <w:pStyle w:val="Txtjourne"/>
              <w:rPr>
                <w:lang w:val="en-GB"/>
              </w:rPr>
            </w:pPr>
            <w:r w:rsidRPr="00617969">
              <w:rPr>
                <w:lang w:val="en-GB"/>
              </w:rPr>
              <w:t>Lesson plan</w:t>
            </w:r>
          </w:p>
          <w:p w:rsidR="00AB2335" w:rsidRPr="00617969" w:rsidRDefault="00AB2335" w:rsidP="00AB2335">
            <w:pPr>
              <w:pStyle w:val="Txtjourne"/>
              <w:rPr>
                <w:lang w:val="en-GB"/>
              </w:rPr>
            </w:pPr>
            <w:r w:rsidRPr="00617969">
              <w:rPr>
                <w:lang w:val="en-GB"/>
              </w:rPr>
              <w:t>Facilitator’s notes</w:t>
            </w:r>
          </w:p>
          <w:p w:rsidR="00111737" w:rsidRPr="00617969" w:rsidRDefault="00AB2335" w:rsidP="002E19C7">
            <w:pPr>
              <w:pStyle w:val="Txtjourne"/>
              <w:rPr>
                <w:lang w:val="en-GB"/>
              </w:rPr>
            </w:pPr>
            <w:r w:rsidRPr="00617969">
              <w:rPr>
                <w:lang w:val="en-GB"/>
              </w:rPr>
              <w:t xml:space="preserve">PowerPoint presentation </w:t>
            </w:r>
          </w:p>
        </w:tc>
        <w:tc>
          <w:tcPr>
            <w:tcW w:w="2824" w:type="dxa"/>
            <w:tcBorders>
              <w:bottom w:val="single" w:sz="4" w:space="0" w:color="000000"/>
            </w:tcBorders>
          </w:tcPr>
          <w:p w:rsidR="00111737" w:rsidRPr="00617969" w:rsidRDefault="00580221" w:rsidP="00604E4F">
            <w:pPr>
              <w:pStyle w:val="Txtjourne"/>
              <w:rPr>
                <w:lang w:val="en-GB"/>
              </w:rPr>
            </w:pPr>
            <w:r w:rsidRPr="00617969">
              <w:rPr>
                <w:lang w:val="en-GB"/>
              </w:rPr>
              <w:t xml:space="preserve">Participant’s text </w:t>
            </w:r>
            <w:r w:rsidRPr="00617969">
              <w:rPr>
                <w:rFonts w:eastAsia="Calibri"/>
                <w:lang w:val="en-GB"/>
              </w:rPr>
              <w:t>Unit</w:t>
            </w:r>
            <w:r w:rsidRPr="00617969">
              <w:rPr>
                <w:lang w:val="en-GB"/>
              </w:rPr>
              <w:t> 11</w:t>
            </w:r>
          </w:p>
        </w:tc>
      </w:tr>
      <w:tr w:rsidR="00111737" w:rsidRPr="00617969" w:rsidTr="0009161E">
        <w:tc>
          <w:tcPr>
            <w:tcW w:w="2833" w:type="dxa"/>
            <w:shd w:val="clear" w:color="auto" w:fill="F2F2F2"/>
          </w:tcPr>
          <w:p w:rsidR="00111737" w:rsidRPr="00617969" w:rsidRDefault="00111737" w:rsidP="00604E4F">
            <w:pPr>
              <w:pStyle w:val="Txtjourne"/>
              <w:rPr>
                <w:lang w:val="en-GB"/>
              </w:rPr>
            </w:pPr>
            <w:r w:rsidRPr="00617969">
              <w:rPr>
                <w:lang w:val="en-GB"/>
              </w:rPr>
              <w:t>Lunch</w:t>
            </w:r>
          </w:p>
        </w:tc>
        <w:tc>
          <w:tcPr>
            <w:tcW w:w="1132" w:type="dxa"/>
            <w:shd w:val="clear" w:color="auto" w:fill="F2F2F2"/>
          </w:tcPr>
          <w:p w:rsidR="00111737" w:rsidRPr="00617969" w:rsidRDefault="00111737" w:rsidP="00604E4F">
            <w:pPr>
              <w:pStyle w:val="Txtjourne"/>
              <w:rPr>
                <w:lang w:val="en-GB"/>
              </w:rPr>
            </w:pPr>
            <w:r w:rsidRPr="00617969">
              <w:rPr>
                <w:lang w:val="en-GB"/>
              </w:rPr>
              <w:t>1 hour</w:t>
            </w:r>
          </w:p>
        </w:tc>
        <w:tc>
          <w:tcPr>
            <w:tcW w:w="2420" w:type="dxa"/>
            <w:shd w:val="clear" w:color="auto" w:fill="F2F2F2"/>
          </w:tcPr>
          <w:p w:rsidR="00111737" w:rsidRPr="00617969" w:rsidRDefault="00111737" w:rsidP="00604E4F">
            <w:pPr>
              <w:pStyle w:val="Txtjourne"/>
              <w:rPr>
                <w:lang w:val="en-GB"/>
              </w:rPr>
            </w:pPr>
          </w:p>
        </w:tc>
        <w:tc>
          <w:tcPr>
            <w:tcW w:w="2824" w:type="dxa"/>
            <w:shd w:val="clear" w:color="auto" w:fill="F2F2F2"/>
          </w:tcPr>
          <w:p w:rsidR="00111737" w:rsidRPr="00617969" w:rsidRDefault="00111737" w:rsidP="00604E4F">
            <w:pPr>
              <w:pStyle w:val="Txtjourne"/>
              <w:rPr>
                <w:lang w:val="en-GB"/>
              </w:rPr>
            </w:pPr>
          </w:p>
        </w:tc>
      </w:tr>
      <w:tr w:rsidR="00111737" w:rsidRPr="00617969" w:rsidTr="0009161E">
        <w:tc>
          <w:tcPr>
            <w:tcW w:w="2833" w:type="dxa"/>
            <w:tcBorders>
              <w:bottom w:val="single" w:sz="4" w:space="0" w:color="000000"/>
            </w:tcBorders>
          </w:tcPr>
          <w:p w:rsidR="006B0059" w:rsidRPr="00617969" w:rsidRDefault="003370CA" w:rsidP="006B0059">
            <w:pPr>
              <w:pStyle w:val="Txtjourne"/>
              <w:rPr>
                <w:lang w:val="en-GB"/>
              </w:rPr>
            </w:pPr>
            <w:r>
              <w:rPr>
                <w:lang w:val="en-GB"/>
              </w:rPr>
              <w:t xml:space="preserve">Unit 40: </w:t>
            </w:r>
            <w:r w:rsidR="006B0059" w:rsidRPr="00617969">
              <w:rPr>
                <w:lang w:val="en-GB"/>
              </w:rPr>
              <w:t>Introducing the nomination forms</w:t>
            </w:r>
          </w:p>
          <w:p w:rsidR="00111737" w:rsidRPr="00617969" w:rsidRDefault="006B0059" w:rsidP="006B0059">
            <w:pPr>
              <w:pStyle w:val="Txtjourne"/>
              <w:rPr>
                <w:lang w:val="en-GB"/>
              </w:rPr>
            </w:pPr>
            <w:r w:rsidRPr="00617969">
              <w:rPr>
                <w:lang w:val="en-GB"/>
              </w:rPr>
              <w:t xml:space="preserve">The forms and criteria for the </w:t>
            </w:r>
            <w:r w:rsidR="001457E7" w:rsidRPr="00A56418">
              <w:rPr>
                <w:noProof/>
                <w:lang w:val="en-GB"/>
              </w:rPr>
              <w:t>L</w:t>
            </w:r>
            <w:r w:rsidRPr="00A56418">
              <w:rPr>
                <w:noProof/>
                <w:lang w:val="en-GB"/>
              </w:rPr>
              <w:t>ists</w:t>
            </w:r>
          </w:p>
        </w:tc>
        <w:tc>
          <w:tcPr>
            <w:tcW w:w="1132" w:type="dxa"/>
            <w:tcBorders>
              <w:bottom w:val="single" w:sz="4" w:space="0" w:color="000000"/>
            </w:tcBorders>
          </w:tcPr>
          <w:p w:rsidR="00111737" w:rsidRPr="00617969" w:rsidRDefault="006B0059" w:rsidP="00604E4F">
            <w:pPr>
              <w:pStyle w:val="Txtjourne"/>
              <w:rPr>
                <w:lang w:val="en-GB"/>
              </w:rPr>
            </w:pPr>
            <w:r w:rsidRPr="00617969">
              <w:rPr>
                <w:lang w:val="en-GB"/>
              </w:rPr>
              <w:t>1 hour</w:t>
            </w:r>
          </w:p>
        </w:tc>
        <w:tc>
          <w:tcPr>
            <w:tcW w:w="2420" w:type="dxa"/>
            <w:tcBorders>
              <w:bottom w:val="single" w:sz="4" w:space="0" w:color="000000"/>
            </w:tcBorders>
          </w:tcPr>
          <w:p w:rsidR="00BA775C" w:rsidRPr="00617969" w:rsidRDefault="00BA775C" w:rsidP="00AB2335">
            <w:pPr>
              <w:pStyle w:val="Txtjourne"/>
              <w:rPr>
                <w:lang w:val="en-GB"/>
              </w:rPr>
            </w:pPr>
            <w:r w:rsidRPr="00617969">
              <w:rPr>
                <w:lang w:val="en-GB"/>
              </w:rPr>
              <w:t>Unit</w:t>
            </w:r>
            <w:r w:rsidR="000F3D3A">
              <w:rPr>
                <w:lang w:val="en-GB"/>
              </w:rPr>
              <w:t> </w:t>
            </w:r>
            <w:r w:rsidRPr="00617969">
              <w:rPr>
                <w:lang w:val="en-GB"/>
              </w:rPr>
              <w:t>40</w:t>
            </w:r>
            <w:r w:rsidR="003370CA">
              <w:rPr>
                <w:lang w:val="en-GB"/>
              </w:rPr>
              <w:t>:</w:t>
            </w:r>
          </w:p>
          <w:p w:rsidR="00AB2335" w:rsidRPr="00617969" w:rsidRDefault="00AB2335" w:rsidP="00AB2335">
            <w:pPr>
              <w:pStyle w:val="Txtjourne"/>
              <w:rPr>
                <w:lang w:val="en-GB"/>
              </w:rPr>
            </w:pPr>
            <w:r w:rsidRPr="00617969">
              <w:rPr>
                <w:lang w:val="en-GB"/>
              </w:rPr>
              <w:t>Lesson plan</w:t>
            </w:r>
          </w:p>
          <w:p w:rsidR="00AB2335" w:rsidRPr="00617969" w:rsidRDefault="00AB2335" w:rsidP="00AB2335">
            <w:pPr>
              <w:pStyle w:val="Txtjourne"/>
              <w:rPr>
                <w:lang w:val="en-GB"/>
              </w:rPr>
            </w:pPr>
            <w:r w:rsidRPr="00617969">
              <w:rPr>
                <w:lang w:val="en-GB"/>
              </w:rPr>
              <w:t>Facilitator’s notes</w:t>
            </w:r>
          </w:p>
          <w:p w:rsidR="00111737" w:rsidRPr="00617969" w:rsidRDefault="00AD1CCA" w:rsidP="0009161E">
            <w:pPr>
              <w:pStyle w:val="Txtjourne"/>
              <w:ind w:left="110"/>
              <w:rPr>
                <w:lang w:val="en-GB"/>
              </w:rPr>
            </w:pPr>
            <w:r w:rsidRPr="00617969">
              <w:rPr>
                <w:lang w:val="en-GB"/>
              </w:rPr>
              <w:t xml:space="preserve">PowerPoint presentation </w:t>
            </w:r>
          </w:p>
        </w:tc>
        <w:tc>
          <w:tcPr>
            <w:tcW w:w="2824" w:type="dxa"/>
            <w:tcBorders>
              <w:bottom w:val="single" w:sz="4" w:space="0" w:color="000000"/>
            </w:tcBorders>
          </w:tcPr>
          <w:p w:rsidR="00A758AE" w:rsidRPr="00617969" w:rsidRDefault="00BF7F7F" w:rsidP="00A758AE">
            <w:pPr>
              <w:pStyle w:val="Txtjourne"/>
              <w:rPr>
                <w:lang w:val="en-GB"/>
              </w:rPr>
            </w:pPr>
            <w:r w:rsidRPr="00617969">
              <w:rPr>
                <w:lang w:val="en-GB"/>
              </w:rPr>
              <w:t xml:space="preserve">Blank forms ICH-01 and </w:t>
            </w:r>
            <w:r w:rsidR="003370CA">
              <w:rPr>
                <w:lang w:val="en-GB"/>
              </w:rPr>
              <w:t>ICH-</w:t>
            </w:r>
            <w:r w:rsidRPr="00617969">
              <w:rPr>
                <w:lang w:val="en-GB"/>
              </w:rPr>
              <w:t>02</w:t>
            </w:r>
            <w:r w:rsidR="00BA775C" w:rsidRPr="00617969">
              <w:rPr>
                <w:lang w:val="en-GB"/>
              </w:rPr>
              <w:t xml:space="preserve"> (available online)</w:t>
            </w:r>
          </w:p>
        </w:tc>
      </w:tr>
      <w:tr w:rsidR="00111737" w:rsidRPr="00617969" w:rsidTr="0009161E">
        <w:tc>
          <w:tcPr>
            <w:tcW w:w="2833" w:type="dxa"/>
            <w:shd w:val="clear" w:color="auto" w:fill="F2F2F2"/>
          </w:tcPr>
          <w:p w:rsidR="00111737" w:rsidRPr="00617969" w:rsidRDefault="00C348DD" w:rsidP="00604E4F">
            <w:pPr>
              <w:pStyle w:val="Txtjourne"/>
              <w:rPr>
                <w:lang w:val="en-GB"/>
              </w:rPr>
            </w:pPr>
            <w:r w:rsidRPr="00617969">
              <w:rPr>
                <w:lang w:val="en-GB"/>
              </w:rPr>
              <w:t xml:space="preserve">Tea or coffee </w:t>
            </w:r>
          </w:p>
        </w:tc>
        <w:tc>
          <w:tcPr>
            <w:tcW w:w="1132" w:type="dxa"/>
            <w:shd w:val="clear" w:color="auto" w:fill="F2F2F2"/>
          </w:tcPr>
          <w:p w:rsidR="00111737" w:rsidRPr="00617969" w:rsidRDefault="00272416" w:rsidP="00604E4F">
            <w:pPr>
              <w:pStyle w:val="Txtjourne"/>
              <w:rPr>
                <w:lang w:val="en-GB"/>
              </w:rPr>
            </w:pPr>
            <w:r w:rsidRPr="00617969">
              <w:rPr>
                <w:lang w:val="en-GB"/>
              </w:rPr>
              <w:t>2</w:t>
            </w:r>
            <w:r w:rsidR="00111737" w:rsidRPr="00617969">
              <w:rPr>
                <w:lang w:val="en-GB"/>
              </w:rPr>
              <w:t>0 mins</w:t>
            </w:r>
          </w:p>
        </w:tc>
        <w:tc>
          <w:tcPr>
            <w:tcW w:w="2420" w:type="dxa"/>
            <w:shd w:val="clear" w:color="auto" w:fill="F2F2F2"/>
          </w:tcPr>
          <w:p w:rsidR="00111737" w:rsidRPr="00617969" w:rsidRDefault="00111737" w:rsidP="00604E4F">
            <w:pPr>
              <w:pStyle w:val="Txtjourne"/>
              <w:rPr>
                <w:lang w:val="en-GB"/>
              </w:rPr>
            </w:pPr>
          </w:p>
        </w:tc>
        <w:tc>
          <w:tcPr>
            <w:tcW w:w="2824" w:type="dxa"/>
            <w:shd w:val="clear" w:color="auto" w:fill="F2F2F2"/>
          </w:tcPr>
          <w:p w:rsidR="00111737" w:rsidRPr="00617969" w:rsidRDefault="00111737" w:rsidP="00604E4F">
            <w:pPr>
              <w:pStyle w:val="Txtjourne"/>
              <w:rPr>
                <w:lang w:val="en-GB"/>
              </w:rPr>
            </w:pPr>
          </w:p>
        </w:tc>
      </w:tr>
      <w:tr w:rsidR="00830DA8" w:rsidRPr="00617969" w:rsidTr="0009161E">
        <w:tc>
          <w:tcPr>
            <w:tcW w:w="2833" w:type="dxa"/>
            <w:tcBorders>
              <w:bottom w:val="single" w:sz="4" w:space="0" w:color="000000"/>
            </w:tcBorders>
            <w:shd w:val="clear" w:color="auto" w:fill="auto"/>
          </w:tcPr>
          <w:p w:rsidR="003370CA" w:rsidRDefault="003370CA" w:rsidP="00FA3C66">
            <w:pPr>
              <w:pStyle w:val="Txtjourne"/>
              <w:rPr>
                <w:lang w:val="en-GB"/>
              </w:rPr>
            </w:pPr>
            <w:r>
              <w:rPr>
                <w:lang w:val="en-GB"/>
              </w:rPr>
              <w:t>Unit </w:t>
            </w:r>
            <w:r w:rsidRPr="00A56418">
              <w:rPr>
                <w:noProof/>
                <w:lang w:val="en-GB"/>
              </w:rPr>
              <w:t>40</w:t>
            </w:r>
            <w:r w:rsidR="003B7F6A" w:rsidRPr="00A56418">
              <w:rPr>
                <w:noProof/>
                <w:lang w:val="en-GB"/>
              </w:rPr>
              <w:t>:</w:t>
            </w:r>
            <w:r w:rsidR="00A56418" w:rsidRPr="00745578">
              <w:rPr>
                <w:noProof/>
                <w:lang w:val="en-GB"/>
              </w:rPr>
              <w:t xml:space="preserve"> </w:t>
            </w:r>
            <w:r w:rsidR="00953054" w:rsidRPr="00A56418">
              <w:rPr>
                <w:noProof/>
                <w:lang w:val="en-GB"/>
              </w:rPr>
              <w:t>Introducing</w:t>
            </w:r>
            <w:r w:rsidR="00953054" w:rsidRPr="00617969">
              <w:rPr>
                <w:lang w:val="en-GB"/>
              </w:rPr>
              <w:t xml:space="preserve"> the nomination forms</w:t>
            </w:r>
          </w:p>
          <w:p w:rsidR="00830DA8" w:rsidRPr="00617969" w:rsidDel="00C348DD" w:rsidRDefault="00585552" w:rsidP="00D30506">
            <w:pPr>
              <w:pStyle w:val="Txtjourne"/>
              <w:rPr>
                <w:lang w:val="en-GB"/>
              </w:rPr>
            </w:pPr>
            <w:r w:rsidRPr="00617969">
              <w:rPr>
                <w:lang w:val="en-GB"/>
              </w:rPr>
              <w:t>Evaluation and examination of nominations</w:t>
            </w:r>
          </w:p>
        </w:tc>
        <w:tc>
          <w:tcPr>
            <w:tcW w:w="1132" w:type="dxa"/>
            <w:tcBorders>
              <w:bottom w:val="single" w:sz="4" w:space="0" w:color="000000"/>
            </w:tcBorders>
            <w:shd w:val="clear" w:color="auto" w:fill="auto"/>
          </w:tcPr>
          <w:p w:rsidR="00830DA8" w:rsidRPr="00617969" w:rsidRDefault="00585552" w:rsidP="00604E4F">
            <w:pPr>
              <w:pStyle w:val="Txtjourne"/>
              <w:rPr>
                <w:lang w:val="en-GB"/>
              </w:rPr>
            </w:pPr>
            <w:r w:rsidRPr="00617969">
              <w:rPr>
                <w:lang w:val="en-GB"/>
              </w:rPr>
              <w:t>1 hour</w:t>
            </w:r>
          </w:p>
        </w:tc>
        <w:tc>
          <w:tcPr>
            <w:tcW w:w="2420" w:type="dxa"/>
            <w:tcBorders>
              <w:bottom w:val="single" w:sz="4" w:space="0" w:color="000000"/>
            </w:tcBorders>
            <w:shd w:val="clear" w:color="auto" w:fill="auto"/>
          </w:tcPr>
          <w:p w:rsidR="003370CA" w:rsidRDefault="003370CA" w:rsidP="00AB2335">
            <w:pPr>
              <w:pStyle w:val="Txtjourne"/>
              <w:rPr>
                <w:lang w:val="en-GB"/>
              </w:rPr>
            </w:pPr>
            <w:r>
              <w:rPr>
                <w:lang w:val="en-GB"/>
              </w:rPr>
              <w:t>Unit 40:</w:t>
            </w:r>
          </w:p>
          <w:p w:rsidR="00AB2335" w:rsidRPr="00617969" w:rsidRDefault="00AB2335" w:rsidP="00AB2335">
            <w:pPr>
              <w:pStyle w:val="Txtjourne"/>
              <w:rPr>
                <w:lang w:val="en-GB"/>
              </w:rPr>
            </w:pPr>
            <w:r w:rsidRPr="00617969">
              <w:rPr>
                <w:lang w:val="en-GB"/>
              </w:rPr>
              <w:t>Lesson plan</w:t>
            </w:r>
          </w:p>
          <w:p w:rsidR="00830DA8" w:rsidRPr="00617969" w:rsidRDefault="00AB2335" w:rsidP="00FA3C66">
            <w:pPr>
              <w:pStyle w:val="Txtjourne"/>
              <w:rPr>
                <w:lang w:val="en-GB"/>
              </w:rPr>
            </w:pPr>
            <w:r w:rsidRPr="00617969">
              <w:rPr>
                <w:lang w:val="en-GB"/>
              </w:rPr>
              <w:t>Facilitator’s notes</w:t>
            </w:r>
          </w:p>
        </w:tc>
        <w:tc>
          <w:tcPr>
            <w:tcW w:w="2824" w:type="dxa"/>
            <w:tcBorders>
              <w:bottom w:val="single" w:sz="4" w:space="0" w:color="000000"/>
            </w:tcBorders>
            <w:shd w:val="clear" w:color="auto" w:fill="auto"/>
          </w:tcPr>
          <w:p w:rsidR="00830DA8" w:rsidRPr="00617969" w:rsidRDefault="003370CA" w:rsidP="002E19C7">
            <w:pPr>
              <w:pStyle w:val="Txtjourne"/>
              <w:rPr>
                <w:lang w:val="en-GB"/>
              </w:rPr>
            </w:pPr>
            <w:r w:rsidRPr="00617969">
              <w:rPr>
                <w:lang w:val="en-GB"/>
              </w:rPr>
              <w:t xml:space="preserve">Blank forms ICH-01 and </w:t>
            </w:r>
            <w:r>
              <w:rPr>
                <w:lang w:val="en-GB"/>
              </w:rPr>
              <w:t>ICH-</w:t>
            </w:r>
            <w:r w:rsidRPr="00617969">
              <w:rPr>
                <w:lang w:val="en-GB"/>
              </w:rPr>
              <w:t>02 (available online)</w:t>
            </w:r>
          </w:p>
        </w:tc>
      </w:tr>
      <w:tr w:rsidR="002B41A6" w:rsidRPr="00617969" w:rsidTr="0009161E">
        <w:tc>
          <w:tcPr>
            <w:tcW w:w="9209" w:type="dxa"/>
            <w:gridSpan w:val="4"/>
            <w:shd w:val="clear" w:color="auto" w:fill="BFBFBF" w:themeFill="background1" w:themeFillShade="BF"/>
          </w:tcPr>
          <w:p w:rsidR="002B41A6" w:rsidRPr="00617969" w:rsidRDefault="002B41A6" w:rsidP="00FA3C66">
            <w:pPr>
              <w:pStyle w:val="Txtjourne"/>
              <w:tabs>
                <w:tab w:val="left" w:pos="5392"/>
              </w:tabs>
              <w:rPr>
                <w:lang w:val="en-GB"/>
              </w:rPr>
            </w:pPr>
            <w:r w:rsidRPr="00617969">
              <w:rPr>
                <w:lang w:val="en-GB"/>
              </w:rPr>
              <w:t>Distribute initial versions of sample nominations to groups</w:t>
            </w:r>
          </w:p>
        </w:tc>
      </w:tr>
    </w:tbl>
    <w:p w:rsidR="00F17B95" w:rsidRPr="00617969" w:rsidRDefault="00F17B95" w:rsidP="009909DD">
      <w:pPr>
        <w:pStyle w:val="Texte1"/>
        <w:rPr>
          <w:lang w:val="en-GB"/>
        </w:rPr>
      </w:pPr>
    </w:p>
    <w:p w:rsidR="005739FB" w:rsidRDefault="005739FB">
      <w:pPr>
        <w:tabs>
          <w:tab w:val="clear" w:pos="567"/>
        </w:tabs>
        <w:snapToGrid/>
        <w:spacing w:before="0" w:after="0"/>
        <w:jc w:val="left"/>
        <w:rPr>
          <w:rFonts w:eastAsia="Times New Roman"/>
          <w:b/>
          <w:bCs/>
          <w:caps/>
          <w:color w:val="3366FF"/>
          <w:kern w:val="28"/>
          <w:sz w:val="32"/>
          <w:szCs w:val="32"/>
          <w:lang w:val="en-GB"/>
        </w:rPr>
      </w:pPr>
      <w:bookmarkStart w:id="6" w:name="_Toc241644688"/>
      <w:r>
        <w:br w:type="page"/>
      </w:r>
    </w:p>
    <w:p w:rsidR="008E4302" w:rsidRPr="0009161E" w:rsidRDefault="008E4302" w:rsidP="00A857F2">
      <w:pPr>
        <w:pStyle w:val="Titcoul"/>
        <w:spacing w:before="0"/>
        <w:rPr>
          <w:noProof w:val="0"/>
          <w:color w:val="auto"/>
        </w:rPr>
      </w:pPr>
      <w:r w:rsidRPr="0009161E">
        <w:rPr>
          <w:noProof w:val="0"/>
          <w:color w:val="auto"/>
        </w:rPr>
        <w:lastRenderedPageBreak/>
        <w:t>Day 3</w:t>
      </w:r>
      <w:bookmarkEnd w:id="6"/>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131"/>
        <w:gridCol w:w="2420"/>
        <w:gridCol w:w="2824"/>
      </w:tblGrid>
      <w:tr w:rsidR="00C8751D" w:rsidRPr="00617969" w:rsidTr="0009161E">
        <w:trPr>
          <w:cantSplit/>
        </w:trPr>
        <w:tc>
          <w:tcPr>
            <w:tcW w:w="2834" w:type="dxa"/>
            <w:shd w:val="clear" w:color="auto" w:fill="BAD0EE"/>
          </w:tcPr>
          <w:p w:rsidR="00C8751D" w:rsidRPr="00617969" w:rsidRDefault="007A4B35" w:rsidP="0009161E">
            <w:pPr>
              <w:pStyle w:val="Tetierejourne"/>
              <w:spacing w:before="120"/>
              <w:rPr>
                <w:snapToGrid w:val="0"/>
                <w:lang w:val="en-GB"/>
              </w:rPr>
            </w:pPr>
            <w:r>
              <w:rPr>
                <w:lang w:val="en-GB"/>
              </w:rPr>
              <w:t>Unit</w:t>
            </w:r>
          </w:p>
        </w:tc>
        <w:tc>
          <w:tcPr>
            <w:tcW w:w="1131" w:type="dxa"/>
            <w:shd w:val="clear" w:color="auto" w:fill="BAD0EE"/>
          </w:tcPr>
          <w:p w:rsidR="00C8751D" w:rsidRPr="00617969" w:rsidRDefault="00C8751D" w:rsidP="0009161E">
            <w:pPr>
              <w:pStyle w:val="Tetierejourne"/>
              <w:spacing w:before="120"/>
              <w:rPr>
                <w:snapToGrid w:val="0"/>
                <w:color w:val="404040" w:themeColor="text1" w:themeTint="BF"/>
                <w:lang w:val="en-GB"/>
              </w:rPr>
            </w:pPr>
            <w:r w:rsidRPr="00617969">
              <w:rPr>
                <w:lang w:val="en-GB"/>
              </w:rPr>
              <w:t>Duration</w:t>
            </w:r>
          </w:p>
        </w:tc>
        <w:tc>
          <w:tcPr>
            <w:tcW w:w="2420" w:type="dxa"/>
            <w:shd w:val="clear" w:color="auto" w:fill="BAD0EE"/>
          </w:tcPr>
          <w:p w:rsidR="00C8751D" w:rsidRPr="00617969" w:rsidRDefault="00C8751D" w:rsidP="0009161E">
            <w:pPr>
              <w:pStyle w:val="Tetierejourne"/>
              <w:spacing w:before="120"/>
              <w:rPr>
                <w:snapToGrid w:val="0"/>
                <w:color w:val="404040" w:themeColor="text1" w:themeTint="BF"/>
                <w:lang w:val="en-GB"/>
              </w:rPr>
            </w:pPr>
            <w:r w:rsidRPr="00617969">
              <w:rPr>
                <w:lang w:val="en-GB"/>
              </w:rPr>
              <w:t>Facilitator’s materials</w:t>
            </w:r>
          </w:p>
        </w:tc>
        <w:tc>
          <w:tcPr>
            <w:tcW w:w="2824" w:type="dxa"/>
            <w:shd w:val="clear" w:color="auto" w:fill="BAD0EE"/>
          </w:tcPr>
          <w:p w:rsidR="00C8751D" w:rsidRPr="00617969" w:rsidRDefault="00C8751D" w:rsidP="0009161E">
            <w:pPr>
              <w:pStyle w:val="Tetierejourne"/>
              <w:spacing w:before="120"/>
              <w:rPr>
                <w:snapToGrid w:val="0"/>
                <w:color w:val="404040" w:themeColor="text1" w:themeTint="BF"/>
                <w:lang w:val="en-GB"/>
              </w:rPr>
            </w:pPr>
            <w:r w:rsidRPr="00617969">
              <w:rPr>
                <w:lang w:val="en-GB"/>
              </w:rPr>
              <w:t>Participants’</w:t>
            </w:r>
            <w:r w:rsidR="00A075F0">
              <w:rPr>
                <w:lang w:val="en-GB"/>
              </w:rPr>
              <w:t xml:space="preserve"> </w:t>
            </w:r>
            <w:r w:rsidRPr="00617969">
              <w:rPr>
                <w:lang w:val="en-GB"/>
              </w:rPr>
              <w:t>materials</w:t>
            </w:r>
          </w:p>
        </w:tc>
      </w:tr>
      <w:tr w:rsidR="00F75CE9" w:rsidRPr="00617969" w:rsidTr="0062666C">
        <w:trPr>
          <w:cantSplit/>
        </w:trPr>
        <w:tc>
          <w:tcPr>
            <w:tcW w:w="9209" w:type="dxa"/>
            <w:gridSpan w:val="4"/>
            <w:shd w:val="clear" w:color="auto" w:fill="auto"/>
          </w:tcPr>
          <w:p w:rsidR="00F75CE9" w:rsidRPr="00617969" w:rsidRDefault="00F75CE9" w:rsidP="0062666C">
            <w:pPr>
              <w:pStyle w:val="Txtjourne0"/>
              <w:rPr>
                <w:rFonts w:eastAsia="Calibri"/>
                <w:b/>
                <w:smallCaps/>
                <w:lang w:val="en-GB"/>
              </w:rPr>
            </w:pPr>
            <w:r w:rsidRPr="00617969">
              <w:rPr>
                <w:rFonts w:eastAsia="Calibri"/>
                <w:b/>
                <w:smallCaps/>
                <w:lang w:val="en-GB"/>
              </w:rPr>
              <w:t>Part 2. Evaluating sample nominations and making recommendations for inscribing elements</w:t>
            </w:r>
          </w:p>
        </w:tc>
      </w:tr>
      <w:tr w:rsidR="00F75CE9" w:rsidRPr="00617969" w:rsidTr="0009161E">
        <w:trPr>
          <w:cantSplit/>
        </w:trPr>
        <w:tc>
          <w:tcPr>
            <w:tcW w:w="2834" w:type="dxa"/>
            <w:tcBorders>
              <w:bottom w:val="single" w:sz="4" w:space="0" w:color="000000"/>
            </w:tcBorders>
          </w:tcPr>
          <w:p w:rsidR="003B7F6A" w:rsidRDefault="003370CA" w:rsidP="001F4B06">
            <w:pPr>
              <w:pStyle w:val="Tetierejourne"/>
              <w:tabs>
                <w:tab w:val="clear" w:pos="567"/>
              </w:tabs>
              <w:rPr>
                <w:rFonts w:eastAsia="Calibri"/>
                <w:b w:val="0"/>
                <w:szCs w:val="22"/>
                <w:lang w:val="en-GB"/>
              </w:rPr>
            </w:pPr>
            <w:r>
              <w:rPr>
                <w:rFonts w:eastAsia="Calibri"/>
                <w:b w:val="0"/>
                <w:szCs w:val="22"/>
                <w:lang w:val="en-GB"/>
              </w:rPr>
              <w:t xml:space="preserve">Unit 41: </w:t>
            </w:r>
            <w:r w:rsidR="00F75CE9" w:rsidRPr="00617969">
              <w:rPr>
                <w:rFonts w:eastAsia="Calibri"/>
                <w:b w:val="0"/>
                <w:szCs w:val="22"/>
                <w:lang w:val="en-GB"/>
              </w:rPr>
              <w:t>Assessing initial sample nominations</w:t>
            </w:r>
          </w:p>
          <w:p w:rsidR="00211810" w:rsidRPr="00617969" w:rsidRDefault="003B7F6A" w:rsidP="001F4B06">
            <w:pPr>
              <w:pStyle w:val="Tetierejourne"/>
              <w:tabs>
                <w:tab w:val="clear" w:pos="567"/>
              </w:tabs>
              <w:rPr>
                <w:rFonts w:eastAsia="Calibri"/>
                <w:b w:val="0"/>
                <w:szCs w:val="22"/>
                <w:lang w:val="en-GB"/>
              </w:rPr>
            </w:pPr>
            <w:r>
              <w:rPr>
                <w:rFonts w:eastAsia="Calibri"/>
                <w:b w:val="0"/>
                <w:szCs w:val="22"/>
                <w:lang w:val="en-GB"/>
              </w:rPr>
              <w:t>B</w:t>
            </w:r>
            <w:r w:rsidR="00211810" w:rsidRPr="00617969">
              <w:rPr>
                <w:rFonts w:eastAsia="Calibri"/>
                <w:b w:val="0"/>
                <w:szCs w:val="22"/>
                <w:lang w:val="en-GB"/>
              </w:rPr>
              <w:t xml:space="preserve">reak-out groups </w:t>
            </w:r>
          </w:p>
        </w:tc>
        <w:tc>
          <w:tcPr>
            <w:tcW w:w="1131" w:type="dxa"/>
            <w:tcBorders>
              <w:bottom w:val="single" w:sz="4" w:space="0" w:color="000000"/>
            </w:tcBorders>
          </w:tcPr>
          <w:p w:rsidR="00F75CE9" w:rsidRPr="00617969" w:rsidRDefault="00211810" w:rsidP="00604E4F">
            <w:pPr>
              <w:pStyle w:val="Tetierejourne"/>
              <w:rPr>
                <w:rFonts w:eastAsia="Calibri"/>
                <w:b w:val="0"/>
                <w:szCs w:val="22"/>
                <w:lang w:val="en-GB"/>
              </w:rPr>
            </w:pPr>
            <w:r w:rsidRPr="00617969">
              <w:rPr>
                <w:rFonts w:eastAsia="Calibri"/>
                <w:b w:val="0"/>
                <w:szCs w:val="22"/>
                <w:lang w:val="en-GB"/>
              </w:rPr>
              <w:t>3</w:t>
            </w:r>
            <w:r w:rsidR="00F75CE9" w:rsidRPr="00617969">
              <w:rPr>
                <w:rFonts w:eastAsia="Calibri"/>
                <w:b w:val="0"/>
                <w:szCs w:val="22"/>
                <w:lang w:val="en-GB"/>
              </w:rPr>
              <w:t xml:space="preserve"> hours</w:t>
            </w:r>
          </w:p>
        </w:tc>
        <w:tc>
          <w:tcPr>
            <w:tcW w:w="2420" w:type="dxa"/>
            <w:tcBorders>
              <w:bottom w:val="single" w:sz="4" w:space="0" w:color="000000"/>
            </w:tcBorders>
          </w:tcPr>
          <w:p w:rsidR="00BA775C" w:rsidRPr="00617969" w:rsidRDefault="00BA775C" w:rsidP="001A2CE2">
            <w:pPr>
              <w:pStyle w:val="Txtjourne"/>
              <w:rPr>
                <w:lang w:val="en-GB"/>
              </w:rPr>
            </w:pPr>
            <w:r w:rsidRPr="00617969">
              <w:rPr>
                <w:lang w:val="en-GB"/>
              </w:rPr>
              <w:t>Unit</w:t>
            </w:r>
            <w:r w:rsidR="000F3D3A">
              <w:rPr>
                <w:lang w:val="en-GB"/>
              </w:rPr>
              <w:t> </w:t>
            </w:r>
            <w:r w:rsidRPr="00617969">
              <w:rPr>
                <w:lang w:val="en-GB"/>
              </w:rPr>
              <w:t>41</w:t>
            </w:r>
            <w:r w:rsidR="003B7F6A">
              <w:rPr>
                <w:lang w:val="en-GB"/>
              </w:rPr>
              <w:t>:</w:t>
            </w:r>
          </w:p>
          <w:p w:rsidR="00F75CE9" w:rsidRPr="00617969" w:rsidRDefault="00F75CE9" w:rsidP="001A2CE2">
            <w:pPr>
              <w:pStyle w:val="Txtjourne"/>
              <w:rPr>
                <w:lang w:val="en-GB"/>
              </w:rPr>
            </w:pPr>
            <w:r w:rsidRPr="00617969">
              <w:rPr>
                <w:lang w:val="en-GB"/>
              </w:rPr>
              <w:t>Lesson plan</w:t>
            </w:r>
          </w:p>
          <w:p w:rsidR="00F75CE9" w:rsidRPr="00617969" w:rsidRDefault="00F75CE9" w:rsidP="00FA3C66">
            <w:pPr>
              <w:pStyle w:val="Txtjourne"/>
              <w:rPr>
                <w:lang w:val="en-GB"/>
              </w:rPr>
            </w:pPr>
            <w:r w:rsidRPr="00617969">
              <w:rPr>
                <w:lang w:val="en-GB"/>
              </w:rPr>
              <w:t>Facilitator’s notes</w:t>
            </w:r>
          </w:p>
        </w:tc>
        <w:tc>
          <w:tcPr>
            <w:tcW w:w="2824" w:type="dxa"/>
            <w:tcBorders>
              <w:bottom w:val="single" w:sz="4" w:space="0" w:color="000000"/>
            </w:tcBorders>
          </w:tcPr>
          <w:p w:rsidR="00F75CE9" w:rsidRPr="00617969" w:rsidRDefault="00BA775C" w:rsidP="00FA3C66">
            <w:pPr>
              <w:pStyle w:val="Tetierejourne"/>
              <w:rPr>
                <w:rFonts w:eastAsia="Calibri"/>
                <w:b w:val="0"/>
                <w:szCs w:val="22"/>
                <w:lang w:val="en-GB"/>
              </w:rPr>
            </w:pPr>
            <w:r w:rsidRPr="00617969">
              <w:rPr>
                <w:rFonts w:eastAsia="Calibri"/>
                <w:b w:val="0"/>
                <w:szCs w:val="22"/>
                <w:lang w:val="en-GB"/>
              </w:rPr>
              <w:t>Unit</w:t>
            </w:r>
            <w:r w:rsidR="000F3D3A">
              <w:rPr>
                <w:rFonts w:eastAsia="Calibri"/>
                <w:b w:val="0"/>
                <w:szCs w:val="22"/>
                <w:lang w:val="en-GB"/>
              </w:rPr>
              <w:t> </w:t>
            </w:r>
            <w:r w:rsidRPr="00617969">
              <w:rPr>
                <w:rFonts w:eastAsia="Calibri"/>
                <w:b w:val="0"/>
                <w:szCs w:val="22"/>
                <w:lang w:val="en-GB"/>
              </w:rPr>
              <w:t xml:space="preserve">41 hand-outs on </w:t>
            </w:r>
            <w:r w:rsidR="005023B7" w:rsidRPr="00617969">
              <w:rPr>
                <w:rFonts w:eastAsia="Calibri"/>
                <w:b w:val="0"/>
                <w:szCs w:val="22"/>
                <w:lang w:val="en-GB"/>
              </w:rPr>
              <w:t xml:space="preserve">Initial </w:t>
            </w:r>
            <w:r w:rsidR="00276368" w:rsidRPr="00617969">
              <w:rPr>
                <w:rFonts w:eastAsia="Calibri"/>
                <w:b w:val="0"/>
                <w:szCs w:val="22"/>
                <w:lang w:val="en-GB"/>
              </w:rPr>
              <w:t>s</w:t>
            </w:r>
            <w:r w:rsidR="00F75CE9" w:rsidRPr="00617969">
              <w:rPr>
                <w:rFonts w:eastAsia="Calibri"/>
                <w:b w:val="0"/>
                <w:szCs w:val="22"/>
                <w:lang w:val="en-GB"/>
              </w:rPr>
              <w:t xml:space="preserve">ample nominations </w:t>
            </w:r>
            <w:r w:rsidR="00134860" w:rsidRPr="00617969">
              <w:rPr>
                <w:b w:val="0"/>
                <w:snapToGrid w:val="0"/>
                <w:lang w:val="en-GB"/>
              </w:rPr>
              <w:t>and</w:t>
            </w:r>
            <w:r w:rsidRPr="00617969">
              <w:rPr>
                <w:b w:val="0"/>
                <w:snapToGrid w:val="0"/>
                <w:lang w:val="en-GB"/>
              </w:rPr>
              <w:t xml:space="preserve"> hand-outs with</w:t>
            </w:r>
            <w:r w:rsidR="00134860" w:rsidRPr="00617969">
              <w:rPr>
                <w:b w:val="0"/>
                <w:snapToGrid w:val="0"/>
                <w:lang w:val="en-GB"/>
              </w:rPr>
              <w:t xml:space="preserve"> questions for </w:t>
            </w:r>
            <w:r w:rsidRPr="00617969">
              <w:rPr>
                <w:b w:val="0"/>
                <w:snapToGrid w:val="0"/>
                <w:lang w:val="en-GB"/>
              </w:rPr>
              <w:t xml:space="preserve">group </w:t>
            </w:r>
            <w:r w:rsidR="00134860" w:rsidRPr="00617969">
              <w:rPr>
                <w:b w:val="0"/>
                <w:snapToGrid w:val="0"/>
                <w:lang w:val="en-GB"/>
              </w:rPr>
              <w:t xml:space="preserve">discussions </w:t>
            </w:r>
            <w:r w:rsidR="00F75CE9" w:rsidRPr="00617969">
              <w:rPr>
                <w:b w:val="0"/>
                <w:snapToGrid w:val="0"/>
                <w:lang w:val="en-GB"/>
              </w:rPr>
              <w:t>(</w:t>
            </w:r>
            <w:r w:rsidR="00F75CE9" w:rsidRPr="00617969">
              <w:rPr>
                <w:rFonts w:eastAsia="Calibri"/>
                <w:b w:val="0"/>
                <w:szCs w:val="22"/>
                <w:lang w:val="en-GB"/>
              </w:rPr>
              <w:t>Unit</w:t>
            </w:r>
            <w:r w:rsidR="000F3D3A">
              <w:rPr>
                <w:rFonts w:eastAsia="Calibri"/>
                <w:b w:val="0"/>
                <w:szCs w:val="22"/>
                <w:lang w:val="en-GB"/>
              </w:rPr>
              <w:t> </w:t>
            </w:r>
            <w:r w:rsidR="00F75CE9" w:rsidRPr="00617969">
              <w:rPr>
                <w:rFonts w:eastAsia="Calibri"/>
                <w:b w:val="0"/>
                <w:szCs w:val="22"/>
                <w:lang w:val="en-GB"/>
              </w:rPr>
              <w:t>41</w:t>
            </w:r>
            <w:r w:rsidRPr="00617969">
              <w:rPr>
                <w:rFonts w:eastAsia="Calibri"/>
                <w:b w:val="0"/>
                <w:szCs w:val="22"/>
                <w:lang w:val="en-GB"/>
              </w:rPr>
              <w:t>H</w:t>
            </w:r>
            <w:r w:rsidR="00134860" w:rsidRPr="00617969">
              <w:rPr>
                <w:rFonts w:eastAsia="Calibri"/>
                <w:b w:val="0"/>
                <w:szCs w:val="22"/>
                <w:lang w:val="en-GB"/>
              </w:rPr>
              <w:t>and-outs 1.a</w:t>
            </w:r>
            <w:r w:rsidR="00276368" w:rsidRPr="00617969">
              <w:rPr>
                <w:rFonts w:eastAsia="Calibri"/>
                <w:b w:val="0"/>
                <w:szCs w:val="22"/>
                <w:lang w:val="en-GB"/>
              </w:rPr>
              <w:t> </w:t>
            </w:r>
            <w:r w:rsidR="00134860" w:rsidRPr="00617969">
              <w:rPr>
                <w:rFonts w:eastAsia="Calibri"/>
                <w:b w:val="0"/>
                <w:szCs w:val="22"/>
                <w:lang w:val="en-GB"/>
              </w:rPr>
              <w:t>&amp;</w:t>
            </w:r>
            <w:r w:rsidR="00276368" w:rsidRPr="00617969">
              <w:rPr>
                <w:rFonts w:eastAsia="Calibri"/>
                <w:b w:val="0"/>
                <w:szCs w:val="22"/>
                <w:lang w:val="en-GB"/>
              </w:rPr>
              <w:t> </w:t>
            </w:r>
            <w:r w:rsidR="00134860" w:rsidRPr="00617969">
              <w:rPr>
                <w:rFonts w:eastAsia="Calibri"/>
                <w:b w:val="0"/>
                <w:szCs w:val="22"/>
                <w:lang w:val="en-GB"/>
              </w:rPr>
              <w:t>b, 2.a</w:t>
            </w:r>
            <w:r w:rsidR="00276368" w:rsidRPr="00617969">
              <w:rPr>
                <w:rFonts w:eastAsia="Calibri"/>
                <w:b w:val="0"/>
                <w:szCs w:val="22"/>
                <w:lang w:val="en-GB"/>
              </w:rPr>
              <w:t> </w:t>
            </w:r>
            <w:r w:rsidR="00134860" w:rsidRPr="00617969">
              <w:rPr>
                <w:rFonts w:eastAsia="Calibri"/>
                <w:b w:val="0"/>
                <w:szCs w:val="22"/>
                <w:lang w:val="en-GB"/>
              </w:rPr>
              <w:t>&amp;</w:t>
            </w:r>
            <w:r w:rsidR="00276368" w:rsidRPr="00617969">
              <w:rPr>
                <w:rFonts w:eastAsia="Calibri"/>
                <w:b w:val="0"/>
                <w:szCs w:val="22"/>
                <w:lang w:val="en-GB"/>
              </w:rPr>
              <w:t> </w:t>
            </w:r>
            <w:r w:rsidR="00134860" w:rsidRPr="00617969">
              <w:rPr>
                <w:rFonts w:eastAsia="Calibri"/>
                <w:b w:val="0"/>
                <w:szCs w:val="22"/>
                <w:lang w:val="en-GB"/>
              </w:rPr>
              <w:t>b, 3.a</w:t>
            </w:r>
            <w:r w:rsidR="00276368" w:rsidRPr="00617969">
              <w:rPr>
                <w:rFonts w:eastAsia="Calibri"/>
                <w:b w:val="0"/>
                <w:szCs w:val="22"/>
                <w:lang w:val="en-GB"/>
              </w:rPr>
              <w:t> </w:t>
            </w:r>
            <w:r w:rsidR="00134860" w:rsidRPr="00617969">
              <w:rPr>
                <w:rFonts w:eastAsia="Calibri"/>
                <w:b w:val="0"/>
                <w:szCs w:val="22"/>
                <w:lang w:val="en-GB"/>
              </w:rPr>
              <w:t>&amp;</w:t>
            </w:r>
            <w:r w:rsidR="00276368" w:rsidRPr="00617969">
              <w:rPr>
                <w:rFonts w:eastAsia="Calibri"/>
                <w:b w:val="0"/>
                <w:szCs w:val="22"/>
                <w:lang w:val="en-GB"/>
              </w:rPr>
              <w:t> </w:t>
            </w:r>
            <w:r w:rsidR="00134860" w:rsidRPr="00617969">
              <w:rPr>
                <w:rFonts w:eastAsia="Calibri"/>
                <w:b w:val="0"/>
                <w:szCs w:val="22"/>
                <w:lang w:val="en-GB"/>
              </w:rPr>
              <w:t>b, 4.a</w:t>
            </w:r>
            <w:r w:rsidR="00276368" w:rsidRPr="00617969">
              <w:rPr>
                <w:rFonts w:eastAsia="Calibri"/>
                <w:b w:val="0"/>
                <w:szCs w:val="22"/>
                <w:lang w:val="en-GB"/>
              </w:rPr>
              <w:t> </w:t>
            </w:r>
            <w:r w:rsidR="00134860" w:rsidRPr="00617969">
              <w:rPr>
                <w:rFonts w:eastAsia="Calibri"/>
                <w:b w:val="0"/>
                <w:szCs w:val="22"/>
                <w:lang w:val="en-GB"/>
              </w:rPr>
              <w:t>&amp;</w:t>
            </w:r>
            <w:r w:rsidR="00276368" w:rsidRPr="00617969">
              <w:rPr>
                <w:rFonts w:eastAsia="Calibri"/>
                <w:b w:val="0"/>
                <w:szCs w:val="22"/>
                <w:lang w:val="en-GB"/>
              </w:rPr>
              <w:t> </w:t>
            </w:r>
            <w:r w:rsidR="00134860" w:rsidRPr="00617969">
              <w:rPr>
                <w:rFonts w:eastAsia="Calibri"/>
                <w:b w:val="0"/>
                <w:szCs w:val="22"/>
                <w:lang w:val="en-GB"/>
              </w:rPr>
              <w:t>b, 5.a</w:t>
            </w:r>
            <w:r w:rsidR="00276368" w:rsidRPr="00617969">
              <w:rPr>
                <w:rFonts w:eastAsia="Calibri"/>
                <w:b w:val="0"/>
                <w:szCs w:val="22"/>
                <w:lang w:val="en-GB"/>
              </w:rPr>
              <w:t> </w:t>
            </w:r>
            <w:r w:rsidR="00134860" w:rsidRPr="00617969">
              <w:rPr>
                <w:rFonts w:eastAsia="Calibri"/>
                <w:b w:val="0"/>
                <w:szCs w:val="22"/>
                <w:lang w:val="en-GB"/>
              </w:rPr>
              <w:t>&amp;</w:t>
            </w:r>
            <w:r w:rsidR="00276368" w:rsidRPr="00617969">
              <w:rPr>
                <w:rFonts w:eastAsia="Calibri"/>
                <w:b w:val="0"/>
                <w:szCs w:val="22"/>
                <w:lang w:val="en-GB"/>
              </w:rPr>
              <w:t> </w:t>
            </w:r>
            <w:r w:rsidR="00134860" w:rsidRPr="00617969">
              <w:rPr>
                <w:rFonts w:eastAsia="Calibri"/>
                <w:b w:val="0"/>
                <w:szCs w:val="22"/>
                <w:lang w:val="en-GB"/>
              </w:rPr>
              <w:t>b, 6.a</w:t>
            </w:r>
            <w:r w:rsidR="00276368" w:rsidRPr="00617969">
              <w:rPr>
                <w:rFonts w:eastAsia="Calibri"/>
                <w:b w:val="0"/>
                <w:szCs w:val="22"/>
                <w:lang w:val="en-GB"/>
              </w:rPr>
              <w:t> </w:t>
            </w:r>
            <w:r w:rsidR="00134860" w:rsidRPr="00617969">
              <w:rPr>
                <w:rFonts w:eastAsia="Calibri"/>
                <w:b w:val="0"/>
                <w:szCs w:val="22"/>
                <w:lang w:val="en-GB"/>
              </w:rPr>
              <w:t>&amp;</w:t>
            </w:r>
            <w:r w:rsidR="00276368" w:rsidRPr="00617969">
              <w:rPr>
                <w:rFonts w:eastAsia="Calibri"/>
                <w:b w:val="0"/>
                <w:szCs w:val="22"/>
                <w:lang w:val="en-GB"/>
              </w:rPr>
              <w:t> </w:t>
            </w:r>
            <w:r w:rsidR="00134860" w:rsidRPr="00745578">
              <w:rPr>
                <w:rFonts w:eastAsia="Calibri"/>
                <w:b w:val="0"/>
                <w:color w:val="000000" w:themeColor="text1"/>
                <w:szCs w:val="22"/>
                <w:lang w:val="en-GB"/>
              </w:rPr>
              <w:t>b</w:t>
            </w:r>
            <w:r w:rsidR="000655A4" w:rsidRPr="00745578">
              <w:rPr>
                <w:rFonts w:eastAsia="Calibri"/>
                <w:b w:val="0"/>
                <w:color w:val="000000" w:themeColor="text1"/>
                <w:szCs w:val="22"/>
                <w:lang w:val="en-GB"/>
              </w:rPr>
              <w:t>, 7.a.&amp;</w:t>
            </w:r>
            <w:r w:rsidR="00745578">
              <w:rPr>
                <w:rFonts w:eastAsia="Calibri"/>
                <w:b w:val="0"/>
                <w:color w:val="000000" w:themeColor="text1"/>
                <w:szCs w:val="22"/>
                <w:lang w:val="en-GB"/>
              </w:rPr>
              <w:t xml:space="preserve"> </w:t>
            </w:r>
            <w:r w:rsidR="000655A4" w:rsidRPr="00745578">
              <w:rPr>
                <w:rFonts w:eastAsia="Calibri"/>
                <w:b w:val="0"/>
                <w:color w:val="000000" w:themeColor="text1"/>
                <w:szCs w:val="22"/>
                <w:lang w:val="en-GB"/>
              </w:rPr>
              <w:t>7.b</w:t>
            </w:r>
            <w:r w:rsidR="00134860" w:rsidRPr="00745578">
              <w:rPr>
                <w:rFonts w:eastAsia="Calibri"/>
                <w:b w:val="0"/>
                <w:color w:val="000000" w:themeColor="text1"/>
                <w:szCs w:val="22"/>
                <w:lang w:val="en-GB"/>
              </w:rPr>
              <w:t>)</w:t>
            </w:r>
          </w:p>
        </w:tc>
      </w:tr>
      <w:tr w:rsidR="00F75CE9" w:rsidRPr="00617969" w:rsidTr="0009161E">
        <w:trPr>
          <w:cantSplit/>
        </w:trPr>
        <w:tc>
          <w:tcPr>
            <w:tcW w:w="2834" w:type="dxa"/>
            <w:shd w:val="clear" w:color="auto" w:fill="F2F2F2"/>
          </w:tcPr>
          <w:p w:rsidR="00F75CE9" w:rsidRPr="00617969" w:rsidRDefault="00F75CE9" w:rsidP="00604E4F">
            <w:pPr>
              <w:pStyle w:val="Tetierejourne"/>
              <w:rPr>
                <w:b w:val="0"/>
                <w:lang w:val="en-GB"/>
              </w:rPr>
            </w:pPr>
            <w:r w:rsidRPr="00617969">
              <w:rPr>
                <w:rFonts w:eastAsia="Calibri"/>
                <w:b w:val="0"/>
                <w:szCs w:val="22"/>
                <w:lang w:val="en-GB"/>
              </w:rPr>
              <w:t>Lunch</w:t>
            </w:r>
          </w:p>
        </w:tc>
        <w:tc>
          <w:tcPr>
            <w:tcW w:w="1131" w:type="dxa"/>
            <w:shd w:val="clear" w:color="auto" w:fill="F2F2F2"/>
          </w:tcPr>
          <w:p w:rsidR="00F75CE9" w:rsidRPr="00617969" w:rsidRDefault="00F75CE9" w:rsidP="00604E4F">
            <w:pPr>
              <w:pStyle w:val="Tetierejourne"/>
              <w:rPr>
                <w:b w:val="0"/>
                <w:lang w:val="en-GB"/>
              </w:rPr>
            </w:pPr>
            <w:r w:rsidRPr="00617969">
              <w:rPr>
                <w:rFonts w:eastAsia="Calibri"/>
                <w:b w:val="0"/>
                <w:szCs w:val="22"/>
                <w:lang w:val="en-GB"/>
              </w:rPr>
              <w:t>1 hour</w:t>
            </w:r>
          </w:p>
        </w:tc>
        <w:tc>
          <w:tcPr>
            <w:tcW w:w="2420" w:type="dxa"/>
            <w:shd w:val="clear" w:color="auto" w:fill="F2F2F2"/>
          </w:tcPr>
          <w:p w:rsidR="00F75CE9" w:rsidRPr="00617969" w:rsidRDefault="00F75CE9" w:rsidP="00604E4F">
            <w:pPr>
              <w:pStyle w:val="Tetierejourne"/>
              <w:rPr>
                <w:rFonts w:eastAsia="Calibri"/>
                <w:b w:val="0"/>
                <w:lang w:val="en-GB"/>
              </w:rPr>
            </w:pPr>
          </w:p>
        </w:tc>
        <w:tc>
          <w:tcPr>
            <w:tcW w:w="2824" w:type="dxa"/>
            <w:shd w:val="clear" w:color="auto" w:fill="F2F2F2"/>
          </w:tcPr>
          <w:p w:rsidR="00F75CE9" w:rsidRPr="00617969" w:rsidRDefault="00F75CE9" w:rsidP="00604E4F">
            <w:pPr>
              <w:pStyle w:val="Tetierejourne"/>
              <w:rPr>
                <w:rFonts w:eastAsia="Calibri"/>
                <w:b w:val="0"/>
                <w:lang w:val="en-GB"/>
              </w:rPr>
            </w:pPr>
          </w:p>
        </w:tc>
      </w:tr>
      <w:tr w:rsidR="00F75CE9" w:rsidRPr="00617969" w:rsidTr="0009161E">
        <w:trPr>
          <w:cantSplit/>
        </w:trPr>
        <w:tc>
          <w:tcPr>
            <w:tcW w:w="2834" w:type="dxa"/>
            <w:shd w:val="clear" w:color="auto" w:fill="auto"/>
          </w:tcPr>
          <w:p w:rsidR="003370CA" w:rsidRDefault="003370CA" w:rsidP="00FA3C66">
            <w:pPr>
              <w:pStyle w:val="Tetierejourne"/>
              <w:rPr>
                <w:rFonts w:eastAsia="Calibri"/>
                <w:b w:val="0"/>
                <w:szCs w:val="22"/>
                <w:lang w:val="en-GB"/>
              </w:rPr>
            </w:pPr>
            <w:r>
              <w:rPr>
                <w:rFonts w:eastAsia="Calibri"/>
                <w:b w:val="0"/>
                <w:szCs w:val="22"/>
                <w:lang w:val="en-GB"/>
              </w:rPr>
              <w:t xml:space="preserve">Unit 41: </w:t>
            </w:r>
            <w:r w:rsidR="00EE04E0" w:rsidRPr="00617969">
              <w:rPr>
                <w:rFonts w:eastAsia="Calibri"/>
                <w:b w:val="0"/>
                <w:szCs w:val="22"/>
                <w:lang w:val="en-GB"/>
              </w:rPr>
              <w:t>Assessing initial sample nominations</w:t>
            </w:r>
          </w:p>
          <w:p w:rsidR="00F75CE9" w:rsidRPr="00617969" w:rsidRDefault="003370CA">
            <w:pPr>
              <w:pStyle w:val="Tetierejourne"/>
              <w:rPr>
                <w:rFonts w:eastAsia="Calibri"/>
                <w:b w:val="0"/>
                <w:szCs w:val="22"/>
                <w:lang w:val="en-GB"/>
              </w:rPr>
            </w:pPr>
            <w:r>
              <w:rPr>
                <w:rFonts w:eastAsia="Calibri"/>
                <w:b w:val="0"/>
                <w:szCs w:val="22"/>
                <w:lang w:val="en-GB"/>
              </w:rPr>
              <w:t>Group work</w:t>
            </w:r>
            <w:r w:rsidR="00A075F0">
              <w:rPr>
                <w:rFonts w:eastAsia="Calibri"/>
                <w:b w:val="0"/>
                <w:szCs w:val="22"/>
                <w:lang w:val="en-GB"/>
              </w:rPr>
              <w:t xml:space="preserve"> </w:t>
            </w:r>
            <w:r w:rsidR="00211810" w:rsidRPr="00617969">
              <w:rPr>
                <w:rFonts w:eastAsia="Calibri"/>
                <w:b w:val="0"/>
                <w:szCs w:val="22"/>
                <w:lang w:val="en-GB"/>
              </w:rPr>
              <w:t>continued</w:t>
            </w:r>
          </w:p>
        </w:tc>
        <w:tc>
          <w:tcPr>
            <w:tcW w:w="1131" w:type="dxa"/>
            <w:shd w:val="clear" w:color="auto" w:fill="auto"/>
          </w:tcPr>
          <w:p w:rsidR="00F75CE9" w:rsidRPr="00617969" w:rsidRDefault="00211810" w:rsidP="00211810">
            <w:pPr>
              <w:pStyle w:val="Tetierejourne"/>
              <w:rPr>
                <w:rFonts w:eastAsia="Calibri"/>
                <w:b w:val="0"/>
                <w:szCs w:val="22"/>
                <w:lang w:val="en-GB"/>
              </w:rPr>
            </w:pPr>
            <w:r w:rsidRPr="00617969">
              <w:rPr>
                <w:rFonts w:eastAsia="Calibri"/>
                <w:b w:val="0"/>
                <w:szCs w:val="22"/>
                <w:lang w:val="en-GB"/>
              </w:rPr>
              <w:t>1</w:t>
            </w:r>
            <w:r w:rsidR="00F75CE9" w:rsidRPr="00617969">
              <w:rPr>
                <w:rFonts w:eastAsia="Calibri"/>
                <w:b w:val="0"/>
                <w:szCs w:val="22"/>
                <w:lang w:val="en-GB"/>
              </w:rPr>
              <w:t> hour</w:t>
            </w:r>
          </w:p>
        </w:tc>
        <w:tc>
          <w:tcPr>
            <w:tcW w:w="2420" w:type="dxa"/>
          </w:tcPr>
          <w:p w:rsidR="00F75CE9" w:rsidRPr="00617969" w:rsidRDefault="00F75CE9" w:rsidP="00CB5B1F">
            <w:pPr>
              <w:pStyle w:val="Txtjourne"/>
              <w:rPr>
                <w:lang w:val="en-GB"/>
              </w:rPr>
            </w:pPr>
          </w:p>
        </w:tc>
        <w:tc>
          <w:tcPr>
            <w:tcW w:w="2824" w:type="dxa"/>
            <w:shd w:val="clear" w:color="auto" w:fill="auto"/>
          </w:tcPr>
          <w:p w:rsidR="00F75CE9" w:rsidRPr="00617969" w:rsidRDefault="00F75CE9" w:rsidP="0062666C">
            <w:pPr>
              <w:pStyle w:val="Txtjourne"/>
              <w:keepNext/>
              <w:keepLines/>
              <w:outlineLvl w:val="7"/>
              <w:rPr>
                <w:b/>
                <w:szCs w:val="22"/>
                <w:lang w:val="en-GB"/>
              </w:rPr>
            </w:pPr>
          </w:p>
        </w:tc>
      </w:tr>
      <w:tr w:rsidR="00F75CE9" w:rsidRPr="00617969" w:rsidTr="0009161E">
        <w:trPr>
          <w:cantSplit/>
        </w:trPr>
        <w:tc>
          <w:tcPr>
            <w:tcW w:w="2834" w:type="dxa"/>
            <w:tcBorders>
              <w:bottom w:val="single" w:sz="4" w:space="0" w:color="000000"/>
            </w:tcBorders>
            <w:shd w:val="clear" w:color="auto" w:fill="auto"/>
          </w:tcPr>
          <w:p w:rsidR="00062444" w:rsidRDefault="00062444" w:rsidP="00FA3C66">
            <w:pPr>
              <w:pStyle w:val="Tetierejourne"/>
              <w:rPr>
                <w:rFonts w:eastAsia="Calibri"/>
                <w:b w:val="0"/>
                <w:szCs w:val="22"/>
                <w:lang w:val="en-GB"/>
              </w:rPr>
            </w:pPr>
            <w:r>
              <w:rPr>
                <w:rFonts w:eastAsia="Calibri"/>
                <w:b w:val="0"/>
                <w:szCs w:val="22"/>
                <w:lang w:val="en-GB"/>
              </w:rPr>
              <w:t xml:space="preserve">Unit 41: </w:t>
            </w:r>
            <w:r w:rsidR="00E96F2D" w:rsidRPr="00617969">
              <w:rPr>
                <w:rFonts w:eastAsia="Calibri"/>
                <w:b w:val="0"/>
                <w:szCs w:val="22"/>
                <w:lang w:val="en-GB"/>
              </w:rPr>
              <w:t>Assessing initial sample nominations</w:t>
            </w:r>
          </w:p>
          <w:p w:rsidR="00F75CE9" w:rsidRPr="00617969" w:rsidRDefault="00062444">
            <w:pPr>
              <w:pStyle w:val="Tetierejourne"/>
              <w:rPr>
                <w:rFonts w:eastAsia="Calibri"/>
                <w:b w:val="0"/>
                <w:szCs w:val="22"/>
                <w:lang w:val="en-GB"/>
              </w:rPr>
            </w:pPr>
            <w:r>
              <w:rPr>
                <w:rFonts w:eastAsia="Calibri"/>
                <w:b w:val="0"/>
                <w:szCs w:val="22"/>
                <w:lang w:val="en-GB"/>
              </w:rPr>
              <w:t>R</w:t>
            </w:r>
            <w:r w:rsidR="00F75CE9" w:rsidRPr="00617969">
              <w:rPr>
                <w:rFonts w:eastAsia="Calibri"/>
                <w:b w:val="0"/>
                <w:szCs w:val="22"/>
                <w:lang w:val="en-GB"/>
              </w:rPr>
              <w:t xml:space="preserve">eport back </w:t>
            </w:r>
            <w:r w:rsidR="00211810" w:rsidRPr="00617969">
              <w:rPr>
                <w:rFonts w:eastAsia="Calibri"/>
                <w:b w:val="0"/>
                <w:szCs w:val="22"/>
                <w:lang w:val="en-GB"/>
              </w:rPr>
              <w:t xml:space="preserve">from groups </w:t>
            </w:r>
            <w:r w:rsidR="00F75CE9" w:rsidRPr="00617969">
              <w:rPr>
                <w:rFonts w:eastAsia="Calibri"/>
                <w:b w:val="0"/>
                <w:szCs w:val="22"/>
                <w:lang w:val="en-GB"/>
              </w:rPr>
              <w:t>and discuss</w:t>
            </w:r>
            <w:r>
              <w:rPr>
                <w:rFonts w:eastAsia="Calibri"/>
                <w:b w:val="0"/>
                <w:szCs w:val="22"/>
                <w:lang w:val="en-GB"/>
              </w:rPr>
              <w:t xml:space="preserve"> in plenary</w:t>
            </w:r>
          </w:p>
        </w:tc>
        <w:tc>
          <w:tcPr>
            <w:tcW w:w="1131" w:type="dxa"/>
            <w:tcBorders>
              <w:bottom w:val="single" w:sz="4" w:space="0" w:color="000000"/>
            </w:tcBorders>
            <w:shd w:val="clear" w:color="auto" w:fill="auto"/>
          </w:tcPr>
          <w:p w:rsidR="00F75CE9" w:rsidRPr="00617969" w:rsidRDefault="00F75CE9" w:rsidP="007C4BE4">
            <w:pPr>
              <w:pStyle w:val="Tetierejourne"/>
              <w:rPr>
                <w:rFonts w:eastAsia="Calibri"/>
                <w:b w:val="0"/>
                <w:szCs w:val="22"/>
                <w:lang w:val="en-GB"/>
              </w:rPr>
            </w:pPr>
            <w:r w:rsidRPr="00617969">
              <w:rPr>
                <w:rFonts w:eastAsia="Calibri"/>
                <w:b w:val="0"/>
                <w:szCs w:val="22"/>
                <w:lang w:val="en-GB"/>
              </w:rPr>
              <w:t>2 hours</w:t>
            </w:r>
          </w:p>
        </w:tc>
        <w:tc>
          <w:tcPr>
            <w:tcW w:w="2420" w:type="dxa"/>
            <w:tcBorders>
              <w:bottom w:val="single" w:sz="4" w:space="0" w:color="000000"/>
            </w:tcBorders>
          </w:tcPr>
          <w:p w:rsidR="00CB5E30" w:rsidRPr="00617969" w:rsidRDefault="00CB5E30" w:rsidP="002E19C7">
            <w:pPr>
              <w:pStyle w:val="Txtjourne"/>
              <w:rPr>
                <w:lang w:val="en-GB"/>
              </w:rPr>
            </w:pPr>
          </w:p>
        </w:tc>
        <w:tc>
          <w:tcPr>
            <w:tcW w:w="2824" w:type="dxa"/>
            <w:tcBorders>
              <w:bottom w:val="single" w:sz="4" w:space="0" w:color="000000"/>
            </w:tcBorders>
            <w:shd w:val="clear" w:color="auto" w:fill="auto"/>
          </w:tcPr>
          <w:p w:rsidR="00F75CE9" w:rsidRPr="00617969" w:rsidRDefault="00F75CE9" w:rsidP="00604E4F">
            <w:pPr>
              <w:pStyle w:val="Tetierejourne"/>
              <w:rPr>
                <w:b w:val="0"/>
                <w:lang w:val="en-GB"/>
              </w:rPr>
            </w:pPr>
          </w:p>
        </w:tc>
      </w:tr>
      <w:tr w:rsidR="00F75CE9" w:rsidRPr="00617969" w:rsidTr="0009161E">
        <w:trPr>
          <w:cantSplit/>
        </w:trPr>
        <w:tc>
          <w:tcPr>
            <w:tcW w:w="9209" w:type="dxa"/>
            <w:gridSpan w:val="4"/>
            <w:tcBorders>
              <w:bottom w:val="single" w:sz="4" w:space="0" w:color="000000"/>
            </w:tcBorders>
            <w:shd w:val="clear" w:color="auto" w:fill="BFBFBF" w:themeFill="background1" w:themeFillShade="BF"/>
          </w:tcPr>
          <w:p w:rsidR="00F75CE9" w:rsidRPr="00617969" w:rsidRDefault="00F75CE9" w:rsidP="00604E4F">
            <w:pPr>
              <w:pStyle w:val="Tetierejourne"/>
              <w:rPr>
                <w:rFonts w:eastAsia="Calibri"/>
                <w:b w:val="0"/>
                <w:lang w:val="en-GB"/>
              </w:rPr>
            </w:pPr>
            <w:r w:rsidRPr="00617969">
              <w:rPr>
                <w:b w:val="0"/>
                <w:lang w:val="en-GB"/>
              </w:rPr>
              <w:t>Distribute final versions of sample nominations to groups</w:t>
            </w:r>
          </w:p>
        </w:tc>
      </w:tr>
    </w:tbl>
    <w:p w:rsidR="00F17B95" w:rsidRPr="00617969" w:rsidRDefault="00F17B95" w:rsidP="009909DD">
      <w:pPr>
        <w:pStyle w:val="Texte1"/>
        <w:rPr>
          <w:lang w:val="en-GB"/>
        </w:rPr>
      </w:pPr>
    </w:p>
    <w:p w:rsidR="008E4302" w:rsidRPr="00617969" w:rsidRDefault="00F17B95" w:rsidP="00A857F2">
      <w:pPr>
        <w:pStyle w:val="Titcoul"/>
        <w:spacing w:before="0"/>
        <w:rPr>
          <w:noProof w:val="0"/>
        </w:rPr>
      </w:pPr>
      <w:r w:rsidRPr="00617969">
        <w:rPr>
          <w:noProof w:val="0"/>
        </w:rPr>
        <w:br w:type="page"/>
      </w:r>
      <w:bookmarkStart w:id="7" w:name="_Toc241644689"/>
      <w:r w:rsidR="002C5DD0" w:rsidRPr="0009161E">
        <w:rPr>
          <w:noProof w:val="0"/>
          <w:color w:val="auto"/>
        </w:rPr>
        <w:lastRenderedPageBreak/>
        <w:t>Day 4</w:t>
      </w:r>
      <w:bookmarkEnd w:id="7"/>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1"/>
        <w:gridCol w:w="1134"/>
        <w:gridCol w:w="2420"/>
        <w:gridCol w:w="2682"/>
      </w:tblGrid>
      <w:tr w:rsidR="00D41641" w:rsidRPr="00617969" w:rsidTr="0009161E">
        <w:tc>
          <w:tcPr>
            <w:tcW w:w="2831" w:type="dxa"/>
            <w:shd w:val="clear" w:color="auto" w:fill="BAD0EE"/>
          </w:tcPr>
          <w:p w:rsidR="00D41641" w:rsidRPr="00617969" w:rsidRDefault="00B10081" w:rsidP="0009161E">
            <w:pPr>
              <w:pStyle w:val="Tetierejourne"/>
              <w:spacing w:before="120"/>
              <w:rPr>
                <w:snapToGrid w:val="0"/>
                <w:lang w:val="en-GB"/>
              </w:rPr>
            </w:pPr>
            <w:r>
              <w:rPr>
                <w:lang w:val="en-GB"/>
              </w:rPr>
              <w:t>Unit</w:t>
            </w:r>
          </w:p>
        </w:tc>
        <w:tc>
          <w:tcPr>
            <w:tcW w:w="1134" w:type="dxa"/>
            <w:shd w:val="clear" w:color="auto" w:fill="BAD0EE"/>
          </w:tcPr>
          <w:p w:rsidR="00D41641" w:rsidRPr="00617969" w:rsidRDefault="00D41641" w:rsidP="0009161E">
            <w:pPr>
              <w:pStyle w:val="Tetierejourne"/>
              <w:spacing w:before="120"/>
              <w:rPr>
                <w:snapToGrid w:val="0"/>
                <w:color w:val="404040" w:themeColor="text1" w:themeTint="BF"/>
                <w:lang w:val="en-GB"/>
              </w:rPr>
            </w:pPr>
            <w:r w:rsidRPr="00617969">
              <w:rPr>
                <w:lang w:val="en-GB"/>
              </w:rPr>
              <w:t>Duration</w:t>
            </w:r>
          </w:p>
        </w:tc>
        <w:tc>
          <w:tcPr>
            <w:tcW w:w="2420" w:type="dxa"/>
            <w:shd w:val="clear" w:color="auto" w:fill="BAD0EE"/>
          </w:tcPr>
          <w:p w:rsidR="00D41641" w:rsidRPr="00617969" w:rsidRDefault="00D41641" w:rsidP="0009161E">
            <w:pPr>
              <w:pStyle w:val="Tetierejourne"/>
              <w:spacing w:before="120"/>
              <w:rPr>
                <w:lang w:val="en-GB"/>
              </w:rPr>
            </w:pPr>
            <w:r w:rsidRPr="00617969">
              <w:rPr>
                <w:lang w:val="en-GB"/>
              </w:rPr>
              <w:t>Facilitator’s materials</w:t>
            </w:r>
          </w:p>
        </w:tc>
        <w:tc>
          <w:tcPr>
            <w:tcW w:w="2682" w:type="dxa"/>
            <w:shd w:val="clear" w:color="auto" w:fill="BAD0EE"/>
          </w:tcPr>
          <w:p w:rsidR="00D41641" w:rsidRPr="00617969" w:rsidRDefault="00D41641" w:rsidP="0009161E">
            <w:pPr>
              <w:pStyle w:val="Tetierejourne"/>
              <w:spacing w:before="120"/>
              <w:rPr>
                <w:lang w:val="en-GB"/>
              </w:rPr>
            </w:pPr>
            <w:r w:rsidRPr="00617969">
              <w:rPr>
                <w:lang w:val="en-GB"/>
              </w:rPr>
              <w:t>Participants’</w:t>
            </w:r>
            <w:r w:rsidR="00A075F0">
              <w:rPr>
                <w:lang w:val="en-GB"/>
              </w:rPr>
              <w:t xml:space="preserve"> </w:t>
            </w:r>
            <w:r w:rsidRPr="00617969">
              <w:rPr>
                <w:lang w:val="en-GB"/>
              </w:rPr>
              <w:t>materials</w:t>
            </w:r>
          </w:p>
        </w:tc>
      </w:tr>
      <w:tr w:rsidR="0082694C" w:rsidRPr="00617969" w:rsidTr="00167288">
        <w:trPr>
          <w:trHeight w:val="2420"/>
        </w:trPr>
        <w:tc>
          <w:tcPr>
            <w:tcW w:w="2831" w:type="dxa"/>
          </w:tcPr>
          <w:p w:rsidR="0082694C" w:rsidRPr="00617969" w:rsidRDefault="0082694C" w:rsidP="0094756B">
            <w:pPr>
              <w:pStyle w:val="Txtjourne"/>
              <w:keepNext/>
              <w:keepLines/>
              <w:outlineLvl w:val="7"/>
              <w:rPr>
                <w:szCs w:val="22"/>
                <w:lang w:val="en-GB"/>
              </w:rPr>
            </w:pPr>
            <w:r>
              <w:rPr>
                <w:szCs w:val="22"/>
                <w:lang w:val="en-GB"/>
              </w:rPr>
              <w:t xml:space="preserve">Unit 42: </w:t>
            </w:r>
            <w:r w:rsidRPr="00617969">
              <w:rPr>
                <w:szCs w:val="22"/>
                <w:lang w:val="en-GB"/>
              </w:rPr>
              <w:t>Evaluating final sample nominations</w:t>
            </w:r>
          </w:p>
          <w:p w:rsidR="0082694C" w:rsidRDefault="0082694C" w:rsidP="00FA3C66">
            <w:pPr>
              <w:pStyle w:val="Txtjourne"/>
              <w:keepNext/>
              <w:keepLines/>
              <w:outlineLvl w:val="7"/>
              <w:rPr>
                <w:szCs w:val="22"/>
                <w:lang w:val="en-GB"/>
              </w:rPr>
            </w:pPr>
            <w:r w:rsidRPr="00617969">
              <w:rPr>
                <w:szCs w:val="22"/>
                <w:lang w:val="en-GB"/>
              </w:rPr>
              <w:t>Evaluating the final versions of nomination files (in groups)</w:t>
            </w:r>
          </w:p>
          <w:p w:rsidR="0082694C" w:rsidRPr="0009161E" w:rsidRDefault="0082694C">
            <w:pPr>
              <w:pStyle w:val="Txtjourne"/>
              <w:keepNext/>
              <w:keepLines/>
              <w:outlineLvl w:val="7"/>
              <w:rPr>
                <w:bCs/>
                <w:szCs w:val="22"/>
                <w:lang w:val="en-GB"/>
              </w:rPr>
            </w:pPr>
            <w:r w:rsidRPr="0009161E">
              <w:rPr>
                <w:rFonts w:eastAsia="Calibri"/>
                <w:bCs/>
                <w:szCs w:val="22"/>
                <w:lang w:val="en-GB"/>
              </w:rPr>
              <w:t>Report back from groups and discuss in plenary</w:t>
            </w:r>
          </w:p>
        </w:tc>
        <w:tc>
          <w:tcPr>
            <w:tcW w:w="1134" w:type="dxa"/>
          </w:tcPr>
          <w:p w:rsidR="0082694C" w:rsidRPr="00617969" w:rsidRDefault="0082694C" w:rsidP="00FA3C66">
            <w:pPr>
              <w:pStyle w:val="Txtjourne"/>
              <w:rPr>
                <w:szCs w:val="22"/>
                <w:lang w:val="en-GB"/>
              </w:rPr>
            </w:pPr>
            <w:r>
              <w:rPr>
                <w:szCs w:val="22"/>
                <w:lang w:val="en-GB"/>
              </w:rPr>
              <w:t>3</w:t>
            </w:r>
            <w:r w:rsidRPr="00617969">
              <w:rPr>
                <w:szCs w:val="22"/>
                <w:lang w:val="en-GB"/>
              </w:rPr>
              <w:t>,5 hours</w:t>
            </w:r>
          </w:p>
        </w:tc>
        <w:tc>
          <w:tcPr>
            <w:tcW w:w="2420" w:type="dxa"/>
          </w:tcPr>
          <w:p w:rsidR="0082694C" w:rsidRPr="00617969" w:rsidRDefault="0082694C" w:rsidP="00AB2335">
            <w:pPr>
              <w:pStyle w:val="Txtjourne"/>
              <w:rPr>
                <w:lang w:val="en-GB"/>
              </w:rPr>
            </w:pPr>
            <w:r w:rsidRPr="00617969">
              <w:rPr>
                <w:szCs w:val="22"/>
                <w:lang w:val="en-GB"/>
              </w:rPr>
              <w:t>Unit</w:t>
            </w:r>
            <w:r>
              <w:rPr>
                <w:szCs w:val="22"/>
                <w:lang w:val="en-GB"/>
              </w:rPr>
              <w:t> </w:t>
            </w:r>
            <w:r w:rsidRPr="00617969">
              <w:rPr>
                <w:szCs w:val="22"/>
                <w:lang w:val="en-GB"/>
              </w:rPr>
              <w:t>42</w:t>
            </w:r>
            <w:r w:rsidR="003B7F6A">
              <w:rPr>
                <w:szCs w:val="22"/>
                <w:lang w:val="en-GB"/>
              </w:rPr>
              <w:t>:</w:t>
            </w:r>
          </w:p>
          <w:p w:rsidR="0082694C" w:rsidRPr="00617969" w:rsidRDefault="0082694C" w:rsidP="00AB2335">
            <w:pPr>
              <w:pStyle w:val="Txtjourne"/>
              <w:rPr>
                <w:lang w:val="en-GB"/>
              </w:rPr>
            </w:pPr>
            <w:r w:rsidRPr="00617969">
              <w:rPr>
                <w:lang w:val="en-GB"/>
              </w:rPr>
              <w:t>Lesson plan</w:t>
            </w:r>
          </w:p>
          <w:p w:rsidR="0082694C" w:rsidRPr="00617969" w:rsidRDefault="0082694C" w:rsidP="0009161E">
            <w:pPr>
              <w:pStyle w:val="Txtjourne"/>
              <w:rPr>
                <w:szCs w:val="22"/>
                <w:lang w:val="en-GB"/>
              </w:rPr>
            </w:pPr>
            <w:r w:rsidRPr="00617969">
              <w:rPr>
                <w:lang w:val="en-GB"/>
              </w:rPr>
              <w:t>Facilitator’s notes</w:t>
            </w:r>
          </w:p>
        </w:tc>
        <w:tc>
          <w:tcPr>
            <w:tcW w:w="2682" w:type="dxa"/>
          </w:tcPr>
          <w:p w:rsidR="0082694C" w:rsidRPr="00617969" w:rsidRDefault="0082694C" w:rsidP="000655A4">
            <w:pPr>
              <w:pStyle w:val="Txtjourne"/>
              <w:keepNext/>
              <w:keepLines/>
              <w:outlineLvl w:val="7"/>
              <w:rPr>
                <w:szCs w:val="22"/>
                <w:lang w:val="en-GB"/>
              </w:rPr>
            </w:pPr>
            <w:r w:rsidRPr="00617969">
              <w:rPr>
                <w:szCs w:val="22"/>
                <w:lang w:val="en-GB"/>
              </w:rPr>
              <w:t>Unit</w:t>
            </w:r>
            <w:r>
              <w:rPr>
                <w:szCs w:val="22"/>
                <w:lang w:val="en-GB"/>
              </w:rPr>
              <w:t> </w:t>
            </w:r>
            <w:r w:rsidRPr="00617969">
              <w:rPr>
                <w:szCs w:val="22"/>
                <w:lang w:val="en-GB"/>
              </w:rPr>
              <w:t>41 hand-outs on</w:t>
            </w:r>
            <w:r w:rsidR="00A075F0">
              <w:rPr>
                <w:szCs w:val="22"/>
                <w:lang w:val="en-GB"/>
              </w:rPr>
              <w:t xml:space="preserve"> </w:t>
            </w:r>
            <w:r w:rsidRPr="00617969">
              <w:rPr>
                <w:szCs w:val="22"/>
                <w:lang w:val="en-GB"/>
              </w:rPr>
              <w:t>Final sample nominations and related questions for group discussion (Unit</w:t>
            </w:r>
            <w:r>
              <w:rPr>
                <w:szCs w:val="22"/>
                <w:lang w:val="en-GB"/>
              </w:rPr>
              <w:t> </w:t>
            </w:r>
            <w:r w:rsidRPr="00617969">
              <w:rPr>
                <w:szCs w:val="22"/>
                <w:lang w:val="en-GB"/>
              </w:rPr>
              <w:t>42 Hand-outs 1a&amp;b, 2.a&amp;b, 3.a&amp;b, 4.a&amp;b, 5.a&amp;b, 6.a&amp;b</w:t>
            </w:r>
            <w:r w:rsidR="000655A4">
              <w:rPr>
                <w:szCs w:val="22"/>
                <w:lang w:val="en-GB"/>
              </w:rPr>
              <w:t xml:space="preserve">, </w:t>
            </w:r>
            <w:r w:rsidR="000655A4" w:rsidRPr="00745578">
              <w:rPr>
                <w:rFonts w:eastAsia="Calibri"/>
                <w:color w:val="000000" w:themeColor="text1"/>
                <w:szCs w:val="22"/>
                <w:lang w:val="en-GB"/>
              </w:rPr>
              <w:t>7.a.&amp;</w:t>
            </w:r>
            <w:r w:rsidR="00745578">
              <w:rPr>
                <w:rFonts w:eastAsia="Calibri"/>
                <w:color w:val="000000" w:themeColor="text1"/>
                <w:szCs w:val="22"/>
                <w:lang w:val="en-GB"/>
              </w:rPr>
              <w:t xml:space="preserve"> </w:t>
            </w:r>
            <w:r w:rsidR="000655A4" w:rsidRPr="00745578">
              <w:rPr>
                <w:rFonts w:eastAsia="Calibri"/>
                <w:color w:val="000000" w:themeColor="text1"/>
                <w:szCs w:val="22"/>
                <w:lang w:val="en-GB"/>
              </w:rPr>
              <w:t>7.b)</w:t>
            </w:r>
          </w:p>
        </w:tc>
      </w:tr>
      <w:tr w:rsidR="00D41641" w:rsidRPr="00617969" w:rsidTr="0009161E">
        <w:tc>
          <w:tcPr>
            <w:tcW w:w="2831" w:type="dxa"/>
            <w:shd w:val="clear" w:color="auto" w:fill="F2F2F2"/>
          </w:tcPr>
          <w:p w:rsidR="00D41641" w:rsidRPr="00617969" w:rsidRDefault="00D41641" w:rsidP="00C074B2">
            <w:pPr>
              <w:pStyle w:val="Txtjourne"/>
              <w:rPr>
                <w:szCs w:val="22"/>
                <w:lang w:val="en-GB"/>
              </w:rPr>
            </w:pPr>
            <w:r w:rsidRPr="00617969">
              <w:rPr>
                <w:szCs w:val="22"/>
                <w:lang w:val="en-GB"/>
              </w:rPr>
              <w:t>Lunch</w:t>
            </w:r>
          </w:p>
        </w:tc>
        <w:tc>
          <w:tcPr>
            <w:tcW w:w="1134" w:type="dxa"/>
            <w:shd w:val="clear" w:color="auto" w:fill="F2F2F2"/>
          </w:tcPr>
          <w:p w:rsidR="00D41641" w:rsidRPr="00617969" w:rsidRDefault="00D41641" w:rsidP="00C074B2">
            <w:pPr>
              <w:pStyle w:val="Txtjourne"/>
              <w:rPr>
                <w:szCs w:val="22"/>
                <w:lang w:val="en-GB"/>
              </w:rPr>
            </w:pPr>
            <w:r w:rsidRPr="00617969">
              <w:rPr>
                <w:szCs w:val="22"/>
                <w:lang w:val="en-GB"/>
              </w:rPr>
              <w:t>1 hour</w:t>
            </w:r>
          </w:p>
        </w:tc>
        <w:tc>
          <w:tcPr>
            <w:tcW w:w="2420" w:type="dxa"/>
            <w:shd w:val="clear" w:color="auto" w:fill="F2F2F2"/>
          </w:tcPr>
          <w:p w:rsidR="00D41641" w:rsidRPr="00617969" w:rsidRDefault="00D41641" w:rsidP="00C074B2">
            <w:pPr>
              <w:pStyle w:val="Txtjourne"/>
              <w:rPr>
                <w:szCs w:val="22"/>
                <w:lang w:val="en-GB"/>
              </w:rPr>
            </w:pPr>
          </w:p>
        </w:tc>
        <w:tc>
          <w:tcPr>
            <w:tcW w:w="2682" w:type="dxa"/>
            <w:shd w:val="clear" w:color="auto" w:fill="F2F2F2"/>
          </w:tcPr>
          <w:p w:rsidR="00D41641" w:rsidRPr="00617969" w:rsidRDefault="00D41641" w:rsidP="00C074B2">
            <w:pPr>
              <w:pStyle w:val="Txtjourne"/>
              <w:rPr>
                <w:szCs w:val="22"/>
                <w:lang w:val="en-GB"/>
              </w:rPr>
            </w:pPr>
          </w:p>
        </w:tc>
      </w:tr>
      <w:tr w:rsidR="0094756B" w:rsidRPr="00617969" w:rsidTr="0009161E">
        <w:trPr>
          <w:cantSplit/>
        </w:trPr>
        <w:tc>
          <w:tcPr>
            <w:tcW w:w="9067" w:type="dxa"/>
            <w:gridSpan w:val="4"/>
            <w:tcBorders>
              <w:bottom w:val="single" w:sz="4" w:space="0" w:color="000000"/>
            </w:tcBorders>
            <w:shd w:val="clear" w:color="auto" w:fill="BFBFBF" w:themeFill="background1" w:themeFillShade="BF"/>
          </w:tcPr>
          <w:p w:rsidR="0094756B" w:rsidRPr="00617969" w:rsidRDefault="0094756B" w:rsidP="0062666C">
            <w:pPr>
              <w:pStyle w:val="Txtjourne"/>
              <w:keepNext/>
              <w:outlineLvl w:val="7"/>
              <w:rPr>
                <w:szCs w:val="22"/>
                <w:lang w:val="en-GB"/>
              </w:rPr>
            </w:pPr>
            <w:r w:rsidRPr="00617969">
              <w:rPr>
                <w:lang w:val="en-GB"/>
              </w:rPr>
              <w:t>Distribute Sword Dance sample nomination to all groups</w:t>
            </w:r>
          </w:p>
        </w:tc>
      </w:tr>
      <w:tr w:rsidR="00EE2AA5" w:rsidRPr="00617969" w:rsidTr="001F4B06">
        <w:trPr>
          <w:cantSplit/>
        </w:trPr>
        <w:tc>
          <w:tcPr>
            <w:tcW w:w="9067" w:type="dxa"/>
            <w:gridSpan w:val="4"/>
            <w:shd w:val="clear" w:color="auto" w:fill="auto"/>
          </w:tcPr>
          <w:p w:rsidR="00EE2AA5" w:rsidRPr="00617969" w:rsidRDefault="00EE2AA5" w:rsidP="0062666C">
            <w:pPr>
              <w:pStyle w:val="Txtjourne0"/>
              <w:rPr>
                <w:rFonts w:eastAsia="Calibri"/>
                <w:b/>
                <w:smallCaps/>
                <w:lang w:val="en-GB"/>
              </w:rPr>
            </w:pPr>
            <w:r w:rsidRPr="00617969">
              <w:rPr>
                <w:rFonts w:eastAsia="Calibri"/>
                <w:b/>
                <w:smallCaps/>
                <w:lang w:val="en-GB"/>
              </w:rPr>
              <w:t>Part 3. Developing key parts of a nomination file</w:t>
            </w:r>
          </w:p>
        </w:tc>
      </w:tr>
      <w:tr w:rsidR="0094756B" w:rsidRPr="00617969" w:rsidTr="0009161E">
        <w:trPr>
          <w:cantSplit/>
        </w:trPr>
        <w:tc>
          <w:tcPr>
            <w:tcW w:w="2831" w:type="dxa"/>
            <w:shd w:val="clear" w:color="auto" w:fill="auto"/>
          </w:tcPr>
          <w:p w:rsidR="0094756B" w:rsidRPr="00617969" w:rsidRDefault="0082694C" w:rsidP="0094756B">
            <w:pPr>
              <w:pStyle w:val="Txtjourne"/>
              <w:keepNext/>
              <w:keepLines/>
              <w:outlineLvl w:val="7"/>
              <w:rPr>
                <w:szCs w:val="22"/>
                <w:lang w:val="en-GB"/>
              </w:rPr>
            </w:pPr>
            <w:r>
              <w:rPr>
                <w:szCs w:val="22"/>
                <w:lang w:val="en-GB"/>
              </w:rPr>
              <w:t>Unit </w:t>
            </w:r>
            <w:r w:rsidRPr="00A56418">
              <w:rPr>
                <w:noProof/>
                <w:szCs w:val="22"/>
                <w:lang w:val="en-GB"/>
              </w:rPr>
              <w:t>43</w:t>
            </w:r>
            <w:r w:rsidR="003B7F6A" w:rsidRPr="00A56418">
              <w:rPr>
                <w:noProof/>
                <w:szCs w:val="22"/>
                <w:lang w:val="en-GB"/>
              </w:rPr>
              <w:t>:</w:t>
            </w:r>
            <w:r w:rsidR="00A56418" w:rsidRPr="00745578">
              <w:rPr>
                <w:noProof/>
                <w:szCs w:val="22"/>
                <w:lang w:val="en-GB"/>
              </w:rPr>
              <w:t xml:space="preserve"> </w:t>
            </w:r>
            <w:r w:rsidR="0094756B" w:rsidRPr="00A56418">
              <w:rPr>
                <w:noProof/>
                <w:szCs w:val="22"/>
                <w:lang w:val="en-GB"/>
              </w:rPr>
              <w:t>Describing</w:t>
            </w:r>
            <w:r w:rsidR="0094756B" w:rsidRPr="00617969">
              <w:rPr>
                <w:szCs w:val="22"/>
                <w:lang w:val="en-GB"/>
              </w:rPr>
              <w:t xml:space="preserve"> an element</w:t>
            </w:r>
          </w:p>
          <w:p w:rsidR="0094756B" w:rsidRPr="00617969" w:rsidRDefault="0094756B" w:rsidP="0094756B">
            <w:pPr>
              <w:pStyle w:val="Txtjourne"/>
              <w:keepNext/>
              <w:keepLines/>
              <w:outlineLvl w:val="7"/>
              <w:rPr>
                <w:szCs w:val="22"/>
                <w:lang w:val="en-GB"/>
              </w:rPr>
            </w:pPr>
            <w:r w:rsidRPr="00617969">
              <w:rPr>
                <w:szCs w:val="22"/>
                <w:lang w:val="en-GB"/>
              </w:rPr>
              <w:t>Developing a summary for the Sword Dance nomination</w:t>
            </w:r>
          </w:p>
        </w:tc>
        <w:tc>
          <w:tcPr>
            <w:tcW w:w="1134" w:type="dxa"/>
            <w:shd w:val="clear" w:color="auto" w:fill="auto"/>
          </w:tcPr>
          <w:p w:rsidR="0094756B" w:rsidRPr="00617969" w:rsidRDefault="0094756B" w:rsidP="0094756B">
            <w:pPr>
              <w:pStyle w:val="Txtjourne"/>
              <w:keepNext/>
              <w:keepLines/>
              <w:outlineLvl w:val="7"/>
              <w:rPr>
                <w:szCs w:val="22"/>
                <w:lang w:val="en-GB"/>
              </w:rPr>
            </w:pPr>
            <w:r w:rsidRPr="00617969">
              <w:rPr>
                <w:szCs w:val="22"/>
                <w:lang w:val="en-GB"/>
              </w:rPr>
              <w:t>1.5 hours</w:t>
            </w:r>
          </w:p>
        </w:tc>
        <w:tc>
          <w:tcPr>
            <w:tcW w:w="2420" w:type="dxa"/>
          </w:tcPr>
          <w:p w:rsidR="00BA775C" w:rsidRPr="00617969" w:rsidRDefault="00BA775C" w:rsidP="00BA775C">
            <w:pPr>
              <w:pStyle w:val="Txtjourne"/>
              <w:rPr>
                <w:lang w:val="en-GB"/>
              </w:rPr>
            </w:pPr>
            <w:r w:rsidRPr="00617969">
              <w:rPr>
                <w:szCs w:val="22"/>
                <w:lang w:val="en-GB"/>
              </w:rPr>
              <w:t>Unit</w:t>
            </w:r>
            <w:r w:rsidR="00B446AB">
              <w:rPr>
                <w:szCs w:val="22"/>
                <w:lang w:val="en-GB"/>
              </w:rPr>
              <w:t> </w:t>
            </w:r>
            <w:r w:rsidRPr="00617969">
              <w:rPr>
                <w:szCs w:val="22"/>
                <w:lang w:val="en-GB"/>
              </w:rPr>
              <w:t>43</w:t>
            </w:r>
            <w:r w:rsidR="003B7F6A">
              <w:rPr>
                <w:szCs w:val="22"/>
                <w:lang w:val="en-GB"/>
              </w:rPr>
              <w:t>:</w:t>
            </w:r>
          </w:p>
          <w:p w:rsidR="00AB2335" w:rsidRPr="00617969" w:rsidRDefault="00AB2335" w:rsidP="00AB2335">
            <w:pPr>
              <w:pStyle w:val="Txtjourne"/>
              <w:rPr>
                <w:lang w:val="en-GB"/>
              </w:rPr>
            </w:pPr>
            <w:r w:rsidRPr="00617969">
              <w:rPr>
                <w:lang w:val="en-GB"/>
              </w:rPr>
              <w:t>Lesson plan</w:t>
            </w:r>
          </w:p>
          <w:p w:rsidR="0094756B" w:rsidRPr="00617969" w:rsidRDefault="00AB2335" w:rsidP="0062666C">
            <w:pPr>
              <w:pStyle w:val="Txtjourne"/>
              <w:rPr>
                <w:szCs w:val="22"/>
                <w:lang w:val="en-GB"/>
              </w:rPr>
            </w:pPr>
            <w:r w:rsidRPr="00617969">
              <w:rPr>
                <w:lang w:val="en-GB"/>
              </w:rPr>
              <w:t>Facilitator’s notes</w:t>
            </w:r>
          </w:p>
        </w:tc>
        <w:tc>
          <w:tcPr>
            <w:tcW w:w="2682" w:type="dxa"/>
            <w:shd w:val="clear" w:color="auto" w:fill="auto"/>
          </w:tcPr>
          <w:p w:rsidR="0094756B" w:rsidRPr="00617969" w:rsidRDefault="00EE2AA5" w:rsidP="0094756B">
            <w:pPr>
              <w:pStyle w:val="Txtjourne"/>
              <w:keepNext/>
              <w:keepLines/>
              <w:outlineLvl w:val="7"/>
              <w:rPr>
                <w:szCs w:val="22"/>
                <w:lang w:val="en-GB"/>
              </w:rPr>
            </w:pPr>
            <w:r w:rsidRPr="00617969">
              <w:rPr>
                <w:szCs w:val="22"/>
                <w:lang w:val="en-GB"/>
              </w:rPr>
              <w:t>Unit</w:t>
            </w:r>
            <w:r w:rsidR="00B446AB">
              <w:rPr>
                <w:szCs w:val="22"/>
                <w:lang w:val="en-GB"/>
              </w:rPr>
              <w:t> </w:t>
            </w:r>
            <w:r w:rsidRPr="00617969">
              <w:rPr>
                <w:szCs w:val="22"/>
                <w:lang w:val="en-GB"/>
              </w:rPr>
              <w:t xml:space="preserve">43 </w:t>
            </w:r>
            <w:r w:rsidR="00CB5B1F" w:rsidRPr="00617969">
              <w:rPr>
                <w:szCs w:val="22"/>
                <w:lang w:val="en-GB"/>
              </w:rPr>
              <w:t>Hand-out</w:t>
            </w:r>
            <w:r w:rsidR="00B446AB">
              <w:rPr>
                <w:szCs w:val="22"/>
                <w:lang w:val="en-GB"/>
              </w:rPr>
              <w:t> </w:t>
            </w:r>
            <w:r w:rsidR="00CB5B1F" w:rsidRPr="00617969">
              <w:rPr>
                <w:szCs w:val="22"/>
                <w:lang w:val="en-GB"/>
              </w:rPr>
              <w:t xml:space="preserve">1: </w:t>
            </w:r>
            <w:r w:rsidR="0094756B" w:rsidRPr="00617969">
              <w:rPr>
                <w:szCs w:val="22"/>
                <w:lang w:val="en-GB"/>
              </w:rPr>
              <w:t>Examples of summaries</w:t>
            </w:r>
          </w:p>
          <w:p w:rsidR="0094756B" w:rsidRPr="00617969" w:rsidRDefault="00EE2AA5" w:rsidP="0094756B">
            <w:pPr>
              <w:pStyle w:val="Txtjourne"/>
              <w:keepNext/>
              <w:keepLines/>
              <w:outlineLvl w:val="7"/>
              <w:rPr>
                <w:szCs w:val="22"/>
                <w:lang w:val="en-GB"/>
              </w:rPr>
            </w:pPr>
            <w:r w:rsidRPr="00617969">
              <w:rPr>
                <w:szCs w:val="22"/>
                <w:lang w:val="en-GB"/>
              </w:rPr>
              <w:t>Unit</w:t>
            </w:r>
            <w:r w:rsidR="00B446AB">
              <w:rPr>
                <w:szCs w:val="22"/>
                <w:lang w:val="en-GB"/>
              </w:rPr>
              <w:t> </w:t>
            </w:r>
            <w:r w:rsidRPr="00617969">
              <w:rPr>
                <w:szCs w:val="22"/>
                <w:lang w:val="en-GB"/>
              </w:rPr>
              <w:t xml:space="preserve">43 </w:t>
            </w:r>
            <w:r w:rsidR="00CB5B1F" w:rsidRPr="00617969">
              <w:rPr>
                <w:szCs w:val="22"/>
                <w:lang w:val="en-GB"/>
              </w:rPr>
              <w:t>Hand-out</w:t>
            </w:r>
            <w:r w:rsidR="00B446AB">
              <w:rPr>
                <w:szCs w:val="22"/>
                <w:lang w:val="en-GB"/>
              </w:rPr>
              <w:t> </w:t>
            </w:r>
            <w:r w:rsidR="00CB5B1F" w:rsidRPr="00617969">
              <w:rPr>
                <w:szCs w:val="22"/>
                <w:lang w:val="en-GB"/>
              </w:rPr>
              <w:t xml:space="preserve">2: </w:t>
            </w:r>
            <w:r w:rsidR="0094756B" w:rsidRPr="00617969">
              <w:rPr>
                <w:szCs w:val="22"/>
                <w:lang w:val="en-GB"/>
              </w:rPr>
              <w:t>Developing a summary</w:t>
            </w:r>
          </w:p>
          <w:p w:rsidR="00006383" w:rsidRPr="00617969" w:rsidRDefault="00EE2AA5" w:rsidP="00FA3C66">
            <w:pPr>
              <w:pStyle w:val="Txtjourne"/>
              <w:keepNext/>
              <w:keepLines/>
              <w:outlineLvl w:val="7"/>
              <w:rPr>
                <w:szCs w:val="22"/>
                <w:lang w:val="en-GB"/>
              </w:rPr>
            </w:pPr>
            <w:r w:rsidRPr="00741601">
              <w:rPr>
                <w:szCs w:val="22"/>
                <w:lang w:val="en-GB"/>
              </w:rPr>
              <w:t>Unit</w:t>
            </w:r>
            <w:r w:rsidR="00B446AB" w:rsidRPr="00B446AB">
              <w:rPr>
                <w:lang w:val="en-GB"/>
              </w:rPr>
              <w:t> </w:t>
            </w:r>
            <w:r w:rsidRPr="00741601">
              <w:rPr>
                <w:szCs w:val="22"/>
                <w:lang w:val="en-GB"/>
              </w:rPr>
              <w:t xml:space="preserve">43 </w:t>
            </w:r>
            <w:r w:rsidR="00CB5B1F" w:rsidRPr="00741601">
              <w:rPr>
                <w:szCs w:val="22"/>
                <w:lang w:val="en-GB"/>
              </w:rPr>
              <w:t>Hand-out</w:t>
            </w:r>
            <w:r w:rsidR="00B446AB">
              <w:rPr>
                <w:szCs w:val="22"/>
                <w:lang w:val="en-GB"/>
              </w:rPr>
              <w:t> </w:t>
            </w:r>
            <w:r w:rsidR="00CB5B1F" w:rsidRPr="00741601">
              <w:rPr>
                <w:szCs w:val="22"/>
                <w:lang w:val="en-GB"/>
              </w:rPr>
              <w:t xml:space="preserve">3: </w:t>
            </w:r>
            <w:r w:rsidR="0094756B" w:rsidRPr="00741601">
              <w:rPr>
                <w:szCs w:val="22"/>
                <w:lang w:val="en-GB"/>
              </w:rPr>
              <w:t>Sword Dance sample nomination</w:t>
            </w:r>
          </w:p>
        </w:tc>
      </w:tr>
      <w:tr w:rsidR="0094756B" w:rsidRPr="00617969" w:rsidTr="0009161E">
        <w:trPr>
          <w:cantSplit/>
        </w:trPr>
        <w:tc>
          <w:tcPr>
            <w:tcW w:w="2831" w:type="dxa"/>
            <w:shd w:val="clear" w:color="auto" w:fill="auto"/>
          </w:tcPr>
          <w:p w:rsidR="00111622" w:rsidRPr="00617969" w:rsidRDefault="0082694C" w:rsidP="00FA3C66">
            <w:pPr>
              <w:pStyle w:val="Txtjourne"/>
              <w:keepNext/>
              <w:keepLines/>
              <w:outlineLvl w:val="7"/>
              <w:rPr>
                <w:szCs w:val="22"/>
                <w:lang w:val="en-GB"/>
              </w:rPr>
            </w:pPr>
            <w:r>
              <w:rPr>
                <w:szCs w:val="22"/>
                <w:lang w:val="en-GB"/>
              </w:rPr>
              <w:t>Unit </w:t>
            </w:r>
            <w:r w:rsidRPr="00A56418">
              <w:rPr>
                <w:noProof/>
                <w:szCs w:val="22"/>
                <w:lang w:val="en-GB"/>
              </w:rPr>
              <w:t>7</w:t>
            </w:r>
            <w:r w:rsidR="003B7F6A" w:rsidRPr="00A56418">
              <w:rPr>
                <w:noProof/>
                <w:szCs w:val="22"/>
                <w:lang w:val="en-GB"/>
              </w:rPr>
              <w:t>:</w:t>
            </w:r>
            <w:r w:rsidR="00A56418" w:rsidRPr="00745578">
              <w:rPr>
                <w:noProof/>
                <w:szCs w:val="22"/>
                <w:lang w:val="en-GB"/>
              </w:rPr>
              <w:t xml:space="preserve"> </w:t>
            </w:r>
            <w:r w:rsidR="00302DCD" w:rsidRPr="00A56418">
              <w:rPr>
                <w:noProof/>
                <w:szCs w:val="22"/>
                <w:lang w:val="en-GB"/>
              </w:rPr>
              <w:t>Involving</w:t>
            </w:r>
            <w:r w:rsidR="00302DCD" w:rsidRPr="00617969">
              <w:rPr>
                <w:szCs w:val="22"/>
                <w:lang w:val="en-GB"/>
              </w:rPr>
              <w:t xml:space="preserve"> the communities concerned </w:t>
            </w:r>
          </w:p>
        </w:tc>
        <w:tc>
          <w:tcPr>
            <w:tcW w:w="1134" w:type="dxa"/>
            <w:shd w:val="clear" w:color="auto" w:fill="auto"/>
          </w:tcPr>
          <w:p w:rsidR="0094756B" w:rsidRPr="00617969" w:rsidRDefault="0094756B" w:rsidP="00C074B2">
            <w:pPr>
              <w:pStyle w:val="Txtjourne"/>
              <w:rPr>
                <w:szCs w:val="22"/>
                <w:lang w:val="en-GB"/>
              </w:rPr>
            </w:pPr>
            <w:r w:rsidRPr="00617969">
              <w:rPr>
                <w:szCs w:val="22"/>
                <w:lang w:val="en-GB"/>
              </w:rPr>
              <w:t>1 hour</w:t>
            </w:r>
          </w:p>
        </w:tc>
        <w:tc>
          <w:tcPr>
            <w:tcW w:w="2420" w:type="dxa"/>
          </w:tcPr>
          <w:p w:rsidR="00BA48C6" w:rsidRPr="0009161E" w:rsidRDefault="00BA48C6" w:rsidP="0022128E">
            <w:pPr>
              <w:pStyle w:val="Txtjourne"/>
              <w:rPr>
                <w:szCs w:val="20"/>
                <w:lang w:val="en-GB"/>
              </w:rPr>
            </w:pPr>
            <w:r w:rsidRPr="0009161E">
              <w:rPr>
                <w:szCs w:val="20"/>
                <w:lang w:val="en-GB"/>
              </w:rPr>
              <w:t>Unit</w:t>
            </w:r>
            <w:r w:rsidR="00E472DC" w:rsidRPr="0009161E">
              <w:rPr>
                <w:szCs w:val="20"/>
                <w:lang w:val="en-GB"/>
              </w:rPr>
              <w:t> </w:t>
            </w:r>
            <w:r w:rsidR="00302DCD" w:rsidRPr="0009161E">
              <w:rPr>
                <w:szCs w:val="20"/>
                <w:lang w:val="en-GB"/>
              </w:rPr>
              <w:t>7</w:t>
            </w:r>
            <w:r w:rsidR="003B7F6A">
              <w:rPr>
                <w:szCs w:val="20"/>
                <w:lang w:val="en-GB"/>
              </w:rPr>
              <w:t>:</w:t>
            </w:r>
          </w:p>
          <w:p w:rsidR="0022128E" w:rsidRPr="0009161E" w:rsidRDefault="0022128E" w:rsidP="0022128E">
            <w:pPr>
              <w:pStyle w:val="Txtjourne"/>
              <w:rPr>
                <w:szCs w:val="20"/>
                <w:lang w:val="en-GB"/>
              </w:rPr>
            </w:pPr>
            <w:r w:rsidRPr="0009161E">
              <w:rPr>
                <w:szCs w:val="20"/>
                <w:lang w:val="en-GB"/>
              </w:rPr>
              <w:t>Lesson plan</w:t>
            </w:r>
          </w:p>
          <w:p w:rsidR="0094756B" w:rsidRPr="00617969" w:rsidRDefault="0022128E" w:rsidP="00FA3C66">
            <w:pPr>
              <w:pStyle w:val="Txtjourne"/>
              <w:rPr>
                <w:i/>
                <w:szCs w:val="22"/>
                <w:lang w:val="en-GB"/>
              </w:rPr>
            </w:pPr>
            <w:r w:rsidRPr="00A56418">
              <w:rPr>
                <w:noProof/>
                <w:szCs w:val="20"/>
                <w:lang w:val="en-GB"/>
              </w:rPr>
              <w:t>Facilitator’s</w:t>
            </w:r>
            <w:r w:rsidRPr="0009161E">
              <w:rPr>
                <w:szCs w:val="20"/>
                <w:lang w:val="en-GB"/>
              </w:rPr>
              <w:t xml:space="preserve"> notes</w:t>
            </w:r>
            <w:r w:rsidR="00A075F0">
              <w:rPr>
                <w:szCs w:val="20"/>
                <w:lang w:val="en-GB"/>
              </w:rPr>
              <w:t xml:space="preserve"> </w:t>
            </w:r>
            <w:r w:rsidRPr="0009161E">
              <w:rPr>
                <w:szCs w:val="20"/>
                <w:lang w:val="en-GB"/>
              </w:rPr>
              <w:t>PowerPoint presentation</w:t>
            </w:r>
          </w:p>
        </w:tc>
        <w:tc>
          <w:tcPr>
            <w:tcW w:w="2682" w:type="dxa"/>
            <w:shd w:val="clear" w:color="auto" w:fill="auto"/>
          </w:tcPr>
          <w:p w:rsidR="0094756B" w:rsidRPr="00617969" w:rsidRDefault="00DB09D4" w:rsidP="00C074B2">
            <w:pPr>
              <w:pStyle w:val="Txtjourne"/>
              <w:rPr>
                <w:szCs w:val="22"/>
                <w:lang w:val="en-GB"/>
              </w:rPr>
            </w:pPr>
            <w:r w:rsidRPr="00617969">
              <w:rPr>
                <w:rFonts w:eastAsia="Calibri"/>
                <w:lang w:val="en-GB"/>
              </w:rPr>
              <w:t>Participant’s text Unit 7</w:t>
            </w:r>
          </w:p>
          <w:p w:rsidR="00302DCD" w:rsidRPr="00617969" w:rsidRDefault="00302DCD" w:rsidP="00FA3C66">
            <w:pPr>
              <w:pStyle w:val="Txtjourne"/>
              <w:rPr>
                <w:szCs w:val="22"/>
                <w:lang w:val="en-GB"/>
              </w:rPr>
            </w:pPr>
            <w:r w:rsidRPr="0009161E">
              <w:rPr>
                <w:iCs/>
                <w:lang w:val="en-GB"/>
              </w:rPr>
              <w:t>Case studies</w:t>
            </w:r>
            <w:r w:rsidR="00E472DC" w:rsidRPr="0009161E">
              <w:rPr>
                <w:iCs/>
                <w:lang w:val="en-GB"/>
              </w:rPr>
              <w:t> </w:t>
            </w:r>
            <w:r w:rsidRPr="0009161E">
              <w:rPr>
                <w:iCs/>
                <w:lang w:val="en-GB"/>
              </w:rPr>
              <w:t>10–12: examples of community participation in nominations</w:t>
            </w:r>
          </w:p>
        </w:tc>
      </w:tr>
    </w:tbl>
    <w:p w:rsidR="00F06521" w:rsidRPr="00617969" w:rsidRDefault="00F06521" w:rsidP="009909DD">
      <w:pPr>
        <w:pStyle w:val="Texte1"/>
        <w:rPr>
          <w:lang w:val="en-GB"/>
        </w:rPr>
      </w:pPr>
    </w:p>
    <w:p w:rsidR="002C5DD0" w:rsidRPr="00617969" w:rsidRDefault="00F06521" w:rsidP="00A857F2">
      <w:pPr>
        <w:pStyle w:val="Titcoul"/>
        <w:spacing w:before="0"/>
        <w:rPr>
          <w:noProof w:val="0"/>
        </w:rPr>
      </w:pPr>
      <w:r w:rsidRPr="00617969">
        <w:rPr>
          <w:noProof w:val="0"/>
        </w:rPr>
        <w:br w:type="page"/>
      </w:r>
      <w:bookmarkStart w:id="8" w:name="_Toc241644690"/>
      <w:r w:rsidR="002C5DD0" w:rsidRPr="0009161E">
        <w:rPr>
          <w:noProof w:val="0"/>
          <w:color w:val="auto"/>
        </w:rPr>
        <w:lastRenderedPageBreak/>
        <w:t>Day 5</w:t>
      </w:r>
      <w:bookmarkEnd w:id="8"/>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131"/>
        <w:gridCol w:w="2420"/>
        <w:gridCol w:w="2824"/>
      </w:tblGrid>
      <w:tr w:rsidR="004B4708" w:rsidRPr="00617969" w:rsidTr="0009161E">
        <w:tc>
          <w:tcPr>
            <w:tcW w:w="2834" w:type="dxa"/>
            <w:shd w:val="clear" w:color="auto" w:fill="BAD0EE"/>
          </w:tcPr>
          <w:p w:rsidR="004B4708" w:rsidRPr="00617969" w:rsidRDefault="00FA3C66" w:rsidP="0009161E">
            <w:pPr>
              <w:pStyle w:val="Tetierejourne"/>
              <w:spacing w:before="120"/>
              <w:rPr>
                <w:snapToGrid w:val="0"/>
                <w:lang w:val="en-GB"/>
              </w:rPr>
            </w:pPr>
            <w:r>
              <w:rPr>
                <w:lang w:val="en-GB"/>
              </w:rPr>
              <w:t>Unit</w:t>
            </w:r>
          </w:p>
        </w:tc>
        <w:tc>
          <w:tcPr>
            <w:tcW w:w="1131" w:type="dxa"/>
            <w:shd w:val="clear" w:color="auto" w:fill="BAD0EE"/>
          </w:tcPr>
          <w:p w:rsidR="004B4708" w:rsidRPr="00617969" w:rsidRDefault="004B4708" w:rsidP="0009161E">
            <w:pPr>
              <w:pStyle w:val="Tetierejourne"/>
              <w:spacing w:before="120"/>
              <w:rPr>
                <w:snapToGrid w:val="0"/>
                <w:color w:val="404040" w:themeColor="text1" w:themeTint="BF"/>
                <w:lang w:val="en-GB"/>
              </w:rPr>
            </w:pPr>
            <w:r w:rsidRPr="00617969">
              <w:rPr>
                <w:lang w:val="en-GB"/>
              </w:rPr>
              <w:t>Duration</w:t>
            </w:r>
          </w:p>
        </w:tc>
        <w:tc>
          <w:tcPr>
            <w:tcW w:w="2420" w:type="dxa"/>
            <w:shd w:val="clear" w:color="auto" w:fill="BAD0EE"/>
          </w:tcPr>
          <w:p w:rsidR="004B4708" w:rsidRPr="00617969" w:rsidRDefault="004B4708" w:rsidP="0009161E">
            <w:pPr>
              <w:pStyle w:val="Tetierejourne"/>
              <w:spacing w:before="120"/>
              <w:rPr>
                <w:lang w:val="en-GB"/>
              </w:rPr>
            </w:pPr>
            <w:r w:rsidRPr="00617969">
              <w:rPr>
                <w:lang w:val="en-GB"/>
              </w:rPr>
              <w:t>Facilitator’s materials</w:t>
            </w:r>
          </w:p>
        </w:tc>
        <w:tc>
          <w:tcPr>
            <w:tcW w:w="2824" w:type="dxa"/>
            <w:shd w:val="clear" w:color="auto" w:fill="BAD0EE"/>
          </w:tcPr>
          <w:p w:rsidR="004B4708" w:rsidRPr="00617969" w:rsidRDefault="004B4708" w:rsidP="0009161E">
            <w:pPr>
              <w:pStyle w:val="Tetierejourne"/>
              <w:spacing w:before="120"/>
              <w:rPr>
                <w:lang w:val="en-GB"/>
              </w:rPr>
            </w:pPr>
            <w:r w:rsidRPr="00617969">
              <w:rPr>
                <w:lang w:val="en-GB"/>
              </w:rPr>
              <w:t>Participants’ materials</w:t>
            </w:r>
          </w:p>
        </w:tc>
      </w:tr>
      <w:tr w:rsidR="003955E7" w:rsidRPr="00617969" w:rsidTr="0009161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955E7" w:rsidRPr="00617969" w:rsidRDefault="00FA3C66" w:rsidP="00FA3C66">
            <w:pPr>
              <w:pStyle w:val="Txtjourne"/>
              <w:rPr>
                <w:rFonts w:eastAsia="Calibri"/>
                <w:szCs w:val="22"/>
                <w:lang w:val="en-GB"/>
              </w:rPr>
            </w:pPr>
            <w:r>
              <w:rPr>
                <w:rFonts w:eastAsia="Calibri"/>
                <w:szCs w:val="22"/>
                <w:lang w:val="en-GB"/>
              </w:rPr>
              <w:t>Unit 9: Safeguarding</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3955E7" w:rsidRPr="00617969" w:rsidRDefault="00FA3C66" w:rsidP="003955E7">
            <w:pPr>
              <w:pStyle w:val="Txtjourne"/>
              <w:rPr>
                <w:rFonts w:eastAsia="Calibri"/>
                <w:szCs w:val="22"/>
                <w:lang w:val="en-GB"/>
              </w:rPr>
            </w:pPr>
            <w:r>
              <w:rPr>
                <w:rFonts w:eastAsia="Calibri"/>
                <w:szCs w:val="22"/>
                <w:lang w:val="en-GB"/>
              </w:rPr>
              <w:t>3</w:t>
            </w:r>
            <w:r w:rsidR="003955E7" w:rsidRPr="00617969">
              <w:rPr>
                <w:rFonts w:eastAsia="Calibri"/>
                <w:szCs w:val="22"/>
                <w:lang w:val="en-GB"/>
              </w:rPr>
              <w:t> hour</w:t>
            </w:r>
            <w:r>
              <w:rPr>
                <w:rFonts w:eastAsia="Calibri"/>
                <w:szCs w:val="22"/>
                <w:lang w:val="en-GB"/>
              </w:rPr>
              <w:t>s</w:t>
            </w:r>
          </w:p>
        </w:tc>
        <w:tc>
          <w:tcPr>
            <w:tcW w:w="2420" w:type="dxa"/>
            <w:tcBorders>
              <w:top w:val="single" w:sz="4" w:space="0" w:color="000000"/>
              <w:left w:val="single" w:sz="4" w:space="0" w:color="000000"/>
              <w:bottom w:val="single" w:sz="4" w:space="0" w:color="000000"/>
              <w:right w:val="single" w:sz="4" w:space="0" w:color="000000"/>
            </w:tcBorders>
          </w:tcPr>
          <w:p w:rsidR="00F61417" w:rsidRPr="00617969" w:rsidRDefault="00F61417" w:rsidP="00AB2335">
            <w:pPr>
              <w:pStyle w:val="Txtjourne"/>
              <w:rPr>
                <w:lang w:val="en-GB"/>
              </w:rPr>
            </w:pPr>
            <w:r w:rsidRPr="00617969">
              <w:rPr>
                <w:lang w:val="en-GB"/>
              </w:rPr>
              <w:t>Unit</w:t>
            </w:r>
            <w:r w:rsidR="00E472DC">
              <w:rPr>
                <w:lang w:val="en-GB"/>
              </w:rPr>
              <w:t> </w:t>
            </w:r>
            <w:r w:rsidR="00006383" w:rsidRPr="00617969">
              <w:rPr>
                <w:lang w:val="en-GB"/>
              </w:rPr>
              <w:t>9</w:t>
            </w:r>
            <w:r w:rsidR="003B7F6A">
              <w:rPr>
                <w:lang w:val="en-GB"/>
              </w:rPr>
              <w:t>:</w:t>
            </w:r>
          </w:p>
          <w:p w:rsidR="00AB2335" w:rsidRPr="00617969" w:rsidRDefault="00AB2335" w:rsidP="00AB2335">
            <w:pPr>
              <w:pStyle w:val="Txtjourne"/>
              <w:rPr>
                <w:lang w:val="en-GB"/>
              </w:rPr>
            </w:pPr>
            <w:r w:rsidRPr="00617969">
              <w:rPr>
                <w:lang w:val="en-GB"/>
              </w:rPr>
              <w:t>Lesson plan</w:t>
            </w:r>
          </w:p>
          <w:p w:rsidR="003955E7" w:rsidRPr="00617969" w:rsidRDefault="00AB2335" w:rsidP="00FA3C66">
            <w:pPr>
              <w:pStyle w:val="Txtjourne"/>
              <w:rPr>
                <w:rFonts w:eastAsia="Calibri"/>
                <w:i/>
                <w:szCs w:val="22"/>
                <w:lang w:val="en-GB"/>
              </w:rPr>
            </w:pPr>
            <w:r w:rsidRPr="00A56418">
              <w:rPr>
                <w:noProof/>
                <w:lang w:val="en-GB"/>
              </w:rPr>
              <w:t>Facilitator’s</w:t>
            </w:r>
            <w:r w:rsidRPr="00617969">
              <w:rPr>
                <w:lang w:val="en-GB"/>
              </w:rPr>
              <w:t xml:space="preserve"> notes</w:t>
            </w:r>
            <w:r w:rsidR="000655A4">
              <w:rPr>
                <w:lang w:val="en-GB"/>
              </w:rPr>
              <w:t xml:space="preserve"> </w:t>
            </w:r>
            <w:r w:rsidR="0022128E" w:rsidRPr="00617969">
              <w:rPr>
                <w:rFonts w:eastAsia="Calibri"/>
                <w:szCs w:val="22"/>
                <w:lang w:val="en-GB"/>
              </w:rPr>
              <w:t>PowerPoint presentation</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3955E7" w:rsidRDefault="00FA3C66" w:rsidP="0047260A">
            <w:pPr>
              <w:pStyle w:val="Txtjourne"/>
              <w:rPr>
                <w:szCs w:val="22"/>
                <w:lang w:val="en-GB"/>
              </w:rPr>
            </w:pPr>
            <w:r>
              <w:rPr>
                <w:szCs w:val="22"/>
                <w:lang w:val="en-GB"/>
              </w:rPr>
              <w:t>Participant’s text Unit 9</w:t>
            </w:r>
          </w:p>
          <w:p w:rsidR="00FA3C66" w:rsidRDefault="00FA3C66" w:rsidP="0047260A">
            <w:pPr>
              <w:pStyle w:val="Txtjourne"/>
              <w:rPr>
                <w:rFonts w:eastAsia="Calibri"/>
                <w:szCs w:val="22"/>
                <w:lang w:val="en-GB"/>
              </w:rPr>
            </w:pPr>
            <w:r>
              <w:rPr>
                <w:rFonts w:eastAsia="Calibri"/>
                <w:szCs w:val="22"/>
                <w:lang w:val="en-GB"/>
              </w:rPr>
              <w:t>Case studies 21-27</w:t>
            </w:r>
          </w:p>
          <w:p w:rsidR="00FA3C66" w:rsidRPr="00617969" w:rsidRDefault="00FA3C66" w:rsidP="0047260A">
            <w:pPr>
              <w:pStyle w:val="Txtjourne"/>
              <w:rPr>
                <w:rFonts w:eastAsia="Calibri"/>
                <w:szCs w:val="22"/>
                <w:lang w:val="en-GB"/>
              </w:rPr>
            </w:pPr>
          </w:p>
        </w:tc>
      </w:tr>
      <w:tr w:rsidR="004B4708" w:rsidRPr="00617969" w:rsidTr="0009161E">
        <w:tc>
          <w:tcPr>
            <w:tcW w:w="2834" w:type="dxa"/>
            <w:shd w:val="clear" w:color="auto" w:fill="F2F2F2"/>
          </w:tcPr>
          <w:p w:rsidR="004B4708" w:rsidRPr="00617969" w:rsidRDefault="004B4708" w:rsidP="00C074B2">
            <w:pPr>
              <w:pStyle w:val="Txtjourne"/>
              <w:rPr>
                <w:lang w:val="en-GB"/>
              </w:rPr>
            </w:pPr>
            <w:r w:rsidRPr="00617969">
              <w:rPr>
                <w:rFonts w:eastAsia="Calibri"/>
                <w:szCs w:val="22"/>
                <w:lang w:val="en-GB"/>
              </w:rPr>
              <w:t>Lunch</w:t>
            </w:r>
          </w:p>
        </w:tc>
        <w:tc>
          <w:tcPr>
            <w:tcW w:w="1131" w:type="dxa"/>
            <w:shd w:val="clear" w:color="auto" w:fill="F2F2F2"/>
          </w:tcPr>
          <w:p w:rsidR="004B4708" w:rsidRPr="00617969" w:rsidRDefault="004B4708" w:rsidP="00C074B2">
            <w:pPr>
              <w:pStyle w:val="Txtjourne"/>
              <w:rPr>
                <w:lang w:val="en-GB"/>
              </w:rPr>
            </w:pPr>
            <w:r w:rsidRPr="00617969">
              <w:rPr>
                <w:rFonts w:eastAsia="Calibri"/>
                <w:szCs w:val="22"/>
                <w:lang w:val="en-GB"/>
              </w:rPr>
              <w:t>1 hour</w:t>
            </w:r>
          </w:p>
        </w:tc>
        <w:tc>
          <w:tcPr>
            <w:tcW w:w="2420" w:type="dxa"/>
            <w:shd w:val="clear" w:color="auto" w:fill="F2F2F2"/>
          </w:tcPr>
          <w:p w:rsidR="004B4708" w:rsidRPr="00617969" w:rsidRDefault="004B4708" w:rsidP="00C074B2">
            <w:pPr>
              <w:pStyle w:val="Txtjourne"/>
              <w:rPr>
                <w:rFonts w:eastAsia="Calibri"/>
                <w:lang w:val="en-GB"/>
              </w:rPr>
            </w:pPr>
          </w:p>
        </w:tc>
        <w:tc>
          <w:tcPr>
            <w:tcW w:w="2824" w:type="dxa"/>
            <w:shd w:val="clear" w:color="auto" w:fill="F2F2F2"/>
          </w:tcPr>
          <w:p w:rsidR="004B4708" w:rsidRPr="00617969" w:rsidRDefault="004B4708" w:rsidP="00C074B2">
            <w:pPr>
              <w:pStyle w:val="Txtjourne"/>
              <w:rPr>
                <w:rFonts w:eastAsia="Calibri"/>
                <w:lang w:val="en-GB"/>
              </w:rPr>
            </w:pPr>
          </w:p>
        </w:tc>
      </w:tr>
      <w:tr w:rsidR="00875DAF" w:rsidRPr="00617969" w:rsidTr="0062666C">
        <w:trPr>
          <w:cantSplit/>
        </w:trPr>
        <w:tc>
          <w:tcPr>
            <w:tcW w:w="9209" w:type="dxa"/>
            <w:gridSpan w:val="4"/>
            <w:shd w:val="clear" w:color="auto" w:fill="auto"/>
          </w:tcPr>
          <w:p w:rsidR="00875DAF" w:rsidRPr="001D1A35" w:rsidRDefault="00875DAF" w:rsidP="000655A4">
            <w:pPr>
              <w:pStyle w:val="Txtjourne0"/>
              <w:rPr>
                <w:rFonts w:eastAsia="Calibri"/>
                <w:b/>
                <w:smallCaps/>
                <w:lang w:val="en-GB"/>
              </w:rPr>
            </w:pPr>
            <w:r w:rsidRPr="00745578">
              <w:rPr>
                <w:rFonts w:eastAsia="Calibri"/>
                <w:b/>
                <w:smallCaps/>
                <w:lang w:val="en-GB"/>
              </w:rPr>
              <w:t xml:space="preserve">Part </w:t>
            </w:r>
            <w:r w:rsidR="001D1A35" w:rsidRPr="00745578">
              <w:rPr>
                <w:rFonts w:eastAsia="Calibri"/>
                <w:b/>
                <w:smallCaps/>
                <w:lang w:val="en-GB"/>
              </w:rPr>
              <w:t>4</w:t>
            </w:r>
            <w:r w:rsidRPr="00745578">
              <w:rPr>
                <w:rFonts w:eastAsia="Calibri"/>
                <w:b/>
                <w:smallCaps/>
                <w:lang w:val="en-GB"/>
              </w:rPr>
              <w:t>.</w:t>
            </w:r>
            <w:r w:rsidRPr="001D1A35">
              <w:rPr>
                <w:rFonts w:eastAsia="Calibri"/>
                <w:b/>
                <w:smallCaps/>
                <w:lang w:val="en-GB"/>
              </w:rPr>
              <w:t xml:space="preserve"> </w:t>
            </w:r>
            <w:r w:rsidR="00743327" w:rsidRPr="001D1A35">
              <w:rPr>
                <w:rFonts w:eastAsia="Calibri"/>
                <w:b/>
                <w:smallCaps/>
                <w:lang w:val="en-GB"/>
              </w:rPr>
              <w:t>Workshop</w:t>
            </w:r>
            <w:r w:rsidR="00006383" w:rsidRPr="00E35440">
              <w:rPr>
                <w:rFonts w:eastAsia="Calibri"/>
                <w:b/>
                <w:smallCaps/>
                <w:lang w:val="en-GB"/>
              </w:rPr>
              <w:t xml:space="preserve"> conclusion and</w:t>
            </w:r>
            <w:r w:rsidR="00743327" w:rsidRPr="001D1A35">
              <w:rPr>
                <w:rFonts w:eastAsia="Calibri"/>
                <w:b/>
                <w:smallCaps/>
                <w:lang w:val="en-GB"/>
              </w:rPr>
              <w:t xml:space="preserve"> evaluation</w:t>
            </w:r>
          </w:p>
        </w:tc>
      </w:tr>
      <w:tr w:rsidR="008538FC" w:rsidRPr="00617969" w:rsidTr="0009161E">
        <w:tc>
          <w:tcPr>
            <w:tcW w:w="2834" w:type="dxa"/>
            <w:tcBorders>
              <w:bottom w:val="single" w:sz="4" w:space="0" w:color="000000"/>
            </w:tcBorders>
            <w:shd w:val="clear" w:color="auto" w:fill="auto"/>
          </w:tcPr>
          <w:p w:rsidR="008538FC" w:rsidRPr="00617969" w:rsidRDefault="00FA3C66" w:rsidP="00FA3C66">
            <w:pPr>
              <w:pStyle w:val="Txtjourne"/>
              <w:rPr>
                <w:rFonts w:eastAsia="Calibri"/>
                <w:szCs w:val="22"/>
                <w:lang w:val="en-GB"/>
              </w:rPr>
            </w:pPr>
            <w:r>
              <w:rPr>
                <w:rFonts w:eastAsia="Calibri"/>
                <w:szCs w:val="22"/>
                <w:lang w:val="en-GB"/>
              </w:rPr>
              <w:t xml:space="preserve">Unit 44: </w:t>
            </w:r>
            <w:r w:rsidR="00875DAF" w:rsidRPr="00617969">
              <w:rPr>
                <w:rFonts w:eastAsia="Calibri"/>
                <w:szCs w:val="22"/>
                <w:lang w:val="en-GB"/>
              </w:rPr>
              <w:t>Workshop on preparing nominations</w:t>
            </w:r>
            <w:r w:rsidR="006E2C4E">
              <w:rPr>
                <w:rFonts w:eastAsia="Calibri"/>
                <w:szCs w:val="22"/>
                <w:lang w:val="en-GB"/>
              </w:rPr>
              <w:t>: concluding session</w:t>
            </w:r>
          </w:p>
        </w:tc>
        <w:tc>
          <w:tcPr>
            <w:tcW w:w="1131" w:type="dxa"/>
            <w:tcBorders>
              <w:bottom w:val="single" w:sz="4" w:space="0" w:color="000000"/>
            </w:tcBorders>
            <w:shd w:val="clear" w:color="auto" w:fill="auto"/>
          </w:tcPr>
          <w:p w:rsidR="00D21236" w:rsidRPr="00617969" w:rsidRDefault="00FA3C66" w:rsidP="00C074B2">
            <w:pPr>
              <w:pStyle w:val="Txtjourne"/>
              <w:rPr>
                <w:rFonts w:eastAsia="Calibri"/>
                <w:szCs w:val="22"/>
                <w:lang w:val="en-GB"/>
              </w:rPr>
            </w:pPr>
            <w:r>
              <w:rPr>
                <w:rFonts w:eastAsia="Calibri"/>
                <w:szCs w:val="22"/>
                <w:lang w:val="en-GB"/>
              </w:rPr>
              <w:t>1.5</w:t>
            </w:r>
            <w:r w:rsidR="00D21236" w:rsidRPr="00617969">
              <w:rPr>
                <w:rFonts w:eastAsia="Calibri"/>
                <w:szCs w:val="22"/>
                <w:lang w:val="en-GB"/>
              </w:rPr>
              <w:t> hours</w:t>
            </w:r>
          </w:p>
        </w:tc>
        <w:tc>
          <w:tcPr>
            <w:tcW w:w="2420" w:type="dxa"/>
            <w:tcBorders>
              <w:bottom w:val="single" w:sz="4" w:space="0" w:color="000000"/>
            </w:tcBorders>
          </w:tcPr>
          <w:p w:rsidR="00713EC6" w:rsidRDefault="00713EC6" w:rsidP="00AB2335">
            <w:pPr>
              <w:pStyle w:val="Txtjourne"/>
              <w:rPr>
                <w:lang w:val="en-GB"/>
              </w:rPr>
            </w:pPr>
            <w:r>
              <w:rPr>
                <w:lang w:val="en-GB"/>
              </w:rPr>
              <w:t>Unit</w:t>
            </w:r>
            <w:r w:rsidR="00E472DC">
              <w:rPr>
                <w:lang w:val="en-GB"/>
              </w:rPr>
              <w:t> </w:t>
            </w:r>
            <w:r>
              <w:rPr>
                <w:lang w:val="en-GB"/>
              </w:rPr>
              <w:t>44</w:t>
            </w:r>
            <w:r w:rsidR="003B7F6A">
              <w:rPr>
                <w:lang w:val="en-GB"/>
              </w:rPr>
              <w:t>:</w:t>
            </w:r>
          </w:p>
          <w:p w:rsidR="00AB2335" w:rsidRPr="00617969" w:rsidRDefault="00AB2335" w:rsidP="00AB2335">
            <w:pPr>
              <w:pStyle w:val="Txtjourne"/>
              <w:rPr>
                <w:lang w:val="en-GB"/>
              </w:rPr>
            </w:pPr>
            <w:r w:rsidRPr="00617969">
              <w:rPr>
                <w:lang w:val="en-GB"/>
              </w:rPr>
              <w:t>Lesson plan</w:t>
            </w:r>
          </w:p>
          <w:p w:rsidR="008538FC" w:rsidRPr="00617969" w:rsidRDefault="00AB2335">
            <w:pPr>
              <w:pStyle w:val="Txtjourne"/>
              <w:rPr>
                <w:rFonts w:eastAsia="Calibri"/>
                <w:szCs w:val="22"/>
                <w:lang w:val="en-GB"/>
              </w:rPr>
            </w:pPr>
            <w:r w:rsidRPr="00617969">
              <w:rPr>
                <w:lang w:val="en-GB"/>
              </w:rPr>
              <w:t>Facilitator’s notes</w:t>
            </w:r>
          </w:p>
        </w:tc>
        <w:tc>
          <w:tcPr>
            <w:tcW w:w="2824" w:type="dxa"/>
            <w:tcBorders>
              <w:bottom w:val="single" w:sz="4" w:space="0" w:color="000000"/>
            </w:tcBorders>
            <w:shd w:val="clear" w:color="auto" w:fill="auto"/>
          </w:tcPr>
          <w:p w:rsidR="00A758AE" w:rsidRPr="00617969" w:rsidRDefault="00875DAF" w:rsidP="00EF6A1A">
            <w:pPr>
              <w:pStyle w:val="Txtjourne"/>
              <w:rPr>
                <w:lang w:val="en-GB"/>
              </w:rPr>
            </w:pPr>
            <w:r w:rsidRPr="00617969">
              <w:rPr>
                <w:lang w:val="en-GB"/>
              </w:rPr>
              <w:t>Unit</w:t>
            </w:r>
            <w:r w:rsidR="00E472DC">
              <w:rPr>
                <w:lang w:val="en-GB"/>
              </w:rPr>
              <w:t> </w:t>
            </w:r>
            <w:r w:rsidRPr="00617969">
              <w:rPr>
                <w:lang w:val="en-GB"/>
              </w:rPr>
              <w:t>4</w:t>
            </w:r>
            <w:r w:rsidR="005F4A90" w:rsidRPr="00617969">
              <w:rPr>
                <w:lang w:val="en-GB"/>
              </w:rPr>
              <w:t>4</w:t>
            </w:r>
            <w:r w:rsidRPr="00617969">
              <w:rPr>
                <w:lang w:val="en-GB"/>
              </w:rPr>
              <w:t xml:space="preserve"> Hand-out: Multiple choice questions</w:t>
            </w:r>
          </w:p>
          <w:p w:rsidR="008538FC" w:rsidRPr="00617969" w:rsidRDefault="008538FC" w:rsidP="00EF6A1A">
            <w:pPr>
              <w:pStyle w:val="Txtjourne"/>
              <w:rPr>
                <w:rFonts w:eastAsia="Calibri"/>
                <w:szCs w:val="22"/>
                <w:lang w:val="en-GB"/>
              </w:rPr>
            </w:pPr>
          </w:p>
        </w:tc>
      </w:tr>
      <w:tr w:rsidR="00B46D0B" w:rsidRPr="00617969" w:rsidTr="0009161E">
        <w:tc>
          <w:tcPr>
            <w:tcW w:w="2834" w:type="dxa"/>
            <w:tcBorders>
              <w:bottom w:val="single" w:sz="4" w:space="0" w:color="000000"/>
            </w:tcBorders>
            <w:shd w:val="clear" w:color="auto" w:fill="auto"/>
          </w:tcPr>
          <w:p w:rsidR="00B46D0B" w:rsidRPr="00617969" w:rsidRDefault="00FA3C66" w:rsidP="00617969">
            <w:pPr>
              <w:pStyle w:val="Txtjourne"/>
              <w:rPr>
                <w:rFonts w:eastAsia="Calibri"/>
                <w:szCs w:val="22"/>
                <w:lang w:val="en-GB"/>
              </w:rPr>
            </w:pPr>
            <w:r>
              <w:rPr>
                <w:rFonts w:eastAsia="Calibri"/>
                <w:szCs w:val="22"/>
                <w:lang w:val="en-GB"/>
              </w:rPr>
              <w:t xml:space="preserve">Unit 15: </w:t>
            </w:r>
            <w:r w:rsidR="00875DAF" w:rsidRPr="00617969">
              <w:rPr>
                <w:rFonts w:eastAsia="Calibri"/>
                <w:szCs w:val="22"/>
                <w:lang w:val="en-GB"/>
              </w:rPr>
              <w:t>Evaluation</w:t>
            </w:r>
          </w:p>
        </w:tc>
        <w:tc>
          <w:tcPr>
            <w:tcW w:w="1131" w:type="dxa"/>
            <w:tcBorders>
              <w:bottom w:val="single" w:sz="4" w:space="0" w:color="000000"/>
            </w:tcBorders>
            <w:shd w:val="clear" w:color="auto" w:fill="auto"/>
          </w:tcPr>
          <w:p w:rsidR="00B46D0B" w:rsidRPr="00617969" w:rsidRDefault="00B46D0B" w:rsidP="00C074B2">
            <w:pPr>
              <w:pStyle w:val="Txtjourne"/>
              <w:rPr>
                <w:rFonts w:eastAsia="Calibri"/>
                <w:szCs w:val="22"/>
                <w:lang w:val="en-GB"/>
              </w:rPr>
            </w:pPr>
            <w:r w:rsidRPr="00617969">
              <w:rPr>
                <w:rFonts w:eastAsia="Calibri"/>
                <w:szCs w:val="22"/>
                <w:lang w:val="en-GB"/>
              </w:rPr>
              <w:t>45 mins</w:t>
            </w:r>
          </w:p>
        </w:tc>
        <w:tc>
          <w:tcPr>
            <w:tcW w:w="2420" w:type="dxa"/>
            <w:tcBorders>
              <w:bottom w:val="single" w:sz="4" w:space="0" w:color="000000"/>
            </w:tcBorders>
          </w:tcPr>
          <w:p w:rsidR="00713EC6" w:rsidRDefault="00713EC6" w:rsidP="00B46D0B">
            <w:pPr>
              <w:pStyle w:val="Txtjourne"/>
              <w:rPr>
                <w:lang w:val="en-GB"/>
              </w:rPr>
            </w:pPr>
            <w:r>
              <w:rPr>
                <w:lang w:val="en-GB"/>
              </w:rPr>
              <w:t>Unit</w:t>
            </w:r>
            <w:r w:rsidR="00E472DC">
              <w:rPr>
                <w:lang w:val="en-GB"/>
              </w:rPr>
              <w:t> </w:t>
            </w:r>
            <w:r>
              <w:rPr>
                <w:lang w:val="en-GB"/>
              </w:rPr>
              <w:t>15</w:t>
            </w:r>
            <w:r w:rsidR="003B7F6A">
              <w:rPr>
                <w:lang w:val="en-GB"/>
              </w:rPr>
              <w:t>:</w:t>
            </w:r>
          </w:p>
          <w:p w:rsidR="00B46D0B" w:rsidRPr="00617969" w:rsidRDefault="00B46D0B" w:rsidP="00B46D0B">
            <w:pPr>
              <w:pStyle w:val="Txtjourne"/>
              <w:rPr>
                <w:lang w:val="en-GB"/>
              </w:rPr>
            </w:pPr>
            <w:r w:rsidRPr="00617969">
              <w:rPr>
                <w:lang w:val="en-GB"/>
              </w:rPr>
              <w:t>Lesson plan</w:t>
            </w:r>
          </w:p>
          <w:p w:rsidR="00B46D0B" w:rsidRPr="00617969" w:rsidRDefault="00B46D0B" w:rsidP="00D21236">
            <w:pPr>
              <w:pStyle w:val="Txtjourne"/>
              <w:rPr>
                <w:lang w:val="en-GB"/>
              </w:rPr>
            </w:pPr>
            <w:r w:rsidRPr="00617969">
              <w:rPr>
                <w:lang w:val="en-GB"/>
              </w:rPr>
              <w:t>Facilitator’s notes</w:t>
            </w:r>
          </w:p>
        </w:tc>
        <w:tc>
          <w:tcPr>
            <w:tcW w:w="2824" w:type="dxa"/>
            <w:tcBorders>
              <w:bottom w:val="single" w:sz="4" w:space="0" w:color="000000"/>
            </w:tcBorders>
            <w:shd w:val="clear" w:color="auto" w:fill="auto"/>
          </w:tcPr>
          <w:p w:rsidR="00B46D0B" w:rsidRPr="00617969" w:rsidRDefault="00875DAF" w:rsidP="00CB5B1F">
            <w:pPr>
              <w:pStyle w:val="Txtjourne"/>
              <w:rPr>
                <w:rFonts w:eastAsia="Calibri"/>
                <w:szCs w:val="22"/>
                <w:lang w:val="en-GB"/>
              </w:rPr>
            </w:pPr>
            <w:r w:rsidRPr="00617969">
              <w:rPr>
                <w:lang w:val="en-GB"/>
              </w:rPr>
              <w:t>Unit</w:t>
            </w:r>
            <w:r w:rsidR="00E472DC">
              <w:rPr>
                <w:lang w:val="en-GB"/>
              </w:rPr>
              <w:t> </w:t>
            </w:r>
            <w:r w:rsidRPr="00617969">
              <w:rPr>
                <w:lang w:val="en-GB"/>
              </w:rPr>
              <w:t>15 Hand-out: Evaluation form</w:t>
            </w:r>
          </w:p>
        </w:tc>
      </w:tr>
      <w:tr w:rsidR="008538FC" w:rsidRPr="00617969" w:rsidTr="0062666C">
        <w:tc>
          <w:tcPr>
            <w:tcW w:w="9209" w:type="dxa"/>
            <w:gridSpan w:val="4"/>
            <w:shd w:val="clear" w:color="auto" w:fill="F2F2F2"/>
          </w:tcPr>
          <w:p w:rsidR="008538FC" w:rsidRPr="00617969" w:rsidRDefault="00C509B3" w:rsidP="00C074B2">
            <w:pPr>
              <w:pStyle w:val="Txtjourne"/>
              <w:rPr>
                <w:rFonts w:eastAsia="Calibri"/>
                <w:szCs w:val="22"/>
                <w:lang w:val="en-GB"/>
              </w:rPr>
            </w:pPr>
            <w:r>
              <w:rPr>
                <w:lang w:val="en-GB"/>
              </w:rPr>
              <w:t>Closing</w:t>
            </w:r>
          </w:p>
        </w:tc>
      </w:tr>
    </w:tbl>
    <w:p w:rsidR="00724DE3" w:rsidRPr="00617969" w:rsidRDefault="00724DE3" w:rsidP="002355FD">
      <w:pPr>
        <w:rPr>
          <w:lang w:val="en-GB"/>
        </w:rPr>
      </w:pPr>
    </w:p>
    <w:p w:rsidR="00724DE3" w:rsidRPr="00617969" w:rsidRDefault="00724DE3">
      <w:pPr>
        <w:tabs>
          <w:tab w:val="clear" w:pos="567"/>
        </w:tabs>
        <w:snapToGrid/>
        <w:spacing w:before="0" w:after="0"/>
        <w:jc w:val="left"/>
        <w:rPr>
          <w:lang w:val="en-GB"/>
        </w:rPr>
      </w:pPr>
      <w:r w:rsidRPr="00617969">
        <w:rPr>
          <w:lang w:val="en-GB"/>
        </w:rPr>
        <w:br w:type="page"/>
      </w:r>
    </w:p>
    <w:p w:rsidR="00724DE3" w:rsidRPr="00617969" w:rsidRDefault="00724DE3" w:rsidP="00724DE3">
      <w:pPr>
        <w:pStyle w:val="Heading6"/>
        <w:rPr>
          <w:lang w:val="en-GB"/>
        </w:rPr>
      </w:pPr>
      <w:r w:rsidRPr="00617969">
        <w:rPr>
          <w:lang w:val="en-GB"/>
        </w:rPr>
        <w:lastRenderedPageBreak/>
        <w:t>Slide 1</w:t>
      </w:r>
    </w:p>
    <w:p w:rsidR="00724DE3" w:rsidRPr="00617969" w:rsidRDefault="00C04617" w:rsidP="00724DE3">
      <w:pPr>
        <w:pStyle w:val="diapo2"/>
        <w:rPr>
          <w:noProof w:val="0"/>
          <w:sz w:val="22"/>
          <w:lang w:val="en-GB"/>
        </w:rPr>
      </w:pPr>
      <w:r>
        <w:rPr>
          <w:bCs/>
          <w:noProof w:val="0"/>
          <w:sz w:val="22"/>
          <w:lang w:val="en-US"/>
        </w:rPr>
        <w:t>Workshop on preparing nominations: introduction</w:t>
      </w:r>
    </w:p>
    <w:p w:rsidR="00724DE3" w:rsidRPr="00617969" w:rsidRDefault="00724DE3" w:rsidP="00724DE3">
      <w:pPr>
        <w:pStyle w:val="Heading6"/>
        <w:rPr>
          <w:lang w:val="en-GB"/>
        </w:rPr>
      </w:pPr>
      <w:r w:rsidRPr="00617969">
        <w:rPr>
          <w:lang w:val="en-GB"/>
        </w:rPr>
        <w:t>Slide 2</w:t>
      </w:r>
    </w:p>
    <w:p w:rsidR="00724DE3" w:rsidRPr="00617969" w:rsidRDefault="00C04617" w:rsidP="00724DE3">
      <w:pPr>
        <w:pStyle w:val="diapo2"/>
        <w:rPr>
          <w:bCs/>
          <w:noProof w:val="0"/>
          <w:sz w:val="22"/>
          <w:lang w:val="en-US"/>
        </w:rPr>
      </w:pPr>
      <w:r>
        <w:rPr>
          <w:bCs/>
          <w:noProof w:val="0"/>
          <w:sz w:val="22"/>
          <w:lang w:val="en-US"/>
        </w:rPr>
        <w:t xml:space="preserve">In this presentation </w:t>
      </w:r>
      <w:r w:rsidRPr="00A56418">
        <w:rPr>
          <w:bCs/>
          <w:sz w:val="22"/>
          <w:lang w:val="en-US"/>
        </w:rPr>
        <w:t>…</w:t>
      </w:r>
    </w:p>
    <w:p w:rsidR="00724DE3" w:rsidRPr="00617969" w:rsidRDefault="00724DE3" w:rsidP="00724DE3">
      <w:pPr>
        <w:pStyle w:val="Heading6"/>
        <w:rPr>
          <w:lang w:val="en-GB"/>
        </w:rPr>
      </w:pPr>
      <w:r w:rsidRPr="00617969">
        <w:rPr>
          <w:lang w:val="en-GB"/>
        </w:rPr>
        <w:t>Slide 3</w:t>
      </w:r>
    </w:p>
    <w:p w:rsidR="00724DE3" w:rsidRPr="00617969" w:rsidRDefault="00EF6A1A">
      <w:pPr>
        <w:pStyle w:val="diapo2"/>
        <w:rPr>
          <w:bCs/>
          <w:caps/>
          <w:szCs w:val="18"/>
          <w:lang w:val="en-GB"/>
        </w:rPr>
      </w:pPr>
      <w:r w:rsidRPr="00617969">
        <w:rPr>
          <w:bCs/>
          <w:noProof w:val="0"/>
          <w:sz w:val="22"/>
          <w:lang w:val="en-US"/>
        </w:rPr>
        <w:t>Part 1</w:t>
      </w:r>
      <w:r w:rsidR="00921FEC">
        <w:rPr>
          <w:bCs/>
          <w:noProof w:val="0"/>
          <w:sz w:val="22"/>
          <w:lang w:val="en-US"/>
        </w:rPr>
        <w:t>:</w:t>
      </w:r>
      <w:r w:rsidR="00A075F0">
        <w:rPr>
          <w:bCs/>
          <w:noProof w:val="0"/>
          <w:sz w:val="22"/>
          <w:lang w:val="en-US"/>
        </w:rPr>
        <w:t xml:space="preserve"> </w:t>
      </w:r>
      <w:r w:rsidR="0020257A" w:rsidRPr="00617969">
        <w:rPr>
          <w:rFonts w:hint="eastAsia"/>
          <w:bCs/>
          <w:noProof w:val="0"/>
          <w:sz w:val="22"/>
          <w:lang w:val="en-US"/>
        </w:rPr>
        <w:t>Introducin</w:t>
      </w:r>
      <w:r w:rsidR="00617969" w:rsidRPr="00617969">
        <w:rPr>
          <w:bCs/>
          <w:noProof w:val="0"/>
          <w:sz w:val="22"/>
          <w:lang w:val="en-US"/>
        </w:rPr>
        <w:t>g</w:t>
      </w:r>
      <w:r w:rsidR="002239DC">
        <w:rPr>
          <w:bCs/>
          <w:noProof w:val="0"/>
          <w:sz w:val="22"/>
          <w:lang w:val="en-US"/>
        </w:rPr>
        <w:t xml:space="preserve"> </w:t>
      </w:r>
      <w:r w:rsidR="0020257A" w:rsidRPr="00617969">
        <w:rPr>
          <w:bCs/>
          <w:noProof w:val="0"/>
          <w:sz w:val="22"/>
          <w:lang w:val="en-US"/>
        </w:rPr>
        <w:t xml:space="preserve">the workshop, the </w:t>
      </w:r>
      <w:r w:rsidR="00C04617">
        <w:rPr>
          <w:bCs/>
          <w:noProof w:val="0"/>
          <w:sz w:val="22"/>
          <w:lang w:val="en-US"/>
        </w:rPr>
        <w:t>C</w:t>
      </w:r>
      <w:r w:rsidR="0020257A" w:rsidRPr="00617969">
        <w:rPr>
          <w:bCs/>
          <w:noProof w:val="0"/>
          <w:sz w:val="22"/>
          <w:lang w:val="en-US"/>
        </w:rPr>
        <w:t>onvention and requirements of the nomination process</w:t>
      </w:r>
    </w:p>
    <w:p w:rsidR="00724DE3" w:rsidRPr="00617969" w:rsidRDefault="00724DE3">
      <w:pPr>
        <w:pStyle w:val="Texte1"/>
        <w:rPr>
          <w:rFonts w:eastAsia="Calibri"/>
          <w:szCs w:val="22"/>
          <w:lang w:val="en-GB" w:eastAsia="en-US"/>
        </w:rPr>
      </w:pPr>
      <w:r w:rsidRPr="00617969">
        <w:rPr>
          <w:rFonts w:eastAsia="Calibri"/>
          <w:szCs w:val="22"/>
          <w:lang w:val="en-GB" w:eastAsia="en-US"/>
        </w:rPr>
        <w:t>T</w:t>
      </w:r>
      <w:r w:rsidR="00C04617">
        <w:rPr>
          <w:rFonts w:eastAsia="Calibri"/>
          <w:szCs w:val="22"/>
          <w:lang w:val="en-GB" w:eastAsia="en-US"/>
        </w:rPr>
        <w:t>his part</w:t>
      </w:r>
      <w:r w:rsidRPr="00617969">
        <w:rPr>
          <w:rFonts w:eastAsia="Calibri"/>
          <w:szCs w:val="22"/>
          <w:lang w:val="en-GB" w:eastAsia="en-US"/>
        </w:rPr>
        <w:t xml:space="preserve"> introduces the participants to each other, enables them to situate the workshop in their </w:t>
      </w:r>
      <w:r w:rsidRPr="00A56418">
        <w:rPr>
          <w:rFonts w:eastAsia="Calibri"/>
          <w:noProof/>
          <w:szCs w:val="22"/>
          <w:lang w:val="en-GB" w:eastAsia="en-US"/>
        </w:rPr>
        <w:t>own</w:t>
      </w:r>
      <w:r w:rsidRPr="00617969">
        <w:rPr>
          <w:rFonts w:eastAsia="Calibri"/>
          <w:szCs w:val="22"/>
          <w:lang w:val="en-GB" w:eastAsia="en-US"/>
        </w:rPr>
        <w:t xml:space="preserve"> context (</w:t>
      </w:r>
      <w:r w:rsidR="005739FB">
        <w:rPr>
          <w:rFonts w:eastAsia="Calibri"/>
          <w:szCs w:val="22"/>
          <w:lang w:val="en-GB" w:eastAsia="en-US"/>
        </w:rPr>
        <w:t>Unit</w:t>
      </w:r>
      <w:r w:rsidR="00E472DC">
        <w:rPr>
          <w:rFonts w:eastAsia="Calibri"/>
          <w:szCs w:val="22"/>
          <w:lang w:val="en-GB" w:eastAsia="en-US"/>
        </w:rPr>
        <w:t> </w:t>
      </w:r>
      <w:r w:rsidR="005739FB">
        <w:rPr>
          <w:rFonts w:eastAsia="Calibri"/>
          <w:szCs w:val="22"/>
          <w:lang w:val="en-GB" w:eastAsia="en-US"/>
        </w:rPr>
        <w:t>39</w:t>
      </w:r>
      <w:r w:rsidRPr="00617969">
        <w:rPr>
          <w:rFonts w:eastAsia="Calibri"/>
          <w:szCs w:val="22"/>
          <w:lang w:val="en-GB" w:eastAsia="en-US"/>
        </w:rPr>
        <w:t>), and provides an overview of the Intangible Heritage Convention (</w:t>
      </w:r>
      <w:r w:rsidR="005739FB">
        <w:rPr>
          <w:rFonts w:eastAsia="Calibri"/>
          <w:szCs w:val="22"/>
          <w:lang w:val="en-GB" w:eastAsia="en-US"/>
        </w:rPr>
        <w:t>Unit</w:t>
      </w:r>
      <w:r w:rsidR="00E472DC">
        <w:rPr>
          <w:rFonts w:eastAsia="Calibri"/>
          <w:szCs w:val="22"/>
          <w:lang w:val="en-GB" w:eastAsia="en-US"/>
        </w:rPr>
        <w:t> </w:t>
      </w:r>
      <w:r w:rsidR="0020257A" w:rsidRPr="00617969">
        <w:rPr>
          <w:rFonts w:eastAsia="Calibri"/>
          <w:szCs w:val="22"/>
          <w:lang w:val="en-GB" w:eastAsia="en-US"/>
        </w:rPr>
        <w:t>2</w:t>
      </w:r>
      <w:r w:rsidRPr="00617969">
        <w:rPr>
          <w:rFonts w:eastAsia="Calibri"/>
          <w:szCs w:val="22"/>
          <w:lang w:val="en-GB" w:eastAsia="en-US"/>
        </w:rPr>
        <w:t>) and its main concepts (</w:t>
      </w:r>
      <w:r w:rsidR="005739FB">
        <w:rPr>
          <w:rFonts w:eastAsia="Calibri"/>
          <w:szCs w:val="22"/>
          <w:lang w:val="en-GB" w:eastAsia="en-US"/>
        </w:rPr>
        <w:t>Unit</w:t>
      </w:r>
      <w:r w:rsidR="00E472DC" w:rsidRPr="00E472DC">
        <w:rPr>
          <w:lang w:val="en-GB"/>
        </w:rPr>
        <w:t> </w:t>
      </w:r>
      <w:r w:rsidR="005440AD" w:rsidRPr="00617969">
        <w:rPr>
          <w:rFonts w:eastAsia="Calibri"/>
          <w:szCs w:val="22"/>
          <w:lang w:val="en-GB" w:eastAsia="en-US"/>
        </w:rPr>
        <w:t>3</w:t>
      </w:r>
      <w:r w:rsidRPr="00617969">
        <w:rPr>
          <w:rFonts w:eastAsia="Calibri"/>
          <w:szCs w:val="22"/>
          <w:lang w:val="en-GB" w:eastAsia="en-US"/>
        </w:rPr>
        <w:t xml:space="preserve">). The workshop then explains briefly the subject of inventorying ICH (a major obligation for States Parties to the Convention), </w:t>
      </w:r>
      <w:r w:rsidRPr="00A56418">
        <w:rPr>
          <w:rFonts w:eastAsia="Calibri"/>
          <w:noProof/>
          <w:szCs w:val="22"/>
          <w:lang w:val="en-GB" w:eastAsia="en-US"/>
        </w:rPr>
        <w:t>emphasizing</w:t>
      </w:r>
      <w:r w:rsidRPr="00617969">
        <w:rPr>
          <w:rFonts w:eastAsia="Calibri"/>
          <w:szCs w:val="22"/>
          <w:lang w:val="en-GB" w:eastAsia="en-US"/>
        </w:rPr>
        <w:t xml:space="preserve"> the link between inventorying ICH and the nomination processes (</w:t>
      </w:r>
      <w:r w:rsidR="005739FB">
        <w:rPr>
          <w:rFonts w:eastAsia="Calibri"/>
          <w:szCs w:val="22"/>
          <w:lang w:val="en-GB" w:eastAsia="en-US"/>
        </w:rPr>
        <w:t>Unit</w:t>
      </w:r>
      <w:r w:rsidR="00032614">
        <w:rPr>
          <w:rFonts w:eastAsia="Calibri"/>
          <w:szCs w:val="22"/>
          <w:lang w:val="en-GB" w:eastAsia="en-US"/>
        </w:rPr>
        <w:t> </w:t>
      </w:r>
      <w:r w:rsidR="005739FB">
        <w:rPr>
          <w:rFonts w:eastAsia="Calibri"/>
          <w:szCs w:val="22"/>
          <w:lang w:val="en-GB" w:eastAsia="en-US"/>
        </w:rPr>
        <w:t>6</w:t>
      </w:r>
      <w:r w:rsidRPr="00617969">
        <w:rPr>
          <w:rFonts w:eastAsia="Calibri"/>
          <w:szCs w:val="22"/>
          <w:lang w:val="en-GB" w:eastAsia="en-US"/>
        </w:rPr>
        <w:t>), and discusses international assistance</w:t>
      </w:r>
      <w:r w:rsidR="0020257A" w:rsidRPr="00617969">
        <w:rPr>
          <w:rFonts w:eastAsia="Calibri"/>
          <w:szCs w:val="22"/>
          <w:lang w:val="en-GB" w:eastAsia="en-US"/>
        </w:rPr>
        <w:t xml:space="preserve">, </w:t>
      </w:r>
      <w:r w:rsidR="00C04617">
        <w:rPr>
          <w:rFonts w:eastAsia="Calibri"/>
          <w:szCs w:val="22"/>
          <w:lang w:val="en-GB" w:eastAsia="en-US"/>
        </w:rPr>
        <w:t>especially the forms ICH-05 and ICH-01bis</w:t>
      </w:r>
      <w:r w:rsidRPr="00617969">
        <w:rPr>
          <w:rFonts w:eastAsia="Calibri"/>
          <w:szCs w:val="22"/>
          <w:lang w:val="en-GB" w:eastAsia="en-US"/>
        </w:rPr>
        <w:t xml:space="preserve"> (</w:t>
      </w:r>
      <w:r w:rsidR="005739FB">
        <w:rPr>
          <w:rFonts w:eastAsia="Calibri"/>
          <w:szCs w:val="22"/>
          <w:lang w:val="en-GB" w:eastAsia="en-US"/>
        </w:rPr>
        <w:t>Unit</w:t>
      </w:r>
      <w:r w:rsidR="00032614">
        <w:rPr>
          <w:rFonts w:eastAsia="Calibri"/>
          <w:szCs w:val="22"/>
          <w:lang w:val="en-GB" w:eastAsia="en-US"/>
        </w:rPr>
        <w:t> </w:t>
      </w:r>
      <w:r w:rsidR="005739FB">
        <w:rPr>
          <w:rFonts w:eastAsia="Calibri"/>
          <w:szCs w:val="22"/>
          <w:lang w:val="en-GB" w:eastAsia="en-US"/>
        </w:rPr>
        <w:t>12</w:t>
      </w:r>
      <w:r w:rsidRPr="00617969">
        <w:rPr>
          <w:rFonts w:eastAsia="Calibri"/>
          <w:szCs w:val="22"/>
          <w:lang w:val="en-GB" w:eastAsia="en-US"/>
        </w:rPr>
        <w:t>).</w:t>
      </w:r>
    </w:p>
    <w:p w:rsidR="00724DE3" w:rsidRPr="00617969" w:rsidRDefault="00724DE3" w:rsidP="0073652B">
      <w:pPr>
        <w:pStyle w:val="Texte1"/>
        <w:rPr>
          <w:rFonts w:eastAsia="Calibri"/>
          <w:snapToGrid w:val="0"/>
          <w:szCs w:val="22"/>
          <w:lang w:val="en-GB" w:eastAsia="en-US"/>
        </w:rPr>
      </w:pPr>
      <w:r w:rsidRPr="00617969">
        <w:rPr>
          <w:rFonts w:eastAsia="Calibri"/>
          <w:snapToGrid w:val="0"/>
          <w:szCs w:val="22"/>
          <w:lang w:val="en-GB" w:eastAsia="en-US"/>
        </w:rPr>
        <w:t>Finally, th</w:t>
      </w:r>
      <w:r w:rsidR="00C04617">
        <w:rPr>
          <w:rFonts w:eastAsia="Calibri"/>
          <w:snapToGrid w:val="0"/>
          <w:szCs w:val="22"/>
          <w:lang w:val="en-GB" w:eastAsia="en-US"/>
        </w:rPr>
        <w:t>is</w:t>
      </w:r>
      <w:r w:rsidR="00F23A26">
        <w:rPr>
          <w:rFonts w:eastAsia="Calibri"/>
          <w:snapToGrid w:val="0"/>
          <w:szCs w:val="22"/>
          <w:lang w:val="en-GB" w:eastAsia="en-US"/>
        </w:rPr>
        <w:t xml:space="preserve"> </w:t>
      </w:r>
      <w:r w:rsidR="00EF6A1A" w:rsidRPr="00617969">
        <w:rPr>
          <w:rFonts w:eastAsia="Calibri"/>
          <w:snapToGrid w:val="0"/>
          <w:szCs w:val="22"/>
          <w:lang w:val="en-GB" w:eastAsia="en-US"/>
        </w:rPr>
        <w:t>part</w:t>
      </w:r>
      <w:r w:rsidRPr="00617969">
        <w:rPr>
          <w:rFonts w:eastAsia="Calibri"/>
          <w:snapToGrid w:val="0"/>
          <w:szCs w:val="22"/>
          <w:lang w:val="en-GB" w:eastAsia="en-US"/>
        </w:rPr>
        <w:t xml:space="preserve"> explains how the nomination process works </w:t>
      </w:r>
      <w:r w:rsidR="00AD615D" w:rsidRPr="00617969">
        <w:rPr>
          <w:rFonts w:eastAsia="Calibri"/>
          <w:snapToGrid w:val="0"/>
          <w:szCs w:val="22"/>
          <w:lang w:val="en-GB" w:eastAsia="en-US"/>
        </w:rPr>
        <w:t>(</w:t>
      </w:r>
      <w:r w:rsidR="005739FB">
        <w:rPr>
          <w:rFonts w:eastAsia="Calibri"/>
          <w:snapToGrid w:val="0"/>
          <w:szCs w:val="22"/>
          <w:lang w:val="en-GB" w:eastAsia="en-US"/>
        </w:rPr>
        <w:t>Unit</w:t>
      </w:r>
      <w:r w:rsidR="00032614">
        <w:rPr>
          <w:rFonts w:eastAsia="Calibri"/>
          <w:snapToGrid w:val="0"/>
          <w:szCs w:val="22"/>
          <w:lang w:val="en-GB" w:eastAsia="en-US"/>
        </w:rPr>
        <w:t> </w:t>
      </w:r>
      <w:r w:rsidR="005739FB">
        <w:rPr>
          <w:rFonts w:eastAsia="Calibri"/>
          <w:snapToGrid w:val="0"/>
          <w:szCs w:val="22"/>
          <w:lang w:val="en-GB" w:eastAsia="en-US"/>
        </w:rPr>
        <w:t>11</w:t>
      </w:r>
      <w:r w:rsidR="00AD615D" w:rsidRPr="00617969">
        <w:rPr>
          <w:rFonts w:eastAsia="Calibri"/>
          <w:snapToGrid w:val="0"/>
          <w:szCs w:val="22"/>
          <w:lang w:val="en-GB" w:eastAsia="en-US"/>
        </w:rPr>
        <w:t xml:space="preserve">) </w:t>
      </w:r>
      <w:r w:rsidRPr="00617969">
        <w:rPr>
          <w:rFonts w:eastAsia="Calibri"/>
          <w:snapToGrid w:val="0"/>
          <w:szCs w:val="22"/>
          <w:lang w:val="en-GB" w:eastAsia="en-US"/>
        </w:rPr>
        <w:t xml:space="preserve">and how the nomination files </w:t>
      </w:r>
      <w:r w:rsidRPr="0073652B">
        <w:rPr>
          <w:rFonts w:eastAsia="Calibri"/>
          <w:noProof/>
          <w:snapToGrid w:val="0"/>
          <w:szCs w:val="22"/>
          <w:lang w:val="en-GB" w:eastAsia="en-US"/>
        </w:rPr>
        <w:t>are examined</w:t>
      </w:r>
      <w:r w:rsidRPr="00617969">
        <w:rPr>
          <w:rFonts w:eastAsia="Calibri"/>
          <w:snapToGrid w:val="0"/>
          <w:szCs w:val="22"/>
          <w:lang w:val="en-GB" w:eastAsia="en-US"/>
        </w:rPr>
        <w:t xml:space="preserve"> against the criteria for inscription. </w:t>
      </w:r>
      <w:r w:rsidR="0020257A" w:rsidRPr="00617969">
        <w:rPr>
          <w:rFonts w:eastAsia="Calibri"/>
          <w:snapToGrid w:val="0"/>
          <w:szCs w:val="22"/>
          <w:lang w:val="en-GB" w:eastAsia="en-US"/>
        </w:rPr>
        <w:t>P</w:t>
      </w:r>
      <w:r w:rsidRPr="00617969">
        <w:rPr>
          <w:rFonts w:eastAsia="Calibri"/>
          <w:snapToGrid w:val="0"/>
          <w:szCs w:val="22"/>
          <w:lang w:val="en-GB" w:eastAsia="en-US"/>
        </w:rPr>
        <w:t xml:space="preserve">articipants will discuss the requirements and deadlines for submitting </w:t>
      </w:r>
      <w:r w:rsidR="00C04617">
        <w:rPr>
          <w:rFonts w:eastAsia="Calibri"/>
          <w:snapToGrid w:val="0"/>
          <w:szCs w:val="22"/>
          <w:lang w:val="en-GB" w:eastAsia="en-US"/>
        </w:rPr>
        <w:t xml:space="preserve">nomination </w:t>
      </w:r>
      <w:r w:rsidR="00A075F0" w:rsidRPr="0073652B">
        <w:rPr>
          <w:rFonts w:eastAsia="Calibri"/>
          <w:noProof/>
          <w:snapToGrid w:val="0"/>
          <w:szCs w:val="22"/>
          <w:lang w:val="en-GB" w:eastAsia="en-US"/>
        </w:rPr>
        <w:t>files</w:t>
      </w:r>
      <w:r w:rsidRPr="00617969">
        <w:rPr>
          <w:rFonts w:eastAsia="Calibri"/>
          <w:snapToGrid w:val="0"/>
          <w:szCs w:val="22"/>
          <w:lang w:val="en-GB" w:eastAsia="en-US"/>
        </w:rPr>
        <w:t xml:space="preserve"> and the regulations that the Secretariat of the Convention, </w:t>
      </w:r>
      <w:r w:rsidR="00C04617">
        <w:rPr>
          <w:rFonts w:eastAsia="Calibri"/>
          <w:snapToGrid w:val="0"/>
          <w:szCs w:val="22"/>
          <w:lang w:val="en-GB" w:eastAsia="en-US"/>
        </w:rPr>
        <w:t>the Evaluation Body</w:t>
      </w:r>
      <w:r w:rsidRPr="00617969">
        <w:rPr>
          <w:rFonts w:eastAsia="Calibri"/>
          <w:snapToGrid w:val="0"/>
          <w:szCs w:val="22"/>
          <w:lang w:val="en-GB" w:eastAsia="en-US"/>
        </w:rPr>
        <w:t xml:space="preserve"> and the Committee have to follow after receipt of a nomination file. </w:t>
      </w:r>
      <w:r w:rsidR="005440AD" w:rsidRPr="00617969">
        <w:rPr>
          <w:rFonts w:eastAsia="Calibri"/>
          <w:snapToGrid w:val="0"/>
          <w:szCs w:val="22"/>
          <w:lang w:val="en-GB" w:eastAsia="en-US"/>
        </w:rPr>
        <w:t>P</w:t>
      </w:r>
      <w:r w:rsidRPr="00617969">
        <w:rPr>
          <w:rFonts w:eastAsia="Calibri"/>
          <w:snapToGrid w:val="0"/>
          <w:szCs w:val="22"/>
          <w:lang w:val="en-GB" w:eastAsia="en-US"/>
        </w:rPr>
        <w:t>articipants will review the nomination forms</w:t>
      </w:r>
      <w:r w:rsidR="00AD615D" w:rsidRPr="00617969">
        <w:rPr>
          <w:rFonts w:eastAsia="Calibri"/>
          <w:snapToGrid w:val="0"/>
          <w:szCs w:val="22"/>
          <w:lang w:val="en-GB" w:eastAsia="en-US"/>
        </w:rPr>
        <w:t xml:space="preserve"> (</w:t>
      </w:r>
      <w:r w:rsidR="005739FB">
        <w:rPr>
          <w:rFonts w:eastAsia="Calibri"/>
          <w:snapToGrid w:val="0"/>
          <w:szCs w:val="22"/>
          <w:lang w:val="en-GB" w:eastAsia="en-US"/>
        </w:rPr>
        <w:t>Unit</w:t>
      </w:r>
      <w:r w:rsidR="00032614">
        <w:rPr>
          <w:rFonts w:eastAsia="Calibri"/>
          <w:snapToGrid w:val="0"/>
          <w:szCs w:val="22"/>
          <w:lang w:val="en-GB" w:eastAsia="en-US"/>
        </w:rPr>
        <w:t> </w:t>
      </w:r>
      <w:r w:rsidR="005739FB">
        <w:rPr>
          <w:rFonts w:eastAsia="Calibri"/>
          <w:snapToGrid w:val="0"/>
          <w:szCs w:val="22"/>
          <w:lang w:val="en-GB" w:eastAsia="en-US"/>
        </w:rPr>
        <w:t>40</w:t>
      </w:r>
      <w:r w:rsidR="00AD615D" w:rsidRPr="00617969">
        <w:rPr>
          <w:rFonts w:eastAsia="Calibri"/>
          <w:snapToGrid w:val="0"/>
          <w:szCs w:val="22"/>
          <w:lang w:val="en-GB" w:eastAsia="en-US"/>
        </w:rPr>
        <w:t>)</w:t>
      </w:r>
      <w:r w:rsidRPr="00617969">
        <w:rPr>
          <w:rFonts w:eastAsia="Calibri"/>
          <w:snapToGrid w:val="0"/>
          <w:szCs w:val="22"/>
          <w:lang w:val="en-GB" w:eastAsia="en-US"/>
        </w:rPr>
        <w:t xml:space="preserve">, and discuss comments given </w:t>
      </w:r>
      <w:r w:rsidR="005440AD" w:rsidRPr="00617969">
        <w:rPr>
          <w:rFonts w:eastAsia="Calibri"/>
          <w:snapToGrid w:val="0"/>
          <w:szCs w:val="22"/>
          <w:lang w:val="en-GB" w:eastAsia="en-US"/>
        </w:rPr>
        <w:t>in</w:t>
      </w:r>
      <w:r w:rsidRPr="00617969">
        <w:rPr>
          <w:rFonts w:eastAsia="Calibri"/>
          <w:snapToGrid w:val="0"/>
          <w:szCs w:val="22"/>
          <w:lang w:val="en-GB" w:eastAsia="en-US"/>
        </w:rPr>
        <w:t xml:space="preserve"> Committee documents regarding the application of criteria for examining nomination files. Since several rounds of nomination, examination and inscription have already taken place for both Lists, many such comments are </w:t>
      </w:r>
      <w:r w:rsidR="005440AD" w:rsidRPr="00617969">
        <w:rPr>
          <w:rFonts w:eastAsia="Calibri"/>
          <w:snapToGrid w:val="0"/>
          <w:szCs w:val="22"/>
          <w:lang w:val="en-GB" w:eastAsia="en-US"/>
        </w:rPr>
        <w:t xml:space="preserve">in the documents of the </w:t>
      </w:r>
      <w:r w:rsidRPr="00617969">
        <w:rPr>
          <w:rFonts w:eastAsia="Calibri"/>
          <w:snapToGrid w:val="0"/>
          <w:szCs w:val="22"/>
          <w:lang w:val="en-GB" w:eastAsia="en-US"/>
        </w:rPr>
        <w:t>Committee sessions after 2009, including the interpretation of inscription criteria for both Lists</w:t>
      </w:r>
      <w:r w:rsidR="00A075F0">
        <w:rPr>
          <w:rFonts w:eastAsia="Calibri"/>
          <w:snapToGrid w:val="0"/>
          <w:szCs w:val="22"/>
          <w:lang w:val="en-GB" w:eastAsia="en-US"/>
        </w:rPr>
        <w:t xml:space="preserve"> </w:t>
      </w:r>
      <w:r w:rsidRPr="00617969">
        <w:rPr>
          <w:rFonts w:eastAsia="Calibri"/>
          <w:snapToGrid w:val="0"/>
          <w:szCs w:val="22"/>
          <w:lang w:val="en-GB" w:eastAsia="en-US"/>
        </w:rPr>
        <w:t xml:space="preserve">by the </w:t>
      </w:r>
      <w:r w:rsidR="00C04617">
        <w:rPr>
          <w:rFonts w:eastAsia="Calibri"/>
          <w:snapToGrid w:val="0"/>
          <w:szCs w:val="22"/>
          <w:lang w:val="en-GB" w:eastAsia="en-US"/>
        </w:rPr>
        <w:t>previous bodies and the Evaluation Body</w:t>
      </w:r>
      <w:r w:rsidRPr="00617969">
        <w:rPr>
          <w:rFonts w:eastAsia="Calibri"/>
          <w:snapToGrid w:val="0"/>
          <w:szCs w:val="22"/>
          <w:lang w:val="en-GB" w:eastAsia="en-US"/>
        </w:rPr>
        <w:t xml:space="preserve">, and </w:t>
      </w:r>
      <w:r w:rsidR="005440AD" w:rsidRPr="00617969">
        <w:rPr>
          <w:rFonts w:eastAsia="Calibri"/>
          <w:snapToGrid w:val="0"/>
          <w:szCs w:val="22"/>
          <w:lang w:val="en-GB" w:eastAsia="en-US"/>
        </w:rPr>
        <w:t xml:space="preserve">in the </w:t>
      </w:r>
      <w:r w:rsidRPr="00617969">
        <w:rPr>
          <w:rFonts w:eastAsia="Calibri"/>
          <w:snapToGrid w:val="0"/>
          <w:szCs w:val="22"/>
          <w:lang w:val="en-GB" w:eastAsia="en-US"/>
        </w:rPr>
        <w:t>decisions of the Committee itself.</w:t>
      </w:r>
      <w:r w:rsidR="00A075F0">
        <w:rPr>
          <w:rFonts w:eastAsia="Calibri"/>
          <w:snapToGrid w:val="0"/>
          <w:szCs w:val="22"/>
          <w:lang w:val="en-GB" w:eastAsia="en-US"/>
        </w:rPr>
        <w:t xml:space="preserve"> </w:t>
      </w:r>
      <w:r w:rsidR="0073652B" w:rsidRPr="0073652B">
        <w:rPr>
          <w:rFonts w:eastAsia="Calibri"/>
          <w:noProof/>
          <w:snapToGrid w:val="0"/>
          <w:szCs w:val="22"/>
          <w:lang w:val="en-GB" w:eastAsia="en-US"/>
        </w:rPr>
        <w:t xml:space="preserve">The Secretariat </w:t>
      </w:r>
      <w:r w:rsidR="0073652B" w:rsidRPr="003F19CD">
        <w:rPr>
          <w:rFonts w:eastAsia="Calibri"/>
          <w:noProof/>
          <w:snapToGrid w:val="0"/>
          <w:szCs w:val="22"/>
          <w:lang w:val="en-GB" w:eastAsia="en-US"/>
        </w:rPr>
        <w:t>summarized</w:t>
      </w:r>
      <w:r w:rsidR="0073652B" w:rsidRPr="0073652B">
        <w:rPr>
          <w:rFonts w:eastAsia="Calibri"/>
          <w:noProof/>
          <w:snapToGrid w:val="0"/>
          <w:szCs w:val="22"/>
          <w:lang w:val="en-GB" w:eastAsia="en-US"/>
        </w:rPr>
        <w:t xml:space="preserve"> these in </w:t>
      </w:r>
      <w:r w:rsidR="005440AD" w:rsidRPr="005B728B">
        <w:rPr>
          <w:rFonts w:eastAsia="Calibri"/>
          <w:snapToGrid w:val="0"/>
          <w:szCs w:val="22"/>
          <w:lang w:val="en-GB" w:eastAsia="en-US"/>
        </w:rPr>
        <w:t xml:space="preserve">two </w:t>
      </w:r>
      <w:r w:rsidR="00A443E2" w:rsidRPr="005B728B">
        <w:rPr>
          <w:rFonts w:eastAsia="Calibri"/>
          <w:snapToGrid w:val="0"/>
          <w:szCs w:val="22"/>
          <w:lang w:val="en-GB" w:eastAsia="en-US"/>
        </w:rPr>
        <w:t>a</w:t>
      </w:r>
      <w:r w:rsidR="005440AD" w:rsidRPr="005B728B">
        <w:rPr>
          <w:rFonts w:eastAsia="Calibri"/>
          <w:snapToGrid w:val="0"/>
          <w:szCs w:val="22"/>
          <w:lang w:val="en-GB" w:eastAsia="en-US"/>
        </w:rPr>
        <w:t>ide</w:t>
      </w:r>
      <w:r w:rsidR="008C4739" w:rsidRPr="005B728B">
        <w:rPr>
          <w:rFonts w:eastAsia="Calibri"/>
          <w:snapToGrid w:val="0"/>
          <w:szCs w:val="22"/>
          <w:lang w:val="en-GB" w:eastAsia="en-US"/>
        </w:rPr>
        <w:t>-</w:t>
      </w:r>
      <w:proofErr w:type="spellStart"/>
      <w:r w:rsidR="008C4739" w:rsidRPr="005B728B">
        <w:rPr>
          <w:rFonts w:eastAsia="Calibri"/>
          <w:snapToGrid w:val="0"/>
          <w:szCs w:val="22"/>
          <w:lang w:val="en-GB" w:eastAsia="en-US"/>
        </w:rPr>
        <w:t>m</w:t>
      </w:r>
      <w:r w:rsidR="005440AD" w:rsidRPr="005B728B">
        <w:rPr>
          <w:rFonts w:eastAsia="Calibri"/>
          <w:snapToGrid w:val="0"/>
          <w:szCs w:val="22"/>
          <w:lang w:val="en-GB" w:eastAsia="en-US"/>
        </w:rPr>
        <w:t>émoire</w:t>
      </w:r>
      <w:r w:rsidR="00745578">
        <w:rPr>
          <w:rFonts w:eastAsia="Calibri"/>
          <w:snapToGrid w:val="0"/>
          <w:szCs w:val="22"/>
          <w:lang w:val="en-GB" w:eastAsia="en-US"/>
        </w:rPr>
        <w:t>s</w:t>
      </w:r>
      <w:proofErr w:type="spellEnd"/>
      <w:r w:rsidR="005440AD" w:rsidRPr="005B728B">
        <w:rPr>
          <w:rFonts w:eastAsia="Calibri"/>
          <w:snapToGrid w:val="0"/>
          <w:szCs w:val="22"/>
          <w:lang w:val="en-GB" w:eastAsia="en-US"/>
        </w:rPr>
        <w:t xml:space="preserve"> </w:t>
      </w:r>
      <w:r w:rsidR="00617969" w:rsidRPr="005B728B">
        <w:rPr>
          <w:rFonts w:eastAsia="Calibri"/>
          <w:snapToGrid w:val="0"/>
          <w:szCs w:val="22"/>
          <w:lang w:val="en-GB" w:eastAsia="en-US"/>
        </w:rPr>
        <w:t xml:space="preserve">below </w:t>
      </w:r>
      <w:r w:rsidR="005440AD" w:rsidRPr="005B728B">
        <w:rPr>
          <w:rFonts w:eastAsia="Calibri"/>
          <w:snapToGrid w:val="0"/>
          <w:szCs w:val="22"/>
          <w:lang w:val="en-GB" w:eastAsia="en-US"/>
        </w:rPr>
        <w:t>for completing nomination forms for inscription on the Lists of the Convention</w:t>
      </w:r>
    </w:p>
    <w:p w:rsidR="00724DE3" w:rsidRPr="00745578" w:rsidRDefault="00724DE3">
      <w:pPr>
        <w:pStyle w:val="Informations0"/>
        <w:rPr>
          <w:i w:val="0"/>
          <w:lang w:val="en-GB"/>
        </w:rPr>
      </w:pPr>
      <w:r w:rsidRPr="00745578">
        <w:rPr>
          <w:i w:val="0"/>
          <w:lang w:val="en-GB"/>
        </w:rPr>
        <w:t>See</w:t>
      </w:r>
      <w:r w:rsidR="00B52CB4" w:rsidRPr="00745578">
        <w:rPr>
          <w:i w:val="0"/>
          <w:lang w:val="en-GB"/>
        </w:rPr>
        <w:t>:</w:t>
      </w:r>
      <w:r w:rsidRPr="00745578">
        <w:rPr>
          <w:i w:val="0"/>
          <w:lang w:val="en-GB"/>
        </w:rPr>
        <w:t xml:space="preserve"> </w:t>
      </w:r>
      <w:r w:rsidR="00A443E2" w:rsidRPr="00745578">
        <w:rPr>
          <w:i w:val="0"/>
          <w:lang w:val="en-GB"/>
        </w:rPr>
        <w:t>a</w:t>
      </w:r>
      <w:r w:rsidRPr="00745578">
        <w:rPr>
          <w:i w:val="0"/>
          <w:lang w:val="en-GB"/>
        </w:rPr>
        <w:t xml:space="preserve">ide-mémoire for </w:t>
      </w:r>
      <w:r w:rsidR="005440AD" w:rsidRPr="00745578">
        <w:rPr>
          <w:i w:val="0"/>
          <w:lang w:val="en-GB"/>
        </w:rPr>
        <w:t>completing</w:t>
      </w:r>
      <w:r w:rsidRPr="00745578">
        <w:rPr>
          <w:i w:val="0"/>
          <w:lang w:val="en-GB"/>
        </w:rPr>
        <w:t xml:space="preserve"> nominations</w:t>
      </w:r>
      <w:r w:rsidR="005440AD" w:rsidRPr="00745578">
        <w:rPr>
          <w:i w:val="0"/>
          <w:lang w:val="en-GB"/>
        </w:rPr>
        <w:t xml:space="preserve"> forms</w:t>
      </w:r>
      <w:r w:rsidRPr="00745578">
        <w:rPr>
          <w:i w:val="0"/>
          <w:lang w:val="en-GB"/>
        </w:rPr>
        <w:t xml:space="preserve">, available on </w:t>
      </w:r>
      <w:r w:rsidR="00C04617" w:rsidRPr="00745578">
        <w:rPr>
          <w:i w:val="0"/>
          <w:lang w:val="en-GB"/>
        </w:rPr>
        <w:t xml:space="preserve">ICH </w:t>
      </w:r>
      <w:r w:rsidRPr="00745578">
        <w:rPr>
          <w:i w:val="0"/>
          <w:lang w:val="en-GB"/>
        </w:rPr>
        <w:t xml:space="preserve">website </w:t>
      </w:r>
      <w:r w:rsidRPr="00745578">
        <w:rPr>
          <w:i w:val="0"/>
          <w:noProof/>
          <w:lang w:val="en-GB"/>
        </w:rPr>
        <w:t>at:</w:t>
      </w:r>
      <w:r w:rsidRPr="00745578">
        <w:rPr>
          <w:i w:val="0"/>
          <w:lang w:val="en-GB"/>
        </w:rPr>
        <w:t xml:space="preserve"> </w:t>
      </w:r>
      <w:r w:rsidRPr="00745578">
        <w:rPr>
          <w:i w:val="0"/>
          <w:noProof/>
          <w:lang w:eastAsia="ja-JP"/>
        </w:rPr>
        <w:drawing>
          <wp:anchor distT="0" distB="0" distL="114300" distR="114300" simplePos="0" relativeHeight="251643904" behindDoc="0" locked="1" layoutInCell="1" allowOverlap="0">
            <wp:simplePos x="0" y="0"/>
            <wp:positionH relativeFrom="column">
              <wp:posOffset>-35560</wp:posOffset>
            </wp:positionH>
            <wp:positionV relativeFrom="paragraph">
              <wp:posOffset>34925</wp:posOffset>
            </wp:positionV>
            <wp:extent cx="283210" cy="358775"/>
            <wp:effectExtent l="0" t="0" r="2540" b="3175"/>
            <wp:wrapThrough wrapText="right">
              <wp:wrapPolygon edited="0">
                <wp:start x="0" y="0"/>
                <wp:lineTo x="0" y="20644"/>
                <wp:lineTo x="20341" y="20644"/>
                <wp:lineTo x="20341" y="0"/>
                <wp:lineTo x="0" y="0"/>
              </wp:wrapPolygon>
            </wp:wrapThrough>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hyperlink r:id="rId27" w:tooltip="Please use this URL to make a direct link to this page" w:history="1">
        <w:r w:rsidRPr="00745578">
          <w:rPr>
            <w:rStyle w:val="Hyperlink"/>
            <w:i w:val="0"/>
            <w:color w:val="3366FF"/>
            <w:u w:val="none"/>
            <w:lang w:val="en-GB"/>
          </w:rPr>
          <w:t>http://www.unesco.org/culture/ich/en/forms/</w:t>
        </w:r>
      </w:hyperlink>
    </w:p>
    <w:p w:rsidR="00724DE3" w:rsidRPr="00617969" w:rsidRDefault="00724DE3">
      <w:pPr>
        <w:pStyle w:val="Texte1"/>
        <w:rPr>
          <w:rFonts w:eastAsia="Calibri"/>
          <w:szCs w:val="22"/>
          <w:lang w:val="en-GB" w:eastAsia="en-US"/>
        </w:rPr>
      </w:pPr>
      <w:r w:rsidRPr="00617969">
        <w:rPr>
          <w:rFonts w:eastAsia="Calibri"/>
          <w:szCs w:val="22"/>
          <w:lang w:val="en-GB" w:eastAsia="en-US"/>
        </w:rPr>
        <w:t>A discussion about the blank form</w:t>
      </w:r>
      <w:r w:rsidR="00C04617">
        <w:rPr>
          <w:rFonts w:eastAsia="Calibri"/>
          <w:szCs w:val="22"/>
          <w:lang w:val="en-GB" w:eastAsia="en-US"/>
        </w:rPr>
        <w:t>s</w:t>
      </w:r>
      <w:r w:rsidRPr="00617969">
        <w:rPr>
          <w:rFonts w:eastAsia="Calibri"/>
          <w:szCs w:val="22"/>
          <w:lang w:val="en-GB" w:eastAsia="en-US"/>
        </w:rPr>
        <w:t xml:space="preserve"> and the criteria for </w:t>
      </w:r>
      <w:r w:rsidRPr="0073652B">
        <w:rPr>
          <w:rFonts w:eastAsia="Calibri"/>
          <w:noProof/>
          <w:szCs w:val="22"/>
          <w:lang w:val="en-GB" w:eastAsia="en-US"/>
        </w:rPr>
        <w:t>inscription,</w:t>
      </w:r>
      <w:r w:rsidRPr="00617969">
        <w:rPr>
          <w:rFonts w:eastAsia="Calibri"/>
          <w:szCs w:val="22"/>
          <w:lang w:val="en-GB" w:eastAsia="en-US"/>
        </w:rPr>
        <w:t xml:space="preserve"> and explanations of the sample nominations will help to prepare for subsequent discussions around specific sample nominations (</w:t>
      </w:r>
      <w:r w:rsidR="005739FB">
        <w:rPr>
          <w:rFonts w:eastAsia="Calibri"/>
          <w:szCs w:val="22"/>
          <w:lang w:val="en-GB" w:eastAsia="en-US"/>
        </w:rPr>
        <w:t>Units</w:t>
      </w:r>
      <w:r w:rsidR="00032614">
        <w:rPr>
          <w:rFonts w:eastAsia="Calibri"/>
          <w:szCs w:val="22"/>
          <w:lang w:val="en-GB" w:eastAsia="en-US"/>
        </w:rPr>
        <w:t> </w:t>
      </w:r>
      <w:r w:rsidR="005739FB">
        <w:rPr>
          <w:rFonts w:eastAsia="Calibri"/>
          <w:szCs w:val="22"/>
          <w:lang w:val="en-GB" w:eastAsia="en-US"/>
        </w:rPr>
        <w:t>41</w:t>
      </w:r>
      <w:r w:rsidR="005440AD" w:rsidRPr="00617969">
        <w:rPr>
          <w:rFonts w:eastAsia="Calibri"/>
          <w:szCs w:val="22"/>
          <w:lang w:val="en-GB" w:eastAsia="en-US"/>
        </w:rPr>
        <w:t xml:space="preserve"> and </w:t>
      </w:r>
      <w:r w:rsidR="005739FB" w:rsidRPr="0073652B">
        <w:rPr>
          <w:rFonts w:eastAsia="Calibri"/>
          <w:noProof/>
          <w:szCs w:val="22"/>
          <w:lang w:val="en-GB" w:eastAsia="en-US"/>
        </w:rPr>
        <w:t>42</w:t>
      </w:r>
      <w:r w:rsidRPr="003F19CD">
        <w:rPr>
          <w:rFonts w:eastAsia="Calibri"/>
          <w:noProof/>
          <w:szCs w:val="22"/>
          <w:lang w:val="en-GB" w:eastAsia="en-US"/>
        </w:rPr>
        <w:t>),</w:t>
      </w:r>
      <w:r w:rsidRPr="00617969">
        <w:rPr>
          <w:rFonts w:eastAsia="Calibri"/>
          <w:szCs w:val="22"/>
          <w:lang w:val="en-GB" w:eastAsia="en-US"/>
        </w:rPr>
        <w:t xml:space="preserve"> and will assist with the development of ideas for completing parts of a nomination file (</w:t>
      </w:r>
      <w:r w:rsidR="005739FB">
        <w:rPr>
          <w:rFonts w:eastAsia="Calibri"/>
          <w:szCs w:val="22"/>
          <w:lang w:val="en-GB" w:eastAsia="en-US"/>
        </w:rPr>
        <w:t>Units</w:t>
      </w:r>
      <w:r w:rsidR="00032614">
        <w:rPr>
          <w:rFonts w:eastAsia="Calibri"/>
          <w:szCs w:val="22"/>
          <w:lang w:val="en-GB" w:eastAsia="en-US"/>
        </w:rPr>
        <w:t> </w:t>
      </w:r>
      <w:r w:rsidR="005739FB">
        <w:rPr>
          <w:rFonts w:eastAsia="Calibri"/>
          <w:szCs w:val="22"/>
          <w:lang w:val="en-GB" w:eastAsia="en-US"/>
        </w:rPr>
        <w:t>43, 7 and 9</w:t>
      </w:r>
      <w:r w:rsidRPr="00617969">
        <w:rPr>
          <w:rFonts w:eastAsia="Calibri"/>
          <w:szCs w:val="22"/>
          <w:lang w:val="en-GB" w:eastAsia="en-US"/>
        </w:rPr>
        <w:t>).</w:t>
      </w:r>
    </w:p>
    <w:p w:rsidR="00724DE3" w:rsidRPr="00617969" w:rsidRDefault="00724DE3" w:rsidP="00724DE3">
      <w:pPr>
        <w:pStyle w:val="Heading6"/>
        <w:rPr>
          <w:lang w:val="en-GB"/>
        </w:rPr>
      </w:pPr>
      <w:r w:rsidRPr="00617969">
        <w:rPr>
          <w:lang w:val="en-GB"/>
        </w:rPr>
        <w:t>Slide 4</w:t>
      </w:r>
    </w:p>
    <w:p w:rsidR="00724DE3" w:rsidRPr="00617969" w:rsidRDefault="00724DE3">
      <w:pPr>
        <w:pStyle w:val="diapo2"/>
        <w:rPr>
          <w:bCs/>
          <w:noProof w:val="0"/>
          <w:sz w:val="22"/>
          <w:lang w:val="en-US"/>
        </w:rPr>
      </w:pPr>
      <w:r w:rsidRPr="00617969">
        <w:rPr>
          <w:bCs/>
          <w:noProof w:val="0"/>
          <w:sz w:val="22"/>
          <w:lang w:val="en-US"/>
        </w:rPr>
        <w:t xml:space="preserve">Part 2: </w:t>
      </w:r>
      <w:r w:rsidR="00AD615D" w:rsidRPr="00617969">
        <w:rPr>
          <w:bCs/>
          <w:noProof w:val="0"/>
          <w:sz w:val="22"/>
          <w:lang w:val="en-US"/>
        </w:rPr>
        <w:t>Evaluating sample nominations and making recommendations</w:t>
      </w:r>
    </w:p>
    <w:p w:rsidR="00724DE3" w:rsidRPr="00617969" w:rsidRDefault="00724DE3" w:rsidP="00724DE3">
      <w:pPr>
        <w:pStyle w:val="Texte1"/>
        <w:rPr>
          <w:lang w:val="en-GB"/>
        </w:rPr>
      </w:pPr>
      <w:r w:rsidRPr="00617969">
        <w:rPr>
          <w:lang w:val="en-GB"/>
        </w:rPr>
        <w:t>Since the principal outcome of the workshop is to enable participants to develop or oversee the development of good nomination files for ICH elements, the remainder of the workshop focuses on the knowledge and skills required to develop good nominations. The second part of the workshop has two sections:</w:t>
      </w:r>
    </w:p>
    <w:p w:rsidR="00724DE3" w:rsidRPr="00617969" w:rsidRDefault="00C53699" w:rsidP="00B52CB4">
      <w:pPr>
        <w:pStyle w:val="Txtpucegras"/>
      </w:pPr>
      <w:r>
        <w:lastRenderedPageBreak/>
        <w:t>A</w:t>
      </w:r>
      <w:r w:rsidR="00724DE3" w:rsidRPr="00617969">
        <w:t xml:space="preserve"> general assessment of initial sample nomination files in break-out groups, one per group of participants (Unit 41), followed by a report and discussion in plenary. </w:t>
      </w:r>
      <w:r w:rsidR="00724DE3" w:rsidRPr="00FF0B26">
        <w:rPr>
          <w:noProof/>
        </w:rPr>
        <w:t>This</w:t>
      </w:r>
      <w:r w:rsidR="00FF0B26" w:rsidRPr="00745578">
        <w:rPr>
          <w:noProof/>
        </w:rPr>
        <w:t xml:space="preserve"> a</w:t>
      </w:r>
      <w:r w:rsidR="00FF0B26">
        <w:rPr>
          <w:noProof/>
        </w:rPr>
        <w:t>ctivity</w:t>
      </w:r>
      <w:r w:rsidR="00724DE3" w:rsidRPr="00FF0B26">
        <w:rPr>
          <w:noProof/>
        </w:rPr>
        <w:t xml:space="preserve"> has</w:t>
      </w:r>
      <w:r w:rsidR="00724DE3" w:rsidRPr="00617969">
        <w:t xml:space="preserve"> been termed a ‘general assessment’ because it goes somewhat further than the technical examination by the Secretariat of most of the files.</w:t>
      </w:r>
    </w:p>
    <w:p w:rsidR="00724DE3" w:rsidRPr="00617969" w:rsidRDefault="00C53699">
      <w:pPr>
        <w:pStyle w:val="Txtpucegras"/>
      </w:pPr>
      <w:r>
        <w:t>A</w:t>
      </w:r>
      <w:r w:rsidR="00724DE3" w:rsidRPr="00617969">
        <w:t xml:space="preserve"> substantive evaluation of the related final sample nomination files, again one per group (Unit 42), followed by a report and discussion</w:t>
      </w:r>
      <w:r>
        <w:t xml:space="preserve"> in plenary</w:t>
      </w:r>
      <w:r w:rsidR="00724DE3" w:rsidRPr="00617969">
        <w:t xml:space="preserve">. </w:t>
      </w:r>
      <w:r w:rsidR="00724DE3" w:rsidRPr="00FF0B26">
        <w:rPr>
          <w:noProof/>
        </w:rPr>
        <w:t>This</w:t>
      </w:r>
      <w:r w:rsidR="00FF0B26" w:rsidRPr="00745578">
        <w:rPr>
          <w:noProof/>
        </w:rPr>
        <w:t xml:space="preserve"> a</w:t>
      </w:r>
      <w:r w:rsidR="00FF0B26">
        <w:rPr>
          <w:noProof/>
        </w:rPr>
        <w:t>ctivity</w:t>
      </w:r>
      <w:r w:rsidR="00724DE3" w:rsidRPr="00FF0B26">
        <w:rPr>
          <w:noProof/>
        </w:rPr>
        <w:t xml:space="preserve"> has</w:t>
      </w:r>
      <w:r w:rsidR="00724DE3" w:rsidRPr="00617969">
        <w:t xml:space="preserve"> been termed an ‘evaluation’ because it is similar in scope to the evaluation of the files by the</w:t>
      </w:r>
      <w:r>
        <w:t xml:space="preserve"> Evaluation Body</w:t>
      </w:r>
      <w:r w:rsidR="00724DE3" w:rsidRPr="00617969">
        <w:t>.</w:t>
      </w:r>
    </w:p>
    <w:p w:rsidR="00724DE3" w:rsidRPr="00617969" w:rsidRDefault="00724DE3">
      <w:pPr>
        <w:pStyle w:val="Texte1"/>
        <w:rPr>
          <w:lang w:val="en-GB"/>
        </w:rPr>
      </w:pPr>
      <w:r w:rsidRPr="00617969">
        <w:rPr>
          <w:lang w:val="en-GB"/>
        </w:rPr>
        <w:t xml:space="preserve">For teaching </w:t>
      </w:r>
      <w:r w:rsidRPr="00745578">
        <w:rPr>
          <w:color w:val="000000" w:themeColor="text1"/>
          <w:lang w:val="en-GB"/>
        </w:rPr>
        <w:t>purposes s</w:t>
      </w:r>
      <w:r w:rsidR="00F23A26" w:rsidRPr="00745578">
        <w:rPr>
          <w:color w:val="000000" w:themeColor="text1"/>
          <w:lang w:val="en-GB"/>
        </w:rPr>
        <w:t>even</w:t>
      </w:r>
      <w:r w:rsidRPr="00745578">
        <w:rPr>
          <w:color w:val="000000" w:themeColor="text1"/>
          <w:lang w:val="en-GB"/>
        </w:rPr>
        <w:t xml:space="preserve"> sample nominations were created (see Unit 41), four for the</w:t>
      </w:r>
      <w:r w:rsidR="00745578" w:rsidRPr="00745578">
        <w:rPr>
          <w:color w:val="000000" w:themeColor="text1"/>
          <w:lang w:val="en-GB"/>
        </w:rPr>
        <w:t xml:space="preserve"> Urgent Safeguarding List</w:t>
      </w:r>
      <w:r w:rsidRPr="00745578">
        <w:rPr>
          <w:color w:val="000000" w:themeColor="text1"/>
          <w:lang w:val="en-GB"/>
        </w:rPr>
        <w:t>, t</w:t>
      </w:r>
      <w:r w:rsidR="00F23A26" w:rsidRPr="00745578">
        <w:rPr>
          <w:color w:val="000000" w:themeColor="text1"/>
          <w:lang w:val="en-GB"/>
        </w:rPr>
        <w:t>hree</w:t>
      </w:r>
      <w:r w:rsidRPr="00745578">
        <w:rPr>
          <w:color w:val="000000" w:themeColor="text1"/>
          <w:lang w:val="en-GB"/>
        </w:rPr>
        <w:t xml:space="preserve"> for the</w:t>
      </w:r>
      <w:r w:rsidR="0050295A" w:rsidRPr="00745578">
        <w:rPr>
          <w:color w:val="000000" w:themeColor="text1"/>
          <w:lang w:val="en-GB"/>
        </w:rPr>
        <w:t xml:space="preserve"> </w:t>
      </w:r>
      <w:r w:rsidR="00AF5C64">
        <w:rPr>
          <w:lang w:val="en-GB"/>
        </w:rPr>
        <w:t>Represen</w:t>
      </w:r>
      <w:r w:rsidR="00745578">
        <w:rPr>
          <w:lang w:val="en-GB"/>
        </w:rPr>
        <w:t>tative List</w:t>
      </w:r>
      <w:r w:rsidRPr="00617969">
        <w:rPr>
          <w:lang w:val="en-GB"/>
        </w:rPr>
        <w:t xml:space="preserve">, to help participants in the training workshops understand the features of a good nomination file (and the weak points of not-so-good files). The sample nominations are derived from or inspired by actual </w:t>
      </w:r>
      <w:r w:rsidRPr="00FF0B26">
        <w:rPr>
          <w:noProof/>
          <w:lang w:val="en-GB"/>
        </w:rPr>
        <w:t>nominations</w:t>
      </w:r>
      <w:r w:rsidRPr="00617969">
        <w:rPr>
          <w:lang w:val="en-GB"/>
        </w:rPr>
        <w:t xml:space="preserve"> but have </w:t>
      </w:r>
      <w:r w:rsidRPr="00FF0B26">
        <w:rPr>
          <w:noProof/>
          <w:lang w:val="en-GB"/>
        </w:rPr>
        <w:t>been significantly altered</w:t>
      </w:r>
      <w:r w:rsidRPr="00617969">
        <w:rPr>
          <w:lang w:val="en-GB"/>
        </w:rPr>
        <w:t xml:space="preserve"> for teaching purposes to raise a variety of issues that occur during the process of identification and safeguarding of different types of ICH, and in the development of nominations to the Lists of the Convention. Two versions have </w:t>
      </w:r>
      <w:r w:rsidRPr="00FF0B26">
        <w:rPr>
          <w:noProof/>
          <w:lang w:val="en-GB"/>
        </w:rPr>
        <w:t>been prepared</w:t>
      </w:r>
      <w:r w:rsidRPr="00617969">
        <w:rPr>
          <w:lang w:val="en-GB"/>
        </w:rPr>
        <w:t xml:space="preserve"> for all sample nominations: a</w:t>
      </w:r>
      <w:r w:rsidR="00C53699">
        <w:rPr>
          <w:lang w:val="en-GB"/>
        </w:rPr>
        <w:t>n ambiguous</w:t>
      </w:r>
      <w:r w:rsidRPr="00617969">
        <w:rPr>
          <w:lang w:val="en-GB"/>
        </w:rPr>
        <w:t xml:space="preserve"> initial one and a better final one. All </w:t>
      </w:r>
      <w:r w:rsidR="00C53699">
        <w:rPr>
          <w:lang w:val="en-GB"/>
        </w:rPr>
        <w:t>problems</w:t>
      </w:r>
      <w:r w:rsidR="00F23A26">
        <w:rPr>
          <w:lang w:val="en-GB"/>
        </w:rPr>
        <w:t xml:space="preserve"> </w:t>
      </w:r>
      <w:r w:rsidRPr="00617969">
        <w:rPr>
          <w:lang w:val="en-GB"/>
        </w:rPr>
        <w:t>occurring in the sample nomination files are common problems found in nominations submitted to the UNESCO Secretariat.</w:t>
      </w:r>
    </w:p>
    <w:p w:rsidR="00724DE3" w:rsidRPr="00617969" w:rsidRDefault="00724DE3" w:rsidP="00724DE3">
      <w:pPr>
        <w:pStyle w:val="Texte1"/>
        <w:rPr>
          <w:lang w:val="en-GB"/>
        </w:rPr>
      </w:pPr>
      <w:r w:rsidRPr="00617969">
        <w:rPr>
          <w:lang w:val="en-GB"/>
        </w:rPr>
        <w:t xml:space="preserve">Analysing these sample nominations will help participants to understand what makes a good nomination file for submission to the Lists of the Intangible Heritage Convention, and how to go about developing one that is likely to pass the examination process successfully. </w:t>
      </w:r>
      <w:r w:rsidRPr="000D7AAE">
        <w:rPr>
          <w:noProof/>
          <w:lang w:val="en-GB"/>
        </w:rPr>
        <w:t>This</w:t>
      </w:r>
      <w:r w:rsidR="000D7AAE" w:rsidRPr="00745578">
        <w:rPr>
          <w:noProof/>
          <w:lang w:val="en-GB"/>
        </w:rPr>
        <w:t xml:space="preserve"> kno</w:t>
      </w:r>
      <w:r w:rsidR="000D7AAE">
        <w:rPr>
          <w:noProof/>
          <w:lang w:val="en-GB"/>
        </w:rPr>
        <w:t>wledge</w:t>
      </w:r>
      <w:r w:rsidRPr="000D7AAE">
        <w:rPr>
          <w:noProof/>
          <w:lang w:val="en-GB"/>
        </w:rPr>
        <w:t xml:space="preserve"> will</w:t>
      </w:r>
      <w:r w:rsidRPr="00617969">
        <w:rPr>
          <w:lang w:val="en-GB"/>
        </w:rPr>
        <w:t xml:space="preserve"> assist States Parties in submitting good nominations to the Lists of the Convention. The exercises will not only help participants to write technically compliant nominations, but also to explore more broadly some of the underlying stages in developing a nomination file.</w:t>
      </w:r>
    </w:p>
    <w:p w:rsidR="00724DE3" w:rsidRPr="00617969" w:rsidRDefault="00724DE3">
      <w:pPr>
        <w:pStyle w:val="Texte1"/>
        <w:rPr>
          <w:lang w:val="en-GB"/>
        </w:rPr>
      </w:pPr>
      <w:r w:rsidRPr="00617969">
        <w:rPr>
          <w:lang w:val="en-GB"/>
        </w:rPr>
        <w:t xml:space="preserve">In </w:t>
      </w:r>
      <w:r w:rsidR="00400CF3">
        <w:rPr>
          <w:lang w:val="en-GB"/>
        </w:rPr>
        <w:t>Unit 41</w:t>
      </w:r>
      <w:r w:rsidR="00AF5C64">
        <w:rPr>
          <w:lang w:val="en-GB"/>
        </w:rPr>
        <w:t xml:space="preserve"> </w:t>
      </w:r>
      <w:r w:rsidR="005739FB" w:rsidRPr="00617969">
        <w:rPr>
          <w:lang w:val="en-GB"/>
        </w:rPr>
        <w:t>Assessing initial sample nominations</w:t>
      </w:r>
      <w:r w:rsidRPr="00617969">
        <w:rPr>
          <w:lang w:val="en-GB"/>
        </w:rPr>
        <w:t>, participants raise issues around the compliance of the initial nomination file with the criteria set out in OD 1 (for the</w:t>
      </w:r>
      <w:r w:rsidR="00745578">
        <w:rPr>
          <w:lang w:val="en-GB"/>
        </w:rPr>
        <w:t xml:space="preserve"> Urgent Safeguarding List</w:t>
      </w:r>
      <w:r w:rsidRPr="00617969">
        <w:rPr>
          <w:lang w:val="en-GB"/>
        </w:rPr>
        <w:t xml:space="preserve">) or OD 2 (for the </w:t>
      </w:r>
      <w:r w:rsidR="00745578">
        <w:rPr>
          <w:lang w:val="en-GB"/>
        </w:rPr>
        <w:t>Representative List</w:t>
      </w:r>
      <w:r w:rsidRPr="00617969">
        <w:rPr>
          <w:lang w:val="en-GB"/>
        </w:rPr>
        <w:t>), and the requirements of the respective nomination forms, ICH</w:t>
      </w:r>
      <w:r w:rsidR="00400CF3">
        <w:rPr>
          <w:lang w:val="en-GB"/>
        </w:rPr>
        <w:t>-</w:t>
      </w:r>
      <w:r w:rsidRPr="00617969">
        <w:rPr>
          <w:lang w:val="en-GB"/>
        </w:rPr>
        <w:t>01 and ICH</w:t>
      </w:r>
      <w:r w:rsidR="00400CF3">
        <w:rPr>
          <w:lang w:val="en-GB"/>
        </w:rPr>
        <w:t>-</w:t>
      </w:r>
      <w:r w:rsidRPr="00617969">
        <w:rPr>
          <w:lang w:val="en-GB"/>
        </w:rPr>
        <w:t>02.</w:t>
      </w:r>
    </w:p>
    <w:p w:rsidR="00724DE3" w:rsidRPr="00617969" w:rsidRDefault="00724DE3">
      <w:pPr>
        <w:pStyle w:val="Texte1"/>
        <w:rPr>
          <w:lang w:val="en-GB"/>
        </w:rPr>
      </w:pPr>
      <w:r w:rsidRPr="00617969">
        <w:rPr>
          <w:lang w:val="en-GB"/>
        </w:rPr>
        <w:t xml:space="preserve">In </w:t>
      </w:r>
      <w:r w:rsidR="00400CF3">
        <w:rPr>
          <w:lang w:val="en-GB"/>
        </w:rPr>
        <w:t>Unit 42</w:t>
      </w:r>
      <w:r w:rsidR="00F23A26">
        <w:rPr>
          <w:lang w:val="en-GB"/>
        </w:rPr>
        <w:t xml:space="preserve"> </w:t>
      </w:r>
      <w:r w:rsidR="005739FB" w:rsidRPr="00617969">
        <w:rPr>
          <w:lang w:val="en-GB"/>
        </w:rPr>
        <w:t>Evaluating final sample nominations</w:t>
      </w:r>
      <w:r w:rsidRPr="00617969">
        <w:rPr>
          <w:lang w:val="en-GB"/>
        </w:rPr>
        <w:t xml:space="preserve">, the participants evaluate the compliance of the final nomination file with the criteria set out in the ODs. For example, they may make comments on the safeguarding measures proposed in the files, or the threats and risks the element </w:t>
      </w:r>
      <w:r w:rsidRPr="000644E9">
        <w:rPr>
          <w:noProof/>
          <w:lang w:val="en-GB"/>
        </w:rPr>
        <w:t>is confronted</w:t>
      </w:r>
      <w:r w:rsidRPr="00617969">
        <w:rPr>
          <w:lang w:val="en-GB"/>
        </w:rPr>
        <w:t xml:space="preserve"> with, such as the effects of tourism, commercialization or other issues.</w:t>
      </w:r>
    </w:p>
    <w:p w:rsidR="00724DE3" w:rsidRPr="00617969" w:rsidRDefault="00724DE3" w:rsidP="00724DE3">
      <w:pPr>
        <w:pStyle w:val="Heading6"/>
        <w:rPr>
          <w:lang w:val="en-GB"/>
        </w:rPr>
      </w:pPr>
      <w:r w:rsidRPr="00617969">
        <w:rPr>
          <w:lang w:val="en-GB"/>
        </w:rPr>
        <w:t>Slide 5</w:t>
      </w:r>
    </w:p>
    <w:p w:rsidR="00724DE3" w:rsidRPr="00617969" w:rsidRDefault="00724DE3" w:rsidP="0062666C">
      <w:pPr>
        <w:pStyle w:val="diapo2"/>
        <w:rPr>
          <w:bCs/>
          <w:noProof w:val="0"/>
          <w:sz w:val="22"/>
          <w:lang w:val="en-US"/>
        </w:rPr>
      </w:pPr>
      <w:r w:rsidRPr="00617969">
        <w:rPr>
          <w:bCs/>
          <w:noProof w:val="0"/>
          <w:sz w:val="22"/>
          <w:lang w:val="en-US"/>
        </w:rPr>
        <w:t xml:space="preserve">Part 3: </w:t>
      </w:r>
      <w:r w:rsidR="00AD615D" w:rsidRPr="00617969">
        <w:rPr>
          <w:bCs/>
          <w:noProof w:val="0"/>
          <w:sz w:val="22"/>
          <w:lang w:val="en-US"/>
        </w:rPr>
        <w:t>Developing key parts of a nomination file</w:t>
      </w:r>
    </w:p>
    <w:p w:rsidR="00724DE3" w:rsidRPr="00617969" w:rsidRDefault="00724DE3">
      <w:pPr>
        <w:pStyle w:val="Texte1"/>
        <w:rPr>
          <w:lang w:val="en-GB"/>
        </w:rPr>
      </w:pPr>
      <w:r w:rsidRPr="00617969">
        <w:rPr>
          <w:lang w:val="en-GB"/>
        </w:rPr>
        <w:t xml:space="preserve">In </w:t>
      </w:r>
      <w:r w:rsidR="00753391">
        <w:rPr>
          <w:lang w:val="en-GB"/>
        </w:rPr>
        <w:t xml:space="preserve">Unit 43 </w:t>
      </w:r>
      <w:r w:rsidR="005739FB" w:rsidRPr="00617969">
        <w:rPr>
          <w:lang w:val="en-GB"/>
        </w:rPr>
        <w:t>Describing an element</w:t>
      </w:r>
      <w:r w:rsidR="005739FB">
        <w:rPr>
          <w:lang w:val="en-GB"/>
        </w:rPr>
        <w:t>,</w:t>
      </w:r>
      <w:r w:rsidR="00753391">
        <w:rPr>
          <w:lang w:val="en-GB"/>
        </w:rPr>
        <w:t xml:space="preserve"> Unit 7 </w:t>
      </w:r>
      <w:r w:rsidR="005739FB" w:rsidRPr="00617969">
        <w:rPr>
          <w:szCs w:val="22"/>
          <w:lang w:val="en-GB"/>
        </w:rPr>
        <w:t xml:space="preserve">Involving the communities concerned </w:t>
      </w:r>
      <w:r w:rsidR="005739FB">
        <w:rPr>
          <w:szCs w:val="22"/>
          <w:lang w:val="en-GB"/>
        </w:rPr>
        <w:t xml:space="preserve">and </w:t>
      </w:r>
      <w:r w:rsidR="00753391">
        <w:rPr>
          <w:szCs w:val="22"/>
          <w:lang w:val="en-GB"/>
        </w:rPr>
        <w:t xml:space="preserve">Unit 9 </w:t>
      </w:r>
      <w:r w:rsidR="005739FB" w:rsidRPr="00617969">
        <w:rPr>
          <w:lang w:val="en-GB"/>
        </w:rPr>
        <w:t>Safeguarding measures in nominations</w:t>
      </w:r>
      <w:r w:rsidRPr="00617969">
        <w:rPr>
          <w:lang w:val="en-GB"/>
        </w:rPr>
        <w:t>, participants will build their capacities around the following practical skills required to develop a satisfactory nomination file:</w:t>
      </w:r>
    </w:p>
    <w:p w:rsidR="00724DE3" w:rsidRPr="00617969" w:rsidRDefault="00724DE3" w:rsidP="00B52CB4">
      <w:pPr>
        <w:pStyle w:val="Txtpucegras"/>
      </w:pPr>
      <w:r w:rsidRPr="00617969">
        <w:t>describing an element of intangible heritage adequately</w:t>
      </w:r>
      <w:r w:rsidR="00753391">
        <w:t>;</w:t>
      </w:r>
    </w:p>
    <w:p w:rsidR="00724DE3" w:rsidRPr="00617969" w:rsidRDefault="000D7AAE" w:rsidP="000D7AAE">
      <w:pPr>
        <w:pStyle w:val="Txtpucegras"/>
      </w:pPr>
      <w:r>
        <w:t xml:space="preserve">correctly </w:t>
      </w:r>
      <w:r w:rsidR="00724DE3" w:rsidRPr="00617969">
        <w:t xml:space="preserve">identifying </w:t>
      </w:r>
      <w:r w:rsidR="00724DE3" w:rsidRPr="000644E9">
        <w:rPr>
          <w:noProof/>
        </w:rPr>
        <w:t>the communities and groups concerned</w:t>
      </w:r>
      <w:r w:rsidR="00753391">
        <w:t>;</w:t>
      </w:r>
    </w:p>
    <w:p w:rsidR="00724DE3" w:rsidRPr="00617969" w:rsidRDefault="00724DE3" w:rsidP="00B52CB4">
      <w:pPr>
        <w:pStyle w:val="Txtpucegras"/>
      </w:pPr>
      <w:r w:rsidRPr="00617969">
        <w:t>understanding an element’s value to the community concerned</w:t>
      </w:r>
      <w:r w:rsidR="00753391">
        <w:t>;</w:t>
      </w:r>
    </w:p>
    <w:p w:rsidR="00724DE3" w:rsidRPr="00617969" w:rsidRDefault="00724DE3" w:rsidP="00B52CB4">
      <w:pPr>
        <w:pStyle w:val="Txtpucegras"/>
      </w:pPr>
      <w:r w:rsidRPr="00617969">
        <w:t>encouraging or facilitating community participation (where needed)</w:t>
      </w:r>
      <w:r w:rsidR="00753391">
        <w:t>;</w:t>
      </w:r>
    </w:p>
    <w:p w:rsidR="00724DE3" w:rsidRPr="00617969" w:rsidRDefault="00724DE3" w:rsidP="00B52CB4">
      <w:pPr>
        <w:pStyle w:val="Txtpucegras"/>
      </w:pPr>
      <w:r w:rsidRPr="00617969">
        <w:lastRenderedPageBreak/>
        <w:t>analysing the viability of the nominated ICH elements</w:t>
      </w:r>
      <w:r w:rsidR="00753391">
        <w:t>; and</w:t>
      </w:r>
    </w:p>
    <w:p w:rsidR="00724DE3" w:rsidRPr="00617969" w:rsidRDefault="00724DE3" w:rsidP="00B52CB4">
      <w:pPr>
        <w:pStyle w:val="Txtpucegras"/>
      </w:pPr>
      <w:r w:rsidRPr="00617969">
        <w:t>suggesting appropriate and feasible safeguarding measures</w:t>
      </w:r>
      <w:r w:rsidR="00753391">
        <w:t>.</w:t>
      </w:r>
    </w:p>
    <w:p w:rsidR="00724DE3" w:rsidRDefault="00724DE3" w:rsidP="0009161E">
      <w:pPr>
        <w:pStyle w:val="Txtpucegras"/>
        <w:numPr>
          <w:ilvl w:val="0"/>
          <w:numId w:val="0"/>
        </w:numPr>
        <w:ind w:left="851"/>
      </w:pPr>
      <w:r w:rsidRPr="00617969">
        <w:t xml:space="preserve">Participants will use a special </w:t>
      </w:r>
      <w:r w:rsidR="00AF5C64" w:rsidRPr="00617969">
        <w:t xml:space="preserve">Urgent Safeguarding List </w:t>
      </w:r>
      <w:r w:rsidRPr="00617969">
        <w:t>sample nomination (the Sword Dance) to</w:t>
      </w:r>
      <w:r w:rsidR="00A075F0">
        <w:t xml:space="preserve"> </w:t>
      </w:r>
      <w:r w:rsidRPr="00617969">
        <w:t>develop a summary description of the element (Unit 43)</w:t>
      </w:r>
      <w:r w:rsidR="00753391">
        <w:t>.</w:t>
      </w:r>
    </w:p>
    <w:p w:rsidR="00724DE3" w:rsidRPr="00745578" w:rsidRDefault="00F23A26" w:rsidP="00724DE3">
      <w:pPr>
        <w:pStyle w:val="Heading6"/>
        <w:rPr>
          <w:color w:val="000000" w:themeColor="text1"/>
          <w:lang w:val="en-GB"/>
        </w:rPr>
      </w:pPr>
      <w:r w:rsidRPr="00745578">
        <w:rPr>
          <w:color w:val="000000" w:themeColor="text1"/>
          <w:lang w:val="en-GB"/>
        </w:rPr>
        <w:t xml:space="preserve">Slide </w:t>
      </w:r>
      <w:r w:rsidR="00E35440" w:rsidRPr="00745578">
        <w:rPr>
          <w:color w:val="000000" w:themeColor="text1"/>
          <w:lang w:val="en-GB"/>
        </w:rPr>
        <w:t>6</w:t>
      </w:r>
    </w:p>
    <w:p w:rsidR="00724DE3" w:rsidRPr="00617969" w:rsidRDefault="00F23A26" w:rsidP="0062666C">
      <w:pPr>
        <w:pStyle w:val="diapo2"/>
        <w:rPr>
          <w:bCs/>
          <w:noProof w:val="0"/>
          <w:sz w:val="22"/>
          <w:lang w:val="en-US"/>
        </w:rPr>
      </w:pPr>
      <w:r w:rsidRPr="00745578">
        <w:rPr>
          <w:bCs/>
          <w:noProof w:val="0"/>
          <w:color w:val="000000" w:themeColor="text1"/>
          <w:sz w:val="22"/>
          <w:lang w:val="en-US"/>
        </w:rPr>
        <w:t xml:space="preserve">Part </w:t>
      </w:r>
      <w:r w:rsidR="00E35440" w:rsidRPr="00745578">
        <w:rPr>
          <w:bCs/>
          <w:noProof w:val="0"/>
          <w:color w:val="000000" w:themeColor="text1"/>
          <w:sz w:val="22"/>
          <w:lang w:val="en-US"/>
        </w:rPr>
        <w:t>4</w:t>
      </w:r>
      <w:r w:rsidR="00724DE3" w:rsidRPr="00745578">
        <w:rPr>
          <w:bCs/>
          <w:noProof w:val="0"/>
          <w:color w:val="000000" w:themeColor="text1"/>
          <w:sz w:val="22"/>
          <w:lang w:val="en-US"/>
        </w:rPr>
        <w:t xml:space="preserve">: </w:t>
      </w:r>
      <w:r w:rsidR="0062666C" w:rsidRPr="00745578">
        <w:rPr>
          <w:bCs/>
          <w:noProof w:val="0"/>
          <w:color w:val="000000" w:themeColor="text1"/>
          <w:sz w:val="22"/>
          <w:lang w:val="en-US"/>
        </w:rPr>
        <w:t xml:space="preserve">Concluding session </w:t>
      </w:r>
      <w:r w:rsidR="0062666C" w:rsidRPr="00617969">
        <w:rPr>
          <w:bCs/>
          <w:noProof w:val="0"/>
          <w:sz w:val="22"/>
          <w:lang w:val="en-US"/>
        </w:rPr>
        <w:t>and workshop evaluation</w:t>
      </w:r>
    </w:p>
    <w:p w:rsidR="00724DE3" w:rsidRPr="00617969" w:rsidRDefault="00724DE3" w:rsidP="00724DE3">
      <w:pPr>
        <w:pStyle w:val="Texte1"/>
        <w:rPr>
          <w:lang w:val="en-GB"/>
        </w:rPr>
      </w:pPr>
      <w:r w:rsidRPr="00617969">
        <w:rPr>
          <w:lang w:val="en-GB"/>
        </w:rPr>
        <w:t>Finally, the participants will</w:t>
      </w:r>
      <w:r w:rsidR="0062666C" w:rsidRPr="00617969">
        <w:rPr>
          <w:lang w:val="en-GB"/>
        </w:rPr>
        <w:t xml:space="preserve"> conclude and </w:t>
      </w:r>
      <w:r w:rsidRPr="00617969">
        <w:rPr>
          <w:lang w:val="en-GB"/>
        </w:rPr>
        <w:t>evaluate the workshop (</w:t>
      </w:r>
      <w:r w:rsidR="00617969" w:rsidRPr="00617969">
        <w:rPr>
          <w:lang w:val="en-GB"/>
        </w:rPr>
        <w:t>Unit</w:t>
      </w:r>
      <w:r w:rsidR="005739FB">
        <w:rPr>
          <w:lang w:val="en-GB"/>
        </w:rPr>
        <w:t>s</w:t>
      </w:r>
      <w:r w:rsidR="00617969" w:rsidRPr="00617969">
        <w:rPr>
          <w:lang w:val="en-GB"/>
        </w:rPr>
        <w:t xml:space="preserve"> 44 </w:t>
      </w:r>
      <w:r w:rsidR="0062666C" w:rsidRPr="00617969">
        <w:rPr>
          <w:lang w:val="en-GB"/>
        </w:rPr>
        <w:t>and 15</w:t>
      </w:r>
      <w:r w:rsidRPr="00617969">
        <w:rPr>
          <w:lang w:val="en-GB"/>
        </w:rPr>
        <w:t>).</w:t>
      </w:r>
    </w:p>
    <w:p w:rsidR="00590484" w:rsidRPr="00B52CB4" w:rsidRDefault="00753391" w:rsidP="00B52CB4">
      <w:pPr>
        <w:pStyle w:val="Texte1"/>
        <w:rPr>
          <w:lang w:val="en-GB"/>
        </w:rPr>
      </w:pPr>
      <w:r w:rsidRPr="006C2720">
        <w:rPr>
          <w:noProof/>
          <w:lang w:val="en-GB"/>
        </w:rPr>
        <w:t>They</w:t>
      </w:r>
      <w:r w:rsidR="00724DE3" w:rsidRPr="006C2720">
        <w:rPr>
          <w:noProof/>
          <w:lang w:val="en-GB"/>
        </w:rPr>
        <w:t xml:space="preserve"> should leave the workshop with a clear idea of what the Convention is about, and what a compliant nomination to its Urgent Safeguarding List and its Representative List might look like; with an understanding of the participation and advocacy processes that developing nominations for elements might involve, and with knowledge of the conceptual tools to address some of the issues that arise in the process of writing such a nomination.</w:t>
      </w:r>
    </w:p>
    <w:sectPr w:rsidR="00590484" w:rsidRPr="00B52CB4" w:rsidSect="004D5FCE">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oddPage"/>
      <w:pgSz w:w="11900" w:h="16820" w:code="9"/>
      <w:pgMar w:top="1701" w:right="1531" w:bottom="1701" w:left="1531" w:header="720" w:footer="720" w:gutter="0"/>
      <w:pgNumType w:start="3"/>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26" w:rsidRDefault="00F23A26" w:rsidP="000A699C">
      <w:pPr>
        <w:spacing w:before="0" w:after="0"/>
      </w:pPr>
      <w:r>
        <w:separator/>
      </w:r>
    </w:p>
  </w:endnote>
  <w:endnote w:type="continuationSeparator" w:id="0">
    <w:p w:rsidR="00F23A26" w:rsidRDefault="00F23A26"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26" w:rsidRPr="003D7C9F" w:rsidRDefault="00FD3D4D" w:rsidP="0012088A">
    <w:pPr>
      <w:pStyle w:val="Footer"/>
      <w:ind w:right="360" w:firstLine="360"/>
    </w:pPr>
    <w:r w:rsidRPr="006021AD">
      <w:rPr>
        <w:rFonts w:cs="Arial"/>
        <w:noProof/>
        <w:sz w:val="22"/>
        <w:lang w:val="fr-FR" w:eastAsia="ja-JP"/>
      </w:rPr>
      <w:drawing>
        <wp:anchor distT="0" distB="0" distL="114300" distR="114300" simplePos="0" relativeHeight="251801600" behindDoc="0" locked="0" layoutInCell="1" allowOverlap="1" wp14:anchorId="0CBA9EDD" wp14:editId="6E6D4279">
          <wp:simplePos x="0" y="0"/>
          <wp:positionH relativeFrom="column">
            <wp:posOffset>2371090</wp:posOffset>
          </wp:positionH>
          <wp:positionV relativeFrom="paragraph">
            <wp:posOffset>23495</wp:posOffset>
          </wp:positionV>
          <wp:extent cx="542925" cy="190500"/>
          <wp:effectExtent l="0" t="0" r="9525" b="0"/>
          <wp:wrapThrough wrapText="bothSides">
            <wp:wrapPolygon edited="0">
              <wp:start x="0" y="0"/>
              <wp:lineTo x="0" y="19440"/>
              <wp:lineTo x="21221" y="19440"/>
              <wp:lineTo x="2122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23A26" w:rsidRPr="005B7AFC">
      <w:rPr>
        <w:noProof/>
        <w:lang w:val="fr-FR" w:eastAsia="ja-JP"/>
      </w:rPr>
      <w:drawing>
        <wp:anchor distT="0" distB="0" distL="114300" distR="114300" simplePos="0" relativeHeight="251655168" behindDoc="0" locked="1" layoutInCell="1" allowOverlap="0" wp14:anchorId="26CD7BBF" wp14:editId="34110A08">
          <wp:simplePos x="0" y="0"/>
          <wp:positionH relativeFrom="margin">
            <wp:posOffset>0</wp:posOffset>
          </wp:positionH>
          <wp:positionV relativeFrom="margin">
            <wp:posOffset>8641080</wp:posOffset>
          </wp:positionV>
          <wp:extent cx="942975" cy="538480"/>
          <wp:effectExtent l="0" t="0" r="0" b="0"/>
          <wp:wrapSquare wrapText="bothSides"/>
          <wp:docPr id="15"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F23A26">
      <w:tab/>
    </w:r>
    <w:r w:rsidR="00F23A26">
      <w:tab/>
    </w:r>
    <w:r w:rsidR="00F23A26" w:rsidRPr="003D7C9F">
      <w:rPr>
        <w:lang w:val="en-GB"/>
      </w:rPr>
      <w:t>U039-v</w:t>
    </w:r>
    <w:r w:rsidR="005014CC">
      <w:rPr>
        <w:lang w:val="en-GB"/>
      </w:rPr>
      <w:t>2</w:t>
    </w:r>
    <w:r w:rsidR="00F23A26" w:rsidRPr="003D7C9F">
      <w:rPr>
        <w:lang w:val="en-GB"/>
      </w:rPr>
      <w:t>.</w:t>
    </w:r>
    <w:r w:rsidR="005014CC">
      <w:rPr>
        <w:lang w:val="en-GB"/>
      </w:rPr>
      <w:t>0</w:t>
    </w:r>
    <w:r w:rsidR="00F23A26" w:rsidRPr="003D7C9F">
      <w:rPr>
        <w:lang w:val="en-GB"/>
      </w:rPr>
      <w:t>-FN-EN</w:t>
    </w:r>
  </w:p>
  <w:p w:rsidR="00F23A26" w:rsidRDefault="00F2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26" w:rsidRDefault="00AF5CD7" w:rsidP="001A2CE2">
    <w:pPr>
      <w:pStyle w:val="Footer"/>
    </w:pPr>
    <w:r w:rsidRPr="006021AD">
      <w:rPr>
        <w:rFonts w:cs="Arial"/>
        <w:noProof/>
        <w:sz w:val="22"/>
        <w:lang w:val="fr-FR" w:eastAsia="ja-JP"/>
      </w:rPr>
      <w:drawing>
        <wp:anchor distT="0" distB="0" distL="114300" distR="114300" simplePos="0" relativeHeight="251809792" behindDoc="0" locked="0" layoutInCell="1" allowOverlap="1" wp14:anchorId="68DA5DE0" wp14:editId="1C50527D">
          <wp:simplePos x="0" y="0"/>
          <wp:positionH relativeFrom="column">
            <wp:posOffset>2666365</wp:posOffset>
          </wp:positionH>
          <wp:positionV relativeFrom="paragraph">
            <wp:posOffset>-5080</wp:posOffset>
          </wp:positionV>
          <wp:extent cx="542925" cy="190500"/>
          <wp:effectExtent l="0" t="0" r="9525"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23A26" w:rsidRPr="003D7C9F">
      <w:rPr>
        <w:lang w:val="en-GB"/>
      </w:rPr>
      <w:t>U039-v1.0-FN-EN</w:t>
    </w:r>
    <w:r w:rsidR="00F23A26">
      <w:tab/>
    </w:r>
    <w:r w:rsidR="00F23A26">
      <w:tab/>
    </w:r>
    <w:r w:rsidR="00F23A26" w:rsidRPr="00473E47">
      <w:rPr>
        <w:noProof/>
        <w:szCs w:val="20"/>
        <w:lang w:val="fr-FR" w:eastAsia="ja-JP"/>
      </w:rPr>
      <w:drawing>
        <wp:anchor distT="0" distB="0" distL="114300" distR="114300" simplePos="0" relativeHeight="251663360" behindDoc="0" locked="1" layoutInCell="1" allowOverlap="0" wp14:anchorId="2B43A957" wp14:editId="5DC42B98">
          <wp:simplePos x="0" y="0"/>
          <wp:positionH relativeFrom="margin">
            <wp:posOffset>4681855</wp:posOffset>
          </wp:positionH>
          <wp:positionV relativeFrom="margin">
            <wp:posOffset>8641080</wp:posOffset>
          </wp:positionV>
          <wp:extent cx="942975" cy="538480"/>
          <wp:effectExtent l="0" t="0" r="0" b="0"/>
          <wp:wrapSquare wrapText="bothSides"/>
          <wp:docPr id="16"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p w:rsidR="00F23A26" w:rsidRDefault="00F23A26" w:rsidP="00B74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26" w:rsidRDefault="00F23A26">
    <w:pPr>
      <w:pStyle w:val="Footer"/>
    </w:pPr>
    <w:r w:rsidRPr="003D7C9F">
      <w:rPr>
        <w:lang w:val="en-GB"/>
      </w:rPr>
      <w:t>U039-v</w:t>
    </w:r>
    <w:r w:rsidR="005014CC">
      <w:rPr>
        <w:lang w:val="en-GB"/>
      </w:rPr>
      <w:t>2</w:t>
    </w:r>
    <w:r w:rsidRPr="003D7C9F">
      <w:rPr>
        <w:lang w:val="en-GB"/>
      </w:rPr>
      <w:t>.</w:t>
    </w:r>
    <w:r w:rsidR="005014CC">
      <w:rPr>
        <w:lang w:val="en-GB"/>
      </w:rPr>
      <w:t>0</w:t>
    </w:r>
    <w:r w:rsidRPr="003D7C9F">
      <w:rPr>
        <w:lang w:val="en-GB"/>
      </w:rPr>
      <w:t>-FN-EN</w:t>
    </w:r>
    <w:r>
      <w:tab/>
    </w:r>
    <w:r w:rsidR="00FD3D4D" w:rsidRPr="006021AD">
      <w:rPr>
        <w:rFonts w:cs="Arial"/>
        <w:noProof/>
        <w:sz w:val="22"/>
        <w:lang w:val="fr-FR" w:eastAsia="ja-JP"/>
      </w:rPr>
      <w:drawing>
        <wp:anchor distT="0" distB="0" distL="114300" distR="114300" simplePos="0" relativeHeight="251799552" behindDoc="0" locked="0" layoutInCell="1" allowOverlap="1" wp14:anchorId="21DD8CA9" wp14:editId="4B69F201">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tab/>
    </w:r>
    <w:r w:rsidRPr="00473E47">
      <w:rPr>
        <w:noProof/>
        <w:szCs w:val="20"/>
        <w:lang w:val="fr-FR" w:eastAsia="ja-JP"/>
      </w:rPr>
      <w:drawing>
        <wp:anchor distT="0" distB="0" distL="114300" distR="114300" simplePos="0" relativeHeight="251659264" behindDoc="0" locked="1" layoutInCell="1" allowOverlap="0" wp14:anchorId="585ED081" wp14:editId="4871C020">
          <wp:simplePos x="0" y="0"/>
          <wp:positionH relativeFrom="margin">
            <wp:posOffset>4681855</wp:posOffset>
          </wp:positionH>
          <wp:positionV relativeFrom="margin">
            <wp:posOffset>8641080</wp:posOffset>
          </wp:positionV>
          <wp:extent cx="942975" cy="538480"/>
          <wp:effectExtent l="0" t="0" r="0" b="0"/>
          <wp:wrapSquare wrapText="bothSides"/>
          <wp:docPr id="17"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26" w:rsidRDefault="00FD3D4D" w:rsidP="004936EF">
    <w:pPr>
      <w:pStyle w:val="Footer"/>
    </w:pPr>
    <w:r w:rsidRPr="006021AD">
      <w:rPr>
        <w:rFonts w:cs="Arial"/>
        <w:noProof/>
        <w:sz w:val="22"/>
        <w:lang w:val="fr-FR" w:eastAsia="ja-JP"/>
      </w:rPr>
      <w:drawing>
        <wp:anchor distT="0" distB="0" distL="114300" distR="114300" simplePos="0" relativeHeight="251805696" behindDoc="0" locked="0" layoutInCell="1" allowOverlap="1" wp14:anchorId="21DD8CA9" wp14:editId="4B69F201">
          <wp:simplePos x="0" y="0"/>
          <wp:positionH relativeFrom="column">
            <wp:posOffset>2304415</wp:posOffset>
          </wp:positionH>
          <wp:positionV relativeFrom="paragraph">
            <wp:posOffset>23495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23A26" w:rsidRPr="002A3923">
      <w:rPr>
        <w:noProof/>
        <w:lang w:val="fr-FR" w:eastAsia="ja-JP"/>
      </w:rPr>
      <w:drawing>
        <wp:anchor distT="0" distB="0" distL="114300" distR="114300" simplePos="0" relativeHeight="251759616" behindDoc="0" locked="1" layoutInCell="1" allowOverlap="0" wp14:anchorId="7C496E17" wp14:editId="28115035">
          <wp:simplePos x="0" y="0"/>
          <wp:positionH relativeFrom="margin">
            <wp:posOffset>0</wp:posOffset>
          </wp:positionH>
          <wp:positionV relativeFrom="margin">
            <wp:posOffset>8641080</wp:posOffset>
          </wp:positionV>
          <wp:extent cx="942975" cy="538480"/>
          <wp:effectExtent l="0" t="0" r="0" b="0"/>
          <wp:wrapSquare wrapText="bothSides"/>
          <wp:docPr id="6"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F23A26">
      <w:tab/>
    </w:r>
    <w:r w:rsidR="00F23A26">
      <w:tab/>
    </w:r>
    <w:r w:rsidR="00F23A26">
      <w:t>U039-v</w:t>
    </w:r>
    <w:r w:rsidR="005014CC">
      <w:t>2</w:t>
    </w:r>
    <w:r w:rsidR="00F23A26">
      <w:t>.</w:t>
    </w:r>
    <w:r w:rsidR="005014CC">
      <w:t>0</w:t>
    </w:r>
    <w:r w:rsidR="00F23A26">
      <w:t>-FN-EN</w:t>
    </w:r>
  </w:p>
  <w:p w:rsidR="00F23A26" w:rsidRDefault="00F23A26" w:rsidP="009338A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26" w:rsidRPr="007D60D5" w:rsidRDefault="00FD3D4D">
    <w:pPr>
      <w:pStyle w:val="Footer"/>
    </w:pPr>
    <w:r w:rsidRPr="006021AD">
      <w:rPr>
        <w:rFonts w:cs="Arial"/>
        <w:noProof/>
        <w:sz w:val="22"/>
        <w:lang w:val="fr-FR" w:eastAsia="ja-JP"/>
      </w:rPr>
      <w:drawing>
        <wp:anchor distT="0" distB="0" distL="114300" distR="114300" simplePos="0" relativeHeight="251807744" behindDoc="0" locked="0" layoutInCell="1" allowOverlap="1" wp14:anchorId="357C488F" wp14:editId="7BF8587B">
          <wp:simplePos x="0" y="0"/>
          <wp:positionH relativeFrom="column">
            <wp:posOffset>2733040</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23A26">
      <w:t>U039-v</w:t>
    </w:r>
    <w:r w:rsidR="005014CC">
      <w:t>2</w:t>
    </w:r>
    <w:r w:rsidR="00F23A26">
      <w:t>.</w:t>
    </w:r>
    <w:r w:rsidR="005014CC">
      <w:t>0</w:t>
    </w:r>
    <w:r w:rsidR="00F23A26">
      <w:t>-FN-EN</w:t>
    </w:r>
    <w:r w:rsidR="00F23A26">
      <w:tab/>
    </w:r>
    <w:r w:rsidR="00F23A26">
      <w:tab/>
    </w:r>
    <w:r w:rsidR="00F23A26" w:rsidRPr="005B7AFC">
      <w:rPr>
        <w:noProof/>
        <w:lang w:val="fr-FR" w:eastAsia="ja-JP"/>
      </w:rPr>
      <w:drawing>
        <wp:anchor distT="0" distB="0" distL="114300" distR="114300" simplePos="0" relativeHeight="251773952" behindDoc="0" locked="1" layoutInCell="1" allowOverlap="0" wp14:anchorId="04A60D6B" wp14:editId="715D67C8">
          <wp:simplePos x="0" y="0"/>
          <wp:positionH relativeFrom="margin">
            <wp:posOffset>4681855</wp:posOffset>
          </wp:positionH>
          <wp:positionV relativeFrom="margin">
            <wp:posOffset>8641080</wp:posOffset>
          </wp:positionV>
          <wp:extent cx="942975" cy="538480"/>
          <wp:effectExtent l="0" t="0" r="0" b="0"/>
          <wp:wrapSquare wrapText="bothSides"/>
          <wp:docPr id="7"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26" w:rsidRDefault="00FD3D4D">
    <w:pPr>
      <w:pStyle w:val="Footer"/>
    </w:pPr>
    <w:r w:rsidRPr="006021AD">
      <w:rPr>
        <w:rFonts w:cs="Arial"/>
        <w:noProof/>
        <w:sz w:val="22"/>
        <w:lang w:val="fr-FR" w:eastAsia="ja-JP"/>
      </w:rPr>
      <w:drawing>
        <wp:anchor distT="0" distB="0" distL="114300" distR="114300" simplePos="0" relativeHeight="251803648" behindDoc="0" locked="0" layoutInCell="1" allowOverlap="1" wp14:anchorId="21DD8CA9" wp14:editId="4B69F201">
          <wp:simplePos x="0" y="0"/>
          <wp:positionH relativeFrom="column">
            <wp:posOffset>2733040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23A26">
      <w:t>U039-v</w:t>
    </w:r>
    <w:r w:rsidR="005014CC">
      <w:t>2</w:t>
    </w:r>
    <w:r w:rsidR="00F23A26">
      <w:t>.</w:t>
    </w:r>
    <w:r w:rsidR="005014CC">
      <w:t>0</w:t>
    </w:r>
    <w:r w:rsidR="00F23A26">
      <w:t>-FN-EN</w:t>
    </w:r>
    <w:r w:rsidR="00F23A26">
      <w:tab/>
    </w:r>
    <w:r w:rsidR="00F23A26">
      <w:tab/>
    </w:r>
    <w:r w:rsidR="00F23A26" w:rsidRPr="00473E47">
      <w:rPr>
        <w:noProof/>
        <w:szCs w:val="20"/>
        <w:lang w:val="fr-FR" w:eastAsia="ja-JP"/>
      </w:rPr>
      <w:drawing>
        <wp:anchor distT="0" distB="0" distL="114300" distR="114300" simplePos="0" relativeHeight="251788288" behindDoc="0" locked="1" layoutInCell="1" allowOverlap="0">
          <wp:simplePos x="0" y="0"/>
          <wp:positionH relativeFrom="margin">
            <wp:posOffset>4681855</wp:posOffset>
          </wp:positionH>
          <wp:positionV relativeFrom="margin">
            <wp:posOffset>8641080</wp:posOffset>
          </wp:positionV>
          <wp:extent cx="942975" cy="538480"/>
          <wp:effectExtent l="0" t="0" r="0" b="0"/>
          <wp:wrapSquare wrapText="bothSides"/>
          <wp:docPr id="8"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26" w:rsidRDefault="00F23A26" w:rsidP="000A699C">
      <w:pPr>
        <w:spacing w:before="0" w:after="0"/>
      </w:pPr>
      <w:r>
        <w:separator/>
      </w:r>
    </w:p>
  </w:footnote>
  <w:footnote w:type="continuationSeparator" w:id="0">
    <w:p w:rsidR="00F23A26" w:rsidRDefault="00F23A26" w:rsidP="000A699C">
      <w:pPr>
        <w:spacing w:before="0" w:after="0"/>
      </w:pPr>
      <w:r>
        <w:continuationSeparator/>
      </w:r>
    </w:p>
  </w:footnote>
  <w:footnote w:id="1">
    <w:p w:rsidR="00F23A26" w:rsidRPr="006F776D" w:rsidRDefault="00F23A26">
      <w:pPr>
        <w:pStyle w:val="FootnoteText"/>
      </w:pPr>
      <w:r w:rsidRPr="00523115">
        <w:rPr>
          <w:rStyle w:val="FootnoteReference"/>
          <w:vertAlign w:val="baseline"/>
        </w:rPr>
        <w:footnoteRef/>
      </w:r>
      <w:r w:rsidRPr="001E47EE">
        <w:t>.</w:t>
      </w:r>
      <w:r w:rsidRPr="00DA7B88">
        <w:tab/>
        <w:t>Frequently referred to as the ‘Intangible Heritage Convention’, the ‘2003 Convention</w:t>
      </w:r>
      <w:r>
        <w:t>’ and, for the purpose of this u</w:t>
      </w:r>
      <w:r w:rsidRPr="00DA7B88">
        <w:t>nit, simply the ‘Convention’.</w:t>
      </w:r>
    </w:p>
  </w:footnote>
  <w:footnote w:id="2">
    <w:p w:rsidR="00F23A26" w:rsidRPr="00F02B83" w:rsidRDefault="00F23A26">
      <w:pPr>
        <w:pStyle w:val="FootnoteText"/>
      </w:pPr>
      <w:r w:rsidRPr="00167288">
        <w:rPr>
          <w:rStyle w:val="FootnoteReference"/>
          <w:vertAlign w:val="baseline"/>
        </w:rPr>
        <w:footnoteRef/>
      </w:r>
      <w:r>
        <w:tab/>
      </w:r>
      <w:r w:rsidRPr="00F02B83">
        <w:t>Please note that for the purposes of this workshop some of the units in Part 1 should be condensed</w:t>
      </w:r>
      <w:r>
        <w:t xml:space="preserve"> from their normal duration</w:t>
      </w:r>
      <w:r w:rsidRPr="00F02B83">
        <w:t xml:space="preserve"> to fit into the proposed timetable.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26" w:rsidRDefault="00F23A26" w:rsidP="004936EF">
    <w:pPr>
      <w:pStyle w:val="Header"/>
      <w:ind w:right="360"/>
    </w:pPr>
    <w:r>
      <w:rPr>
        <w:rStyle w:val="PageNumber"/>
      </w:rPr>
      <w:t>2</w:t>
    </w:r>
    <w:r>
      <w:rPr>
        <w:rStyle w:val="PageNumber"/>
      </w:rPr>
      <w:tab/>
    </w:r>
    <w:r>
      <w:rPr>
        <w:lang w:val="en-GB"/>
      </w:rPr>
      <w:t>Unit 39</w:t>
    </w:r>
    <w:r w:rsidRPr="00B74292">
      <w:rPr>
        <w:lang w:val="en-GB"/>
      </w:rPr>
      <w:t xml:space="preserve">: </w:t>
    </w:r>
    <w:r>
      <w:rPr>
        <w:lang w:val="en-GB"/>
      </w:rPr>
      <w:t>NOM workshop introduction</w:t>
    </w:r>
    <w:r>
      <w:rPr>
        <w:lang w:val="en-GB"/>
      </w:rPr>
      <w:tab/>
      <w:t xml:space="preserve">Facilitator’s notes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267626"/>
      <w:docPartObj>
        <w:docPartGallery w:val="Page Numbers (Top of Page)"/>
        <w:docPartUnique/>
      </w:docPartObj>
    </w:sdtPr>
    <w:sdtEndPr/>
    <w:sdtContent>
      <w:p w:rsidR="00F23A26" w:rsidRPr="004A4AD6" w:rsidRDefault="00F23A26">
        <w:pPr>
          <w:pStyle w:val="Header"/>
          <w:ind w:right="360"/>
        </w:pPr>
        <w:r>
          <w:t>2</w:t>
        </w:r>
        <w:r>
          <w:tab/>
        </w:r>
        <w:r>
          <w:rPr>
            <w:lang w:val="en-GB"/>
          </w:rPr>
          <w:t>Unit 39</w:t>
        </w:r>
        <w:r w:rsidRPr="00CF425C">
          <w:rPr>
            <w:lang w:val="en-GB"/>
          </w:rPr>
          <w:t xml:space="preserve">: NOM </w:t>
        </w:r>
        <w:r w:rsidRPr="00CF425C">
          <w:rPr>
            <w:lang w:val="en-US"/>
          </w:rPr>
          <w:t>Workshop Introduction</w:t>
        </w:r>
        <w:r>
          <w:tab/>
          <w:t>Facilitator’s notes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26" w:rsidRPr="00CF425C" w:rsidRDefault="00F23A26" w:rsidP="0062666C">
    <w:pPr>
      <w:pStyle w:val="Header"/>
      <w:jc w:val="center"/>
    </w:pPr>
    <w:r>
      <w:t>Facilitator’s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26" w:rsidRDefault="00F23A26">
    <w:pPr>
      <w:pStyle w:val="Header"/>
    </w:pPr>
    <w:r>
      <w:rPr>
        <w:rStyle w:val="PageNumber"/>
      </w:rPr>
      <w:fldChar w:fldCharType="begin"/>
    </w:r>
    <w:r>
      <w:rPr>
        <w:rStyle w:val="PageNumber"/>
      </w:rPr>
      <w:instrText xml:space="preserve"> PAGE </w:instrText>
    </w:r>
    <w:r>
      <w:rPr>
        <w:rStyle w:val="PageNumber"/>
      </w:rPr>
      <w:fldChar w:fldCharType="separate"/>
    </w:r>
    <w:r w:rsidR="00525B73">
      <w:rPr>
        <w:rStyle w:val="PageNumber"/>
        <w:noProof/>
      </w:rPr>
      <w:t>14</w:t>
    </w:r>
    <w:r>
      <w:rPr>
        <w:rStyle w:val="PageNumber"/>
      </w:rPr>
      <w:fldChar w:fldCharType="end"/>
    </w:r>
    <w:r>
      <w:rPr>
        <w:rStyle w:val="PageNumber"/>
      </w:rPr>
      <w:tab/>
    </w:r>
    <w:r>
      <w:rPr>
        <w:lang w:val="en-GB"/>
      </w:rPr>
      <w:t>Unit 39</w:t>
    </w:r>
    <w:r w:rsidRPr="00CF425C">
      <w:rPr>
        <w:lang w:val="en-GB"/>
      </w:rPr>
      <w:t xml:space="preserve">: NOM </w:t>
    </w:r>
    <w:r w:rsidRPr="00CF425C">
      <w:rPr>
        <w:lang w:val="en-US"/>
      </w:rPr>
      <w:t>Workshop Introduction</w:t>
    </w:r>
    <w:r>
      <w:rPr>
        <w:lang w:val="en-US"/>
      </w:rPr>
      <w:tab/>
    </w:r>
    <w:r>
      <w:t>Facilitator’s notes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26" w:rsidRPr="004A4AD6" w:rsidRDefault="00F23A26" w:rsidP="00D25BBB">
    <w:pPr>
      <w:pStyle w:val="Header"/>
    </w:pPr>
    <w:r>
      <w:t>Facilitator’s notes</w:t>
    </w:r>
    <w:r>
      <w:rPr>
        <w:lang w:val="en-GB"/>
      </w:rPr>
      <w:tab/>
      <w:t>Unit 39</w:t>
    </w:r>
    <w:r w:rsidRPr="00CF425C">
      <w:rPr>
        <w:lang w:val="en-GB"/>
      </w:rPr>
      <w:t xml:space="preserve">: NOM </w:t>
    </w:r>
    <w:r w:rsidRPr="00CF425C">
      <w:rPr>
        <w:lang w:val="en-US"/>
      </w:rPr>
      <w:t>Workshop Introduction</w:t>
    </w:r>
    <w:r>
      <w:tab/>
    </w:r>
    <w:r>
      <w:rPr>
        <w:rStyle w:val="PageNumber"/>
      </w:rPr>
      <w:fldChar w:fldCharType="begin"/>
    </w:r>
    <w:r>
      <w:rPr>
        <w:rStyle w:val="PageNumber"/>
      </w:rPr>
      <w:instrText xml:space="preserve"> PAGE </w:instrText>
    </w:r>
    <w:r>
      <w:rPr>
        <w:rStyle w:val="PageNumber"/>
      </w:rPr>
      <w:fldChar w:fldCharType="separate"/>
    </w:r>
    <w:r w:rsidR="00525B73">
      <w:rPr>
        <w:rStyle w:val="PageNumber"/>
        <w:noProof/>
      </w:rPr>
      <w:t>15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97887"/>
      <w:docPartObj>
        <w:docPartGallery w:val="Page Numbers (Top of Page)"/>
        <w:docPartUnique/>
      </w:docPartObj>
    </w:sdtPr>
    <w:sdtEndPr/>
    <w:sdtContent>
      <w:p w:rsidR="00F23A26" w:rsidRDefault="00F23A26">
        <w:pPr>
          <w:pStyle w:val="Header"/>
          <w:jc w:val="right"/>
        </w:pPr>
        <w:r>
          <w:t>Facilitator’s notes</w:t>
        </w:r>
        <w:r>
          <w:rPr>
            <w:lang w:val="en-GB"/>
          </w:rPr>
          <w:tab/>
          <w:t>Unit 39</w:t>
        </w:r>
        <w:r w:rsidRPr="00CF425C">
          <w:rPr>
            <w:lang w:val="en-GB"/>
          </w:rPr>
          <w:t xml:space="preserve">: NOM </w:t>
        </w:r>
        <w:r>
          <w:rPr>
            <w:lang w:val="en-US"/>
          </w:rPr>
          <w:t>w</w:t>
        </w:r>
        <w:r w:rsidRPr="00CF425C">
          <w:rPr>
            <w:lang w:val="en-US"/>
          </w:rPr>
          <w:t xml:space="preserve">orkshop </w:t>
        </w:r>
        <w:r>
          <w:rPr>
            <w:lang w:val="en-US"/>
          </w:rPr>
          <w:t>i</w:t>
        </w:r>
        <w:r w:rsidRPr="00CF425C">
          <w:rPr>
            <w:lang w:val="en-US"/>
          </w:rPr>
          <w:t>ntroduction</w:t>
        </w:r>
        <w:r>
          <w:tab/>
        </w:r>
        <w:r w:rsidR="006C2720">
          <w:fldChar w:fldCharType="begin"/>
        </w:r>
        <w:r w:rsidR="006C2720">
          <w:instrText>PAGE   \* MERGEFORMAT</w:instrText>
        </w:r>
        <w:r w:rsidR="006C2720">
          <w:fldChar w:fldCharType="separate"/>
        </w:r>
        <w:r w:rsidR="00525B73" w:rsidRPr="00525B73">
          <w:rPr>
            <w:noProof/>
            <w:lang w:val="en-US"/>
          </w:rPr>
          <w:t>3</w:t>
        </w:r>
        <w:r w:rsidR="006C2720">
          <w:rPr>
            <w:noProof/>
            <w:lang w:val="en-US"/>
          </w:rPr>
          <w:fldChar w:fldCharType="end"/>
        </w:r>
      </w:p>
    </w:sdtContent>
  </w:sdt>
  <w:p w:rsidR="00F23A26" w:rsidRDefault="00F23A26" w:rsidP="00B742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5AB49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7F80946"/>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3"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0397F"/>
    <w:multiLevelType w:val="hybridMultilevel"/>
    <w:tmpl w:val="EF76184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6"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4A05DA"/>
    <w:multiLevelType w:val="hybridMultilevel"/>
    <w:tmpl w:val="7A1E5A46"/>
    <w:lvl w:ilvl="0" w:tplc="F9B2D0C0">
      <w:start w:val="1"/>
      <w:numFmt w:val="decimal"/>
      <w:lvlText w:val="%1."/>
      <w:lvlJc w:val="left"/>
      <w:pPr>
        <w:ind w:left="1080" w:hanging="360"/>
      </w:pPr>
      <w:rPr>
        <w:rFonts w:eastAsia="Calibr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097908CC"/>
    <w:multiLevelType w:val="hybridMultilevel"/>
    <w:tmpl w:val="5690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2241431"/>
    <w:multiLevelType w:val="hybridMultilevel"/>
    <w:tmpl w:val="8918FA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1" w15:restartNumberingAfterBreak="0">
    <w:nsid w:val="14B80D5C"/>
    <w:multiLevelType w:val="hybridMultilevel"/>
    <w:tmpl w:val="5DA621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17165A33"/>
    <w:multiLevelType w:val="hybridMultilevel"/>
    <w:tmpl w:val="1CB6D92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29C116E8"/>
    <w:multiLevelType w:val="hybridMultilevel"/>
    <w:tmpl w:val="CCE2858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4" w15:restartNumberingAfterBreak="0">
    <w:nsid w:val="33272905"/>
    <w:multiLevelType w:val="hybridMultilevel"/>
    <w:tmpl w:val="6528271C"/>
    <w:lvl w:ilvl="0" w:tplc="0809000F">
      <w:start w:val="1"/>
      <w:numFmt w:val="decimal"/>
      <w:pStyle w:val="Puce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487767"/>
    <w:multiLevelType w:val="hybridMultilevel"/>
    <w:tmpl w:val="F2622BCE"/>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6" w15:restartNumberingAfterBreak="0">
    <w:nsid w:val="3E78512A"/>
    <w:multiLevelType w:val="hybridMultilevel"/>
    <w:tmpl w:val="5FB2ACF8"/>
    <w:lvl w:ilvl="0" w:tplc="3D7C4236">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F52D10"/>
    <w:multiLevelType w:val="hybridMultilevel"/>
    <w:tmpl w:val="03ECE54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2E3CD9"/>
    <w:multiLevelType w:val="hybridMultilevel"/>
    <w:tmpl w:val="1D3E2342"/>
    <w:lvl w:ilvl="0" w:tplc="08090001">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1A1504D"/>
    <w:multiLevelType w:val="hybridMultilevel"/>
    <w:tmpl w:val="0EB46F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15:restartNumberingAfterBreak="0">
    <w:nsid w:val="533E47A9"/>
    <w:multiLevelType w:val="hybridMultilevel"/>
    <w:tmpl w:val="F0126A7E"/>
    <w:lvl w:ilvl="0" w:tplc="8528E78E">
      <w:start w:val="1"/>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4" w15:restartNumberingAfterBreak="0">
    <w:nsid w:val="57C02702"/>
    <w:multiLevelType w:val="hybridMultilevel"/>
    <w:tmpl w:val="62303C32"/>
    <w:lvl w:ilvl="0" w:tplc="040C0001">
      <w:start w:val="1"/>
      <w:numFmt w:val="bullet"/>
      <w:lvlText w:val=""/>
      <w:lvlJc w:val="left"/>
      <w:pPr>
        <w:ind w:left="1109" w:hanging="360"/>
      </w:pPr>
      <w:rPr>
        <w:rFonts w:ascii="Symbol" w:hAnsi="Symbol" w:hint="default"/>
      </w:rPr>
    </w:lvl>
    <w:lvl w:ilvl="1" w:tplc="040C0003" w:tentative="1">
      <w:start w:val="1"/>
      <w:numFmt w:val="bullet"/>
      <w:lvlText w:val="o"/>
      <w:lvlJc w:val="left"/>
      <w:pPr>
        <w:ind w:left="1829" w:hanging="360"/>
      </w:pPr>
      <w:rPr>
        <w:rFonts w:ascii="Courier New" w:hAnsi="Courier New" w:cs="Courier New" w:hint="default"/>
      </w:rPr>
    </w:lvl>
    <w:lvl w:ilvl="2" w:tplc="040C0005" w:tentative="1">
      <w:start w:val="1"/>
      <w:numFmt w:val="bullet"/>
      <w:lvlText w:val=""/>
      <w:lvlJc w:val="left"/>
      <w:pPr>
        <w:ind w:left="2549" w:hanging="360"/>
      </w:pPr>
      <w:rPr>
        <w:rFonts w:ascii="Wingdings" w:hAnsi="Wingdings" w:hint="default"/>
      </w:rPr>
    </w:lvl>
    <w:lvl w:ilvl="3" w:tplc="040C0001" w:tentative="1">
      <w:start w:val="1"/>
      <w:numFmt w:val="bullet"/>
      <w:lvlText w:val=""/>
      <w:lvlJc w:val="left"/>
      <w:pPr>
        <w:ind w:left="3269" w:hanging="360"/>
      </w:pPr>
      <w:rPr>
        <w:rFonts w:ascii="Symbol" w:hAnsi="Symbol" w:hint="default"/>
      </w:rPr>
    </w:lvl>
    <w:lvl w:ilvl="4" w:tplc="040C0003" w:tentative="1">
      <w:start w:val="1"/>
      <w:numFmt w:val="bullet"/>
      <w:lvlText w:val="o"/>
      <w:lvlJc w:val="left"/>
      <w:pPr>
        <w:ind w:left="3989" w:hanging="360"/>
      </w:pPr>
      <w:rPr>
        <w:rFonts w:ascii="Courier New" w:hAnsi="Courier New" w:cs="Courier New" w:hint="default"/>
      </w:rPr>
    </w:lvl>
    <w:lvl w:ilvl="5" w:tplc="040C0005" w:tentative="1">
      <w:start w:val="1"/>
      <w:numFmt w:val="bullet"/>
      <w:lvlText w:val=""/>
      <w:lvlJc w:val="left"/>
      <w:pPr>
        <w:ind w:left="4709" w:hanging="360"/>
      </w:pPr>
      <w:rPr>
        <w:rFonts w:ascii="Wingdings" w:hAnsi="Wingdings" w:hint="default"/>
      </w:rPr>
    </w:lvl>
    <w:lvl w:ilvl="6" w:tplc="040C0001" w:tentative="1">
      <w:start w:val="1"/>
      <w:numFmt w:val="bullet"/>
      <w:lvlText w:val=""/>
      <w:lvlJc w:val="left"/>
      <w:pPr>
        <w:ind w:left="5429" w:hanging="360"/>
      </w:pPr>
      <w:rPr>
        <w:rFonts w:ascii="Symbol" w:hAnsi="Symbol" w:hint="default"/>
      </w:rPr>
    </w:lvl>
    <w:lvl w:ilvl="7" w:tplc="040C0003" w:tentative="1">
      <w:start w:val="1"/>
      <w:numFmt w:val="bullet"/>
      <w:lvlText w:val="o"/>
      <w:lvlJc w:val="left"/>
      <w:pPr>
        <w:ind w:left="6149" w:hanging="360"/>
      </w:pPr>
      <w:rPr>
        <w:rFonts w:ascii="Courier New" w:hAnsi="Courier New" w:cs="Courier New" w:hint="default"/>
      </w:rPr>
    </w:lvl>
    <w:lvl w:ilvl="8" w:tplc="040C0005" w:tentative="1">
      <w:start w:val="1"/>
      <w:numFmt w:val="bullet"/>
      <w:lvlText w:val=""/>
      <w:lvlJc w:val="left"/>
      <w:pPr>
        <w:ind w:left="6869" w:hanging="360"/>
      </w:pPr>
      <w:rPr>
        <w:rFonts w:ascii="Wingdings" w:hAnsi="Wingdings" w:hint="default"/>
      </w:rPr>
    </w:lvl>
  </w:abstractNum>
  <w:abstractNum w:abstractNumId="25"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6"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E66503"/>
    <w:multiLevelType w:val="hybridMultilevel"/>
    <w:tmpl w:val="3F6C81CC"/>
    <w:lvl w:ilvl="0" w:tplc="F704DD2C">
      <w:start w:val="1"/>
      <w:numFmt w:val="bullet"/>
      <w:pStyle w:val="Txtpucegras"/>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8" w15:restartNumberingAfterBreak="0">
    <w:nsid w:val="6FCC3A4B"/>
    <w:multiLevelType w:val="hybridMultilevel"/>
    <w:tmpl w:val="3DAC5490"/>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29"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91A39E4"/>
    <w:multiLevelType w:val="hybridMultilevel"/>
    <w:tmpl w:val="3CEC9DFE"/>
    <w:lvl w:ilvl="0" w:tplc="0809000F">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34" w15:restartNumberingAfterBreak="0">
    <w:nsid w:val="7D9B650C"/>
    <w:multiLevelType w:val="hybridMultilevel"/>
    <w:tmpl w:val="8BC22272"/>
    <w:lvl w:ilvl="0" w:tplc="08090001">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33"/>
  </w:num>
  <w:num w:numId="3">
    <w:abstractNumId w:val="9"/>
  </w:num>
  <w:num w:numId="4">
    <w:abstractNumId w:val="25"/>
  </w:num>
  <w:num w:numId="5">
    <w:abstractNumId w:val="16"/>
  </w:num>
  <w:num w:numId="6">
    <w:abstractNumId w:val="17"/>
  </w:num>
  <w:num w:numId="7">
    <w:abstractNumId w:val="29"/>
  </w:num>
  <w:num w:numId="8">
    <w:abstractNumId w:val="19"/>
  </w:num>
  <w:num w:numId="9">
    <w:abstractNumId w:val="30"/>
  </w:num>
  <w:num w:numId="10">
    <w:abstractNumId w:val="26"/>
  </w:num>
  <w:num w:numId="11">
    <w:abstractNumId w:val="14"/>
  </w:num>
  <w:num w:numId="12">
    <w:abstractNumId w:val="6"/>
  </w:num>
  <w:num w:numId="13">
    <w:abstractNumId w:val="2"/>
  </w:num>
  <w:num w:numId="14">
    <w:abstractNumId w:val="10"/>
  </w:num>
  <w:num w:numId="15">
    <w:abstractNumId w:val="27"/>
  </w:num>
  <w:num w:numId="16">
    <w:abstractNumId w:val="28"/>
  </w:num>
  <w:num w:numId="17">
    <w:abstractNumId w:val="15"/>
  </w:num>
  <w:num w:numId="18">
    <w:abstractNumId w:val="11"/>
  </w:num>
  <w:num w:numId="19">
    <w:abstractNumId w:val="22"/>
  </w:num>
  <w:num w:numId="20">
    <w:abstractNumId w:val="5"/>
  </w:num>
  <w:num w:numId="21">
    <w:abstractNumId w:val="31"/>
  </w:num>
  <w:num w:numId="22">
    <w:abstractNumId w:val="23"/>
  </w:num>
  <w:num w:numId="23">
    <w:abstractNumId w:val="24"/>
  </w:num>
  <w:num w:numId="24">
    <w:abstractNumId w:val="18"/>
  </w:num>
  <w:num w:numId="25">
    <w:abstractNumId w:val="8"/>
  </w:num>
  <w:num w:numId="26">
    <w:abstractNumId w:val="14"/>
  </w:num>
  <w:num w:numId="27">
    <w:abstractNumId w:val="12"/>
  </w:num>
  <w:num w:numId="28">
    <w:abstractNumId w:val="34"/>
  </w:num>
  <w:num w:numId="29">
    <w:abstractNumId w:val="4"/>
  </w:num>
  <w:num w:numId="30">
    <w:abstractNumId w:val="14"/>
  </w:num>
  <w:num w:numId="31">
    <w:abstractNumId w:val="14"/>
  </w:num>
  <w:num w:numId="32">
    <w:abstractNumId w:val="14"/>
  </w:num>
  <w:num w:numId="33">
    <w:abstractNumId w:val="1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7"/>
  </w:num>
  <w:num w:numId="37">
    <w:abstractNumId w:val="32"/>
  </w:num>
  <w:num w:numId="38">
    <w:abstractNumId w:val="20"/>
  </w:num>
  <w:num w:numId="39">
    <w:abstractNumId w:val="1"/>
  </w:num>
  <w:num w:numId="40">
    <w:abstractNumId w:val="0"/>
  </w:num>
  <w:num w:numId="41">
    <w:abstractNumId w:val="1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310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0NzQxNjI2MTEwM7JQ0lEKTi0uzszPAykwrgUA1T2gmCw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383"/>
    <w:rsid w:val="000066B1"/>
    <w:rsid w:val="00006B1C"/>
    <w:rsid w:val="00006D1F"/>
    <w:rsid w:val="00006F08"/>
    <w:rsid w:val="0000714E"/>
    <w:rsid w:val="000076EF"/>
    <w:rsid w:val="00007E24"/>
    <w:rsid w:val="00010462"/>
    <w:rsid w:val="00010501"/>
    <w:rsid w:val="00010E39"/>
    <w:rsid w:val="0001133B"/>
    <w:rsid w:val="000114DB"/>
    <w:rsid w:val="00011672"/>
    <w:rsid w:val="000116B2"/>
    <w:rsid w:val="00011A8D"/>
    <w:rsid w:val="00012794"/>
    <w:rsid w:val="00012909"/>
    <w:rsid w:val="00012CC2"/>
    <w:rsid w:val="00012E4F"/>
    <w:rsid w:val="00012FD8"/>
    <w:rsid w:val="000131F6"/>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351"/>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CCC"/>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614"/>
    <w:rsid w:val="000326C6"/>
    <w:rsid w:val="00032A4D"/>
    <w:rsid w:val="00032CD4"/>
    <w:rsid w:val="000331D1"/>
    <w:rsid w:val="00033278"/>
    <w:rsid w:val="0003329D"/>
    <w:rsid w:val="00033A48"/>
    <w:rsid w:val="00033B94"/>
    <w:rsid w:val="00033FCB"/>
    <w:rsid w:val="00034918"/>
    <w:rsid w:val="00034C13"/>
    <w:rsid w:val="00035164"/>
    <w:rsid w:val="000352F7"/>
    <w:rsid w:val="0003534E"/>
    <w:rsid w:val="000354BB"/>
    <w:rsid w:val="00035658"/>
    <w:rsid w:val="00035741"/>
    <w:rsid w:val="00035DE2"/>
    <w:rsid w:val="00036C84"/>
    <w:rsid w:val="00037026"/>
    <w:rsid w:val="00037542"/>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B1"/>
    <w:rsid w:val="000533DF"/>
    <w:rsid w:val="000539E9"/>
    <w:rsid w:val="00053A20"/>
    <w:rsid w:val="00054251"/>
    <w:rsid w:val="000542FF"/>
    <w:rsid w:val="00054EC6"/>
    <w:rsid w:val="00054F00"/>
    <w:rsid w:val="000551F1"/>
    <w:rsid w:val="0005558B"/>
    <w:rsid w:val="000555DB"/>
    <w:rsid w:val="000556B6"/>
    <w:rsid w:val="00055D40"/>
    <w:rsid w:val="00055F4F"/>
    <w:rsid w:val="00056A07"/>
    <w:rsid w:val="00056BFC"/>
    <w:rsid w:val="00056D7F"/>
    <w:rsid w:val="00056E5C"/>
    <w:rsid w:val="0005735D"/>
    <w:rsid w:val="00057D10"/>
    <w:rsid w:val="00057E39"/>
    <w:rsid w:val="00060251"/>
    <w:rsid w:val="00060281"/>
    <w:rsid w:val="00060309"/>
    <w:rsid w:val="000604E3"/>
    <w:rsid w:val="000622A0"/>
    <w:rsid w:val="00062444"/>
    <w:rsid w:val="000624E8"/>
    <w:rsid w:val="0006318A"/>
    <w:rsid w:val="00063492"/>
    <w:rsid w:val="0006415E"/>
    <w:rsid w:val="000642CF"/>
    <w:rsid w:val="000644E9"/>
    <w:rsid w:val="00064B8F"/>
    <w:rsid w:val="00064C75"/>
    <w:rsid w:val="00064CEF"/>
    <w:rsid w:val="00064D74"/>
    <w:rsid w:val="00065093"/>
    <w:rsid w:val="00065099"/>
    <w:rsid w:val="000655A4"/>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22E"/>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61E"/>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3BC8"/>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338"/>
    <w:rsid w:val="000D39B6"/>
    <w:rsid w:val="000D3CA4"/>
    <w:rsid w:val="000D3E82"/>
    <w:rsid w:val="000D3F6E"/>
    <w:rsid w:val="000D419F"/>
    <w:rsid w:val="000D436D"/>
    <w:rsid w:val="000D4A9B"/>
    <w:rsid w:val="000D59C1"/>
    <w:rsid w:val="000D5F22"/>
    <w:rsid w:val="000D6248"/>
    <w:rsid w:val="000D691E"/>
    <w:rsid w:val="000D74FC"/>
    <w:rsid w:val="000D78A4"/>
    <w:rsid w:val="000D792F"/>
    <w:rsid w:val="000D7A54"/>
    <w:rsid w:val="000D7AAE"/>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3D3A"/>
    <w:rsid w:val="000F453D"/>
    <w:rsid w:val="000F4732"/>
    <w:rsid w:val="000F4CAD"/>
    <w:rsid w:val="000F5AA5"/>
    <w:rsid w:val="000F5B71"/>
    <w:rsid w:val="000F5DFB"/>
    <w:rsid w:val="000F62E8"/>
    <w:rsid w:val="000F63CC"/>
    <w:rsid w:val="000F69B0"/>
    <w:rsid w:val="000F6E0E"/>
    <w:rsid w:val="000F7698"/>
    <w:rsid w:val="000F7CAC"/>
    <w:rsid w:val="000F7D14"/>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0E9"/>
    <w:rsid w:val="00104BB3"/>
    <w:rsid w:val="00105882"/>
    <w:rsid w:val="00105B9A"/>
    <w:rsid w:val="00105BAD"/>
    <w:rsid w:val="00105F81"/>
    <w:rsid w:val="001062AB"/>
    <w:rsid w:val="001069CA"/>
    <w:rsid w:val="00106BA4"/>
    <w:rsid w:val="00106CC0"/>
    <w:rsid w:val="00106D54"/>
    <w:rsid w:val="00106E34"/>
    <w:rsid w:val="0010742F"/>
    <w:rsid w:val="00107507"/>
    <w:rsid w:val="001077DB"/>
    <w:rsid w:val="00110A3B"/>
    <w:rsid w:val="00110C6F"/>
    <w:rsid w:val="00111533"/>
    <w:rsid w:val="00111622"/>
    <w:rsid w:val="00111737"/>
    <w:rsid w:val="001119AD"/>
    <w:rsid w:val="00111B55"/>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860"/>
    <w:rsid w:val="00134A41"/>
    <w:rsid w:val="00134B38"/>
    <w:rsid w:val="00134BA6"/>
    <w:rsid w:val="00134CDB"/>
    <w:rsid w:val="00134CDD"/>
    <w:rsid w:val="001353FB"/>
    <w:rsid w:val="001358CB"/>
    <w:rsid w:val="001359FC"/>
    <w:rsid w:val="00135DCC"/>
    <w:rsid w:val="00135FF1"/>
    <w:rsid w:val="00136731"/>
    <w:rsid w:val="00136833"/>
    <w:rsid w:val="00136B40"/>
    <w:rsid w:val="00136C4B"/>
    <w:rsid w:val="00136E53"/>
    <w:rsid w:val="00136F1F"/>
    <w:rsid w:val="001372EE"/>
    <w:rsid w:val="00137366"/>
    <w:rsid w:val="001402CF"/>
    <w:rsid w:val="0014058A"/>
    <w:rsid w:val="00140590"/>
    <w:rsid w:val="001407BC"/>
    <w:rsid w:val="00140A3B"/>
    <w:rsid w:val="00140F5B"/>
    <w:rsid w:val="00141199"/>
    <w:rsid w:val="00141567"/>
    <w:rsid w:val="0014161B"/>
    <w:rsid w:val="00141792"/>
    <w:rsid w:val="0014197B"/>
    <w:rsid w:val="00141A5F"/>
    <w:rsid w:val="0014222F"/>
    <w:rsid w:val="001423A4"/>
    <w:rsid w:val="00142868"/>
    <w:rsid w:val="00142AA4"/>
    <w:rsid w:val="00142B4D"/>
    <w:rsid w:val="0014302F"/>
    <w:rsid w:val="00143512"/>
    <w:rsid w:val="00143E54"/>
    <w:rsid w:val="00143F81"/>
    <w:rsid w:val="0014403C"/>
    <w:rsid w:val="00144184"/>
    <w:rsid w:val="0014440A"/>
    <w:rsid w:val="00144914"/>
    <w:rsid w:val="00144A47"/>
    <w:rsid w:val="00144B78"/>
    <w:rsid w:val="00144F7E"/>
    <w:rsid w:val="001451D0"/>
    <w:rsid w:val="00145655"/>
    <w:rsid w:val="00145704"/>
    <w:rsid w:val="0014579D"/>
    <w:rsid w:val="001457E7"/>
    <w:rsid w:val="0014581C"/>
    <w:rsid w:val="00145AE5"/>
    <w:rsid w:val="00145B3D"/>
    <w:rsid w:val="00145D77"/>
    <w:rsid w:val="00146BCA"/>
    <w:rsid w:val="00146DFA"/>
    <w:rsid w:val="00147006"/>
    <w:rsid w:val="00147657"/>
    <w:rsid w:val="00147860"/>
    <w:rsid w:val="00147918"/>
    <w:rsid w:val="00147D64"/>
    <w:rsid w:val="00147FBC"/>
    <w:rsid w:val="00150806"/>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288"/>
    <w:rsid w:val="00167590"/>
    <w:rsid w:val="001675E4"/>
    <w:rsid w:val="00167677"/>
    <w:rsid w:val="00167AE6"/>
    <w:rsid w:val="00170110"/>
    <w:rsid w:val="0017019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59A"/>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492"/>
    <w:rsid w:val="00183E70"/>
    <w:rsid w:val="001842A4"/>
    <w:rsid w:val="00184352"/>
    <w:rsid w:val="001848E8"/>
    <w:rsid w:val="00184B70"/>
    <w:rsid w:val="00184D25"/>
    <w:rsid w:val="00185005"/>
    <w:rsid w:val="001850CA"/>
    <w:rsid w:val="00185EDA"/>
    <w:rsid w:val="00185F71"/>
    <w:rsid w:val="00186371"/>
    <w:rsid w:val="001863F8"/>
    <w:rsid w:val="001864B5"/>
    <w:rsid w:val="001867EA"/>
    <w:rsid w:val="00186D3C"/>
    <w:rsid w:val="00186E1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EA1"/>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2CE2"/>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59F7"/>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3C2"/>
    <w:rsid w:val="001B767D"/>
    <w:rsid w:val="001B7939"/>
    <w:rsid w:val="001C013E"/>
    <w:rsid w:val="001C0970"/>
    <w:rsid w:val="001C0CF8"/>
    <w:rsid w:val="001C0EDB"/>
    <w:rsid w:val="001C0F8F"/>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433"/>
    <w:rsid w:val="001D1766"/>
    <w:rsid w:val="001D1A35"/>
    <w:rsid w:val="001D1E90"/>
    <w:rsid w:val="001D203B"/>
    <w:rsid w:val="001D2F1D"/>
    <w:rsid w:val="001D3685"/>
    <w:rsid w:val="001D3747"/>
    <w:rsid w:val="001D389D"/>
    <w:rsid w:val="001D3906"/>
    <w:rsid w:val="001D3CC8"/>
    <w:rsid w:val="001D3F62"/>
    <w:rsid w:val="001D4069"/>
    <w:rsid w:val="001D452F"/>
    <w:rsid w:val="001D45E0"/>
    <w:rsid w:val="001D4BAD"/>
    <w:rsid w:val="001D4C0B"/>
    <w:rsid w:val="001D4CDD"/>
    <w:rsid w:val="001D5231"/>
    <w:rsid w:val="001D536B"/>
    <w:rsid w:val="001D5473"/>
    <w:rsid w:val="001D5530"/>
    <w:rsid w:val="001D56EB"/>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7EE"/>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4B06"/>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57A"/>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81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495"/>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28E"/>
    <w:rsid w:val="002215E7"/>
    <w:rsid w:val="0022164D"/>
    <w:rsid w:val="00221654"/>
    <w:rsid w:val="00221B1C"/>
    <w:rsid w:val="00221CC0"/>
    <w:rsid w:val="00222064"/>
    <w:rsid w:val="0022250A"/>
    <w:rsid w:val="00222B46"/>
    <w:rsid w:val="00222C4C"/>
    <w:rsid w:val="00222DEC"/>
    <w:rsid w:val="002232AC"/>
    <w:rsid w:val="002239DC"/>
    <w:rsid w:val="00223D6D"/>
    <w:rsid w:val="0022488B"/>
    <w:rsid w:val="00224A38"/>
    <w:rsid w:val="00224F1E"/>
    <w:rsid w:val="00225A09"/>
    <w:rsid w:val="002262B5"/>
    <w:rsid w:val="0022649B"/>
    <w:rsid w:val="0022693E"/>
    <w:rsid w:val="00226996"/>
    <w:rsid w:val="00226D27"/>
    <w:rsid w:val="00226D95"/>
    <w:rsid w:val="00226ECC"/>
    <w:rsid w:val="00226F0B"/>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113"/>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D51"/>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423"/>
    <w:rsid w:val="002565EB"/>
    <w:rsid w:val="00256CCA"/>
    <w:rsid w:val="002571F5"/>
    <w:rsid w:val="0025793D"/>
    <w:rsid w:val="00260207"/>
    <w:rsid w:val="00260439"/>
    <w:rsid w:val="00260722"/>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1BE9"/>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368"/>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0D"/>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72A"/>
    <w:rsid w:val="0029489F"/>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701"/>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6F5B"/>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19C7"/>
    <w:rsid w:val="002E215F"/>
    <w:rsid w:val="002E218C"/>
    <w:rsid w:val="002E244C"/>
    <w:rsid w:val="002E24B7"/>
    <w:rsid w:val="002E24D5"/>
    <w:rsid w:val="002E2DEA"/>
    <w:rsid w:val="002E2E3F"/>
    <w:rsid w:val="002E361D"/>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666"/>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8AD"/>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DCD"/>
    <w:rsid w:val="00302F05"/>
    <w:rsid w:val="0030357A"/>
    <w:rsid w:val="0030416A"/>
    <w:rsid w:val="00304447"/>
    <w:rsid w:val="0030444A"/>
    <w:rsid w:val="00304A60"/>
    <w:rsid w:val="00304DF6"/>
    <w:rsid w:val="003052F1"/>
    <w:rsid w:val="00305B4E"/>
    <w:rsid w:val="00305BCE"/>
    <w:rsid w:val="00305BDA"/>
    <w:rsid w:val="00305DEF"/>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28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0CA"/>
    <w:rsid w:val="00337483"/>
    <w:rsid w:val="0033777A"/>
    <w:rsid w:val="00337E6C"/>
    <w:rsid w:val="00340246"/>
    <w:rsid w:val="003404DB"/>
    <w:rsid w:val="00340743"/>
    <w:rsid w:val="003409FE"/>
    <w:rsid w:val="00340A44"/>
    <w:rsid w:val="003414C7"/>
    <w:rsid w:val="00341727"/>
    <w:rsid w:val="003419E7"/>
    <w:rsid w:val="003419FE"/>
    <w:rsid w:val="00341CC2"/>
    <w:rsid w:val="003422AB"/>
    <w:rsid w:val="003422FA"/>
    <w:rsid w:val="00342B95"/>
    <w:rsid w:val="00342BA0"/>
    <w:rsid w:val="0034338A"/>
    <w:rsid w:val="0034364A"/>
    <w:rsid w:val="003438B2"/>
    <w:rsid w:val="0034395A"/>
    <w:rsid w:val="00343DAF"/>
    <w:rsid w:val="00344234"/>
    <w:rsid w:val="0034437D"/>
    <w:rsid w:val="003445A7"/>
    <w:rsid w:val="00344F53"/>
    <w:rsid w:val="0034537E"/>
    <w:rsid w:val="0034573C"/>
    <w:rsid w:val="00345CFE"/>
    <w:rsid w:val="0034652D"/>
    <w:rsid w:val="00346702"/>
    <w:rsid w:val="00346BD9"/>
    <w:rsid w:val="00346DBD"/>
    <w:rsid w:val="0034707C"/>
    <w:rsid w:val="003470E9"/>
    <w:rsid w:val="00347185"/>
    <w:rsid w:val="00347B96"/>
    <w:rsid w:val="00347CEE"/>
    <w:rsid w:val="003503D1"/>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6DE2"/>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1E9"/>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9D2"/>
    <w:rsid w:val="003904B0"/>
    <w:rsid w:val="0039097E"/>
    <w:rsid w:val="00391185"/>
    <w:rsid w:val="00391368"/>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BED"/>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A8"/>
    <w:rsid w:val="003B77C1"/>
    <w:rsid w:val="003B7F6A"/>
    <w:rsid w:val="003C0127"/>
    <w:rsid w:val="003C0459"/>
    <w:rsid w:val="003C08A8"/>
    <w:rsid w:val="003C1370"/>
    <w:rsid w:val="003C165B"/>
    <w:rsid w:val="003C185A"/>
    <w:rsid w:val="003C1AA0"/>
    <w:rsid w:val="003C1ABF"/>
    <w:rsid w:val="003C1ACA"/>
    <w:rsid w:val="003C1AE0"/>
    <w:rsid w:val="003C1F6D"/>
    <w:rsid w:val="003C217D"/>
    <w:rsid w:val="003C25F6"/>
    <w:rsid w:val="003C2936"/>
    <w:rsid w:val="003C2D31"/>
    <w:rsid w:val="003C421C"/>
    <w:rsid w:val="003C4328"/>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362"/>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7EC"/>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276"/>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9CD"/>
    <w:rsid w:val="003F1A99"/>
    <w:rsid w:val="003F1DCD"/>
    <w:rsid w:val="003F2E1D"/>
    <w:rsid w:val="003F2E49"/>
    <w:rsid w:val="003F3260"/>
    <w:rsid w:val="003F354D"/>
    <w:rsid w:val="003F3CD6"/>
    <w:rsid w:val="003F42DE"/>
    <w:rsid w:val="003F47F5"/>
    <w:rsid w:val="003F482F"/>
    <w:rsid w:val="003F4A02"/>
    <w:rsid w:val="003F4C68"/>
    <w:rsid w:val="003F4D25"/>
    <w:rsid w:val="003F4EDA"/>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CF3"/>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14A"/>
    <w:rsid w:val="004174FF"/>
    <w:rsid w:val="004176C0"/>
    <w:rsid w:val="004179A4"/>
    <w:rsid w:val="004202F8"/>
    <w:rsid w:val="0042080F"/>
    <w:rsid w:val="0042092C"/>
    <w:rsid w:val="00421425"/>
    <w:rsid w:val="00421521"/>
    <w:rsid w:val="004217CF"/>
    <w:rsid w:val="004217F7"/>
    <w:rsid w:val="0042184F"/>
    <w:rsid w:val="004222F0"/>
    <w:rsid w:val="00422303"/>
    <w:rsid w:val="0042245B"/>
    <w:rsid w:val="00422A8A"/>
    <w:rsid w:val="004230EB"/>
    <w:rsid w:val="00423299"/>
    <w:rsid w:val="00423F1B"/>
    <w:rsid w:val="00424335"/>
    <w:rsid w:val="004243F7"/>
    <w:rsid w:val="004247FC"/>
    <w:rsid w:val="00424963"/>
    <w:rsid w:val="00425094"/>
    <w:rsid w:val="004253B7"/>
    <w:rsid w:val="0042540C"/>
    <w:rsid w:val="00425ECE"/>
    <w:rsid w:val="00426759"/>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40"/>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60A"/>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03"/>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CBA"/>
    <w:rsid w:val="004A5D28"/>
    <w:rsid w:val="004A65B5"/>
    <w:rsid w:val="004A6775"/>
    <w:rsid w:val="004A71DA"/>
    <w:rsid w:val="004A7454"/>
    <w:rsid w:val="004A7727"/>
    <w:rsid w:val="004A777D"/>
    <w:rsid w:val="004A7B66"/>
    <w:rsid w:val="004B0D1C"/>
    <w:rsid w:val="004B122E"/>
    <w:rsid w:val="004B1B09"/>
    <w:rsid w:val="004B1BB2"/>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700"/>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5404"/>
    <w:rsid w:val="004D5C1A"/>
    <w:rsid w:val="004D5D8C"/>
    <w:rsid w:val="004D5FCE"/>
    <w:rsid w:val="004D6305"/>
    <w:rsid w:val="004D6464"/>
    <w:rsid w:val="004D6D12"/>
    <w:rsid w:val="004D6D58"/>
    <w:rsid w:val="004D6E01"/>
    <w:rsid w:val="004D6F97"/>
    <w:rsid w:val="004D6FC9"/>
    <w:rsid w:val="004D707B"/>
    <w:rsid w:val="004D71C5"/>
    <w:rsid w:val="004D720A"/>
    <w:rsid w:val="004D7697"/>
    <w:rsid w:val="004D788B"/>
    <w:rsid w:val="004D7D76"/>
    <w:rsid w:val="004D7EFB"/>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2C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48"/>
    <w:rsid w:val="004F4AF3"/>
    <w:rsid w:val="004F4DA6"/>
    <w:rsid w:val="004F4F60"/>
    <w:rsid w:val="004F50B4"/>
    <w:rsid w:val="004F5678"/>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4CC"/>
    <w:rsid w:val="005015B1"/>
    <w:rsid w:val="00501B76"/>
    <w:rsid w:val="005023B7"/>
    <w:rsid w:val="00502658"/>
    <w:rsid w:val="005027AC"/>
    <w:rsid w:val="0050295A"/>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94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115"/>
    <w:rsid w:val="0052382D"/>
    <w:rsid w:val="00523AED"/>
    <w:rsid w:val="00523CCA"/>
    <w:rsid w:val="00523EE3"/>
    <w:rsid w:val="00524050"/>
    <w:rsid w:val="005243EC"/>
    <w:rsid w:val="00524492"/>
    <w:rsid w:val="0052449C"/>
    <w:rsid w:val="00524BE6"/>
    <w:rsid w:val="00524D25"/>
    <w:rsid w:val="00524E2A"/>
    <w:rsid w:val="005258E1"/>
    <w:rsid w:val="00525B73"/>
    <w:rsid w:val="00525C68"/>
    <w:rsid w:val="005266B2"/>
    <w:rsid w:val="005267C4"/>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6C6"/>
    <w:rsid w:val="0053598A"/>
    <w:rsid w:val="0053624E"/>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0AD"/>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521"/>
    <w:rsid w:val="00572A67"/>
    <w:rsid w:val="005730E1"/>
    <w:rsid w:val="005735B5"/>
    <w:rsid w:val="005739FB"/>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221"/>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2EF"/>
    <w:rsid w:val="00590484"/>
    <w:rsid w:val="005904F7"/>
    <w:rsid w:val="0059057D"/>
    <w:rsid w:val="005905F4"/>
    <w:rsid w:val="00590777"/>
    <w:rsid w:val="00590C38"/>
    <w:rsid w:val="00590D20"/>
    <w:rsid w:val="00590D84"/>
    <w:rsid w:val="005911EE"/>
    <w:rsid w:val="00592040"/>
    <w:rsid w:val="005923B4"/>
    <w:rsid w:val="00592ACD"/>
    <w:rsid w:val="00592FB4"/>
    <w:rsid w:val="00593D07"/>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434"/>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1FCC"/>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8B"/>
    <w:rsid w:val="005B72A7"/>
    <w:rsid w:val="005B76AF"/>
    <w:rsid w:val="005B78FA"/>
    <w:rsid w:val="005B7ADB"/>
    <w:rsid w:val="005B7AFC"/>
    <w:rsid w:val="005B7D5B"/>
    <w:rsid w:val="005C00F6"/>
    <w:rsid w:val="005C0280"/>
    <w:rsid w:val="005C06CF"/>
    <w:rsid w:val="005C0703"/>
    <w:rsid w:val="005C09E2"/>
    <w:rsid w:val="005C0A2C"/>
    <w:rsid w:val="005C110D"/>
    <w:rsid w:val="005C1A47"/>
    <w:rsid w:val="005C1FD1"/>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97"/>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131"/>
    <w:rsid w:val="005D63F9"/>
    <w:rsid w:val="005D65C6"/>
    <w:rsid w:val="005D663E"/>
    <w:rsid w:val="005D6876"/>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A8F"/>
    <w:rsid w:val="005F1C94"/>
    <w:rsid w:val="005F1E71"/>
    <w:rsid w:val="005F2743"/>
    <w:rsid w:val="005F2772"/>
    <w:rsid w:val="005F2C5C"/>
    <w:rsid w:val="005F336E"/>
    <w:rsid w:val="005F3B3A"/>
    <w:rsid w:val="005F3C6E"/>
    <w:rsid w:val="005F4132"/>
    <w:rsid w:val="005F4184"/>
    <w:rsid w:val="005F446D"/>
    <w:rsid w:val="005F4A90"/>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3C7"/>
    <w:rsid w:val="0060340C"/>
    <w:rsid w:val="006039F5"/>
    <w:rsid w:val="00603DB3"/>
    <w:rsid w:val="00604675"/>
    <w:rsid w:val="0060491B"/>
    <w:rsid w:val="00604E4F"/>
    <w:rsid w:val="00604E6F"/>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969"/>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66C"/>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CF3"/>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2C9"/>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5C"/>
    <w:rsid w:val="0066279F"/>
    <w:rsid w:val="00662A7E"/>
    <w:rsid w:val="00662B0A"/>
    <w:rsid w:val="00662CE2"/>
    <w:rsid w:val="00662EBB"/>
    <w:rsid w:val="00662EE4"/>
    <w:rsid w:val="006631EF"/>
    <w:rsid w:val="0066357C"/>
    <w:rsid w:val="006639E2"/>
    <w:rsid w:val="00663DDE"/>
    <w:rsid w:val="0066411A"/>
    <w:rsid w:val="0066415D"/>
    <w:rsid w:val="00664A13"/>
    <w:rsid w:val="00665220"/>
    <w:rsid w:val="00666152"/>
    <w:rsid w:val="006661D0"/>
    <w:rsid w:val="00666885"/>
    <w:rsid w:val="006669BF"/>
    <w:rsid w:val="00666B26"/>
    <w:rsid w:val="00666E91"/>
    <w:rsid w:val="00667092"/>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68A"/>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7A5"/>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3E1"/>
    <w:rsid w:val="006C2720"/>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0E60"/>
    <w:rsid w:val="006D1BE3"/>
    <w:rsid w:val="006D1FB9"/>
    <w:rsid w:val="006D2D10"/>
    <w:rsid w:val="006D35B7"/>
    <w:rsid w:val="006D395E"/>
    <w:rsid w:val="006D39D4"/>
    <w:rsid w:val="006D3A70"/>
    <w:rsid w:val="006D3D6B"/>
    <w:rsid w:val="006D44B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2C4E"/>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09A"/>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C67"/>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2D51"/>
    <w:rsid w:val="00713992"/>
    <w:rsid w:val="00713B1E"/>
    <w:rsid w:val="00713D07"/>
    <w:rsid w:val="00713E3B"/>
    <w:rsid w:val="00713E92"/>
    <w:rsid w:val="00713EC6"/>
    <w:rsid w:val="0071410B"/>
    <w:rsid w:val="007141C4"/>
    <w:rsid w:val="0071437E"/>
    <w:rsid w:val="00714687"/>
    <w:rsid w:val="00714B13"/>
    <w:rsid w:val="00714B38"/>
    <w:rsid w:val="00714D73"/>
    <w:rsid w:val="00714E96"/>
    <w:rsid w:val="00715046"/>
    <w:rsid w:val="00715400"/>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272C"/>
    <w:rsid w:val="0072303E"/>
    <w:rsid w:val="0072326D"/>
    <w:rsid w:val="007236F2"/>
    <w:rsid w:val="007239B0"/>
    <w:rsid w:val="00723BCA"/>
    <w:rsid w:val="00724041"/>
    <w:rsid w:val="007240D8"/>
    <w:rsid w:val="00724160"/>
    <w:rsid w:val="0072431B"/>
    <w:rsid w:val="00724344"/>
    <w:rsid w:val="00724DBD"/>
    <w:rsid w:val="00724DE3"/>
    <w:rsid w:val="00724E7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886"/>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52B"/>
    <w:rsid w:val="007366D5"/>
    <w:rsid w:val="00737034"/>
    <w:rsid w:val="007403ED"/>
    <w:rsid w:val="00740856"/>
    <w:rsid w:val="00741051"/>
    <w:rsid w:val="00741518"/>
    <w:rsid w:val="00741571"/>
    <w:rsid w:val="007415EA"/>
    <w:rsid w:val="00741601"/>
    <w:rsid w:val="007424B2"/>
    <w:rsid w:val="00742595"/>
    <w:rsid w:val="007427BD"/>
    <w:rsid w:val="007427C3"/>
    <w:rsid w:val="00742D5A"/>
    <w:rsid w:val="00742F48"/>
    <w:rsid w:val="007430E2"/>
    <w:rsid w:val="00743327"/>
    <w:rsid w:val="0074344C"/>
    <w:rsid w:val="007436A9"/>
    <w:rsid w:val="00743E7A"/>
    <w:rsid w:val="00743F74"/>
    <w:rsid w:val="00744351"/>
    <w:rsid w:val="00744C75"/>
    <w:rsid w:val="00744D97"/>
    <w:rsid w:val="00744F2C"/>
    <w:rsid w:val="0074515E"/>
    <w:rsid w:val="00745390"/>
    <w:rsid w:val="00745578"/>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391"/>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D36"/>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35"/>
    <w:rsid w:val="007A4BEF"/>
    <w:rsid w:val="007A5CD3"/>
    <w:rsid w:val="007A6175"/>
    <w:rsid w:val="007A619C"/>
    <w:rsid w:val="007A69E1"/>
    <w:rsid w:val="007A6A55"/>
    <w:rsid w:val="007A6B2C"/>
    <w:rsid w:val="007A6C08"/>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4A05"/>
    <w:rsid w:val="007B5609"/>
    <w:rsid w:val="007B5CF5"/>
    <w:rsid w:val="007B627D"/>
    <w:rsid w:val="007B6893"/>
    <w:rsid w:val="007B68C0"/>
    <w:rsid w:val="007B6B5B"/>
    <w:rsid w:val="007B6F5F"/>
    <w:rsid w:val="007B7328"/>
    <w:rsid w:val="007B77FA"/>
    <w:rsid w:val="007B7977"/>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745"/>
    <w:rsid w:val="007D7A40"/>
    <w:rsid w:val="007D7A77"/>
    <w:rsid w:val="007D7F0C"/>
    <w:rsid w:val="007E00AA"/>
    <w:rsid w:val="007E0BBE"/>
    <w:rsid w:val="007E0C78"/>
    <w:rsid w:val="007E0ECF"/>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424"/>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20B"/>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498D"/>
    <w:rsid w:val="008152DD"/>
    <w:rsid w:val="008152F7"/>
    <w:rsid w:val="008152F9"/>
    <w:rsid w:val="00815836"/>
    <w:rsid w:val="00815B0C"/>
    <w:rsid w:val="00815BD8"/>
    <w:rsid w:val="00815E02"/>
    <w:rsid w:val="00816111"/>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94C"/>
    <w:rsid w:val="00826BB4"/>
    <w:rsid w:val="0082730B"/>
    <w:rsid w:val="00827647"/>
    <w:rsid w:val="008278B5"/>
    <w:rsid w:val="0082798C"/>
    <w:rsid w:val="00827BB4"/>
    <w:rsid w:val="00827E8A"/>
    <w:rsid w:val="00827F40"/>
    <w:rsid w:val="00827FFC"/>
    <w:rsid w:val="00830105"/>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2E36"/>
    <w:rsid w:val="00843421"/>
    <w:rsid w:val="00843571"/>
    <w:rsid w:val="00843625"/>
    <w:rsid w:val="008439AD"/>
    <w:rsid w:val="00844490"/>
    <w:rsid w:val="00844A6A"/>
    <w:rsid w:val="00844CE5"/>
    <w:rsid w:val="00844FA7"/>
    <w:rsid w:val="0084524D"/>
    <w:rsid w:val="008455DF"/>
    <w:rsid w:val="008455E4"/>
    <w:rsid w:val="00845780"/>
    <w:rsid w:val="00845901"/>
    <w:rsid w:val="00845946"/>
    <w:rsid w:val="00845D19"/>
    <w:rsid w:val="00845D41"/>
    <w:rsid w:val="00845D53"/>
    <w:rsid w:val="0084612A"/>
    <w:rsid w:val="0084620A"/>
    <w:rsid w:val="00846257"/>
    <w:rsid w:val="008466E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7E"/>
    <w:rsid w:val="00851CA9"/>
    <w:rsid w:val="00851CD6"/>
    <w:rsid w:val="00851FFC"/>
    <w:rsid w:val="00852415"/>
    <w:rsid w:val="00852623"/>
    <w:rsid w:val="0085286C"/>
    <w:rsid w:val="00852921"/>
    <w:rsid w:val="00852A2E"/>
    <w:rsid w:val="00852F40"/>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1EE"/>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DAF"/>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8CB"/>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739"/>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F2B"/>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97F"/>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09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1FEC"/>
    <w:rsid w:val="0092206E"/>
    <w:rsid w:val="00922131"/>
    <w:rsid w:val="0092253B"/>
    <w:rsid w:val="009227ED"/>
    <w:rsid w:val="00922B63"/>
    <w:rsid w:val="009234AE"/>
    <w:rsid w:val="00923C26"/>
    <w:rsid w:val="00923D9A"/>
    <w:rsid w:val="00923E53"/>
    <w:rsid w:val="009245A1"/>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8A3"/>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5D6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054"/>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5FB"/>
    <w:rsid w:val="009609F9"/>
    <w:rsid w:val="00961276"/>
    <w:rsid w:val="00961562"/>
    <w:rsid w:val="00961C99"/>
    <w:rsid w:val="00962203"/>
    <w:rsid w:val="00962206"/>
    <w:rsid w:val="00963121"/>
    <w:rsid w:val="0096335C"/>
    <w:rsid w:val="0096377C"/>
    <w:rsid w:val="009640BE"/>
    <w:rsid w:val="00964489"/>
    <w:rsid w:val="009644B9"/>
    <w:rsid w:val="009648A3"/>
    <w:rsid w:val="00964F76"/>
    <w:rsid w:val="00964F85"/>
    <w:rsid w:val="00965143"/>
    <w:rsid w:val="009651F3"/>
    <w:rsid w:val="00965B8E"/>
    <w:rsid w:val="0096605A"/>
    <w:rsid w:val="00966163"/>
    <w:rsid w:val="0096648B"/>
    <w:rsid w:val="00966551"/>
    <w:rsid w:val="0096656C"/>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9C"/>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3B77"/>
    <w:rsid w:val="0098425D"/>
    <w:rsid w:val="009842D7"/>
    <w:rsid w:val="009850D0"/>
    <w:rsid w:val="00985172"/>
    <w:rsid w:val="009856B4"/>
    <w:rsid w:val="00985730"/>
    <w:rsid w:val="009862F4"/>
    <w:rsid w:val="009867BA"/>
    <w:rsid w:val="00986D10"/>
    <w:rsid w:val="00986D42"/>
    <w:rsid w:val="0098726F"/>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3A0"/>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428"/>
    <w:rsid w:val="009B5568"/>
    <w:rsid w:val="009B5B56"/>
    <w:rsid w:val="009B5D92"/>
    <w:rsid w:val="009B68BF"/>
    <w:rsid w:val="009B6943"/>
    <w:rsid w:val="009B6F03"/>
    <w:rsid w:val="009B7725"/>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D22"/>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3F56"/>
    <w:rsid w:val="00A0463C"/>
    <w:rsid w:val="00A04707"/>
    <w:rsid w:val="00A04C8C"/>
    <w:rsid w:val="00A0579C"/>
    <w:rsid w:val="00A0630D"/>
    <w:rsid w:val="00A06815"/>
    <w:rsid w:val="00A069E4"/>
    <w:rsid w:val="00A06CE4"/>
    <w:rsid w:val="00A06DF8"/>
    <w:rsid w:val="00A07354"/>
    <w:rsid w:val="00A07483"/>
    <w:rsid w:val="00A074A3"/>
    <w:rsid w:val="00A075F0"/>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37B"/>
    <w:rsid w:val="00A164F8"/>
    <w:rsid w:val="00A16789"/>
    <w:rsid w:val="00A16B47"/>
    <w:rsid w:val="00A173A9"/>
    <w:rsid w:val="00A2002F"/>
    <w:rsid w:val="00A201D1"/>
    <w:rsid w:val="00A201F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088"/>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199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779"/>
    <w:rsid w:val="00A40844"/>
    <w:rsid w:val="00A40919"/>
    <w:rsid w:val="00A4134C"/>
    <w:rsid w:val="00A41862"/>
    <w:rsid w:val="00A4205F"/>
    <w:rsid w:val="00A4239C"/>
    <w:rsid w:val="00A42476"/>
    <w:rsid w:val="00A428CD"/>
    <w:rsid w:val="00A430FE"/>
    <w:rsid w:val="00A43368"/>
    <w:rsid w:val="00A43DBA"/>
    <w:rsid w:val="00A443E2"/>
    <w:rsid w:val="00A444B8"/>
    <w:rsid w:val="00A465F0"/>
    <w:rsid w:val="00A46744"/>
    <w:rsid w:val="00A46B2A"/>
    <w:rsid w:val="00A46F70"/>
    <w:rsid w:val="00A47049"/>
    <w:rsid w:val="00A47C6E"/>
    <w:rsid w:val="00A47CFF"/>
    <w:rsid w:val="00A502FA"/>
    <w:rsid w:val="00A5040C"/>
    <w:rsid w:val="00A5069A"/>
    <w:rsid w:val="00A50B27"/>
    <w:rsid w:val="00A50CD0"/>
    <w:rsid w:val="00A50FE3"/>
    <w:rsid w:val="00A50FFC"/>
    <w:rsid w:val="00A51264"/>
    <w:rsid w:val="00A516DA"/>
    <w:rsid w:val="00A517B2"/>
    <w:rsid w:val="00A517FB"/>
    <w:rsid w:val="00A519B5"/>
    <w:rsid w:val="00A51B03"/>
    <w:rsid w:val="00A51CC2"/>
    <w:rsid w:val="00A51F3F"/>
    <w:rsid w:val="00A52013"/>
    <w:rsid w:val="00A52478"/>
    <w:rsid w:val="00A528AE"/>
    <w:rsid w:val="00A53433"/>
    <w:rsid w:val="00A53547"/>
    <w:rsid w:val="00A53D00"/>
    <w:rsid w:val="00A5446D"/>
    <w:rsid w:val="00A54AF8"/>
    <w:rsid w:val="00A54BCA"/>
    <w:rsid w:val="00A5500C"/>
    <w:rsid w:val="00A5503C"/>
    <w:rsid w:val="00A556C7"/>
    <w:rsid w:val="00A5579C"/>
    <w:rsid w:val="00A55A68"/>
    <w:rsid w:val="00A55B43"/>
    <w:rsid w:val="00A55C9A"/>
    <w:rsid w:val="00A55E2C"/>
    <w:rsid w:val="00A56418"/>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6E50"/>
    <w:rsid w:val="00A6744D"/>
    <w:rsid w:val="00A674E7"/>
    <w:rsid w:val="00A67C93"/>
    <w:rsid w:val="00A702DD"/>
    <w:rsid w:val="00A703E2"/>
    <w:rsid w:val="00A706F8"/>
    <w:rsid w:val="00A70CBA"/>
    <w:rsid w:val="00A70F5A"/>
    <w:rsid w:val="00A70F66"/>
    <w:rsid w:val="00A712D3"/>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58AE"/>
    <w:rsid w:val="00A767F3"/>
    <w:rsid w:val="00A7744C"/>
    <w:rsid w:val="00A809B5"/>
    <w:rsid w:val="00A80DB3"/>
    <w:rsid w:val="00A817F5"/>
    <w:rsid w:val="00A81B4A"/>
    <w:rsid w:val="00A81C95"/>
    <w:rsid w:val="00A81F63"/>
    <w:rsid w:val="00A825B8"/>
    <w:rsid w:val="00A82AE3"/>
    <w:rsid w:val="00A83695"/>
    <w:rsid w:val="00A83833"/>
    <w:rsid w:val="00A84D28"/>
    <w:rsid w:val="00A85135"/>
    <w:rsid w:val="00A857F2"/>
    <w:rsid w:val="00A86E95"/>
    <w:rsid w:val="00A86F2C"/>
    <w:rsid w:val="00A86FB2"/>
    <w:rsid w:val="00A87037"/>
    <w:rsid w:val="00A872FD"/>
    <w:rsid w:val="00A8775F"/>
    <w:rsid w:val="00A87AAA"/>
    <w:rsid w:val="00A87E73"/>
    <w:rsid w:val="00A902D9"/>
    <w:rsid w:val="00A90416"/>
    <w:rsid w:val="00A90636"/>
    <w:rsid w:val="00A909D6"/>
    <w:rsid w:val="00A90C49"/>
    <w:rsid w:val="00A90E02"/>
    <w:rsid w:val="00A9118F"/>
    <w:rsid w:val="00A91AB9"/>
    <w:rsid w:val="00A92C2B"/>
    <w:rsid w:val="00A92CD4"/>
    <w:rsid w:val="00A9405C"/>
    <w:rsid w:val="00A94095"/>
    <w:rsid w:val="00A943A2"/>
    <w:rsid w:val="00A9468B"/>
    <w:rsid w:val="00A949DC"/>
    <w:rsid w:val="00A94E68"/>
    <w:rsid w:val="00A95057"/>
    <w:rsid w:val="00A95128"/>
    <w:rsid w:val="00A9527D"/>
    <w:rsid w:val="00A9546C"/>
    <w:rsid w:val="00A9590D"/>
    <w:rsid w:val="00A95C2A"/>
    <w:rsid w:val="00A95C3F"/>
    <w:rsid w:val="00A95DE8"/>
    <w:rsid w:val="00A9644A"/>
    <w:rsid w:val="00A966E0"/>
    <w:rsid w:val="00A9682F"/>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9A"/>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335"/>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092"/>
    <w:rsid w:val="00AD140D"/>
    <w:rsid w:val="00AD176D"/>
    <w:rsid w:val="00AD178B"/>
    <w:rsid w:val="00AD1819"/>
    <w:rsid w:val="00AD1CCA"/>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15D"/>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75D"/>
    <w:rsid w:val="00AF5C64"/>
    <w:rsid w:val="00AF5CD7"/>
    <w:rsid w:val="00AF5EDF"/>
    <w:rsid w:val="00AF685C"/>
    <w:rsid w:val="00AF6E23"/>
    <w:rsid w:val="00AF6F6D"/>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081"/>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0D22"/>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9AC"/>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7BD"/>
    <w:rsid w:val="00B42806"/>
    <w:rsid w:val="00B4295B"/>
    <w:rsid w:val="00B42B9A"/>
    <w:rsid w:val="00B42CC0"/>
    <w:rsid w:val="00B42E9D"/>
    <w:rsid w:val="00B439F5"/>
    <w:rsid w:val="00B43D05"/>
    <w:rsid w:val="00B446AB"/>
    <w:rsid w:val="00B44997"/>
    <w:rsid w:val="00B44A7C"/>
    <w:rsid w:val="00B44B6D"/>
    <w:rsid w:val="00B45127"/>
    <w:rsid w:val="00B451E1"/>
    <w:rsid w:val="00B45391"/>
    <w:rsid w:val="00B45459"/>
    <w:rsid w:val="00B45610"/>
    <w:rsid w:val="00B459F1"/>
    <w:rsid w:val="00B45EEF"/>
    <w:rsid w:val="00B4640E"/>
    <w:rsid w:val="00B46977"/>
    <w:rsid w:val="00B46C0B"/>
    <w:rsid w:val="00B46C6B"/>
    <w:rsid w:val="00B46D0B"/>
    <w:rsid w:val="00B46DF0"/>
    <w:rsid w:val="00B47109"/>
    <w:rsid w:val="00B4715F"/>
    <w:rsid w:val="00B475C0"/>
    <w:rsid w:val="00B47BAC"/>
    <w:rsid w:val="00B47E04"/>
    <w:rsid w:val="00B50E78"/>
    <w:rsid w:val="00B50EC2"/>
    <w:rsid w:val="00B51220"/>
    <w:rsid w:val="00B51585"/>
    <w:rsid w:val="00B52701"/>
    <w:rsid w:val="00B52862"/>
    <w:rsid w:val="00B52CB4"/>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ECD"/>
    <w:rsid w:val="00B610B9"/>
    <w:rsid w:val="00B61126"/>
    <w:rsid w:val="00B61434"/>
    <w:rsid w:val="00B62249"/>
    <w:rsid w:val="00B62975"/>
    <w:rsid w:val="00B62DC1"/>
    <w:rsid w:val="00B62F3B"/>
    <w:rsid w:val="00B63902"/>
    <w:rsid w:val="00B63C48"/>
    <w:rsid w:val="00B63EAD"/>
    <w:rsid w:val="00B6423C"/>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1CB"/>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1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3CA"/>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3C6"/>
    <w:rsid w:val="00BA18A4"/>
    <w:rsid w:val="00BA1E4F"/>
    <w:rsid w:val="00BA2359"/>
    <w:rsid w:val="00BA2CED"/>
    <w:rsid w:val="00BA2E29"/>
    <w:rsid w:val="00BA306B"/>
    <w:rsid w:val="00BA30F1"/>
    <w:rsid w:val="00BA32A1"/>
    <w:rsid w:val="00BA368C"/>
    <w:rsid w:val="00BA37AD"/>
    <w:rsid w:val="00BA3807"/>
    <w:rsid w:val="00BA3E99"/>
    <w:rsid w:val="00BA3FE1"/>
    <w:rsid w:val="00BA45BA"/>
    <w:rsid w:val="00BA48C6"/>
    <w:rsid w:val="00BA54A6"/>
    <w:rsid w:val="00BA55F0"/>
    <w:rsid w:val="00BA576F"/>
    <w:rsid w:val="00BA5770"/>
    <w:rsid w:val="00BA5869"/>
    <w:rsid w:val="00BA58A6"/>
    <w:rsid w:val="00BA5AF2"/>
    <w:rsid w:val="00BA5E6D"/>
    <w:rsid w:val="00BA6661"/>
    <w:rsid w:val="00BA6B1E"/>
    <w:rsid w:val="00BA73F4"/>
    <w:rsid w:val="00BA7689"/>
    <w:rsid w:val="00BA775C"/>
    <w:rsid w:val="00BA7C35"/>
    <w:rsid w:val="00BA7F1E"/>
    <w:rsid w:val="00BB00A0"/>
    <w:rsid w:val="00BB0287"/>
    <w:rsid w:val="00BB0430"/>
    <w:rsid w:val="00BB0441"/>
    <w:rsid w:val="00BB056B"/>
    <w:rsid w:val="00BB05F1"/>
    <w:rsid w:val="00BB06DD"/>
    <w:rsid w:val="00BB0814"/>
    <w:rsid w:val="00BB0830"/>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B72"/>
    <w:rsid w:val="00BD0F82"/>
    <w:rsid w:val="00BD1663"/>
    <w:rsid w:val="00BD16E2"/>
    <w:rsid w:val="00BD1841"/>
    <w:rsid w:val="00BD1ACA"/>
    <w:rsid w:val="00BD1DD2"/>
    <w:rsid w:val="00BD2033"/>
    <w:rsid w:val="00BD230A"/>
    <w:rsid w:val="00BD25FE"/>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1D2"/>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83A"/>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A71"/>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BF7F7F"/>
    <w:rsid w:val="00C00473"/>
    <w:rsid w:val="00C0087C"/>
    <w:rsid w:val="00C00D51"/>
    <w:rsid w:val="00C01935"/>
    <w:rsid w:val="00C01998"/>
    <w:rsid w:val="00C02356"/>
    <w:rsid w:val="00C026FA"/>
    <w:rsid w:val="00C02A79"/>
    <w:rsid w:val="00C02E70"/>
    <w:rsid w:val="00C03293"/>
    <w:rsid w:val="00C0415E"/>
    <w:rsid w:val="00C04502"/>
    <w:rsid w:val="00C04617"/>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0F87"/>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CCD"/>
    <w:rsid w:val="00C47FF0"/>
    <w:rsid w:val="00C50102"/>
    <w:rsid w:val="00C502EF"/>
    <w:rsid w:val="00C50448"/>
    <w:rsid w:val="00C504B7"/>
    <w:rsid w:val="00C508C1"/>
    <w:rsid w:val="00C5091C"/>
    <w:rsid w:val="00C509B3"/>
    <w:rsid w:val="00C509F1"/>
    <w:rsid w:val="00C50C3D"/>
    <w:rsid w:val="00C5132D"/>
    <w:rsid w:val="00C5174C"/>
    <w:rsid w:val="00C52006"/>
    <w:rsid w:val="00C52124"/>
    <w:rsid w:val="00C52783"/>
    <w:rsid w:val="00C52F2A"/>
    <w:rsid w:val="00C533D9"/>
    <w:rsid w:val="00C53699"/>
    <w:rsid w:val="00C53840"/>
    <w:rsid w:val="00C53974"/>
    <w:rsid w:val="00C549BB"/>
    <w:rsid w:val="00C5561D"/>
    <w:rsid w:val="00C55DDE"/>
    <w:rsid w:val="00C55F6C"/>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D49"/>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D1"/>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6B4"/>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401"/>
    <w:rsid w:val="00C97CC3"/>
    <w:rsid w:val="00C97D98"/>
    <w:rsid w:val="00CA00E0"/>
    <w:rsid w:val="00CA19D0"/>
    <w:rsid w:val="00CA1AA5"/>
    <w:rsid w:val="00CA1BA2"/>
    <w:rsid w:val="00CA1F6B"/>
    <w:rsid w:val="00CA2020"/>
    <w:rsid w:val="00CA2443"/>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B1F"/>
    <w:rsid w:val="00CB5DBE"/>
    <w:rsid w:val="00CB5E30"/>
    <w:rsid w:val="00CB623C"/>
    <w:rsid w:val="00CB62C9"/>
    <w:rsid w:val="00CB6480"/>
    <w:rsid w:val="00CB65F5"/>
    <w:rsid w:val="00CB6B59"/>
    <w:rsid w:val="00CB6F31"/>
    <w:rsid w:val="00CB7300"/>
    <w:rsid w:val="00CB769D"/>
    <w:rsid w:val="00CB77E7"/>
    <w:rsid w:val="00CB7C43"/>
    <w:rsid w:val="00CC0040"/>
    <w:rsid w:val="00CC0AFD"/>
    <w:rsid w:val="00CC101C"/>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63A"/>
    <w:rsid w:val="00CC69BE"/>
    <w:rsid w:val="00CC6BE4"/>
    <w:rsid w:val="00CC6C63"/>
    <w:rsid w:val="00CC6DDE"/>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0E85"/>
    <w:rsid w:val="00CF11FF"/>
    <w:rsid w:val="00CF1D3B"/>
    <w:rsid w:val="00CF211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554"/>
    <w:rsid w:val="00D1161B"/>
    <w:rsid w:val="00D11BB1"/>
    <w:rsid w:val="00D11DC5"/>
    <w:rsid w:val="00D11DEC"/>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236"/>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C1A"/>
    <w:rsid w:val="00D27F8D"/>
    <w:rsid w:val="00D27F9A"/>
    <w:rsid w:val="00D27FE7"/>
    <w:rsid w:val="00D30506"/>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058"/>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E5E"/>
    <w:rsid w:val="00D61FA5"/>
    <w:rsid w:val="00D6255E"/>
    <w:rsid w:val="00D6256C"/>
    <w:rsid w:val="00D626BE"/>
    <w:rsid w:val="00D63015"/>
    <w:rsid w:val="00D636B9"/>
    <w:rsid w:val="00D646B0"/>
    <w:rsid w:val="00D64B2C"/>
    <w:rsid w:val="00D64C3E"/>
    <w:rsid w:val="00D64D0B"/>
    <w:rsid w:val="00D65686"/>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0B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77F51"/>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105"/>
    <w:rsid w:val="00D922D3"/>
    <w:rsid w:val="00D93065"/>
    <w:rsid w:val="00D93537"/>
    <w:rsid w:val="00D9356B"/>
    <w:rsid w:val="00D93755"/>
    <w:rsid w:val="00D94128"/>
    <w:rsid w:val="00D941FD"/>
    <w:rsid w:val="00D946BF"/>
    <w:rsid w:val="00D94775"/>
    <w:rsid w:val="00D94920"/>
    <w:rsid w:val="00D94B13"/>
    <w:rsid w:val="00D94B82"/>
    <w:rsid w:val="00D94C0A"/>
    <w:rsid w:val="00D94C57"/>
    <w:rsid w:val="00D9518B"/>
    <w:rsid w:val="00D9525A"/>
    <w:rsid w:val="00D9529F"/>
    <w:rsid w:val="00D95B54"/>
    <w:rsid w:val="00D95D1A"/>
    <w:rsid w:val="00D95DBB"/>
    <w:rsid w:val="00D96EE8"/>
    <w:rsid w:val="00D96F6B"/>
    <w:rsid w:val="00D97FE4"/>
    <w:rsid w:val="00DA0145"/>
    <w:rsid w:val="00DA0A59"/>
    <w:rsid w:val="00DA0D1E"/>
    <w:rsid w:val="00DA0D24"/>
    <w:rsid w:val="00DA1208"/>
    <w:rsid w:val="00DA1452"/>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88"/>
    <w:rsid w:val="00DA7BE6"/>
    <w:rsid w:val="00DB09D4"/>
    <w:rsid w:val="00DB0AAC"/>
    <w:rsid w:val="00DB0CE7"/>
    <w:rsid w:val="00DB1695"/>
    <w:rsid w:val="00DB212F"/>
    <w:rsid w:val="00DB24E0"/>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C23"/>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7CD"/>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38"/>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165"/>
    <w:rsid w:val="00E03C3E"/>
    <w:rsid w:val="00E03DDE"/>
    <w:rsid w:val="00E04473"/>
    <w:rsid w:val="00E044A9"/>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440"/>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09EF"/>
    <w:rsid w:val="00E4174D"/>
    <w:rsid w:val="00E417D8"/>
    <w:rsid w:val="00E41BE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2DC"/>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0F"/>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C53"/>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0FEC"/>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6F2D"/>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A36"/>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38"/>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4E0"/>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2AA5"/>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262"/>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1A"/>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974"/>
    <w:rsid w:val="00F02B83"/>
    <w:rsid w:val="00F02D08"/>
    <w:rsid w:val="00F03525"/>
    <w:rsid w:val="00F0367B"/>
    <w:rsid w:val="00F03D1B"/>
    <w:rsid w:val="00F03DA3"/>
    <w:rsid w:val="00F03E75"/>
    <w:rsid w:val="00F042BB"/>
    <w:rsid w:val="00F04371"/>
    <w:rsid w:val="00F0437A"/>
    <w:rsid w:val="00F04A44"/>
    <w:rsid w:val="00F05032"/>
    <w:rsid w:val="00F063E5"/>
    <w:rsid w:val="00F06521"/>
    <w:rsid w:val="00F066DC"/>
    <w:rsid w:val="00F06A63"/>
    <w:rsid w:val="00F06C58"/>
    <w:rsid w:val="00F06CB7"/>
    <w:rsid w:val="00F06EA4"/>
    <w:rsid w:val="00F06FF0"/>
    <w:rsid w:val="00F0720C"/>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A26"/>
    <w:rsid w:val="00F23B6E"/>
    <w:rsid w:val="00F23FA9"/>
    <w:rsid w:val="00F24115"/>
    <w:rsid w:val="00F247F7"/>
    <w:rsid w:val="00F24837"/>
    <w:rsid w:val="00F24A3E"/>
    <w:rsid w:val="00F24ACA"/>
    <w:rsid w:val="00F254F3"/>
    <w:rsid w:val="00F258D4"/>
    <w:rsid w:val="00F25A63"/>
    <w:rsid w:val="00F25C92"/>
    <w:rsid w:val="00F25EFC"/>
    <w:rsid w:val="00F2614D"/>
    <w:rsid w:val="00F26170"/>
    <w:rsid w:val="00F2647F"/>
    <w:rsid w:val="00F271AE"/>
    <w:rsid w:val="00F2732C"/>
    <w:rsid w:val="00F27382"/>
    <w:rsid w:val="00F276FD"/>
    <w:rsid w:val="00F2771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0915"/>
    <w:rsid w:val="00F41825"/>
    <w:rsid w:val="00F41A91"/>
    <w:rsid w:val="00F41B2E"/>
    <w:rsid w:val="00F420A3"/>
    <w:rsid w:val="00F42187"/>
    <w:rsid w:val="00F4233B"/>
    <w:rsid w:val="00F42865"/>
    <w:rsid w:val="00F42A28"/>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17"/>
    <w:rsid w:val="00F614F6"/>
    <w:rsid w:val="00F61F06"/>
    <w:rsid w:val="00F61FA3"/>
    <w:rsid w:val="00F626DC"/>
    <w:rsid w:val="00F62C91"/>
    <w:rsid w:val="00F62C9B"/>
    <w:rsid w:val="00F62E88"/>
    <w:rsid w:val="00F62F64"/>
    <w:rsid w:val="00F635EB"/>
    <w:rsid w:val="00F63880"/>
    <w:rsid w:val="00F63A35"/>
    <w:rsid w:val="00F64AAE"/>
    <w:rsid w:val="00F64B97"/>
    <w:rsid w:val="00F64DF6"/>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CE9"/>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D62"/>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2DB8"/>
    <w:rsid w:val="00FA3190"/>
    <w:rsid w:val="00FA3297"/>
    <w:rsid w:val="00FA386E"/>
    <w:rsid w:val="00FA3C66"/>
    <w:rsid w:val="00FA4194"/>
    <w:rsid w:val="00FA445D"/>
    <w:rsid w:val="00FA45E6"/>
    <w:rsid w:val="00FA460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1BB"/>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4C4"/>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D4D"/>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D7236"/>
    <w:rsid w:val="00FE030A"/>
    <w:rsid w:val="00FE058A"/>
    <w:rsid w:val="00FE0BC7"/>
    <w:rsid w:val="00FE1081"/>
    <w:rsid w:val="00FE1708"/>
    <w:rsid w:val="00FE2123"/>
    <w:rsid w:val="00FE2621"/>
    <w:rsid w:val="00FE2751"/>
    <w:rsid w:val="00FE2903"/>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64C"/>
    <w:rsid w:val="00FE77AD"/>
    <w:rsid w:val="00FE7CA3"/>
    <w:rsid w:val="00FF035A"/>
    <w:rsid w:val="00FF08EB"/>
    <w:rsid w:val="00FF095E"/>
    <w:rsid w:val="00FF0B26"/>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14F6544A-CDF1-4E15-87EF-081262D0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3" w:uiPriority="9"/>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C97401"/>
    <w:pPr>
      <w:numPr>
        <w:numId w:val="15"/>
      </w:numPr>
      <w:tabs>
        <w:tab w:val="num" w:pos="851"/>
      </w:tabs>
      <w:ind w:left="1135" w:hanging="284"/>
    </w:pPr>
    <w:rPr>
      <w:lang w:val="en-GB"/>
    </w:r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xtjourne0">
    <w:name w:val="Txt journée"/>
    <w:basedOn w:val="Tabltetiere"/>
    <w:rsid w:val="00035164"/>
    <w:pPr>
      <w:spacing w:line="280" w:lineRule="exact"/>
      <w:ind w:left="113"/>
      <w:jc w:val="left"/>
    </w:pPr>
    <w:rPr>
      <w:b w:val="0"/>
      <w:sz w:val="20"/>
    </w:rPr>
  </w:style>
  <w:style w:type="paragraph" w:styleId="EndnoteText">
    <w:name w:val="endnote text"/>
    <w:basedOn w:val="Normal"/>
    <w:link w:val="EndnoteTextChar"/>
    <w:semiHidden/>
    <w:unhideWhenUsed/>
    <w:rsid w:val="006033C7"/>
    <w:pPr>
      <w:spacing w:before="0" w:after="0"/>
    </w:pPr>
    <w:rPr>
      <w:sz w:val="20"/>
      <w:szCs w:val="20"/>
    </w:rPr>
  </w:style>
  <w:style w:type="character" w:customStyle="1" w:styleId="EndnoteTextChar">
    <w:name w:val="Endnote Text Char"/>
    <w:basedOn w:val="DefaultParagraphFont"/>
    <w:link w:val="EndnoteText"/>
    <w:semiHidden/>
    <w:rsid w:val="006033C7"/>
    <w:rPr>
      <w:rFonts w:ascii="Arial" w:eastAsia="SimSun" w:hAnsi="Arial" w:cs="Arial"/>
      <w:snapToGrid w:val="0"/>
      <w:sz w:val="20"/>
      <w:szCs w:val="20"/>
      <w:lang w:val="en-US" w:eastAsia="zh-CN"/>
    </w:rPr>
  </w:style>
  <w:style w:type="character" w:styleId="EndnoteReference">
    <w:name w:val="endnote reference"/>
    <w:basedOn w:val="DefaultParagraphFont"/>
    <w:semiHidden/>
    <w:unhideWhenUsed/>
    <w:rsid w:val="006033C7"/>
    <w:rPr>
      <w:vertAlign w:val="superscript"/>
    </w:rPr>
  </w:style>
  <w:style w:type="paragraph" w:styleId="BodyText">
    <w:name w:val="Body Text"/>
    <w:basedOn w:val="Normal"/>
    <w:link w:val="BodyTextChar"/>
    <w:rsid w:val="00FD3D4D"/>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FD3D4D"/>
    <w:rPr>
      <w:rFonts w:ascii="Times New Roman" w:eastAsia="Times New Roman" w:hAnsi="Times New Roman"/>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475394">
      <w:bodyDiv w:val="1"/>
      <w:marLeft w:val="0"/>
      <w:marRight w:val="0"/>
      <w:marTop w:val="0"/>
      <w:marBottom w:val="0"/>
      <w:divBdr>
        <w:top w:val="none" w:sz="0" w:space="0" w:color="auto"/>
        <w:left w:val="none" w:sz="0" w:space="0" w:color="auto"/>
        <w:bottom w:val="none" w:sz="0" w:space="0" w:color="auto"/>
        <w:right w:val="none" w:sz="0" w:space="0" w:color="auto"/>
      </w:divBdr>
      <w:divsChild>
        <w:div w:id="524566075">
          <w:marLeft w:val="720"/>
          <w:marRight w:val="0"/>
          <w:marTop w:val="215"/>
          <w:marBottom w:val="0"/>
          <w:divBdr>
            <w:top w:val="none" w:sz="0" w:space="0" w:color="auto"/>
            <w:left w:val="none" w:sz="0" w:space="0" w:color="auto"/>
            <w:bottom w:val="none" w:sz="0" w:space="0" w:color="auto"/>
            <w:right w:val="none" w:sz="0" w:space="0" w:color="auto"/>
          </w:divBdr>
        </w:div>
        <w:div w:id="1583415367">
          <w:marLeft w:val="720"/>
          <w:marRight w:val="0"/>
          <w:marTop w:val="215"/>
          <w:marBottom w:val="0"/>
          <w:divBdr>
            <w:top w:val="none" w:sz="0" w:space="0" w:color="auto"/>
            <w:left w:val="none" w:sz="0" w:space="0" w:color="auto"/>
            <w:bottom w:val="none" w:sz="0" w:space="0" w:color="auto"/>
            <w:right w:val="none" w:sz="0" w:space="0" w:color="auto"/>
          </w:divBdr>
        </w:div>
        <w:div w:id="1677686997">
          <w:marLeft w:val="720"/>
          <w:marRight w:val="0"/>
          <w:marTop w:val="215"/>
          <w:marBottom w:val="0"/>
          <w:divBdr>
            <w:top w:val="none" w:sz="0" w:space="0" w:color="auto"/>
            <w:left w:val="none" w:sz="0" w:space="0" w:color="auto"/>
            <w:bottom w:val="none" w:sz="0" w:space="0" w:color="auto"/>
            <w:right w:val="none" w:sz="0" w:space="0" w:color="auto"/>
          </w:divBdr>
        </w:div>
        <w:div w:id="57746618">
          <w:marLeft w:val="720"/>
          <w:marRight w:val="0"/>
          <w:marTop w:val="215"/>
          <w:marBottom w:val="0"/>
          <w:divBdr>
            <w:top w:val="none" w:sz="0" w:space="0" w:color="auto"/>
            <w:left w:val="none" w:sz="0" w:space="0" w:color="auto"/>
            <w:bottom w:val="none" w:sz="0" w:space="0" w:color="auto"/>
            <w:right w:val="none" w:sz="0" w:space="0" w:color="auto"/>
          </w:divBdr>
        </w:div>
      </w:divsChild>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976376103">
      <w:bodyDiv w:val="1"/>
      <w:marLeft w:val="0"/>
      <w:marRight w:val="0"/>
      <w:marTop w:val="0"/>
      <w:marBottom w:val="0"/>
      <w:divBdr>
        <w:top w:val="none" w:sz="0" w:space="0" w:color="auto"/>
        <w:left w:val="none" w:sz="0" w:space="0" w:color="auto"/>
        <w:bottom w:val="none" w:sz="0" w:space="0" w:color="auto"/>
        <w:right w:val="none" w:sz="0" w:space="0" w:color="auto"/>
      </w:divBdr>
    </w:div>
    <w:div w:id="1070731681">
      <w:bodyDiv w:val="1"/>
      <w:marLeft w:val="0"/>
      <w:marRight w:val="0"/>
      <w:marTop w:val="0"/>
      <w:marBottom w:val="0"/>
      <w:divBdr>
        <w:top w:val="none" w:sz="0" w:space="0" w:color="auto"/>
        <w:left w:val="none" w:sz="0" w:space="0" w:color="auto"/>
        <w:bottom w:val="none" w:sz="0" w:space="0" w:color="auto"/>
        <w:right w:val="none" w:sz="0" w:space="0" w:color="auto"/>
      </w:divBdr>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2413639">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85868236">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open-access/terms-use-ccbysa-en" TargetMode="External"/><Relationship Id="rId18" Type="http://schemas.openxmlformats.org/officeDocument/2006/relationships/header" Target="header3.xml"/><Relationship Id="rId26" Type="http://schemas.openxmlformats.org/officeDocument/2006/relationships/image" Target="media/image10.jpeg"/><Relationship Id="rId3" Type="http://schemas.openxmlformats.org/officeDocument/2006/relationships/customXml" Target="../customXml/item2.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2.xml"/><Relationship Id="rId25" Type="http://schemas.openxmlformats.org/officeDocument/2006/relationships/image" Target="media/image9.jpeg"/><Relationship Id="rId33"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7.jpeg"/><Relationship Id="rId28"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6.jpeg"/><Relationship Id="rId27" Type="http://schemas.openxmlformats.org/officeDocument/2006/relationships/hyperlink" Target="http://www.unesco.org/culture/ich/en/forms/"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CED8-F803-47D7-890C-BC4B82805DDD}">
  <ds:schemaRefs>
    <ds:schemaRef ds:uri="http://schemas.openxmlformats.org/officeDocument/2006/bibliography"/>
  </ds:schemaRefs>
</ds:datastoreItem>
</file>

<file path=customXml/itemProps2.xml><?xml version="1.0" encoding="utf-8"?>
<ds:datastoreItem xmlns:ds="http://schemas.openxmlformats.org/officeDocument/2006/customXml" ds:itemID="{4D0A7D28-DD6F-4814-899F-46571E4C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4546</Words>
  <Characters>25007</Characters>
  <Application>Microsoft Office Word</Application>
  <DocSecurity>0</DocSecurity>
  <Lines>208</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Implementing the Convention</vt:lpstr>
      <vt:lpstr>Implementing the Convention</vt:lpstr>
      <vt:lpstr>Implementing the Convention</vt:lpstr>
    </vt:vector>
  </TitlesOfParts>
  <Company>Hewlett-Packard Company</Company>
  <LinksUpToDate>false</LinksUpToDate>
  <CharactersWithSpaces>29495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8</cp:revision>
  <cp:lastPrinted>2014-07-07T17:05:00Z</cp:lastPrinted>
  <dcterms:created xsi:type="dcterms:W3CDTF">2016-11-21T10:35:00Z</dcterms:created>
  <dcterms:modified xsi:type="dcterms:W3CDTF">2018-04-23T09:52:00Z</dcterms:modified>
</cp:coreProperties>
</file>