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41" w:rsidRPr="00CB19BE" w:rsidRDefault="00067EE7" w:rsidP="002365E0">
      <w:pPr>
        <w:pStyle w:val="Chapitre"/>
        <w:rPr>
          <w:lang w:val="fr-FR"/>
        </w:rPr>
      </w:pPr>
      <w:bookmarkStart w:id="0" w:name="_Toc154220417"/>
      <w:bookmarkStart w:id="1" w:name="_Toc302374671"/>
      <w:bookmarkStart w:id="2" w:name="_Toc241644684"/>
      <w:r w:rsidRPr="00CB19BE">
        <w:rPr>
          <w:rFonts w:eastAsia="SimSun"/>
          <w:lang w:val="fr-FR"/>
        </w:rPr>
        <w:t>unité 16</w:t>
      </w:r>
    </w:p>
    <w:p w:rsidR="00EE2453" w:rsidRDefault="00250388" w:rsidP="00CB19BE">
      <w:pPr>
        <w:pStyle w:val="UPlan"/>
        <w:rPr>
          <w:bCs w:val="0"/>
          <w:caps w:val="0"/>
          <w:lang w:val="fr-FR"/>
        </w:rPr>
      </w:pPr>
      <w:r w:rsidRPr="002365E0">
        <w:rPr>
          <w:bCs w:val="0"/>
          <w:caps w:val="0"/>
          <w:lang w:val="fr-FR" w:eastAsia="zh-TW"/>
        </w:rPr>
        <w:drawing>
          <wp:anchor distT="0" distB="0" distL="114300" distR="114300" simplePos="0" relativeHeight="251664384" behindDoc="1" locked="1" layoutInCell="1" allowOverlap="0" wp14:anchorId="30F5EAA4" wp14:editId="653763BA">
            <wp:simplePos x="0" y="0"/>
            <wp:positionH relativeFrom="margin">
              <wp:posOffset>241300</wp:posOffset>
            </wp:positionH>
            <wp:positionV relativeFrom="margin">
              <wp:posOffset>1980565</wp:posOffset>
            </wp:positionV>
            <wp:extent cx="4870450" cy="4498340"/>
            <wp:effectExtent l="0" t="0" r="635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89"/>
                    <pic:cNvPicPr>
                      <a:picLocks noChangeAspect="1" noChangeArrowheads="1"/>
                    </pic:cNvPicPr>
                  </pic:nvPicPr>
                  <pic:blipFill>
                    <a:blip r:embed="rId10">
                      <a:alphaModFix amt="13000"/>
                      <a:extLst>
                        <a:ext uri="{28A0092B-C50C-407E-A947-70E740481C1C}">
                          <a14:useLocalDpi xmlns:a14="http://schemas.microsoft.com/office/drawing/2010/main" val="0"/>
                        </a:ext>
                      </a:extLst>
                    </a:blip>
                    <a:srcRect/>
                    <a:stretch>
                      <a:fillRect/>
                    </a:stretch>
                  </pic:blipFill>
                  <pic:spPr bwMode="auto">
                    <a:xfrm>
                      <a:off x="0" y="0"/>
                      <a:ext cx="4870450" cy="4498340"/>
                    </a:xfrm>
                    <a:prstGeom prst="rect">
                      <a:avLst/>
                    </a:prstGeom>
                    <a:noFill/>
                    <a:ln>
                      <a:noFill/>
                    </a:ln>
                  </pic:spPr>
                </pic:pic>
              </a:graphicData>
            </a:graphic>
          </wp:anchor>
        </w:drawing>
      </w:r>
      <w:r w:rsidR="00067EE7" w:rsidRPr="00CB19BE">
        <w:rPr>
          <w:bCs w:val="0"/>
          <w:caps w:val="0"/>
          <w:lang w:val="fr-FR"/>
        </w:rPr>
        <w:t>ATELIER SUR LA RATIFICATION DE LA CONVENTIO</w:t>
      </w:r>
      <w:r w:rsidR="0056791C">
        <w:rPr>
          <w:bCs w:val="0"/>
          <w:caps w:val="0"/>
          <w:lang w:val="fr-FR"/>
        </w:rPr>
        <w:t>N</w:t>
      </w:r>
      <w:r w:rsidR="00067EE7" w:rsidRPr="00CB19BE">
        <w:rPr>
          <w:bCs w:val="0"/>
          <w:caps w:val="0"/>
          <w:lang w:val="fr-FR"/>
        </w:rPr>
        <w:t> : INTRODUCTION</w:t>
      </w:r>
    </w:p>
    <w:p w:rsidR="00B04497" w:rsidRPr="00325834" w:rsidRDefault="00B04497" w:rsidP="00B04497">
      <w:pPr>
        <w:spacing w:before="480"/>
        <w:jc w:val="left"/>
        <w:rPr>
          <w:rFonts w:eastAsia="Times New Roman"/>
          <w:szCs w:val="22"/>
          <w:lang w:val="fr-FR" w:eastAsia="pt-BR"/>
        </w:rPr>
      </w:pPr>
      <w:r w:rsidRPr="00325834">
        <w:rPr>
          <w:rFonts w:eastAsia="Times New Roman"/>
          <w:szCs w:val="22"/>
          <w:lang w:val="fr-FR" w:eastAsia="pt-BR"/>
        </w:rPr>
        <w:t xml:space="preserve">Publié en </w:t>
      </w:r>
      <w:r w:rsidR="00DE7A67">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B04497" w:rsidRPr="00325834" w:rsidRDefault="00B04497" w:rsidP="00B04497">
      <w:pPr>
        <w:autoSpaceDE w:val="0"/>
        <w:autoSpaceDN w:val="0"/>
        <w:adjustRightInd w:val="0"/>
        <w:rPr>
          <w:szCs w:val="22"/>
          <w:lang w:val="fr-FR"/>
        </w:rPr>
      </w:pPr>
      <w:r w:rsidRPr="00325834">
        <w:rPr>
          <w:szCs w:val="22"/>
          <w:lang w:val="fr-FR"/>
        </w:rPr>
        <w:t>7, place de Fontenoy, 75352 Paris 07 SP, France</w:t>
      </w:r>
    </w:p>
    <w:p w:rsidR="00B04497" w:rsidRPr="00325834" w:rsidRDefault="00B04497" w:rsidP="00B04497">
      <w:pPr>
        <w:autoSpaceDE w:val="0"/>
        <w:autoSpaceDN w:val="0"/>
        <w:adjustRightInd w:val="0"/>
        <w:rPr>
          <w:szCs w:val="22"/>
          <w:lang w:val="fr-FR"/>
        </w:rPr>
      </w:pPr>
    </w:p>
    <w:p w:rsidR="00B04497" w:rsidRPr="00B04497" w:rsidRDefault="00B04497" w:rsidP="00B04497">
      <w:pPr>
        <w:autoSpaceDE w:val="0"/>
        <w:autoSpaceDN w:val="0"/>
        <w:adjustRightInd w:val="0"/>
        <w:rPr>
          <w:szCs w:val="22"/>
          <w:lang w:val="fr-FR"/>
        </w:rPr>
      </w:pPr>
      <w:r w:rsidRPr="00B04497">
        <w:rPr>
          <w:szCs w:val="22"/>
          <w:lang w:val="fr-FR"/>
        </w:rPr>
        <w:t xml:space="preserve">© UNESCO </w:t>
      </w:r>
      <w:r w:rsidR="00DE7A67">
        <w:rPr>
          <w:szCs w:val="22"/>
          <w:lang w:val="fr-FR"/>
        </w:rPr>
        <w:t>2016</w:t>
      </w:r>
    </w:p>
    <w:p w:rsidR="00B04497" w:rsidRPr="00B04497" w:rsidRDefault="00B04497" w:rsidP="00B04497">
      <w:pPr>
        <w:autoSpaceDE w:val="0"/>
        <w:autoSpaceDN w:val="0"/>
        <w:adjustRightInd w:val="0"/>
        <w:rPr>
          <w:szCs w:val="22"/>
          <w:lang w:val="fr-FR"/>
        </w:rPr>
      </w:pPr>
      <w:r w:rsidRPr="00CA0F44">
        <w:rPr>
          <w:noProof/>
          <w:szCs w:val="22"/>
          <w:lang w:val="fr-FR" w:eastAsia="zh-TW"/>
        </w:rPr>
        <w:drawing>
          <wp:anchor distT="0" distB="0" distL="114300" distR="114300" simplePos="0" relativeHeight="251673600" behindDoc="0" locked="0" layoutInCell="1" allowOverlap="1" wp14:anchorId="09DC603E" wp14:editId="6664D109">
            <wp:simplePos x="0" y="0"/>
            <wp:positionH relativeFrom="column">
              <wp:posOffset>-3810</wp:posOffset>
            </wp:positionH>
            <wp:positionV relativeFrom="paragraph">
              <wp:posOffset>288290</wp:posOffset>
            </wp:positionV>
            <wp:extent cx="756285" cy="265430"/>
            <wp:effectExtent l="0" t="0" r="5715"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B04497" w:rsidRDefault="00B04497" w:rsidP="00B04497">
      <w:pPr>
        <w:autoSpaceDE w:val="0"/>
        <w:autoSpaceDN w:val="0"/>
        <w:adjustRightInd w:val="0"/>
        <w:rPr>
          <w:szCs w:val="22"/>
          <w:lang w:val="fr-FR"/>
        </w:rPr>
      </w:pPr>
    </w:p>
    <w:p w:rsidR="00B04497" w:rsidRPr="00325834" w:rsidRDefault="00B04497" w:rsidP="00B04497">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12" w:history="1">
        <w:r w:rsidRPr="00325834">
          <w:rPr>
            <w:szCs w:val="22"/>
            <w:lang w:val="fr-FR"/>
          </w:rPr>
          <w:t>http://creativecommons.org/licenses/by-sa/3.0/igo/</w:t>
        </w:r>
      </w:hyperlink>
      <w:r w:rsidRPr="00325834">
        <w:rPr>
          <w:szCs w:val="22"/>
          <w:lang w:val="fr-FR"/>
        </w:rPr>
        <w:t>). Les utilisateurs du contenu de la présente public</w:t>
      </w:r>
      <w:bookmarkStart w:id="3" w:name="_GoBack"/>
      <w:bookmarkEnd w:id="3"/>
      <w:r w:rsidRPr="00325834">
        <w:rPr>
          <w:szCs w:val="22"/>
          <w:lang w:val="fr-FR"/>
        </w:rPr>
        <w:t>ation acceptent les termes d’utilisation de l’Archive ouverte de libre accès UNESCO (</w:t>
      </w:r>
      <w:hyperlink r:id="rId13" w:history="1">
        <w:r w:rsidRPr="00325834">
          <w:rPr>
            <w:szCs w:val="22"/>
            <w:lang w:val="fr-FR"/>
          </w:rPr>
          <w:t>www.unesco.org/open-access/terms-use-ccbysa-fr</w:t>
        </w:r>
      </w:hyperlink>
      <w:r w:rsidRPr="00325834">
        <w:rPr>
          <w:szCs w:val="22"/>
          <w:lang w:val="fr-FR"/>
        </w:rPr>
        <w:t>).</w:t>
      </w:r>
    </w:p>
    <w:p w:rsidR="00B04497" w:rsidRPr="00325834" w:rsidRDefault="00B04497" w:rsidP="00B04497">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B04497" w:rsidRPr="00325834" w:rsidRDefault="00B04497" w:rsidP="00B04497">
      <w:pPr>
        <w:autoSpaceDE w:val="0"/>
        <w:autoSpaceDN w:val="0"/>
        <w:adjustRightInd w:val="0"/>
        <w:rPr>
          <w:szCs w:val="22"/>
          <w:lang w:val="fr-FR"/>
        </w:rPr>
      </w:pPr>
    </w:p>
    <w:p w:rsidR="00B04497" w:rsidRPr="00CA0F44" w:rsidRDefault="00B04497" w:rsidP="00B04497">
      <w:pPr>
        <w:autoSpaceDE w:val="0"/>
        <w:autoSpaceDN w:val="0"/>
        <w:adjustRightInd w:val="0"/>
        <w:rPr>
          <w:szCs w:val="22"/>
        </w:rPr>
      </w:pPr>
      <w:r w:rsidRPr="00CA0F44">
        <w:rPr>
          <w:szCs w:val="22"/>
        </w:rPr>
        <w:t xml:space="preserve">Titre original : </w:t>
      </w:r>
      <w:r>
        <w:rPr>
          <w:szCs w:val="22"/>
        </w:rPr>
        <w:t>Workshop on ratifying the convention</w:t>
      </w:r>
      <w:r w:rsidR="002910E7">
        <w:rPr>
          <w:szCs w:val="22"/>
        </w:rPr>
        <w:t>:</w:t>
      </w:r>
      <w:r>
        <w:rPr>
          <w:szCs w:val="22"/>
        </w:rPr>
        <w:t xml:space="preserve"> introduction</w:t>
      </w:r>
    </w:p>
    <w:p w:rsidR="00B04497" w:rsidRPr="00325834" w:rsidRDefault="00B04497" w:rsidP="00B04497">
      <w:pPr>
        <w:autoSpaceDE w:val="0"/>
        <w:autoSpaceDN w:val="0"/>
        <w:adjustRightInd w:val="0"/>
        <w:rPr>
          <w:szCs w:val="22"/>
          <w:lang w:val="fr-FR"/>
        </w:rPr>
      </w:pPr>
      <w:r w:rsidRPr="00325834">
        <w:rPr>
          <w:szCs w:val="22"/>
          <w:lang w:val="fr-FR"/>
        </w:rPr>
        <w:t xml:space="preserve">Publié en </w:t>
      </w:r>
      <w:r w:rsidR="00DE7A67">
        <w:rPr>
          <w:szCs w:val="22"/>
          <w:lang w:val="fr-FR"/>
        </w:rPr>
        <w:t>2016</w:t>
      </w:r>
      <w:r w:rsidRPr="00325834">
        <w:rPr>
          <w:szCs w:val="22"/>
          <w:lang w:val="fr-FR"/>
        </w:rPr>
        <w:t xml:space="preserve"> par l’Organisation des Nations Unies pour l’éducation, la science et la culture </w:t>
      </w:r>
    </w:p>
    <w:p w:rsidR="00B04497" w:rsidRPr="00325834" w:rsidRDefault="00B04497" w:rsidP="00B04497">
      <w:pPr>
        <w:autoSpaceDE w:val="0"/>
        <w:autoSpaceDN w:val="0"/>
        <w:adjustRightInd w:val="0"/>
        <w:rPr>
          <w:szCs w:val="22"/>
          <w:lang w:val="fr-FR"/>
        </w:rPr>
      </w:pPr>
    </w:p>
    <w:p w:rsidR="00B04497" w:rsidRPr="00325834" w:rsidRDefault="00B04497" w:rsidP="00B04497">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B04497" w:rsidRPr="00325834" w:rsidRDefault="00B04497" w:rsidP="00B04497">
      <w:pPr>
        <w:autoSpaceDE w:val="0"/>
        <w:autoSpaceDN w:val="0"/>
        <w:adjustRightInd w:val="0"/>
        <w:rPr>
          <w:szCs w:val="22"/>
          <w:lang w:val="fr-FR"/>
        </w:rPr>
      </w:pPr>
    </w:p>
    <w:p w:rsidR="00B04497" w:rsidRPr="00B04497" w:rsidRDefault="00B04497" w:rsidP="00B04497">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r>
        <w:rPr>
          <w:szCs w:val="22"/>
          <w:lang w:val="fr-FR"/>
        </w:rPr>
        <w:br w:type="page"/>
      </w:r>
    </w:p>
    <w:p w:rsidR="00EE2453" w:rsidRPr="002365E0" w:rsidRDefault="00067EE7" w:rsidP="00CB19BE">
      <w:pPr>
        <w:pStyle w:val="Titcoul"/>
        <w:rPr>
          <w:lang w:val="fr-FR"/>
        </w:rPr>
      </w:pPr>
      <w:r w:rsidRPr="00CB19BE">
        <w:rPr>
          <w:lang w:val="fr-FR"/>
        </w:rPr>
        <w:lastRenderedPageBreak/>
        <w:t>plan de cours</w:t>
      </w:r>
    </w:p>
    <w:p w:rsidR="00B53270" w:rsidRPr="00B53270" w:rsidRDefault="00B53270" w:rsidP="00B53270">
      <w:pPr>
        <w:pBdr>
          <w:top w:val="single" w:sz="12" w:space="1" w:color="auto" w:shadow="1"/>
          <w:left w:val="single" w:sz="12" w:space="4" w:color="auto" w:shadow="1"/>
          <w:bottom w:val="single" w:sz="12" w:space="1" w:color="auto" w:shadow="1"/>
          <w:right w:val="single" w:sz="12" w:space="4" w:color="auto" w:shadow="1"/>
        </w:pBdr>
        <w:spacing w:before="240" w:line="300" w:lineRule="exact"/>
        <w:ind w:left="113" w:right="113"/>
        <w:rPr>
          <w:rFonts w:ascii="Arial Bold" w:eastAsia="Calibri" w:hAnsi="Arial Bold" w:cs="Times New Roman"/>
          <w:b/>
          <w:caps/>
          <w:snapToGrid/>
          <w:sz w:val="20"/>
          <w:szCs w:val="22"/>
          <w:lang w:val="fr-FR" w:eastAsia="en-US"/>
        </w:rPr>
      </w:pPr>
      <w:r w:rsidRPr="00B53270">
        <w:rPr>
          <w:rFonts w:ascii="Arial Bold" w:eastAsia="Calibri" w:hAnsi="Arial Bold" w:cs="Times New Roman"/>
          <w:b/>
          <w:caps/>
          <w:snapToGrid/>
          <w:sz w:val="20"/>
          <w:szCs w:val="22"/>
          <w:lang w:val="fr-FR" w:eastAsia="en-US"/>
        </w:rPr>
        <w:t>DURÉE :</w:t>
      </w:r>
    </w:p>
    <w:p w:rsidR="00B53270" w:rsidRPr="00B53270" w:rsidRDefault="00B53270" w:rsidP="003808A4">
      <w:pPr>
        <w:pBdr>
          <w:top w:val="single" w:sz="12" w:space="1" w:color="auto" w:shadow="1"/>
          <w:left w:val="single" w:sz="12" w:space="4" w:color="auto" w:shadow="1"/>
          <w:bottom w:val="single" w:sz="12" w:space="1" w:color="auto" w:shadow="1"/>
          <w:right w:val="single" w:sz="12" w:space="4" w:color="auto" w:shadow="1"/>
        </w:pBdr>
        <w:spacing w:before="0" w:line="280" w:lineRule="exact"/>
        <w:ind w:left="113" w:right="113"/>
        <w:rPr>
          <w:rFonts w:eastAsia="Calibri"/>
          <w:snapToGrid/>
          <w:sz w:val="20"/>
          <w:szCs w:val="20"/>
          <w:lang w:val="fr-FR" w:eastAsia="en-US"/>
        </w:rPr>
      </w:pPr>
      <w:r w:rsidRPr="00B53270">
        <w:rPr>
          <w:rFonts w:eastAsia="Calibri"/>
          <w:snapToGrid/>
          <w:sz w:val="20"/>
          <w:szCs w:val="20"/>
          <w:lang w:val="fr-FR" w:eastAsia="en-US"/>
        </w:rPr>
        <w:t>1 heure</w:t>
      </w:r>
    </w:p>
    <w:p w:rsidR="00B53270" w:rsidRPr="00B53270" w:rsidRDefault="00B53270" w:rsidP="00B53270">
      <w:pPr>
        <w:pBdr>
          <w:top w:val="single" w:sz="12" w:space="1" w:color="auto" w:shadow="1"/>
          <w:left w:val="single" w:sz="12" w:space="4" w:color="auto" w:shadow="1"/>
          <w:bottom w:val="single" w:sz="12" w:space="1" w:color="auto" w:shadow="1"/>
          <w:right w:val="single" w:sz="12" w:space="4" w:color="auto" w:shadow="1"/>
        </w:pBdr>
        <w:spacing w:before="240" w:line="276" w:lineRule="auto"/>
        <w:ind w:left="113" w:right="113"/>
        <w:rPr>
          <w:rFonts w:eastAsia="Calibri"/>
          <w:b/>
          <w:snapToGrid/>
          <w:sz w:val="20"/>
          <w:szCs w:val="20"/>
          <w:lang w:val="fr-FR" w:eastAsia="en-US"/>
        </w:rPr>
      </w:pPr>
      <w:r w:rsidRPr="00B53270">
        <w:rPr>
          <w:rFonts w:eastAsia="Calibri"/>
          <w:b/>
          <w:snapToGrid/>
          <w:sz w:val="20"/>
          <w:szCs w:val="20"/>
          <w:lang w:val="fr-FR" w:eastAsia="en-US"/>
        </w:rPr>
        <w:t>OBJECTIF(S) :</w:t>
      </w:r>
    </w:p>
    <w:p w:rsidR="00B53270" w:rsidRPr="00B53270" w:rsidRDefault="00B53270" w:rsidP="00B53270">
      <w:pPr>
        <w:pBdr>
          <w:top w:val="single" w:sz="12" w:space="1" w:color="auto" w:shadow="1"/>
          <w:left w:val="single" w:sz="12" w:space="4" w:color="auto" w:shadow="1"/>
          <w:bottom w:val="single" w:sz="12" w:space="1" w:color="auto" w:shadow="1"/>
          <w:right w:val="single" w:sz="12" w:space="4" w:color="auto" w:shadow="1"/>
        </w:pBdr>
        <w:spacing w:before="0" w:line="300" w:lineRule="exact"/>
        <w:ind w:left="113" w:right="113"/>
        <w:rPr>
          <w:rFonts w:eastAsia="Calibri"/>
          <w:snapToGrid/>
          <w:sz w:val="20"/>
          <w:szCs w:val="20"/>
          <w:lang w:val="fr-FR" w:eastAsia="en-US"/>
        </w:rPr>
      </w:pPr>
      <w:r w:rsidRPr="00B53270">
        <w:rPr>
          <w:rFonts w:eastAsia="Calibri"/>
          <w:snapToGrid/>
          <w:sz w:val="20"/>
          <w:szCs w:val="20"/>
          <w:lang w:val="fr-FR" w:eastAsia="en-US"/>
        </w:rPr>
        <w:t>Comprendre ensemble les raisons qui ont motivé l’organisation et les objectifs d’un atelier de deux jours sur la ratification de la Convention pour la sauvegarde du patrimoine culturel immatériel</w:t>
      </w:r>
      <w:r w:rsidRPr="00B53270">
        <w:rPr>
          <w:rFonts w:eastAsia="Calibri"/>
          <w:snapToGrid/>
          <w:sz w:val="20"/>
          <w:szCs w:val="20"/>
          <w:vertAlign w:val="superscript"/>
          <w:lang w:val="fr-FR" w:eastAsia="en-US"/>
        </w:rPr>
        <w:footnoteReference w:id="1"/>
      </w:r>
      <w:r w:rsidRPr="00B53270">
        <w:rPr>
          <w:rFonts w:eastAsia="Calibri"/>
          <w:snapToGrid/>
          <w:sz w:val="20"/>
          <w:szCs w:val="20"/>
          <w:lang w:val="fr-FR" w:eastAsia="en-US"/>
        </w:rPr>
        <w:t xml:space="preserve">  et établir une relation de travail avec les participants.</w:t>
      </w:r>
    </w:p>
    <w:p w:rsidR="00B53270" w:rsidRPr="00B53270" w:rsidRDefault="00B53270" w:rsidP="00B53270">
      <w:pPr>
        <w:pBdr>
          <w:top w:val="single" w:sz="12" w:space="1" w:color="auto" w:shadow="1"/>
          <w:left w:val="single" w:sz="12" w:space="4" w:color="auto" w:shadow="1"/>
          <w:bottom w:val="single" w:sz="12" w:space="1" w:color="auto" w:shadow="1"/>
          <w:right w:val="single" w:sz="12" w:space="4" w:color="auto" w:shadow="1"/>
        </w:pBdr>
        <w:spacing w:before="240" w:line="300" w:lineRule="exact"/>
        <w:ind w:left="113" w:right="113"/>
        <w:rPr>
          <w:rFonts w:eastAsia="Calibri"/>
          <w:b/>
          <w:snapToGrid/>
          <w:sz w:val="20"/>
          <w:szCs w:val="20"/>
          <w:lang w:val="fr-FR" w:eastAsia="en-US"/>
        </w:rPr>
      </w:pPr>
      <w:r w:rsidRPr="00B53270">
        <w:rPr>
          <w:rFonts w:eastAsia="Calibri"/>
          <w:b/>
          <w:snapToGrid/>
          <w:sz w:val="20"/>
          <w:szCs w:val="20"/>
          <w:lang w:val="fr-FR" w:eastAsia="en-US"/>
        </w:rPr>
        <w:t>DESCRIPTION :</w:t>
      </w:r>
    </w:p>
    <w:p w:rsidR="00B53270" w:rsidRPr="00B53270" w:rsidRDefault="00B53270" w:rsidP="00B53270">
      <w:pPr>
        <w:pBdr>
          <w:top w:val="single" w:sz="12" w:space="1" w:color="auto" w:shadow="1"/>
          <w:left w:val="single" w:sz="12" w:space="4" w:color="auto" w:shadow="1"/>
          <w:bottom w:val="single" w:sz="12" w:space="1" w:color="auto" w:shadow="1"/>
          <w:right w:val="single" w:sz="12" w:space="4" w:color="auto" w:shadow="1"/>
        </w:pBdr>
        <w:spacing w:before="0" w:line="280" w:lineRule="exact"/>
        <w:ind w:left="113" w:right="113"/>
        <w:rPr>
          <w:rFonts w:eastAsia="Calibri"/>
          <w:b/>
          <w:snapToGrid/>
          <w:sz w:val="20"/>
          <w:szCs w:val="20"/>
          <w:lang w:val="fr-FR" w:eastAsia="en-US"/>
        </w:rPr>
      </w:pPr>
      <w:r w:rsidRPr="00B53270">
        <w:rPr>
          <w:rFonts w:eastAsia="Calibri"/>
          <w:snapToGrid/>
          <w:sz w:val="20"/>
          <w:szCs w:val="20"/>
          <w:lang w:val="fr-FR" w:eastAsia="en-US"/>
        </w:rPr>
        <w:t>La présente unité introduit le contexte, le propos et la structure d’un atelier de deux jours sur la ratification de la Convention. L’atelier sur la ratification couvre les connaissances fondamentales requises pour la mise en œuvre de la Convention, les obligations qu’assument les États lorsqu’ils ratifient la Convention et les avantages possibles de la ratification, et il explique comment œuvrer à la ratification. Cette unité commence par une introduction interactive du facilitateur et des participants.</w:t>
      </w:r>
    </w:p>
    <w:p w:rsidR="00B53270" w:rsidRPr="00B53270" w:rsidRDefault="00B53270" w:rsidP="00B53270">
      <w:pPr>
        <w:pBdr>
          <w:top w:val="single" w:sz="12" w:space="1" w:color="auto" w:shadow="1"/>
          <w:left w:val="single" w:sz="12" w:space="4" w:color="auto" w:shadow="1"/>
          <w:bottom w:val="single" w:sz="12" w:space="1" w:color="auto" w:shadow="1"/>
          <w:right w:val="single" w:sz="12" w:space="4" w:color="auto" w:shadow="1"/>
        </w:pBdr>
        <w:spacing w:before="0" w:line="280" w:lineRule="exact"/>
        <w:ind w:left="113" w:right="113"/>
        <w:rPr>
          <w:rFonts w:eastAsia="Calibri"/>
          <w:i/>
          <w:snapToGrid/>
          <w:sz w:val="20"/>
          <w:szCs w:val="20"/>
          <w:lang w:val="fr-FR" w:eastAsia="en-US"/>
        </w:rPr>
      </w:pPr>
      <w:r w:rsidRPr="00B53270">
        <w:rPr>
          <w:rFonts w:eastAsia="Calibri"/>
          <w:i/>
          <w:snapToGrid/>
          <w:sz w:val="20"/>
          <w:szCs w:val="20"/>
          <w:lang w:val="fr-FR" w:eastAsia="en-US"/>
        </w:rPr>
        <w:t>Séquence proposée:</w:t>
      </w:r>
    </w:p>
    <w:p w:rsidR="00B53270" w:rsidRPr="00B53270" w:rsidRDefault="00B53270" w:rsidP="00B53270">
      <w:pPr>
        <w:numPr>
          <w:ilvl w:val="0"/>
          <w:numId w:val="31"/>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Le facilitateur parle de son expérience dans le domaine du patrimoine culturel immatériel (PCI), en évoquant quelques exemples de PCI sur lesquels il a travaillé ou qui l’intéressent plus particulièrement. S’il y a des participants qui ne sont pas familiers avec le PCI, le facilitateur présente brièvement les domaines du PCI listés dans la Convention (article 2.2). Cela peut mener à un premier débat sur le concept de PCI (voir Texte du participant de l’Unité 3 : « Patrimoine culturel immatériel », toutefois, une discussion autour de la définition du PCI suivra plus avant dans cette unité.</w:t>
      </w:r>
    </w:p>
    <w:p w:rsidR="00B53270" w:rsidRPr="00B53270" w:rsidRDefault="00B53270" w:rsidP="00B53270">
      <w:pPr>
        <w:numPr>
          <w:ilvl w:val="0"/>
          <w:numId w:val="31"/>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Les participants se présentent chacun (ou l’un l’autre) brièvement et font état de leur expérience professionnelle dans le domaine du PCI et de leur intérêt pour le sujet (référence possible à l’Imprimé 2).</w:t>
      </w:r>
    </w:p>
    <w:p w:rsidR="00B53270" w:rsidRPr="00B53270" w:rsidRDefault="00B53270" w:rsidP="00B53270">
      <w:pPr>
        <w:numPr>
          <w:ilvl w:val="0"/>
          <w:numId w:val="31"/>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Le facilitateur introduit le contexte, le propos et la structure de l’atelier, les participants discutent des résultats qu’ils en attendent.</w:t>
      </w:r>
    </w:p>
    <w:p w:rsidR="00B53270" w:rsidRPr="00B53270" w:rsidRDefault="00B53270" w:rsidP="00B53270">
      <w:pPr>
        <w:numPr>
          <w:ilvl w:val="0"/>
          <w:numId w:val="31"/>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Le facilitateur présente les différents matériels à utiliser durant l’atelier.</w:t>
      </w:r>
    </w:p>
    <w:p w:rsidR="00B53270" w:rsidRPr="00B53270" w:rsidRDefault="00B53270" w:rsidP="00B53270">
      <w:pPr>
        <w:numPr>
          <w:ilvl w:val="0"/>
          <w:numId w:val="31"/>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Le facilitateur présente la définition du patrimoine culturel immatériel (PCI) et le concept de sauvegarde selon la Convention en référence à l’Unité 3.</w:t>
      </w:r>
    </w:p>
    <w:p w:rsidR="00B53270" w:rsidRPr="00B53270" w:rsidRDefault="00B53270" w:rsidP="00B53270">
      <w:pPr>
        <w:numPr>
          <w:ilvl w:val="0"/>
          <w:numId w:val="31"/>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Le facilitateur présente la terminologie qui sera utilisée tout au long de l’atelier (en référence à l’Imprimé 1 de l’Unité 1) et d’autres ressources.</w:t>
      </w:r>
    </w:p>
    <w:p w:rsidR="00B53270" w:rsidRPr="00B53270" w:rsidRDefault="00B53270" w:rsidP="00B53270">
      <w:pPr>
        <w:pBdr>
          <w:top w:val="single" w:sz="12" w:space="1" w:color="auto" w:shadow="1"/>
          <w:left w:val="single" w:sz="12" w:space="4" w:color="auto" w:shadow="1"/>
          <w:bottom w:val="single" w:sz="12" w:space="1" w:color="auto" w:shadow="1"/>
          <w:right w:val="single" w:sz="12" w:space="4" w:color="auto" w:shadow="1"/>
        </w:pBdr>
        <w:spacing w:before="240" w:line="276" w:lineRule="auto"/>
        <w:ind w:left="113" w:right="113"/>
        <w:rPr>
          <w:rFonts w:eastAsia="Calibri"/>
          <w:b/>
          <w:snapToGrid/>
          <w:sz w:val="20"/>
          <w:szCs w:val="20"/>
          <w:lang w:val="fr-FR" w:eastAsia="en-US"/>
        </w:rPr>
      </w:pPr>
      <w:r w:rsidRPr="00B53270">
        <w:rPr>
          <w:rFonts w:eastAsia="Calibri"/>
          <w:b/>
          <w:snapToGrid/>
          <w:sz w:val="20"/>
          <w:szCs w:val="20"/>
          <w:lang w:val="fr-FR" w:eastAsia="en-US"/>
        </w:rPr>
        <w:t>DOCUMENTS DE RÉFÉRENCE :</w:t>
      </w:r>
    </w:p>
    <w:p w:rsidR="00B53270" w:rsidRPr="00B53270" w:rsidRDefault="00B53270" w:rsidP="00B53270">
      <w:pPr>
        <w:numPr>
          <w:ilvl w:val="0"/>
          <w:numId w:val="32"/>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Exposé du facilitateur de l’Unité 16</w:t>
      </w:r>
    </w:p>
    <w:p w:rsidR="00B53270" w:rsidRPr="00B53270" w:rsidRDefault="00B53270" w:rsidP="00B53270">
      <w:pPr>
        <w:numPr>
          <w:ilvl w:val="0"/>
          <w:numId w:val="32"/>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Calendrier de l’Unité 16 (inclus dans les Notes du facilitateur)</w:t>
      </w:r>
    </w:p>
    <w:p w:rsidR="00B53270" w:rsidRPr="00B53270" w:rsidRDefault="00B53270" w:rsidP="00B53270">
      <w:pPr>
        <w:numPr>
          <w:ilvl w:val="0"/>
          <w:numId w:val="32"/>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Texte du participant de l’Unité 16</w:t>
      </w:r>
    </w:p>
    <w:p w:rsidR="00B53270" w:rsidRPr="00B53270" w:rsidRDefault="00B53270" w:rsidP="00B53270">
      <w:pPr>
        <w:numPr>
          <w:ilvl w:val="0"/>
          <w:numId w:val="32"/>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lastRenderedPageBreak/>
        <w:t>Imprimé de l’Unité 16: Présentation des participants (ces questions préliminaires peuvent être remises aux participants en amont de l’atelier)</w:t>
      </w:r>
    </w:p>
    <w:p w:rsidR="00B53270" w:rsidRPr="00B53270" w:rsidRDefault="00B53270" w:rsidP="00B53270">
      <w:pPr>
        <w:numPr>
          <w:ilvl w:val="0"/>
          <w:numId w:val="32"/>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Texte du participant de l’Unité 3 : « Domaines du PCI », « Patrimoine culturel immatériel », et « Sauvegarde »</w:t>
      </w:r>
    </w:p>
    <w:p w:rsidR="00B53270" w:rsidRPr="00B53270" w:rsidRDefault="00B53270" w:rsidP="00B53270">
      <w:pPr>
        <w:numPr>
          <w:ilvl w:val="0"/>
          <w:numId w:val="32"/>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Imprimé 1 de l’Unité 1: Abréviations, acronymes et terminologie</w:t>
      </w:r>
    </w:p>
    <w:p w:rsidR="00B53270" w:rsidRPr="00B53270" w:rsidRDefault="00B53270" w:rsidP="00B53270">
      <w:pPr>
        <w:numPr>
          <w:ilvl w:val="0"/>
          <w:numId w:val="32"/>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Présentations PowerPoint 1 et 2 de l’Unité 16</w:t>
      </w:r>
    </w:p>
    <w:p w:rsidR="00B53270" w:rsidRPr="003808A4" w:rsidRDefault="00B53270" w:rsidP="004C040A">
      <w:pPr>
        <w:numPr>
          <w:ilvl w:val="0"/>
          <w:numId w:val="32"/>
        </w:numPr>
        <w:pBdr>
          <w:top w:val="single" w:sz="12" w:space="1" w:color="auto" w:shadow="1"/>
          <w:left w:val="single" w:sz="12" w:space="4" w:color="auto" w:shadow="1"/>
          <w:bottom w:val="single" w:sz="12" w:space="1" w:color="auto" w:shadow="1"/>
          <w:right w:val="single" w:sz="12" w:space="4" w:color="auto" w:shadow="1"/>
        </w:pBdr>
        <w:spacing w:before="0" w:line="280" w:lineRule="exact"/>
        <w:ind w:left="340" w:right="113" w:hanging="227"/>
        <w:contextualSpacing/>
        <w:rPr>
          <w:rFonts w:eastAsia="Calibri"/>
          <w:snapToGrid/>
          <w:sz w:val="20"/>
          <w:szCs w:val="20"/>
          <w:lang w:val="fr-FR" w:eastAsia="en-US"/>
        </w:rPr>
      </w:pPr>
      <w:r w:rsidRPr="00B53270">
        <w:rPr>
          <w:rFonts w:eastAsia="Calibri"/>
          <w:snapToGrid/>
          <w:sz w:val="20"/>
          <w:szCs w:val="20"/>
          <w:lang w:val="fr-FR" w:eastAsia="en-US"/>
        </w:rPr>
        <w:t>Textes fondamentaux de la Convention de 2003 pour la sauvegarde du patrimoine culturel immatériel</w:t>
      </w:r>
      <w:r w:rsidRPr="00B53270">
        <w:rPr>
          <w:rFonts w:eastAsia="Calibri"/>
          <w:snapToGrid/>
          <w:sz w:val="20"/>
          <w:szCs w:val="20"/>
          <w:vertAlign w:val="superscript"/>
          <w:lang w:val="fr-FR" w:eastAsia="en-US"/>
        </w:rPr>
        <w:footnoteReference w:id="2"/>
      </w:r>
    </w:p>
    <w:p w:rsidR="004C040A" w:rsidRPr="00F2552A" w:rsidRDefault="00067EE7" w:rsidP="004C040A">
      <w:pPr>
        <w:tabs>
          <w:tab w:val="left" w:pos="6853"/>
        </w:tabs>
        <w:rPr>
          <w:b/>
          <w:i/>
          <w:sz w:val="20"/>
          <w:szCs w:val="20"/>
          <w:lang w:val="fr-FR"/>
        </w:rPr>
      </w:pPr>
      <w:r w:rsidRPr="00CB19BE">
        <w:rPr>
          <w:b/>
          <w:i/>
          <w:sz w:val="20"/>
          <w:szCs w:val="20"/>
          <w:lang w:val="fr-FR"/>
        </w:rPr>
        <w:t>Remarques et suggestions</w:t>
      </w:r>
    </w:p>
    <w:p w:rsidR="00FD3CC3" w:rsidRPr="00B43453" w:rsidRDefault="00067EE7" w:rsidP="00B43453">
      <w:pPr>
        <w:pStyle w:val="Texte1"/>
      </w:pPr>
      <w:r w:rsidRPr="00B43453">
        <w:t>Le facilitateur a besoin de préparer cette séance avec l’aide des Bureaux hors Siège de l’UNESCO et des sites Web du PCI et de l’UNESCO.</w:t>
      </w:r>
    </w:p>
    <w:p w:rsidR="00EE2453" w:rsidRDefault="00067EE7" w:rsidP="00B43453">
      <w:pPr>
        <w:pStyle w:val="Texte1"/>
      </w:pPr>
      <w:r w:rsidRPr="00CB19BE">
        <w:t xml:space="preserve">L’atelier sur la ratification commence par l’introduction des connaissances fondamentales requises pour la mise en œuvre de la Convention. Il </w:t>
      </w:r>
      <w:r w:rsidR="00F2552A">
        <w:t>repose</w:t>
      </w:r>
      <w:r w:rsidRPr="00CB19BE">
        <w:t xml:space="preserve"> donc sur l’utilisation de plusieurs unités existantes relatives à la mise en œuvre de la Convention (2-13, 15). Pour faciliter la préparation de l’atelier, deux présentations sommaires sur la mise en œuvre de la Convention au niveau national sont disponibles : la présentation PowerPoint 1 couvre les obligations et les recommandations pour la sauvegarde en général, le contexte juridique et administratif ; la sensibilisation ; l’identification, les inventaires ; les mesures de sauvegarde pour des éléments spécifiques. La présentation PowerPoint 2 couvre les deux Listes de la Convention ; le Registre des meilleures pratiques de sauvegarde</w:t>
      </w:r>
      <w:r w:rsidR="0064473D">
        <w:t> ;</w:t>
      </w:r>
      <w:r w:rsidRPr="00CB19BE">
        <w:t xml:space="preserve"> et la coopération et l’assistance internationales. Les exposés sont disponibles dans les unités correspondantes.</w:t>
      </w:r>
    </w:p>
    <w:p w:rsidR="004C040A" w:rsidRPr="00F2552A" w:rsidRDefault="00067EE7" w:rsidP="00B43453">
      <w:pPr>
        <w:pStyle w:val="Texte1"/>
      </w:pPr>
      <w:r w:rsidRPr="00CB19BE">
        <w:t xml:space="preserve">Le Texte du participant de l’Unité 16 donne quelques informations </w:t>
      </w:r>
      <w:r w:rsidR="0064473D">
        <w:t>général</w:t>
      </w:r>
      <w:r w:rsidRPr="00CB19BE">
        <w:t>e</w:t>
      </w:r>
      <w:r w:rsidR="0064473D">
        <w:t>s</w:t>
      </w:r>
      <w:r w:rsidRPr="00CB19BE">
        <w:t xml:space="preserve"> aux participants : il introduit l’atelier et explique la place qu’il occupe dans la série d’ateliers, explique comment u</w:t>
      </w:r>
      <w:r w:rsidR="0064473D">
        <w:t>tiliser le</w:t>
      </w:r>
      <w:r w:rsidRPr="00CB19BE">
        <w:t xml:space="preserve"> matériel disponible, en particulier le Texte du participant. L’imprimé 1 de l’Unité 1 donne des indications sur l’usage des abréviations.</w:t>
      </w:r>
    </w:p>
    <w:p w:rsidR="00547038" w:rsidRPr="00F2552A" w:rsidRDefault="00067EE7" w:rsidP="00B43453">
      <w:pPr>
        <w:pStyle w:val="Texte1"/>
      </w:pPr>
      <w:r w:rsidRPr="00CB19BE">
        <w:t>Il est possible de renvoyer les participants au Texte du participant de l’Unité 3 pour avoir plus d’informations sur les concepts du PCI et de la sauvegarde. Le facilitateur pourrait souhaiter attirer l’attention sur les points suivants :</w:t>
      </w:r>
    </w:p>
    <w:p w:rsidR="00EE2453" w:rsidRDefault="00067EE7" w:rsidP="00CB19BE">
      <w:pPr>
        <w:pStyle w:val="Txtpucegras"/>
        <w:keepNext/>
        <w:keepLines/>
        <w:widowControl w:val="0"/>
        <w:numPr>
          <w:ilvl w:val="0"/>
          <w:numId w:val="12"/>
        </w:numPr>
        <w:ind w:left="1134" w:hanging="284"/>
        <w:rPr>
          <w:szCs w:val="20"/>
        </w:rPr>
      </w:pPr>
      <w:r w:rsidRPr="00CB19BE">
        <w:rPr>
          <w:szCs w:val="20"/>
        </w:rPr>
        <w:t xml:space="preserve">Les </w:t>
      </w:r>
      <w:r w:rsidRPr="00CB19BE">
        <w:rPr>
          <w:i/>
          <w:szCs w:val="20"/>
        </w:rPr>
        <w:t>Textes fondamentaux</w:t>
      </w:r>
      <w:r w:rsidRPr="00CB19BE">
        <w:rPr>
          <w:szCs w:val="20"/>
        </w:rPr>
        <w:t xml:space="preserve"> présentent la Convention et d’autres textes </w:t>
      </w:r>
      <w:r w:rsidR="0064473D">
        <w:rPr>
          <w:szCs w:val="20"/>
        </w:rPr>
        <w:t xml:space="preserve">qui </w:t>
      </w:r>
      <w:r w:rsidRPr="00CB19BE">
        <w:rPr>
          <w:szCs w:val="20"/>
        </w:rPr>
        <w:t>f</w:t>
      </w:r>
      <w:r w:rsidR="0064473D">
        <w:rPr>
          <w:szCs w:val="20"/>
        </w:rPr>
        <w:t>o</w:t>
      </w:r>
      <w:r w:rsidRPr="00CB19BE">
        <w:rPr>
          <w:szCs w:val="20"/>
        </w:rPr>
        <w:t>nt autorité et</w:t>
      </w:r>
      <w:r w:rsidR="0064473D">
        <w:rPr>
          <w:szCs w:val="20"/>
        </w:rPr>
        <w:t xml:space="preserve"> sont</w:t>
      </w:r>
      <w:r w:rsidRPr="00CB19BE">
        <w:rPr>
          <w:szCs w:val="20"/>
        </w:rPr>
        <w:t xml:space="preserve"> conçus pour aider à</w:t>
      </w:r>
      <w:r w:rsidR="00FC2F8E">
        <w:rPr>
          <w:szCs w:val="20"/>
        </w:rPr>
        <w:t xml:space="preserve"> mettre en œuvre la Convention.</w:t>
      </w:r>
    </w:p>
    <w:p w:rsidR="00EE2453" w:rsidRDefault="00067EE7" w:rsidP="00CB19BE">
      <w:pPr>
        <w:pStyle w:val="Txtpucegras"/>
        <w:keepNext/>
        <w:keepLines/>
        <w:widowControl w:val="0"/>
        <w:numPr>
          <w:ilvl w:val="0"/>
          <w:numId w:val="12"/>
        </w:numPr>
        <w:ind w:left="1134" w:hanging="284"/>
        <w:rPr>
          <w:szCs w:val="20"/>
        </w:rPr>
      </w:pPr>
      <w:r w:rsidRPr="00CB19BE">
        <w:rPr>
          <w:szCs w:val="20"/>
        </w:rPr>
        <w:t xml:space="preserve">La Convention est un instrument flexible qui contient peu de définitions et d’obligations strictes et accorde une grande marge de manœuvre aux États parties </w:t>
      </w:r>
      <w:r w:rsidR="0064473D">
        <w:rPr>
          <w:szCs w:val="20"/>
        </w:rPr>
        <w:t>pour ce qui est de</w:t>
      </w:r>
      <w:r w:rsidRPr="00CB19BE">
        <w:rPr>
          <w:szCs w:val="20"/>
        </w:rPr>
        <w:t xml:space="preserve"> sa mise en œuvre au niveau national.</w:t>
      </w:r>
    </w:p>
    <w:p w:rsidR="00EE2453" w:rsidRDefault="00067EE7" w:rsidP="00CB19BE">
      <w:pPr>
        <w:pStyle w:val="Txtpucegras"/>
        <w:keepNext/>
        <w:keepLines/>
        <w:widowControl w:val="0"/>
        <w:numPr>
          <w:ilvl w:val="0"/>
          <w:numId w:val="12"/>
        </w:numPr>
        <w:ind w:left="1134" w:hanging="284"/>
        <w:rPr>
          <w:szCs w:val="20"/>
        </w:rPr>
      </w:pPr>
      <w:r w:rsidRPr="00CB19BE">
        <w:rPr>
          <w:szCs w:val="20"/>
        </w:rPr>
        <w:t xml:space="preserve">Le Texte du participant est un guide conçu pour cet atelier, </w:t>
      </w:r>
      <w:r w:rsidR="0064473D">
        <w:rPr>
          <w:szCs w:val="20"/>
        </w:rPr>
        <w:t xml:space="preserve">et </w:t>
      </w:r>
      <w:r w:rsidRPr="00CB19BE">
        <w:rPr>
          <w:szCs w:val="20"/>
        </w:rPr>
        <w:t>non pas un document de référence de la Convention. Il présente des approches et des interprétations basées sur des d</w:t>
      </w:r>
      <w:r w:rsidR="0064473D">
        <w:rPr>
          <w:szCs w:val="20"/>
        </w:rPr>
        <w:t>ébat</w:t>
      </w:r>
      <w:r w:rsidRPr="00CB19BE">
        <w:rPr>
          <w:szCs w:val="20"/>
        </w:rPr>
        <w:t xml:space="preserve">s intervenus et des décisions prises lors du Comité intergouvernemental de sauvegarde du patrimoine immatériel. Il se veut le reflet de diverses expériences des États parties dans la </w:t>
      </w:r>
      <w:r w:rsidR="00FC2F8E">
        <w:rPr>
          <w:szCs w:val="20"/>
        </w:rPr>
        <w:t>mise en œuvre de la Convention.</w:t>
      </w:r>
    </w:p>
    <w:p w:rsidR="001040BD" w:rsidRDefault="001040BD">
      <w:pPr>
        <w:rPr>
          <w:sz w:val="20"/>
          <w:szCs w:val="20"/>
          <w:lang w:val="fr-FR"/>
        </w:rPr>
      </w:pPr>
      <w:r>
        <w:rPr>
          <w:sz w:val="20"/>
          <w:szCs w:val="20"/>
          <w:lang w:val="fr-FR"/>
        </w:rPr>
        <w:br w:type="page"/>
      </w:r>
    </w:p>
    <w:bookmarkEnd w:id="0"/>
    <w:bookmarkEnd w:id="1"/>
    <w:bookmarkEnd w:id="2"/>
    <w:p w:rsidR="00B16F8A" w:rsidRPr="00CB19BE" w:rsidRDefault="00067EE7" w:rsidP="001D015F">
      <w:pPr>
        <w:pStyle w:val="Chapitre"/>
        <w:keepNext w:val="0"/>
        <w:keepLines w:val="0"/>
        <w:pBdr>
          <w:bottom w:val="single" w:sz="8" w:space="14" w:color="4F81BD" w:themeColor="accent1"/>
        </w:pBdr>
        <w:contextualSpacing/>
        <w:rPr>
          <w:noProof w:val="0"/>
          <w:spacing w:val="5"/>
          <w:lang w:val="fr-FR"/>
        </w:rPr>
      </w:pPr>
      <w:r w:rsidRPr="00CB19BE">
        <w:rPr>
          <w:noProof w:val="0"/>
          <w:spacing w:val="5"/>
          <w:lang w:val="fr-FR"/>
        </w:rPr>
        <w:lastRenderedPageBreak/>
        <w:t>UNITÉ 16</w:t>
      </w:r>
    </w:p>
    <w:p w:rsidR="00EE2453" w:rsidRPr="00CB19BE" w:rsidRDefault="00067EE7" w:rsidP="00CB19BE">
      <w:pPr>
        <w:pStyle w:val="UPlan"/>
        <w:rPr>
          <w:noProof w:val="0"/>
          <w:lang w:val="fr-FR"/>
        </w:rPr>
      </w:pPr>
      <w:r w:rsidRPr="00CB19BE">
        <w:rPr>
          <w:noProof w:val="0"/>
          <w:lang w:val="fr-FR"/>
        </w:rPr>
        <w:t>ATELIER sur la ratification de la convention : introduction</w:t>
      </w:r>
    </w:p>
    <w:p w:rsidR="00EE2453" w:rsidRPr="00CB19BE" w:rsidRDefault="00067EE7" w:rsidP="00CB19BE">
      <w:pPr>
        <w:pStyle w:val="Titcoul"/>
        <w:rPr>
          <w:noProof w:val="0"/>
          <w:lang w:val="fr-FR"/>
        </w:rPr>
      </w:pPr>
      <w:r w:rsidRPr="00CB19BE">
        <w:rPr>
          <w:noProof w:val="0"/>
          <w:lang w:val="fr-FR"/>
        </w:rPr>
        <w:t>exposé du facilitateur</w:t>
      </w:r>
    </w:p>
    <w:p w:rsidR="00B16F8A" w:rsidRPr="00F2552A" w:rsidRDefault="00067EE7" w:rsidP="001D015F">
      <w:pPr>
        <w:pStyle w:val="Heading4"/>
        <w:tabs>
          <w:tab w:val="left" w:pos="567"/>
        </w:tabs>
        <w:snapToGrid w:val="0"/>
        <w:spacing w:before="240"/>
        <w:jc w:val="both"/>
        <w:rPr>
          <w:rFonts w:eastAsiaTheme="majorEastAsia" w:cs="Arial"/>
          <w:iCs/>
          <w:snapToGrid w:val="0"/>
          <w:szCs w:val="18"/>
          <w:lang w:val="fr-FR" w:eastAsia="zh-CN"/>
        </w:rPr>
      </w:pPr>
      <w:r w:rsidRPr="00CB19BE">
        <w:rPr>
          <w:rFonts w:eastAsiaTheme="majorEastAsia" w:cs="Arial"/>
          <w:iCs/>
          <w:snapToGrid w:val="0"/>
          <w:szCs w:val="18"/>
          <w:lang w:val="fr-FR" w:eastAsia="zh-CN"/>
        </w:rPr>
        <w:t>contexte et propos DE L’ATELIER</w:t>
      </w:r>
    </w:p>
    <w:p w:rsidR="00B16F8A" w:rsidRPr="00F2552A" w:rsidRDefault="00067EE7" w:rsidP="001D015F">
      <w:pPr>
        <w:pStyle w:val="Texte1"/>
        <w:rPr>
          <w:snapToGrid w:val="0"/>
          <w:szCs w:val="20"/>
        </w:rPr>
      </w:pPr>
      <w:r w:rsidRPr="00CB19BE">
        <w:rPr>
          <w:snapToGrid w:val="0"/>
          <w:szCs w:val="20"/>
        </w:rPr>
        <w:t xml:space="preserve">Cet atelier est destiné à des pays qui n’ont pas encore ratifié la Convention et c’est donc souvent le premier atelier à </w:t>
      </w:r>
      <w:r w:rsidR="005D6C3E">
        <w:rPr>
          <w:snapToGrid w:val="0"/>
          <w:szCs w:val="20"/>
        </w:rPr>
        <w:t>avoir lieu</w:t>
      </w:r>
      <w:r w:rsidRPr="00CB19BE">
        <w:rPr>
          <w:snapToGrid w:val="0"/>
          <w:szCs w:val="20"/>
        </w:rPr>
        <w:t xml:space="preserve"> dans un pays particulier. Il a pour but d’aider les participants à bien comprendre :</w:t>
      </w:r>
    </w:p>
    <w:p w:rsidR="007F479C" w:rsidRPr="00441BA5" w:rsidRDefault="00067EE7" w:rsidP="00441BA5">
      <w:pPr>
        <w:pStyle w:val="nutiret"/>
      </w:pPr>
      <w:r w:rsidRPr="00441BA5">
        <w:t>le fonctionnement de la Convention de l’UNESCO pour la sauvegarde du p</w:t>
      </w:r>
      <w:r w:rsidR="00FC2F8E">
        <w:t>atrimoine culturel immatériel ;</w:t>
      </w:r>
    </w:p>
    <w:p w:rsidR="00B16F8A" w:rsidRPr="00441BA5" w:rsidRDefault="00067EE7" w:rsidP="00441BA5">
      <w:pPr>
        <w:pStyle w:val="nutiret"/>
      </w:pPr>
      <w:r w:rsidRPr="00441BA5">
        <w:t>les obligations auxquelles se soumettent les États en ratifiant la Convention ;</w:t>
      </w:r>
    </w:p>
    <w:p w:rsidR="00B16F8A" w:rsidRPr="00441BA5" w:rsidRDefault="00067EE7" w:rsidP="00441BA5">
      <w:pPr>
        <w:pStyle w:val="nutiret"/>
      </w:pPr>
      <w:r w:rsidRPr="00441BA5">
        <w:t>pourquoi ils peuvent avoir intérêt à ratifier la Convention ; et</w:t>
      </w:r>
    </w:p>
    <w:p w:rsidR="00B16F8A" w:rsidRPr="00441BA5" w:rsidRDefault="00067EE7" w:rsidP="00441BA5">
      <w:pPr>
        <w:pStyle w:val="nutiret"/>
      </w:pPr>
      <w:r w:rsidRPr="00441BA5">
        <w:t>comme</w:t>
      </w:r>
      <w:r w:rsidR="00FC2F8E">
        <w:t>nt œuvrer pour la ratification.</w:t>
      </w:r>
    </w:p>
    <w:p w:rsidR="00B16F8A" w:rsidRPr="00CB19BE" w:rsidRDefault="00067EE7" w:rsidP="001D015F">
      <w:pPr>
        <w:pStyle w:val="Texte1"/>
        <w:rPr>
          <w:snapToGrid w:val="0"/>
          <w:szCs w:val="20"/>
        </w:rPr>
      </w:pPr>
      <w:r w:rsidRPr="00CB19BE">
        <w:rPr>
          <w:snapToGrid w:val="0"/>
          <w:szCs w:val="20"/>
        </w:rPr>
        <w:t>Les participants d</w:t>
      </w:r>
      <w:r w:rsidR="005A69B6">
        <w:rPr>
          <w:snapToGrid w:val="0"/>
          <w:szCs w:val="20"/>
        </w:rPr>
        <w:t>evraie</w:t>
      </w:r>
      <w:r w:rsidRPr="00CB19BE">
        <w:rPr>
          <w:snapToGrid w:val="0"/>
          <w:szCs w:val="20"/>
        </w:rPr>
        <w:t>nt être</w:t>
      </w:r>
      <w:r w:rsidR="005A69B6">
        <w:rPr>
          <w:snapToGrid w:val="0"/>
          <w:szCs w:val="20"/>
        </w:rPr>
        <w:t>,</w:t>
      </w:r>
      <w:r w:rsidRPr="00CB19BE">
        <w:rPr>
          <w:snapToGrid w:val="0"/>
          <w:szCs w:val="20"/>
        </w:rPr>
        <w:t xml:space="preserve"> en principe</w:t>
      </w:r>
      <w:r w:rsidR="005A69B6">
        <w:rPr>
          <w:snapToGrid w:val="0"/>
          <w:szCs w:val="20"/>
        </w:rPr>
        <w:t>,</w:t>
      </w:r>
      <w:r w:rsidRPr="00CB19BE">
        <w:rPr>
          <w:snapToGrid w:val="0"/>
          <w:szCs w:val="20"/>
        </w:rPr>
        <w:t xml:space="preserve"> </w:t>
      </w:r>
      <w:r w:rsidR="00473F79">
        <w:rPr>
          <w:snapToGrid w:val="0"/>
          <w:szCs w:val="20"/>
        </w:rPr>
        <w:t>d</w:t>
      </w:r>
      <w:r w:rsidRPr="00CB19BE">
        <w:rPr>
          <w:snapToGrid w:val="0"/>
          <w:szCs w:val="20"/>
        </w:rPr>
        <w:t xml:space="preserve">es représentants d’organisations gouvernementales et non gouvernementales, des représentants </w:t>
      </w:r>
      <w:r w:rsidR="00473F79">
        <w:rPr>
          <w:snapToGrid w:val="0"/>
          <w:szCs w:val="20"/>
        </w:rPr>
        <w:t xml:space="preserve">de </w:t>
      </w:r>
      <w:r w:rsidRPr="00CB19BE">
        <w:rPr>
          <w:snapToGrid w:val="0"/>
          <w:szCs w:val="20"/>
        </w:rPr>
        <w:t>communaut</w:t>
      </w:r>
      <w:r w:rsidR="00473F79">
        <w:rPr>
          <w:snapToGrid w:val="0"/>
          <w:szCs w:val="20"/>
        </w:rPr>
        <w:t>é</w:t>
      </w:r>
      <w:r w:rsidRPr="00CB19BE">
        <w:rPr>
          <w:snapToGrid w:val="0"/>
          <w:szCs w:val="20"/>
        </w:rPr>
        <w:t>s et des experts d’autres pays n’</w:t>
      </w:r>
      <w:r w:rsidR="005A69B6">
        <w:rPr>
          <w:snapToGrid w:val="0"/>
          <w:szCs w:val="20"/>
        </w:rPr>
        <w:t>aya</w:t>
      </w:r>
      <w:r w:rsidRPr="00CB19BE">
        <w:rPr>
          <w:snapToGrid w:val="0"/>
          <w:szCs w:val="20"/>
        </w:rPr>
        <w:t>nt pas encore ratifié la Convention. À la fin de l’atelier, ils seront bien équipés pour aider leur(s) pays dans les processus de ratification de la Convention.</w:t>
      </w:r>
    </w:p>
    <w:p w:rsidR="00797F9B" w:rsidRPr="00F2552A" w:rsidRDefault="00067EE7" w:rsidP="001D015F">
      <w:pPr>
        <w:pStyle w:val="Texte1"/>
        <w:rPr>
          <w:snapToGrid w:val="0"/>
          <w:szCs w:val="20"/>
        </w:rPr>
      </w:pPr>
      <w:r w:rsidRPr="00CB19BE">
        <w:rPr>
          <w:snapToGrid w:val="0"/>
          <w:szCs w:val="20"/>
        </w:rPr>
        <w:t>Il sera distribué aux participants un</w:t>
      </w:r>
      <w:r w:rsidR="00481B65">
        <w:rPr>
          <w:snapToGrid w:val="0"/>
          <w:szCs w:val="20"/>
        </w:rPr>
        <w:t xml:space="preserve"> ensemble</w:t>
      </w:r>
      <w:r w:rsidRPr="00CB19BE">
        <w:rPr>
          <w:snapToGrid w:val="0"/>
          <w:szCs w:val="20"/>
        </w:rPr>
        <w:t xml:space="preserve"> de matériels correspondant aux unités de l’atelier qui couvrent les </w:t>
      </w:r>
      <w:r w:rsidR="00481B65" w:rsidRPr="00F2552A">
        <w:rPr>
          <w:snapToGrid w:val="0"/>
          <w:szCs w:val="20"/>
        </w:rPr>
        <w:t xml:space="preserve">thèmes </w:t>
      </w:r>
      <w:r w:rsidRPr="00CB19BE">
        <w:rPr>
          <w:snapToGrid w:val="0"/>
          <w:szCs w:val="20"/>
        </w:rPr>
        <w:t xml:space="preserve">principaux </w:t>
      </w:r>
      <w:r w:rsidR="00481B65">
        <w:rPr>
          <w:snapToGrid w:val="0"/>
          <w:szCs w:val="20"/>
        </w:rPr>
        <w:t>concernant</w:t>
      </w:r>
      <w:r w:rsidRPr="00CB19BE">
        <w:rPr>
          <w:snapToGrid w:val="0"/>
          <w:szCs w:val="20"/>
        </w:rPr>
        <w:t xml:space="preserve"> la Convention et sa mise en œuvre, tels qu’ils auront été sélectionnés et compilés par le facilitateur. Ils recevront également les Textes fondamentaux.</w:t>
      </w:r>
    </w:p>
    <w:p w:rsidR="00361F05" w:rsidRPr="00F2552A" w:rsidRDefault="00067EE7" w:rsidP="00361F05">
      <w:pPr>
        <w:pStyle w:val="Texte1"/>
        <w:rPr>
          <w:snapToGrid w:val="0"/>
          <w:szCs w:val="20"/>
        </w:rPr>
      </w:pPr>
      <w:r w:rsidRPr="00CB19BE">
        <w:rPr>
          <w:snapToGrid w:val="0"/>
          <w:szCs w:val="20"/>
        </w:rPr>
        <w:t xml:space="preserve">Les Notes du facilitateur, les Imprimés et les présentations PowerPoint </w:t>
      </w:r>
      <w:r w:rsidR="00481B65">
        <w:rPr>
          <w:snapToGrid w:val="0"/>
          <w:szCs w:val="20"/>
        </w:rPr>
        <w:t>vienne</w:t>
      </w:r>
      <w:r w:rsidRPr="00CB19BE">
        <w:rPr>
          <w:snapToGrid w:val="0"/>
          <w:szCs w:val="20"/>
        </w:rPr>
        <w:t xml:space="preserve">nt </w:t>
      </w:r>
      <w:r w:rsidR="00481B65">
        <w:rPr>
          <w:snapToGrid w:val="0"/>
          <w:szCs w:val="20"/>
        </w:rPr>
        <w:t xml:space="preserve">en </w:t>
      </w:r>
      <w:r w:rsidRPr="00CB19BE">
        <w:rPr>
          <w:snapToGrid w:val="0"/>
          <w:szCs w:val="20"/>
        </w:rPr>
        <w:t xml:space="preserve">complément des informations </w:t>
      </w:r>
      <w:r w:rsidR="00481B65">
        <w:rPr>
          <w:snapToGrid w:val="0"/>
          <w:szCs w:val="20"/>
        </w:rPr>
        <w:t>fourni</w:t>
      </w:r>
      <w:r w:rsidRPr="00CB19BE">
        <w:rPr>
          <w:snapToGrid w:val="0"/>
          <w:szCs w:val="20"/>
        </w:rPr>
        <w:t xml:space="preserve">es </w:t>
      </w:r>
      <w:r w:rsidR="00CB4626">
        <w:rPr>
          <w:snapToGrid w:val="0"/>
          <w:szCs w:val="20"/>
        </w:rPr>
        <w:t>à c</w:t>
      </w:r>
      <w:r w:rsidRPr="00CB19BE">
        <w:rPr>
          <w:snapToGrid w:val="0"/>
          <w:szCs w:val="20"/>
        </w:rPr>
        <w:t>e sujet dans le Texte du participant pour les mêmes unités et devraient ainsi être utilisés ensemble pour préparer l’atelier. Les imprimés sont soit des informations spécifiques</w:t>
      </w:r>
      <w:r w:rsidR="00CB4626">
        <w:rPr>
          <w:snapToGrid w:val="0"/>
          <w:szCs w:val="20"/>
        </w:rPr>
        <w:t>,</w:t>
      </w:r>
      <w:r w:rsidRPr="00CB19BE">
        <w:rPr>
          <w:snapToGrid w:val="0"/>
          <w:szCs w:val="20"/>
        </w:rPr>
        <w:t xml:space="preserve"> soit des outils pédagogiques tels que des exercices et des questionnaires. Une description détaillée des matériels de l’a</w:t>
      </w:r>
      <w:r w:rsidR="00FC2F8E">
        <w:rPr>
          <w:snapToGrid w:val="0"/>
          <w:szCs w:val="20"/>
        </w:rPr>
        <w:t>telier est proposée plus avant.</w:t>
      </w:r>
    </w:p>
    <w:p w:rsidR="00B16F8A" w:rsidRPr="00CB19BE" w:rsidRDefault="00067EE7" w:rsidP="001D015F">
      <w:pPr>
        <w:pStyle w:val="Heading4"/>
        <w:tabs>
          <w:tab w:val="left" w:pos="567"/>
        </w:tabs>
        <w:snapToGrid w:val="0"/>
        <w:spacing w:before="240"/>
        <w:jc w:val="both"/>
        <w:rPr>
          <w:rFonts w:eastAsiaTheme="majorEastAsia" w:cs="Arial"/>
          <w:iCs/>
          <w:snapToGrid w:val="0"/>
          <w:szCs w:val="18"/>
          <w:lang w:val="fr-FR" w:eastAsia="zh-CN"/>
        </w:rPr>
      </w:pPr>
      <w:r w:rsidRPr="00CB19BE">
        <w:rPr>
          <w:rFonts w:eastAsiaTheme="majorEastAsia" w:cs="Arial"/>
          <w:iCs/>
          <w:snapToGrid w:val="0"/>
          <w:szCs w:val="18"/>
          <w:lang w:val="fr-FR" w:eastAsia="zh-CN"/>
        </w:rPr>
        <w:t>STRUCTURe et calendrier DE L’ATELIER</w:t>
      </w:r>
    </w:p>
    <w:p w:rsidR="00B16F8A" w:rsidRPr="00CB19BE" w:rsidRDefault="00067EE7" w:rsidP="001D015F">
      <w:pPr>
        <w:pStyle w:val="Texte1"/>
        <w:rPr>
          <w:snapToGrid w:val="0"/>
          <w:szCs w:val="20"/>
        </w:rPr>
      </w:pPr>
      <w:r w:rsidRPr="00CB19BE">
        <w:rPr>
          <w:snapToGrid w:val="0"/>
          <w:szCs w:val="20"/>
        </w:rPr>
        <w:t>La structure de l’atelier correspond au calendrier</w:t>
      </w:r>
      <w:r w:rsidR="00CB4626">
        <w:rPr>
          <w:snapToGrid w:val="0"/>
          <w:szCs w:val="20"/>
        </w:rPr>
        <w:t xml:space="preserve"> prévisionnel</w:t>
      </w:r>
      <w:r w:rsidRPr="00CB19BE">
        <w:rPr>
          <w:snapToGrid w:val="0"/>
          <w:szCs w:val="20"/>
        </w:rPr>
        <w:t xml:space="preserve"> de l’atelier ci-après. Une adaptation est possible</w:t>
      </w:r>
      <w:r w:rsidR="00CB4626">
        <w:rPr>
          <w:snapToGrid w:val="0"/>
          <w:szCs w:val="20"/>
        </w:rPr>
        <w:t>,</w:t>
      </w:r>
      <w:r w:rsidRPr="00CB19BE">
        <w:rPr>
          <w:snapToGrid w:val="0"/>
          <w:szCs w:val="20"/>
        </w:rPr>
        <w:t xml:space="preserve"> si nécessaire.</w:t>
      </w:r>
    </w:p>
    <w:p w:rsidR="00B16F8A" w:rsidRPr="00CB19BE" w:rsidRDefault="00067EE7" w:rsidP="001D015F">
      <w:pPr>
        <w:pStyle w:val="Heading3"/>
        <w:keepNext w:val="0"/>
        <w:keepLines w:val="0"/>
        <w:widowControl w:val="0"/>
        <w:tabs>
          <w:tab w:val="left" w:pos="567"/>
        </w:tabs>
        <w:snapToGrid w:val="0"/>
        <w:ind w:left="0" w:firstLine="0"/>
        <w:rPr>
          <w:rFonts w:eastAsiaTheme="majorEastAsia" w:cs="Arial"/>
          <w:snapToGrid w:val="0"/>
          <w:color w:val="000000" w:themeColor="text1"/>
          <w:lang w:val="fr-FR" w:eastAsia="zh-CN"/>
        </w:rPr>
      </w:pPr>
      <w:r w:rsidRPr="00CB19BE">
        <w:rPr>
          <w:rFonts w:eastAsiaTheme="majorEastAsia" w:cs="Arial"/>
          <w:snapToGrid w:val="0"/>
          <w:color w:val="000000" w:themeColor="text1"/>
          <w:lang w:val="fr-FR" w:eastAsia="zh-CN"/>
        </w:rPr>
        <w:t xml:space="preserve">SESSIONS 1-3 : INTRODUCTION À LA CONVENTION (UNITÉS 16, 2, 3, 13 </w:t>
      </w:r>
      <w:r w:rsidRPr="00CB19BE">
        <w:rPr>
          <w:rFonts w:eastAsiaTheme="majorEastAsia" w:cs="Arial"/>
          <w:caps w:val="0"/>
          <w:snapToGrid w:val="0"/>
          <w:color w:val="000000" w:themeColor="text1"/>
          <w:lang w:val="fr-FR" w:eastAsia="zh-CN"/>
        </w:rPr>
        <w:t>facultative</w:t>
      </w:r>
      <w:r w:rsidR="00FC2F8E">
        <w:rPr>
          <w:rFonts w:eastAsiaTheme="majorEastAsia" w:cs="Arial"/>
          <w:snapToGrid w:val="0"/>
          <w:color w:val="000000" w:themeColor="text1"/>
          <w:lang w:val="fr-FR" w:eastAsia="zh-CN"/>
        </w:rPr>
        <w:t>)</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lastRenderedPageBreak/>
        <w:t>L’Unité 16</w:t>
      </w:r>
      <w:r w:rsidRPr="00CB19BE">
        <w:rPr>
          <w:snapToGrid w:val="0"/>
          <w:szCs w:val="20"/>
          <w:lang w:eastAsia="en-US"/>
        </w:rPr>
        <w:t xml:space="preserve"> offre un aperçu de l’atelier qui débute par la présentation réciproque des participants et situe le contenu de l’atelier dans leur contexte.</w:t>
      </w:r>
    </w:p>
    <w:p w:rsidR="00EE2453" w:rsidRPr="00CB19BE"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2</w:t>
      </w:r>
      <w:r w:rsidRPr="00CB19BE">
        <w:rPr>
          <w:snapToGrid w:val="0"/>
          <w:szCs w:val="20"/>
          <w:lang w:eastAsia="en-US"/>
        </w:rPr>
        <w:t xml:space="preserve"> introduit la Convention du patrimoine culturel immatériel et</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3</w:t>
      </w:r>
      <w:r w:rsidRPr="00CB19BE">
        <w:rPr>
          <w:snapToGrid w:val="0"/>
          <w:szCs w:val="20"/>
          <w:lang w:eastAsia="en-US"/>
        </w:rPr>
        <w:t xml:space="preserve"> ses concepts clés.</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13</w:t>
      </w:r>
      <w:r w:rsidRPr="00CB19BE">
        <w:rPr>
          <w:snapToGrid w:val="0"/>
          <w:szCs w:val="20"/>
          <w:lang w:eastAsia="en-US"/>
        </w:rPr>
        <w:t xml:space="preserve"> (facultative) compare la Convention du patrimoine immatériel et la Convention du patrimoine mondial.</w:t>
      </w:r>
    </w:p>
    <w:p w:rsidR="00B16F8A" w:rsidRPr="00CB19BE" w:rsidRDefault="00067EE7" w:rsidP="001D015F">
      <w:pPr>
        <w:pStyle w:val="Texte1"/>
        <w:rPr>
          <w:snapToGrid w:val="0"/>
          <w:szCs w:val="20"/>
        </w:rPr>
      </w:pPr>
      <w:r w:rsidRPr="00CB19BE">
        <w:rPr>
          <w:snapToGrid w:val="0"/>
          <w:szCs w:val="20"/>
        </w:rPr>
        <w:t xml:space="preserve">En permettant aux participants d’en savoir plus sur la Convention, les unités d’introduction à cet atelier les encouragent à préparer le débat sur les implications de la ratification de la Convention, tout en passant en revue les principes et les concepts de la Convention au regard de leur situation. Il leur est demandé de trouver des exemples tirés de leur propre contexte, parler de leurs expériences individuelles et discuter, par exemple, des mots qui, dans leur(s) langue(s), pourraient être employés en référence au PCI ou </w:t>
      </w:r>
      <w:r w:rsidR="00D87825">
        <w:rPr>
          <w:snapToGrid w:val="0"/>
          <w:szCs w:val="20"/>
        </w:rPr>
        <w:t>désigner</w:t>
      </w:r>
      <w:r w:rsidRPr="00CB19BE">
        <w:rPr>
          <w:snapToGrid w:val="0"/>
          <w:szCs w:val="20"/>
        </w:rPr>
        <w:t xml:space="preserve"> d’autres concepts énoncés dans la Convention, en particulier lorsque les </w:t>
      </w:r>
      <w:r w:rsidRPr="00CB19BE">
        <w:rPr>
          <w:i/>
          <w:snapToGrid w:val="0"/>
          <w:szCs w:val="20"/>
        </w:rPr>
        <w:t>Textes fondamentaux</w:t>
      </w:r>
      <w:r w:rsidRPr="00CB19BE">
        <w:rPr>
          <w:snapToGrid w:val="0"/>
          <w:szCs w:val="20"/>
        </w:rPr>
        <w:t xml:space="preserve"> ne sont pas disp</w:t>
      </w:r>
      <w:r w:rsidR="00FC2F8E">
        <w:rPr>
          <w:snapToGrid w:val="0"/>
          <w:szCs w:val="20"/>
        </w:rPr>
        <w:t>onibles dans leur(s) langue(s).</w:t>
      </w:r>
    </w:p>
    <w:p w:rsidR="00B16F8A" w:rsidRPr="00CB19BE" w:rsidRDefault="00067EE7" w:rsidP="001D015F">
      <w:pPr>
        <w:pStyle w:val="Texte1"/>
        <w:rPr>
          <w:snapToGrid w:val="0"/>
          <w:szCs w:val="20"/>
        </w:rPr>
      </w:pPr>
      <w:r w:rsidRPr="00CB19BE">
        <w:rPr>
          <w:snapToGrid w:val="0"/>
          <w:szCs w:val="20"/>
        </w:rPr>
        <w:t xml:space="preserve">L’Unité 13 peut aussi être mise à la disposition des participants car elle peut servir de lecture de référence à ceux qui ont </w:t>
      </w:r>
      <w:r w:rsidR="00D87825">
        <w:rPr>
          <w:snapToGrid w:val="0"/>
          <w:szCs w:val="20"/>
        </w:rPr>
        <w:t xml:space="preserve">été </w:t>
      </w:r>
      <w:r w:rsidRPr="00CB19BE">
        <w:rPr>
          <w:snapToGrid w:val="0"/>
          <w:szCs w:val="20"/>
        </w:rPr>
        <w:t>form</w:t>
      </w:r>
      <w:r w:rsidR="00D87825">
        <w:rPr>
          <w:snapToGrid w:val="0"/>
          <w:szCs w:val="20"/>
        </w:rPr>
        <w:t>és</w:t>
      </w:r>
      <w:r w:rsidRPr="00CB19BE">
        <w:rPr>
          <w:snapToGrid w:val="0"/>
          <w:szCs w:val="20"/>
        </w:rPr>
        <w:t xml:space="preserve"> ou qui travaillent dans la </w:t>
      </w:r>
      <w:r w:rsidR="00FC2F8E">
        <w:rPr>
          <w:snapToGrid w:val="0"/>
          <w:szCs w:val="20"/>
        </w:rPr>
        <w:t>gestion du patrimoine matériel.</w:t>
      </w:r>
    </w:p>
    <w:p w:rsidR="00B16F8A" w:rsidRPr="00F2552A" w:rsidRDefault="00067EE7" w:rsidP="001D015F">
      <w:pPr>
        <w:pStyle w:val="Heading3"/>
        <w:keepNext w:val="0"/>
        <w:keepLines w:val="0"/>
        <w:widowControl w:val="0"/>
        <w:tabs>
          <w:tab w:val="left" w:pos="567"/>
        </w:tabs>
        <w:snapToGrid w:val="0"/>
        <w:ind w:left="0" w:firstLine="0"/>
        <w:rPr>
          <w:rFonts w:eastAsiaTheme="majorEastAsia" w:cs="Arial"/>
          <w:snapToGrid w:val="0"/>
          <w:color w:val="auto"/>
          <w:lang w:val="fr-FR" w:eastAsia="zh-CN"/>
        </w:rPr>
      </w:pPr>
      <w:r w:rsidRPr="00CB19BE">
        <w:rPr>
          <w:rFonts w:eastAsiaTheme="majorEastAsia" w:cs="Arial"/>
          <w:snapToGrid w:val="0"/>
          <w:color w:val="auto"/>
          <w:lang w:val="fr-FR" w:eastAsia="zh-CN"/>
        </w:rPr>
        <w:t>SESSION 4 : MISE EN ŒUVRE de LA CONVENTION AU NIVEAU NATIONAL (UNITÉS 4, 5, 6, 8, 9 ET 10)</w:t>
      </w:r>
    </w:p>
    <w:p w:rsidR="00B16F8A" w:rsidRPr="00F2552A" w:rsidRDefault="00067EE7" w:rsidP="001D015F">
      <w:pPr>
        <w:pStyle w:val="Texte1"/>
        <w:rPr>
          <w:snapToGrid w:val="0"/>
          <w:szCs w:val="20"/>
        </w:rPr>
      </w:pPr>
      <w:r w:rsidRPr="00CB19BE">
        <w:rPr>
          <w:snapToGrid w:val="0"/>
          <w:szCs w:val="20"/>
        </w:rPr>
        <w:t xml:space="preserve">Cette session </w:t>
      </w:r>
      <w:r w:rsidR="008C00CF">
        <w:rPr>
          <w:snapToGrid w:val="0"/>
          <w:szCs w:val="20"/>
        </w:rPr>
        <w:t>offr</w:t>
      </w:r>
      <w:r w:rsidRPr="00CB19BE">
        <w:rPr>
          <w:snapToGrid w:val="0"/>
          <w:szCs w:val="20"/>
        </w:rPr>
        <w:t>e un résumé succinct du matériel contenu dans les unités suivantes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4</w:t>
      </w:r>
      <w:r w:rsidRPr="00CB19BE">
        <w:rPr>
          <w:snapToGrid w:val="0"/>
          <w:szCs w:val="20"/>
          <w:lang w:eastAsia="en-US"/>
        </w:rPr>
        <w:t xml:space="preserve"> passe en revue les actions que les États parties, les communautés, les ONG, les autres organisations, les institutions et les experts peuvent mettre en œuvre </w:t>
      </w:r>
      <w:r w:rsidR="008C00CF">
        <w:rPr>
          <w:snapToGrid w:val="0"/>
          <w:szCs w:val="20"/>
          <w:lang w:eastAsia="en-US"/>
        </w:rPr>
        <w:t xml:space="preserve">pour </w:t>
      </w:r>
      <w:r w:rsidRPr="00CB19BE">
        <w:rPr>
          <w:snapToGrid w:val="0"/>
          <w:szCs w:val="20"/>
          <w:lang w:eastAsia="en-US"/>
        </w:rPr>
        <w:t>soutenir la sauvegarde du PCI présent sur leur territoire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5</w:t>
      </w:r>
      <w:r w:rsidRPr="00CB19BE">
        <w:rPr>
          <w:snapToGrid w:val="0"/>
          <w:szCs w:val="20"/>
          <w:lang w:eastAsia="en-US"/>
        </w:rPr>
        <w:t xml:space="preserve"> explique pourquoi et comment sensibiliser au PCI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6</w:t>
      </w:r>
      <w:r w:rsidRPr="00CB19BE">
        <w:rPr>
          <w:snapToGrid w:val="0"/>
          <w:szCs w:val="20"/>
          <w:lang w:eastAsia="en-US"/>
        </w:rPr>
        <w:t xml:space="preserve"> </w:t>
      </w:r>
      <w:r w:rsidR="008C00CF">
        <w:rPr>
          <w:snapToGrid w:val="0"/>
          <w:szCs w:val="20"/>
          <w:lang w:eastAsia="en-US"/>
        </w:rPr>
        <w:t>porte sur</w:t>
      </w:r>
      <w:r w:rsidRPr="00CB19BE">
        <w:rPr>
          <w:snapToGrid w:val="0"/>
          <w:szCs w:val="20"/>
          <w:lang w:eastAsia="en-US"/>
        </w:rPr>
        <w:t xml:space="preserve"> l’identification et l’inventaire du PCI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8</w:t>
      </w:r>
      <w:r w:rsidRPr="00CB19BE">
        <w:rPr>
          <w:snapToGrid w:val="0"/>
          <w:szCs w:val="20"/>
          <w:lang w:eastAsia="en-US"/>
        </w:rPr>
        <w:t xml:space="preserve"> </w:t>
      </w:r>
      <w:r w:rsidR="008C00CF">
        <w:rPr>
          <w:snapToGrid w:val="0"/>
          <w:szCs w:val="20"/>
          <w:lang w:eastAsia="en-US"/>
        </w:rPr>
        <w:t>examin</w:t>
      </w:r>
      <w:r w:rsidRPr="00CB19BE">
        <w:rPr>
          <w:snapToGrid w:val="0"/>
          <w:szCs w:val="20"/>
          <w:lang w:eastAsia="en-US"/>
        </w:rPr>
        <w:t>e le rapport entre PCI et développement durable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9</w:t>
      </w:r>
      <w:r w:rsidRPr="00CB19BE">
        <w:rPr>
          <w:snapToGrid w:val="0"/>
          <w:szCs w:val="20"/>
          <w:lang w:eastAsia="en-US"/>
        </w:rPr>
        <w:t xml:space="preserve"> porte sur la sauvegarde ; et</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10</w:t>
      </w:r>
      <w:r w:rsidRPr="00CB19BE">
        <w:rPr>
          <w:snapToGrid w:val="0"/>
          <w:szCs w:val="20"/>
          <w:lang w:eastAsia="en-US"/>
        </w:rPr>
        <w:t xml:space="preserve"> porte sur les recommandations formulées dans la Convention et les DO en </w:t>
      </w:r>
      <w:r w:rsidR="008C00CF">
        <w:rPr>
          <w:snapToGrid w:val="0"/>
          <w:szCs w:val="20"/>
          <w:lang w:eastAsia="en-US"/>
        </w:rPr>
        <w:t>termes</w:t>
      </w:r>
      <w:r w:rsidRPr="00CB19BE">
        <w:rPr>
          <w:snapToGrid w:val="0"/>
          <w:szCs w:val="20"/>
          <w:lang w:eastAsia="en-US"/>
        </w:rPr>
        <w:t xml:space="preserve"> de développement des politiques et des institutions du PCI.</w:t>
      </w:r>
    </w:p>
    <w:p w:rsidR="00A60B2C" w:rsidRPr="00F2552A" w:rsidRDefault="00067EE7" w:rsidP="001D015F">
      <w:pPr>
        <w:pStyle w:val="Texte1"/>
        <w:rPr>
          <w:snapToGrid w:val="0"/>
          <w:szCs w:val="20"/>
        </w:rPr>
      </w:pPr>
      <w:r w:rsidRPr="00CB19BE">
        <w:rPr>
          <w:snapToGrid w:val="0"/>
          <w:szCs w:val="20"/>
        </w:rPr>
        <w:t xml:space="preserve">Des principes généraux sous-tendent la Convention et doivent guider sa mise en œuvre. On les </w:t>
      </w:r>
      <w:r w:rsidR="008C00CF">
        <w:rPr>
          <w:snapToGrid w:val="0"/>
          <w:szCs w:val="20"/>
        </w:rPr>
        <w:t>re</w:t>
      </w:r>
      <w:r w:rsidRPr="00CB19BE">
        <w:rPr>
          <w:snapToGrid w:val="0"/>
          <w:szCs w:val="20"/>
        </w:rPr>
        <w:t xml:space="preserve">trouve </w:t>
      </w:r>
      <w:r w:rsidR="008C00CF">
        <w:rPr>
          <w:snapToGrid w:val="0"/>
          <w:szCs w:val="20"/>
        </w:rPr>
        <w:t>aussi bien</w:t>
      </w:r>
      <w:r w:rsidRPr="00CB19BE">
        <w:rPr>
          <w:snapToGrid w:val="0"/>
          <w:szCs w:val="20"/>
        </w:rPr>
        <w:t xml:space="preserve"> dans la Convention</w:t>
      </w:r>
      <w:r w:rsidR="008C00CF">
        <w:rPr>
          <w:snapToGrid w:val="0"/>
          <w:szCs w:val="20"/>
        </w:rPr>
        <w:t xml:space="preserve"> que</w:t>
      </w:r>
      <w:r w:rsidRPr="00CB19BE">
        <w:rPr>
          <w:snapToGrid w:val="0"/>
          <w:szCs w:val="20"/>
        </w:rPr>
        <w:t xml:space="preserve"> dans les DO.</w:t>
      </w:r>
    </w:p>
    <w:p w:rsidR="00B16F8A" w:rsidRPr="00CB19BE" w:rsidRDefault="00067EE7" w:rsidP="001D015F">
      <w:pPr>
        <w:pStyle w:val="Texte1"/>
        <w:rPr>
          <w:snapToGrid w:val="0"/>
          <w:szCs w:val="20"/>
        </w:rPr>
      </w:pPr>
      <w:r w:rsidRPr="00CB19BE">
        <w:rPr>
          <w:snapToGrid w:val="0"/>
          <w:szCs w:val="20"/>
        </w:rPr>
        <w:t>La Convention est encore assez récente et le PCI couvre de vastes domaines de l’activité sociale, culturelle et créative, de sorte qu’il y a de nombreux aspects de la mise en œuvre de la Convention qui font encore, à ce jour, l’objet de débats et sont susceptibles d’</w:t>
      </w:r>
      <w:r w:rsidR="008C00CF">
        <w:rPr>
          <w:snapToGrid w:val="0"/>
          <w:szCs w:val="20"/>
        </w:rPr>
        <w:t>entraîn</w:t>
      </w:r>
      <w:r w:rsidRPr="00CB19BE">
        <w:rPr>
          <w:snapToGrid w:val="0"/>
          <w:szCs w:val="20"/>
        </w:rPr>
        <w:t>er des modifications dans les Directives opérationnelles existantes. C’est pourquoi les DO ont déjà été révisées plusieurs fois et les versions les plus récentes sont p</w:t>
      </w:r>
      <w:r w:rsidR="00FC2F8E">
        <w:rPr>
          <w:snapToGrid w:val="0"/>
          <w:szCs w:val="20"/>
        </w:rPr>
        <w:t>ubliées sur le site Web du PCI.</w:t>
      </w:r>
    </w:p>
    <w:p w:rsidR="00B16F8A" w:rsidRPr="00CB19BE" w:rsidRDefault="00067EE7" w:rsidP="001D015F">
      <w:pPr>
        <w:pStyle w:val="Texte1"/>
        <w:rPr>
          <w:snapToGrid w:val="0"/>
          <w:szCs w:val="20"/>
        </w:rPr>
      </w:pPr>
      <w:r w:rsidRPr="00CB19BE">
        <w:rPr>
          <w:snapToGrid w:val="0"/>
          <w:szCs w:val="20"/>
        </w:rPr>
        <w:t>Il n’existe pas de solution « clé en main » pour faire face aux nombreux défis que les États parties doivent relever lorsqu’ils commencent à mettre en œuvre la Convention : il existe une grande variété de PCI dans les diverses parties du globe et dans différents contextes de sauvegarde ; et il arrive que les points de vue des communautés et des experts soient aussi très différents. Il y a également différentes stratégies, politiques et dispositions institutionnelles qui permettent d’aider les communautés à g</w:t>
      </w:r>
      <w:r w:rsidR="00FC2F8E">
        <w:rPr>
          <w:snapToGrid w:val="0"/>
          <w:szCs w:val="20"/>
        </w:rPr>
        <w:t>érer et à sauvegarder leur PCI.</w:t>
      </w:r>
    </w:p>
    <w:p w:rsidR="00B16F8A" w:rsidRPr="00CB19BE" w:rsidRDefault="00067EE7" w:rsidP="001D015F">
      <w:pPr>
        <w:pStyle w:val="Texte1"/>
        <w:rPr>
          <w:snapToGrid w:val="0"/>
          <w:szCs w:val="20"/>
        </w:rPr>
      </w:pPr>
      <w:r w:rsidRPr="00CB19BE">
        <w:rPr>
          <w:snapToGrid w:val="0"/>
          <w:szCs w:val="20"/>
        </w:rPr>
        <w:lastRenderedPageBreak/>
        <w:t>Bien que les États parties assument certaines obligations en vertu de la Convention (avant tout des obligations opérationnelles au niveau national et des obligations administratives et financières au niveau international), celle-ci leur laisse une très grande latitude dans les décisions relatives à un certain nombre de processus (tels que l’inventaire et la participation communautaire) et dans l’interprétation de certains concepts (tel celui de « communautés concernées ») au niveau nation</w:t>
      </w:r>
      <w:r w:rsidR="00FC2F8E">
        <w:rPr>
          <w:snapToGrid w:val="0"/>
          <w:szCs w:val="20"/>
        </w:rPr>
        <w:t>al ou, le cas échéant, fédéral.</w:t>
      </w:r>
    </w:p>
    <w:p w:rsidR="00B16F8A" w:rsidRPr="00CB19BE" w:rsidRDefault="00067EE7" w:rsidP="001D015F">
      <w:pPr>
        <w:pStyle w:val="Texte1"/>
        <w:rPr>
          <w:snapToGrid w:val="0"/>
          <w:szCs w:val="20"/>
        </w:rPr>
      </w:pPr>
      <w:r w:rsidRPr="00CB19BE">
        <w:rPr>
          <w:snapToGrid w:val="0"/>
          <w:szCs w:val="20"/>
        </w:rPr>
        <w:t>La présentation PowerPoint 1 de l’Unité 16 dispense des informations qui reprennent l</w:t>
      </w:r>
      <w:r w:rsidR="00EF5613">
        <w:rPr>
          <w:snapToGrid w:val="0"/>
          <w:szCs w:val="20"/>
        </w:rPr>
        <w:t>a problématique</w:t>
      </w:r>
      <w:r w:rsidRPr="00CB19BE">
        <w:rPr>
          <w:snapToGrid w:val="0"/>
          <w:szCs w:val="20"/>
        </w:rPr>
        <w:t xml:space="preserve"> des Unités 4, 5, 6, 8, 9 et 10. Il est possible d’en adapter le contenu aux aspects que le facilitateur souhaite mettre en évidence lors de cette session. Les Notes du facilitateur des premières unités peuvent accompagner la présentation PowerPoint 1 de l’Unité 16.</w:t>
      </w:r>
    </w:p>
    <w:p w:rsidR="00B16F8A" w:rsidRPr="00F2552A" w:rsidRDefault="00067EE7" w:rsidP="001D015F">
      <w:pPr>
        <w:pStyle w:val="Heading3"/>
        <w:keepNext w:val="0"/>
        <w:keepLines w:val="0"/>
        <w:widowControl w:val="0"/>
        <w:tabs>
          <w:tab w:val="left" w:pos="567"/>
        </w:tabs>
        <w:snapToGrid w:val="0"/>
        <w:ind w:left="0" w:firstLine="0"/>
        <w:rPr>
          <w:rFonts w:eastAsiaTheme="majorEastAsia" w:cs="Arial"/>
          <w:snapToGrid w:val="0"/>
          <w:color w:val="auto"/>
          <w:lang w:val="fr-FR" w:eastAsia="zh-CN"/>
        </w:rPr>
      </w:pPr>
      <w:r w:rsidRPr="00CB19BE">
        <w:rPr>
          <w:rFonts w:eastAsiaTheme="majorEastAsia" w:cs="Arial"/>
          <w:snapToGrid w:val="0"/>
          <w:color w:val="auto"/>
          <w:lang w:val="fr-FR" w:eastAsia="zh-CN"/>
        </w:rPr>
        <w:t>SESSION 5 : MISE EN ŒUVRE de LA CONVENTION AU NIVEAU INTERNATIONAL (UNITÉS 11-12)</w:t>
      </w:r>
    </w:p>
    <w:p w:rsidR="00B16F8A" w:rsidRPr="00F2552A" w:rsidRDefault="00067EE7" w:rsidP="001D015F">
      <w:pPr>
        <w:pStyle w:val="Texte1"/>
        <w:rPr>
          <w:snapToGrid w:val="0"/>
          <w:szCs w:val="20"/>
        </w:rPr>
      </w:pPr>
      <w:r w:rsidRPr="00CB19BE">
        <w:rPr>
          <w:snapToGrid w:val="0"/>
          <w:szCs w:val="20"/>
        </w:rPr>
        <w:t xml:space="preserve">Cette session </w:t>
      </w:r>
      <w:r w:rsidR="00DF0836">
        <w:rPr>
          <w:snapToGrid w:val="0"/>
          <w:szCs w:val="20"/>
        </w:rPr>
        <w:t>offr</w:t>
      </w:r>
      <w:r w:rsidRPr="00CB19BE">
        <w:rPr>
          <w:snapToGrid w:val="0"/>
          <w:szCs w:val="20"/>
        </w:rPr>
        <w:t>e un résumé succinct du matériel contenu dans les unités suivantes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11</w:t>
      </w:r>
      <w:r w:rsidRPr="00CB19BE">
        <w:rPr>
          <w:snapToGrid w:val="0"/>
          <w:szCs w:val="20"/>
          <w:lang w:eastAsia="en-US"/>
        </w:rPr>
        <w:t xml:space="preserve"> </w:t>
      </w:r>
      <w:r w:rsidR="00DF0836">
        <w:rPr>
          <w:snapToGrid w:val="0"/>
          <w:szCs w:val="20"/>
          <w:lang w:eastAsia="en-US"/>
        </w:rPr>
        <w:t>donn</w:t>
      </w:r>
      <w:r w:rsidRPr="00CB19BE">
        <w:rPr>
          <w:snapToGrid w:val="0"/>
          <w:szCs w:val="20"/>
          <w:lang w:eastAsia="en-US"/>
        </w:rPr>
        <w:t>e un aperçu des candidatures aux Listes et des propositions d’inclusion dans le Registre de la Convention.</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b/>
          <w:snapToGrid w:val="0"/>
          <w:szCs w:val="20"/>
          <w:lang w:eastAsia="en-US"/>
        </w:rPr>
        <w:t>L’Unité 12</w:t>
      </w:r>
      <w:r w:rsidRPr="00CB19BE">
        <w:rPr>
          <w:snapToGrid w:val="0"/>
          <w:szCs w:val="20"/>
          <w:lang w:eastAsia="en-US"/>
        </w:rPr>
        <w:t xml:space="preserve"> porte sur la coopération e</w:t>
      </w:r>
      <w:r w:rsidR="00FC2F8E">
        <w:rPr>
          <w:snapToGrid w:val="0"/>
          <w:szCs w:val="20"/>
          <w:lang w:eastAsia="en-US"/>
        </w:rPr>
        <w:t>t l’assistance internationales.</w:t>
      </w:r>
    </w:p>
    <w:p w:rsidR="00B16F8A" w:rsidRPr="00CB19BE" w:rsidRDefault="00067EE7" w:rsidP="001D015F">
      <w:pPr>
        <w:pStyle w:val="Texte1"/>
        <w:rPr>
          <w:snapToGrid w:val="0"/>
          <w:szCs w:val="20"/>
        </w:rPr>
      </w:pPr>
      <w:r w:rsidRPr="00CB19BE">
        <w:rPr>
          <w:snapToGrid w:val="0"/>
          <w:szCs w:val="20"/>
        </w:rPr>
        <w:t>La présentation PowerPoint 2 de l’Unité 16 dispense des informations qui reprennent les contenus des Unités 11 et 12. Son contenu peut s’adapter aux aspects que le facilitateur pourrait souhaiter mettre en évidence lors de cette session.</w:t>
      </w:r>
    </w:p>
    <w:p w:rsidR="00B16F8A" w:rsidRPr="00F2552A" w:rsidRDefault="00067EE7" w:rsidP="001D015F">
      <w:pPr>
        <w:pStyle w:val="Heading3"/>
        <w:keepNext w:val="0"/>
        <w:keepLines w:val="0"/>
        <w:widowControl w:val="0"/>
        <w:tabs>
          <w:tab w:val="left" w:pos="567"/>
        </w:tabs>
        <w:snapToGrid w:val="0"/>
        <w:ind w:left="0" w:firstLine="0"/>
        <w:rPr>
          <w:rFonts w:eastAsiaTheme="majorEastAsia" w:cs="Arial"/>
          <w:snapToGrid w:val="0"/>
          <w:color w:val="auto"/>
          <w:lang w:val="fr-FR" w:eastAsia="zh-CN"/>
        </w:rPr>
      </w:pPr>
      <w:r w:rsidRPr="00CB19BE">
        <w:rPr>
          <w:rFonts w:eastAsiaTheme="majorEastAsia" w:cs="Arial"/>
          <w:snapToGrid w:val="0"/>
          <w:color w:val="auto"/>
          <w:lang w:val="fr-FR" w:eastAsia="zh-CN"/>
        </w:rPr>
        <w:t>SESSION 6 : IMPLICATION DES COMMUNAUTÉS (UNITÉ 7)</w:t>
      </w:r>
    </w:p>
    <w:p w:rsidR="00EE2453" w:rsidRDefault="00067EE7" w:rsidP="00CB19BE">
      <w:pPr>
        <w:pStyle w:val="Texte1"/>
        <w:numPr>
          <w:ilvl w:val="0"/>
          <w:numId w:val="20"/>
        </w:numPr>
        <w:ind w:left="1191"/>
        <w:rPr>
          <w:snapToGrid w:val="0"/>
          <w:szCs w:val="20"/>
        </w:rPr>
      </w:pPr>
      <w:r w:rsidRPr="00CB19BE">
        <w:rPr>
          <w:snapToGrid w:val="0"/>
          <w:szCs w:val="20"/>
        </w:rPr>
        <w:t>L’</w:t>
      </w:r>
      <w:r w:rsidRPr="00CB19BE">
        <w:rPr>
          <w:b/>
          <w:snapToGrid w:val="0"/>
          <w:szCs w:val="20"/>
        </w:rPr>
        <w:t xml:space="preserve">Unité 7 </w:t>
      </w:r>
      <w:r w:rsidRPr="00CB19BE">
        <w:rPr>
          <w:snapToGrid w:val="0"/>
          <w:szCs w:val="20"/>
        </w:rPr>
        <w:t>explique pourquoi et comment impliquer les communautés concernées dans toute</w:t>
      </w:r>
      <w:r w:rsidR="000F78D7">
        <w:rPr>
          <w:snapToGrid w:val="0"/>
          <w:szCs w:val="20"/>
        </w:rPr>
        <w:t>s les</w:t>
      </w:r>
      <w:r w:rsidRPr="00CB19BE">
        <w:rPr>
          <w:snapToGrid w:val="0"/>
          <w:szCs w:val="20"/>
        </w:rPr>
        <w:t xml:space="preserve"> action</w:t>
      </w:r>
      <w:r w:rsidR="000F78D7">
        <w:rPr>
          <w:snapToGrid w:val="0"/>
          <w:szCs w:val="20"/>
        </w:rPr>
        <w:t>s</w:t>
      </w:r>
      <w:r w:rsidRPr="00CB19BE">
        <w:rPr>
          <w:snapToGrid w:val="0"/>
          <w:szCs w:val="20"/>
        </w:rPr>
        <w:t xml:space="preserve"> liée</w:t>
      </w:r>
      <w:r w:rsidR="000F78D7">
        <w:rPr>
          <w:snapToGrid w:val="0"/>
          <w:szCs w:val="20"/>
        </w:rPr>
        <w:t>s</w:t>
      </w:r>
      <w:r w:rsidR="00FC2F8E">
        <w:rPr>
          <w:snapToGrid w:val="0"/>
          <w:szCs w:val="20"/>
        </w:rPr>
        <w:t xml:space="preserve"> à leur PCI.</w:t>
      </w:r>
    </w:p>
    <w:p w:rsidR="00B16F8A" w:rsidRPr="00CB19BE" w:rsidRDefault="00067EE7" w:rsidP="001D015F">
      <w:pPr>
        <w:pStyle w:val="Texte1"/>
        <w:rPr>
          <w:snapToGrid w:val="0"/>
          <w:szCs w:val="20"/>
        </w:rPr>
      </w:pPr>
      <w:r w:rsidRPr="00CB19BE">
        <w:rPr>
          <w:snapToGrid w:val="0"/>
          <w:szCs w:val="20"/>
        </w:rPr>
        <w:t>La Convention et ses DO accordent un rôle très important aux communautés, aux groupes et aux individus qui créent, représentent, développent et transmettent le PCI. Leur participation (et leur consentement) est essentielle dans toutes les activités liées à leur PCI organisées dans le cadre de la Convention. Ils doivent être encouragés (et, le cas échéant, aidés) à prendre eux-mêmes des initiatives visant à</w:t>
      </w:r>
      <w:r w:rsidR="000F78D7">
        <w:rPr>
          <w:snapToGrid w:val="0"/>
          <w:szCs w:val="20"/>
        </w:rPr>
        <w:t xml:space="preserve"> assurer</w:t>
      </w:r>
      <w:r w:rsidR="00FC2F8E">
        <w:rPr>
          <w:snapToGrid w:val="0"/>
          <w:szCs w:val="20"/>
        </w:rPr>
        <w:t xml:space="preserve"> la sauvegarde de leur PCI.</w:t>
      </w:r>
    </w:p>
    <w:p w:rsidR="00B16F8A" w:rsidRPr="00F2552A" w:rsidRDefault="00067EE7" w:rsidP="001D015F">
      <w:pPr>
        <w:pStyle w:val="Heading3"/>
        <w:keepNext w:val="0"/>
        <w:keepLines w:val="0"/>
        <w:widowControl w:val="0"/>
        <w:tabs>
          <w:tab w:val="left" w:pos="567"/>
        </w:tabs>
        <w:snapToGrid w:val="0"/>
        <w:ind w:left="0" w:firstLine="0"/>
        <w:rPr>
          <w:rFonts w:eastAsiaTheme="majorEastAsia" w:cs="Arial"/>
          <w:snapToGrid w:val="0"/>
          <w:color w:val="auto"/>
          <w:lang w:val="fr-FR" w:eastAsia="zh-CN"/>
        </w:rPr>
      </w:pPr>
      <w:r w:rsidRPr="00CB19BE">
        <w:rPr>
          <w:rFonts w:eastAsiaTheme="majorEastAsia" w:cs="Arial"/>
          <w:snapToGrid w:val="0"/>
          <w:color w:val="auto"/>
          <w:lang w:val="fr-FR" w:eastAsia="zh-CN"/>
        </w:rPr>
        <w:t>SESSION 7 : RATIFICAT</w:t>
      </w:r>
      <w:r w:rsidR="00FC2F8E">
        <w:rPr>
          <w:rFonts w:eastAsiaTheme="majorEastAsia" w:cs="Arial"/>
          <w:snapToGrid w:val="0"/>
          <w:color w:val="auto"/>
          <w:lang w:val="fr-FR" w:eastAsia="zh-CN"/>
        </w:rPr>
        <w:t>ION DE LA CONVENTION (UNITÉ 17)</w:t>
      </w:r>
    </w:p>
    <w:p w:rsidR="00B16F8A" w:rsidRPr="00F2552A" w:rsidRDefault="00067EE7" w:rsidP="001D015F">
      <w:pPr>
        <w:pStyle w:val="Texte1"/>
        <w:rPr>
          <w:snapToGrid w:val="0"/>
          <w:szCs w:val="20"/>
        </w:rPr>
      </w:pPr>
      <w:r w:rsidRPr="00CB19BE">
        <w:rPr>
          <w:snapToGrid w:val="0"/>
          <w:szCs w:val="20"/>
        </w:rPr>
        <w:t>Le contexte juridique, la procédure et les modèles de ratification existants sont brièvement présentés avant que les participants engagent une discussion sur les différentes voies à suivre pour ratifier la Convention dans leur pays et sur tous les obstacle</w:t>
      </w:r>
      <w:r w:rsidR="00FC2F8E">
        <w:rPr>
          <w:snapToGrid w:val="0"/>
          <w:szCs w:val="20"/>
        </w:rPr>
        <w:t>s qu’ils pourraient rencontrer.</w:t>
      </w:r>
    </w:p>
    <w:p w:rsidR="00B16F8A" w:rsidRPr="00F2552A" w:rsidRDefault="00067EE7" w:rsidP="001D015F">
      <w:pPr>
        <w:pStyle w:val="Heading3"/>
        <w:keepNext w:val="0"/>
        <w:keepLines w:val="0"/>
        <w:widowControl w:val="0"/>
        <w:tabs>
          <w:tab w:val="left" w:pos="567"/>
        </w:tabs>
        <w:snapToGrid w:val="0"/>
        <w:ind w:left="0" w:firstLine="0"/>
        <w:rPr>
          <w:rFonts w:eastAsiaTheme="majorEastAsia" w:cs="Arial"/>
          <w:snapToGrid w:val="0"/>
          <w:color w:val="auto"/>
          <w:lang w:val="fr-FR" w:eastAsia="zh-CN"/>
        </w:rPr>
      </w:pPr>
      <w:r w:rsidRPr="00CB19BE">
        <w:rPr>
          <w:rFonts w:eastAsiaTheme="majorEastAsia" w:cs="Arial"/>
          <w:snapToGrid w:val="0"/>
          <w:color w:val="auto"/>
          <w:lang w:val="fr-FR" w:eastAsia="zh-CN"/>
        </w:rPr>
        <w:t>SESSION 8 : CONCL</w:t>
      </w:r>
      <w:r w:rsidR="00FC2F8E">
        <w:rPr>
          <w:rFonts w:eastAsiaTheme="majorEastAsia" w:cs="Arial"/>
          <w:snapToGrid w:val="0"/>
          <w:color w:val="auto"/>
          <w:lang w:val="fr-FR" w:eastAsia="zh-CN"/>
        </w:rPr>
        <w:t>USIONS ET ÉVALUATION (UNITÉ 15)</w:t>
      </w:r>
    </w:p>
    <w:p w:rsidR="00B16F8A" w:rsidRPr="00CB19BE" w:rsidRDefault="00067EE7" w:rsidP="001D015F">
      <w:pPr>
        <w:pStyle w:val="Texte1"/>
        <w:rPr>
          <w:snapToGrid w:val="0"/>
          <w:szCs w:val="20"/>
        </w:rPr>
      </w:pPr>
      <w:r w:rsidRPr="00CB19BE">
        <w:rPr>
          <w:snapToGrid w:val="0"/>
          <w:szCs w:val="20"/>
        </w:rPr>
        <w:t xml:space="preserve">Au cours de cette session, les participants </w:t>
      </w:r>
      <w:r w:rsidR="00D527C9">
        <w:rPr>
          <w:snapToGrid w:val="0"/>
          <w:szCs w:val="20"/>
        </w:rPr>
        <w:t>font faire un bilan de</w:t>
      </w:r>
      <w:r w:rsidRPr="00CB19BE">
        <w:rPr>
          <w:snapToGrid w:val="0"/>
          <w:szCs w:val="20"/>
        </w:rPr>
        <w:t xml:space="preserve"> l’atelier (Unité 15). Un formulaire d’évaluation spécifique </w:t>
      </w:r>
      <w:r w:rsidR="00D527C9">
        <w:rPr>
          <w:snapToGrid w:val="0"/>
          <w:szCs w:val="20"/>
        </w:rPr>
        <w:t xml:space="preserve">leur </w:t>
      </w:r>
      <w:r w:rsidRPr="00CB19BE">
        <w:rPr>
          <w:snapToGrid w:val="0"/>
          <w:szCs w:val="20"/>
        </w:rPr>
        <w:t xml:space="preserve">est distribué </w:t>
      </w:r>
      <w:r w:rsidR="00D527C9">
        <w:rPr>
          <w:snapToGrid w:val="0"/>
          <w:szCs w:val="20"/>
        </w:rPr>
        <w:t xml:space="preserve">à cet effet </w:t>
      </w:r>
      <w:r w:rsidRPr="00CB19BE">
        <w:rPr>
          <w:snapToGrid w:val="0"/>
          <w:szCs w:val="20"/>
        </w:rPr>
        <w:t>(Imprimé de l’Unité 15). Les participants d</w:t>
      </w:r>
      <w:r w:rsidR="00D527C9">
        <w:rPr>
          <w:snapToGrid w:val="0"/>
          <w:szCs w:val="20"/>
        </w:rPr>
        <w:t>oiv</w:t>
      </w:r>
      <w:r w:rsidRPr="00CB19BE">
        <w:rPr>
          <w:snapToGrid w:val="0"/>
          <w:szCs w:val="20"/>
        </w:rPr>
        <w:t>ent être invités à profiter de cette session pour réfléchir aux implications de la ratification d</w:t>
      </w:r>
      <w:r w:rsidR="00FC2F8E">
        <w:rPr>
          <w:snapToGrid w:val="0"/>
          <w:szCs w:val="20"/>
        </w:rPr>
        <w:t>e la Convention dans leur pays.</w:t>
      </w:r>
    </w:p>
    <w:p w:rsidR="00B16F8A" w:rsidRPr="00F2552A" w:rsidRDefault="00067EE7" w:rsidP="001D015F">
      <w:pPr>
        <w:pStyle w:val="Texte1"/>
        <w:rPr>
          <w:snapToGrid w:val="0"/>
          <w:szCs w:val="20"/>
        </w:rPr>
      </w:pPr>
      <w:r w:rsidRPr="00CB19BE">
        <w:rPr>
          <w:snapToGrid w:val="0"/>
          <w:szCs w:val="20"/>
        </w:rPr>
        <w:t>S’il reste assez de temps, il est possible de proposer aux participants de débattre autour des questions à choix multiple sur la ratification (Imprimé 2 de l’Unité 17).</w:t>
      </w:r>
    </w:p>
    <w:p w:rsidR="00B16F8A" w:rsidRPr="00CB19BE" w:rsidRDefault="00067EE7" w:rsidP="001D015F">
      <w:pPr>
        <w:pStyle w:val="Heading4"/>
        <w:tabs>
          <w:tab w:val="left" w:pos="567"/>
        </w:tabs>
        <w:snapToGrid w:val="0"/>
        <w:spacing w:before="240"/>
        <w:jc w:val="both"/>
        <w:rPr>
          <w:rFonts w:eastAsiaTheme="majorEastAsia" w:cs="Arial"/>
          <w:iCs/>
          <w:snapToGrid w:val="0"/>
          <w:szCs w:val="18"/>
          <w:lang w:val="fr-FR" w:eastAsia="zh-CN"/>
        </w:rPr>
      </w:pPr>
      <w:r w:rsidRPr="00CB19BE">
        <w:rPr>
          <w:rFonts w:eastAsiaTheme="majorEastAsia" w:cs="Arial"/>
          <w:iCs/>
          <w:snapToGrid w:val="0"/>
          <w:szCs w:val="18"/>
          <w:lang w:val="fr-FR" w:eastAsia="zh-CN"/>
        </w:rPr>
        <w:lastRenderedPageBreak/>
        <w:t>MATÉRIELS fournis POUR L’ATELIER</w:t>
      </w:r>
    </w:p>
    <w:p w:rsidR="00B16F8A" w:rsidRPr="00F2552A" w:rsidRDefault="00067EE7" w:rsidP="001D015F">
      <w:pPr>
        <w:pStyle w:val="Texte1"/>
        <w:rPr>
          <w:snapToGrid w:val="0"/>
          <w:szCs w:val="20"/>
        </w:rPr>
      </w:pPr>
      <w:r w:rsidRPr="00CB19BE">
        <w:rPr>
          <w:snapToGrid w:val="0"/>
          <w:szCs w:val="20"/>
        </w:rPr>
        <w:t>Les facilitateurs peuvent avoir recours, le cas échéant, aux matériels suivants pour les aider à préparer et présenter l’atelier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snapToGrid w:val="0"/>
          <w:szCs w:val="20"/>
          <w:lang w:eastAsia="en-US"/>
        </w:rPr>
        <w:t>les Textes du participant des Unités 16, 2-12, (13) et 17 qui donnent des informations essentielles sur la ratification et la mise en œuvre de la Convention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snapToGrid w:val="0"/>
          <w:szCs w:val="20"/>
          <w:lang w:eastAsia="en-US"/>
        </w:rPr>
        <w:t>les plans de cours inclus dans les Notes du facilitateur des unités précitées, qui donnent un aperçu de chaque unité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snapToGrid w:val="0"/>
          <w:szCs w:val="20"/>
          <w:lang w:eastAsia="en-US"/>
        </w:rPr>
        <w:t xml:space="preserve">les Imprimés </w:t>
      </w:r>
      <w:r w:rsidR="00E21F4C">
        <w:rPr>
          <w:snapToGrid w:val="0"/>
          <w:szCs w:val="20"/>
          <w:lang w:eastAsia="en-US"/>
        </w:rPr>
        <w:t>contenant</w:t>
      </w:r>
      <w:r w:rsidRPr="00CB19BE">
        <w:rPr>
          <w:snapToGrid w:val="0"/>
          <w:szCs w:val="20"/>
          <w:lang w:eastAsia="en-US"/>
        </w:rPr>
        <w:t xml:space="preserve"> des informations supplémentaires, entre autres :</w:t>
      </w:r>
    </w:p>
    <w:p w:rsidR="00B16F8A" w:rsidRPr="00CB19BE" w:rsidRDefault="00067EE7" w:rsidP="00C9688F">
      <w:pPr>
        <w:pStyle w:val="nutiret"/>
      </w:pPr>
      <w:r w:rsidRPr="00CB19BE">
        <w:t>Imprimé 1 de l’Unité 1 (Abréviations)</w:t>
      </w:r>
    </w:p>
    <w:p w:rsidR="00B16F8A" w:rsidRPr="00C9688F" w:rsidRDefault="00067EE7" w:rsidP="00C9688F">
      <w:pPr>
        <w:pStyle w:val="nutiret"/>
      </w:pPr>
      <w:r w:rsidRPr="00CB19BE">
        <w:t>Imprimé de l’Unité 16 (Présentation des participants)</w:t>
      </w:r>
    </w:p>
    <w:p w:rsidR="00B16F8A" w:rsidRPr="00C9688F" w:rsidRDefault="00067EE7" w:rsidP="00C9688F">
      <w:pPr>
        <w:pStyle w:val="nutiret"/>
      </w:pPr>
      <w:r w:rsidRPr="00CB19BE">
        <w:t>Imprimé de l’Unité 6 (Questionnaire d’inventaire)</w:t>
      </w:r>
    </w:p>
    <w:p w:rsidR="00B16F8A" w:rsidRPr="00C9688F" w:rsidRDefault="00067EE7" w:rsidP="00C9688F">
      <w:pPr>
        <w:pStyle w:val="nutiret"/>
      </w:pPr>
      <w:r w:rsidRPr="00CB19BE">
        <w:t>Imprimé 1 de l’Unité 17 (Modèle d’instrument de ratification)</w:t>
      </w:r>
    </w:p>
    <w:p w:rsidR="00B16F8A" w:rsidRPr="00C9688F" w:rsidRDefault="00067EE7" w:rsidP="00C9688F">
      <w:pPr>
        <w:pStyle w:val="nutiret"/>
      </w:pPr>
      <w:r w:rsidRPr="00CB19BE">
        <w:t>Imprimé 2 de l’Unité 17 (Questions à choix multiple sur la ratification)</w:t>
      </w:r>
    </w:p>
    <w:p w:rsidR="00B16F8A" w:rsidRPr="00C9688F" w:rsidRDefault="00067EE7" w:rsidP="00C9688F">
      <w:pPr>
        <w:pStyle w:val="nutiret"/>
      </w:pPr>
      <w:r w:rsidRPr="00CB19BE">
        <w:t>Imprimé de l’Unité 15 (Formulaire d’évaluation)</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snapToGrid w:val="0"/>
          <w:szCs w:val="20"/>
          <w:lang w:eastAsia="en-US"/>
        </w:rPr>
        <w:t>les exercices à faire pendant l’atelier – en rapport avec les Unités 2-12 (le cas échéant) ;</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snapToGrid w:val="0"/>
          <w:szCs w:val="20"/>
          <w:lang w:eastAsia="en-US"/>
        </w:rPr>
        <w:t>les Études de cas – en rapport avec les Unités 2-12 (le cas échéant) ; et</w:t>
      </w:r>
    </w:p>
    <w:p w:rsidR="00EE2453" w:rsidRDefault="00067EE7" w:rsidP="00CB19BE">
      <w:pPr>
        <w:pStyle w:val="Txtpucegras"/>
        <w:keepNext/>
        <w:keepLines/>
        <w:widowControl w:val="0"/>
        <w:numPr>
          <w:ilvl w:val="0"/>
          <w:numId w:val="13"/>
        </w:numPr>
        <w:ind w:left="1134" w:hanging="284"/>
        <w:rPr>
          <w:snapToGrid w:val="0"/>
          <w:szCs w:val="20"/>
          <w:lang w:eastAsia="en-US"/>
        </w:rPr>
      </w:pPr>
      <w:r w:rsidRPr="00CB19BE">
        <w:rPr>
          <w:snapToGrid w:val="0"/>
          <w:szCs w:val="20"/>
          <w:lang w:eastAsia="en-US"/>
        </w:rPr>
        <w:t>les présentations PowerPoint des Unités 2-3, 7 et 16-17.</w:t>
      </w:r>
    </w:p>
    <w:p w:rsidR="00B16F8A" w:rsidRPr="00CB19BE" w:rsidRDefault="00067EE7" w:rsidP="001D015F">
      <w:pPr>
        <w:pStyle w:val="Texte1"/>
        <w:rPr>
          <w:snapToGrid w:val="0"/>
          <w:szCs w:val="20"/>
        </w:rPr>
      </w:pPr>
      <w:r w:rsidRPr="00CB19BE">
        <w:rPr>
          <w:snapToGrid w:val="0"/>
          <w:szCs w:val="20"/>
        </w:rPr>
        <w:t xml:space="preserve">Les matériels constituent une « boîte à outils » </w:t>
      </w:r>
      <w:r w:rsidR="00CF5D24">
        <w:rPr>
          <w:snapToGrid w:val="0"/>
          <w:szCs w:val="20"/>
        </w:rPr>
        <w:t>faite pour</w:t>
      </w:r>
      <w:r w:rsidRPr="00CB19BE">
        <w:rPr>
          <w:snapToGrid w:val="0"/>
          <w:szCs w:val="20"/>
        </w:rPr>
        <w:t xml:space="preserve"> aider les facilitateurs à présenter aux participants et à débattre avec eux de façon interactive </w:t>
      </w:r>
      <w:r w:rsidR="00CF5D24">
        <w:rPr>
          <w:snapToGrid w:val="0"/>
          <w:szCs w:val="20"/>
        </w:rPr>
        <w:t>l</w:t>
      </w:r>
      <w:r w:rsidRPr="00CB19BE">
        <w:rPr>
          <w:snapToGrid w:val="0"/>
          <w:szCs w:val="20"/>
        </w:rPr>
        <w:t>es sujets couverts dans les différentes unités. Les Notes du facilitateur et le Texte du participant sont complémentaires, le contenu d</w:t>
      </w:r>
      <w:r w:rsidR="00CF5D24">
        <w:rPr>
          <w:snapToGrid w:val="0"/>
          <w:szCs w:val="20"/>
        </w:rPr>
        <w:t>u Texte</w:t>
      </w:r>
      <w:r w:rsidRPr="00CB19BE">
        <w:rPr>
          <w:snapToGrid w:val="0"/>
          <w:szCs w:val="20"/>
        </w:rPr>
        <w:t xml:space="preserve"> n’</w:t>
      </w:r>
      <w:r w:rsidR="00CF5D24">
        <w:rPr>
          <w:snapToGrid w:val="0"/>
          <w:szCs w:val="20"/>
        </w:rPr>
        <w:t>étant pas</w:t>
      </w:r>
      <w:r w:rsidRPr="00CB19BE">
        <w:rPr>
          <w:snapToGrid w:val="0"/>
          <w:szCs w:val="20"/>
        </w:rPr>
        <w:t xml:space="preserve"> repris dans les Notes. Les informations détaillées qu</w:t>
      </w:r>
      <w:r w:rsidR="00CF5D24">
        <w:rPr>
          <w:snapToGrid w:val="0"/>
          <w:szCs w:val="20"/>
        </w:rPr>
        <w:t>e</w:t>
      </w:r>
      <w:r w:rsidRPr="00CB19BE">
        <w:rPr>
          <w:snapToGrid w:val="0"/>
          <w:szCs w:val="20"/>
        </w:rPr>
        <w:t xml:space="preserve"> contiennent</w:t>
      </w:r>
      <w:r w:rsidR="00CF5D24">
        <w:rPr>
          <w:snapToGrid w:val="0"/>
          <w:szCs w:val="20"/>
        </w:rPr>
        <w:t xml:space="preserve"> les Notes</w:t>
      </w:r>
      <w:r w:rsidRPr="00CB19BE">
        <w:rPr>
          <w:snapToGrid w:val="0"/>
          <w:szCs w:val="20"/>
        </w:rPr>
        <w:t xml:space="preserve"> n’ont pas besoin d’être systématiquement di</w:t>
      </w:r>
      <w:r w:rsidR="00CF5D24">
        <w:rPr>
          <w:snapToGrid w:val="0"/>
          <w:szCs w:val="20"/>
        </w:rPr>
        <w:t>ffus</w:t>
      </w:r>
      <w:r w:rsidRPr="00CB19BE">
        <w:rPr>
          <w:snapToGrid w:val="0"/>
          <w:szCs w:val="20"/>
        </w:rPr>
        <w:t xml:space="preserve">ées aux participants, mais peuvent être utilisées quand une question spécifique </w:t>
      </w:r>
      <w:r w:rsidR="00FC2F8E">
        <w:rPr>
          <w:snapToGrid w:val="0"/>
          <w:szCs w:val="20"/>
        </w:rPr>
        <w:t>se pose au cours d’une session.</w:t>
      </w:r>
    </w:p>
    <w:p w:rsidR="00B16F8A" w:rsidRPr="00CB19BE" w:rsidRDefault="00067EE7" w:rsidP="001D015F">
      <w:pPr>
        <w:pStyle w:val="Texte1"/>
        <w:rPr>
          <w:snapToGrid w:val="0"/>
          <w:szCs w:val="20"/>
        </w:rPr>
      </w:pPr>
      <w:r w:rsidRPr="00CB19BE">
        <w:rPr>
          <w:snapToGrid w:val="0"/>
          <w:szCs w:val="20"/>
        </w:rPr>
        <w:t xml:space="preserve">Les Notes du facilitateur pour </w:t>
      </w:r>
      <w:r w:rsidR="00CF5D24">
        <w:rPr>
          <w:snapToGrid w:val="0"/>
          <w:szCs w:val="20"/>
        </w:rPr>
        <w:t>cette</w:t>
      </w:r>
      <w:r w:rsidRPr="00CB19BE">
        <w:rPr>
          <w:snapToGrid w:val="0"/>
          <w:szCs w:val="20"/>
        </w:rPr>
        <w:t xml:space="preserve"> unité d’introduction co</w:t>
      </w:r>
      <w:r w:rsidR="008F0F7A">
        <w:rPr>
          <w:snapToGrid w:val="0"/>
          <w:szCs w:val="20"/>
        </w:rPr>
        <w:t>mport</w:t>
      </w:r>
      <w:r w:rsidRPr="00CB19BE">
        <w:rPr>
          <w:snapToGrid w:val="0"/>
          <w:szCs w:val="20"/>
        </w:rPr>
        <w:t>ent un calendrier prévisionnel de l’atelier. Il fau</w:t>
      </w:r>
      <w:r w:rsidR="008F0F7A">
        <w:rPr>
          <w:snapToGrid w:val="0"/>
          <w:szCs w:val="20"/>
        </w:rPr>
        <w:t>t faire en sorte</w:t>
      </w:r>
      <w:r w:rsidRPr="00CB19BE">
        <w:rPr>
          <w:snapToGrid w:val="0"/>
          <w:szCs w:val="20"/>
        </w:rPr>
        <w:t xml:space="preserve"> que la structure et la chronologie soient adaptées</w:t>
      </w:r>
      <w:r w:rsidR="00FC2F8E">
        <w:rPr>
          <w:snapToGrid w:val="0"/>
          <w:szCs w:val="20"/>
        </w:rPr>
        <w:t xml:space="preserve"> au contexte de chaque atelier.</w:t>
      </w:r>
    </w:p>
    <w:p w:rsidR="00B16F8A" w:rsidRPr="00F2552A" w:rsidRDefault="00067EE7" w:rsidP="001D015F">
      <w:pPr>
        <w:pStyle w:val="Texte1"/>
        <w:rPr>
          <w:szCs w:val="20"/>
        </w:rPr>
      </w:pPr>
      <w:r w:rsidRPr="00CB19BE">
        <w:rPr>
          <w:snapToGrid w:val="0"/>
          <w:szCs w:val="20"/>
        </w:rPr>
        <w:t>Les plans de cours fournissent des orientations sur la façon de conduire les sessions. Les facilitateurs peuvent modifier le calendrier si nécessaire. Le calendrier, le Texte du participant correspondant aux unités de l’atelier et tout exercice et imprimé que le facilitateur juge</w:t>
      </w:r>
      <w:r w:rsidR="008F0F7A">
        <w:rPr>
          <w:snapToGrid w:val="0"/>
          <w:szCs w:val="20"/>
        </w:rPr>
        <w:t>ra</w:t>
      </w:r>
      <w:r w:rsidRPr="00CB19BE">
        <w:rPr>
          <w:snapToGrid w:val="0"/>
          <w:szCs w:val="20"/>
        </w:rPr>
        <w:t xml:space="preserve"> nécessaires pour l’atelier sont à remettre aux participants, avec les documents de référence tels que les </w:t>
      </w:r>
      <w:r w:rsidRPr="00CB19BE">
        <w:rPr>
          <w:i/>
          <w:snapToGrid w:val="0"/>
          <w:szCs w:val="20"/>
        </w:rPr>
        <w:t>Textes fondamentaux</w:t>
      </w:r>
      <w:r w:rsidRPr="00CB19BE">
        <w:rPr>
          <w:snapToGrid w:val="0"/>
          <w:szCs w:val="20"/>
        </w:rPr>
        <w:t>.</w:t>
      </w:r>
    </w:p>
    <w:p w:rsidR="00B16F8A" w:rsidRPr="00CB19BE" w:rsidRDefault="00067EE7" w:rsidP="001D015F">
      <w:pPr>
        <w:pStyle w:val="Texte1"/>
        <w:rPr>
          <w:snapToGrid w:val="0"/>
          <w:szCs w:val="20"/>
        </w:rPr>
      </w:pPr>
      <w:r w:rsidRPr="00CB19BE">
        <w:rPr>
          <w:snapToGrid w:val="0"/>
          <w:szCs w:val="20"/>
        </w:rPr>
        <w:t>Dans la mesure où il sera souvent fait référence à la Convention et aux DO pendant l’atelier, il est fortement conseillé aux participants de garder leur</w:t>
      </w:r>
      <w:r w:rsidR="008F0F7A">
        <w:rPr>
          <w:snapToGrid w:val="0"/>
          <w:szCs w:val="20"/>
        </w:rPr>
        <w:t xml:space="preserve"> exemplaire de</w:t>
      </w:r>
      <w:r w:rsidRPr="00CB19BE">
        <w:rPr>
          <w:snapToGrid w:val="0"/>
          <w:szCs w:val="20"/>
        </w:rPr>
        <w:t xml:space="preserve">s </w:t>
      </w:r>
      <w:r w:rsidRPr="00CB19BE">
        <w:rPr>
          <w:i/>
          <w:snapToGrid w:val="0"/>
          <w:szCs w:val="20"/>
        </w:rPr>
        <w:t>Textes fondamentaux</w:t>
      </w:r>
      <w:r w:rsidRPr="00CB19BE">
        <w:rPr>
          <w:snapToGrid w:val="0"/>
          <w:szCs w:val="20"/>
        </w:rPr>
        <w:t xml:space="preserve"> sous la main. Les Notes du facilitateur reprennent souvent des extraits de la Convention et des DO, mais ce ne sont</w:t>
      </w:r>
      <w:r w:rsidR="008F0F7A">
        <w:rPr>
          <w:snapToGrid w:val="0"/>
          <w:szCs w:val="20"/>
        </w:rPr>
        <w:t xml:space="preserve"> là</w:t>
      </w:r>
      <w:r w:rsidRPr="00CB19BE">
        <w:rPr>
          <w:snapToGrid w:val="0"/>
          <w:szCs w:val="20"/>
        </w:rPr>
        <w:t xml:space="preserve"> que des points de repère pour les facilitateurs et un complément d’information pour le Texte du participant ; ces extraits n’ont pas à être lus à voix haute pendant les sessions. Le cas échéant, les participants p</w:t>
      </w:r>
      <w:r w:rsidR="008F0F7A">
        <w:rPr>
          <w:snapToGrid w:val="0"/>
          <w:szCs w:val="20"/>
        </w:rPr>
        <w:t>ourro</w:t>
      </w:r>
      <w:r w:rsidRPr="00CB19BE">
        <w:rPr>
          <w:snapToGrid w:val="0"/>
          <w:szCs w:val="20"/>
        </w:rPr>
        <w:t xml:space="preserve">nt être invités à se référer aux </w:t>
      </w:r>
      <w:r w:rsidRPr="00CB19BE">
        <w:rPr>
          <w:i/>
          <w:snapToGrid w:val="0"/>
          <w:szCs w:val="20"/>
        </w:rPr>
        <w:t>Textes fondamentaux</w:t>
      </w:r>
      <w:r w:rsidRPr="00CB19BE">
        <w:rPr>
          <w:snapToGrid w:val="0"/>
          <w:szCs w:val="20"/>
        </w:rPr>
        <w:t xml:space="preserve"> pour y trouver les articles pertinents de la Convention et les paragraphes correspondants</w:t>
      </w:r>
      <w:r w:rsidR="00FC2F8E">
        <w:rPr>
          <w:snapToGrid w:val="0"/>
          <w:szCs w:val="20"/>
        </w:rPr>
        <w:t xml:space="preserve"> des DO.</w:t>
      </w:r>
    </w:p>
    <w:p w:rsidR="00B16F8A" w:rsidRPr="00CB19BE" w:rsidRDefault="00067EE7" w:rsidP="001D015F">
      <w:pPr>
        <w:pStyle w:val="Texte1"/>
        <w:rPr>
          <w:snapToGrid w:val="0"/>
          <w:szCs w:val="20"/>
        </w:rPr>
      </w:pPr>
      <w:r w:rsidRPr="00CB19BE">
        <w:rPr>
          <w:snapToGrid w:val="0"/>
          <w:szCs w:val="20"/>
        </w:rPr>
        <w:t xml:space="preserve">Afin de </w:t>
      </w:r>
      <w:r w:rsidR="00637EA8">
        <w:rPr>
          <w:snapToGrid w:val="0"/>
          <w:szCs w:val="20"/>
        </w:rPr>
        <w:t xml:space="preserve">stimuler </w:t>
      </w:r>
      <w:r w:rsidRPr="00CB19BE">
        <w:rPr>
          <w:snapToGrid w:val="0"/>
          <w:szCs w:val="20"/>
        </w:rPr>
        <w:t xml:space="preserve">l’interactivité, les Notes du facilitateur et les plans de cours suggèrent un certain nombre d’exercices </w:t>
      </w:r>
      <w:r w:rsidR="00947C54">
        <w:rPr>
          <w:snapToGrid w:val="0"/>
          <w:szCs w:val="20"/>
        </w:rPr>
        <w:t>à faire</w:t>
      </w:r>
      <w:r w:rsidRPr="00CB19BE">
        <w:rPr>
          <w:snapToGrid w:val="0"/>
          <w:szCs w:val="20"/>
        </w:rPr>
        <w:t xml:space="preserve">, le cas échéant, au cours des sessions ou </w:t>
      </w:r>
      <w:r w:rsidR="00947C54">
        <w:rPr>
          <w:snapToGrid w:val="0"/>
          <w:szCs w:val="20"/>
        </w:rPr>
        <w:t xml:space="preserve">à </w:t>
      </w:r>
      <w:r w:rsidRPr="00CB19BE">
        <w:rPr>
          <w:snapToGrid w:val="0"/>
          <w:szCs w:val="20"/>
        </w:rPr>
        <w:t>modifi</w:t>
      </w:r>
      <w:r w:rsidR="00947C54">
        <w:rPr>
          <w:snapToGrid w:val="0"/>
          <w:szCs w:val="20"/>
        </w:rPr>
        <w:t>er</w:t>
      </w:r>
      <w:r w:rsidRPr="00CB19BE">
        <w:rPr>
          <w:snapToGrid w:val="0"/>
          <w:szCs w:val="20"/>
        </w:rPr>
        <w:t xml:space="preserve"> si </w:t>
      </w:r>
      <w:r w:rsidRPr="00CB19BE">
        <w:rPr>
          <w:snapToGrid w:val="0"/>
          <w:szCs w:val="20"/>
        </w:rPr>
        <w:lastRenderedPageBreak/>
        <w:t xml:space="preserve">nécessaire. Les Études de cas, telles qu’elles figurent dans le matériel de l’UNESCO ou telles qu’elles ont été conçues par le facilitateur, peuvent servir de </w:t>
      </w:r>
      <w:r w:rsidR="00947C54">
        <w:rPr>
          <w:snapToGrid w:val="0"/>
          <w:szCs w:val="20"/>
        </w:rPr>
        <w:t>point de départ pour</w:t>
      </w:r>
      <w:r w:rsidR="00FC2F8E">
        <w:rPr>
          <w:snapToGrid w:val="0"/>
          <w:szCs w:val="20"/>
        </w:rPr>
        <w:t xml:space="preserve"> de nouveaux exercices.</w:t>
      </w:r>
    </w:p>
    <w:p w:rsidR="00B16F8A" w:rsidRPr="00CB19BE" w:rsidRDefault="00067EE7" w:rsidP="001D015F">
      <w:pPr>
        <w:pStyle w:val="Texte1"/>
        <w:rPr>
          <w:snapToGrid w:val="0"/>
          <w:szCs w:val="20"/>
        </w:rPr>
      </w:pPr>
      <w:r w:rsidRPr="00CB19BE">
        <w:rPr>
          <w:snapToGrid w:val="0"/>
          <w:szCs w:val="20"/>
        </w:rPr>
        <w:t xml:space="preserve">Dans le calendrier prévisionnel des facilitateurs pour le présent atelier (voir ci-dessous), les Sessions 4 et 5 couvrent plusieurs unités. Les participants auront à leur disposition les Textes </w:t>
      </w:r>
      <w:r w:rsidR="00947C54">
        <w:rPr>
          <w:snapToGrid w:val="0"/>
          <w:szCs w:val="20"/>
        </w:rPr>
        <w:t>d</w:t>
      </w:r>
      <w:r w:rsidRPr="00CB19BE">
        <w:rPr>
          <w:snapToGrid w:val="0"/>
          <w:szCs w:val="20"/>
        </w:rPr>
        <w:t xml:space="preserve">es unités complètes couvertes dans chacune de ces sessions (Unités 4-6 et 8-10 pour la Session 4 et Unités 11-12 pour la Session 5). Les facilitateurs pourraient souhaiter </w:t>
      </w:r>
      <w:r w:rsidR="00947C54">
        <w:rPr>
          <w:snapToGrid w:val="0"/>
          <w:szCs w:val="20"/>
        </w:rPr>
        <w:t>voir</w:t>
      </w:r>
      <w:r w:rsidRPr="00CB19BE">
        <w:rPr>
          <w:snapToGrid w:val="0"/>
          <w:szCs w:val="20"/>
        </w:rPr>
        <w:t xml:space="preserve"> les présentations PowerPoint de ces sessions comme un guide sur la somme de documentation</w:t>
      </w:r>
      <w:r w:rsidR="00947C54">
        <w:rPr>
          <w:snapToGrid w:val="0"/>
          <w:szCs w:val="20"/>
        </w:rPr>
        <w:t xml:space="preserve"> proposée</w:t>
      </w:r>
      <w:r w:rsidRPr="00CB19BE">
        <w:rPr>
          <w:snapToGrid w:val="0"/>
          <w:szCs w:val="20"/>
        </w:rPr>
        <w:t xml:space="preserve"> et le thème central de</w:t>
      </w:r>
      <w:r w:rsidR="00947C54">
        <w:rPr>
          <w:snapToGrid w:val="0"/>
          <w:szCs w:val="20"/>
        </w:rPr>
        <w:t xml:space="preserve"> chaque</w:t>
      </w:r>
      <w:r w:rsidR="00FC2F8E">
        <w:rPr>
          <w:snapToGrid w:val="0"/>
          <w:szCs w:val="20"/>
        </w:rPr>
        <w:t xml:space="preserve"> session.</w:t>
      </w:r>
    </w:p>
    <w:p w:rsidR="001440D6" w:rsidRPr="00F2552A" w:rsidRDefault="00067EE7" w:rsidP="001D015F">
      <w:pPr>
        <w:pStyle w:val="Heading4"/>
        <w:tabs>
          <w:tab w:val="left" w:pos="567"/>
        </w:tabs>
        <w:snapToGrid w:val="0"/>
        <w:spacing w:before="240"/>
        <w:jc w:val="both"/>
        <w:rPr>
          <w:rFonts w:eastAsiaTheme="majorEastAsia" w:cs="Arial"/>
          <w:iCs/>
          <w:snapToGrid w:val="0"/>
          <w:szCs w:val="18"/>
          <w:lang w:val="fr-FR" w:eastAsia="zh-CN"/>
        </w:rPr>
      </w:pPr>
      <w:r w:rsidRPr="00CB19BE">
        <w:rPr>
          <w:rFonts w:eastAsiaTheme="majorEastAsia" w:cs="Arial"/>
          <w:iCs/>
          <w:snapToGrid w:val="0"/>
          <w:szCs w:val="18"/>
          <w:lang w:val="fr-FR" w:eastAsia="zh-CN"/>
        </w:rPr>
        <w:t>icônes</w:t>
      </w:r>
    </w:p>
    <w:p w:rsidR="009704C7" w:rsidRPr="00CB19BE" w:rsidRDefault="00067EE7" w:rsidP="009704C7">
      <w:pPr>
        <w:spacing w:line="280" w:lineRule="exact"/>
        <w:ind w:left="851"/>
        <w:rPr>
          <w:sz w:val="20"/>
          <w:szCs w:val="20"/>
          <w:lang w:val="fr-FR"/>
        </w:rPr>
      </w:pPr>
      <w:r w:rsidRPr="00CB19BE">
        <w:rPr>
          <w:sz w:val="20"/>
          <w:szCs w:val="20"/>
          <w:lang w:val="fr-FR"/>
        </w:rPr>
        <w:t>Des icônes sont utilisées dans l’ensemble du matériel de renforcement des capacités afin d’attirer l’attention sur certains aspects du texte.</w:t>
      </w:r>
    </w:p>
    <w:p w:rsidR="009704C7" w:rsidRPr="00CB19BE" w:rsidRDefault="00250388" w:rsidP="009704C7">
      <w:pPr>
        <w:spacing w:line="280" w:lineRule="exact"/>
        <w:ind w:left="851"/>
        <w:rPr>
          <w:sz w:val="20"/>
          <w:szCs w:val="20"/>
          <w:lang w:val="fr-FR"/>
        </w:rPr>
      </w:pPr>
      <w:r w:rsidRPr="00CB19BE">
        <w:rPr>
          <w:i/>
          <w:noProof/>
          <w:snapToGrid/>
          <w:sz w:val="20"/>
          <w:szCs w:val="20"/>
          <w:lang w:val="fr-FR" w:eastAsia="zh-TW"/>
        </w:rPr>
        <w:drawing>
          <wp:anchor distT="0" distB="0" distL="114300" distR="114300" simplePos="0" relativeHeight="251667456" behindDoc="0" locked="1" layoutInCell="1" allowOverlap="0" wp14:anchorId="16CD2E00" wp14:editId="586A6DAC">
            <wp:simplePos x="0" y="0"/>
            <wp:positionH relativeFrom="margin">
              <wp:align>left</wp:align>
            </wp:positionH>
            <wp:positionV relativeFrom="paragraph">
              <wp:posOffset>-63500</wp:posOffset>
            </wp:positionV>
            <wp:extent cx="285750" cy="355600"/>
            <wp:effectExtent l="25400" t="0" r="0" b="0"/>
            <wp:wrapNone/>
            <wp:docPr id="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4"/>
                    <a:srcRect/>
                    <a:stretch>
                      <a:fillRect/>
                    </a:stretch>
                  </pic:blipFill>
                  <pic:spPr bwMode="auto">
                    <a:xfrm>
                      <a:off x="0" y="0"/>
                      <a:ext cx="285750" cy="355600"/>
                    </a:xfrm>
                    <a:prstGeom prst="rect">
                      <a:avLst/>
                    </a:prstGeom>
                    <a:noFill/>
                    <a:ln w="9525">
                      <a:noFill/>
                      <a:miter lim="800000"/>
                      <a:headEnd/>
                      <a:tailEnd/>
                    </a:ln>
                  </pic:spPr>
                </pic:pic>
              </a:graphicData>
            </a:graphic>
          </wp:anchor>
        </w:drawing>
      </w:r>
      <w:r w:rsidR="00067EE7" w:rsidRPr="00CB19BE">
        <w:rPr>
          <w:sz w:val="20"/>
          <w:szCs w:val="20"/>
          <w:lang w:val="fr-FR"/>
        </w:rPr>
        <w:t xml:space="preserve">L’icône de l’œil indique une référence à une autre unité ou section du matériel de renforcement des capacités ne figurant pas dans le document, ou une référence aux </w:t>
      </w:r>
      <w:r w:rsidR="00067EE7" w:rsidRPr="00CB19BE">
        <w:rPr>
          <w:i/>
          <w:sz w:val="20"/>
          <w:szCs w:val="20"/>
          <w:lang w:val="fr-FR"/>
        </w:rPr>
        <w:t>Textes fondamentaux</w:t>
      </w:r>
      <w:r w:rsidR="00067EE7" w:rsidRPr="00CB19BE">
        <w:rPr>
          <w:sz w:val="20"/>
          <w:szCs w:val="20"/>
          <w:lang w:val="fr-FR"/>
        </w:rPr>
        <w:t>.</w:t>
      </w:r>
    </w:p>
    <w:p w:rsidR="009704C7" w:rsidRPr="00CB19BE" w:rsidRDefault="00250388" w:rsidP="009704C7">
      <w:pPr>
        <w:spacing w:line="280" w:lineRule="exact"/>
        <w:ind w:left="851"/>
        <w:rPr>
          <w:sz w:val="20"/>
          <w:szCs w:val="20"/>
          <w:lang w:val="fr-FR"/>
        </w:rPr>
      </w:pPr>
      <w:r w:rsidRPr="00CB19BE">
        <w:rPr>
          <w:noProof/>
          <w:snapToGrid/>
          <w:sz w:val="20"/>
          <w:szCs w:val="20"/>
          <w:lang w:val="fr-FR" w:eastAsia="zh-TW"/>
        </w:rPr>
        <w:drawing>
          <wp:anchor distT="0" distB="0" distL="114300" distR="114300" simplePos="0" relativeHeight="251669504" behindDoc="0" locked="1" layoutInCell="1" allowOverlap="0" wp14:anchorId="23AB0DDA" wp14:editId="743F229C">
            <wp:simplePos x="0" y="0"/>
            <wp:positionH relativeFrom="margin">
              <wp:posOffset>68580</wp:posOffset>
            </wp:positionH>
            <wp:positionV relativeFrom="paragraph">
              <wp:posOffset>-65405</wp:posOffset>
            </wp:positionV>
            <wp:extent cx="271780" cy="347345"/>
            <wp:effectExtent l="25400" t="0" r="762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srcRect/>
                    <a:stretch>
                      <a:fillRect/>
                    </a:stretch>
                  </pic:blipFill>
                  <pic:spPr bwMode="auto">
                    <a:xfrm>
                      <a:off x="0" y="0"/>
                      <a:ext cx="271780" cy="347345"/>
                    </a:xfrm>
                    <a:prstGeom prst="rect">
                      <a:avLst/>
                    </a:prstGeom>
                    <a:noFill/>
                    <a:ln w="9525">
                      <a:noFill/>
                      <a:miter lim="800000"/>
                      <a:headEnd/>
                      <a:tailEnd/>
                    </a:ln>
                  </pic:spPr>
                </pic:pic>
              </a:graphicData>
            </a:graphic>
          </wp:anchor>
        </w:drawing>
      </w:r>
      <w:r w:rsidR="00067EE7" w:rsidRPr="00CB19BE">
        <w:rPr>
          <w:sz w:val="20"/>
          <w:szCs w:val="20"/>
          <w:lang w:val="fr-FR"/>
        </w:rPr>
        <w:t>L’icône du papier indique une référence qui ne fait pas partie du matériel de renforcement des capacités. Il peut s’agir de sites web, articles et autres ressources extérieures.</w:t>
      </w:r>
    </w:p>
    <w:p w:rsidR="009704C7" w:rsidRPr="00CB19BE" w:rsidRDefault="00250388" w:rsidP="009704C7">
      <w:pPr>
        <w:spacing w:line="280" w:lineRule="exact"/>
        <w:ind w:left="851"/>
        <w:rPr>
          <w:sz w:val="20"/>
          <w:szCs w:val="20"/>
          <w:lang w:val="fr-FR"/>
        </w:rPr>
      </w:pPr>
      <w:r w:rsidRPr="00CB19BE">
        <w:rPr>
          <w:noProof/>
          <w:snapToGrid/>
          <w:sz w:val="20"/>
          <w:szCs w:val="20"/>
          <w:lang w:val="fr-FR" w:eastAsia="zh-TW"/>
        </w:rPr>
        <w:drawing>
          <wp:anchor distT="0" distB="0" distL="114300" distR="114300" simplePos="0" relativeHeight="251666432" behindDoc="0" locked="1" layoutInCell="1" allowOverlap="0" wp14:anchorId="5E615794" wp14:editId="5769AE98">
            <wp:simplePos x="0" y="0"/>
            <wp:positionH relativeFrom="margin">
              <wp:align>left</wp:align>
            </wp:positionH>
            <wp:positionV relativeFrom="paragraph">
              <wp:posOffset>61595</wp:posOffset>
            </wp:positionV>
            <wp:extent cx="271145" cy="325755"/>
            <wp:effectExtent l="25400" t="0" r="8255" b="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srcRect/>
                    <a:stretch>
                      <a:fillRect/>
                    </a:stretch>
                  </pic:blipFill>
                  <pic:spPr bwMode="auto">
                    <a:xfrm>
                      <a:off x="0" y="0"/>
                      <a:ext cx="271145" cy="325755"/>
                    </a:xfrm>
                    <a:prstGeom prst="rect">
                      <a:avLst/>
                    </a:prstGeom>
                    <a:noFill/>
                    <a:ln w="9525">
                      <a:noFill/>
                      <a:miter lim="800000"/>
                      <a:headEnd/>
                      <a:tailEnd/>
                    </a:ln>
                  </pic:spPr>
                </pic:pic>
              </a:graphicData>
            </a:graphic>
          </wp:anchor>
        </w:drawing>
      </w:r>
      <w:r w:rsidR="00067EE7" w:rsidRPr="00CB19BE">
        <w:rPr>
          <w:sz w:val="20"/>
          <w:szCs w:val="20"/>
          <w:lang w:val="fr-FR"/>
        </w:rPr>
        <w:t>L’icône du point d’exclamation indique un élément d’information qui est particulièrement important à signaler et à retenir.</w:t>
      </w:r>
    </w:p>
    <w:p w:rsidR="00EE2453" w:rsidRPr="00CB19BE" w:rsidRDefault="00250388" w:rsidP="00CB19BE">
      <w:pPr>
        <w:spacing w:line="280" w:lineRule="exact"/>
        <w:ind w:left="851"/>
        <w:rPr>
          <w:szCs w:val="20"/>
          <w:lang w:val="fr-FR"/>
        </w:rPr>
      </w:pPr>
      <w:r w:rsidRPr="00CB19BE">
        <w:rPr>
          <w:noProof/>
          <w:snapToGrid/>
          <w:kern w:val="28"/>
          <w:sz w:val="20"/>
          <w:szCs w:val="20"/>
          <w:lang w:val="fr-FR" w:eastAsia="zh-TW"/>
        </w:rPr>
        <w:drawing>
          <wp:anchor distT="0" distB="0" distL="114300" distR="114300" simplePos="0" relativeHeight="251668480" behindDoc="0" locked="0" layoutInCell="1" allowOverlap="1" wp14:anchorId="4B650748" wp14:editId="7DD5239A">
            <wp:simplePos x="0" y="0"/>
            <wp:positionH relativeFrom="margin">
              <wp:align>left</wp:align>
            </wp:positionH>
            <wp:positionV relativeFrom="paragraph">
              <wp:posOffset>13335</wp:posOffset>
            </wp:positionV>
            <wp:extent cx="294640" cy="347345"/>
            <wp:effectExtent l="25400" t="0" r="10160" b="0"/>
            <wp:wrapNone/>
            <wp:docPr id="5"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_cunningham\AppData\Local\Microsoft\Windows\Temporary Internet Files\Content.IE5\0LYUBDWZ\pencil-silhouette[1].jpg"/>
                    <pic:cNvPicPr>
                      <a:picLocks noChangeAspect="1" noChangeArrowheads="1"/>
                    </pic:cNvPicPr>
                  </pic:nvPicPr>
                  <pic:blipFill>
                    <a:blip r:embed="rId17"/>
                    <a:srcRect/>
                    <a:stretch>
                      <a:fillRect/>
                    </a:stretch>
                  </pic:blipFill>
                  <pic:spPr bwMode="auto">
                    <a:xfrm>
                      <a:off x="0" y="0"/>
                      <a:ext cx="294640" cy="347345"/>
                    </a:xfrm>
                    <a:prstGeom prst="rect">
                      <a:avLst/>
                    </a:prstGeom>
                    <a:noFill/>
                    <a:ln w="9525">
                      <a:noFill/>
                      <a:miter lim="800000"/>
                      <a:headEnd/>
                      <a:tailEnd/>
                    </a:ln>
                  </pic:spPr>
                </pic:pic>
              </a:graphicData>
            </a:graphic>
          </wp:anchor>
        </w:drawing>
      </w:r>
      <w:r w:rsidR="00067EE7" w:rsidRPr="00CB19BE">
        <w:rPr>
          <w:sz w:val="20"/>
          <w:szCs w:val="20"/>
          <w:lang w:val="fr-FR"/>
        </w:rPr>
        <w:t>L’icône du crayon indique un exercice ou une activité qui fait partie de l’unité. Ces exercices réclament une attention adéquate.</w:t>
      </w:r>
    </w:p>
    <w:p w:rsidR="00B16F8A" w:rsidRPr="00CB19BE" w:rsidRDefault="00067EE7" w:rsidP="001D015F">
      <w:pPr>
        <w:pStyle w:val="Heading4"/>
        <w:tabs>
          <w:tab w:val="left" w:pos="567"/>
        </w:tabs>
        <w:snapToGrid w:val="0"/>
        <w:spacing w:before="240"/>
        <w:jc w:val="both"/>
        <w:rPr>
          <w:rFonts w:eastAsiaTheme="majorEastAsia" w:cs="Arial"/>
          <w:iCs/>
          <w:snapToGrid w:val="0"/>
          <w:color w:val="000000" w:themeColor="text1"/>
          <w:szCs w:val="18"/>
          <w:lang w:val="fr-FR" w:eastAsia="zh-CN"/>
        </w:rPr>
      </w:pPr>
      <w:r w:rsidRPr="00CB19BE">
        <w:rPr>
          <w:rFonts w:eastAsiaTheme="majorEastAsia" w:cs="Arial"/>
          <w:iCs/>
          <w:snapToGrid w:val="0"/>
          <w:color w:val="000000" w:themeColor="text1"/>
          <w:szCs w:val="18"/>
          <w:lang w:val="fr-FR" w:eastAsia="zh-CN"/>
        </w:rPr>
        <w:t>PRÉPARATION à L’ATELIER</w:t>
      </w:r>
    </w:p>
    <w:p w:rsidR="00B16F8A" w:rsidRPr="00CB19BE" w:rsidRDefault="00067EE7" w:rsidP="001D015F">
      <w:pPr>
        <w:pStyle w:val="Texte1"/>
        <w:rPr>
          <w:snapToGrid w:val="0"/>
          <w:szCs w:val="20"/>
        </w:rPr>
      </w:pPr>
      <w:r w:rsidRPr="00CB19BE">
        <w:rPr>
          <w:snapToGrid w:val="0"/>
          <w:szCs w:val="20"/>
        </w:rPr>
        <w:t xml:space="preserve">Les États tireront le plus grand avantage de leur participation à l’atelier sur la ratification s’ils y envoient des personnes qui sont (ou seront) </w:t>
      </w:r>
      <w:r w:rsidR="00787CB1">
        <w:rPr>
          <w:snapToGrid w:val="0"/>
          <w:szCs w:val="20"/>
        </w:rPr>
        <w:t>elles-mêmes</w:t>
      </w:r>
      <w:r w:rsidRPr="00CB19BE">
        <w:rPr>
          <w:snapToGrid w:val="0"/>
          <w:szCs w:val="20"/>
        </w:rPr>
        <w:t xml:space="preserve"> impliquées dans la ratification et la mise en œuvre de la Convention. Elles devr</w:t>
      </w:r>
      <w:r w:rsidR="00787CB1">
        <w:rPr>
          <w:snapToGrid w:val="0"/>
          <w:szCs w:val="20"/>
        </w:rPr>
        <w:t>o</w:t>
      </w:r>
      <w:r w:rsidRPr="00CB19BE">
        <w:rPr>
          <w:snapToGrid w:val="0"/>
          <w:szCs w:val="20"/>
        </w:rPr>
        <w:t xml:space="preserve">nt </w:t>
      </w:r>
      <w:r w:rsidR="00100C13">
        <w:rPr>
          <w:snapToGrid w:val="0"/>
          <w:szCs w:val="20"/>
        </w:rPr>
        <w:t>normalement</w:t>
      </w:r>
      <w:r w:rsidRPr="00CB19BE">
        <w:rPr>
          <w:snapToGrid w:val="0"/>
          <w:szCs w:val="20"/>
        </w:rPr>
        <w:t xml:space="preserve"> avoir fini leurs études secondaires et savoir parler et écrire dans la langue d’instruction. Les compétences orales sont plus importantes que les compétences écrit</w:t>
      </w:r>
      <w:r w:rsidR="00FC2F8E">
        <w:rPr>
          <w:snapToGrid w:val="0"/>
          <w:szCs w:val="20"/>
        </w:rPr>
        <w:t>es pour participer à l’atelier.</w:t>
      </w:r>
    </w:p>
    <w:p w:rsidR="00B16F8A" w:rsidRPr="00CB19BE" w:rsidRDefault="00067EE7" w:rsidP="001D015F">
      <w:pPr>
        <w:pStyle w:val="Texte1"/>
        <w:rPr>
          <w:snapToGrid w:val="0"/>
          <w:szCs w:val="20"/>
        </w:rPr>
      </w:pPr>
      <w:r w:rsidRPr="00CB19BE">
        <w:rPr>
          <w:snapToGrid w:val="0"/>
          <w:szCs w:val="20"/>
        </w:rPr>
        <w:t xml:space="preserve">Avant le début de l’atelier, il est possible d’envoyer aux participants l’Imprimé de l’Unité 16 qui contient une liste de questions préliminaires </w:t>
      </w:r>
      <w:r w:rsidR="005D72B8">
        <w:rPr>
          <w:snapToGrid w:val="0"/>
          <w:szCs w:val="20"/>
        </w:rPr>
        <w:t>qu’</w:t>
      </w:r>
      <w:r w:rsidRPr="00CB19BE">
        <w:rPr>
          <w:snapToGrid w:val="0"/>
          <w:szCs w:val="20"/>
        </w:rPr>
        <w:t xml:space="preserve">ils devront </w:t>
      </w:r>
      <w:r w:rsidR="005D72B8">
        <w:rPr>
          <w:snapToGrid w:val="0"/>
          <w:szCs w:val="20"/>
        </w:rPr>
        <w:t xml:space="preserve">compléter </w:t>
      </w:r>
      <w:r w:rsidRPr="00CB19BE">
        <w:rPr>
          <w:snapToGrid w:val="0"/>
          <w:szCs w:val="20"/>
        </w:rPr>
        <w:t xml:space="preserve">et </w:t>
      </w:r>
      <w:r w:rsidR="005D72B8">
        <w:rPr>
          <w:snapToGrid w:val="0"/>
          <w:szCs w:val="20"/>
        </w:rPr>
        <w:t>r</w:t>
      </w:r>
      <w:r w:rsidRPr="00CB19BE">
        <w:rPr>
          <w:snapToGrid w:val="0"/>
          <w:szCs w:val="20"/>
        </w:rPr>
        <w:t xml:space="preserve">amener avec eux. Leurs réponses </w:t>
      </w:r>
      <w:r w:rsidR="005D72B8">
        <w:rPr>
          <w:snapToGrid w:val="0"/>
          <w:szCs w:val="20"/>
        </w:rPr>
        <w:t>à ces</w:t>
      </w:r>
      <w:r w:rsidRPr="00CB19BE">
        <w:rPr>
          <w:snapToGrid w:val="0"/>
          <w:szCs w:val="20"/>
        </w:rPr>
        <w:t xml:space="preserve"> questions les aideront à préparer l’atelier. (Des imprimés vierges devraient pouvoir être distribués à l’arrivée au cas où des participants n’auraient pas amené l</w:t>
      </w:r>
      <w:r w:rsidR="005D72B8">
        <w:rPr>
          <w:snapToGrid w:val="0"/>
          <w:szCs w:val="20"/>
        </w:rPr>
        <w:t>e leur</w:t>
      </w:r>
      <w:r w:rsidRPr="00CB19BE">
        <w:rPr>
          <w:snapToGrid w:val="0"/>
          <w:szCs w:val="20"/>
        </w:rPr>
        <w:t>.) Les réponses donneront au facilitateur une idée d</w:t>
      </w:r>
      <w:r w:rsidR="005D72B8">
        <w:rPr>
          <w:snapToGrid w:val="0"/>
          <w:szCs w:val="20"/>
        </w:rPr>
        <w:t>e la situation</w:t>
      </w:r>
      <w:r w:rsidRPr="00CB19BE">
        <w:rPr>
          <w:snapToGrid w:val="0"/>
          <w:szCs w:val="20"/>
        </w:rPr>
        <w:t xml:space="preserve"> et de</w:t>
      </w:r>
      <w:r w:rsidR="00FC2F8E">
        <w:rPr>
          <w:snapToGrid w:val="0"/>
          <w:szCs w:val="20"/>
        </w:rPr>
        <w:t>s compétences des participants.</w:t>
      </w:r>
    </w:p>
    <w:p w:rsidR="00B16F8A" w:rsidRPr="00CB19BE" w:rsidRDefault="00067EE7" w:rsidP="001D015F">
      <w:pPr>
        <w:pStyle w:val="Texte1"/>
        <w:rPr>
          <w:snapToGrid w:val="0"/>
          <w:szCs w:val="20"/>
        </w:rPr>
      </w:pPr>
      <w:r w:rsidRPr="00CB19BE">
        <w:rPr>
          <w:snapToGrid w:val="0"/>
          <w:szCs w:val="20"/>
        </w:rPr>
        <w:t>Les facilitateurs disposeront d’une ou deux semaines pour se préparer à présent</w:t>
      </w:r>
      <w:r w:rsidR="00747D90">
        <w:rPr>
          <w:snapToGrid w:val="0"/>
          <w:szCs w:val="20"/>
        </w:rPr>
        <w:t>er</w:t>
      </w:r>
      <w:r w:rsidRPr="00CB19BE">
        <w:rPr>
          <w:snapToGrid w:val="0"/>
          <w:szCs w:val="20"/>
        </w:rPr>
        <w:t xml:space="preserve"> l’atelier. Il leur faudra chacun étudier la législation pertinente, la politique et les questions clés liées au PCI, les institutions et les projets dans l’(es) État(s) couvert</w:t>
      </w:r>
      <w:r w:rsidR="004C0E3E">
        <w:rPr>
          <w:snapToGrid w:val="0"/>
          <w:szCs w:val="20"/>
        </w:rPr>
        <w:t>(</w:t>
      </w:r>
      <w:r w:rsidRPr="00CB19BE">
        <w:rPr>
          <w:snapToGrid w:val="0"/>
          <w:szCs w:val="20"/>
        </w:rPr>
        <w:t>s</w:t>
      </w:r>
      <w:r w:rsidR="004C0E3E">
        <w:rPr>
          <w:snapToGrid w:val="0"/>
          <w:szCs w:val="20"/>
        </w:rPr>
        <w:t>)</w:t>
      </w:r>
      <w:r w:rsidRPr="00CB19BE">
        <w:rPr>
          <w:snapToGrid w:val="0"/>
          <w:szCs w:val="20"/>
        </w:rPr>
        <w:t xml:space="preserve"> par l’atelier et adapter le contenu, la structure et les matériels pertinents de l’</w:t>
      </w:r>
      <w:r w:rsidR="00FC2F8E">
        <w:rPr>
          <w:snapToGrid w:val="0"/>
          <w:szCs w:val="20"/>
        </w:rPr>
        <w:t>atelier aux conditions locales.</w:t>
      </w:r>
    </w:p>
    <w:p w:rsidR="008D51EC" w:rsidRPr="00CB19BE" w:rsidRDefault="00067EE7" w:rsidP="008D51EC">
      <w:pPr>
        <w:pStyle w:val="Texte1"/>
      </w:pPr>
      <w:r w:rsidRPr="00CB19BE">
        <w:t xml:space="preserve">Chaque facilitateur devra aussi faire une préparation sur les tendances de la ratification dans la région concernée : </w:t>
      </w:r>
      <w:r w:rsidR="00250388" w:rsidRPr="00CB19BE">
        <w:rPr>
          <w:noProof/>
          <w:lang w:eastAsia="zh-TW"/>
        </w:rPr>
        <w:drawing>
          <wp:anchor distT="0" distB="0" distL="114300" distR="114300" simplePos="0" relativeHeight="251671552" behindDoc="0" locked="1" layoutInCell="1" allowOverlap="0" wp14:anchorId="50190CB1" wp14:editId="6C08B432">
            <wp:simplePos x="0" y="0"/>
            <wp:positionH relativeFrom="margin">
              <wp:posOffset>-635</wp:posOffset>
            </wp:positionH>
            <wp:positionV relativeFrom="paragraph">
              <wp:posOffset>-3810</wp:posOffset>
            </wp:positionV>
            <wp:extent cx="271849" cy="345989"/>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849" cy="345989"/>
                    </a:xfrm>
                    <a:prstGeom prst="rect">
                      <a:avLst/>
                    </a:prstGeom>
                  </pic:spPr>
                </pic:pic>
              </a:graphicData>
            </a:graphic>
          </wp:anchor>
        </w:drawing>
      </w:r>
      <w:hyperlink r:id="rId19" w:history="1">
        <w:r w:rsidRPr="00CB19BE">
          <w:rPr>
            <w:rStyle w:val="Hyperlink"/>
          </w:rPr>
          <w:t>http://www.unesco.org/culture/ich/index.php?lg=fr&amp;pg=00024</w:t>
        </w:r>
      </w:hyperlink>
    </w:p>
    <w:p w:rsidR="00B16F8A" w:rsidRPr="00F2552A" w:rsidRDefault="00067EE7" w:rsidP="001D015F">
      <w:pPr>
        <w:pStyle w:val="Texte1"/>
        <w:rPr>
          <w:snapToGrid w:val="0"/>
          <w:szCs w:val="20"/>
        </w:rPr>
      </w:pPr>
      <w:r w:rsidRPr="00CB19BE">
        <w:rPr>
          <w:snapToGrid w:val="0"/>
          <w:szCs w:val="20"/>
        </w:rPr>
        <w:lastRenderedPageBreak/>
        <w:t>Les facilitateurs devront veiller à se familiariser avec le contenu du Texte du participant et des Notes du facilitateur. Ils n</w:t>
      </w:r>
      <w:r w:rsidR="004C0E3E">
        <w:rPr>
          <w:snapToGrid w:val="0"/>
          <w:szCs w:val="20"/>
        </w:rPr>
        <w:t>’au</w:t>
      </w:r>
      <w:r w:rsidRPr="00CB19BE">
        <w:rPr>
          <w:snapToGrid w:val="0"/>
          <w:szCs w:val="20"/>
        </w:rPr>
        <w:t xml:space="preserve">ront pas </w:t>
      </w:r>
      <w:r w:rsidR="004C0E3E">
        <w:rPr>
          <w:snapToGrid w:val="0"/>
          <w:szCs w:val="20"/>
        </w:rPr>
        <w:t xml:space="preserve">à </w:t>
      </w:r>
      <w:r w:rsidRPr="00CB19BE">
        <w:rPr>
          <w:snapToGrid w:val="0"/>
          <w:szCs w:val="20"/>
        </w:rPr>
        <w:t xml:space="preserve">lire aux participants les informations du Texte du participant ou des Notes du facilitateur : ces matériels élargissent simplement le cadre d’information couvert </w:t>
      </w:r>
      <w:r w:rsidR="004C0E3E">
        <w:rPr>
          <w:snapToGrid w:val="0"/>
          <w:szCs w:val="20"/>
        </w:rPr>
        <w:t>pend</w:t>
      </w:r>
      <w:r w:rsidRPr="00CB19BE">
        <w:rPr>
          <w:snapToGrid w:val="0"/>
          <w:szCs w:val="20"/>
        </w:rPr>
        <w:t>ant l’atelier et fournissent des données sur toute</w:t>
      </w:r>
      <w:r w:rsidR="004C0E3E">
        <w:rPr>
          <w:snapToGrid w:val="0"/>
          <w:szCs w:val="20"/>
        </w:rPr>
        <w:t>s sortes</w:t>
      </w:r>
      <w:r w:rsidRPr="00CB19BE">
        <w:rPr>
          <w:snapToGrid w:val="0"/>
          <w:szCs w:val="20"/>
        </w:rPr>
        <w:t xml:space="preserve"> de questions possibles. Le Texte du participant et les présentations Power Point </w:t>
      </w:r>
      <w:r w:rsidR="004C0E3E">
        <w:rPr>
          <w:snapToGrid w:val="0"/>
          <w:szCs w:val="20"/>
        </w:rPr>
        <w:t>s</w:t>
      </w:r>
      <w:r w:rsidRPr="00CB19BE">
        <w:rPr>
          <w:snapToGrid w:val="0"/>
          <w:szCs w:val="20"/>
        </w:rPr>
        <w:t xml:space="preserve">ont </w:t>
      </w:r>
      <w:r w:rsidR="004C0E3E">
        <w:rPr>
          <w:snapToGrid w:val="0"/>
          <w:szCs w:val="20"/>
        </w:rPr>
        <w:t>à</w:t>
      </w:r>
      <w:r w:rsidRPr="00CB19BE">
        <w:rPr>
          <w:snapToGrid w:val="0"/>
          <w:szCs w:val="20"/>
        </w:rPr>
        <w:t xml:space="preserve"> m</w:t>
      </w:r>
      <w:r w:rsidR="004C0E3E">
        <w:rPr>
          <w:snapToGrid w:val="0"/>
          <w:szCs w:val="20"/>
        </w:rPr>
        <w:t>ettre</w:t>
      </w:r>
      <w:r w:rsidRPr="00CB19BE">
        <w:rPr>
          <w:snapToGrid w:val="0"/>
          <w:szCs w:val="20"/>
        </w:rPr>
        <w:t xml:space="preserve"> à jour et/ou adapt</w:t>
      </w:r>
      <w:r w:rsidR="004C0E3E">
        <w:rPr>
          <w:snapToGrid w:val="0"/>
          <w:szCs w:val="20"/>
        </w:rPr>
        <w:t>er</w:t>
      </w:r>
      <w:r w:rsidRPr="00CB19BE">
        <w:rPr>
          <w:snapToGrid w:val="0"/>
          <w:szCs w:val="20"/>
        </w:rPr>
        <w:t xml:space="preserve"> </w:t>
      </w:r>
      <w:r w:rsidR="001D5B94">
        <w:rPr>
          <w:snapToGrid w:val="0"/>
          <w:szCs w:val="20"/>
        </w:rPr>
        <w:t>selon le</w:t>
      </w:r>
      <w:r w:rsidRPr="00CB19BE">
        <w:rPr>
          <w:snapToGrid w:val="0"/>
          <w:szCs w:val="20"/>
        </w:rPr>
        <w:t xml:space="preserve"> contexte local, en particulier pour les Unités 16 et 17.</w:t>
      </w:r>
    </w:p>
    <w:p w:rsidR="00B16F8A" w:rsidRPr="00CB19BE" w:rsidRDefault="00067EE7" w:rsidP="001D015F">
      <w:pPr>
        <w:pStyle w:val="Texte1"/>
        <w:rPr>
          <w:snapToGrid w:val="0"/>
          <w:szCs w:val="20"/>
        </w:rPr>
      </w:pPr>
      <w:r w:rsidRPr="00CB19BE">
        <w:rPr>
          <w:snapToGrid w:val="0"/>
          <w:szCs w:val="20"/>
        </w:rPr>
        <w:t xml:space="preserve">Le calendrier est une simple recommandation : les facilitateurs ont la liberté de le modifier et de réorganiser les sessions si nécessaire, tout en veillant à ce que le sujet présenté dans le matériel d’accompagnement de l’atelier soit couvert. Les facilitateurs peuvent présenter les sessions </w:t>
      </w:r>
      <w:r w:rsidR="001D5B94">
        <w:rPr>
          <w:snapToGrid w:val="0"/>
          <w:szCs w:val="20"/>
        </w:rPr>
        <w:t>dans</w:t>
      </w:r>
      <w:r w:rsidRPr="00CB19BE">
        <w:rPr>
          <w:snapToGrid w:val="0"/>
          <w:szCs w:val="20"/>
        </w:rPr>
        <w:t xml:space="preserve"> l’ordre </w:t>
      </w:r>
      <w:r w:rsidR="001D5B94">
        <w:rPr>
          <w:snapToGrid w:val="0"/>
          <w:szCs w:val="20"/>
        </w:rPr>
        <w:t xml:space="preserve">que </w:t>
      </w:r>
      <w:r w:rsidRPr="00CB19BE">
        <w:rPr>
          <w:snapToGrid w:val="0"/>
          <w:szCs w:val="20"/>
        </w:rPr>
        <w:t>propos</w:t>
      </w:r>
      <w:r w:rsidR="001D5B94">
        <w:rPr>
          <w:snapToGrid w:val="0"/>
          <w:szCs w:val="20"/>
        </w:rPr>
        <w:t>ent</w:t>
      </w:r>
      <w:r w:rsidRPr="00CB19BE">
        <w:rPr>
          <w:snapToGrid w:val="0"/>
          <w:szCs w:val="20"/>
        </w:rPr>
        <w:t xml:space="preserve"> les Notes du facilitateur, en utilisant les présentations comme </w:t>
      </w:r>
      <w:r w:rsidR="001D5B94">
        <w:rPr>
          <w:snapToGrid w:val="0"/>
          <w:szCs w:val="20"/>
        </w:rPr>
        <w:t xml:space="preserve">un </w:t>
      </w:r>
      <w:r w:rsidRPr="00CB19BE">
        <w:rPr>
          <w:snapToGrid w:val="0"/>
          <w:szCs w:val="20"/>
        </w:rPr>
        <w:t xml:space="preserve">élément structurant de chaque session. Ils peuvent sinon adopter une structure moins contraignante en encourageant les participants à </w:t>
      </w:r>
      <w:r w:rsidR="001D5B94">
        <w:rPr>
          <w:snapToGrid w:val="0"/>
          <w:szCs w:val="20"/>
        </w:rPr>
        <w:t>échanger</w:t>
      </w:r>
      <w:r w:rsidRPr="00CB19BE">
        <w:rPr>
          <w:snapToGrid w:val="0"/>
          <w:szCs w:val="20"/>
        </w:rPr>
        <w:t xml:space="preserve"> leur</w:t>
      </w:r>
      <w:r w:rsidR="001D5B94">
        <w:rPr>
          <w:snapToGrid w:val="0"/>
          <w:szCs w:val="20"/>
        </w:rPr>
        <w:t>s</w:t>
      </w:r>
      <w:r w:rsidRPr="00CB19BE">
        <w:rPr>
          <w:snapToGrid w:val="0"/>
          <w:szCs w:val="20"/>
        </w:rPr>
        <w:t xml:space="preserve"> expérience</w:t>
      </w:r>
      <w:r w:rsidR="001D5B94">
        <w:rPr>
          <w:snapToGrid w:val="0"/>
          <w:szCs w:val="20"/>
        </w:rPr>
        <w:t>s</w:t>
      </w:r>
      <w:r w:rsidRPr="00CB19BE">
        <w:rPr>
          <w:snapToGrid w:val="0"/>
          <w:szCs w:val="20"/>
        </w:rPr>
        <w:t xml:space="preserve"> et </w:t>
      </w:r>
      <w:r w:rsidR="001D5B94">
        <w:rPr>
          <w:snapToGrid w:val="0"/>
          <w:szCs w:val="20"/>
        </w:rPr>
        <w:t xml:space="preserve">des </w:t>
      </w:r>
      <w:r w:rsidRPr="00CB19BE">
        <w:rPr>
          <w:snapToGrid w:val="0"/>
          <w:szCs w:val="20"/>
        </w:rPr>
        <w:t>questions</w:t>
      </w:r>
      <w:r w:rsidR="00205784">
        <w:rPr>
          <w:snapToGrid w:val="0"/>
          <w:szCs w:val="20"/>
        </w:rPr>
        <w:t>/</w:t>
      </w:r>
      <w:r w:rsidRPr="00CB19BE">
        <w:rPr>
          <w:snapToGrid w:val="0"/>
          <w:szCs w:val="20"/>
        </w:rPr>
        <w:t xml:space="preserve">réponses autour de problèmes pertinents qu’ils </w:t>
      </w:r>
      <w:r w:rsidR="001D5B94">
        <w:rPr>
          <w:snapToGrid w:val="0"/>
          <w:szCs w:val="20"/>
        </w:rPr>
        <w:t>aur</w:t>
      </w:r>
      <w:r w:rsidR="00FC2F8E">
        <w:rPr>
          <w:snapToGrid w:val="0"/>
          <w:szCs w:val="20"/>
        </w:rPr>
        <w:t>ont soulevés.</w:t>
      </w:r>
    </w:p>
    <w:p w:rsidR="00B16F8A" w:rsidRPr="00CB19BE" w:rsidRDefault="00067EE7" w:rsidP="001D015F">
      <w:pPr>
        <w:pStyle w:val="Texte1"/>
        <w:rPr>
          <w:snapToGrid w:val="0"/>
          <w:szCs w:val="20"/>
        </w:rPr>
      </w:pPr>
      <w:r w:rsidRPr="00CB19BE">
        <w:rPr>
          <w:snapToGrid w:val="0"/>
          <w:szCs w:val="20"/>
        </w:rPr>
        <w:t>Les organisateurs devront garantir l‘accès à un ordinateur et un vidéoprojecteur – de préférence avec l’option d’une présentation d’extraits vidéo</w:t>
      </w:r>
      <w:r w:rsidR="00D57D31">
        <w:rPr>
          <w:snapToGrid w:val="0"/>
          <w:szCs w:val="20"/>
        </w:rPr>
        <w:t>s</w:t>
      </w:r>
      <w:r w:rsidRPr="00CB19BE">
        <w:rPr>
          <w:snapToGrid w:val="0"/>
          <w:szCs w:val="20"/>
        </w:rPr>
        <w:t xml:space="preserve">, bien que ce ne soit pas essentiel. Il faudra aménager des espaces de pause au cas où </w:t>
      </w:r>
      <w:r w:rsidR="00D57D31">
        <w:rPr>
          <w:snapToGrid w:val="0"/>
          <w:szCs w:val="20"/>
        </w:rPr>
        <w:t>des</w:t>
      </w:r>
      <w:r w:rsidRPr="00CB19BE">
        <w:rPr>
          <w:snapToGrid w:val="0"/>
          <w:szCs w:val="20"/>
        </w:rPr>
        <w:t xml:space="preserve"> trava</w:t>
      </w:r>
      <w:r w:rsidR="00D57D31">
        <w:rPr>
          <w:snapToGrid w:val="0"/>
          <w:szCs w:val="20"/>
        </w:rPr>
        <w:t>ux en</w:t>
      </w:r>
      <w:r w:rsidRPr="00CB19BE">
        <w:rPr>
          <w:snapToGrid w:val="0"/>
          <w:szCs w:val="20"/>
        </w:rPr>
        <w:t xml:space="preserve"> petits groupes </w:t>
      </w:r>
      <w:r w:rsidR="00D57D31">
        <w:rPr>
          <w:snapToGrid w:val="0"/>
          <w:szCs w:val="20"/>
        </w:rPr>
        <w:t>seraient</w:t>
      </w:r>
      <w:r w:rsidRPr="00CB19BE">
        <w:rPr>
          <w:snapToGrid w:val="0"/>
          <w:szCs w:val="20"/>
        </w:rPr>
        <w:t xml:space="preserve"> envisagé</w:t>
      </w:r>
      <w:r w:rsidR="00D57D31">
        <w:rPr>
          <w:snapToGrid w:val="0"/>
          <w:szCs w:val="20"/>
        </w:rPr>
        <w:t>s</w:t>
      </w:r>
      <w:r w:rsidR="00FC2F8E">
        <w:rPr>
          <w:snapToGrid w:val="0"/>
          <w:szCs w:val="20"/>
        </w:rPr>
        <w:t>.</w:t>
      </w:r>
    </w:p>
    <w:p w:rsidR="00B16F8A" w:rsidRPr="00F2552A" w:rsidRDefault="00067EE7" w:rsidP="001D015F">
      <w:pPr>
        <w:pStyle w:val="Heading4"/>
        <w:tabs>
          <w:tab w:val="left" w:pos="567"/>
        </w:tabs>
        <w:snapToGrid w:val="0"/>
        <w:spacing w:before="240"/>
        <w:jc w:val="both"/>
        <w:rPr>
          <w:rFonts w:eastAsiaTheme="majorEastAsia" w:cs="Arial"/>
          <w:iCs/>
          <w:snapToGrid w:val="0"/>
          <w:szCs w:val="18"/>
          <w:lang w:val="fr-FR" w:eastAsia="zh-CN"/>
        </w:rPr>
      </w:pPr>
      <w:r w:rsidRPr="00CB19BE">
        <w:rPr>
          <w:rFonts w:eastAsiaTheme="majorEastAsia" w:cs="Arial"/>
          <w:iCs/>
          <w:snapToGrid w:val="0"/>
          <w:szCs w:val="18"/>
          <w:lang w:val="fr-FR" w:eastAsia="zh-CN"/>
        </w:rPr>
        <w:t xml:space="preserve">ADAPTATION AU CONTEXTE </w:t>
      </w:r>
      <w:r w:rsidR="00FC2F8E">
        <w:rPr>
          <w:rFonts w:eastAsiaTheme="majorEastAsia" w:cs="Arial"/>
          <w:iCs/>
          <w:snapToGrid w:val="0"/>
          <w:szCs w:val="18"/>
          <w:lang w:val="fr-FR" w:eastAsia="zh-CN"/>
        </w:rPr>
        <w:t>NATIONAL/LOCAL DES PARTICIPANTS</w:t>
      </w:r>
    </w:p>
    <w:p w:rsidR="00B16F8A" w:rsidRPr="00F2552A" w:rsidRDefault="002F4555" w:rsidP="001D015F">
      <w:pPr>
        <w:pStyle w:val="Texte1"/>
        <w:rPr>
          <w:snapToGrid w:val="0"/>
          <w:szCs w:val="20"/>
        </w:rPr>
      </w:pPr>
      <w:r>
        <w:rPr>
          <w:snapToGrid w:val="0"/>
          <w:szCs w:val="20"/>
        </w:rPr>
        <w:t>Il incombe aux</w:t>
      </w:r>
      <w:r w:rsidR="00067EE7" w:rsidRPr="00CB19BE">
        <w:rPr>
          <w:snapToGrid w:val="0"/>
          <w:szCs w:val="20"/>
        </w:rPr>
        <w:t xml:space="preserve"> facilitateurs d</w:t>
      </w:r>
      <w:r>
        <w:rPr>
          <w:snapToGrid w:val="0"/>
          <w:szCs w:val="20"/>
        </w:rPr>
        <w:t>’</w:t>
      </w:r>
      <w:r w:rsidR="00067EE7" w:rsidRPr="00CB19BE">
        <w:rPr>
          <w:snapToGrid w:val="0"/>
          <w:szCs w:val="20"/>
        </w:rPr>
        <w:t xml:space="preserve">adapter le matériel de l’atelier aux intérêts et au degré de préparation des participants en se servant de leur propre expérience et de leur connaissance de la situation dans l’(les) État(s) qui forme(nt) le contexte de l’atelier et en </w:t>
      </w:r>
      <w:r>
        <w:rPr>
          <w:snapToGrid w:val="0"/>
          <w:szCs w:val="20"/>
        </w:rPr>
        <w:t>metta</w:t>
      </w:r>
      <w:r w:rsidR="00067EE7" w:rsidRPr="00CB19BE">
        <w:rPr>
          <w:snapToGrid w:val="0"/>
          <w:szCs w:val="20"/>
        </w:rPr>
        <w:t xml:space="preserve">nt </w:t>
      </w:r>
      <w:r>
        <w:rPr>
          <w:snapToGrid w:val="0"/>
          <w:szCs w:val="20"/>
        </w:rPr>
        <w:t xml:space="preserve">à </w:t>
      </w:r>
      <w:r w:rsidR="00067EE7" w:rsidRPr="00CB19BE">
        <w:rPr>
          <w:snapToGrid w:val="0"/>
          <w:szCs w:val="20"/>
        </w:rPr>
        <w:t xml:space="preserve">profit </w:t>
      </w:r>
      <w:r>
        <w:rPr>
          <w:snapToGrid w:val="0"/>
          <w:szCs w:val="20"/>
        </w:rPr>
        <w:t>l</w:t>
      </w:r>
      <w:r w:rsidR="00067EE7" w:rsidRPr="00CB19BE">
        <w:rPr>
          <w:snapToGrid w:val="0"/>
          <w:szCs w:val="20"/>
        </w:rPr>
        <w:t xml:space="preserve">es compétences et </w:t>
      </w:r>
      <w:r>
        <w:rPr>
          <w:snapToGrid w:val="0"/>
          <w:szCs w:val="20"/>
        </w:rPr>
        <w:t>l’</w:t>
      </w:r>
      <w:r w:rsidR="00067EE7" w:rsidRPr="00CB19BE">
        <w:rPr>
          <w:snapToGrid w:val="0"/>
          <w:szCs w:val="20"/>
        </w:rPr>
        <w:t>expérience des participants. S’ils le souhaitent, ils peuvent remplacer les exemples proposés par leurs propres exemples ou en ajouter d’autres issus du contexte local, régional ou national</w:t>
      </w:r>
      <w:r w:rsidR="00DD4756">
        <w:rPr>
          <w:snapToGrid w:val="0"/>
          <w:szCs w:val="20"/>
        </w:rPr>
        <w:t>,</w:t>
      </w:r>
      <w:r w:rsidR="00067EE7" w:rsidRPr="00CB19BE">
        <w:rPr>
          <w:snapToGrid w:val="0"/>
          <w:szCs w:val="20"/>
        </w:rPr>
        <w:t xml:space="preserve"> qui conviendraient mieux aux participants. Il se peut que certains éléments des Notes du facilitateur ou du Texte du participant nécessitent une mise à jour, en particulier, si de récentes modifications ont été </w:t>
      </w:r>
      <w:r w:rsidR="00FC2F8E">
        <w:rPr>
          <w:snapToGrid w:val="0"/>
          <w:szCs w:val="20"/>
        </w:rPr>
        <w:t>apportées, par exemple, aux DO.</w:t>
      </w:r>
    </w:p>
    <w:p w:rsidR="00B16F8A" w:rsidRPr="00F2552A" w:rsidRDefault="00067EE7" w:rsidP="001D015F">
      <w:pPr>
        <w:pStyle w:val="Texte1"/>
        <w:rPr>
          <w:snapToGrid w:val="0"/>
          <w:szCs w:val="20"/>
        </w:rPr>
      </w:pPr>
      <w:r w:rsidRPr="00CB19BE">
        <w:rPr>
          <w:snapToGrid w:val="0"/>
          <w:szCs w:val="20"/>
        </w:rPr>
        <w:t>Dans l’atelier, il est important de situer le débat sur la ratification de la Convention dans le cadre des expériences nationales et personnelles des participants. L’</w:t>
      </w:r>
      <w:r w:rsidR="00250388" w:rsidRPr="00CB19BE">
        <w:rPr>
          <w:noProof/>
          <w:snapToGrid w:val="0"/>
          <w:szCs w:val="20"/>
          <w:lang w:eastAsia="zh-TW"/>
        </w:rPr>
        <w:drawing>
          <wp:anchor distT="0" distB="0" distL="114300" distR="114300" simplePos="0" relativeHeight="251659264" behindDoc="0" locked="1" layoutInCell="1" allowOverlap="0" wp14:anchorId="5670C09A" wp14:editId="3E99C862">
            <wp:simplePos x="0" y="0"/>
            <wp:positionH relativeFrom="margin">
              <wp:align>left</wp:align>
            </wp:positionH>
            <wp:positionV relativeFrom="paragraph">
              <wp:posOffset>3175</wp:posOffset>
            </wp:positionV>
            <wp:extent cx="285115" cy="361315"/>
            <wp:effectExtent l="0" t="0" r="635" b="635"/>
            <wp:wrapThrough wrapText="bothSides">
              <wp:wrapPolygon edited="0">
                <wp:start x="0" y="0"/>
                <wp:lineTo x="0" y="20499"/>
                <wp:lineTo x="20205" y="20499"/>
                <wp:lineTo x="20205"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5115" cy="361315"/>
                    </a:xfrm>
                    <a:prstGeom prst="rect">
                      <a:avLst/>
                    </a:prstGeom>
                  </pic:spPr>
                </pic:pic>
              </a:graphicData>
            </a:graphic>
          </wp:anchor>
        </w:drawing>
      </w:r>
      <w:r w:rsidRPr="00CB19BE">
        <w:rPr>
          <w:snapToGrid w:val="0"/>
          <w:szCs w:val="20"/>
        </w:rPr>
        <w:t xml:space="preserve">Imprimé de l’Unité 16 </w:t>
      </w:r>
      <w:r w:rsidR="0010253E">
        <w:rPr>
          <w:snapToGrid w:val="0"/>
          <w:szCs w:val="20"/>
        </w:rPr>
        <w:t xml:space="preserve">les </w:t>
      </w:r>
      <w:r w:rsidRPr="00CB19BE">
        <w:rPr>
          <w:snapToGrid w:val="0"/>
          <w:szCs w:val="20"/>
        </w:rPr>
        <w:t xml:space="preserve">aidera à se préparer à l’atelier. Indépendamment de cela, on attend des facilitateurs qu’ils se préparent </w:t>
      </w:r>
      <w:r w:rsidR="0010253E">
        <w:rPr>
          <w:snapToGrid w:val="0"/>
          <w:szCs w:val="20"/>
        </w:rPr>
        <w:t>soigneusement</w:t>
      </w:r>
      <w:r w:rsidRPr="00CB19BE">
        <w:rPr>
          <w:snapToGrid w:val="0"/>
          <w:szCs w:val="20"/>
        </w:rPr>
        <w:t>, avec l’assistance des Bureaux hors Siège de l’UNESCO pertinents, à tenir l’atelie</w:t>
      </w:r>
      <w:r w:rsidR="00FC2F8E">
        <w:rPr>
          <w:snapToGrid w:val="0"/>
          <w:szCs w:val="20"/>
        </w:rPr>
        <w:t>r dans son contexte spécifique.</w:t>
      </w:r>
    </w:p>
    <w:p w:rsidR="00B16F8A" w:rsidRPr="00CB19BE" w:rsidRDefault="00067EE7" w:rsidP="001D015F">
      <w:pPr>
        <w:pStyle w:val="Texte1"/>
        <w:rPr>
          <w:snapToGrid w:val="0"/>
          <w:szCs w:val="20"/>
        </w:rPr>
      </w:pPr>
      <w:r w:rsidRPr="00CB19BE">
        <w:rPr>
          <w:snapToGrid w:val="0"/>
          <w:szCs w:val="20"/>
        </w:rPr>
        <w:t xml:space="preserve">L’ancrage de la Convention au niveau national est un principe important qui sous-tend l’atelier : les participants devraient quitter l’atelier en </w:t>
      </w:r>
      <w:r w:rsidR="005F4FDB">
        <w:rPr>
          <w:snapToGrid w:val="0"/>
          <w:szCs w:val="20"/>
        </w:rPr>
        <w:t>aya</w:t>
      </w:r>
      <w:r w:rsidRPr="00CB19BE">
        <w:rPr>
          <w:snapToGrid w:val="0"/>
          <w:szCs w:val="20"/>
        </w:rPr>
        <w:t xml:space="preserve">nt </w:t>
      </w:r>
      <w:r w:rsidR="005F4FDB">
        <w:rPr>
          <w:snapToGrid w:val="0"/>
          <w:szCs w:val="20"/>
        </w:rPr>
        <w:t xml:space="preserve">la </w:t>
      </w:r>
      <w:r w:rsidRPr="00CB19BE">
        <w:rPr>
          <w:snapToGrid w:val="0"/>
          <w:szCs w:val="20"/>
        </w:rPr>
        <w:t>capa</w:t>
      </w:r>
      <w:r w:rsidR="005F4FDB">
        <w:rPr>
          <w:snapToGrid w:val="0"/>
          <w:szCs w:val="20"/>
        </w:rPr>
        <w:t>cité d</w:t>
      </w:r>
      <w:r w:rsidRPr="00CB19BE">
        <w:rPr>
          <w:snapToGrid w:val="0"/>
          <w:szCs w:val="20"/>
        </w:rPr>
        <w:t>e mettre en application les informations correspondant à la situation d</w:t>
      </w:r>
      <w:r w:rsidR="005F4FDB">
        <w:rPr>
          <w:snapToGrid w:val="0"/>
          <w:szCs w:val="20"/>
        </w:rPr>
        <w:t>ans</w:t>
      </w:r>
      <w:r w:rsidRPr="00CB19BE">
        <w:rPr>
          <w:snapToGrid w:val="0"/>
          <w:szCs w:val="20"/>
        </w:rPr>
        <w:t xml:space="preserve"> leur(s) État(s). Il conviendra donc d’encourager les discussions autour de la mise en application des débats de l’atelier dans le contexte national ou local</w:t>
      </w:r>
      <w:r w:rsidR="005F4FDB">
        <w:rPr>
          <w:snapToGrid w:val="0"/>
          <w:szCs w:val="20"/>
        </w:rPr>
        <w:t> </w:t>
      </w:r>
      <w:r w:rsidRPr="00CB19BE">
        <w:rPr>
          <w:snapToGrid w:val="0"/>
          <w:szCs w:val="20"/>
        </w:rPr>
        <w:t>; les facilitateurs pourront, par exemple, favoriser la discussion et la traduction de certains termes dans les langues parlées par les participants, en particulier les concepts examinés dans les Unités 2 et 3.</w:t>
      </w:r>
    </w:p>
    <w:p w:rsidR="00B16F8A" w:rsidRPr="00CB19BE" w:rsidRDefault="00067EE7" w:rsidP="001D015F">
      <w:pPr>
        <w:pStyle w:val="Texte1"/>
        <w:rPr>
          <w:snapToGrid w:val="0"/>
          <w:szCs w:val="20"/>
        </w:rPr>
      </w:pPr>
      <w:r w:rsidRPr="00CB19BE">
        <w:rPr>
          <w:snapToGrid w:val="0"/>
          <w:szCs w:val="20"/>
        </w:rPr>
        <w:t>Les participants devraient être traités comme les experts qu’ils sont dans leur propre contexte. L’atelier devrait améliorer leur capacité à contribuer à la mise en œuvre de l</w:t>
      </w:r>
      <w:r w:rsidR="00FC2F8E">
        <w:rPr>
          <w:snapToGrid w:val="0"/>
          <w:szCs w:val="20"/>
        </w:rPr>
        <w:t>a Convention dans leur(s) pays.</w:t>
      </w:r>
    </w:p>
    <w:p w:rsidR="001252D1" w:rsidRPr="00F2552A" w:rsidRDefault="00067EE7" w:rsidP="00C738F4">
      <w:pPr>
        <w:pStyle w:val="Texte1"/>
        <w:rPr>
          <w:snapToGrid w:val="0"/>
          <w:szCs w:val="20"/>
        </w:rPr>
      </w:pPr>
      <w:r w:rsidRPr="00CB19BE">
        <w:rPr>
          <w:snapToGrid w:val="0"/>
          <w:szCs w:val="20"/>
        </w:rPr>
        <w:t xml:space="preserve">Les facilitateurs doivent noter que, tant qu’ils sont sous contrat avec l’UNESCO, ils peuvent uniquement accorder l’assistance technique couverte par les clauses du contrat </w:t>
      </w:r>
      <w:r w:rsidRPr="00CB19BE">
        <w:rPr>
          <w:snapToGrid w:val="0"/>
          <w:szCs w:val="20"/>
        </w:rPr>
        <w:lastRenderedPageBreak/>
        <w:t>et ne sont autorisés à accepter aucune autre demande d’assistance des É</w:t>
      </w:r>
      <w:r w:rsidR="00FC2F8E">
        <w:rPr>
          <w:snapToGrid w:val="0"/>
          <w:szCs w:val="20"/>
        </w:rPr>
        <w:t>tats ou de leurs représentants.</w:t>
      </w:r>
    </w:p>
    <w:p w:rsidR="001252D1" w:rsidRPr="00F2552A" w:rsidRDefault="00067EE7">
      <w:pPr>
        <w:spacing w:before="0" w:after="0"/>
        <w:jc w:val="left"/>
        <w:rPr>
          <w:sz w:val="20"/>
          <w:szCs w:val="20"/>
          <w:lang w:val="fr-FR"/>
        </w:rPr>
      </w:pPr>
      <w:r w:rsidRPr="00CB19BE">
        <w:rPr>
          <w:szCs w:val="20"/>
          <w:lang w:val="fr-FR"/>
        </w:rPr>
        <w:br w:type="page"/>
      </w:r>
    </w:p>
    <w:p w:rsidR="00EE2453" w:rsidRPr="00CB19BE" w:rsidRDefault="00067EE7" w:rsidP="00CB19BE">
      <w:pPr>
        <w:pStyle w:val="UPlan"/>
        <w:rPr>
          <w:lang w:val="fr-FR"/>
        </w:rPr>
      </w:pPr>
      <w:bookmarkStart w:id="4" w:name="_Toc241553691"/>
      <w:r w:rsidRPr="00CB19BE">
        <w:rPr>
          <w:lang w:val="fr-FR"/>
        </w:rPr>
        <w:lastRenderedPageBreak/>
        <w:t>ATELIER SUR LA RATIFICATION DE LA CONVENTION</w:t>
      </w:r>
    </w:p>
    <w:p w:rsidR="00EE2453" w:rsidRPr="00CB19BE" w:rsidRDefault="00067EE7" w:rsidP="00CB19BE">
      <w:pPr>
        <w:pStyle w:val="Titcoul"/>
      </w:pPr>
      <w:r w:rsidRPr="00CB19BE">
        <w:t>Calendrier du facilitateur</w:t>
      </w:r>
    </w:p>
    <w:bookmarkEnd w:id="4"/>
    <w:p w:rsidR="00C766A9" w:rsidRPr="00CB19BE" w:rsidRDefault="00067EE7" w:rsidP="001D015F">
      <w:pPr>
        <w:pStyle w:val="Titcoul"/>
        <w:rPr>
          <w:noProof w:val="0"/>
          <w:color w:val="000000" w:themeColor="text1"/>
          <w:lang w:val="fr-FR"/>
        </w:rPr>
      </w:pPr>
      <w:r w:rsidRPr="00CB19BE">
        <w:rPr>
          <w:noProof w:val="0"/>
          <w:color w:val="000000" w:themeColor="text1"/>
          <w:lang w:val="fr-FR"/>
        </w:rPr>
        <w:t>JOUR 1</w:t>
      </w:r>
    </w:p>
    <w:tbl>
      <w:tblPr>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423"/>
        <w:gridCol w:w="2410"/>
        <w:gridCol w:w="2409"/>
      </w:tblGrid>
      <w:tr w:rsidR="00C766A9" w:rsidRPr="00F2552A" w:rsidTr="00FC2F8E">
        <w:trPr>
          <w:cantSplit/>
        </w:trPr>
        <w:tc>
          <w:tcPr>
            <w:tcW w:w="2835" w:type="dxa"/>
            <w:shd w:val="clear" w:color="auto" w:fill="BAD0EE"/>
          </w:tcPr>
          <w:p w:rsidR="00C766A9" w:rsidRPr="00F2552A" w:rsidRDefault="00067EE7" w:rsidP="00C0005A">
            <w:pPr>
              <w:pStyle w:val="Tetierejourne"/>
              <w:spacing w:before="180"/>
            </w:pPr>
            <w:r w:rsidRPr="00CB19BE">
              <w:t>Unité</w:t>
            </w:r>
          </w:p>
        </w:tc>
        <w:tc>
          <w:tcPr>
            <w:tcW w:w="1423" w:type="dxa"/>
            <w:shd w:val="clear" w:color="auto" w:fill="BAD0EE"/>
          </w:tcPr>
          <w:p w:rsidR="00C766A9" w:rsidRPr="00F2552A" w:rsidRDefault="00067EE7" w:rsidP="00C0005A">
            <w:pPr>
              <w:pStyle w:val="Tetierejourne"/>
              <w:spacing w:before="180"/>
              <w:rPr>
                <w:color w:val="404040" w:themeColor="text1" w:themeTint="BF"/>
              </w:rPr>
            </w:pPr>
            <w:r w:rsidRPr="00CB19BE">
              <w:t>Durée</w:t>
            </w:r>
          </w:p>
        </w:tc>
        <w:tc>
          <w:tcPr>
            <w:tcW w:w="2410" w:type="dxa"/>
            <w:shd w:val="clear" w:color="auto" w:fill="BAD0EE"/>
          </w:tcPr>
          <w:p w:rsidR="005D6C3E" w:rsidRPr="00CB19BE" w:rsidRDefault="00FC2F8E" w:rsidP="00FC2F8E">
            <w:pPr>
              <w:pStyle w:val="Tetierejourne"/>
              <w:keepNext/>
              <w:keepLines/>
              <w:spacing w:before="120"/>
              <w:outlineLvl w:val="2"/>
            </w:pPr>
            <w:r>
              <w:t xml:space="preserve">Matériels </w:t>
            </w:r>
            <w:r w:rsidR="00067EE7" w:rsidRPr="00CB19BE">
              <w:t>d</w:t>
            </w:r>
            <w:r>
              <w:t>u  f</w:t>
            </w:r>
            <w:r w:rsidR="00067EE7" w:rsidRPr="00CB19BE">
              <w:t>acilitateur</w:t>
            </w:r>
          </w:p>
        </w:tc>
        <w:tc>
          <w:tcPr>
            <w:tcW w:w="2409" w:type="dxa"/>
            <w:shd w:val="clear" w:color="auto" w:fill="BAD0EE"/>
          </w:tcPr>
          <w:p w:rsidR="00FC2F8E" w:rsidRDefault="00FC2F8E" w:rsidP="00FC2F8E">
            <w:pPr>
              <w:pStyle w:val="Tetierejourne"/>
              <w:keepNext/>
              <w:keepLines/>
              <w:ind w:hanging="851"/>
              <w:outlineLvl w:val="2"/>
            </w:pPr>
            <w:r>
              <w:t xml:space="preserve">               Matériels du </w:t>
            </w:r>
          </w:p>
          <w:p w:rsidR="005D6C3E" w:rsidRPr="00CB19BE" w:rsidRDefault="00FC2F8E" w:rsidP="00FC2F8E">
            <w:pPr>
              <w:pStyle w:val="Tetierejourne"/>
              <w:keepNext/>
              <w:keepLines/>
              <w:ind w:hanging="851"/>
              <w:outlineLvl w:val="2"/>
            </w:pPr>
            <w:r>
              <w:t xml:space="preserve">               </w:t>
            </w:r>
            <w:r w:rsidR="00067EE7" w:rsidRPr="00CB19BE">
              <w:t>participant</w:t>
            </w:r>
          </w:p>
        </w:tc>
      </w:tr>
      <w:tr w:rsidR="00C766A9" w:rsidRPr="00F2552A" w:rsidTr="00FC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rsidR="005D6C3E" w:rsidRPr="00F2552A" w:rsidRDefault="00067EE7">
            <w:pPr>
              <w:pStyle w:val="Txtjourne"/>
            </w:pPr>
            <w:r w:rsidRPr="00CB19BE">
              <w:t>Discours de bienvenue et de présentation (facultatif)</w:t>
            </w:r>
          </w:p>
        </w:tc>
        <w:tc>
          <w:tcPr>
            <w:tcW w:w="1423" w:type="dxa"/>
            <w:tcBorders>
              <w:bottom w:val="single" w:sz="4" w:space="0" w:color="auto"/>
            </w:tcBorders>
          </w:tcPr>
          <w:p w:rsidR="00C766A9" w:rsidRPr="00F2552A" w:rsidRDefault="00067EE7" w:rsidP="00C0005A">
            <w:pPr>
              <w:pStyle w:val="Txtjourne"/>
            </w:pPr>
            <w:r w:rsidRPr="00CB19BE">
              <w:t>1 heure</w:t>
            </w:r>
          </w:p>
          <w:p w:rsidR="00C766A9" w:rsidRPr="00F2552A" w:rsidRDefault="00C766A9" w:rsidP="00C0005A">
            <w:pPr>
              <w:pStyle w:val="Txtjourne"/>
            </w:pPr>
          </w:p>
        </w:tc>
        <w:tc>
          <w:tcPr>
            <w:tcW w:w="2410" w:type="dxa"/>
            <w:tcBorders>
              <w:bottom w:val="single" w:sz="4" w:space="0" w:color="auto"/>
            </w:tcBorders>
          </w:tcPr>
          <w:p w:rsidR="00C766A9" w:rsidRPr="00F2552A" w:rsidRDefault="00067EE7" w:rsidP="00C0005A">
            <w:pPr>
              <w:pStyle w:val="Txtjourne"/>
            </w:pPr>
            <w:r w:rsidRPr="00CB19BE">
              <w:t>Calendrier du facilitateur</w:t>
            </w:r>
          </w:p>
          <w:p w:rsidR="00C766A9" w:rsidRPr="00CB19BE" w:rsidRDefault="00C766A9" w:rsidP="00C0005A">
            <w:pPr>
              <w:pStyle w:val="Txtjourne"/>
              <w:keepNext/>
              <w:keepLines/>
              <w:outlineLvl w:val="4"/>
            </w:pPr>
          </w:p>
        </w:tc>
        <w:tc>
          <w:tcPr>
            <w:tcW w:w="2409" w:type="dxa"/>
            <w:tcBorders>
              <w:bottom w:val="single" w:sz="4" w:space="0" w:color="auto"/>
            </w:tcBorders>
          </w:tcPr>
          <w:p w:rsidR="00C766A9" w:rsidRPr="00F2552A" w:rsidRDefault="00067EE7" w:rsidP="00C0005A">
            <w:pPr>
              <w:pStyle w:val="Txtjourne"/>
            </w:pPr>
            <w:r w:rsidRPr="00CB19BE">
              <w:t>Calendrier</w:t>
            </w:r>
          </w:p>
          <w:p w:rsidR="00C766A9" w:rsidRPr="00F2552A" w:rsidRDefault="00067EE7" w:rsidP="00C0005A">
            <w:pPr>
              <w:pStyle w:val="Txtjourne"/>
            </w:pPr>
            <w:r w:rsidRPr="00CB19BE">
              <w:t>Textes fondamentaux</w:t>
            </w:r>
          </w:p>
          <w:p w:rsidR="00C766A9" w:rsidRPr="00F2552A" w:rsidRDefault="00067EE7" w:rsidP="00C0005A">
            <w:pPr>
              <w:pStyle w:val="Txtjourne"/>
              <w:rPr>
                <w:rFonts w:eastAsia="Calibri"/>
              </w:rPr>
            </w:pPr>
            <w:r w:rsidRPr="00CB19BE">
              <w:t>Texte du participant de l’Unité 16</w:t>
            </w:r>
          </w:p>
          <w:p w:rsidR="00C766A9" w:rsidRPr="00F2552A" w:rsidRDefault="00067EE7" w:rsidP="00C0005A">
            <w:pPr>
              <w:pStyle w:val="Txtjourne"/>
            </w:pPr>
            <w:r w:rsidRPr="00CB19BE">
              <w:t>Imprimé 1 de l’Unité 1 Abréviations</w:t>
            </w:r>
          </w:p>
        </w:tc>
      </w:tr>
      <w:tr w:rsidR="00C766A9" w:rsidRPr="00F2552A" w:rsidTr="00FC2F8E">
        <w:trPr>
          <w:cantSplit/>
        </w:trPr>
        <w:tc>
          <w:tcPr>
            <w:tcW w:w="2835" w:type="dxa"/>
            <w:tcBorders>
              <w:top w:val="single" w:sz="4" w:space="0" w:color="auto"/>
            </w:tcBorders>
            <w:shd w:val="clear" w:color="auto" w:fill="F2F2F2"/>
          </w:tcPr>
          <w:p w:rsidR="00C766A9" w:rsidRPr="00F2552A" w:rsidRDefault="00067EE7" w:rsidP="00C0005A">
            <w:pPr>
              <w:pStyle w:val="Txtjourne"/>
            </w:pPr>
            <w:r w:rsidRPr="00CB19BE">
              <w:rPr>
                <w:rFonts w:eastAsia="Calibri"/>
                <w:szCs w:val="22"/>
              </w:rPr>
              <w:t>Thé ou café</w:t>
            </w:r>
          </w:p>
        </w:tc>
        <w:tc>
          <w:tcPr>
            <w:tcW w:w="1423" w:type="dxa"/>
            <w:tcBorders>
              <w:top w:val="single" w:sz="4" w:space="0" w:color="auto"/>
            </w:tcBorders>
            <w:shd w:val="clear" w:color="auto" w:fill="F2F2F2"/>
          </w:tcPr>
          <w:p w:rsidR="00C766A9" w:rsidRPr="00F2552A" w:rsidRDefault="00067EE7" w:rsidP="00C0005A">
            <w:pPr>
              <w:pStyle w:val="Txtjourne"/>
            </w:pPr>
            <w:r w:rsidRPr="00CB19BE">
              <w:rPr>
                <w:rFonts w:eastAsia="Calibri"/>
                <w:szCs w:val="22"/>
              </w:rPr>
              <w:t>20 minutes</w:t>
            </w:r>
          </w:p>
        </w:tc>
        <w:tc>
          <w:tcPr>
            <w:tcW w:w="2410" w:type="dxa"/>
            <w:tcBorders>
              <w:top w:val="single" w:sz="4" w:space="0" w:color="auto"/>
            </w:tcBorders>
            <w:shd w:val="clear" w:color="auto" w:fill="F2F2F2"/>
          </w:tcPr>
          <w:p w:rsidR="00C766A9" w:rsidRPr="00F2552A" w:rsidRDefault="00C766A9" w:rsidP="00C0005A">
            <w:pPr>
              <w:pStyle w:val="Txtjourne"/>
              <w:rPr>
                <w:rFonts w:eastAsia="Calibri"/>
              </w:rPr>
            </w:pPr>
          </w:p>
        </w:tc>
        <w:tc>
          <w:tcPr>
            <w:tcW w:w="2409" w:type="dxa"/>
            <w:tcBorders>
              <w:top w:val="single" w:sz="4" w:space="0" w:color="auto"/>
            </w:tcBorders>
            <w:shd w:val="clear" w:color="auto" w:fill="F2F2F2"/>
          </w:tcPr>
          <w:p w:rsidR="00C766A9" w:rsidRPr="00F2552A" w:rsidRDefault="00C766A9" w:rsidP="00C0005A">
            <w:pPr>
              <w:pStyle w:val="Txtjourne"/>
              <w:rPr>
                <w:rFonts w:eastAsia="Calibri"/>
              </w:rPr>
            </w:pPr>
          </w:p>
        </w:tc>
      </w:tr>
      <w:tr w:rsidR="00C766A9" w:rsidRPr="00DE7A67" w:rsidTr="00FC2F8E">
        <w:trPr>
          <w:cantSplit/>
        </w:trPr>
        <w:tc>
          <w:tcPr>
            <w:tcW w:w="2835" w:type="dxa"/>
          </w:tcPr>
          <w:p w:rsidR="005D6C3E" w:rsidRPr="00F2552A" w:rsidRDefault="00067EE7">
            <w:pPr>
              <w:pStyle w:val="Txtjourne"/>
            </w:pPr>
            <w:r w:rsidRPr="00CB19BE">
              <w:t>Session 1 : A</w:t>
            </w:r>
            <w:r w:rsidRPr="00CB19BE">
              <w:rPr>
                <w:rFonts w:eastAsia="Calibri"/>
                <w:szCs w:val="22"/>
              </w:rPr>
              <w:t xml:space="preserve">telier sur la ratification de la Convention : introduction (Unité 16) </w:t>
            </w:r>
          </w:p>
        </w:tc>
        <w:tc>
          <w:tcPr>
            <w:tcW w:w="1423" w:type="dxa"/>
          </w:tcPr>
          <w:p w:rsidR="00C766A9" w:rsidRPr="00F2552A" w:rsidRDefault="00067EE7" w:rsidP="00C0005A">
            <w:pPr>
              <w:pStyle w:val="Txtjourne"/>
            </w:pPr>
            <w:r w:rsidRPr="00CB19BE">
              <w:rPr>
                <w:rFonts w:eastAsia="Calibri"/>
                <w:szCs w:val="22"/>
              </w:rPr>
              <w:t>1 heure</w:t>
            </w:r>
          </w:p>
        </w:tc>
        <w:tc>
          <w:tcPr>
            <w:tcW w:w="2410" w:type="dxa"/>
          </w:tcPr>
          <w:p w:rsidR="00C766A9" w:rsidRPr="00F2552A" w:rsidRDefault="00067EE7" w:rsidP="00C0005A">
            <w:pPr>
              <w:pStyle w:val="Txtjourne"/>
            </w:pPr>
            <w:r w:rsidRPr="00CB19BE">
              <w:t>Plan de cours</w:t>
            </w:r>
          </w:p>
          <w:p w:rsidR="00C766A9" w:rsidRPr="00F2552A" w:rsidRDefault="00067EE7" w:rsidP="00C0005A">
            <w:pPr>
              <w:pStyle w:val="Txtjourne"/>
            </w:pPr>
            <w:r w:rsidRPr="00CB19BE">
              <w:t>Notes du facilitateur</w:t>
            </w:r>
          </w:p>
          <w:p w:rsidR="00C766A9" w:rsidRPr="00CB19BE" w:rsidRDefault="00C766A9" w:rsidP="00C0005A">
            <w:pPr>
              <w:pStyle w:val="Txtjourne"/>
              <w:keepNext/>
              <w:keepLines/>
              <w:outlineLvl w:val="4"/>
            </w:pPr>
          </w:p>
        </w:tc>
        <w:tc>
          <w:tcPr>
            <w:tcW w:w="2409" w:type="dxa"/>
          </w:tcPr>
          <w:p w:rsidR="00C766A9" w:rsidRPr="00F2552A" w:rsidRDefault="00067EE7" w:rsidP="00C0005A">
            <w:pPr>
              <w:pStyle w:val="Txtjourne"/>
            </w:pPr>
            <w:r w:rsidRPr="00CB19BE">
              <w:t>Imprimé de l’Unité 16 (Présentation des participants)</w:t>
            </w:r>
          </w:p>
        </w:tc>
      </w:tr>
      <w:tr w:rsidR="00C766A9" w:rsidRPr="00DE7A67" w:rsidTr="00FC2F8E">
        <w:trPr>
          <w:cantSplit/>
        </w:trPr>
        <w:tc>
          <w:tcPr>
            <w:tcW w:w="2835" w:type="dxa"/>
            <w:tcBorders>
              <w:bottom w:val="single" w:sz="4" w:space="0" w:color="000000"/>
            </w:tcBorders>
          </w:tcPr>
          <w:p w:rsidR="00C766A9" w:rsidRPr="00F2552A" w:rsidRDefault="00067EE7" w:rsidP="00C0005A">
            <w:pPr>
              <w:pStyle w:val="Txtjourne"/>
            </w:pPr>
            <w:r w:rsidRPr="00CB19BE">
              <w:rPr>
                <w:rFonts w:eastAsia="Calibri"/>
                <w:szCs w:val="22"/>
              </w:rPr>
              <w:t>Session 2 : Présentation de la Convention (Unité 2)</w:t>
            </w:r>
          </w:p>
        </w:tc>
        <w:tc>
          <w:tcPr>
            <w:tcW w:w="1423" w:type="dxa"/>
            <w:tcBorders>
              <w:bottom w:val="single" w:sz="4" w:space="0" w:color="000000"/>
            </w:tcBorders>
          </w:tcPr>
          <w:p w:rsidR="00C766A9" w:rsidRPr="00F2552A" w:rsidRDefault="00067EE7" w:rsidP="00C0005A">
            <w:pPr>
              <w:pStyle w:val="Txtjourne"/>
            </w:pPr>
            <w:r w:rsidRPr="00CB19BE">
              <w:rPr>
                <w:rFonts w:eastAsia="Calibri"/>
                <w:szCs w:val="22"/>
              </w:rPr>
              <w:t>1 heure</w:t>
            </w:r>
          </w:p>
        </w:tc>
        <w:tc>
          <w:tcPr>
            <w:tcW w:w="2410" w:type="dxa"/>
            <w:tcBorders>
              <w:bottom w:val="single" w:sz="4" w:space="0" w:color="000000"/>
            </w:tcBorders>
          </w:tcPr>
          <w:p w:rsidR="00C766A9" w:rsidRPr="00F2552A" w:rsidRDefault="00067EE7" w:rsidP="00C0005A">
            <w:pPr>
              <w:pStyle w:val="Txtjourne"/>
            </w:pPr>
            <w:r w:rsidRPr="00CB19BE">
              <w:t>Plan de cours</w:t>
            </w:r>
          </w:p>
          <w:p w:rsidR="00C766A9" w:rsidRPr="00F2552A" w:rsidRDefault="00067EE7" w:rsidP="00C0005A">
            <w:pPr>
              <w:pStyle w:val="Txtjourne"/>
            </w:pPr>
            <w:r w:rsidRPr="00CB19BE">
              <w:t xml:space="preserve">Notes du facilitateur </w:t>
            </w:r>
          </w:p>
          <w:p w:rsidR="00C766A9" w:rsidRPr="00F2552A" w:rsidRDefault="00067EE7" w:rsidP="00C0005A">
            <w:pPr>
              <w:pStyle w:val="Txtjourne"/>
            </w:pPr>
            <w:r w:rsidRPr="00CB19BE">
              <w:t>Présentation PowerPoint Unité 2</w:t>
            </w:r>
          </w:p>
        </w:tc>
        <w:tc>
          <w:tcPr>
            <w:tcW w:w="2409" w:type="dxa"/>
            <w:tcBorders>
              <w:bottom w:val="single" w:sz="4" w:space="0" w:color="000000"/>
            </w:tcBorders>
          </w:tcPr>
          <w:p w:rsidR="005D6C3E" w:rsidRPr="00F2552A" w:rsidRDefault="00067EE7">
            <w:pPr>
              <w:pStyle w:val="Txtjourne"/>
              <w:keepNext/>
              <w:keepLines/>
              <w:outlineLvl w:val="7"/>
            </w:pPr>
            <w:r w:rsidRPr="00CB19BE">
              <w:t>Texte du participant de l’Unité 2 (facultatif : parties du Texte du participant de l’Unité 13)</w:t>
            </w:r>
          </w:p>
        </w:tc>
      </w:tr>
      <w:tr w:rsidR="00C766A9" w:rsidRPr="00F2552A" w:rsidTr="00FC2F8E">
        <w:trPr>
          <w:cantSplit/>
        </w:trPr>
        <w:tc>
          <w:tcPr>
            <w:tcW w:w="2835" w:type="dxa"/>
            <w:shd w:val="clear" w:color="auto" w:fill="F2F2F2"/>
          </w:tcPr>
          <w:p w:rsidR="00C766A9" w:rsidRPr="00F2552A" w:rsidRDefault="00067EE7" w:rsidP="00C0005A">
            <w:pPr>
              <w:pStyle w:val="Txtjourne"/>
            </w:pPr>
            <w:r w:rsidRPr="00CB19BE">
              <w:rPr>
                <w:rFonts w:eastAsia="Calibri"/>
                <w:szCs w:val="22"/>
              </w:rPr>
              <w:t>Déjeuner</w:t>
            </w:r>
          </w:p>
        </w:tc>
        <w:tc>
          <w:tcPr>
            <w:tcW w:w="1423" w:type="dxa"/>
            <w:shd w:val="clear" w:color="auto" w:fill="F2F2F2"/>
          </w:tcPr>
          <w:p w:rsidR="00C766A9" w:rsidRPr="00F2552A" w:rsidRDefault="00067EE7" w:rsidP="00C0005A">
            <w:pPr>
              <w:pStyle w:val="Txtjourne"/>
            </w:pPr>
            <w:r w:rsidRPr="00CB19BE">
              <w:rPr>
                <w:rFonts w:eastAsia="Calibri"/>
                <w:szCs w:val="22"/>
              </w:rPr>
              <w:t>1 heure</w:t>
            </w:r>
          </w:p>
        </w:tc>
        <w:tc>
          <w:tcPr>
            <w:tcW w:w="2410" w:type="dxa"/>
            <w:shd w:val="clear" w:color="auto" w:fill="F2F2F2"/>
          </w:tcPr>
          <w:p w:rsidR="00C766A9" w:rsidRPr="00F2552A" w:rsidRDefault="00C766A9" w:rsidP="00C0005A">
            <w:pPr>
              <w:pStyle w:val="Txtjourne"/>
              <w:rPr>
                <w:rFonts w:eastAsia="Calibri"/>
              </w:rPr>
            </w:pPr>
          </w:p>
        </w:tc>
        <w:tc>
          <w:tcPr>
            <w:tcW w:w="2409" w:type="dxa"/>
            <w:shd w:val="clear" w:color="auto" w:fill="F2F2F2"/>
          </w:tcPr>
          <w:p w:rsidR="00C766A9" w:rsidRPr="00F2552A" w:rsidRDefault="00C766A9" w:rsidP="00C0005A">
            <w:pPr>
              <w:pStyle w:val="Txtjourne"/>
              <w:rPr>
                <w:rFonts w:eastAsia="Calibri"/>
              </w:rPr>
            </w:pPr>
          </w:p>
        </w:tc>
      </w:tr>
      <w:tr w:rsidR="00C766A9" w:rsidRPr="00F2552A" w:rsidTr="00FC2F8E">
        <w:trPr>
          <w:cantSplit/>
        </w:trPr>
        <w:tc>
          <w:tcPr>
            <w:tcW w:w="2835" w:type="dxa"/>
            <w:tcBorders>
              <w:bottom w:val="single" w:sz="4" w:space="0" w:color="000000"/>
            </w:tcBorders>
          </w:tcPr>
          <w:p w:rsidR="00C766A9" w:rsidRPr="00F2552A" w:rsidRDefault="00067EE7" w:rsidP="00C0005A">
            <w:pPr>
              <w:pStyle w:val="Txtjourne"/>
              <w:keepNext/>
              <w:keepLines/>
              <w:outlineLvl w:val="7"/>
            </w:pPr>
            <w:r w:rsidRPr="00CB19BE">
              <w:rPr>
                <w:rFonts w:eastAsia="Calibri"/>
                <w:szCs w:val="22"/>
              </w:rPr>
              <w:t>Session 2 (suite) : Présentation de la Convention (Unité 2)</w:t>
            </w:r>
          </w:p>
        </w:tc>
        <w:tc>
          <w:tcPr>
            <w:tcW w:w="1423" w:type="dxa"/>
            <w:tcBorders>
              <w:bottom w:val="single" w:sz="4" w:space="0" w:color="000000"/>
            </w:tcBorders>
          </w:tcPr>
          <w:p w:rsidR="00C766A9" w:rsidRPr="00F2552A" w:rsidRDefault="00067EE7" w:rsidP="00C0005A">
            <w:pPr>
              <w:pStyle w:val="Txtjourne"/>
            </w:pPr>
            <w:r w:rsidRPr="00CB19BE">
              <w:rPr>
                <w:rFonts w:eastAsia="Calibri"/>
                <w:szCs w:val="22"/>
              </w:rPr>
              <w:t>1 heure</w:t>
            </w:r>
          </w:p>
        </w:tc>
        <w:tc>
          <w:tcPr>
            <w:tcW w:w="2410" w:type="dxa"/>
            <w:tcBorders>
              <w:bottom w:val="single" w:sz="4" w:space="0" w:color="000000"/>
            </w:tcBorders>
          </w:tcPr>
          <w:p w:rsidR="00C766A9" w:rsidRPr="00F2552A" w:rsidRDefault="00C766A9" w:rsidP="00C0005A">
            <w:pPr>
              <w:pStyle w:val="Txtjourne"/>
            </w:pPr>
          </w:p>
        </w:tc>
        <w:tc>
          <w:tcPr>
            <w:tcW w:w="2409" w:type="dxa"/>
            <w:tcBorders>
              <w:bottom w:val="single" w:sz="4" w:space="0" w:color="000000"/>
            </w:tcBorders>
          </w:tcPr>
          <w:p w:rsidR="00C766A9" w:rsidRPr="00F2552A" w:rsidRDefault="00C766A9" w:rsidP="00C0005A">
            <w:pPr>
              <w:pStyle w:val="Txtjourne"/>
            </w:pPr>
          </w:p>
        </w:tc>
      </w:tr>
      <w:tr w:rsidR="00C766A9" w:rsidRPr="00F2552A" w:rsidTr="00FC2F8E">
        <w:trPr>
          <w:cantSplit/>
        </w:trPr>
        <w:tc>
          <w:tcPr>
            <w:tcW w:w="2835" w:type="dxa"/>
            <w:shd w:val="clear" w:color="auto" w:fill="F2F2F2"/>
          </w:tcPr>
          <w:p w:rsidR="00C766A9" w:rsidRPr="00F2552A" w:rsidRDefault="00067EE7" w:rsidP="00C0005A">
            <w:pPr>
              <w:pStyle w:val="Txtjourne"/>
            </w:pPr>
            <w:r w:rsidRPr="00CB19BE">
              <w:rPr>
                <w:rFonts w:eastAsia="Calibri"/>
                <w:szCs w:val="22"/>
              </w:rPr>
              <w:t>Thé ou café</w:t>
            </w:r>
          </w:p>
        </w:tc>
        <w:tc>
          <w:tcPr>
            <w:tcW w:w="1423" w:type="dxa"/>
            <w:shd w:val="clear" w:color="auto" w:fill="F2F2F2"/>
          </w:tcPr>
          <w:p w:rsidR="00C766A9" w:rsidRPr="00F2552A" w:rsidRDefault="00067EE7" w:rsidP="00C0005A">
            <w:pPr>
              <w:pStyle w:val="Txtjourne"/>
            </w:pPr>
            <w:r w:rsidRPr="00CB19BE">
              <w:rPr>
                <w:rFonts w:eastAsia="Calibri"/>
                <w:szCs w:val="22"/>
              </w:rPr>
              <w:t>20 minutes</w:t>
            </w:r>
          </w:p>
        </w:tc>
        <w:tc>
          <w:tcPr>
            <w:tcW w:w="2410" w:type="dxa"/>
            <w:shd w:val="clear" w:color="auto" w:fill="F2F2F2"/>
          </w:tcPr>
          <w:p w:rsidR="00C766A9" w:rsidRPr="00F2552A" w:rsidRDefault="00C766A9" w:rsidP="00C0005A">
            <w:pPr>
              <w:pStyle w:val="Txtjourne"/>
              <w:rPr>
                <w:rFonts w:eastAsia="Calibri"/>
              </w:rPr>
            </w:pPr>
          </w:p>
        </w:tc>
        <w:tc>
          <w:tcPr>
            <w:tcW w:w="2409" w:type="dxa"/>
            <w:shd w:val="clear" w:color="auto" w:fill="F2F2F2"/>
          </w:tcPr>
          <w:p w:rsidR="00C766A9" w:rsidRPr="00F2552A" w:rsidRDefault="00C766A9" w:rsidP="00C0005A">
            <w:pPr>
              <w:pStyle w:val="Txtjourne"/>
              <w:rPr>
                <w:rFonts w:eastAsia="Calibri"/>
              </w:rPr>
            </w:pPr>
          </w:p>
        </w:tc>
      </w:tr>
      <w:tr w:rsidR="00C766A9" w:rsidRPr="00DE7A67" w:rsidTr="00FC2F8E">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6C3E" w:rsidRPr="00F2552A" w:rsidRDefault="00067EE7">
            <w:pPr>
              <w:pStyle w:val="Txtjourne"/>
              <w:keepNext/>
              <w:keepLines/>
              <w:outlineLvl w:val="7"/>
            </w:pPr>
            <w:r w:rsidRPr="00CB19BE">
              <w:rPr>
                <w:rFonts w:eastAsia="Calibri"/>
                <w:szCs w:val="22"/>
              </w:rPr>
              <w:lastRenderedPageBreak/>
              <w:t>Session 3 : Concepts clés de la Convention (Unité 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766A9" w:rsidRPr="00F2552A" w:rsidRDefault="00067EE7" w:rsidP="00C0005A">
            <w:pPr>
              <w:pStyle w:val="Txtjourne"/>
            </w:pPr>
            <w:r w:rsidRPr="00CB19BE">
              <w:rPr>
                <w:rFonts w:eastAsia="Calibri"/>
                <w:szCs w:val="22"/>
              </w:rPr>
              <w:t>1 heure</w:t>
            </w:r>
          </w:p>
        </w:tc>
        <w:tc>
          <w:tcPr>
            <w:tcW w:w="1985" w:type="dxa"/>
            <w:tcBorders>
              <w:top w:val="single" w:sz="4" w:space="0" w:color="000000"/>
              <w:left w:val="single" w:sz="4" w:space="0" w:color="000000"/>
              <w:bottom w:val="single" w:sz="4" w:space="0" w:color="000000"/>
              <w:right w:val="single" w:sz="4" w:space="0" w:color="000000"/>
            </w:tcBorders>
          </w:tcPr>
          <w:p w:rsidR="00C766A9" w:rsidRPr="00F2552A" w:rsidRDefault="00067EE7" w:rsidP="00C0005A">
            <w:pPr>
              <w:pStyle w:val="Txtjourne"/>
            </w:pPr>
            <w:r w:rsidRPr="00CB19BE">
              <w:t>Plan de cours</w:t>
            </w:r>
          </w:p>
          <w:p w:rsidR="00C766A9" w:rsidRPr="00F2552A" w:rsidRDefault="00067EE7" w:rsidP="00C0005A">
            <w:pPr>
              <w:pStyle w:val="Txtjourne"/>
            </w:pPr>
            <w:r w:rsidRPr="00CB19BE">
              <w:t>Notes du facilitateur</w:t>
            </w:r>
          </w:p>
          <w:p w:rsidR="00C766A9" w:rsidRPr="00F2552A" w:rsidRDefault="00067EE7" w:rsidP="00C0005A">
            <w:pPr>
              <w:pStyle w:val="Txtjourne"/>
            </w:pPr>
            <w:r w:rsidRPr="00CB19BE">
              <w:t xml:space="preserve">Présentation PowerPoint </w:t>
            </w:r>
            <w:r w:rsidR="008600C4">
              <w:t>de l’</w:t>
            </w:r>
            <w:r w:rsidRPr="00CB19BE">
              <w:t>Unité 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766A9" w:rsidRPr="00F2552A" w:rsidRDefault="00067EE7" w:rsidP="00C0005A">
            <w:pPr>
              <w:pStyle w:val="Txtjourne"/>
            </w:pPr>
            <w:r w:rsidRPr="00CB19BE">
              <w:t>Texte du participant de l’</w:t>
            </w:r>
            <w:r w:rsidRPr="00CB19BE">
              <w:rPr>
                <w:rFonts w:eastAsia="Calibri"/>
              </w:rPr>
              <w:t xml:space="preserve">Unité 3 </w:t>
            </w:r>
          </w:p>
        </w:tc>
      </w:tr>
      <w:tr w:rsidR="00C766A9" w:rsidRPr="00DE7A67" w:rsidTr="00FC2F8E">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66A9" w:rsidRPr="00F2552A" w:rsidRDefault="00067EE7" w:rsidP="00C0005A">
            <w:pPr>
              <w:pStyle w:val="Txtjourne"/>
              <w:keepNext/>
              <w:keepLines/>
              <w:outlineLvl w:val="7"/>
              <w:rPr>
                <w:rFonts w:eastAsia="Calibri"/>
                <w:szCs w:val="22"/>
              </w:rPr>
            </w:pPr>
            <w:r w:rsidRPr="00CB19BE">
              <w:rPr>
                <w:rFonts w:eastAsia="Calibri"/>
                <w:szCs w:val="22"/>
              </w:rPr>
              <w:t>Session 4 : Mise en œuvre de la Convention au niveau national (informations succinctes extraites des Unités 4-6 et 8-10, adaptées au contexte)</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766A9" w:rsidRPr="00F2552A" w:rsidRDefault="00067EE7" w:rsidP="00C0005A">
            <w:pPr>
              <w:pStyle w:val="Txtjourne"/>
              <w:rPr>
                <w:rFonts w:eastAsia="Calibri"/>
                <w:szCs w:val="22"/>
              </w:rPr>
            </w:pPr>
            <w:r w:rsidRPr="00CB19BE">
              <w:rPr>
                <w:rFonts w:eastAsia="Calibri"/>
                <w:szCs w:val="22"/>
              </w:rPr>
              <w:t>1 heure 30</w:t>
            </w:r>
          </w:p>
        </w:tc>
        <w:tc>
          <w:tcPr>
            <w:tcW w:w="1985" w:type="dxa"/>
            <w:tcBorders>
              <w:top w:val="single" w:sz="4" w:space="0" w:color="000000"/>
              <w:left w:val="single" w:sz="4" w:space="0" w:color="000000"/>
              <w:bottom w:val="single" w:sz="4" w:space="0" w:color="000000"/>
              <w:right w:val="single" w:sz="4" w:space="0" w:color="000000"/>
            </w:tcBorders>
          </w:tcPr>
          <w:p w:rsidR="00C766A9" w:rsidRPr="00F2552A" w:rsidRDefault="00FC2F8E" w:rsidP="00C0005A">
            <w:pPr>
              <w:pStyle w:val="Txtjourne"/>
            </w:pPr>
            <w:r>
              <w:t>Plan de cours</w:t>
            </w:r>
          </w:p>
          <w:p w:rsidR="00C766A9" w:rsidRPr="00F2552A" w:rsidRDefault="00FC2F8E" w:rsidP="00C0005A">
            <w:pPr>
              <w:pStyle w:val="Txtjourne"/>
            </w:pPr>
            <w:r>
              <w:t>Notes du facilitateur</w:t>
            </w:r>
          </w:p>
          <w:p w:rsidR="00C766A9" w:rsidRPr="00F2552A" w:rsidRDefault="00067EE7" w:rsidP="00C0005A">
            <w:pPr>
              <w:pStyle w:val="Txtjourne"/>
            </w:pPr>
            <w:r w:rsidRPr="00CB19BE">
              <w:t>Présentation</w:t>
            </w:r>
            <w:r w:rsidRPr="00CB19BE">
              <w:br/>
              <w:t xml:space="preserve">PowerPoint 1 de l’Unité 16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766A9" w:rsidRPr="00F2552A" w:rsidRDefault="00067EE7" w:rsidP="00C0005A">
            <w:pPr>
              <w:pStyle w:val="Txtjourne"/>
            </w:pPr>
            <w:r w:rsidRPr="00CB19BE">
              <w:t>Informations succinctes extraites des Unités 4-6 et 8-10</w:t>
            </w:r>
          </w:p>
          <w:p w:rsidR="00C766A9" w:rsidRPr="00F2552A" w:rsidRDefault="00067EE7" w:rsidP="00C0005A">
            <w:pPr>
              <w:pStyle w:val="Txtjourne"/>
            </w:pPr>
            <w:r w:rsidRPr="00CB19BE">
              <w:t>Imprimé de l’Unité 6 (Questionnaire d’inventaire)</w:t>
            </w:r>
          </w:p>
        </w:tc>
      </w:tr>
    </w:tbl>
    <w:p w:rsidR="00AC446E" w:rsidRPr="00CB19BE" w:rsidRDefault="00067EE7">
      <w:pPr>
        <w:spacing w:before="0" w:after="0"/>
        <w:jc w:val="left"/>
        <w:rPr>
          <w:rFonts w:eastAsia="Times New Roman"/>
          <w:b/>
          <w:bCs/>
          <w:caps/>
          <w:color w:val="3366FF"/>
          <w:kern w:val="28"/>
          <w:sz w:val="32"/>
          <w:szCs w:val="32"/>
          <w:lang w:val="fr-FR"/>
        </w:rPr>
      </w:pPr>
      <w:r w:rsidRPr="00CB19BE">
        <w:rPr>
          <w:lang w:val="fr-FR"/>
        </w:rPr>
        <w:br w:type="page"/>
      </w:r>
    </w:p>
    <w:p w:rsidR="00C766A9" w:rsidRPr="00CB19BE" w:rsidRDefault="00067EE7" w:rsidP="001D015F">
      <w:pPr>
        <w:pStyle w:val="Titcoul"/>
        <w:rPr>
          <w:noProof w:val="0"/>
          <w:color w:val="000000" w:themeColor="text1"/>
          <w:lang w:val="fr-FR"/>
        </w:rPr>
      </w:pPr>
      <w:r w:rsidRPr="00CB19BE">
        <w:rPr>
          <w:noProof w:val="0"/>
          <w:color w:val="000000" w:themeColor="text1"/>
          <w:lang w:val="fr-FR"/>
        </w:rPr>
        <w:lastRenderedPageBreak/>
        <w:t>JOUR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701"/>
        <w:gridCol w:w="1985"/>
        <w:gridCol w:w="2325"/>
      </w:tblGrid>
      <w:tr w:rsidR="00C766A9" w:rsidRPr="00F2552A">
        <w:trPr>
          <w:cantSplit/>
        </w:trPr>
        <w:tc>
          <w:tcPr>
            <w:tcW w:w="2835" w:type="dxa"/>
            <w:shd w:val="clear" w:color="auto" w:fill="BAD0EE"/>
          </w:tcPr>
          <w:p w:rsidR="00C766A9" w:rsidRPr="00F2552A" w:rsidRDefault="00067EE7" w:rsidP="00C0005A">
            <w:pPr>
              <w:pStyle w:val="Tetierejourne"/>
              <w:spacing w:before="180"/>
            </w:pPr>
            <w:r w:rsidRPr="00CB19BE">
              <w:t>Session/Unité</w:t>
            </w:r>
          </w:p>
        </w:tc>
        <w:tc>
          <w:tcPr>
            <w:tcW w:w="1701" w:type="dxa"/>
            <w:shd w:val="clear" w:color="auto" w:fill="BAD0EE"/>
          </w:tcPr>
          <w:p w:rsidR="00C766A9" w:rsidRPr="00F2552A" w:rsidRDefault="00067EE7" w:rsidP="00C0005A">
            <w:pPr>
              <w:pStyle w:val="Tetierejourne"/>
              <w:spacing w:before="180"/>
              <w:rPr>
                <w:color w:val="404040" w:themeColor="text1" w:themeTint="BF"/>
              </w:rPr>
            </w:pPr>
            <w:r w:rsidRPr="00CB19BE">
              <w:t>Durée</w:t>
            </w:r>
          </w:p>
        </w:tc>
        <w:tc>
          <w:tcPr>
            <w:tcW w:w="1985" w:type="dxa"/>
            <w:shd w:val="clear" w:color="auto" w:fill="BAD0EE"/>
          </w:tcPr>
          <w:p w:rsidR="005D6C3E" w:rsidRPr="00F2552A" w:rsidRDefault="00067EE7">
            <w:pPr>
              <w:pStyle w:val="Tetierejourne"/>
            </w:pPr>
            <w:r w:rsidRPr="00CB19BE">
              <w:t>Matériels du facilitateur</w:t>
            </w:r>
          </w:p>
        </w:tc>
        <w:tc>
          <w:tcPr>
            <w:tcW w:w="2325" w:type="dxa"/>
            <w:shd w:val="clear" w:color="auto" w:fill="BAD0EE"/>
          </w:tcPr>
          <w:p w:rsidR="005D6C3E" w:rsidRPr="00F2552A" w:rsidRDefault="00067EE7">
            <w:pPr>
              <w:pStyle w:val="Tetierejourne"/>
            </w:pPr>
            <w:r w:rsidRPr="00CB19BE">
              <w:t xml:space="preserve">Matériels du </w:t>
            </w:r>
            <w:r w:rsidRPr="00CB19BE">
              <w:br/>
              <w:t>participant</w:t>
            </w:r>
          </w:p>
        </w:tc>
      </w:tr>
      <w:tr w:rsidR="00C766A9" w:rsidRPr="00DE7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rsidR="00C766A9" w:rsidRPr="00F2552A" w:rsidRDefault="00067EE7" w:rsidP="00C0005A">
            <w:pPr>
              <w:pStyle w:val="Txtjourne"/>
            </w:pPr>
            <w:r w:rsidRPr="00CB19BE">
              <w:t>Session 5 : Mise en œuvre de la Convention au niveau international (Unités 11-12)</w:t>
            </w:r>
          </w:p>
        </w:tc>
        <w:tc>
          <w:tcPr>
            <w:tcW w:w="1701" w:type="dxa"/>
            <w:tcBorders>
              <w:bottom w:val="single" w:sz="4" w:space="0" w:color="auto"/>
            </w:tcBorders>
          </w:tcPr>
          <w:p w:rsidR="00C766A9" w:rsidRPr="00F2552A" w:rsidRDefault="00067EE7" w:rsidP="00C0005A">
            <w:pPr>
              <w:pStyle w:val="Txtjourne"/>
            </w:pPr>
            <w:r w:rsidRPr="00CB19BE">
              <w:t>1 heure 30</w:t>
            </w:r>
          </w:p>
          <w:p w:rsidR="00C766A9" w:rsidRPr="00CB19BE" w:rsidRDefault="00C766A9" w:rsidP="00C0005A">
            <w:pPr>
              <w:pStyle w:val="Txtjourne"/>
              <w:keepNext/>
              <w:keepLines/>
              <w:outlineLvl w:val="4"/>
            </w:pPr>
          </w:p>
        </w:tc>
        <w:tc>
          <w:tcPr>
            <w:tcW w:w="1985" w:type="dxa"/>
            <w:tcBorders>
              <w:bottom w:val="single" w:sz="4" w:space="0" w:color="auto"/>
            </w:tcBorders>
          </w:tcPr>
          <w:p w:rsidR="00C766A9" w:rsidRPr="00F2552A" w:rsidRDefault="00FC2F8E" w:rsidP="00C0005A">
            <w:pPr>
              <w:pStyle w:val="Txtjourne"/>
            </w:pPr>
            <w:r>
              <w:t>Plan de cours</w:t>
            </w:r>
          </w:p>
          <w:p w:rsidR="00C766A9" w:rsidRPr="00F2552A" w:rsidRDefault="00067EE7" w:rsidP="00C0005A">
            <w:pPr>
              <w:pStyle w:val="Txtjourne"/>
            </w:pPr>
            <w:r w:rsidRPr="00CB19BE">
              <w:t>Notes du facilitateur</w:t>
            </w:r>
          </w:p>
          <w:p w:rsidR="00C766A9" w:rsidRPr="00F2552A" w:rsidRDefault="00067EE7" w:rsidP="00C0005A">
            <w:pPr>
              <w:pStyle w:val="Txtjourne"/>
            </w:pPr>
            <w:r w:rsidRPr="00CB19BE">
              <w:t xml:space="preserve">Présentation PowerPoint 2 </w:t>
            </w:r>
            <w:r w:rsidRPr="00CB19BE">
              <w:br/>
              <w:t>de l’Unité 16</w:t>
            </w:r>
          </w:p>
        </w:tc>
        <w:tc>
          <w:tcPr>
            <w:tcW w:w="2325" w:type="dxa"/>
            <w:tcBorders>
              <w:bottom w:val="single" w:sz="4" w:space="0" w:color="auto"/>
            </w:tcBorders>
          </w:tcPr>
          <w:p w:rsidR="00C766A9" w:rsidRPr="00F2552A" w:rsidRDefault="00067EE7" w:rsidP="00C0005A">
            <w:pPr>
              <w:pStyle w:val="Txtjourne"/>
              <w:rPr>
                <w:rFonts w:eastAsia="Calibri"/>
              </w:rPr>
            </w:pPr>
            <w:r w:rsidRPr="00CB19BE">
              <w:t xml:space="preserve">Texte du participant </w:t>
            </w:r>
            <w:r w:rsidRPr="00CB19BE">
              <w:br/>
              <w:t>des Unités 11-12</w:t>
            </w:r>
          </w:p>
          <w:p w:rsidR="00C766A9" w:rsidRPr="00CB19BE" w:rsidRDefault="00C766A9" w:rsidP="00C0005A">
            <w:pPr>
              <w:pStyle w:val="Txtjourne"/>
              <w:keepNext/>
              <w:keepLines/>
              <w:outlineLvl w:val="3"/>
            </w:pPr>
          </w:p>
        </w:tc>
      </w:tr>
      <w:tr w:rsidR="00C766A9" w:rsidRPr="00F2552A">
        <w:trPr>
          <w:cantSplit/>
        </w:trPr>
        <w:tc>
          <w:tcPr>
            <w:tcW w:w="2835" w:type="dxa"/>
            <w:tcBorders>
              <w:top w:val="single" w:sz="4" w:space="0" w:color="auto"/>
            </w:tcBorders>
            <w:shd w:val="clear" w:color="auto" w:fill="F2F2F2"/>
          </w:tcPr>
          <w:p w:rsidR="00C766A9" w:rsidRPr="00F2552A" w:rsidRDefault="00067EE7" w:rsidP="00C0005A">
            <w:pPr>
              <w:pStyle w:val="Txtjourne"/>
            </w:pPr>
            <w:r w:rsidRPr="00CB19BE">
              <w:rPr>
                <w:rFonts w:eastAsia="Calibri"/>
                <w:szCs w:val="22"/>
              </w:rPr>
              <w:t>Thé ou café</w:t>
            </w:r>
          </w:p>
        </w:tc>
        <w:tc>
          <w:tcPr>
            <w:tcW w:w="1701" w:type="dxa"/>
            <w:tcBorders>
              <w:top w:val="single" w:sz="4" w:space="0" w:color="auto"/>
            </w:tcBorders>
            <w:shd w:val="clear" w:color="auto" w:fill="F2F2F2"/>
          </w:tcPr>
          <w:p w:rsidR="00C766A9" w:rsidRPr="00F2552A" w:rsidRDefault="00067EE7" w:rsidP="00C0005A">
            <w:pPr>
              <w:pStyle w:val="Txtjourne"/>
            </w:pPr>
            <w:r w:rsidRPr="00CB19BE">
              <w:rPr>
                <w:rFonts w:eastAsia="Calibri"/>
                <w:szCs w:val="22"/>
              </w:rPr>
              <w:t>20 minutes</w:t>
            </w:r>
          </w:p>
        </w:tc>
        <w:tc>
          <w:tcPr>
            <w:tcW w:w="1985" w:type="dxa"/>
            <w:tcBorders>
              <w:top w:val="single" w:sz="4" w:space="0" w:color="auto"/>
            </w:tcBorders>
            <w:shd w:val="clear" w:color="auto" w:fill="F2F2F2"/>
          </w:tcPr>
          <w:p w:rsidR="00C766A9" w:rsidRPr="00F2552A" w:rsidRDefault="00C766A9" w:rsidP="00C0005A">
            <w:pPr>
              <w:pStyle w:val="Txtjourne"/>
              <w:rPr>
                <w:rFonts w:eastAsia="Calibri"/>
              </w:rPr>
            </w:pPr>
          </w:p>
        </w:tc>
        <w:tc>
          <w:tcPr>
            <w:tcW w:w="2325" w:type="dxa"/>
            <w:tcBorders>
              <w:top w:val="single" w:sz="4" w:space="0" w:color="auto"/>
            </w:tcBorders>
            <w:shd w:val="clear" w:color="auto" w:fill="F2F2F2"/>
          </w:tcPr>
          <w:p w:rsidR="00C766A9" w:rsidRPr="00F2552A" w:rsidRDefault="00C766A9" w:rsidP="00C0005A">
            <w:pPr>
              <w:pStyle w:val="Txtjourne"/>
              <w:rPr>
                <w:rFonts w:eastAsia="Calibri"/>
              </w:rPr>
            </w:pPr>
          </w:p>
        </w:tc>
      </w:tr>
      <w:tr w:rsidR="00C766A9" w:rsidRPr="00DE7A67">
        <w:trPr>
          <w:cantSplit/>
        </w:trPr>
        <w:tc>
          <w:tcPr>
            <w:tcW w:w="2835" w:type="dxa"/>
          </w:tcPr>
          <w:p w:rsidR="00C766A9" w:rsidRPr="00F2552A" w:rsidRDefault="00067EE7" w:rsidP="00B61CFB">
            <w:pPr>
              <w:pStyle w:val="Txtjourne"/>
            </w:pPr>
            <w:r w:rsidRPr="00CB19BE">
              <w:t xml:space="preserve">Session 6 : </w:t>
            </w:r>
            <w:r w:rsidRPr="00CB19BE">
              <w:rPr>
                <w:rFonts w:eastAsia="Calibri"/>
                <w:szCs w:val="22"/>
              </w:rPr>
              <w:t xml:space="preserve">Impliquer les communautés concernées (Unité 7) </w:t>
            </w:r>
          </w:p>
        </w:tc>
        <w:tc>
          <w:tcPr>
            <w:tcW w:w="1701" w:type="dxa"/>
          </w:tcPr>
          <w:p w:rsidR="00C766A9" w:rsidRPr="00F2552A" w:rsidRDefault="00067EE7" w:rsidP="00C0005A">
            <w:pPr>
              <w:pStyle w:val="Txtjourne"/>
            </w:pPr>
            <w:r w:rsidRPr="00CB19BE">
              <w:rPr>
                <w:rFonts w:eastAsia="Calibri"/>
                <w:szCs w:val="22"/>
              </w:rPr>
              <w:t>1 heure</w:t>
            </w:r>
          </w:p>
        </w:tc>
        <w:tc>
          <w:tcPr>
            <w:tcW w:w="1985" w:type="dxa"/>
          </w:tcPr>
          <w:p w:rsidR="00C766A9" w:rsidRPr="00F2552A" w:rsidRDefault="00067EE7" w:rsidP="00C0005A">
            <w:pPr>
              <w:pStyle w:val="Txtjourne"/>
            </w:pPr>
            <w:r w:rsidRPr="00CB19BE">
              <w:t>Plan de cours</w:t>
            </w:r>
          </w:p>
          <w:p w:rsidR="00C766A9" w:rsidRPr="00F2552A" w:rsidRDefault="00067EE7" w:rsidP="00C0005A">
            <w:pPr>
              <w:pStyle w:val="Txtjourne"/>
            </w:pPr>
            <w:r w:rsidRPr="00CB19BE">
              <w:t>Notes du facilitateur de l’Unité 7</w:t>
            </w:r>
          </w:p>
          <w:p w:rsidR="00C766A9" w:rsidRPr="00F2552A" w:rsidRDefault="00067EE7" w:rsidP="00C0005A">
            <w:pPr>
              <w:pStyle w:val="Txtjourne"/>
            </w:pPr>
            <w:r w:rsidRPr="00CB19BE">
              <w:t xml:space="preserve">Présentation PowerPoint </w:t>
            </w:r>
            <w:r w:rsidR="008600C4">
              <w:t>de l’</w:t>
            </w:r>
            <w:r w:rsidRPr="00CB19BE">
              <w:t>Unité 7</w:t>
            </w:r>
          </w:p>
        </w:tc>
        <w:tc>
          <w:tcPr>
            <w:tcW w:w="2325" w:type="dxa"/>
          </w:tcPr>
          <w:p w:rsidR="00C766A9" w:rsidRPr="00F2552A" w:rsidRDefault="00067EE7" w:rsidP="00C0005A">
            <w:pPr>
              <w:pStyle w:val="Txtjourne"/>
            </w:pPr>
            <w:r w:rsidRPr="00CB19BE">
              <w:t xml:space="preserve">Texte du participant de l’Unité 7 </w:t>
            </w:r>
          </w:p>
        </w:tc>
      </w:tr>
      <w:tr w:rsidR="00C766A9" w:rsidRPr="00F2552A">
        <w:trPr>
          <w:cantSplit/>
        </w:trPr>
        <w:tc>
          <w:tcPr>
            <w:tcW w:w="2835" w:type="dxa"/>
            <w:shd w:val="clear" w:color="auto" w:fill="F2F2F2"/>
          </w:tcPr>
          <w:p w:rsidR="00C766A9" w:rsidRPr="00F2552A" w:rsidRDefault="00067EE7" w:rsidP="00C0005A">
            <w:pPr>
              <w:pStyle w:val="Txtjourne"/>
            </w:pPr>
            <w:r w:rsidRPr="00CB19BE">
              <w:rPr>
                <w:rFonts w:eastAsia="Calibri"/>
                <w:szCs w:val="22"/>
              </w:rPr>
              <w:t>Déjeuner</w:t>
            </w:r>
          </w:p>
        </w:tc>
        <w:tc>
          <w:tcPr>
            <w:tcW w:w="1701" w:type="dxa"/>
            <w:shd w:val="clear" w:color="auto" w:fill="F2F2F2"/>
          </w:tcPr>
          <w:p w:rsidR="00C766A9" w:rsidRPr="00F2552A" w:rsidRDefault="00067EE7" w:rsidP="00C0005A">
            <w:pPr>
              <w:pStyle w:val="Txtjourne"/>
            </w:pPr>
            <w:r w:rsidRPr="00CB19BE">
              <w:rPr>
                <w:rFonts w:eastAsia="Calibri"/>
                <w:szCs w:val="22"/>
              </w:rPr>
              <w:t>1 heure</w:t>
            </w:r>
          </w:p>
        </w:tc>
        <w:tc>
          <w:tcPr>
            <w:tcW w:w="1985" w:type="dxa"/>
            <w:shd w:val="clear" w:color="auto" w:fill="F2F2F2"/>
          </w:tcPr>
          <w:p w:rsidR="00C766A9" w:rsidRPr="00CB19BE" w:rsidRDefault="00C766A9" w:rsidP="00C0005A">
            <w:pPr>
              <w:pStyle w:val="Txtjourne"/>
              <w:keepNext/>
              <w:keepLines/>
              <w:outlineLvl w:val="4"/>
            </w:pPr>
          </w:p>
        </w:tc>
        <w:tc>
          <w:tcPr>
            <w:tcW w:w="2325" w:type="dxa"/>
            <w:shd w:val="clear" w:color="auto" w:fill="F2F2F2"/>
          </w:tcPr>
          <w:p w:rsidR="00C766A9" w:rsidRPr="00CB19BE" w:rsidRDefault="00C766A9" w:rsidP="00C0005A">
            <w:pPr>
              <w:pStyle w:val="Txtjourne"/>
              <w:keepNext/>
              <w:keepLines/>
              <w:outlineLvl w:val="7"/>
            </w:pPr>
          </w:p>
        </w:tc>
      </w:tr>
      <w:tr w:rsidR="00C766A9" w:rsidRPr="00DE7A67">
        <w:trPr>
          <w:cantSplit/>
        </w:trPr>
        <w:tc>
          <w:tcPr>
            <w:tcW w:w="2835" w:type="dxa"/>
            <w:tcBorders>
              <w:bottom w:val="single" w:sz="4" w:space="0" w:color="000000"/>
            </w:tcBorders>
          </w:tcPr>
          <w:p w:rsidR="00C766A9" w:rsidRPr="00F2552A" w:rsidRDefault="00067EE7" w:rsidP="00C0005A">
            <w:pPr>
              <w:pStyle w:val="Txtjourne"/>
            </w:pPr>
            <w:r w:rsidRPr="00CB19BE">
              <w:rPr>
                <w:rFonts w:eastAsia="Calibri"/>
                <w:szCs w:val="22"/>
              </w:rPr>
              <w:t>Session 7 : Ratification de la Convention (Unité 17)</w:t>
            </w:r>
          </w:p>
        </w:tc>
        <w:tc>
          <w:tcPr>
            <w:tcW w:w="1701" w:type="dxa"/>
            <w:tcBorders>
              <w:bottom w:val="single" w:sz="4" w:space="0" w:color="000000"/>
            </w:tcBorders>
          </w:tcPr>
          <w:p w:rsidR="00C766A9" w:rsidRPr="00F2552A" w:rsidRDefault="00067EE7" w:rsidP="00C0005A">
            <w:pPr>
              <w:pStyle w:val="Txtjourne"/>
            </w:pPr>
            <w:r w:rsidRPr="00CB19BE">
              <w:rPr>
                <w:rFonts w:eastAsia="Calibri"/>
                <w:szCs w:val="22"/>
              </w:rPr>
              <w:t>2 heures 30</w:t>
            </w:r>
          </w:p>
        </w:tc>
        <w:tc>
          <w:tcPr>
            <w:tcW w:w="1985" w:type="dxa"/>
            <w:tcBorders>
              <w:bottom w:val="single" w:sz="4" w:space="0" w:color="000000"/>
            </w:tcBorders>
          </w:tcPr>
          <w:p w:rsidR="00C766A9" w:rsidRPr="00F2552A" w:rsidRDefault="00067EE7" w:rsidP="00C0005A">
            <w:pPr>
              <w:pStyle w:val="Txtjourne"/>
              <w:rPr>
                <w:rFonts w:eastAsia="Calibri"/>
              </w:rPr>
            </w:pPr>
            <w:r w:rsidRPr="00CB19BE">
              <w:rPr>
                <w:rFonts w:eastAsia="Calibri"/>
              </w:rPr>
              <w:t>Plan de cours</w:t>
            </w:r>
          </w:p>
          <w:p w:rsidR="00C766A9" w:rsidRPr="00F2552A" w:rsidRDefault="00067EE7" w:rsidP="00C0005A">
            <w:pPr>
              <w:pStyle w:val="Txtjourne"/>
              <w:rPr>
                <w:rFonts w:eastAsia="Calibri"/>
              </w:rPr>
            </w:pPr>
            <w:r w:rsidRPr="00CB19BE">
              <w:rPr>
                <w:rFonts w:eastAsia="Calibri"/>
              </w:rPr>
              <w:t>Notes du facilitateur</w:t>
            </w:r>
          </w:p>
          <w:p w:rsidR="00C766A9" w:rsidRPr="00F2552A" w:rsidRDefault="00067EE7" w:rsidP="00C0005A">
            <w:pPr>
              <w:pStyle w:val="Txtjourne"/>
              <w:rPr>
                <w:rFonts w:eastAsia="Calibri"/>
              </w:rPr>
            </w:pPr>
            <w:r w:rsidRPr="00CB19BE">
              <w:rPr>
                <w:rFonts w:eastAsia="Calibri"/>
              </w:rPr>
              <w:t>Présentation PowerPoint de l’Unité 17</w:t>
            </w:r>
          </w:p>
        </w:tc>
        <w:tc>
          <w:tcPr>
            <w:tcW w:w="2325" w:type="dxa"/>
            <w:tcBorders>
              <w:bottom w:val="single" w:sz="4" w:space="0" w:color="000000"/>
            </w:tcBorders>
          </w:tcPr>
          <w:p w:rsidR="00C766A9" w:rsidRPr="00F2552A" w:rsidRDefault="00067EE7" w:rsidP="00C0005A">
            <w:pPr>
              <w:pStyle w:val="Txtjourne"/>
              <w:rPr>
                <w:rFonts w:eastAsia="Calibri"/>
              </w:rPr>
            </w:pPr>
            <w:r w:rsidRPr="00CB19BE">
              <w:rPr>
                <w:rFonts w:eastAsia="Calibri"/>
              </w:rPr>
              <w:t>Texte du participant de l’Unité 17</w:t>
            </w:r>
          </w:p>
          <w:p w:rsidR="00C766A9" w:rsidRPr="00F2552A" w:rsidRDefault="00067EE7" w:rsidP="00C0005A">
            <w:pPr>
              <w:pStyle w:val="Txtjourne"/>
              <w:rPr>
                <w:rFonts w:eastAsia="Calibri"/>
              </w:rPr>
            </w:pPr>
            <w:r w:rsidRPr="00CB19BE">
              <w:rPr>
                <w:rFonts w:eastAsia="Calibri"/>
              </w:rPr>
              <w:t>Imprimé 1 de l’Unité 17 (Modèle d’instrument de ratification)</w:t>
            </w:r>
          </w:p>
        </w:tc>
      </w:tr>
      <w:tr w:rsidR="00C766A9" w:rsidRPr="00F2552A">
        <w:trPr>
          <w:cantSplit/>
        </w:trPr>
        <w:tc>
          <w:tcPr>
            <w:tcW w:w="2835" w:type="dxa"/>
            <w:shd w:val="clear" w:color="auto" w:fill="F2F2F2"/>
          </w:tcPr>
          <w:p w:rsidR="00C766A9" w:rsidRPr="00F2552A" w:rsidRDefault="00067EE7" w:rsidP="00C0005A">
            <w:pPr>
              <w:pStyle w:val="Txtjourne"/>
              <w:keepNext/>
              <w:keepLines/>
              <w:outlineLvl w:val="7"/>
            </w:pPr>
            <w:r w:rsidRPr="00CB19BE">
              <w:rPr>
                <w:rFonts w:eastAsia="Calibri"/>
                <w:szCs w:val="22"/>
              </w:rPr>
              <w:t>Thé ou café</w:t>
            </w:r>
          </w:p>
        </w:tc>
        <w:tc>
          <w:tcPr>
            <w:tcW w:w="1701" w:type="dxa"/>
            <w:shd w:val="clear" w:color="auto" w:fill="F2F2F2"/>
          </w:tcPr>
          <w:p w:rsidR="00C766A9" w:rsidRPr="00F2552A" w:rsidRDefault="00067EE7" w:rsidP="00C0005A">
            <w:pPr>
              <w:pStyle w:val="Txtjourne"/>
            </w:pPr>
            <w:r w:rsidRPr="00CB19BE">
              <w:rPr>
                <w:rFonts w:eastAsia="Calibri"/>
                <w:szCs w:val="22"/>
              </w:rPr>
              <w:t>20 minutes</w:t>
            </w:r>
          </w:p>
        </w:tc>
        <w:tc>
          <w:tcPr>
            <w:tcW w:w="1985" w:type="dxa"/>
            <w:shd w:val="clear" w:color="auto" w:fill="F2F2F2"/>
          </w:tcPr>
          <w:p w:rsidR="00C766A9" w:rsidRPr="00CB19BE" w:rsidRDefault="00C766A9" w:rsidP="00C0005A">
            <w:pPr>
              <w:pStyle w:val="Txtjourne"/>
              <w:keepNext/>
              <w:keepLines/>
              <w:outlineLvl w:val="4"/>
            </w:pPr>
          </w:p>
        </w:tc>
        <w:tc>
          <w:tcPr>
            <w:tcW w:w="2325" w:type="dxa"/>
            <w:shd w:val="clear" w:color="auto" w:fill="F2F2F2"/>
          </w:tcPr>
          <w:p w:rsidR="00C766A9" w:rsidRPr="00CB19BE" w:rsidRDefault="00C766A9" w:rsidP="00C0005A">
            <w:pPr>
              <w:pStyle w:val="Txtjourne"/>
              <w:keepNext/>
              <w:keepLines/>
              <w:outlineLvl w:val="4"/>
            </w:pPr>
          </w:p>
        </w:tc>
      </w:tr>
      <w:tr w:rsidR="00C766A9" w:rsidRPr="00DE7A6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66A9" w:rsidRPr="00F2552A" w:rsidRDefault="00067EE7" w:rsidP="00B61CFB">
            <w:pPr>
              <w:pStyle w:val="Txtjourne"/>
            </w:pPr>
            <w:r w:rsidRPr="00CB19BE">
              <w:rPr>
                <w:rFonts w:eastAsia="Calibri"/>
                <w:szCs w:val="22"/>
              </w:rPr>
              <w:t>Session 8 : Évaluation (Unités 14-15, avec l’Imprimé de l’Unité 15 et l’Imprimé 2 de l’Unité 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766A9" w:rsidRPr="00F2552A" w:rsidRDefault="00067EE7" w:rsidP="00C0005A">
            <w:pPr>
              <w:pStyle w:val="Txtjourne"/>
            </w:pPr>
            <w:r w:rsidRPr="00CB19BE">
              <w:rPr>
                <w:rFonts w:eastAsia="Calibri"/>
                <w:szCs w:val="22"/>
              </w:rPr>
              <w:t>45 minutes</w:t>
            </w:r>
          </w:p>
        </w:tc>
        <w:tc>
          <w:tcPr>
            <w:tcW w:w="1985" w:type="dxa"/>
            <w:tcBorders>
              <w:top w:val="single" w:sz="4" w:space="0" w:color="000000"/>
              <w:left w:val="single" w:sz="4" w:space="0" w:color="000000"/>
              <w:bottom w:val="single" w:sz="4" w:space="0" w:color="000000"/>
              <w:right w:val="single" w:sz="4" w:space="0" w:color="000000"/>
            </w:tcBorders>
          </w:tcPr>
          <w:p w:rsidR="00C766A9" w:rsidRPr="00F2552A" w:rsidRDefault="00067EE7" w:rsidP="00C0005A">
            <w:pPr>
              <w:pStyle w:val="Txtjourne"/>
            </w:pPr>
            <w:r w:rsidRPr="00CB19BE">
              <w:t>Plan de cours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766A9" w:rsidRPr="00F2552A" w:rsidRDefault="00067EE7" w:rsidP="00B61CFB">
            <w:pPr>
              <w:pStyle w:val="Txtjourne"/>
            </w:pPr>
            <w:r w:rsidRPr="00CB19BE">
              <w:t>Imprimé 2 de l’Unité 17 : (Questions à choix multiple sur la ratification)</w:t>
            </w:r>
          </w:p>
          <w:p w:rsidR="00AC446E" w:rsidRPr="00F2552A" w:rsidRDefault="00067EE7" w:rsidP="001D015F">
            <w:pPr>
              <w:pStyle w:val="Txtjourne"/>
              <w:rPr>
                <w:rFonts w:eastAsia="Calibri"/>
              </w:rPr>
            </w:pPr>
            <w:r w:rsidRPr="00CB19BE">
              <w:t>Imprimé de l’Unité 15 : (Formulaire d’évaluation)</w:t>
            </w:r>
          </w:p>
        </w:tc>
      </w:tr>
    </w:tbl>
    <w:p w:rsidR="00C766A9" w:rsidRPr="00F2552A" w:rsidRDefault="00C766A9" w:rsidP="00220540">
      <w:pPr>
        <w:rPr>
          <w:lang w:val="fr-FR"/>
        </w:rPr>
      </w:pPr>
    </w:p>
    <w:sectPr w:rsidR="00C766A9" w:rsidRPr="00F2552A" w:rsidSect="001040BD">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oddPage"/>
      <w:pgSz w:w="11900" w:h="16820" w:code="9"/>
      <w:pgMar w:top="1701" w:right="1531" w:bottom="1701" w:left="1531" w:header="720" w:footer="720"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0E" w:rsidRDefault="005D540E" w:rsidP="000A699C">
      <w:pPr>
        <w:spacing w:before="0" w:after="0"/>
      </w:pPr>
      <w:r>
        <w:separator/>
      </w:r>
    </w:p>
  </w:endnote>
  <w:endnote w:type="continuationSeparator" w:id="0">
    <w:p w:rsidR="005D540E" w:rsidRDefault="005D540E"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0E" w:rsidRPr="00FC2F8E" w:rsidRDefault="00B04497" w:rsidP="00FC2F8E">
    <w:pPr>
      <w:pStyle w:val="Footer"/>
      <w:rPr>
        <w:lang w:val="fr-FR"/>
      </w:rPr>
    </w:pPr>
    <w:r w:rsidRPr="006021AD">
      <w:rPr>
        <w:rFonts w:cs="Arial"/>
        <w:noProof/>
        <w:sz w:val="22"/>
        <w:lang w:val="fr-FR" w:eastAsia="zh-TW"/>
      </w:rPr>
      <w:drawing>
        <wp:anchor distT="0" distB="0" distL="114300" distR="114300" simplePos="0" relativeHeight="251821056" behindDoc="0" locked="0" layoutInCell="1" allowOverlap="1" wp14:anchorId="64D83B10" wp14:editId="565EC009">
          <wp:simplePos x="0" y="0"/>
          <wp:positionH relativeFrom="column">
            <wp:posOffset>2599690</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D540E">
      <w:rPr>
        <w:noProof/>
        <w:lang w:val="fr-FR" w:eastAsia="zh-TW"/>
      </w:rPr>
      <w:drawing>
        <wp:anchor distT="0" distB="0" distL="114300" distR="114300" simplePos="0" relativeHeight="251808768" behindDoc="1" locked="1" layoutInCell="1" allowOverlap="0" wp14:anchorId="0C831C6D" wp14:editId="1CE63F91">
          <wp:simplePos x="0" y="0"/>
          <wp:positionH relativeFrom="margin">
            <wp:posOffset>85725</wp:posOffset>
          </wp:positionH>
          <wp:positionV relativeFrom="margin">
            <wp:posOffset>8686165</wp:posOffset>
          </wp:positionV>
          <wp:extent cx="806450" cy="535940"/>
          <wp:effectExtent l="0" t="0" r="0" b="0"/>
          <wp:wrapThrough wrapText="bothSides">
            <wp:wrapPolygon edited="0">
              <wp:start x="0" y="0"/>
              <wp:lineTo x="0" y="20730"/>
              <wp:lineTo x="20920" y="20730"/>
              <wp:lineTo x="20920" y="0"/>
              <wp:lineTo x="0" y="0"/>
            </wp:wrapPolygon>
          </wp:wrapThrough>
          <wp:docPr id="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r w:rsidR="005D540E" w:rsidRPr="001508EF">
      <w:rPr>
        <w:lang w:val="fr-FR"/>
      </w:rPr>
      <w:tab/>
    </w:r>
    <w:r w:rsidR="005D540E" w:rsidRPr="001508EF">
      <w:rPr>
        <w:lang w:val="fr-FR"/>
      </w:rPr>
      <w:tab/>
      <w:t>U016-v1.</w:t>
    </w:r>
    <w:r w:rsidR="005D540E">
      <w:rPr>
        <w:lang w:val="fr-FR"/>
      </w:rPr>
      <w:t>1</w:t>
    </w:r>
    <w:r w:rsidR="005D540E" w:rsidRPr="001508EF">
      <w:rPr>
        <w:lang w:val="fr-FR"/>
      </w:rPr>
      <w:t>-FN-FR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0E" w:rsidRPr="001508EF" w:rsidRDefault="00B04497">
    <w:pPr>
      <w:pStyle w:val="Footer"/>
      <w:rPr>
        <w:lang w:val="fr-FR"/>
      </w:rPr>
    </w:pPr>
    <w:r w:rsidRPr="006021AD">
      <w:rPr>
        <w:rFonts w:cs="Arial"/>
        <w:noProof/>
        <w:sz w:val="22"/>
        <w:lang w:val="fr-FR" w:eastAsia="zh-TW"/>
      </w:rPr>
      <w:drawing>
        <wp:anchor distT="0" distB="0" distL="114300" distR="114300" simplePos="0" relativeHeight="251823104" behindDoc="0" locked="0" layoutInCell="1" allowOverlap="1" wp14:anchorId="64D83B10" wp14:editId="565EC009">
          <wp:simplePos x="0" y="0"/>
          <wp:positionH relativeFrom="column">
            <wp:posOffset>2733040</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D540E" w:rsidRPr="001508EF">
      <w:rPr>
        <w:lang w:val="fr-FR"/>
      </w:rPr>
      <w:t>U016-v1.</w:t>
    </w:r>
    <w:r w:rsidR="005D540E">
      <w:rPr>
        <w:lang w:val="fr-FR"/>
      </w:rPr>
      <w:t>1</w:t>
    </w:r>
    <w:r w:rsidR="005D540E" w:rsidRPr="001508EF">
      <w:rPr>
        <w:lang w:val="fr-FR"/>
      </w:rPr>
      <w:t>-FN-FR</w:t>
    </w:r>
    <w:r w:rsidR="005D540E" w:rsidRPr="001508EF">
      <w:rPr>
        <w:lang w:val="fr-FR"/>
      </w:rPr>
      <w:tab/>
    </w:r>
    <w:r w:rsidR="005D540E" w:rsidRPr="001508EF">
      <w:rPr>
        <w:lang w:val="fr-FR"/>
      </w:rPr>
      <w:tab/>
    </w:r>
    <w:r w:rsidR="005D540E">
      <w:rPr>
        <w:noProof/>
        <w:lang w:val="fr-FR" w:eastAsia="zh-TW"/>
      </w:rPr>
      <w:drawing>
        <wp:anchor distT="0" distB="0" distL="114300" distR="114300" simplePos="0" relativeHeight="251810816" behindDoc="1" locked="1" layoutInCell="1" allowOverlap="0" wp14:anchorId="2CCA1284" wp14:editId="5F35245F">
          <wp:simplePos x="0" y="0"/>
          <wp:positionH relativeFrom="margin">
            <wp:posOffset>4829175</wp:posOffset>
          </wp:positionH>
          <wp:positionV relativeFrom="margin">
            <wp:posOffset>8794115</wp:posOffset>
          </wp:positionV>
          <wp:extent cx="806450" cy="535940"/>
          <wp:effectExtent l="0" t="0" r="0" b="0"/>
          <wp:wrapThrough wrapText="bothSides">
            <wp:wrapPolygon edited="0">
              <wp:start x="0" y="0"/>
              <wp:lineTo x="0" y="20730"/>
              <wp:lineTo x="20920" y="20730"/>
              <wp:lineTo x="20920" y="0"/>
              <wp:lineTo x="0" y="0"/>
            </wp:wrapPolygon>
          </wp:wrapThrough>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0E" w:rsidRPr="001508EF" w:rsidRDefault="00B04497">
    <w:pPr>
      <w:pStyle w:val="Footer"/>
      <w:rPr>
        <w:lang w:val="fr-FR"/>
      </w:rPr>
    </w:pPr>
    <w:r w:rsidRPr="006021AD">
      <w:rPr>
        <w:rFonts w:cs="Arial"/>
        <w:noProof/>
        <w:sz w:val="22"/>
        <w:lang w:val="fr-FR" w:eastAsia="zh-TW"/>
      </w:rPr>
      <w:drawing>
        <wp:anchor distT="0" distB="0" distL="114300" distR="114300" simplePos="0" relativeHeight="251819008" behindDoc="0" locked="0" layoutInCell="1" allowOverlap="1" wp14:anchorId="64D83B10" wp14:editId="565EC009">
          <wp:simplePos x="0" y="0"/>
          <wp:positionH relativeFrom="column">
            <wp:posOffset>2733040</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D540E" w:rsidRPr="001508EF">
      <w:rPr>
        <w:lang w:val="fr-FR"/>
      </w:rPr>
      <w:t>U016-v1.-FN-FR</w:t>
    </w:r>
    <w:r w:rsidR="005D540E" w:rsidRPr="001508EF">
      <w:rPr>
        <w:lang w:val="fr-FR"/>
      </w:rPr>
      <w:tab/>
    </w:r>
    <w:r w:rsidR="005D540E" w:rsidRPr="001508EF">
      <w:rPr>
        <w:lang w:val="fr-FR"/>
      </w:rPr>
      <w:tab/>
    </w:r>
    <w:r w:rsidR="005D540E">
      <w:rPr>
        <w:noProof/>
        <w:lang w:val="fr-FR" w:eastAsia="zh-TW"/>
      </w:rPr>
      <w:drawing>
        <wp:anchor distT="0" distB="0" distL="114300" distR="114300" simplePos="0" relativeHeight="251806720" behindDoc="1" locked="1" layoutInCell="1" allowOverlap="0" wp14:anchorId="14C14939" wp14:editId="5622DB15">
          <wp:simplePos x="0" y="0"/>
          <wp:positionH relativeFrom="margin">
            <wp:posOffset>4826635</wp:posOffset>
          </wp:positionH>
          <wp:positionV relativeFrom="margin">
            <wp:posOffset>8781415</wp:posOffset>
          </wp:positionV>
          <wp:extent cx="806450" cy="535940"/>
          <wp:effectExtent l="0" t="0" r="0" b="0"/>
          <wp:wrapThrough wrapText="bothSides">
            <wp:wrapPolygon edited="0">
              <wp:start x="0" y="0"/>
              <wp:lineTo x="0" y="20730"/>
              <wp:lineTo x="20920" y="20730"/>
              <wp:lineTo x="20920" y="0"/>
              <wp:lineTo x="0" y="0"/>
            </wp:wrapPolygon>
          </wp:wrapThrough>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0E" w:rsidRDefault="005D540E" w:rsidP="000A699C">
      <w:pPr>
        <w:spacing w:before="0" w:after="0"/>
      </w:pPr>
      <w:r>
        <w:separator/>
      </w:r>
    </w:p>
  </w:footnote>
  <w:footnote w:type="continuationSeparator" w:id="0">
    <w:p w:rsidR="005D540E" w:rsidRDefault="005D540E" w:rsidP="000A699C">
      <w:pPr>
        <w:spacing w:before="0" w:after="0"/>
      </w:pPr>
      <w:r>
        <w:continuationSeparator/>
      </w:r>
    </w:p>
  </w:footnote>
  <w:footnote w:id="1">
    <w:p w:rsidR="00B53270" w:rsidRPr="00B53270" w:rsidRDefault="00B53270" w:rsidP="00F034DE">
      <w:pPr>
        <w:pStyle w:val="FootnoteText"/>
        <w:rPr>
          <w:lang w:val="fr-FR"/>
        </w:rPr>
      </w:pPr>
      <w:r w:rsidRPr="00B53270">
        <w:rPr>
          <w:rStyle w:val="Heading4Char"/>
          <w:b w:val="0"/>
          <w:bCs w:val="0"/>
          <w:caps w:val="0"/>
          <w:szCs w:val="20"/>
          <w:lang w:val="en-GB" w:eastAsia="zh-CN"/>
        </w:rPr>
        <w:footnoteRef/>
      </w:r>
      <w:r w:rsidRPr="00B62437">
        <w:rPr>
          <w:lang w:val="fr-FR"/>
        </w:rPr>
        <w:t>.</w:t>
      </w:r>
      <w:r w:rsidRPr="00B62437">
        <w:rPr>
          <w:lang w:val="fr-FR"/>
        </w:rPr>
        <w:tab/>
      </w:r>
      <w:r w:rsidRPr="00B53270">
        <w:rPr>
          <w:lang w:val="fr-FR"/>
        </w:rPr>
        <w:t>Fréquemment appelée « Convention du patrimoine immatériel », « Convention de 2003 » et aux fins de la présente unité, dite simplement « la Convention ».</w:t>
      </w:r>
    </w:p>
  </w:footnote>
  <w:footnote w:id="2">
    <w:p w:rsidR="00B53270" w:rsidRPr="00B53270" w:rsidRDefault="00B53270" w:rsidP="00F034DE">
      <w:pPr>
        <w:pStyle w:val="FootnoteText"/>
        <w:rPr>
          <w:lang w:val="fr-FR"/>
        </w:rPr>
      </w:pPr>
      <w:r w:rsidRPr="00B53270">
        <w:rPr>
          <w:rStyle w:val="FootnoteReference"/>
          <w:vertAlign w:val="baseline"/>
        </w:rPr>
        <w:footnoteRef/>
      </w:r>
      <w:r>
        <w:rPr>
          <w:lang w:val="fr-FR"/>
        </w:rPr>
        <w:t>.</w:t>
      </w:r>
      <w:r>
        <w:rPr>
          <w:lang w:val="fr-FR"/>
        </w:rPr>
        <w:tab/>
      </w:r>
      <w:r w:rsidRPr="00B53270">
        <w:rPr>
          <w:lang w:val="fr-FR"/>
        </w:rPr>
        <w:t>UNESCO, Textes fondamentaux de la Convention de 2003 pour la sauvegarde du patrimoine culturel immatériel (dénommé ci-après « Textes fondamentaux »). Paris, UNESCO. Disponible à l’adresse http://www.unesco.org/culture/ich/index.php?lg=fr&amp;pg=00503.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BD" w:rsidRDefault="001040BD">
    <w:pPr>
      <w:pStyle w:val="Header"/>
    </w:pPr>
    <w:r>
      <w:rPr>
        <w:rStyle w:val="PageNumber"/>
      </w:rPr>
      <w:fldChar w:fldCharType="begin"/>
    </w:r>
    <w:r>
      <w:rPr>
        <w:rStyle w:val="PageNumber"/>
      </w:rPr>
      <w:instrText xml:space="preserve">PAGE  </w:instrText>
    </w:r>
    <w:r>
      <w:rPr>
        <w:rStyle w:val="PageNumber"/>
      </w:rPr>
      <w:fldChar w:fldCharType="separate"/>
    </w:r>
    <w:r w:rsidR="00DE7A67">
      <w:rPr>
        <w:rStyle w:val="PageNumber"/>
        <w:noProof/>
      </w:rPr>
      <w:t>2</w:t>
    </w:r>
    <w:r>
      <w:rPr>
        <w:rStyle w:val="PageNumber"/>
      </w:rPr>
      <w:fldChar w:fldCharType="end"/>
    </w:r>
    <w:r>
      <w:rPr>
        <w:rStyle w:val="PageNumber"/>
      </w:rPr>
      <w:tab/>
    </w:r>
    <w:r>
      <w:t>Unit</w:t>
    </w:r>
    <w:r w:rsidR="00220540">
      <w:t>é 16 : Atelier RAT : introduction</w:t>
    </w:r>
    <w:r>
      <w:rPr>
        <w:rStyle w:val="PageNumber"/>
      </w:rPr>
      <w:tab/>
    </w:r>
    <w:r w:rsidR="00220540">
      <w:rPr>
        <w:rStyle w:val="PageNumber"/>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0E" w:rsidRPr="001508EF" w:rsidRDefault="005D540E" w:rsidP="00D25BBB">
    <w:pPr>
      <w:pStyle w:val="Header"/>
      <w:rPr>
        <w:lang w:val="fr-FR"/>
      </w:rPr>
    </w:pPr>
    <w:r>
      <w:rPr>
        <w:lang w:val="fr-FR"/>
      </w:rPr>
      <w:t xml:space="preserve">Notes du </w:t>
    </w:r>
    <w:r w:rsidRPr="001508EF">
      <w:rPr>
        <w:lang w:val="fr-FR"/>
      </w:rPr>
      <w:t xml:space="preserve">facilitateur </w:t>
    </w:r>
    <w:r w:rsidRPr="001508EF">
      <w:rPr>
        <w:lang w:val="fr-FR"/>
      </w:rPr>
      <w:tab/>
      <w:t>Unit</w:t>
    </w:r>
    <w:r>
      <w:rPr>
        <w:lang w:val="fr-FR"/>
      </w:rPr>
      <w:t>é 16 : Atelier RAT :</w:t>
    </w:r>
    <w:r w:rsidRPr="008600C4">
      <w:rPr>
        <w:lang w:val="fr-FR"/>
      </w:rPr>
      <w:t xml:space="preserve"> </w:t>
    </w:r>
    <w:r>
      <w:rPr>
        <w:lang w:val="fr-FR"/>
      </w:rPr>
      <w:t>i</w:t>
    </w:r>
    <w:r w:rsidRPr="001508EF">
      <w:rPr>
        <w:lang w:val="fr-FR"/>
      </w:rPr>
      <w:t>ntroduction</w:t>
    </w:r>
    <w:r w:rsidRPr="001508EF">
      <w:rPr>
        <w:lang w:val="fr-FR"/>
      </w:rPr>
      <w:tab/>
    </w:r>
    <w:r w:rsidRPr="001508EF">
      <w:rPr>
        <w:rStyle w:val="PageNumber"/>
        <w:lang w:val="fr-FR"/>
      </w:rPr>
      <w:fldChar w:fldCharType="begin"/>
    </w:r>
    <w:r w:rsidRPr="001508EF">
      <w:rPr>
        <w:rStyle w:val="PageNumber"/>
        <w:lang w:val="fr-FR"/>
      </w:rPr>
      <w:instrText xml:space="preserve"> PAGE </w:instrText>
    </w:r>
    <w:r w:rsidRPr="001508EF">
      <w:rPr>
        <w:rStyle w:val="PageNumber"/>
        <w:lang w:val="fr-FR"/>
      </w:rPr>
      <w:fldChar w:fldCharType="separate"/>
    </w:r>
    <w:r w:rsidR="00DE7A67">
      <w:rPr>
        <w:rStyle w:val="PageNumber"/>
        <w:noProof/>
        <w:lang w:val="fr-FR"/>
      </w:rPr>
      <w:t>13</w:t>
    </w:r>
    <w:r w:rsidRPr="001508EF">
      <w:rPr>
        <w:rStyle w:val="PageNumbe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1169085217"/>
      <w:docPartObj>
        <w:docPartGallery w:val="Page Numbers (Top of Page)"/>
        <w:docPartUnique/>
      </w:docPartObj>
    </w:sdtPr>
    <w:sdtEndPr/>
    <w:sdtContent>
      <w:p w:rsidR="005D540E" w:rsidRPr="00FC2F8E" w:rsidRDefault="001040BD" w:rsidP="001040BD">
        <w:pPr>
          <w:pStyle w:val="Header"/>
          <w:jc w:val="center"/>
          <w:rPr>
            <w:lang w:val="fr-FR"/>
          </w:rPr>
        </w:pPr>
        <w:r>
          <w:rPr>
            <w:lang w:val="fr-FR"/>
          </w:rPr>
          <w:t>Notes du facilitateur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DE5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E0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10D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3E5A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80B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F2E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5EA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80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9"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AA34B83"/>
    <w:multiLevelType w:val="hybridMultilevel"/>
    <w:tmpl w:val="623288B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84D755F"/>
    <w:multiLevelType w:val="hybridMultilevel"/>
    <w:tmpl w:val="A984981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22013B20"/>
    <w:multiLevelType w:val="hybridMultilevel"/>
    <w:tmpl w:val="F4DE7B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3A65EA8"/>
    <w:multiLevelType w:val="hybridMultilevel"/>
    <w:tmpl w:val="4D1822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3272905"/>
    <w:multiLevelType w:val="hybridMultilevel"/>
    <w:tmpl w:val="6528271C"/>
    <w:lvl w:ilvl="0" w:tplc="0809000F">
      <w:start w:val="1"/>
      <w:numFmt w:val="decimal"/>
      <w:pStyle w:val="Puce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982AD9"/>
    <w:multiLevelType w:val="multilevel"/>
    <w:tmpl w:val="DDC8D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176868"/>
    <w:multiLevelType w:val="hybridMultilevel"/>
    <w:tmpl w:val="6584E2FE"/>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8"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D3B200A"/>
    <w:multiLevelType w:val="hybridMultilevel"/>
    <w:tmpl w:val="D4D6A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B23492"/>
    <w:multiLevelType w:val="hybridMultilevel"/>
    <w:tmpl w:val="04C08386"/>
    <w:lvl w:ilvl="0" w:tplc="3F3C3200">
      <w:start w:val="1"/>
      <w:numFmt w:val="bullet"/>
      <w:lvlText w:val="-"/>
      <w:lvlJc w:val="left"/>
      <w:pPr>
        <w:ind w:left="1353" w:hanging="360"/>
      </w:pPr>
      <w:rPr>
        <w:rFonts w:ascii="Arial" w:hAnsi="Arial"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3"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4" w15:restartNumberingAfterBreak="0">
    <w:nsid w:val="643334E7"/>
    <w:multiLevelType w:val="hybridMultilevel"/>
    <w:tmpl w:val="6FA6BAFE"/>
    <w:lvl w:ilvl="0" w:tplc="3F3C320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6E9E0169"/>
    <w:multiLevelType w:val="hybridMultilevel"/>
    <w:tmpl w:val="FB64B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1A49F9"/>
    <w:multiLevelType w:val="hybridMultilevel"/>
    <w:tmpl w:val="5790849A"/>
    <w:lvl w:ilvl="0" w:tplc="AAF4CAE2">
      <w:start w:val="1"/>
      <w:numFmt w:val="bullet"/>
      <w:lvlText w:val="–"/>
      <w:lvlJc w:val="left"/>
      <w:pPr>
        <w:tabs>
          <w:tab w:val="num" w:pos="1418"/>
        </w:tabs>
        <w:ind w:left="1418" w:hanging="284"/>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AB00CA7C">
      <w:start w:val="1"/>
      <w:numFmt w:val="bullet"/>
      <w:pStyle w:val="Enutir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AA22E9"/>
    <w:multiLevelType w:val="hybridMultilevel"/>
    <w:tmpl w:val="07FEE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20"/>
  </w:num>
  <w:num w:numId="2">
    <w:abstractNumId w:val="30"/>
  </w:num>
  <w:num w:numId="3">
    <w:abstractNumId w:val="11"/>
  </w:num>
  <w:num w:numId="4">
    <w:abstractNumId w:val="23"/>
  </w:num>
  <w:num w:numId="5">
    <w:abstractNumId w:val="18"/>
  </w:num>
  <w:num w:numId="6">
    <w:abstractNumId w:val="26"/>
  </w:num>
  <w:num w:numId="7">
    <w:abstractNumId w:val="19"/>
  </w:num>
  <w:num w:numId="8">
    <w:abstractNumId w:val="27"/>
  </w:num>
  <w:num w:numId="9">
    <w:abstractNumId w:val="15"/>
  </w:num>
  <w:num w:numId="10">
    <w:abstractNumId w:val="8"/>
  </w:num>
  <w:num w:numId="11">
    <w:abstractNumId w:val="13"/>
  </w:num>
  <w:num w:numId="12">
    <w:abstractNumId w:val="21"/>
  </w:num>
  <w:num w:numId="13">
    <w:abstractNumId w:val="29"/>
  </w:num>
  <w:num w:numId="14">
    <w:abstractNumId w:val="22"/>
  </w:num>
  <w:num w:numId="15">
    <w:abstractNumId w:val="24"/>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7"/>
  </w:num>
  <w:num w:numId="30">
    <w:abstractNumId w:val="28"/>
  </w:num>
  <w:num w:numId="31">
    <w:abstractNumId w:val="25"/>
  </w:num>
  <w:num w:numId="32">
    <w:abstractNumId w:val="1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383"/>
    <w:rsid w:val="000066B1"/>
    <w:rsid w:val="00006B1C"/>
    <w:rsid w:val="00006D1F"/>
    <w:rsid w:val="00006F08"/>
    <w:rsid w:val="0000714E"/>
    <w:rsid w:val="000076EF"/>
    <w:rsid w:val="00007E24"/>
    <w:rsid w:val="00010462"/>
    <w:rsid w:val="00010501"/>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351"/>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CCC"/>
    <w:rsid w:val="00025E16"/>
    <w:rsid w:val="00025FA4"/>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6C6"/>
    <w:rsid w:val="00032A4D"/>
    <w:rsid w:val="00032CD4"/>
    <w:rsid w:val="000331D1"/>
    <w:rsid w:val="00033278"/>
    <w:rsid w:val="0003329D"/>
    <w:rsid w:val="00033A48"/>
    <w:rsid w:val="00033B94"/>
    <w:rsid w:val="00033FCB"/>
    <w:rsid w:val="00034C13"/>
    <w:rsid w:val="00035164"/>
    <w:rsid w:val="000352F7"/>
    <w:rsid w:val="0003534E"/>
    <w:rsid w:val="000354BB"/>
    <w:rsid w:val="00035658"/>
    <w:rsid w:val="00035741"/>
    <w:rsid w:val="00035DE2"/>
    <w:rsid w:val="00036A40"/>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5F4F"/>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5426"/>
    <w:rsid w:val="0006617A"/>
    <w:rsid w:val="00066DAF"/>
    <w:rsid w:val="00066DCE"/>
    <w:rsid w:val="0006723C"/>
    <w:rsid w:val="000674E5"/>
    <w:rsid w:val="00067922"/>
    <w:rsid w:val="00067931"/>
    <w:rsid w:val="000679F5"/>
    <w:rsid w:val="00067D22"/>
    <w:rsid w:val="00067D72"/>
    <w:rsid w:val="00067DE7"/>
    <w:rsid w:val="00067E8A"/>
    <w:rsid w:val="00067EA2"/>
    <w:rsid w:val="00067EE7"/>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49"/>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4C51"/>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691E"/>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8D7"/>
    <w:rsid w:val="000F7CAC"/>
    <w:rsid w:val="000F7D14"/>
    <w:rsid w:val="00100368"/>
    <w:rsid w:val="00100691"/>
    <w:rsid w:val="001009BB"/>
    <w:rsid w:val="00100C13"/>
    <w:rsid w:val="00101072"/>
    <w:rsid w:val="001012B7"/>
    <w:rsid w:val="001012BF"/>
    <w:rsid w:val="0010171F"/>
    <w:rsid w:val="0010184A"/>
    <w:rsid w:val="001018A6"/>
    <w:rsid w:val="0010192B"/>
    <w:rsid w:val="0010209F"/>
    <w:rsid w:val="001022A7"/>
    <w:rsid w:val="0010253E"/>
    <w:rsid w:val="0010273B"/>
    <w:rsid w:val="0010380D"/>
    <w:rsid w:val="00103C85"/>
    <w:rsid w:val="001040BD"/>
    <w:rsid w:val="001045AA"/>
    <w:rsid w:val="00104BB3"/>
    <w:rsid w:val="00105873"/>
    <w:rsid w:val="00105882"/>
    <w:rsid w:val="00105B6C"/>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622"/>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2D1"/>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860"/>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61B"/>
    <w:rsid w:val="00141792"/>
    <w:rsid w:val="0014197B"/>
    <w:rsid w:val="00141A5F"/>
    <w:rsid w:val="0014222F"/>
    <w:rsid w:val="001423A4"/>
    <w:rsid w:val="00142868"/>
    <w:rsid w:val="00142AA4"/>
    <w:rsid w:val="00142B4D"/>
    <w:rsid w:val="0014302F"/>
    <w:rsid w:val="00143512"/>
    <w:rsid w:val="00143E54"/>
    <w:rsid w:val="00143F81"/>
    <w:rsid w:val="001440D6"/>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BCA"/>
    <w:rsid w:val="00146DFA"/>
    <w:rsid w:val="00147006"/>
    <w:rsid w:val="00147657"/>
    <w:rsid w:val="00147860"/>
    <w:rsid w:val="00147918"/>
    <w:rsid w:val="00147D64"/>
    <w:rsid w:val="00147FBC"/>
    <w:rsid w:val="00150806"/>
    <w:rsid w:val="001508EF"/>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4DC"/>
    <w:rsid w:val="001645DF"/>
    <w:rsid w:val="001650D7"/>
    <w:rsid w:val="0016527A"/>
    <w:rsid w:val="001652F0"/>
    <w:rsid w:val="00165CF1"/>
    <w:rsid w:val="00165E67"/>
    <w:rsid w:val="00166855"/>
    <w:rsid w:val="00167590"/>
    <w:rsid w:val="001675E4"/>
    <w:rsid w:val="00167677"/>
    <w:rsid w:val="00167AE6"/>
    <w:rsid w:val="00170110"/>
    <w:rsid w:val="00170190"/>
    <w:rsid w:val="00170440"/>
    <w:rsid w:val="001704E5"/>
    <w:rsid w:val="0017054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1AD"/>
    <w:rsid w:val="001742D9"/>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492"/>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20C"/>
    <w:rsid w:val="0019453A"/>
    <w:rsid w:val="0019471E"/>
    <w:rsid w:val="00194EA1"/>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2CE2"/>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96"/>
    <w:rsid w:val="001A7BF9"/>
    <w:rsid w:val="001A7CEC"/>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3C2"/>
    <w:rsid w:val="001B767D"/>
    <w:rsid w:val="001B7939"/>
    <w:rsid w:val="001C013E"/>
    <w:rsid w:val="001C0970"/>
    <w:rsid w:val="001C0CF8"/>
    <w:rsid w:val="001C0EDB"/>
    <w:rsid w:val="001C0F8F"/>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15F"/>
    <w:rsid w:val="001D0A63"/>
    <w:rsid w:val="001D0BF8"/>
    <w:rsid w:val="001D0E12"/>
    <w:rsid w:val="001D1433"/>
    <w:rsid w:val="001D1766"/>
    <w:rsid w:val="001D1E90"/>
    <w:rsid w:val="001D203B"/>
    <w:rsid w:val="001D2F1D"/>
    <w:rsid w:val="001D31A3"/>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6EB"/>
    <w:rsid w:val="001D5B8A"/>
    <w:rsid w:val="001D5B94"/>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871"/>
    <w:rsid w:val="001F3CB5"/>
    <w:rsid w:val="001F4057"/>
    <w:rsid w:val="001F44E2"/>
    <w:rsid w:val="001F4A2A"/>
    <w:rsid w:val="001F4B06"/>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57A"/>
    <w:rsid w:val="00202AB4"/>
    <w:rsid w:val="00202CF3"/>
    <w:rsid w:val="00203179"/>
    <w:rsid w:val="002031B4"/>
    <w:rsid w:val="002033D5"/>
    <w:rsid w:val="00203513"/>
    <w:rsid w:val="00203535"/>
    <w:rsid w:val="00203801"/>
    <w:rsid w:val="00204BD6"/>
    <w:rsid w:val="00205784"/>
    <w:rsid w:val="002062B9"/>
    <w:rsid w:val="00207A9D"/>
    <w:rsid w:val="00207B26"/>
    <w:rsid w:val="00207C0E"/>
    <w:rsid w:val="00207C80"/>
    <w:rsid w:val="00207F47"/>
    <w:rsid w:val="002106E3"/>
    <w:rsid w:val="0021091C"/>
    <w:rsid w:val="00210F4A"/>
    <w:rsid w:val="00211166"/>
    <w:rsid w:val="0021155A"/>
    <w:rsid w:val="00211569"/>
    <w:rsid w:val="00211760"/>
    <w:rsid w:val="00211810"/>
    <w:rsid w:val="00211979"/>
    <w:rsid w:val="00211BFF"/>
    <w:rsid w:val="00211CEA"/>
    <w:rsid w:val="00212386"/>
    <w:rsid w:val="00212463"/>
    <w:rsid w:val="00212A32"/>
    <w:rsid w:val="00212A39"/>
    <w:rsid w:val="00212A81"/>
    <w:rsid w:val="00212C01"/>
    <w:rsid w:val="00212DE9"/>
    <w:rsid w:val="002134A2"/>
    <w:rsid w:val="002137C4"/>
    <w:rsid w:val="00213B1A"/>
    <w:rsid w:val="00213D9A"/>
    <w:rsid w:val="002142BE"/>
    <w:rsid w:val="00214346"/>
    <w:rsid w:val="00214546"/>
    <w:rsid w:val="00214749"/>
    <w:rsid w:val="002147EA"/>
    <w:rsid w:val="00214806"/>
    <w:rsid w:val="00214AD7"/>
    <w:rsid w:val="00215153"/>
    <w:rsid w:val="00216035"/>
    <w:rsid w:val="002162A6"/>
    <w:rsid w:val="002162D4"/>
    <w:rsid w:val="00216495"/>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540"/>
    <w:rsid w:val="00220944"/>
    <w:rsid w:val="00220AF1"/>
    <w:rsid w:val="00220B9E"/>
    <w:rsid w:val="00220D9D"/>
    <w:rsid w:val="0022128E"/>
    <w:rsid w:val="002215E7"/>
    <w:rsid w:val="0022164D"/>
    <w:rsid w:val="00221654"/>
    <w:rsid w:val="00221B1C"/>
    <w:rsid w:val="00221CC0"/>
    <w:rsid w:val="00222064"/>
    <w:rsid w:val="0022250A"/>
    <w:rsid w:val="00222B46"/>
    <w:rsid w:val="00222C4C"/>
    <w:rsid w:val="00222DEC"/>
    <w:rsid w:val="002232AC"/>
    <w:rsid w:val="00223D6D"/>
    <w:rsid w:val="0022488B"/>
    <w:rsid w:val="00224A38"/>
    <w:rsid w:val="00224F1E"/>
    <w:rsid w:val="00225A09"/>
    <w:rsid w:val="002262B5"/>
    <w:rsid w:val="0022649B"/>
    <w:rsid w:val="0022693E"/>
    <w:rsid w:val="00226996"/>
    <w:rsid w:val="00226D27"/>
    <w:rsid w:val="00226D95"/>
    <w:rsid w:val="00226DC8"/>
    <w:rsid w:val="00226ECC"/>
    <w:rsid w:val="00226F0B"/>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3DA7"/>
    <w:rsid w:val="00234E85"/>
    <w:rsid w:val="00235437"/>
    <w:rsid w:val="002355FD"/>
    <w:rsid w:val="00235B0C"/>
    <w:rsid w:val="00236006"/>
    <w:rsid w:val="00236442"/>
    <w:rsid w:val="002364F1"/>
    <w:rsid w:val="002365E0"/>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388"/>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C4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22"/>
    <w:rsid w:val="002607DF"/>
    <w:rsid w:val="00260C70"/>
    <w:rsid w:val="00260C90"/>
    <w:rsid w:val="002615CE"/>
    <w:rsid w:val="00261A28"/>
    <w:rsid w:val="00261C53"/>
    <w:rsid w:val="00261E4D"/>
    <w:rsid w:val="00262059"/>
    <w:rsid w:val="002621F1"/>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6E51"/>
    <w:rsid w:val="00267D49"/>
    <w:rsid w:val="002701E9"/>
    <w:rsid w:val="00270551"/>
    <w:rsid w:val="00270590"/>
    <w:rsid w:val="00270E55"/>
    <w:rsid w:val="00271151"/>
    <w:rsid w:val="0027137F"/>
    <w:rsid w:val="0027138A"/>
    <w:rsid w:val="002713F6"/>
    <w:rsid w:val="00271905"/>
    <w:rsid w:val="00271A8D"/>
    <w:rsid w:val="00271BE9"/>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368"/>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0E7"/>
    <w:rsid w:val="002915CA"/>
    <w:rsid w:val="0029187F"/>
    <w:rsid w:val="0029190D"/>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89F"/>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1B7"/>
    <w:rsid w:val="002B6AC7"/>
    <w:rsid w:val="002B6CF8"/>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9FE"/>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4C21"/>
    <w:rsid w:val="002D533C"/>
    <w:rsid w:val="002D5596"/>
    <w:rsid w:val="002D5615"/>
    <w:rsid w:val="002D6241"/>
    <w:rsid w:val="002D7077"/>
    <w:rsid w:val="002D75D4"/>
    <w:rsid w:val="002D7661"/>
    <w:rsid w:val="002D7A10"/>
    <w:rsid w:val="002E037B"/>
    <w:rsid w:val="002E0875"/>
    <w:rsid w:val="002E0F50"/>
    <w:rsid w:val="002E13D8"/>
    <w:rsid w:val="002E1961"/>
    <w:rsid w:val="002E19C7"/>
    <w:rsid w:val="002E215F"/>
    <w:rsid w:val="002E244C"/>
    <w:rsid w:val="002E24B7"/>
    <w:rsid w:val="002E24D5"/>
    <w:rsid w:val="002E2DEA"/>
    <w:rsid w:val="002E2E3F"/>
    <w:rsid w:val="002E361D"/>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666"/>
    <w:rsid w:val="002F0834"/>
    <w:rsid w:val="002F0953"/>
    <w:rsid w:val="002F0EB1"/>
    <w:rsid w:val="002F0F11"/>
    <w:rsid w:val="002F1686"/>
    <w:rsid w:val="002F18A0"/>
    <w:rsid w:val="002F1BA1"/>
    <w:rsid w:val="002F1BA9"/>
    <w:rsid w:val="002F2286"/>
    <w:rsid w:val="002F2355"/>
    <w:rsid w:val="002F2517"/>
    <w:rsid w:val="002F25ED"/>
    <w:rsid w:val="002F27A8"/>
    <w:rsid w:val="002F2F69"/>
    <w:rsid w:val="002F30D8"/>
    <w:rsid w:val="002F3521"/>
    <w:rsid w:val="002F3B7E"/>
    <w:rsid w:val="002F3BC4"/>
    <w:rsid w:val="002F42AA"/>
    <w:rsid w:val="002F4555"/>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382"/>
    <w:rsid w:val="00300406"/>
    <w:rsid w:val="003004FA"/>
    <w:rsid w:val="00300B26"/>
    <w:rsid w:val="00300D0F"/>
    <w:rsid w:val="00300E94"/>
    <w:rsid w:val="00301180"/>
    <w:rsid w:val="00301CAD"/>
    <w:rsid w:val="00301DAB"/>
    <w:rsid w:val="003024A9"/>
    <w:rsid w:val="00302A94"/>
    <w:rsid w:val="00302DCD"/>
    <w:rsid w:val="00302F05"/>
    <w:rsid w:val="0030357A"/>
    <w:rsid w:val="0030416A"/>
    <w:rsid w:val="00304447"/>
    <w:rsid w:val="0030444A"/>
    <w:rsid w:val="00304A60"/>
    <w:rsid w:val="00304DF6"/>
    <w:rsid w:val="003052F1"/>
    <w:rsid w:val="00305B4E"/>
    <w:rsid w:val="00305BCE"/>
    <w:rsid w:val="00305BDA"/>
    <w:rsid w:val="00305DEF"/>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0EFA"/>
    <w:rsid w:val="00311361"/>
    <w:rsid w:val="003113D4"/>
    <w:rsid w:val="003115FD"/>
    <w:rsid w:val="003118E0"/>
    <w:rsid w:val="0031211D"/>
    <w:rsid w:val="00312291"/>
    <w:rsid w:val="003128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547"/>
    <w:rsid w:val="003179ED"/>
    <w:rsid w:val="00317BD8"/>
    <w:rsid w:val="003208BC"/>
    <w:rsid w:val="003208FD"/>
    <w:rsid w:val="0032106D"/>
    <w:rsid w:val="00321201"/>
    <w:rsid w:val="00321279"/>
    <w:rsid w:val="003213BB"/>
    <w:rsid w:val="003215F4"/>
    <w:rsid w:val="00321F86"/>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7A5"/>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743"/>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73C"/>
    <w:rsid w:val="00345CFE"/>
    <w:rsid w:val="0034652D"/>
    <w:rsid w:val="00346702"/>
    <w:rsid w:val="00346BD9"/>
    <w:rsid w:val="00346DBD"/>
    <w:rsid w:val="0034707C"/>
    <w:rsid w:val="003470E9"/>
    <w:rsid w:val="00347185"/>
    <w:rsid w:val="00347B96"/>
    <w:rsid w:val="00347CEE"/>
    <w:rsid w:val="003503D1"/>
    <w:rsid w:val="00350C69"/>
    <w:rsid w:val="0035111A"/>
    <w:rsid w:val="003512F1"/>
    <w:rsid w:val="00351526"/>
    <w:rsid w:val="003516EB"/>
    <w:rsid w:val="00351C75"/>
    <w:rsid w:val="003522A8"/>
    <w:rsid w:val="0035264F"/>
    <w:rsid w:val="00352801"/>
    <w:rsid w:val="0035295B"/>
    <w:rsid w:val="003533E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6DE2"/>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1F05"/>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8A4"/>
    <w:rsid w:val="00380B22"/>
    <w:rsid w:val="00380F01"/>
    <w:rsid w:val="00380F36"/>
    <w:rsid w:val="003811B9"/>
    <w:rsid w:val="0038215D"/>
    <w:rsid w:val="0038221C"/>
    <w:rsid w:val="0038259D"/>
    <w:rsid w:val="00382E9D"/>
    <w:rsid w:val="0038362E"/>
    <w:rsid w:val="00383676"/>
    <w:rsid w:val="003838F1"/>
    <w:rsid w:val="00383A0E"/>
    <w:rsid w:val="0038400B"/>
    <w:rsid w:val="0038412D"/>
    <w:rsid w:val="003841F8"/>
    <w:rsid w:val="003849B3"/>
    <w:rsid w:val="00384B7D"/>
    <w:rsid w:val="00384C5C"/>
    <w:rsid w:val="00384F4A"/>
    <w:rsid w:val="00385272"/>
    <w:rsid w:val="0038650F"/>
    <w:rsid w:val="0038657D"/>
    <w:rsid w:val="00386A6E"/>
    <w:rsid w:val="0038761F"/>
    <w:rsid w:val="003879D2"/>
    <w:rsid w:val="0039004F"/>
    <w:rsid w:val="003904B0"/>
    <w:rsid w:val="0039097E"/>
    <w:rsid w:val="00391185"/>
    <w:rsid w:val="00391368"/>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698"/>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C90"/>
    <w:rsid w:val="003B6D2C"/>
    <w:rsid w:val="003B7391"/>
    <w:rsid w:val="003B742D"/>
    <w:rsid w:val="003B76A8"/>
    <w:rsid w:val="003B77C1"/>
    <w:rsid w:val="003C0127"/>
    <w:rsid w:val="003C0459"/>
    <w:rsid w:val="003C08A8"/>
    <w:rsid w:val="003C1062"/>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5A96"/>
    <w:rsid w:val="003D6290"/>
    <w:rsid w:val="003D63B4"/>
    <w:rsid w:val="003D685B"/>
    <w:rsid w:val="003D6C75"/>
    <w:rsid w:val="003D6C8C"/>
    <w:rsid w:val="003D6D83"/>
    <w:rsid w:val="003D709A"/>
    <w:rsid w:val="003D714E"/>
    <w:rsid w:val="003D77F3"/>
    <w:rsid w:val="003D7C59"/>
    <w:rsid w:val="003D7C9F"/>
    <w:rsid w:val="003E05C9"/>
    <w:rsid w:val="003E07EC"/>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276"/>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12D"/>
    <w:rsid w:val="003F42DE"/>
    <w:rsid w:val="003F47F5"/>
    <w:rsid w:val="003F482F"/>
    <w:rsid w:val="003F4A02"/>
    <w:rsid w:val="003F4C68"/>
    <w:rsid w:val="003F4D25"/>
    <w:rsid w:val="003F4EDA"/>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93E"/>
    <w:rsid w:val="00415B91"/>
    <w:rsid w:val="00415EC7"/>
    <w:rsid w:val="00415FF9"/>
    <w:rsid w:val="004167E6"/>
    <w:rsid w:val="0041705B"/>
    <w:rsid w:val="00417074"/>
    <w:rsid w:val="0041714A"/>
    <w:rsid w:val="004174FF"/>
    <w:rsid w:val="004176C0"/>
    <w:rsid w:val="004202F8"/>
    <w:rsid w:val="0042080F"/>
    <w:rsid w:val="0042092C"/>
    <w:rsid w:val="00421425"/>
    <w:rsid w:val="00421521"/>
    <w:rsid w:val="004217CF"/>
    <w:rsid w:val="004217F7"/>
    <w:rsid w:val="0042184F"/>
    <w:rsid w:val="004222F0"/>
    <w:rsid w:val="00422303"/>
    <w:rsid w:val="0042245B"/>
    <w:rsid w:val="0042245E"/>
    <w:rsid w:val="00422A8A"/>
    <w:rsid w:val="004230EB"/>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ADA"/>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A5"/>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CD5"/>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43B"/>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60A"/>
    <w:rsid w:val="004727F4"/>
    <w:rsid w:val="0047281C"/>
    <w:rsid w:val="004733E6"/>
    <w:rsid w:val="00473410"/>
    <w:rsid w:val="004736BC"/>
    <w:rsid w:val="004738A2"/>
    <w:rsid w:val="00473E47"/>
    <w:rsid w:val="00473F79"/>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1B65"/>
    <w:rsid w:val="004824EE"/>
    <w:rsid w:val="00482F83"/>
    <w:rsid w:val="0048373B"/>
    <w:rsid w:val="00483762"/>
    <w:rsid w:val="004838E0"/>
    <w:rsid w:val="00483924"/>
    <w:rsid w:val="00483EB1"/>
    <w:rsid w:val="00484121"/>
    <w:rsid w:val="00484BC3"/>
    <w:rsid w:val="00484F0D"/>
    <w:rsid w:val="00485110"/>
    <w:rsid w:val="0048561C"/>
    <w:rsid w:val="00485948"/>
    <w:rsid w:val="004859D0"/>
    <w:rsid w:val="004859E0"/>
    <w:rsid w:val="00485B49"/>
    <w:rsid w:val="00485CDD"/>
    <w:rsid w:val="0048628C"/>
    <w:rsid w:val="004871BA"/>
    <w:rsid w:val="004875B7"/>
    <w:rsid w:val="00487728"/>
    <w:rsid w:val="00487BCD"/>
    <w:rsid w:val="00490020"/>
    <w:rsid w:val="00490863"/>
    <w:rsid w:val="00490A82"/>
    <w:rsid w:val="00491366"/>
    <w:rsid w:val="00491462"/>
    <w:rsid w:val="004916A5"/>
    <w:rsid w:val="00491B8B"/>
    <w:rsid w:val="00492440"/>
    <w:rsid w:val="004926BE"/>
    <w:rsid w:val="00492DB8"/>
    <w:rsid w:val="004935C2"/>
    <w:rsid w:val="004936EF"/>
    <w:rsid w:val="004937B2"/>
    <w:rsid w:val="00493C8B"/>
    <w:rsid w:val="00493E03"/>
    <w:rsid w:val="00493E97"/>
    <w:rsid w:val="0049430E"/>
    <w:rsid w:val="0049443D"/>
    <w:rsid w:val="00494795"/>
    <w:rsid w:val="00494877"/>
    <w:rsid w:val="00494B9C"/>
    <w:rsid w:val="00494F8C"/>
    <w:rsid w:val="004958B0"/>
    <w:rsid w:val="00495BEE"/>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8A8"/>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CBA"/>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220"/>
    <w:rsid w:val="004B73B6"/>
    <w:rsid w:val="004B7998"/>
    <w:rsid w:val="004C0037"/>
    <w:rsid w:val="004C040A"/>
    <w:rsid w:val="004C0416"/>
    <w:rsid w:val="004C093E"/>
    <w:rsid w:val="004C0B3A"/>
    <w:rsid w:val="004C0E3E"/>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700"/>
    <w:rsid w:val="004C7898"/>
    <w:rsid w:val="004D0164"/>
    <w:rsid w:val="004D0452"/>
    <w:rsid w:val="004D059D"/>
    <w:rsid w:val="004D0658"/>
    <w:rsid w:val="004D07FE"/>
    <w:rsid w:val="004D081A"/>
    <w:rsid w:val="004D0CDB"/>
    <w:rsid w:val="004D0DCB"/>
    <w:rsid w:val="004D1009"/>
    <w:rsid w:val="004D13C0"/>
    <w:rsid w:val="004D15FF"/>
    <w:rsid w:val="004D1635"/>
    <w:rsid w:val="004D18E8"/>
    <w:rsid w:val="004D1BF0"/>
    <w:rsid w:val="004D1BF1"/>
    <w:rsid w:val="004D21AB"/>
    <w:rsid w:val="004D2A0C"/>
    <w:rsid w:val="004D2CB7"/>
    <w:rsid w:val="004D2F54"/>
    <w:rsid w:val="004D2FD3"/>
    <w:rsid w:val="004D34EC"/>
    <w:rsid w:val="004D3614"/>
    <w:rsid w:val="004D371E"/>
    <w:rsid w:val="004D3759"/>
    <w:rsid w:val="004D45CF"/>
    <w:rsid w:val="004D45F1"/>
    <w:rsid w:val="004D5404"/>
    <w:rsid w:val="004D5C1A"/>
    <w:rsid w:val="004D5D8C"/>
    <w:rsid w:val="004D5FCE"/>
    <w:rsid w:val="004D6305"/>
    <w:rsid w:val="004D6464"/>
    <w:rsid w:val="004D6D12"/>
    <w:rsid w:val="004D6D58"/>
    <w:rsid w:val="004D6E01"/>
    <w:rsid w:val="004D6F97"/>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3B7"/>
    <w:rsid w:val="00502658"/>
    <w:rsid w:val="005026E3"/>
    <w:rsid w:val="005027AC"/>
    <w:rsid w:val="00502B21"/>
    <w:rsid w:val="00502B4B"/>
    <w:rsid w:val="00502CE5"/>
    <w:rsid w:val="00503160"/>
    <w:rsid w:val="00503B0A"/>
    <w:rsid w:val="005046AD"/>
    <w:rsid w:val="00504969"/>
    <w:rsid w:val="00504EB6"/>
    <w:rsid w:val="0050537F"/>
    <w:rsid w:val="005054D2"/>
    <w:rsid w:val="005055FB"/>
    <w:rsid w:val="00506105"/>
    <w:rsid w:val="00506C97"/>
    <w:rsid w:val="00507271"/>
    <w:rsid w:val="00507755"/>
    <w:rsid w:val="0050794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820"/>
    <w:rsid w:val="00520A84"/>
    <w:rsid w:val="00520F19"/>
    <w:rsid w:val="00521E4F"/>
    <w:rsid w:val="00521EF6"/>
    <w:rsid w:val="00522334"/>
    <w:rsid w:val="005223DA"/>
    <w:rsid w:val="005224A2"/>
    <w:rsid w:val="00522C2D"/>
    <w:rsid w:val="00522D55"/>
    <w:rsid w:val="00523711"/>
    <w:rsid w:val="0052382D"/>
    <w:rsid w:val="00523AED"/>
    <w:rsid w:val="00523CCA"/>
    <w:rsid w:val="00523EE3"/>
    <w:rsid w:val="00524050"/>
    <w:rsid w:val="005243EC"/>
    <w:rsid w:val="00524492"/>
    <w:rsid w:val="0052449C"/>
    <w:rsid w:val="00524BE6"/>
    <w:rsid w:val="00524D25"/>
    <w:rsid w:val="00524E2A"/>
    <w:rsid w:val="005253D2"/>
    <w:rsid w:val="005258E1"/>
    <w:rsid w:val="00525C68"/>
    <w:rsid w:val="005266B2"/>
    <w:rsid w:val="005267C4"/>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24E"/>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32CC"/>
    <w:rsid w:val="005440AD"/>
    <w:rsid w:val="0054417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91C"/>
    <w:rsid w:val="00567A74"/>
    <w:rsid w:val="00567C98"/>
    <w:rsid w:val="00567CD4"/>
    <w:rsid w:val="0057074A"/>
    <w:rsid w:val="00570D58"/>
    <w:rsid w:val="005713F1"/>
    <w:rsid w:val="0057144A"/>
    <w:rsid w:val="005717CA"/>
    <w:rsid w:val="00571CE1"/>
    <w:rsid w:val="00571E21"/>
    <w:rsid w:val="005722F9"/>
    <w:rsid w:val="00572521"/>
    <w:rsid w:val="00572A67"/>
    <w:rsid w:val="005730E1"/>
    <w:rsid w:val="005735B5"/>
    <w:rsid w:val="005739FB"/>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221"/>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2EF"/>
    <w:rsid w:val="00590484"/>
    <w:rsid w:val="005904F7"/>
    <w:rsid w:val="0059057D"/>
    <w:rsid w:val="005905F4"/>
    <w:rsid w:val="00590777"/>
    <w:rsid w:val="00590C38"/>
    <w:rsid w:val="00590D20"/>
    <w:rsid w:val="00590D84"/>
    <w:rsid w:val="005911EE"/>
    <w:rsid w:val="00592040"/>
    <w:rsid w:val="005923B4"/>
    <w:rsid w:val="00592ACD"/>
    <w:rsid w:val="00592BC6"/>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B6"/>
    <w:rsid w:val="005A69D3"/>
    <w:rsid w:val="005A6CA6"/>
    <w:rsid w:val="005A6DED"/>
    <w:rsid w:val="005A71F8"/>
    <w:rsid w:val="005A740B"/>
    <w:rsid w:val="005A7434"/>
    <w:rsid w:val="005A7DB6"/>
    <w:rsid w:val="005A7E05"/>
    <w:rsid w:val="005B06C4"/>
    <w:rsid w:val="005B085D"/>
    <w:rsid w:val="005B0C7C"/>
    <w:rsid w:val="005B0D0D"/>
    <w:rsid w:val="005B0D85"/>
    <w:rsid w:val="005B0FF4"/>
    <w:rsid w:val="005B104A"/>
    <w:rsid w:val="005B154D"/>
    <w:rsid w:val="005B1908"/>
    <w:rsid w:val="005B190D"/>
    <w:rsid w:val="005B1918"/>
    <w:rsid w:val="005B1A95"/>
    <w:rsid w:val="005B1B91"/>
    <w:rsid w:val="005B1D03"/>
    <w:rsid w:val="005B1D2C"/>
    <w:rsid w:val="005B1DAB"/>
    <w:rsid w:val="005B1E51"/>
    <w:rsid w:val="005B1FCC"/>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75B"/>
    <w:rsid w:val="005B78FA"/>
    <w:rsid w:val="005B7ADB"/>
    <w:rsid w:val="005B7AFC"/>
    <w:rsid w:val="005B7B59"/>
    <w:rsid w:val="005B7D5B"/>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40E"/>
    <w:rsid w:val="005D5D44"/>
    <w:rsid w:val="005D5DB1"/>
    <w:rsid w:val="005D5DDA"/>
    <w:rsid w:val="005D5E47"/>
    <w:rsid w:val="005D6131"/>
    <w:rsid w:val="005D63F9"/>
    <w:rsid w:val="005D65C6"/>
    <w:rsid w:val="005D663E"/>
    <w:rsid w:val="005D6876"/>
    <w:rsid w:val="005D6B63"/>
    <w:rsid w:val="005D6C3E"/>
    <w:rsid w:val="005D7271"/>
    <w:rsid w:val="005D72B8"/>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A8F"/>
    <w:rsid w:val="005F1C94"/>
    <w:rsid w:val="005F1E71"/>
    <w:rsid w:val="005F2743"/>
    <w:rsid w:val="005F2772"/>
    <w:rsid w:val="005F2C5C"/>
    <w:rsid w:val="005F336E"/>
    <w:rsid w:val="005F3B3A"/>
    <w:rsid w:val="005F3C6E"/>
    <w:rsid w:val="005F4132"/>
    <w:rsid w:val="005F4184"/>
    <w:rsid w:val="005F446D"/>
    <w:rsid w:val="005F4A90"/>
    <w:rsid w:val="005F4FDB"/>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3C7"/>
    <w:rsid w:val="0060340C"/>
    <w:rsid w:val="006039F5"/>
    <w:rsid w:val="00604675"/>
    <w:rsid w:val="0060491B"/>
    <w:rsid w:val="00604E4F"/>
    <w:rsid w:val="00604E6F"/>
    <w:rsid w:val="00604F93"/>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969"/>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66C"/>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CF3"/>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37EA8"/>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276"/>
    <w:rsid w:val="0064357D"/>
    <w:rsid w:val="00643637"/>
    <w:rsid w:val="00643988"/>
    <w:rsid w:val="006439B5"/>
    <w:rsid w:val="00643C12"/>
    <w:rsid w:val="006443EA"/>
    <w:rsid w:val="006444EB"/>
    <w:rsid w:val="006446FB"/>
    <w:rsid w:val="0064473D"/>
    <w:rsid w:val="00644850"/>
    <w:rsid w:val="00644B25"/>
    <w:rsid w:val="0064531E"/>
    <w:rsid w:val="00645401"/>
    <w:rsid w:val="006454CA"/>
    <w:rsid w:val="00645817"/>
    <w:rsid w:val="00645CBE"/>
    <w:rsid w:val="00645CE9"/>
    <w:rsid w:val="00645F75"/>
    <w:rsid w:val="0064600E"/>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1A"/>
    <w:rsid w:val="0066415D"/>
    <w:rsid w:val="00664A13"/>
    <w:rsid w:val="00665220"/>
    <w:rsid w:val="00666152"/>
    <w:rsid w:val="006661D0"/>
    <w:rsid w:val="00666885"/>
    <w:rsid w:val="006669BF"/>
    <w:rsid w:val="00666B26"/>
    <w:rsid w:val="00666E91"/>
    <w:rsid w:val="00667092"/>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68A"/>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444"/>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3E1"/>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0E60"/>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C25"/>
    <w:rsid w:val="006D5D2A"/>
    <w:rsid w:val="006D5E50"/>
    <w:rsid w:val="006D5EE8"/>
    <w:rsid w:val="006D65EC"/>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1AD0"/>
    <w:rsid w:val="006F204B"/>
    <w:rsid w:val="006F2272"/>
    <w:rsid w:val="006F233E"/>
    <w:rsid w:val="006F309A"/>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C67"/>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3EC6"/>
    <w:rsid w:val="0071410B"/>
    <w:rsid w:val="007141C4"/>
    <w:rsid w:val="0071437E"/>
    <w:rsid w:val="00714687"/>
    <w:rsid w:val="00714B13"/>
    <w:rsid w:val="00714B38"/>
    <w:rsid w:val="00714D73"/>
    <w:rsid w:val="00714E96"/>
    <w:rsid w:val="00715046"/>
    <w:rsid w:val="00715400"/>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5BF"/>
    <w:rsid w:val="0072272C"/>
    <w:rsid w:val="0072303E"/>
    <w:rsid w:val="0072326D"/>
    <w:rsid w:val="007236F2"/>
    <w:rsid w:val="007239B0"/>
    <w:rsid w:val="00723BCA"/>
    <w:rsid w:val="007240D8"/>
    <w:rsid w:val="00724160"/>
    <w:rsid w:val="0072431B"/>
    <w:rsid w:val="00724344"/>
    <w:rsid w:val="00724DBD"/>
    <w:rsid w:val="00724DE3"/>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886"/>
    <w:rsid w:val="007319B7"/>
    <w:rsid w:val="00731C07"/>
    <w:rsid w:val="007327ED"/>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1601"/>
    <w:rsid w:val="007424B2"/>
    <w:rsid w:val="00742595"/>
    <w:rsid w:val="007427BD"/>
    <w:rsid w:val="007427C3"/>
    <w:rsid w:val="00742D5A"/>
    <w:rsid w:val="00742F48"/>
    <w:rsid w:val="007430E2"/>
    <w:rsid w:val="00743327"/>
    <w:rsid w:val="0074344C"/>
    <w:rsid w:val="007436A9"/>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47D90"/>
    <w:rsid w:val="00750211"/>
    <w:rsid w:val="00750378"/>
    <w:rsid w:val="00750458"/>
    <w:rsid w:val="00750DF3"/>
    <w:rsid w:val="0075101B"/>
    <w:rsid w:val="00752385"/>
    <w:rsid w:val="007524FA"/>
    <w:rsid w:val="00752973"/>
    <w:rsid w:val="00752FA9"/>
    <w:rsid w:val="0075308D"/>
    <w:rsid w:val="00753224"/>
    <w:rsid w:val="0075324D"/>
    <w:rsid w:val="00753B5E"/>
    <w:rsid w:val="007543A4"/>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D36"/>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87CB1"/>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60"/>
    <w:rsid w:val="00794FED"/>
    <w:rsid w:val="007953F9"/>
    <w:rsid w:val="00795494"/>
    <w:rsid w:val="007954DF"/>
    <w:rsid w:val="007957ED"/>
    <w:rsid w:val="007957FC"/>
    <w:rsid w:val="00795B17"/>
    <w:rsid w:val="00795BE1"/>
    <w:rsid w:val="00795DEF"/>
    <w:rsid w:val="00795FDA"/>
    <w:rsid w:val="00796E20"/>
    <w:rsid w:val="00797017"/>
    <w:rsid w:val="0079721B"/>
    <w:rsid w:val="00797551"/>
    <w:rsid w:val="00797A4A"/>
    <w:rsid w:val="00797E24"/>
    <w:rsid w:val="00797E97"/>
    <w:rsid w:val="00797F82"/>
    <w:rsid w:val="00797F9B"/>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08"/>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4A05"/>
    <w:rsid w:val="007B5609"/>
    <w:rsid w:val="007B5CF5"/>
    <w:rsid w:val="007B627D"/>
    <w:rsid w:val="007B6893"/>
    <w:rsid w:val="007B68C0"/>
    <w:rsid w:val="007B6B5B"/>
    <w:rsid w:val="007B6F5F"/>
    <w:rsid w:val="007B7328"/>
    <w:rsid w:val="007B77FA"/>
    <w:rsid w:val="007B7977"/>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D68"/>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53E"/>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79C"/>
    <w:rsid w:val="007F4999"/>
    <w:rsid w:val="007F4A3B"/>
    <w:rsid w:val="007F4D95"/>
    <w:rsid w:val="007F5169"/>
    <w:rsid w:val="007F5894"/>
    <w:rsid w:val="007F5AEC"/>
    <w:rsid w:val="007F5CAF"/>
    <w:rsid w:val="007F5F60"/>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9B"/>
    <w:rsid w:val="00813DF3"/>
    <w:rsid w:val="00814344"/>
    <w:rsid w:val="008152DD"/>
    <w:rsid w:val="008152F7"/>
    <w:rsid w:val="008152F9"/>
    <w:rsid w:val="00815515"/>
    <w:rsid w:val="00815836"/>
    <w:rsid w:val="00815B0C"/>
    <w:rsid w:val="00815BD8"/>
    <w:rsid w:val="00815E02"/>
    <w:rsid w:val="00815E8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105"/>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2E36"/>
    <w:rsid w:val="00843421"/>
    <w:rsid w:val="00843571"/>
    <w:rsid w:val="00843625"/>
    <w:rsid w:val="008439AD"/>
    <w:rsid w:val="00844490"/>
    <w:rsid w:val="00844A6A"/>
    <w:rsid w:val="00844CE5"/>
    <w:rsid w:val="00844FA7"/>
    <w:rsid w:val="0084524D"/>
    <w:rsid w:val="008455DF"/>
    <w:rsid w:val="008455E4"/>
    <w:rsid w:val="00845780"/>
    <w:rsid w:val="00845901"/>
    <w:rsid w:val="00845946"/>
    <w:rsid w:val="00845D41"/>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7E"/>
    <w:rsid w:val="00851CA9"/>
    <w:rsid w:val="00851CD6"/>
    <w:rsid w:val="00851FFC"/>
    <w:rsid w:val="00852415"/>
    <w:rsid w:val="00852623"/>
    <w:rsid w:val="0085286C"/>
    <w:rsid w:val="00852921"/>
    <w:rsid w:val="00852A2E"/>
    <w:rsid w:val="00852F40"/>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0C4"/>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DAF"/>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0C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739"/>
    <w:rsid w:val="008C4BC4"/>
    <w:rsid w:val="008C4DF2"/>
    <w:rsid w:val="008C4F88"/>
    <w:rsid w:val="008C5235"/>
    <w:rsid w:val="008C5865"/>
    <w:rsid w:val="008C595C"/>
    <w:rsid w:val="008C5BAD"/>
    <w:rsid w:val="008C63CD"/>
    <w:rsid w:val="008C65A8"/>
    <w:rsid w:val="008C6CFE"/>
    <w:rsid w:val="008C6EF8"/>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F2B"/>
    <w:rsid w:val="008D50E6"/>
    <w:rsid w:val="008D51EC"/>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3E2"/>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0F7A"/>
    <w:rsid w:val="008F197F"/>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93F"/>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09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43F"/>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DE7"/>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7D8"/>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5D65"/>
    <w:rsid w:val="00946401"/>
    <w:rsid w:val="009465CD"/>
    <w:rsid w:val="00946994"/>
    <w:rsid w:val="009469E7"/>
    <w:rsid w:val="00947197"/>
    <w:rsid w:val="009473D5"/>
    <w:rsid w:val="0094756B"/>
    <w:rsid w:val="00947C54"/>
    <w:rsid w:val="00950A87"/>
    <w:rsid w:val="00950D53"/>
    <w:rsid w:val="00951445"/>
    <w:rsid w:val="0095156E"/>
    <w:rsid w:val="00951C33"/>
    <w:rsid w:val="00951E8E"/>
    <w:rsid w:val="009522B1"/>
    <w:rsid w:val="00952590"/>
    <w:rsid w:val="00952E51"/>
    <w:rsid w:val="00952F3F"/>
    <w:rsid w:val="00953054"/>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5FB"/>
    <w:rsid w:val="009609F9"/>
    <w:rsid w:val="00961276"/>
    <w:rsid w:val="00961562"/>
    <w:rsid w:val="00961C99"/>
    <w:rsid w:val="00962203"/>
    <w:rsid w:val="00962206"/>
    <w:rsid w:val="00962FBB"/>
    <w:rsid w:val="00963121"/>
    <w:rsid w:val="0096335C"/>
    <w:rsid w:val="0096377C"/>
    <w:rsid w:val="009640BE"/>
    <w:rsid w:val="00964489"/>
    <w:rsid w:val="009644B9"/>
    <w:rsid w:val="009648A3"/>
    <w:rsid w:val="00964F76"/>
    <w:rsid w:val="00964F85"/>
    <w:rsid w:val="00965143"/>
    <w:rsid w:val="009651F3"/>
    <w:rsid w:val="00965B8E"/>
    <w:rsid w:val="0096605A"/>
    <w:rsid w:val="00966163"/>
    <w:rsid w:val="0096648B"/>
    <w:rsid w:val="00966551"/>
    <w:rsid w:val="0096656C"/>
    <w:rsid w:val="00966991"/>
    <w:rsid w:val="00966B31"/>
    <w:rsid w:val="00966EAA"/>
    <w:rsid w:val="00967368"/>
    <w:rsid w:val="00967580"/>
    <w:rsid w:val="00967666"/>
    <w:rsid w:val="00967C7B"/>
    <w:rsid w:val="00967DAA"/>
    <w:rsid w:val="0097038A"/>
    <w:rsid w:val="009704C7"/>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9C"/>
    <w:rsid w:val="009767B4"/>
    <w:rsid w:val="00976D91"/>
    <w:rsid w:val="00976F8C"/>
    <w:rsid w:val="00976FD5"/>
    <w:rsid w:val="00977265"/>
    <w:rsid w:val="009774D5"/>
    <w:rsid w:val="00977590"/>
    <w:rsid w:val="009803D9"/>
    <w:rsid w:val="00980533"/>
    <w:rsid w:val="00980F4C"/>
    <w:rsid w:val="009810B1"/>
    <w:rsid w:val="00981DBA"/>
    <w:rsid w:val="00981E8F"/>
    <w:rsid w:val="009824C4"/>
    <w:rsid w:val="00982ECF"/>
    <w:rsid w:val="00982F4F"/>
    <w:rsid w:val="0098328D"/>
    <w:rsid w:val="0098425D"/>
    <w:rsid w:val="009842D7"/>
    <w:rsid w:val="009850D0"/>
    <w:rsid w:val="00985172"/>
    <w:rsid w:val="009856B4"/>
    <w:rsid w:val="00985730"/>
    <w:rsid w:val="009862F4"/>
    <w:rsid w:val="009867BA"/>
    <w:rsid w:val="00986D10"/>
    <w:rsid w:val="00986D42"/>
    <w:rsid w:val="0098726F"/>
    <w:rsid w:val="0098764C"/>
    <w:rsid w:val="00987BA6"/>
    <w:rsid w:val="00990088"/>
    <w:rsid w:val="00990176"/>
    <w:rsid w:val="009908A4"/>
    <w:rsid w:val="009908C4"/>
    <w:rsid w:val="009909DD"/>
    <w:rsid w:val="00990BB7"/>
    <w:rsid w:val="00990C2D"/>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0C72"/>
    <w:rsid w:val="009A117D"/>
    <w:rsid w:val="009A1A96"/>
    <w:rsid w:val="009A215A"/>
    <w:rsid w:val="009A23A0"/>
    <w:rsid w:val="009A2C19"/>
    <w:rsid w:val="009A33BB"/>
    <w:rsid w:val="009A3BBA"/>
    <w:rsid w:val="009A3FDD"/>
    <w:rsid w:val="009A41BA"/>
    <w:rsid w:val="009A420E"/>
    <w:rsid w:val="009A4339"/>
    <w:rsid w:val="009A46B3"/>
    <w:rsid w:val="009A49FB"/>
    <w:rsid w:val="009A4AAE"/>
    <w:rsid w:val="009A4CFA"/>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428"/>
    <w:rsid w:val="009B5568"/>
    <w:rsid w:val="009B5B56"/>
    <w:rsid w:val="009B5D92"/>
    <w:rsid w:val="009B68BF"/>
    <w:rsid w:val="009B6943"/>
    <w:rsid w:val="009B6F03"/>
    <w:rsid w:val="009B7725"/>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3F56"/>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37B"/>
    <w:rsid w:val="00A164F8"/>
    <w:rsid w:val="00A16789"/>
    <w:rsid w:val="00A16B47"/>
    <w:rsid w:val="00A173A9"/>
    <w:rsid w:val="00A2002F"/>
    <w:rsid w:val="00A201D1"/>
    <w:rsid w:val="00A201F1"/>
    <w:rsid w:val="00A2061B"/>
    <w:rsid w:val="00A20752"/>
    <w:rsid w:val="00A215BE"/>
    <w:rsid w:val="00A21C7F"/>
    <w:rsid w:val="00A21EDD"/>
    <w:rsid w:val="00A227A9"/>
    <w:rsid w:val="00A22C4C"/>
    <w:rsid w:val="00A231E4"/>
    <w:rsid w:val="00A23560"/>
    <w:rsid w:val="00A23600"/>
    <w:rsid w:val="00A239BE"/>
    <w:rsid w:val="00A23B7C"/>
    <w:rsid w:val="00A23BB3"/>
    <w:rsid w:val="00A23EE2"/>
    <w:rsid w:val="00A24067"/>
    <w:rsid w:val="00A24088"/>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1998"/>
    <w:rsid w:val="00A322C1"/>
    <w:rsid w:val="00A323F0"/>
    <w:rsid w:val="00A32865"/>
    <w:rsid w:val="00A330D1"/>
    <w:rsid w:val="00A33193"/>
    <w:rsid w:val="00A332BD"/>
    <w:rsid w:val="00A332FA"/>
    <w:rsid w:val="00A3353C"/>
    <w:rsid w:val="00A3385E"/>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07A"/>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E3"/>
    <w:rsid w:val="00A50FFC"/>
    <w:rsid w:val="00A51264"/>
    <w:rsid w:val="00A516DA"/>
    <w:rsid w:val="00A517B2"/>
    <w:rsid w:val="00A517FB"/>
    <w:rsid w:val="00A519B5"/>
    <w:rsid w:val="00A51B03"/>
    <w:rsid w:val="00A51CC2"/>
    <w:rsid w:val="00A51F3F"/>
    <w:rsid w:val="00A52013"/>
    <w:rsid w:val="00A52478"/>
    <w:rsid w:val="00A528AE"/>
    <w:rsid w:val="00A53433"/>
    <w:rsid w:val="00A53547"/>
    <w:rsid w:val="00A53D00"/>
    <w:rsid w:val="00A5446D"/>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B2C"/>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6E50"/>
    <w:rsid w:val="00A6744D"/>
    <w:rsid w:val="00A674E7"/>
    <w:rsid w:val="00A67C93"/>
    <w:rsid w:val="00A67CB1"/>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8AE"/>
    <w:rsid w:val="00A767F3"/>
    <w:rsid w:val="00A7744C"/>
    <w:rsid w:val="00A809B5"/>
    <w:rsid w:val="00A80DB3"/>
    <w:rsid w:val="00A817F5"/>
    <w:rsid w:val="00A81B4A"/>
    <w:rsid w:val="00A81C95"/>
    <w:rsid w:val="00A81F63"/>
    <w:rsid w:val="00A825B8"/>
    <w:rsid w:val="00A82AE3"/>
    <w:rsid w:val="00A83695"/>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1FE3"/>
    <w:rsid w:val="00AB2033"/>
    <w:rsid w:val="00AB2273"/>
    <w:rsid w:val="00AB2335"/>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46E"/>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092"/>
    <w:rsid w:val="00AD140D"/>
    <w:rsid w:val="00AD176D"/>
    <w:rsid w:val="00AD178B"/>
    <w:rsid w:val="00AD1819"/>
    <w:rsid w:val="00AD1CCA"/>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15D"/>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1F6"/>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75D"/>
    <w:rsid w:val="00AF5EDF"/>
    <w:rsid w:val="00AF685C"/>
    <w:rsid w:val="00AF6E23"/>
    <w:rsid w:val="00AF6F6D"/>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497"/>
    <w:rsid w:val="00B04692"/>
    <w:rsid w:val="00B048E4"/>
    <w:rsid w:val="00B048E7"/>
    <w:rsid w:val="00B057A8"/>
    <w:rsid w:val="00B05BE2"/>
    <w:rsid w:val="00B05CD7"/>
    <w:rsid w:val="00B05D9E"/>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2FB3"/>
    <w:rsid w:val="00B13400"/>
    <w:rsid w:val="00B13561"/>
    <w:rsid w:val="00B13AA6"/>
    <w:rsid w:val="00B144E3"/>
    <w:rsid w:val="00B14588"/>
    <w:rsid w:val="00B14680"/>
    <w:rsid w:val="00B1543C"/>
    <w:rsid w:val="00B155BD"/>
    <w:rsid w:val="00B15B87"/>
    <w:rsid w:val="00B15F75"/>
    <w:rsid w:val="00B165FA"/>
    <w:rsid w:val="00B167B9"/>
    <w:rsid w:val="00B16F8A"/>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BB1"/>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58CB"/>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453"/>
    <w:rsid w:val="00B439F5"/>
    <w:rsid w:val="00B43D05"/>
    <w:rsid w:val="00B44997"/>
    <w:rsid w:val="00B44A7C"/>
    <w:rsid w:val="00B44B6D"/>
    <w:rsid w:val="00B45127"/>
    <w:rsid w:val="00B451E1"/>
    <w:rsid w:val="00B45391"/>
    <w:rsid w:val="00B45459"/>
    <w:rsid w:val="00B45610"/>
    <w:rsid w:val="00B459F1"/>
    <w:rsid w:val="00B45EEF"/>
    <w:rsid w:val="00B4640E"/>
    <w:rsid w:val="00B46977"/>
    <w:rsid w:val="00B46C0B"/>
    <w:rsid w:val="00B46C6B"/>
    <w:rsid w:val="00B46D0B"/>
    <w:rsid w:val="00B46DF0"/>
    <w:rsid w:val="00B47109"/>
    <w:rsid w:val="00B4715F"/>
    <w:rsid w:val="00B475C0"/>
    <w:rsid w:val="00B47BAC"/>
    <w:rsid w:val="00B47E04"/>
    <w:rsid w:val="00B50E78"/>
    <w:rsid w:val="00B50EC2"/>
    <w:rsid w:val="00B51220"/>
    <w:rsid w:val="00B51585"/>
    <w:rsid w:val="00B52701"/>
    <w:rsid w:val="00B52862"/>
    <w:rsid w:val="00B52F02"/>
    <w:rsid w:val="00B53270"/>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126"/>
    <w:rsid w:val="00B61434"/>
    <w:rsid w:val="00B61CFB"/>
    <w:rsid w:val="00B62249"/>
    <w:rsid w:val="00B62437"/>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1CB"/>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3CA"/>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3C6"/>
    <w:rsid w:val="00BA18A4"/>
    <w:rsid w:val="00BA1E4F"/>
    <w:rsid w:val="00BA2359"/>
    <w:rsid w:val="00BA2CED"/>
    <w:rsid w:val="00BA2E29"/>
    <w:rsid w:val="00BA306B"/>
    <w:rsid w:val="00BA30F1"/>
    <w:rsid w:val="00BA32A1"/>
    <w:rsid w:val="00BA368C"/>
    <w:rsid w:val="00BA37AD"/>
    <w:rsid w:val="00BA3807"/>
    <w:rsid w:val="00BA3E99"/>
    <w:rsid w:val="00BA3FE1"/>
    <w:rsid w:val="00BA45BA"/>
    <w:rsid w:val="00BA48C6"/>
    <w:rsid w:val="00BA54A6"/>
    <w:rsid w:val="00BA55F0"/>
    <w:rsid w:val="00BA576F"/>
    <w:rsid w:val="00BA5770"/>
    <w:rsid w:val="00BA5869"/>
    <w:rsid w:val="00BA58A6"/>
    <w:rsid w:val="00BA5AF2"/>
    <w:rsid w:val="00BA5E6D"/>
    <w:rsid w:val="00BA6661"/>
    <w:rsid w:val="00BA6B1E"/>
    <w:rsid w:val="00BA73F4"/>
    <w:rsid w:val="00BA7689"/>
    <w:rsid w:val="00BA775C"/>
    <w:rsid w:val="00BA7C35"/>
    <w:rsid w:val="00BA7F1E"/>
    <w:rsid w:val="00BB00A0"/>
    <w:rsid w:val="00BB0287"/>
    <w:rsid w:val="00BB0430"/>
    <w:rsid w:val="00BB0441"/>
    <w:rsid w:val="00BB056B"/>
    <w:rsid w:val="00BB05F1"/>
    <w:rsid w:val="00BB06DD"/>
    <w:rsid w:val="00BB0814"/>
    <w:rsid w:val="00BB0830"/>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83A"/>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0D6"/>
    <w:rsid w:val="00BF31B7"/>
    <w:rsid w:val="00BF39C2"/>
    <w:rsid w:val="00BF3A71"/>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BF7F7F"/>
    <w:rsid w:val="00C0005A"/>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2EF4"/>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7A9"/>
    <w:rsid w:val="00C3080F"/>
    <w:rsid w:val="00C3095A"/>
    <w:rsid w:val="00C30F87"/>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CCD"/>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008"/>
    <w:rsid w:val="00C62140"/>
    <w:rsid w:val="00C627A8"/>
    <w:rsid w:val="00C62BF7"/>
    <w:rsid w:val="00C62DD6"/>
    <w:rsid w:val="00C62FF0"/>
    <w:rsid w:val="00C635B5"/>
    <w:rsid w:val="00C63960"/>
    <w:rsid w:val="00C64238"/>
    <w:rsid w:val="00C64735"/>
    <w:rsid w:val="00C64937"/>
    <w:rsid w:val="00C649A5"/>
    <w:rsid w:val="00C649C4"/>
    <w:rsid w:val="00C64D49"/>
    <w:rsid w:val="00C64F2A"/>
    <w:rsid w:val="00C64FD2"/>
    <w:rsid w:val="00C64FFF"/>
    <w:rsid w:val="00C6522C"/>
    <w:rsid w:val="00C652B3"/>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D1"/>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8F4"/>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6A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6B4"/>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5DB5"/>
    <w:rsid w:val="00C960C1"/>
    <w:rsid w:val="00C96117"/>
    <w:rsid w:val="00C961BA"/>
    <w:rsid w:val="00C9637C"/>
    <w:rsid w:val="00C96434"/>
    <w:rsid w:val="00C9688F"/>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19BE"/>
    <w:rsid w:val="00CB20C1"/>
    <w:rsid w:val="00CB21E9"/>
    <w:rsid w:val="00CB2ED2"/>
    <w:rsid w:val="00CB3385"/>
    <w:rsid w:val="00CB35CF"/>
    <w:rsid w:val="00CB3920"/>
    <w:rsid w:val="00CB3D99"/>
    <w:rsid w:val="00CB3FC3"/>
    <w:rsid w:val="00CB441B"/>
    <w:rsid w:val="00CB4626"/>
    <w:rsid w:val="00CB4B5B"/>
    <w:rsid w:val="00CB5B1F"/>
    <w:rsid w:val="00CB5DBE"/>
    <w:rsid w:val="00CB5E30"/>
    <w:rsid w:val="00CB623C"/>
    <w:rsid w:val="00CB62C9"/>
    <w:rsid w:val="00CB6480"/>
    <w:rsid w:val="00CB65F5"/>
    <w:rsid w:val="00CB6B59"/>
    <w:rsid w:val="00CB6F31"/>
    <w:rsid w:val="00CB7300"/>
    <w:rsid w:val="00CB769D"/>
    <w:rsid w:val="00CB77E7"/>
    <w:rsid w:val="00CB7C43"/>
    <w:rsid w:val="00CC0040"/>
    <w:rsid w:val="00CC0AFD"/>
    <w:rsid w:val="00CC101C"/>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DDE"/>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D24"/>
    <w:rsid w:val="00CF5EE5"/>
    <w:rsid w:val="00CF63E1"/>
    <w:rsid w:val="00CF63EA"/>
    <w:rsid w:val="00CF680F"/>
    <w:rsid w:val="00CF6F32"/>
    <w:rsid w:val="00CF733D"/>
    <w:rsid w:val="00CF7984"/>
    <w:rsid w:val="00D007FB"/>
    <w:rsid w:val="00D0094A"/>
    <w:rsid w:val="00D00AAE"/>
    <w:rsid w:val="00D00AE0"/>
    <w:rsid w:val="00D00B94"/>
    <w:rsid w:val="00D00EF5"/>
    <w:rsid w:val="00D013A7"/>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1DEC"/>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236"/>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27FE7"/>
    <w:rsid w:val="00D30506"/>
    <w:rsid w:val="00D30716"/>
    <w:rsid w:val="00D307B6"/>
    <w:rsid w:val="00D30AF2"/>
    <w:rsid w:val="00D31284"/>
    <w:rsid w:val="00D31864"/>
    <w:rsid w:val="00D31C8A"/>
    <w:rsid w:val="00D32195"/>
    <w:rsid w:val="00D32425"/>
    <w:rsid w:val="00D32532"/>
    <w:rsid w:val="00D32B3B"/>
    <w:rsid w:val="00D32E5C"/>
    <w:rsid w:val="00D32F18"/>
    <w:rsid w:val="00D3317B"/>
    <w:rsid w:val="00D33F79"/>
    <w:rsid w:val="00D341C7"/>
    <w:rsid w:val="00D342A3"/>
    <w:rsid w:val="00D344E1"/>
    <w:rsid w:val="00D3456D"/>
    <w:rsid w:val="00D34A61"/>
    <w:rsid w:val="00D34FE3"/>
    <w:rsid w:val="00D35264"/>
    <w:rsid w:val="00D35564"/>
    <w:rsid w:val="00D359B7"/>
    <w:rsid w:val="00D370A8"/>
    <w:rsid w:val="00D37418"/>
    <w:rsid w:val="00D3757F"/>
    <w:rsid w:val="00D3770C"/>
    <w:rsid w:val="00D379B5"/>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27C9"/>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058"/>
    <w:rsid w:val="00D572B3"/>
    <w:rsid w:val="00D5737F"/>
    <w:rsid w:val="00D575AB"/>
    <w:rsid w:val="00D576C6"/>
    <w:rsid w:val="00D578B1"/>
    <w:rsid w:val="00D57B5B"/>
    <w:rsid w:val="00D57D31"/>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3FD1"/>
    <w:rsid w:val="00D646B0"/>
    <w:rsid w:val="00D64B2C"/>
    <w:rsid w:val="00D64C3E"/>
    <w:rsid w:val="00D64D0B"/>
    <w:rsid w:val="00D65686"/>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0BC"/>
    <w:rsid w:val="00D7117D"/>
    <w:rsid w:val="00D7162F"/>
    <w:rsid w:val="00D721D6"/>
    <w:rsid w:val="00D72859"/>
    <w:rsid w:val="00D72911"/>
    <w:rsid w:val="00D72B6B"/>
    <w:rsid w:val="00D72DBE"/>
    <w:rsid w:val="00D72F0A"/>
    <w:rsid w:val="00D730E1"/>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825"/>
    <w:rsid w:val="00D87EE7"/>
    <w:rsid w:val="00D87FC2"/>
    <w:rsid w:val="00D900E5"/>
    <w:rsid w:val="00D90C3B"/>
    <w:rsid w:val="00D9141F"/>
    <w:rsid w:val="00D9174D"/>
    <w:rsid w:val="00D9190A"/>
    <w:rsid w:val="00D92105"/>
    <w:rsid w:val="00D922D3"/>
    <w:rsid w:val="00D93065"/>
    <w:rsid w:val="00D93537"/>
    <w:rsid w:val="00D9356B"/>
    <w:rsid w:val="00D93755"/>
    <w:rsid w:val="00D94128"/>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452"/>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CDF"/>
    <w:rsid w:val="00DA5FBB"/>
    <w:rsid w:val="00DA658C"/>
    <w:rsid w:val="00DA7131"/>
    <w:rsid w:val="00DA74A9"/>
    <w:rsid w:val="00DA798A"/>
    <w:rsid w:val="00DA7A3F"/>
    <w:rsid w:val="00DA7A5F"/>
    <w:rsid w:val="00DA7B81"/>
    <w:rsid w:val="00DA7BE6"/>
    <w:rsid w:val="00DB09D4"/>
    <w:rsid w:val="00DB0AAC"/>
    <w:rsid w:val="00DB0CE7"/>
    <w:rsid w:val="00DB1695"/>
    <w:rsid w:val="00DB212F"/>
    <w:rsid w:val="00DB24E0"/>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B06"/>
    <w:rsid w:val="00DC1EA0"/>
    <w:rsid w:val="00DC26EC"/>
    <w:rsid w:val="00DC2B49"/>
    <w:rsid w:val="00DC2BA0"/>
    <w:rsid w:val="00DC2DA8"/>
    <w:rsid w:val="00DC2E19"/>
    <w:rsid w:val="00DC2FC4"/>
    <w:rsid w:val="00DC314B"/>
    <w:rsid w:val="00DC31CD"/>
    <w:rsid w:val="00DC37EE"/>
    <w:rsid w:val="00DC38E1"/>
    <w:rsid w:val="00DC3C23"/>
    <w:rsid w:val="00DC3E5D"/>
    <w:rsid w:val="00DC43C7"/>
    <w:rsid w:val="00DC43FF"/>
    <w:rsid w:val="00DC45FD"/>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16E"/>
    <w:rsid w:val="00DD38F4"/>
    <w:rsid w:val="00DD39A2"/>
    <w:rsid w:val="00DD3D6E"/>
    <w:rsid w:val="00DD3DC3"/>
    <w:rsid w:val="00DD40EC"/>
    <w:rsid w:val="00DD4727"/>
    <w:rsid w:val="00DD4756"/>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A67"/>
    <w:rsid w:val="00DE7CC9"/>
    <w:rsid w:val="00DE7D9C"/>
    <w:rsid w:val="00DE7E31"/>
    <w:rsid w:val="00DF033B"/>
    <w:rsid w:val="00DF05A7"/>
    <w:rsid w:val="00DF0798"/>
    <w:rsid w:val="00DF0836"/>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3AE"/>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165"/>
    <w:rsid w:val="00E03C3E"/>
    <w:rsid w:val="00E03DDE"/>
    <w:rsid w:val="00E04473"/>
    <w:rsid w:val="00E044A9"/>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49AF"/>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1F4C"/>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6292"/>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9EF"/>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0D72"/>
    <w:rsid w:val="00E51061"/>
    <w:rsid w:val="00E513B2"/>
    <w:rsid w:val="00E51CE1"/>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8AA"/>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0F"/>
    <w:rsid w:val="00E6731E"/>
    <w:rsid w:val="00E675AA"/>
    <w:rsid w:val="00E6793B"/>
    <w:rsid w:val="00E67B88"/>
    <w:rsid w:val="00E67CC2"/>
    <w:rsid w:val="00E7094F"/>
    <w:rsid w:val="00E70D02"/>
    <w:rsid w:val="00E70F91"/>
    <w:rsid w:val="00E715C8"/>
    <w:rsid w:val="00E71674"/>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C53"/>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6F2D"/>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58C"/>
    <w:rsid w:val="00EB2722"/>
    <w:rsid w:val="00EB31E1"/>
    <w:rsid w:val="00EB399B"/>
    <w:rsid w:val="00EB3A36"/>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38"/>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4E0"/>
    <w:rsid w:val="00EE094D"/>
    <w:rsid w:val="00EE0970"/>
    <w:rsid w:val="00EE0A17"/>
    <w:rsid w:val="00EE0BC8"/>
    <w:rsid w:val="00EE0E82"/>
    <w:rsid w:val="00EE13B9"/>
    <w:rsid w:val="00EE17DB"/>
    <w:rsid w:val="00EE190A"/>
    <w:rsid w:val="00EE1983"/>
    <w:rsid w:val="00EE1AE8"/>
    <w:rsid w:val="00EE1B59"/>
    <w:rsid w:val="00EE2123"/>
    <w:rsid w:val="00EE2453"/>
    <w:rsid w:val="00EE2513"/>
    <w:rsid w:val="00EE27E4"/>
    <w:rsid w:val="00EE288C"/>
    <w:rsid w:val="00EE28F4"/>
    <w:rsid w:val="00EE2AA5"/>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613"/>
    <w:rsid w:val="00EF5929"/>
    <w:rsid w:val="00EF593A"/>
    <w:rsid w:val="00EF5D1E"/>
    <w:rsid w:val="00EF5E0E"/>
    <w:rsid w:val="00EF63A7"/>
    <w:rsid w:val="00EF6918"/>
    <w:rsid w:val="00EF6A1A"/>
    <w:rsid w:val="00EF6A3C"/>
    <w:rsid w:val="00EF6C1B"/>
    <w:rsid w:val="00EF727C"/>
    <w:rsid w:val="00EF72D8"/>
    <w:rsid w:val="00EF74AE"/>
    <w:rsid w:val="00EF755E"/>
    <w:rsid w:val="00EF7DF9"/>
    <w:rsid w:val="00EF7E3E"/>
    <w:rsid w:val="00EF7E71"/>
    <w:rsid w:val="00F00067"/>
    <w:rsid w:val="00F00107"/>
    <w:rsid w:val="00F0017C"/>
    <w:rsid w:val="00F0064D"/>
    <w:rsid w:val="00F00A9D"/>
    <w:rsid w:val="00F01271"/>
    <w:rsid w:val="00F015DA"/>
    <w:rsid w:val="00F017BA"/>
    <w:rsid w:val="00F01861"/>
    <w:rsid w:val="00F01920"/>
    <w:rsid w:val="00F0193B"/>
    <w:rsid w:val="00F02020"/>
    <w:rsid w:val="00F024F2"/>
    <w:rsid w:val="00F02576"/>
    <w:rsid w:val="00F02974"/>
    <w:rsid w:val="00F02D08"/>
    <w:rsid w:val="00F034DE"/>
    <w:rsid w:val="00F03525"/>
    <w:rsid w:val="00F0367B"/>
    <w:rsid w:val="00F03D1B"/>
    <w:rsid w:val="00F03DA3"/>
    <w:rsid w:val="00F03E75"/>
    <w:rsid w:val="00F042BB"/>
    <w:rsid w:val="00F04371"/>
    <w:rsid w:val="00F0437A"/>
    <w:rsid w:val="00F04A44"/>
    <w:rsid w:val="00F05032"/>
    <w:rsid w:val="00F05817"/>
    <w:rsid w:val="00F063E5"/>
    <w:rsid w:val="00F06521"/>
    <w:rsid w:val="00F066DC"/>
    <w:rsid w:val="00F06A63"/>
    <w:rsid w:val="00F06C58"/>
    <w:rsid w:val="00F06CB7"/>
    <w:rsid w:val="00F06EA4"/>
    <w:rsid w:val="00F06FF0"/>
    <w:rsid w:val="00F0720C"/>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52A"/>
    <w:rsid w:val="00F258D4"/>
    <w:rsid w:val="00F25A63"/>
    <w:rsid w:val="00F25EFC"/>
    <w:rsid w:val="00F2614D"/>
    <w:rsid w:val="00F26170"/>
    <w:rsid w:val="00F2647F"/>
    <w:rsid w:val="00F271AE"/>
    <w:rsid w:val="00F2732C"/>
    <w:rsid w:val="00F27382"/>
    <w:rsid w:val="00F273D9"/>
    <w:rsid w:val="00F276FD"/>
    <w:rsid w:val="00F2771D"/>
    <w:rsid w:val="00F279EC"/>
    <w:rsid w:val="00F27D20"/>
    <w:rsid w:val="00F27F1C"/>
    <w:rsid w:val="00F3013D"/>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A28"/>
    <w:rsid w:val="00F42DA8"/>
    <w:rsid w:val="00F4305C"/>
    <w:rsid w:val="00F431E2"/>
    <w:rsid w:val="00F438D8"/>
    <w:rsid w:val="00F43919"/>
    <w:rsid w:val="00F43E15"/>
    <w:rsid w:val="00F44218"/>
    <w:rsid w:val="00F44A6F"/>
    <w:rsid w:val="00F452BB"/>
    <w:rsid w:val="00F45318"/>
    <w:rsid w:val="00F456F8"/>
    <w:rsid w:val="00F46CF5"/>
    <w:rsid w:val="00F46FBF"/>
    <w:rsid w:val="00F47092"/>
    <w:rsid w:val="00F471EF"/>
    <w:rsid w:val="00F47472"/>
    <w:rsid w:val="00F475AF"/>
    <w:rsid w:val="00F47737"/>
    <w:rsid w:val="00F47749"/>
    <w:rsid w:val="00F477EE"/>
    <w:rsid w:val="00F4786B"/>
    <w:rsid w:val="00F47989"/>
    <w:rsid w:val="00F47D4E"/>
    <w:rsid w:val="00F50255"/>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17"/>
    <w:rsid w:val="00F614F6"/>
    <w:rsid w:val="00F61F06"/>
    <w:rsid w:val="00F61FA3"/>
    <w:rsid w:val="00F626DC"/>
    <w:rsid w:val="00F62C91"/>
    <w:rsid w:val="00F62C9B"/>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CE9"/>
    <w:rsid w:val="00F75DA2"/>
    <w:rsid w:val="00F75F76"/>
    <w:rsid w:val="00F76499"/>
    <w:rsid w:val="00F764BC"/>
    <w:rsid w:val="00F7756F"/>
    <w:rsid w:val="00F77700"/>
    <w:rsid w:val="00F77B74"/>
    <w:rsid w:val="00F77C67"/>
    <w:rsid w:val="00F77FBA"/>
    <w:rsid w:val="00F8087C"/>
    <w:rsid w:val="00F8089C"/>
    <w:rsid w:val="00F815D1"/>
    <w:rsid w:val="00F8168A"/>
    <w:rsid w:val="00F818A7"/>
    <w:rsid w:val="00F819A2"/>
    <w:rsid w:val="00F81A79"/>
    <w:rsid w:val="00F81D62"/>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399"/>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06E"/>
    <w:rsid w:val="00F95327"/>
    <w:rsid w:val="00F95389"/>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2DB8"/>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1BB"/>
    <w:rsid w:val="00FA73AB"/>
    <w:rsid w:val="00FA76A0"/>
    <w:rsid w:val="00FA7C14"/>
    <w:rsid w:val="00FB0100"/>
    <w:rsid w:val="00FB015E"/>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6F60"/>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2F8E"/>
    <w:rsid w:val="00FC448F"/>
    <w:rsid w:val="00FC4D04"/>
    <w:rsid w:val="00FC4DFB"/>
    <w:rsid w:val="00FC4F08"/>
    <w:rsid w:val="00FC5342"/>
    <w:rsid w:val="00FC5655"/>
    <w:rsid w:val="00FC588B"/>
    <w:rsid w:val="00FC5A16"/>
    <w:rsid w:val="00FC5F8E"/>
    <w:rsid w:val="00FC6287"/>
    <w:rsid w:val="00FC6EDA"/>
    <w:rsid w:val="00FC743F"/>
    <w:rsid w:val="00FC74C4"/>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CC3"/>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D7236"/>
    <w:rsid w:val="00FE030A"/>
    <w:rsid w:val="00FE058A"/>
    <w:rsid w:val="00FE0BC7"/>
    <w:rsid w:val="00FE1081"/>
    <w:rsid w:val="00FE1708"/>
    <w:rsid w:val="00FE2123"/>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13E72AB-0EB5-4161-A48C-A788B22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pPr>
        <w:spacing w:before="200" w:after="60"/>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spacing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uiPriority w:val="9"/>
    <w:qFormat/>
    <w:rsid w:val="006A23D9"/>
    <w:pPr>
      <w:keepNext/>
      <w:keepLines/>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spacing w:before="48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enter" w:pos="4423"/>
        <w:tab w:val="right" w:pos="8845"/>
      </w:tabs>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enter" w:pos="4423"/>
        <w:tab w:val="right" w:pos="8845"/>
      </w:tabs>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uiPriority w:val="9"/>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593E"/>
    <w:pPr>
      <w:tabs>
        <w:tab w:val="left" w:pos="284"/>
      </w:tabs>
      <w:spacing w:line="180" w:lineRule="exact"/>
      <w:ind w:left="284" w:hanging="284"/>
    </w:pPr>
    <w:rPr>
      <w:sz w:val="16"/>
      <w:szCs w:val="20"/>
      <w:lang w:val="en-GB"/>
    </w:rPr>
  </w:style>
  <w:style w:type="character" w:customStyle="1" w:styleId="FootnoteTextChar">
    <w:name w:val="Footnote Text Char"/>
    <w:basedOn w:val="DefaultParagraphFont"/>
    <w:link w:val="FootnoteText"/>
    <w:uiPriority w:val="99"/>
    <w:rsid w:val="0041593E"/>
    <w:rPr>
      <w:rFonts w:ascii="Arial" w:eastAsia="SimSun" w:hAnsi="Arial" w:cs="Arial"/>
      <w:snapToGrid w:val="0"/>
      <w:sz w:val="16"/>
      <w:szCs w:val="20"/>
      <w:lang w:val="en-GB"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5"/>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qFormat/>
    <w:rsid w:val="00265FE9"/>
    <w:pPr>
      <w:ind w:left="0"/>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
      </w:numPr>
      <w:spacing w:before="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7"/>
      </w:numPr>
      <w:spacing w:before="0" w:line="280" w:lineRule="exact"/>
    </w:pPr>
    <w:rPr>
      <w:bCs/>
      <w:snapToGrid/>
      <w:sz w:val="20"/>
      <w:szCs w:val="20"/>
      <w:lang w:val="fr-FR"/>
    </w:rPr>
  </w:style>
  <w:style w:type="paragraph" w:customStyle="1" w:styleId="Txtpucemaitre">
    <w:name w:val="Txtpucemaitre"/>
    <w:basedOn w:val="Txtpucegras"/>
    <w:rsid w:val="0062066C"/>
    <w:pPr>
      <w:numPr>
        <w:numId w:val="6"/>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spacing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left" w:pos="2138"/>
      </w:tabs>
      <w:spacing w:before="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right" w:pos="8505"/>
      </w:tabs>
      <w:spacing w:before="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8"/>
      </w:numPr>
      <w:spacing w:before="0" w:line="280" w:lineRule="exact"/>
    </w:pPr>
    <w:rPr>
      <w:rFonts w:eastAsia="Calibri"/>
      <w:noProof/>
      <w:snapToGrid/>
      <w:sz w:val="20"/>
      <w:szCs w:val="20"/>
      <w:lang w:val="fr-FR" w:eastAsia="en-US"/>
    </w:rPr>
  </w:style>
  <w:style w:type="paragraph" w:customStyle="1" w:styleId="Enutiret">
    <w:name w:val="Enutiret"/>
    <w:basedOn w:val="Texte1"/>
    <w:link w:val="EnutiretCar"/>
    <w:qFormat/>
    <w:rsid w:val="00C9688F"/>
    <w:pPr>
      <w:numPr>
        <w:ilvl w:val="4"/>
        <w:numId w:val="30"/>
      </w:numPr>
    </w:pPr>
    <w:rPr>
      <w:snapToGrid w:val="0"/>
      <w:szCs w:val="20"/>
      <w:lang w:val="en-US"/>
    </w:rPr>
  </w:style>
  <w:style w:type="character" w:customStyle="1" w:styleId="EnutiretCar">
    <w:name w:val="Enutiret Car"/>
    <w:link w:val="Enutiret"/>
    <w:rsid w:val="002C2CEF"/>
    <w:rPr>
      <w:rFonts w:ascii="Arial" w:eastAsia="SimSun" w:hAnsi="Arial" w:cs="Arial"/>
      <w:snapToGrid w:val="0"/>
      <w:sz w:val="20"/>
      <w:szCs w:val="20"/>
      <w:lang w:val="en-US" w:eastAsia="zh-CN"/>
    </w:rPr>
  </w:style>
  <w:style w:type="paragraph" w:customStyle="1" w:styleId="Numerosance">
    <w:name w:val="Numeroséance"/>
    <w:basedOn w:val="Normal"/>
    <w:rsid w:val="006A23D9"/>
    <w:pPr>
      <w:spacing w:before="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0"/>
      </w:numPr>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xtjourne0">
    <w:name w:val="Txt journée"/>
    <w:basedOn w:val="Tabltetiere"/>
    <w:rsid w:val="00035164"/>
    <w:pPr>
      <w:spacing w:line="280" w:lineRule="exact"/>
      <w:ind w:left="113"/>
      <w:jc w:val="left"/>
    </w:pPr>
    <w:rPr>
      <w:b w:val="0"/>
      <w:sz w:val="20"/>
    </w:rPr>
  </w:style>
  <w:style w:type="paragraph" w:styleId="EndnoteText">
    <w:name w:val="endnote text"/>
    <w:basedOn w:val="Normal"/>
    <w:link w:val="EndnoteTextChar"/>
    <w:semiHidden/>
    <w:unhideWhenUsed/>
    <w:rsid w:val="006033C7"/>
    <w:pPr>
      <w:spacing w:before="0" w:after="0"/>
    </w:pPr>
    <w:rPr>
      <w:sz w:val="20"/>
      <w:szCs w:val="20"/>
    </w:rPr>
  </w:style>
  <w:style w:type="character" w:customStyle="1" w:styleId="EndnoteTextChar">
    <w:name w:val="Endnote Text Char"/>
    <w:basedOn w:val="DefaultParagraphFont"/>
    <w:link w:val="EndnoteText"/>
    <w:semiHidden/>
    <w:rsid w:val="006033C7"/>
    <w:rPr>
      <w:rFonts w:ascii="Arial" w:eastAsia="SimSun" w:hAnsi="Arial" w:cs="Arial"/>
      <w:snapToGrid w:val="0"/>
      <w:sz w:val="20"/>
      <w:szCs w:val="20"/>
      <w:lang w:val="en-US" w:eastAsia="zh-CN"/>
    </w:rPr>
  </w:style>
  <w:style w:type="character" w:styleId="EndnoteReference">
    <w:name w:val="endnote reference"/>
    <w:basedOn w:val="DefaultParagraphFont"/>
    <w:semiHidden/>
    <w:unhideWhenUsed/>
    <w:rsid w:val="00603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475394">
      <w:bodyDiv w:val="1"/>
      <w:marLeft w:val="0"/>
      <w:marRight w:val="0"/>
      <w:marTop w:val="0"/>
      <w:marBottom w:val="0"/>
      <w:divBdr>
        <w:top w:val="none" w:sz="0" w:space="0" w:color="auto"/>
        <w:left w:val="none" w:sz="0" w:space="0" w:color="auto"/>
        <w:bottom w:val="none" w:sz="0" w:space="0" w:color="auto"/>
        <w:right w:val="none" w:sz="0" w:space="0" w:color="auto"/>
      </w:divBdr>
      <w:divsChild>
        <w:div w:id="524566075">
          <w:marLeft w:val="720"/>
          <w:marRight w:val="0"/>
          <w:marTop w:val="215"/>
          <w:marBottom w:val="0"/>
          <w:divBdr>
            <w:top w:val="none" w:sz="0" w:space="0" w:color="auto"/>
            <w:left w:val="none" w:sz="0" w:space="0" w:color="auto"/>
            <w:bottom w:val="none" w:sz="0" w:space="0" w:color="auto"/>
            <w:right w:val="none" w:sz="0" w:space="0" w:color="auto"/>
          </w:divBdr>
        </w:div>
        <w:div w:id="1583415367">
          <w:marLeft w:val="720"/>
          <w:marRight w:val="0"/>
          <w:marTop w:val="215"/>
          <w:marBottom w:val="0"/>
          <w:divBdr>
            <w:top w:val="none" w:sz="0" w:space="0" w:color="auto"/>
            <w:left w:val="none" w:sz="0" w:space="0" w:color="auto"/>
            <w:bottom w:val="none" w:sz="0" w:space="0" w:color="auto"/>
            <w:right w:val="none" w:sz="0" w:space="0" w:color="auto"/>
          </w:divBdr>
        </w:div>
        <w:div w:id="1677686997">
          <w:marLeft w:val="720"/>
          <w:marRight w:val="0"/>
          <w:marTop w:val="215"/>
          <w:marBottom w:val="0"/>
          <w:divBdr>
            <w:top w:val="none" w:sz="0" w:space="0" w:color="auto"/>
            <w:left w:val="none" w:sz="0" w:space="0" w:color="auto"/>
            <w:bottom w:val="none" w:sz="0" w:space="0" w:color="auto"/>
            <w:right w:val="none" w:sz="0" w:space="0" w:color="auto"/>
          </w:divBdr>
        </w:div>
        <w:div w:id="57746618">
          <w:marLeft w:val="720"/>
          <w:marRight w:val="0"/>
          <w:marTop w:val="215"/>
          <w:marBottom w:val="0"/>
          <w:divBdr>
            <w:top w:val="none" w:sz="0" w:space="0" w:color="auto"/>
            <w:left w:val="none" w:sz="0" w:space="0" w:color="auto"/>
            <w:bottom w:val="none" w:sz="0" w:space="0" w:color="auto"/>
            <w:right w:val="none" w:sz="0" w:space="0" w:color="auto"/>
          </w:divBdr>
        </w:div>
      </w:divsChild>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976376103">
      <w:bodyDiv w:val="1"/>
      <w:marLeft w:val="0"/>
      <w:marRight w:val="0"/>
      <w:marTop w:val="0"/>
      <w:marBottom w:val="0"/>
      <w:divBdr>
        <w:top w:val="none" w:sz="0" w:space="0" w:color="auto"/>
        <w:left w:val="none" w:sz="0" w:space="0" w:color="auto"/>
        <w:bottom w:val="none" w:sz="0" w:space="0" w:color="auto"/>
        <w:right w:val="none" w:sz="0" w:space="0" w:color="auto"/>
      </w:divBdr>
    </w:div>
    <w:div w:id="1070731681">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2413639">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85868236">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fr" TargetMode="External"/><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5.jpeg"/><Relationship Id="rId20"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unesco.org/culture/ich/index.php?lg=fr&amp;pg=00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D72C-7867-4134-B5F9-2915896A37BE}">
  <ds:schemaRefs>
    <ds:schemaRef ds:uri="http://schemas.openxmlformats.org/officeDocument/2006/bibliography"/>
  </ds:schemaRefs>
</ds:datastoreItem>
</file>

<file path=customXml/itemProps2.xml><?xml version="1.0" encoding="utf-8"?>
<ds:datastoreItem xmlns:ds="http://schemas.openxmlformats.org/officeDocument/2006/customXml" ds:itemID="{F7813ADB-BC9E-420B-A48C-A285DDA7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4212</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U016-v1.1-FN-FRA.docx</vt:lpstr>
    </vt:vector>
  </TitlesOfParts>
  <Company>Hewlett-Packard Company</Company>
  <LinksUpToDate>false</LinksUpToDate>
  <CharactersWithSpaces>27325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U016-v1.1-FN-FRA.docx</dc:title>
  <dc:creator>Harriet</dc:creator>
  <cp:lastModifiedBy>Kim, Dain</cp:lastModifiedBy>
  <cp:revision>26</cp:revision>
  <cp:lastPrinted>2014-07-07T17:05:00Z</cp:lastPrinted>
  <dcterms:created xsi:type="dcterms:W3CDTF">2015-09-24T14:55:00Z</dcterms:created>
  <dcterms:modified xsi:type="dcterms:W3CDTF">2018-04-20T14:52:00Z</dcterms:modified>
</cp:coreProperties>
</file>