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3469B" w14:textId="32D3BA55" w:rsidR="00075939" w:rsidRPr="008B6DB3" w:rsidRDefault="00AD2C99" w:rsidP="004936EF">
      <w:pPr>
        <w:pStyle w:val="Chapitre"/>
        <w:rPr>
          <w:kern w:val="0"/>
          <w:lang w:val="ru-RU"/>
        </w:rPr>
      </w:pPr>
      <w:r w:rsidRPr="004936EF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78720" behindDoc="1" locked="1" layoutInCell="1" allowOverlap="0" wp14:anchorId="21D7ED10" wp14:editId="5857E4C2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89" name="Imag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302374698"/>
      <w:r w:rsidR="008B6DB3">
        <w:rPr>
          <w:kern w:val="0"/>
          <w:lang w:val="ru-RU"/>
        </w:rPr>
        <w:t>раздел</w:t>
      </w:r>
      <w:r w:rsidR="008E0743" w:rsidRPr="008B6DB3">
        <w:rPr>
          <w:kern w:val="0"/>
          <w:lang w:val="ru-RU"/>
        </w:rPr>
        <w:t xml:space="preserve"> 14</w:t>
      </w:r>
    </w:p>
    <w:p w14:paraId="6C729F18" w14:textId="75BD43DB" w:rsidR="009077CD" w:rsidRPr="008B6DB3" w:rsidRDefault="008B6DB3" w:rsidP="004936EF">
      <w:pPr>
        <w:pStyle w:val="UPlan"/>
        <w:rPr>
          <w:rFonts w:eastAsia="Calibri"/>
          <w:lang w:val="ru-RU"/>
        </w:rPr>
      </w:pPr>
      <w:bookmarkStart w:id="1" w:name="_Toc241644742"/>
      <w:r>
        <w:rPr>
          <w:lang w:val="ru-RU"/>
        </w:rPr>
        <w:t>семинар по имплементации конвенции на национальном уровне</w:t>
      </w:r>
      <w:r w:rsidR="00B970A1" w:rsidRPr="008B6DB3">
        <w:rPr>
          <w:lang w:val="ru-RU"/>
        </w:rPr>
        <w:t xml:space="preserve">: </w:t>
      </w:r>
      <w:r>
        <w:rPr>
          <w:lang w:val="ru-RU"/>
        </w:rPr>
        <w:t>заключительная сессия</w:t>
      </w:r>
    </w:p>
    <w:p w14:paraId="26C8915C" w14:textId="426B6B1D" w:rsidR="00590484" w:rsidRPr="00813751" w:rsidRDefault="008B6DB3" w:rsidP="009077CD">
      <w:pPr>
        <w:pStyle w:val="Titcoul"/>
        <w:rPr>
          <w:rFonts w:eastAsia="Calibri"/>
          <w:lang w:val="ru-RU"/>
        </w:rPr>
      </w:pPr>
      <w:r>
        <w:rPr>
          <w:lang w:val="ru-RU"/>
        </w:rPr>
        <w:t>план занятия</w:t>
      </w:r>
      <w:bookmarkEnd w:id="0"/>
      <w:bookmarkEnd w:id="1"/>
    </w:p>
    <w:p w14:paraId="777D4338" w14:textId="460388CA" w:rsidR="00075939" w:rsidRDefault="008B6DB3" w:rsidP="004936EF">
      <w:pPr>
        <w:pStyle w:val="UTit4"/>
      </w:pPr>
      <w:r>
        <w:rPr>
          <w:lang w:val="ru-RU"/>
        </w:rPr>
        <w:t>продолжительность</w:t>
      </w:r>
      <w:r w:rsidR="00075939" w:rsidRPr="00141792">
        <w:t>:</w:t>
      </w:r>
    </w:p>
    <w:p w14:paraId="1B88C284" w14:textId="0089F7C4" w:rsidR="00075939" w:rsidRPr="00813751" w:rsidRDefault="00075939" w:rsidP="00AD2C99">
      <w:pPr>
        <w:pStyle w:val="UTxt"/>
        <w:rPr>
          <w:i w:val="0"/>
          <w:lang w:val="ru-RU" w:eastAsia="en-US"/>
        </w:rPr>
      </w:pPr>
      <w:r w:rsidRPr="00813751">
        <w:rPr>
          <w:i w:val="0"/>
          <w:lang w:val="ru-RU" w:eastAsia="en-US"/>
        </w:rPr>
        <w:t xml:space="preserve">3 </w:t>
      </w:r>
      <w:r w:rsidR="008B6DB3">
        <w:rPr>
          <w:i w:val="0"/>
          <w:lang w:val="ru-RU" w:eastAsia="en-US"/>
        </w:rPr>
        <w:t>часа</w:t>
      </w:r>
    </w:p>
    <w:p w14:paraId="689B0F80" w14:textId="0294C864" w:rsidR="00075939" w:rsidRPr="00141792" w:rsidRDefault="00813751" w:rsidP="004936EF">
      <w:pPr>
        <w:pStyle w:val="UTit4"/>
      </w:pPr>
      <w:r>
        <w:rPr>
          <w:lang w:val="ru-RU"/>
        </w:rPr>
        <w:t>цель</w:t>
      </w:r>
      <w:r w:rsidR="00075939" w:rsidRPr="00AD2C99">
        <w:t>:</w:t>
      </w:r>
    </w:p>
    <w:p w14:paraId="5E58FD4F" w14:textId="03D46C1E" w:rsidR="00075939" w:rsidRPr="00DA188B" w:rsidRDefault="00813751" w:rsidP="0075108F">
      <w:pPr>
        <w:pStyle w:val="UTxt"/>
        <w:rPr>
          <w:i w:val="0"/>
          <w:lang w:val="ru-RU" w:eastAsia="en-US"/>
        </w:rPr>
      </w:pPr>
      <w:r>
        <w:rPr>
          <w:i w:val="0"/>
          <w:lang w:val="ru-RU" w:eastAsia="en-US"/>
        </w:rPr>
        <w:t>Проверить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понимание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участниками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ключевых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концепций</w:t>
      </w:r>
      <w:r w:rsidRPr="00813751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необходимых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для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имплементации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Конвенции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об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охране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нематериального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культурного</w:t>
      </w:r>
      <w:r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наследия</w:t>
      </w:r>
      <w:r w:rsidR="004A09A4" w:rsidRPr="00507404">
        <w:rPr>
          <w:rStyle w:val="FootnoteReference"/>
          <w:i w:val="0"/>
          <w:lang w:val="en-US" w:eastAsia="en-US"/>
        </w:rPr>
        <w:footnoteReference w:id="1"/>
      </w:r>
      <w:r w:rsidR="0097038A" w:rsidRPr="00813751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 xml:space="preserve">на всех уровнях и обеспечить выявление оставшихся проблемными вопросов. </w:t>
      </w:r>
      <w:r w:rsidR="00DA188B">
        <w:rPr>
          <w:i w:val="0"/>
          <w:lang w:val="ru-RU" w:eastAsia="en-US"/>
        </w:rPr>
        <w:t>Раздел предоставляет также участникам возможность об</w:t>
      </w:r>
      <w:r w:rsidR="00970C30">
        <w:rPr>
          <w:i w:val="0"/>
          <w:lang w:val="ru-RU" w:eastAsia="en-US"/>
        </w:rPr>
        <w:t xml:space="preserve">суждения отдельных </w:t>
      </w:r>
      <w:r w:rsidR="00DA188B">
        <w:rPr>
          <w:i w:val="0"/>
          <w:lang w:val="ru-RU" w:eastAsia="en-US"/>
        </w:rPr>
        <w:t>аспект</w:t>
      </w:r>
      <w:r w:rsidR="00970C30">
        <w:rPr>
          <w:i w:val="0"/>
          <w:lang w:val="ru-RU" w:eastAsia="en-US"/>
        </w:rPr>
        <w:t>ов</w:t>
      </w:r>
      <w:r w:rsidR="00DA188B">
        <w:rPr>
          <w:i w:val="0"/>
          <w:lang w:val="ru-RU" w:eastAsia="en-US"/>
        </w:rPr>
        <w:t xml:space="preserve"> имплементации (или возможной имплементации) Конвенции их государствами</w:t>
      </w:r>
      <w:r w:rsidR="00075939" w:rsidRPr="00DA188B">
        <w:rPr>
          <w:i w:val="0"/>
          <w:lang w:val="ru-RU" w:eastAsia="en-US"/>
        </w:rPr>
        <w:t>.</w:t>
      </w:r>
    </w:p>
    <w:p w14:paraId="16FAB3EA" w14:textId="2D84C649" w:rsidR="00075939" w:rsidRPr="00E301E9" w:rsidRDefault="00DA188B" w:rsidP="00E301E9">
      <w:pPr>
        <w:pStyle w:val="UTit4"/>
      </w:pPr>
      <w:r>
        <w:rPr>
          <w:lang w:val="ru-RU"/>
        </w:rPr>
        <w:t>описание</w:t>
      </w:r>
      <w:r w:rsidR="00075939" w:rsidRPr="00E301E9">
        <w:t>:</w:t>
      </w:r>
    </w:p>
    <w:p w14:paraId="44B995BD" w14:textId="0E73C755" w:rsidR="00075939" w:rsidRPr="001626B0" w:rsidRDefault="00DA188B" w:rsidP="00F96A88">
      <w:pPr>
        <w:pStyle w:val="UTxt"/>
        <w:rPr>
          <w:i w:val="0"/>
          <w:lang w:val="ru-RU" w:eastAsia="en-US"/>
        </w:rPr>
      </w:pPr>
      <w:r>
        <w:rPr>
          <w:i w:val="0"/>
          <w:lang w:val="ru-RU" w:eastAsia="en-US"/>
        </w:rPr>
        <w:t>Данный</w:t>
      </w:r>
      <w:r w:rsidRPr="00DA188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раздел</w:t>
      </w:r>
      <w:r w:rsidRPr="00DA188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представляет собой руководство, призванное помочь участникам понять рассмотренные во время семинара вопросы. Он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включает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совет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адаптации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упражнения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оценке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к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нуждам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участников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и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специальным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целям</w:t>
      </w:r>
      <w:r w:rsidRPr="00D406C2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семинара</w:t>
      </w:r>
      <w:r w:rsidRPr="00D406C2">
        <w:rPr>
          <w:i w:val="0"/>
          <w:lang w:val="ru-RU" w:eastAsia="en-US"/>
        </w:rPr>
        <w:t xml:space="preserve">, </w:t>
      </w:r>
      <w:r w:rsidR="00D406C2">
        <w:rPr>
          <w:i w:val="0"/>
          <w:lang w:val="ru-RU" w:eastAsia="en-US"/>
        </w:rPr>
        <w:t>принимая</w:t>
      </w:r>
      <w:r w:rsidR="00D406C2" w:rsidRPr="00D406C2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во</w:t>
      </w:r>
      <w:r w:rsidR="00D406C2" w:rsidRPr="00D406C2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внимание</w:t>
      </w:r>
      <w:r w:rsidR="00D406C2" w:rsidRPr="00D406C2">
        <w:rPr>
          <w:i w:val="0"/>
          <w:lang w:val="ru-RU" w:eastAsia="en-US"/>
        </w:rPr>
        <w:t xml:space="preserve">, </w:t>
      </w:r>
      <w:r w:rsidR="00D406C2">
        <w:rPr>
          <w:i w:val="0"/>
          <w:lang w:val="ru-RU" w:eastAsia="en-US"/>
        </w:rPr>
        <w:t>что</w:t>
      </w:r>
      <w:r w:rsidR="00D406C2" w:rsidRPr="00D406C2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могли</w:t>
      </w:r>
      <w:r w:rsidR="00D406C2" w:rsidRPr="00D406C2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рассматриваться</w:t>
      </w:r>
      <w:r w:rsidR="00D406C2" w:rsidRPr="00D406C2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не</w:t>
      </w:r>
      <w:r w:rsidR="00D406C2" w:rsidRPr="00D406C2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все</w:t>
      </w:r>
      <w:r w:rsidR="00D406C2" w:rsidRPr="00D406C2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вопросы</w:t>
      </w:r>
      <w:r w:rsidR="00D406C2" w:rsidRPr="00D406C2">
        <w:rPr>
          <w:i w:val="0"/>
          <w:lang w:val="ru-RU" w:eastAsia="en-US"/>
        </w:rPr>
        <w:t xml:space="preserve">, </w:t>
      </w:r>
      <w:r w:rsidR="00D406C2">
        <w:rPr>
          <w:i w:val="0"/>
          <w:lang w:val="ru-RU" w:eastAsia="en-US"/>
        </w:rPr>
        <w:t>представленные в обучающих материалах. Раздаточный</w:t>
      </w:r>
      <w:r w:rsidR="00D406C2" w:rsidRPr="001626B0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материал</w:t>
      </w:r>
      <w:r w:rsidR="00D406C2" w:rsidRPr="001626B0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к</w:t>
      </w:r>
      <w:r w:rsidR="00D406C2" w:rsidRPr="001626B0">
        <w:rPr>
          <w:i w:val="0"/>
          <w:lang w:val="ru-RU" w:eastAsia="en-US"/>
        </w:rPr>
        <w:t xml:space="preserve"> </w:t>
      </w:r>
      <w:r w:rsidR="00D406C2">
        <w:rPr>
          <w:i w:val="0"/>
          <w:lang w:val="ru-RU" w:eastAsia="en-US"/>
        </w:rPr>
        <w:t>разделу</w:t>
      </w:r>
      <w:r w:rsidR="00D406C2">
        <w:rPr>
          <w:i w:val="0"/>
          <w:lang w:val="en-US" w:eastAsia="en-US"/>
        </w:rPr>
        <w:t> </w:t>
      </w:r>
      <w:r w:rsidR="00D406C2" w:rsidRPr="001626B0">
        <w:rPr>
          <w:i w:val="0"/>
          <w:lang w:val="ru-RU" w:eastAsia="en-US"/>
        </w:rPr>
        <w:t xml:space="preserve">14, </w:t>
      </w:r>
      <w:r w:rsidR="00D406C2">
        <w:rPr>
          <w:i w:val="0"/>
          <w:lang w:val="ru-RU" w:eastAsia="en-US"/>
        </w:rPr>
        <w:t>содержащий</w:t>
      </w:r>
      <w:r w:rsidR="00D406C2" w:rsidRPr="001626B0">
        <w:rPr>
          <w:i w:val="0"/>
          <w:lang w:val="ru-RU" w:eastAsia="en-US"/>
        </w:rPr>
        <w:t xml:space="preserve"> </w:t>
      </w:r>
      <w:r w:rsidR="00E63817">
        <w:rPr>
          <w:i w:val="0"/>
          <w:lang w:val="ru-RU" w:eastAsia="en-US"/>
        </w:rPr>
        <w:t>тест</w:t>
      </w:r>
      <w:r w:rsidR="00D406C2" w:rsidRPr="001626B0">
        <w:rPr>
          <w:i w:val="0"/>
          <w:lang w:val="ru-RU" w:eastAsia="en-US"/>
        </w:rPr>
        <w:t xml:space="preserve">, </w:t>
      </w:r>
      <w:r w:rsidR="001626B0">
        <w:rPr>
          <w:i w:val="0"/>
          <w:lang w:val="ru-RU" w:eastAsia="en-US"/>
        </w:rPr>
        <w:t>является главным инструментом оценки</w:t>
      </w:r>
      <w:r w:rsidR="00D5648C" w:rsidRPr="001626B0">
        <w:rPr>
          <w:i w:val="0"/>
          <w:lang w:val="ru-RU" w:eastAsia="en-US"/>
        </w:rPr>
        <w:t>.</w:t>
      </w:r>
    </w:p>
    <w:p w14:paraId="52FE63A1" w14:textId="3A0D541D" w:rsidR="00190288" w:rsidRPr="00605958" w:rsidRDefault="001626B0" w:rsidP="00F96A88">
      <w:pPr>
        <w:pStyle w:val="UTxt"/>
        <w:rPr>
          <w:i w:val="0"/>
          <w:lang w:val="ru-RU" w:eastAsia="en-US"/>
        </w:rPr>
      </w:pPr>
      <w:r>
        <w:rPr>
          <w:iCs/>
          <w:lang w:val="ru-RU" w:eastAsia="en-US"/>
        </w:rPr>
        <w:t>Предлагаемый</w:t>
      </w:r>
      <w:r w:rsidRPr="00605958">
        <w:rPr>
          <w:iCs/>
          <w:lang w:val="ru-RU" w:eastAsia="en-US"/>
        </w:rPr>
        <w:t xml:space="preserve"> </w:t>
      </w:r>
      <w:r>
        <w:rPr>
          <w:iCs/>
          <w:lang w:val="ru-RU" w:eastAsia="en-US"/>
        </w:rPr>
        <w:t>порядок</w:t>
      </w:r>
      <w:r w:rsidR="00190288" w:rsidRPr="00605958">
        <w:rPr>
          <w:i w:val="0"/>
          <w:lang w:val="ru-RU" w:eastAsia="en-US"/>
        </w:rPr>
        <w:t>:</w:t>
      </w:r>
    </w:p>
    <w:p w14:paraId="0440FBA3" w14:textId="02D50489" w:rsidR="00190288" w:rsidRPr="004649CB" w:rsidRDefault="004649CB" w:rsidP="00F96A88">
      <w:pPr>
        <w:pStyle w:val="UTxt"/>
        <w:rPr>
          <w:i w:val="0"/>
          <w:lang w:val="ru-RU" w:eastAsia="en-US"/>
        </w:rPr>
      </w:pPr>
      <w:r>
        <w:rPr>
          <w:i w:val="0"/>
          <w:lang w:val="ru-RU" w:eastAsia="en-US"/>
        </w:rPr>
        <w:t>Возможный</w:t>
      </w:r>
      <w:r w:rsidRPr="004649C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порядок</w:t>
      </w:r>
      <w:r w:rsidRPr="004649C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представлен</w:t>
      </w:r>
      <w:r w:rsidRPr="004649C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ниже</w:t>
      </w:r>
      <w:r w:rsidRPr="004649C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в</w:t>
      </w:r>
      <w:r w:rsidRPr="004649C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подпункте</w:t>
      </w:r>
      <w:r w:rsidRPr="004649CB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Заметки и советы</w:t>
      </w:r>
      <w:r w:rsidR="00190288" w:rsidRPr="004649CB">
        <w:rPr>
          <w:i w:val="0"/>
          <w:lang w:val="ru-RU" w:eastAsia="en-US"/>
        </w:rPr>
        <w:t>.</w:t>
      </w:r>
    </w:p>
    <w:p w14:paraId="3A1A5040" w14:textId="7F5FFAED" w:rsidR="00075939" w:rsidRPr="00141792" w:rsidRDefault="004649CB" w:rsidP="004936EF">
      <w:pPr>
        <w:pStyle w:val="UTit4"/>
      </w:pPr>
      <w:r>
        <w:rPr>
          <w:lang w:val="ru-RU"/>
        </w:rPr>
        <w:t>вспомогательные документы</w:t>
      </w:r>
      <w:r w:rsidR="00075939" w:rsidRPr="00AD2C99">
        <w:t>:</w:t>
      </w:r>
    </w:p>
    <w:p w14:paraId="2F20EAC2" w14:textId="5D93F38B" w:rsidR="00124B15" w:rsidRDefault="004649CB" w:rsidP="004936EF">
      <w:pPr>
        <w:pStyle w:val="Upuce"/>
        <w:rPr>
          <w:lang w:val="en-GB"/>
        </w:rPr>
      </w:pPr>
      <w:r>
        <w:rPr>
          <w:lang w:val="ru-RU"/>
        </w:rPr>
        <w:t xml:space="preserve">Заметки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, раздел</w:t>
      </w:r>
      <w:r w:rsidR="002C376B">
        <w:rPr>
          <w:lang w:val="en-GB"/>
        </w:rPr>
        <w:t> </w:t>
      </w:r>
      <w:r w:rsidR="00124B15">
        <w:rPr>
          <w:lang w:val="en-GB"/>
        </w:rPr>
        <w:t>14</w:t>
      </w:r>
    </w:p>
    <w:p w14:paraId="1E8570D5" w14:textId="532B9A17" w:rsidR="00075939" w:rsidRPr="00507404" w:rsidRDefault="004649CB" w:rsidP="004936EF">
      <w:pPr>
        <w:pStyle w:val="Upuce"/>
        <w:rPr>
          <w:lang w:val="en-GB"/>
        </w:rPr>
      </w:pPr>
      <w:r>
        <w:rPr>
          <w:lang w:val="ru-RU"/>
        </w:rPr>
        <w:lastRenderedPageBreak/>
        <w:t xml:space="preserve">Презентация </w:t>
      </w:r>
      <w:r w:rsidR="00075939" w:rsidRPr="00507404">
        <w:rPr>
          <w:lang w:val="en-GB"/>
        </w:rPr>
        <w:t xml:space="preserve">PowerPoint </w:t>
      </w:r>
      <w:r>
        <w:rPr>
          <w:lang w:val="ru-RU"/>
        </w:rPr>
        <w:t>к разделу</w:t>
      </w:r>
      <w:r w:rsidR="004D745D">
        <w:rPr>
          <w:lang w:val="en-GB"/>
        </w:rPr>
        <w:t> </w:t>
      </w:r>
      <w:r w:rsidR="00124B15">
        <w:rPr>
          <w:lang w:val="en-GB"/>
        </w:rPr>
        <w:t>14</w:t>
      </w:r>
      <w:r w:rsidR="00075939" w:rsidRPr="00507404">
        <w:rPr>
          <w:lang w:val="en-GB"/>
        </w:rPr>
        <w:t xml:space="preserve"> </w:t>
      </w:r>
    </w:p>
    <w:p w14:paraId="00465D18" w14:textId="1B0B0E6E" w:rsidR="00075939" w:rsidRPr="004649CB" w:rsidRDefault="004649CB" w:rsidP="004936EF">
      <w:pPr>
        <w:pStyle w:val="Upuce"/>
        <w:rPr>
          <w:lang w:val="ru-RU"/>
        </w:rPr>
      </w:pPr>
      <w:r>
        <w:rPr>
          <w:lang w:val="ru-RU"/>
        </w:rPr>
        <w:t>Раздаточный материал к разделу</w:t>
      </w:r>
      <w:r w:rsidR="002C376B">
        <w:rPr>
          <w:lang w:val="en-GB"/>
        </w:rPr>
        <w:t> </w:t>
      </w:r>
      <w:r w:rsidR="008E0743" w:rsidRPr="004649CB">
        <w:rPr>
          <w:lang w:val="ru-RU"/>
        </w:rPr>
        <w:t>14</w:t>
      </w:r>
      <w:r w:rsidR="007B7525" w:rsidRPr="004649CB">
        <w:rPr>
          <w:lang w:val="ru-RU"/>
        </w:rPr>
        <w:t xml:space="preserve">: </w:t>
      </w:r>
      <w:r w:rsidR="005C58F8">
        <w:rPr>
          <w:lang w:val="ru-RU"/>
        </w:rPr>
        <w:t>Тест</w:t>
      </w:r>
    </w:p>
    <w:p w14:paraId="374CB62D" w14:textId="54BF8C80" w:rsidR="00124B15" w:rsidRPr="004649CB" w:rsidRDefault="004649CB" w:rsidP="004936EF">
      <w:pPr>
        <w:pStyle w:val="Upuce"/>
        <w:rPr>
          <w:i/>
          <w:lang w:val="ru-RU"/>
        </w:rPr>
      </w:pPr>
      <w:r>
        <w:rPr>
          <w:lang w:val="ru-RU"/>
        </w:rPr>
        <w:t>Основные тексты Международной конвенции об охране нематериального культурного наследия</w:t>
      </w:r>
      <w:r w:rsidR="00623DCB">
        <w:rPr>
          <w:rStyle w:val="FootnoteReference"/>
          <w:i/>
          <w:lang w:val="en-GB"/>
        </w:rPr>
        <w:footnoteReference w:id="2"/>
      </w:r>
    </w:p>
    <w:p w14:paraId="1327B0AF" w14:textId="495A8B72" w:rsidR="001228FB" w:rsidRPr="004649CB" w:rsidRDefault="004649CB" w:rsidP="004936EF">
      <w:pPr>
        <w:pStyle w:val="Soustitre"/>
        <w:rPr>
          <w:lang w:val="ru-RU"/>
        </w:rPr>
      </w:pPr>
      <w:bookmarkStart w:id="2" w:name="_Toc238982280"/>
      <w:r>
        <w:rPr>
          <w:lang w:val="ru-RU"/>
        </w:rPr>
        <w:t>Заметки и советы</w:t>
      </w:r>
      <w:bookmarkEnd w:id="2"/>
    </w:p>
    <w:p w14:paraId="6CAD5B24" w14:textId="1B39C01F" w:rsidR="00A72CAB" w:rsidRPr="004649CB" w:rsidRDefault="004649CB" w:rsidP="002B7EF7">
      <w:pPr>
        <w:spacing w:before="0" w:after="60" w:line="280" w:lineRule="exact"/>
        <w:ind w:left="851"/>
        <w:rPr>
          <w:snapToGrid/>
          <w:sz w:val="20"/>
          <w:lang w:val="ru-RU" w:eastAsia="en-US"/>
        </w:rPr>
      </w:pPr>
      <w:r>
        <w:rPr>
          <w:snapToGrid/>
          <w:sz w:val="20"/>
          <w:lang w:val="ru-RU" w:eastAsia="en-US"/>
        </w:rPr>
        <w:t xml:space="preserve">У </w:t>
      </w:r>
      <w:proofErr w:type="spellStart"/>
      <w:r>
        <w:rPr>
          <w:snapToGrid/>
          <w:sz w:val="20"/>
          <w:lang w:val="ru-RU" w:eastAsia="en-US"/>
        </w:rPr>
        <w:t>фасилитатора</w:t>
      </w:r>
      <w:proofErr w:type="spellEnd"/>
      <w:r>
        <w:rPr>
          <w:snapToGrid/>
          <w:sz w:val="20"/>
          <w:lang w:val="ru-RU" w:eastAsia="en-US"/>
        </w:rPr>
        <w:t xml:space="preserve"> есть два варианта использования </w:t>
      </w:r>
      <w:r w:rsidR="005C58F8">
        <w:rPr>
          <w:snapToGrid/>
          <w:sz w:val="20"/>
          <w:lang w:val="ru-RU" w:eastAsia="en-US"/>
        </w:rPr>
        <w:t>теста</w:t>
      </w:r>
      <w:r w:rsidR="00A72CAB" w:rsidRPr="004649CB">
        <w:rPr>
          <w:snapToGrid/>
          <w:sz w:val="20"/>
          <w:lang w:val="ru-RU" w:eastAsia="en-US"/>
        </w:rPr>
        <w:t>.</w:t>
      </w:r>
    </w:p>
    <w:p w14:paraId="404E93D2" w14:textId="3A763493" w:rsidR="002B7EF7" w:rsidRPr="004649CB" w:rsidRDefault="004649CB" w:rsidP="002B7EF7">
      <w:pPr>
        <w:spacing w:before="0" w:after="60" w:line="280" w:lineRule="exact"/>
        <w:ind w:left="851"/>
        <w:rPr>
          <w:snapToGrid/>
          <w:sz w:val="20"/>
          <w:lang w:val="ru-RU" w:eastAsia="en-US"/>
        </w:rPr>
      </w:pPr>
      <w:r>
        <w:rPr>
          <w:snapToGrid/>
          <w:sz w:val="20"/>
          <w:lang w:val="ru-RU" w:eastAsia="en-US"/>
        </w:rPr>
        <w:t>Вариант</w:t>
      </w:r>
      <w:r w:rsidR="002B7EF7" w:rsidRPr="004649CB">
        <w:rPr>
          <w:snapToGrid/>
          <w:sz w:val="20"/>
          <w:lang w:val="ru-RU" w:eastAsia="en-US"/>
        </w:rPr>
        <w:t xml:space="preserve"> 1: </w:t>
      </w:r>
      <w:r>
        <w:rPr>
          <w:snapToGrid/>
          <w:sz w:val="20"/>
          <w:lang w:val="ru-RU" w:eastAsia="en-US"/>
        </w:rPr>
        <w:t xml:space="preserve">Под руководством </w:t>
      </w:r>
      <w:proofErr w:type="spellStart"/>
      <w:r>
        <w:rPr>
          <w:snapToGrid/>
          <w:sz w:val="20"/>
          <w:lang w:val="ru-RU" w:eastAsia="en-US"/>
        </w:rPr>
        <w:t>фасилитатора</w:t>
      </w:r>
      <w:proofErr w:type="spellEnd"/>
      <w:r>
        <w:rPr>
          <w:snapToGrid/>
          <w:sz w:val="20"/>
          <w:lang w:val="ru-RU" w:eastAsia="en-US"/>
        </w:rPr>
        <w:t>, все участники могут обсудить возможные ответы на представленные вопросы</w:t>
      </w:r>
      <w:r w:rsidR="002B7EF7" w:rsidRPr="004649CB">
        <w:rPr>
          <w:snapToGrid/>
          <w:sz w:val="20"/>
          <w:lang w:val="ru-RU" w:eastAsia="en-US"/>
        </w:rPr>
        <w:t>.</w:t>
      </w:r>
    </w:p>
    <w:p w14:paraId="2189AD37" w14:textId="2F6A44D0" w:rsidR="002B7EF7" w:rsidRPr="000A3649" w:rsidRDefault="004649CB" w:rsidP="002B7EF7">
      <w:pPr>
        <w:spacing w:before="0" w:after="60" w:line="280" w:lineRule="exact"/>
        <w:ind w:left="851"/>
        <w:rPr>
          <w:snapToGrid/>
          <w:sz w:val="20"/>
          <w:lang w:val="ru-RU"/>
        </w:rPr>
      </w:pPr>
      <w:r>
        <w:rPr>
          <w:snapToGrid/>
          <w:sz w:val="20"/>
          <w:lang w:val="ru-RU"/>
        </w:rPr>
        <w:t>Вариант</w:t>
      </w:r>
      <w:r w:rsidR="002B7EF7" w:rsidRPr="000A3649">
        <w:rPr>
          <w:snapToGrid/>
          <w:sz w:val="20"/>
          <w:lang w:val="ru-RU"/>
        </w:rPr>
        <w:t xml:space="preserve"> 2: </w:t>
      </w:r>
      <w:r>
        <w:rPr>
          <w:snapToGrid/>
          <w:sz w:val="20"/>
          <w:lang w:val="ru-RU"/>
        </w:rPr>
        <w:t>В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качестве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альтернативы</w:t>
      </w:r>
      <w:r w:rsidRPr="000A3649">
        <w:rPr>
          <w:snapToGrid/>
          <w:sz w:val="20"/>
          <w:lang w:val="ru-RU"/>
        </w:rPr>
        <w:t xml:space="preserve"> </w:t>
      </w:r>
      <w:proofErr w:type="spellStart"/>
      <w:r>
        <w:rPr>
          <w:snapToGrid/>
          <w:sz w:val="20"/>
          <w:lang w:val="ru-RU"/>
        </w:rPr>
        <w:t>фасилитатор</w:t>
      </w:r>
      <w:proofErr w:type="spellEnd"/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может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начать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с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того</w:t>
      </w:r>
      <w:r w:rsidRPr="000A3649">
        <w:rPr>
          <w:snapToGrid/>
          <w:sz w:val="20"/>
          <w:lang w:val="ru-RU"/>
        </w:rPr>
        <w:t xml:space="preserve">, </w:t>
      </w:r>
      <w:r>
        <w:rPr>
          <w:snapToGrid/>
          <w:sz w:val="20"/>
          <w:lang w:val="ru-RU"/>
        </w:rPr>
        <w:t>что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участники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отвечают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на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вопросы</w:t>
      </w:r>
      <w:r w:rsidRPr="000A3649">
        <w:rPr>
          <w:snapToGrid/>
          <w:sz w:val="20"/>
          <w:lang w:val="ru-RU"/>
        </w:rPr>
        <w:t xml:space="preserve">, </w:t>
      </w:r>
      <w:r>
        <w:rPr>
          <w:snapToGrid/>
          <w:sz w:val="20"/>
          <w:lang w:val="ru-RU"/>
        </w:rPr>
        <w:t>затем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он</w:t>
      </w:r>
      <w:r w:rsidRPr="000A3649">
        <w:rPr>
          <w:snapToGrid/>
          <w:sz w:val="20"/>
          <w:lang w:val="ru-RU"/>
        </w:rPr>
        <w:t xml:space="preserve"> </w:t>
      </w:r>
      <w:r w:rsidR="000A3649">
        <w:rPr>
          <w:snapToGrid/>
          <w:sz w:val="20"/>
          <w:lang w:val="ru-RU"/>
        </w:rPr>
        <w:t>по</w:t>
      </w:r>
      <w:r w:rsidR="000A3649" w:rsidRPr="000A3649">
        <w:rPr>
          <w:snapToGrid/>
          <w:sz w:val="20"/>
          <w:lang w:val="ru-RU"/>
        </w:rPr>
        <w:t xml:space="preserve"> </w:t>
      </w:r>
      <w:r w:rsidR="000A3649">
        <w:rPr>
          <w:snapToGrid/>
          <w:sz w:val="20"/>
          <w:lang w:val="ru-RU"/>
        </w:rPr>
        <w:t>ответам</w:t>
      </w:r>
      <w:r w:rsidR="000A3649"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определяет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проблемные</w:t>
      </w:r>
      <w:r w:rsidRPr="000A3649">
        <w:rPr>
          <w:snapToGrid/>
          <w:sz w:val="20"/>
          <w:lang w:val="ru-RU"/>
        </w:rPr>
        <w:t xml:space="preserve"> </w:t>
      </w:r>
      <w:r>
        <w:rPr>
          <w:snapToGrid/>
          <w:sz w:val="20"/>
          <w:lang w:val="ru-RU"/>
        </w:rPr>
        <w:t>области</w:t>
      </w:r>
      <w:r w:rsidR="000A3649" w:rsidRPr="000A3649">
        <w:rPr>
          <w:snapToGrid/>
          <w:sz w:val="20"/>
          <w:lang w:val="ru-RU"/>
        </w:rPr>
        <w:t xml:space="preserve"> </w:t>
      </w:r>
      <w:r w:rsidR="000A3649">
        <w:rPr>
          <w:snapToGrid/>
          <w:sz w:val="20"/>
          <w:lang w:val="ru-RU"/>
        </w:rPr>
        <w:t>и</w:t>
      </w:r>
      <w:r w:rsidR="000A3649" w:rsidRPr="000A3649">
        <w:rPr>
          <w:snapToGrid/>
          <w:sz w:val="20"/>
          <w:lang w:val="ru-RU"/>
        </w:rPr>
        <w:t xml:space="preserve"> </w:t>
      </w:r>
      <w:r w:rsidR="000A3649">
        <w:rPr>
          <w:snapToGrid/>
          <w:sz w:val="20"/>
          <w:lang w:val="ru-RU"/>
        </w:rPr>
        <w:t>в завершении проводит сессию в форме вопросов и ответов.</w:t>
      </w:r>
    </w:p>
    <w:p w14:paraId="3DF5B89D" w14:textId="1505CD1F" w:rsidR="00D63015" w:rsidRPr="00C37306" w:rsidRDefault="000A3649" w:rsidP="00A660F1">
      <w:pPr>
        <w:pStyle w:val="Texte1"/>
        <w:rPr>
          <w:lang w:val="en-US" w:eastAsia="en-US"/>
        </w:rPr>
      </w:pPr>
      <w:r>
        <w:rPr>
          <w:lang w:val="ru-RU" w:eastAsia="en-US"/>
        </w:rPr>
        <w:t>После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реализации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первого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или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второго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варианта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можно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поделить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несколько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небольших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групп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обсуждения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возможных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путей</w:t>
      </w:r>
      <w:r w:rsidRPr="009E6A3B">
        <w:rPr>
          <w:lang w:val="ru-RU" w:eastAsia="en-US"/>
        </w:rPr>
        <w:t xml:space="preserve"> </w:t>
      </w:r>
      <w:r>
        <w:rPr>
          <w:lang w:val="ru-RU" w:eastAsia="en-US"/>
        </w:rPr>
        <w:t>имплементации</w:t>
      </w:r>
      <w:r w:rsidRPr="009E6A3B">
        <w:rPr>
          <w:lang w:val="ru-RU" w:eastAsia="en-US"/>
        </w:rPr>
        <w:t xml:space="preserve"> (</w:t>
      </w:r>
      <w:r>
        <w:rPr>
          <w:lang w:val="ru-RU" w:eastAsia="en-US"/>
        </w:rPr>
        <w:t>или</w:t>
      </w:r>
      <w:r w:rsidRPr="009E6A3B">
        <w:rPr>
          <w:lang w:val="ru-RU" w:eastAsia="en-US"/>
        </w:rPr>
        <w:t xml:space="preserve"> </w:t>
      </w:r>
      <w:r w:rsidR="009E6A3B">
        <w:rPr>
          <w:lang w:val="ru-RU" w:eastAsia="en-US"/>
        </w:rPr>
        <w:t>улучшения имплементации) Конвенции в их государств</w:t>
      </w:r>
      <w:proofErr w:type="gramStart"/>
      <w:r w:rsidR="009E6A3B">
        <w:rPr>
          <w:lang w:val="ru-RU" w:eastAsia="en-US"/>
        </w:rPr>
        <w:t>е(</w:t>
      </w:r>
      <w:proofErr w:type="gramEnd"/>
      <w:r w:rsidR="009E6A3B">
        <w:rPr>
          <w:lang w:val="ru-RU" w:eastAsia="en-US"/>
        </w:rPr>
        <w:t>-ах). Они</w:t>
      </w:r>
      <w:r w:rsidR="009E6A3B" w:rsidRPr="009E6A3B">
        <w:rPr>
          <w:lang w:val="en-US" w:eastAsia="en-US"/>
        </w:rPr>
        <w:t xml:space="preserve"> </w:t>
      </w:r>
      <w:r w:rsidR="009E6A3B">
        <w:rPr>
          <w:lang w:val="ru-RU" w:eastAsia="en-US"/>
        </w:rPr>
        <w:t>могут</w:t>
      </w:r>
      <w:r w:rsidR="009E6A3B" w:rsidRPr="009E6A3B">
        <w:rPr>
          <w:lang w:val="en-US" w:eastAsia="en-US"/>
        </w:rPr>
        <w:t xml:space="preserve"> </w:t>
      </w:r>
      <w:r w:rsidR="009E6A3B">
        <w:rPr>
          <w:lang w:val="ru-RU" w:eastAsia="en-US"/>
        </w:rPr>
        <w:t>сосредоточиться</w:t>
      </w:r>
      <w:r w:rsidR="009E6A3B" w:rsidRPr="009E6A3B">
        <w:rPr>
          <w:lang w:val="en-US" w:eastAsia="en-US"/>
        </w:rPr>
        <w:t xml:space="preserve"> </w:t>
      </w:r>
      <w:r w:rsidR="009E6A3B">
        <w:rPr>
          <w:lang w:val="ru-RU" w:eastAsia="en-US"/>
        </w:rPr>
        <w:t>на</w:t>
      </w:r>
      <w:r w:rsidR="009E6A3B" w:rsidRPr="009E6A3B">
        <w:rPr>
          <w:lang w:val="en-US" w:eastAsia="en-US"/>
        </w:rPr>
        <w:t xml:space="preserve"> </w:t>
      </w:r>
      <w:r w:rsidR="009E6A3B">
        <w:rPr>
          <w:lang w:val="ru-RU" w:eastAsia="en-US"/>
        </w:rPr>
        <w:t>следующих</w:t>
      </w:r>
      <w:r w:rsidR="009E6A3B" w:rsidRPr="009E6A3B">
        <w:rPr>
          <w:lang w:val="en-US" w:eastAsia="en-US"/>
        </w:rPr>
        <w:t xml:space="preserve"> </w:t>
      </w:r>
      <w:r w:rsidR="009E6A3B">
        <w:rPr>
          <w:lang w:val="ru-RU" w:eastAsia="en-US"/>
        </w:rPr>
        <w:t>вопросах</w:t>
      </w:r>
      <w:r w:rsidR="009E6A3B" w:rsidRPr="009E6A3B">
        <w:rPr>
          <w:lang w:val="en-US" w:eastAsia="en-US"/>
        </w:rPr>
        <w:t>:</w:t>
      </w:r>
    </w:p>
    <w:p w14:paraId="16B83FB2" w14:textId="02A09909" w:rsidR="00D63015" w:rsidRPr="00141792" w:rsidRDefault="009E6A3B" w:rsidP="00C37306">
      <w:pPr>
        <w:pStyle w:val="nutiret"/>
        <w:numPr>
          <w:ilvl w:val="0"/>
          <w:numId w:val="159"/>
        </w:numPr>
        <w:ind w:left="1100" w:hanging="220"/>
      </w:pPr>
      <w:r>
        <w:rPr>
          <w:lang w:val="ru-RU"/>
        </w:rPr>
        <w:t>повышение осведомлённости</w:t>
      </w:r>
      <w:r w:rsidR="00B01CE4" w:rsidRPr="00141792">
        <w:t>;</w:t>
      </w:r>
    </w:p>
    <w:p w14:paraId="35704F47" w14:textId="15CA7566" w:rsidR="00D63015" w:rsidRPr="00141792" w:rsidRDefault="009E6A3B" w:rsidP="00C37306">
      <w:pPr>
        <w:pStyle w:val="nutiret"/>
        <w:numPr>
          <w:ilvl w:val="0"/>
          <w:numId w:val="159"/>
        </w:numPr>
        <w:ind w:left="1100" w:hanging="220"/>
      </w:pPr>
      <w:r>
        <w:rPr>
          <w:lang w:val="ru-RU"/>
        </w:rPr>
        <w:t>инвентаризация</w:t>
      </w:r>
      <w:r w:rsidR="00B01CE4" w:rsidRPr="00141792">
        <w:t>;</w:t>
      </w:r>
    </w:p>
    <w:p w14:paraId="309E38CD" w14:textId="195EECB4" w:rsidR="00D63015" w:rsidRPr="00141792" w:rsidRDefault="009E6A3B" w:rsidP="00C37306">
      <w:pPr>
        <w:pStyle w:val="nutiret"/>
        <w:numPr>
          <w:ilvl w:val="0"/>
          <w:numId w:val="159"/>
        </w:numPr>
        <w:ind w:left="1100" w:hanging="220"/>
      </w:pPr>
      <w:r>
        <w:rPr>
          <w:lang w:val="ru-RU"/>
        </w:rPr>
        <w:t>привлечение заинтересованных сообществ;</w:t>
      </w:r>
    </w:p>
    <w:p w14:paraId="40F5DA6D" w14:textId="604B01EB" w:rsidR="00D63015" w:rsidRPr="009E6A3B" w:rsidRDefault="009E6A3B" w:rsidP="00C37306">
      <w:pPr>
        <w:pStyle w:val="nutiret"/>
        <w:numPr>
          <w:ilvl w:val="0"/>
          <w:numId w:val="159"/>
        </w:numPr>
        <w:ind w:left="1100" w:hanging="220"/>
        <w:rPr>
          <w:lang w:val="ru-RU"/>
        </w:rPr>
      </w:pPr>
      <w:r>
        <w:rPr>
          <w:lang w:val="ru-RU"/>
        </w:rPr>
        <w:t>нематериальное культурное наследие (НКН) и устойчивое развитие</w:t>
      </w:r>
      <w:r w:rsidR="00B01CE4" w:rsidRPr="009E6A3B">
        <w:rPr>
          <w:lang w:val="ru-RU"/>
        </w:rPr>
        <w:t>;</w:t>
      </w:r>
    </w:p>
    <w:p w14:paraId="32C96C27" w14:textId="39E50AEE" w:rsidR="00D63015" w:rsidRPr="00141792" w:rsidRDefault="009E6A3B" w:rsidP="00C37306">
      <w:pPr>
        <w:pStyle w:val="nutiret"/>
        <w:numPr>
          <w:ilvl w:val="0"/>
          <w:numId w:val="159"/>
        </w:numPr>
        <w:ind w:left="1100" w:hanging="220"/>
      </w:pPr>
      <w:r>
        <w:rPr>
          <w:lang w:val="ru-RU"/>
        </w:rPr>
        <w:t>меры по охране</w:t>
      </w:r>
      <w:r w:rsidR="00B01CE4" w:rsidRPr="00141792">
        <w:t>;</w:t>
      </w:r>
    </w:p>
    <w:p w14:paraId="599CBD4D" w14:textId="7CDE504C" w:rsidR="00A660F1" w:rsidRPr="00141792" w:rsidRDefault="009E6A3B" w:rsidP="00C37306">
      <w:pPr>
        <w:pStyle w:val="nutiret"/>
        <w:numPr>
          <w:ilvl w:val="0"/>
          <w:numId w:val="159"/>
        </w:numPr>
        <w:ind w:left="1100" w:hanging="220"/>
      </w:pPr>
      <w:r>
        <w:rPr>
          <w:lang w:val="ru-RU"/>
        </w:rPr>
        <w:t>номинации</w:t>
      </w:r>
      <w:r w:rsidR="00B01CE4" w:rsidRPr="00141792">
        <w:t>;</w:t>
      </w:r>
    </w:p>
    <w:p w14:paraId="209E5AD7" w14:textId="405DA321" w:rsidR="00A660F1" w:rsidRPr="00C37306" w:rsidRDefault="009E6A3B" w:rsidP="00C37306">
      <w:pPr>
        <w:pStyle w:val="nutiret"/>
        <w:numPr>
          <w:ilvl w:val="0"/>
          <w:numId w:val="159"/>
        </w:numPr>
        <w:ind w:left="1100" w:hanging="220"/>
        <w:rPr>
          <w:lang w:val="en-US"/>
        </w:rPr>
      </w:pPr>
      <w:r>
        <w:rPr>
          <w:lang w:val="ru-RU"/>
        </w:rPr>
        <w:t>международное сотрудничество и помощь</w:t>
      </w:r>
      <w:r w:rsidR="00B01CE4" w:rsidRPr="00C37306">
        <w:rPr>
          <w:lang w:val="en-US"/>
        </w:rPr>
        <w:t>;</w:t>
      </w:r>
    </w:p>
    <w:p w14:paraId="0F2C6FC9" w14:textId="3FCABCA2" w:rsidR="00D63015" w:rsidRPr="00141792" w:rsidRDefault="009E6A3B" w:rsidP="00C37306">
      <w:pPr>
        <w:pStyle w:val="nutiret"/>
        <w:numPr>
          <w:ilvl w:val="0"/>
          <w:numId w:val="159"/>
        </w:numPr>
        <w:ind w:left="1100" w:hanging="220"/>
      </w:pPr>
      <w:r>
        <w:rPr>
          <w:lang w:val="ru-RU"/>
        </w:rPr>
        <w:t>политика и учреждения</w:t>
      </w:r>
      <w:r w:rsidR="00B01CE4" w:rsidRPr="00141792">
        <w:t>.</w:t>
      </w:r>
    </w:p>
    <w:p w14:paraId="36C938E7" w14:textId="709CEB4F" w:rsidR="00D63015" w:rsidRPr="009E6A3B" w:rsidRDefault="009E6A3B" w:rsidP="009909DD">
      <w:pPr>
        <w:pStyle w:val="Texte1"/>
      </w:pPr>
      <w:r>
        <w:rPr>
          <w:lang w:val="ru-RU"/>
        </w:rPr>
        <w:t>По</w:t>
      </w:r>
      <w:r w:rsidRPr="009E6A3B">
        <w:t xml:space="preserve"> </w:t>
      </w:r>
      <w:r>
        <w:rPr>
          <w:lang w:val="ru-RU"/>
        </w:rPr>
        <w:t>каждой</w:t>
      </w:r>
      <w:r w:rsidRPr="009E6A3B">
        <w:t xml:space="preserve"> </w:t>
      </w:r>
      <w:r>
        <w:rPr>
          <w:lang w:val="ru-RU"/>
        </w:rPr>
        <w:t>проблеме</w:t>
      </w:r>
      <w:r w:rsidRPr="009E6A3B">
        <w:t xml:space="preserve"> </w:t>
      </w:r>
      <w:r>
        <w:rPr>
          <w:lang w:val="ru-RU"/>
        </w:rPr>
        <w:t>на</w:t>
      </w:r>
      <w:r w:rsidRPr="009E6A3B">
        <w:t xml:space="preserve"> </w:t>
      </w:r>
      <w:r>
        <w:rPr>
          <w:lang w:val="ru-RU"/>
        </w:rPr>
        <w:t>слайдах</w:t>
      </w:r>
      <w:r w:rsidRPr="009E6A3B">
        <w:t xml:space="preserve"> </w:t>
      </w:r>
      <w:r>
        <w:rPr>
          <w:lang w:val="ru-RU"/>
        </w:rPr>
        <w:t>представлено</w:t>
      </w:r>
      <w:r w:rsidRPr="009E6A3B">
        <w:t xml:space="preserve"> </w:t>
      </w:r>
      <w:r>
        <w:rPr>
          <w:lang w:val="ru-RU"/>
        </w:rPr>
        <w:t>по</w:t>
      </w:r>
      <w:r w:rsidRPr="009E6A3B">
        <w:t xml:space="preserve"> </w:t>
      </w:r>
      <w:r>
        <w:rPr>
          <w:lang w:val="ru-RU"/>
        </w:rPr>
        <w:t>несколько</w:t>
      </w:r>
      <w:r w:rsidRPr="009E6A3B">
        <w:t xml:space="preserve"> </w:t>
      </w:r>
      <w:r>
        <w:rPr>
          <w:lang w:val="ru-RU"/>
        </w:rPr>
        <w:t>вводных</w:t>
      </w:r>
      <w:r w:rsidRPr="009E6A3B">
        <w:t xml:space="preserve"> </w:t>
      </w:r>
      <w:r>
        <w:rPr>
          <w:lang w:val="ru-RU"/>
        </w:rPr>
        <w:t>вопросов</w:t>
      </w:r>
      <w:r w:rsidRPr="009E6A3B">
        <w:t xml:space="preserve">, </w:t>
      </w:r>
      <w:r>
        <w:rPr>
          <w:lang w:val="ru-RU"/>
        </w:rPr>
        <w:t>после</w:t>
      </w:r>
      <w:r w:rsidRPr="009E6A3B">
        <w:t xml:space="preserve"> </w:t>
      </w:r>
      <w:r>
        <w:rPr>
          <w:lang w:val="ru-RU"/>
        </w:rPr>
        <w:t>которых</w:t>
      </w:r>
      <w:r w:rsidRPr="009E6A3B">
        <w:t xml:space="preserve"> </w:t>
      </w:r>
      <w:r>
        <w:rPr>
          <w:lang w:val="ru-RU"/>
        </w:rPr>
        <w:t>участников</w:t>
      </w:r>
      <w:r w:rsidRPr="009E6A3B">
        <w:t xml:space="preserve"> </w:t>
      </w:r>
      <w:r>
        <w:rPr>
          <w:lang w:val="ru-RU"/>
        </w:rPr>
        <w:t>просят</w:t>
      </w:r>
      <w:r w:rsidRPr="009E6A3B">
        <w:t xml:space="preserve"> </w:t>
      </w:r>
      <w:r>
        <w:rPr>
          <w:lang w:val="ru-RU"/>
        </w:rPr>
        <w:t>задуматься</w:t>
      </w:r>
      <w:r w:rsidRPr="009E6A3B">
        <w:t xml:space="preserve"> </w:t>
      </w:r>
      <w:r>
        <w:rPr>
          <w:lang w:val="ru-RU"/>
        </w:rPr>
        <w:t>над</w:t>
      </w:r>
      <w:r w:rsidRPr="009E6A3B">
        <w:t xml:space="preserve"> </w:t>
      </w:r>
      <w:r>
        <w:rPr>
          <w:lang w:val="ru-RU"/>
        </w:rPr>
        <w:t>тем</w:t>
      </w:r>
      <w:r w:rsidRPr="009E6A3B">
        <w:t xml:space="preserve">, </w:t>
      </w:r>
      <w:r>
        <w:rPr>
          <w:lang w:val="ru-RU"/>
        </w:rPr>
        <w:t>как</w:t>
      </w:r>
      <w:r w:rsidRPr="009E6A3B">
        <w:t xml:space="preserve"> </w:t>
      </w:r>
      <w:r>
        <w:rPr>
          <w:lang w:val="ru-RU"/>
        </w:rPr>
        <w:t>эти</w:t>
      </w:r>
      <w:r w:rsidRPr="009E6A3B">
        <w:t xml:space="preserve"> </w:t>
      </w:r>
      <w:r>
        <w:rPr>
          <w:lang w:val="ru-RU"/>
        </w:rPr>
        <w:t>задачи</w:t>
      </w:r>
      <w:r w:rsidRPr="009E6A3B">
        <w:t xml:space="preserve"> </w:t>
      </w:r>
      <w:r>
        <w:rPr>
          <w:lang w:val="ru-RU"/>
        </w:rPr>
        <w:t>решаются</w:t>
      </w:r>
      <w:r w:rsidRPr="009E6A3B">
        <w:t xml:space="preserve"> </w:t>
      </w:r>
      <w:r>
        <w:rPr>
          <w:lang w:val="ru-RU"/>
        </w:rPr>
        <w:t>в</w:t>
      </w:r>
      <w:r w:rsidRPr="009E6A3B">
        <w:t xml:space="preserve"> </w:t>
      </w:r>
      <w:r>
        <w:rPr>
          <w:lang w:val="ru-RU"/>
        </w:rPr>
        <w:t>их</w:t>
      </w:r>
      <w:r w:rsidRPr="009E6A3B">
        <w:t xml:space="preserve"> </w:t>
      </w:r>
      <w:r>
        <w:rPr>
          <w:lang w:val="ru-RU"/>
        </w:rPr>
        <w:t>государств</w:t>
      </w:r>
      <w:proofErr w:type="gramStart"/>
      <w:r>
        <w:rPr>
          <w:lang w:val="ru-RU"/>
        </w:rPr>
        <w:t>е</w:t>
      </w:r>
      <w:r w:rsidRPr="009E6A3B">
        <w:t>(</w:t>
      </w:r>
      <w:proofErr w:type="gramEnd"/>
      <w:r w:rsidRPr="009E6A3B">
        <w:t>-</w:t>
      </w:r>
      <w:r>
        <w:rPr>
          <w:lang w:val="ru-RU"/>
        </w:rPr>
        <w:t>ах</w:t>
      </w:r>
      <w:r>
        <w:t>).</w:t>
      </w:r>
    </w:p>
    <w:p w14:paraId="6098C950" w14:textId="1AD4FB42" w:rsidR="00D63015" w:rsidRPr="00605958" w:rsidRDefault="00FB3C10">
      <w:pPr>
        <w:pStyle w:val="Texte1"/>
        <w:rPr>
          <w:lang w:val="ru-RU"/>
        </w:rPr>
      </w:pPr>
      <w:r>
        <w:rPr>
          <w:lang w:val="ru-RU"/>
        </w:rPr>
        <w:t>Группы</w:t>
      </w:r>
      <w:r w:rsidRPr="00C96CC8">
        <w:rPr>
          <w:lang w:val="ru-RU"/>
        </w:rPr>
        <w:t xml:space="preserve"> </w:t>
      </w:r>
      <w:r>
        <w:rPr>
          <w:lang w:val="ru-RU"/>
        </w:rPr>
        <w:t>могут</w:t>
      </w:r>
      <w:r w:rsidRPr="00C96CC8">
        <w:rPr>
          <w:lang w:val="ru-RU"/>
        </w:rPr>
        <w:t xml:space="preserve"> </w:t>
      </w:r>
      <w:r>
        <w:rPr>
          <w:lang w:val="ru-RU"/>
        </w:rPr>
        <w:t>доложить</w:t>
      </w:r>
      <w:r w:rsidRPr="00C96CC8">
        <w:rPr>
          <w:lang w:val="ru-RU"/>
        </w:rPr>
        <w:t xml:space="preserve"> </w:t>
      </w:r>
      <w:r>
        <w:rPr>
          <w:lang w:val="ru-RU"/>
        </w:rPr>
        <w:t>о</w:t>
      </w:r>
      <w:r w:rsidRPr="00C96CC8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C96CC8">
        <w:rPr>
          <w:lang w:val="ru-RU"/>
        </w:rPr>
        <w:t xml:space="preserve"> </w:t>
      </w:r>
      <w:r>
        <w:rPr>
          <w:lang w:val="ru-RU"/>
        </w:rPr>
        <w:t>своей</w:t>
      </w:r>
      <w:r w:rsidRPr="00C96CC8">
        <w:rPr>
          <w:lang w:val="ru-RU"/>
        </w:rPr>
        <w:t xml:space="preserve"> </w:t>
      </w:r>
      <w:r>
        <w:rPr>
          <w:lang w:val="ru-RU"/>
        </w:rPr>
        <w:t>работы</w:t>
      </w:r>
      <w:r w:rsidRPr="00C96CC8">
        <w:rPr>
          <w:lang w:val="ru-RU"/>
        </w:rPr>
        <w:t xml:space="preserve"> </w:t>
      </w:r>
      <w:r w:rsidR="00C96CC8">
        <w:rPr>
          <w:lang w:val="ru-RU"/>
        </w:rPr>
        <w:t>на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пленарном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заседании</w:t>
      </w:r>
      <w:r w:rsidR="00C96CC8" w:rsidRPr="00C96CC8">
        <w:rPr>
          <w:lang w:val="ru-RU"/>
        </w:rPr>
        <w:t xml:space="preserve">, </w:t>
      </w:r>
      <w:r w:rsidR="00C96CC8">
        <w:rPr>
          <w:lang w:val="ru-RU"/>
        </w:rPr>
        <w:t>после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чего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могут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последовать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дискуссии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под</w:t>
      </w:r>
      <w:r w:rsidR="00C96CC8" w:rsidRPr="00C96CC8">
        <w:rPr>
          <w:lang w:val="ru-RU"/>
        </w:rPr>
        <w:t xml:space="preserve"> </w:t>
      </w:r>
      <w:r w:rsidR="00C96CC8">
        <w:rPr>
          <w:lang w:val="ru-RU"/>
        </w:rPr>
        <w:t>руководством</w:t>
      </w:r>
      <w:r w:rsidR="00C96CC8" w:rsidRPr="00C96CC8">
        <w:rPr>
          <w:lang w:val="ru-RU"/>
        </w:rPr>
        <w:t xml:space="preserve"> </w:t>
      </w:r>
      <w:proofErr w:type="spellStart"/>
      <w:r w:rsidR="00C96CC8">
        <w:rPr>
          <w:lang w:val="ru-RU"/>
        </w:rPr>
        <w:t>фасилитатора</w:t>
      </w:r>
      <w:proofErr w:type="spellEnd"/>
      <w:r w:rsidR="00C96CC8" w:rsidRPr="00C96CC8">
        <w:rPr>
          <w:lang w:val="ru-RU"/>
        </w:rPr>
        <w:t xml:space="preserve">, </w:t>
      </w:r>
      <w:r w:rsidR="00C96CC8">
        <w:rPr>
          <w:lang w:val="ru-RU"/>
        </w:rPr>
        <w:t xml:space="preserve">который должен исправлять все неправильные толкования ключевых положений Конвенции. </w:t>
      </w:r>
    </w:p>
    <w:p w14:paraId="3F485399" w14:textId="375F482A" w:rsidR="00CF4899" w:rsidRPr="002B7EF7" w:rsidRDefault="00C96CC8">
      <w:pPr>
        <w:pStyle w:val="Soustitre"/>
        <w:rPr>
          <w:i w:val="0"/>
          <w:iCs/>
          <w:lang w:val="en-US"/>
        </w:rPr>
      </w:pPr>
      <w:bookmarkStart w:id="3" w:name="_Toc238982281"/>
      <w:r>
        <w:rPr>
          <w:i w:val="0"/>
          <w:iCs/>
          <w:lang w:val="ru-RU"/>
        </w:rPr>
        <w:t>Дополнительные вопросы для общего обсуждения</w:t>
      </w:r>
      <w:bookmarkEnd w:id="3"/>
    </w:p>
    <w:p w14:paraId="54BBE8F3" w14:textId="4C1BC2A5" w:rsidR="00CF4899" w:rsidRPr="00CB5A88" w:rsidRDefault="00B066C8" w:rsidP="004936EF">
      <w:pPr>
        <w:pStyle w:val="Txtpucegras"/>
      </w:pPr>
      <w:r>
        <w:rPr>
          <w:lang w:val="ru-RU"/>
        </w:rPr>
        <w:t>К</w:t>
      </w:r>
      <w:r w:rsidR="00C96CC8">
        <w:rPr>
          <w:lang w:val="ru-RU"/>
        </w:rPr>
        <w:t>то разрабатывал Конвенцию</w:t>
      </w:r>
      <w:r w:rsidR="00CF4899" w:rsidRPr="00CB5A88">
        <w:t>?</w:t>
      </w:r>
    </w:p>
    <w:p w14:paraId="47E4A059" w14:textId="3046C8E1" w:rsidR="00CF4899" w:rsidRPr="00D85C16" w:rsidRDefault="00D85C1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 взаимоотношения ЮНЕСКО и Конвенции</w:t>
      </w:r>
      <w:r w:rsidR="00CF4899" w:rsidRPr="00D85C16">
        <w:rPr>
          <w:szCs w:val="20"/>
          <w:lang w:val="ru-RU"/>
        </w:rPr>
        <w:t>?</w:t>
      </w:r>
    </w:p>
    <w:p w14:paraId="28E849A7" w14:textId="60071D10" w:rsidR="00CF4899" w:rsidRPr="00CB5A88" w:rsidRDefault="00D85C16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Какова главная цель Конвенции</w:t>
      </w:r>
      <w:r w:rsidR="00CF4899" w:rsidRPr="00CB5A88">
        <w:rPr>
          <w:szCs w:val="20"/>
          <w:lang w:val="en-US"/>
        </w:rPr>
        <w:t>?</w:t>
      </w:r>
    </w:p>
    <w:p w14:paraId="725E64E8" w14:textId="37943756" w:rsidR="00CF4899" w:rsidRPr="00CB5A88" w:rsidRDefault="00D85C16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Каковы прочие цели Конвенции</w:t>
      </w:r>
      <w:r w:rsidR="00CF4899" w:rsidRPr="00CB5A88">
        <w:rPr>
          <w:szCs w:val="20"/>
          <w:lang w:val="en-US"/>
        </w:rPr>
        <w:t>?</w:t>
      </w:r>
    </w:p>
    <w:p w14:paraId="2A51FEEF" w14:textId="715AA60B" w:rsidR="00CF4899" w:rsidRPr="00CB5A88" w:rsidRDefault="00D85C16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Каковы руководящие органы Конвенции</w:t>
      </w:r>
      <w:r w:rsidR="00CF4899" w:rsidRPr="00CB5A88">
        <w:rPr>
          <w:szCs w:val="20"/>
          <w:lang w:val="en-US"/>
        </w:rPr>
        <w:t>?</w:t>
      </w:r>
    </w:p>
    <w:p w14:paraId="26ADEAF8" w14:textId="08DA7BBD" w:rsidR="00CF4899" w:rsidRPr="00D85C16" w:rsidRDefault="00D85C1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Чем занимаются руководящие органы Конвенции</w:t>
      </w:r>
      <w:r w:rsidR="00CF4899" w:rsidRPr="00D85C16">
        <w:rPr>
          <w:szCs w:val="20"/>
          <w:lang w:val="ru-RU"/>
        </w:rPr>
        <w:t>?</w:t>
      </w:r>
    </w:p>
    <w:p w14:paraId="791C0541" w14:textId="0B7D65B4" w:rsidR="00CF4899" w:rsidRPr="00CB5A88" w:rsidRDefault="00D85C16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Какова цель Фонда НКН</w:t>
      </w:r>
      <w:r w:rsidR="00CF4899" w:rsidRPr="00CB5A88">
        <w:rPr>
          <w:szCs w:val="20"/>
          <w:lang w:val="en-US"/>
        </w:rPr>
        <w:t>?</w:t>
      </w:r>
    </w:p>
    <w:p w14:paraId="430294A9" w14:textId="22647E35" w:rsidR="00CF4899" w:rsidRPr="00D85C16" w:rsidRDefault="00D85C16" w:rsidP="004936EF">
      <w:pPr>
        <w:pStyle w:val="Txtpucegras"/>
        <w:rPr>
          <w:lang w:val="ru-RU"/>
        </w:rPr>
      </w:pPr>
      <w:r>
        <w:rPr>
          <w:lang w:val="ru-RU"/>
        </w:rPr>
        <w:lastRenderedPageBreak/>
        <w:t>Кто готовит Оперативное руководство</w:t>
      </w:r>
      <w:r w:rsidR="00530205" w:rsidRPr="00D85C16">
        <w:rPr>
          <w:lang w:val="ru-RU"/>
        </w:rPr>
        <w:t xml:space="preserve"> (</w:t>
      </w:r>
      <w:proofErr w:type="gramStart"/>
      <w:r w:rsidR="00CF4899" w:rsidRPr="00CB5A88">
        <w:rPr>
          <w:lang w:val="en-US"/>
        </w:rPr>
        <w:t>O</w:t>
      </w:r>
      <w:proofErr w:type="gramEnd"/>
      <w:r>
        <w:rPr>
          <w:lang w:val="ru-RU"/>
        </w:rPr>
        <w:t>Р</w:t>
      </w:r>
      <w:r w:rsidR="00530205" w:rsidRPr="00D85C16">
        <w:rPr>
          <w:lang w:val="ru-RU"/>
        </w:rPr>
        <w:t>)</w:t>
      </w:r>
      <w:r w:rsidR="00CF4899" w:rsidRPr="00D85C16">
        <w:rPr>
          <w:lang w:val="ru-RU"/>
        </w:rPr>
        <w:t>?</w:t>
      </w:r>
    </w:p>
    <w:p w14:paraId="550DEF96" w14:textId="382E864B" w:rsidR="00CF4899" w:rsidRPr="00D85C16" w:rsidRDefault="00D85C1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В чём состоит цель ОР</w:t>
      </w:r>
      <w:r w:rsidR="00D526D8" w:rsidRPr="00D85C16">
        <w:rPr>
          <w:szCs w:val="20"/>
          <w:lang w:val="ru-RU"/>
        </w:rPr>
        <w:t>?</w:t>
      </w:r>
    </w:p>
    <w:p w14:paraId="12AD1F51" w14:textId="187335E1" w:rsidR="00CF4899" w:rsidRPr="00CB5A88" w:rsidRDefault="00D85C16" w:rsidP="004936EF">
      <w:pPr>
        <w:pStyle w:val="Txtpucegras"/>
      </w:pPr>
      <w:r>
        <w:rPr>
          <w:lang w:val="ru-RU"/>
        </w:rPr>
        <w:t>Завершено ли ОР</w:t>
      </w:r>
      <w:r w:rsidR="00CF4899" w:rsidRPr="00CB5A88">
        <w:t>?</w:t>
      </w:r>
    </w:p>
    <w:p w14:paraId="16972764" w14:textId="479DC907" w:rsidR="00CF4899" w:rsidRPr="00D85C16" w:rsidRDefault="00D85C1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 основные составляющие определения НКН Конвенции</w:t>
      </w:r>
      <w:r w:rsidR="00CF4899" w:rsidRPr="00D85C16">
        <w:rPr>
          <w:szCs w:val="20"/>
          <w:lang w:val="ru-RU"/>
        </w:rPr>
        <w:t>?</w:t>
      </w:r>
    </w:p>
    <w:p w14:paraId="3FCEED50" w14:textId="48232397" w:rsidR="00CF4899" w:rsidRPr="00D85C16" w:rsidRDefault="00D85C1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 статус областей, перечисленных в статье</w:t>
      </w:r>
      <w:r w:rsidR="00442E1A" w:rsidRPr="00CB5A88">
        <w:rPr>
          <w:szCs w:val="20"/>
          <w:lang w:val="en-US"/>
        </w:rPr>
        <w:t> </w:t>
      </w:r>
      <w:r w:rsidR="00CF4899" w:rsidRPr="00D85C16">
        <w:rPr>
          <w:szCs w:val="20"/>
          <w:lang w:val="ru-RU"/>
        </w:rPr>
        <w:t xml:space="preserve">2.2 </w:t>
      </w:r>
      <w:r>
        <w:rPr>
          <w:szCs w:val="20"/>
          <w:lang w:val="ru-RU"/>
        </w:rPr>
        <w:t>Конвенции</w:t>
      </w:r>
      <w:r w:rsidR="00CF4899" w:rsidRPr="00D85C16">
        <w:rPr>
          <w:szCs w:val="20"/>
          <w:lang w:val="ru-RU"/>
        </w:rPr>
        <w:t>?</w:t>
      </w:r>
    </w:p>
    <w:p w14:paraId="0072E292" w14:textId="291B2201" w:rsidR="00CF4899" w:rsidRPr="007F13A6" w:rsidRDefault="0015532C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Что в Конвенции говорится о соответствующих сообществах, группах и отдельных лицах</w:t>
      </w:r>
      <w:r w:rsidR="00CF4899" w:rsidRPr="007F13A6">
        <w:rPr>
          <w:szCs w:val="20"/>
          <w:lang w:val="ru-RU"/>
        </w:rPr>
        <w:t>?</w:t>
      </w:r>
    </w:p>
    <w:p w14:paraId="526A999C" w14:textId="100552AC" w:rsidR="00CF4899" w:rsidRPr="007F13A6" w:rsidRDefault="007F13A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Почему в ней не предпринято попыток определения соответствующих сообществ, групп</w:t>
      </w:r>
      <w:r w:rsidRPr="007F13A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 отдельных лиц?</w:t>
      </w:r>
    </w:p>
    <w:p w14:paraId="5E93D3B5" w14:textId="697A63D6" w:rsidR="00CF4899" w:rsidRPr="007F13A6" w:rsidRDefault="007F13A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 какому сообществу НКН принадлежите вы</w:t>
      </w:r>
      <w:r w:rsidR="00CF4899" w:rsidRPr="007F13A6">
        <w:rPr>
          <w:szCs w:val="20"/>
          <w:lang w:val="ru-RU"/>
        </w:rPr>
        <w:t xml:space="preserve">? </w:t>
      </w:r>
      <w:r>
        <w:rPr>
          <w:szCs w:val="20"/>
          <w:lang w:val="ru-RU"/>
        </w:rPr>
        <w:t>А ваш супру</w:t>
      </w:r>
      <w:proofErr w:type="gramStart"/>
      <w:r>
        <w:rPr>
          <w:szCs w:val="20"/>
          <w:lang w:val="ru-RU"/>
        </w:rPr>
        <w:t>г(</w:t>
      </w:r>
      <w:proofErr w:type="gramEnd"/>
      <w:r>
        <w:rPr>
          <w:szCs w:val="20"/>
          <w:lang w:val="ru-RU"/>
        </w:rPr>
        <w:t>-а)/соседи/родители</w:t>
      </w:r>
      <w:r w:rsidR="00CF4899" w:rsidRPr="007F13A6">
        <w:rPr>
          <w:szCs w:val="20"/>
          <w:lang w:val="ru-RU"/>
        </w:rPr>
        <w:t>?</w:t>
      </w:r>
    </w:p>
    <w:p w14:paraId="682DAA7B" w14:textId="3D421889" w:rsidR="00CF4899" w:rsidRPr="007F13A6" w:rsidRDefault="007F13A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 важнейшие обязательства государств-участников Конвенции на национальном уровне</w:t>
      </w:r>
      <w:r w:rsidR="00CF4899" w:rsidRPr="007F13A6">
        <w:rPr>
          <w:szCs w:val="20"/>
          <w:lang w:val="ru-RU"/>
        </w:rPr>
        <w:t>?</w:t>
      </w:r>
    </w:p>
    <w:p w14:paraId="3AF227D2" w14:textId="6A2B5A00" w:rsidR="00CF4899" w:rsidRPr="007F13A6" w:rsidRDefault="007F13A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</w:t>
      </w:r>
      <w:r w:rsidRPr="007F13A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важнейшие</w:t>
      </w:r>
      <w:r w:rsidRPr="007F13A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обязательства</w:t>
      </w:r>
      <w:r w:rsidRPr="007F13A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государств</w:t>
      </w:r>
      <w:r w:rsidRPr="007F13A6">
        <w:rPr>
          <w:szCs w:val="20"/>
          <w:lang w:val="ru-RU"/>
        </w:rPr>
        <w:t>-</w:t>
      </w:r>
      <w:r>
        <w:rPr>
          <w:szCs w:val="20"/>
          <w:lang w:val="ru-RU"/>
        </w:rPr>
        <w:t>участников</w:t>
      </w:r>
      <w:r w:rsidRPr="007F13A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Конвенции на международном уровне</w:t>
      </w:r>
      <w:r w:rsidR="00CF4899" w:rsidRPr="007F13A6">
        <w:rPr>
          <w:szCs w:val="20"/>
          <w:lang w:val="ru-RU"/>
        </w:rPr>
        <w:t>?</w:t>
      </w:r>
    </w:p>
    <w:p w14:paraId="76EE75C8" w14:textId="1A2AE9E5" w:rsidR="00CF4899" w:rsidRPr="007F13A6" w:rsidRDefault="007F13A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 xml:space="preserve">Как государства-участники информируют </w:t>
      </w:r>
      <w:r w:rsidR="005C58F8">
        <w:rPr>
          <w:szCs w:val="20"/>
          <w:lang w:val="ru-RU"/>
        </w:rPr>
        <w:t>К</w:t>
      </w:r>
      <w:r>
        <w:rPr>
          <w:szCs w:val="20"/>
          <w:lang w:val="ru-RU"/>
        </w:rPr>
        <w:t>омитет об имплементации Конвенции на национальном уровне</w:t>
      </w:r>
      <w:r w:rsidR="00CF4899" w:rsidRPr="007F13A6">
        <w:rPr>
          <w:szCs w:val="20"/>
          <w:lang w:val="ru-RU"/>
        </w:rPr>
        <w:t>?</w:t>
      </w:r>
    </w:p>
    <w:p w14:paraId="21B457E7" w14:textId="07212FF1" w:rsidR="000D5F22" w:rsidRPr="0014451D" w:rsidRDefault="00334053">
      <w:pPr>
        <w:pStyle w:val="Txtpucegras"/>
        <w:rPr>
          <w:lang w:val="ru-RU"/>
        </w:rPr>
      </w:pPr>
      <w:r>
        <w:rPr>
          <w:lang w:val="ru-RU"/>
        </w:rPr>
        <w:t>Каким</w:t>
      </w:r>
      <w:r w:rsidRPr="0014451D">
        <w:rPr>
          <w:lang w:val="ru-RU"/>
        </w:rPr>
        <w:t xml:space="preserve"> </w:t>
      </w:r>
      <w:r>
        <w:rPr>
          <w:lang w:val="ru-RU"/>
        </w:rPr>
        <w:t>образом</w:t>
      </w:r>
      <w:r w:rsidRPr="0014451D">
        <w:rPr>
          <w:lang w:val="ru-RU"/>
        </w:rPr>
        <w:t xml:space="preserve"> </w:t>
      </w:r>
      <w:r>
        <w:rPr>
          <w:lang w:val="ru-RU"/>
        </w:rPr>
        <w:t>Комитет</w:t>
      </w:r>
      <w:r w:rsidRPr="0014451D">
        <w:rPr>
          <w:lang w:val="ru-RU"/>
        </w:rPr>
        <w:t xml:space="preserve"> </w:t>
      </w:r>
      <w:r>
        <w:rPr>
          <w:lang w:val="ru-RU"/>
        </w:rPr>
        <w:t>может повлиять на государства-участников, не выполняющи</w:t>
      </w:r>
      <w:r w:rsidR="005C58F8">
        <w:rPr>
          <w:lang w:val="ru-RU"/>
        </w:rPr>
        <w:t>е</w:t>
      </w:r>
      <w:r>
        <w:rPr>
          <w:lang w:val="ru-RU"/>
        </w:rPr>
        <w:t xml:space="preserve"> свои обязательства согласно Конвенции</w:t>
      </w:r>
      <w:r w:rsidR="00CF4899" w:rsidRPr="0014451D">
        <w:rPr>
          <w:lang w:val="ru-RU"/>
        </w:rPr>
        <w:t>?</w:t>
      </w:r>
    </w:p>
    <w:p w14:paraId="349CD4C0" w14:textId="77777777" w:rsidR="00A81646" w:rsidRPr="0014451D" w:rsidRDefault="00A81646">
      <w:pPr>
        <w:tabs>
          <w:tab w:val="clear" w:pos="567"/>
        </w:tabs>
        <w:snapToGrid/>
        <w:spacing w:before="0" w:after="0"/>
        <w:jc w:val="left"/>
        <w:rPr>
          <w:rFonts w:eastAsia="Times New Roman"/>
          <w:b/>
          <w:bCs/>
          <w:caps/>
          <w:noProof/>
          <w:color w:val="3366FF"/>
          <w:sz w:val="70"/>
          <w:szCs w:val="70"/>
          <w:lang w:val="ru-RU"/>
        </w:rPr>
      </w:pPr>
      <w:bookmarkStart w:id="4" w:name="_Toc302374699"/>
      <w:r w:rsidRPr="0014451D">
        <w:rPr>
          <w:lang w:val="ru-RU"/>
        </w:rPr>
        <w:br w:type="page"/>
      </w:r>
    </w:p>
    <w:p w14:paraId="706E4B7A" w14:textId="0FD19321" w:rsidR="00075939" w:rsidRPr="008269A0" w:rsidRDefault="008269A0" w:rsidP="004936EF">
      <w:pPr>
        <w:pStyle w:val="Chapitre"/>
        <w:rPr>
          <w:kern w:val="0"/>
          <w:lang w:val="ru-RU"/>
        </w:rPr>
      </w:pPr>
      <w:r>
        <w:rPr>
          <w:kern w:val="0"/>
          <w:lang w:val="ru-RU"/>
        </w:rPr>
        <w:t>раздел</w:t>
      </w:r>
      <w:r w:rsidR="008E0743" w:rsidRPr="008269A0">
        <w:rPr>
          <w:kern w:val="0"/>
          <w:lang w:val="ru-RU"/>
        </w:rPr>
        <w:t xml:space="preserve"> 14</w:t>
      </w:r>
    </w:p>
    <w:p w14:paraId="467CDF0F" w14:textId="65099BB2" w:rsidR="00BA7A76" w:rsidRPr="008269A0" w:rsidRDefault="008269A0" w:rsidP="00BA7A76">
      <w:pPr>
        <w:pStyle w:val="UPlan"/>
        <w:rPr>
          <w:rFonts w:eastAsia="Calibri"/>
          <w:lang w:val="ru-RU"/>
        </w:rPr>
      </w:pPr>
      <w:bookmarkStart w:id="5" w:name="_Toc241644744"/>
      <w:r>
        <w:rPr>
          <w:lang w:val="ru-RU"/>
        </w:rPr>
        <w:t>семинар по имплементации конвенции на национальном уровне</w:t>
      </w:r>
      <w:r w:rsidR="00C53FF1" w:rsidRPr="008269A0">
        <w:rPr>
          <w:lang w:val="ru-RU"/>
        </w:rPr>
        <w:t xml:space="preserve">: </w:t>
      </w:r>
      <w:r>
        <w:rPr>
          <w:lang w:val="ru-RU"/>
        </w:rPr>
        <w:t>заключительная сессия</w:t>
      </w:r>
    </w:p>
    <w:p w14:paraId="3F861625" w14:textId="79B5B8C3" w:rsidR="00BA7A76" w:rsidRPr="008269A0" w:rsidRDefault="008269A0" w:rsidP="00BA7A76">
      <w:pPr>
        <w:pStyle w:val="Titcoul"/>
        <w:rPr>
          <w:rFonts w:eastAsia="Calibri"/>
          <w:lang w:val="ru-RU"/>
        </w:rPr>
      </w:pPr>
      <w:r>
        <w:rPr>
          <w:lang w:val="ru-RU"/>
        </w:rPr>
        <w:t>комментарий фасилитатора</w:t>
      </w:r>
    </w:p>
    <w:bookmarkEnd w:id="4"/>
    <w:bookmarkEnd w:id="5"/>
    <w:p w14:paraId="3EFB8155" w14:textId="3E07388F" w:rsidR="00075939" w:rsidRPr="008269A0" w:rsidRDefault="008269A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91D55" w:rsidRPr="008269A0">
        <w:rPr>
          <w:lang w:val="ru-RU"/>
        </w:rPr>
        <w:t xml:space="preserve"> 1</w:t>
      </w:r>
      <w:r w:rsidR="00075939" w:rsidRPr="008269A0">
        <w:rPr>
          <w:lang w:val="ru-RU"/>
        </w:rPr>
        <w:t>.</w:t>
      </w:r>
    </w:p>
    <w:p w14:paraId="519D6DA6" w14:textId="573790F8" w:rsidR="00590484" w:rsidRPr="008269A0" w:rsidRDefault="008269A0" w:rsidP="004936EF">
      <w:pPr>
        <w:pStyle w:val="diapo2"/>
        <w:rPr>
          <w:lang w:val="ru-RU"/>
        </w:rPr>
      </w:pPr>
      <w:r>
        <w:rPr>
          <w:lang w:val="ru-RU"/>
        </w:rPr>
        <w:t>Семинар по имплементации Конвенции на национальном уровне</w:t>
      </w:r>
      <w:r w:rsidR="00D144C7" w:rsidRPr="008269A0">
        <w:rPr>
          <w:lang w:val="ru-RU"/>
        </w:rPr>
        <w:t xml:space="preserve">: </w:t>
      </w:r>
      <w:r>
        <w:rPr>
          <w:lang w:val="ru-RU"/>
        </w:rPr>
        <w:t>заключительная сессия</w:t>
      </w:r>
    </w:p>
    <w:p w14:paraId="1F8455FE" w14:textId="2F6976E1" w:rsidR="00B91D55" w:rsidRPr="00334053" w:rsidRDefault="007949F5">
      <w:pPr>
        <w:pStyle w:val="Texte1"/>
        <w:rPr>
          <w:lang w:val="ru-RU"/>
        </w:rPr>
      </w:pPr>
      <w:r>
        <w:rPr>
          <w:lang w:val="ru-RU"/>
        </w:rPr>
        <w:t>В сессии</w:t>
      </w:r>
      <w:r w:rsidRPr="00334053">
        <w:rPr>
          <w:lang w:val="ru-RU"/>
        </w:rPr>
        <w:t xml:space="preserve"> </w:t>
      </w:r>
      <w:r>
        <w:rPr>
          <w:lang w:val="ru-RU"/>
        </w:rPr>
        <w:t>даётся</w:t>
      </w:r>
      <w:r w:rsidRPr="00334053">
        <w:rPr>
          <w:lang w:val="ru-RU"/>
        </w:rPr>
        <w:t xml:space="preserve"> </w:t>
      </w:r>
      <w:r>
        <w:rPr>
          <w:lang w:val="ru-RU"/>
        </w:rPr>
        <w:t>обзор</w:t>
      </w:r>
      <w:r w:rsidRPr="00334053">
        <w:rPr>
          <w:lang w:val="ru-RU"/>
        </w:rPr>
        <w:t xml:space="preserve"> </w:t>
      </w:r>
      <w:r>
        <w:rPr>
          <w:lang w:val="ru-RU"/>
        </w:rPr>
        <w:t>вопросов, рассматриваемых на семинаре по имплементации Конвенции</w:t>
      </w:r>
      <w:r w:rsidR="006D3147">
        <w:rPr>
          <w:lang w:val="ru-RU"/>
        </w:rPr>
        <w:t>,</w:t>
      </w:r>
      <w:r>
        <w:rPr>
          <w:lang w:val="ru-RU"/>
        </w:rPr>
        <w:t xml:space="preserve"> путём обсуждения</w:t>
      </w:r>
      <w:r w:rsidR="00081371" w:rsidRPr="00334053">
        <w:rPr>
          <w:lang w:val="ru-RU"/>
        </w:rPr>
        <w:t>:</w:t>
      </w:r>
      <w:r w:rsidR="00957460" w:rsidRPr="00334053">
        <w:rPr>
          <w:lang w:val="ru-RU"/>
        </w:rPr>
        <w:t xml:space="preserve"> </w:t>
      </w:r>
      <w:r w:rsidR="00081371" w:rsidRPr="00334053">
        <w:rPr>
          <w:lang w:val="ru-RU"/>
        </w:rPr>
        <w:t>(</w:t>
      </w:r>
      <w:r w:rsidR="00081371" w:rsidRPr="00141792">
        <w:rPr>
          <w:lang w:val="en-GB"/>
        </w:rPr>
        <w:t>a</w:t>
      </w:r>
      <w:r w:rsidR="00081371" w:rsidRPr="00334053">
        <w:rPr>
          <w:lang w:val="ru-RU"/>
        </w:rPr>
        <w:t xml:space="preserve">) </w:t>
      </w:r>
      <w:r>
        <w:rPr>
          <w:lang w:val="ru-RU"/>
        </w:rPr>
        <w:t>серии вопросов</w:t>
      </w:r>
      <w:r w:rsidR="00081371" w:rsidRPr="00334053">
        <w:rPr>
          <w:lang w:val="ru-RU"/>
        </w:rPr>
        <w:t>;</w:t>
      </w:r>
      <w:r w:rsidR="000F0E18" w:rsidRPr="00334053">
        <w:rPr>
          <w:lang w:val="ru-RU"/>
        </w:rPr>
        <w:t xml:space="preserve"> </w:t>
      </w:r>
      <w:r w:rsidR="00081371" w:rsidRPr="00334053">
        <w:rPr>
          <w:lang w:val="ru-RU"/>
        </w:rPr>
        <w:t>(</w:t>
      </w:r>
      <w:r w:rsidR="00081371" w:rsidRPr="00141792">
        <w:rPr>
          <w:lang w:val="en-GB"/>
        </w:rPr>
        <w:t>b</w:t>
      </w:r>
      <w:r w:rsidR="00081371" w:rsidRPr="00334053">
        <w:rPr>
          <w:lang w:val="ru-RU"/>
        </w:rPr>
        <w:t>)</w:t>
      </w:r>
      <w:r w:rsidR="000F0E18" w:rsidRPr="00334053">
        <w:rPr>
          <w:lang w:val="ru-RU"/>
        </w:rPr>
        <w:t xml:space="preserve"> </w:t>
      </w:r>
      <w:r>
        <w:rPr>
          <w:lang w:val="ru-RU"/>
        </w:rPr>
        <w:t>текущих и/или планируемых мероприятий по имплементации Конвенции об охране нематериального культурного наследия в государств</w:t>
      </w:r>
      <w:proofErr w:type="gramStart"/>
      <w:r>
        <w:rPr>
          <w:lang w:val="ru-RU"/>
        </w:rPr>
        <w:t>е(</w:t>
      </w:r>
      <w:proofErr w:type="gramEnd"/>
      <w:r>
        <w:rPr>
          <w:lang w:val="ru-RU"/>
        </w:rPr>
        <w:t>-ах) участников</w:t>
      </w:r>
      <w:r w:rsidR="00957460" w:rsidRPr="00334053">
        <w:rPr>
          <w:lang w:val="ru-RU"/>
        </w:rPr>
        <w:t>.</w:t>
      </w:r>
    </w:p>
    <w:p w14:paraId="32E3BF33" w14:textId="4A32AD6E" w:rsidR="00075939" w:rsidRPr="008269A0" w:rsidRDefault="008269A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893882" w:rsidRPr="008269A0">
        <w:rPr>
          <w:lang w:val="ru-RU"/>
        </w:rPr>
        <w:t xml:space="preserve"> 2</w:t>
      </w:r>
      <w:r w:rsidR="00075939" w:rsidRPr="008269A0">
        <w:rPr>
          <w:lang w:val="ru-RU"/>
        </w:rPr>
        <w:t>.</w:t>
      </w:r>
    </w:p>
    <w:p w14:paraId="662ADDC5" w14:textId="1B7388FC" w:rsidR="00B91D55" w:rsidRPr="008269A0" w:rsidRDefault="008269A0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C9708D" w:rsidRPr="008269A0">
        <w:rPr>
          <w:lang w:val="ru-RU"/>
        </w:rPr>
        <w:t xml:space="preserve"> </w:t>
      </w:r>
      <w:r w:rsidR="00B91D55" w:rsidRPr="008269A0">
        <w:rPr>
          <w:lang w:val="ru-RU"/>
        </w:rPr>
        <w:t>…</w:t>
      </w:r>
    </w:p>
    <w:p w14:paraId="158AAB08" w14:textId="59F15D49" w:rsidR="00075939" w:rsidRPr="008269A0" w:rsidRDefault="008269A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EF593A" w:rsidRPr="008269A0">
        <w:rPr>
          <w:lang w:val="ru-RU"/>
        </w:rPr>
        <w:t xml:space="preserve"> 3</w:t>
      </w:r>
      <w:r w:rsidR="00075939" w:rsidRPr="008269A0">
        <w:rPr>
          <w:lang w:val="ru-RU"/>
        </w:rPr>
        <w:t>.</w:t>
      </w:r>
    </w:p>
    <w:p w14:paraId="03D00AEE" w14:textId="2701075E" w:rsidR="008F62AE" w:rsidRPr="00343909" w:rsidRDefault="008269A0" w:rsidP="004936EF">
      <w:pPr>
        <w:pStyle w:val="diapo2"/>
        <w:rPr>
          <w:lang w:val="ru-RU"/>
        </w:rPr>
      </w:pPr>
      <w:r>
        <w:rPr>
          <w:lang w:val="ru-RU"/>
        </w:rPr>
        <w:t>Повышение</w:t>
      </w:r>
      <w:r w:rsidRPr="00343909">
        <w:rPr>
          <w:lang w:val="ru-RU"/>
        </w:rPr>
        <w:t xml:space="preserve"> </w:t>
      </w:r>
      <w:r>
        <w:rPr>
          <w:lang w:val="ru-RU"/>
        </w:rPr>
        <w:t>осведомлённости</w:t>
      </w:r>
    </w:p>
    <w:p w14:paraId="5F4008B4" w14:textId="07125291" w:rsidR="008F62AE" w:rsidRPr="00343909" w:rsidRDefault="0014451D">
      <w:pPr>
        <w:pStyle w:val="Texte1"/>
        <w:rPr>
          <w:lang w:val="ru-RU"/>
        </w:rPr>
      </w:pPr>
      <w:r w:rsidRPr="00CD00C2">
        <w:rPr>
          <w:lang w:val="ru-RU"/>
        </w:rPr>
        <w:t xml:space="preserve">Осведомлённость о существовании, природе и важности НКН </w:t>
      </w:r>
      <w:r w:rsidR="00AA205A" w:rsidRPr="00CD00C2">
        <w:rPr>
          <w:lang w:val="ru-RU"/>
        </w:rPr>
        <w:t xml:space="preserve">является решающим моментом при надлежащей оценке НКН </w:t>
      </w:r>
      <w:r w:rsidR="00CD00C2" w:rsidRPr="00CD00C2">
        <w:rPr>
          <w:lang w:val="ru-RU"/>
        </w:rPr>
        <w:t>и создани</w:t>
      </w:r>
      <w:r w:rsidR="006D3147">
        <w:rPr>
          <w:lang w:val="ru-RU"/>
        </w:rPr>
        <w:t>и</w:t>
      </w:r>
      <w:r w:rsidR="00CD00C2" w:rsidRPr="00CD00C2">
        <w:rPr>
          <w:lang w:val="ru-RU"/>
        </w:rPr>
        <w:t xml:space="preserve"> позитивного контекста для его охраны, </w:t>
      </w:r>
      <w:r w:rsidR="006D3147">
        <w:rPr>
          <w:lang w:val="ru-RU"/>
        </w:rPr>
        <w:t>что является</w:t>
      </w:r>
      <w:r w:rsidR="00CD00C2" w:rsidRPr="00CD00C2">
        <w:rPr>
          <w:lang w:val="ru-RU"/>
        </w:rPr>
        <w:t xml:space="preserve"> главной целью Конвенции</w:t>
      </w:r>
      <w:r w:rsidR="00CD00C2" w:rsidRPr="00343909">
        <w:rPr>
          <w:lang w:val="ru-RU"/>
        </w:rPr>
        <w:t xml:space="preserve">. </w:t>
      </w:r>
      <w:r w:rsidR="00CD00C2" w:rsidRPr="00CD00C2">
        <w:rPr>
          <w:lang w:val="ru-RU"/>
        </w:rPr>
        <w:t>Э</w:t>
      </w:r>
      <w:r w:rsidR="00CD00C2">
        <w:rPr>
          <w:lang w:val="ru-RU"/>
        </w:rPr>
        <w:t>то</w:t>
      </w:r>
      <w:r w:rsidR="00CD00C2" w:rsidRPr="00343909">
        <w:rPr>
          <w:lang w:val="ru-RU"/>
        </w:rPr>
        <w:t xml:space="preserve"> </w:t>
      </w:r>
      <w:r w:rsidR="00CD00C2">
        <w:rPr>
          <w:lang w:val="ru-RU"/>
        </w:rPr>
        <w:t>обсуждалось</w:t>
      </w:r>
      <w:r w:rsidR="00CD00C2" w:rsidRPr="00343909">
        <w:rPr>
          <w:lang w:val="ru-RU"/>
        </w:rPr>
        <w:t xml:space="preserve"> </w:t>
      </w:r>
      <w:r w:rsidR="00CD00C2">
        <w:rPr>
          <w:lang w:val="ru-RU"/>
        </w:rPr>
        <w:t>в</w:t>
      </w:r>
      <w:r w:rsidR="00CD00C2" w:rsidRPr="00343909">
        <w:rPr>
          <w:lang w:val="ru-RU"/>
        </w:rPr>
        <w:t xml:space="preserve"> </w:t>
      </w:r>
      <w:r w:rsidR="00CD00C2">
        <w:rPr>
          <w:lang w:val="ru-RU"/>
        </w:rPr>
        <w:t>разделе</w:t>
      </w:r>
      <w:r w:rsidR="005C22E4">
        <w:rPr>
          <w:lang w:val="en-GB"/>
        </w:rPr>
        <w:t> </w:t>
      </w:r>
      <w:r w:rsidR="000F63CC" w:rsidRPr="00343909">
        <w:rPr>
          <w:lang w:val="ru-RU"/>
        </w:rPr>
        <w:t>5.</w:t>
      </w:r>
    </w:p>
    <w:p w14:paraId="59A461EB" w14:textId="69D37B53" w:rsidR="002C2CEF" w:rsidRDefault="006E6109" w:rsidP="002C2CEF">
      <w:pPr>
        <w:pStyle w:val="Heading3"/>
      </w:pPr>
      <w:r>
        <w:rPr>
          <w:lang w:val="ru-RU"/>
        </w:rPr>
        <w:t>укоренение</w:t>
      </w:r>
      <w:r w:rsidRPr="0034390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43909">
        <w:rPr>
          <w:lang w:val="ru-RU"/>
        </w:rPr>
        <w:t xml:space="preserve"> </w:t>
      </w:r>
      <w:r>
        <w:rPr>
          <w:lang w:val="ru-RU"/>
        </w:rPr>
        <w:t>на</w:t>
      </w:r>
      <w:r w:rsidRPr="00343909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343909">
        <w:rPr>
          <w:lang w:val="ru-RU"/>
        </w:rPr>
        <w:t xml:space="preserve"> </w:t>
      </w:r>
      <w:r>
        <w:rPr>
          <w:lang w:val="ru-RU"/>
        </w:rPr>
        <w:t>уровне</w:t>
      </w:r>
    </w:p>
    <w:p w14:paraId="21103FCF" w14:textId="1DE95EBC" w:rsidR="00E5537E" w:rsidRPr="00C37306" w:rsidRDefault="00CD00C2">
      <w:pPr>
        <w:pStyle w:val="Texte1"/>
        <w:rPr>
          <w:lang w:val="en-US"/>
        </w:rPr>
      </w:pPr>
      <w:r>
        <w:rPr>
          <w:lang w:val="ru-RU"/>
        </w:rPr>
        <w:t>В</w:t>
      </w:r>
      <w:r w:rsidRPr="00E52739">
        <w:rPr>
          <w:lang w:val="ru-RU"/>
        </w:rPr>
        <w:t xml:space="preserve"> </w:t>
      </w:r>
      <w:r>
        <w:rPr>
          <w:lang w:val="ru-RU"/>
        </w:rPr>
        <w:t>разделе</w:t>
      </w:r>
      <w:r w:rsidRPr="00CD00C2">
        <w:rPr>
          <w:lang w:val="en-US"/>
        </w:rPr>
        <w:t> </w:t>
      </w:r>
      <w:r w:rsidRPr="00E52739">
        <w:rPr>
          <w:lang w:val="ru-RU"/>
        </w:rPr>
        <w:t xml:space="preserve">5 </w:t>
      </w:r>
      <w:r>
        <w:rPr>
          <w:lang w:val="ru-RU"/>
        </w:rPr>
        <w:t>приведены</w:t>
      </w:r>
      <w:r w:rsidRPr="00E52739">
        <w:rPr>
          <w:lang w:val="ru-RU"/>
        </w:rPr>
        <w:t xml:space="preserve"> </w:t>
      </w:r>
      <w:r>
        <w:rPr>
          <w:lang w:val="ru-RU"/>
        </w:rPr>
        <w:t>различные</w:t>
      </w:r>
      <w:r w:rsidRPr="00E52739">
        <w:rPr>
          <w:lang w:val="ru-RU"/>
        </w:rPr>
        <w:t xml:space="preserve"> </w:t>
      </w:r>
      <w:r>
        <w:rPr>
          <w:lang w:val="ru-RU"/>
        </w:rPr>
        <w:t>примеры</w:t>
      </w:r>
      <w:r w:rsidR="00E52739">
        <w:rPr>
          <w:lang w:val="ru-RU"/>
        </w:rPr>
        <w:t xml:space="preserve"> мероприятий по повышению осведомлённости. </w:t>
      </w:r>
      <w:r w:rsidR="007E036F">
        <w:rPr>
          <w:lang w:val="ru-RU"/>
        </w:rPr>
        <w:t>Участников</w:t>
      </w:r>
      <w:r w:rsidR="007E036F" w:rsidRPr="00605958">
        <w:rPr>
          <w:lang w:val="ru-RU"/>
        </w:rPr>
        <w:t xml:space="preserve"> </w:t>
      </w:r>
      <w:r w:rsidR="007E036F">
        <w:rPr>
          <w:lang w:val="ru-RU"/>
        </w:rPr>
        <w:t>следует</w:t>
      </w:r>
      <w:r w:rsidR="007E036F" w:rsidRPr="00605958">
        <w:rPr>
          <w:lang w:val="ru-RU"/>
        </w:rPr>
        <w:t xml:space="preserve"> </w:t>
      </w:r>
      <w:r w:rsidR="007E036F">
        <w:rPr>
          <w:lang w:val="ru-RU"/>
        </w:rPr>
        <w:t>призвать</w:t>
      </w:r>
      <w:r w:rsidR="007E036F" w:rsidRPr="00605958">
        <w:rPr>
          <w:lang w:val="ru-RU"/>
        </w:rPr>
        <w:t xml:space="preserve"> </w:t>
      </w:r>
      <w:r w:rsidR="007E036F">
        <w:rPr>
          <w:lang w:val="ru-RU"/>
        </w:rPr>
        <w:t>обсудить</w:t>
      </w:r>
      <w:r w:rsidR="007E036F" w:rsidRPr="00605958">
        <w:rPr>
          <w:lang w:val="ru-RU"/>
        </w:rPr>
        <w:t xml:space="preserve"> </w:t>
      </w:r>
      <w:r w:rsidR="007E036F">
        <w:rPr>
          <w:lang w:val="ru-RU"/>
        </w:rPr>
        <w:t>примеры</w:t>
      </w:r>
      <w:r w:rsidR="007E036F" w:rsidRPr="00605958">
        <w:rPr>
          <w:lang w:val="ru-RU"/>
        </w:rPr>
        <w:t xml:space="preserve"> </w:t>
      </w:r>
      <w:r w:rsidR="007E036F">
        <w:rPr>
          <w:lang w:val="ru-RU"/>
        </w:rPr>
        <w:t>и</w:t>
      </w:r>
      <w:r w:rsidR="00605958" w:rsidRPr="00605958">
        <w:rPr>
          <w:lang w:val="ru-RU"/>
        </w:rPr>
        <w:t xml:space="preserve"> </w:t>
      </w:r>
      <w:r w:rsidR="00605958">
        <w:rPr>
          <w:lang w:val="ru-RU"/>
        </w:rPr>
        <w:t>определить, какие подходы являются (или могут являться) наиболее успешными в их собственной ситуации. Необходимо обсудить следующие вопросы</w:t>
      </w:r>
      <w:r w:rsidR="00E5537E" w:rsidRPr="00141792">
        <w:rPr>
          <w:lang w:val="en-GB"/>
        </w:rPr>
        <w:t>:</w:t>
      </w:r>
    </w:p>
    <w:p w14:paraId="7C9E3145" w14:textId="2447B748" w:rsidR="00A724EF" w:rsidRPr="00A96AC8" w:rsidRDefault="00A96AC8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природу</w:t>
      </w:r>
      <w:r w:rsidRPr="00A96AC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НКН</w:t>
      </w:r>
      <w:r w:rsidRPr="00A96AC8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осведомлённость</w:t>
      </w:r>
      <w:r w:rsidRPr="00A96AC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</w:t>
      </w:r>
      <w:r w:rsidRPr="00A96AC8">
        <w:rPr>
          <w:szCs w:val="20"/>
          <w:lang w:val="ru-RU"/>
        </w:rPr>
        <w:t xml:space="preserve"> </w:t>
      </w:r>
      <w:proofErr w:type="gramStart"/>
      <w:r>
        <w:rPr>
          <w:szCs w:val="20"/>
          <w:lang w:val="ru-RU"/>
        </w:rPr>
        <w:t>котором</w:t>
      </w:r>
      <w:proofErr w:type="gramEnd"/>
      <w:r w:rsidRPr="00A96AC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повышается или может повышаться</w:t>
      </w:r>
      <w:r w:rsidR="00A724EF" w:rsidRPr="00A96AC8">
        <w:rPr>
          <w:szCs w:val="20"/>
          <w:lang w:val="ru-RU"/>
        </w:rPr>
        <w:t>;</w:t>
      </w:r>
    </w:p>
    <w:p w14:paraId="076CBA40" w14:textId="12FB407F" w:rsidR="00A2722F" w:rsidRPr="00950603" w:rsidRDefault="00A96AC8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потребности</w:t>
      </w:r>
      <w:r w:rsidRPr="0095060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охраны</w:t>
      </w:r>
      <w:r w:rsidRPr="0095060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95060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любые</w:t>
      </w:r>
      <w:r w:rsidRPr="0095060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принятые</w:t>
      </w:r>
      <w:r w:rsidRPr="0095060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ограничения</w:t>
      </w:r>
      <w:r w:rsidRPr="0095060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</w:t>
      </w:r>
      <w:r w:rsidRPr="0095060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доступ</w:t>
      </w:r>
      <w:r w:rsidRPr="00950603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которые</w:t>
      </w:r>
      <w:r w:rsidRPr="00950603">
        <w:rPr>
          <w:szCs w:val="20"/>
          <w:lang w:val="ru-RU"/>
        </w:rPr>
        <w:t xml:space="preserve"> </w:t>
      </w:r>
      <w:r w:rsidR="00950603">
        <w:rPr>
          <w:szCs w:val="20"/>
          <w:lang w:val="ru-RU"/>
        </w:rPr>
        <w:t>необходимо</w:t>
      </w:r>
      <w:r>
        <w:rPr>
          <w:szCs w:val="20"/>
          <w:lang w:val="ru-RU"/>
        </w:rPr>
        <w:t xml:space="preserve"> учитывать</w:t>
      </w:r>
      <w:r w:rsidR="00A2722F" w:rsidRPr="00950603">
        <w:rPr>
          <w:szCs w:val="20"/>
          <w:lang w:val="ru-RU"/>
        </w:rPr>
        <w:t>;</w:t>
      </w:r>
    </w:p>
    <w:p w14:paraId="7131D8C0" w14:textId="3BD4B8E9" w:rsidR="00E5537E" w:rsidRPr="00B70463" w:rsidRDefault="00950603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цель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повышения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осведомлённости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соответствующая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целевая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аудитория</w:t>
      </w:r>
      <w:r w:rsidRPr="00B70463">
        <w:rPr>
          <w:szCs w:val="20"/>
          <w:lang w:val="ru-RU"/>
        </w:rPr>
        <w:t xml:space="preserve"> (</w:t>
      </w:r>
      <w:r>
        <w:rPr>
          <w:szCs w:val="20"/>
          <w:lang w:val="ru-RU"/>
        </w:rPr>
        <w:t>текущая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B704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предполагаемая)</w:t>
      </w:r>
      <w:r w:rsidR="00A2722F" w:rsidRPr="00B70463">
        <w:rPr>
          <w:szCs w:val="20"/>
          <w:lang w:val="ru-RU"/>
        </w:rPr>
        <w:t>;</w:t>
      </w:r>
    </w:p>
    <w:p w14:paraId="20554419" w14:textId="4FE2C86E" w:rsidR="00E5537E" w:rsidRPr="002205FE" w:rsidRDefault="00B70463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наиболее</w:t>
      </w:r>
      <w:r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подходящие</w:t>
      </w:r>
      <w:r w:rsidR="007B6273" w:rsidRPr="002205FE">
        <w:rPr>
          <w:szCs w:val="20"/>
          <w:lang w:val="ru-RU"/>
        </w:rPr>
        <w:t xml:space="preserve"> </w:t>
      </w:r>
      <w:r w:rsidR="002205FE">
        <w:rPr>
          <w:szCs w:val="20"/>
          <w:lang w:val="ru-RU"/>
        </w:rPr>
        <w:t>для</w:t>
      </w:r>
      <w:r w:rsidR="002205FE" w:rsidRPr="002205FE">
        <w:rPr>
          <w:szCs w:val="20"/>
          <w:lang w:val="ru-RU"/>
        </w:rPr>
        <w:t xml:space="preserve"> </w:t>
      </w:r>
      <w:r w:rsidR="002205FE">
        <w:rPr>
          <w:szCs w:val="20"/>
          <w:lang w:val="ru-RU"/>
        </w:rPr>
        <w:t xml:space="preserve">аудитории и местных условий </w:t>
      </w:r>
      <w:r w:rsidR="007B6273">
        <w:rPr>
          <w:szCs w:val="20"/>
          <w:lang w:val="ru-RU"/>
        </w:rPr>
        <w:t>средства</w:t>
      </w:r>
      <w:r w:rsidR="007B6273"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информации</w:t>
      </w:r>
      <w:r w:rsidR="007B6273"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или</w:t>
      </w:r>
      <w:r w:rsidR="007B6273"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другие</w:t>
      </w:r>
      <w:r w:rsidR="007B6273"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платформы</w:t>
      </w:r>
      <w:r w:rsidR="007B6273"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для</w:t>
      </w:r>
      <w:r w:rsidR="007B6273"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повышения</w:t>
      </w:r>
      <w:r w:rsidR="007B6273" w:rsidRPr="002205FE">
        <w:rPr>
          <w:szCs w:val="20"/>
          <w:lang w:val="ru-RU"/>
        </w:rPr>
        <w:t xml:space="preserve"> </w:t>
      </w:r>
      <w:r w:rsidR="007B6273">
        <w:rPr>
          <w:szCs w:val="20"/>
          <w:lang w:val="ru-RU"/>
        </w:rPr>
        <w:t>осведомлённости</w:t>
      </w:r>
      <w:r w:rsidR="00A2722F" w:rsidRPr="002205FE">
        <w:rPr>
          <w:szCs w:val="20"/>
          <w:lang w:val="ru-RU"/>
        </w:rPr>
        <w:t>;</w:t>
      </w:r>
    </w:p>
    <w:p w14:paraId="022240C9" w14:textId="7D7B0EA3" w:rsidR="00A2722F" w:rsidRPr="002205FE" w:rsidRDefault="002205FE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смягчение любых возможных негативных последствий повышения осведомлённости</w:t>
      </w:r>
      <w:r w:rsidR="00A2722F" w:rsidRPr="002205FE">
        <w:rPr>
          <w:szCs w:val="20"/>
          <w:lang w:val="ru-RU"/>
        </w:rPr>
        <w:t>.</w:t>
      </w:r>
    </w:p>
    <w:p w14:paraId="771C205B" w14:textId="1B01B759" w:rsidR="00075939" w:rsidRPr="00605958" w:rsidRDefault="008269A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E827A7" w:rsidRPr="00605958">
        <w:rPr>
          <w:lang w:val="ru-RU"/>
        </w:rPr>
        <w:t xml:space="preserve"> </w:t>
      </w:r>
      <w:r w:rsidR="009E7E9C" w:rsidRPr="00605958">
        <w:rPr>
          <w:lang w:val="ru-RU"/>
        </w:rPr>
        <w:t>4</w:t>
      </w:r>
      <w:r w:rsidR="00075939" w:rsidRPr="00605958">
        <w:rPr>
          <w:lang w:val="ru-RU"/>
        </w:rPr>
        <w:t>.</w:t>
      </w:r>
    </w:p>
    <w:p w14:paraId="0D122BE4" w14:textId="4C072E0E" w:rsidR="008F62AE" w:rsidRPr="00605958" w:rsidRDefault="008269A0" w:rsidP="004936EF">
      <w:pPr>
        <w:pStyle w:val="diapo2"/>
        <w:rPr>
          <w:lang w:val="ru-RU"/>
        </w:rPr>
      </w:pPr>
      <w:r>
        <w:rPr>
          <w:lang w:val="ru-RU"/>
        </w:rPr>
        <w:t>Идентификация</w:t>
      </w:r>
      <w:r w:rsidRPr="00605958">
        <w:rPr>
          <w:lang w:val="ru-RU"/>
        </w:rPr>
        <w:t xml:space="preserve"> </w:t>
      </w:r>
      <w:r>
        <w:rPr>
          <w:lang w:val="ru-RU"/>
        </w:rPr>
        <w:t>и</w:t>
      </w:r>
      <w:r w:rsidRPr="00605958">
        <w:rPr>
          <w:lang w:val="ru-RU"/>
        </w:rPr>
        <w:t xml:space="preserve"> </w:t>
      </w:r>
      <w:r>
        <w:rPr>
          <w:lang w:val="ru-RU"/>
        </w:rPr>
        <w:t>инвентаризация</w:t>
      </w:r>
    </w:p>
    <w:p w14:paraId="0D2A725E" w14:textId="2EE90A7B" w:rsidR="006D520F" w:rsidRPr="00141792" w:rsidRDefault="008269A0" w:rsidP="009909DD">
      <w:pPr>
        <w:pStyle w:val="Texte1"/>
      </w:pPr>
      <w:r>
        <w:rPr>
          <w:lang w:val="ru-RU"/>
        </w:rPr>
        <w:t>Идентификация</w:t>
      </w:r>
      <w:r w:rsidRPr="008269A0">
        <w:rPr>
          <w:lang w:val="ru-RU"/>
        </w:rPr>
        <w:t xml:space="preserve"> </w:t>
      </w:r>
      <w:r>
        <w:rPr>
          <w:lang w:val="ru-RU"/>
        </w:rPr>
        <w:t>и</w:t>
      </w:r>
      <w:r w:rsidRPr="008269A0">
        <w:rPr>
          <w:lang w:val="ru-RU"/>
        </w:rPr>
        <w:t xml:space="preserve"> </w:t>
      </w:r>
      <w:r>
        <w:rPr>
          <w:lang w:val="ru-RU"/>
        </w:rPr>
        <w:t>инвентаризация</w:t>
      </w:r>
      <w:r w:rsidRPr="008269A0">
        <w:rPr>
          <w:lang w:val="ru-RU"/>
        </w:rPr>
        <w:t xml:space="preserve"> </w:t>
      </w:r>
      <w:r>
        <w:rPr>
          <w:lang w:val="ru-RU"/>
        </w:rPr>
        <w:t>НКН</w:t>
      </w:r>
      <w:r w:rsidRPr="008269A0">
        <w:rPr>
          <w:lang w:val="ru-RU"/>
        </w:rPr>
        <w:t xml:space="preserve"> </w:t>
      </w:r>
      <w:r>
        <w:rPr>
          <w:lang w:val="ru-RU"/>
        </w:rPr>
        <w:t>на</w:t>
      </w:r>
      <w:r w:rsidRPr="008269A0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8269A0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8269A0">
        <w:rPr>
          <w:lang w:val="ru-RU"/>
        </w:rPr>
        <w:t>-</w:t>
      </w:r>
      <w:r>
        <w:rPr>
          <w:lang w:val="ru-RU"/>
        </w:rPr>
        <w:t>участника</w:t>
      </w:r>
      <w:r w:rsidRPr="008269A0">
        <w:rPr>
          <w:lang w:val="ru-RU"/>
        </w:rPr>
        <w:t xml:space="preserve"> </w:t>
      </w:r>
      <w:r>
        <w:rPr>
          <w:lang w:val="ru-RU"/>
        </w:rPr>
        <w:t>является</w:t>
      </w:r>
      <w:r w:rsidRPr="008269A0">
        <w:rPr>
          <w:lang w:val="ru-RU"/>
        </w:rPr>
        <w:t xml:space="preserve"> </w:t>
      </w:r>
      <w:r>
        <w:rPr>
          <w:lang w:val="ru-RU"/>
        </w:rPr>
        <w:t>обязательством</w:t>
      </w:r>
      <w:r w:rsidRPr="008269A0">
        <w:rPr>
          <w:lang w:val="ru-RU"/>
        </w:rPr>
        <w:t xml:space="preserve"> </w:t>
      </w:r>
      <w:r>
        <w:rPr>
          <w:lang w:val="ru-RU"/>
        </w:rPr>
        <w:t>согласно</w:t>
      </w:r>
      <w:r w:rsidRPr="008269A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269A0">
        <w:rPr>
          <w:lang w:val="ru-RU"/>
        </w:rPr>
        <w:t xml:space="preserve"> </w:t>
      </w:r>
      <w:r>
        <w:rPr>
          <w:lang w:val="ru-RU"/>
        </w:rPr>
        <w:t>и</w:t>
      </w:r>
      <w:r w:rsidRPr="008269A0">
        <w:rPr>
          <w:lang w:val="ru-RU"/>
        </w:rPr>
        <w:t xml:space="preserve"> </w:t>
      </w:r>
      <w:r>
        <w:rPr>
          <w:lang w:val="ru-RU"/>
        </w:rPr>
        <w:t>должн</w:t>
      </w:r>
      <w:r w:rsidR="00601442">
        <w:rPr>
          <w:lang w:val="ru-RU"/>
        </w:rPr>
        <w:t>а</w:t>
      </w:r>
      <w:r w:rsidRPr="008269A0">
        <w:rPr>
          <w:lang w:val="ru-RU"/>
        </w:rPr>
        <w:t xml:space="preserve"> </w:t>
      </w:r>
      <w:r>
        <w:rPr>
          <w:lang w:val="ru-RU"/>
        </w:rPr>
        <w:t>проводиться</w:t>
      </w:r>
      <w:r w:rsidRPr="008269A0">
        <w:rPr>
          <w:lang w:val="ru-RU"/>
        </w:rPr>
        <w:t xml:space="preserve"> </w:t>
      </w:r>
      <w:r>
        <w:rPr>
          <w:lang w:val="ru-RU"/>
        </w:rPr>
        <w:t>с целью охраны</w:t>
      </w:r>
      <w:r w:rsidR="001225E6" w:rsidRPr="008269A0">
        <w:rPr>
          <w:lang w:val="ru-RU"/>
        </w:rPr>
        <w:t xml:space="preserve">. </w:t>
      </w:r>
      <w:r>
        <w:rPr>
          <w:lang w:val="ru-RU"/>
        </w:rPr>
        <w:t>Это обсуждается в разделе</w:t>
      </w:r>
      <w:r w:rsidR="005C22E4">
        <w:rPr>
          <w:lang w:val="en-GB"/>
        </w:rPr>
        <w:t> </w:t>
      </w:r>
      <w:r w:rsidR="00A46B2A" w:rsidRPr="00601442">
        <w:rPr>
          <w:lang w:val="ru-RU"/>
        </w:rPr>
        <w:t>6.</w:t>
      </w:r>
    </w:p>
    <w:p w14:paraId="718361EE" w14:textId="4D756580" w:rsidR="00E91C9B" w:rsidRPr="00C37306" w:rsidRDefault="008269A0" w:rsidP="00C37306">
      <w:pPr>
        <w:pStyle w:val="Soustitre"/>
      </w:pPr>
      <w:r>
        <w:rPr>
          <w:lang w:val="ru-RU"/>
        </w:rPr>
        <w:t>Дополнительные вопросы</w:t>
      </w:r>
    </w:p>
    <w:p w14:paraId="57AAE085" w14:textId="0A2B4B7B" w:rsidR="00BD59CF" w:rsidRPr="004936EF" w:rsidRDefault="008269A0" w:rsidP="004936EF">
      <w:pPr>
        <w:pStyle w:val="Txtpucegras"/>
        <w:rPr>
          <w:szCs w:val="20"/>
          <w:lang w:val="en-GB"/>
        </w:rPr>
      </w:pPr>
      <w:r>
        <w:rPr>
          <w:szCs w:val="20"/>
          <w:lang w:val="ru-RU"/>
        </w:rPr>
        <w:t>Сколько</w:t>
      </w:r>
      <w:r w:rsidRPr="008269A0">
        <w:rPr>
          <w:szCs w:val="20"/>
          <w:lang w:val="en-US"/>
        </w:rPr>
        <w:t xml:space="preserve"> </w:t>
      </w:r>
      <w:r>
        <w:rPr>
          <w:szCs w:val="20"/>
          <w:lang w:val="ru-RU"/>
        </w:rPr>
        <w:t>перечней</w:t>
      </w:r>
      <w:r w:rsidRPr="008269A0">
        <w:rPr>
          <w:szCs w:val="20"/>
          <w:lang w:val="en-US"/>
        </w:rPr>
        <w:t xml:space="preserve"> </w:t>
      </w:r>
      <w:r>
        <w:rPr>
          <w:szCs w:val="20"/>
          <w:lang w:val="ru-RU"/>
        </w:rPr>
        <w:t>должно</w:t>
      </w:r>
      <w:r w:rsidRPr="008269A0">
        <w:rPr>
          <w:szCs w:val="20"/>
          <w:lang w:val="en-US"/>
        </w:rPr>
        <w:t xml:space="preserve"> </w:t>
      </w:r>
      <w:r>
        <w:rPr>
          <w:szCs w:val="20"/>
          <w:lang w:val="ru-RU"/>
        </w:rPr>
        <w:t>вестись</w:t>
      </w:r>
      <w:r w:rsidRPr="008269A0">
        <w:rPr>
          <w:szCs w:val="20"/>
          <w:lang w:val="en-US"/>
        </w:rPr>
        <w:t>?</w:t>
      </w:r>
    </w:p>
    <w:p w14:paraId="51742981" w14:textId="58A7C3FA" w:rsidR="00BD59CF" w:rsidRPr="008269A0" w:rsidRDefault="008269A0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 взаимоотношения между инвентаризацией и идентификацией/определением</w:t>
      </w:r>
      <w:r w:rsidR="00BD59CF" w:rsidRPr="008269A0">
        <w:rPr>
          <w:szCs w:val="20"/>
          <w:lang w:val="ru-RU"/>
        </w:rPr>
        <w:t>?</w:t>
      </w:r>
    </w:p>
    <w:p w14:paraId="706915DF" w14:textId="5752C0EA" w:rsidR="00BD59CF" w:rsidRPr="008269A0" w:rsidRDefault="008269A0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 взаимоотношения между перечнями и номинациями</w:t>
      </w:r>
      <w:r w:rsidR="00BD59CF" w:rsidRPr="008269A0">
        <w:rPr>
          <w:szCs w:val="20"/>
          <w:lang w:val="ru-RU"/>
        </w:rPr>
        <w:t>?</w:t>
      </w:r>
    </w:p>
    <w:p w14:paraId="0A790E51" w14:textId="401A8579" w:rsidR="00B76680" w:rsidRPr="008269A0" w:rsidRDefault="008269A0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Предполагается ли, что инвентарь должен представлять собой исчерпывающий список НКН</w:t>
      </w:r>
      <w:r w:rsidR="00B76680" w:rsidRPr="008269A0">
        <w:rPr>
          <w:szCs w:val="20"/>
          <w:lang w:val="ru-RU"/>
        </w:rPr>
        <w:t>?</w:t>
      </w:r>
    </w:p>
    <w:p w14:paraId="6126E81B" w14:textId="5E0F3343" w:rsidR="00415EC7" w:rsidRPr="00141792" w:rsidRDefault="008269A0" w:rsidP="004936EF">
      <w:pPr>
        <w:pStyle w:val="Txtpucegras"/>
      </w:pPr>
      <w:r>
        <w:rPr>
          <w:szCs w:val="20"/>
          <w:lang w:val="ru-RU"/>
        </w:rPr>
        <w:t>Как отбираются элементы для инвентаризации</w:t>
      </w:r>
      <w:r w:rsidR="00415EC7" w:rsidRPr="008269A0">
        <w:rPr>
          <w:szCs w:val="20"/>
          <w:lang w:val="ru-RU"/>
        </w:rPr>
        <w:t xml:space="preserve">? </w:t>
      </w:r>
      <w:proofErr w:type="gramStart"/>
      <w:r>
        <w:rPr>
          <w:szCs w:val="20"/>
          <w:lang w:val="ru-RU"/>
        </w:rPr>
        <w:t>Согласно</w:t>
      </w:r>
      <w:proofErr w:type="gramEnd"/>
      <w:r>
        <w:rPr>
          <w:szCs w:val="20"/>
          <w:lang w:val="ru-RU"/>
        </w:rPr>
        <w:t xml:space="preserve"> какому определению</w:t>
      </w:r>
      <w:r>
        <w:rPr>
          <w:lang w:val="ru-RU"/>
        </w:rPr>
        <w:t>?</w:t>
      </w:r>
    </w:p>
    <w:p w14:paraId="2CA333DE" w14:textId="17489A96" w:rsidR="00B76680" w:rsidRPr="004936EF" w:rsidRDefault="008269A0" w:rsidP="004936EF">
      <w:pPr>
        <w:pStyle w:val="Txtpucegras"/>
        <w:rPr>
          <w:szCs w:val="20"/>
          <w:lang w:val="en-GB"/>
        </w:rPr>
      </w:pPr>
      <w:r>
        <w:rPr>
          <w:szCs w:val="20"/>
          <w:lang w:val="ru-RU"/>
        </w:rPr>
        <w:t>Что не следует инвентаризировать</w:t>
      </w:r>
      <w:r w:rsidR="00B76680" w:rsidRPr="004936EF">
        <w:rPr>
          <w:szCs w:val="20"/>
          <w:lang w:val="en-US"/>
        </w:rPr>
        <w:t>?</w:t>
      </w:r>
    </w:p>
    <w:p w14:paraId="68554722" w14:textId="2D43215D" w:rsidR="00E8324F" w:rsidRDefault="0070477E" w:rsidP="004936EF">
      <w:pPr>
        <w:pStyle w:val="Heading3"/>
      </w:pPr>
      <w:r>
        <w:rPr>
          <w:lang w:val="ru-RU"/>
        </w:rPr>
        <w:t>укоренение</w:t>
      </w:r>
      <w:r w:rsidRPr="0070477E">
        <w:rPr>
          <w:lang w:val="en-US"/>
        </w:rPr>
        <w:t xml:space="preserve"> </w:t>
      </w:r>
      <w:r>
        <w:rPr>
          <w:lang w:val="ru-RU"/>
        </w:rPr>
        <w:t>конвенции</w:t>
      </w:r>
      <w:r w:rsidRPr="0070477E">
        <w:rPr>
          <w:lang w:val="en-US"/>
        </w:rPr>
        <w:t xml:space="preserve"> </w:t>
      </w:r>
      <w:r>
        <w:rPr>
          <w:lang w:val="ru-RU"/>
        </w:rPr>
        <w:t>на</w:t>
      </w:r>
      <w:r w:rsidRPr="0070477E">
        <w:rPr>
          <w:lang w:val="en-US"/>
        </w:rPr>
        <w:t xml:space="preserve"> </w:t>
      </w:r>
      <w:r>
        <w:rPr>
          <w:lang w:val="ru-RU"/>
        </w:rPr>
        <w:t>уровне страны</w:t>
      </w:r>
    </w:p>
    <w:p w14:paraId="2A96D0AC" w14:textId="0A66EF84" w:rsidR="00BD2878" w:rsidRPr="00141792" w:rsidRDefault="00445C68" w:rsidP="00FD6333">
      <w:pPr>
        <w:pStyle w:val="Texte1"/>
      </w:pPr>
      <w:r>
        <w:rPr>
          <w:lang w:val="ru-RU"/>
        </w:rPr>
        <w:t>В</w:t>
      </w:r>
      <w:r w:rsidRPr="00605958">
        <w:rPr>
          <w:lang w:val="ru-RU"/>
        </w:rPr>
        <w:t xml:space="preserve"> </w:t>
      </w:r>
      <w:r>
        <w:rPr>
          <w:lang w:val="ru-RU"/>
        </w:rPr>
        <w:t>разделе</w:t>
      </w:r>
      <w:r w:rsidRPr="00445C68">
        <w:rPr>
          <w:lang w:val="en-US"/>
        </w:rPr>
        <w:t> </w:t>
      </w:r>
      <w:r w:rsidR="00FD6333" w:rsidRPr="00605958">
        <w:rPr>
          <w:lang w:val="ru-RU"/>
        </w:rPr>
        <w:t xml:space="preserve">6 </w:t>
      </w:r>
      <w:r>
        <w:rPr>
          <w:lang w:val="ru-RU"/>
        </w:rPr>
        <w:t>приведены</w:t>
      </w:r>
      <w:r w:rsidRPr="00605958">
        <w:rPr>
          <w:lang w:val="ru-RU"/>
        </w:rPr>
        <w:t xml:space="preserve"> </w:t>
      </w:r>
      <w:r>
        <w:rPr>
          <w:lang w:val="ru-RU"/>
        </w:rPr>
        <w:t>различные</w:t>
      </w:r>
      <w:r w:rsidRPr="00605958">
        <w:rPr>
          <w:lang w:val="ru-RU"/>
        </w:rPr>
        <w:t xml:space="preserve"> </w:t>
      </w:r>
      <w:r>
        <w:rPr>
          <w:lang w:val="ru-RU"/>
        </w:rPr>
        <w:t>примеры</w:t>
      </w:r>
      <w:r w:rsidRPr="00605958">
        <w:rPr>
          <w:lang w:val="ru-RU"/>
        </w:rPr>
        <w:t xml:space="preserve"> </w:t>
      </w:r>
      <w:r>
        <w:rPr>
          <w:lang w:val="ru-RU"/>
        </w:rPr>
        <w:t>проектов</w:t>
      </w:r>
      <w:r w:rsidRPr="00605958">
        <w:rPr>
          <w:lang w:val="ru-RU"/>
        </w:rPr>
        <w:t xml:space="preserve"> </w:t>
      </w:r>
      <w:r>
        <w:rPr>
          <w:lang w:val="ru-RU"/>
        </w:rPr>
        <w:t>по</w:t>
      </w:r>
      <w:r w:rsidRPr="00605958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605958">
        <w:rPr>
          <w:lang w:val="ru-RU"/>
        </w:rPr>
        <w:t xml:space="preserve">. </w:t>
      </w:r>
      <w:r>
        <w:rPr>
          <w:lang w:val="ru-RU"/>
        </w:rPr>
        <w:t xml:space="preserve">Участников следует призвать обсудить эти примеры и </w:t>
      </w:r>
      <w:r w:rsidR="00035F3B">
        <w:rPr>
          <w:lang w:val="ru-RU"/>
        </w:rPr>
        <w:t>подискутировать насчёт того, какие подходы являются наиболее успешными (или могли бы быть таковыми) в их собственном контексте</w:t>
      </w:r>
      <w:r w:rsidR="00FD6333" w:rsidRPr="00035F3B">
        <w:rPr>
          <w:lang w:val="ru-RU"/>
        </w:rPr>
        <w:t xml:space="preserve">. </w:t>
      </w:r>
      <w:r w:rsidR="00035F3B">
        <w:rPr>
          <w:lang w:val="ru-RU"/>
        </w:rPr>
        <w:t>Среди возможных подходов выделяют</w:t>
      </w:r>
      <w:r w:rsidR="00BD2878" w:rsidRPr="00141792">
        <w:rPr>
          <w:lang w:val="en-GB"/>
        </w:rPr>
        <w:t>:</w:t>
      </w:r>
    </w:p>
    <w:p w14:paraId="76D030D8" w14:textId="7D7BE3DA" w:rsidR="00BD2878" w:rsidRPr="00035F3B" w:rsidRDefault="00035F3B" w:rsidP="00C37306">
      <w:pPr>
        <w:pStyle w:val="Txtpucegras"/>
        <w:rPr>
          <w:lang w:val="ru-RU"/>
        </w:rPr>
      </w:pPr>
      <w:r>
        <w:rPr>
          <w:lang w:val="ru-RU"/>
        </w:rPr>
        <w:t>широкомасштабные</w:t>
      </w:r>
      <w:r w:rsidRPr="00035F3B">
        <w:rPr>
          <w:lang w:val="ru-RU"/>
        </w:rPr>
        <w:t xml:space="preserve"> </w:t>
      </w:r>
      <w:r>
        <w:rPr>
          <w:lang w:val="ru-RU"/>
        </w:rPr>
        <w:t>проекты по инвентаризации, затрагивающие всё государство, под руководством исследователей или чиновников муниципального или регионального уровня</w:t>
      </w:r>
      <w:r w:rsidR="00BD2878" w:rsidRPr="00035F3B">
        <w:rPr>
          <w:lang w:val="ru-RU"/>
        </w:rPr>
        <w:t>;</w:t>
      </w:r>
    </w:p>
    <w:p w14:paraId="2BEED0EC" w14:textId="04686769" w:rsidR="00BD2878" w:rsidRPr="00035F3B" w:rsidRDefault="00035F3B" w:rsidP="00C37306">
      <w:pPr>
        <w:pStyle w:val="Txtpucegras"/>
        <w:rPr>
          <w:lang w:val="ru-RU"/>
        </w:rPr>
      </w:pPr>
      <w:r>
        <w:rPr>
          <w:lang w:val="ru-RU"/>
        </w:rPr>
        <w:t>проекты</w:t>
      </w:r>
      <w:r w:rsidRPr="00035F3B">
        <w:rPr>
          <w:lang w:val="ru-RU"/>
        </w:rPr>
        <w:t xml:space="preserve"> </w:t>
      </w:r>
      <w:r>
        <w:rPr>
          <w:lang w:val="ru-RU"/>
        </w:rPr>
        <w:t>по</w:t>
      </w:r>
      <w:r w:rsidRPr="00035F3B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035F3B">
        <w:rPr>
          <w:lang w:val="ru-RU"/>
        </w:rPr>
        <w:t xml:space="preserve">, </w:t>
      </w:r>
      <w:r>
        <w:rPr>
          <w:lang w:val="ru-RU"/>
        </w:rPr>
        <w:t>организуемые</w:t>
      </w:r>
      <w:r w:rsidRPr="00035F3B">
        <w:rPr>
          <w:lang w:val="ru-RU"/>
        </w:rPr>
        <w:t xml:space="preserve"> </w:t>
      </w:r>
      <w:r>
        <w:rPr>
          <w:lang w:val="ru-RU"/>
        </w:rPr>
        <w:t>на</w:t>
      </w:r>
      <w:r w:rsidRPr="00035F3B">
        <w:rPr>
          <w:lang w:val="ru-RU"/>
        </w:rPr>
        <w:t xml:space="preserve"> </w:t>
      </w:r>
      <w:r>
        <w:rPr>
          <w:lang w:val="ru-RU"/>
        </w:rPr>
        <w:t>местном</w:t>
      </w:r>
      <w:r w:rsidRPr="00035F3B">
        <w:rPr>
          <w:lang w:val="ru-RU"/>
        </w:rPr>
        <w:t xml:space="preserve"> </w:t>
      </w:r>
      <w:r>
        <w:rPr>
          <w:lang w:val="ru-RU"/>
        </w:rPr>
        <w:t>уровне</w:t>
      </w:r>
      <w:r w:rsidRPr="00035F3B">
        <w:rPr>
          <w:lang w:val="ru-RU"/>
        </w:rPr>
        <w:t xml:space="preserve">, </w:t>
      </w:r>
      <w:r>
        <w:rPr>
          <w:lang w:val="ru-RU"/>
        </w:rPr>
        <w:t>в</w:t>
      </w:r>
      <w:r w:rsidRPr="00035F3B">
        <w:rPr>
          <w:lang w:val="ru-RU"/>
        </w:rPr>
        <w:t xml:space="preserve"> </w:t>
      </w:r>
      <w:r>
        <w:rPr>
          <w:lang w:val="ru-RU"/>
        </w:rPr>
        <w:t>тесном</w:t>
      </w:r>
      <w:r w:rsidRPr="00035F3B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035F3B">
        <w:rPr>
          <w:lang w:val="ru-RU"/>
        </w:rPr>
        <w:t xml:space="preserve"> </w:t>
      </w:r>
      <w:r>
        <w:rPr>
          <w:lang w:val="ru-RU"/>
        </w:rPr>
        <w:t>с</w:t>
      </w:r>
      <w:r w:rsidRPr="00035F3B">
        <w:rPr>
          <w:lang w:val="ru-RU"/>
        </w:rPr>
        <w:t xml:space="preserve"> </w:t>
      </w:r>
      <w:r>
        <w:rPr>
          <w:lang w:val="ru-RU"/>
        </w:rPr>
        <w:t>сообществами, охватывающие небольшой регион государства или одно сообщество</w:t>
      </w:r>
      <w:r w:rsidR="00BD2878" w:rsidRPr="00035F3B">
        <w:rPr>
          <w:lang w:val="ru-RU"/>
        </w:rPr>
        <w:t>;</w:t>
      </w:r>
    </w:p>
    <w:p w14:paraId="03D1AA5B" w14:textId="2686C103" w:rsidR="00BD2878" w:rsidRPr="00035F3B" w:rsidRDefault="00035F3B" w:rsidP="00C37306">
      <w:pPr>
        <w:pStyle w:val="Txtpucegras"/>
        <w:rPr>
          <w:lang w:val="ru-RU"/>
        </w:rPr>
      </w:pPr>
      <w:r>
        <w:rPr>
          <w:lang w:val="ru-RU"/>
        </w:rPr>
        <w:t>ряд проектов по инвентаризации, основанных на этнолингвистических признаках или областях НКН</w:t>
      </w:r>
      <w:r w:rsidR="00A0210D" w:rsidRPr="00035F3B">
        <w:rPr>
          <w:lang w:val="ru-RU"/>
        </w:rPr>
        <w:t>.</w:t>
      </w:r>
    </w:p>
    <w:p w14:paraId="7C4974EE" w14:textId="2520D60F" w:rsidR="004247FC" w:rsidRPr="00035F3B" w:rsidRDefault="00035F3B">
      <w:pPr>
        <w:pStyle w:val="Texte1"/>
        <w:rPr>
          <w:lang w:val="ru-RU"/>
        </w:rPr>
      </w:pPr>
      <w:r>
        <w:rPr>
          <w:lang w:val="ru-RU"/>
        </w:rPr>
        <w:t>При</w:t>
      </w:r>
      <w:r w:rsidRPr="00035F3B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035F3B">
        <w:rPr>
          <w:lang w:val="ru-RU"/>
        </w:rPr>
        <w:t xml:space="preserve"> </w:t>
      </w:r>
      <w:r w:rsidR="00601442">
        <w:rPr>
          <w:lang w:val="ru-RU"/>
        </w:rPr>
        <w:t>наиболее</w:t>
      </w:r>
      <w:r w:rsidR="00601442" w:rsidRPr="00035F3B">
        <w:rPr>
          <w:lang w:val="ru-RU"/>
        </w:rPr>
        <w:t xml:space="preserve"> </w:t>
      </w:r>
      <w:r w:rsidR="00601442">
        <w:rPr>
          <w:lang w:val="ru-RU"/>
        </w:rPr>
        <w:t>предпочтительных</w:t>
      </w:r>
      <w:r w:rsidR="00601442" w:rsidRPr="00035F3B">
        <w:rPr>
          <w:lang w:val="ru-RU"/>
        </w:rPr>
        <w:t xml:space="preserve"> </w:t>
      </w:r>
      <w:r w:rsidR="00601442">
        <w:rPr>
          <w:lang w:val="ru-RU"/>
        </w:rPr>
        <w:t>в</w:t>
      </w:r>
      <w:r w:rsidR="00601442" w:rsidRPr="00035F3B">
        <w:rPr>
          <w:lang w:val="ru-RU"/>
        </w:rPr>
        <w:t xml:space="preserve"> </w:t>
      </w:r>
      <w:r w:rsidR="00601442">
        <w:rPr>
          <w:lang w:val="ru-RU"/>
        </w:rPr>
        <w:t>каждой</w:t>
      </w:r>
      <w:r w:rsidR="00601442" w:rsidRPr="00035F3B">
        <w:rPr>
          <w:lang w:val="ru-RU"/>
        </w:rPr>
        <w:t xml:space="preserve"> </w:t>
      </w:r>
      <w:r w:rsidR="00601442">
        <w:rPr>
          <w:lang w:val="ru-RU"/>
        </w:rPr>
        <w:t>конкретной</w:t>
      </w:r>
      <w:r w:rsidR="00601442" w:rsidRPr="00035F3B">
        <w:rPr>
          <w:lang w:val="ru-RU"/>
        </w:rPr>
        <w:t xml:space="preserve"> </w:t>
      </w:r>
      <w:r w:rsidR="00601442">
        <w:rPr>
          <w:lang w:val="ru-RU"/>
        </w:rPr>
        <w:t xml:space="preserve">ситуации </w:t>
      </w:r>
      <w:r>
        <w:rPr>
          <w:lang w:val="ru-RU"/>
        </w:rPr>
        <w:t>подходов</w:t>
      </w:r>
      <w:r w:rsidRPr="00035F3B">
        <w:rPr>
          <w:lang w:val="ru-RU"/>
        </w:rPr>
        <w:t xml:space="preserve"> </w:t>
      </w:r>
      <w:r>
        <w:rPr>
          <w:lang w:val="ru-RU"/>
        </w:rPr>
        <w:t>следует</w:t>
      </w:r>
      <w:r w:rsidRPr="00035F3B">
        <w:rPr>
          <w:lang w:val="ru-RU"/>
        </w:rPr>
        <w:t xml:space="preserve"> </w:t>
      </w:r>
      <w:r>
        <w:rPr>
          <w:lang w:val="ru-RU"/>
        </w:rPr>
        <w:t>обратить</w:t>
      </w:r>
      <w:r w:rsidRPr="00035F3B">
        <w:rPr>
          <w:lang w:val="ru-RU"/>
        </w:rPr>
        <w:t xml:space="preserve"> </w:t>
      </w:r>
      <w:r>
        <w:rPr>
          <w:lang w:val="ru-RU"/>
        </w:rPr>
        <w:t xml:space="preserve">внимание </w:t>
      </w:r>
      <w:proofErr w:type="gramStart"/>
      <w:r>
        <w:rPr>
          <w:lang w:val="ru-RU"/>
        </w:rPr>
        <w:t>на</w:t>
      </w:r>
      <w:proofErr w:type="gramEnd"/>
      <w:r w:rsidR="004247FC" w:rsidRPr="00035F3B">
        <w:rPr>
          <w:lang w:val="ru-RU"/>
        </w:rPr>
        <w:t>:</w:t>
      </w:r>
    </w:p>
    <w:p w14:paraId="2917CA65" w14:textId="230E6BA0" w:rsidR="004247FC" w:rsidRPr="000D6479" w:rsidRDefault="000D6479" w:rsidP="00C37306">
      <w:pPr>
        <w:pStyle w:val="Txtpucegras"/>
        <w:rPr>
          <w:lang w:val="ru-RU"/>
        </w:rPr>
      </w:pPr>
      <w:r>
        <w:rPr>
          <w:lang w:val="ru-RU"/>
        </w:rPr>
        <w:t>цел</w:t>
      </w:r>
      <w:proofErr w:type="gramStart"/>
      <w:r>
        <w:rPr>
          <w:lang w:val="ru-RU"/>
        </w:rPr>
        <w:t>ь</w:t>
      </w:r>
      <w:r w:rsidRPr="000D6479">
        <w:rPr>
          <w:lang w:val="ru-RU"/>
        </w:rPr>
        <w:t>(</w:t>
      </w:r>
      <w:proofErr w:type="gramEnd"/>
      <w:r w:rsidRPr="000D6479">
        <w:rPr>
          <w:lang w:val="ru-RU"/>
        </w:rPr>
        <w:t>-</w:t>
      </w:r>
      <w:r>
        <w:rPr>
          <w:lang w:val="ru-RU"/>
        </w:rPr>
        <w:t>и</w:t>
      </w:r>
      <w:r w:rsidRPr="000D6479">
        <w:rPr>
          <w:lang w:val="ru-RU"/>
        </w:rPr>
        <w:t xml:space="preserve">) </w:t>
      </w:r>
      <w:r>
        <w:rPr>
          <w:lang w:val="ru-RU"/>
        </w:rPr>
        <w:t>проекта</w:t>
      </w:r>
      <w:r w:rsidRPr="000D6479">
        <w:rPr>
          <w:lang w:val="ru-RU"/>
        </w:rPr>
        <w:t>(-</w:t>
      </w:r>
      <w:proofErr w:type="spellStart"/>
      <w:r>
        <w:rPr>
          <w:lang w:val="ru-RU"/>
        </w:rPr>
        <w:t>ов</w:t>
      </w:r>
      <w:proofErr w:type="spellEnd"/>
      <w:r w:rsidRPr="000D6479">
        <w:rPr>
          <w:lang w:val="ru-RU"/>
        </w:rPr>
        <w:t xml:space="preserve">) </w:t>
      </w:r>
      <w:r>
        <w:rPr>
          <w:lang w:val="ru-RU"/>
        </w:rPr>
        <w:t>по</w:t>
      </w:r>
      <w:r w:rsidRPr="000D6479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0D6479">
        <w:rPr>
          <w:lang w:val="ru-RU"/>
        </w:rPr>
        <w:t xml:space="preserve"> </w:t>
      </w:r>
      <w:r>
        <w:rPr>
          <w:lang w:val="ru-RU"/>
        </w:rPr>
        <w:t>и</w:t>
      </w:r>
      <w:r w:rsidRPr="000D6479">
        <w:rPr>
          <w:lang w:val="ru-RU"/>
        </w:rPr>
        <w:t xml:space="preserve"> </w:t>
      </w:r>
      <w:r>
        <w:rPr>
          <w:lang w:val="ru-RU"/>
        </w:rPr>
        <w:t>возможные</w:t>
      </w:r>
      <w:r w:rsidRPr="000D6479">
        <w:rPr>
          <w:lang w:val="ru-RU"/>
        </w:rPr>
        <w:t xml:space="preserve"> </w:t>
      </w:r>
      <w:r>
        <w:rPr>
          <w:lang w:val="ru-RU"/>
        </w:rPr>
        <w:t>направления использования перечней</w:t>
      </w:r>
      <w:r w:rsidR="004247FC" w:rsidRPr="000D6479">
        <w:rPr>
          <w:lang w:val="ru-RU"/>
        </w:rPr>
        <w:t>;</w:t>
      </w:r>
    </w:p>
    <w:p w14:paraId="10BC48F4" w14:textId="5D46A046" w:rsidR="008F62AE" w:rsidRPr="000D6479" w:rsidRDefault="000D6479" w:rsidP="00C37306">
      <w:pPr>
        <w:pStyle w:val="Txtpucegras"/>
        <w:rPr>
          <w:lang w:val="ru-RU"/>
        </w:rPr>
      </w:pPr>
      <w:r>
        <w:rPr>
          <w:lang w:val="ru-RU"/>
        </w:rPr>
        <w:t>способы привлечения сообществ или их представителей</w:t>
      </w:r>
      <w:r w:rsidR="00152B7F" w:rsidRPr="000D6479">
        <w:rPr>
          <w:lang w:val="ru-RU"/>
        </w:rPr>
        <w:t>.</w:t>
      </w:r>
    </w:p>
    <w:p w14:paraId="22477E53" w14:textId="2C93D8D6" w:rsidR="00E8324F" w:rsidRDefault="008269A0" w:rsidP="004936EF">
      <w:pPr>
        <w:pStyle w:val="Heading6"/>
      </w:pPr>
      <w:r>
        <w:rPr>
          <w:lang w:val="ru-RU"/>
        </w:rPr>
        <w:t>слайд</w:t>
      </w:r>
      <w:r w:rsidR="00E827A7" w:rsidRPr="00141792">
        <w:t xml:space="preserve"> </w:t>
      </w:r>
      <w:r w:rsidR="009E7E9C" w:rsidRPr="00141792">
        <w:t>5</w:t>
      </w:r>
      <w:r w:rsidR="00E8324F" w:rsidRPr="00141792">
        <w:t>.</w:t>
      </w:r>
    </w:p>
    <w:p w14:paraId="2BC60D25" w14:textId="7D4B2A6A" w:rsidR="008F62AE" w:rsidRPr="00605958" w:rsidRDefault="000770FF" w:rsidP="004936EF">
      <w:pPr>
        <w:pStyle w:val="diapo2"/>
        <w:rPr>
          <w:lang w:val="ru-RU"/>
        </w:rPr>
      </w:pPr>
      <w:r>
        <w:rPr>
          <w:lang w:val="ru-RU"/>
        </w:rPr>
        <w:t>Привлечение</w:t>
      </w:r>
      <w:r w:rsidR="008269A0" w:rsidRPr="00605958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="008269A0" w:rsidRPr="00605958">
        <w:rPr>
          <w:lang w:val="ru-RU"/>
        </w:rPr>
        <w:t xml:space="preserve"> </w:t>
      </w:r>
      <w:r w:rsidR="008269A0">
        <w:rPr>
          <w:lang w:val="ru-RU"/>
        </w:rPr>
        <w:t>сообществ</w:t>
      </w:r>
    </w:p>
    <w:p w14:paraId="67F319DC" w14:textId="6709C363" w:rsidR="002C519A" w:rsidRPr="00DF6DB3" w:rsidRDefault="009B0DF9" w:rsidP="009909DD">
      <w:pPr>
        <w:pStyle w:val="Texte1"/>
        <w:rPr>
          <w:lang w:val="ru-RU"/>
        </w:rPr>
      </w:pPr>
      <w:r>
        <w:rPr>
          <w:lang w:val="ru-RU"/>
        </w:rPr>
        <w:t>Любая</w:t>
      </w:r>
      <w:r w:rsidRPr="009B0DF9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9B0DF9">
        <w:rPr>
          <w:lang w:val="ru-RU"/>
        </w:rPr>
        <w:t xml:space="preserve"> </w:t>
      </w:r>
      <w:r>
        <w:rPr>
          <w:lang w:val="ru-RU"/>
        </w:rPr>
        <w:t>в</w:t>
      </w:r>
      <w:r w:rsidRPr="009B0DF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B0DF9">
        <w:rPr>
          <w:lang w:val="ru-RU"/>
        </w:rPr>
        <w:t xml:space="preserve"> </w:t>
      </w:r>
      <w:r>
        <w:rPr>
          <w:lang w:val="ru-RU"/>
        </w:rPr>
        <w:t>элемента</w:t>
      </w:r>
      <w:r w:rsidRPr="009B0DF9">
        <w:rPr>
          <w:lang w:val="ru-RU"/>
        </w:rPr>
        <w:t xml:space="preserve"> </w:t>
      </w:r>
      <w:r>
        <w:rPr>
          <w:lang w:val="ru-RU"/>
        </w:rPr>
        <w:t>НКН</w:t>
      </w:r>
      <w:r w:rsidRPr="009B0DF9">
        <w:rPr>
          <w:lang w:val="ru-RU"/>
        </w:rPr>
        <w:t xml:space="preserve">, </w:t>
      </w:r>
      <w:r>
        <w:rPr>
          <w:lang w:val="ru-RU"/>
        </w:rPr>
        <w:t>предпринимаемая</w:t>
      </w:r>
      <w:r w:rsidRPr="009B0DF9">
        <w:rPr>
          <w:lang w:val="ru-RU"/>
        </w:rPr>
        <w:t xml:space="preserve"> </w:t>
      </w:r>
      <w:r>
        <w:rPr>
          <w:lang w:val="ru-RU"/>
        </w:rPr>
        <w:t>в</w:t>
      </w:r>
      <w:r w:rsidRPr="009B0DF9">
        <w:rPr>
          <w:lang w:val="ru-RU"/>
        </w:rPr>
        <w:t xml:space="preserve"> </w:t>
      </w:r>
      <w:r>
        <w:rPr>
          <w:lang w:val="ru-RU"/>
        </w:rPr>
        <w:t>рамках</w:t>
      </w:r>
      <w:r w:rsidRPr="009B0DF9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9B0DF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B0DF9">
        <w:rPr>
          <w:lang w:val="ru-RU"/>
        </w:rPr>
        <w:t xml:space="preserve">, </w:t>
      </w:r>
      <w:r>
        <w:rPr>
          <w:lang w:val="ru-RU"/>
        </w:rPr>
        <w:t>должна</w:t>
      </w:r>
      <w:r w:rsidRPr="009B0DF9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9B0DF9">
        <w:rPr>
          <w:lang w:val="ru-RU"/>
        </w:rPr>
        <w:t xml:space="preserve"> </w:t>
      </w:r>
      <w:r>
        <w:rPr>
          <w:lang w:val="ru-RU"/>
        </w:rPr>
        <w:t>при</w:t>
      </w:r>
      <w:r w:rsidRPr="009B0DF9">
        <w:rPr>
          <w:lang w:val="ru-RU"/>
        </w:rPr>
        <w:t xml:space="preserve"> </w:t>
      </w:r>
      <w:r>
        <w:rPr>
          <w:lang w:val="ru-RU"/>
        </w:rPr>
        <w:t>максимально</w:t>
      </w:r>
      <w:r w:rsidRPr="009B0DF9">
        <w:rPr>
          <w:lang w:val="ru-RU"/>
        </w:rPr>
        <w:t xml:space="preserve"> </w:t>
      </w:r>
      <w:r>
        <w:rPr>
          <w:lang w:val="ru-RU"/>
        </w:rPr>
        <w:t>возможном участии заинтересованных сообществ, групп и отдельных лиц и с их согласия. Это</w:t>
      </w:r>
      <w:r w:rsidRPr="009B0DF9">
        <w:rPr>
          <w:lang w:val="ru-RU"/>
        </w:rPr>
        <w:t xml:space="preserve"> </w:t>
      </w:r>
      <w:r>
        <w:rPr>
          <w:lang w:val="ru-RU"/>
        </w:rPr>
        <w:t>обсуждалось</w:t>
      </w:r>
      <w:r w:rsidRPr="009B0DF9">
        <w:rPr>
          <w:lang w:val="ru-RU"/>
        </w:rPr>
        <w:t xml:space="preserve"> </w:t>
      </w:r>
      <w:r>
        <w:rPr>
          <w:lang w:val="ru-RU"/>
        </w:rPr>
        <w:t>в</w:t>
      </w:r>
      <w:r w:rsidRPr="009B0DF9">
        <w:rPr>
          <w:lang w:val="ru-RU"/>
        </w:rPr>
        <w:t xml:space="preserve"> </w:t>
      </w:r>
      <w:r>
        <w:rPr>
          <w:lang w:val="ru-RU"/>
        </w:rPr>
        <w:t>разделе</w:t>
      </w:r>
      <w:r w:rsidRPr="009B0DF9">
        <w:rPr>
          <w:lang w:val="en-US"/>
        </w:rPr>
        <w:t> </w:t>
      </w:r>
      <w:r w:rsidRPr="009B0DF9">
        <w:rPr>
          <w:lang w:val="ru-RU"/>
        </w:rPr>
        <w:t xml:space="preserve">7; </w:t>
      </w:r>
      <w:r>
        <w:rPr>
          <w:lang w:val="ru-RU"/>
        </w:rPr>
        <w:t>дополнительная</w:t>
      </w:r>
      <w:r w:rsidRPr="009B0DF9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9B0DF9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9B0DF9">
        <w:rPr>
          <w:lang w:val="ru-RU"/>
        </w:rPr>
        <w:t xml:space="preserve"> </w:t>
      </w:r>
      <w:r>
        <w:rPr>
          <w:lang w:val="ru-RU"/>
        </w:rPr>
        <w:t>в</w:t>
      </w:r>
      <w:r w:rsidRPr="009B0DF9">
        <w:rPr>
          <w:lang w:val="ru-RU"/>
        </w:rPr>
        <w:t xml:space="preserve"> </w:t>
      </w:r>
      <w:r>
        <w:rPr>
          <w:lang w:val="ru-RU"/>
        </w:rPr>
        <w:t>разделах 4, 8 и 9.</w:t>
      </w:r>
    </w:p>
    <w:p w14:paraId="7433E975" w14:textId="7A66200C" w:rsidR="00875C63" w:rsidRPr="00141792" w:rsidRDefault="008269A0" w:rsidP="004936EF">
      <w:pPr>
        <w:pStyle w:val="Soustitre"/>
      </w:pPr>
      <w:bookmarkStart w:id="6" w:name="_Toc238982284"/>
      <w:r>
        <w:rPr>
          <w:lang w:val="ru-RU"/>
        </w:rPr>
        <w:t>Дополнительные вопросы</w:t>
      </w:r>
      <w:bookmarkEnd w:id="6"/>
    </w:p>
    <w:p w14:paraId="069013DC" w14:textId="538E6F51" w:rsidR="001F05B9" w:rsidRPr="008269A0" w:rsidRDefault="008269A0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Кто может представлять сообщества/группы при принятии решения об инвентаризации или охране</w:t>
      </w:r>
      <w:r w:rsidR="001F05B9" w:rsidRPr="008269A0">
        <w:rPr>
          <w:szCs w:val="20"/>
          <w:lang w:val="ru-RU"/>
        </w:rPr>
        <w:t>?</w:t>
      </w:r>
    </w:p>
    <w:p w14:paraId="60569731" w14:textId="6E890729" w:rsidR="001F05B9" w:rsidRPr="000D6479" w:rsidRDefault="000D6479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Что происходит, если соответствующее сообщество не хочет, чтобы элемент их НКН включался в программу по охране, номинаци</w:t>
      </w:r>
      <w:r w:rsidR="00240C0B">
        <w:rPr>
          <w:szCs w:val="20"/>
          <w:lang w:val="ru-RU"/>
        </w:rPr>
        <w:t>ю</w:t>
      </w:r>
      <w:r>
        <w:rPr>
          <w:szCs w:val="20"/>
          <w:lang w:val="ru-RU"/>
        </w:rPr>
        <w:t xml:space="preserve"> или перечень</w:t>
      </w:r>
      <w:r w:rsidR="001F05B9" w:rsidRPr="000D6479">
        <w:rPr>
          <w:szCs w:val="20"/>
          <w:lang w:val="ru-RU"/>
        </w:rPr>
        <w:t>?</w:t>
      </w:r>
    </w:p>
    <w:p w14:paraId="74F31C72" w14:textId="7EC29932" w:rsidR="00875C63" w:rsidRPr="000D6479" w:rsidRDefault="000D6479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Какую выгоду могут извлечь соответствующие сообщества из включения элементов их НКН в перечень?</w:t>
      </w:r>
    </w:p>
    <w:p w14:paraId="2D9745F7" w14:textId="1056A3E6" w:rsidR="00BD59CF" w:rsidRPr="000D6479" w:rsidRDefault="000D6479" w:rsidP="00E8324F">
      <w:pPr>
        <w:pStyle w:val="Heading3"/>
        <w:rPr>
          <w:lang w:val="ru-RU"/>
        </w:rPr>
      </w:pPr>
      <w:bookmarkStart w:id="7" w:name="_Toc238982285"/>
      <w:r>
        <w:rPr>
          <w:lang w:val="ru-RU"/>
        </w:rPr>
        <w:t>укоренение конвенции на уровне страны</w:t>
      </w:r>
      <w:bookmarkEnd w:id="7"/>
    </w:p>
    <w:p w14:paraId="1F63D4A6" w14:textId="4BEB078A" w:rsidR="005A07BD" w:rsidRPr="00141792" w:rsidRDefault="000D6479">
      <w:pPr>
        <w:pStyle w:val="Texte1"/>
      </w:pPr>
      <w:r>
        <w:rPr>
          <w:lang w:val="ru-RU"/>
        </w:rPr>
        <w:t>В разделе</w:t>
      </w:r>
      <w:r w:rsidR="00FD6333">
        <w:rPr>
          <w:lang w:val="en-GB"/>
        </w:rPr>
        <w:t> </w:t>
      </w:r>
      <w:r w:rsidR="00FD6333" w:rsidRPr="000D6479">
        <w:rPr>
          <w:lang w:val="ru-RU"/>
        </w:rPr>
        <w:t xml:space="preserve">7 </w:t>
      </w:r>
      <w:r>
        <w:rPr>
          <w:lang w:val="ru-RU"/>
        </w:rPr>
        <w:t>представлены различные примеры участия сообществ в раз</w:t>
      </w:r>
      <w:r w:rsidR="00B92E89">
        <w:rPr>
          <w:lang w:val="ru-RU"/>
        </w:rPr>
        <w:t>ных</w:t>
      </w:r>
      <w:r>
        <w:rPr>
          <w:lang w:val="ru-RU"/>
        </w:rPr>
        <w:t xml:space="preserve"> аспектах охраны НКН и имплементации Конвенции</w:t>
      </w:r>
      <w:r w:rsidR="007B494F" w:rsidRPr="000D6479">
        <w:rPr>
          <w:lang w:val="ru-RU"/>
        </w:rPr>
        <w:t>.</w:t>
      </w:r>
      <w:r w:rsidR="005A07BD" w:rsidRPr="000D6479">
        <w:rPr>
          <w:lang w:val="ru-RU"/>
        </w:rPr>
        <w:t xml:space="preserve"> </w:t>
      </w:r>
      <w:r w:rsidR="00B92E89">
        <w:rPr>
          <w:lang w:val="ru-RU"/>
        </w:rPr>
        <w:t>Участников</w:t>
      </w:r>
      <w:r w:rsidR="00B92E89" w:rsidRPr="00605958">
        <w:rPr>
          <w:lang w:val="ru-RU"/>
        </w:rPr>
        <w:t xml:space="preserve"> </w:t>
      </w:r>
      <w:r w:rsidR="00B92E89">
        <w:rPr>
          <w:lang w:val="ru-RU"/>
        </w:rPr>
        <w:t>следует</w:t>
      </w:r>
      <w:r w:rsidR="00B92E89" w:rsidRPr="00605958">
        <w:rPr>
          <w:lang w:val="ru-RU"/>
        </w:rPr>
        <w:t xml:space="preserve"> </w:t>
      </w:r>
      <w:r w:rsidR="00B92E89">
        <w:rPr>
          <w:lang w:val="ru-RU"/>
        </w:rPr>
        <w:t>п</w:t>
      </w:r>
      <w:r w:rsidR="00605958">
        <w:rPr>
          <w:lang w:val="ru-RU"/>
        </w:rPr>
        <w:t>ризвать</w:t>
      </w:r>
      <w:r w:rsidR="00B92E89" w:rsidRPr="00605958">
        <w:rPr>
          <w:lang w:val="ru-RU"/>
        </w:rPr>
        <w:t xml:space="preserve"> </w:t>
      </w:r>
      <w:r w:rsidR="00B92E89">
        <w:rPr>
          <w:lang w:val="ru-RU"/>
        </w:rPr>
        <w:t>обсудить</w:t>
      </w:r>
      <w:r w:rsidR="00B92E89" w:rsidRPr="00605958">
        <w:rPr>
          <w:lang w:val="ru-RU"/>
        </w:rPr>
        <w:t xml:space="preserve"> </w:t>
      </w:r>
      <w:r w:rsidR="00B92E89">
        <w:rPr>
          <w:lang w:val="ru-RU"/>
        </w:rPr>
        <w:t>примеры</w:t>
      </w:r>
      <w:r w:rsidR="00B92E89" w:rsidRPr="00605958">
        <w:rPr>
          <w:lang w:val="ru-RU"/>
        </w:rPr>
        <w:t xml:space="preserve"> </w:t>
      </w:r>
      <w:r w:rsidR="00B92E89">
        <w:rPr>
          <w:lang w:val="ru-RU"/>
        </w:rPr>
        <w:t>и</w:t>
      </w:r>
      <w:r w:rsidR="00B92E89" w:rsidRPr="00605958">
        <w:rPr>
          <w:lang w:val="ru-RU"/>
        </w:rPr>
        <w:t xml:space="preserve"> </w:t>
      </w:r>
      <w:r w:rsidR="00605958">
        <w:rPr>
          <w:lang w:val="ru-RU"/>
        </w:rPr>
        <w:t>определить, какие подходы являются (или могут являться) наиболее успешными в их собственной ситуации</w:t>
      </w:r>
      <w:r w:rsidR="00FD6333" w:rsidRPr="00605958">
        <w:rPr>
          <w:lang w:val="ru-RU"/>
        </w:rPr>
        <w:t>.</w:t>
      </w:r>
      <w:r w:rsidR="004D5D8C" w:rsidRPr="00605958">
        <w:rPr>
          <w:lang w:val="ru-RU"/>
        </w:rPr>
        <w:t xml:space="preserve"> </w:t>
      </w:r>
      <w:r w:rsidR="002205FE">
        <w:rPr>
          <w:lang w:val="ru-RU"/>
        </w:rPr>
        <w:t>Они</w:t>
      </w:r>
      <w:r w:rsidR="002205FE" w:rsidRPr="002205FE">
        <w:rPr>
          <w:lang w:val="ru-RU"/>
        </w:rPr>
        <w:t xml:space="preserve"> </w:t>
      </w:r>
      <w:r w:rsidR="002205FE">
        <w:rPr>
          <w:lang w:val="ru-RU"/>
        </w:rPr>
        <w:t>должны</w:t>
      </w:r>
      <w:r w:rsidR="002205FE" w:rsidRPr="002205FE">
        <w:rPr>
          <w:lang w:val="ru-RU"/>
        </w:rPr>
        <w:t xml:space="preserve"> </w:t>
      </w:r>
      <w:r w:rsidR="002205FE">
        <w:rPr>
          <w:lang w:val="ru-RU"/>
        </w:rPr>
        <w:t>также</w:t>
      </w:r>
      <w:r w:rsidR="002205FE" w:rsidRPr="002205FE">
        <w:rPr>
          <w:lang w:val="ru-RU"/>
        </w:rPr>
        <w:t xml:space="preserve"> </w:t>
      </w:r>
      <w:r w:rsidR="002205FE">
        <w:rPr>
          <w:lang w:val="ru-RU"/>
        </w:rPr>
        <w:t xml:space="preserve">обсудить, соответствуют ли эти подходы требованиям и духу Конвенции. </w:t>
      </w:r>
      <w:r w:rsidR="009323AB">
        <w:rPr>
          <w:lang w:val="ru-RU"/>
        </w:rPr>
        <w:t>Следует рассмотреть следующие вопросы</w:t>
      </w:r>
      <w:r w:rsidR="008A67F5" w:rsidRPr="00141792">
        <w:rPr>
          <w:lang w:val="en-GB"/>
        </w:rPr>
        <w:t>:</w:t>
      </w:r>
    </w:p>
    <w:p w14:paraId="53E19575" w14:textId="429B1FF0" w:rsidR="005421DC" w:rsidRPr="009323AB" w:rsidRDefault="009323AB" w:rsidP="00C37306">
      <w:pPr>
        <w:pStyle w:val="Txtpucegras"/>
      </w:pPr>
      <w:r>
        <w:rPr>
          <w:lang w:val="ru-RU"/>
        </w:rPr>
        <w:t>планирование</w:t>
      </w:r>
      <w:r w:rsidRPr="009323AB">
        <w:t xml:space="preserve"> </w:t>
      </w:r>
      <w:r>
        <w:rPr>
          <w:lang w:val="ru-RU"/>
        </w:rPr>
        <w:t>процессов</w:t>
      </w:r>
      <w:r w:rsidRPr="009323AB">
        <w:t xml:space="preserve"> </w:t>
      </w:r>
      <w:r>
        <w:rPr>
          <w:lang w:val="ru-RU"/>
        </w:rPr>
        <w:t>укрепления</w:t>
      </w:r>
      <w:r w:rsidRPr="009323AB">
        <w:t xml:space="preserve"> </w:t>
      </w:r>
      <w:r>
        <w:rPr>
          <w:lang w:val="ru-RU"/>
        </w:rPr>
        <w:t>прав</w:t>
      </w:r>
      <w:r w:rsidRPr="009323AB">
        <w:t xml:space="preserve"> </w:t>
      </w:r>
      <w:r>
        <w:rPr>
          <w:lang w:val="ru-RU"/>
        </w:rPr>
        <w:t>собственности</w:t>
      </w:r>
      <w:r w:rsidRPr="009323AB">
        <w:t xml:space="preserve">, </w:t>
      </w:r>
      <w:r w:rsidR="00546E24">
        <w:rPr>
          <w:lang w:val="ru-RU"/>
        </w:rPr>
        <w:t>установления</w:t>
      </w:r>
      <w:r w:rsidR="00546E24" w:rsidRPr="00546E24">
        <w:t xml:space="preserve"> </w:t>
      </w:r>
      <w:r w:rsidR="00546E24">
        <w:rPr>
          <w:lang w:val="ru-RU"/>
        </w:rPr>
        <w:t>контроля</w:t>
      </w:r>
      <w:r w:rsidR="00546E24" w:rsidRPr="00546E24">
        <w:t xml:space="preserve"> </w:t>
      </w:r>
      <w:r w:rsidR="00546E24">
        <w:rPr>
          <w:lang w:val="ru-RU"/>
        </w:rPr>
        <w:t>над</w:t>
      </w:r>
      <w:r w:rsidR="00546E24" w:rsidRPr="009323AB">
        <w:t xml:space="preserve"> </w:t>
      </w:r>
      <w:r w:rsidR="00546E24">
        <w:rPr>
          <w:lang w:val="ru-RU"/>
        </w:rPr>
        <w:t>п</w:t>
      </w:r>
      <w:r w:rsidR="005D632C">
        <w:rPr>
          <w:lang w:val="ru-RU"/>
        </w:rPr>
        <w:t>редполагаемыми</w:t>
      </w:r>
      <w:r w:rsidR="00546E24" w:rsidRPr="009323AB">
        <w:t xml:space="preserve"> </w:t>
      </w:r>
      <w:r w:rsidR="00546E24">
        <w:rPr>
          <w:lang w:val="ru-RU"/>
        </w:rPr>
        <w:t>мероприятиями</w:t>
      </w:r>
      <w:r w:rsidR="00546E24" w:rsidRPr="009323AB">
        <w:t xml:space="preserve"> </w:t>
      </w:r>
      <w:r w:rsidR="00546E24">
        <w:rPr>
          <w:lang w:val="ru-RU"/>
        </w:rPr>
        <w:t>по</w:t>
      </w:r>
      <w:r w:rsidR="00546E24" w:rsidRPr="009323AB">
        <w:t xml:space="preserve"> </w:t>
      </w:r>
      <w:r w:rsidR="00546E24">
        <w:rPr>
          <w:lang w:val="ru-RU"/>
        </w:rPr>
        <w:t>идентификации</w:t>
      </w:r>
      <w:r w:rsidR="00546E24" w:rsidRPr="009323AB">
        <w:t xml:space="preserve"> </w:t>
      </w:r>
      <w:r w:rsidR="00546E24">
        <w:rPr>
          <w:lang w:val="ru-RU"/>
        </w:rPr>
        <w:t>и</w:t>
      </w:r>
      <w:r w:rsidR="00546E24" w:rsidRPr="009323AB">
        <w:t xml:space="preserve"> </w:t>
      </w:r>
      <w:r w:rsidR="00546E24">
        <w:rPr>
          <w:lang w:val="ru-RU"/>
        </w:rPr>
        <w:t>охране</w:t>
      </w:r>
      <w:r w:rsidR="00546E24" w:rsidRPr="009323AB">
        <w:t xml:space="preserve"> </w:t>
      </w:r>
      <w:r w:rsidR="00546E24">
        <w:rPr>
          <w:lang w:val="ru-RU"/>
        </w:rPr>
        <w:t>своего</w:t>
      </w:r>
      <w:r w:rsidR="00546E24" w:rsidRPr="009323AB">
        <w:t xml:space="preserve"> </w:t>
      </w:r>
      <w:r w:rsidR="00546E24">
        <w:rPr>
          <w:lang w:val="ru-RU"/>
        </w:rPr>
        <w:t>НКН</w:t>
      </w:r>
      <w:r w:rsidR="00546E24" w:rsidRPr="00546E24">
        <w:t xml:space="preserve"> </w:t>
      </w:r>
      <w:r w:rsidR="00546E24">
        <w:rPr>
          <w:lang w:val="ru-RU"/>
        </w:rPr>
        <w:t>и</w:t>
      </w:r>
      <w:r w:rsidR="00546E24" w:rsidRPr="00546E24">
        <w:t xml:space="preserve"> </w:t>
      </w:r>
      <w:r w:rsidR="00546E24">
        <w:rPr>
          <w:lang w:val="ru-RU"/>
        </w:rPr>
        <w:t>извлечения</w:t>
      </w:r>
      <w:r w:rsidR="00546E24" w:rsidRPr="00546E24">
        <w:t xml:space="preserve"> </w:t>
      </w:r>
      <w:r w:rsidR="00546E24">
        <w:rPr>
          <w:lang w:val="ru-RU"/>
        </w:rPr>
        <w:t>из</w:t>
      </w:r>
      <w:r w:rsidR="00546E24" w:rsidRPr="00546E24">
        <w:t xml:space="preserve"> </w:t>
      </w:r>
      <w:r w:rsidR="00546E24">
        <w:rPr>
          <w:lang w:val="ru-RU"/>
        </w:rPr>
        <w:t>них</w:t>
      </w:r>
      <w:r w:rsidR="00546E24" w:rsidRPr="00546E24">
        <w:t xml:space="preserve"> </w:t>
      </w:r>
      <w:r>
        <w:rPr>
          <w:lang w:val="ru-RU"/>
        </w:rPr>
        <w:t>максим</w:t>
      </w:r>
      <w:r w:rsidR="00546E24">
        <w:rPr>
          <w:lang w:val="ru-RU"/>
        </w:rPr>
        <w:t>альной</w:t>
      </w:r>
      <w:r w:rsidR="00546E24" w:rsidRPr="00546E24">
        <w:t xml:space="preserve"> </w:t>
      </w:r>
      <w:r w:rsidR="00546E24">
        <w:rPr>
          <w:lang w:val="ru-RU"/>
        </w:rPr>
        <w:t>выгоды</w:t>
      </w:r>
      <w:r w:rsidRPr="009323AB">
        <w:t>;</w:t>
      </w:r>
    </w:p>
    <w:p w14:paraId="102F8957" w14:textId="2C4809F5" w:rsidR="005A07BD" w:rsidRPr="00E13292" w:rsidRDefault="00546E24" w:rsidP="00C37306">
      <w:pPr>
        <w:pStyle w:val="Txtpucegras"/>
        <w:rPr>
          <w:lang w:val="ru-RU"/>
        </w:rPr>
      </w:pPr>
      <w:r>
        <w:rPr>
          <w:lang w:val="ru-RU"/>
        </w:rPr>
        <w:t>выбор</w:t>
      </w:r>
      <w:r w:rsidRPr="00E13292">
        <w:rPr>
          <w:lang w:val="ru-RU"/>
        </w:rPr>
        <w:t xml:space="preserve"> </w:t>
      </w:r>
      <w:r>
        <w:rPr>
          <w:lang w:val="ru-RU"/>
        </w:rPr>
        <w:t>различных</w:t>
      </w:r>
      <w:r w:rsidRPr="00E13292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E13292">
        <w:rPr>
          <w:lang w:val="ru-RU"/>
        </w:rPr>
        <w:t xml:space="preserve"> </w:t>
      </w:r>
      <w:r>
        <w:rPr>
          <w:lang w:val="ru-RU"/>
        </w:rPr>
        <w:t>поощрени</w:t>
      </w:r>
      <w:r w:rsidR="005D632C">
        <w:rPr>
          <w:lang w:val="ru-RU"/>
        </w:rPr>
        <w:t>я</w:t>
      </w:r>
      <w:r w:rsidRPr="00E13292">
        <w:rPr>
          <w:lang w:val="ru-RU"/>
        </w:rPr>
        <w:t xml:space="preserve"> </w:t>
      </w:r>
      <w:r>
        <w:rPr>
          <w:lang w:val="ru-RU"/>
        </w:rPr>
        <w:t>участия</w:t>
      </w:r>
      <w:r w:rsidRPr="00E13292">
        <w:rPr>
          <w:lang w:val="ru-RU"/>
        </w:rPr>
        <w:t xml:space="preserve"> </w:t>
      </w:r>
      <w:r>
        <w:rPr>
          <w:lang w:val="ru-RU"/>
        </w:rPr>
        <w:t>сообществ</w:t>
      </w:r>
      <w:r w:rsidRPr="00E13292">
        <w:rPr>
          <w:lang w:val="ru-RU"/>
        </w:rPr>
        <w:t xml:space="preserve">, </w:t>
      </w:r>
      <w:r>
        <w:rPr>
          <w:lang w:val="ru-RU"/>
        </w:rPr>
        <w:t>в</w:t>
      </w:r>
      <w:r w:rsidRPr="00E13292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E13292">
        <w:rPr>
          <w:lang w:val="ru-RU"/>
        </w:rPr>
        <w:t xml:space="preserve"> </w:t>
      </w:r>
      <w:r>
        <w:rPr>
          <w:lang w:val="ru-RU"/>
        </w:rPr>
        <w:t>от</w:t>
      </w:r>
      <w:r w:rsidRPr="00E13292">
        <w:rPr>
          <w:lang w:val="ru-RU"/>
        </w:rPr>
        <w:t xml:space="preserve"> </w:t>
      </w:r>
      <w:r>
        <w:rPr>
          <w:lang w:val="ru-RU"/>
        </w:rPr>
        <w:t>планируемых</w:t>
      </w:r>
      <w:r w:rsidRPr="00E13292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E13292">
        <w:rPr>
          <w:lang w:val="ru-RU"/>
        </w:rPr>
        <w:t xml:space="preserve"> (</w:t>
      </w:r>
      <w:r>
        <w:rPr>
          <w:lang w:val="ru-RU"/>
        </w:rPr>
        <w:t>т</w:t>
      </w:r>
      <w:r w:rsidRPr="00E13292">
        <w:rPr>
          <w:lang w:val="ru-RU"/>
        </w:rPr>
        <w:t>.</w:t>
      </w:r>
      <w:r>
        <w:rPr>
          <w:lang w:val="ru-RU"/>
        </w:rPr>
        <w:t>е</w:t>
      </w:r>
      <w:r w:rsidRPr="00E13292">
        <w:rPr>
          <w:lang w:val="ru-RU"/>
        </w:rPr>
        <w:t xml:space="preserve">. </w:t>
      </w:r>
      <w:r>
        <w:rPr>
          <w:lang w:val="ru-RU"/>
        </w:rPr>
        <w:t>идентификации</w:t>
      </w:r>
      <w:r w:rsidR="00E13292">
        <w:rPr>
          <w:lang w:val="ru-RU"/>
        </w:rPr>
        <w:t>, охран</w:t>
      </w:r>
      <w:r w:rsidR="005D632C">
        <w:rPr>
          <w:lang w:val="ru-RU"/>
        </w:rPr>
        <w:t>ы</w:t>
      </w:r>
      <w:r w:rsidR="00E13292">
        <w:rPr>
          <w:lang w:val="ru-RU"/>
        </w:rPr>
        <w:t>, подач</w:t>
      </w:r>
      <w:r w:rsidR="005D632C">
        <w:rPr>
          <w:lang w:val="ru-RU"/>
        </w:rPr>
        <w:t>и</w:t>
      </w:r>
      <w:r w:rsidR="00E13292">
        <w:rPr>
          <w:lang w:val="ru-RU"/>
        </w:rPr>
        <w:t xml:space="preserve"> номинаций) или размера и контекста соответствующих сообществ</w:t>
      </w:r>
      <w:r w:rsidR="005A07BD" w:rsidRPr="00E13292">
        <w:rPr>
          <w:lang w:val="ru-RU"/>
        </w:rPr>
        <w:t>;</w:t>
      </w:r>
    </w:p>
    <w:p w14:paraId="0AB48E4C" w14:textId="5961D0EB" w:rsidR="005A07BD" w:rsidRPr="00E13292" w:rsidRDefault="00E13292" w:rsidP="00C37306">
      <w:pPr>
        <w:pStyle w:val="Txtpucegras"/>
        <w:rPr>
          <w:lang w:val="ru-RU"/>
        </w:rPr>
      </w:pPr>
      <w:r>
        <w:rPr>
          <w:lang w:val="ru-RU"/>
        </w:rPr>
        <w:t>выбор</w:t>
      </w:r>
      <w:r w:rsidRPr="00E13292">
        <w:rPr>
          <w:lang w:val="ru-RU"/>
        </w:rPr>
        <w:t xml:space="preserve"> </w:t>
      </w:r>
      <w:r>
        <w:rPr>
          <w:lang w:val="ru-RU"/>
        </w:rPr>
        <w:t>методов</w:t>
      </w:r>
      <w:r w:rsidRPr="00E13292">
        <w:rPr>
          <w:lang w:val="ru-RU"/>
        </w:rPr>
        <w:t xml:space="preserve"> </w:t>
      </w:r>
      <w:r>
        <w:rPr>
          <w:lang w:val="ru-RU"/>
        </w:rPr>
        <w:t>получения согласия сообществ в зависимости от уровня доверия между различными заинтересованными сторонами, размера и контекста соответствующих сообществ, а также природы НКН, о котором идёт речь</w:t>
      </w:r>
      <w:r w:rsidR="005421DC" w:rsidRPr="00E13292">
        <w:rPr>
          <w:lang w:val="ru-RU"/>
        </w:rPr>
        <w:t>.</w:t>
      </w:r>
    </w:p>
    <w:p w14:paraId="4BC3BC38" w14:textId="286A2DA0" w:rsidR="00E8324F" w:rsidRDefault="000D6479" w:rsidP="004936EF">
      <w:pPr>
        <w:pStyle w:val="Heading6"/>
        <w:rPr>
          <w:lang w:val="en-GB"/>
        </w:rPr>
      </w:pPr>
      <w:r>
        <w:rPr>
          <w:lang w:val="ru-RU"/>
        </w:rPr>
        <w:t>слайд</w:t>
      </w:r>
      <w:r w:rsidR="00E827A7" w:rsidRPr="00141792">
        <w:rPr>
          <w:lang w:val="en-GB"/>
        </w:rPr>
        <w:t xml:space="preserve"> </w:t>
      </w:r>
      <w:r w:rsidR="009E7E9C" w:rsidRPr="00141792">
        <w:rPr>
          <w:lang w:val="en-GB"/>
        </w:rPr>
        <w:t>6</w:t>
      </w:r>
      <w:r w:rsidR="00E8324F" w:rsidRPr="00141792">
        <w:rPr>
          <w:lang w:val="en-GB"/>
        </w:rPr>
        <w:t>.</w:t>
      </w:r>
    </w:p>
    <w:p w14:paraId="2F189C8B" w14:textId="7C8847A5" w:rsidR="008F62AE" w:rsidRPr="00141792" w:rsidRDefault="000D6479" w:rsidP="004936EF">
      <w:pPr>
        <w:pStyle w:val="diapo2"/>
        <w:rPr>
          <w:lang w:val="en-GB"/>
        </w:rPr>
      </w:pPr>
      <w:r>
        <w:rPr>
          <w:lang w:val="ru-RU"/>
        </w:rPr>
        <w:t>НКН</w:t>
      </w:r>
      <w:r w:rsidRPr="000D6479">
        <w:rPr>
          <w:lang w:val="en-US"/>
        </w:rPr>
        <w:t xml:space="preserve"> </w:t>
      </w:r>
      <w:r>
        <w:rPr>
          <w:lang w:val="ru-RU"/>
        </w:rPr>
        <w:t>и</w:t>
      </w:r>
      <w:r w:rsidRPr="000D6479">
        <w:rPr>
          <w:lang w:val="en-US"/>
        </w:rPr>
        <w:t xml:space="preserve"> </w:t>
      </w:r>
      <w:r>
        <w:rPr>
          <w:lang w:val="ru-RU"/>
        </w:rPr>
        <w:t>устойчивое</w:t>
      </w:r>
      <w:r w:rsidRPr="000D6479">
        <w:rPr>
          <w:lang w:val="en-US"/>
        </w:rPr>
        <w:t xml:space="preserve"> </w:t>
      </w:r>
      <w:r>
        <w:rPr>
          <w:lang w:val="ru-RU"/>
        </w:rPr>
        <w:t>развитие</w:t>
      </w:r>
    </w:p>
    <w:p w14:paraId="5E3A3F0F" w14:textId="22C4D648" w:rsidR="00BD1ACA" w:rsidRPr="00141792" w:rsidRDefault="000D6479" w:rsidP="009909DD">
      <w:pPr>
        <w:pStyle w:val="Texte1"/>
      </w:pPr>
      <w:r w:rsidRPr="000D6479">
        <w:rPr>
          <w:lang w:val="ru-RU"/>
        </w:rPr>
        <w:t>«…</w:t>
      </w:r>
      <w:r>
        <w:rPr>
          <w:lang w:val="ru-RU"/>
        </w:rPr>
        <w:t>принимается</w:t>
      </w:r>
      <w:r w:rsidRPr="000D6479">
        <w:rPr>
          <w:lang w:val="ru-RU"/>
        </w:rPr>
        <w:t xml:space="preserve"> </w:t>
      </w:r>
      <w:r>
        <w:rPr>
          <w:lang w:val="ru-RU"/>
        </w:rPr>
        <w:t>во</w:t>
      </w:r>
      <w:r w:rsidRPr="000D6479">
        <w:rPr>
          <w:lang w:val="ru-RU"/>
        </w:rPr>
        <w:t xml:space="preserve"> </w:t>
      </w:r>
      <w:r>
        <w:rPr>
          <w:lang w:val="ru-RU"/>
        </w:rPr>
        <w:t>внимание</w:t>
      </w:r>
      <w:r w:rsidRPr="000D6479">
        <w:rPr>
          <w:lang w:val="ru-RU"/>
        </w:rPr>
        <w:t xml:space="preserve"> </w:t>
      </w:r>
      <w:proofErr w:type="gramStart"/>
      <w:r>
        <w:rPr>
          <w:lang w:val="ru-RU"/>
        </w:rPr>
        <w:t>только</w:t>
      </w:r>
      <w:r w:rsidRPr="000D6479">
        <w:rPr>
          <w:lang w:val="ru-RU"/>
        </w:rPr>
        <w:t xml:space="preserve"> </w:t>
      </w:r>
      <w:r>
        <w:rPr>
          <w:lang w:val="ru-RU"/>
        </w:rPr>
        <w:t>то</w:t>
      </w:r>
      <w:proofErr w:type="gramEnd"/>
      <w:r w:rsidRPr="000D6479">
        <w:rPr>
          <w:lang w:val="ru-RU"/>
        </w:rPr>
        <w:t xml:space="preserve"> </w:t>
      </w:r>
      <w:r>
        <w:rPr>
          <w:lang w:val="ru-RU"/>
        </w:rPr>
        <w:t>НКН</w:t>
      </w:r>
      <w:r w:rsidRPr="000D6479">
        <w:rPr>
          <w:lang w:val="ru-RU"/>
        </w:rPr>
        <w:t xml:space="preserve">, </w:t>
      </w:r>
      <w:r>
        <w:rPr>
          <w:lang w:val="ru-RU"/>
        </w:rPr>
        <w:t>которое</w:t>
      </w:r>
      <w:r w:rsidRPr="000D6479">
        <w:rPr>
          <w:lang w:val="ru-RU"/>
        </w:rPr>
        <w:t xml:space="preserve"> </w:t>
      </w:r>
      <w:r>
        <w:rPr>
          <w:lang w:val="ru-RU"/>
        </w:rPr>
        <w:t>согласуется</w:t>
      </w:r>
      <w:r w:rsidRPr="000D6479">
        <w:rPr>
          <w:lang w:val="ru-RU"/>
        </w:rPr>
        <w:t xml:space="preserve"> … </w:t>
      </w:r>
      <w:r>
        <w:rPr>
          <w:lang w:val="ru-RU"/>
        </w:rPr>
        <w:t>с</w:t>
      </w:r>
      <w:r w:rsidRPr="000D6479">
        <w:rPr>
          <w:lang w:val="ru-RU"/>
        </w:rPr>
        <w:t xml:space="preserve"> </w:t>
      </w:r>
      <w:r>
        <w:rPr>
          <w:lang w:val="ru-RU"/>
        </w:rPr>
        <w:t>требованиями</w:t>
      </w:r>
      <w:r w:rsidRPr="000D6479">
        <w:rPr>
          <w:lang w:val="ru-RU"/>
        </w:rPr>
        <w:t xml:space="preserve"> … </w:t>
      </w:r>
      <w:r>
        <w:rPr>
          <w:lang w:val="ru-RU"/>
        </w:rPr>
        <w:t>устойчивого</w:t>
      </w:r>
      <w:r w:rsidRPr="000D6479">
        <w:rPr>
          <w:lang w:val="ru-RU"/>
        </w:rPr>
        <w:t xml:space="preserve"> </w:t>
      </w:r>
      <w:r>
        <w:rPr>
          <w:lang w:val="ru-RU"/>
        </w:rPr>
        <w:t>развития</w:t>
      </w:r>
      <w:r w:rsidRPr="000D6479">
        <w:rPr>
          <w:lang w:val="ru-RU"/>
        </w:rPr>
        <w:t xml:space="preserve"> </w:t>
      </w:r>
      <w:r w:rsidR="004D5D8C" w:rsidRPr="000D6479">
        <w:rPr>
          <w:lang w:val="ru-RU"/>
        </w:rPr>
        <w:t>(</w:t>
      </w:r>
      <w:r>
        <w:rPr>
          <w:lang w:val="ru-RU"/>
        </w:rPr>
        <w:t>статья</w:t>
      </w:r>
      <w:r w:rsidR="00442E1A">
        <w:rPr>
          <w:lang w:val="en-GB"/>
        </w:rPr>
        <w:t> </w:t>
      </w:r>
      <w:r w:rsidR="004D5D8C" w:rsidRPr="000D6479">
        <w:rPr>
          <w:lang w:val="ru-RU"/>
        </w:rPr>
        <w:t>2.1)</w:t>
      </w:r>
      <w:r w:rsidR="00204BD6" w:rsidRPr="000D6479">
        <w:rPr>
          <w:lang w:val="ru-RU"/>
        </w:rPr>
        <w:t xml:space="preserve">. </w:t>
      </w:r>
      <w:r>
        <w:rPr>
          <w:lang w:val="ru-RU"/>
        </w:rPr>
        <w:t>Это обсуждается в разделе</w:t>
      </w:r>
      <w:r w:rsidR="005C22E4">
        <w:rPr>
          <w:lang w:val="en-GB"/>
        </w:rPr>
        <w:t> </w:t>
      </w:r>
      <w:r w:rsidR="00992DCE" w:rsidRPr="00141792">
        <w:rPr>
          <w:lang w:val="en-GB"/>
        </w:rPr>
        <w:t>8</w:t>
      </w:r>
      <w:r w:rsidR="009D4862" w:rsidRPr="00141792">
        <w:rPr>
          <w:lang w:val="en-GB"/>
        </w:rPr>
        <w:t>.</w:t>
      </w:r>
    </w:p>
    <w:p w14:paraId="7B9215FC" w14:textId="0A0B4964" w:rsidR="00BD59CF" w:rsidRPr="00141792" w:rsidRDefault="000D6479" w:rsidP="004936EF">
      <w:pPr>
        <w:pStyle w:val="Soustitre"/>
      </w:pPr>
      <w:bookmarkStart w:id="8" w:name="_Toc238982286"/>
      <w:r>
        <w:rPr>
          <w:lang w:val="ru-RU"/>
        </w:rPr>
        <w:t>Дополнительные вопросы</w:t>
      </w:r>
      <w:bookmarkEnd w:id="8"/>
    </w:p>
    <w:p w14:paraId="21614E78" w14:textId="5E185A10" w:rsidR="00051351" w:rsidRPr="006E6109" w:rsidRDefault="006E6109" w:rsidP="004936EF">
      <w:pPr>
        <w:pStyle w:val="Txtpucegras"/>
        <w:rPr>
          <w:lang w:val="ru-RU"/>
        </w:rPr>
      </w:pPr>
      <w:r>
        <w:rPr>
          <w:lang w:val="ru-RU"/>
        </w:rPr>
        <w:t>Как устойчивое развитие сообществ может способствовать охране НКН</w:t>
      </w:r>
      <w:r w:rsidR="00687A8A" w:rsidRPr="006E6109">
        <w:rPr>
          <w:lang w:val="ru-RU"/>
        </w:rPr>
        <w:t>?</w:t>
      </w:r>
    </w:p>
    <w:p w14:paraId="2D0C0692" w14:textId="7F1FDC55" w:rsidR="00687A8A" w:rsidRPr="00CD5E46" w:rsidRDefault="00CD5E46" w:rsidP="004936EF">
      <w:pPr>
        <w:pStyle w:val="Txtpucegras"/>
        <w:rPr>
          <w:lang w:val="ru-RU"/>
        </w:rPr>
      </w:pPr>
      <w:r>
        <w:rPr>
          <w:lang w:val="ru-RU"/>
        </w:rPr>
        <w:t>Как</w:t>
      </w:r>
      <w:r w:rsidRPr="00CD5E46">
        <w:rPr>
          <w:lang w:val="ru-RU"/>
        </w:rPr>
        <w:t xml:space="preserve"> </w:t>
      </w:r>
      <w:r>
        <w:rPr>
          <w:lang w:val="ru-RU"/>
        </w:rPr>
        <w:t>может</w:t>
      </w:r>
      <w:r w:rsidRPr="00CD5E46">
        <w:rPr>
          <w:lang w:val="ru-RU"/>
        </w:rPr>
        <w:t xml:space="preserve"> </w:t>
      </w:r>
      <w:r>
        <w:rPr>
          <w:lang w:val="ru-RU"/>
        </w:rPr>
        <w:t>охрана</w:t>
      </w:r>
      <w:r w:rsidRPr="00CD5E46">
        <w:rPr>
          <w:lang w:val="ru-RU"/>
        </w:rPr>
        <w:t xml:space="preserve"> </w:t>
      </w:r>
      <w:r>
        <w:rPr>
          <w:lang w:val="ru-RU"/>
        </w:rPr>
        <w:t>НКН</w:t>
      </w:r>
      <w:r w:rsidRPr="00CD5E46">
        <w:rPr>
          <w:lang w:val="ru-RU"/>
        </w:rPr>
        <w:t xml:space="preserve"> </w:t>
      </w:r>
      <w:r>
        <w:rPr>
          <w:lang w:val="ru-RU"/>
        </w:rPr>
        <w:t>обеспечить устойчивое получение дохода соответствующими сообществами</w:t>
      </w:r>
      <w:r w:rsidR="00E8778D" w:rsidRPr="00CD5E46">
        <w:rPr>
          <w:lang w:val="ru-RU"/>
        </w:rPr>
        <w:t>?</w:t>
      </w:r>
    </w:p>
    <w:p w14:paraId="4164D2A0" w14:textId="74CF9F1C" w:rsidR="00E8324F" w:rsidRPr="00CD5E46" w:rsidRDefault="00CD5E46" w:rsidP="004936EF">
      <w:pPr>
        <w:pStyle w:val="Heading3"/>
        <w:rPr>
          <w:lang w:val="ru-RU"/>
        </w:rPr>
      </w:pPr>
      <w:r>
        <w:rPr>
          <w:lang w:val="ru-RU"/>
        </w:rPr>
        <w:t>укоренение конвенции на уровне страны</w:t>
      </w:r>
    </w:p>
    <w:p w14:paraId="53F117D2" w14:textId="00DF7B5D" w:rsidR="00F53764" w:rsidRPr="00210C9D" w:rsidRDefault="00CD5E46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FA5C1C">
        <w:rPr>
          <w:lang w:val="en-GB"/>
        </w:rPr>
        <w:t> </w:t>
      </w:r>
      <w:r w:rsidR="00FA5C1C" w:rsidRPr="00CD5E46">
        <w:rPr>
          <w:lang w:val="ru-RU"/>
        </w:rPr>
        <w:t xml:space="preserve">8 </w:t>
      </w:r>
      <w:r>
        <w:rPr>
          <w:lang w:val="ru-RU"/>
        </w:rPr>
        <w:t>приводятся различные примеры взаимоотношени</w:t>
      </w:r>
      <w:r w:rsidR="005D632C">
        <w:rPr>
          <w:lang w:val="ru-RU"/>
        </w:rPr>
        <w:t>й</w:t>
      </w:r>
      <w:r>
        <w:rPr>
          <w:lang w:val="ru-RU"/>
        </w:rPr>
        <w:t xml:space="preserve"> между устойчивым развитием и НКН. Участников</w:t>
      </w:r>
      <w:r w:rsidRPr="00210C9D">
        <w:rPr>
          <w:lang w:val="ru-RU"/>
        </w:rPr>
        <w:t xml:space="preserve"> </w:t>
      </w:r>
      <w:r>
        <w:rPr>
          <w:lang w:val="ru-RU"/>
        </w:rPr>
        <w:t>следует</w:t>
      </w:r>
      <w:r w:rsidRPr="00210C9D">
        <w:rPr>
          <w:lang w:val="ru-RU"/>
        </w:rPr>
        <w:t xml:space="preserve"> </w:t>
      </w:r>
      <w:r>
        <w:rPr>
          <w:lang w:val="ru-RU"/>
        </w:rPr>
        <w:t>призывать</w:t>
      </w:r>
      <w:r w:rsidRPr="00210C9D">
        <w:rPr>
          <w:lang w:val="ru-RU"/>
        </w:rPr>
        <w:t xml:space="preserve"> </w:t>
      </w:r>
      <w:r>
        <w:rPr>
          <w:lang w:val="ru-RU"/>
        </w:rPr>
        <w:t>обсудить</w:t>
      </w:r>
      <w:r w:rsidRPr="00210C9D">
        <w:rPr>
          <w:lang w:val="ru-RU"/>
        </w:rPr>
        <w:t xml:space="preserve"> </w:t>
      </w:r>
      <w:r>
        <w:rPr>
          <w:lang w:val="ru-RU"/>
        </w:rPr>
        <w:t>примеры</w:t>
      </w:r>
      <w:r w:rsidRPr="00210C9D">
        <w:rPr>
          <w:lang w:val="ru-RU"/>
        </w:rPr>
        <w:t xml:space="preserve"> </w:t>
      </w:r>
      <w:r>
        <w:rPr>
          <w:lang w:val="ru-RU"/>
        </w:rPr>
        <w:t>этих</w:t>
      </w:r>
      <w:r w:rsidRPr="00210C9D">
        <w:rPr>
          <w:lang w:val="ru-RU"/>
        </w:rPr>
        <w:t xml:space="preserve"> </w:t>
      </w:r>
      <w:r>
        <w:rPr>
          <w:lang w:val="ru-RU"/>
        </w:rPr>
        <w:t>взаимоотношений</w:t>
      </w:r>
      <w:r w:rsidRPr="00210C9D">
        <w:rPr>
          <w:lang w:val="ru-RU"/>
        </w:rPr>
        <w:t xml:space="preserve">, </w:t>
      </w:r>
      <w:r>
        <w:rPr>
          <w:lang w:val="ru-RU"/>
        </w:rPr>
        <w:t>взятые</w:t>
      </w:r>
      <w:r w:rsidRPr="00210C9D">
        <w:rPr>
          <w:lang w:val="ru-RU"/>
        </w:rPr>
        <w:t xml:space="preserve"> </w:t>
      </w:r>
      <w:r>
        <w:rPr>
          <w:lang w:val="ru-RU"/>
        </w:rPr>
        <w:t>из</w:t>
      </w:r>
      <w:r w:rsidRPr="00210C9D">
        <w:rPr>
          <w:lang w:val="ru-RU"/>
        </w:rPr>
        <w:t xml:space="preserve"> </w:t>
      </w:r>
      <w:r>
        <w:rPr>
          <w:lang w:val="ru-RU"/>
        </w:rPr>
        <w:t>их</w:t>
      </w:r>
      <w:r w:rsidRPr="00210C9D">
        <w:rPr>
          <w:lang w:val="ru-RU"/>
        </w:rPr>
        <w:t xml:space="preserve"> </w:t>
      </w:r>
      <w:r>
        <w:rPr>
          <w:lang w:val="ru-RU"/>
        </w:rPr>
        <w:t>собственно</w:t>
      </w:r>
      <w:r w:rsidR="00766174">
        <w:rPr>
          <w:lang w:val="ru-RU"/>
        </w:rPr>
        <w:t>го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контекста</w:t>
      </w:r>
      <w:r w:rsidR="00766174" w:rsidRPr="00210C9D">
        <w:rPr>
          <w:lang w:val="ru-RU"/>
        </w:rPr>
        <w:t>,</w:t>
      </w:r>
      <w:r w:rsidRPr="00210C9D">
        <w:rPr>
          <w:lang w:val="ru-RU"/>
        </w:rPr>
        <w:t xml:space="preserve"> </w:t>
      </w:r>
      <w:r>
        <w:rPr>
          <w:lang w:val="ru-RU"/>
        </w:rPr>
        <w:t>и</w:t>
      </w:r>
      <w:r w:rsidRPr="00210C9D">
        <w:rPr>
          <w:lang w:val="ru-RU"/>
        </w:rPr>
        <w:t xml:space="preserve"> </w:t>
      </w:r>
      <w:r w:rsidR="00766174">
        <w:rPr>
          <w:lang w:val="ru-RU"/>
        </w:rPr>
        <w:t>определить</w:t>
      </w:r>
      <w:r w:rsidR="00766174" w:rsidRPr="00210C9D">
        <w:rPr>
          <w:lang w:val="ru-RU"/>
        </w:rPr>
        <w:t xml:space="preserve">, </w:t>
      </w:r>
      <w:r w:rsidR="00766174">
        <w:rPr>
          <w:lang w:val="ru-RU"/>
        </w:rPr>
        <w:t>какие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подходы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к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охране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отдельных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элементов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НКН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являются</w:t>
      </w:r>
      <w:r w:rsidR="00766174" w:rsidRPr="00210C9D">
        <w:rPr>
          <w:lang w:val="ru-RU"/>
        </w:rPr>
        <w:t xml:space="preserve"> (</w:t>
      </w:r>
      <w:r w:rsidR="00766174">
        <w:rPr>
          <w:lang w:val="ru-RU"/>
        </w:rPr>
        <w:t>или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могут</w:t>
      </w:r>
      <w:r w:rsidR="00766174" w:rsidRPr="00210C9D">
        <w:rPr>
          <w:lang w:val="ru-RU"/>
        </w:rPr>
        <w:t xml:space="preserve"> </w:t>
      </w:r>
      <w:r w:rsidR="00766174">
        <w:rPr>
          <w:lang w:val="ru-RU"/>
        </w:rPr>
        <w:t>являться</w:t>
      </w:r>
      <w:r w:rsidR="00766174" w:rsidRPr="00210C9D">
        <w:rPr>
          <w:lang w:val="ru-RU"/>
        </w:rPr>
        <w:t xml:space="preserve">) </w:t>
      </w:r>
      <w:r w:rsidR="00210C9D">
        <w:rPr>
          <w:lang w:val="ru-RU"/>
        </w:rPr>
        <w:t>наиболее</w:t>
      </w:r>
      <w:r w:rsidR="00210C9D" w:rsidRPr="00210C9D">
        <w:rPr>
          <w:lang w:val="ru-RU"/>
        </w:rPr>
        <w:t xml:space="preserve"> </w:t>
      </w:r>
      <w:r w:rsidR="00210C9D">
        <w:rPr>
          <w:lang w:val="ru-RU"/>
        </w:rPr>
        <w:t>эффективными в деле достижения взаимосвязанных целей экономического благосостояния, высокого качества окружающей среды и социального равенства при практике и охране НКН.</w:t>
      </w:r>
    </w:p>
    <w:p w14:paraId="632BA901" w14:textId="2C454F5F" w:rsidR="008E6286" w:rsidRPr="00605958" w:rsidRDefault="00EC5E71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57460" w:rsidRPr="00605958">
        <w:rPr>
          <w:lang w:val="ru-RU"/>
        </w:rPr>
        <w:t xml:space="preserve"> </w:t>
      </w:r>
      <w:r w:rsidR="009E7E9C" w:rsidRPr="00605958">
        <w:rPr>
          <w:lang w:val="ru-RU"/>
        </w:rPr>
        <w:t>7</w:t>
      </w:r>
      <w:r w:rsidR="008E6286" w:rsidRPr="00605958">
        <w:rPr>
          <w:lang w:val="ru-RU"/>
        </w:rPr>
        <w:t>.</w:t>
      </w:r>
    </w:p>
    <w:p w14:paraId="1CFF83C7" w14:textId="0983277A" w:rsidR="008F62AE" w:rsidRPr="00605958" w:rsidRDefault="00EC5E71" w:rsidP="004936EF">
      <w:pPr>
        <w:pStyle w:val="diapo2"/>
        <w:rPr>
          <w:lang w:val="ru-RU"/>
        </w:rPr>
      </w:pPr>
      <w:r>
        <w:rPr>
          <w:lang w:val="ru-RU"/>
        </w:rPr>
        <w:t>Охрана</w:t>
      </w:r>
    </w:p>
    <w:p w14:paraId="116F18CD" w14:textId="4118A58E" w:rsidR="002928BF" w:rsidRPr="00C37306" w:rsidRDefault="00EC5E71">
      <w:pPr>
        <w:pStyle w:val="Texte1"/>
        <w:rPr>
          <w:lang w:val="en-US"/>
        </w:rPr>
      </w:pPr>
      <w:r>
        <w:rPr>
          <w:lang w:val="ru-RU"/>
        </w:rPr>
        <w:t>Охрана</w:t>
      </w:r>
      <w:r w:rsidRPr="00EC5E71">
        <w:rPr>
          <w:lang w:val="ru-RU"/>
        </w:rPr>
        <w:t xml:space="preserve"> </w:t>
      </w:r>
      <w:r>
        <w:rPr>
          <w:lang w:val="ru-RU"/>
        </w:rPr>
        <w:t>означает</w:t>
      </w:r>
      <w:r w:rsidRPr="00EC5E71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EC5E71">
        <w:rPr>
          <w:lang w:val="ru-RU"/>
        </w:rPr>
        <w:t xml:space="preserve"> </w:t>
      </w:r>
      <w:r>
        <w:rPr>
          <w:lang w:val="ru-RU"/>
        </w:rPr>
        <w:t>жизнеспособности</w:t>
      </w:r>
      <w:r w:rsidRPr="00EC5E71">
        <w:rPr>
          <w:lang w:val="ru-RU"/>
        </w:rPr>
        <w:t xml:space="preserve"> </w:t>
      </w:r>
      <w:r>
        <w:rPr>
          <w:lang w:val="ru-RU"/>
        </w:rPr>
        <w:t>НКН</w:t>
      </w:r>
      <w:r w:rsidRPr="00EC5E71">
        <w:rPr>
          <w:lang w:val="ru-RU"/>
        </w:rPr>
        <w:t xml:space="preserve">, </w:t>
      </w:r>
      <w:r>
        <w:rPr>
          <w:lang w:val="ru-RU"/>
        </w:rPr>
        <w:t>т</w:t>
      </w:r>
      <w:r w:rsidRPr="00EC5E71">
        <w:rPr>
          <w:lang w:val="ru-RU"/>
        </w:rPr>
        <w:t>.</w:t>
      </w:r>
      <w:r>
        <w:rPr>
          <w:lang w:val="ru-RU"/>
        </w:rPr>
        <w:t>е</w:t>
      </w:r>
      <w:r w:rsidRPr="00EC5E71">
        <w:rPr>
          <w:lang w:val="ru-RU"/>
        </w:rPr>
        <w:t xml:space="preserve">. </w:t>
      </w:r>
      <w:r>
        <w:rPr>
          <w:lang w:val="ru-RU"/>
        </w:rPr>
        <w:t>обеспечение</w:t>
      </w:r>
      <w:r w:rsidRPr="00EC5E71">
        <w:rPr>
          <w:lang w:val="ru-RU"/>
        </w:rPr>
        <w:t xml:space="preserve"> </w:t>
      </w:r>
      <w:r>
        <w:rPr>
          <w:lang w:val="ru-RU"/>
        </w:rPr>
        <w:t>его</w:t>
      </w:r>
      <w:r w:rsidRPr="00EC5E71">
        <w:rPr>
          <w:lang w:val="ru-RU"/>
        </w:rPr>
        <w:t xml:space="preserve"> </w:t>
      </w:r>
      <w:r>
        <w:rPr>
          <w:lang w:val="ru-RU"/>
        </w:rPr>
        <w:t>непрерывного</w:t>
      </w:r>
      <w:r w:rsidRPr="00EC5E71">
        <w:rPr>
          <w:lang w:val="ru-RU"/>
        </w:rPr>
        <w:t xml:space="preserve"> </w:t>
      </w:r>
      <w:r>
        <w:rPr>
          <w:lang w:val="ru-RU"/>
        </w:rPr>
        <w:t>воспроизведения</w:t>
      </w:r>
      <w:r w:rsidRPr="00EC5E71">
        <w:rPr>
          <w:lang w:val="ru-RU"/>
        </w:rPr>
        <w:t xml:space="preserve"> </w:t>
      </w:r>
      <w:r>
        <w:rPr>
          <w:lang w:val="ru-RU"/>
        </w:rPr>
        <w:t>и</w:t>
      </w:r>
      <w:r w:rsidRPr="00EC5E71">
        <w:rPr>
          <w:lang w:val="ru-RU"/>
        </w:rPr>
        <w:t xml:space="preserve"> </w:t>
      </w:r>
      <w:r>
        <w:rPr>
          <w:lang w:val="ru-RU"/>
        </w:rPr>
        <w:t>передачи соответствующими сообществами, для них и в их рамках. Этот вопрос обсуждается в разделе</w:t>
      </w:r>
      <w:r w:rsidR="00431E02">
        <w:rPr>
          <w:lang w:val="en-GB"/>
        </w:rPr>
        <w:t> 9.</w:t>
      </w:r>
    </w:p>
    <w:p w14:paraId="6E172A17" w14:textId="1EDA52FB" w:rsidR="002C519A" w:rsidRPr="00C37306" w:rsidRDefault="00EC5E71" w:rsidP="004936EF">
      <w:pPr>
        <w:pStyle w:val="Soustitre"/>
        <w:rPr>
          <w:lang w:val="en-US"/>
        </w:rPr>
      </w:pPr>
      <w:bookmarkStart w:id="9" w:name="_Toc238982287"/>
      <w:r>
        <w:rPr>
          <w:lang w:val="ru-RU"/>
        </w:rPr>
        <w:t>Дополнительные</w:t>
      </w:r>
      <w:r w:rsidRPr="00EC5E71">
        <w:rPr>
          <w:lang w:val="en-US"/>
        </w:rPr>
        <w:t xml:space="preserve"> </w:t>
      </w:r>
      <w:r>
        <w:rPr>
          <w:lang w:val="ru-RU"/>
        </w:rPr>
        <w:t>вопросы</w:t>
      </w:r>
      <w:bookmarkEnd w:id="9"/>
    </w:p>
    <w:p w14:paraId="09B6A859" w14:textId="23D71C91" w:rsidR="002C519A" w:rsidRPr="00EC5E71" w:rsidRDefault="00EC5E7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В</w:t>
      </w:r>
      <w:r w:rsidRPr="00EC5E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чём</w:t>
      </w:r>
      <w:r w:rsidRPr="00EC5E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состоит</w:t>
      </w:r>
      <w:r w:rsidRPr="00EC5E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главная</w:t>
      </w:r>
      <w:r w:rsidRPr="00EC5E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разница</w:t>
      </w:r>
      <w:r w:rsidRPr="00EC5E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между охраной НКН и сохранением материального наследия</w:t>
      </w:r>
      <w:r w:rsidR="002C519A" w:rsidRPr="00EC5E71">
        <w:rPr>
          <w:szCs w:val="20"/>
          <w:lang w:val="ru-RU"/>
        </w:rPr>
        <w:t>?</w:t>
      </w:r>
    </w:p>
    <w:p w14:paraId="3F6518B4" w14:textId="41440A28" w:rsidR="002C519A" w:rsidRPr="00FC1144" w:rsidRDefault="00CD7D7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Можно и нужно ли сохранять всё НКН, находящееся под угрозой</w:t>
      </w:r>
      <w:r w:rsidR="002C519A" w:rsidRPr="00FC1144">
        <w:rPr>
          <w:szCs w:val="20"/>
          <w:lang w:val="ru-RU"/>
        </w:rPr>
        <w:t>?</w:t>
      </w:r>
    </w:p>
    <w:p w14:paraId="247177FA" w14:textId="7169CB6A" w:rsidR="004B2B83" w:rsidRPr="00FC1144" w:rsidRDefault="00FC1144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Кого следует привлекать к разработке мер по охране</w:t>
      </w:r>
      <w:r w:rsidR="004B2B83" w:rsidRPr="00FC1144">
        <w:rPr>
          <w:szCs w:val="20"/>
          <w:lang w:val="ru-RU"/>
        </w:rPr>
        <w:t>?</w:t>
      </w:r>
    </w:p>
    <w:p w14:paraId="30146958" w14:textId="376F27ED" w:rsidR="001A2980" w:rsidRPr="00FC1144" w:rsidRDefault="00FC1144" w:rsidP="00B546AD">
      <w:pPr>
        <w:pStyle w:val="Heading3"/>
        <w:rPr>
          <w:lang w:val="ru-RU"/>
        </w:rPr>
      </w:pPr>
      <w:bookmarkStart w:id="10" w:name="_Toc238982288"/>
      <w:r>
        <w:rPr>
          <w:lang w:val="ru-RU"/>
        </w:rPr>
        <w:t>укоренение конвенции на уровне страны</w:t>
      </w:r>
      <w:bookmarkEnd w:id="10"/>
    </w:p>
    <w:p w14:paraId="1A1A1F4D" w14:textId="1DEF150F" w:rsidR="002928BF" w:rsidRPr="00141792" w:rsidRDefault="00FC1144">
      <w:pPr>
        <w:pStyle w:val="Texte1"/>
      </w:pPr>
      <w:r>
        <w:rPr>
          <w:lang w:val="ru-RU"/>
        </w:rPr>
        <w:t>В разделе</w:t>
      </w:r>
      <w:r w:rsidR="00431E02">
        <w:rPr>
          <w:lang w:val="en-GB"/>
        </w:rPr>
        <w:t> </w:t>
      </w:r>
      <w:r w:rsidR="00431E02" w:rsidRPr="00FC1144">
        <w:rPr>
          <w:lang w:val="ru-RU"/>
        </w:rPr>
        <w:t xml:space="preserve">9 </w:t>
      </w:r>
      <w:r>
        <w:rPr>
          <w:lang w:val="ru-RU"/>
        </w:rPr>
        <w:t>обсуждаются различные примеры практик по охране</w:t>
      </w:r>
      <w:r w:rsidR="00E827A7" w:rsidRPr="00FC1144">
        <w:rPr>
          <w:lang w:val="ru-RU"/>
        </w:rPr>
        <w:t xml:space="preserve">. </w:t>
      </w:r>
      <w:r>
        <w:rPr>
          <w:lang w:val="ru-RU"/>
        </w:rPr>
        <w:t>Участников</w:t>
      </w:r>
      <w:r w:rsidRPr="00AA205A">
        <w:rPr>
          <w:lang w:val="ru-RU"/>
        </w:rPr>
        <w:t xml:space="preserve"> </w:t>
      </w:r>
      <w:r>
        <w:rPr>
          <w:lang w:val="ru-RU"/>
        </w:rPr>
        <w:t>следует</w:t>
      </w:r>
      <w:r w:rsidRPr="00AA205A">
        <w:rPr>
          <w:lang w:val="ru-RU"/>
        </w:rPr>
        <w:t xml:space="preserve"> </w:t>
      </w:r>
      <w:r>
        <w:rPr>
          <w:lang w:val="ru-RU"/>
        </w:rPr>
        <w:t>призвать</w:t>
      </w:r>
      <w:r w:rsidRPr="00AA205A">
        <w:rPr>
          <w:lang w:val="ru-RU"/>
        </w:rPr>
        <w:t xml:space="preserve"> </w:t>
      </w:r>
      <w:r>
        <w:rPr>
          <w:lang w:val="ru-RU"/>
        </w:rPr>
        <w:t>обсудить</w:t>
      </w:r>
      <w:r w:rsidRPr="00AA205A">
        <w:rPr>
          <w:lang w:val="ru-RU"/>
        </w:rPr>
        <w:t xml:space="preserve"> </w:t>
      </w:r>
      <w:r>
        <w:rPr>
          <w:lang w:val="ru-RU"/>
        </w:rPr>
        <w:t>эти</w:t>
      </w:r>
      <w:r w:rsidRPr="00AA205A">
        <w:rPr>
          <w:lang w:val="ru-RU"/>
        </w:rPr>
        <w:t xml:space="preserve"> </w:t>
      </w:r>
      <w:r>
        <w:rPr>
          <w:lang w:val="ru-RU"/>
        </w:rPr>
        <w:t>примеры</w:t>
      </w:r>
      <w:r w:rsidRPr="00AA205A">
        <w:rPr>
          <w:lang w:val="ru-RU"/>
        </w:rPr>
        <w:t xml:space="preserve"> </w:t>
      </w:r>
      <w:r>
        <w:rPr>
          <w:lang w:val="ru-RU"/>
        </w:rPr>
        <w:t>и</w:t>
      </w:r>
      <w:r w:rsidRPr="00AA205A">
        <w:rPr>
          <w:lang w:val="ru-RU"/>
        </w:rPr>
        <w:t xml:space="preserve"> </w:t>
      </w:r>
      <w:r w:rsidR="00AA205A">
        <w:rPr>
          <w:lang w:val="ru-RU"/>
        </w:rPr>
        <w:t>выяснить</w:t>
      </w:r>
      <w:r w:rsidR="00AA205A" w:rsidRPr="00AA205A">
        <w:rPr>
          <w:lang w:val="ru-RU"/>
        </w:rPr>
        <w:t xml:space="preserve">, </w:t>
      </w:r>
      <w:r w:rsidR="00AA205A">
        <w:rPr>
          <w:lang w:val="ru-RU"/>
        </w:rPr>
        <w:t>какие</w:t>
      </w:r>
      <w:r w:rsidR="00AA205A" w:rsidRPr="00AA205A">
        <w:rPr>
          <w:lang w:val="ru-RU"/>
        </w:rPr>
        <w:t xml:space="preserve"> </w:t>
      </w:r>
      <w:r w:rsidR="00AA205A">
        <w:rPr>
          <w:lang w:val="ru-RU"/>
        </w:rPr>
        <w:t>подходы</w:t>
      </w:r>
      <w:r w:rsidR="00AA205A" w:rsidRPr="00AA205A">
        <w:rPr>
          <w:lang w:val="ru-RU"/>
        </w:rPr>
        <w:t xml:space="preserve"> </w:t>
      </w:r>
      <w:r w:rsidR="00AA205A">
        <w:rPr>
          <w:lang w:val="ru-RU"/>
        </w:rPr>
        <w:t>являются</w:t>
      </w:r>
      <w:r w:rsidR="00AA205A" w:rsidRPr="00AA205A">
        <w:rPr>
          <w:lang w:val="ru-RU"/>
        </w:rPr>
        <w:t xml:space="preserve"> </w:t>
      </w:r>
      <w:r w:rsidR="00AA205A">
        <w:rPr>
          <w:lang w:val="ru-RU"/>
        </w:rPr>
        <w:t>(или могут быть) наиболее</w:t>
      </w:r>
      <w:r w:rsidR="00AA205A" w:rsidRPr="00AA205A">
        <w:rPr>
          <w:lang w:val="ru-RU"/>
        </w:rPr>
        <w:t xml:space="preserve"> </w:t>
      </w:r>
      <w:r w:rsidR="00AA205A">
        <w:rPr>
          <w:lang w:val="ru-RU"/>
        </w:rPr>
        <w:t>успешными в их собственной ситуации</w:t>
      </w:r>
      <w:r w:rsidR="00431E02" w:rsidRPr="00AA205A">
        <w:rPr>
          <w:lang w:val="ru-RU"/>
        </w:rPr>
        <w:t xml:space="preserve">. </w:t>
      </w:r>
      <w:r w:rsidR="00CD5E46">
        <w:rPr>
          <w:lang w:val="ru-RU"/>
        </w:rPr>
        <w:t>Следует рассмотреть следующие вопросы</w:t>
      </w:r>
      <w:r w:rsidR="008A67F5" w:rsidRPr="00141792">
        <w:rPr>
          <w:lang w:val="en-GB"/>
        </w:rPr>
        <w:t>:</w:t>
      </w:r>
    </w:p>
    <w:p w14:paraId="772F87A3" w14:textId="441949F6" w:rsidR="002928BF" w:rsidRPr="00CD5E46" w:rsidRDefault="00CD5E46" w:rsidP="00C37306">
      <w:pPr>
        <w:pStyle w:val="Txtpucegras"/>
        <w:rPr>
          <w:lang w:val="ru-RU"/>
        </w:rPr>
      </w:pPr>
      <w:r>
        <w:rPr>
          <w:lang w:val="ru-RU"/>
        </w:rPr>
        <w:t>отличительные</w:t>
      </w:r>
      <w:r w:rsidRPr="00CD5E46">
        <w:rPr>
          <w:lang w:val="ru-RU"/>
        </w:rPr>
        <w:t xml:space="preserve"> </w:t>
      </w:r>
      <w:r>
        <w:rPr>
          <w:lang w:val="ru-RU"/>
        </w:rPr>
        <w:t>черты элементов и соответствующих сообществ</w:t>
      </w:r>
      <w:r w:rsidR="002928BF" w:rsidRPr="00CD5E46">
        <w:rPr>
          <w:lang w:val="ru-RU"/>
        </w:rPr>
        <w:t>;</w:t>
      </w:r>
    </w:p>
    <w:p w14:paraId="75738108" w14:textId="0F2DBA06" w:rsidR="00E827A7" w:rsidRPr="00CD5E46" w:rsidRDefault="00CD5E46" w:rsidP="00C37306">
      <w:pPr>
        <w:pStyle w:val="Txtpucegras"/>
        <w:rPr>
          <w:lang w:val="ru-RU"/>
        </w:rPr>
      </w:pPr>
      <w:r>
        <w:rPr>
          <w:lang w:val="ru-RU"/>
        </w:rPr>
        <w:t>угрозы и риски жизнеспособности, с которыми сталкиваются элементы</w:t>
      </w:r>
      <w:r w:rsidRPr="00CD5E46">
        <w:rPr>
          <w:lang w:val="ru-RU"/>
        </w:rPr>
        <w:t>;</w:t>
      </w:r>
    </w:p>
    <w:p w14:paraId="6B2A03D1" w14:textId="1FC081B5" w:rsidR="002928BF" w:rsidRPr="0088278C" w:rsidRDefault="00322A48" w:rsidP="00C37306">
      <w:pPr>
        <w:pStyle w:val="Txtpucegras"/>
        <w:rPr>
          <w:lang w:val="ru-RU"/>
        </w:rPr>
      </w:pPr>
      <w:r>
        <w:rPr>
          <w:lang w:val="ru-RU"/>
        </w:rPr>
        <w:t>процесс выработки мер по охране при участии сообществ и с их согласия</w:t>
      </w:r>
      <w:r w:rsidR="002928BF" w:rsidRPr="0088278C">
        <w:rPr>
          <w:lang w:val="ru-RU"/>
        </w:rPr>
        <w:t>.</w:t>
      </w:r>
    </w:p>
    <w:p w14:paraId="45E16921" w14:textId="4CEA16A1" w:rsidR="008E6286" w:rsidRPr="00EC5E71" w:rsidRDefault="00EC5E71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701890" w:rsidRPr="00EC5E71">
        <w:rPr>
          <w:lang w:val="ru-RU"/>
        </w:rPr>
        <w:t xml:space="preserve"> </w:t>
      </w:r>
      <w:r w:rsidR="009E7E9C" w:rsidRPr="00EC5E71">
        <w:rPr>
          <w:lang w:val="ru-RU"/>
        </w:rPr>
        <w:t>8</w:t>
      </w:r>
      <w:r w:rsidR="008E6286" w:rsidRPr="00EC5E71">
        <w:rPr>
          <w:lang w:val="ru-RU"/>
        </w:rPr>
        <w:t>.</w:t>
      </w:r>
    </w:p>
    <w:p w14:paraId="738AE8BB" w14:textId="6358931F" w:rsidR="00701890" w:rsidRPr="00EC5E71" w:rsidRDefault="00EC5E71" w:rsidP="004936EF">
      <w:pPr>
        <w:pStyle w:val="diapo2"/>
        <w:rPr>
          <w:lang w:val="ru-RU"/>
        </w:rPr>
      </w:pPr>
      <w:r>
        <w:rPr>
          <w:lang w:val="ru-RU"/>
        </w:rPr>
        <w:t>Политика и учреждения в сфере НКН</w:t>
      </w:r>
    </w:p>
    <w:p w14:paraId="330F54A8" w14:textId="477CD10A" w:rsidR="00701890" w:rsidRPr="004936EF" w:rsidRDefault="00EC5E71" w:rsidP="009909DD">
      <w:pPr>
        <w:pStyle w:val="Texte1"/>
        <w:rPr>
          <w:lang w:val="en-US"/>
        </w:rPr>
      </w:pPr>
      <w:r>
        <w:rPr>
          <w:lang w:val="ru-RU"/>
        </w:rPr>
        <w:t>Правовые</w:t>
      </w:r>
      <w:r w:rsidRPr="00E52739">
        <w:rPr>
          <w:lang w:val="ru-RU"/>
        </w:rPr>
        <w:t xml:space="preserve"> </w:t>
      </w:r>
      <w:r>
        <w:rPr>
          <w:lang w:val="ru-RU"/>
        </w:rPr>
        <w:t>и</w:t>
      </w:r>
      <w:r w:rsidRPr="00E52739">
        <w:rPr>
          <w:lang w:val="ru-RU"/>
        </w:rPr>
        <w:t xml:space="preserve"> </w:t>
      </w:r>
      <w:r>
        <w:rPr>
          <w:lang w:val="ru-RU"/>
        </w:rPr>
        <w:t>институциональные</w:t>
      </w:r>
      <w:r w:rsidRPr="00E52739">
        <w:rPr>
          <w:lang w:val="ru-RU"/>
        </w:rPr>
        <w:t xml:space="preserve"> </w:t>
      </w:r>
      <w:r>
        <w:rPr>
          <w:lang w:val="ru-RU"/>
        </w:rPr>
        <w:t>рамки</w:t>
      </w:r>
      <w:r w:rsidRPr="00E52739">
        <w:rPr>
          <w:lang w:val="ru-RU"/>
        </w:rPr>
        <w:t xml:space="preserve"> </w:t>
      </w:r>
      <w:r w:rsidR="00E52739">
        <w:rPr>
          <w:lang w:val="ru-RU"/>
        </w:rPr>
        <w:t>на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местном</w:t>
      </w:r>
      <w:r w:rsidR="00E52739" w:rsidRPr="00E52739">
        <w:rPr>
          <w:lang w:val="ru-RU"/>
        </w:rPr>
        <w:t xml:space="preserve">, </w:t>
      </w:r>
      <w:r w:rsidR="00E52739">
        <w:rPr>
          <w:lang w:val="ru-RU"/>
        </w:rPr>
        <w:t>национальном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и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международном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уровнях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необходимы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при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создании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благоприятной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среды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для</w:t>
      </w:r>
      <w:r w:rsidR="00E52739" w:rsidRPr="00E52739">
        <w:rPr>
          <w:lang w:val="ru-RU"/>
        </w:rPr>
        <w:t xml:space="preserve"> </w:t>
      </w:r>
      <w:r w:rsidR="00E52739">
        <w:rPr>
          <w:lang w:val="ru-RU"/>
        </w:rPr>
        <w:t>имплементации Конвенции</w:t>
      </w:r>
      <w:r w:rsidR="00701890" w:rsidRPr="00E52739">
        <w:rPr>
          <w:lang w:val="ru-RU"/>
        </w:rPr>
        <w:t xml:space="preserve">. </w:t>
      </w:r>
      <w:r w:rsidR="00E52739">
        <w:rPr>
          <w:lang w:val="ru-RU"/>
        </w:rPr>
        <w:t>Данный вопрос обсуждается в разделе 10.</w:t>
      </w:r>
    </w:p>
    <w:p w14:paraId="6E2F7B48" w14:textId="670DF845" w:rsidR="00701890" w:rsidRPr="004936EF" w:rsidRDefault="00EC5E71">
      <w:pPr>
        <w:pStyle w:val="Soustitre"/>
        <w:rPr>
          <w:caps/>
          <w:lang w:val="en-GB"/>
        </w:rPr>
      </w:pPr>
      <w:bookmarkStart w:id="11" w:name="_Toc238982289"/>
      <w:r>
        <w:rPr>
          <w:lang w:val="ru-RU"/>
        </w:rPr>
        <w:t>Дополнительные</w:t>
      </w:r>
      <w:r w:rsidRPr="00EC5E71">
        <w:rPr>
          <w:lang w:val="en-US"/>
        </w:rPr>
        <w:t xml:space="preserve"> </w:t>
      </w:r>
      <w:r>
        <w:rPr>
          <w:lang w:val="ru-RU"/>
        </w:rPr>
        <w:t>вопросы</w:t>
      </w:r>
      <w:bookmarkEnd w:id="11"/>
    </w:p>
    <w:p w14:paraId="2E997996" w14:textId="7878BD46" w:rsidR="00701890" w:rsidRPr="004936EF" w:rsidRDefault="00100F0E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Обязательно</w:t>
      </w:r>
      <w:r w:rsidRPr="00845DF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</w:t>
      </w:r>
      <w:r w:rsidRPr="00845DF6">
        <w:rPr>
          <w:szCs w:val="20"/>
          <w:lang w:val="ru-RU"/>
        </w:rPr>
        <w:t xml:space="preserve"> </w:t>
      </w:r>
      <w:r w:rsidR="00845DF6">
        <w:rPr>
          <w:szCs w:val="20"/>
          <w:lang w:val="ru-RU"/>
        </w:rPr>
        <w:t xml:space="preserve">вся политика на национальном уровне должна следовать определению НКН Конвенции, если государство </w:t>
      </w:r>
      <w:r w:rsidR="0056595B">
        <w:rPr>
          <w:szCs w:val="20"/>
          <w:lang w:val="ru-RU"/>
        </w:rPr>
        <w:t xml:space="preserve">её </w:t>
      </w:r>
      <w:r w:rsidR="00845DF6">
        <w:rPr>
          <w:szCs w:val="20"/>
          <w:lang w:val="ru-RU"/>
        </w:rPr>
        <w:t>ратифицировало</w:t>
      </w:r>
      <w:r w:rsidR="00701890" w:rsidRPr="004936EF">
        <w:rPr>
          <w:szCs w:val="20"/>
          <w:lang w:val="en-US"/>
        </w:rPr>
        <w:t>?</w:t>
      </w:r>
    </w:p>
    <w:p w14:paraId="50DA2FDB" w14:textId="2CCF1DD5" w:rsidR="00701890" w:rsidRPr="00845DF6" w:rsidRDefault="00845DF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Должно</w:t>
      </w:r>
      <w:r w:rsidRPr="00845DF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</w:t>
      </w:r>
      <w:r w:rsidRPr="00845DF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государство</w:t>
      </w:r>
      <w:r w:rsidRPr="00845DF6">
        <w:rPr>
          <w:szCs w:val="20"/>
          <w:lang w:val="ru-RU"/>
        </w:rPr>
        <w:t>-</w:t>
      </w:r>
      <w:r>
        <w:rPr>
          <w:szCs w:val="20"/>
          <w:lang w:val="ru-RU"/>
        </w:rPr>
        <w:t>участник</w:t>
      </w:r>
      <w:r w:rsidRPr="00845DF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назначить</w:t>
      </w:r>
      <w:r w:rsidRPr="00845DF6">
        <w:rPr>
          <w:szCs w:val="20"/>
          <w:lang w:val="ru-RU"/>
        </w:rPr>
        <w:t xml:space="preserve"> </w:t>
      </w:r>
      <w:r>
        <w:rPr>
          <w:szCs w:val="20"/>
          <w:lang w:val="ru-RU"/>
        </w:rPr>
        <w:t xml:space="preserve">одно определённое учреждение для контроля </w:t>
      </w:r>
      <w:r w:rsidR="0056595B">
        <w:rPr>
          <w:szCs w:val="20"/>
          <w:lang w:val="ru-RU"/>
        </w:rPr>
        <w:t>над</w:t>
      </w:r>
      <w:r>
        <w:rPr>
          <w:szCs w:val="20"/>
          <w:lang w:val="ru-RU"/>
        </w:rPr>
        <w:t xml:space="preserve"> охраной НКН на национальном уровне</w:t>
      </w:r>
      <w:r w:rsidR="00701890" w:rsidRPr="00845DF6">
        <w:rPr>
          <w:szCs w:val="20"/>
          <w:lang w:val="ru-RU"/>
        </w:rPr>
        <w:t>?</w:t>
      </w:r>
    </w:p>
    <w:p w14:paraId="5D6ABF85" w14:textId="23CCBF67" w:rsidR="00701890" w:rsidRPr="00845DF6" w:rsidRDefault="00845DF6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Какие правовые акты могут помочь охране НКН на национальном уровне</w:t>
      </w:r>
      <w:r w:rsidR="00701890" w:rsidRPr="00845DF6">
        <w:rPr>
          <w:szCs w:val="20"/>
          <w:lang w:val="ru-RU"/>
        </w:rPr>
        <w:t>?</w:t>
      </w:r>
    </w:p>
    <w:p w14:paraId="63423EC9" w14:textId="12CF1C27" w:rsidR="008E6286" w:rsidRPr="00605958" w:rsidRDefault="00845DF6" w:rsidP="004936EF">
      <w:pPr>
        <w:pStyle w:val="Heading3"/>
        <w:rPr>
          <w:lang w:val="ru-RU"/>
        </w:rPr>
      </w:pPr>
      <w:r>
        <w:rPr>
          <w:lang w:val="ru-RU"/>
        </w:rPr>
        <w:t>укоренение</w:t>
      </w:r>
      <w:r w:rsidRPr="0060595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05958">
        <w:rPr>
          <w:lang w:val="ru-RU"/>
        </w:rPr>
        <w:t xml:space="preserve"> </w:t>
      </w:r>
      <w:r>
        <w:rPr>
          <w:lang w:val="ru-RU"/>
        </w:rPr>
        <w:t>на</w:t>
      </w:r>
      <w:r w:rsidRPr="00605958">
        <w:rPr>
          <w:lang w:val="ru-RU"/>
        </w:rPr>
        <w:t xml:space="preserve"> </w:t>
      </w:r>
      <w:r>
        <w:rPr>
          <w:lang w:val="ru-RU"/>
        </w:rPr>
        <w:t>уровне</w:t>
      </w:r>
      <w:r w:rsidRPr="00605958">
        <w:rPr>
          <w:lang w:val="ru-RU"/>
        </w:rPr>
        <w:t xml:space="preserve"> </w:t>
      </w:r>
      <w:r>
        <w:rPr>
          <w:lang w:val="ru-RU"/>
        </w:rPr>
        <w:t>страны</w:t>
      </w:r>
    </w:p>
    <w:p w14:paraId="7F6F8D51" w14:textId="4F904BB9" w:rsidR="00701890" w:rsidRPr="00C64AE1" w:rsidRDefault="00845DF6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605958">
        <w:rPr>
          <w:lang w:val="ru-RU"/>
        </w:rPr>
        <w:t xml:space="preserve"> </w:t>
      </w:r>
      <w:r>
        <w:rPr>
          <w:lang w:val="ru-RU"/>
        </w:rPr>
        <w:t>разделе</w:t>
      </w:r>
      <w:r w:rsidR="00FD368E">
        <w:rPr>
          <w:lang w:val="en-GB"/>
        </w:rPr>
        <w:t> </w:t>
      </w:r>
      <w:r w:rsidR="00FD368E" w:rsidRPr="00605958">
        <w:rPr>
          <w:lang w:val="ru-RU"/>
        </w:rPr>
        <w:t xml:space="preserve">10 </w:t>
      </w:r>
      <w:r>
        <w:rPr>
          <w:lang w:val="ru-RU"/>
        </w:rPr>
        <w:t>обсуждаются</w:t>
      </w:r>
      <w:r w:rsidRPr="00605958">
        <w:rPr>
          <w:lang w:val="ru-RU"/>
        </w:rPr>
        <w:t xml:space="preserve"> </w:t>
      </w:r>
      <w:r>
        <w:rPr>
          <w:lang w:val="ru-RU"/>
        </w:rPr>
        <w:t>примеры</w:t>
      </w:r>
      <w:r w:rsidRPr="00605958">
        <w:rPr>
          <w:lang w:val="ru-RU"/>
        </w:rPr>
        <w:t xml:space="preserve"> </w:t>
      </w:r>
      <w:r>
        <w:rPr>
          <w:lang w:val="ru-RU"/>
        </w:rPr>
        <w:t>правовых</w:t>
      </w:r>
      <w:r w:rsidRPr="00605958">
        <w:rPr>
          <w:lang w:val="ru-RU"/>
        </w:rPr>
        <w:t xml:space="preserve"> </w:t>
      </w:r>
      <w:r>
        <w:rPr>
          <w:lang w:val="ru-RU"/>
        </w:rPr>
        <w:t>и</w:t>
      </w:r>
      <w:r w:rsidRPr="00605958">
        <w:rPr>
          <w:lang w:val="ru-RU"/>
        </w:rPr>
        <w:t xml:space="preserve"> </w:t>
      </w:r>
      <w:r>
        <w:rPr>
          <w:lang w:val="ru-RU"/>
        </w:rPr>
        <w:t>институциональных</w:t>
      </w:r>
      <w:r w:rsidRPr="00605958">
        <w:rPr>
          <w:lang w:val="ru-RU"/>
        </w:rPr>
        <w:t xml:space="preserve"> </w:t>
      </w:r>
      <w:r>
        <w:rPr>
          <w:lang w:val="ru-RU"/>
        </w:rPr>
        <w:t>рамок</w:t>
      </w:r>
      <w:r w:rsidRPr="00605958">
        <w:rPr>
          <w:lang w:val="ru-RU"/>
        </w:rPr>
        <w:t xml:space="preserve">. </w:t>
      </w:r>
      <w:r w:rsidR="00C64AE1">
        <w:rPr>
          <w:lang w:val="ru-RU"/>
        </w:rPr>
        <w:t>При</w:t>
      </w:r>
      <w:r w:rsidR="00C64AE1" w:rsidRPr="00C64AE1">
        <w:rPr>
          <w:lang w:val="ru-RU"/>
        </w:rPr>
        <w:t xml:space="preserve"> </w:t>
      </w:r>
      <w:r w:rsidR="00C64AE1">
        <w:rPr>
          <w:lang w:val="ru-RU"/>
        </w:rPr>
        <w:t>обсуждении</w:t>
      </w:r>
      <w:r w:rsidR="00C64AE1" w:rsidRPr="00C64AE1">
        <w:rPr>
          <w:lang w:val="ru-RU"/>
        </w:rPr>
        <w:t xml:space="preserve"> </w:t>
      </w:r>
      <w:r w:rsidR="00C64AE1">
        <w:rPr>
          <w:lang w:val="ru-RU"/>
        </w:rPr>
        <w:t>подходов</w:t>
      </w:r>
      <w:r w:rsidR="00C64AE1" w:rsidRPr="00C64AE1">
        <w:rPr>
          <w:lang w:val="ru-RU"/>
        </w:rPr>
        <w:t xml:space="preserve">, </w:t>
      </w:r>
      <w:r w:rsidR="00C64AE1">
        <w:rPr>
          <w:lang w:val="ru-RU"/>
        </w:rPr>
        <w:t>которые</w:t>
      </w:r>
      <w:r w:rsidR="00C64AE1" w:rsidRPr="00C64AE1">
        <w:rPr>
          <w:lang w:val="ru-RU"/>
        </w:rPr>
        <w:t xml:space="preserve"> </w:t>
      </w:r>
      <w:r w:rsidR="00C64AE1">
        <w:rPr>
          <w:lang w:val="ru-RU"/>
        </w:rPr>
        <w:t>приняты</w:t>
      </w:r>
      <w:r w:rsidR="00C64AE1" w:rsidRPr="00C64AE1">
        <w:rPr>
          <w:lang w:val="ru-RU"/>
        </w:rPr>
        <w:t xml:space="preserve"> (</w:t>
      </w:r>
      <w:r w:rsidR="00C64AE1">
        <w:rPr>
          <w:lang w:val="ru-RU"/>
        </w:rPr>
        <w:t>или</w:t>
      </w:r>
      <w:r w:rsidR="00C64AE1" w:rsidRPr="00C64AE1">
        <w:rPr>
          <w:lang w:val="ru-RU"/>
        </w:rPr>
        <w:t xml:space="preserve"> </w:t>
      </w:r>
      <w:r w:rsidR="00C64AE1">
        <w:rPr>
          <w:lang w:val="ru-RU"/>
        </w:rPr>
        <w:t>могут</w:t>
      </w:r>
      <w:r w:rsidR="00C64AE1" w:rsidRPr="00C64AE1">
        <w:rPr>
          <w:lang w:val="ru-RU"/>
        </w:rPr>
        <w:t xml:space="preserve"> </w:t>
      </w:r>
      <w:r w:rsidR="00C64AE1">
        <w:rPr>
          <w:lang w:val="ru-RU"/>
        </w:rPr>
        <w:t>быть</w:t>
      </w:r>
      <w:r w:rsidR="00C64AE1" w:rsidRPr="00C64AE1">
        <w:rPr>
          <w:lang w:val="ru-RU"/>
        </w:rPr>
        <w:t xml:space="preserve"> </w:t>
      </w:r>
      <w:r w:rsidR="00C64AE1">
        <w:rPr>
          <w:lang w:val="ru-RU"/>
        </w:rPr>
        <w:t>приняты) в их собственной ситуации, участники могут рассмотреть следующие вопросы</w:t>
      </w:r>
      <w:r w:rsidR="00701890" w:rsidRPr="00C64AE1">
        <w:rPr>
          <w:lang w:val="ru-RU"/>
        </w:rPr>
        <w:t>:</w:t>
      </w:r>
    </w:p>
    <w:p w14:paraId="758D56A2" w14:textId="29183B01" w:rsidR="00701890" w:rsidRPr="00B65C52" w:rsidRDefault="00B65C52" w:rsidP="00C37306">
      <w:pPr>
        <w:pStyle w:val="Txtpucegras"/>
        <w:rPr>
          <w:lang w:val="ru-RU"/>
        </w:rPr>
      </w:pPr>
      <w:r>
        <w:rPr>
          <w:lang w:val="ru-RU"/>
        </w:rPr>
        <w:t>полномочия</w:t>
      </w:r>
      <w:r w:rsidRPr="00B65C52">
        <w:rPr>
          <w:lang w:val="ru-RU"/>
        </w:rPr>
        <w:t xml:space="preserve"> </w:t>
      </w:r>
      <w:r>
        <w:rPr>
          <w:lang w:val="ru-RU"/>
        </w:rPr>
        <w:t>и</w:t>
      </w:r>
      <w:r w:rsidRPr="00B65C52">
        <w:rPr>
          <w:lang w:val="ru-RU"/>
        </w:rPr>
        <w:t xml:space="preserve"> </w:t>
      </w:r>
      <w:r>
        <w:rPr>
          <w:lang w:val="ru-RU"/>
        </w:rPr>
        <w:t>возможности существующих учреждений и масштаб существующих правовых рамок</w:t>
      </w:r>
      <w:r w:rsidRPr="00B65C52">
        <w:rPr>
          <w:lang w:val="ru-RU"/>
        </w:rPr>
        <w:t>;</w:t>
      </w:r>
    </w:p>
    <w:p w14:paraId="4A416895" w14:textId="48F703EE" w:rsidR="00701890" w:rsidRPr="00605958" w:rsidRDefault="00B65C52" w:rsidP="00C37306">
      <w:pPr>
        <w:pStyle w:val="Txtpucegras"/>
        <w:rPr>
          <w:lang w:val="ru-RU"/>
        </w:rPr>
      </w:pPr>
      <w:r>
        <w:rPr>
          <w:lang w:val="ru-RU"/>
        </w:rPr>
        <w:t>требования к новым учреждениям и правовым рамкам (если таковые имеются)</w:t>
      </w:r>
      <w:r w:rsidR="00701890" w:rsidRPr="00605958">
        <w:rPr>
          <w:lang w:val="ru-RU"/>
        </w:rPr>
        <w:t>.</w:t>
      </w:r>
    </w:p>
    <w:p w14:paraId="4A55ECFA" w14:textId="381D805C" w:rsidR="008E6286" w:rsidRPr="00E47071" w:rsidRDefault="00AC1F62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57460" w:rsidRPr="00E47071">
        <w:rPr>
          <w:lang w:val="ru-RU"/>
        </w:rPr>
        <w:t xml:space="preserve"> </w:t>
      </w:r>
      <w:r w:rsidR="009E7E9C" w:rsidRPr="00E47071">
        <w:rPr>
          <w:lang w:val="ru-RU"/>
        </w:rPr>
        <w:t>9</w:t>
      </w:r>
      <w:r w:rsidR="008E6286" w:rsidRPr="00E47071">
        <w:rPr>
          <w:lang w:val="ru-RU"/>
        </w:rPr>
        <w:t>.</w:t>
      </w:r>
    </w:p>
    <w:p w14:paraId="5D710C49" w14:textId="70D3B325" w:rsidR="008F62AE" w:rsidRPr="00E47071" w:rsidRDefault="00AC1F62" w:rsidP="004936EF">
      <w:pPr>
        <w:pStyle w:val="diapo2"/>
        <w:rPr>
          <w:lang w:val="ru-RU"/>
        </w:rPr>
      </w:pPr>
      <w:r>
        <w:rPr>
          <w:lang w:val="ru-RU"/>
        </w:rPr>
        <w:t>Номинации</w:t>
      </w:r>
    </w:p>
    <w:p w14:paraId="54F121B6" w14:textId="27E7FA3C" w:rsidR="00E15ECE" w:rsidRPr="00C37306" w:rsidRDefault="00E47071">
      <w:pPr>
        <w:pStyle w:val="Texte1"/>
        <w:rPr>
          <w:lang w:val="en-US"/>
        </w:rPr>
      </w:pPr>
      <w:r>
        <w:rPr>
          <w:lang w:val="ru-RU"/>
        </w:rPr>
        <w:t>Государства-участники могут номинировать элементы НКН в Список срочной охраны или в Репрезентативный список. Они могут также номинировать программы, проекты или мероприятия в Реестр передовых практик по охране. Этот</w:t>
      </w:r>
      <w:r w:rsidRPr="00E47071">
        <w:rPr>
          <w:lang w:val="en-US"/>
        </w:rPr>
        <w:t xml:space="preserve"> </w:t>
      </w:r>
      <w:r>
        <w:rPr>
          <w:lang w:val="ru-RU"/>
        </w:rPr>
        <w:t>вопрос</w:t>
      </w:r>
      <w:r w:rsidRPr="00E47071">
        <w:rPr>
          <w:lang w:val="en-US"/>
        </w:rPr>
        <w:t xml:space="preserve"> </w:t>
      </w:r>
      <w:r>
        <w:rPr>
          <w:lang w:val="ru-RU"/>
        </w:rPr>
        <w:t>обсуждается</w:t>
      </w:r>
      <w:r w:rsidRPr="00E47071">
        <w:rPr>
          <w:lang w:val="en-US"/>
        </w:rPr>
        <w:t xml:space="preserve"> </w:t>
      </w:r>
      <w:r>
        <w:rPr>
          <w:lang w:val="ru-RU"/>
        </w:rPr>
        <w:t>в</w:t>
      </w:r>
      <w:r w:rsidRPr="00E47071">
        <w:rPr>
          <w:lang w:val="en-US"/>
        </w:rPr>
        <w:t xml:space="preserve"> </w:t>
      </w:r>
      <w:r>
        <w:rPr>
          <w:lang w:val="ru-RU"/>
        </w:rPr>
        <w:t>разделе</w:t>
      </w:r>
      <w:r w:rsidRPr="00E47071">
        <w:rPr>
          <w:lang w:val="en-US"/>
        </w:rPr>
        <w:t xml:space="preserve"> 11. </w:t>
      </w:r>
    </w:p>
    <w:p w14:paraId="41A7311D" w14:textId="771EE926" w:rsidR="00BD59CF" w:rsidRPr="00C37306" w:rsidRDefault="00AC1F62">
      <w:pPr>
        <w:pStyle w:val="Soustitre"/>
        <w:rPr>
          <w:lang w:val="en-US"/>
        </w:rPr>
      </w:pPr>
      <w:bookmarkStart w:id="12" w:name="_Toc238982290"/>
      <w:r>
        <w:rPr>
          <w:lang w:val="ru-RU"/>
        </w:rPr>
        <w:t>Дополнительные вопросы</w:t>
      </w:r>
      <w:bookmarkEnd w:id="12"/>
    </w:p>
    <w:p w14:paraId="06336ED4" w14:textId="1352875C" w:rsidR="001935DF" w:rsidRPr="00E47071" w:rsidRDefault="00E4707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Что</w:t>
      </w:r>
      <w:r w:rsidRPr="00E470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такое</w:t>
      </w:r>
      <w:r w:rsidRPr="00E470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Реестр</w:t>
      </w:r>
      <w:r w:rsidRPr="00E470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Конвенции</w:t>
      </w:r>
      <w:r w:rsidR="00AA09E0">
        <w:rPr>
          <w:szCs w:val="20"/>
          <w:lang w:val="ru-RU"/>
        </w:rPr>
        <w:t>,</w:t>
      </w:r>
      <w:r w:rsidRPr="00E470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E470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где в ОР говорится о нём</w:t>
      </w:r>
      <w:r w:rsidR="001935DF" w:rsidRPr="00E47071">
        <w:rPr>
          <w:szCs w:val="20"/>
          <w:lang w:val="ru-RU"/>
        </w:rPr>
        <w:t>?</w:t>
      </w:r>
    </w:p>
    <w:p w14:paraId="7E2F7AED" w14:textId="5CFC1237" w:rsidR="00BD59CF" w:rsidRPr="00E47071" w:rsidRDefault="00E4707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Почему намного больше номинаций подаётся в РС, а не в ССО или Реестр</w:t>
      </w:r>
      <w:r w:rsidR="00BD59CF" w:rsidRPr="00E47071">
        <w:rPr>
          <w:szCs w:val="20"/>
          <w:lang w:val="ru-RU"/>
        </w:rPr>
        <w:t xml:space="preserve">? </w:t>
      </w:r>
    </w:p>
    <w:p w14:paraId="7E8BD3F9" w14:textId="1EB2F3D2" w:rsidR="004B2B83" w:rsidRPr="00E47071" w:rsidRDefault="00E4707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 механизм подачи многонациональных номинаций</w:t>
      </w:r>
      <w:r w:rsidR="004B2B83" w:rsidRPr="00E47071">
        <w:rPr>
          <w:szCs w:val="20"/>
          <w:lang w:val="ru-RU"/>
        </w:rPr>
        <w:t>?</w:t>
      </w:r>
    </w:p>
    <w:p w14:paraId="554FFDA7" w14:textId="6B06CCF2" w:rsidR="00BD59CF" w:rsidRPr="00E47071" w:rsidRDefault="00E4707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 возможные последствия включения элемента в один из Списков Конвенции</w:t>
      </w:r>
      <w:r w:rsidR="00BD59CF" w:rsidRPr="00E47071">
        <w:rPr>
          <w:szCs w:val="20"/>
          <w:lang w:val="ru-RU"/>
        </w:rPr>
        <w:t>?</w:t>
      </w:r>
    </w:p>
    <w:p w14:paraId="78C2D5CB" w14:textId="7E4B18B9" w:rsidR="001B404F" w:rsidRPr="00E47071" w:rsidRDefault="00AC1F62" w:rsidP="004936EF">
      <w:pPr>
        <w:pStyle w:val="Heading3"/>
        <w:rPr>
          <w:lang w:val="ru-RU"/>
        </w:rPr>
      </w:pPr>
      <w:r>
        <w:rPr>
          <w:lang w:val="ru-RU"/>
        </w:rPr>
        <w:t>укоренение конвенции на уровне страны</w:t>
      </w:r>
    </w:p>
    <w:p w14:paraId="6590BCB0" w14:textId="601F9D2D" w:rsidR="00957460" w:rsidRPr="002D1FFB" w:rsidRDefault="00E47071" w:rsidP="009909DD">
      <w:pPr>
        <w:pStyle w:val="Texte1"/>
        <w:rPr>
          <w:lang w:val="ru-RU"/>
        </w:rPr>
      </w:pPr>
      <w:r>
        <w:rPr>
          <w:lang w:val="ru-RU"/>
        </w:rPr>
        <w:t>Не все государства-участники желают номинировать элементы в Списки и/или Реестр Конвенции. В</w:t>
      </w:r>
      <w:r w:rsidRPr="002D1FFB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2D1FFB">
        <w:rPr>
          <w:lang w:val="ru-RU"/>
        </w:rPr>
        <w:t xml:space="preserve"> </w:t>
      </w:r>
      <w:r>
        <w:rPr>
          <w:lang w:val="ru-RU"/>
        </w:rPr>
        <w:t>от</w:t>
      </w:r>
      <w:r w:rsidRPr="002D1FFB">
        <w:rPr>
          <w:lang w:val="ru-RU"/>
        </w:rPr>
        <w:t xml:space="preserve"> </w:t>
      </w:r>
      <w:r>
        <w:rPr>
          <w:lang w:val="ru-RU"/>
        </w:rPr>
        <w:t>собственной</w:t>
      </w:r>
      <w:r w:rsidRPr="002D1FFB">
        <w:rPr>
          <w:lang w:val="ru-RU"/>
        </w:rPr>
        <w:t xml:space="preserve"> </w:t>
      </w:r>
      <w:r>
        <w:rPr>
          <w:lang w:val="ru-RU"/>
        </w:rPr>
        <w:t>ситуации</w:t>
      </w:r>
      <w:r w:rsidRPr="002D1FFB">
        <w:rPr>
          <w:lang w:val="ru-RU"/>
        </w:rPr>
        <w:t xml:space="preserve"> </w:t>
      </w:r>
      <w:r w:rsidR="002D1FFB">
        <w:rPr>
          <w:lang w:val="ru-RU"/>
        </w:rPr>
        <w:t>участники могут рассмотреть следующие вопросы</w:t>
      </w:r>
      <w:r w:rsidR="00224F1E" w:rsidRPr="002D1FFB">
        <w:rPr>
          <w:lang w:val="ru-RU"/>
        </w:rPr>
        <w:t>:</w:t>
      </w:r>
    </w:p>
    <w:p w14:paraId="7CA39429" w14:textId="7048ED9C" w:rsidR="008D7FC5" w:rsidRPr="002D1FFB" w:rsidRDefault="002D1FFB" w:rsidP="009909DD">
      <w:pPr>
        <w:pStyle w:val="Texte1"/>
        <w:rPr>
          <w:lang w:val="ru-RU"/>
        </w:rPr>
      </w:pPr>
      <w:r>
        <w:rPr>
          <w:lang w:val="ru-RU"/>
        </w:rPr>
        <w:t>Если</w:t>
      </w:r>
      <w:r w:rsidRPr="002D1FFB">
        <w:rPr>
          <w:lang w:val="ru-RU"/>
        </w:rPr>
        <w:t xml:space="preserve"> </w:t>
      </w:r>
      <w:r>
        <w:rPr>
          <w:lang w:val="ru-RU"/>
        </w:rPr>
        <w:t>их</w:t>
      </w:r>
      <w:r w:rsidRPr="002D1FFB">
        <w:rPr>
          <w:lang w:val="ru-RU"/>
        </w:rPr>
        <w:t xml:space="preserve"> </w:t>
      </w:r>
      <w:r>
        <w:rPr>
          <w:lang w:val="ru-RU"/>
        </w:rPr>
        <w:t>государств</w:t>
      </w:r>
      <w:proofErr w:type="gramStart"/>
      <w:r>
        <w:rPr>
          <w:lang w:val="ru-RU"/>
        </w:rPr>
        <w:t>о</w:t>
      </w:r>
      <w:r w:rsidRPr="002D1FFB">
        <w:rPr>
          <w:lang w:val="ru-RU"/>
        </w:rPr>
        <w:t>(</w:t>
      </w:r>
      <w:proofErr w:type="gramEnd"/>
      <w:r w:rsidRPr="002D1FFB">
        <w:rPr>
          <w:lang w:val="ru-RU"/>
        </w:rPr>
        <w:t>-</w:t>
      </w:r>
      <w:r>
        <w:rPr>
          <w:lang w:val="ru-RU"/>
        </w:rPr>
        <w:t>а</w:t>
      </w:r>
      <w:r w:rsidRPr="002D1FFB">
        <w:rPr>
          <w:lang w:val="ru-RU"/>
        </w:rPr>
        <w:t xml:space="preserve">) </w:t>
      </w:r>
      <w:r>
        <w:rPr>
          <w:lang w:val="ru-RU"/>
        </w:rPr>
        <w:t>уже</w:t>
      </w:r>
      <w:r w:rsidRPr="002D1FFB">
        <w:rPr>
          <w:lang w:val="ru-RU"/>
        </w:rPr>
        <w:t xml:space="preserve"> </w:t>
      </w:r>
      <w:r>
        <w:rPr>
          <w:lang w:val="ru-RU"/>
        </w:rPr>
        <w:t>подавало(-и) одну или более номинаций</w:t>
      </w:r>
      <w:r w:rsidR="008D7FC5" w:rsidRPr="002D1FFB">
        <w:rPr>
          <w:lang w:val="ru-RU"/>
        </w:rPr>
        <w:t>:</w:t>
      </w:r>
    </w:p>
    <w:p w14:paraId="2A77DC23" w14:textId="418E3E5E" w:rsidR="007C1F5B" w:rsidRPr="00141792" w:rsidRDefault="002D1FFB" w:rsidP="004936EF">
      <w:pPr>
        <w:pStyle w:val="Txtpucegras"/>
      </w:pPr>
      <w:r>
        <w:rPr>
          <w:szCs w:val="20"/>
          <w:lang w:val="ru-RU"/>
        </w:rPr>
        <w:t>Как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сообщества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привлекались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процессу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подачи номинации</w:t>
      </w:r>
      <w:r w:rsidR="007C1F5B" w:rsidRPr="002D1FFB">
        <w:rPr>
          <w:szCs w:val="20"/>
          <w:lang w:val="ru-RU"/>
        </w:rPr>
        <w:t xml:space="preserve">? </w:t>
      </w:r>
      <w:r>
        <w:rPr>
          <w:szCs w:val="20"/>
          <w:lang w:val="ru-RU"/>
        </w:rPr>
        <w:t>Прошло</w:t>
      </w:r>
      <w:r w:rsidRPr="0060595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</w:t>
      </w:r>
      <w:r w:rsidRPr="0060595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это</w:t>
      </w:r>
      <w:r w:rsidRPr="0060595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успешно</w:t>
      </w:r>
      <w:r w:rsidR="00EC4934" w:rsidRPr="00605958">
        <w:rPr>
          <w:szCs w:val="20"/>
          <w:lang w:val="ru-RU"/>
        </w:rPr>
        <w:t xml:space="preserve">? </w:t>
      </w:r>
      <w:r>
        <w:rPr>
          <w:szCs w:val="20"/>
          <w:lang w:val="ru-RU"/>
        </w:rPr>
        <w:t>Как можно было бы улучшить этот процесс</w:t>
      </w:r>
      <w:r w:rsidR="007C1F5B" w:rsidRPr="00141792">
        <w:t>?</w:t>
      </w:r>
    </w:p>
    <w:p w14:paraId="5344EC47" w14:textId="4E24556A" w:rsidR="007C1F5B" w:rsidRPr="002D1FFB" w:rsidRDefault="002D1FF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 номинируемые элементы НКН или проекты отбирались на национальном уровне</w:t>
      </w:r>
      <w:r w:rsidR="007C1F5B" w:rsidRPr="002D1FFB">
        <w:rPr>
          <w:szCs w:val="20"/>
          <w:lang w:val="ru-RU"/>
        </w:rPr>
        <w:t xml:space="preserve">? </w:t>
      </w:r>
      <w:r>
        <w:rPr>
          <w:szCs w:val="20"/>
          <w:lang w:val="ru-RU"/>
        </w:rPr>
        <w:t>Прошло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это</w:t>
      </w:r>
      <w:r w:rsidRPr="002D1FF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успешно</w:t>
      </w:r>
      <w:r w:rsidRPr="002D1FFB">
        <w:rPr>
          <w:szCs w:val="20"/>
          <w:lang w:val="ru-RU"/>
        </w:rPr>
        <w:t xml:space="preserve">? </w:t>
      </w:r>
      <w:r>
        <w:rPr>
          <w:szCs w:val="20"/>
          <w:lang w:val="ru-RU"/>
        </w:rPr>
        <w:t>Как можно было бы улучшить этот процесс</w:t>
      </w:r>
      <w:r w:rsidRPr="00141792">
        <w:t>?</w:t>
      </w:r>
    </w:p>
    <w:p w14:paraId="1629372A" w14:textId="715FD188" w:rsidR="008D7FC5" w:rsidRPr="002D1FFB" w:rsidRDefault="002D1FFB">
      <w:pPr>
        <w:pStyle w:val="Texte1"/>
        <w:rPr>
          <w:lang w:val="ru-RU"/>
        </w:rPr>
      </w:pPr>
      <w:r>
        <w:rPr>
          <w:lang w:val="ru-RU"/>
        </w:rPr>
        <w:t>Если их государств</w:t>
      </w:r>
      <w:proofErr w:type="gramStart"/>
      <w:r>
        <w:rPr>
          <w:lang w:val="ru-RU"/>
        </w:rPr>
        <w:t>о(</w:t>
      </w:r>
      <w:proofErr w:type="gramEnd"/>
      <w:r>
        <w:rPr>
          <w:lang w:val="ru-RU"/>
        </w:rPr>
        <w:t>-а) ещё не подавало(-и) номинации</w:t>
      </w:r>
      <w:r w:rsidR="008D7FC5" w:rsidRPr="002D1FFB">
        <w:rPr>
          <w:lang w:val="ru-RU"/>
        </w:rPr>
        <w:t>:</w:t>
      </w:r>
    </w:p>
    <w:p w14:paraId="4635F1CB" w14:textId="43012CA2" w:rsidR="00E20551" w:rsidRPr="002D1FFB" w:rsidRDefault="002D1FF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Приведите примеры элементов НКН в своих государствах, которые могут являться кандидатами на номинацию в Списки Конвенции</w:t>
      </w:r>
      <w:r w:rsidR="005B4C7F" w:rsidRPr="002D1FFB">
        <w:rPr>
          <w:szCs w:val="20"/>
          <w:lang w:val="ru-RU"/>
        </w:rPr>
        <w:t>.</w:t>
      </w:r>
    </w:p>
    <w:p w14:paraId="1E89C0AE" w14:textId="402DA8A0" w:rsidR="00E20551" w:rsidRPr="002D1FFB" w:rsidRDefault="002D1FF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Приведите примеры программ, проектов или мероприятий в своём государстве (своих государствах), которые могли бы претендовать на номинацию в Реестр</w:t>
      </w:r>
      <w:r w:rsidR="005B4C7F" w:rsidRPr="002D1FFB">
        <w:rPr>
          <w:szCs w:val="20"/>
          <w:lang w:val="ru-RU"/>
        </w:rPr>
        <w:t>.</w:t>
      </w:r>
    </w:p>
    <w:p w14:paraId="25B19513" w14:textId="0017D9DC" w:rsidR="00224F1E" w:rsidRPr="00C64AE1" w:rsidRDefault="002D1FF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Раскройте</w:t>
      </w:r>
      <w:r w:rsidRPr="00C64AE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процесс</w:t>
      </w:r>
      <w:r w:rsidRPr="00C64AE1">
        <w:rPr>
          <w:szCs w:val="20"/>
          <w:lang w:val="ru-RU"/>
        </w:rPr>
        <w:t xml:space="preserve"> </w:t>
      </w:r>
      <w:r w:rsidR="009B0DF9">
        <w:rPr>
          <w:szCs w:val="20"/>
          <w:lang w:val="ru-RU"/>
        </w:rPr>
        <w:t>принятия</w:t>
      </w:r>
      <w:r w:rsidR="009B0DF9" w:rsidRPr="00C64AE1">
        <w:rPr>
          <w:szCs w:val="20"/>
          <w:lang w:val="ru-RU"/>
        </w:rPr>
        <w:t xml:space="preserve"> </w:t>
      </w:r>
      <w:r w:rsidR="009B0DF9">
        <w:rPr>
          <w:szCs w:val="20"/>
          <w:lang w:val="ru-RU"/>
        </w:rPr>
        <w:t>решения</w:t>
      </w:r>
      <w:r w:rsidR="009B0DF9" w:rsidRPr="00C64AE1">
        <w:rPr>
          <w:szCs w:val="20"/>
          <w:lang w:val="ru-RU"/>
        </w:rPr>
        <w:t xml:space="preserve"> </w:t>
      </w:r>
      <w:r w:rsidR="009B0DF9">
        <w:rPr>
          <w:szCs w:val="20"/>
          <w:lang w:val="ru-RU"/>
        </w:rPr>
        <w:t>о</w:t>
      </w:r>
      <w:r w:rsidR="009B0DF9" w:rsidRPr="00C64AE1">
        <w:rPr>
          <w:szCs w:val="20"/>
          <w:lang w:val="ru-RU"/>
        </w:rPr>
        <w:t xml:space="preserve"> </w:t>
      </w:r>
      <w:r w:rsidR="009B0DF9">
        <w:rPr>
          <w:szCs w:val="20"/>
          <w:lang w:val="ru-RU"/>
        </w:rPr>
        <w:t>том</w:t>
      </w:r>
      <w:r w:rsidR="009B0DF9" w:rsidRPr="00C64AE1">
        <w:rPr>
          <w:szCs w:val="20"/>
          <w:lang w:val="ru-RU"/>
        </w:rPr>
        <w:t xml:space="preserve">, </w:t>
      </w:r>
      <w:r w:rsidR="00266CAC">
        <w:rPr>
          <w:szCs w:val="20"/>
          <w:lang w:val="ru-RU"/>
        </w:rPr>
        <w:t>какие</w:t>
      </w:r>
      <w:r w:rsidR="00266CAC" w:rsidRPr="00C64AE1">
        <w:rPr>
          <w:szCs w:val="20"/>
          <w:lang w:val="ru-RU"/>
        </w:rPr>
        <w:t xml:space="preserve"> </w:t>
      </w:r>
      <w:r w:rsidR="00266CAC">
        <w:rPr>
          <w:szCs w:val="20"/>
          <w:lang w:val="ru-RU"/>
        </w:rPr>
        <w:t>элементы</w:t>
      </w:r>
      <w:r w:rsidR="00266CAC" w:rsidRPr="00C64AE1">
        <w:rPr>
          <w:szCs w:val="20"/>
          <w:lang w:val="ru-RU"/>
        </w:rPr>
        <w:t xml:space="preserve"> </w:t>
      </w:r>
      <w:r w:rsidR="00266CAC">
        <w:rPr>
          <w:szCs w:val="20"/>
          <w:lang w:val="ru-RU"/>
        </w:rPr>
        <w:t>будут</w:t>
      </w:r>
      <w:r w:rsidR="00266CAC" w:rsidRPr="00C64AE1">
        <w:rPr>
          <w:szCs w:val="20"/>
          <w:lang w:val="ru-RU"/>
        </w:rPr>
        <w:t xml:space="preserve"> </w:t>
      </w:r>
      <w:r w:rsidR="00266CAC">
        <w:rPr>
          <w:szCs w:val="20"/>
          <w:lang w:val="ru-RU"/>
        </w:rPr>
        <w:t>номинироваться</w:t>
      </w:r>
      <w:r w:rsidR="00266CAC" w:rsidRPr="00C64AE1">
        <w:rPr>
          <w:szCs w:val="20"/>
          <w:lang w:val="ru-RU"/>
        </w:rPr>
        <w:t xml:space="preserve"> (</w:t>
      </w:r>
      <w:r w:rsidR="00266CAC">
        <w:rPr>
          <w:szCs w:val="20"/>
          <w:lang w:val="ru-RU"/>
        </w:rPr>
        <w:t>или</w:t>
      </w:r>
      <w:r w:rsidR="00266CAC" w:rsidRPr="00C64AE1">
        <w:rPr>
          <w:szCs w:val="20"/>
          <w:lang w:val="ru-RU"/>
        </w:rPr>
        <w:t xml:space="preserve"> </w:t>
      </w:r>
      <w:r w:rsidR="00266CAC">
        <w:rPr>
          <w:szCs w:val="20"/>
          <w:lang w:val="ru-RU"/>
        </w:rPr>
        <w:t>могут</w:t>
      </w:r>
      <w:r w:rsidR="00266CAC" w:rsidRPr="00C64AE1">
        <w:rPr>
          <w:szCs w:val="20"/>
          <w:lang w:val="ru-RU"/>
        </w:rPr>
        <w:t xml:space="preserve"> </w:t>
      </w:r>
      <w:r w:rsidR="00266CAC">
        <w:rPr>
          <w:szCs w:val="20"/>
          <w:lang w:val="ru-RU"/>
        </w:rPr>
        <w:t>быть</w:t>
      </w:r>
      <w:r w:rsidR="00266CAC" w:rsidRPr="00C64AE1">
        <w:rPr>
          <w:szCs w:val="20"/>
          <w:lang w:val="ru-RU"/>
        </w:rPr>
        <w:t xml:space="preserve"> </w:t>
      </w:r>
      <w:r w:rsidR="00266CAC">
        <w:rPr>
          <w:szCs w:val="20"/>
          <w:lang w:val="ru-RU"/>
        </w:rPr>
        <w:t>номинированы</w:t>
      </w:r>
      <w:r w:rsidR="00266CAC" w:rsidRPr="00C64AE1">
        <w:rPr>
          <w:szCs w:val="20"/>
          <w:lang w:val="ru-RU"/>
        </w:rPr>
        <w:t xml:space="preserve">) </w:t>
      </w:r>
      <w:r w:rsidR="00266CAC">
        <w:rPr>
          <w:szCs w:val="20"/>
          <w:lang w:val="ru-RU"/>
        </w:rPr>
        <w:t>в государств</w:t>
      </w:r>
      <w:proofErr w:type="gramStart"/>
      <w:r w:rsidR="00266CAC">
        <w:rPr>
          <w:szCs w:val="20"/>
          <w:lang w:val="ru-RU"/>
        </w:rPr>
        <w:t>е(</w:t>
      </w:r>
      <w:proofErr w:type="gramEnd"/>
      <w:r w:rsidR="00266CAC">
        <w:rPr>
          <w:szCs w:val="20"/>
          <w:lang w:val="ru-RU"/>
        </w:rPr>
        <w:t>-ах) при участии и с согласия соответствующих сообществ</w:t>
      </w:r>
      <w:r w:rsidR="008D7FC5" w:rsidRPr="00C64AE1">
        <w:rPr>
          <w:szCs w:val="20"/>
          <w:lang w:val="ru-RU"/>
        </w:rPr>
        <w:t>.</w:t>
      </w:r>
    </w:p>
    <w:p w14:paraId="28B0C6C8" w14:textId="218C9BFE" w:rsidR="008E6286" w:rsidRPr="00605958" w:rsidRDefault="00BC3C4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893882" w:rsidRPr="00605958">
        <w:rPr>
          <w:lang w:val="ru-RU"/>
        </w:rPr>
        <w:t xml:space="preserve"> 1</w:t>
      </w:r>
      <w:r w:rsidR="009E7E9C" w:rsidRPr="00605958">
        <w:rPr>
          <w:lang w:val="ru-RU"/>
        </w:rPr>
        <w:t>0</w:t>
      </w:r>
      <w:r w:rsidR="008E6286" w:rsidRPr="00605958">
        <w:rPr>
          <w:lang w:val="ru-RU"/>
        </w:rPr>
        <w:t>.</w:t>
      </w:r>
    </w:p>
    <w:p w14:paraId="20C6A812" w14:textId="63FC35B6" w:rsidR="008F62AE" w:rsidRPr="00605958" w:rsidRDefault="00BC3C40" w:rsidP="004936EF">
      <w:pPr>
        <w:pStyle w:val="diapo2"/>
        <w:rPr>
          <w:lang w:val="ru-RU"/>
        </w:rPr>
      </w:pPr>
      <w:r>
        <w:rPr>
          <w:lang w:val="ru-RU"/>
        </w:rPr>
        <w:t>Международное</w:t>
      </w:r>
      <w:r w:rsidRPr="00605958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605958">
        <w:rPr>
          <w:lang w:val="ru-RU"/>
        </w:rPr>
        <w:t xml:space="preserve"> </w:t>
      </w:r>
      <w:r>
        <w:rPr>
          <w:lang w:val="ru-RU"/>
        </w:rPr>
        <w:t>и</w:t>
      </w:r>
      <w:r w:rsidRPr="00605958">
        <w:rPr>
          <w:lang w:val="ru-RU"/>
        </w:rPr>
        <w:t xml:space="preserve"> </w:t>
      </w:r>
      <w:r>
        <w:rPr>
          <w:lang w:val="ru-RU"/>
        </w:rPr>
        <w:t>помощь</w:t>
      </w:r>
    </w:p>
    <w:p w14:paraId="002A83F9" w14:textId="3B61B172" w:rsidR="004E74C4" w:rsidRPr="00B34544" w:rsidRDefault="00B34544" w:rsidP="009909DD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B34544">
        <w:rPr>
          <w:lang w:val="ru-RU"/>
        </w:rPr>
        <w:t>-</w:t>
      </w:r>
      <w:r>
        <w:rPr>
          <w:lang w:val="ru-RU"/>
        </w:rPr>
        <w:t>участники</w:t>
      </w:r>
      <w:r w:rsidRPr="00B34544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B34544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B34544">
        <w:rPr>
          <w:lang w:val="ru-RU"/>
        </w:rPr>
        <w:t xml:space="preserve"> </w:t>
      </w:r>
      <w:r>
        <w:rPr>
          <w:lang w:val="ru-RU"/>
        </w:rPr>
        <w:t>в</w:t>
      </w:r>
      <w:r w:rsidRPr="00B34544">
        <w:rPr>
          <w:lang w:val="ru-RU"/>
        </w:rPr>
        <w:t xml:space="preserve"> </w:t>
      </w:r>
      <w:r>
        <w:rPr>
          <w:lang w:val="ru-RU"/>
        </w:rPr>
        <w:t>международном сотрудничестве при имплементации Конвенции несколькими способами, например путём</w:t>
      </w:r>
      <w:r w:rsidR="004E74C4" w:rsidRPr="00B34544">
        <w:rPr>
          <w:lang w:val="ru-RU"/>
        </w:rPr>
        <w:t>:</w:t>
      </w:r>
    </w:p>
    <w:p w14:paraId="7A159B3B" w14:textId="17A51BB5" w:rsidR="004E74C4" w:rsidRPr="00141792" w:rsidRDefault="00B34544" w:rsidP="00C37306">
      <w:pPr>
        <w:pStyle w:val="Txtpucegras"/>
      </w:pPr>
      <w:r>
        <w:rPr>
          <w:lang w:val="ru-RU"/>
        </w:rPr>
        <w:t>обмена информацией и ресурсами</w:t>
      </w:r>
      <w:r w:rsidR="000F63CC" w:rsidRPr="00141792">
        <w:t>;</w:t>
      </w:r>
      <w:r w:rsidR="00224F1E" w:rsidRPr="00141792">
        <w:t xml:space="preserve"> </w:t>
      </w:r>
    </w:p>
    <w:p w14:paraId="29F113FB" w14:textId="292E41F0" w:rsidR="004E74C4" w:rsidRPr="00B34544" w:rsidRDefault="00B34544" w:rsidP="00C37306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документирования</w:t>
      </w:r>
      <w:r w:rsidRPr="00B34544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охраны</w:t>
      </w:r>
      <w:r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возможной номинации совместного международного наследия</w:t>
      </w:r>
      <w:r w:rsidR="000F63CC" w:rsidRPr="00B34544">
        <w:rPr>
          <w:szCs w:val="20"/>
          <w:lang w:val="ru-RU"/>
        </w:rPr>
        <w:t>;</w:t>
      </w:r>
    </w:p>
    <w:p w14:paraId="20985B7A" w14:textId="6715B8BB" w:rsidR="004E74C4" w:rsidRPr="00B34544" w:rsidRDefault="00B34544" w:rsidP="00C37306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совместного запрашивания помощи из Фонда НКН</w:t>
      </w:r>
      <w:r w:rsidR="00705EBB" w:rsidRPr="00B34544">
        <w:rPr>
          <w:szCs w:val="20"/>
          <w:lang w:val="ru-RU"/>
        </w:rPr>
        <w:t>.</w:t>
      </w:r>
    </w:p>
    <w:p w14:paraId="0FFA2240" w14:textId="19B16C3B" w:rsidR="00705EBB" w:rsidRPr="00605958" w:rsidRDefault="00BC3C40" w:rsidP="009909DD">
      <w:pPr>
        <w:pStyle w:val="Texte1"/>
        <w:rPr>
          <w:lang w:val="ru-RU"/>
        </w:rPr>
      </w:pPr>
      <w:r>
        <w:rPr>
          <w:lang w:val="ru-RU"/>
        </w:rPr>
        <w:t>Это</w:t>
      </w:r>
      <w:r w:rsidRPr="00605958">
        <w:rPr>
          <w:lang w:val="ru-RU"/>
        </w:rPr>
        <w:t xml:space="preserve"> </w:t>
      </w:r>
      <w:r>
        <w:rPr>
          <w:lang w:val="ru-RU"/>
        </w:rPr>
        <w:t>обсуждалось</w:t>
      </w:r>
      <w:r w:rsidRPr="00605958">
        <w:rPr>
          <w:lang w:val="ru-RU"/>
        </w:rPr>
        <w:t xml:space="preserve"> </w:t>
      </w:r>
      <w:r>
        <w:rPr>
          <w:lang w:val="ru-RU"/>
        </w:rPr>
        <w:t>в</w:t>
      </w:r>
      <w:r w:rsidRPr="00605958">
        <w:rPr>
          <w:lang w:val="ru-RU"/>
        </w:rPr>
        <w:t xml:space="preserve"> </w:t>
      </w:r>
      <w:r>
        <w:rPr>
          <w:lang w:val="ru-RU"/>
        </w:rPr>
        <w:t>разделе</w:t>
      </w:r>
      <w:r w:rsidR="005C22E4">
        <w:rPr>
          <w:lang w:val="en-GB"/>
        </w:rPr>
        <w:t> </w:t>
      </w:r>
      <w:r w:rsidR="00224F1E" w:rsidRPr="00605958">
        <w:rPr>
          <w:lang w:val="ru-RU"/>
        </w:rPr>
        <w:t>1</w:t>
      </w:r>
      <w:r w:rsidR="00316CC9" w:rsidRPr="00605958">
        <w:rPr>
          <w:lang w:val="ru-RU"/>
        </w:rPr>
        <w:t>2</w:t>
      </w:r>
      <w:r w:rsidR="00224F1E" w:rsidRPr="00605958">
        <w:rPr>
          <w:lang w:val="ru-RU"/>
        </w:rPr>
        <w:t>.</w:t>
      </w:r>
    </w:p>
    <w:p w14:paraId="0A00BD4E" w14:textId="2FDAD0D4" w:rsidR="00BD59CF" w:rsidRPr="00605958" w:rsidRDefault="00BC3C40">
      <w:pPr>
        <w:pStyle w:val="Soustitre"/>
        <w:rPr>
          <w:caps/>
          <w:lang w:val="ru-RU"/>
        </w:rPr>
      </w:pPr>
      <w:bookmarkStart w:id="13" w:name="_Toc238982291"/>
      <w:r>
        <w:rPr>
          <w:lang w:val="ru-RU"/>
        </w:rPr>
        <w:t>Дополнительные</w:t>
      </w:r>
      <w:r w:rsidRPr="00605958">
        <w:rPr>
          <w:lang w:val="ru-RU"/>
        </w:rPr>
        <w:t xml:space="preserve"> </w:t>
      </w:r>
      <w:r>
        <w:rPr>
          <w:lang w:val="ru-RU"/>
        </w:rPr>
        <w:t>вопросы</w:t>
      </w:r>
      <w:bookmarkEnd w:id="13"/>
    </w:p>
    <w:p w14:paraId="596B1AD2" w14:textId="5323B47C" w:rsidR="00DC1098" w:rsidRPr="00BC3C40" w:rsidRDefault="00BC3C40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</w:t>
      </w:r>
      <w:r w:rsidRPr="0060595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государства</w:t>
      </w:r>
      <w:r w:rsidRPr="00BC3C40">
        <w:rPr>
          <w:szCs w:val="20"/>
          <w:lang w:val="ru-RU"/>
        </w:rPr>
        <w:t>-</w:t>
      </w:r>
      <w:r>
        <w:rPr>
          <w:szCs w:val="20"/>
          <w:lang w:val="ru-RU"/>
        </w:rPr>
        <w:t>участники</w:t>
      </w:r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могут</w:t>
      </w:r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помогать</w:t>
      </w:r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друг</w:t>
      </w:r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другу</w:t>
      </w:r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 xml:space="preserve">охране </w:t>
      </w:r>
      <w:proofErr w:type="gramStart"/>
      <w:r>
        <w:rPr>
          <w:szCs w:val="20"/>
          <w:lang w:val="ru-RU"/>
        </w:rPr>
        <w:t>совместного</w:t>
      </w:r>
      <w:proofErr w:type="gramEnd"/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трансграничного</w:t>
      </w:r>
      <w:r w:rsidRPr="00BC3C40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НКН</w:t>
      </w:r>
      <w:r w:rsidR="00DC1098" w:rsidRPr="00BC3C40">
        <w:rPr>
          <w:szCs w:val="20"/>
          <w:lang w:val="ru-RU"/>
        </w:rPr>
        <w:t>?</w:t>
      </w:r>
    </w:p>
    <w:p w14:paraId="7CF0E10C" w14:textId="51C9DFFB" w:rsidR="004B2B83" w:rsidRPr="00BC3C40" w:rsidRDefault="00BC3C40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Какие просьбы о помощи поддерживаются Фондом НКН</w:t>
      </w:r>
      <w:r w:rsidR="004B2B83" w:rsidRPr="00BC3C40">
        <w:rPr>
          <w:szCs w:val="20"/>
          <w:lang w:val="ru-RU"/>
        </w:rPr>
        <w:t>?</w:t>
      </w:r>
    </w:p>
    <w:p w14:paraId="3FF685BE" w14:textId="10EEAE6C" w:rsidR="004B2B83" w:rsidRPr="00B34544" w:rsidRDefault="00BC3C40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Имеет</w:t>
      </w:r>
      <w:r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</w:t>
      </w:r>
      <w:r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какое</w:t>
      </w:r>
      <w:r w:rsidRPr="00B34544">
        <w:rPr>
          <w:szCs w:val="20"/>
          <w:lang w:val="ru-RU"/>
        </w:rPr>
        <w:t>-</w:t>
      </w:r>
      <w:r>
        <w:rPr>
          <w:szCs w:val="20"/>
          <w:lang w:val="ru-RU"/>
        </w:rPr>
        <w:t>то</w:t>
      </w:r>
      <w:r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государство</w:t>
      </w:r>
      <w:r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право</w:t>
      </w:r>
      <w:r w:rsidRPr="00B34544">
        <w:rPr>
          <w:szCs w:val="20"/>
          <w:lang w:val="ru-RU"/>
        </w:rPr>
        <w:t xml:space="preserve"> </w:t>
      </w:r>
      <w:r w:rsidR="00B34544">
        <w:rPr>
          <w:szCs w:val="20"/>
          <w:lang w:val="ru-RU"/>
        </w:rPr>
        <w:t>наложить</w:t>
      </w:r>
      <w:r w:rsidR="00B34544"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вето</w:t>
      </w:r>
      <w:r w:rsidRPr="00B3454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</w:t>
      </w:r>
      <w:r w:rsidRPr="00B34544">
        <w:rPr>
          <w:szCs w:val="20"/>
          <w:lang w:val="ru-RU"/>
        </w:rPr>
        <w:t xml:space="preserve"> </w:t>
      </w:r>
      <w:r w:rsidR="00B34544">
        <w:rPr>
          <w:szCs w:val="20"/>
          <w:lang w:val="ru-RU"/>
        </w:rPr>
        <w:t>номинацию, поданную другими государствами</w:t>
      </w:r>
      <w:r w:rsidR="004B2B83" w:rsidRPr="00B34544">
        <w:rPr>
          <w:szCs w:val="20"/>
          <w:lang w:val="ru-RU"/>
        </w:rPr>
        <w:t>?</w:t>
      </w:r>
    </w:p>
    <w:p w14:paraId="6F759194" w14:textId="2112900F" w:rsidR="00DC1098" w:rsidRPr="00B34544" w:rsidRDefault="00B34544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Обязаны ли государства-участники подавать многонациональные номинации в отношении совместного наследия</w:t>
      </w:r>
      <w:r w:rsidR="00DC1098" w:rsidRPr="00B34544">
        <w:rPr>
          <w:szCs w:val="20"/>
          <w:lang w:val="ru-RU"/>
        </w:rPr>
        <w:t>?</w:t>
      </w:r>
    </w:p>
    <w:p w14:paraId="0C5EC684" w14:textId="18B2CD8A" w:rsidR="00BD59CF" w:rsidRPr="00AC1F62" w:rsidRDefault="00B34544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Должны ли все государства-участники многонациональной номинации в ССО представлять регулярные доклады о соответствующем элементе</w:t>
      </w:r>
      <w:r w:rsidR="004B2B83" w:rsidRPr="00AC1F62">
        <w:rPr>
          <w:szCs w:val="20"/>
          <w:lang w:val="ru-RU"/>
        </w:rPr>
        <w:t>?</w:t>
      </w:r>
    </w:p>
    <w:p w14:paraId="2AF27139" w14:textId="353E434F" w:rsidR="001B404F" w:rsidRPr="00605958" w:rsidRDefault="00BC3C40" w:rsidP="004936EF">
      <w:pPr>
        <w:pStyle w:val="Heading3"/>
        <w:rPr>
          <w:lang w:val="ru-RU"/>
        </w:rPr>
      </w:pPr>
      <w:r>
        <w:rPr>
          <w:lang w:val="ru-RU"/>
        </w:rPr>
        <w:t>укоренение</w:t>
      </w:r>
      <w:r w:rsidRPr="0060595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05958">
        <w:rPr>
          <w:lang w:val="ru-RU"/>
        </w:rPr>
        <w:t xml:space="preserve"> </w:t>
      </w:r>
      <w:r>
        <w:rPr>
          <w:lang w:val="ru-RU"/>
        </w:rPr>
        <w:t>на</w:t>
      </w:r>
      <w:r w:rsidRPr="00605958">
        <w:rPr>
          <w:lang w:val="ru-RU"/>
        </w:rPr>
        <w:t xml:space="preserve"> </w:t>
      </w:r>
      <w:r>
        <w:rPr>
          <w:lang w:val="ru-RU"/>
        </w:rPr>
        <w:t>уровне</w:t>
      </w:r>
      <w:r w:rsidRPr="00605958">
        <w:rPr>
          <w:lang w:val="ru-RU"/>
        </w:rPr>
        <w:t xml:space="preserve"> </w:t>
      </w:r>
      <w:r>
        <w:rPr>
          <w:lang w:val="ru-RU"/>
        </w:rPr>
        <w:t>страны</w:t>
      </w:r>
    </w:p>
    <w:p w14:paraId="31EE652F" w14:textId="3CB8919F" w:rsidR="00957460" w:rsidRPr="007514C5" w:rsidRDefault="007514C5">
      <w:pPr>
        <w:pStyle w:val="Texte1"/>
        <w:rPr>
          <w:lang w:val="ru-RU"/>
        </w:rPr>
      </w:pPr>
      <w:r>
        <w:rPr>
          <w:lang w:val="ru-RU"/>
        </w:rPr>
        <w:t>Пока</w:t>
      </w:r>
      <w:r w:rsidRPr="007514C5">
        <w:rPr>
          <w:lang w:val="ru-RU"/>
        </w:rPr>
        <w:t xml:space="preserve"> </w:t>
      </w:r>
      <w:r>
        <w:rPr>
          <w:lang w:val="ru-RU"/>
        </w:rPr>
        <w:t>ещё</w:t>
      </w:r>
      <w:r w:rsidRPr="007514C5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7514C5">
        <w:rPr>
          <w:lang w:val="ru-RU"/>
        </w:rPr>
        <w:t xml:space="preserve"> </w:t>
      </w:r>
      <w:r>
        <w:rPr>
          <w:lang w:val="ru-RU"/>
        </w:rPr>
        <w:t>немного</w:t>
      </w:r>
      <w:r w:rsidRPr="007514C5">
        <w:rPr>
          <w:lang w:val="ru-RU"/>
        </w:rPr>
        <w:t xml:space="preserve"> </w:t>
      </w:r>
      <w:r>
        <w:rPr>
          <w:lang w:val="ru-RU"/>
        </w:rPr>
        <w:t>примеров</w:t>
      </w:r>
      <w:r w:rsidRPr="007514C5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7514C5">
        <w:rPr>
          <w:lang w:val="ru-RU"/>
        </w:rPr>
        <w:t xml:space="preserve"> </w:t>
      </w:r>
      <w:r>
        <w:rPr>
          <w:lang w:val="ru-RU"/>
        </w:rPr>
        <w:t>в</w:t>
      </w:r>
      <w:r w:rsidRPr="007514C5">
        <w:rPr>
          <w:lang w:val="ru-RU"/>
        </w:rPr>
        <w:t xml:space="preserve"> </w:t>
      </w:r>
      <w:r>
        <w:rPr>
          <w:lang w:val="ru-RU"/>
        </w:rPr>
        <w:t>сфере</w:t>
      </w:r>
      <w:r w:rsidRPr="007514C5">
        <w:rPr>
          <w:lang w:val="ru-RU"/>
        </w:rPr>
        <w:t xml:space="preserve"> </w:t>
      </w:r>
      <w:r>
        <w:rPr>
          <w:lang w:val="ru-RU"/>
        </w:rPr>
        <w:t>охраны</w:t>
      </w:r>
      <w:r w:rsidRPr="007514C5">
        <w:rPr>
          <w:lang w:val="ru-RU"/>
        </w:rPr>
        <w:t xml:space="preserve"> </w:t>
      </w:r>
      <w:r>
        <w:rPr>
          <w:lang w:val="ru-RU"/>
        </w:rPr>
        <w:t>общего</w:t>
      </w:r>
      <w:r w:rsidRPr="007514C5">
        <w:rPr>
          <w:lang w:val="ru-RU"/>
        </w:rPr>
        <w:t xml:space="preserve"> </w:t>
      </w:r>
      <w:r>
        <w:rPr>
          <w:lang w:val="ru-RU"/>
        </w:rPr>
        <w:t>трансграничного</w:t>
      </w:r>
      <w:r w:rsidRPr="007514C5">
        <w:rPr>
          <w:lang w:val="ru-RU"/>
        </w:rPr>
        <w:t xml:space="preserve"> </w:t>
      </w:r>
      <w:r>
        <w:rPr>
          <w:lang w:val="ru-RU"/>
        </w:rPr>
        <w:t>НКН. В разделе </w:t>
      </w:r>
      <w:r w:rsidR="0012348A" w:rsidRPr="007514C5">
        <w:rPr>
          <w:lang w:val="ru-RU"/>
        </w:rPr>
        <w:t xml:space="preserve">12 </w:t>
      </w:r>
      <w:r>
        <w:rPr>
          <w:lang w:val="ru-RU"/>
        </w:rPr>
        <w:t>обсуждаются примеры просьб о международной помощи. При обсуждении подходов, которые приняты (или могут быть приняты) в их конкретных обстоятельствах участники имеют возможность рассмотреть следующие вопросы</w:t>
      </w:r>
      <w:r w:rsidR="00ED7945" w:rsidRPr="007514C5">
        <w:rPr>
          <w:lang w:val="ru-RU"/>
        </w:rPr>
        <w:t>:</w:t>
      </w:r>
    </w:p>
    <w:p w14:paraId="21AC8EDF" w14:textId="3136C340" w:rsidR="00551198" w:rsidRPr="00E47071" w:rsidRDefault="007514C5" w:rsidP="00C37306">
      <w:pPr>
        <w:pStyle w:val="Txtpucegras"/>
        <w:rPr>
          <w:lang w:val="ru-RU"/>
        </w:rPr>
      </w:pPr>
      <w:r>
        <w:rPr>
          <w:lang w:val="ru-RU"/>
        </w:rPr>
        <w:t>совместное</w:t>
      </w:r>
      <w:r w:rsidRPr="00E47071">
        <w:rPr>
          <w:lang w:val="ru-RU"/>
        </w:rPr>
        <w:t xml:space="preserve"> </w:t>
      </w:r>
      <w:r>
        <w:rPr>
          <w:lang w:val="ru-RU"/>
        </w:rPr>
        <w:t>наследие</w:t>
      </w:r>
      <w:r w:rsidRPr="00E47071">
        <w:rPr>
          <w:lang w:val="ru-RU"/>
        </w:rPr>
        <w:t xml:space="preserve">, </w:t>
      </w:r>
      <w:r>
        <w:rPr>
          <w:lang w:val="ru-RU"/>
        </w:rPr>
        <w:t>имеющееся</w:t>
      </w:r>
      <w:r w:rsidRPr="00E47071">
        <w:rPr>
          <w:lang w:val="ru-RU"/>
        </w:rPr>
        <w:t xml:space="preserve"> </w:t>
      </w:r>
      <w:r>
        <w:rPr>
          <w:lang w:val="ru-RU"/>
        </w:rPr>
        <w:t>на</w:t>
      </w:r>
      <w:r w:rsidRPr="00E47071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E47071">
        <w:rPr>
          <w:lang w:val="ru-RU"/>
        </w:rPr>
        <w:t xml:space="preserve"> </w:t>
      </w:r>
      <w:r w:rsidR="0083428A">
        <w:rPr>
          <w:lang w:val="ru-RU"/>
        </w:rPr>
        <w:t>их</w:t>
      </w:r>
      <w:r w:rsidRPr="00E47071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47071">
        <w:rPr>
          <w:lang w:val="ru-RU"/>
        </w:rPr>
        <w:t xml:space="preserve"> (</w:t>
      </w:r>
      <w:r>
        <w:rPr>
          <w:lang w:val="ru-RU"/>
        </w:rPr>
        <w:t>государств</w:t>
      </w:r>
      <w:r w:rsidRPr="00E47071">
        <w:rPr>
          <w:lang w:val="ru-RU"/>
        </w:rPr>
        <w:t xml:space="preserve">) </w:t>
      </w:r>
      <w:r>
        <w:rPr>
          <w:lang w:val="ru-RU"/>
        </w:rPr>
        <w:t>и</w:t>
      </w:r>
      <w:r w:rsidRPr="00E47071">
        <w:rPr>
          <w:lang w:val="ru-RU"/>
        </w:rPr>
        <w:t xml:space="preserve"> </w:t>
      </w:r>
      <w:r w:rsidR="00E47071">
        <w:rPr>
          <w:lang w:val="ru-RU"/>
        </w:rPr>
        <w:t>другого государства (предпочтительнее государства-участника) и мероприятия по охране, которые планируются или могут планироваться</w:t>
      </w:r>
      <w:r w:rsidR="00551198" w:rsidRPr="00E47071">
        <w:rPr>
          <w:lang w:val="ru-RU"/>
        </w:rPr>
        <w:t>;</w:t>
      </w:r>
    </w:p>
    <w:p w14:paraId="6B66475B" w14:textId="46EC2915" w:rsidR="000622A0" w:rsidRPr="00E47071" w:rsidRDefault="00E47071" w:rsidP="00C37306">
      <w:pPr>
        <w:pStyle w:val="Txtpucegras"/>
        <w:rPr>
          <w:lang w:val="ru-RU"/>
        </w:rPr>
      </w:pPr>
      <w:r>
        <w:rPr>
          <w:lang w:val="ru-RU"/>
        </w:rPr>
        <w:t>охрана или другие проекты, на реализацию которых может быть запрошена помощь из Фонда НКН.</w:t>
      </w:r>
    </w:p>
    <w:p w14:paraId="261BBDD0" w14:textId="2E088EE1" w:rsidR="008B6505" w:rsidRPr="00E47071" w:rsidRDefault="008B6505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lang w:val="ru-RU"/>
        </w:rPr>
      </w:pPr>
      <w:r w:rsidRPr="00E47071">
        <w:rPr>
          <w:lang w:val="ru-RU"/>
        </w:rPr>
        <w:br w:type="page"/>
      </w:r>
    </w:p>
    <w:p w14:paraId="1733E226" w14:textId="09967544" w:rsidR="008B6505" w:rsidRPr="00BC3C40" w:rsidRDefault="00BC3C40" w:rsidP="008B6505">
      <w:pPr>
        <w:pStyle w:val="Chapitre"/>
        <w:rPr>
          <w:kern w:val="0"/>
          <w:lang w:val="ru-RU"/>
        </w:rPr>
      </w:pPr>
      <w:bookmarkStart w:id="14" w:name="_Toc154220422"/>
      <w:bookmarkStart w:id="15" w:name="_Toc302374701"/>
      <w:r>
        <w:rPr>
          <w:kern w:val="0"/>
          <w:lang w:val="ru-RU"/>
        </w:rPr>
        <w:t>раздел</w:t>
      </w:r>
      <w:r w:rsidR="008B6505" w:rsidRPr="00BC3C40">
        <w:rPr>
          <w:kern w:val="0"/>
          <w:lang w:val="ru-RU"/>
        </w:rPr>
        <w:t xml:space="preserve"> 14</w:t>
      </w:r>
    </w:p>
    <w:p w14:paraId="3C778F77" w14:textId="4D3A2DE7" w:rsidR="008B6505" w:rsidRPr="00BC3C40" w:rsidRDefault="00220EB6" w:rsidP="008B6505">
      <w:pPr>
        <w:pStyle w:val="Titcoul"/>
        <w:rPr>
          <w:kern w:val="0"/>
          <w:szCs w:val="70"/>
          <w:lang w:val="ru-RU"/>
        </w:rPr>
      </w:pPr>
      <w:bookmarkStart w:id="16" w:name="_Toc241644749"/>
      <w:r>
        <w:rPr>
          <w:kern w:val="0"/>
          <w:szCs w:val="70"/>
          <w:lang w:val="ru-RU"/>
        </w:rPr>
        <w:t>тест</w:t>
      </w:r>
      <w:bookmarkEnd w:id="14"/>
      <w:bookmarkEnd w:id="15"/>
      <w:bookmarkEnd w:id="16"/>
      <w:r w:rsidR="00544BF1" w:rsidRPr="00BC3C40">
        <w:rPr>
          <w:kern w:val="0"/>
          <w:szCs w:val="70"/>
          <w:lang w:val="ru-RU"/>
        </w:rPr>
        <w:t xml:space="preserve"> (</w:t>
      </w:r>
      <w:r w:rsidR="00BC3C40">
        <w:rPr>
          <w:kern w:val="0"/>
          <w:szCs w:val="70"/>
          <w:lang w:val="ru-RU"/>
        </w:rPr>
        <w:t>вариант фасилитатора</w:t>
      </w:r>
      <w:r w:rsidR="00544BF1" w:rsidRPr="00BC3C40">
        <w:rPr>
          <w:kern w:val="0"/>
          <w:szCs w:val="70"/>
          <w:lang w:val="ru-RU"/>
        </w:rPr>
        <w:t>)</w:t>
      </w:r>
    </w:p>
    <w:p w14:paraId="51C7A2E5" w14:textId="5414F55B" w:rsidR="008B6505" w:rsidRPr="0014124D" w:rsidRDefault="00845DF6">
      <w:pPr>
        <w:pStyle w:val="Texte1"/>
        <w:rPr>
          <w:lang w:val="ru-RU"/>
        </w:rPr>
      </w:pPr>
      <w:r>
        <w:rPr>
          <w:lang w:val="ru-RU"/>
        </w:rPr>
        <w:t xml:space="preserve">Вопросы основаны на наиболее часто возникающих проблемных моментах. </w:t>
      </w:r>
      <w:r w:rsidR="0048019B">
        <w:rPr>
          <w:lang w:val="ru-RU"/>
        </w:rPr>
        <w:t xml:space="preserve">Их можно раздать участникам и </w:t>
      </w:r>
      <w:r w:rsidR="0001546F">
        <w:rPr>
          <w:lang w:val="ru-RU"/>
        </w:rPr>
        <w:t>обращаться к ним</w:t>
      </w:r>
      <w:r w:rsidR="0048019B">
        <w:rPr>
          <w:lang w:val="ru-RU"/>
        </w:rPr>
        <w:t xml:space="preserve"> во время проведения семинара. </w:t>
      </w:r>
      <w:r w:rsidR="0014124D">
        <w:rPr>
          <w:lang w:val="ru-RU"/>
        </w:rPr>
        <w:t>Из-за сложности рассматриваемых вопросов для их обсуждения потребуется некоторое время.</w:t>
      </w:r>
    </w:p>
    <w:p w14:paraId="72C0FCC9" w14:textId="5AAD554C" w:rsidR="008B6505" w:rsidRPr="0014124D" w:rsidRDefault="0048019B" w:rsidP="008B6505">
      <w:pPr>
        <w:pStyle w:val="Texte1"/>
        <w:rPr>
          <w:lang w:val="ru-RU"/>
        </w:rPr>
      </w:pPr>
      <w:r>
        <w:rPr>
          <w:lang w:val="ru-RU"/>
        </w:rPr>
        <w:t>Правильный</w:t>
      </w:r>
      <w:r w:rsidRPr="0014124D">
        <w:rPr>
          <w:lang w:val="ru-RU"/>
        </w:rPr>
        <w:t xml:space="preserve"> </w:t>
      </w:r>
      <w:r>
        <w:rPr>
          <w:lang w:val="ru-RU"/>
        </w:rPr>
        <w:t>ответ</w:t>
      </w:r>
      <w:r w:rsidRPr="0014124D">
        <w:rPr>
          <w:lang w:val="ru-RU"/>
        </w:rPr>
        <w:t xml:space="preserve"> (</w:t>
      </w:r>
      <w:r>
        <w:rPr>
          <w:lang w:val="ru-RU"/>
        </w:rPr>
        <w:t>с</w:t>
      </w:r>
      <w:r w:rsidRPr="0014124D">
        <w:rPr>
          <w:lang w:val="ru-RU"/>
        </w:rPr>
        <w:t xml:space="preserve"> </w:t>
      </w:r>
      <w:r>
        <w:rPr>
          <w:lang w:val="ru-RU"/>
        </w:rPr>
        <w:t>объяснением</w:t>
      </w:r>
      <w:r w:rsidRPr="0014124D">
        <w:rPr>
          <w:lang w:val="ru-RU"/>
        </w:rPr>
        <w:t xml:space="preserve">) </w:t>
      </w:r>
      <w:r>
        <w:rPr>
          <w:lang w:val="ru-RU"/>
        </w:rPr>
        <w:t>расположен</w:t>
      </w:r>
      <w:r w:rsidRPr="0014124D">
        <w:rPr>
          <w:lang w:val="ru-RU"/>
        </w:rPr>
        <w:t xml:space="preserve"> </w:t>
      </w:r>
      <w:r>
        <w:rPr>
          <w:lang w:val="ru-RU"/>
        </w:rPr>
        <w:t>в</w:t>
      </w:r>
      <w:r w:rsidRPr="0014124D">
        <w:rPr>
          <w:lang w:val="ru-RU"/>
        </w:rPr>
        <w:t xml:space="preserve"> </w:t>
      </w:r>
      <w:r>
        <w:rPr>
          <w:lang w:val="ru-RU"/>
        </w:rPr>
        <w:t>выделенной рамке после каждого из вопросов; некоторые другие ответы могут быть частично правильными</w:t>
      </w:r>
      <w:r w:rsidR="008B6505" w:rsidRPr="0014124D">
        <w:rPr>
          <w:lang w:val="ru-RU"/>
        </w:rPr>
        <w:t>.</w:t>
      </w:r>
    </w:p>
    <w:p w14:paraId="70AEA3CD" w14:textId="41545211" w:rsidR="008B6505" w:rsidRPr="002F02E7" w:rsidRDefault="00BC3C40" w:rsidP="008B6505">
      <w:pPr>
        <w:pStyle w:val="Heading4"/>
        <w:rPr>
          <w:lang w:val="ru-RU"/>
        </w:rPr>
      </w:pPr>
      <w:r>
        <w:rPr>
          <w:lang w:val="ru-RU"/>
        </w:rPr>
        <w:t>о</w:t>
      </w:r>
      <w:r w:rsidRPr="002F02E7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76CEE82E" w14:textId="0241CB79" w:rsidR="008B6505" w:rsidRPr="002F02E7" w:rsidRDefault="00BC3C40" w:rsidP="008B6505">
      <w:pPr>
        <w:pStyle w:val="Heading3"/>
        <w:rPr>
          <w:lang w:val="ru-RU"/>
        </w:rPr>
      </w:pPr>
      <w:bookmarkStart w:id="17" w:name="_Toc238982314"/>
      <w:r>
        <w:rPr>
          <w:lang w:val="ru-RU"/>
        </w:rPr>
        <w:t>вопрос</w:t>
      </w:r>
      <w:r w:rsidR="008B6505" w:rsidRPr="002F02E7">
        <w:rPr>
          <w:lang w:val="ru-RU"/>
        </w:rPr>
        <w:t xml:space="preserve"> 1</w:t>
      </w:r>
      <w:bookmarkEnd w:id="17"/>
    </w:p>
    <w:p w14:paraId="7AAE1E86" w14:textId="04BA4903" w:rsidR="008B6505" w:rsidRPr="00A10F5C" w:rsidRDefault="00A10F5C" w:rsidP="008B6505">
      <w:pPr>
        <w:pStyle w:val="Texte1"/>
        <w:rPr>
          <w:lang w:val="ru-RU"/>
        </w:rPr>
      </w:pPr>
      <w:r>
        <w:rPr>
          <w:lang w:val="ru-RU"/>
        </w:rPr>
        <w:t>Какие</w:t>
      </w:r>
      <w:r w:rsidRPr="00A10F5C">
        <w:rPr>
          <w:lang w:val="ru-RU"/>
        </w:rPr>
        <w:t xml:space="preserve"> </w:t>
      </w:r>
      <w:r>
        <w:rPr>
          <w:lang w:val="ru-RU"/>
        </w:rPr>
        <w:t>из</w:t>
      </w:r>
      <w:r w:rsidRPr="00A10F5C">
        <w:rPr>
          <w:lang w:val="ru-RU"/>
        </w:rPr>
        <w:t xml:space="preserve"> </w:t>
      </w:r>
      <w:r>
        <w:rPr>
          <w:lang w:val="ru-RU"/>
        </w:rPr>
        <w:t>нижеперечисленных</w:t>
      </w:r>
      <w:r w:rsidRPr="00A10F5C">
        <w:rPr>
          <w:lang w:val="ru-RU"/>
        </w:rPr>
        <w:t xml:space="preserve"> </w:t>
      </w:r>
      <w:r>
        <w:rPr>
          <w:lang w:val="ru-RU"/>
        </w:rPr>
        <w:t xml:space="preserve">шагов обязаны предпринять государства </w:t>
      </w:r>
      <w:r w:rsidR="0055108D">
        <w:rPr>
          <w:lang w:val="ru-RU"/>
        </w:rPr>
        <w:t>для</w:t>
      </w:r>
      <w:r>
        <w:rPr>
          <w:lang w:val="ru-RU"/>
        </w:rPr>
        <w:t xml:space="preserve"> ратификации Конвенции</w:t>
      </w:r>
      <w:r w:rsidR="008B6505" w:rsidRPr="00A10F5C">
        <w:rPr>
          <w:lang w:val="ru-RU"/>
        </w:rPr>
        <w:t>?</w:t>
      </w:r>
    </w:p>
    <w:p w14:paraId="04D5F797" w14:textId="367CC2B6" w:rsidR="008B6505" w:rsidRPr="0055108D" w:rsidRDefault="008B6505" w:rsidP="008B6505">
      <w:pPr>
        <w:pStyle w:val="numrationa"/>
        <w:rPr>
          <w:lang w:val="ru-RU"/>
        </w:rPr>
      </w:pPr>
      <w:r w:rsidRPr="0055108D">
        <w:rPr>
          <w:lang w:val="ru-RU"/>
        </w:rPr>
        <w:t>(</w:t>
      </w:r>
      <w:r w:rsidRPr="004936EF">
        <w:rPr>
          <w:lang w:val="en-US"/>
        </w:rPr>
        <w:t>a</w:t>
      </w:r>
      <w:r w:rsidRPr="0055108D">
        <w:rPr>
          <w:lang w:val="ru-RU"/>
        </w:rPr>
        <w:t>)</w:t>
      </w:r>
      <w:r w:rsidRPr="0055108D">
        <w:rPr>
          <w:lang w:val="ru-RU"/>
        </w:rPr>
        <w:tab/>
      </w:r>
      <w:r w:rsidR="0055108D">
        <w:rPr>
          <w:lang w:val="ru-RU"/>
        </w:rPr>
        <w:t xml:space="preserve">Создать перечни НКН, </w:t>
      </w:r>
      <w:proofErr w:type="gramStart"/>
      <w:r w:rsidR="0055108D">
        <w:rPr>
          <w:lang w:val="ru-RU"/>
        </w:rPr>
        <w:t>имеющегося</w:t>
      </w:r>
      <w:proofErr w:type="gramEnd"/>
      <w:r w:rsidR="0055108D">
        <w:rPr>
          <w:lang w:val="ru-RU"/>
        </w:rPr>
        <w:t xml:space="preserve"> на их территории</w:t>
      </w:r>
      <w:r w:rsidRPr="0055108D">
        <w:rPr>
          <w:lang w:val="ru-RU"/>
        </w:rPr>
        <w:t>.</w:t>
      </w:r>
    </w:p>
    <w:p w14:paraId="1F88078A" w14:textId="3ED10766" w:rsidR="008B6505" w:rsidRPr="0055108D" w:rsidRDefault="008B6505" w:rsidP="008B6505">
      <w:pPr>
        <w:pStyle w:val="numrationa"/>
        <w:rPr>
          <w:lang w:val="ru-RU"/>
        </w:rPr>
      </w:pPr>
      <w:r w:rsidRPr="0055108D">
        <w:rPr>
          <w:lang w:val="ru-RU"/>
        </w:rPr>
        <w:t>(</w:t>
      </w:r>
      <w:r w:rsidRPr="004936EF">
        <w:rPr>
          <w:lang w:val="en-US"/>
        </w:rPr>
        <w:t>b</w:t>
      </w:r>
      <w:r w:rsidRPr="0055108D">
        <w:rPr>
          <w:lang w:val="ru-RU"/>
        </w:rPr>
        <w:t>)</w:t>
      </w:r>
      <w:r w:rsidRPr="0055108D">
        <w:rPr>
          <w:lang w:val="ru-RU"/>
        </w:rPr>
        <w:tab/>
      </w:r>
      <w:r w:rsidR="0055108D">
        <w:rPr>
          <w:lang w:val="ru-RU"/>
        </w:rPr>
        <w:t>Получить</w:t>
      </w:r>
      <w:r w:rsidR="0055108D" w:rsidRPr="0055108D">
        <w:rPr>
          <w:lang w:val="ru-RU"/>
        </w:rPr>
        <w:t xml:space="preserve"> </w:t>
      </w:r>
      <w:r w:rsidR="0055108D">
        <w:rPr>
          <w:lang w:val="ru-RU"/>
        </w:rPr>
        <w:t>согласие</w:t>
      </w:r>
      <w:r w:rsidR="0055108D" w:rsidRPr="0055108D">
        <w:rPr>
          <w:lang w:val="ru-RU"/>
        </w:rPr>
        <w:t xml:space="preserve"> </w:t>
      </w:r>
      <w:r w:rsidR="0055108D">
        <w:rPr>
          <w:lang w:val="ru-RU"/>
        </w:rPr>
        <w:t>сообществ</w:t>
      </w:r>
      <w:r w:rsidR="0055108D" w:rsidRPr="0055108D">
        <w:rPr>
          <w:lang w:val="ru-RU"/>
        </w:rPr>
        <w:t xml:space="preserve">, </w:t>
      </w:r>
      <w:r w:rsidR="0055108D">
        <w:rPr>
          <w:lang w:val="ru-RU"/>
        </w:rPr>
        <w:t>групп</w:t>
      </w:r>
      <w:r w:rsidR="0055108D" w:rsidRPr="0055108D">
        <w:rPr>
          <w:lang w:val="ru-RU"/>
        </w:rPr>
        <w:t xml:space="preserve"> </w:t>
      </w:r>
      <w:r w:rsidR="0055108D">
        <w:rPr>
          <w:lang w:val="ru-RU"/>
        </w:rPr>
        <w:t>и</w:t>
      </w:r>
      <w:r w:rsidR="0055108D" w:rsidRPr="0055108D">
        <w:rPr>
          <w:lang w:val="ru-RU"/>
        </w:rPr>
        <w:t xml:space="preserve"> </w:t>
      </w:r>
      <w:r w:rsidR="0055108D">
        <w:rPr>
          <w:lang w:val="ru-RU"/>
        </w:rPr>
        <w:t>отдельных</w:t>
      </w:r>
      <w:r w:rsidR="0055108D" w:rsidRPr="0055108D">
        <w:rPr>
          <w:lang w:val="ru-RU"/>
        </w:rPr>
        <w:t xml:space="preserve"> </w:t>
      </w:r>
      <w:r w:rsidR="0055108D">
        <w:rPr>
          <w:lang w:val="ru-RU"/>
        </w:rPr>
        <w:t>лиц</w:t>
      </w:r>
      <w:r w:rsidR="0055108D" w:rsidRPr="0055108D">
        <w:rPr>
          <w:lang w:val="ru-RU"/>
        </w:rPr>
        <w:t xml:space="preserve"> (</w:t>
      </w:r>
      <w:r w:rsidR="0055108D">
        <w:rPr>
          <w:lang w:val="ru-RU"/>
        </w:rPr>
        <w:t>являющихся</w:t>
      </w:r>
      <w:r w:rsidR="0055108D" w:rsidRPr="0055108D">
        <w:rPr>
          <w:lang w:val="ru-RU"/>
        </w:rPr>
        <w:t xml:space="preserve"> </w:t>
      </w:r>
      <w:r w:rsidR="0055108D">
        <w:rPr>
          <w:lang w:val="ru-RU"/>
        </w:rPr>
        <w:t>распорядителями НКН внутри государства) на ратификацию.</w:t>
      </w:r>
    </w:p>
    <w:p w14:paraId="40960F00" w14:textId="18C827E6" w:rsidR="008B6505" w:rsidRPr="0055108D" w:rsidRDefault="008B6505" w:rsidP="008B6505">
      <w:pPr>
        <w:pStyle w:val="numrationa"/>
        <w:rPr>
          <w:lang w:val="ru-RU"/>
        </w:rPr>
      </w:pPr>
      <w:r w:rsidRPr="0055108D">
        <w:rPr>
          <w:lang w:val="ru-RU"/>
        </w:rPr>
        <w:t>(</w:t>
      </w:r>
      <w:r w:rsidRPr="004936EF">
        <w:rPr>
          <w:lang w:val="en-US"/>
        </w:rPr>
        <w:t>c</w:t>
      </w:r>
      <w:r w:rsidRPr="0055108D">
        <w:rPr>
          <w:lang w:val="ru-RU"/>
        </w:rPr>
        <w:t>)</w:t>
      </w:r>
      <w:r w:rsidRPr="0055108D">
        <w:rPr>
          <w:lang w:val="ru-RU"/>
        </w:rPr>
        <w:tab/>
      </w:r>
      <w:r w:rsidR="0055108D">
        <w:rPr>
          <w:lang w:val="ru-RU"/>
        </w:rPr>
        <w:t xml:space="preserve">Принять национальное законодательство (при необходимости), чтобы </w:t>
      </w:r>
      <w:r w:rsidR="00CB2A7A">
        <w:rPr>
          <w:lang w:val="ru-RU"/>
        </w:rPr>
        <w:t>установить</w:t>
      </w:r>
      <w:r w:rsidR="0055108D">
        <w:rPr>
          <w:lang w:val="ru-RU"/>
        </w:rPr>
        <w:t xml:space="preserve"> правовые рамки для охраны НКН.</w:t>
      </w:r>
    </w:p>
    <w:p w14:paraId="57CA52FB" w14:textId="482E27E7" w:rsidR="008B6505" w:rsidRPr="0048019B" w:rsidRDefault="008B6505" w:rsidP="008B6505">
      <w:pPr>
        <w:pStyle w:val="numrationa"/>
        <w:rPr>
          <w:lang w:val="ru-RU"/>
        </w:rPr>
      </w:pPr>
      <w:r w:rsidRPr="0048019B">
        <w:rPr>
          <w:lang w:val="ru-RU"/>
        </w:rPr>
        <w:t>(</w:t>
      </w:r>
      <w:r w:rsidRPr="004936EF">
        <w:rPr>
          <w:lang w:val="en-US"/>
        </w:rPr>
        <w:t>d</w:t>
      </w:r>
      <w:r w:rsidRPr="0048019B">
        <w:rPr>
          <w:lang w:val="ru-RU"/>
        </w:rPr>
        <w:t>)</w:t>
      </w:r>
      <w:r w:rsidRPr="0048019B">
        <w:rPr>
          <w:lang w:val="ru-RU"/>
        </w:rPr>
        <w:tab/>
      </w:r>
      <w:proofErr w:type="gramStart"/>
      <w:r w:rsidR="0055108D">
        <w:rPr>
          <w:lang w:val="ru-RU"/>
        </w:rPr>
        <w:t>Никаки</w:t>
      </w:r>
      <w:r w:rsidR="007D7988">
        <w:rPr>
          <w:lang w:val="ru-RU"/>
        </w:rPr>
        <w:t>е</w:t>
      </w:r>
      <w:proofErr w:type="gramEnd"/>
      <w:r w:rsidR="0055108D">
        <w:rPr>
          <w:lang w:val="ru-RU"/>
        </w:rPr>
        <w:t xml:space="preserve"> из вышеперечисленных шагов не требу</w:t>
      </w:r>
      <w:r w:rsidR="007D7988">
        <w:rPr>
          <w:lang w:val="ru-RU"/>
        </w:rPr>
        <w:t>ю</w:t>
      </w:r>
      <w:r w:rsidR="0055108D">
        <w:rPr>
          <w:lang w:val="ru-RU"/>
        </w:rPr>
        <w:t>тся</w:t>
      </w:r>
      <w:r w:rsidRPr="0048019B">
        <w:rPr>
          <w:lang w:val="ru-RU"/>
        </w:rPr>
        <w:t>.</w:t>
      </w:r>
    </w:p>
    <w:p w14:paraId="07DE5B2D" w14:textId="399CB23E" w:rsidR="008B6505" w:rsidRPr="007D7988" w:rsidRDefault="00845DF6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343909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ответ</w:t>
      </w:r>
      <w:r w:rsidRPr="00343909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en-US"/>
        </w:rPr>
        <w:t>d</w:t>
      </w:r>
      <w:r w:rsidRPr="00343909">
        <w:rPr>
          <w:rFonts w:eastAsia="SimSun"/>
          <w:szCs w:val="20"/>
          <w:lang w:val="ru-RU"/>
        </w:rPr>
        <w:t>)</w:t>
      </w:r>
      <w:r w:rsidR="008B6505" w:rsidRPr="00343909">
        <w:rPr>
          <w:rFonts w:eastAsia="SimSun"/>
          <w:szCs w:val="20"/>
          <w:lang w:val="ru-RU"/>
        </w:rPr>
        <w:t xml:space="preserve">. </w:t>
      </w:r>
      <w:r w:rsidR="00A10F5C">
        <w:rPr>
          <w:rFonts w:eastAsia="SimSun"/>
          <w:szCs w:val="20"/>
          <w:lang w:val="ru-RU"/>
        </w:rPr>
        <w:t>Для ратификации не требуется предпринимать никаких</w:t>
      </w:r>
      <w:r w:rsidR="00A10F5C" w:rsidRPr="00A10F5C">
        <w:rPr>
          <w:rFonts w:eastAsia="SimSun"/>
          <w:szCs w:val="20"/>
          <w:lang w:val="ru-RU"/>
        </w:rPr>
        <w:t xml:space="preserve"> </w:t>
      </w:r>
      <w:r w:rsidR="00A10F5C">
        <w:rPr>
          <w:rFonts w:eastAsia="SimSun"/>
          <w:szCs w:val="20"/>
          <w:lang w:val="ru-RU"/>
        </w:rPr>
        <w:t>из</w:t>
      </w:r>
      <w:r w:rsidR="00A10F5C" w:rsidRPr="00A10F5C">
        <w:rPr>
          <w:rFonts w:eastAsia="SimSun"/>
          <w:szCs w:val="20"/>
          <w:lang w:val="ru-RU"/>
        </w:rPr>
        <w:t xml:space="preserve"> </w:t>
      </w:r>
      <w:r w:rsidR="00A10F5C">
        <w:rPr>
          <w:rFonts w:eastAsia="SimSun"/>
          <w:szCs w:val="20"/>
          <w:lang w:val="ru-RU"/>
        </w:rPr>
        <w:t>этих</w:t>
      </w:r>
      <w:r w:rsidR="00A10F5C" w:rsidRPr="00A10F5C">
        <w:rPr>
          <w:rFonts w:eastAsia="SimSun"/>
          <w:szCs w:val="20"/>
          <w:lang w:val="ru-RU"/>
        </w:rPr>
        <w:t xml:space="preserve"> </w:t>
      </w:r>
      <w:r w:rsidR="00A10F5C">
        <w:rPr>
          <w:rFonts w:eastAsia="SimSun"/>
          <w:szCs w:val="20"/>
          <w:lang w:val="ru-RU"/>
        </w:rPr>
        <w:t>шагов</w:t>
      </w:r>
      <w:r w:rsidR="008B6505" w:rsidRPr="00A10F5C">
        <w:rPr>
          <w:rFonts w:eastAsia="SimSun"/>
          <w:szCs w:val="20"/>
          <w:lang w:val="ru-RU"/>
        </w:rPr>
        <w:t xml:space="preserve">. </w:t>
      </w:r>
      <w:r w:rsidR="0014124D">
        <w:rPr>
          <w:rFonts w:eastAsia="SimSun"/>
          <w:szCs w:val="20"/>
          <w:lang w:val="ru-RU"/>
        </w:rPr>
        <w:t xml:space="preserve">Государство должно лишь пройти предусмотренную его </w:t>
      </w:r>
      <w:r w:rsidR="0083428A">
        <w:rPr>
          <w:rFonts w:eastAsia="SimSun"/>
          <w:szCs w:val="20"/>
          <w:lang w:val="ru-RU"/>
        </w:rPr>
        <w:t>К</w:t>
      </w:r>
      <w:r w:rsidR="0014124D">
        <w:rPr>
          <w:rFonts w:eastAsia="SimSun"/>
          <w:szCs w:val="20"/>
          <w:lang w:val="ru-RU"/>
        </w:rPr>
        <w:t>онституцией процедуру ратификации международных (в данном случае многосторонних) договоров. Шаги</w:t>
      </w:r>
      <w:r w:rsidR="0014124D" w:rsidRPr="007D7988">
        <w:rPr>
          <w:rFonts w:eastAsia="SimSun"/>
          <w:szCs w:val="20"/>
          <w:lang w:val="ru-RU"/>
        </w:rPr>
        <w:t xml:space="preserve">, </w:t>
      </w:r>
      <w:r w:rsidR="0014124D">
        <w:rPr>
          <w:rFonts w:eastAsia="SimSun"/>
          <w:szCs w:val="20"/>
          <w:lang w:val="ru-RU"/>
        </w:rPr>
        <w:t>предусмотренные</w:t>
      </w:r>
      <w:r w:rsidR="0014124D" w:rsidRPr="007D7988">
        <w:rPr>
          <w:rFonts w:eastAsia="SimSun"/>
          <w:szCs w:val="20"/>
          <w:lang w:val="ru-RU"/>
        </w:rPr>
        <w:t xml:space="preserve"> </w:t>
      </w:r>
      <w:r w:rsidR="0014124D">
        <w:rPr>
          <w:rFonts w:eastAsia="SimSun"/>
          <w:szCs w:val="20"/>
          <w:lang w:val="ru-RU"/>
        </w:rPr>
        <w:t>в</w:t>
      </w:r>
      <w:r w:rsidR="0014124D" w:rsidRPr="007D7988">
        <w:rPr>
          <w:rFonts w:eastAsia="SimSun"/>
          <w:szCs w:val="20"/>
          <w:lang w:val="ru-RU"/>
        </w:rPr>
        <w:t xml:space="preserve"> </w:t>
      </w:r>
      <w:r w:rsidR="0014124D">
        <w:rPr>
          <w:rFonts w:eastAsia="SimSun"/>
          <w:szCs w:val="20"/>
          <w:lang w:val="ru-RU"/>
        </w:rPr>
        <w:t>вариантах</w:t>
      </w:r>
      <w:r w:rsidR="008B6505" w:rsidRPr="007D7988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7D7988">
        <w:rPr>
          <w:rFonts w:eastAsia="SimSun"/>
          <w:szCs w:val="20"/>
          <w:lang w:val="ru-RU"/>
        </w:rPr>
        <w:t xml:space="preserve">) </w:t>
      </w:r>
      <w:r w:rsidR="0014124D">
        <w:rPr>
          <w:rFonts w:eastAsia="SimSun"/>
          <w:szCs w:val="20"/>
          <w:lang w:val="ru-RU"/>
        </w:rPr>
        <w:t>и</w:t>
      </w:r>
      <w:r w:rsidR="008B6505" w:rsidRPr="007D7988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7D7988">
        <w:rPr>
          <w:rFonts w:eastAsia="SimSun"/>
          <w:szCs w:val="20"/>
          <w:lang w:val="ru-RU"/>
        </w:rPr>
        <w:t xml:space="preserve">) </w:t>
      </w:r>
      <w:r w:rsidR="0014124D">
        <w:rPr>
          <w:rFonts w:eastAsia="SimSun"/>
          <w:szCs w:val="20"/>
          <w:lang w:val="ru-RU"/>
        </w:rPr>
        <w:t>будут</w:t>
      </w:r>
      <w:r w:rsidR="0014124D" w:rsidRPr="007D7988">
        <w:rPr>
          <w:rFonts w:eastAsia="SimSun"/>
          <w:szCs w:val="20"/>
          <w:lang w:val="ru-RU"/>
        </w:rPr>
        <w:t xml:space="preserve"> </w:t>
      </w:r>
      <w:r w:rsidR="0014124D">
        <w:rPr>
          <w:rFonts w:eastAsia="SimSun"/>
          <w:szCs w:val="20"/>
          <w:lang w:val="ru-RU"/>
        </w:rPr>
        <w:t>очень</w:t>
      </w:r>
      <w:r w:rsidR="0014124D" w:rsidRPr="007D7988">
        <w:rPr>
          <w:rFonts w:eastAsia="SimSun"/>
          <w:szCs w:val="20"/>
          <w:lang w:val="ru-RU"/>
        </w:rPr>
        <w:t xml:space="preserve"> </w:t>
      </w:r>
      <w:r w:rsidR="0014124D">
        <w:rPr>
          <w:rFonts w:eastAsia="SimSun"/>
          <w:szCs w:val="20"/>
          <w:lang w:val="ru-RU"/>
        </w:rPr>
        <w:t>полезны</w:t>
      </w:r>
      <w:r w:rsidR="0014124D" w:rsidRPr="007D7988">
        <w:rPr>
          <w:rFonts w:eastAsia="SimSun"/>
          <w:szCs w:val="20"/>
          <w:lang w:val="ru-RU"/>
        </w:rPr>
        <w:t xml:space="preserve"> </w:t>
      </w:r>
      <w:r w:rsidR="007D7988">
        <w:rPr>
          <w:rFonts w:eastAsia="SimSun"/>
          <w:szCs w:val="20"/>
          <w:lang w:val="ru-RU"/>
        </w:rPr>
        <w:t>для будущей реализации Конвенции</w:t>
      </w:r>
      <w:r w:rsidR="008B6505" w:rsidRPr="007D7988">
        <w:rPr>
          <w:rFonts w:eastAsia="SimSun"/>
          <w:szCs w:val="20"/>
          <w:lang w:val="ru-RU"/>
        </w:rPr>
        <w:t xml:space="preserve">. </w:t>
      </w:r>
      <w:r w:rsidR="008F68E8">
        <w:rPr>
          <w:rFonts w:eastAsia="SimSun"/>
          <w:szCs w:val="20"/>
          <w:lang w:val="ru-RU"/>
        </w:rPr>
        <w:t>Что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касается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B6505" w:rsidRPr="008F68E8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8F68E8">
        <w:rPr>
          <w:rFonts w:eastAsia="SimSun"/>
          <w:szCs w:val="20"/>
          <w:lang w:val="ru-RU"/>
        </w:rPr>
        <w:t>),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то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участие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соответствующих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сообществ</w:t>
      </w:r>
      <w:r w:rsidR="008F68E8" w:rsidRPr="008F68E8">
        <w:rPr>
          <w:rFonts w:eastAsia="SimSun"/>
          <w:szCs w:val="20"/>
          <w:lang w:val="ru-RU"/>
        </w:rPr>
        <w:t xml:space="preserve">, </w:t>
      </w:r>
      <w:r w:rsidR="008F68E8">
        <w:rPr>
          <w:rFonts w:eastAsia="SimSun"/>
          <w:szCs w:val="20"/>
          <w:lang w:val="ru-RU"/>
        </w:rPr>
        <w:t>групп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и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отдельных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лиц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в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будущей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реализации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>Конвенции</w:t>
      </w:r>
      <w:r w:rsidR="008F68E8" w:rsidRPr="008F68E8">
        <w:rPr>
          <w:rFonts w:eastAsia="SimSun"/>
          <w:szCs w:val="20"/>
          <w:lang w:val="ru-RU"/>
        </w:rPr>
        <w:t xml:space="preserve"> </w:t>
      </w:r>
      <w:r w:rsidR="008F68E8">
        <w:rPr>
          <w:rFonts w:eastAsia="SimSun"/>
          <w:szCs w:val="20"/>
          <w:lang w:val="ru-RU"/>
        </w:rPr>
        <w:t xml:space="preserve">можно поощрить, если государство </w:t>
      </w:r>
      <w:r w:rsidR="00343909">
        <w:rPr>
          <w:rFonts w:eastAsia="SimSun"/>
          <w:szCs w:val="20"/>
          <w:lang w:val="ru-RU"/>
        </w:rPr>
        <w:t>обнародовало своё на</w:t>
      </w:r>
      <w:r w:rsidR="008F68E8">
        <w:rPr>
          <w:rFonts w:eastAsia="SimSun"/>
          <w:szCs w:val="20"/>
          <w:lang w:val="ru-RU"/>
        </w:rPr>
        <w:t>мерени</w:t>
      </w:r>
      <w:r w:rsidR="00343909">
        <w:rPr>
          <w:rFonts w:eastAsia="SimSun"/>
          <w:szCs w:val="20"/>
          <w:lang w:val="ru-RU"/>
        </w:rPr>
        <w:t>е</w:t>
      </w:r>
      <w:r w:rsidR="008F68E8">
        <w:rPr>
          <w:rFonts w:eastAsia="SimSun"/>
          <w:szCs w:val="20"/>
          <w:lang w:val="ru-RU"/>
        </w:rPr>
        <w:t xml:space="preserve"> ратифицировать Конвенцию</w:t>
      </w:r>
      <w:r w:rsidR="00343909">
        <w:rPr>
          <w:rFonts w:eastAsia="SimSun"/>
          <w:szCs w:val="20"/>
          <w:lang w:val="ru-RU"/>
        </w:rPr>
        <w:t xml:space="preserve"> и информировало о возможных последствиях этого шага. </w:t>
      </w:r>
      <w:r w:rsidR="007D7988">
        <w:rPr>
          <w:rFonts w:eastAsia="SimSun"/>
          <w:szCs w:val="20"/>
          <w:lang w:val="ru-RU"/>
        </w:rPr>
        <w:t>После вступления Конвенции в силу в отношении государства</w:t>
      </w:r>
      <w:r w:rsidR="007D7988" w:rsidRPr="007D7988">
        <w:rPr>
          <w:rFonts w:eastAsia="SimSun"/>
          <w:szCs w:val="20"/>
          <w:lang w:val="ru-RU"/>
        </w:rPr>
        <w:t xml:space="preserve"> (</w:t>
      </w:r>
      <w:r w:rsidR="007D7988">
        <w:rPr>
          <w:rFonts w:eastAsia="SimSun"/>
          <w:szCs w:val="20"/>
          <w:lang w:val="en-US"/>
        </w:rPr>
        <w:t>b</w:t>
      </w:r>
      <w:r w:rsidR="007D7988" w:rsidRPr="007D7988">
        <w:rPr>
          <w:rFonts w:eastAsia="SimSun"/>
          <w:szCs w:val="20"/>
          <w:lang w:val="ru-RU"/>
        </w:rPr>
        <w:t xml:space="preserve">) </w:t>
      </w:r>
      <w:r w:rsidR="007D7988">
        <w:rPr>
          <w:rFonts w:eastAsia="SimSun"/>
          <w:szCs w:val="20"/>
          <w:lang w:val="ru-RU"/>
        </w:rPr>
        <w:t>становится обязательством, а</w:t>
      </w:r>
      <w:r w:rsidR="008B6505" w:rsidRPr="007D7988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7D7988">
        <w:rPr>
          <w:rFonts w:eastAsia="SimSun"/>
          <w:szCs w:val="20"/>
          <w:lang w:val="ru-RU"/>
        </w:rPr>
        <w:t xml:space="preserve">) </w:t>
      </w:r>
      <w:r w:rsidR="007D7988">
        <w:rPr>
          <w:rFonts w:eastAsia="SimSun"/>
          <w:szCs w:val="20"/>
          <w:lang w:val="ru-RU"/>
        </w:rPr>
        <w:t>– рекомендацией</w:t>
      </w:r>
      <w:r w:rsidR="008B6505" w:rsidRPr="007D7988">
        <w:rPr>
          <w:rFonts w:eastAsia="SimSun"/>
          <w:szCs w:val="20"/>
          <w:lang w:val="ru-RU"/>
        </w:rPr>
        <w:t>.</w:t>
      </w:r>
    </w:p>
    <w:p w14:paraId="785C87B7" w14:textId="3F900359" w:rsidR="008B6505" w:rsidRPr="00D3073F" w:rsidRDefault="00D3073F" w:rsidP="008B6505">
      <w:pPr>
        <w:pStyle w:val="Heading3"/>
        <w:rPr>
          <w:lang w:val="ru-RU"/>
        </w:rPr>
      </w:pPr>
      <w:bookmarkStart w:id="18" w:name="_Toc238982315"/>
      <w:r>
        <w:rPr>
          <w:lang w:val="ru-RU"/>
        </w:rPr>
        <w:t>вопрос</w:t>
      </w:r>
      <w:r w:rsidR="008B6505" w:rsidRPr="00D3073F">
        <w:rPr>
          <w:lang w:val="ru-RU"/>
        </w:rPr>
        <w:t xml:space="preserve"> 2</w:t>
      </w:r>
      <w:bookmarkEnd w:id="18"/>
    </w:p>
    <w:p w14:paraId="10CF646E" w14:textId="72C652C0" w:rsidR="008B6505" w:rsidRPr="00D3073F" w:rsidRDefault="00D3073F" w:rsidP="008B6505">
      <w:pPr>
        <w:pStyle w:val="Texte1"/>
        <w:rPr>
          <w:lang w:val="ru-RU"/>
        </w:rPr>
      </w:pPr>
      <w:r>
        <w:rPr>
          <w:lang w:val="ru-RU"/>
        </w:rPr>
        <w:t>Ратифицируя Конвенцию, государства принимают на себя ряд обязательств. Что</w:t>
      </w:r>
      <w:r w:rsidRPr="00D3073F">
        <w:rPr>
          <w:lang w:val="ru-RU"/>
        </w:rPr>
        <w:t xml:space="preserve"> </w:t>
      </w:r>
      <w:r>
        <w:rPr>
          <w:lang w:val="ru-RU"/>
        </w:rPr>
        <w:t>из</w:t>
      </w:r>
      <w:r w:rsidRPr="00D3073F">
        <w:rPr>
          <w:lang w:val="ru-RU"/>
        </w:rPr>
        <w:t xml:space="preserve"> </w:t>
      </w:r>
      <w:r>
        <w:rPr>
          <w:lang w:val="ru-RU"/>
        </w:rPr>
        <w:t>нижеперечисленного</w:t>
      </w:r>
      <w:r w:rsidRPr="00D3073F">
        <w:rPr>
          <w:lang w:val="ru-RU"/>
        </w:rPr>
        <w:t xml:space="preserve"> </w:t>
      </w:r>
      <w:r w:rsidRPr="00D3073F">
        <w:rPr>
          <w:i/>
          <w:lang w:val="ru-RU"/>
        </w:rPr>
        <w:t>не</w:t>
      </w:r>
      <w:r>
        <w:rPr>
          <w:lang w:val="ru-RU"/>
        </w:rPr>
        <w:t xml:space="preserve"> является обязательством государств-участников согласно Конвенции</w:t>
      </w:r>
      <w:r w:rsidR="008B6505" w:rsidRPr="00D3073F">
        <w:rPr>
          <w:lang w:val="ru-RU"/>
        </w:rPr>
        <w:t>?</w:t>
      </w:r>
    </w:p>
    <w:p w14:paraId="7F4C87A1" w14:textId="005B0F65" w:rsidR="008B6505" w:rsidRPr="00A10F5C" w:rsidRDefault="008B6505" w:rsidP="008B6505">
      <w:pPr>
        <w:pStyle w:val="numrationa"/>
        <w:rPr>
          <w:lang w:val="ru-RU"/>
        </w:rPr>
      </w:pPr>
      <w:r w:rsidRPr="00A10F5C">
        <w:rPr>
          <w:lang w:val="ru-RU"/>
        </w:rPr>
        <w:t>(</w:t>
      </w:r>
      <w:r w:rsidRPr="004936EF">
        <w:rPr>
          <w:lang w:val="en-US"/>
        </w:rPr>
        <w:t>a</w:t>
      </w:r>
      <w:r w:rsidRPr="00A10F5C">
        <w:rPr>
          <w:lang w:val="ru-RU"/>
        </w:rPr>
        <w:t>)</w:t>
      </w:r>
      <w:r w:rsidRPr="00A10F5C">
        <w:rPr>
          <w:lang w:val="ru-RU"/>
        </w:rPr>
        <w:tab/>
      </w:r>
      <w:r w:rsidR="00D3073F">
        <w:rPr>
          <w:lang w:val="ru-RU"/>
        </w:rPr>
        <w:t>Каждое</w:t>
      </w:r>
      <w:r w:rsidR="00D3073F" w:rsidRPr="00A10F5C">
        <w:rPr>
          <w:lang w:val="ru-RU"/>
        </w:rPr>
        <w:t xml:space="preserve"> </w:t>
      </w:r>
      <w:r w:rsidR="00D3073F">
        <w:rPr>
          <w:lang w:val="ru-RU"/>
        </w:rPr>
        <w:t>государство</w:t>
      </w:r>
      <w:r w:rsidR="00D3073F" w:rsidRPr="00A10F5C">
        <w:rPr>
          <w:lang w:val="ru-RU"/>
        </w:rPr>
        <w:t>-</w:t>
      </w:r>
      <w:r w:rsidR="00D3073F">
        <w:rPr>
          <w:lang w:val="ru-RU"/>
        </w:rPr>
        <w:t>участник</w:t>
      </w:r>
      <w:r w:rsidR="00D3073F" w:rsidRPr="00A10F5C">
        <w:rPr>
          <w:lang w:val="ru-RU"/>
        </w:rPr>
        <w:t xml:space="preserve"> </w:t>
      </w:r>
      <w:r w:rsidR="00D3073F">
        <w:rPr>
          <w:lang w:val="ru-RU"/>
        </w:rPr>
        <w:t>должно</w:t>
      </w:r>
      <w:r w:rsidR="00D3073F" w:rsidRPr="00A10F5C">
        <w:rPr>
          <w:lang w:val="ru-RU"/>
        </w:rPr>
        <w:t xml:space="preserve"> </w:t>
      </w:r>
      <w:r w:rsidR="00A10F5C">
        <w:rPr>
          <w:lang w:val="ru-RU"/>
        </w:rPr>
        <w:t>составить один или несколько перечней сообществ и групп, имеющихся на его территории</w:t>
      </w:r>
      <w:r w:rsidRPr="00A10F5C">
        <w:rPr>
          <w:lang w:val="ru-RU"/>
        </w:rPr>
        <w:t>.</w:t>
      </w:r>
    </w:p>
    <w:p w14:paraId="35FC2A1E" w14:textId="08E4883C" w:rsidR="008B6505" w:rsidRPr="00A10F5C" w:rsidRDefault="008B6505" w:rsidP="008B6505">
      <w:pPr>
        <w:pStyle w:val="numrationa"/>
        <w:rPr>
          <w:lang w:val="ru-RU"/>
        </w:rPr>
      </w:pPr>
      <w:r w:rsidRPr="00A10F5C">
        <w:rPr>
          <w:lang w:val="ru-RU"/>
        </w:rPr>
        <w:t>(</w:t>
      </w:r>
      <w:r w:rsidRPr="004936EF">
        <w:rPr>
          <w:lang w:val="en-US"/>
        </w:rPr>
        <w:t>b</w:t>
      </w:r>
      <w:r w:rsidRPr="00A10F5C">
        <w:rPr>
          <w:lang w:val="ru-RU"/>
        </w:rPr>
        <w:t>)</w:t>
      </w:r>
      <w:r w:rsidRPr="00A10F5C">
        <w:rPr>
          <w:lang w:val="ru-RU"/>
        </w:rPr>
        <w:tab/>
      </w:r>
      <w:r w:rsidR="00A10F5C">
        <w:rPr>
          <w:lang w:val="ru-RU"/>
        </w:rPr>
        <w:t xml:space="preserve">Каждое государство-участник принимает необходимые меры по обеспечению жизнеспособности НКН, </w:t>
      </w:r>
      <w:proofErr w:type="gramStart"/>
      <w:r w:rsidR="00A10F5C">
        <w:rPr>
          <w:lang w:val="ru-RU"/>
        </w:rPr>
        <w:t>имеющегося</w:t>
      </w:r>
      <w:proofErr w:type="gramEnd"/>
      <w:r w:rsidR="00A10F5C">
        <w:rPr>
          <w:lang w:val="ru-RU"/>
        </w:rPr>
        <w:t xml:space="preserve"> на его территории</w:t>
      </w:r>
      <w:r w:rsidRPr="00A10F5C">
        <w:rPr>
          <w:lang w:val="ru-RU"/>
        </w:rPr>
        <w:t>.</w:t>
      </w:r>
    </w:p>
    <w:p w14:paraId="25E899D7" w14:textId="647EDA23" w:rsidR="008B6505" w:rsidRPr="00A10F5C" w:rsidRDefault="008B6505" w:rsidP="008B6505">
      <w:pPr>
        <w:pStyle w:val="numrationa"/>
        <w:rPr>
          <w:lang w:val="ru-RU"/>
        </w:rPr>
      </w:pPr>
      <w:r w:rsidRPr="00A10F5C">
        <w:rPr>
          <w:lang w:val="ru-RU"/>
        </w:rPr>
        <w:t>(</w:t>
      </w:r>
      <w:r w:rsidRPr="004936EF">
        <w:rPr>
          <w:lang w:val="en-US"/>
        </w:rPr>
        <w:t>c</w:t>
      </w:r>
      <w:r w:rsidRPr="00A10F5C">
        <w:rPr>
          <w:lang w:val="ru-RU"/>
        </w:rPr>
        <w:t>)</w:t>
      </w:r>
      <w:r w:rsidRPr="00A10F5C">
        <w:rPr>
          <w:lang w:val="ru-RU"/>
        </w:rPr>
        <w:tab/>
      </w:r>
      <w:r w:rsidR="00A10F5C">
        <w:rPr>
          <w:lang w:val="ru-RU"/>
        </w:rPr>
        <w:t xml:space="preserve">Каждое государство-участник представляет периодические доклады Комитету о мерах, принятых </w:t>
      </w:r>
      <w:r w:rsidR="0083428A">
        <w:rPr>
          <w:lang w:val="ru-RU"/>
        </w:rPr>
        <w:t>с</w:t>
      </w:r>
      <w:r w:rsidR="00A10F5C">
        <w:rPr>
          <w:lang w:val="ru-RU"/>
        </w:rPr>
        <w:t xml:space="preserve"> цел</w:t>
      </w:r>
      <w:r w:rsidR="0083428A">
        <w:rPr>
          <w:lang w:val="ru-RU"/>
        </w:rPr>
        <w:t>ью</w:t>
      </w:r>
      <w:r w:rsidR="00A10F5C">
        <w:rPr>
          <w:lang w:val="ru-RU"/>
        </w:rPr>
        <w:t xml:space="preserve"> выполнения Конвенции</w:t>
      </w:r>
      <w:r w:rsidRPr="00A10F5C">
        <w:rPr>
          <w:lang w:val="ru-RU"/>
        </w:rPr>
        <w:t>.</w:t>
      </w:r>
    </w:p>
    <w:p w14:paraId="676297E2" w14:textId="693BAC81" w:rsidR="008B6505" w:rsidRPr="00A10F5C" w:rsidRDefault="008B6505" w:rsidP="008B6505">
      <w:pPr>
        <w:pStyle w:val="numrationa"/>
        <w:rPr>
          <w:lang w:val="ru-RU"/>
        </w:rPr>
      </w:pPr>
      <w:r w:rsidRPr="00A10F5C">
        <w:rPr>
          <w:lang w:val="ru-RU"/>
        </w:rPr>
        <w:t>(</w:t>
      </w:r>
      <w:r w:rsidRPr="004936EF">
        <w:rPr>
          <w:lang w:val="en-US"/>
        </w:rPr>
        <w:t>d</w:t>
      </w:r>
      <w:r w:rsidRPr="00A10F5C">
        <w:rPr>
          <w:lang w:val="ru-RU"/>
        </w:rPr>
        <w:t>)</w:t>
      </w:r>
      <w:r w:rsidRPr="00A10F5C">
        <w:rPr>
          <w:lang w:val="ru-RU"/>
        </w:rPr>
        <w:tab/>
      </w:r>
      <w:r w:rsidR="00A10F5C">
        <w:rPr>
          <w:lang w:val="ru-RU"/>
        </w:rPr>
        <w:t>Каждое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государство</w:t>
      </w:r>
      <w:r w:rsidR="00A10F5C" w:rsidRPr="00A10F5C">
        <w:rPr>
          <w:lang w:val="ru-RU"/>
        </w:rPr>
        <w:t>-</w:t>
      </w:r>
      <w:r w:rsidR="00A10F5C">
        <w:rPr>
          <w:lang w:val="ru-RU"/>
        </w:rPr>
        <w:t>участник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определяет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или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создаёт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компетентный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орган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по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охране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НКН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на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национальном</w:t>
      </w:r>
      <w:r w:rsidR="00A10F5C" w:rsidRPr="00A10F5C">
        <w:rPr>
          <w:lang w:val="ru-RU"/>
        </w:rPr>
        <w:t xml:space="preserve"> </w:t>
      </w:r>
      <w:r w:rsidR="00A10F5C">
        <w:rPr>
          <w:lang w:val="ru-RU"/>
        </w:rPr>
        <w:t>уровне</w:t>
      </w:r>
      <w:r w:rsidRPr="00A10F5C">
        <w:rPr>
          <w:lang w:val="ru-RU"/>
        </w:rPr>
        <w:t>.</w:t>
      </w:r>
    </w:p>
    <w:p w14:paraId="4C699D94" w14:textId="432162D2" w:rsidR="008B6505" w:rsidRPr="00A10F5C" w:rsidRDefault="008B6505" w:rsidP="008B6505">
      <w:pPr>
        <w:pStyle w:val="numrationa"/>
        <w:rPr>
          <w:lang w:val="ru-RU"/>
        </w:rPr>
      </w:pPr>
      <w:r w:rsidRPr="00A10F5C">
        <w:rPr>
          <w:lang w:val="ru-RU"/>
        </w:rPr>
        <w:t>(</w:t>
      </w:r>
      <w:r w:rsidRPr="004936EF">
        <w:rPr>
          <w:lang w:val="en-US"/>
        </w:rPr>
        <w:t>e</w:t>
      </w:r>
      <w:r w:rsidRPr="00A10F5C">
        <w:rPr>
          <w:lang w:val="ru-RU"/>
        </w:rPr>
        <w:t>)</w:t>
      </w:r>
      <w:r w:rsidRPr="00A10F5C">
        <w:rPr>
          <w:lang w:val="ru-RU"/>
        </w:rPr>
        <w:tab/>
      </w:r>
      <w:r w:rsidR="00A10F5C">
        <w:rPr>
          <w:lang w:val="ru-RU"/>
        </w:rPr>
        <w:t xml:space="preserve">Каждое государство-участник составляет один или несколько перечней НКН, </w:t>
      </w:r>
      <w:proofErr w:type="gramStart"/>
      <w:r w:rsidR="00A10F5C">
        <w:rPr>
          <w:lang w:val="ru-RU"/>
        </w:rPr>
        <w:t>имеющегося</w:t>
      </w:r>
      <w:proofErr w:type="gramEnd"/>
      <w:r w:rsidR="00A10F5C">
        <w:rPr>
          <w:lang w:val="ru-RU"/>
        </w:rPr>
        <w:t xml:space="preserve"> на его территории</w:t>
      </w:r>
      <w:r w:rsidRPr="00A10F5C">
        <w:rPr>
          <w:lang w:val="ru-RU"/>
        </w:rPr>
        <w:t>.</w:t>
      </w:r>
    </w:p>
    <w:p w14:paraId="0ACF26DD" w14:textId="6569DF12" w:rsidR="008B6505" w:rsidRPr="002F02E7" w:rsidRDefault="009B540F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Варианты</w:t>
      </w:r>
      <w:r w:rsidR="008B6505" w:rsidRPr="00343909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343909">
        <w:rPr>
          <w:rFonts w:eastAsia="SimSun"/>
          <w:szCs w:val="20"/>
          <w:lang w:val="ru-RU"/>
        </w:rPr>
        <w:t>) (</w:t>
      </w:r>
      <w:r w:rsidR="00D3073F">
        <w:rPr>
          <w:rFonts w:eastAsia="SimSun"/>
          <w:szCs w:val="20"/>
          <w:lang w:val="ru-RU"/>
        </w:rPr>
        <w:t>см</w:t>
      </w:r>
      <w:r w:rsidR="00D3073F" w:rsidRPr="00343909">
        <w:rPr>
          <w:rFonts w:eastAsia="SimSun"/>
          <w:szCs w:val="20"/>
          <w:lang w:val="ru-RU"/>
        </w:rPr>
        <w:t>.</w:t>
      </w:r>
      <w:r w:rsidR="00D3073F" w:rsidRPr="00D3073F">
        <w:rPr>
          <w:rFonts w:eastAsia="SimSun"/>
          <w:szCs w:val="20"/>
          <w:lang w:val="en-US"/>
        </w:rPr>
        <w:t> </w:t>
      </w:r>
      <w:r w:rsidR="00D3073F">
        <w:rPr>
          <w:rFonts w:eastAsia="SimSun"/>
          <w:szCs w:val="20"/>
          <w:lang w:val="ru-RU"/>
        </w:rPr>
        <w:t>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D3073F">
        <w:rPr>
          <w:rFonts w:eastAsia="SimSun"/>
          <w:szCs w:val="20"/>
          <w:lang w:val="ru-RU"/>
        </w:rPr>
        <w:t>11(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D3073F">
        <w:rPr>
          <w:rFonts w:eastAsia="SimSun"/>
          <w:szCs w:val="20"/>
          <w:lang w:val="ru-RU"/>
        </w:rPr>
        <w:t>)),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D3073F">
        <w:rPr>
          <w:rFonts w:eastAsia="SimSun"/>
          <w:szCs w:val="20"/>
          <w:lang w:val="ru-RU"/>
        </w:rPr>
        <w:t>) (</w:t>
      </w:r>
      <w:r w:rsidR="00D3073F">
        <w:rPr>
          <w:rFonts w:eastAsia="SimSun"/>
          <w:szCs w:val="20"/>
          <w:lang w:val="ru-RU"/>
        </w:rPr>
        <w:t>см</w:t>
      </w:r>
      <w:r w:rsidR="00D3073F" w:rsidRPr="00D3073F">
        <w:rPr>
          <w:rFonts w:eastAsia="SimSun"/>
          <w:szCs w:val="20"/>
          <w:lang w:val="ru-RU"/>
        </w:rPr>
        <w:t>.</w:t>
      </w:r>
      <w:r w:rsidR="00D3073F" w:rsidRPr="00D3073F">
        <w:rPr>
          <w:rFonts w:eastAsia="SimSun"/>
          <w:szCs w:val="20"/>
          <w:lang w:val="en-US"/>
        </w:rPr>
        <w:t> </w:t>
      </w:r>
      <w:r w:rsidR="00D3073F">
        <w:rPr>
          <w:rFonts w:eastAsia="SimSun"/>
          <w:szCs w:val="20"/>
          <w:lang w:val="ru-RU"/>
        </w:rPr>
        <w:t>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2F02E7">
        <w:rPr>
          <w:rFonts w:eastAsia="SimSun"/>
          <w:szCs w:val="20"/>
          <w:lang w:val="ru-RU"/>
        </w:rPr>
        <w:t xml:space="preserve">29) </w:t>
      </w:r>
      <w:r w:rsidR="00D3073F">
        <w:rPr>
          <w:rFonts w:eastAsia="SimSun"/>
          <w:szCs w:val="20"/>
          <w:lang w:val="ru-RU"/>
        </w:rPr>
        <w:t>и</w:t>
      </w:r>
      <w:r w:rsidR="008B6505" w:rsidRPr="002F02E7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e</w:t>
      </w:r>
      <w:r w:rsidR="008B6505" w:rsidRPr="002F02E7">
        <w:rPr>
          <w:rFonts w:eastAsia="SimSun"/>
          <w:szCs w:val="20"/>
          <w:lang w:val="ru-RU"/>
        </w:rPr>
        <w:t>) (</w:t>
      </w:r>
      <w:r w:rsidR="00D3073F">
        <w:rPr>
          <w:rFonts w:eastAsia="SimSun"/>
          <w:szCs w:val="20"/>
          <w:lang w:val="ru-RU"/>
        </w:rPr>
        <w:t>см</w:t>
      </w:r>
      <w:r w:rsidR="00D3073F" w:rsidRPr="002F02E7">
        <w:rPr>
          <w:rFonts w:eastAsia="SimSun"/>
          <w:szCs w:val="20"/>
          <w:lang w:val="ru-RU"/>
        </w:rPr>
        <w:t>.</w:t>
      </w:r>
      <w:r w:rsidR="00D3073F" w:rsidRPr="00D3073F">
        <w:rPr>
          <w:rFonts w:eastAsia="SimSun"/>
          <w:szCs w:val="20"/>
          <w:lang w:val="en-US"/>
        </w:rPr>
        <w:t> </w:t>
      </w:r>
      <w:r w:rsidR="00D3073F">
        <w:rPr>
          <w:rFonts w:eastAsia="SimSun"/>
          <w:szCs w:val="20"/>
          <w:lang w:val="ru-RU"/>
        </w:rPr>
        <w:t>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2F02E7">
        <w:rPr>
          <w:rFonts w:eastAsia="SimSun"/>
          <w:szCs w:val="20"/>
          <w:lang w:val="ru-RU"/>
        </w:rPr>
        <w:t xml:space="preserve">12.1) </w:t>
      </w:r>
      <w:r>
        <w:rPr>
          <w:rFonts w:eastAsia="SimSun"/>
          <w:szCs w:val="20"/>
          <w:lang w:val="ru-RU"/>
        </w:rPr>
        <w:t>являются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обязательствами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согласно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="008B6505" w:rsidRPr="002F02E7">
        <w:rPr>
          <w:rFonts w:eastAsia="SimSun"/>
          <w:szCs w:val="20"/>
          <w:lang w:val="ru-RU"/>
        </w:rPr>
        <w:t xml:space="preserve">; </w:t>
      </w:r>
      <w:r>
        <w:rPr>
          <w:rFonts w:eastAsia="SimSun"/>
          <w:szCs w:val="20"/>
          <w:lang w:val="ru-RU"/>
        </w:rPr>
        <w:t>варианты</w:t>
      </w:r>
      <w:r w:rsidR="008B6505" w:rsidRPr="002F02E7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2F02E7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и</w:t>
      </w:r>
      <w:r w:rsidR="008B6505" w:rsidRPr="002F02E7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2F02E7">
        <w:rPr>
          <w:rFonts w:eastAsia="SimSun"/>
          <w:szCs w:val="20"/>
          <w:lang w:val="ru-RU"/>
        </w:rPr>
        <w:t xml:space="preserve">) </w:t>
      </w:r>
      <w:r w:rsidRPr="002F02E7">
        <w:rPr>
          <w:rFonts w:eastAsia="SimSun"/>
          <w:szCs w:val="20"/>
          <w:lang w:val="ru-RU"/>
        </w:rPr>
        <w:t xml:space="preserve">– </w:t>
      </w:r>
      <w:r>
        <w:rPr>
          <w:rFonts w:eastAsia="SimSun"/>
          <w:szCs w:val="20"/>
          <w:lang w:val="ru-RU"/>
        </w:rPr>
        <w:t>нет</w:t>
      </w:r>
      <w:r w:rsidRPr="002F02E7">
        <w:rPr>
          <w:rFonts w:eastAsia="SimSun"/>
          <w:szCs w:val="20"/>
          <w:lang w:val="ru-RU"/>
        </w:rPr>
        <w:t xml:space="preserve">. </w:t>
      </w:r>
      <w:r>
        <w:rPr>
          <w:rFonts w:eastAsia="SimSun"/>
          <w:szCs w:val="20"/>
          <w:lang w:val="ru-RU"/>
        </w:rPr>
        <w:t>В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варианте</w:t>
      </w:r>
      <w:r w:rsidRPr="00F956B3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en-US"/>
        </w:rPr>
        <w:t>b</w:t>
      </w:r>
      <w:r w:rsidRPr="00F956B3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слово</w:t>
      </w:r>
      <w:r w:rsidRPr="00F956B3">
        <w:rPr>
          <w:rFonts w:eastAsia="SimSun"/>
          <w:szCs w:val="20"/>
          <w:lang w:val="ru-RU"/>
        </w:rPr>
        <w:t xml:space="preserve"> «</w:t>
      </w:r>
      <w:r>
        <w:rPr>
          <w:rFonts w:eastAsia="SimSun"/>
          <w:szCs w:val="20"/>
          <w:lang w:val="ru-RU"/>
        </w:rPr>
        <w:t>охрана</w:t>
      </w:r>
      <w:r w:rsidRPr="00F956B3">
        <w:rPr>
          <w:rFonts w:eastAsia="SimSun"/>
          <w:szCs w:val="20"/>
          <w:lang w:val="ru-RU"/>
        </w:rPr>
        <w:t xml:space="preserve">» </w:t>
      </w:r>
      <w:r w:rsidR="00F956B3">
        <w:rPr>
          <w:rFonts w:eastAsia="SimSun"/>
          <w:szCs w:val="20"/>
          <w:lang w:val="ru-RU"/>
        </w:rPr>
        <w:t>заменено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выражением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с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абсолютно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таким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же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значением</w:t>
      </w:r>
      <w:r w:rsidR="00F956B3" w:rsidRPr="00F956B3">
        <w:rPr>
          <w:rFonts w:eastAsia="SimSun"/>
          <w:szCs w:val="20"/>
          <w:lang w:val="ru-RU"/>
        </w:rPr>
        <w:t>: «</w:t>
      </w:r>
      <w:r w:rsidR="00F956B3">
        <w:rPr>
          <w:rFonts w:eastAsia="SimSun"/>
          <w:szCs w:val="20"/>
          <w:lang w:val="ru-RU"/>
        </w:rPr>
        <w:t>обеспечение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жизнеспособности</w:t>
      </w:r>
      <w:r w:rsidR="00F956B3" w:rsidRPr="00F956B3">
        <w:rPr>
          <w:rFonts w:eastAsia="SimSun"/>
          <w:szCs w:val="20"/>
          <w:lang w:val="ru-RU"/>
        </w:rPr>
        <w:t xml:space="preserve"> </w:t>
      </w:r>
      <w:r w:rsidR="00F956B3">
        <w:rPr>
          <w:rFonts w:eastAsia="SimSun"/>
          <w:szCs w:val="20"/>
          <w:lang w:val="ru-RU"/>
        </w:rPr>
        <w:t>НКН</w:t>
      </w:r>
      <w:r w:rsidR="00F956B3" w:rsidRPr="00F956B3">
        <w:rPr>
          <w:rFonts w:eastAsia="SimSun"/>
          <w:szCs w:val="20"/>
          <w:lang w:val="ru-RU"/>
        </w:rPr>
        <w:t>» (</w:t>
      </w:r>
      <w:r w:rsidR="00F956B3">
        <w:rPr>
          <w:rFonts w:eastAsia="SimSun"/>
          <w:szCs w:val="20"/>
          <w:lang w:val="ru-RU"/>
        </w:rPr>
        <w:t>см</w:t>
      </w:r>
      <w:r w:rsidR="00F956B3" w:rsidRPr="00F956B3">
        <w:rPr>
          <w:rFonts w:eastAsia="SimSun"/>
          <w:szCs w:val="20"/>
          <w:lang w:val="ru-RU"/>
        </w:rPr>
        <w:t>.</w:t>
      </w:r>
      <w:r w:rsidR="00F956B3" w:rsidRPr="00F956B3">
        <w:rPr>
          <w:rFonts w:eastAsia="SimSun"/>
          <w:szCs w:val="20"/>
          <w:lang w:val="en-US"/>
        </w:rPr>
        <w:t> </w:t>
      </w:r>
      <w:r w:rsidR="00F956B3">
        <w:rPr>
          <w:rFonts w:eastAsia="SimSun"/>
          <w:szCs w:val="20"/>
          <w:lang w:val="ru-RU"/>
        </w:rPr>
        <w:t>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2F02E7">
        <w:rPr>
          <w:rFonts w:eastAsia="SimSun"/>
          <w:szCs w:val="20"/>
          <w:lang w:val="ru-RU"/>
        </w:rPr>
        <w:t>2.3).</w:t>
      </w:r>
    </w:p>
    <w:p w14:paraId="48129592" w14:textId="0C4233BF" w:rsidR="008B6505" w:rsidRPr="00F956B3" w:rsidRDefault="00F956B3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При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обсуждении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вопросов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участниками</w:t>
      </w:r>
      <w:r w:rsidRPr="00F956B3">
        <w:rPr>
          <w:rFonts w:eastAsia="SimSun"/>
          <w:szCs w:val="20"/>
          <w:lang w:val="ru-RU"/>
        </w:rPr>
        <w:t xml:space="preserve"> </w:t>
      </w:r>
      <w:proofErr w:type="spellStart"/>
      <w:r>
        <w:rPr>
          <w:rFonts w:eastAsia="SimSun"/>
          <w:szCs w:val="20"/>
          <w:lang w:val="ru-RU"/>
        </w:rPr>
        <w:t>фасилитатор</w:t>
      </w:r>
      <w:proofErr w:type="spellEnd"/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попросить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их</w:t>
      </w:r>
      <w:r w:rsidRPr="00F956B3">
        <w:rPr>
          <w:rFonts w:eastAsia="SimSun"/>
          <w:szCs w:val="20"/>
          <w:lang w:val="ru-RU"/>
        </w:rPr>
        <w:t xml:space="preserve"> </w:t>
      </w:r>
      <w:r w:rsidR="00F40F06">
        <w:rPr>
          <w:rFonts w:eastAsia="SimSun"/>
          <w:szCs w:val="20"/>
          <w:lang w:val="ru-RU"/>
        </w:rPr>
        <w:t>назвать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статьи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F956B3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относящиеся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</w:t>
      </w:r>
      <w:r w:rsidRPr="00F956B3">
        <w:rPr>
          <w:rFonts w:eastAsia="SimSun"/>
          <w:szCs w:val="20"/>
          <w:lang w:val="ru-RU"/>
        </w:rPr>
        <w:t xml:space="preserve"> </w:t>
      </w:r>
      <w:r w:rsidR="00F40F06">
        <w:rPr>
          <w:rFonts w:eastAsia="SimSun"/>
          <w:szCs w:val="20"/>
          <w:lang w:val="ru-RU"/>
        </w:rPr>
        <w:t>перечисленным</w:t>
      </w:r>
      <w:r w:rsidRPr="00F956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обязательствам</w:t>
      </w:r>
      <w:r w:rsidRPr="00F956B3">
        <w:rPr>
          <w:rFonts w:eastAsia="SimSun"/>
          <w:szCs w:val="20"/>
          <w:lang w:val="ru-RU"/>
        </w:rPr>
        <w:t>.</w:t>
      </w:r>
    </w:p>
    <w:p w14:paraId="0C00DF1A" w14:textId="0FF4F0DF" w:rsidR="008B6505" w:rsidRPr="00E53714" w:rsidRDefault="00F956B3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3D66F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3D66FB">
        <w:rPr>
          <w:rFonts w:eastAsia="SimSun"/>
          <w:szCs w:val="20"/>
          <w:lang w:val="ru-RU"/>
        </w:rPr>
        <w:t xml:space="preserve">): </w:t>
      </w:r>
      <w:r w:rsidR="003D66FB">
        <w:rPr>
          <w:rFonts w:eastAsia="SimSun"/>
          <w:szCs w:val="20"/>
          <w:lang w:val="ru-RU"/>
        </w:rPr>
        <w:t>в</w:t>
      </w:r>
      <w:r w:rsidR="003D66FB"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</w:t>
      </w:r>
      <w:r w:rsidR="003D66FB">
        <w:rPr>
          <w:rFonts w:eastAsia="SimSun"/>
          <w:szCs w:val="20"/>
          <w:lang w:val="ru-RU"/>
        </w:rPr>
        <w:t>и</w:t>
      </w:r>
      <w:r w:rsidR="003D66FB" w:rsidRPr="003D66FB">
        <w:rPr>
          <w:rFonts w:eastAsia="SimSun"/>
          <w:szCs w:val="20"/>
          <w:lang w:val="ru-RU"/>
        </w:rPr>
        <w:t xml:space="preserve"> </w:t>
      </w:r>
      <w:r w:rsidR="003D66FB">
        <w:rPr>
          <w:rFonts w:eastAsia="SimSun"/>
          <w:szCs w:val="20"/>
          <w:lang w:val="ru-RU"/>
        </w:rPr>
        <w:t>специально</w:t>
      </w:r>
      <w:r w:rsidR="003D66FB" w:rsidRPr="003D66FB">
        <w:rPr>
          <w:rFonts w:eastAsia="SimSun"/>
          <w:szCs w:val="20"/>
          <w:lang w:val="ru-RU"/>
        </w:rPr>
        <w:t xml:space="preserve"> </w:t>
      </w:r>
      <w:r w:rsidR="003D66FB">
        <w:rPr>
          <w:rFonts w:eastAsia="SimSun"/>
          <w:szCs w:val="20"/>
          <w:lang w:val="ru-RU"/>
        </w:rPr>
        <w:t>не</w:t>
      </w:r>
      <w:r w:rsidR="003D66FB" w:rsidRPr="003D66FB">
        <w:rPr>
          <w:rFonts w:eastAsia="SimSun"/>
          <w:szCs w:val="20"/>
          <w:lang w:val="ru-RU"/>
        </w:rPr>
        <w:t xml:space="preserve"> </w:t>
      </w:r>
      <w:r w:rsidR="003D66FB">
        <w:rPr>
          <w:rFonts w:eastAsia="SimSun"/>
          <w:szCs w:val="20"/>
          <w:lang w:val="ru-RU"/>
        </w:rPr>
        <w:t>определены</w:t>
      </w:r>
      <w:r w:rsidR="003D66FB" w:rsidRPr="003D66FB">
        <w:rPr>
          <w:rFonts w:eastAsia="SimSun"/>
          <w:szCs w:val="20"/>
          <w:lang w:val="ru-RU"/>
        </w:rPr>
        <w:t xml:space="preserve"> </w:t>
      </w:r>
      <w:r w:rsidR="003D66FB">
        <w:rPr>
          <w:rFonts w:eastAsia="SimSun"/>
          <w:szCs w:val="20"/>
          <w:lang w:val="ru-RU"/>
        </w:rPr>
        <w:t>сообщества</w:t>
      </w:r>
      <w:r w:rsidR="003D66FB" w:rsidRPr="003D66FB">
        <w:rPr>
          <w:rFonts w:eastAsia="SimSun"/>
          <w:szCs w:val="20"/>
          <w:lang w:val="ru-RU"/>
        </w:rPr>
        <w:t xml:space="preserve"> </w:t>
      </w:r>
      <w:r w:rsidR="003D66FB">
        <w:rPr>
          <w:rFonts w:eastAsia="SimSun"/>
          <w:szCs w:val="20"/>
          <w:lang w:val="ru-RU"/>
        </w:rPr>
        <w:t>и</w:t>
      </w:r>
      <w:r w:rsidR="003D66FB" w:rsidRPr="003D66FB">
        <w:rPr>
          <w:rFonts w:eastAsia="SimSun"/>
          <w:szCs w:val="20"/>
          <w:lang w:val="ru-RU"/>
        </w:rPr>
        <w:t>/</w:t>
      </w:r>
      <w:r w:rsidR="003D66FB">
        <w:rPr>
          <w:rFonts w:eastAsia="SimSun"/>
          <w:szCs w:val="20"/>
          <w:lang w:val="ru-RU"/>
        </w:rPr>
        <w:t>или</w:t>
      </w:r>
      <w:r w:rsidR="003D66FB" w:rsidRPr="003D66FB">
        <w:rPr>
          <w:rFonts w:eastAsia="SimSun"/>
          <w:szCs w:val="20"/>
          <w:lang w:val="ru-RU"/>
        </w:rPr>
        <w:t xml:space="preserve"> </w:t>
      </w:r>
      <w:r w:rsidR="003D66FB">
        <w:rPr>
          <w:rFonts w:eastAsia="SimSun"/>
          <w:szCs w:val="20"/>
          <w:lang w:val="ru-RU"/>
        </w:rPr>
        <w:t>группы</w:t>
      </w:r>
      <w:r w:rsidR="003D66FB" w:rsidRPr="003D66FB">
        <w:rPr>
          <w:rFonts w:eastAsia="SimSun"/>
          <w:szCs w:val="20"/>
          <w:lang w:val="ru-RU"/>
        </w:rPr>
        <w:t>.</w:t>
      </w:r>
      <w:r w:rsidR="008B6505" w:rsidRPr="003D66FB">
        <w:rPr>
          <w:rFonts w:eastAsia="SimSun"/>
          <w:szCs w:val="20"/>
          <w:lang w:val="ru-RU"/>
        </w:rPr>
        <w:t xml:space="preserve"> </w:t>
      </w:r>
      <w:r w:rsidR="003D66FB">
        <w:rPr>
          <w:rFonts w:eastAsia="SimSun"/>
          <w:szCs w:val="20"/>
          <w:lang w:val="ru-RU"/>
        </w:rPr>
        <w:t>Конвенция</w:t>
      </w:r>
      <w:r w:rsidR="003D66FB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составлена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таким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образом</w:t>
      </w:r>
      <w:r w:rsidR="00630955" w:rsidRPr="006460C2">
        <w:rPr>
          <w:rFonts w:eastAsia="SimSun"/>
          <w:szCs w:val="20"/>
          <w:lang w:val="ru-RU"/>
        </w:rPr>
        <w:t xml:space="preserve">, </w:t>
      </w:r>
      <w:r w:rsidR="00630955">
        <w:rPr>
          <w:rFonts w:eastAsia="SimSun"/>
          <w:szCs w:val="20"/>
          <w:lang w:val="ru-RU"/>
        </w:rPr>
        <w:t>чтобы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отразить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тот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факт</w:t>
      </w:r>
      <w:r w:rsidR="00630955" w:rsidRPr="006460C2">
        <w:rPr>
          <w:rFonts w:eastAsia="SimSun"/>
          <w:szCs w:val="20"/>
          <w:lang w:val="ru-RU"/>
        </w:rPr>
        <w:t xml:space="preserve">, </w:t>
      </w:r>
      <w:r w:rsidR="00630955">
        <w:rPr>
          <w:rFonts w:eastAsia="SimSun"/>
          <w:szCs w:val="20"/>
          <w:lang w:val="ru-RU"/>
        </w:rPr>
        <w:t>что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сообщества</w:t>
      </w:r>
      <w:r w:rsidR="00630955" w:rsidRPr="006460C2">
        <w:rPr>
          <w:rFonts w:eastAsia="SimSun"/>
          <w:szCs w:val="20"/>
          <w:lang w:val="ru-RU"/>
        </w:rPr>
        <w:t xml:space="preserve"> (</w:t>
      </w:r>
      <w:r w:rsidR="00630955">
        <w:rPr>
          <w:rFonts w:eastAsia="SimSun"/>
          <w:szCs w:val="20"/>
          <w:lang w:val="ru-RU"/>
        </w:rPr>
        <w:t>и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группы</w:t>
      </w:r>
      <w:r w:rsidR="00630955" w:rsidRPr="006460C2">
        <w:rPr>
          <w:rFonts w:eastAsia="SimSun"/>
          <w:szCs w:val="20"/>
          <w:lang w:val="ru-RU"/>
        </w:rPr>
        <w:t xml:space="preserve">) </w:t>
      </w:r>
      <w:r w:rsidR="00630955">
        <w:rPr>
          <w:rFonts w:eastAsia="SimSun"/>
          <w:szCs w:val="20"/>
          <w:lang w:val="ru-RU"/>
        </w:rPr>
        <w:t>являются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постоянно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изменяющимися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30955">
        <w:rPr>
          <w:rFonts w:eastAsia="SimSun"/>
          <w:szCs w:val="20"/>
          <w:lang w:val="ru-RU"/>
        </w:rPr>
        <w:t>объектами</w:t>
      </w:r>
      <w:r w:rsidR="006460C2">
        <w:rPr>
          <w:rFonts w:eastAsia="SimSun"/>
          <w:szCs w:val="20"/>
          <w:lang w:val="ru-RU"/>
        </w:rPr>
        <w:t>,</w:t>
      </w:r>
      <w:r w:rsidR="00630955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что люди могут принадлежать нескольким сообществам</w:t>
      </w:r>
      <w:r w:rsidR="00012397">
        <w:rPr>
          <w:rFonts w:eastAsia="SimSun"/>
          <w:szCs w:val="20"/>
          <w:lang w:val="ru-RU"/>
        </w:rPr>
        <w:t>, что они могут присоединяться к ним и их покидать.</w:t>
      </w:r>
      <w:r w:rsidR="006460C2">
        <w:rPr>
          <w:rFonts w:eastAsia="SimSun"/>
          <w:szCs w:val="20"/>
          <w:lang w:val="ru-RU"/>
        </w:rPr>
        <w:t xml:space="preserve"> Более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того</w:t>
      </w:r>
      <w:r w:rsidR="006460C2" w:rsidRPr="006460C2">
        <w:rPr>
          <w:rFonts w:eastAsia="SimSun"/>
          <w:szCs w:val="20"/>
          <w:lang w:val="ru-RU"/>
        </w:rPr>
        <w:t xml:space="preserve">, </w:t>
      </w:r>
      <w:r w:rsidR="006460C2">
        <w:rPr>
          <w:rFonts w:eastAsia="SimSun"/>
          <w:szCs w:val="20"/>
          <w:lang w:val="ru-RU"/>
        </w:rPr>
        <w:t>признано</w:t>
      </w:r>
      <w:r w:rsidR="006460C2" w:rsidRPr="006460C2">
        <w:rPr>
          <w:rFonts w:eastAsia="SimSun"/>
          <w:szCs w:val="20"/>
          <w:lang w:val="ru-RU"/>
        </w:rPr>
        <w:t xml:space="preserve">, </w:t>
      </w:r>
      <w:r w:rsidR="006460C2">
        <w:rPr>
          <w:rFonts w:eastAsia="SimSun"/>
          <w:szCs w:val="20"/>
          <w:lang w:val="ru-RU"/>
        </w:rPr>
        <w:t>что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государства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проводят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очень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разную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демографическую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и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культурную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политику</w:t>
      </w:r>
      <w:r w:rsidR="006460C2" w:rsidRPr="006460C2">
        <w:rPr>
          <w:rFonts w:eastAsia="SimSun"/>
          <w:szCs w:val="20"/>
          <w:lang w:val="ru-RU"/>
        </w:rPr>
        <w:t xml:space="preserve">, </w:t>
      </w:r>
      <w:r w:rsidR="006460C2">
        <w:rPr>
          <w:rFonts w:eastAsia="SimSun"/>
          <w:szCs w:val="20"/>
          <w:lang w:val="ru-RU"/>
        </w:rPr>
        <w:t>в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рамках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которой</w:t>
      </w:r>
      <w:r w:rsidR="006460C2" w:rsidRPr="006460C2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позиция составляющих их сообществ сильно различается. Так, Конвенция не требует от своих государств-участников идентифицировать или регистрировать сообщества. Тем</w:t>
      </w:r>
      <w:r w:rsidR="006460C2" w:rsidRPr="00E53714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не</w:t>
      </w:r>
      <w:r w:rsidR="006460C2" w:rsidRPr="00E53714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менее</w:t>
      </w:r>
      <w:r w:rsidR="006460C2" w:rsidRPr="00E53714">
        <w:rPr>
          <w:rFonts w:eastAsia="SimSun"/>
          <w:szCs w:val="20"/>
          <w:lang w:val="ru-RU"/>
        </w:rPr>
        <w:t xml:space="preserve">, </w:t>
      </w:r>
      <w:r w:rsidR="006460C2">
        <w:rPr>
          <w:rFonts w:eastAsia="SimSun"/>
          <w:szCs w:val="20"/>
          <w:lang w:val="ru-RU"/>
        </w:rPr>
        <w:t>некоторые</w:t>
      </w:r>
      <w:r w:rsidR="006460C2" w:rsidRPr="00E53714">
        <w:rPr>
          <w:rFonts w:eastAsia="SimSun"/>
          <w:szCs w:val="20"/>
          <w:lang w:val="ru-RU"/>
        </w:rPr>
        <w:t xml:space="preserve"> </w:t>
      </w:r>
      <w:r w:rsidR="006460C2">
        <w:rPr>
          <w:rFonts w:eastAsia="SimSun"/>
          <w:szCs w:val="20"/>
          <w:lang w:val="ru-RU"/>
        </w:rPr>
        <w:t>государства</w:t>
      </w:r>
      <w:r w:rsidR="006870A3">
        <w:rPr>
          <w:rFonts w:eastAsia="SimSun"/>
          <w:szCs w:val="20"/>
          <w:lang w:val="ru-RU"/>
        </w:rPr>
        <w:t>,</w:t>
      </w:r>
      <w:r w:rsidR="006460C2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по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разным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причинам</w:t>
      </w:r>
      <w:r w:rsidR="006870A3">
        <w:rPr>
          <w:rFonts w:eastAsia="SimSun"/>
          <w:szCs w:val="20"/>
          <w:lang w:val="ru-RU"/>
        </w:rPr>
        <w:t>,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идентифицируют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сообщества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или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меньшинства</w:t>
      </w:r>
      <w:r w:rsidR="00E53714" w:rsidRPr="00E53714">
        <w:rPr>
          <w:rFonts w:eastAsia="SimSun"/>
          <w:szCs w:val="20"/>
          <w:lang w:val="ru-RU"/>
        </w:rPr>
        <w:t xml:space="preserve">, </w:t>
      </w:r>
      <w:r w:rsidR="00E53714">
        <w:rPr>
          <w:rFonts w:eastAsia="SimSun"/>
          <w:szCs w:val="20"/>
          <w:lang w:val="ru-RU"/>
        </w:rPr>
        <w:t>проживающие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на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их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территории</w:t>
      </w:r>
      <w:r w:rsidR="00E53714" w:rsidRPr="00E53714">
        <w:rPr>
          <w:rFonts w:eastAsia="SimSun"/>
          <w:szCs w:val="20"/>
          <w:lang w:val="ru-RU"/>
        </w:rPr>
        <w:t xml:space="preserve"> (</w:t>
      </w:r>
      <w:r w:rsidR="00E53714">
        <w:rPr>
          <w:rFonts w:eastAsia="SimSun"/>
          <w:szCs w:val="20"/>
          <w:lang w:val="ru-RU"/>
        </w:rPr>
        <w:t>коренные</w:t>
      </w:r>
      <w:r w:rsidR="00E53714" w:rsidRPr="00E53714">
        <w:rPr>
          <w:rFonts w:eastAsia="SimSun"/>
          <w:szCs w:val="20"/>
          <w:lang w:val="ru-RU"/>
        </w:rPr>
        <w:t xml:space="preserve">, </w:t>
      </w:r>
      <w:r w:rsidR="00E53714">
        <w:rPr>
          <w:rFonts w:eastAsia="SimSun"/>
          <w:szCs w:val="20"/>
          <w:lang w:val="ru-RU"/>
        </w:rPr>
        <w:t>языковые</w:t>
      </w:r>
      <w:r w:rsidR="00E53714" w:rsidRPr="00E53714">
        <w:rPr>
          <w:rFonts w:eastAsia="SimSun"/>
          <w:szCs w:val="20"/>
          <w:lang w:val="ru-RU"/>
        </w:rPr>
        <w:t xml:space="preserve">, </w:t>
      </w:r>
      <w:r w:rsidR="00E53714">
        <w:rPr>
          <w:rFonts w:eastAsia="SimSun"/>
          <w:szCs w:val="20"/>
          <w:lang w:val="ru-RU"/>
        </w:rPr>
        <w:t>региональные</w:t>
      </w:r>
      <w:r w:rsidR="00E53714" w:rsidRPr="00E53714">
        <w:rPr>
          <w:rFonts w:eastAsia="SimSun"/>
          <w:szCs w:val="20"/>
          <w:lang w:val="ru-RU"/>
        </w:rPr>
        <w:t xml:space="preserve"> </w:t>
      </w:r>
      <w:r w:rsidR="00E53714">
        <w:rPr>
          <w:rFonts w:eastAsia="SimSun"/>
          <w:szCs w:val="20"/>
          <w:lang w:val="ru-RU"/>
        </w:rPr>
        <w:t>или определяемые по другим признакам), но это не является требованием согласно Конвенции</w:t>
      </w:r>
      <w:r w:rsidR="008B6505" w:rsidRPr="00E53714">
        <w:rPr>
          <w:rFonts w:eastAsia="SimSun"/>
          <w:szCs w:val="20"/>
          <w:lang w:val="ru-RU"/>
        </w:rPr>
        <w:t>.</w:t>
      </w:r>
    </w:p>
    <w:p w14:paraId="187BB2DA" w14:textId="6E161BBE" w:rsidR="008B6505" w:rsidRPr="003D66FB" w:rsidRDefault="003D66FB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3D66F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3D66FB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определение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или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создание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компетентного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органа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является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обязательством</w:t>
      </w:r>
      <w:r w:rsidR="008B6505" w:rsidRPr="003D66FB">
        <w:rPr>
          <w:rFonts w:eastAsia="SimSun"/>
          <w:szCs w:val="20"/>
          <w:lang w:val="ru-RU"/>
        </w:rPr>
        <w:t xml:space="preserve">; </w:t>
      </w:r>
      <w:r>
        <w:rPr>
          <w:rFonts w:eastAsia="SimSun"/>
          <w:szCs w:val="20"/>
          <w:lang w:val="ru-RU"/>
        </w:rPr>
        <w:t>Конвенция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только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настоятельно</w:t>
      </w:r>
      <w:r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призыва</w:t>
      </w:r>
      <w:r w:rsidR="004F331E">
        <w:rPr>
          <w:rFonts w:eastAsia="SimSun"/>
          <w:szCs w:val="20"/>
          <w:lang w:val="ru-RU"/>
        </w:rPr>
        <w:t>е</w:t>
      </w:r>
      <w:r>
        <w:rPr>
          <w:rFonts w:eastAsia="SimSun"/>
          <w:szCs w:val="20"/>
          <w:lang w:val="ru-RU"/>
        </w:rPr>
        <w:t>т государства-участников к этому:</w:t>
      </w:r>
      <w:r w:rsidR="008B6505" w:rsidRPr="003D66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 xml:space="preserve">«…каждое государство-участник прилагает усилия с целью … определения или создания одного или нескольких компетентных органов» </w:t>
      </w:r>
      <w:r w:rsidR="008B6505" w:rsidRPr="003D66FB">
        <w:rPr>
          <w:rFonts w:eastAsia="SimSun"/>
          <w:szCs w:val="20"/>
          <w:lang w:val="ru-RU"/>
        </w:rPr>
        <w:t>(</w:t>
      </w:r>
      <w:r>
        <w:rPr>
          <w:rFonts w:eastAsia="SimSun"/>
          <w:szCs w:val="20"/>
          <w:lang w:val="ru-RU"/>
        </w:rPr>
        <w:t>см. статью </w:t>
      </w:r>
      <w:r w:rsidR="008B6505" w:rsidRPr="003D66FB">
        <w:rPr>
          <w:rFonts w:eastAsia="SimSun"/>
          <w:szCs w:val="20"/>
          <w:lang w:val="ru-RU"/>
        </w:rPr>
        <w:t>13(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3D66FB">
        <w:rPr>
          <w:rFonts w:eastAsia="SimSun"/>
          <w:szCs w:val="20"/>
          <w:lang w:val="ru-RU"/>
        </w:rPr>
        <w:t>)).</w:t>
      </w:r>
    </w:p>
    <w:p w14:paraId="5C8916D5" w14:textId="35B8E702" w:rsidR="008B6505" w:rsidRPr="0088278C" w:rsidRDefault="0088278C" w:rsidP="008B6505">
      <w:pPr>
        <w:pStyle w:val="Heading3"/>
        <w:rPr>
          <w:lang w:val="ru-RU"/>
        </w:rPr>
      </w:pPr>
      <w:bookmarkStart w:id="19" w:name="_Toc238982316"/>
      <w:r>
        <w:rPr>
          <w:lang w:val="ru-RU"/>
        </w:rPr>
        <w:t>вопрос</w:t>
      </w:r>
      <w:r w:rsidR="008B6505" w:rsidRPr="0088278C">
        <w:rPr>
          <w:lang w:val="ru-RU"/>
        </w:rPr>
        <w:t xml:space="preserve"> 3</w:t>
      </w:r>
      <w:bookmarkEnd w:id="19"/>
    </w:p>
    <w:p w14:paraId="123DC7B7" w14:textId="1300AF96" w:rsidR="008B6505" w:rsidRPr="0088278C" w:rsidRDefault="0088278C" w:rsidP="008B6505">
      <w:pPr>
        <w:pStyle w:val="Texte1"/>
        <w:rPr>
          <w:lang w:val="ru-RU"/>
        </w:rPr>
      </w:pPr>
      <w:r>
        <w:rPr>
          <w:lang w:val="ru-RU"/>
        </w:rPr>
        <w:t>Кто избирает членов Межправительственного комитета</w:t>
      </w:r>
      <w:r w:rsidR="008B6505" w:rsidRPr="0088278C">
        <w:rPr>
          <w:lang w:val="ru-RU"/>
        </w:rPr>
        <w:t>?</w:t>
      </w:r>
    </w:p>
    <w:p w14:paraId="67238541" w14:textId="5384EC79" w:rsidR="008B6505" w:rsidRPr="000F48F9" w:rsidRDefault="008B6505" w:rsidP="008B6505">
      <w:pPr>
        <w:pStyle w:val="numrationa"/>
        <w:rPr>
          <w:lang w:val="ru-RU"/>
        </w:rPr>
      </w:pPr>
      <w:r w:rsidRPr="000F48F9">
        <w:rPr>
          <w:lang w:val="ru-RU"/>
        </w:rPr>
        <w:t>(</w:t>
      </w:r>
      <w:r w:rsidRPr="004936EF">
        <w:rPr>
          <w:lang w:val="en-US"/>
        </w:rPr>
        <w:t>a</w:t>
      </w:r>
      <w:r w:rsidRPr="000F48F9">
        <w:rPr>
          <w:lang w:val="ru-RU"/>
        </w:rPr>
        <w:t>)</w:t>
      </w:r>
      <w:r w:rsidRPr="000F48F9">
        <w:rPr>
          <w:lang w:val="ru-RU"/>
        </w:rPr>
        <w:tab/>
      </w:r>
      <w:r w:rsidR="007F4ED0">
        <w:rPr>
          <w:lang w:val="ru-RU"/>
        </w:rPr>
        <w:t>Комитет сам обновляет свой состав</w:t>
      </w:r>
      <w:r w:rsidRPr="000F48F9">
        <w:rPr>
          <w:lang w:val="ru-RU"/>
        </w:rPr>
        <w:t>.</w:t>
      </w:r>
    </w:p>
    <w:p w14:paraId="58BBFD48" w14:textId="26910D52" w:rsidR="008B6505" w:rsidRPr="007F4ED0" w:rsidRDefault="008B6505" w:rsidP="008B6505">
      <w:pPr>
        <w:pStyle w:val="numrationa"/>
        <w:rPr>
          <w:lang w:val="ru-RU"/>
        </w:rPr>
      </w:pPr>
      <w:r w:rsidRPr="007F4ED0">
        <w:rPr>
          <w:lang w:val="ru-RU"/>
        </w:rPr>
        <w:t>(</w:t>
      </w:r>
      <w:r w:rsidRPr="004936EF">
        <w:rPr>
          <w:lang w:val="en-US"/>
        </w:rPr>
        <w:t>b</w:t>
      </w:r>
      <w:r w:rsidRPr="007F4ED0">
        <w:rPr>
          <w:lang w:val="ru-RU"/>
        </w:rPr>
        <w:t>)</w:t>
      </w:r>
      <w:r w:rsidRPr="007F4ED0">
        <w:rPr>
          <w:lang w:val="ru-RU"/>
        </w:rPr>
        <w:tab/>
      </w:r>
      <w:r w:rsidR="0088278C">
        <w:rPr>
          <w:lang w:val="ru-RU"/>
        </w:rPr>
        <w:t>Генеральная ассамблея</w:t>
      </w:r>
      <w:r w:rsidRPr="007F4ED0">
        <w:rPr>
          <w:lang w:val="ru-RU"/>
        </w:rPr>
        <w:t>.</w:t>
      </w:r>
    </w:p>
    <w:p w14:paraId="3EF097DC" w14:textId="76971172" w:rsidR="008B6505" w:rsidRPr="007F4ED0" w:rsidRDefault="008B6505" w:rsidP="008B6505">
      <w:pPr>
        <w:pStyle w:val="numrationa"/>
        <w:rPr>
          <w:lang w:val="ru-RU"/>
        </w:rPr>
      </w:pPr>
      <w:r w:rsidRPr="007F4ED0">
        <w:rPr>
          <w:lang w:val="ru-RU"/>
        </w:rPr>
        <w:t>(</w:t>
      </w:r>
      <w:r w:rsidRPr="004936EF">
        <w:rPr>
          <w:lang w:val="en-US"/>
        </w:rPr>
        <w:t>c</w:t>
      </w:r>
      <w:r w:rsidRPr="007F4ED0">
        <w:rPr>
          <w:lang w:val="ru-RU"/>
        </w:rPr>
        <w:t>)</w:t>
      </w:r>
      <w:r w:rsidRPr="007F4ED0">
        <w:rPr>
          <w:lang w:val="ru-RU"/>
        </w:rPr>
        <w:tab/>
      </w:r>
      <w:r w:rsidR="007F4ED0">
        <w:rPr>
          <w:lang w:val="ru-RU"/>
        </w:rPr>
        <w:t>Генеральный директор ЮНЕСКО</w:t>
      </w:r>
      <w:r w:rsidRPr="007F4ED0">
        <w:rPr>
          <w:lang w:val="ru-RU"/>
        </w:rPr>
        <w:t>.</w:t>
      </w:r>
    </w:p>
    <w:p w14:paraId="2EFEB18F" w14:textId="4EA78607" w:rsidR="008B6505" w:rsidRPr="00382509" w:rsidRDefault="00890C2C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Правильным</w:t>
      </w:r>
      <w:r w:rsidRPr="00890C2C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является</w:t>
      </w:r>
      <w:r w:rsidRPr="00890C2C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Pr="00890C2C">
        <w:rPr>
          <w:rFonts w:eastAsia="SimSun"/>
          <w:szCs w:val="20"/>
          <w:lang w:val="ru-RU"/>
        </w:rPr>
        <w:t xml:space="preserve"> </w:t>
      </w:r>
      <w:r w:rsidR="008B6505" w:rsidRPr="00890C2C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890C2C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см</w:t>
      </w:r>
      <w:r w:rsidRPr="00890C2C">
        <w:rPr>
          <w:rFonts w:eastAsia="SimSun"/>
          <w:szCs w:val="20"/>
          <w:lang w:val="ru-RU"/>
        </w:rPr>
        <w:t>.</w:t>
      </w:r>
      <w:r w:rsidRPr="00890C2C">
        <w:rPr>
          <w:rFonts w:eastAsia="SimSun"/>
          <w:szCs w:val="20"/>
          <w:lang w:val="en-US"/>
        </w:rPr>
        <w:t> </w:t>
      </w:r>
      <w:r>
        <w:rPr>
          <w:rFonts w:eastAsia="SimSun"/>
          <w:szCs w:val="20"/>
          <w:lang w:val="ru-RU"/>
        </w:rPr>
        <w:t>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2F02E7">
        <w:rPr>
          <w:rFonts w:eastAsia="SimSun"/>
          <w:szCs w:val="20"/>
          <w:lang w:val="ru-RU"/>
        </w:rPr>
        <w:t xml:space="preserve">5.1 </w:t>
      </w:r>
      <w:r>
        <w:rPr>
          <w:rFonts w:eastAsia="SimSun"/>
          <w:szCs w:val="20"/>
          <w:lang w:val="ru-RU"/>
        </w:rPr>
        <w:t>Конвенции</w:t>
      </w:r>
      <w:r w:rsidR="008B6505" w:rsidRPr="002F02E7">
        <w:rPr>
          <w:rFonts w:eastAsia="SimSun"/>
          <w:szCs w:val="20"/>
          <w:lang w:val="ru-RU"/>
        </w:rPr>
        <w:t xml:space="preserve">. </w:t>
      </w:r>
      <w:r>
        <w:rPr>
          <w:rFonts w:eastAsia="SimSun"/>
          <w:szCs w:val="20"/>
          <w:lang w:val="ru-RU"/>
        </w:rPr>
        <w:t>Комитет</w:t>
      </w:r>
      <w:r w:rsidRPr="00382509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избирается</w:t>
      </w:r>
      <w:r w:rsidRPr="00382509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Генеральной</w:t>
      </w:r>
      <w:r w:rsidRPr="00382509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ассамблеей</w:t>
      </w:r>
      <w:r w:rsidR="00382509">
        <w:rPr>
          <w:rFonts w:eastAsia="SimSun"/>
          <w:szCs w:val="20"/>
          <w:lang w:val="ru-RU"/>
        </w:rPr>
        <w:t xml:space="preserve"> из числа государств-участников</w:t>
      </w:r>
      <w:r w:rsidR="008B6505" w:rsidRPr="00382509">
        <w:rPr>
          <w:rFonts w:eastAsia="SimSun"/>
          <w:szCs w:val="20"/>
          <w:lang w:val="ru-RU"/>
        </w:rPr>
        <w:t xml:space="preserve">. </w:t>
      </w:r>
      <w:r w:rsidR="00382509">
        <w:rPr>
          <w:rFonts w:eastAsia="SimSun"/>
          <w:szCs w:val="20"/>
          <w:lang w:val="ru-RU"/>
        </w:rPr>
        <w:t>Государства-члены Комитета избираются на четыре года</w:t>
      </w:r>
      <w:r w:rsidR="008B6505" w:rsidRPr="00382509">
        <w:rPr>
          <w:rFonts w:eastAsia="SimSun"/>
          <w:szCs w:val="20"/>
          <w:lang w:val="ru-RU"/>
        </w:rPr>
        <w:t xml:space="preserve">; </w:t>
      </w:r>
      <w:r w:rsidR="00382509">
        <w:rPr>
          <w:rFonts w:eastAsia="SimSun"/>
          <w:szCs w:val="20"/>
          <w:lang w:val="ru-RU"/>
        </w:rPr>
        <w:t>каждые два года половина членов Комитета обновляется. Государства не могут быть членами Комитета два срока полномочий подряд (см. статью 6). Органы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Конвенции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являются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полновластными</w:t>
      </w:r>
      <w:r w:rsidR="00382509" w:rsidRPr="00382509">
        <w:rPr>
          <w:rFonts w:eastAsia="SimSun"/>
          <w:szCs w:val="20"/>
          <w:lang w:val="ru-RU"/>
        </w:rPr>
        <w:t xml:space="preserve">, </w:t>
      </w:r>
      <w:r w:rsidR="00382509">
        <w:rPr>
          <w:rFonts w:eastAsia="SimSun"/>
          <w:szCs w:val="20"/>
          <w:lang w:val="ru-RU"/>
        </w:rPr>
        <w:t>и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Генеральный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директор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ЮНЕСКО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не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участвует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в</w:t>
      </w:r>
      <w:r w:rsidR="00170F22">
        <w:rPr>
          <w:rFonts w:eastAsia="SimSun"/>
          <w:szCs w:val="20"/>
          <w:lang w:val="ru-RU"/>
        </w:rPr>
        <w:t xml:space="preserve"> выборном</w:t>
      </w:r>
      <w:r w:rsidR="00382509" w:rsidRPr="00382509">
        <w:rPr>
          <w:rFonts w:eastAsia="SimSun"/>
          <w:szCs w:val="20"/>
          <w:lang w:val="ru-RU"/>
        </w:rPr>
        <w:t xml:space="preserve"> </w:t>
      </w:r>
      <w:r w:rsidR="00382509">
        <w:rPr>
          <w:rFonts w:eastAsia="SimSun"/>
          <w:szCs w:val="20"/>
          <w:lang w:val="ru-RU"/>
        </w:rPr>
        <w:t>процессе</w:t>
      </w:r>
      <w:r w:rsidR="00382509" w:rsidRPr="00382509">
        <w:rPr>
          <w:rFonts w:eastAsia="SimSun"/>
          <w:szCs w:val="20"/>
          <w:lang w:val="ru-RU"/>
        </w:rPr>
        <w:t>.</w:t>
      </w:r>
    </w:p>
    <w:p w14:paraId="7BEE7E3B" w14:textId="50BEC61B" w:rsidR="008B6505" w:rsidRPr="0079149F" w:rsidRDefault="000F48F9" w:rsidP="008B6505">
      <w:pPr>
        <w:pStyle w:val="Heading3"/>
        <w:rPr>
          <w:lang w:val="ru-RU"/>
        </w:rPr>
      </w:pPr>
      <w:bookmarkStart w:id="20" w:name="_Toc238982317"/>
      <w:r>
        <w:rPr>
          <w:lang w:val="ru-RU"/>
        </w:rPr>
        <w:t>вопрос</w:t>
      </w:r>
      <w:r w:rsidR="008B6505" w:rsidRPr="0079149F">
        <w:rPr>
          <w:lang w:val="ru-RU"/>
        </w:rPr>
        <w:t xml:space="preserve"> 4</w:t>
      </w:r>
      <w:bookmarkEnd w:id="20"/>
    </w:p>
    <w:p w14:paraId="076DA1FC" w14:textId="2010C47A" w:rsidR="008B6505" w:rsidRPr="008D2C84" w:rsidRDefault="00FD7441" w:rsidP="008B6505">
      <w:pPr>
        <w:pStyle w:val="Texte1"/>
        <w:rPr>
          <w:lang w:val="ru-RU"/>
        </w:rPr>
      </w:pPr>
      <w:r>
        <w:rPr>
          <w:lang w:val="ru-RU"/>
        </w:rPr>
        <w:t>Правительство</w:t>
      </w:r>
      <w:r w:rsidRPr="008D2C84">
        <w:rPr>
          <w:lang w:val="ru-RU"/>
        </w:rPr>
        <w:t xml:space="preserve"> </w:t>
      </w:r>
      <w:r>
        <w:rPr>
          <w:lang w:val="ru-RU"/>
        </w:rPr>
        <w:t>страны</w:t>
      </w:r>
      <w:r w:rsidR="008B6505" w:rsidRPr="008D2C84">
        <w:rPr>
          <w:lang w:val="ru-RU"/>
        </w:rPr>
        <w:t xml:space="preserve"> </w:t>
      </w:r>
      <w:r w:rsidR="008B6505" w:rsidRPr="00141792">
        <w:rPr>
          <w:lang w:val="en-GB"/>
        </w:rPr>
        <w:t>A</w:t>
      </w:r>
      <w:r w:rsidR="008B6505" w:rsidRPr="008D2C84">
        <w:rPr>
          <w:lang w:val="ru-RU"/>
        </w:rPr>
        <w:t xml:space="preserve"> </w:t>
      </w:r>
      <w:r>
        <w:rPr>
          <w:lang w:val="ru-RU"/>
        </w:rPr>
        <w:t>недовольн</w:t>
      </w:r>
      <w:r w:rsidR="008D2C84">
        <w:rPr>
          <w:lang w:val="ru-RU"/>
        </w:rPr>
        <w:t>о</w:t>
      </w:r>
      <w:r w:rsidRPr="008D2C84">
        <w:rPr>
          <w:lang w:val="ru-RU"/>
        </w:rPr>
        <w:t xml:space="preserve"> </w:t>
      </w:r>
      <w:r>
        <w:rPr>
          <w:lang w:val="ru-RU"/>
        </w:rPr>
        <w:t>процедурой</w:t>
      </w:r>
      <w:r w:rsidRPr="008D2C84">
        <w:rPr>
          <w:lang w:val="ru-RU"/>
        </w:rPr>
        <w:t xml:space="preserve">, </w:t>
      </w:r>
      <w:r w:rsidR="0079149F">
        <w:rPr>
          <w:lang w:val="ru-RU"/>
        </w:rPr>
        <w:t>предусмотренной</w:t>
      </w:r>
      <w:r w:rsidRPr="008D2C84">
        <w:rPr>
          <w:lang w:val="ru-RU"/>
        </w:rPr>
        <w:t xml:space="preserve"> </w:t>
      </w:r>
      <w:r>
        <w:rPr>
          <w:lang w:val="ru-RU"/>
        </w:rPr>
        <w:t>ОР</w:t>
      </w:r>
      <w:r w:rsidRPr="008D2C84">
        <w:rPr>
          <w:lang w:val="ru-RU"/>
        </w:rPr>
        <w:t xml:space="preserve">. </w:t>
      </w:r>
      <w:r>
        <w:rPr>
          <w:lang w:val="ru-RU"/>
        </w:rPr>
        <w:t>Какой</w:t>
      </w:r>
      <w:r w:rsidRPr="008D2C84">
        <w:rPr>
          <w:lang w:val="ru-RU"/>
        </w:rPr>
        <w:t xml:space="preserve"> </w:t>
      </w:r>
      <w:r>
        <w:rPr>
          <w:lang w:val="ru-RU"/>
        </w:rPr>
        <w:t>подход</w:t>
      </w:r>
      <w:r w:rsidRPr="008D2C84">
        <w:rPr>
          <w:lang w:val="ru-RU"/>
        </w:rPr>
        <w:t xml:space="preserve"> </w:t>
      </w:r>
      <w:r>
        <w:rPr>
          <w:lang w:val="ru-RU"/>
        </w:rPr>
        <w:t>будет</w:t>
      </w:r>
      <w:r w:rsidRPr="008D2C84">
        <w:rPr>
          <w:lang w:val="ru-RU"/>
        </w:rPr>
        <w:t xml:space="preserve"> </w:t>
      </w:r>
      <w:r>
        <w:rPr>
          <w:lang w:val="ru-RU"/>
        </w:rPr>
        <w:t>наиболее</w:t>
      </w:r>
      <w:r w:rsidRPr="008D2C84">
        <w:rPr>
          <w:lang w:val="ru-RU"/>
        </w:rPr>
        <w:t xml:space="preserve"> </w:t>
      </w:r>
      <w:r>
        <w:rPr>
          <w:lang w:val="ru-RU"/>
        </w:rPr>
        <w:t>приемлемым</w:t>
      </w:r>
      <w:r w:rsidRPr="008D2C84">
        <w:rPr>
          <w:lang w:val="ru-RU"/>
        </w:rPr>
        <w:t xml:space="preserve"> </w:t>
      </w:r>
      <w:r>
        <w:rPr>
          <w:lang w:val="ru-RU"/>
        </w:rPr>
        <w:t>для</w:t>
      </w:r>
      <w:r w:rsidRPr="008D2C84">
        <w:rPr>
          <w:lang w:val="ru-RU"/>
        </w:rPr>
        <w:t xml:space="preserve"> </w:t>
      </w:r>
      <w:r>
        <w:rPr>
          <w:lang w:val="ru-RU"/>
        </w:rPr>
        <w:t>страны</w:t>
      </w:r>
      <w:proofErr w:type="gramStart"/>
      <w:r w:rsidRPr="008D2C84">
        <w:rPr>
          <w:lang w:val="ru-RU"/>
        </w:rPr>
        <w:t xml:space="preserve"> </w:t>
      </w:r>
      <w:r>
        <w:rPr>
          <w:lang w:val="ru-RU"/>
        </w:rPr>
        <w:t>А</w:t>
      </w:r>
      <w:proofErr w:type="gramEnd"/>
      <w:r w:rsidRPr="008D2C84">
        <w:rPr>
          <w:lang w:val="ru-RU"/>
        </w:rPr>
        <w:t xml:space="preserve"> </w:t>
      </w:r>
      <w:r w:rsidR="008D2C84">
        <w:rPr>
          <w:lang w:val="ru-RU"/>
        </w:rPr>
        <w:t>в</w:t>
      </w:r>
      <w:r w:rsidR="008D2C84" w:rsidRPr="008D2C84">
        <w:rPr>
          <w:lang w:val="ru-RU"/>
        </w:rPr>
        <w:t xml:space="preserve"> </w:t>
      </w:r>
      <w:r w:rsidR="008D2C84">
        <w:rPr>
          <w:lang w:val="ru-RU"/>
        </w:rPr>
        <w:t>данной</w:t>
      </w:r>
      <w:r w:rsidR="008D2C84" w:rsidRPr="008D2C84">
        <w:rPr>
          <w:lang w:val="ru-RU"/>
        </w:rPr>
        <w:t xml:space="preserve"> </w:t>
      </w:r>
      <w:r w:rsidR="008D2C84">
        <w:rPr>
          <w:lang w:val="ru-RU"/>
        </w:rPr>
        <w:t>ситуации</w:t>
      </w:r>
      <w:r w:rsidR="008D2C84" w:rsidRPr="008D2C84">
        <w:rPr>
          <w:lang w:val="ru-RU"/>
        </w:rPr>
        <w:t>?</w:t>
      </w:r>
    </w:p>
    <w:p w14:paraId="13EC0077" w14:textId="6CC0EB18" w:rsidR="008B6505" w:rsidRPr="00D340F9" w:rsidRDefault="008B6505" w:rsidP="008B6505">
      <w:pPr>
        <w:pStyle w:val="numrationa"/>
        <w:rPr>
          <w:lang w:val="ru-RU"/>
        </w:rPr>
      </w:pPr>
      <w:r w:rsidRPr="00D340F9">
        <w:rPr>
          <w:lang w:val="ru-RU"/>
        </w:rPr>
        <w:t>(</w:t>
      </w:r>
      <w:r w:rsidRPr="004936EF">
        <w:rPr>
          <w:lang w:val="en-US"/>
        </w:rPr>
        <w:t>a</w:t>
      </w:r>
      <w:r w:rsidRPr="00D340F9">
        <w:rPr>
          <w:lang w:val="ru-RU"/>
        </w:rPr>
        <w:t>)</w:t>
      </w:r>
      <w:r w:rsidRPr="00D340F9">
        <w:rPr>
          <w:lang w:val="ru-RU"/>
        </w:rPr>
        <w:tab/>
      </w:r>
      <w:r w:rsidR="008D2C84">
        <w:rPr>
          <w:lang w:val="ru-RU"/>
        </w:rPr>
        <w:t>Обратиться</w:t>
      </w:r>
      <w:r w:rsidR="008D2C84" w:rsidRPr="00D340F9">
        <w:rPr>
          <w:lang w:val="ru-RU"/>
        </w:rPr>
        <w:t xml:space="preserve"> </w:t>
      </w:r>
      <w:r w:rsidR="008D2C84">
        <w:rPr>
          <w:lang w:val="ru-RU"/>
        </w:rPr>
        <w:t>с</w:t>
      </w:r>
      <w:r w:rsidR="008D2C84" w:rsidRPr="00D340F9">
        <w:rPr>
          <w:lang w:val="ru-RU"/>
        </w:rPr>
        <w:t xml:space="preserve"> </w:t>
      </w:r>
      <w:r w:rsidR="008D2C84">
        <w:rPr>
          <w:lang w:val="ru-RU"/>
        </w:rPr>
        <w:t>просьбой</w:t>
      </w:r>
      <w:r w:rsidR="008D2C84" w:rsidRPr="00D340F9">
        <w:rPr>
          <w:lang w:val="ru-RU"/>
        </w:rPr>
        <w:t xml:space="preserve"> </w:t>
      </w:r>
      <w:r w:rsidR="008D2C84">
        <w:rPr>
          <w:lang w:val="ru-RU"/>
        </w:rPr>
        <w:t>к</w:t>
      </w:r>
      <w:r w:rsidR="008D2C84" w:rsidRPr="00D340F9">
        <w:rPr>
          <w:lang w:val="ru-RU"/>
        </w:rPr>
        <w:t xml:space="preserve"> </w:t>
      </w:r>
      <w:r w:rsidR="008D2C84">
        <w:rPr>
          <w:lang w:val="ru-RU"/>
        </w:rPr>
        <w:t>Генеральному</w:t>
      </w:r>
      <w:r w:rsidR="008D2C84" w:rsidRPr="00D340F9">
        <w:rPr>
          <w:lang w:val="ru-RU"/>
        </w:rPr>
        <w:t xml:space="preserve"> </w:t>
      </w:r>
      <w:r w:rsidR="008D2C84">
        <w:rPr>
          <w:lang w:val="ru-RU"/>
        </w:rPr>
        <w:t>директору</w:t>
      </w:r>
      <w:r w:rsidR="008D2C84" w:rsidRPr="00D340F9">
        <w:rPr>
          <w:lang w:val="ru-RU"/>
        </w:rPr>
        <w:t xml:space="preserve"> </w:t>
      </w:r>
      <w:r w:rsidR="008D2C84">
        <w:rPr>
          <w:lang w:val="ru-RU"/>
        </w:rPr>
        <w:t>ЮНЕСКО</w:t>
      </w:r>
      <w:r w:rsidR="008D2C84" w:rsidRPr="00D340F9">
        <w:rPr>
          <w:lang w:val="ru-RU"/>
        </w:rPr>
        <w:t xml:space="preserve"> </w:t>
      </w:r>
      <w:r w:rsidR="00D340F9">
        <w:rPr>
          <w:lang w:val="ru-RU"/>
        </w:rPr>
        <w:t>изменить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процедуру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и</w:t>
      </w:r>
      <w:r w:rsidR="00D340F9" w:rsidRPr="00D340F9">
        <w:rPr>
          <w:lang w:val="ru-RU"/>
        </w:rPr>
        <w:t xml:space="preserve">, </w:t>
      </w:r>
      <w:r w:rsidR="00D340F9">
        <w:rPr>
          <w:lang w:val="ru-RU"/>
        </w:rPr>
        <w:t>соответственно</w:t>
      </w:r>
      <w:r w:rsidR="00D340F9" w:rsidRPr="00D340F9">
        <w:rPr>
          <w:lang w:val="ru-RU"/>
        </w:rPr>
        <w:t xml:space="preserve">, </w:t>
      </w:r>
      <w:r w:rsidR="00D340F9">
        <w:rPr>
          <w:lang w:val="ru-RU"/>
        </w:rPr>
        <w:t>ОР</w:t>
      </w:r>
      <w:r w:rsidRPr="00D340F9">
        <w:rPr>
          <w:lang w:val="ru-RU"/>
        </w:rPr>
        <w:t>.</w:t>
      </w:r>
    </w:p>
    <w:p w14:paraId="5FDA8662" w14:textId="0C2D6866" w:rsidR="008B6505" w:rsidRPr="00D340F9" w:rsidRDefault="008B6505" w:rsidP="008B6505">
      <w:pPr>
        <w:pStyle w:val="numrationa"/>
        <w:rPr>
          <w:lang w:val="ru-RU"/>
        </w:rPr>
      </w:pPr>
      <w:r w:rsidRPr="00D340F9">
        <w:rPr>
          <w:lang w:val="ru-RU"/>
        </w:rPr>
        <w:t>(</w:t>
      </w:r>
      <w:r w:rsidRPr="004936EF">
        <w:rPr>
          <w:lang w:val="en-US"/>
        </w:rPr>
        <w:t>b</w:t>
      </w:r>
      <w:r w:rsidRPr="00D340F9">
        <w:rPr>
          <w:lang w:val="ru-RU"/>
        </w:rPr>
        <w:t>)</w:t>
      </w:r>
      <w:r w:rsidRPr="00D340F9">
        <w:rPr>
          <w:lang w:val="ru-RU"/>
        </w:rPr>
        <w:tab/>
      </w:r>
      <w:r w:rsidR="00D340F9">
        <w:rPr>
          <w:lang w:val="ru-RU"/>
        </w:rPr>
        <w:t>Включить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вопрос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в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повестку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дня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следующей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сессии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Генеральной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ассамблеи</w:t>
      </w:r>
      <w:r w:rsidR="00D340F9" w:rsidRPr="00D340F9">
        <w:rPr>
          <w:lang w:val="ru-RU"/>
        </w:rPr>
        <w:t xml:space="preserve">, </w:t>
      </w:r>
      <w:r w:rsidR="00D340F9">
        <w:rPr>
          <w:lang w:val="ru-RU"/>
        </w:rPr>
        <w:t>чтобы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склонить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Ассамблею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дать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Комитету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задание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повторно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изучить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вопрос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и</w:t>
      </w:r>
      <w:r w:rsidR="00D340F9" w:rsidRPr="00D340F9">
        <w:rPr>
          <w:lang w:val="ru-RU"/>
        </w:rPr>
        <w:t xml:space="preserve"> </w:t>
      </w:r>
      <w:r w:rsidR="00D340F9">
        <w:rPr>
          <w:lang w:val="ru-RU"/>
        </w:rPr>
        <w:t>выдвинуть новые предложения по процедуре.</w:t>
      </w:r>
    </w:p>
    <w:p w14:paraId="5D623D6F" w14:textId="14B0EB51" w:rsidR="008B6505" w:rsidRPr="00461931" w:rsidRDefault="008B6505" w:rsidP="008B6505">
      <w:pPr>
        <w:pStyle w:val="numrationa"/>
        <w:rPr>
          <w:lang w:val="ru-RU"/>
        </w:rPr>
      </w:pPr>
      <w:r w:rsidRPr="00461931">
        <w:rPr>
          <w:lang w:val="ru-RU"/>
        </w:rPr>
        <w:t>(</w:t>
      </w:r>
      <w:r w:rsidRPr="004936EF">
        <w:rPr>
          <w:lang w:val="en-US"/>
        </w:rPr>
        <w:t>c</w:t>
      </w:r>
      <w:r w:rsidRPr="00461931">
        <w:rPr>
          <w:lang w:val="ru-RU"/>
        </w:rPr>
        <w:t>)</w:t>
      </w:r>
      <w:r w:rsidRPr="00461931">
        <w:rPr>
          <w:lang w:val="ru-RU"/>
        </w:rPr>
        <w:tab/>
      </w:r>
      <w:r w:rsidR="00461931">
        <w:rPr>
          <w:lang w:val="ru-RU"/>
        </w:rPr>
        <w:t>Решить никогда не использовать процедуру</w:t>
      </w:r>
      <w:r w:rsidRPr="00461931">
        <w:rPr>
          <w:lang w:val="ru-RU"/>
        </w:rPr>
        <w:t>.</w:t>
      </w:r>
    </w:p>
    <w:p w14:paraId="1CDBB161" w14:textId="56AB39BA" w:rsidR="008B6505" w:rsidRPr="00461931" w:rsidRDefault="00461931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Лучшим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решением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будет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Pr="002C1DB3">
        <w:rPr>
          <w:rFonts w:eastAsia="SimSun"/>
          <w:szCs w:val="20"/>
          <w:lang w:val="ru-RU"/>
        </w:rPr>
        <w:t xml:space="preserve"> </w:t>
      </w:r>
      <w:r w:rsidR="008B6505" w:rsidRPr="002C1DB3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2C1DB3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представители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страны</w:t>
      </w:r>
      <w:r w:rsidR="008B6505" w:rsidRPr="002C1DB3">
        <w:rPr>
          <w:rFonts w:eastAsia="SimSun"/>
          <w:szCs w:val="20"/>
          <w:lang w:val="ru-RU"/>
        </w:rPr>
        <w:t xml:space="preserve"> 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могут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вначале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обратиться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другим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государствам</w:t>
      </w:r>
      <w:r w:rsidRPr="002C1DB3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участникам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уведомить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их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сути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вопроса</w:t>
      </w:r>
      <w:r w:rsidRPr="002C1DB3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а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затем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вынести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его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Генеральной</w:t>
      </w:r>
      <w:r w:rsidRPr="002C1DB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ассамблее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с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тем</w:t>
      </w:r>
      <w:r w:rsidR="00270925" w:rsidRPr="002C1DB3">
        <w:rPr>
          <w:rFonts w:eastAsia="SimSun"/>
          <w:szCs w:val="20"/>
          <w:lang w:val="ru-RU"/>
        </w:rPr>
        <w:t xml:space="preserve">, </w:t>
      </w:r>
      <w:r w:rsidR="00270925">
        <w:rPr>
          <w:rFonts w:eastAsia="SimSun"/>
          <w:szCs w:val="20"/>
          <w:lang w:val="ru-RU"/>
        </w:rPr>
        <w:t>чтобы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та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дала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задание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Межправительственному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комитету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изучить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этот</w:t>
      </w:r>
      <w:r w:rsidR="00270925" w:rsidRPr="002C1DB3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вопрос</w:t>
      </w:r>
      <w:r w:rsidR="002C1DB3">
        <w:rPr>
          <w:rFonts w:eastAsia="SimSun"/>
          <w:szCs w:val="20"/>
          <w:lang w:val="ru-RU"/>
        </w:rPr>
        <w:t xml:space="preserve"> (желательно в период, когда страна</w:t>
      </w:r>
      <w:proofErr w:type="gramStart"/>
      <w:r w:rsidR="002C1DB3">
        <w:rPr>
          <w:rFonts w:eastAsia="SimSun"/>
          <w:szCs w:val="20"/>
          <w:lang w:val="ru-RU"/>
        </w:rPr>
        <w:t xml:space="preserve"> А</w:t>
      </w:r>
      <w:proofErr w:type="gramEnd"/>
      <w:r w:rsidR="002C1DB3">
        <w:rPr>
          <w:rFonts w:eastAsia="SimSun"/>
          <w:szCs w:val="20"/>
          <w:lang w:val="ru-RU"/>
        </w:rPr>
        <w:t xml:space="preserve"> является членом Комитета) и</w:t>
      </w:r>
      <w:r w:rsidR="006870A3">
        <w:rPr>
          <w:rFonts w:eastAsia="SimSun"/>
          <w:szCs w:val="20"/>
          <w:lang w:val="ru-RU"/>
        </w:rPr>
        <w:t>,</w:t>
      </w:r>
      <w:r w:rsidR="002C1DB3">
        <w:rPr>
          <w:rFonts w:eastAsia="SimSun"/>
          <w:szCs w:val="20"/>
          <w:lang w:val="ru-RU"/>
        </w:rPr>
        <w:t xml:space="preserve"> возможно</w:t>
      </w:r>
      <w:r w:rsidR="006870A3">
        <w:rPr>
          <w:rFonts w:eastAsia="SimSun"/>
          <w:szCs w:val="20"/>
          <w:lang w:val="ru-RU"/>
        </w:rPr>
        <w:t>,</w:t>
      </w:r>
      <w:r w:rsidR="002C1DB3">
        <w:rPr>
          <w:rFonts w:eastAsia="SimSun"/>
          <w:szCs w:val="20"/>
          <w:lang w:val="ru-RU"/>
        </w:rPr>
        <w:t xml:space="preserve"> разработать предложение по новой процедуре </w:t>
      </w:r>
      <w:r w:rsidR="008B6505" w:rsidRPr="002C1DB3">
        <w:rPr>
          <w:rFonts w:eastAsia="SimSun"/>
          <w:szCs w:val="20"/>
          <w:lang w:val="ru-RU"/>
        </w:rPr>
        <w:t>(</w:t>
      </w:r>
      <w:r>
        <w:rPr>
          <w:rFonts w:eastAsia="SimSun"/>
          <w:szCs w:val="20"/>
          <w:lang w:val="ru-RU"/>
        </w:rPr>
        <w:t>см</w:t>
      </w:r>
      <w:r w:rsidRPr="002C1DB3">
        <w:rPr>
          <w:rFonts w:eastAsia="SimSun"/>
          <w:szCs w:val="20"/>
          <w:lang w:val="ru-RU"/>
        </w:rPr>
        <w:t>.</w:t>
      </w:r>
      <w:r w:rsidRPr="00461931">
        <w:rPr>
          <w:rFonts w:eastAsia="SimSun"/>
          <w:szCs w:val="20"/>
          <w:lang w:val="en-US"/>
        </w:rPr>
        <w:t> </w:t>
      </w:r>
      <w:r>
        <w:rPr>
          <w:rFonts w:eastAsia="SimSun"/>
          <w:szCs w:val="20"/>
          <w:lang w:val="ru-RU"/>
        </w:rPr>
        <w:t>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2F02E7">
        <w:rPr>
          <w:rFonts w:eastAsia="SimSun"/>
          <w:szCs w:val="20"/>
          <w:lang w:val="ru-RU"/>
        </w:rPr>
        <w:t>7(</w:t>
      </w:r>
      <w:r w:rsidR="008B6505" w:rsidRPr="00AB0A71">
        <w:rPr>
          <w:rFonts w:eastAsia="SimSun"/>
          <w:szCs w:val="20"/>
          <w:lang w:val="en-US"/>
        </w:rPr>
        <w:t>e</w:t>
      </w:r>
      <w:r w:rsidR="008B6505" w:rsidRPr="002F02E7">
        <w:rPr>
          <w:rFonts w:eastAsia="SimSun"/>
          <w:szCs w:val="20"/>
          <w:lang w:val="ru-RU"/>
        </w:rPr>
        <w:t xml:space="preserve">)). </w:t>
      </w:r>
      <w:r>
        <w:rPr>
          <w:rFonts w:eastAsia="SimSun"/>
          <w:szCs w:val="20"/>
          <w:lang w:val="ru-RU"/>
        </w:rPr>
        <w:t>Страна</w:t>
      </w:r>
      <w:r w:rsidR="008B6505" w:rsidRPr="00461931">
        <w:rPr>
          <w:rFonts w:eastAsia="SimSun"/>
          <w:szCs w:val="20"/>
          <w:lang w:val="ru-RU"/>
        </w:rPr>
        <w:t xml:space="preserve"> 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также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попросить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любого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действующего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члена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Комитета</w:t>
      </w:r>
      <w:r w:rsidRPr="00461931">
        <w:rPr>
          <w:rFonts w:eastAsia="SimSun"/>
          <w:szCs w:val="20"/>
          <w:lang w:val="ru-RU"/>
        </w:rPr>
        <w:t xml:space="preserve"> </w:t>
      </w:r>
      <w:r w:rsidR="006870A3">
        <w:rPr>
          <w:rFonts w:eastAsia="SimSun"/>
          <w:szCs w:val="20"/>
          <w:lang w:val="ru-RU"/>
        </w:rPr>
        <w:t>или Генерального</w:t>
      </w:r>
      <w:r w:rsidR="006870A3" w:rsidRPr="00461931">
        <w:rPr>
          <w:rFonts w:eastAsia="SimSun"/>
          <w:szCs w:val="20"/>
          <w:lang w:val="ru-RU"/>
        </w:rPr>
        <w:t xml:space="preserve"> </w:t>
      </w:r>
      <w:r w:rsidR="006870A3">
        <w:rPr>
          <w:rFonts w:eastAsia="SimSun"/>
          <w:szCs w:val="20"/>
          <w:lang w:val="ru-RU"/>
        </w:rPr>
        <w:t xml:space="preserve">директора </w:t>
      </w:r>
      <w:r>
        <w:rPr>
          <w:rFonts w:eastAsia="SimSun"/>
          <w:szCs w:val="20"/>
          <w:lang w:val="ru-RU"/>
        </w:rPr>
        <w:t>внести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вопрос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повестку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дня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Комитета</w:t>
      </w:r>
      <w:r w:rsidRPr="00461931">
        <w:rPr>
          <w:rFonts w:eastAsia="SimSun"/>
          <w:szCs w:val="20"/>
          <w:lang w:val="ru-RU"/>
        </w:rPr>
        <w:t>.</w:t>
      </w:r>
    </w:p>
    <w:p w14:paraId="333098DA" w14:textId="60B0EB1C" w:rsidR="008B6505" w:rsidRPr="00461931" w:rsidRDefault="00461931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461931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461931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Органы Конвенции являются полновластными</w:t>
      </w:r>
      <w:r w:rsidR="008B6505" w:rsidRPr="00461931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статьи </w:t>
      </w:r>
      <w:r w:rsidR="008B6505" w:rsidRPr="00461931">
        <w:rPr>
          <w:rFonts w:eastAsia="SimSun"/>
          <w:szCs w:val="20"/>
          <w:lang w:val="ru-RU"/>
        </w:rPr>
        <w:t xml:space="preserve">4 </w:t>
      </w:r>
      <w:r>
        <w:rPr>
          <w:rFonts w:eastAsia="SimSun"/>
          <w:szCs w:val="20"/>
          <w:lang w:val="ru-RU"/>
        </w:rPr>
        <w:t>и</w:t>
      </w:r>
      <w:r w:rsidR="008B6505" w:rsidRPr="00461931">
        <w:rPr>
          <w:rFonts w:eastAsia="SimSun"/>
          <w:szCs w:val="20"/>
          <w:lang w:val="ru-RU"/>
        </w:rPr>
        <w:t xml:space="preserve"> 5, </w:t>
      </w:r>
      <w:r>
        <w:rPr>
          <w:rFonts w:eastAsia="SimSun"/>
          <w:szCs w:val="20"/>
          <w:lang w:val="ru-RU"/>
        </w:rPr>
        <w:t>особенно</w:t>
      </w:r>
      <w:r w:rsidR="008B6505" w:rsidRPr="00461931">
        <w:rPr>
          <w:rFonts w:eastAsia="SimSun"/>
          <w:szCs w:val="20"/>
          <w:lang w:val="ru-RU"/>
        </w:rPr>
        <w:t xml:space="preserve"> 4.1). </w:t>
      </w:r>
      <w:r>
        <w:rPr>
          <w:rFonts w:eastAsia="SimSun"/>
          <w:szCs w:val="20"/>
          <w:lang w:val="ru-RU"/>
        </w:rPr>
        <w:t>ЮНЕСКО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предоставляет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Секретариат</w:t>
      </w:r>
      <w:r w:rsidR="008B6505" w:rsidRPr="00461931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461931">
        <w:rPr>
          <w:rFonts w:eastAsia="SimSun"/>
          <w:szCs w:val="20"/>
          <w:lang w:val="ru-RU"/>
        </w:rPr>
        <w:t>10)</w:t>
      </w:r>
      <w:r>
        <w:rPr>
          <w:rFonts w:eastAsia="SimSun"/>
          <w:szCs w:val="20"/>
          <w:lang w:val="ru-RU"/>
        </w:rPr>
        <w:t>, а</w:t>
      </w:r>
      <w:r w:rsidRPr="0046193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Генеральный директор является депозитарием Конвенции</w:t>
      </w:r>
      <w:r w:rsidR="008B6505" w:rsidRPr="00461931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461931">
        <w:rPr>
          <w:rFonts w:eastAsia="SimSun"/>
          <w:szCs w:val="20"/>
          <w:lang w:val="ru-RU"/>
        </w:rPr>
        <w:t xml:space="preserve">37), </w:t>
      </w:r>
      <w:r>
        <w:rPr>
          <w:rFonts w:eastAsia="SimSun"/>
          <w:szCs w:val="20"/>
          <w:lang w:val="ru-RU"/>
        </w:rPr>
        <w:t xml:space="preserve">но у ЮНЕСКО нет полномочий </w:t>
      </w:r>
      <w:r w:rsidR="0056595B">
        <w:rPr>
          <w:rFonts w:eastAsia="SimSun"/>
          <w:szCs w:val="20"/>
          <w:lang w:val="ru-RU"/>
        </w:rPr>
        <w:t xml:space="preserve">на </w:t>
      </w:r>
      <w:r>
        <w:rPr>
          <w:rFonts w:eastAsia="SimSun"/>
          <w:szCs w:val="20"/>
          <w:lang w:val="ru-RU"/>
        </w:rPr>
        <w:t>вн</w:t>
      </w:r>
      <w:r w:rsidR="0056595B">
        <w:rPr>
          <w:rFonts w:eastAsia="SimSun"/>
          <w:szCs w:val="20"/>
          <w:lang w:val="ru-RU"/>
        </w:rPr>
        <w:t>есение</w:t>
      </w:r>
      <w:r>
        <w:rPr>
          <w:rFonts w:eastAsia="SimSun"/>
          <w:szCs w:val="20"/>
          <w:lang w:val="ru-RU"/>
        </w:rPr>
        <w:t xml:space="preserve"> изменени</w:t>
      </w:r>
      <w:r w:rsidR="0056595B">
        <w:rPr>
          <w:rFonts w:eastAsia="SimSun"/>
          <w:szCs w:val="20"/>
          <w:lang w:val="ru-RU"/>
        </w:rPr>
        <w:t>й</w:t>
      </w:r>
      <w:r>
        <w:rPr>
          <w:rFonts w:eastAsia="SimSun"/>
          <w:szCs w:val="20"/>
          <w:lang w:val="ru-RU"/>
        </w:rPr>
        <w:t xml:space="preserve"> в текст ОР (не говоря о Конвенции</w:t>
      </w:r>
      <w:r w:rsidR="008B6505" w:rsidRPr="00461931">
        <w:rPr>
          <w:rFonts w:eastAsia="SimSun"/>
          <w:szCs w:val="20"/>
          <w:lang w:val="ru-RU"/>
        </w:rPr>
        <w:t>).</w:t>
      </w:r>
    </w:p>
    <w:p w14:paraId="6A64A907" w14:textId="02DCDCF5" w:rsidR="008B6505" w:rsidRPr="00270925" w:rsidRDefault="00461931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270925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270925">
        <w:rPr>
          <w:rFonts w:eastAsia="SimSun"/>
          <w:szCs w:val="20"/>
          <w:lang w:val="ru-RU"/>
        </w:rPr>
        <w:t xml:space="preserve">): </w:t>
      </w:r>
      <w:r w:rsidR="00270925">
        <w:rPr>
          <w:rFonts w:eastAsia="SimSun"/>
          <w:szCs w:val="20"/>
          <w:lang w:val="ru-RU"/>
        </w:rPr>
        <w:t>это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может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быть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крайне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негативным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решением</w:t>
      </w:r>
      <w:r w:rsidR="00270925" w:rsidRPr="00270925">
        <w:rPr>
          <w:rFonts w:eastAsia="SimSun"/>
          <w:szCs w:val="20"/>
          <w:lang w:val="ru-RU"/>
        </w:rPr>
        <w:t xml:space="preserve">, </w:t>
      </w:r>
      <w:r w:rsidR="00270925">
        <w:rPr>
          <w:rFonts w:eastAsia="SimSun"/>
          <w:szCs w:val="20"/>
          <w:lang w:val="ru-RU"/>
        </w:rPr>
        <w:t>так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как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Конвенция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призывает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государства</w:t>
      </w:r>
      <w:r w:rsidR="00270925" w:rsidRPr="00270925">
        <w:rPr>
          <w:rFonts w:eastAsia="SimSun"/>
          <w:szCs w:val="20"/>
          <w:lang w:val="ru-RU"/>
        </w:rPr>
        <w:t>-</w:t>
      </w:r>
      <w:r w:rsidR="00270925">
        <w:rPr>
          <w:rFonts w:eastAsia="SimSun"/>
          <w:szCs w:val="20"/>
          <w:lang w:val="ru-RU"/>
        </w:rPr>
        <w:t>участников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к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максимально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тесному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сотрудничеству в деле полной имплементации Конвенции</w:t>
      </w:r>
      <w:r w:rsidR="008B6505" w:rsidRPr="00270925">
        <w:rPr>
          <w:rFonts w:eastAsia="SimSun"/>
          <w:szCs w:val="20"/>
          <w:lang w:val="ru-RU"/>
        </w:rPr>
        <w:t xml:space="preserve">. </w:t>
      </w:r>
      <w:r w:rsidR="00270925">
        <w:rPr>
          <w:rFonts w:eastAsia="SimSun"/>
          <w:szCs w:val="20"/>
          <w:lang w:val="ru-RU"/>
        </w:rPr>
        <w:t>Подобная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изоляционистская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позиция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может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иметь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негативные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последствия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для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соответствующих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сообществ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или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элементов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либо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для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международного</w:t>
      </w:r>
      <w:r w:rsidR="00270925" w:rsidRPr="00270925">
        <w:rPr>
          <w:rFonts w:eastAsia="SimSun"/>
          <w:szCs w:val="20"/>
          <w:lang w:val="ru-RU"/>
        </w:rPr>
        <w:t xml:space="preserve"> </w:t>
      </w:r>
      <w:r w:rsidR="00270925">
        <w:rPr>
          <w:rFonts w:eastAsia="SimSun"/>
          <w:szCs w:val="20"/>
          <w:lang w:val="ru-RU"/>
        </w:rPr>
        <w:t>сотрудничества</w:t>
      </w:r>
      <w:r w:rsidR="00270925" w:rsidRPr="00270925">
        <w:rPr>
          <w:rFonts w:eastAsia="SimSun"/>
          <w:szCs w:val="20"/>
          <w:lang w:val="ru-RU"/>
        </w:rPr>
        <w:t xml:space="preserve">, </w:t>
      </w:r>
      <w:r w:rsidR="00270925">
        <w:rPr>
          <w:rFonts w:eastAsia="SimSun"/>
          <w:szCs w:val="20"/>
          <w:lang w:val="ru-RU"/>
        </w:rPr>
        <w:t>к которому при</w:t>
      </w:r>
      <w:r w:rsidR="00707290">
        <w:rPr>
          <w:rFonts w:eastAsia="SimSun"/>
          <w:szCs w:val="20"/>
          <w:lang w:val="ru-RU"/>
        </w:rPr>
        <w:t>глашает</w:t>
      </w:r>
      <w:r w:rsidR="00270925">
        <w:rPr>
          <w:rFonts w:eastAsia="SimSun"/>
          <w:szCs w:val="20"/>
          <w:lang w:val="ru-RU"/>
        </w:rPr>
        <w:t xml:space="preserve"> Конвенция</w:t>
      </w:r>
      <w:r w:rsidR="008B6505" w:rsidRPr="00270925">
        <w:rPr>
          <w:rFonts w:eastAsia="SimSun"/>
          <w:szCs w:val="20"/>
          <w:lang w:val="ru-RU"/>
        </w:rPr>
        <w:t>.</w:t>
      </w:r>
    </w:p>
    <w:p w14:paraId="32B55679" w14:textId="1FD9C95F" w:rsidR="008B6505" w:rsidRPr="0056595B" w:rsidRDefault="000F48F9" w:rsidP="008B6505">
      <w:pPr>
        <w:pStyle w:val="Heading4"/>
        <w:rPr>
          <w:lang w:val="ru-RU"/>
        </w:rPr>
      </w:pPr>
      <w:r>
        <w:rPr>
          <w:lang w:val="ru-RU"/>
        </w:rPr>
        <w:t>определения</w:t>
      </w:r>
      <w:r w:rsidRPr="0056595B">
        <w:rPr>
          <w:lang w:val="ru-RU"/>
        </w:rPr>
        <w:t xml:space="preserve"> </w:t>
      </w:r>
      <w:r>
        <w:rPr>
          <w:lang w:val="ru-RU"/>
        </w:rPr>
        <w:t>и</w:t>
      </w:r>
      <w:r w:rsidRPr="0056595B">
        <w:rPr>
          <w:lang w:val="ru-RU"/>
        </w:rPr>
        <w:t xml:space="preserve"> </w:t>
      </w:r>
      <w:r>
        <w:rPr>
          <w:lang w:val="ru-RU"/>
        </w:rPr>
        <w:t>понятия</w:t>
      </w:r>
    </w:p>
    <w:p w14:paraId="71C32D21" w14:textId="56ECA278" w:rsidR="008B6505" w:rsidRPr="0056595B" w:rsidRDefault="000F48F9" w:rsidP="008B6505">
      <w:pPr>
        <w:pStyle w:val="Heading3"/>
        <w:rPr>
          <w:lang w:val="ru-RU"/>
        </w:rPr>
      </w:pPr>
      <w:bookmarkStart w:id="21" w:name="_Toc238982318"/>
      <w:r>
        <w:rPr>
          <w:lang w:val="ru-RU"/>
        </w:rPr>
        <w:t>вопрос</w:t>
      </w:r>
      <w:r w:rsidR="008B6505" w:rsidRPr="0056595B">
        <w:rPr>
          <w:lang w:val="ru-RU"/>
        </w:rPr>
        <w:t xml:space="preserve"> 5</w:t>
      </w:r>
      <w:bookmarkEnd w:id="21"/>
    </w:p>
    <w:p w14:paraId="67A74EA3" w14:textId="5E7B5292" w:rsidR="008B6505" w:rsidRPr="002F02E7" w:rsidRDefault="00DE47F7" w:rsidP="008B6505">
      <w:pPr>
        <w:pStyle w:val="Texte1"/>
        <w:rPr>
          <w:lang w:val="ru-RU"/>
        </w:rPr>
      </w:pPr>
      <w:r>
        <w:rPr>
          <w:lang w:val="ru-RU"/>
        </w:rPr>
        <w:t>Всегда</w:t>
      </w:r>
      <w:r w:rsidRPr="002F02E7">
        <w:rPr>
          <w:lang w:val="ru-RU"/>
        </w:rPr>
        <w:t xml:space="preserve"> </w:t>
      </w:r>
      <w:r>
        <w:rPr>
          <w:lang w:val="ru-RU"/>
        </w:rPr>
        <w:t>ли</w:t>
      </w:r>
      <w:r w:rsidRPr="002F02E7">
        <w:rPr>
          <w:lang w:val="ru-RU"/>
        </w:rPr>
        <w:t xml:space="preserve"> </w:t>
      </w:r>
      <w:r>
        <w:rPr>
          <w:lang w:val="ru-RU"/>
        </w:rPr>
        <w:t>гендерные</w:t>
      </w:r>
      <w:r w:rsidRPr="002F02E7">
        <w:rPr>
          <w:lang w:val="ru-RU"/>
        </w:rPr>
        <w:t xml:space="preserve"> </w:t>
      </w:r>
      <w:r>
        <w:rPr>
          <w:lang w:val="ru-RU"/>
        </w:rPr>
        <w:t>различия</w:t>
      </w:r>
      <w:r w:rsidRPr="002F02E7">
        <w:rPr>
          <w:lang w:val="ru-RU"/>
        </w:rPr>
        <w:t xml:space="preserve"> </w:t>
      </w:r>
      <w:r>
        <w:rPr>
          <w:lang w:val="ru-RU"/>
        </w:rPr>
        <w:t>в</w:t>
      </w:r>
      <w:r w:rsidRPr="002F02E7">
        <w:rPr>
          <w:lang w:val="ru-RU"/>
        </w:rPr>
        <w:t xml:space="preserve"> </w:t>
      </w:r>
      <w:r>
        <w:rPr>
          <w:lang w:val="ru-RU"/>
        </w:rPr>
        <w:t>заданиях</w:t>
      </w:r>
      <w:r w:rsidRPr="002F02E7">
        <w:rPr>
          <w:lang w:val="ru-RU"/>
        </w:rPr>
        <w:t xml:space="preserve"> </w:t>
      </w:r>
      <w:r>
        <w:rPr>
          <w:lang w:val="ru-RU"/>
        </w:rPr>
        <w:t>и</w:t>
      </w:r>
      <w:r w:rsidRPr="002F02E7">
        <w:rPr>
          <w:lang w:val="ru-RU"/>
        </w:rPr>
        <w:t xml:space="preserve"> </w:t>
      </w:r>
      <w:r>
        <w:rPr>
          <w:lang w:val="ru-RU"/>
        </w:rPr>
        <w:t>практиках</w:t>
      </w:r>
      <w:r w:rsidRPr="002F02E7">
        <w:rPr>
          <w:lang w:val="ru-RU"/>
        </w:rPr>
        <w:t xml:space="preserve"> </w:t>
      </w:r>
      <w:r w:rsidR="003446E4">
        <w:rPr>
          <w:lang w:val="ru-RU"/>
        </w:rPr>
        <w:t xml:space="preserve">элементов НКН </w:t>
      </w:r>
      <w:r>
        <w:rPr>
          <w:lang w:val="ru-RU"/>
        </w:rPr>
        <w:t>означают</w:t>
      </w:r>
      <w:r w:rsidRPr="002F02E7">
        <w:rPr>
          <w:lang w:val="ru-RU"/>
        </w:rPr>
        <w:t xml:space="preserve"> </w:t>
      </w:r>
      <w:r>
        <w:rPr>
          <w:lang w:val="ru-RU"/>
        </w:rPr>
        <w:t>нарушение</w:t>
      </w:r>
      <w:r w:rsidRPr="002F02E7">
        <w:rPr>
          <w:lang w:val="ru-RU"/>
        </w:rPr>
        <w:t xml:space="preserve"> </w:t>
      </w:r>
      <w:r>
        <w:rPr>
          <w:lang w:val="ru-RU"/>
        </w:rPr>
        <w:t>прав</w:t>
      </w:r>
      <w:r w:rsidRPr="002F02E7">
        <w:rPr>
          <w:lang w:val="ru-RU"/>
        </w:rPr>
        <w:t xml:space="preserve"> </w:t>
      </w:r>
      <w:r>
        <w:rPr>
          <w:lang w:val="ru-RU"/>
        </w:rPr>
        <w:t>человека</w:t>
      </w:r>
      <w:r w:rsidRPr="002F02E7">
        <w:rPr>
          <w:lang w:val="ru-RU"/>
        </w:rPr>
        <w:t xml:space="preserve">? </w:t>
      </w:r>
    </w:p>
    <w:p w14:paraId="1880A29A" w14:textId="236B505D" w:rsidR="008B6505" w:rsidRPr="00DE47F7" w:rsidRDefault="008B6505" w:rsidP="008B6505">
      <w:pPr>
        <w:pStyle w:val="numrationa"/>
        <w:rPr>
          <w:lang w:val="ru-RU"/>
        </w:rPr>
      </w:pPr>
      <w:r w:rsidRPr="00DE47F7">
        <w:rPr>
          <w:lang w:val="ru-RU"/>
        </w:rPr>
        <w:t>(</w:t>
      </w:r>
      <w:r w:rsidRPr="004936EF">
        <w:rPr>
          <w:lang w:val="en-US"/>
        </w:rPr>
        <w:t>a</w:t>
      </w:r>
      <w:r w:rsidRPr="00DE47F7">
        <w:rPr>
          <w:lang w:val="ru-RU"/>
        </w:rPr>
        <w:t xml:space="preserve">) </w:t>
      </w:r>
      <w:r w:rsidR="00DE47F7">
        <w:rPr>
          <w:lang w:val="ru-RU"/>
        </w:rPr>
        <w:t>Нет, гендерные различия не являются нарушением прав человека</w:t>
      </w:r>
    </w:p>
    <w:p w14:paraId="19EAAA31" w14:textId="7BDD8321" w:rsidR="008B6505" w:rsidRPr="002F02E7" w:rsidRDefault="008B6505" w:rsidP="008B6505">
      <w:pPr>
        <w:pStyle w:val="numrationa"/>
        <w:rPr>
          <w:lang w:val="ru-RU"/>
        </w:rPr>
      </w:pPr>
      <w:r w:rsidRPr="002F02E7">
        <w:rPr>
          <w:lang w:val="ru-RU"/>
        </w:rPr>
        <w:t>(</w:t>
      </w:r>
      <w:r w:rsidRPr="004936EF">
        <w:rPr>
          <w:lang w:val="en-US"/>
        </w:rPr>
        <w:t>b</w:t>
      </w:r>
      <w:r w:rsidRPr="002F02E7">
        <w:rPr>
          <w:lang w:val="ru-RU"/>
        </w:rPr>
        <w:t xml:space="preserve">) </w:t>
      </w:r>
      <w:r w:rsidR="002F02E7">
        <w:rPr>
          <w:lang w:val="ru-RU"/>
        </w:rPr>
        <w:t>Гендерные различия в элементах НКН не всегда означают нарушение прав человека</w:t>
      </w:r>
      <w:r w:rsidRPr="002F02E7">
        <w:rPr>
          <w:lang w:val="ru-RU"/>
        </w:rPr>
        <w:t>.</w:t>
      </w:r>
    </w:p>
    <w:p w14:paraId="5A8FCEC6" w14:textId="05A819EE" w:rsidR="008B6505" w:rsidRPr="002F02E7" w:rsidRDefault="008B6505" w:rsidP="008B6505">
      <w:pPr>
        <w:pStyle w:val="numrationa"/>
        <w:rPr>
          <w:lang w:val="ru-RU"/>
        </w:rPr>
      </w:pPr>
      <w:r w:rsidRPr="002F02E7">
        <w:rPr>
          <w:lang w:val="ru-RU"/>
        </w:rPr>
        <w:t>(</w:t>
      </w:r>
      <w:r w:rsidRPr="004936EF">
        <w:rPr>
          <w:lang w:val="en-US"/>
        </w:rPr>
        <w:t>c</w:t>
      </w:r>
      <w:r w:rsidRPr="002F02E7">
        <w:rPr>
          <w:lang w:val="ru-RU"/>
        </w:rPr>
        <w:t xml:space="preserve">) </w:t>
      </w:r>
      <w:r w:rsidR="002F02E7">
        <w:rPr>
          <w:lang w:val="ru-RU"/>
        </w:rPr>
        <w:t>Да, любые гендерные различия являются нарушением прав человека</w:t>
      </w:r>
      <w:r w:rsidRPr="002F02E7">
        <w:rPr>
          <w:lang w:val="ru-RU"/>
        </w:rPr>
        <w:t>.</w:t>
      </w:r>
    </w:p>
    <w:p w14:paraId="59FC6BE1" w14:textId="1F727508" w:rsidR="008B6505" w:rsidRPr="00624BA1" w:rsidRDefault="002F02E7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="008B6505" w:rsidRPr="002F02E7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2F02E7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гендерные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различия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заданиях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или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функциях</w:t>
      </w:r>
      <w:r w:rsidR="00F27D34">
        <w:rPr>
          <w:rFonts w:eastAsia="SimSun"/>
          <w:szCs w:val="20"/>
          <w:lang w:val="ru-RU"/>
        </w:rPr>
        <w:t>, связанных с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воспроизведени</w:t>
      </w:r>
      <w:r w:rsidR="00F27D34">
        <w:rPr>
          <w:rFonts w:eastAsia="SimSun"/>
          <w:szCs w:val="20"/>
          <w:lang w:val="ru-RU"/>
        </w:rPr>
        <w:t>ем</w:t>
      </w:r>
      <w:r>
        <w:rPr>
          <w:rFonts w:eastAsia="SimSun"/>
          <w:szCs w:val="20"/>
          <w:lang w:val="ru-RU"/>
        </w:rPr>
        <w:t xml:space="preserve"> или передач</w:t>
      </w:r>
      <w:r w:rsidR="00F27D34">
        <w:rPr>
          <w:rFonts w:eastAsia="SimSun"/>
          <w:szCs w:val="20"/>
          <w:lang w:val="ru-RU"/>
        </w:rPr>
        <w:t>ей</w:t>
      </w:r>
      <w:r>
        <w:rPr>
          <w:rFonts w:eastAsia="SimSun"/>
          <w:szCs w:val="20"/>
          <w:lang w:val="ru-RU"/>
        </w:rPr>
        <w:t xml:space="preserve"> элементов НКН</w:t>
      </w:r>
      <w:r w:rsidR="00F27D34">
        <w:rPr>
          <w:rFonts w:eastAsia="SimSun"/>
          <w:szCs w:val="20"/>
          <w:lang w:val="ru-RU"/>
        </w:rPr>
        <w:t>,</w:t>
      </w:r>
      <w:r>
        <w:rPr>
          <w:rFonts w:eastAsia="SimSun"/>
          <w:szCs w:val="20"/>
          <w:lang w:val="ru-RU"/>
        </w:rPr>
        <w:t xml:space="preserve"> не обязательно противоречат требованиям международно-правовы</w:t>
      </w:r>
      <w:r w:rsidR="00380252">
        <w:rPr>
          <w:rFonts w:eastAsia="SimSun"/>
          <w:szCs w:val="20"/>
          <w:lang w:val="ru-RU"/>
        </w:rPr>
        <w:t>х</w:t>
      </w:r>
      <w:r>
        <w:rPr>
          <w:rFonts w:eastAsia="SimSun"/>
          <w:szCs w:val="20"/>
          <w:lang w:val="ru-RU"/>
        </w:rPr>
        <w:t xml:space="preserve"> акт</w:t>
      </w:r>
      <w:r w:rsidR="00380252">
        <w:rPr>
          <w:rFonts w:eastAsia="SimSun"/>
          <w:szCs w:val="20"/>
          <w:lang w:val="ru-RU"/>
        </w:rPr>
        <w:t>ов</w:t>
      </w:r>
      <w:r>
        <w:rPr>
          <w:rFonts w:eastAsia="SimSun"/>
          <w:szCs w:val="20"/>
          <w:lang w:val="ru-RU"/>
        </w:rPr>
        <w:t xml:space="preserve"> по правам человека. Например</w:t>
      </w:r>
      <w:r w:rsidRPr="00380252">
        <w:rPr>
          <w:rFonts w:eastAsia="SimSun"/>
          <w:szCs w:val="20"/>
          <w:lang w:val="ru-RU"/>
        </w:rPr>
        <w:t xml:space="preserve">, </w:t>
      </w:r>
      <w:r w:rsidR="00380252">
        <w:rPr>
          <w:rFonts w:eastAsia="SimSun"/>
          <w:szCs w:val="20"/>
          <w:lang w:val="ru-RU"/>
        </w:rPr>
        <w:t>женщины</w:t>
      </w:r>
      <w:r w:rsidR="00380252" w:rsidRPr="00380252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могут</w:t>
      </w:r>
      <w:r w:rsidR="00380252" w:rsidRPr="00380252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исполнять</w:t>
      </w:r>
      <w:r w:rsidR="00380252" w:rsidRPr="00380252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одни</w:t>
      </w:r>
      <w:r w:rsidR="00380252" w:rsidRPr="00380252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стороны</w:t>
      </w:r>
      <w:r w:rsidR="00380252" w:rsidRPr="00380252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танца или церемонии, а мужчины – другие. В</w:t>
      </w:r>
      <w:r w:rsidR="00380252" w:rsidRPr="0076046E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одном</w:t>
      </w:r>
      <w:r w:rsidR="00380252" w:rsidRPr="0076046E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сообществе</w:t>
      </w:r>
      <w:r w:rsidR="00380252" w:rsidRPr="0076046E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определённые</w:t>
      </w:r>
      <w:r w:rsidR="00380252" w:rsidRPr="0076046E">
        <w:rPr>
          <w:rFonts w:eastAsia="SimSun"/>
          <w:szCs w:val="20"/>
          <w:lang w:val="ru-RU"/>
        </w:rPr>
        <w:t xml:space="preserve"> </w:t>
      </w:r>
      <w:r w:rsidR="00380252">
        <w:rPr>
          <w:rFonts w:eastAsia="SimSun"/>
          <w:szCs w:val="20"/>
          <w:lang w:val="ru-RU"/>
        </w:rPr>
        <w:t>ритуалы</w:t>
      </w:r>
      <w:r w:rsidR="00380252" w:rsidRPr="0076046E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могут посещаться только мужчинами, а другие – только женщинами. Однако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если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такие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гендерные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различия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дают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власть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унижать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других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или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создают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для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них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явно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неблагоприятные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условия</w:t>
      </w:r>
      <w:r w:rsidR="0076046E" w:rsidRPr="00624BA1">
        <w:rPr>
          <w:rFonts w:eastAsia="SimSun"/>
          <w:szCs w:val="20"/>
          <w:lang w:val="ru-RU"/>
        </w:rPr>
        <w:t xml:space="preserve">, </w:t>
      </w:r>
      <w:r w:rsidR="0076046E">
        <w:rPr>
          <w:rFonts w:eastAsia="SimSun"/>
          <w:szCs w:val="20"/>
          <w:lang w:val="ru-RU"/>
        </w:rPr>
        <w:t>то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они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входят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в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противоречие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с</w:t>
      </w:r>
      <w:r w:rsidR="0076046E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требованиями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76046E">
        <w:rPr>
          <w:rFonts w:eastAsia="SimSun"/>
          <w:szCs w:val="20"/>
          <w:lang w:val="ru-RU"/>
        </w:rPr>
        <w:t>междунаро</w:t>
      </w:r>
      <w:r w:rsidR="00624BA1">
        <w:rPr>
          <w:rFonts w:eastAsia="SimSun"/>
          <w:szCs w:val="20"/>
          <w:lang w:val="ru-RU"/>
        </w:rPr>
        <w:t>дно</w:t>
      </w:r>
      <w:r w:rsidR="00624BA1" w:rsidRPr="00624BA1">
        <w:rPr>
          <w:rFonts w:eastAsia="SimSun"/>
          <w:szCs w:val="20"/>
          <w:lang w:val="ru-RU"/>
        </w:rPr>
        <w:t>-</w:t>
      </w:r>
      <w:r w:rsidR="00624BA1">
        <w:rPr>
          <w:rFonts w:eastAsia="SimSun"/>
          <w:szCs w:val="20"/>
          <w:lang w:val="ru-RU"/>
        </w:rPr>
        <w:t>правовых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актов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по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правам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человека, а элемент не может рассматриваться в качестве НКН согласно Конвенции. Поэтому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ритуалы</w:t>
      </w:r>
      <w:r w:rsidR="00624BA1" w:rsidRPr="00624BA1">
        <w:rPr>
          <w:rFonts w:eastAsia="SimSun"/>
          <w:szCs w:val="20"/>
          <w:lang w:val="ru-RU"/>
        </w:rPr>
        <w:t xml:space="preserve">, </w:t>
      </w:r>
      <w:r w:rsidR="00A543CF">
        <w:rPr>
          <w:rFonts w:eastAsia="SimSun"/>
          <w:szCs w:val="20"/>
          <w:lang w:val="ru-RU"/>
        </w:rPr>
        <w:t xml:space="preserve">включающие, </w:t>
      </w:r>
      <w:r w:rsidR="00624BA1">
        <w:rPr>
          <w:rFonts w:eastAsia="SimSun"/>
          <w:szCs w:val="20"/>
          <w:lang w:val="ru-RU"/>
        </w:rPr>
        <w:t>например</w:t>
      </w:r>
      <w:r w:rsidR="00624BA1" w:rsidRPr="00624BA1">
        <w:rPr>
          <w:rFonts w:eastAsia="SimSun"/>
          <w:szCs w:val="20"/>
          <w:lang w:val="ru-RU"/>
        </w:rPr>
        <w:t xml:space="preserve">, </w:t>
      </w:r>
      <w:proofErr w:type="spellStart"/>
      <w:r w:rsidR="00A543CF">
        <w:rPr>
          <w:rFonts w:eastAsia="SimSun"/>
          <w:szCs w:val="20"/>
          <w:lang w:val="ru-RU"/>
        </w:rPr>
        <w:t>насильное</w:t>
      </w:r>
      <w:proofErr w:type="spellEnd"/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похищение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женщин</w:t>
      </w:r>
      <w:r w:rsidR="00624BA1" w:rsidRPr="00624BA1">
        <w:rPr>
          <w:rFonts w:eastAsia="SimSun"/>
          <w:szCs w:val="20"/>
          <w:lang w:val="ru-RU"/>
        </w:rPr>
        <w:t xml:space="preserve">, </w:t>
      </w:r>
      <w:r w:rsidR="00624BA1">
        <w:rPr>
          <w:rFonts w:eastAsia="SimSun"/>
          <w:szCs w:val="20"/>
          <w:lang w:val="ru-RU"/>
        </w:rPr>
        <w:t>телесны</w:t>
      </w:r>
      <w:r w:rsidR="00A543CF">
        <w:rPr>
          <w:rFonts w:eastAsia="SimSun"/>
          <w:szCs w:val="20"/>
          <w:lang w:val="ru-RU"/>
        </w:rPr>
        <w:t>е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наказани</w:t>
      </w:r>
      <w:r w:rsidR="00A543CF">
        <w:rPr>
          <w:rFonts w:eastAsia="SimSun"/>
          <w:szCs w:val="20"/>
          <w:lang w:val="ru-RU"/>
        </w:rPr>
        <w:t>я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детей</w:t>
      </w:r>
      <w:r w:rsidR="00624BA1" w:rsidRPr="00624BA1">
        <w:rPr>
          <w:rFonts w:eastAsia="SimSun"/>
          <w:szCs w:val="20"/>
          <w:lang w:val="ru-RU"/>
        </w:rPr>
        <w:t xml:space="preserve">, </w:t>
      </w:r>
      <w:r w:rsidR="00624BA1">
        <w:rPr>
          <w:rFonts w:eastAsia="SimSun"/>
          <w:szCs w:val="20"/>
          <w:lang w:val="ru-RU"/>
        </w:rPr>
        <w:t>человечески</w:t>
      </w:r>
      <w:r w:rsidR="00A543CF">
        <w:rPr>
          <w:rFonts w:eastAsia="SimSun"/>
          <w:szCs w:val="20"/>
          <w:lang w:val="ru-RU"/>
        </w:rPr>
        <w:t>е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жертв</w:t>
      </w:r>
      <w:r w:rsidR="00F40F06">
        <w:rPr>
          <w:rFonts w:eastAsia="SimSun"/>
          <w:szCs w:val="20"/>
          <w:lang w:val="ru-RU"/>
        </w:rPr>
        <w:t>оприношения</w:t>
      </w:r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или</w:t>
      </w:r>
      <w:r w:rsidR="00624BA1" w:rsidRPr="00624BA1">
        <w:rPr>
          <w:rFonts w:eastAsia="SimSun"/>
          <w:szCs w:val="20"/>
          <w:lang w:val="ru-RU"/>
        </w:rPr>
        <w:t xml:space="preserve"> </w:t>
      </w:r>
      <w:proofErr w:type="spellStart"/>
      <w:r w:rsidR="00624BA1">
        <w:rPr>
          <w:rFonts w:eastAsia="SimSun"/>
          <w:szCs w:val="20"/>
          <w:lang w:val="ru-RU"/>
        </w:rPr>
        <w:t>калечение</w:t>
      </w:r>
      <w:proofErr w:type="spellEnd"/>
      <w:r w:rsidR="00624BA1" w:rsidRPr="00624BA1">
        <w:rPr>
          <w:rFonts w:eastAsia="SimSun"/>
          <w:szCs w:val="20"/>
          <w:lang w:val="ru-RU"/>
        </w:rPr>
        <w:t xml:space="preserve"> </w:t>
      </w:r>
      <w:r w:rsidR="00624BA1">
        <w:rPr>
          <w:rFonts w:eastAsia="SimSun"/>
          <w:szCs w:val="20"/>
          <w:lang w:val="ru-RU"/>
        </w:rPr>
        <w:t>тела</w:t>
      </w:r>
      <w:r w:rsidR="00A543CF">
        <w:rPr>
          <w:rFonts w:eastAsia="SimSun"/>
          <w:szCs w:val="20"/>
          <w:lang w:val="ru-RU"/>
        </w:rPr>
        <w:t>,</w:t>
      </w:r>
      <w:r w:rsidR="00624BA1">
        <w:rPr>
          <w:rFonts w:eastAsia="SimSun"/>
          <w:szCs w:val="20"/>
          <w:lang w:val="ru-RU"/>
        </w:rPr>
        <w:t xml:space="preserve"> не могут приниматься во внимание согласно Конвенции </w:t>
      </w:r>
      <w:r w:rsidR="008B6505" w:rsidRPr="00624BA1">
        <w:rPr>
          <w:rFonts w:eastAsia="SimSun"/>
          <w:szCs w:val="20"/>
          <w:lang w:val="ru-RU"/>
        </w:rPr>
        <w:t>(</w:t>
      </w:r>
      <w:r w:rsidR="00624BA1">
        <w:rPr>
          <w:rFonts w:eastAsia="SimSun"/>
          <w:szCs w:val="20"/>
          <w:lang w:val="ru-RU"/>
        </w:rPr>
        <w:t>см. 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624BA1">
        <w:rPr>
          <w:rFonts w:eastAsia="SimSun"/>
          <w:szCs w:val="20"/>
          <w:lang w:val="ru-RU"/>
        </w:rPr>
        <w:t>2.1).</w:t>
      </w:r>
    </w:p>
    <w:p w14:paraId="3AD6FA0B" w14:textId="682CCBF0" w:rsidR="008B6505" w:rsidRPr="00343909" w:rsidRDefault="000F48F9" w:rsidP="008B6505">
      <w:pPr>
        <w:pStyle w:val="Heading3"/>
        <w:rPr>
          <w:lang w:val="ru-RU"/>
        </w:rPr>
      </w:pPr>
      <w:bookmarkStart w:id="22" w:name="_Toc238982319"/>
      <w:r>
        <w:rPr>
          <w:lang w:val="ru-RU"/>
        </w:rPr>
        <w:t>вопрос</w:t>
      </w:r>
      <w:r w:rsidR="008B6505" w:rsidRPr="00343909">
        <w:rPr>
          <w:lang w:val="ru-RU"/>
        </w:rPr>
        <w:t xml:space="preserve"> 6</w:t>
      </w:r>
      <w:bookmarkEnd w:id="22"/>
    </w:p>
    <w:p w14:paraId="64434A0A" w14:textId="00BED6C9" w:rsidR="008B6505" w:rsidRPr="000F48F9" w:rsidRDefault="000F48F9" w:rsidP="008B6505">
      <w:pPr>
        <w:pStyle w:val="Texte1"/>
        <w:rPr>
          <w:lang w:val="ru-RU"/>
        </w:rPr>
      </w:pPr>
      <w:r>
        <w:rPr>
          <w:lang w:val="ru-RU"/>
        </w:rPr>
        <w:t>Можно</w:t>
      </w:r>
      <w:r w:rsidRPr="000F48F9">
        <w:rPr>
          <w:lang w:val="ru-RU"/>
        </w:rPr>
        <w:t xml:space="preserve"> </w:t>
      </w:r>
      <w:r>
        <w:rPr>
          <w:lang w:val="ru-RU"/>
        </w:rPr>
        <w:t>ли</w:t>
      </w:r>
      <w:r w:rsidRPr="000F48F9">
        <w:rPr>
          <w:lang w:val="ru-RU"/>
        </w:rPr>
        <w:t xml:space="preserve"> </w:t>
      </w:r>
      <w:r>
        <w:rPr>
          <w:lang w:val="ru-RU"/>
        </w:rPr>
        <w:t>всегда</w:t>
      </w:r>
      <w:r w:rsidRPr="000F48F9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0F48F9">
        <w:rPr>
          <w:lang w:val="ru-RU"/>
        </w:rPr>
        <w:t xml:space="preserve"> </w:t>
      </w:r>
      <w:r>
        <w:rPr>
          <w:lang w:val="ru-RU"/>
        </w:rPr>
        <w:t>документирование</w:t>
      </w:r>
      <w:r w:rsidRPr="000F48F9">
        <w:rPr>
          <w:lang w:val="ru-RU"/>
        </w:rPr>
        <w:t xml:space="preserve"> </w:t>
      </w:r>
      <w:r>
        <w:rPr>
          <w:lang w:val="ru-RU"/>
        </w:rPr>
        <w:t>НКН</w:t>
      </w:r>
      <w:r w:rsidRPr="000F48F9">
        <w:rPr>
          <w:lang w:val="ru-RU"/>
        </w:rPr>
        <w:t xml:space="preserve"> </w:t>
      </w:r>
      <w:r>
        <w:rPr>
          <w:lang w:val="ru-RU"/>
        </w:rPr>
        <w:t>как меру по охране</w:t>
      </w:r>
      <w:r w:rsidR="008B6505" w:rsidRPr="000F48F9">
        <w:rPr>
          <w:lang w:val="ru-RU"/>
        </w:rPr>
        <w:t>?</w:t>
      </w:r>
    </w:p>
    <w:p w14:paraId="047C5DDE" w14:textId="418BE436" w:rsidR="008B6505" w:rsidRPr="000F48F9" w:rsidRDefault="008B6505" w:rsidP="008B6505">
      <w:pPr>
        <w:pStyle w:val="numrationa"/>
        <w:rPr>
          <w:lang w:val="ru-RU"/>
        </w:rPr>
      </w:pPr>
      <w:r w:rsidRPr="000F48F9">
        <w:rPr>
          <w:lang w:val="ru-RU"/>
        </w:rPr>
        <w:t>(</w:t>
      </w:r>
      <w:r w:rsidRPr="004936EF">
        <w:rPr>
          <w:lang w:val="en-US"/>
        </w:rPr>
        <w:t>a</w:t>
      </w:r>
      <w:r w:rsidRPr="000F48F9">
        <w:rPr>
          <w:lang w:val="ru-RU"/>
        </w:rPr>
        <w:t>)</w:t>
      </w:r>
      <w:r w:rsidRPr="000F48F9">
        <w:rPr>
          <w:lang w:val="ru-RU"/>
        </w:rPr>
        <w:tab/>
      </w:r>
      <w:r w:rsidR="000F48F9">
        <w:rPr>
          <w:lang w:val="ru-RU"/>
        </w:rPr>
        <w:t>Да, любое документирование элемента автоматически вносит вклад в его охрану</w:t>
      </w:r>
      <w:r w:rsidRPr="000F48F9">
        <w:rPr>
          <w:lang w:val="ru-RU"/>
        </w:rPr>
        <w:t>.</w:t>
      </w:r>
    </w:p>
    <w:p w14:paraId="3229C745" w14:textId="6E7C7D30" w:rsidR="008B6505" w:rsidRPr="000F48F9" w:rsidRDefault="008B6505" w:rsidP="008B6505">
      <w:pPr>
        <w:pStyle w:val="numrationa"/>
        <w:rPr>
          <w:lang w:val="ru-RU"/>
        </w:rPr>
      </w:pPr>
      <w:r w:rsidRPr="000F48F9">
        <w:rPr>
          <w:lang w:val="ru-RU"/>
        </w:rPr>
        <w:t>(</w:t>
      </w:r>
      <w:r w:rsidRPr="004936EF">
        <w:rPr>
          <w:lang w:val="en-US"/>
        </w:rPr>
        <w:t>b</w:t>
      </w:r>
      <w:r w:rsidRPr="000F48F9">
        <w:rPr>
          <w:lang w:val="ru-RU"/>
        </w:rPr>
        <w:t>)</w:t>
      </w:r>
      <w:r w:rsidRPr="000F48F9">
        <w:rPr>
          <w:lang w:val="ru-RU"/>
        </w:rPr>
        <w:tab/>
      </w:r>
      <w:r w:rsidR="000F48F9">
        <w:rPr>
          <w:lang w:val="ru-RU"/>
        </w:rPr>
        <w:t>Не всегда:</w:t>
      </w:r>
      <w:r w:rsidRPr="000F48F9">
        <w:rPr>
          <w:lang w:val="ru-RU"/>
        </w:rPr>
        <w:t xml:space="preserve"> </w:t>
      </w:r>
      <w:r w:rsidR="000F48F9">
        <w:rPr>
          <w:lang w:val="ru-RU"/>
        </w:rPr>
        <w:t>только если оно преднамеренно направлено на охрану</w:t>
      </w:r>
      <w:r w:rsidRPr="000F48F9">
        <w:rPr>
          <w:lang w:val="ru-RU"/>
        </w:rPr>
        <w:t>.</w:t>
      </w:r>
    </w:p>
    <w:p w14:paraId="07CE6FB2" w14:textId="1F8AE9DB" w:rsidR="008B6505" w:rsidRPr="00385DB1" w:rsidRDefault="008B6505" w:rsidP="008B6505">
      <w:pPr>
        <w:pStyle w:val="numrationa"/>
        <w:rPr>
          <w:lang w:val="ru-RU"/>
        </w:rPr>
      </w:pPr>
      <w:r w:rsidRPr="00385DB1">
        <w:rPr>
          <w:lang w:val="ru-RU"/>
        </w:rPr>
        <w:t>(</w:t>
      </w:r>
      <w:r w:rsidRPr="004936EF">
        <w:rPr>
          <w:lang w:val="en-US"/>
        </w:rPr>
        <w:t>c</w:t>
      </w:r>
      <w:r w:rsidRPr="00385DB1">
        <w:rPr>
          <w:lang w:val="ru-RU"/>
        </w:rPr>
        <w:t>)</w:t>
      </w:r>
      <w:r w:rsidRPr="00385DB1">
        <w:rPr>
          <w:lang w:val="ru-RU"/>
        </w:rPr>
        <w:tab/>
      </w:r>
      <w:r w:rsidR="000F48F9">
        <w:rPr>
          <w:lang w:val="ru-RU"/>
        </w:rPr>
        <w:t>Нет</w:t>
      </w:r>
      <w:r w:rsidR="000F48F9" w:rsidRPr="00385DB1">
        <w:rPr>
          <w:lang w:val="ru-RU"/>
        </w:rPr>
        <w:t xml:space="preserve">, </w:t>
      </w:r>
      <w:r w:rsidR="000F48F9">
        <w:rPr>
          <w:lang w:val="ru-RU"/>
        </w:rPr>
        <w:t>документирование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всегда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даёт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негативный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эффект</w:t>
      </w:r>
      <w:r w:rsidR="000F48F9" w:rsidRPr="00385DB1">
        <w:rPr>
          <w:lang w:val="ru-RU"/>
        </w:rPr>
        <w:t xml:space="preserve">, </w:t>
      </w:r>
      <w:r w:rsidR="000F48F9">
        <w:rPr>
          <w:lang w:val="ru-RU"/>
        </w:rPr>
        <w:t>так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как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оно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отнимает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знание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и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силу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от</w:t>
      </w:r>
      <w:r w:rsidR="000F48F9" w:rsidRPr="00385DB1">
        <w:rPr>
          <w:lang w:val="ru-RU"/>
        </w:rPr>
        <w:t xml:space="preserve"> </w:t>
      </w:r>
      <w:r w:rsidR="000F48F9">
        <w:rPr>
          <w:lang w:val="ru-RU"/>
        </w:rPr>
        <w:t>сообществ</w:t>
      </w:r>
      <w:r w:rsidR="000F48F9" w:rsidRPr="00385DB1">
        <w:rPr>
          <w:lang w:val="ru-RU"/>
        </w:rPr>
        <w:t xml:space="preserve">, </w:t>
      </w:r>
      <w:r w:rsidR="00385DB1">
        <w:rPr>
          <w:lang w:val="ru-RU"/>
        </w:rPr>
        <w:t xml:space="preserve">приводя к остановке эволюции </w:t>
      </w:r>
      <w:proofErr w:type="gramStart"/>
      <w:r w:rsidR="00385DB1">
        <w:rPr>
          <w:lang w:val="ru-RU"/>
        </w:rPr>
        <w:t>соответствующего</w:t>
      </w:r>
      <w:proofErr w:type="gramEnd"/>
      <w:r w:rsidR="00385DB1">
        <w:rPr>
          <w:lang w:val="ru-RU"/>
        </w:rPr>
        <w:t xml:space="preserve"> НКН</w:t>
      </w:r>
      <w:r w:rsidRPr="00385DB1">
        <w:rPr>
          <w:lang w:val="ru-RU"/>
        </w:rPr>
        <w:t>.</w:t>
      </w:r>
    </w:p>
    <w:p w14:paraId="159FBA09" w14:textId="2D4FB727" w:rsidR="008B6505" w:rsidRPr="00827BAC" w:rsidRDefault="00385DB1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="008B6505" w:rsidRPr="00385DB1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385DB1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документирование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играть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важную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роль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охране</w:t>
      </w:r>
      <w:r w:rsidRPr="00385DB1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но</w:t>
      </w:r>
      <w:r w:rsidRPr="00385DB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это не происходит автоматически.</w:t>
      </w:r>
      <w:r w:rsidR="008B6505" w:rsidRPr="00385DB1">
        <w:rPr>
          <w:rFonts w:eastAsia="SimSun"/>
          <w:szCs w:val="20"/>
          <w:lang w:val="ru-RU"/>
        </w:rPr>
        <w:t xml:space="preserve"> </w:t>
      </w:r>
      <w:r w:rsidR="00827BAC">
        <w:rPr>
          <w:rFonts w:eastAsia="SimSun"/>
          <w:szCs w:val="20"/>
          <w:lang w:val="ru-RU"/>
        </w:rPr>
        <w:t>По</w:t>
      </w:r>
      <w:r w:rsidR="00827BAC" w:rsidRPr="00827BAC">
        <w:rPr>
          <w:rFonts w:eastAsia="SimSun"/>
          <w:szCs w:val="20"/>
          <w:lang w:val="ru-RU"/>
        </w:rPr>
        <w:t xml:space="preserve"> </w:t>
      </w:r>
      <w:r w:rsidR="00827BAC">
        <w:rPr>
          <w:rFonts w:eastAsia="SimSun"/>
          <w:szCs w:val="20"/>
          <w:lang w:val="ru-RU"/>
        </w:rPr>
        <w:t>сути</w:t>
      </w:r>
      <w:r w:rsidR="00827BAC" w:rsidRPr="00827BAC">
        <w:rPr>
          <w:rFonts w:eastAsia="SimSun"/>
          <w:szCs w:val="20"/>
          <w:lang w:val="ru-RU"/>
        </w:rPr>
        <w:t xml:space="preserve">, </w:t>
      </w:r>
      <w:r w:rsidR="00827BAC">
        <w:rPr>
          <w:rFonts w:eastAsia="SimSun"/>
          <w:szCs w:val="20"/>
          <w:lang w:val="ru-RU"/>
        </w:rPr>
        <w:t>документирование</w:t>
      </w:r>
      <w:r w:rsidR="00827BAC" w:rsidRPr="00827BAC">
        <w:rPr>
          <w:rFonts w:eastAsia="SimSun"/>
          <w:szCs w:val="20"/>
          <w:lang w:val="ru-RU"/>
        </w:rPr>
        <w:t xml:space="preserve"> </w:t>
      </w:r>
      <w:r w:rsidR="00827BAC">
        <w:rPr>
          <w:rFonts w:eastAsia="SimSun"/>
          <w:szCs w:val="20"/>
          <w:lang w:val="ru-RU"/>
        </w:rPr>
        <w:t>может</w:t>
      </w:r>
      <w:r w:rsidR="00827BAC" w:rsidRPr="00827BAC">
        <w:rPr>
          <w:rFonts w:eastAsia="SimSun"/>
          <w:szCs w:val="20"/>
          <w:lang w:val="ru-RU"/>
        </w:rPr>
        <w:t xml:space="preserve"> </w:t>
      </w:r>
      <w:r w:rsidR="00827BAC">
        <w:rPr>
          <w:rFonts w:eastAsia="SimSun"/>
          <w:szCs w:val="20"/>
          <w:lang w:val="ru-RU"/>
        </w:rPr>
        <w:t>даже</w:t>
      </w:r>
      <w:r w:rsidR="00827BAC" w:rsidRPr="00827BAC">
        <w:rPr>
          <w:rFonts w:eastAsia="SimSun"/>
          <w:szCs w:val="20"/>
          <w:lang w:val="ru-RU"/>
        </w:rPr>
        <w:t xml:space="preserve"> </w:t>
      </w:r>
      <w:r w:rsidR="00827BAC">
        <w:rPr>
          <w:rFonts w:eastAsia="SimSun"/>
          <w:szCs w:val="20"/>
          <w:lang w:val="ru-RU"/>
        </w:rPr>
        <w:t>быть</w:t>
      </w:r>
      <w:r w:rsidR="00827BAC" w:rsidRPr="00827BAC">
        <w:rPr>
          <w:rFonts w:eastAsia="SimSun"/>
          <w:szCs w:val="20"/>
          <w:lang w:val="ru-RU"/>
        </w:rPr>
        <w:t xml:space="preserve"> </w:t>
      </w:r>
      <w:r w:rsidR="00827BAC">
        <w:rPr>
          <w:rFonts w:eastAsia="SimSun"/>
          <w:szCs w:val="20"/>
          <w:lang w:val="ru-RU"/>
        </w:rPr>
        <w:t>контрпродуктивным с точки зрения охраны НКН</w:t>
      </w:r>
      <w:r w:rsidR="008B6505" w:rsidRPr="00827BAC">
        <w:rPr>
          <w:rFonts w:eastAsia="SimSun"/>
          <w:szCs w:val="20"/>
          <w:lang w:val="ru-RU"/>
        </w:rPr>
        <w:t>.</w:t>
      </w:r>
    </w:p>
    <w:p w14:paraId="2BB0B1DB" w14:textId="76F79BFB" w:rsidR="008B6505" w:rsidRPr="00B037A2" w:rsidRDefault="00827BAC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 качестве меры по охране документирование должно вносить вклад в непрерывную практику и передачу НКН. В</w:t>
      </w:r>
      <w:r w:rsidRPr="007F67F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идеале</w:t>
      </w:r>
      <w:r w:rsidRPr="007F67F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документирование</w:t>
      </w:r>
      <w:r w:rsidRPr="007F67F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представляет</w:t>
      </w:r>
      <w:r w:rsidRPr="007F67F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современные</w:t>
      </w:r>
      <w:r w:rsidRPr="007F67F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вариации</w:t>
      </w:r>
      <w:r w:rsidRPr="007F67F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изменяющийся характер НКН</w:t>
      </w:r>
      <w:r w:rsidR="008B6505" w:rsidRPr="007F67F1">
        <w:rPr>
          <w:rFonts w:eastAsia="SimSun"/>
          <w:szCs w:val="20"/>
          <w:lang w:val="ru-RU"/>
        </w:rPr>
        <w:t xml:space="preserve">; </w:t>
      </w:r>
      <w:r w:rsidR="007F67F1">
        <w:rPr>
          <w:rFonts w:eastAsia="SimSun"/>
          <w:szCs w:val="20"/>
          <w:lang w:val="ru-RU"/>
        </w:rPr>
        <w:t>современные и будущие меры по охране</w:t>
      </w:r>
      <w:r w:rsidR="00B037A2">
        <w:rPr>
          <w:rFonts w:eastAsia="SimSun"/>
          <w:szCs w:val="20"/>
          <w:lang w:val="ru-RU"/>
        </w:rPr>
        <w:t xml:space="preserve"> могут использовать документирование для возрождения НКН, находящегося под угрозой.</w:t>
      </w:r>
      <w:r w:rsidR="007F67F1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Если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не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учитывается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изменяющийся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характер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НКН</w:t>
      </w:r>
      <w:r w:rsidR="00B037A2" w:rsidRPr="00B037A2">
        <w:rPr>
          <w:rFonts w:eastAsia="SimSun"/>
          <w:szCs w:val="20"/>
          <w:lang w:val="ru-RU"/>
        </w:rPr>
        <w:t xml:space="preserve">, </w:t>
      </w:r>
      <w:r w:rsidR="00B037A2">
        <w:rPr>
          <w:rFonts w:eastAsia="SimSun"/>
          <w:szCs w:val="20"/>
          <w:lang w:val="ru-RU"/>
        </w:rPr>
        <w:t>то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документирование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и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запись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могут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привести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к</w:t>
      </w:r>
      <w:r w:rsidR="00B037A2" w:rsidRPr="00B037A2">
        <w:rPr>
          <w:rFonts w:eastAsia="SimSun"/>
          <w:szCs w:val="20"/>
          <w:lang w:val="ru-RU"/>
        </w:rPr>
        <w:t xml:space="preserve"> «</w:t>
      </w:r>
      <w:r w:rsidR="00B037A2">
        <w:rPr>
          <w:rFonts w:eastAsia="SimSun"/>
          <w:szCs w:val="20"/>
          <w:lang w:val="ru-RU"/>
        </w:rPr>
        <w:t>замораживанию</w:t>
      </w:r>
      <w:r w:rsidR="00B037A2" w:rsidRPr="00B037A2">
        <w:rPr>
          <w:rFonts w:eastAsia="SimSun"/>
          <w:szCs w:val="20"/>
          <w:lang w:val="ru-RU"/>
        </w:rPr>
        <w:t xml:space="preserve">» </w:t>
      </w:r>
      <w:r w:rsidR="00B037A2">
        <w:rPr>
          <w:rFonts w:eastAsia="SimSun"/>
          <w:szCs w:val="20"/>
          <w:lang w:val="ru-RU"/>
        </w:rPr>
        <w:t>элемента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в</w:t>
      </w:r>
      <w:r w:rsidR="00B037A2" w:rsidRPr="00B037A2">
        <w:rPr>
          <w:rFonts w:eastAsia="SimSun"/>
          <w:szCs w:val="20"/>
          <w:lang w:val="ru-RU"/>
        </w:rPr>
        <w:t xml:space="preserve"> </w:t>
      </w:r>
      <w:r w:rsidR="00B037A2">
        <w:rPr>
          <w:rFonts w:eastAsia="SimSun"/>
          <w:szCs w:val="20"/>
          <w:lang w:val="ru-RU"/>
        </w:rPr>
        <w:t>некоторой предполагаемой «аутентичной» и «оригинальной» форме. И исследователи, и соответствующие сообщества должны знать об этой проблеме</w:t>
      </w:r>
      <w:r w:rsidR="008B6505" w:rsidRPr="00B037A2">
        <w:rPr>
          <w:rFonts w:eastAsia="SimSun"/>
          <w:szCs w:val="20"/>
          <w:lang w:val="ru-RU"/>
        </w:rPr>
        <w:t>.</w:t>
      </w:r>
    </w:p>
    <w:p w14:paraId="34A3D615" w14:textId="3F16ACB3" w:rsidR="008B6505" w:rsidRPr="007F67F1" w:rsidRDefault="00B037A2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Документирование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необходимо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осуществлять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сотрудничестве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заинтересованными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сообществами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их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согласия</w:t>
      </w:r>
      <w:r w:rsidRPr="00B037A2">
        <w:rPr>
          <w:rFonts w:eastAsia="SimSun"/>
          <w:szCs w:val="20"/>
          <w:lang w:val="ru-RU"/>
        </w:rPr>
        <w:t xml:space="preserve">; </w:t>
      </w:r>
      <w:r>
        <w:rPr>
          <w:rFonts w:eastAsia="SimSun"/>
          <w:szCs w:val="20"/>
          <w:lang w:val="ru-RU"/>
        </w:rPr>
        <w:t>результаты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проектов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документированию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должны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быть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доступны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соответствующим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сообществам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группам</w:t>
      </w:r>
      <w:r w:rsidRPr="00B037A2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они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должны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решать, каким образом их следует распространять. Документирование</w:t>
      </w:r>
      <w:r w:rsidRPr="004F7528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4F7528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включать</w:t>
      </w:r>
      <w:r w:rsidRPr="004F7528">
        <w:rPr>
          <w:rFonts w:eastAsia="SimSun"/>
          <w:szCs w:val="20"/>
          <w:lang w:val="ru-RU"/>
        </w:rPr>
        <w:t xml:space="preserve"> </w:t>
      </w:r>
      <w:r w:rsidR="004F7528">
        <w:rPr>
          <w:rFonts w:eastAsia="SimSun"/>
          <w:szCs w:val="20"/>
          <w:lang w:val="ru-RU"/>
        </w:rPr>
        <w:t>тайную</w:t>
      </w:r>
      <w:r w:rsidR="004F7528" w:rsidRPr="004F7528">
        <w:rPr>
          <w:rFonts w:eastAsia="SimSun"/>
          <w:szCs w:val="20"/>
          <w:lang w:val="ru-RU"/>
        </w:rPr>
        <w:t xml:space="preserve"> </w:t>
      </w:r>
      <w:r w:rsidR="004F7528">
        <w:rPr>
          <w:rFonts w:eastAsia="SimSun"/>
          <w:szCs w:val="20"/>
          <w:lang w:val="ru-RU"/>
        </w:rPr>
        <w:t>информацию</w:t>
      </w:r>
      <w:r w:rsidR="004F7528" w:rsidRPr="004F7528">
        <w:rPr>
          <w:rFonts w:eastAsia="SimSun"/>
          <w:szCs w:val="20"/>
          <w:lang w:val="ru-RU"/>
        </w:rPr>
        <w:t xml:space="preserve"> </w:t>
      </w:r>
      <w:r w:rsidR="004F7528">
        <w:rPr>
          <w:rFonts w:eastAsia="SimSun"/>
          <w:szCs w:val="20"/>
          <w:lang w:val="ru-RU"/>
        </w:rPr>
        <w:t xml:space="preserve">соответствующих сообществ и групп </w:t>
      </w:r>
      <w:r w:rsidR="004F7528" w:rsidRPr="004F7528">
        <w:rPr>
          <w:rFonts w:eastAsia="SimSun"/>
          <w:szCs w:val="20"/>
          <w:lang w:val="ru-RU"/>
        </w:rPr>
        <w:t>(</w:t>
      </w:r>
      <w:r w:rsidR="004F7528">
        <w:rPr>
          <w:rFonts w:eastAsia="SimSun"/>
          <w:szCs w:val="20"/>
          <w:lang w:val="ru-RU"/>
        </w:rPr>
        <w:t>с</w:t>
      </w:r>
      <w:r w:rsidR="004F7528" w:rsidRPr="004F7528">
        <w:rPr>
          <w:rFonts w:eastAsia="SimSun"/>
          <w:szCs w:val="20"/>
          <w:lang w:val="ru-RU"/>
        </w:rPr>
        <w:t xml:space="preserve"> </w:t>
      </w:r>
      <w:r w:rsidR="004F7528">
        <w:rPr>
          <w:rFonts w:eastAsia="SimSun"/>
          <w:szCs w:val="20"/>
          <w:lang w:val="ru-RU"/>
        </w:rPr>
        <w:t>их согласия</w:t>
      </w:r>
      <w:r w:rsidR="004F7528" w:rsidRPr="004F7528">
        <w:rPr>
          <w:rFonts w:eastAsia="SimSun"/>
          <w:szCs w:val="20"/>
          <w:lang w:val="ru-RU"/>
        </w:rPr>
        <w:t>)</w:t>
      </w:r>
      <w:r w:rsidR="008B6505" w:rsidRPr="004F7528">
        <w:rPr>
          <w:rFonts w:eastAsia="SimSun"/>
          <w:szCs w:val="20"/>
          <w:lang w:val="ru-RU"/>
        </w:rPr>
        <w:t xml:space="preserve">. </w:t>
      </w:r>
      <w:r w:rsidR="007F67F1">
        <w:rPr>
          <w:rFonts w:eastAsia="SimSun"/>
          <w:szCs w:val="20"/>
          <w:lang w:val="ru-RU"/>
        </w:rPr>
        <w:t>Доступ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к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такой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информации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должен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регулироваться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в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соответствии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с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требованием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Конвенции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насчёт</w:t>
      </w:r>
      <w:r w:rsidR="007F67F1" w:rsidRPr="007F67F1">
        <w:rPr>
          <w:rFonts w:eastAsia="SimSun"/>
          <w:szCs w:val="20"/>
          <w:lang w:val="ru-RU"/>
        </w:rPr>
        <w:t xml:space="preserve"> </w:t>
      </w:r>
      <w:r w:rsidR="007F67F1">
        <w:rPr>
          <w:rFonts w:eastAsia="SimSun"/>
          <w:szCs w:val="20"/>
          <w:lang w:val="ru-RU"/>
        </w:rPr>
        <w:t>соблюдения принятой практики, определяющей порядок доступа к НКН</w:t>
      </w:r>
      <w:r w:rsidR="008B6505" w:rsidRPr="007F67F1">
        <w:rPr>
          <w:rFonts w:eastAsia="SimSun"/>
          <w:szCs w:val="20"/>
          <w:lang w:val="ru-RU"/>
        </w:rPr>
        <w:t xml:space="preserve"> (</w:t>
      </w:r>
      <w:r w:rsidR="007F67F1"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7F67F1">
        <w:rPr>
          <w:rFonts w:eastAsia="SimSun"/>
          <w:szCs w:val="20"/>
          <w:lang w:val="ru-RU"/>
        </w:rPr>
        <w:t>13(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7F67F1">
        <w:rPr>
          <w:rFonts w:eastAsia="SimSun"/>
          <w:szCs w:val="20"/>
          <w:lang w:val="ru-RU"/>
        </w:rPr>
        <w:t>)(</w:t>
      </w:r>
      <w:r w:rsidR="008B6505" w:rsidRPr="00AB0A71">
        <w:rPr>
          <w:rFonts w:eastAsia="SimSun"/>
          <w:szCs w:val="20"/>
          <w:lang w:val="en-US"/>
        </w:rPr>
        <w:t>ii</w:t>
      </w:r>
      <w:r w:rsidR="008B6505" w:rsidRPr="007F67F1">
        <w:rPr>
          <w:rFonts w:eastAsia="SimSun"/>
          <w:szCs w:val="20"/>
          <w:lang w:val="ru-RU"/>
        </w:rPr>
        <w:t>)).</w:t>
      </w:r>
    </w:p>
    <w:p w14:paraId="0C58ADF6" w14:textId="5446FC26" w:rsidR="008B6505" w:rsidRPr="002F02E7" w:rsidRDefault="007F67F1" w:rsidP="008B6505">
      <w:pPr>
        <w:pStyle w:val="Heading4"/>
        <w:rPr>
          <w:lang w:val="ru-RU"/>
        </w:rPr>
      </w:pPr>
      <w:r>
        <w:rPr>
          <w:lang w:val="ru-RU"/>
        </w:rPr>
        <w:t>инвентаризация</w:t>
      </w:r>
    </w:p>
    <w:p w14:paraId="41167109" w14:textId="583CA2C2" w:rsidR="008B6505" w:rsidRPr="002F02E7" w:rsidRDefault="007F67F1" w:rsidP="008B6505">
      <w:pPr>
        <w:pStyle w:val="Heading3"/>
        <w:rPr>
          <w:lang w:val="ru-RU"/>
        </w:rPr>
      </w:pPr>
      <w:bookmarkStart w:id="23" w:name="_Toc238982320"/>
      <w:r>
        <w:rPr>
          <w:lang w:val="ru-RU"/>
        </w:rPr>
        <w:t>вопрос</w:t>
      </w:r>
      <w:r w:rsidR="008B6505" w:rsidRPr="002F02E7">
        <w:rPr>
          <w:lang w:val="ru-RU"/>
        </w:rPr>
        <w:t xml:space="preserve"> 7</w:t>
      </w:r>
      <w:bookmarkEnd w:id="23"/>
    </w:p>
    <w:p w14:paraId="14FB48BA" w14:textId="5CDFE39D" w:rsidR="008B6505" w:rsidRPr="001D567A" w:rsidRDefault="003017E4" w:rsidP="008B6505">
      <w:pPr>
        <w:pStyle w:val="Texte1"/>
        <w:rPr>
          <w:lang w:val="ru-RU"/>
        </w:rPr>
      </w:pPr>
      <w:r>
        <w:rPr>
          <w:lang w:val="ru-RU"/>
        </w:rPr>
        <w:t>Страна</w:t>
      </w:r>
      <w:r w:rsidR="008B6505" w:rsidRPr="003017E4">
        <w:rPr>
          <w:lang w:val="ru-RU"/>
        </w:rPr>
        <w:t xml:space="preserve"> </w:t>
      </w:r>
      <w:r w:rsidR="008B6505" w:rsidRPr="00141792">
        <w:rPr>
          <w:lang w:val="en-GB"/>
        </w:rPr>
        <w:t>B</w:t>
      </w:r>
      <w:r w:rsidR="008B6505" w:rsidRPr="003017E4">
        <w:rPr>
          <w:lang w:val="ru-RU"/>
        </w:rPr>
        <w:t xml:space="preserve"> </w:t>
      </w:r>
      <w:r>
        <w:rPr>
          <w:lang w:val="ru-RU"/>
        </w:rPr>
        <w:t>собирается</w:t>
      </w:r>
      <w:r w:rsidRPr="003017E4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3017E4">
        <w:rPr>
          <w:lang w:val="ru-RU"/>
        </w:rPr>
        <w:t xml:space="preserve"> </w:t>
      </w:r>
      <w:r>
        <w:rPr>
          <w:lang w:val="ru-RU"/>
        </w:rPr>
        <w:t>единый</w:t>
      </w:r>
      <w:r w:rsidRPr="003017E4">
        <w:rPr>
          <w:lang w:val="ru-RU"/>
        </w:rPr>
        <w:t xml:space="preserve"> </w:t>
      </w:r>
      <w:r>
        <w:rPr>
          <w:lang w:val="ru-RU"/>
        </w:rPr>
        <w:t>перечень</w:t>
      </w:r>
      <w:r w:rsidRPr="003017E4">
        <w:rPr>
          <w:lang w:val="ru-RU"/>
        </w:rPr>
        <w:t xml:space="preserve"> </w:t>
      </w:r>
      <w:r>
        <w:rPr>
          <w:lang w:val="ru-RU"/>
        </w:rPr>
        <w:t>для всего НКН, имеющегося на её территории. Министр</w:t>
      </w:r>
      <w:r w:rsidRPr="00343909">
        <w:rPr>
          <w:lang w:val="ru-RU"/>
        </w:rPr>
        <w:t xml:space="preserve"> </w:t>
      </w:r>
      <w:r>
        <w:rPr>
          <w:lang w:val="ru-RU"/>
        </w:rPr>
        <w:t>культуры</w:t>
      </w:r>
      <w:r w:rsidRPr="00343909">
        <w:rPr>
          <w:lang w:val="ru-RU"/>
        </w:rPr>
        <w:t xml:space="preserve"> </w:t>
      </w:r>
      <w:r>
        <w:rPr>
          <w:lang w:val="ru-RU"/>
        </w:rPr>
        <w:t>должен</w:t>
      </w:r>
      <w:r w:rsidRPr="00343909">
        <w:rPr>
          <w:lang w:val="ru-RU"/>
        </w:rPr>
        <w:t xml:space="preserve"> </w:t>
      </w:r>
      <w:r>
        <w:rPr>
          <w:lang w:val="ru-RU"/>
        </w:rPr>
        <w:t>выбрать</w:t>
      </w:r>
      <w:r w:rsidRPr="00343909">
        <w:rPr>
          <w:lang w:val="ru-RU"/>
        </w:rPr>
        <w:t xml:space="preserve"> </w:t>
      </w:r>
      <w:r>
        <w:rPr>
          <w:lang w:val="ru-RU"/>
        </w:rPr>
        <w:t>для</w:t>
      </w:r>
      <w:r w:rsidRPr="00343909">
        <w:rPr>
          <w:lang w:val="ru-RU"/>
        </w:rPr>
        <w:t xml:space="preserve"> </w:t>
      </w:r>
      <w:r>
        <w:rPr>
          <w:lang w:val="ru-RU"/>
        </w:rPr>
        <w:t>него</w:t>
      </w:r>
      <w:r w:rsidRPr="00343909">
        <w:rPr>
          <w:lang w:val="ru-RU"/>
        </w:rPr>
        <w:t xml:space="preserve"> </w:t>
      </w:r>
      <w:r>
        <w:rPr>
          <w:lang w:val="ru-RU"/>
        </w:rPr>
        <w:t>название</w:t>
      </w:r>
      <w:r w:rsidRPr="00343909">
        <w:rPr>
          <w:lang w:val="ru-RU"/>
        </w:rPr>
        <w:t xml:space="preserve">. </w:t>
      </w:r>
      <w:r w:rsidR="001D567A">
        <w:rPr>
          <w:lang w:val="ru-RU"/>
        </w:rPr>
        <w:t>Какое название будет наиболее точно соответствовать духу Конвенции</w:t>
      </w:r>
      <w:r w:rsidR="008B6505" w:rsidRPr="001D567A">
        <w:rPr>
          <w:lang w:val="ru-RU"/>
        </w:rPr>
        <w:t>?</w:t>
      </w:r>
    </w:p>
    <w:p w14:paraId="0721D4FA" w14:textId="5B85BD42" w:rsidR="008B6505" w:rsidRPr="001D567A" w:rsidRDefault="008B6505" w:rsidP="008B6505">
      <w:pPr>
        <w:pStyle w:val="numrationa"/>
        <w:rPr>
          <w:lang w:val="ru-RU"/>
        </w:rPr>
      </w:pPr>
      <w:r w:rsidRPr="001D567A">
        <w:rPr>
          <w:lang w:val="ru-RU"/>
        </w:rPr>
        <w:t>(</w:t>
      </w:r>
      <w:r w:rsidRPr="004936EF">
        <w:rPr>
          <w:lang w:val="en-US"/>
        </w:rPr>
        <w:t>a</w:t>
      </w:r>
      <w:r w:rsidRPr="001D567A">
        <w:rPr>
          <w:lang w:val="ru-RU"/>
        </w:rPr>
        <w:t xml:space="preserve">) </w:t>
      </w:r>
      <w:r w:rsidR="001D567A">
        <w:rPr>
          <w:lang w:val="ru-RU"/>
        </w:rPr>
        <w:t>Национальный перечень НКН страны</w:t>
      </w:r>
      <w:r w:rsidRPr="001D567A">
        <w:rPr>
          <w:lang w:val="ru-RU"/>
        </w:rPr>
        <w:t xml:space="preserve"> </w:t>
      </w:r>
      <w:r w:rsidRPr="004936EF">
        <w:rPr>
          <w:lang w:val="en-US"/>
        </w:rPr>
        <w:t>B</w:t>
      </w:r>
      <w:r w:rsidRPr="001D567A">
        <w:rPr>
          <w:lang w:val="ru-RU"/>
        </w:rPr>
        <w:t>.</w:t>
      </w:r>
    </w:p>
    <w:p w14:paraId="37F42049" w14:textId="07EE54D0" w:rsidR="008B6505" w:rsidRPr="001D567A" w:rsidRDefault="008B6505" w:rsidP="008B6505">
      <w:pPr>
        <w:pStyle w:val="numrationa"/>
        <w:rPr>
          <w:lang w:val="ru-RU"/>
        </w:rPr>
      </w:pPr>
      <w:r w:rsidRPr="001D567A">
        <w:rPr>
          <w:lang w:val="ru-RU"/>
        </w:rPr>
        <w:t>(</w:t>
      </w:r>
      <w:r w:rsidRPr="004936EF">
        <w:rPr>
          <w:lang w:val="en-US"/>
        </w:rPr>
        <w:t>b</w:t>
      </w:r>
      <w:r w:rsidRPr="001D567A">
        <w:rPr>
          <w:lang w:val="ru-RU"/>
        </w:rPr>
        <w:t xml:space="preserve">) </w:t>
      </w:r>
      <w:r w:rsidR="001D567A">
        <w:rPr>
          <w:lang w:val="ru-RU"/>
        </w:rPr>
        <w:t>Перечень НКН из страны</w:t>
      </w:r>
      <w:r w:rsidRPr="001D567A">
        <w:rPr>
          <w:lang w:val="ru-RU"/>
        </w:rPr>
        <w:t xml:space="preserve"> </w:t>
      </w:r>
      <w:r w:rsidRPr="004936EF">
        <w:rPr>
          <w:lang w:val="en-US"/>
        </w:rPr>
        <w:t>B</w:t>
      </w:r>
      <w:r w:rsidRPr="001D567A">
        <w:rPr>
          <w:lang w:val="ru-RU"/>
        </w:rPr>
        <w:t>.</w:t>
      </w:r>
    </w:p>
    <w:p w14:paraId="2B876377" w14:textId="0D3981D8" w:rsidR="008B6505" w:rsidRPr="001D567A" w:rsidRDefault="008B6505" w:rsidP="008B6505">
      <w:pPr>
        <w:pStyle w:val="numrationa"/>
        <w:rPr>
          <w:lang w:val="ru-RU"/>
        </w:rPr>
      </w:pPr>
      <w:r w:rsidRPr="001D567A">
        <w:rPr>
          <w:lang w:val="ru-RU"/>
        </w:rPr>
        <w:t>(</w:t>
      </w:r>
      <w:r w:rsidRPr="004936EF">
        <w:rPr>
          <w:lang w:val="en-US"/>
        </w:rPr>
        <w:t>c</w:t>
      </w:r>
      <w:r w:rsidRPr="001D567A">
        <w:rPr>
          <w:lang w:val="ru-RU"/>
        </w:rPr>
        <w:t xml:space="preserve">) </w:t>
      </w:r>
      <w:r w:rsidR="001D567A">
        <w:rPr>
          <w:lang w:val="ru-RU"/>
        </w:rPr>
        <w:t xml:space="preserve">Перечень НКН в стране </w:t>
      </w:r>
      <w:r w:rsidRPr="004936EF">
        <w:rPr>
          <w:lang w:val="en-US"/>
        </w:rPr>
        <w:t>B</w:t>
      </w:r>
      <w:r w:rsidRPr="001D567A">
        <w:rPr>
          <w:lang w:val="ru-RU"/>
        </w:rPr>
        <w:t>.</w:t>
      </w:r>
    </w:p>
    <w:p w14:paraId="03FFA8FF" w14:textId="1844C1FA" w:rsidR="008B6505" w:rsidRPr="001D567A" w:rsidRDefault="001D567A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Вероятно</w:t>
      </w:r>
      <w:r w:rsidRPr="001D567A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вариант</w:t>
      </w:r>
      <w:r w:rsidR="008B6505" w:rsidRPr="001D567A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1D567A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больше</w:t>
      </w:r>
      <w:r w:rsidRPr="001D567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всего</w:t>
      </w:r>
      <w:r w:rsidRPr="001D567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соответствует</w:t>
      </w:r>
      <w:r w:rsidRPr="001D567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Конвенции, однако</w:t>
      </w:r>
      <w:r w:rsidRPr="001D567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она</w:t>
      </w:r>
      <w:r w:rsidRPr="001D567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 содержит строгого руководства по созданию перечней, и государству-участнику предоставлена свобода выбора любого из трёх вариантов</w:t>
      </w:r>
      <w:r w:rsidR="008B6505" w:rsidRPr="001D567A">
        <w:rPr>
          <w:rFonts w:eastAsia="SimSun"/>
          <w:szCs w:val="20"/>
          <w:lang w:val="ru-RU"/>
        </w:rPr>
        <w:t>.</w:t>
      </w:r>
    </w:p>
    <w:p w14:paraId="0202ED2C" w14:textId="623DED1C" w:rsidR="008B6505" w:rsidRPr="00EF671D" w:rsidRDefault="001D567A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Pr="00EF671D">
        <w:rPr>
          <w:rFonts w:eastAsia="SimSun"/>
          <w:szCs w:val="20"/>
          <w:lang w:val="ru-RU"/>
        </w:rPr>
        <w:t xml:space="preserve"> </w:t>
      </w:r>
      <w:r w:rsidR="008B6505" w:rsidRPr="00EF671D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EF671D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в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нигде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упоминаются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национальные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перечни</w:t>
      </w:r>
      <w:r w:rsidRPr="00EF671D">
        <w:rPr>
          <w:rFonts w:eastAsia="SimSun"/>
          <w:szCs w:val="20"/>
          <w:lang w:val="ru-RU"/>
        </w:rPr>
        <w:t xml:space="preserve">; </w:t>
      </w:r>
      <w:r w:rsidR="00EF671D">
        <w:rPr>
          <w:rFonts w:eastAsia="SimSun"/>
          <w:szCs w:val="20"/>
          <w:lang w:val="ru-RU"/>
        </w:rPr>
        <w:t>в</w:t>
      </w:r>
      <w:r w:rsidR="00EF671D"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национальный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перечень</w:t>
      </w:r>
      <w:r w:rsidRPr="00EF671D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не включат</w:t>
      </w:r>
      <w:r w:rsidR="0055737C">
        <w:rPr>
          <w:rFonts w:eastAsia="SimSun"/>
          <w:szCs w:val="20"/>
          <w:lang w:val="ru-RU"/>
        </w:rPr>
        <w:t>ь</w:t>
      </w:r>
      <w:r w:rsidR="00EF671D">
        <w:rPr>
          <w:rFonts w:eastAsia="SimSun"/>
          <w:szCs w:val="20"/>
          <w:lang w:val="ru-RU"/>
        </w:rPr>
        <w:t xml:space="preserve">ся </w:t>
      </w:r>
      <w:r w:rsidR="00DE26B6">
        <w:rPr>
          <w:rFonts w:eastAsia="SimSun"/>
          <w:szCs w:val="20"/>
          <w:lang w:val="ru-RU"/>
        </w:rPr>
        <w:t>определённое</w:t>
      </w:r>
      <w:r w:rsidR="00EF671D">
        <w:rPr>
          <w:rFonts w:eastAsia="SimSun"/>
          <w:szCs w:val="20"/>
          <w:lang w:val="ru-RU"/>
        </w:rPr>
        <w:t xml:space="preserve"> НКН, имеюще</w:t>
      </w:r>
      <w:r w:rsidR="00DE26B6">
        <w:rPr>
          <w:rFonts w:eastAsia="SimSun"/>
          <w:szCs w:val="20"/>
          <w:lang w:val="ru-RU"/>
        </w:rPr>
        <w:t>еся</w:t>
      </w:r>
      <w:r w:rsidR="00EF671D">
        <w:rPr>
          <w:rFonts w:eastAsia="SimSun"/>
          <w:szCs w:val="20"/>
          <w:lang w:val="ru-RU"/>
        </w:rPr>
        <w:t xml:space="preserve"> на территории страны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en-US"/>
        </w:rPr>
        <w:t>B</w:t>
      </w:r>
      <w:r w:rsidR="00EF671D">
        <w:rPr>
          <w:rFonts w:eastAsia="SimSun"/>
          <w:szCs w:val="20"/>
          <w:lang w:val="ru-RU"/>
        </w:rPr>
        <w:t>, не соответствующе</w:t>
      </w:r>
      <w:r w:rsidR="00DE26B6">
        <w:rPr>
          <w:rFonts w:eastAsia="SimSun"/>
          <w:szCs w:val="20"/>
          <w:lang w:val="ru-RU"/>
        </w:rPr>
        <w:t>е</w:t>
      </w:r>
      <w:r w:rsidR="00EF671D">
        <w:rPr>
          <w:rFonts w:eastAsia="SimSun"/>
          <w:szCs w:val="20"/>
          <w:lang w:val="ru-RU"/>
        </w:rPr>
        <w:t xml:space="preserve"> представлениям о том, что составляет или может составлять нацию. В Конвенции говорится о «сообществах, группах и отдельных лицах», а не о «нациях». Конвенция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призвана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содействовать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культурному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разнообразию</w:t>
      </w:r>
      <w:r w:rsidR="00EF671D" w:rsidRPr="00EF671D">
        <w:rPr>
          <w:rFonts w:eastAsia="SimSun"/>
          <w:szCs w:val="20"/>
          <w:lang w:val="ru-RU"/>
        </w:rPr>
        <w:t xml:space="preserve">, </w:t>
      </w:r>
      <w:r w:rsidR="00EF671D">
        <w:rPr>
          <w:rFonts w:eastAsia="SimSun"/>
          <w:szCs w:val="20"/>
          <w:lang w:val="ru-RU"/>
        </w:rPr>
        <w:t>включая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разнообразие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форм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проявления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и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практик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НКН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в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государствах</w:t>
      </w:r>
      <w:r w:rsidR="00EF671D" w:rsidRPr="00EF671D">
        <w:rPr>
          <w:rFonts w:eastAsia="SimSun"/>
          <w:szCs w:val="20"/>
          <w:lang w:val="ru-RU"/>
        </w:rPr>
        <w:t>-</w:t>
      </w:r>
      <w:r w:rsidR="00EF671D">
        <w:rPr>
          <w:rFonts w:eastAsia="SimSun"/>
          <w:szCs w:val="20"/>
          <w:lang w:val="ru-RU"/>
        </w:rPr>
        <w:t>участниках</w:t>
      </w:r>
      <w:r w:rsidR="00EF671D" w:rsidRPr="00EF671D">
        <w:rPr>
          <w:rFonts w:eastAsia="SimSun"/>
          <w:szCs w:val="20"/>
          <w:lang w:val="ru-RU"/>
        </w:rPr>
        <w:t xml:space="preserve">, </w:t>
      </w:r>
      <w:r w:rsidR="00EF671D">
        <w:rPr>
          <w:rFonts w:eastAsia="SimSun"/>
          <w:szCs w:val="20"/>
          <w:lang w:val="ru-RU"/>
        </w:rPr>
        <w:t>а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не</w:t>
      </w:r>
      <w:r w:rsidR="00EF671D" w:rsidRPr="00EF671D">
        <w:rPr>
          <w:rFonts w:eastAsia="SimSun"/>
          <w:szCs w:val="20"/>
          <w:lang w:val="ru-RU"/>
        </w:rPr>
        <w:t xml:space="preserve"> </w:t>
      </w:r>
      <w:r w:rsidR="00EF671D">
        <w:rPr>
          <w:rFonts w:eastAsia="SimSun"/>
          <w:szCs w:val="20"/>
          <w:lang w:val="ru-RU"/>
        </w:rPr>
        <w:t>гомогенизации, часто сопровождающей национальное строительство.</w:t>
      </w:r>
    </w:p>
    <w:p w14:paraId="45515CBE" w14:textId="2D0CAE62" w:rsidR="008B6505" w:rsidRPr="00A44CC4" w:rsidRDefault="001D567A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E03DE5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E03DE5">
        <w:rPr>
          <w:rFonts w:eastAsia="SimSun"/>
          <w:szCs w:val="20"/>
          <w:lang w:val="ru-RU"/>
        </w:rPr>
        <w:t xml:space="preserve">): </w:t>
      </w:r>
      <w:r w:rsidR="00E03DE5">
        <w:rPr>
          <w:rFonts w:eastAsia="SimSun"/>
          <w:szCs w:val="20"/>
          <w:lang w:val="ru-RU"/>
        </w:rPr>
        <w:t>в</w:t>
      </w:r>
      <w:r w:rsidR="00E03DE5" w:rsidRPr="00E03DE5">
        <w:rPr>
          <w:rFonts w:eastAsia="SimSun"/>
          <w:szCs w:val="20"/>
          <w:lang w:val="ru-RU"/>
        </w:rPr>
        <w:t xml:space="preserve"> </w:t>
      </w:r>
      <w:r w:rsidR="00E03DE5">
        <w:rPr>
          <w:rFonts w:eastAsia="SimSun"/>
          <w:szCs w:val="20"/>
          <w:lang w:val="ru-RU"/>
        </w:rPr>
        <w:t>данном</w:t>
      </w:r>
      <w:r w:rsidR="00E03DE5" w:rsidRPr="00E03DE5">
        <w:rPr>
          <w:rFonts w:eastAsia="SimSun"/>
          <w:szCs w:val="20"/>
          <w:lang w:val="ru-RU"/>
        </w:rPr>
        <w:t xml:space="preserve"> </w:t>
      </w:r>
      <w:r w:rsidR="00E03DE5">
        <w:rPr>
          <w:rFonts w:eastAsia="SimSun"/>
          <w:szCs w:val="20"/>
          <w:lang w:val="ru-RU"/>
        </w:rPr>
        <w:t>ответе перечень уже не называется «национальным», но основная идея та же, что и варианта</w:t>
      </w:r>
      <w:r w:rsidR="008B6505" w:rsidRPr="00E03DE5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E03DE5">
        <w:rPr>
          <w:rFonts w:eastAsia="SimSun"/>
          <w:szCs w:val="20"/>
          <w:lang w:val="ru-RU"/>
        </w:rPr>
        <w:t>)</w:t>
      </w:r>
      <w:r w:rsidR="00E03DE5">
        <w:rPr>
          <w:rFonts w:eastAsia="SimSun"/>
          <w:szCs w:val="20"/>
          <w:lang w:val="ru-RU"/>
        </w:rPr>
        <w:t>: НКН государства</w:t>
      </w:r>
      <w:r w:rsidR="008B6505" w:rsidRPr="00E03DE5">
        <w:rPr>
          <w:rFonts w:eastAsia="SimSun"/>
          <w:szCs w:val="20"/>
          <w:lang w:val="ru-RU"/>
        </w:rPr>
        <w:t xml:space="preserve">. </w:t>
      </w:r>
      <w:r w:rsidR="00E03DE5">
        <w:rPr>
          <w:rFonts w:eastAsia="SimSun"/>
          <w:szCs w:val="20"/>
          <w:lang w:val="ru-RU"/>
        </w:rPr>
        <w:t>В</w:t>
      </w:r>
      <w:r w:rsidR="00E03DE5" w:rsidRPr="00E03DE5">
        <w:rPr>
          <w:rFonts w:eastAsia="SimSun"/>
          <w:szCs w:val="20"/>
          <w:lang w:val="ru-RU"/>
        </w:rPr>
        <w:t xml:space="preserve"> </w:t>
      </w:r>
      <w:r w:rsidR="00E03DE5">
        <w:rPr>
          <w:rFonts w:eastAsia="SimSun"/>
          <w:szCs w:val="20"/>
          <w:lang w:val="ru-RU"/>
        </w:rPr>
        <w:t>Конвенции</w:t>
      </w:r>
      <w:r w:rsidR="00E03DE5" w:rsidRPr="00E03DE5">
        <w:rPr>
          <w:rFonts w:eastAsia="SimSun"/>
          <w:szCs w:val="20"/>
          <w:lang w:val="ru-RU"/>
        </w:rPr>
        <w:t xml:space="preserve"> </w:t>
      </w:r>
      <w:r w:rsidR="00E03DE5">
        <w:rPr>
          <w:rFonts w:eastAsia="SimSun"/>
          <w:szCs w:val="20"/>
          <w:lang w:val="ru-RU"/>
        </w:rPr>
        <w:t>нигде</w:t>
      </w:r>
      <w:r w:rsidR="00E03DE5" w:rsidRPr="00E03DE5">
        <w:rPr>
          <w:rFonts w:eastAsia="SimSun"/>
          <w:szCs w:val="20"/>
          <w:lang w:val="ru-RU"/>
        </w:rPr>
        <w:t xml:space="preserve"> </w:t>
      </w:r>
      <w:r w:rsidR="00E03DE5">
        <w:rPr>
          <w:rFonts w:eastAsia="SimSun"/>
          <w:szCs w:val="20"/>
          <w:lang w:val="ru-RU"/>
        </w:rPr>
        <w:t>не</w:t>
      </w:r>
      <w:r w:rsidR="00E03DE5" w:rsidRPr="00E03DE5">
        <w:rPr>
          <w:rFonts w:eastAsia="SimSun"/>
          <w:szCs w:val="20"/>
          <w:lang w:val="ru-RU"/>
        </w:rPr>
        <w:t xml:space="preserve"> </w:t>
      </w:r>
      <w:r w:rsidR="00E03DE5">
        <w:rPr>
          <w:rFonts w:eastAsia="SimSun"/>
          <w:szCs w:val="20"/>
          <w:lang w:val="ru-RU"/>
        </w:rPr>
        <w:t xml:space="preserve">говорится о НКН государства, а лишь о НКН сообществ, групп и отдельных лиц. </w:t>
      </w:r>
      <w:r w:rsidR="004B1108">
        <w:rPr>
          <w:rFonts w:eastAsia="SimSun"/>
          <w:szCs w:val="20"/>
          <w:lang w:val="ru-RU"/>
        </w:rPr>
        <w:t>Из</w:t>
      </w:r>
      <w:r w:rsidR="004B1108" w:rsidRPr="00A44CC4">
        <w:rPr>
          <w:rFonts w:eastAsia="SimSun"/>
          <w:szCs w:val="20"/>
          <w:lang w:val="ru-RU"/>
        </w:rPr>
        <w:t>-</w:t>
      </w:r>
      <w:r w:rsidR="004B1108">
        <w:rPr>
          <w:rFonts w:eastAsia="SimSun"/>
          <w:szCs w:val="20"/>
          <w:lang w:val="ru-RU"/>
        </w:rPr>
        <w:t>за</w:t>
      </w:r>
      <w:r w:rsidR="004B1108" w:rsidRPr="00A44CC4">
        <w:rPr>
          <w:rFonts w:eastAsia="SimSun"/>
          <w:szCs w:val="20"/>
          <w:lang w:val="ru-RU"/>
        </w:rPr>
        <w:t xml:space="preserve"> </w:t>
      </w:r>
      <w:r w:rsidR="004B1108">
        <w:rPr>
          <w:rFonts w:eastAsia="SimSun"/>
          <w:szCs w:val="20"/>
          <w:lang w:val="ru-RU"/>
        </w:rPr>
        <w:t>подобного</w:t>
      </w:r>
      <w:r w:rsidR="004B1108" w:rsidRPr="00A44CC4">
        <w:rPr>
          <w:rFonts w:eastAsia="SimSun"/>
          <w:szCs w:val="20"/>
          <w:lang w:val="ru-RU"/>
        </w:rPr>
        <w:t xml:space="preserve"> </w:t>
      </w:r>
      <w:r w:rsidR="004B1108">
        <w:rPr>
          <w:rFonts w:eastAsia="SimSun"/>
          <w:szCs w:val="20"/>
          <w:lang w:val="ru-RU"/>
        </w:rPr>
        <w:t>названия</w:t>
      </w:r>
      <w:r w:rsidR="004B1108" w:rsidRPr="00A44CC4">
        <w:rPr>
          <w:rFonts w:eastAsia="SimSun"/>
          <w:szCs w:val="20"/>
          <w:lang w:val="ru-RU"/>
        </w:rPr>
        <w:t xml:space="preserve"> </w:t>
      </w:r>
      <w:r w:rsidR="004B1108">
        <w:rPr>
          <w:rFonts w:eastAsia="SimSun"/>
          <w:szCs w:val="20"/>
          <w:lang w:val="ru-RU"/>
        </w:rPr>
        <w:t>сообщества</w:t>
      </w:r>
      <w:r w:rsidR="00A44CC4">
        <w:rPr>
          <w:rFonts w:eastAsia="SimSun"/>
          <w:szCs w:val="20"/>
          <w:lang w:val="ru-RU"/>
        </w:rPr>
        <w:t xml:space="preserve"> иммигрантов могут исключаться (или</w:t>
      </w:r>
      <w:r w:rsidR="00CE55D0">
        <w:rPr>
          <w:rFonts w:eastAsia="SimSun"/>
          <w:szCs w:val="20"/>
          <w:lang w:val="ru-RU"/>
        </w:rPr>
        <w:t xml:space="preserve"> чувствовать себя исключёнными) из процесса инвентаризации.</w:t>
      </w:r>
    </w:p>
    <w:p w14:paraId="5D5FC1DC" w14:textId="7B9C4290" w:rsidR="008B6505" w:rsidRPr="00FC20B0" w:rsidRDefault="00A44CC4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56595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56595B">
        <w:rPr>
          <w:rFonts w:eastAsia="SimSun"/>
          <w:szCs w:val="20"/>
          <w:lang w:val="ru-RU"/>
        </w:rPr>
        <w:t>):</w:t>
      </w:r>
      <w:r w:rsidR="008B6505" w:rsidRPr="0056595B" w:rsidDel="0065606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точки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зрения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это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быть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наилучшим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решением</w:t>
      </w:r>
      <w:r w:rsidRPr="0056595B">
        <w:rPr>
          <w:rFonts w:eastAsia="SimSun"/>
          <w:szCs w:val="20"/>
          <w:lang w:val="ru-RU"/>
        </w:rPr>
        <w:t xml:space="preserve">. </w:t>
      </w:r>
      <w:r w:rsidR="00FC20B0">
        <w:rPr>
          <w:rFonts w:eastAsia="SimSun"/>
          <w:szCs w:val="20"/>
          <w:lang w:val="ru-RU"/>
        </w:rPr>
        <w:t>Он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с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самого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начала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не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исключает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из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процесса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инвентаризации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любое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НКН</w:t>
      </w:r>
      <w:r w:rsidR="00FC20B0" w:rsidRPr="00FC20B0">
        <w:rPr>
          <w:rFonts w:eastAsia="SimSun"/>
          <w:szCs w:val="20"/>
          <w:lang w:val="ru-RU"/>
        </w:rPr>
        <w:t xml:space="preserve">, </w:t>
      </w:r>
      <w:r w:rsidR="00FC20B0">
        <w:rPr>
          <w:rFonts w:eastAsia="SimSun"/>
          <w:szCs w:val="20"/>
          <w:lang w:val="ru-RU"/>
        </w:rPr>
        <w:t>имеющееся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на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территории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государства</w:t>
      </w:r>
      <w:r w:rsidR="00FC20B0" w:rsidRPr="00FC20B0">
        <w:rPr>
          <w:rFonts w:eastAsia="SimSun"/>
          <w:szCs w:val="20"/>
          <w:lang w:val="ru-RU"/>
        </w:rPr>
        <w:t xml:space="preserve"> (</w:t>
      </w:r>
      <w:r w:rsidR="00FC20B0">
        <w:rPr>
          <w:rFonts w:eastAsia="SimSun"/>
          <w:szCs w:val="20"/>
          <w:lang w:val="ru-RU"/>
        </w:rPr>
        <w:t>в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том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числе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НКН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иммигрантских</w:t>
      </w:r>
      <w:r w:rsidR="00FC20B0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сообществ</w:t>
      </w:r>
      <w:r w:rsidR="00FC20B0" w:rsidRPr="00FC20B0">
        <w:rPr>
          <w:rFonts w:eastAsia="SimSun"/>
          <w:szCs w:val="20"/>
          <w:lang w:val="ru-RU"/>
        </w:rPr>
        <w:t>);</w:t>
      </w:r>
      <w:r w:rsidR="008B6505" w:rsidRPr="00FC20B0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он также не предъявляет никаких претензий со стороны государства в отношении прав собственности на инвентаризируемое НКН или руководство им</w:t>
      </w:r>
      <w:r w:rsidR="008B6505" w:rsidRPr="00FC20B0">
        <w:rPr>
          <w:rFonts w:eastAsia="SimSun"/>
          <w:szCs w:val="20"/>
          <w:lang w:val="ru-RU"/>
        </w:rPr>
        <w:t>.</w:t>
      </w:r>
    </w:p>
    <w:p w14:paraId="3D9D07CA" w14:textId="08D7B011" w:rsidR="008B6505" w:rsidRPr="002F02E7" w:rsidRDefault="007F67F1" w:rsidP="008B6505">
      <w:pPr>
        <w:pStyle w:val="Heading3"/>
        <w:rPr>
          <w:lang w:val="ru-RU"/>
        </w:rPr>
      </w:pPr>
      <w:bookmarkStart w:id="24" w:name="_Toc238982321"/>
      <w:r>
        <w:rPr>
          <w:lang w:val="ru-RU"/>
        </w:rPr>
        <w:t>вопрос</w:t>
      </w:r>
      <w:r w:rsidR="008B6505" w:rsidRPr="002F02E7">
        <w:rPr>
          <w:lang w:val="ru-RU"/>
        </w:rPr>
        <w:t xml:space="preserve"> 8</w:t>
      </w:r>
      <w:bookmarkEnd w:id="24"/>
    </w:p>
    <w:p w14:paraId="4C409551" w14:textId="702F2CF4" w:rsidR="008B6505" w:rsidRPr="00A07D7E" w:rsidRDefault="00A07D7E" w:rsidP="008B6505">
      <w:pPr>
        <w:pStyle w:val="Texte1"/>
        <w:rPr>
          <w:lang w:val="ru-RU"/>
        </w:rPr>
      </w:pPr>
      <w:r>
        <w:rPr>
          <w:lang w:val="ru-RU"/>
        </w:rPr>
        <w:t>Страна</w:t>
      </w:r>
      <w:r w:rsidR="008B6505" w:rsidRPr="00A07D7E">
        <w:rPr>
          <w:lang w:val="ru-RU"/>
        </w:rPr>
        <w:t xml:space="preserve"> </w:t>
      </w:r>
      <w:r w:rsidR="008B6505" w:rsidRPr="00141792">
        <w:rPr>
          <w:lang w:val="en-GB"/>
        </w:rPr>
        <w:t>C</w:t>
      </w:r>
      <w:r w:rsidR="008B6505" w:rsidRPr="00A07D7E">
        <w:rPr>
          <w:lang w:val="ru-RU"/>
        </w:rPr>
        <w:t xml:space="preserve"> </w:t>
      </w:r>
      <w:r>
        <w:rPr>
          <w:lang w:val="ru-RU"/>
        </w:rPr>
        <w:t>решает</w:t>
      </w:r>
      <w:r w:rsidRPr="00A07D7E">
        <w:rPr>
          <w:lang w:val="ru-RU"/>
        </w:rPr>
        <w:t xml:space="preserve">, </w:t>
      </w:r>
      <w:r>
        <w:rPr>
          <w:lang w:val="ru-RU"/>
        </w:rPr>
        <w:t>как</w:t>
      </w:r>
      <w:r w:rsidRPr="00A07D7E">
        <w:rPr>
          <w:lang w:val="ru-RU"/>
        </w:rPr>
        <w:t xml:space="preserve"> </w:t>
      </w:r>
      <w:r>
        <w:rPr>
          <w:lang w:val="ru-RU"/>
        </w:rPr>
        <w:t>организовать</w:t>
      </w:r>
      <w:r w:rsidRPr="00A07D7E">
        <w:rPr>
          <w:lang w:val="ru-RU"/>
        </w:rPr>
        <w:t xml:space="preserve"> </w:t>
      </w:r>
      <w:r>
        <w:rPr>
          <w:lang w:val="ru-RU"/>
        </w:rPr>
        <w:t>перечень</w:t>
      </w:r>
      <w:r w:rsidRPr="00A07D7E">
        <w:rPr>
          <w:lang w:val="ru-RU"/>
        </w:rPr>
        <w:t xml:space="preserve">, </w:t>
      </w:r>
      <w:r>
        <w:rPr>
          <w:lang w:val="ru-RU"/>
        </w:rPr>
        <w:t>охватывающий</w:t>
      </w:r>
      <w:r w:rsidRPr="00A07D7E">
        <w:rPr>
          <w:lang w:val="ru-RU"/>
        </w:rPr>
        <w:t xml:space="preserve"> </w:t>
      </w:r>
      <w:r>
        <w:rPr>
          <w:lang w:val="ru-RU"/>
        </w:rPr>
        <w:t>отдельный</w:t>
      </w:r>
      <w:r w:rsidRPr="00A07D7E">
        <w:rPr>
          <w:lang w:val="ru-RU"/>
        </w:rPr>
        <w:t xml:space="preserve"> </w:t>
      </w:r>
      <w:r>
        <w:rPr>
          <w:lang w:val="ru-RU"/>
        </w:rPr>
        <w:t>регион</w:t>
      </w:r>
      <w:r w:rsidRPr="00A07D7E">
        <w:rPr>
          <w:lang w:val="ru-RU"/>
        </w:rPr>
        <w:t xml:space="preserve"> </w:t>
      </w:r>
      <w:r>
        <w:rPr>
          <w:lang w:val="ru-RU"/>
        </w:rPr>
        <w:t>страны, особенно богатый музыкальными традициями</w:t>
      </w:r>
      <w:r w:rsidR="008B6505" w:rsidRPr="00A07D7E">
        <w:rPr>
          <w:lang w:val="ru-RU"/>
        </w:rPr>
        <w:t xml:space="preserve">. </w:t>
      </w:r>
      <w:r>
        <w:rPr>
          <w:lang w:val="ru-RU"/>
        </w:rPr>
        <w:t>Как в процессе инвентаризации следует поступать с</w:t>
      </w:r>
      <w:r w:rsidR="00464720">
        <w:rPr>
          <w:lang w:val="ru-RU"/>
        </w:rPr>
        <w:t xml:space="preserve"> сопутствующими</w:t>
      </w:r>
      <w:r>
        <w:rPr>
          <w:lang w:val="ru-RU"/>
        </w:rPr>
        <w:t xml:space="preserve"> музыкальными инструментами</w:t>
      </w:r>
      <w:r w:rsidR="008B6505" w:rsidRPr="00A07D7E">
        <w:rPr>
          <w:lang w:val="ru-RU"/>
        </w:rPr>
        <w:t>?</w:t>
      </w:r>
    </w:p>
    <w:p w14:paraId="64AD2275" w14:textId="73F18F7B" w:rsidR="008B6505" w:rsidRPr="00A07D7E" w:rsidRDefault="008B6505" w:rsidP="008B6505">
      <w:pPr>
        <w:pStyle w:val="numrationa"/>
        <w:rPr>
          <w:lang w:val="ru-RU"/>
        </w:rPr>
      </w:pPr>
      <w:r w:rsidRPr="00A07D7E">
        <w:rPr>
          <w:lang w:val="ru-RU"/>
        </w:rPr>
        <w:t>(</w:t>
      </w:r>
      <w:r w:rsidRPr="004936EF">
        <w:rPr>
          <w:lang w:val="en-US"/>
        </w:rPr>
        <w:t>a</w:t>
      </w:r>
      <w:r w:rsidRPr="00A07D7E">
        <w:rPr>
          <w:lang w:val="ru-RU"/>
        </w:rPr>
        <w:t>)</w:t>
      </w:r>
      <w:r w:rsidRPr="00A07D7E">
        <w:rPr>
          <w:lang w:val="ru-RU"/>
        </w:rPr>
        <w:tab/>
      </w:r>
      <w:r w:rsidR="00A07D7E">
        <w:rPr>
          <w:lang w:val="ru-RU"/>
        </w:rPr>
        <w:t>Информацию об инструментах не следует включать в перечень – это перечень форм представления и выражения и практик, а не материальных предметов</w:t>
      </w:r>
      <w:r w:rsidRPr="00A07D7E">
        <w:rPr>
          <w:lang w:val="ru-RU"/>
        </w:rPr>
        <w:t>.</w:t>
      </w:r>
    </w:p>
    <w:p w14:paraId="610FE122" w14:textId="19945A10" w:rsidR="008B6505" w:rsidRPr="009B1804" w:rsidRDefault="008B6505" w:rsidP="008B6505">
      <w:pPr>
        <w:pStyle w:val="numrationa"/>
        <w:rPr>
          <w:lang w:val="ru-RU"/>
        </w:rPr>
      </w:pPr>
      <w:r w:rsidRPr="009B1804">
        <w:rPr>
          <w:lang w:val="ru-RU"/>
        </w:rPr>
        <w:t>(</w:t>
      </w:r>
      <w:r w:rsidRPr="004936EF">
        <w:rPr>
          <w:lang w:val="en-US"/>
        </w:rPr>
        <w:t>b</w:t>
      </w:r>
      <w:r w:rsidRPr="009B1804">
        <w:rPr>
          <w:lang w:val="ru-RU"/>
        </w:rPr>
        <w:t>)</w:t>
      </w:r>
      <w:r w:rsidRPr="009B1804">
        <w:rPr>
          <w:lang w:val="ru-RU"/>
        </w:rPr>
        <w:tab/>
      </w:r>
      <w:r w:rsidR="00A07D7E">
        <w:rPr>
          <w:lang w:val="ru-RU"/>
        </w:rPr>
        <w:t>Информацию</w:t>
      </w:r>
      <w:r w:rsidR="00A07D7E" w:rsidRPr="009B1804">
        <w:rPr>
          <w:lang w:val="ru-RU"/>
        </w:rPr>
        <w:t xml:space="preserve"> </w:t>
      </w:r>
      <w:r w:rsidR="00A07D7E">
        <w:rPr>
          <w:lang w:val="ru-RU"/>
        </w:rPr>
        <w:t>об</w:t>
      </w:r>
      <w:r w:rsidR="00A07D7E" w:rsidRPr="009B1804">
        <w:rPr>
          <w:lang w:val="ru-RU"/>
        </w:rPr>
        <w:t xml:space="preserve"> </w:t>
      </w:r>
      <w:r w:rsidR="00A07D7E">
        <w:rPr>
          <w:lang w:val="ru-RU"/>
        </w:rPr>
        <w:t>инструментах</w:t>
      </w:r>
      <w:r w:rsidR="00A07D7E" w:rsidRPr="009B1804">
        <w:rPr>
          <w:lang w:val="ru-RU"/>
        </w:rPr>
        <w:t xml:space="preserve"> </w:t>
      </w:r>
      <w:r w:rsidR="00A07D7E">
        <w:rPr>
          <w:lang w:val="ru-RU"/>
        </w:rPr>
        <w:t>необходимо</w:t>
      </w:r>
      <w:r w:rsidR="00A07D7E" w:rsidRPr="009B1804">
        <w:rPr>
          <w:lang w:val="ru-RU"/>
        </w:rPr>
        <w:t xml:space="preserve"> </w:t>
      </w:r>
      <w:r w:rsidR="00A07D7E">
        <w:rPr>
          <w:lang w:val="ru-RU"/>
        </w:rPr>
        <w:t>включать</w:t>
      </w:r>
      <w:r w:rsidR="00A07D7E" w:rsidRPr="009B1804">
        <w:rPr>
          <w:lang w:val="ru-RU"/>
        </w:rPr>
        <w:t xml:space="preserve"> </w:t>
      </w:r>
      <w:r w:rsidR="00A07D7E">
        <w:rPr>
          <w:lang w:val="ru-RU"/>
        </w:rPr>
        <w:t>в</w:t>
      </w:r>
      <w:r w:rsidR="00A07D7E" w:rsidRPr="009B1804">
        <w:rPr>
          <w:lang w:val="ru-RU"/>
        </w:rPr>
        <w:t xml:space="preserve"> </w:t>
      </w:r>
      <w:r w:rsidR="00A07D7E">
        <w:rPr>
          <w:lang w:val="ru-RU"/>
        </w:rPr>
        <w:t>разделы</w:t>
      </w:r>
      <w:r w:rsidR="00A07D7E" w:rsidRPr="009B1804">
        <w:rPr>
          <w:lang w:val="ru-RU"/>
        </w:rPr>
        <w:t xml:space="preserve"> </w:t>
      </w:r>
      <w:r w:rsidR="00A07D7E">
        <w:rPr>
          <w:lang w:val="ru-RU"/>
        </w:rPr>
        <w:t>перечня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для сопряжённых музыкальных традиций</w:t>
      </w:r>
      <w:r w:rsidRPr="009B1804">
        <w:rPr>
          <w:lang w:val="ru-RU"/>
        </w:rPr>
        <w:t>.</w:t>
      </w:r>
    </w:p>
    <w:p w14:paraId="393CAE24" w14:textId="26649CC5" w:rsidR="008B6505" w:rsidRPr="009B1804" w:rsidRDefault="008B6505" w:rsidP="008B6505">
      <w:pPr>
        <w:pStyle w:val="numrationa"/>
        <w:rPr>
          <w:lang w:val="ru-RU"/>
        </w:rPr>
      </w:pPr>
      <w:r w:rsidRPr="009B1804">
        <w:rPr>
          <w:lang w:val="ru-RU"/>
        </w:rPr>
        <w:t>(</w:t>
      </w:r>
      <w:r w:rsidRPr="004936EF">
        <w:rPr>
          <w:lang w:val="en-US"/>
        </w:rPr>
        <w:t>c</w:t>
      </w:r>
      <w:r w:rsidRPr="009B1804">
        <w:rPr>
          <w:lang w:val="ru-RU"/>
        </w:rPr>
        <w:t>)</w:t>
      </w:r>
      <w:r w:rsidRPr="009B1804">
        <w:rPr>
          <w:lang w:val="ru-RU"/>
        </w:rPr>
        <w:tab/>
      </w:r>
      <w:r w:rsidR="009B1804">
        <w:rPr>
          <w:lang w:val="ru-RU"/>
        </w:rPr>
        <w:t>Необходимо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создать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отдельный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раздел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перечня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для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информации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о</w:t>
      </w:r>
      <w:r w:rsidR="009B1804" w:rsidRPr="009B1804">
        <w:rPr>
          <w:lang w:val="ru-RU"/>
        </w:rPr>
        <w:t xml:space="preserve"> </w:t>
      </w:r>
      <w:r w:rsidR="009B1804">
        <w:rPr>
          <w:lang w:val="ru-RU"/>
        </w:rPr>
        <w:t>предметах и инструментах, связанных с инвентаризируемыми элементами НКН.</w:t>
      </w:r>
    </w:p>
    <w:p w14:paraId="67F17E48" w14:textId="1359DE1B" w:rsidR="008B6505" w:rsidRPr="00A07D7E" w:rsidRDefault="001B048E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A07D7E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A07D7E">
        <w:rPr>
          <w:rFonts w:eastAsia="SimSun"/>
          <w:szCs w:val="20"/>
          <w:lang w:val="ru-RU"/>
        </w:rPr>
        <w:t>)</w:t>
      </w:r>
      <w:r w:rsidRPr="00A07D7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ближе</w:t>
      </w:r>
      <w:r w:rsidRPr="00A07D7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всего</w:t>
      </w:r>
      <w:r w:rsidRPr="00A07D7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духу</w:t>
      </w:r>
      <w:r w:rsidRPr="00A07D7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A07D7E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хотя</w:t>
      </w:r>
      <w:r w:rsidRPr="00A07D7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она</w:t>
      </w:r>
      <w:r w:rsidRPr="00A07D7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="00A07D7E">
        <w:rPr>
          <w:rFonts w:eastAsia="SimSun"/>
          <w:szCs w:val="20"/>
          <w:lang w:val="ru-RU"/>
        </w:rPr>
        <w:t xml:space="preserve"> содержит строгого руководства по организации перечней</w:t>
      </w:r>
      <w:r w:rsidR="008B6505" w:rsidRPr="00A07D7E">
        <w:rPr>
          <w:rFonts w:eastAsia="SimSun"/>
          <w:szCs w:val="20"/>
          <w:lang w:val="ru-RU"/>
        </w:rPr>
        <w:t>.</w:t>
      </w:r>
    </w:p>
    <w:p w14:paraId="36867CE1" w14:textId="1CD946B5" w:rsidR="008B6505" w:rsidRPr="00845AD4" w:rsidRDefault="00A07D7E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56595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56595B">
        <w:rPr>
          <w:rFonts w:eastAsia="SimSun"/>
          <w:szCs w:val="20"/>
          <w:lang w:val="ru-RU"/>
        </w:rPr>
        <w:t xml:space="preserve">): </w:t>
      </w:r>
      <w:r w:rsidR="009B1804">
        <w:rPr>
          <w:rFonts w:eastAsia="SimSun"/>
          <w:szCs w:val="20"/>
          <w:lang w:val="ru-RU"/>
        </w:rPr>
        <w:t>с</w:t>
      </w:r>
      <w:r w:rsidR="009B1804" w:rsidRPr="0056595B">
        <w:rPr>
          <w:rFonts w:eastAsia="SimSun"/>
          <w:szCs w:val="20"/>
          <w:lang w:val="ru-RU"/>
        </w:rPr>
        <w:t xml:space="preserve"> </w:t>
      </w:r>
      <w:r w:rsidR="009B1804">
        <w:rPr>
          <w:rFonts w:eastAsia="SimSun"/>
          <w:szCs w:val="20"/>
          <w:lang w:val="ru-RU"/>
        </w:rPr>
        <w:t>целью</w:t>
      </w:r>
      <w:r w:rsidR="009B1804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максимально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точно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9B1804">
        <w:rPr>
          <w:rFonts w:eastAsia="SimSun"/>
          <w:szCs w:val="20"/>
          <w:lang w:val="ru-RU"/>
        </w:rPr>
        <w:t>представить</w:t>
      </w:r>
      <w:r w:rsidR="009B1804" w:rsidRPr="0056595B">
        <w:rPr>
          <w:rFonts w:eastAsia="SimSun"/>
          <w:szCs w:val="20"/>
          <w:lang w:val="ru-RU"/>
        </w:rPr>
        <w:t xml:space="preserve"> </w:t>
      </w:r>
      <w:r w:rsidR="009B1804">
        <w:rPr>
          <w:rFonts w:eastAsia="SimSun"/>
          <w:szCs w:val="20"/>
          <w:lang w:val="ru-RU"/>
        </w:rPr>
        <w:t>элемент</w:t>
      </w:r>
      <w:r w:rsidR="009B1804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все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необходимые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инструменты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или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предметы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должны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быть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указаны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в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перечне</w:t>
      </w:r>
      <w:r w:rsidR="00FC20B0" w:rsidRPr="0056595B">
        <w:rPr>
          <w:rFonts w:eastAsia="SimSun"/>
          <w:szCs w:val="20"/>
          <w:lang w:val="ru-RU"/>
        </w:rPr>
        <w:t xml:space="preserve">. </w:t>
      </w:r>
      <w:r w:rsidR="00FC20B0">
        <w:rPr>
          <w:rFonts w:eastAsia="SimSun"/>
          <w:szCs w:val="20"/>
          <w:lang w:val="ru-RU"/>
        </w:rPr>
        <w:t>В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статье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56595B">
        <w:rPr>
          <w:rFonts w:eastAsia="SimSun"/>
          <w:szCs w:val="20"/>
          <w:lang w:val="ru-RU"/>
        </w:rPr>
        <w:t xml:space="preserve">2.1 </w:t>
      </w:r>
      <w:r w:rsidR="00FC20B0">
        <w:rPr>
          <w:rFonts w:eastAsia="SimSun"/>
          <w:szCs w:val="20"/>
          <w:lang w:val="ru-RU"/>
        </w:rPr>
        <w:t>Конвенции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сопутствующие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инструменты</w:t>
      </w:r>
      <w:r w:rsidR="00FC20B0" w:rsidRPr="0056595B">
        <w:rPr>
          <w:rFonts w:eastAsia="SimSun"/>
          <w:szCs w:val="20"/>
          <w:lang w:val="ru-RU"/>
        </w:rPr>
        <w:t xml:space="preserve">, </w:t>
      </w:r>
      <w:r w:rsidR="00FC20B0">
        <w:rPr>
          <w:rFonts w:eastAsia="SimSun"/>
          <w:szCs w:val="20"/>
          <w:lang w:val="ru-RU"/>
        </w:rPr>
        <w:t>предметы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пр</w:t>
      </w:r>
      <w:r w:rsidR="00FC20B0" w:rsidRPr="0056595B">
        <w:rPr>
          <w:rFonts w:eastAsia="SimSun"/>
          <w:szCs w:val="20"/>
          <w:lang w:val="ru-RU"/>
        </w:rPr>
        <w:t xml:space="preserve">. </w:t>
      </w:r>
      <w:r w:rsidR="00845AD4">
        <w:rPr>
          <w:rFonts w:eastAsia="SimSun"/>
          <w:szCs w:val="20"/>
          <w:lang w:val="ru-RU"/>
        </w:rPr>
        <w:t>с</w:t>
      </w:r>
      <w:r w:rsidR="00FC20B0">
        <w:rPr>
          <w:rFonts w:eastAsia="SimSun"/>
          <w:szCs w:val="20"/>
          <w:lang w:val="ru-RU"/>
        </w:rPr>
        <w:t>пециально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включены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в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определение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НКН</w:t>
      </w:r>
      <w:r w:rsidR="00FC20B0" w:rsidRPr="0056595B">
        <w:rPr>
          <w:rFonts w:eastAsia="SimSun"/>
          <w:szCs w:val="20"/>
          <w:lang w:val="ru-RU"/>
        </w:rPr>
        <w:t xml:space="preserve">, </w:t>
      </w:r>
      <w:r w:rsidR="00FC20B0">
        <w:rPr>
          <w:rFonts w:eastAsia="SimSun"/>
          <w:szCs w:val="20"/>
          <w:lang w:val="ru-RU"/>
        </w:rPr>
        <w:t>что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призвано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способствовать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включению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их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в</w:t>
      </w:r>
      <w:r w:rsidR="00FC20B0" w:rsidRPr="0056595B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перечень</w:t>
      </w:r>
      <w:r w:rsidR="00FC20B0" w:rsidRPr="0056595B">
        <w:rPr>
          <w:rFonts w:eastAsia="SimSun"/>
          <w:szCs w:val="20"/>
          <w:lang w:val="ru-RU"/>
        </w:rPr>
        <w:t xml:space="preserve">. </w:t>
      </w:r>
      <w:r w:rsidR="00FC20B0">
        <w:rPr>
          <w:rFonts w:eastAsia="SimSun"/>
          <w:szCs w:val="20"/>
          <w:lang w:val="ru-RU"/>
        </w:rPr>
        <w:t>Поэтому</w:t>
      </w:r>
      <w:r w:rsidR="00FC20B0" w:rsidRPr="00845AD4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исключать</w:t>
      </w:r>
      <w:r w:rsidR="00FC20B0" w:rsidRPr="00845AD4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их</w:t>
      </w:r>
      <w:r w:rsidR="00FC20B0" w:rsidRPr="00845AD4">
        <w:rPr>
          <w:rFonts w:eastAsia="SimSun"/>
          <w:szCs w:val="20"/>
          <w:lang w:val="ru-RU"/>
        </w:rPr>
        <w:t xml:space="preserve"> </w:t>
      </w:r>
      <w:r w:rsidR="00FC20B0">
        <w:rPr>
          <w:rFonts w:eastAsia="SimSun"/>
          <w:szCs w:val="20"/>
          <w:lang w:val="ru-RU"/>
        </w:rPr>
        <w:t>нельзя</w:t>
      </w:r>
      <w:r w:rsidR="00FC20B0" w:rsidRPr="00845AD4">
        <w:rPr>
          <w:rFonts w:eastAsia="SimSun"/>
          <w:szCs w:val="20"/>
          <w:lang w:val="ru-RU"/>
        </w:rPr>
        <w:t xml:space="preserve">. </w:t>
      </w:r>
    </w:p>
    <w:p w14:paraId="60718CB7" w14:textId="567A4294" w:rsidR="008B6505" w:rsidRPr="00E77296" w:rsidRDefault="00A07D7E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Варианты</w:t>
      </w:r>
      <w:r w:rsidR="008B6505" w:rsidRPr="00DC126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DC126B">
        <w:rPr>
          <w:rFonts w:eastAsia="SimSun"/>
          <w:szCs w:val="20"/>
          <w:lang w:val="ru-RU"/>
        </w:rPr>
        <w:t>)</w:t>
      </w:r>
      <w:r w:rsidR="008B6505" w:rsidRPr="00DC126B" w:rsidDel="00134293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и</w:t>
      </w:r>
      <w:r w:rsidR="008B6505" w:rsidRPr="00DC126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DC126B">
        <w:rPr>
          <w:rFonts w:eastAsia="SimSun"/>
          <w:szCs w:val="20"/>
          <w:lang w:val="ru-RU"/>
        </w:rPr>
        <w:t xml:space="preserve">): </w:t>
      </w:r>
      <w:r w:rsidR="003756CC">
        <w:rPr>
          <w:rFonts w:eastAsia="SimSun"/>
          <w:szCs w:val="20"/>
          <w:lang w:val="ru-RU"/>
        </w:rPr>
        <w:t>в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центре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перечня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НКН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должны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находит</w:t>
      </w:r>
      <w:r w:rsidR="00845AD4">
        <w:rPr>
          <w:rFonts w:eastAsia="SimSun"/>
          <w:szCs w:val="20"/>
          <w:lang w:val="ru-RU"/>
        </w:rPr>
        <w:t>ь</w:t>
      </w:r>
      <w:r w:rsidR="003756CC">
        <w:rPr>
          <w:rFonts w:eastAsia="SimSun"/>
          <w:szCs w:val="20"/>
          <w:lang w:val="ru-RU"/>
        </w:rPr>
        <w:t>ся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элементы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НКН</w:t>
      </w:r>
      <w:r w:rsidR="003756CC" w:rsidRPr="00DC126B">
        <w:rPr>
          <w:rFonts w:eastAsia="SimSun"/>
          <w:szCs w:val="20"/>
          <w:lang w:val="ru-RU"/>
        </w:rPr>
        <w:t xml:space="preserve"> (</w:t>
      </w:r>
      <w:r w:rsidR="003756CC">
        <w:rPr>
          <w:rFonts w:eastAsia="SimSun"/>
          <w:szCs w:val="20"/>
          <w:lang w:val="ru-RU"/>
        </w:rPr>
        <w:t>формы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выражения</w:t>
      </w:r>
      <w:r w:rsidR="003756CC" w:rsidRPr="00DC126B">
        <w:rPr>
          <w:rFonts w:eastAsia="SimSun"/>
          <w:szCs w:val="20"/>
          <w:lang w:val="ru-RU"/>
        </w:rPr>
        <w:t xml:space="preserve">, </w:t>
      </w:r>
      <w:r w:rsidR="003756CC">
        <w:rPr>
          <w:rFonts w:eastAsia="SimSun"/>
          <w:szCs w:val="20"/>
          <w:lang w:val="ru-RU"/>
        </w:rPr>
        <w:t>практики</w:t>
      </w:r>
      <w:r w:rsidR="003756CC" w:rsidRPr="00DC126B">
        <w:rPr>
          <w:rFonts w:eastAsia="SimSun"/>
          <w:szCs w:val="20"/>
          <w:lang w:val="ru-RU"/>
        </w:rPr>
        <w:t xml:space="preserve">, </w:t>
      </w:r>
      <w:r w:rsidR="003756CC">
        <w:rPr>
          <w:rFonts w:eastAsia="SimSun"/>
          <w:szCs w:val="20"/>
          <w:lang w:val="ru-RU"/>
        </w:rPr>
        <w:t>навыки</w:t>
      </w:r>
      <w:r w:rsidR="003756CC" w:rsidRPr="00DC126B">
        <w:rPr>
          <w:rFonts w:eastAsia="SimSun"/>
          <w:szCs w:val="20"/>
          <w:lang w:val="ru-RU"/>
        </w:rPr>
        <w:t xml:space="preserve">, </w:t>
      </w:r>
      <w:r w:rsidR="003756CC">
        <w:rPr>
          <w:rFonts w:eastAsia="SimSun"/>
          <w:szCs w:val="20"/>
          <w:lang w:val="ru-RU"/>
        </w:rPr>
        <w:t>знания</w:t>
      </w:r>
      <w:r w:rsidR="003756CC" w:rsidRPr="00DC126B">
        <w:rPr>
          <w:rFonts w:eastAsia="SimSun"/>
          <w:szCs w:val="20"/>
          <w:lang w:val="ru-RU"/>
        </w:rPr>
        <w:t xml:space="preserve">), </w:t>
      </w:r>
      <w:r w:rsidR="003756CC">
        <w:rPr>
          <w:rFonts w:eastAsia="SimSun"/>
          <w:szCs w:val="20"/>
          <w:lang w:val="ru-RU"/>
        </w:rPr>
        <w:t>поэтому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предпочтительнее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не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создавать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отдельных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пунктов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для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связанных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с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элементом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инструментов</w:t>
      </w:r>
      <w:r w:rsidR="003756CC" w:rsidRPr="00DC126B">
        <w:rPr>
          <w:rFonts w:eastAsia="SimSun"/>
          <w:szCs w:val="20"/>
          <w:lang w:val="ru-RU"/>
        </w:rPr>
        <w:t xml:space="preserve">, </w:t>
      </w:r>
      <w:r w:rsidR="003756CC">
        <w:rPr>
          <w:rFonts w:eastAsia="SimSun"/>
          <w:szCs w:val="20"/>
          <w:lang w:val="ru-RU"/>
        </w:rPr>
        <w:t>предметов</w:t>
      </w:r>
      <w:r w:rsidR="003756CC" w:rsidRPr="00DC126B">
        <w:rPr>
          <w:rFonts w:eastAsia="SimSun"/>
          <w:szCs w:val="20"/>
          <w:lang w:val="ru-RU"/>
        </w:rPr>
        <w:t xml:space="preserve">, </w:t>
      </w:r>
      <w:r w:rsidR="003756CC">
        <w:rPr>
          <w:rFonts w:eastAsia="SimSun"/>
          <w:szCs w:val="20"/>
          <w:lang w:val="ru-RU"/>
        </w:rPr>
        <w:t>лиц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или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так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называемых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культурных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пространств</w:t>
      </w:r>
      <w:r w:rsidR="003756CC" w:rsidRPr="00DC126B">
        <w:rPr>
          <w:rFonts w:eastAsia="SimSun"/>
          <w:szCs w:val="20"/>
          <w:lang w:val="ru-RU"/>
        </w:rPr>
        <w:t xml:space="preserve">. </w:t>
      </w:r>
      <w:r w:rsidR="003756CC">
        <w:rPr>
          <w:rFonts w:eastAsia="SimSun"/>
          <w:szCs w:val="20"/>
          <w:lang w:val="ru-RU"/>
        </w:rPr>
        <w:t>Поэтому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вариант</w:t>
      </w:r>
      <w:r w:rsidR="008B6505" w:rsidRPr="00DC126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DC126B">
        <w:rPr>
          <w:rFonts w:eastAsia="SimSun"/>
          <w:szCs w:val="20"/>
          <w:lang w:val="ru-RU"/>
        </w:rPr>
        <w:t xml:space="preserve">) </w:t>
      </w:r>
      <w:r w:rsidR="003756CC">
        <w:rPr>
          <w:rFonts w:eastAsia="SimSun"/>
          <w:szCs w:val="20"/>
          <w:lang w:val="ru-RU"/>
        </w:rPr>
        <w:t>выглядит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предпочтительнее</w:t>
      </w:r>
      <w:r w:rsidR="003756CC" w:rsidRPr="00DC126B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варианта</w:t>
      </w:r>
      <w:r w:rsidR="008B6505" w:rsidRPr="00DC126B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DC126B">
        <w:rPr>
          <w:rFonts w:eastAsia="SimSun"/>
          <w:szCs w:val="20"/>
          <w:lang w:val="ru-RU"/>
        </w:rPr>
        <w:t xml:space="preserve">). </w:t>
      </w:r>
      <w:r w:rsidR="003756CC">
        <w:rPr>
          <w:rFonts w:eastAsia="SimSun"/>
          <w:szCs w:val="20"/>
          <w:lang w:val="ru-RU"/>
        </w:rPr>
        <w:t>Если</w:t>
      </w:r>
      <w:r w:rsidR="003756CC" w:rsidRPr="00E77296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перечень</w:t>
      </w:r>
      <w:r w:rsidR="003756CC" w:rsidRPr="00E77296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НКН</w:t>
      </w:r>
      <w:r w:rsidR="003756CC" w:rsidRPr="00E77296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доступен</w:t>
      </w:r>
      <w:r w:rsidR="003756CC" w:rsidRPr="00E77296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в</w:t>
      </w:r>
      <w:r w:rsidR="003756CC" w:rsidRPr="00E77296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цифровом</w:t>
      </w:r>
      <w:r w:rsidR="003756CC" w:rsidRPr="00E77296">
        <w:rPr>
          <w:rFonts w:eastAsia="SimSun"/>
          <w:szCs w:val="20"/>
          <w:lang w:val="ru-RU"/>
        </w:rPr>
        <w:t xml:space="preserve"> </w:t>
      </w:r>
      <w:r w:rsidR="003756CC">
        <w:rPr>
          <w:rFonts w:eastAsia="SimSun"/>
          <w:szCs w:val="20"/>
          <w:lang w:val="ru-RU"/>
        </w:rPr>
        <w:t>виде</w:t>
      </w:r>
      <w:r w:rsidR="003756CC" w:rsidRPr="00E77296">
        <w:rPr>
          <w:rFonts w:eastAsia="SimSun"/>
          <w:szCs w:val="20"/>
          <w:lang w:val="ru-RU"/>
        </w:rPr>
        <w:t xml:space="preserve">, </w:t>
      </w:r>
      <w:r w:rsidR="003756CC">
        <w:rPr>
          <w:rFonts w:eastAsia="SimSun"/>
          <w:szCs w:val="20"/>
          <w:lang w:val="ru-RU"/>
        </w:rPr>
        <w:t>рекомендуется предусмотреть функцию поиска</w:t>
      </w:r>
      <w:r w:rsidR="008B6505" w:rsidRPr="00E77296">
        <w:rPr>
          <w:rFonts w:eastAsia="SimSun"/>
          <w:szCs w:val="20"/>
          <w:lang w:val="ru-RU"/>
        </w:rPr>
        <w:t xml:space="preserve">: </w:t>
      </w:r>
      <w:r w:rsidR="00E77296">
        <w:rPr>
          <w:rFonts w:eastAsia="SimSun"/>
          <w:szCs w:val="20"/>
          <w:lang w:val="ru-RU"/>
        </w:rPr>
        <w:t>это позволит, например, идентифицировать музыкальные инструменты, используемые при воспроизведении элементов НКН, включённых в перечень</w:t>
      </w:r>
      <w:r w:rsidR="008B6505" w:rsidRPr="00E77296">
        <w:rPr>
          <w:rFonts w:eastAsia="SimSun"/>
          <w:szCs w:val="20"/>
          <w:lang w:val="ru-RU"/>
        </w:rPr>
        <w:t>.</w:t>
      </w:r>
    </w:p>
    <w:p w14:paraId="7F304588" w14:textId="278A0FED" w:rsidR="008B6505" w:rsidRPr="00343909" w:rsidRDefault="007F67F1" w:rsidP="008B6505">
      <w:pPr>
        <w:pStyle w:val="Heading3"/>
        <w:rPr>
          <w:lang w:val="ru-RU"/>
        </w:rPr>
      </w:pPr>
      <w:bookmarkStart w:id="25" w:name="_Toc238982322"/>
      <w:r>
        <w:rPr>
          <w:lang w:val="ru-RU"/>
        </w:rPr>
        <w:t>вопрос</w:t>
      </w:r>
      <w:r w:rsidR="008B6505" w:rsidRPr="00343909">
        <w:rPr>
          <w:lang w:val="ru-RU"/>
        </w:rPr>
        <w:t xml:space="preserve"> 9</w:t>
      </w:r>
      <w:bookmarkEnd w:id="25"/>
    </w:p>
    <w:p w14:paraId="79E878AD" w14:textId="76D83DFA" w:rsidR="008B6505" w:rsidRPr="003017E4" w:rsidRDefault="003017E4" w:rsidP="008B6505">
      <w:pPr>
        <w:pStyle w:val="Texte1"/>
        <w:rPr>
          <w:lang w:val="ru-RU"/>
        </w:rPr>
      </w:pPr>
      <w:r>
        <w:rPr>
          <w:lang w:val="ru-RU"/>
        </w:rPr>
        <w:t>Страна</w:t>
      </w:r>
      <w:r w:rsidR="008B6505" w:rsidRPr="00343909">
        <w:rPr>
          <w:lang w:val="ru-RU"/>
        </w:rPr>
        <w:t xml:space="preserve"> </w:t>
      </w:r>
      <w:r w:rsidR="008B6505" w:rsidRPr="00141792">
        <w:rPr>
          <w:lang w:val="en-GB"/>
        </w:rPr>
        <w:t>D</w:t>
      </w:r>
      <w:r w:rsidR="008B6505" w:rsidRPr="00343909">
        <w:rPr>
          <w:lang w:val="ru-RU"/>
        </w:rPr>
        <w:t xml:space="preserve"> </w:t>
      </w:r>
      <w:r>
        <w:rPr>
          <w:lang w:val="ru-RU"/>
        </w:rPr>
        <w:t>скоро</w:t>
      </w:r>
      <w:r w:rsidRPr="00343909">
        <w:rPr>
          <w:lang w:val="ru-RU"/>
        </w:rPr>
        <w:t xml:space="preserve"> </w:t>
      </w:r>
      <w:r>
        <w:rPr>
          <w:lang w:val="ru-RU"/>
        </w:rPr>
        <w:t>начнёт</w:t>
      </w:r>
      <w:r w:rsidRPr="00343909">
        <w:rPr>
          <w:lang w:val="ru-RU"/>
        </w:rPr>
        <w:t xml:space="preserve"> </w:t>
      </w:r>
      <w:r>
        <w:rPr>
          <w:lang w:val="ru-RU"/>
        </w:rPr>
        <w:t>процесс</w:t>
      </w:r>
      <w:r w:rsidRPr="00343909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343909">
        <w:rPr>
          <w:lang w:val="ru-RU"/>
        </w:rPr>
        <w:t xml:space="preserve"> </w:t>
      </w:r>
      <w:r>
        <w:rPr>
          <w:lang w:val="ru-RU"/>
        </w:rPr>
        <w:t>НКН</w:t>
      </w:r>
      <w:r w:rsidRPr="00343909">
        <w:rPr>
          <w:lang w:val="ru-RU"/>
        </w:rPr>
        <w:t xml:space="preserve"> </w:t>
      </w:r>
      <w:r>
        <w:rPr>
          <w:lang w:val="ru-RU"/>
        </w:rPr>
        <w:t>на</w:t>
      </w:r>
      <w:r w:rsidRPr="00343909">
        <w:rPr>
          <w:lang w:val="ru-RU"/>
        </w:rPr>
        <w:t xml:space="preserve"> </w:t>
      </w:r>
      <w:r>
        <w:rPr>
          <w:lang w:val="ru-RU"/>
        </w:rPr>
        <w:t>своей</w:t>
      </w:r>
      <w:r w:rsidRPr="00343909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343909">
        <w:rPr>
          <w:lang w:val="ru-RU"/>
        </w:rPr>
        <w:t xml:space="preserve">. </w:t>
      </w:r>
      <w:r>
        <w:rPr>
          <w:lang w:val="ru-RU"/>
        </w:rPr>
        <w:t>Соответственно</w:t>
      </w:r>
      <w:r w:rsidRPr="00343909">
        <w:rPr>
          <w:lang w:val="ru-RU"/>
        </w:rPr>
        <w:t xml:space="preserve">, </w:t>
      </w:r>
      <w:r>
        <w:rPr>
          <w:lang w:val="ru-RU"/>
        </w:rPr>
        <w:t>Министерство</w:t>
      </w:r>
      <w:r w:rsidRPr="00343909">
        <w:rPr>
          <w:lang w:val="ru-RU"/>
        </w:rPr>
        <w:t xml:space="preserve"> </w:t>
      </w:r>
      <w:r>
        <w:rPr>
          <w:lang w:val="ru-RU"/>
        </w:rPr>
        <w:t>культуры</w:t>
      </w:r>
      <w:r w:rsidRPr="00343909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343909">
        <w:rPr>
          <w:lang w:val="ru-RU"/>
        </w:rPr>
        <w:t xml:space="preserve"> </w:t>
      </w:r>
      <w:r>
        <w:rPr>
          <w:lang w:val="ru-RU"/>
        </w:rPr>
        <w:t>список</w:t>
      </w:r>
      <w:r w:rsidRPr="00343909">
        <w:rPr>
          <w:lang w:val="ru-RU"/>
        </w:rPr>
        <w:t xml:space="preserve"> </w:t>
      </w:r>
      <w:r>
        <w:rPr>
          <w:lang w:val="ru-RU"/>
        </w:rPr>
        <w:t>категорий</w:t>
      </w:r>
      <w:r w:rsidRPr="00343909">
        <w:rPr>
          <w:lang w:val="ru-RU"/>
        </w:rPr>
        <w:t xml:space="preserve">, </w:t>
      </w:r>
      <w:r>
        <w:rPr>
          <w:lang w:val="ru-RU"/>
        </w:rPr>
        <w:t>которые</w:t>
      </w:r>
      <w:r w:rsidRPr="00343909">
        <w:rPr>
          <w:lang w:val="ru-RU"/>
        </w:rPr>
        <w:t xml:space="preserve"> </w:t>
      </w:r>
      <w:r>
        <w:rPr>
          <w:lang w:val="ru-RU"/>
        </w:rPr>
        <w:t>предполагается</w:t>
      </w:r>
      <w:r w:rsidRPr="00343909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343909">
        <w:rPr>
          <w:lang w:val="ru-RU"/>
        </w:rPr>
        <w:t xml:space="preserve"> </w:t>
      </w:r>
      <w:r>
        <w:rPr>
          <w:lang w:val="ru-RU"/>
        </w:rPr>
        <w:t>в</w:t>
      </w:r>
      <w:r w:rsidRPr="00343909">
        <w:rPr>
          <w:lang w:val="ru-RU"/>
        </w:rPr>
        <w:t xml:space="preserve"> </w:t>
      </w:r>
      <w:r>
        <w:rPr>
          <w:lang w:val="ru-RU"/>
        </w:rPr>
        <w:t>перечне</w:t>
      </w:r>
      <w:r w:rsidRPr="00343909">
        <w:rPr>
          <w:lang w:val="ru-RU"/>
        </w:rPr>
        <w:t xml:space="preserve">. </w:t>
      </w:r>
      <w:r>
        <w:rPr>
          <w:lang w:val="ru-RU"/>
        </w:rPr>
        <w:t>Какие из этих категорий могут вызвать возражения при оценке Комитетом периодических докладов, представляемых государством-участником</w:t>
      </w:r>
      <w:r w:rsidR="008B6505" w:rsidRPr="003017E4">
        <w:rPr>
          <w:lang w:val="ru-RU"/>
        </w:rPr>
        <w:t>?</w:t>
      </w:r>
    </w:p>
    <w:p w14:paraId="666A71DE" w14:textId="126554BC" w:rsidR="008B6505" w:rsidRPr="00125918" w:rsidRDefault="008B6505" w:rsidP="008B6505">
      <w:pPr>
        <w:pStyle w:val="numrationa"/>
        <w:rPr>
          <w:lang w:val="ru-RU"/>
        </w:rPr>
      </w:pPr>
      <w:r w:rsidRPr="00125918">
        <w:rPr>
          <w:lang w:val="ru-RU"/>
        </w:rPr>
        <w:t>(</w:t>
      </w:r>
      <w:r w:rsidRPr="004936EF">
        <w:rPr>
          <w:lang w:val="en-US"/>
        </w:rPr>
        <w:t>a</w:t>
      </w:r>
      <w:r w:rsidRPr="00125918">
        <w:rPr>
          <w:lang w:val="ru-RU"/>
        </w:rPr>
        <w:t>)</w:t>
      </w:r>
      <w:r w:rsidRPr="00125918">
        <w:rPr>
          <w:lang w:val="ru-RU"/>
        </w:rPr>
        <w:tab/>
      </w:r>
      <w:r w:rsidR="00125918">
        <w:rPr>
          <w:lang w:val="ru-RU"/>
        </w:rPr>
        <w:t>НКН, которое больше не практикуется</w:t>
      </w:r>
      <w:r w:rsidRPr="00125918">
        <w:rPr>
          <w:lang w:val="ru-RU"/>
        </w:rPr>
        <w:t>.</w:t>
      </w:r>
    </w:p>
    <w:p w14:paraId="1C9F3694" w14:textId="47D4123E" w:rsidR="008B6505" w:rsidRPr="00125918" w:rsidRDefault="008B6505" w:rsidP="008B6505">
      <w:pPr>
        <w:pStyle w:val="numrationa"/>
        <w:rPr>
          <w:lang w:val="ru-RU"/>
        </w:rPr>
      </w:pPr>
      <w:r w:rsidRPr="00125918">
        <w:rPr>
          <w:lang w:val="ru-RU"/>
        </w:rPr>
        <w:t>(</w:t>
      </w:r>
      <w:r w:rsidRPr="004936EF">
        <w:rPr>
          <w:lang w:val="en-US"/>
        </w:rPr>
        <w:t>b</w:t>
      </w:r>
      <w:r w:rsidRPr="00125918">
        <w:rPr>
          <w:lang w:val="ru-RU"/>
        </w:rPr>
        <w:t>)</w:t>
      </w:r>
      <w:r w:rsidRPr="00125918">
        <w:rPr>
          <w:lang w:val="ru-RU"/>
        </w:rPr>
        <w:tab/>
      </w:r>
      <w:r w:rsidR="00125918">
        <w:rPr>
          <w:lang w:val="ru-RU"/>
        </w:rPr>
        <w:t xml:space="preserve">НКН, </w:t>
      </w:r>
      <w:proofErr w:type="gramStart"/>
      <w:r w:rsidR="00125918">
        <w:rPr>
          <w:lang w:val="ru-RU"/>
        </w:rPr>
        <w:t>находящееся</w:t>
      </w:r>
      <w:proofErr w:type="gramEnd"/>
      <w:r w:rsidR="00125918">
        <w:rPr>
          <w:lang w:val="ru-RU"/>
        </w:rPr>
        <w:t xml:space="preserve"> под угрозой</w:t>
      </w:r>
      <w:r w:rsidRPr="00125918">
        <w:rPr>
          <w:lang w:val="ru-RU"/>
        </w:rPr>
        <w:t>.</w:t>
      </w:r>
    </w:p>
    <w:p w14:paraId="22FD98F2" w14:textId="135EF39B" w:rsidR="008B6505" w:rsidRPr="00125918" w:rsidRDefault="008B6505" w:rsidP="008B6505">
      <w:pPr>
        <w:pStyle w:val="numrationa"/>
        <w:rPr>
          <w:lang w:val="ru-RU"/>
        </w:rPr>
      </w:pPr>
      <w:r w:rsidRPr="00125918">
        <w:rPr>
          <w:lang w:val="ru-RU"/>
        </w:rPr>
        <w:t>(</w:t>
      </w:r>
      <w:r w:rsidRPr="004936EF">
        <w:rPr>
          <w:lang w:val="en-US"/>
        </w:rPr>
        <w:t>c</w:t>
      </w:r>
      <w:r w:rsidRPr="00125918">
        <w:rPr>
          <w:lang w:val="ru-RU"/>
        </w:rPr>
        <w:t>)</w:t>
      </w:r>
      <w:r w:rsidRPr="00125918">
        <w:rPr>
          <w:lang w:val="ru-RU"/>
        </w:rPr>
        <w:tab/>
      </w:r>
      <w:r w:rsidR="00125918">
        <w:rPr>
          <w:lang w:val="ru-RU"/>
        </w:rPr>
        <w:t>НКН</w:t>
      </w:r>
      <w:r w:rsidR="00125918" w:rsidRPr="00125918">
        <w:rPr>
          <w:lang w:val="ru-RU"/>
        </w:rPr>
        <w:t xml:space="preserve">, </w:t>
      </w:r>
      <w:r w:rsidR="00125918">
        <w:rPr>
          <w:lang w:val="ru-RU"/>
        </w:rPr>
        <w:t>не</w:t>
      </w:r>
      <w:r w:rsidR="00125918" w:rsidRPr="00125918">
        <w:rPr>
          <w:lang w:val="ru-RU"/>
        </w:rPr>
        <w:t xml:space="preserve"> </w:t>
      </w:r>
      <w:proofErr w:type="gramStart"/>
      <w:r w:rsidR="00125918">
        <w:rPr>
          <w:lang w:val="ru-RU"/>
        </w:rPr>
        <w:t>согласующееся</w:t>
      </w:r>
      <w:proofErr w:type="gramEnd"/>
      <w:r w:rsidR="00125918" w:rsidRPr="00125918">
        <w:rPr>
          <w:lang w:val="ru-RU"/>
        </w:rPr>
        <w:t xml:space="preserve"> </w:t>
      </w:r>
      <w:r w:rsidR="00125918">
        <w:rPr>
          <w:lang w:val="ru-RU"/>
        </w:rPr>
        <w:t>с</w:t>
      </w:r>
      <w:r w:rsidR="00125918" w:rsidRPr="00125918">
        <w:rPr>
          <w:lang w:val="ru-RU"/>
        </w:rPr>
        <w:t xml:space="preserve"> </w:t>
      </w:r>
      <w:r w:rsidR="00125918">
        <w:rPr>
          <w:lang w:val="ru-RU"/>
        </w:rPr>
        <w:t>общепринятыми международно-правовыми актами по правам человека</w:t>
      </w:r>
      <w:r w:rsidRPr="00125918">
        <w:rPr>
          <w:lang w:val="ru-RU"/>
        </w:rPr>
        <w:t>.</w:t>
      </w:r>
    </w:p>
    <w:p w14:paraId="75E132D5" w14:textId="243015E8" w:rsidR="008B6505" w:rsidRPr="00125918" w:rsidRDefault="00125918" w:rsidP="008B6505">
      <w:pPr>
        <w:pStyle w:val="numrationa"/>
        <w:rPr>
          <w:lang w:val="ru-RU"/>
        </w:rPr>
      </w:pPr>
      <w:r w:rsidRPr="00125918">
        <w:rPr>
          <w:lang w:val="ru-RU"/>
        </w:rPr>
        <w:t>(</w:t>
      </w:r>
      <w:r>
        <w:rPr>
          <w:lang w:val="en-US"/>
        </w:rPr>
        <w:t>d</w:t>
      </w:r>
      <w:r w:rsidRPr="00125918">
        <w:rPr>
          <w:lang w:val="ru-RU"/>
        </w:rPr>
        <w:t>)</w:t>
      </w:r>
      <w:r w:rsidRPr="00125918">
        <w:rPr>
          <w:lang w:val="ru-RU"/>
        </w:rPr>
        <w:tab/>
      </w:r>
      <w:r>
        <w:rPr>
          <w:lang w:val="ru-RU"/>
        </w:rPr>
        <w:t>НКН</w:t>
      </w:r>
      <w:r w:rsidRPr="00125918">
        <w:rPr>
          <w:lang w:val="ru-RU"/>
        </w:rPr>
        <w:t xml:space="preserve">, </w:t>
      </w:r>
      <w:proofErr w:type="gramStart"/>
      <w:r>
        <w:rPr>
          <w:lang w:val="ru-RU"/>
        </w:rPr>
        <w:t>доступ</w:t>
      </w:r>
      <w:proofErr w:type="gramEnd"/>
      <w:r w:rsidRPr="00125918">
        <w:rPr>
          <w:lang w:val="ru-RU"/>
        </w:rPr>
        <w:t xml:space="preserve"> </w:t>
      </w:r>
      <w:r>
        <w:rPr>
          <w:lang w:val="ru-RU"/>
        </w:rPr>
        <w:t>к</w:t>
      </w:r>
      <w:r w:rsidRPr="00125918">
        <w:rPr>
          <w:lang w:val="ru-RU"/>
        </w:rPr>
        <w:t xml:space="preserve"> </w:t>
      </w:r>
      <w:r>
        <w:rPr>
          <w:lang w:val="ru-RU"/>
        </w:rPr>
        <w:t>которому</w:t>
      </w:r>
      <w:r w:rsidRPr="00125918">
        <w:rPr>
          <w:lang w:val="ru-RU"/>
        </w:rPr>
        <w:t xml:space="preserve"> </w:t>
      </w:r>
      <w:r>
        <w:rPr>
          <w:lang w:val="ru-RU"/>
        </w:rPr>
        <w:t>ограничен</w:t>
      </w:r>
      <w:r w:rsidRPr="00125918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125918">
        <w:rPr>
          <w:lang w:val="ru-RU"/>
        </w:rPr>
        <w:t xml:space="preserve"> </w:t>
      </w:r>
      <w:r>
        <w:rPr>
          <w:lang w:val="ru-RU"/>
        </w:rPr>
        <w:t>оно</w:t>
      </w:r>
      <w:r w:rsidRPr="00125918">
        <w:rPr>
          <w:lang w:val="ru-RU"/>
        </w:rPr>
        <w:t xml:space="preserve"> </w:t>
      </w:r>
      <w:r>
        <w:rPr>
          <w:lang w:val="ru-RU"/>
        </w:rPr>
        <w:t>считается</w:t>
      </w:r>
      <w:r w:rsidRPr="00125918">
        <w:rPr>
          <w:lang w:val="ru-RU"/>
        </w:rPr>
        <w:t xml:space="preserve"> </w:t>
      </w:r>
      <w:r>
        <w:rPr>
          <w:lang w:val="ru-RU"/>
        </w:rPr>
        <w:t>секретным</w:t>
      </w:r>
      <w:r w:rsidRPr="00125918">
        <w:rPr>
          <w:lang w:val="ru-RU"/>
        </w:rPr>
        <w:t xml:space="preserve"> </w:t>
      </w:r>
      <w:r>
        <w:rPr>
          <w:lang w:val="ru-RU"/>
        </w:rPr>
        <w:t>или</w:t>
      </w:r>
      <w:r w:rsidRPr="00125918">
        <w:rPr>
          <w:lang w:val="ru-RU"/>
        </w:rPr>
        <w:t xml:space="preserve"> </w:t>
      </w:r>
      <w:r>
        <w:rPr>
          <w:lang w:val="ru-RU"/>
        </w:rPr>
        <w:t>священным</w:t>
      </w:r>
      <w:r w:rsidRPr="00125918">
        <w:rPr>
          <w:lang w:val="ru-RU"/>
        </w:rPr>
        <w:t xml:space="preserve"> </w:t>
      </w:r>
      <w:r>
        <w:rPr>
          <w:lang w:val="ru-RU"/>
        </w:rPr>
        <w:t>соответствующими сообществами и группами</w:t>
      </w:r>
      <w:r w:rsidR="008B6505" w:rsidRPr="00125918">
        <w:rPr>
          <w:lang w:val="ru-RU"/>
        </w:rPr>
        <w:t>.</w:t>
      </w:r>
    </w:p>
    <w:p w14:paraId="5B681B0D" w14:textId="3C04A6B6" w:rsidR="008B6505" w:rsidRPr="00114861" w:rsidRDefault="008B6505" w:rsidP="008B6505">
      <w:pPr>
        <w:pStyle w:val="numrationa"/>
        <w:rPr>
          <w:lang w:val="ru-RU"/>
        </w:rPr>
      </w:pPr>
      <w:r w:rsidRPr="00114861">
        <w:rPr>
          <w:lang w:val="ru-RU"/>
        </w:rPr>
        <w:t>(</w:t>
      </w:r>
      <w:r w:rsidRPr="004936EF">
        <w:rPr>
          <w:lang w:val="en-US"/>
        </w:rPr>
        <w:t>e</w:t>
      </w:r>
      <w:r w:rsidRPr="00114861">
        <w:rPr>
          <w:lang w:val="ru-RU"/>
        </w:rPr>
        <w:t>)</w:t>
      </w:r>
      <w:r w:rsidRPr="00114861">
        <w:rPr>
          <w:lang w:val="ru-RU"/>
        </w:rPr>
        <w:tab/>
      </w:r>
      <w:r w:rsidR="00125918">
        <w:rPr>
          <w:lang w:val="ru-RU"/>
        </w:rPr>
        <w:t>НКН</w:t>
      </w:r>
      <w:r w:rsidR="00114861">
        <w:rPr>
          <w:lang w:val="ru-RU"/>
        </w:rPr>
        <w:t>, которое не было идентифицировано при участии заинтересованных сообществ</w:t>
      </w:r>
      <w:r w:rsidRPr="00114861">
        <w:rPr>
          <w:lang w:val="ru-RU"/>
        </w:rPr>
        <w:t>.</w:t>
      </w:r>
    </w:p>
    <w:p w14:paraId="43E29D5C" w14:textId="2B5903C7" w:rsidR="008B6505" w:rsidRPr="00114861" w:rsidRDefault="008B6505" w:rsidP="008B6505">
      <w:pPr>
        <w:pStyle w:val="numrationa"/>
        <w:rPr>
          <w:lang w:val="ru-RU"/>
        </w:rPr>
      </w:pPr>
      <w:r w:rsidRPr="00114861">
        <w:rPr>
          <w:lang w:val="ru-RU"/>
        </w:rPr>
        <w:t>(</w:t>
      </w:r>
      <w:r w:rsidRPr="004936EF">
        <w:rPr>
          <w:lang w:val="en-US"/>
        </w:rPr>
        <w:t>f</w:t>
      </w:r>
      <w:r w:rsidRPr="00114861">
        <w:rPr>
          <w:lang w:val="ru-RU"/>
        </w:rPr>
        <w:t>)</w:t>
      </w:r>
      <w:r w:rsidRPr="00114861">
        <w:rPr>
          <w:lang w:val="ru-RU"/>
        </w:rPr>
        <w:tab/>
      </w:r>
      <w:r w:rsidR="00114861">
        <w:rPr>
          <w:lang w:val="ru-RU"/>
        </w:rPr>
        <w:t>Практики</w:t>
      </w:r>
      <w:r w:rsidR="00114861" w:rsidRPr="00114861">
        <w:rPr>
          <w:lang w:val="ru-RU"/>
        </w:rPr>
        <w:t xml:space="preserve"> </w:t>
      </w:r>
      <w:r w:rsidR="00114861">
        <w:rPr>
          <w:lang w:val="ru-RU"/>
        </w:rPr>
        <w:t>НКН</w:t>
      </w:r>
      <w:r w:rsidR="00114861" w:rsidRPr="00114861">
        <w:rPr>
          <w:lang w:val="ru-RU"/>
        </w:rPr>
        <w:t xml:space="preserve">, </w:t>
      </w:r>
      <w:r w:rsidR="00114861">
        <w:rPr>
          <w:lang w:val="ru-RU"/>
        </w:rPr>
        <w:t>которые соответствующие сообщества не хотят вносить в перечень</w:t>
      </w:r>
      <w:r w:rsidR="00845AD4">
        <w:rPr>
          <w:lang w:val="ru-RU"/>
        </w:rPr>
        <w:t>.</w:t>
      </w:r>
    </w:p>
    <w:p w14:paraId="67BBB1E1" w14:textId="2DFC4599" w:rsidR="008B6505" w:rsidRPr="00114861" w:rsidRDefault="008B6505" w:rsidP="008B6505">
      <w:pPr>
        <w:pStyle w:val="numrationa"/>
        <w:rPr>
          <w:lang w:val="ru-RU"/>
        </w:rPr>
      </w:pPr>
      <w:r w:rsidRPr="00114861">
        <w:rPr>
          <w:lang w:val="ru-RU"/>
        </w:rPr>
        <w:t>(</w:t>
      </w:r>
      <w:r w:rsidRPr="004936EF">
        <w:rPr>
          <w:lang w:val="en-US"/>
        </w:rPr>
        <w:t>g</w:t>
      </w:r>
      <w:r w:rsidRPr="00114861">
        <w:rPr>
          <w:lang w:val="ru-RU"/>
        </w:rPr>
        <w:t>)</w:t>
      </w:r>
      <w:r w:rsidRPr="00114861">
        <w:rPr>
          <w:lang w:val="ru-RU"/>
        </w:rPr>
        <w:tab/>
      </w:r>
      <w:r w:rsidR="00114861">
        <w:rPr>
          <w:lang w:val="ru-RU"/>
        </w:rPr>
        <w:t xml:space="preserve">НКН, </w:t>
      </w:r>
      <w:proofErr w:type="gramStart"/>
      <w:r w:rsidR="00114861">
        <w:rPr>
          <w:lang w:val="ru-RU"/>
        </w:rPr>
        <w:t>связанное</w:t>
      </w:r>
      <w:proofErr w:type="gramEnd"/>
      <w:r w:rsidR="00114861">
        <w:rPr>
          <w:lang w:val="ru-RU"/>
        </w:rPr>
        <w:t xml:space="preserve"> с материальным наследием, например</w:t>
      </w:r>
      <w:r w:rsidR="00051A43">
        <w:rPr>
          <w:lang w:val="ru-RU"/>
        </w:rPr>
        <w:t>, м</w:t>
      </w:r>
      <w:r w:rsidR="00114861">
        <w:rPr>
          <w:lang w:val="ru-RU"/>
        </w:rPr>
        <w:t>узыкальными инструментами или специальными местами</w:t>
      </w:r>
      <w:r w:rsidRPr="00114861">
        <w:rPr>
          <w:lang w:val="ru-RU"/>
        </w:rPr>
        <w:t>.</w:t>
      </w:r>
    </w:p>
    <w:p w14:paraId="26A3EE50" w14:textId="48F812F3" w:rsidR="008B6505" w:rsidRPr="00114861" w:rsidRDefault="008B6505" w:rsidP="008B6505">
      <w:pPr>
        <w:pStyle w:val="numrationa"/>
        <w:rPr>
          <w:lang w:val="ru-RU"/>
        </w:rPr>
      </w:pPr>
      <w:r w:rsidRPr="00114861">
        <w:rPr>
          <w:lang w:val="ru-RU"/>
        </w:rPr>
        <w:t>(</w:t>
      </w:r>
      <w:r w:rsidRPr="004936EF">
        <w:rPr>
          <w:lang w:val="en-US"/>
        </w:rPr>
        <w:t>h</w:t>
      </w:r>
      <w:r w:rsidRPr="00114861">
        <w:rPr>
          <w:lang w:val="ru-RU"/>
        </w:rPr>
        <w:t>)</w:t>
      </w:r>
      <w:r w:rsidRPr="00114861">
        <w:rPr>
          <w:lang w:val="ru-RU"/>
        </w:rPr>
        <w:tab/>
      </w:r>
      <w:r w:rsidR="00114861">
        <w:rPr>
          <w:lang w:val="ru-RU"/>
        </w:rPr>
        <w:t xml:space="preserve">НКН, </w:t>
      </w:r>
      <w:proofErr w:type="gramStart"/>
      <w:r w:rsidR="00114861">
        <w:rPr>
          <w:lang w:val="ru-RU"/>
        </w:rPr>
        <w:t>связанное</w:t>
      </w:r>
      <w:proofErr w:type="gramEnd"/>
      <w:r w:rsidR="00114861">
        <w:rPr>
          <w:lang w:val="ru-RU"/>
        </w:rPr>
        <w:t xml:space="preserve"> с объектами, включёнными в Список всемирного наследия</w:t>
      </w:r>
      <w:r w:rsidRPr="00114861">
        <w:rPr>
          <w:lang w:val="ru-RU"/>
        </w:rPr>
        <w:t>.</w:t>
      </w:r>
    </w:p>
    <w:p w14:paraId="79FA4A47" w14:textId="7DB5A382" w:rsidR="008B6505" w:rsidRPr="00051A43" w:rsidRDefault="00114861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Государства</w:t>
      </w:r>
      <w:r w:rsidRPr="00114861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участники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могут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составлять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перечни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 xml:space="preserve">теми способами, которые приспособлены к их собственной ситуации. Поэтому они могут использовать определения и области НКН, отличающиеся от </w:t>
      </w:r>
      <w:proofErr w:type="gramStart"/>
      <w:r>
        <w:rPr>
          <w:rFonts w:eastAsia="SimSun"/>
          <w:szCs w:val="20"/>
          <w:lang w:val="ru-RU"/>
        </w:rPr>
        <w:t>используемых</w:t>
      </w:r>
      <w:proofErr w:type="gramEnd"/>
      <w:r>
        <w:rPr>
          <w:rFonts w:eastAsia="SimSun"/>
          <w:szCs w:val="20"/>
          <w:lang w:val="ru-RU"/>
        </w:rPr>
        <w:t xml:space="preserve"> в Конвенции. Это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привести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включению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перечни</w:t>
      </w:r>
      <w:r w:rsidRPr="00114861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составляемые</w:t>
      </w:r>
      <w:r w:rsidRPr="001148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государствами</w:t>
      </w:r>
      <w:r w:rsidRPr="00114861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участниками</w:t>
      </w:r>
      <w:r w:rsidRPr="00114861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элементов, которые вряд ли могут быть успешно номинированы в Списки Конвенции. Когда</w:t>
      </w:r>
      <w:r w:rsidRPr="00051A4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Комитет</w:t>
      </w:r>
      <w:r w:rsidRPr="00051A4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рассматривает</w:t>
      </w:r>
      <w:r w:rsidRPr="00051A4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периодические</w:t>
      </w:r>
      <w:r w:rsidRPr="00051A4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доклады</w:t>
      </w:r>
      <w:r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государств</w:t>
      </w:r>
      <w:r w:rsidR="00051A43" w:rsidRPr="00051A43">
        <w:rPr>
          <w:rFonts w:eastAsia="SimSun"/>
          <w:szCs w:val="20"/>
          <w:lang w:val="ru-RU"/>
        </w:rPr>
        <w:t>-</w:t>
      </w:r>
      <w:r w:rsidR="00051A43">
        <w:rPr>
          <w:rFonts w:eastAsia="SimSun"/>
          <w:szCs w:val="20"/>
          <w:lang w:val="ru-RU"/>
        </w:rPr>
        <w:t>участников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об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имплементации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Конвенции</w:t>
      </w:r>
      <w:r w:rsidR="00051A43" w:rsidRPr="00051A43">
        <w:rPr>
          <w:rFonts w:eastAsia="SimSun"/>
          <w:szCs w:val="20"/>
          <w:lang w:val="ru-RU"/>
        </w:rPr>
        <w:t xml:space="preserve">, </w:t>
      </w:r>
      <w:r w:rsidR="00051A43">
        <w:rPr>
          <w:rFonts w:eastAsia="SimSun"/>
          <w:szCs w:val="20"/>
          <w:lang w:val="ru-RU"/>
        </w:rPr>
        <w:t>он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может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дать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замечания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и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рекомендации</w:t>
      </w:r>
      <w:r w:rsidR="00051A43" w:rsidRPr="00051A43">
        <w:rPr>
          <w:rFonts w:eastAsia="SimSun"/>
          <w:szCs w:val="20"/>
          <w:lang w:val="ru-RU"/>
        </w:rPr>
        <w:t xml:space="preserve">; </w:t>
      </w:r>
      <w:r w:rsidR="00051A43">
        <w:rPr>
          <w:rFonts w:eastAsia="SimSun"/>
          <w:szCs w:val="20"/>
          <w:lang w:val="ru-RU"/>
        </w:rPr>
        <w:t>он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не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может</w:t>
      </w:r>
      <w:r w:rsidR="00051A43" w:rsidRPr="00051A43">
        <w:rPr>
          <w:rFonts w:eastAsia="SimSun"/>
          <w:szCs w:val="20"/>
          <w:lang w:val="ru-RU"/>
        </w:rPr>
        <w:t xml:space="preserve"> </w:t>
      </w:r>
      <w:r w:rsidR="00051A43">
        <w:rPr>
          <w:rFonts w:eastAsia="SimSun"/>
          <w:szCs w:val="20"/>
          <w:lang w:val="ru-RU"/>
        </w:rPr>
        <w:t>навязывать какие-либо действия на национальном уровне</w:t>
      </w:r>
      <w:r w:rsidR="008B6505" w:rsidRPr="00051A43">
        <w:rPr>
          <w:rFonts w:eastAsia="SimSun"/>
          <w:szCs w:val="20"/>
          <w:lang w:val="ru-RU"/>
        </w:rPr>
        <w:t>.</w:t>
      </w:r>
    </w:p>
    <w:p w14:paraId="1200701F" w14:textId="61F899CF" w:rsidR="008B6505" w:rsidRPr="00E77296" w:rsidRDefault="00051A43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Категории</w:t>
      </w:r>
      <w:r w:rsidR="008B6505" w:rsidRPr="00051A43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051A43">
        <w:rPr>
          <w:rFonts w:eastAsia="SimSun"/>
          <w:szCs w:val="20"/>
          <w:lang w:val="ru-RU"/>
        </w:rPr>
        <w:t>), (</w:t>
      </w:r>
      <w:r w:rsidR="008B6505" w:rsidRPr="00AB0A71">
        <w:rPr>
          <w:rFonts w:eastAsia="SimSun"/>
          <w:szCs w:val="20"/>
          <w:lang w:val="en-US"/>
        </w:rPr>
        <w:t>g</w:t>
      </w:r>
      <w:r w:rsidR="008B6505" w:rsidRPr="00051A43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и</w:t>
      </w:r>
      <w:r w:rsidR="008B6505" w:rsidRPr="00051A43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h</w:t>
      </w:r>
      <w:r w:rsidR="008B6505" w:rsidRPr="00051A43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не</w:t>
      </w:r>
      <w:r w:rsidRPr="00051A4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должны</w:t>
      </w:r>
      <w:r w:rsidRPr="00051A4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вызвать вопросы, поскольку они соответствуют определению НКН</w:t>
      </w:r>
      <w:r w:rsidRPr="00200FA9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="008B6505" w:rsidRPr="00200FA9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200FA9">
        <w:rPr>
          <w:rFonts w:eastAsia="SimSun"/>
          <w:szCs w:val="20"/>
          <w:lang w:val="ru-RU"/>
        </w:rPr>
        <w:t xml:space="preserve">2.1; </w:t>
      </w:r>
      <w:r>
        <w:rPr>
          <w:rFonts w:eastAsia="SimSun"/>
          <w:szCs w:val="20"/>
          <w:lang w:val="ru-RU"/>
        </w:rPr>
        <w:t>см</w:t>
      </w:r>
      <w:r w:rsidRPr="00200FA9">
        <w:rPr>
          <w:rFonts w:eastAsia="SimSun"/>
          <w:szCs w:val="20"/>
          <w:lang w:val="ru-RU"/>
        </w:rPr>
        <w:t>.</w:t>
      </w:r>
      <w:r w:rsidRPr="00051A43">
        <w:rPr>
          <w:rFonts w:eastAsia="SimSun"/>
          <w:szCs w:val="20"/>
          <w:lang w:val="en-US"/>
        </w:rPr>
        <w:t> </w:t>
      </w:r>
      <w:r>
        <w:rPr>
          <w:rFonts w:eastAsia="SimSun"/>
          <w:szCs w:val="20"/>
          <w:lang w:val="ru-RU"/>
        </w:rPr>
        <w:t>также статью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200FA9">
        <w:rPr>
          <w:rFonts w:eastAsia="SimSun"/>
          <w:szCs w:val="20"/>
          <w:lang w:val="ru-RU"/>
        </w:rPr>
        <w:t>3(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200FA9">
        <w:rPr>
          <w:rFonts w:eastAsia="SimSun"/>
          <w:szCs w:val="20"/>
          <w:lang w:val="ru-RU"/>
        </w:rPr>
        <w:t xml:space="preserve">) </w:t>
      </w:r>
      <w:r w:rsidR="00200FA9">
        <w:rPr>
          <w:rFonts w:eastAsia="SimSun"/>
          <w:szCs w:val="20"/>
          <w:lang w:val="ru-RU"/>
        </w:rPr>
        <w:t>о всемирном наследии</w:t>
      </w:r>
      <w:r w:rsidR="008B6505" w:rsidRPr="00200FA9">
        <w:rPr>
          <w:rFonts w:eastAsia="SimSun"/>
          <w:szCs w:val="20"/>
          <w:lang w:val="ru-RU"/>
        </w:rPr>
        <w:t xml:space="preserve">). </w:t>
      </w:r>
      <w:r w:rsidR="00200FA9">
        <w:rPr>
          <w:rFonts w:eastAsia="SimSun"/>
          <w:szCs w:val="20"/>
          <w:lang w:val="ru-RU"/>
        </w:rPr>
        <w:t>Включение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элементов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НКН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согласно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категории</w:t>
      </w:r>
      <w:r w:rsidR="008B6505" w:rsidRPr="00200FA9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200FA9">
        <w:rPr>
          <w:rFonts w:eastAsia="SimSun"/>
          <w:szCs w:val="20"/>
          <w:lang w:val="ru-RU"/>
        </w:rPr>
        <w:t>)</w:t>
      </w:r>
      <w:r w:rsidR="008B6505" w:rsidRPr="00200FA9" w:rsidDel="005E4101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также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не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должно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вызвать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вопросов</w:t>
      </w:r>
      <w:r w:rsidR="00200FA9" w:rsidRPr="00200FA9">
        <w:rPr>
          <w:rFonts w:eastAsia="SimSun"/>
          <w:szCs w:val="20"/>
          <w:lang w:val="ru-RU"/>
        </w:rPr>
        <w:t xml:space="preserve">, </w:t>
      </w:r>
      <w:r w:rsidR="00200FA9">
        <w:rPr>
          <w:rFonts w:eastAsia="SimSun"/>
          <w:szCs w:val="20"/>
          <w:lang w:val="ru-RU"/>
        </w:rPr>
        <w:t>так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как</w:t>
      </w:r>
      <w:r w:rsidR="00200FA9" w:rsidRPr="00200FA9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заинтересованные сообщества согласились с теми способами, которыми информация о соответствующих элементах будет представлена в перечне и станет доступна широкой общественности. Заинтересованные</w:t>
      </w:r>
      <w:r w:rsidR="00200FA9" w:rsidRPr="00E77296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сообщества</w:t>
      </w:r>
      <w:r w:rsidR="00200FA9" w:rsidRPr="00E77296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могут</w:t>
      </w:r>
      <w:r w:rsidR="00200FA9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выступать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против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внесения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в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перечень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секретны</w:t>
      </w:r>
      <w:r w:rsidR="00E77296">
        <w:rPr>
          <w:rFonts w:eastAsia="SimSun"/>
          <w:szCs w:val="20"/>
          <w:lang w:val="ru-RU"/>
        </w:rPr>
        <w:t>х</w:t>
      </w:r>
      <w:r w:rsidR="00200FA9" w:rsidRPr="00E77296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или</w:t>
      </w:r>
      <w:r w:rsidR="00200FA9" w:rsidRPr="00E77296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священны</w:t>
      </w:r>
      <w:r w:rsidR="00E77296">
        <w:rPr>
          <w:rFonts w:eastAsia="SimSun"/>
          <w:szCs w:val="20"/>
          <w:lang w:val="ru-RU"/>
        </w:rPr>
        <w:t>х</w:t>
      </w:r>
      <w:r w:rsidR="00200FA9" w:rsidRPr="00E77296">
        <w:rPr>
          <w:rFonts w:eastAsia="SimSun"/>
          <w:szCs w:val="20"/>
          <w:lang w:val="ru-RU"/>
        </w:rPr>
        <w:t xml:space="preserve"> </w:t>
      </w:r>
      <w:r w:rsidR="00200FA9">
        <w:rPr>
          <w:rFonts w:eastAsia="SimSun"/>
          <w:szCs w:val="20"/>
          <w:lang w:val="ru-RU"/>
        </w:rPr>
        <w:t>элемент</w:t>
      </w:r>
      <w:r w:rsidR="00E77296">
        <w:rPr>
          <w:rFonts w:eastAsia="SimSun"/>
          <w:szCs w:val="20"/>
          <w:lang w:val="ru-RU"/>
        </w:rPr>
        <w:t>ов</w:t>
      </w:r>
      <w:r w:rsidR="00E77296" w:rsidRPr="00E77296">
        <w:rPr>
          <w:rFonts w:eastAsia="SimSun"/>
          <w:szCs w:val="20"/>
          <w:lang w:val="ru-RU"/>
        </w:rPr>
        <w:t xml:space="preserve">, </w:t>
      </w:r>
      <w:r w:rsidR="00E77296">
        <w:rPr>
          <w:rFonts w:eastAsia="SimSun"/>
          <w:szCs w:val="20"/>
          <w:lang w:val="ru-RU"/>
        </w:rPr>
        <w:t>или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соглашаться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на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их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частичное</w:t>
      </w:r>
      <w:r w:rsidR="00E77296" w:rsidRPr="00E77296">
        <w:rPr>
          <w:rFonts w:eastAsia="SimSun"/>
          <w:szCs w:val="20"/>
          <w:lang w:val="ru-RU"/>
        </w:rPr>
        <w:t xml:space="preserve"> </w:t>
      </w:r>
      <w:r w:rsidR="00E77296">
        <w:rPr>
          <w:rFonts w:eastAsia="SimSun"/>
          <w:szCs w:val="20"/>
          <w:lang w:val="ru-RU"/>
        </w:rPr>
        <w:t>внесение; они могут также выступать за ограничение публичного доступа к данным перечня.</w:t>
      </w:r>
    </w:p>
    <w:p w14:paraId="35D9FF26" w14:textId="6896722B" w:rsidR="008B6505" w:rsidRPr="00A46F9E" w:rsidRDefault="00E77296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proofErr w:type="gramStart"/>
      <w:r>
        <w:rPr>
          <w:rFonts w:eastAsia="SimSun"/>
          <w:szCs w:val="20"/>
          <w:lang w:val="ru-RU"/>
        </w:rPr>
        <w:t>При</w:t>
      </w:r>
      <w:r w:rsidRPr="005A068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оценке</w:t>
      </w:r>
      <w:r w:rsidRPr="005A068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периодических</w:t>
      </w:r>
      <w:r w:rsidRPr="005A068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докладов</w:t>
      </w:r>
      <w:r w:rsidRPr="005A068F">
        <w:rPr>
          <w:rFonts w:eastAsia="SimSun"/>
          <w:szCs w:val="20"/>
          <w:lang w:val="ru-RU"/>
        </w:rPr>
        <w:t xml:space="preserve">, </w:t>
      </w:r>
      <w:r w:rsidR="001D7C3F">
        <w:rPr>
          <w:rFonts w:eastAsia="SimSun"/>
          <w:szCs w:val="20"/>
          <w:lang w:val="ru-RU"/>
        </w:rPr>
        <w:t>в</w:t>
      </w:r>
      <w:r w:rsidR="001D7C3F" w:rsidRPr="005A068F">
        <w:rPr>
          <w:rFonts w:eastAsia="SimSun"/>
          <w:szCs w:val="20"/>
          <w:lang w:val="ru-RU"/>
        </w:rPr>
        <w:t xml:space="preserve"> </w:t>
      </w:r>
      <w:r w:rsidR="001D7C3F">
        <w:rPr>
          <w:rFonts w:eastAsia="SimSun"/>
          <w:szCs w:val="20"/>
          <w:lang w:val="ru-RU"/>
        </w:rPr>
        <w:t>которых</w:t>
      </w:r>
      <w:r w:rsidRPr="005A068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государства</w:t>
      </w:r>
      <w:r w:rsidRPr="005A068F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участники</w:t>
      </w:r>
      <w:r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сообщают</w:t>
      </w:r>
      <w:r w:rsidR="005A068F" w:rsidRPr="005A068F">
        <w:rPr>
          <w:rFonts w:eastAsia="SimSun"/>
          <w:szCs w:val="20"/>
          <w:lang w:val="ru-RU"/>
        </w:rPr>
        <w:t xml:space="preserve">, </w:t>
      </w:r>
      <w:r w:rsidR="005A068F">
        <w:rPr>
          <w:rFonts w:eastAsia="SimSun"/>
          <w:szCs w:val="20"/>
          <w:lang w:val="ru-RU"/>
        </w:rPr>
        <w:t>среди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прочего</w:t>
      </w:r>
      <w:r w:rsidR="005A068F" w:rsidRPr="005A068F">
        <w:rPr>
          <w:rFonts w:eastAsia="SimSun"/>
          <w:szCs w:val="20"/>
          <w:lang w:val="ru-RU"/>
        </w:rPr>
        <w:t xml:space="preserve">, </w:t>
      </w:r>
      <w:r w:rsidR="005A068F">
        <w:rPr>
          <w:rFonts w:eastAsia="SimSun"/>
          <w:szCs w:val="20"/>
          <w:lang w:val="ru-RU"/>
        </w:rPr>
        <w:t>о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своей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деятельности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по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инвентаризации</w:t>
      </w:r>
      <w:r w:rsidR="005A068F" w:rsidRPr="005A068F">
        <w:rPr>
          <w:rFonts w:eastAsia="SimSun"/>
          <w:szCs w:val="20"/>
          <w:lang w:val="ru-RU"/>
        </w:rPr>
        <w:t xml:space="preserve">, </w:t>
      </w:r>
      <w:r w:rsidR="005A068F">
        <w:rPr>
          <w:rFonts w:eastAsia="SimSun"/>
          <w:szCs w:val="20"/>
          <w:lang w:val="ru-RU"/>
        </w:rPr>
        <w:t>Комитет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может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посчитать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внесение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в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перечень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элементов</w:t>
      </w:r>
      <w:r w:rsidR="005A068F" w:rsidRPr="005A068F">
        <w:rPr>
          <w:rFonts w:eastAsia="SimSun"/>
          <w:szCs w:val="20"/>
          <w:lang w:val="ru-RU"/>
        </w:rPr>
        <w:t xml:space="preserve">, </w:t>
      </w:r>
      <w:r w:rsidR="005A068F">
        <w:rPr>
          <w:rFonts w:eastAsia="SimSun"/>
          <w:szCs w:val="20"/>
          <w:lang w:val="ru-RU"/>
        </w:rPr>
        <w:t>принадлежащих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5A068F">
        <w:rPr>
          <w:rFonts w:eastAsia="SimSun"/>
          <w:szCs w:val="20"/>
          <w:lang w:val="ru-RU"/>
        </w:rPr>
        <w:t>категориям</w:t>
      </w:r>
      <w:r w:rsidR="005A068F" w:rsidRPr="005A068F">
        <w:rPr>
          <w:rFonts w:eastAsia="SimSun"/>
          <w:szCs w:val="20"/>
          <w:lang w:val="ru-RU"/>
        </w:rPr>
        <w:t xml:space="preserve"> </w:t>
      </w:r>
      <w:r w:rsidR="008B6505" w:rsidRPr="005A068F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e</w:t>
      </w:r>
      <w:r w:rsidR="008B6505" w:rsidRPr="005A068F">
        <w:rPr>
          <w:rFonts w:eastAsia="SimSun"/>
          <w:szCs w:val="20"/>
          <w:lang w:val="ru-RU"/>
        </w:rPr>
        <w:t xml:space="preserve">) </w:t>
      </w:r>
      <w:r w:rsidR="005A068F">
        <w:rPr>
          <w:rFonts w:eastAsia="SimSun"/>
          <w:szCs w:val="20"/>
          <w:lang w:val="ru-RU"/>
        </w:rPr>
        <w:t>и</w:t>
      </w:r>
      <w:r w:rsidR="008B6505" w:rsidRPr="005A068F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f</w:t>
      </w:r>
      <w:r w:rsidR="008B6505" w:rsidRPr="005A068F">
        <w:rPr>
          <w:rFonts w:eastAsia="SimSun"/>
          <w:szCs w:val="20"/>
          <w:lang w:val="ru-RU"/>
        </w:rPr>
        <w:t>)</w:t>
      </w:r>
      <w:r w:rsidR="005A068F">
        <w:rPr>
          <w:rFonts w:eastAsia="SimSun"/>
          <w:szCs w:val="20"/>
          <w:lang w:val="ru-RU"/>
        </w:rPr>
        <w:t>, нежелательным, поскольку от государств-участников требуется идентифицировать и определять НКН при участии заинтересованных сообществ</w:t>
      </w:r>
      <w:r w:rsidR="008B6505" w:rsidRPr="005A068F">
        <w:rPr>
          <w:rFonts w:eastAsia="SimSun"/>
          <w:szCs w:val="20"/>
          <w:lang w:val="ru-RU"/>
        </w:rPr>
        <w:t xml:space="preserve"> (</w:t>
      </w:r>
      <w:r w:rsidR="005A068F"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5A068F">
        <w:rPr>
          <w:rFonts w:eastAsia="SimSun"/>
          <w:szCs w:val="20"/>
          <w:lang w:val="ru-RU"/>
        </w:rPr>
        <w:t>11(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5A068F">
        <w:rPr>
          <w:rFonts w:eastAsia="SimSun"/>
          <w:szCs w:val="20"/>
          <w:lang w:val="ru-RU"/>
        </w:rPr>
        <w:t>)</w:t>
      </w:r>
      <w:r w:rsidR="005A068F">
        <w:rPr>
          <w:rFonts w:eastAsia="SimSun"/>
          <w:szCs w:val="20"/>
          <w:lang w:val="ru-RU"/>
        </w:rPr>
        <w:t xml:space="preserve">); они также должны </w:t>
      </w:r>
      <w:r w:rsidR="00A46F9E">
        <w:rPr>
          <w:rFonts w:eastAsia="SimSun"/>
          <w:szCs w:val="20"/>
          <w:lang w:val="ru-RU"/>
        </w:rPr>
        <w:t xml:space="preserve">привлекать сообщества к управлению их НКН </w:t>
      </w:r>
      <w:r w:rsidR="008B6505" w:rsidRPr="005A068F">
        <w:rPr>
          <w:rFonts w:eastAsia="SimSun"/>
          <w:szCs w:val="20"/>
          <w:lang w:val="ru-RU"/>
        </w:rPr>
        <w:t>(</w:t>
      </w:r>
      <w:r w:rsidR="00A46F9E"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5A068F">
        <w:rPr>
          <w:rFonts w:eastAsia="SimSun"/>
          <w:szCs w:val="20"/>
          <w:lang w:val="ru-RU"/>
        </w:rPr>
        <w:t>15).</w:t>
      </w:r>
      <w:proofErr w:type="gramEnd"/>
      <w:r w:rsidR="008B6505" w:rsidRPr="005A068F">
        <w:rPr>
          <w:rFonts w:eastAsia="SimSun"/>
          <w:szCs w:val="20"/>
          <w:lang w:val="ru-RU"/>
        </w:rPr>
        <w:t xml:space="preserve"> </w:t>
      </w:r>
      <w:r w:rsidR="00A46F9E">
        <w:rPr>
          <w:rFonts w:eastAsia="SimSun"/>
          <w:szCs w:val="20"/>
          <w:lang w:val="ru-RU"/>
        </w:rPr>
        <w:t>Если сообщества не желают вносить в перечень своё НКН, но</w:t>
      </w:r>
      <w:r w:rsidR="00845AD4">
        <w:rPr>
          <w:rFonts w:eastAsia="SimSun"/>
          <w:szCs w:val="20"/>
          <w:lang w:val="ru-RU"/>
        </w:rPr>
        <w:t>,</w:t>
      </w:r>
      <w:r w:rsidR="00A46F9E">
        <w:rPr>
          <w:rFonts w:eastAsia="SimSun"/>
          <w:szCs w:val="20"/>
          <w:lang w:val="ru-RU"/>
        </w:rPr>
        <w:t xml:space="preserve"> тем не менее</w:t>
      </w:r>
      <w:r w:rsidR="00845AD4">
        <w:rPr>
          <w:rFonts w:eastAsia="SimSun"/>
          <w:szCs w:val="20"/>
          <w:lang w:val="ru-RU"/>
        </w:rPr>
        <w:t>,</w:t>
      </w:r>
      <w:r w:rsidR="00A46F9E">
        <w:rPr>
          <w:rFonts w:eastAsia="SimSun"/>
          <w:szCs w:val="20"/>
          <w:lang w:val="ru-RU"/>
        </w:rPr>
        <w:t xml:space="preserve"> это происходит, это может иметь негативные последствия для охраны НКН</w:t>
      </w:r>
      <w:r w:rsidR="00845AD4">
        <w:rPr>
          <w:rFonts w:eastAsia="SimSun"/>
          <w:szCs w:val="20"/>
          <w:lang w:val="ru-RU"/>
        </w:rPr>
        <w:t>, а</w:t>
      </w:r>
      <w:r w:rsidR="00A46F9E">
        <w:rPr>
          <w:rFonts w:eastAsia="SimSun"/>
          <w:szCs w:val="20"/>
          <w:lang w:val="ru-RU"/>
        </w:rPr>
        <w:t xml:space="preserve"> это противоречит идее, что инвентаризация должна вносить вклад в охрану (статья 12)</w:t>
      </w:r>
      <w:r w:rsidR="008B6505" w:rsidRPr="00A46F9E">
        <w:rPr>
          <w:rFonts w:eastAsia="SimSun"/>
          <w:szCs w:val="20"/>
          <w:lang w:val="ru-RU"/>
        </w:rPr>
        <w:t>.</w:t>
      </w:r>
    </w:p>
    <w:p w14:paraId="071E1CE4" w14:textId="2FCC7AF3" w:rsidR="008B6505" w:rsidRPr="00B37BDB" w:rsidRDefault="00991FDC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Категория</w:t>
      </w:r>
      <w:r w:rsidR="008B6505" w:rsidRPr="00991FDC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991FDC">
        <w:rPr>
          <w:rFonts w:eastAsia="SimSun"/>
          <w:szCs w:val="20"/>
          <w:lang w:val="ru-RU"/>
        </w:rPr>
        <w:t>)</w:t>
      </w:r>
      <w:r w:rsidR="008B6505" w:rsidRPr="00991FDC" w:rsidDel="005E410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 xml:space="preserve">не соответствует определению НКН Конвенции, однако, если подобные элементы включаются в специальный раздел перечня, их можно легко отличить от живых элементов НКН, соответствующих </w:t>
      </w:r>
      <w:r w:rsidR="00B37BDB">
        <w:rPr>
          <w:rFonts w:eastAsia="SimSun"/>
          <w:szCs w:val="20"/>
          <w:lang w:val="ru-RU"/>
        </w:rPr>
        <w:t xml:space="preserve">этому определению, </w:t>
      </w:r>
      <w:r w:rsidR="00845AD4">
        <w:rPr>
          <w:rFonts w:eastAsia="SimSun"/>
          <w:szCs w:val="20"/>
          <w:lang w:val="ru-RU"/>
        </w:rPr>
        <w:t xml:space="preserve">которые </w:t>
      </w:r>
      <w:r w:rsidR="00B37BDB">
        <w:rPr>
          <w:rFonts w:eastAsia="SimSun"/>
          <w:szCs w:val="20"/>
          <w:lang w:val="ru-RU"/>
        </w:rPr>
        <w:t>могут быть номинированы в Списки Конвенции</w:t>
      </w:r>
      <w:r w:rsidR="008B6505" w:rsidRPr="00B37BDB">
        <w:rPr>
          <w:rFonts w:eastAsia="SimSun"/>
          <w:szCs w:val="20"/>
          <w:lang w:val="ru-RU"/>
        </w:rPr>
        <w:t>.</w:t>
      </w:r>
    </w:p>
    <w:p w14:paraId="29470044" w14:textId="30F04810" w:rsidR="008B6505" w:rsidRPr="00C97CFE" w:rsidRDefault="00B37BDB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Специальное</w:t>
      </w:r>
      <w:r w:rsidRPr="00C97CF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выделение</w:t>
      </w:r>
      <w:r w:rsidRPr="00C97CFE">
        <w:rPr>
          <w:rFonts w:eastAsia="SimSun"/>
          <w:szCs w:val="20"/>
          <w:lang w:val="ru-RU"/>
        </w:rPr>
        <w:t xml:space="preserve"> </w:t>
      </w:r>
      <w:r w:rsidR="00C97CFE">
        <w:rPr>
          <w:rFonts w:eastAsia="SimSun"/>
          <w:szCs w:val="20"/>
          <w:lang w:val="ru-RU"/>
        </w:rPr>
        <w:t>в</w:t>
      </w:r>
      <w:r w:rsidR="00C97CFE" w:rsidRPr="00C97CFE">
        <w:rPr>
          <w:rFonts w:eastAsia="SimSun"/>
          <w:szCs w:val="20"/>
          <w:lang w:val="ru-RU"/>
        </w:rPr>
        <w:t xml:space="preserve"> </w:t>
      </w:r>
      <w:r w:rsidR="00C97CFE">
        <w:rPr>
          <w:rFonts w:eastAsia="SimSun"/>
          <w:szCs w:val="20"/>
          <w:lang w:val="ru-RU"/>
        </w:rPr>
        <w:t>перечне</w:t>
      </w:r>
      <w:r w:rsidR="00C97CFE" w:rsidRPr="00C97CF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элементов</w:t>
      </w:r>
      <w:r w:rsidRPr="00C97CF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НКН</w:t>
      </w:r>
      <w:r w:rsidRPr="00C97CFE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противоречащи</w:t>
      </w:r>
      <w:r w:rsidR="00C97CFE">
        <w:rPr>
          <w:rFonts w:eastAsia="SimSun"/>
          <w:szCs w:val="20"/>
          <w:lang w:val="ru-RU"/>
        </w:rPr>
        <w:t>х</w:t>
      </w:r>
      <w:r w:rsidRPr="00C97CF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правам</w:t>
      </w:r>
      <w:r w:rsidRPr="00C97CF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человека</w:t>
      </w:r>
      <w:r w:rsidR="008B6505" w:rsidRPr="00C97CFE">
        <w:rPr>
          <w:rFonts w:eastAsia="SimSun"/>
          <w:szCs w:val="20"/>
          <w:lang w:val="ru-RU"/>
        </w:rPr>
        <w:t xml:space="preserve"> (</w:t>
      </w:r>
      <w:r w:rsidR="00C97CFE">
        <w:rPr>
          <w:rFonts w:eastAsia="SimSun"/>
          <w:szCs w:val="20"/>
          <w:lang w:val="ru-RU"/>
        </w:rPr>
        <w:t>категория</w:t>
      </w:r>
      <w:r w:rsidR="008B6505" w:rsidRPr="00C97CFE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C97CFE">
        <w:rPr>
          <w:rFonts w:eastAsia="SimSun"/>
          <w:szCs w:val="20"/>
          <w:lang w:val="ru-RU"/>
        </w:rPr>
        <w:t>))</w:t>
      </w:r>
      <w:r w:rsidR="00C97CFE" w:rsidRPr="00C97CFE">
        <w:rPr>
          <w:rFonts w:eastAsia="SimSun"/>
          <w:szCs w:val="20"/>
          <w:lang w:val="ru-RU"/>
        </w:rPr>
        <w:t>,</w:t>
      </w:r>
      <w:r w:rsidR="008B6505" w:rsidRPr="00C97CFE">
        <w:rPr>
          <w:rFonts w:eastAsia="SimSun"/>
          <w:szCs w:val="20"/>
          <w:lang w:val="ru-RU"/>
        </w:rPr>
        <w:t xml:space="preserve"> </w:t>
      </w:r>
      <w:r w:rsidR="00C97CFE">
        <w:rPr>
          <w:rFonts w:eastAsia="SimSun"/>
          <w:szCs w:val="20"/>
          <w:lang w:val="ru-RU"/>
        </w:rPr>
        <w:t>может</w:t>
      </w:r>
      <w:r w:rsidR="00C97CFE" w:rsidRPr="00C97CFE">
        <w:rPr>
          <w:rFonts w:eastAsia="SimSun"/>
          <w:szCs w:val="20"/>
          <w:lang w:val="ru-RU"/>
        </w:rPr>
        <w:t xml:space="preserve"> </w:t>
      </w:r>
      <w:r w:rsidR="00C97CFE">
        <w:rPr>
          <w:rFonts w:eastAsia="SimSun"/>
          <w:szCs w:val="20"/>
          <w:lang w:val="ru-RU"/>
        </w:rPr>
        <w:t>дать положительный эффект: вызвать дискуссии и переговоры, направленные на смягчение проблематичных аспектов соответствующих элементов. Такие элементы не могут приниматься во внимание при имплементации Конвенции на международном уровне</w:t>
      </w:r>
      <w:r w:rsidR="008B6505" w:rsidRPr="00C97CFE">
        <w:rPr>
          <w:rFonts w:eastAsia="SimSun"/>
          <w:szCs w:val="20"/>
          <w:lang w:val="ru-RU"/>
        </w:rPr>
        <w:t>.</w:t>
      </w:r>
    </w:p>
    <w:p w14:paraId="23E1F557" w14:textId="668321DB" w:rsidR="008B6505" w:rsidRPr="00343909" w:rsidRDefault="007F67F1" w:rsidP="008B6505">
      <w:pPr>
        <w:pStyle w:val="Heading3"/>
        <w:rPr>
          <w:lang w:val="ru-RU"/>
        </w:rPr>
      </w:pPr>
      <w:bookmarkStart w:id="26" w:name="_Toc238982323"/>
      <w:r>
        <w:rPr>
          <w:lang w:val="ru-RU"/>
        </w:rPr>
        <w:t>вопрос</w:t>
      </w:r>
      <w:r w:rsidR="008B6505" w:rsidRPr="00343909">
        <w:rPr>
          <w:lang w:val="ru-RU"/>
        </w:rPr>
        <w:t xml:space="preserve"> 10</w:t>
      </w:r>
      <w:bookmarkEnd w:id="26"/>
    </w:p>
    <w:p w14:paraId="2E8DCCC5" w14:textId="5CDC8EB7" w:rsidR="008B6505" w:rsidRPr="001B048E" w:rsidRDefault="001B048E" w:rsidP="008B6505">
      <w:pPr>
        <w:pStyle w:val="Texte1"/>
        <w:rPr>
          <w:lang w:val="ru-RU"/>
        </w:rPr>
      </w:pPr>
      <w:r>
        <w:rPr>
          <w:lang w:val="ru-RU"/>
        </w:rPr>
        <w:t>Могут</w:t>
      </w:r>
      <w:r w:rsidRPr="001B048E">
        <w:rPr>
          <w:lang w:val="ru-RU"/>
        </w:rPr>
        <w:t xml:space="preserve"> </w:t>
      </w:r>
      <w:r>
        <w:rPr>
          <w:lang w:val="ru-RU"/>
        </w:rPr>
        <w:t>ли</w:t>
      </w:r>
      <w:r w:rsidRPr="001B048E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1B048E">
        <w:rPr>
          <w:lang w:val="ru-RU"/>
        </w:rPr>
        <w:t>-</w:t>
      </w:r>
      <w:r>
        <w:rPr>
          <w:lang w:val="ru-RU"/>
        </w:rPr>
        <w:t>участники</w:t>
      </w:r>
      <w:r w:rsidRPr="001B048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B048E">
        <w:rPr>
          <w:lang w:val="ru-RU"/>
        </w:rPr>
        <w:t xml:space="preserve"> </w:t>
      </w:r>
      <w:r>
        <w:rPr>
          <w:lang w:val="ru-RU"/>
        </w:rPr>
        <w:t>принять</w:t>
      </w:r>
      <w:r w:rsidRPr="001B048E">
        <w:rPr>
          <w:lang w:val="ru-RU"/>
        </w:rPr>
        <w:t xml:space="preserve"> </w:t>
      </w:r>
      <w:r>
        <w:rPr>
          <w:lang w:val="ru-RU"/>
        </w:rPr>
        <w:t>собственные</w:t>
      </w:r>
      <w:r w:rsidRPr="001B048E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1B048E">
        <w:rPr>
          <w:lang w:val="ru-RU"/>
        </w:rPr>
        <w:t xml:space="preserve"> </w:t>
      </w:r>
      <w:r>
        <w:rPr>
          <w:lang w:val="ru-RU"/>
        </w:rPr>
        <w:t>нематериального культурного наследия для национальных или местных перечней</w:t>
      </w:r>
      <w:r w:rsidR="008B6505" w:rsidRPr="001B048E">
        <w:rPr>
          <w:lang w:val="ru-RU"/>
        </w:rPr>
        <w:t>?</w:t>
      </w:r>
    </w:p>
    <w:p w14:paraId="10F563F5" w14:textId="7B6153F8" w:rsidR="008B6505" w:rsidRPr="00B07658" w:rsidRDefault="008B6505" w:rsidP="008B6505">
      <w:pPr>
        <w:pStyle w:val="numrationa"/>
        <w:rPr>
          <w:lang w:val="ru-RU"/>
        </w:rPr>
      </w:pPr>
      <w:r w:rsidRPr="00B07658">
        <w:rPr>
          <w:lang w:val="ru-RU"/>
        </w:rPr>
        <w:t>(</w:t>
      </w:r>
      <w:r w:rsidRPr="004936EF">
        <w:rPr>
          <w:lang w:val="en-US"/>
        </w:rPr>
        <w:t>a</w:t>
      </w:r>
      <w:r w:rsidRPr="00B07658">
        <w:rPr>
          <w:lang w:val="ru-RU"/>
        </w:rPr>
        <w:t>)</w:t>
      </w:r>
      <w:r w:rsidRPr="00B07658">
        <w:rPr>
          <w:lang w:val="ru-RU"/>
        </w:rPr>
        <w:tab/>
      </w:r>
      <w:r w:rsidR="001B048E">
        <w:rPr>
          <w:lang w:val="ru-RU"/>
        </w:rPr>
        <w:t>Да</w:t>
      </w:r>
      <w:r w:rsidRPr="00B07658">
        <w:rPr>
          <w:lang w:val="ru-RU"/>
        </w:rPr>
        <w:t xml:space="preserve">, </w:t>
      </w:r>
      <w:r w:rsidR="001B048E">
        <w:rPr>
          <w:lang w:val="ru-RU"/>
        </w:rPr>
        <w:t>поскольку</w:t>
      </w:r>
      <w:r w:rsidR="001B048E" w:rsidRPr="00B07658">
        <w:rPr>
          <w:lang w:val="ru-RU"/>
        </w:rPr>
        <w:t xml:space="preserve"> </w:t>
      </w:r>
      <w:r w:rsidR="00464720">
        <w:rPr>
          <w:lang w:val="ru-RU"/>
        </w:rPr>
        <w:t>им</w:t>
      </w:r>
      <w:r w:rsidR="00464720" w:rsidRPr="00B07658">
        <w:rPr>
          <w:lang w:val="ru-RU"/>
        </w:rPr>
        <w:t xml:space="preserve"> </w:t>
      </w:r>
      <w:r w:rsidR="00464720">
        <w:rPr>
          <w:lang w:val="ru-RU"/>
        </w:rPr>
        <w:t>разрешено</w:t>
      </w:r>
      <w:r w:rsidR="00464720" w:rsidRPr="00B07658">
        <w:rPr>
          <w:lang w:val="ru-RU"/>
        </w:rPr>
        <w:t xml:space="preserve"> </w:t>
      </w:r>
      <w:r w:rsidR="00464720">
        <w:rPr>
          <w:lang w:val="ru-RU"/>
        </w:rPr>
        <w:t>составлять</w:t>
      </w:r>
      <w:r w:rsidR="00464720" w:rsidRPr="00B07658">
        <w:rPr>
          <w:lang w:val="ru-RU"/>
        </w:rPr>
        <w:t xml:space="preserve"> </w:t>
      </w:r>
      <w:r w:rsidR="00464720">
        <w:rPr>
          <w:lang w:val="ru-RU"/>
        </w:rPr>
        <w:t>перечни</w:t>
      </w:r>
      <w:r w:rsidR="00464720" w:rsidRPr="00B07658">
        <w:rPr>
          <w:lang w:val="ru-RU"/>
        </w:rPr>
        <w:t xml:space="preserve"> </w:t>
      </w:r>
      <w:r w:rsidR="00B07658">
        <w:rPr>
          <w:lang w:val="ru-RU"/>
        </w:rPr>
        <w:t>с учётом сложившейся ситуации</w:t>
      </w:r>
      <w:r w:rsidRPr="00B07658">
        <w:rPr>
          <w:lang w:val="ru-RU"/>
        </w:rPr>
        <w:t>.</w:t>
      </w:r>
    </w:p>
    <w:p w14:paraId="31085EEF" w14:textId="1A056388" w:rsidR="008B6505" w:rsidRPr="00343909" w:rsidRDefault="008B6505" w:rsidP="008B6505">
      <w:pPr>
        <w:pStyle w:val="numrationa"/>
        <w:rPr>
          <w:lang w:val="ru-RU"/>
        </w:rPr>
      </w:pPr>
      <w:r w:rsidRPr="00B07658">
        <w:rPr>
          <w:lang w:val="ru-RU"/>
        </w:rPr>
        <w:t>(</w:t>
      </w:r>
      <w:r w:rsidRPr="004936EF">
        <w:rPr>
          <w:lang w:val="en-US"/>
        </w:rPr>
        <w:t>b</w:t>
      </w:r>
      <w:r w:rsidRPr="00B07658">
        <w:rPr>
          <w:lang w:val="ru-RU"/>
        </w:rPr>
        <w:t>)</w:t>
      </w:r>
      <w:r w:rsidRPr="00B07658">
        <w:rPr>
          <w:lang w:val="ru-RU"/>
        </w:rPr>
        <w:tab/>
      </w:r>
      <w:r w:rsidR="00B07658">
        <w:rPr>
          <w:lang w:val="ru-RU"/>
        </w:rPr>
        <w:t>Нет</w:t>
      </w:r>
      <w:r w:rsidRPr="00B07658">
        <w:rPr>
          <w:lang w:val="ru-RU"/>
        </w:rPr>
        <w:t xml:space="preserve">, </w:t>
      </w:r>
      <w:r w:rsidR="00B07658">
        <w:rPr>
          <w:lang w:val="ru-RU"/>
        </w:rPr>
        <w:t>они должны следовать определению НКН</w:t>
      </w:r>
      <w:r w:rsidR="00B07658" w:rsidRPr="00343909">
        <w:rPr>
          <w:lang w:val="ru-RU"/>
        </w:rPr>
        <w:t xml:space="preserve"> </w:t>
      </w:r>
      <w:r w:rsidR="00B07658">
        <w:rPr>
          <w:lang w:val="ru-RU"/>
        </w:rPr>
        <w:t>Конвенции</w:t>
      </w:r>
      <w:r w:rsidRPr="00343909">
        <w:rPr>
          <w:lang w:val="ru-RU"/>
        </w:rPr>
        <w:t>.</w:t>
      </w:r>
    </w:p>
    <w:p w14:paraId="292EC1C1" w14:textId="6A9B0323" w:rsidR="008B6505" w:rsidRPr="00B07658" w:rsidRDefault="008B6505" w:rsidP="008B6505">
      <w:pPr>
        <w:pStyle w:val="numrationa"/>
        <w:rPr>
          <w:lang w:val="ru-RU"/>
        </w:rPr>
      </w:pPr>
      <w:r w:rsidRPr="00B07658">
        <w:rPr>
          <w:lang w:val="ru-RU"/>
        </w:rPr>
        <w:t>(</w:t>
      </w:r>
      <w:r w:rsidRPr="004936EF">
        <w:rPr>
          <w:lang w:val="en-US"/>
        </w:rPr>
        <w:t>c</w:t>
      </w:r>
      <w:r w:rsidRPr="00B07658">
        <w:rPr>
          <w:lang w:val="ru-RU"/>
        </w:rPr>
        <w:t>)</w:t>
      </w:r>
      <w:r w:rsidRPr="00B07658">
        <w:rPr>
          <w:lang w:val="ru-RU"/>
        </w:rPr>
        <w:tab/>
      </w:r>
      <w:r w:rsidR="00B07658">
        <w:rPr>
          <w:lang w:val="ru-RU"/>
        </w:rPr>
        <w:t>Нет</w:t>
      </w:r>
      <w:r w:rsidRPr="00B07658">
        <w:rPr>
          <w:lang w:val="ru-RU"/>
        </w:rPr>
        <w:t xml:space="preserve">, </w:t>
      </w:r>
      <w:r w:rsidR="00B07658">
        <w:rPr>
          <w:lang w:val="ru-RU"/>
        </w:rPr>
        <w:t>они должны следовать определению НКН</w:t>
      </w:r>
      <w:r w:rsidR="00B07658" w:rsidRPr="00B07658">
        <w:rPr>
          <w:lang w:val="ru-RU"/>
        </w:rPr>
        <w:t xml:space="preserve"> </w:t>
      </w:r>
      <w:r w:rsidR="00B07658">
        <w:rPr>
          <w:lang w:val="ru-RU"/>
        </w:rPr>
        <w:t>Конвенции</w:t>
      </w:r>
      <w:r w:rsidR="00B07658" w:rsidRPr="00B07658">
        <w:rPr>
          <w:lang w:val="ru-RU"/>
        </w:rPr>
        <w:t xml:space="preserve">, но </w:t>
      </w:r>
      <w:r w:rsidR="00B07658">
        <w:rPr>
          <w:lang w:val="ru-RU"/>
        </w:rPr>
        <w:t>в</w:t>
      </w:r>
      <w:r w:rsidR="00B07658" w:rsidRPr="00B07658">
        <w:rPr>
          <w:lang w:val="ru-RU"/>
        </w:rPr>
        <w:t xml:space="preserve"> </w:t>
      </w:r>
      <w:r w:rsidR="00B07658">
        <w:rPr>
          <w:lang w:val="ru-RU"/>
        </w:rPr>
        <w:t>особых</w:t>
      </w:r>
      <w:r w:rsidR="00B07658" w:rsidRPr="00B07658">
        <w:rPr>
          <w:lang w:val="ru-RU"/>
        </w:rPr>
        <w:t xml:space="preserve"> </w:t>
      </w:r>
      <w:r w:rsidR="00B07658">
        <w:rPr>
          <w:lang w:val="ru-RU"/>
        </w:rPr>
        <w:t>случаях</w:t>
      </w:r>
      <w:r w:rsidR="00B07658" w:rsidRPr="00B07658">
        <w:rPr>
          <w:lang w:val="ru-RU"/>
        </w:rPr>
        <w:t xml:space="preserve"> </w:t>
      </w:r>
      <w:r w:rsidR="00B07658">
        <w:rPr>
          <w:lang w:val="ru-RU"/>
        </w:rPr>
        <w:t>они</w:t>
      </w:r>
      <w:r w:rsidR="00B07658" w:rsidRPr="00B07658">
        <w:rPr>
          <w:lang w:val="ru-RU"/>
        </w:rPr>
        <w:t xml:space="preserve"> </w:t>
      </w:r>
      <w:r w:rsidR="00B07658">
        <w:rPr>
          <w:lang w:val="ru-RU"/>
        </w:rPr>
        <w:t>могут</w:t>
      </w:r>
      <w:r w:rsidR="00B07658" w:rsidRPr="00B07658">
        <w:rPr>
          <w:lang w:val="ru-RU"/>
        </w:rPr>
        <w:t xml:space="preserve"> </w:t>
      </w:r>
      <w:r w:rsidR="00B07658">
        <w:rPr>
          <w:lang w:val="ru-RU"/>
        </w:rPr>
        <w:t>получить</w:t>
      </w:r>
      <w:r w:rsidR="00B07658" w:rsidRPr="00B07658">
        <w:rPr>
          <w:lang w:val="ru-RU"/>
        </w:rPr>
        <w:t xml:space="preserve"> </w:t>
      </w:r>
      <w:r w:rsidR="00B07658">
        <w:rPr>
          <w:lang w:val="ru-RU"/>
        </w:rPr>
        <w:t>разрешение</w:t>
      </w:r>
      <w:r w:rsidR="00B07658" w:rsidRPr="00B07658">
        <w:rPr>
          <w:lang w:val="ru-RU"/>
        </w:rPr>
        <w:t>.</w:t>
      </w:r>
    </w:p>
    <w:p w14:paraId="01CBD52B" w14:textId="0FA23AD5" w:rsidR="008B6505" w:rsidRPr="007A2435" w:rsidRDefault="001B048E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FB3106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="008B6505" w:rsidRPr="00FB3106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FB3106">
        <w:rPr>
          <w:rFonts w:eastAsia="SimSun"/>
          <w:szCs w:val="20"/>
          <w:lang w:val="ru-RU"/>
        </w:rPr>
        <w:t xml:space="preserve">): </w:t>
      </w:r>
      <w:r w:rsidR="00FB3106">
        <w:rPr>
          <w:rFonts w:eastAsia="SimSun"/>
          <w:szCs w:val="20"/>
          <w:lang w:val="ru-RU"/>
        </w:rPr>
        <w:t>государства</w:t>
      </w:r>
      <w:r w:rsidR="00FB3106" w:rsidRPr="00FB3106">
        <w:rPr>
          <w:rFonts w:eastAsia="SimSun"/>
          <w:szCs w:val="20"/>
          <w:lang w:val="ru-RU"/>
        </w:rPr>
        <w:t>-</w:t>
      </w:r>
      <w:r w:rsidR="00FB3106">
        <w:rPr>
          <w:rFonts w:eastAsia="SimSun"/>
          <w:szCs w:val="20"/>
          <w:lang w:val="ru-RU"/>
        </w:rPr>
        <w:t>участники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свободны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в составлении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национальных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или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местных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перечней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с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учётом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сложившейся</w:t>
      </w:r>
      <w:r w:rsidR="00FB3106" w:rsidRPr="00FB3106">
        <w:rPr>
          <w:rFonts w:eastAsia="SimSun"/>
          <w:szCs w:val="20"/>
          <w:lang w:val="ru-RU"/>
        </w:rPr>
        <w:t xml:space="preserve"> </w:t>
      </w:r>
      <w:r w:rsidR="00FB3106">
        <w:rPr>
          <w:rFonts w:eastAsia="SimSun"/>
          <w:szCs w:val="20"/>
          <w:lang w:val="ru-RU"/>
        </w:rPr>
        <w:t>ситуации и, соответственно, используя собственные определения НКН. Конечно, если они хотят номинировать элементы в Списки Конвенции, то они должны соответствовать критериям, перечисленным в ОР 1 и 2. Поскольку</w:t>
      </w:r>
      <w:r w:rsidR="00FB3106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это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касается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и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классификации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элементов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в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перечне</w:t>
      </w:r>
      <w:r w:rsidR="007A2435" w:rsidRPr="007A2435">
        <w:rPr>
          <w:rFonts w:eastAsia="SimSun"/>
          <w:szCs w:val="20"/>
          <w:lang w:val="ru-RU"/>
        </w:rPr>
        <w:t xml:space="preserve">, </w:t>
      </w:r>
      <w:r w:rsidR="007A2435">
        <w:rPr>
          <w:rFonts w:eastAsia="SimSun"/>
          <w:szCs w:val="20"/>
          <w:lang w:val="ru-RU"/>
        </w:rPr>
        <w:t>государства</w:t>
      </w:r>
      <w:r w:rsidR="007A2435" w:rsidRPr="007A2435">
        <w:rPr>
          <w:rFonts w:eastAsia="SimSun"/>
          <w:szCs w:val="20"/>
          <w:lang w:val="ru-RU"/>
        </w:rPr>
        <w:t>-</w:t>
      </w:r>
      <w:r w:rsidR="007A2435">
        <w:rPr>
          <w:rFonts w:eastAsia="SimSun"/>
          <w:szCs w:val="20"/>
          <w:lang w:val="ru-RU"/>
        </w:rPr>
        <w:t>участники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обладают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полной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свободой</w:t>
      </w:r>
      <w:r w:rsidR="007A2435" w:rsidRPr="007A2435">
        <w:rPr>
          <w:rFonts w:eastAsia="SimSun"/>
          <w:szCs w:val="20"/>
          <w:lang w:val="ru-RU"/>
        </w:rPr>
        <w:t xml:space="preserve">, </w:t>
      </w:r>
      <w:r w:rsidR="007A2435">
        <w:rPr>
          <w:rFonts w:eastAsia="SimSun"/>
          <w:szCs w:val="20"/>
          <w:lang w:val="ru-RU"/>
        </w:rPr>
        <w:t>учитывая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и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то</w:t>
      </w:r>
      <w:r w:rsidR="007A2435" w:rsidRPr="007A2435">
        <w:rPr>
          <w:rFonts w:eastAsia="SimSun"/>
          <w:szCs w:val="20"/>
          <w:lang w:val="ru-RU"/>
        </w:rPr>
        <w:t xml:space="preserve">, </w:t>
      </w:r>
      <w:r w:rsidR="007A2435">
        <w:rPr>
          <w:rFonts w:eastAsia="SimSun"/>
          <w:szCs w:val="20"/>
          <w:lang w:val="ru-RU"/>
        </w:rPr>
        <w:t>что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список областей в статье 2.2 Конвенции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не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является</w:t>
      </w:r>
      <w:r w:rsidR="007A2435" w:rsidRPr="007A2435">
        <w:rPr>
          <w:rFonts w:eastAsia="SimSun"/>
          <w:szCs w:val="20"/>
          <w:lang w:val="ru-RU"/>
        </w:rPr>
        <w:t xml:space="preserve"> </w:t>
      </w:r>
      <w:r w:rsidR="007A2435">
        <w:rPr>
          <w:rFonts w:eastAsia="SimSun"/>
          <w:szCs w:val="20"/>
          <w:lang w:val="ru-RU"/>
        </w:rPr>
        <w:t>исчерпывающим</w:t>
      </w:r>
      <w:r w:rsidR="007A2435" w:rsidRPr="007A2435">
        <w:rPr>
          <w:rFonts w:eastAsia="SimSun"/>
          <w:szCs w:val="20"/>
          <w:lang w:val="ru-RU"/>
        </w:rPr>
        <w:t>.</w:t>
      </w:r>
    </w:p>
    <w:p w14:paraId="03BD941D" w14:textId="0BC04B28" w:rsidR="008B6505" w:rsidRPr="00DC126B" w:rsidRDefault="001B048E" w:rsidP="008B6505">
      <w:pPr>
        <w:pStyle w:val="Heading3"/>
        <w:rPr>
          <w:lang w:val="ru-RU"/>
        </w:rPr>
      </w:pPr>
      <w:bookmarkStart w:id="27" w:name="_Toc238982324"/>
      <w:r>
        <w:rPr>
          <w:lang w:val="ru-RU"/>
        </w:rPr>
        <w:t>вопрос</w:t>
      </w:r>
      <w:r w:rsidR="008B6505" w:rsidRPr="00DC126B">
        <w:rPr>
          <w:lang w:val="ru-RU"/>
        </w:rPr>
        <w:t xml:space="preserve"> 11</w:t>
      </w:r>
      <w:bookmarkEnd w:id="27"/>
    </w:p>
    <w:p w14:paraId="1AE7C693" w14:textId="34908535" w:rsidR="008B6505" w:rsidRPr="009D5122" w:rsidRDefault="009D5122" w:rsidP="008B6505">
      <w:pPr>
        <w:pStyle w:val="Texte1"/>
        <w:rPr>
          <w:lang w:val="ru-RU"/>
        </w:rPr>
      </w:pPr>
      <w:r>
        <w:rPr>
          <w:lang w:val="ru-RU"/>
        </w:rPr>
        <w:t>Если</w:t>
      </w:r>
      <w:r w:rsidRPr="00DC126B">
        <w:rPr>
          <w:lang w:val="ru-RU"/>
        </w:rPr>
        <w:t xml:space="preserve"> </w:t>
      </w:r>
      <w:r>
        <w:rPr>
          <w:lang w:val="ru-RU"/>
        </w:rPr>
        <w:t>элементы</w:t>
      </w:r>
      <w:r w:rsidRPr="00DC126B">
        <w:rPr>
          <w:lang w:val="ru-RU"/>
        </w:rPr>
        <w:t xml:space="preserve">, </w:t>
      </w:r>
      <w:r>
        <w:rPr>
          <w:lang w:val="ru-RU"/>
        </w:rPr>
        <w:t>внесённые</w:t>
      </w:r>
      <w:r w:rsidRPr="00DC126B">
        <w:rPr>
          <w:lang w:val="ru-RU"/>
        </w:rPr>
        <w:t xml:space="preserve"> </w:t>
      </w:r>
      <w:r>
        <w:rPr>
          <w:lang w:val="ru-RU"/>
        </w:rPr>
        <w:t>в</w:t>
      </w:r>
      <w:r w:rsidRPr="00DC126B">
        <w:rPr>
          <w:lang w:val="ru-RU"/>
        </w:rPr>
        <w:t xml:space="preserve"> </w:t>
      </w:r>
      <w:r>
        <w:rPr>
          <w:lang w:val="ru-RU"/>
        </w:rPr>
        <w:t>национальный</w:t>
      </w:r>
      <w:r w:rsidRPr="00DC126B">
        <w:rPr>
          <w:lang w:val="ru-RU"/>
        </w:rPr>
        <w:t xml:space="preserve"> </w:t>
      </w:r>
      <w:r>
        <w:rPr>
          <w:lang w:val="ru-RU"/>
        </w:rPr>
        <w:t>или</w:t>
      </w:r>
      <w:r w:rsidRPr="00DC126B">
        <w:rPr>
          <w:lang w:val="ru-RU"/>
        </w:rPr>
        <w:t xml:space="preserve"> </w:t>
      </w:r>
      <w:r>
        <w:rPr>
          <w:lang w:val="ru-RU"/>
        </w:rPr>
        <w:t>местный</w:t>
      </w:r>
      <w:r w:rsidRPr="00DC126B">
        <w:rPr>
          <w:lang w:val="ru-RU"/>
        </w:rPr>
        <w:t xml:space="preserve"> </w:t>
      </w:r>
      <w:r>
        <w:rPr>
          <w:lang w:val="ru-RU"/>
        </w:rPr>
        <w:t>перечни</w:t>
      </w:r>
      <w:r w:rsidRPr="00DC126B">
        <w:rPr>
          <w:lang w:val="ru-RU"/>
        </w:rPr>
        <w:t xml:space="preserve">, </w:t>
      </w:r>
      <w:r>
        <w:rPr>
          <w:lang w:val="ru-RU"/>
        </w:rPr>
        <w:t>не</w:t>
      </w:r>
      <w:r w:rsidRPr="00DC126B">
        <w:rPr>
          <w:lang w:val="ru-RU"/>
        </w:rPr>
        <w:t xml:space="preserve"> </w:t>
      </w:r>
      <w:r>
        <w:rPr>
          <w:lang w:val="ru-RU"/>
        </w:rPr>
        <w:t>соответствуют</w:t>
      </w:r>
      <w:r w:rsidRPr="00DC126B">
        <w:rPr>
          <w:lang w:val="ru-RU"/>
        </w:rPr>
        <w:t xml:space="preserve"> </w:t>
      </w:r>
      <w:r>
        <w:rPr>
          <w:lang w:val="ru-RU"/>
        </w:rPr>
        <w:t>определению НКН</w:t>
      </w:r>
      <w:r w:rsidRPr="009D512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D5122">
        <w:rPr>
          <w:lang w:val="ru-RU"/>
        </w:rPr>
        <w:t xml:space="preserve">, </w:t>
      </w:r>
      <w:r>
        <w:rPr>
          <w:lang w:val="ru-RU"/>
        </w:rPr>
        <w:t>могут</w:t>
      </w:r>
      <w:r w:rsidRPr="009D5122">
        <w:rPr>
          <w:lang w:val="ru-RU"/>
        </w:rPr>
        <w:t xml:space="preserve"> </w:t>
      </w:r>
      <w:r>
        <w:rPr>
          <w:lang w:val="ru-RU"/>
        </w:rPr>
        <w:t>ли</w:t>
      </w:r>
      <w:r w:rsidRPr="009D5122">
        <w:rPr>
          <w:lang w:val="ru-RU"/>
        </w:rPr>
        <w:t xml:space="preserve"> </w:t>
      </w:r>
      <w:r>
        <w:rPr>
          <w:lang w:val="ru-RU"/>
        </w:rPr>
        <w:t>они</w:t>
      </w:r>
      <w:r w:rsidRPr="009D5122">
        <w:rPr>
          <w:lang w:val="ru-RU"/>
        </w:rPr>
        <w:t xml:space="preserve"> </w:t>
      </w:r>
      <w:r>
        <w:rPr>
          <w:lang w:val="ru-RU"/>
        </w:rPr>
        <w:t>быть</w:t>
      </w:r>
      <w:r w:rsidRPr="009D5122">
        <w:rPr>
          <w:lang w:val="ru-RU"/>
        </w:rPr>
        <w:t xml:space="preserve"> </w:t>
      </w:r>
      <w:r>
        <w:rPr>
          <w:lang w:val="ru-RU"/>
        </w:rPr>
        <w:t>включены в</w:t>
      </w:r>
      <w:r w:rsidRPr="009D5122">
        <w:rPr>
          <w:lang w:val="ru-RU"/>
        </w:rPr>
        <w:t xml:space="preserve"> </w:t>
      </w:r>
      <w:r>
        <w:rPr>
          <w:lang w:val="ru-RU"/>
        </w:rPr>
        <w:t>Списки</w:t>
      </w:r>
      <w:r w:rsidRPr="009D512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D5122">
        <w:rPr>
          <w:lang w:val="ru-RU"/>
        </w:rPr>
        <w:t>?</w:t>
      </w:r>
    </w:p>
    <w:p w14:paraId="48B9BC0D" w14:textId="0BFFDBDD" w:rsidR="008B6505" w:rsidRPr="009D5122" w:rsidRDefault="008B6505" w:rsidP="008B6505">
      <w:pPr>
        <w:pStyle w:val="numrationa"/>
        <w:rPr>
          <w:lang w:val="ru-RU"/>
        </w:rPr>
      </w:pPr>
      <w:r w:rsidRPr="009D5122">
        <w:rPr>
          <w:lang w:val="ru-RU"/>
        </w:rPr>
        <w:t>(</w:t>
      </w:r>
      <w:r w:rsidRPr="004936EF">
        <w:rPr>
          <w:lang w:val="en-US"/>
        </w:rPr>
        <w:t>a</w:t>
      </w:r>
      <w:r w:rsidRPr="009D5122">
        <w:rPr>
          <w:lang w:val="ru-RU"/>
        </w:rPr>
        <w:t>)</w:t>
      </w:r>
      <w:r w:rsidRPr="009D5122">
        <w:rPr>
          <w:lang w:val="ru-RU"/>
        </w:rPr>
        <w:tab/>
      </w:r>
      <w:r w:rsidR="009D5122">
        <w:rPr>
          <w:lang w:val="ru-RU"/>
        </w:rPr>
        <w:t>Да, элементы, внесённые в национальный или местный перечни, могут быть включены в Списки Конвенции</w:t>
      </w:r>
      <w:r w:rsidR="00EA214D">
        <w:rPr>
          <w:lang w:val="ru-RU"/>
        </w:rPr>
        <w:t>,</w:t>
      </w:r>
      <w:r w:rsidR="009D5122">
        <w:rPr>
          <w:lang w:val="ru-RU"/>
        </w:rPr>
        <w:t xml:space="preserve"> даже если они не соответствуют определению НКН</w:t>
      </w:r>
      <w:r w:rsidR="009D5122" w:rsidRPr="009D5122">
        <w:rPr>
          <w:lang w:val="ru-RU"/>
        </w:rPr>
        <w:t xml:space="preserve"> </w:t>
      </w:r>
      <w:r w:rsidR="009D5122">
        <w:rPr>
          <w:lang w:val="ru-RU"/>
        </w:rPr>
        <w:t>Конвенции</w:t>
      </w:r>
      <w:r w:rsidRPr="009D5122">
        <w:rPr>
          <w:lang w:val="ru-RU"/>
        </w:rPr>
        <w:t>.</w:t>
      </w:r>
    </w:p>
    <w:p w14:paraId="18701455" w14:textId="417C72D0" w:rsidR="008B6505" w:rsidRPr="00343909" w:rsidRDefault="008B6505" w:rsidP="008B6505">
      <w:pPr>
        <w:pStyle w:val="numrationa"/>
        <w:rPr>
          <w:lang w:val="ru-RU"/>
        </w:rPr>
      </w:pPr>
      <w:r w:rsidRPr="009D5122">
        <w:rPr>
          <w:lang w:val="ru-RU"/>
        </w:rPr>
        <w:t>(</w:t>
      </w:r>
      <w:r w:rsidRPr="004936EF">
        <w:rPr>
          <w:lang w:val="en-US"/>
        </w:rPr>
        <w:t>b</w:t>
      </w:r>
      <w:r w:rsidRPr="009D5122">
        <w:rPr>
          <w:lang w:val="ru-RU"/>
        </w:rPr>
        <w:t>)</w:t>
      </w:r>
      <w:r w:rsidRPr="009D5122">
        <w:rPr>
          <w:lang w:val="ru-RU"/>
        </w:rPr>
        <w:tab/>
      </w:r>
      <w:r w:rsidR="009D5122">
        <w:rPr>
          <w:lang w:val="ru-RU"/>
        </w:rPr>
        <w:t>Нет</w:t>
      </w:r>
      <w:r w:rsidR="009D5122" w:rsidRPr="009D5122">
        <w:rPr>
          <w:lang w:val="ru-RU"/>
        </w:rPr>
        <w:t xml:space="preserve">, </w:t>
      </w:r>
      <w:r w:rsidR="009D5122">
        <w:rPr>
          <w:lang w:val="ru-RU"/>
        </w:rPr>
        <w:t>элементы</w:t>
      </w:r>
      <w:r w:rsidR="009D5122" w:rsidRPr="009D5122">
        <w:rPr>
          <w:lang w:val="ru-RU"/>
        </w:rPr>
        <w:t xml:space="preserve">, </w:t>
      </w:r>
      <w:r w:rsidR="009D5122">
        <w:rPr>
          <w:lang w:val="ru-RU"/>
        </w:rPr>
        <w:t>внесённые</w:t>
      </w:r>
      <w:r w:rsidR="009D5122" w:rsidRPr="009D5122">
        <w:rPr>
          <w:lang w:val="ru-RU"/>
        </w:rPr>
        <w:t xml:space="preserve"> </w:t>
      </w:r>
      <w:r w:rsidR="009D5122">
        <w:rPr>
          <w:lang w:val="ru-RU"/>
        </w:rPr>
        <w:t xml:space="preserve">в </w:t>
      </w:r>
      <w:proofErr w:type="gramStart"/>
      <w:r w:rsidR="009D5122">
        <w:rPr>
          <w:lang w:val="ru-RU"/>
        </w:rPr>
        <w:t>национальный</w:t>
      </w:r>
      <w:proofErr w:type="gramEnd"/>
      <w:r w:rsidR="009D5122">
        <w:rPr>
          <w:lang w:val="ru-RU"/>
        </w:rPr>
        <w:t xml:space="preserve"> или местные перечни, не соответствующие определению НКН</w:t>
      </w:r>
      <w:r w:rsidR="009D5122" w:rsidRPr="00343909">
        <w:rPr>
          <w:lang w:val="ru-RU"/>
        </w:rPr>
        <w:t xml:space="preserve"> </w:t>
      </w:r>
      <w:r w:rsidR="009D5122">
        <w:rPr>
          <w:lang w:val="ru-RU"/>
        </w:rPr>
        <w:t>Конвенции</w:t>
      </w:r>
      <w:r w:rsidR="009D5122" w:rsidRPr="00343909">
        <w:rPr>
          <w:lang w:val="ru-RU"/>
        </w:rPr>
        <w:t xml:space="preserve">, </w:t>
      </w:r>
      <w:r w:rsidR="009D5122">
        <w:rPr>
          <w:lang w:val="ru-RU"/>
        </w:rPr>
        <w:t>не</w:t>
      </w:r>
      <w:r w:rsidR="009D5122" w:rsidRPr="00343909">
        <w:rPr>
          <w:lang w:val="ru-RU"/>
        </w:rPr>
        <w:t xml:space="preserve"> </w:t>
      </w:r>
      <w:r w:rsidR="009D5122">
        <w:rPr>
          <w:lang w:val="ru-RU"/>
        </w:rPr>
        <w:t>могут</w:t>
      </w:r>
      <w:r w:rsidR="009D5122" w:rsidRPr="00343909">
        <w:rPr>
          <w:lang w:val="ru-RU"/>
        </w:rPr>
        <w:t xml:space="preserve"> </w:t>
      </w:r>
      <w:r w:rsidR="009D5122">
        <w:rPr>
          <w:lang w:val="ru-RU"/>
        </w:rPr>
        <w:t>быть</w:t>
      </w:r>
      <w:r w:rsidR="009D5122" w:rsidRPr="00343909">
        <w:rPr>
          <w:lang w:val="ru-RU"/>
        </w:rPr>
        <w:t xml:space="preserve"> </w:t>
      </w:r>
      <w:r w:rsidR="009D5122">
        <w:rPr>
          <w:lang w:val="ru-RU"/>
        </w:rPr>
        <w:t>включены</w:t>
      </w:r>
      <w:r w:rsidR="009D5122" w:rsidRPr="00343909">
        <w:rPr>
          <w:lang w:val="ru-RU"/>
        </w:rPr>
        <w:t xml:space="preserve"> </w:t>
      </w:r>
      <w:r w:rsidR="009D5122">
        <w:rPr>
          <w:lang w:val="ru-RU"/>
        </w:rPr>
        <w:t>в</w:t>
      </w:r>
      <w:r w:rsidR="009D5122" w:rsidRPr="00343909">
        <w:rPr>
          <w:lang w:val="ru-RU"/>
        </w:rPr>
        <w:t xml:space="preserve"> </w:t>
      </w:r>
      <w:r w:rsidR="009D5122">
        <w:rPr>
          <w:lang w:val="ru-RU"/>
        </w:rPr>
        <w:t>Списки</w:t>
      </w:r>
      <w:r w:rsidR="009D5122" w:rsidRPr="00343909">
        <w:rPr>
          <w:lang w:val="ru-RU"/>
        </w:rPr>
        <w:t xml:space="preserve"> </w:t>
      </w:r>
      <w:r w:rsidR="009D5122">
        <w:rPr>
          <w:lang w:val="ru-RU"/>
        </w:rPr>
        <w:t>Конвенции</w:t>
      </w:r>
      <w:r w:rsidRPr="00343909">
        <w:rPr>
          <w:lang w:val="ru-RU"/>
        </w:rPr>
        <w:t>.</w:t>
      </w:r>
    </w:p>
    <w:p w14:paraId="1EC8B555" w14:textId="45D9102A" w:rsidR="008B6505" w:rsidRPr="001C10F7" w:rsidRDefault="008B6505" w:rsidP="008B6505">
      <w:pPr>
        <w:pStyle w:val="numrationa"/>
        <w:rPr>
          <w:lang w:val="ru-RU"/>
        </w:rPr>
      </w:pPr>
      <w:r w:rsidRPr="001C10F7">
        <w:rPr>
          <w:lang w:val="ru-RU"/>
        </w:rPr>
        <w:t>(</w:t>
      </w:r>
      <w:r w:rsidRPr="004936EF">
        <w:rPr>
          <w:lang w:val="en-US"/>
        </w:rPr>
        <w:t>c</w:t>
      </w:r>
      <w:r w:rsidRPr="001C10F7">
        <w:rPr>
          <w:lang w:val="ru-RU"/>
        </w:rPr>
        <w:t>)</w:t>
      </w:r>
      <w:r w:rsidRPr="001C10F7">
        <w:rPr>
          <w:lang w:val="ru-RU"/>
        </w:rPr>
        <w:tab/>
      </w:r>
      <w:r w:rsidR="009D5122">
        <w:rPr>
          <w:lang w:val="ru-RU"/>
        </w:rPr>
        <w:t>Да</w:t>
      </w:r>
      <w:r w:rsidR="009D5122" w:rsidRPr="001C10F7">
        <w:rPr>
          <w:lang w:val="ru-RU"/>
        </w:rPr>
        <w:t xml:space="preserve">, </w:t>
      </w:r>
      <w:r w:rsidR="009D5122">
        <w:rPr>
          <w:lang w:val="ru-RU"/>
        </w:rPr>
        <w:t>элементы</w:t>
      </w:r>
      <w:r w:rsidR="001C10F7">
        <w:rPr>
          <w:lang w:val="ru-RU"/>
        </w:rPr>
        <w:t>, внесённые в национальный или местный перечни, не соответствующие определению НКН</w:t>
      </w:r>
      <w:r w:rsidR="001C10F7" w:rsidRPr="001C10F7">
        <w:rPr>
          <w:lang w:val="ru-RU"/>
        </w:rPr>
        <w:t xml:space="preserve"> </w:t>
      </w:r>
      <w:r w:rsidR="001C10F7">
        <w:rPr>
          <w:lang w:val="ru-RU"/>
        </w:rPr>
        <w:t>Конвенции</w:t>
      </w:r>
      <w:r w:rsidR="001C10F7" w:rsidRPr="001C10F7">
        <w:rPr>
          <w:lang w:val="ru-RU"/>
        </w:rPr>
        <w:t xml:space="preserve">, </w:t>
      </w:r>
      <w:r w:rsidR="001C10F7">
        <w:rPr>
          <w:lang w:val="ru-RU"/>
        </w:rPr>
        <w:t>могут</w:t>
      </w:r>
      <w:r w:rsidR="001C10F7" w:rsidRPr="001C10F7">
        <w:rPr>
          <w:lang w:val="ru-RU"/>
        </w:rPr>
        <w:t xml:space="preserve"> </w:t>
      </w:r>
      <w:r w:rsidR="001C10F7">
        <w:rPr>
          <w:lang w:val="ru-RU"/>
        </w:rPr>
        <w:t>быть</w:t>
      </w:r>
      <w:r w:rsidR="001C10F7" w:rsidRPr="001C10F7">
        <w:rPr>
          <w:lang w:val="ru-RU"/>
        </w:rPr>
        <w:t xml:space="preserve"> </w:t>
      </w:r>
      <w:r w:rsidR="001C10F7">
        <w:rPr>
          <w:lang w:val="ru-RU"/>
        </w:rPr>
        <w:t>включены</w:t>
      </w:r>
      <w:r w:rsidR="001C10F7" w:rsidRPr="001C10F7">
        <w:rPr>
          <w:lang w:val="ru-RU"/>
        </w:rPr>
        <w:t xml:space="preserve"> </w:t>
      </w:r>
      <w:r w:rsidR="001C10F7">
        <w:rPr>
          <w:lang w:val="ru-RU"/>
        </w:rPr>
        <w:t>в</w:t>
      </w:r>
      <w:r w:rsidR="001C10F7" w:rsidRPr="001C10F7">
        <w:rPr>
          <w:lang w:val="ru-RU"/>
        </w:rPr>
        <w:t xml:space="preserve"> </w:t>
      </w:r>
      <w:r w:rsidR="001C10F7">
        <w:rPr>
          <w:lang w:val="ru-RU"/>
        </w:rPr>
        <w:t>Списки</w:t>
      </w:r>
      <w:r w:rsidR="001C10F7" w:rsidRPr="001C10F7">
        <w:rPr>
          <w:lang w:val="ru-RU"/>
        </w:rPr>
        <w:t xml:space="preserve"> </w:t>
      </w:r>
      <w:r w:rsidR="001C10F7">
        <w:rPr>
          <w:lang w:val="ru-RU"/>
        </w:rPr>
        <w:t>Конвенции, если получено специальное разрешение Межправительственного комитета</w:t>
      </w:r>
      <w:r w:rsidR="00331AE1" w:rsidRPr="001C10F7">
        <w:rPr>
          <w:lang w:val="ru-RU"/>
        </w:rPr>
        <w:t>.</w:t>
      </w:r>
    </w:p>
    <w:p w14:paraId="14E1370D" w14:textId="1AC69B0D" w:rsidR="008B6505" w:rsidRPr="00893376" w:rsidRDefault="001B048E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1C10F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="008B6505" w:rsidRPr="001C10F7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1C10F7">
        <w:rPr>
          <w:rFonts w:eastAsia="SimSun"/>
          <w:szCs w:val="20"/>
          <w:lang w:val="ru-RU"/>
        </w:rPr>
        <w:t xml:space="preserve">): </w:t>
      </w:r>
      <w:r w:rsidR="001C10F7">
        <w:rPr>
          <w:rFonts w:eastAsia="SimSun"/>
          <w:szCs w:val="20"/>
          <w:lang w:val="ru-RU"/>
        </w:rPr>
        <w:t>в</w:t>
      </w:r>
      <w:r w:rsidR="001C10F7" w:rsidRPr="001C10F7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критериях</w:t>
      </w:r>
      <w:r w:rsidR="001C10F7" w:rsidRPr="001C10F7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для</w:t>
      </w:r>
      <w:r w:rsidR="001C10F7" w:rsidRPr="001C10F7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номинаций</w:t>
      </w:r>
      <w:r w:rsidR="008B6505" w:rsidRPr="001C10F7">
        <w:rPr>
          <w:rFonts w:eastAsia="SimSun"/>
          <w:szCs w:val="20"/>
          <w:lang w:val="ru-RU"/>
        </w:rPr>
        <w:t xml:space="preserve"> (</w:t>
      </w:r>
      <w:proofErr w:type="gramStart"/>
      <w:r w:rsidR="008B6505" w:rsidRPr="00331AE1">
        <w:rPr>
          <w:rFonts w:eastAsia="SimSun"/>
          <w:szCs w:val="20"/>
          <w:lang w:val="en-US"/>
        </w:rPr>
        <w:t>O</w:t>
      </w:r>
      <w:proofErr w:type="gramEnd"/>
      <w:r w:rsidR="001C10F7">
        <w:rPr>
          <w:rFonts w:eastAsia="SimSun"/>
          <w:szCs w:val="20"/>
          <w:lang w:val="ru-RU"/>
        </w:rPr>
        <w:t>Р</w:t>
      </w:r>
      <w:r w:rsidR="00FB0BE1" w:rsidRPr="00331AE1">
        <w:rPr>
          <w:rFonts w:eastAsia="SimSun"/>
          <w:szCs w:val="20"/>
          <w:lang w:val="en-US"/>
        </w:rPr>
        <w:t> </w:t>
      </w:r>
      <w:r w:rsidR="001C10F7" w:rsidRPr="001C10F7">
        <w:rPr>
          <w:rFonts w:eastAsia="SimSun"/>
          <w:szCs w:val="20"/>
          <w:lang w:val="ru-RU"/>
        </w:rPr>
        <w:t xml:space="preserve">1 </w:t>
      </w:r>
      <w:r w:rsidR="001C10F7">
        <w:rPr>
          <w:rFonts w:eastAsia="SimSun"/>
          <w:szCs w:val="20"/>
          <w:lang w:val="ru-RU"/>
        </w:rPr>
        <w:t>и</w:t>
      </w:r>
      <w:r w:rsidR="008B6505" w:rsidRPr="001C10F7">
        <w:rPr>
          <w:rFonts w:eastAsia="SimSun"/>
          <w:szCs w:val="20"/>
          <w:lang w:val="ru-RU"/>
        </w:rPr>
        <w:t xml:space="preserve"> 2) </w:t>
      </w:r>
      <w:r w:rsidR="001C10F7">
        <w:rPr>
          <w:rFonts w:eastAsia="SimSun"/>
          <w:szCs w:val="20"/>
          <w:lang w:val="ru-RU"/>
        </w:rPr>
        <w:t>точно определено, что элементы, номинируемые в Списки Конвенции, должны соответствовать определению НКН</w:t>
      </w:r>
      <w:r w:rsidR="001C10F7" w:rsidRPr="001C10F7">
        <w:rPr>
          <w:rFonts w:eastAsia="SimSun"/>
          <w:szCs w:val="20"/>
          <w:lang w:val="en-US"/>
        </w:rPr>
        <w:t xml:space="preserve"> </w:t>
      </w:r>
      <w:r w:rsidR="001C10F7">
        <w:rPr>
          <w:rFonts w:eastAsia="SimSun"/>
          <w:szCs w:val="20"/>
          <w:lang w:val="ru-RU"/>
        </w:rPr>
        <w:t>Конвенции</w:t>
      </w:r>
      <w:r w:rsidR="001C10F7" w:rsidRPr="001C10F7">
        <w:rPr>
          <w:rFonts w:eastAsia="SimSun"/>
          <w:szCs w:val="20"/>
          <w:lang w:val="en-US"/>
        </w:rPr>
        <w:t xml:space="preserve">. </w:t>
      </w:r>
      <w:r w:rsidR="001C10F7">
        <w:rPr>
          <w:rFonts w:eastAsia="SimSun"/>
          <w:szCs w:val="20"/>
          <w:lang w:val="ru-RU"/>
        </w:rPr>
        <w:t>Элементы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НКН</w:t>
      </w:r>
      <w:r w:rsidR="001C10F7" w:rsidRPr="00893376">
        <w:rPr>
          <w:rFonts w:eastAsia="SimSun"/>
          <w:szCs w:val="20"/>
          <w:lang w:val="ru-RU"/>
        </w:rPr>
        <w:t xml:space="preserve">, </w:t>
      </w:r>
      <w:r w:rsidR="001C10F7">
        <w:rPr>
          <w:rFonts w:eastAsia="SimSun"/>
          <w:szCs w:val="20"/>
          <w:lang w:val="ru-RU"/>
        </w:rPr>
        <w:t>внесённые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в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национальный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перечень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и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не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согласующиеся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с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международно</w:t>
      </w:r>
      <w:r w:rsidR="001C10F7" w:rsidRPr="00893376">
        <w:rPr>
          <w:rFonts w:eastAsia="SimSun"/>
          <w:szCs w:val="20"/>
          <w:lang w:val="ru-RU"/>
        </w:rPr>
        <w:t>-</w:t>
      </w:r>
      <w:r w:rsidR="001C10F7">
        <w:rPr>
          <w:rFonts w:eastAsia="SimSun"/>
          <w:szCs w:val="20"/>
          <w:lang w:val="ru-RU"/>
        </w:rPr>
        <w:t>правовыми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актами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по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правам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человека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или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с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требованиями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взаимного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уважения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между</w:t>
      </w:r>
      <w:r w:rsidR="001C10F7" w:rsidRPr="00893376">
        <w:rPr>
          <w:rFonts w:eastAsia="SimSun"/>
          <w:szCs w:val="20"/>
          <w:lang w:val="ru-RU"/>
        </w:rPr>
        <w:t xml:space="preserve"> </w:t>
      </w:r>
      <w:r w:rsidR="001C10F7">
        <w:rPr>
          <w:rFonts w:eastAsia="SimSun"/>
          <w:szCs w:val="20"/>
          <w:lang w:val="ru-RU"/>
        </w:rPr>
        <w:t>сообществами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и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устойчивого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развития</w:t>
      </w:r>
      <w:r w:rsidR="00893376" w:rsidRPr="00893376">
        <w:rPr>
          <w:rFonts w:eastAsia="SimSun"/>
          <w:szCs w:val="20"/>
          <w:lang w:val="ru-RU"/>
        </w:rPr>
        <w:t xml:space="preserve">, </w:t>
      </w:r>
      <w:r w:rsidR="00893376">
        <w:rPr>
          <w:rFonts w:eastAsia="SimSun"/>
          <w:szCs w:val="20"/>
          <w:lang w:val="ru-RU"/>
        </w:rPr>
        <w:t>не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могут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быть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включены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в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Списки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93376">
        <w:rPr>
          <w:rFonts w:eastAsia="SimSun"/>
          <w:szCs w:val="20"/>
          <w:lang w:val="ru-RU"/>
        </w:rPr>
        <w:t>Конвенции</w:t>
      </w:r>
      <w:r w:rsidR="00893376" w:rsidRPr="00893376">
        <w:rPr>
          <w:rFonts w:eastAsia="SimSun"/>
          <w:szCs w:val="20"/>
          <w:lang w:val="ru-RU"/>
        </w:rPr>
        <w:t xml:space="preserve"> </w:t>
      </w:r>
      <w:r w:rsidR="008B6505" w:rsidRPr="00893376">
        <w:rPr>
          <w:rFonts w:eastAsia="SimSun"/>
          <w:szCs w:val="20"/>
          <w:lang w:val="ru-RU"/>
        </w:rPr>
        <w:t>(</w:t>
      </w:r>
      <w:r w:rsidR="00893376"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893376">
        <w:rPr>
          <w:rFonts w:eastAsia="SimSun"/>
          <w:szCs w:val="20"/>
          <w:lang w:val="ru-RU"/>
        </w:rPr>
        <w:t xml:space="preserve">2.1). </w:t>
      </w:r>
      <w:r w:rsidR="00893376">
        <w:rPr>
          <w:rFonts w:eastAsia="SimSun"/>
          <w:szCs w:val="20"/>
          <w:lang w:val="ru-RU"/>
        </w:rPr>
        <w:t xml:space="preserve">Межправительственный Комитет обязан руководствоваться ОР, </w:t>
      </w:r>
      <w:proofErr w:type="gramStart"/>
      <w:r w:rsidR="00893376">
        <w:rPr>
          <w:rFonts w:eastAsia="SimSun"/>
          <w:szCs w:val="20"/>
          <w:lang w:val="ru-RU"/>
        </w:rPr>
        <w:t>утверждённым</w:t>
      </w:r>
      <w:proofErr w:type="gramEnd"/>
      <w:r w:rsidR="00893376">
        <w:rPr>
          <w:rFonts w:eastAsia="SimSun"/>
          <w:szCs w:val="20"/>
          <w:lang w:val="ru-RU"/>
        </w:rPr>
        <w:t xml:space="preserve"> Генеральной ассамблеей</w:t>
      </w:r>
      <w:r w:rsidR="008B6505" w:rsidRPr="00893376">
        <w:rPr>
          <w:rFonts w:eastAsia="SimSun"/>
          <w:szCs w:val="20"/>
          <w:lang w:val="ru-RU"/>
        </w:rPr>
        <w:t>.</w:t>
      </w:r>
    </w:p>
    <w:p w14:paraId="1F09B7E7" w14:textId="5C5281AB" w:rsidR="008B6505" w:rsidRPr="00893376" w:rsidRDefault="001B048E" w:rsidP="008B6505">
      <w:pPr>
        <w:pStyle w:val="Heading3"/>
        <w:rPr>
          <w:lang w:val="ru-RU"/>
        </w:rPr>
      </w:pPr>
      <w:bookmarkStart w:id="28" w:name="_Toc238982325"/>
      <w:r>
        <w:rPr>
          <w:lang w:val="ru-RU"/>
        </w:rPr>
        <w:t>вопрос</w:t>
      </w:r>
      <w:r w:rsidR="008B6505" w:rsidRPr="00893376">
        <w:rPr>
          <w:lang w:val="ru-RU"/>
        </w:rPr>
        <w:t xml:space="preserve"> 12</w:t>
      </w:r>
      <w:bookmarkEnd w:id="28"/>
    </w:p>
    <w:p w14:paraId="487068DB" w14:textId="77777777" w:rsidR="00893376" w:rsidRDefault="00893376" w:rsidP="008B6505">
      <w:pPr>
        <w:pStyle w:val="numrationa"/>
        <w:rPr>
          <w:lang w:val="ru-RU"/>
        </w:rPr>
      </w:pPr>
      <w:r>
        <w:rPr>
          <w:lang w:val="ru-RU"/>
        </w:rPr>
        <w:t>Что из следующих утверждений является правдой</w:t>
      </w:r>
      <w:r w:rsidR="00331AE1" w:rsidRPr="00893376">
        <w:rPr>
          <w:lang w:val="ru-RU"/>
        </w:rPr>
        <w:t>?</w:t>
      </w:r>
      <w:r w:rsidR="00331AE1" w:rsidRPr="00893376" w:rsidDel="00331AE1">
        <w:rPr>
          <w:lang w:val="ru-RU"/>
        </w:rPr>
        <w:t xml:space="preserve"> </w:t>
      </w:r>
    </w:p>
    <w:p w14:paraId="19CB19CA" w14:textId="04A58C07" w:rsidR="008B6505" w:rsidRPr="00893376" w:rsidRDefault="008B6505" w:rsidP="008B6505">
      <w:pPr>
        <w:pStyle w:val="numrationa"/>
        <w:rPr>
          <w:lang w:val="ru-RU"/>
        </w:rPr>
      </w:pPr>
      <w:r w:rsidRPr="00893376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893376">
        <w:rPr>
          <w:lang w:val="ru-RU" w:eastAsia="en-US"/>
        </w:rPr>
        <w:t>)</w:t>
      </w:r>
      <w:r w:rsidRPr="00893376">
        <w:rPr>
          <w:lang w:val="ru-RU" w:eastAsia="en-US"/>
        </w:rPr>
        <w:tab/>
      </w:r>
      <w:r w:rsidR="00893376">
        <w:rPr>
          <w:lang w:val="ru-RU" w:eastAsia="en-US"/>
        </w:rPr>
        <w:t>Меры</w:t>
      </w:r>
      <w:r w:rsidR="00893376" w:rsidRPr="00893376">
        <w:rPr>
          <w:lang w:val="ru-RU" w:eastAsia="en-US"/>
        </w:rPr>
        <w:t xml:space="preserve"> </w:t>
      </w:r>
      <w:r w:rsidR="00893376">
        <w:rPr>
          <w:lang w:val="ru-RU" w:eastAsia="en-US"/>
        </w:rPr>
        <w:t>по</w:t>
      </w:r>
      <w:r w:rsidR="00893376" w:rsidRPr="00893376">
        <w:rPr>
          <w:lang w:val="ru-RU" w:eastAsia="en-US"/>
        </w:rPr>
        <w:t xml:space="preserve"> </w:t>
      </w:r>
      <w:r w:rsidR="00893376">
        <w:rPr>
          <w:lang w:val="ru-RU" w:eastAsia="en-US"/>
        </w:rPr>
        <w:t>охране</w:t>
      </w:r>
      <w:r w:rsidR="00893376" w:rsidRPr="00893376">
        <w:rPr>
          <w:lang w:val="ru-RU" w:eastAsia="en-US"/>
        </w:rPr>
        <w:t xml:space="preserve"> </w:t>
      </w:r>
      <w:r w:rsidR="00893376">
        <w:rPr>
          <w:lang w:val="ru-RU" w:eastAsia="en-US"/>
        </w:rPr>
        <w:t>элемента</w:t>
      </w:r>
      <w:r w:rsidR="00893376" w:rsidRPr="00893376">
        <w:rPr>
          <w:lang w:val="ru-RU" w:eastAsia="en-US"/>
        </w:rPr>
        <w:t xml:space="preserve"> </w:t>
      </w:r>
      <w:r w:rsidR="00893376">
        <w:rPr>
          <w:lang w:val="ru-RU" w:eastAsia="en-US"/>
        </w:rPr>
        <w:t>НКН</w:t>
      </w:r>
      <w:r w:rsidR="00893376" w:rsidRPr="00893376">
        <w:rPr>
          <w:lang w:val="ru-RU" w:eastAsia="en-US"/>
        </w:rPr>
        <w:t xml:space="preserve"> </w:t>
      </w:r>
      <w:r w:rsidR="00893376">
        <w:rPr>
          <w:lang w:val="ru-RU" w:eastAsia="en-US"/>
        </w:rPr>
        <w:t>должны</w:t>
      </w:r>
      <w:r w:rsidR="00893376" w:rsidRPr="00893376">
        <w:rPr>
          <w:lang w:val="ru-RU" w:eastAsia="en-US"/>
        </w:rPr>
        <w:t xml:space="preserve"> </w:t>
      </w:r>
      <w:r w:rsidR="00893376">
        <w:rPr>
          <w:lang w:val="ru-RU" w:eastAsia="en-US"/>
        </w:rPr>
        <w:t>быть разработаны до его внесения в перечень</w:t>
      </w:r>
      <w:r w:rsidRPr="00893376">
        <w:rPr>
          <w:lang w:val="ru-RU"/>
        </w:rPr>
        <w:t>.</w:t>
      </w:r>
    </w:p>
    <w:p w14:paraId="1FA92709" w14:textId="5F180B04" w:rsidR="008B6505" w:rsidRPr="00171BD4" w:rsidRDefault="008B6505" w:rsidP="008B6505">
      <w:pPr>
        <w:pStyle w:val="numrationa"/>
        <w:rPr>
          <w:lang w:val="ru-RU"/>
        </w:rPr>
      </w:pPr>
      <w:r w:rsidRPr="00171BD4">
        <w:rPr>
          <w:lang w:val="ru-RU"/>
        </w:rPr>
        <w:t>(</w:t>
      </w:r>
      <w:r w:rsidRPr="004936EF">
        <w:rPr>
          <w:lang w:val="en-US"/>
        </w:rPr>
        <w:t>b</w:t>
      </w:r>
      <w:r w:rsidRPr="00171BD4">
        <w:rPr>
          <w:lang w:val="ru-RU"/>
        </w:rPr>
        <w:t>)</w:t>
      </w:r>
      <w:r w:rsidRPr="00171BD4">
        <w:rPr>
          <w:lang w:val="ru-RU"/>
        </w:rPr>
        <w:tab/>
      </w:r>
      <w:r w:rsidR="00893376">
        <w:rPr>
          <w:lang w:val="ru-RU"/>
        </w:rPr>
        <w:t>Элемент</w:t>
      </w:r>
      <w:r w:rsidR="00893376" w:rsidRPr="00171BD4">
        <w:rPr>
          <w:lang w:val="ru-RU"/>
        </w:rPr>
        <w:t xml:space="preserve"> </w:t>
      </w:r>
      <w:r w:rsidR="00893376">
        <w:rPr>
          <w:lang w:val="ru-RU"/>
        </w:rPr>
        <w:t>НКН</w:t>
      </w:r>
      <w:r w:rsidR="00893376" w:rsidRPr="00171BD4">
        <w:rPr>
          <w:lang w:val="ru-RU"/>
        </w:rPr>
        <w:t xml:space="preserve"> </w:t>
      </w:r>
      <w:r w:rsidR="00893376">
        <w:rPr>
          <w:lang w:val="ru-RU"/>
        </w:rPr>
        <w:t>необходимо</w:t>
      </w:r>
      <w:r w:rsidR="00893376" w:rsidRPr="00171BD4">
        <w:rPr>
          <w:lang w:val="ru-RU"/>
        </w:rPr>
        <w:t xml:space="preserve"> </w:t>
      </w:r>
      <w:r w:rsidR="00893376">
        <w:rPr>
          <w:lang w:val="ru-RU"/>
        </w:rPr>
        <w:t>внести</w:t>
      </w:r>
      <w:r w:rsidR="00893376" w:rsidRPr="00171BD4">
        <w:rPr>
          <w:lang w:val="ru-RU"/>
        </w:rPr>
        <w:t xml:space="preserve"> </w:t>
      </w:r>
      <w:r w:rsidR="00893376">
        <w:rPr>
          <w:lang w:val="ru-RU"/>
        </w:rPr>
        <w:t>в</w:t>
      </w:r>
      <w:r w:rsidR="00893376" w:rsidRPr="00171BD4">
        <w:rPr>
          <w:lang w:val="ru-RU"/>
        </w:rPr>
        <w:t xml:space="preserve"> </w:t>
      </w:r>
      <w:r w:rsidR="00893376">
        <w:rPr>
          <w:lang w:val="ru-RU"/>
        </w:rPr>
        <w:t>перечень</w:t>
      </w:r>
      <w:r w:rsidR="00893376" w:rsidRPr="00171BD4">
        <w:rPr>
          <w:lang w:val="ru-RU"/>
        </w:rPr>
        <w:t xml:space="preserve"> </w:t>
      </w:r>
      <w:r w:rsidR="00893376">
        <w:rPr>
          <w:lang w:val="ru-RU"/>
        </w:rPr>
        <w:t>до</w:t>
      </w:r>
      <w:r w:rsidR="00893376" w:rsidRPr="00171BD4">
        <w:rPr>
          <w:lang w:val="ru-RU"/>
        </w:rPr>
        <w:t xml:space="preserve"> </w:t>
      </w:r>
      <w:r w:rsidR="00171BD4">
        <w:rPr>
          <w:lang w:val="ru-RU"/>
        </w:rPr>
        <w:t>реализации</w:t>
      </w:r>
      <w:r w:rsidR="00171BD4" w:rsidRPr="00171BD4">
        <w:rPr>
          <w:lang w:val="ru-RU"/>
        </w:rPr>
        <w:t xml:space="preserve"> </w:t>
      </w:r>
      <w:r w:rsidR="00171BD4">
        <w:rPr>
          <w:lang w:val="ru-RU"/>
        </w:rPr>
        <w:t>каких</w:t>
      </w:r>
      <w:r w:rsidR="00171BD4" w:rsidRPr="00171BD4">
        <w:rPr>
          <w:lang w:val="ru-RU"/>
        </w:rPr>
        <w:t>-</w:t>
      </w:r>
      <w:r w:rsidR="00171BD4">
        <w:rPr>
          <w:lang w:val="ru-RU"/>
        </w:rPr>
        <w:t>либо</w:t>
      </w:r>
      <w:r w:rsidR="00171BD4" w:rsidRPr="00171BD4">
        <w:rPr>
          <w:lang w:val="ru-RU"/>
        </w:rPr>
        <w:t xml:space="preserve"> </w:t>
      </w:r>
      <w:r w:rsidR="00171BD4">
        <w:rPr>
          <w:lang w:val="ru-RU"/>
        </w:rPr>
        <w:t>мероприятий</w:t>
      </w:r>
      <w:r w:rsidR="00171BD4" w:rsidRPr="00171BD4">
        <w:rPr>
          <w:lang w:val="ru-RU"/>
        </w:rPr>
        <w:t xml:space="preserve"> </w:t>
      </w:r>
      <w:r w:rsidR="00171BD4">
        <w:rPr>
          <w:lang w:val="ru-RU"/>
        </w:rPr>
        <w:t>по охране</w:t>
      </w:r>
      <w:r w:rsidRPr="00171BD4">
        <w:rPr>
          <w:lang w:val="ru-RU"/>
        </w:rPr>
        <w:t>.</w:t>
      </w:r>
    </w:p>
    <w:p w14:paraId="374B5724" w14:textId="6CACB4BD" w:rsidR="008B6505" w:rsidRPr="00A51A82" w:rsidRDefault="008B6505" w:rsidP="008B6505">
      <w:pPr>
        <w:pStyle w:val="numrationa"/>
        <w:rPr>
          <w:lang w:val="ru-RU"/>
        </w:rPr>
      </w:pPr>
      <w:r w:rsidRPr="00A51A82">
        <w:rPr>
          <w:lang w:val="ru-RU"/>
        </w:rPr>
        <w:t>(</w:t>
      </w:r>
      <w:r w:rsidRPr="004936EF">
        <w:rPr>
          <w:lang w:val="en-US"/>
        </w:rPr>
        <w:t>c</w:t>
      </w:r>
      <w:r w:rsidRPr="00A51A82">
        <w:rPr>
          <w:lang w:val="ru-RU"/>
        </w:rPr>
        <w:t>)</w:t>
      </w:r>
      <w:r w:rsidRPr="00A51A82">
        <w:rPr>
          <w:lang w:val="ru-RU"/>
        </w:rPr>
        <w:tab/>
      </w:r>
      <w:r w:rsidR="00171BD4">
        <w:rPr>
          <w:lang w:val="ru-RU"/>
        </w:rPr>
        <w:t>Меры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по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охране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элемента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НКН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необходимо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реализовать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до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его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номинации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в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один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из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Списков</w:t>
      </w:r>
      <w:r w:rsidR="00171BD4" w:rsidRPr="00A51A82">
        <w:rPr>
          <w:lang w:val="ru-RU"/>
        </w:rPr>
        <w:t xml:space="preserve"> </w:t>
      </w:r>
      <w:r w:rsidR="00171BD4">
        <w:rPr>
          <w:lang w:val="ru-RU"/>
        </w:rPr>
        <w:t>Конвенции</w:t>
      </w:r>
      <w:r w:rsidRPr="00A51A82">
        <w:rPr>
          <w:lang w:val="ru-RU"/>
        </w:rPr>
        <w:t>.</w:t>
      </w:r>
    </w:p>
    <w:p w14:paraId="605AD5DF" w14:textId="1325B072" w:rsidR="008B6505" w:rsidRPr="00B74BF7" w:rsidRDefault="008B6505" w:rsidP="008B6505">
      <w:pPr>
        <w:pStyle w:val="numrationa"/>
        <w:rPr>
          <w:lang w:val="ru-RU"/>
        </w:rPr>
      </w:pPr>
      <w:r w:rsidRPr="00B74BF7">
        <w:rPr>
          <w:lang w:val="ru-RU"/>
        </w:rPr>
        <w:t>(</w:t>
      </w:r>
      <w:r w:rsidRPr="004936EF">
        <w:rPr>
          <w:lang w:val="en-US"/>
        </w:rPr>
        <w:t>d</w:t>
      </w:r>
      <w:r w:rsidRPr="00B74BF7">
        <w:rPr>
          <w:lang w:val="ru-RU"/>
        </w:rPr>
        <w:t>)</w:t>
      </w:r>
      <w:r w:rsidRPr="00B74BF7">
        <w:rPr>
          <w:lang w:val="ru-RU"/>
        </w:rPr>
        <w:tab/>
      </w:r>
      <w:r w:rsidR="00B200D9">
        <w:rPr>
          <w:lang w:val="ru-RU"/>
        </w:rPr>
        <w:t>Элемент НКН должен быть внесён в перечень до номинации в один из Списков Конвенции</w:t>
      </w:r>
      <w:r w:rsidRPr="00B74BF7">
        <w:rPr>
          <w:lang w:val="ru-RU"/>
        </w:rPr>
        <w:t>.</w:t>
      </w:r>
    </w:p>
    <w:p w14:paraId="17CBA508" w14:textId="121D9ADE" w:rsidR="008B6505" w:rsidRPr="00A51A82" w:rsidRDefault="00A51A82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Только вариант</w:t>
      </w:r>
      <w:r w:rsidR="008B6505" w:rsidRPr="00A51A82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A51A82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является истинным утверждением</w:t>
      </w:r>
      <w:r w:rsidR="008B6505" w:rsidRPr="00A51A82">
        <w:rPr>
          <w:rFonts w:eastAsia="SimSun"/>
          <w:szCs w:val="20"/>
          <w:lang w:val="ru-RU"/>
        </w:rPr>
        <w:t>.</w:t>
      </w:r>
    </w:p>
    <w:p w14:paraId="7A86CF49" w14:textId="1770815B" w:rsidR="008B6505" w:rsidRPr="00B200D9" w:rsidRDefault="008B6505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proofErr w:type="gramStart"/>
      <w:r w:rsidRPr="00C37306">
        <w:rPr>
          <w:rFonts w:eastAsia="SimSun"/>
          <w:szCs w:val="20"/>
          <w:lang w:val="en-US"/>
        </w:rPr>
        <w:t>O</w:t>
      </w:r>
      <w:r w:rsidR="00B200D9">
        <w:rPr>
          <w:rFonts w:eastAsia="SimSun"/>
          <w:szCs w:val="20"/>
          <w:lang w:val="ru-RU"/>
        </w:rPr>
        <w:t>Р</w:t>
      </w:r>
      <w:r w:rsidR="00211C6B" w:rsidRPr="00C37306">
        <w:rPr>
          <w:rFonts w:eastAsia="SimSun"/>
          <w:szCs w:val="20"/>
          <w:lang w:val="en-US"/>
        </w:rPr>
        <w:t> </w:t>
      </w:r>
      <w:r w:rsidRPr="00B200D9">
        <w:rPr>
          <w:rFonts w:eastAsia="SimSun"/>
          <w:szCs w:val="20"/>
          <w:lang w:val="ru-RU"/>
        </w:rPr>
        <w:t xml:space="preserve">1 </w:t>
      </w:r>
      <w:r w:rsidR="00B200D9">
        <w:rPr>
          <w:rFonts w:eastAsia="SimSun"/>
          <w:szCs w:val="20"/>
          <w:lang w:val="ru-RU"/>
        </w:rPr>
        <w:t>и</w:t>
      </w:r>
      <w:r w:rsidRPr="00B200D9">
        <w:rPr>
          <w:rFonts w:eastAsia="SimSun"/>
          <w:szCs w:val="20"/>
          <w:lang w:val="ru-RU"/>
        </w:rPr>
        <w:t xml:space="preserve"> 2</w:t>
      </w:r>
      <w:r w:rsidR="00B200D9">
        <w:rPr>
          <w:rFonts w:eastAsia="SimSun"/>
          <w:szCs w:val="20"/>
          <w:lang w:val="ru-RU"/>
        </w:rPr>
        <w:t xml:space="preserve"> предписывают, чтобы элемент, предложенный на включение в один из Списков Конвенции, </w:t>
      </w:r>
      <w:r w:rsidR="000D5ABE">
        <w:rPr>
          <w:rFonts w:eastAsia="SimSun"/>
          <w:szCs w:val="20"/>
          <w:lang w:val="ru-RU"/>
        </w:rPr>
        <w:t xml:space="preserve">сначала </w:t>
      </w:r>
      <w:r w:rsidR="00B200D9">
        <w:rPr>
          <w:rFonts w:eastAsia="SimSun"/>
          <w:szCs w:val="20"/>
          <w:lang w:val="ru-RU"/>
        </w:rPr>
        <w:t>должен быть в</w:t>
      </w:r>
      <w:r w:rsidR="000D5ABE">
        <w:rPr>
          <w:rFonts w:eastAsia="SimSun"/>
          <w:szCs w:val="20"/>
          <w:lang w:val="ru-RU"/>
        </w:rPr>
        <w:t>несён в</w:t>
      </w:r>
      <w:r w:rsidR="00B200D9">
        <w:rPr>
          <w:rFonts w:eastAsia="SimSun"/>
          <w:szCs w:val="20"/>
          <w:lang w:val="ru-RU"/>
        </w:rPr>
        <w:t xml:space="preserve"> переч</w:t>
      </w:r>
      <w:r w:rsidR="000D5ABE">
        <w:rPr>
          <w:rFonts w:eastAsia="SimSun"/>
          <w:szCs w:val="20"/>
          <w:lang w:val="ru-RU"/>
        </w:rPr>
        <w:t>ень</w:t>
      </w:r>
      <w:r w:rsidRPr="00B200D9">
        <w:rPr>
          <w:rFonts w:eastAsia="SimSun"/>
          <w:szCs w:val="20"/>
          <w:lang w:val="ru-RU"/>
        </w:rPr>
        <w:t>.</w:t>
      </w:r>
      <w:proofErr w:type="gramEnd"/>
      <w:r w:rsidRPr="00B200D9">
        <w:rPr>
          <w:rFonts w:eastAsia="SimSun"/>
          <w:szCs w:val="20"/>
          <w:lang w:val="ru-RU"/>
        </w:rPr>
        <w:t xml:space="preserve"> </w:t>
      </w:r>
      <w:r w:rsidR="00B200D9">
        <w:rPr>
          <w:rFonts w:eastAsia="SimSun"/>
          <w:szCs w:val="20"/>
          <w:lang w:val="ru-RU"/>
        </w:rPr>
        <w:t>Поэтому</w:t>
      </w:r>
      <w:r w:rsidR="00B200D9" w:rsidRPr="00B200D9">
        <w:rPr>
          <w:rFonts w:eastAsia="SimSun"/>
          <w:szCs w:val="20"/>
          <w:lang w:val="ru-RU"/>
        </w:rPr>
        <w:t xml:space="preserve"> </w:t>
      </w:r>
      <w:r w:rsidR="00B200D9">
        <w:rPr>
          <w:rFonts w:eastAsia="SimSun"/>
          <w:szCs w:val="20"/>
          <w:lang w:val="ru-RU"/>
        </w:rPr>
        <w:t>номинацию</w:t>
      </w:r>
      <w:r w:rsidR="00B200D9" w:rsidRPr="00B200D9">
        <w:rPr>
          <w:rFonts w:eastAsia="SimSun"/>
          <w:szCs w:val="20"/>
          <w:lang w:val="ru-RU"/>
        </w:rPr>
        <w:t xml:space="preserve"> </w:t>
      </w:r>
      <w:r w:rsidR="00B200D9">
        <w:rPr>
          <w:rFonts w:eastAsia="SimSun"/>
          <w:szCs w:val="20"/>
          <w:lang w:val="ru-RU"/>
        </w:rPr>
        <w:t>предваряет</w:t>
      </w:r>
      <w:r w:rsidR="00B200D9" w:rsidRPr="00B200D9">
        <w:rPr>
          <w:rFonts w:eastAsia="SimSun"/>
          <w:szCs w:val="20"/>
          <w:lang w:val="ru-RU"/>
        </w:rPr>
        <w:t xml:space="preserve"> </w:t>
      </w:r>
      <w:r w:rsidR="00B200D9">
        <w:rPr>
          <w:rFonts w:eastAsia="SimSun"/>
          <w:szCs w:val="20"/>
          <w:lang w:val="ru-RU"/>
        </w:rPr>
        <w:t>инвентаризация</w:t>
      </w:r>
      <w:r w:rsidR="00B200D9" w:rsidRPr="00B200D9">
        <w:rPr>
          <w:rFonts w:eastAsia="SimSun"/>
          <w:szCs w:val="20"/>
          <w:lang w:val="ru-RU"/>
        </w:rPr>
        <w:t xml:space="preserve"> </w:t>
      </w:r>
      <w:r w:rsidR="00B200D9">
        <w:rPr>
          <w:rFonts w:eastAsia="SimSun"/>
          <w:szCs w:val="20"/>
          <w:lang w:val="ru-RU"/>
        </w:rPr>
        <w:t>и, соответственно, идентификация</w:t>
      </w:r>
      <w:r w:rsidRPr="00B200D9">
        <w:rPr>
          <w:rFonts w:eastAsia="SimSun"/>
          <w:szCs w:val="20"/>
          <w:lang w:val="ru-RU"/>
        </w:rPr>
        <w:t>.</w:t>
      </w:r>
    </w:p>
    <w:p w14:paraId="20CB2A3E" w14:textId="483A445C" w:rsidR="008B6505" w:rsidRPr="00682F9C" w:rsidRDefault="00B74BF7" w:rsidP="008B6505">
      <w:pPr>
        <w:pStyle w:val="Encadr"/>
        <w:keepNext/>
        <w:keepLines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Охрана</w:t>
      </w:r>
      <w:r w:rsidRPr="0068291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68291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предварять</w:t>
      </w:r>
      <w:r w:rsidRPr="0068291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номинацию</w:t>
      </w:r>
      <w:r w:rsidRPr="0068291E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но</w:t>
      </w:r>
      <w:r w:rsidRPr="0068291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это</w:t>
      </w:r>
      <w:r w:rsidRPr="0068291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68291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обязательное</w:t>
      </w:r>
      <w:r w:rsidRPr="0068291E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условие</w:t>
      </w:r>
      <w:r w:rsidR="008B6505" w:rsidRPr="0068291E">
        <w:rPr>
          <w:rFonts w:eastAsia="SimSun"/>
          <w:szCs w:val="20"/>
          <w:lang w:val="ru-RU"/>
        </w:rPr>
        <w:t xml:space="preserve">: </w:t>
      </w:r>
      <w:r w:rsidR="0068291E">
        <w:rPr>
          <w:rFonts w:eastAsia="SimSun"/>
          <w:szCs w:val="20"/>
          <w:lang w:val="ru-RU"/>
        </w:rPr>
        <w:t>меры</w:t>
      </w:r>
      <w:r w:rsidR="0068291E" w:rsidRPr="0068291E">
        <w:rPr>
          <w:rFonts w:eastAsia="SimSun"/>
          <w:szCs w:val="20"/>
          <w:lang w:val="ru-RU"/>
        </w:rPr>
        <w:t xml:space="preserve"> </w:t>
      </w:r>
      <w:r w:rsidR="0068291E">
        <w:rPr>
          <w:rFonts w:eastAsia="SimSun"/>
          <w:szCs w:val="20"/>
          <w:lang w:val="ru-RU"/>
        </w:rPr>
        <w:t>по</w:t>
      </w:r>
      <w:r w:rsidR="0068291E" w:rsidRPr="0068291E">
        <w:rPr>
          <w:rFonts w:eastAsia="SimSun"/>
          <w:szCs w:val="20"/>
          <w:lang w:val="ru-RU"/>
        </w:rPr>
        <w:t xml:space="preserve"> </w:t>
      </w:r>
      <w:r w:rsidR="0068291E">
        <w:rPr>
          <w:rFonts w:eastAsia="SimSun"/>
          <w:szCs w:val="20"/>
          <w:lang w:val="ru-RU"/>
        </w:rPr>
        <w:t>охране</w:t>
      </w:r>
      <w:r w:rsidR="0068291E" w:rsidRPr="0068291E">
        <w:rPr>
          <w:rFonts w:eastAsia="SimSun"/>
          <w:szCs w:val="20"/>
          <w:lang w:val="ru-RU"/>
        </w:rPr>
        <w:t xml:space="preserve"> </w:t>
      </w:r>
      <w:r w:rsidR="0068291E">
        <w:rPr>
          <w:rFonts w:eastAsia="SimSun"/>
          <w:szCs w:val="20"/>
          <w:lang w:val="ru-RU"/>
        </w:rPr>
        <w:t>должны</w:t>
      </w:r>
      <w:r w:rsidR="0068291E" w:rsidRPr="0068291E">
        <w:rPr>
          <w:rFonts w:eastAsia="SimSun"/>
          <w:szCs w:val="20"/>
          <w:lang w:val="ru-RU"/>
        </w:rPr>
        <w:t xml:space="preserve"> </w:t>
      </w:r>
      <w:r w:rsidR="0068291E">
        <w:rPr>
          <w:rFonts w:eastAsia="SimSun"/>
          <w:szCs w:val="20"/>
          <w:lang w:val="ru-RU"/>
        </w:rPr>
        <w:t xml:space="preserve">разрабатываться, но не обязательно уже быть реализованы перед представлением </w:t>
      </w:r>
      <w:proofErr w:type="spellStart"/>
      <w:r w:rsidR="0068291E">
        <w:rPr>
          <w:rFonts w:eastAsia="SimSun"/>
          <w:szCs w:val="20"/>
          <w:lang w:val="ru-RU"/>
        </w:rPr>
        <w:t>номинационного</w:t>
      </w:r>
      <w:proofErr w:type="spellEnd"/>
      <w:r w:rsidR="0068291E">
        <w:rPr>
          <w:rFonts w:eastAsia="SimSun"/>
          <w:szCs w:val="20"/>
          <w:lang w:val="ru-RU"/>
        </w:rPr>
        <w:t xml:space="preserve"> досье в один из Списков Конвенции. Нигде в Конвенции или ОР не говорится о том, что элемент должен быть внесён в перечень до начала реализации мер по охране</w:t>
      </w:r>
      <w:r w:rsidR="008B6505" w:rsidRPr="00682F9C">
        <w:rPr>
          <w:rFonts w:eastAsia="SimSun"/>
          <w:szCs w:val="20"/>
          <w:lang w:val="ru-RU"/>
        </w:rPr>
        <w:t>.</w:t>
      </w:r>
    </w:p>
    <w:p w14:paraId="2D2056C7" w14:textId="0C7FEEE3" w:rsidR="008B6505" w:rsidRPr="0056595B" w:rsidRDefault="001B048E" w:rsidP="008B6505">
      <w:pPr>
        <w:pStyle w:val="Heading3"/>
        <w:rPr>
          <w:lang w:val="ru-RU"/>
        </w:rPr>
      </w:pPr>
      <w:bookmarkStart w:id="29" w:name="_Toc238982326"/>
      <w:r>
        <w:rPr>
          <w:lang w:val="ru-RU"/>
        </w:rPr>
        <w:t>вопрос</w:t>
      </w:r>
      <w:r w:rsidR="008B6505" w:rsidRPr="0056595B">
        <w:rPr>
          <w:lang w:val="ru-RU"/>
        </w:rPr>
        <w:t xml:space="preserve"> 13</w:t>
      </w:r>
      <w:bookmarkEnd w:id="29"/>
    </w:p>
    <w:p w14:paraId="4CADEA5B" w14:textId="53C0A3BB" w:rsidR="008B6505" w:rsidRPr="0056595B" w:rsidRDefault="005915BF" w:rsidP="008B6505">
      <w:pPr>
        <w:pStyle w:val="Texte1"/>
        <w:rPr>
          <w:lang w:val="ru-RU"/>
        </w:rPr>
      </w:pPr>
      <w:r>
        <w:rPr>
          <w:lang w:val="ru-RU"/>
        </w:rPr>
        <w:t>Министерство</w:t>
      </w:r>
      <w:r w:rsidRPr="0056595B">
        <w:rPr>
          <w:lang w:val="ru-RU"/>
        </w:rPr>
        <w:t xml:space="preserve"> </w:t>
      </w:r>
      <w:r>
        <w:rPr>
          <w:lang w:val="ru-RU"/>
        </w:rPr>
        <w:t>культуры</w:t>
      </w:r>
      <w:r w:rsidRPr="0056595B">
        <w:rPr>
          <w:lang w:val="ru-RU"/>
        </w:rPr>
        <w:t xml:space="preserve"> </w:t>
      </w:r>
      <w:r>
        <w:rPr>
          <w:lang w:val="ru-RU"/>
        </w:rPr>
        <w:t>страны</w:t>
      </w:r>
      <w:r w:rsidR="008B6505" w:rsidRPr="0056595B">
        <w:rPr>
          <w:lang w:val="ru-RU"/>
        </w:rPr>
        <w:t xml:space="preserve"> </w:t>
      </w:r>
      <w:r w:rsidR="008B6505" w:rsidRPr="00141792">
        <w:rPr>
          <w:lang w:val="en-GB"/>
        </w:rPr>
        <w:t>E</w:t>
      </w:r>
      <w:r w:rsidR="008B6505" w:rsidRPr="0056595B">
        <w:rPr>
          <w:lang w:val="ru-RU"/>
        </w:rPr>
        <w:t xml:space="preserve"> </w:t>
      </w:r>
      <w:r>
        <w:rPr>
          <w:lang w:val="ru-RU"/>
        </w:rPr>
        <w:t>хочет</w:t>
      </w:r>
      <w:r w:rsidRPr="0056595B">
        <w:rPr>
          <w:lang w:val="ru-RU"/>
        </w:rPr>
        <w:t xml:space="preserve"> </w:t>
      </w:r>
      <w:r>
        <w:rPr>
          <w:lang w:val="ru-RU"/>
        </w:rPr>
        <w:t>включить</w:t>
      </w:r>
      <w:r w:rsidRPr="0056595B">
        <w:rPr>
          <w:lang w:val="ru-RU"/>
        </w:rPr>
        <w:t xml:space="preserve"> </w:t>
      </w:r>
      <w:r>
        <w:rPr>
          <w:lang w:val="ru-RU"/>
        </w:rPr>
        <w:t>в</w:t>
      </w:r>
      <w:r w:rsidRPr="0056595B">
        <w:rPr>
          <w:lang w:val="ru-RU"/>
        </w:rPr>
        <w:t xml:space="preserve"> </w:t>
      </w:r>
      <w:r>
        <w:rPr>
          <w:lang w:val="ru-RU"/>
        </w:rPr>
        <w:t>свой</w:t>
      </w:r>
      <w:r w:rsidRPr="0056595B">
        <w:rPr>
          <w:lang w:val="ru-RU"/>
        </w:rPr>
        <w:t xml:space="preserve"> </w:t>
      </w:r>
      <w:r>
        <w:rPr>
          <w:lang w:val="ru-RU"/>
        </w:rPr>
        <w:t>национальный</w:t>
      </w:r>
      <w:r w:rsidRPr="0056595B">
        <w:rPr>
          <w:lang w:val="ru-RU"/>
        </w:rPr>
        <w:t xml:space="preserve"> </w:t>
      </w:r>
      <w:r>
        <w:rPr>
          <w:lang w:val="ru-RU"/>
        </w:rPr>
        <w:t>перечень</w:t>
      </w:r>
      <w:r w:rsidRPr="0056595B">
        <w:rPr>
          <w:lang w:val="ru-RU"/>
        </w:rPr>
        <w:t xml:space="preserve"> </w:t>
      </w:r>
      <w:r>
        <w:rPr>
          <w:lang w:val="ru-RU"/>
        </w:rPr>
        <w:t>ряд</w:t>
      </w:r>
      <w:r w:rsidRPr="0056595B">
        <w:rPr>
          <w:lang w:val="ru-RU"/>
        </w:rPr>
        <w:t xml:space="preserve"> </w:t>
      </w:r>
      <w:r>
        <w:rPr>
          <w:lang w:val="ru-RU"/>
        </w:rPr>
        <w:t>элементов</w:t>
      </w:r>
      <w:r w:rsidRPr="0056595B">
        <w:rPr>
          <w:lang w:val="ru-RU"/>
        </w:rPr>
        <w:t xml:space="preserve"> </w:t>
      </w:r>
      <w:r>
        <w:rPr>
          <w:lang w:val="ru-RU"/>
        </w:rPr>
        <w:t>НКН</w:t>
      </w:r>
      <w:r w:rsidRPr="0056595B">
        <w:rPr>
          <w:lang w:val="ru-RU"/>
        </w:rPr>
        <w:t xml:space="preserve">, </w:t>
      </w:r>
      <w:r>
        <w:rPr>
          <w:lang w:val="ru-RU"/>
        </w:rPr>
        <w:t>внесённых</w:t>
      </w:r>
      <w:r w:rsidRPr="0056595B">
        <w:rPr>
          <w:lang w:val="ru-RU"/>
        </w:rPr>
        <w:t xml:space="preserve"> </w:t>
      </w:r>
      <w:r>
        <w:rPr>
          <w:lang w:val="ru-RU"/>
        </w:rPr>
        <w:t>в</w:t>
      </w:r>
      <w:r w:rsidRPr="0056595B">
        <w:rPr>
          <w:lang w:val="ru-RU"/>
        </w:rPr>
        <w:t xml:space="preserve"> </w:t>
      </w:r>
      <w:r>
        <w:rPr>
          <w:lang w:val="ru-RU"/>
        </w:rPr>
        <w:t>местные</w:t>
      </w:r>
      <w:r w:rsidRPr="0056595B">
        <w:rPr>
          <w:lang w:val="ru-RU"/>
        </w:rPr>
        <w:t xml:space="preserve"> </w:t>
      </w:r>
      <w:r>
        <w:rPr>
          <w:lang w:val="ru-RU"/>
        </w:rPr>
        <w:t>перечни</w:t>
      </w:r>
      <w:r w:rsidRPr="0056595B">
        <w:rPr>
          <w:lang w:val="ru-RU"/>
        </w:rPr>
        <w:t xml:space="preserve"> </w:t>
      </w:r>
      <w:r>
        <w:rPr>
          <w:lang w:val="ru-RU"/>
        </w:rPr>
        <w:t>НКН</w:t>
      </w:r>
      <w:r w:rsidRPr="0056595B">
        <w:rPr>
          <w:lang w:val="ru-RU"/>
        </w:rPr>
        <w:t xml:space="preserve">. </w:t>
      </w:r>
      <w:r>
        <w:rPr>
          <w:lang w:val="ru-RU"/>
        </w:rPr>
        <w:t>Министерству</w:t>
      </w:r>
      <w:r w:rsidRPr="005915BF">
        <w:rPr>
          <w:lang w:val="ru-RU"/>
        </w:rPr>
        <w:t xml:space="preserve"> </w:t>
      </w:r>
      <w:r>
        <w:rPr>
          <w:lang w:val="ru-RU"/>
        </w:rPr>
        <w:t>надо</w:t>
      </w:r>
      <w:r w:rsidRPr="005915BF">
        <w:rPr>
          <w:lang w:val="ru-RU"/>
        </w:rPr>
        <w:t xml:space="preserve"> </w:t>
      </w:r>
      <w:r>
        <w:rPr>
          <w:lang w:val="ru-RU"/>
        </w:rPr>
        <w:t>установить</w:t>
      </w:r>
      <w:r w:rsidRPr="005915BF">
        <w:rPr>
          <w:lang w:val="ru-RU"/>
        </w:rPr>
        <w:t xml:space="preserve"> </w:t>
      </w:r>
      <w:r>
        <w:rPr>
          <w:lang w:val="ru-RU"/>
        </w:rPr>
        <w:t xml:space="preserve">наиболее </w:t>
      </w:r>
      <w:r w:rsidR="000D5ABE">
        <w:rPr>
          <w:lang w:val="ru-RU"/>
        </w:rPr>
        <w:t>подходящие</w:t>
      </w:r>
      <w:r>
        <w:rPr>
          <w:lang w:val="ru-RU"/>
        </w:rPr>
        <w:t xml:space="preserve"> критерии отбора элементов НКН для включения в национальный перечень. Какие</w:t>
      </w:r>
      <w:r w:rsidRPr="0056595B">
        <w:rPr>
          <w:lang w:val="ru-RU"/>
        </w:rPr>
        <w:t xml:space="preserve"> </w:t>
      </w:r>
      <w:r>
        <w:rPr>
          <w:lang w:val="ru-RU"/>
        </w:rPr>
        <w:t>из</w:t>
      </w:r>
      <w:r w:rsidRPr="0056595B">
        <w:rPr>
          <w:lang w:val="ru-RU"/>
        </w:rPr>
        <w:t xml:space="preserve"> </w:t>
      </w:r>
      <w:r>
        <w:rPr>
          <w:lang w:val="ru-RU"/>
        </w:rPr>
        <w:t>нижеперечисленных</w:t>
      </w:r>
      <w:r w:rsidRPr="0056595B">
        <w:rPr>
          <w:lang w:val="ru-RU"/>
        </w:rPr>
        <w:t xml:space="preserve"> </w:t>
      </w:r>
      <w:r>
        <w:rPr>
          <w:lang w:val="ru-RU"/>
        </w:rPr>
        <w:t>критериев</w:t>
      </w:r>
      <w:r w:rsidRPr="0056595B">
        <w:rPr>
          <w:lang w:val="ru-RU"/>
        </w:rPr>
        <w:t xml:space="preserve"> </w:t>
      </w:r>
      <w:r>
        <w:rPr>
          <w:lang w:val="ru-RU"/>
        </w:rPr>
        <w:t>не</w:t>
      </w:r>
      <w:r w:rsidRPr="0056595B">
        <w:rPr>
          <w:lang w:val="ru-RU"/>
        </w:rPr>
        <w:t xml:space="preserve"> </w:t>
      </w:r>
      <w:r>
        <w:rPr>
          <w:lang w:val="ru-RU"/>
        </w:rPr>
        <w:t>соответствуют</w:t>
      </w:r>
      <w:r w:rsidRPr="0056595B">
        <w:rPr>
          <w:lang w:val="ru-RU"/>
        </w:rPr>
        <w:t xml:space="preserve"> </w:t>
      </w:r>
      <w:r>
        <w:rPr>
          <w:lang w:val="ru-RU"/>
        </w:rPr>
        <w:t>духу</w:t>
      </w:r>
      <w:r w:rsidRPr="0056595B">
        <w:rPr>
          <w:lang w:val="ru-RU"/>
        </w:rPr>
        <w:t xml:space="preserve"> </w:t>
      </w:r>
      <w:r>
        <w:rPr>
          <w:lang w:val="ru-RU"/>
        </w:rPr>
        <w:t>Конвенции</w:t>
      </w:r>
      <w:r w:rsidR="008B6505" w:rsidRPr="0056595B">
        <w:rPr>
          <w:lang w:val="ru-RU"/>
        </w:rPr>
        <w:t>?</w:t>
      </w:r>
    </w:p>
    <w:p w14:paraId="47048BA3" w14:textId="1EF5FDAE" w:rsidR="008B6505" w:rsidRPr="005915BF" w:rsidRDefault="005915BF" w:rsidP="008B6505">
      <w:pPr>
        <w:pStyle w:val="numrationa"/>
        <w:rPr>
          <w:lang w:val="ru-RU" w:eastAsia="en-US"/>
        </w:rPr>
      </w:pPr>
      <w:r w:rsidRPr="005915BF">
        <w:rPr>
          <w:lang w:val="ru-RU" w:eastAsia="en-US"/>
        </w:rPr>
        <w:t>(</w:t>
      </w:r>
      <w:r>
        <w:rPr>
          <w:lang w:val="en-US" w:eastAsia="en-US"/>
        </w:rPr>
        <w:t>a</w:t>
      </w:r>
      <w:r w:rsidRPr="005915BF">
        <w:rPr>
          <w:lang w:val="ru-RU" w:eastAsia="en-US"/>
        </w:rPr>
        <w:t>)</w:t>
      </w:r>
      <w:r w:rsidRPr="005915BF">
        <w:rPr>
          <w:lang w:val="ru-RU" w:eastAsia="en-US"/>
        </w:rPr>
        <w:tab/>
      </w:r>
      <w:r>
        <w:rPr>
          <w:lang w:val="ru-RU" w:eastAsia="en-US"/>
        </w:rPr>
        <w:t>В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национальном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перечне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должны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элементы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Pr="005915BF">
        <w:rPr>
          <w:lang w:val="ru-RU" w:eastAsia="en-US"/>
        </w:rPr>
        <w:t xml:space="preserve">, </w:t>
      </w:r>
      <w:r>
        <w:rPr>
          <w:lang w:val="ru-RU" w:eastAsia="en-US"/>
        </w:rPr>
        <w:t>наиболее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широко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известные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практикуемые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5915BF">
        <w:rPr>
          <w:lang w:val="ru-RU" w:eastAsia="en-US"/>
        </w:rPr>
        <w:t xml:space="preserve"> </w:t>
      </w:r>
      <w:r>
        <w:rPr>
          <w:lang w:val="ru-RU" w:eastAsia="en-US"/>
        </w:rPr>
        <w:t>стране, поскольку с ними ассоциирует себя больше людей</w:t>
      </w:r>
      <w:r w:rsidR="008B6505" w:rsidRPr="005915BF">
        <w:rPr>
          <w:lang w:val="ru-RU" w:eastAsia="en-US"/>
        </w:rPr>
        <w:t>.</w:t>
      </w:r>
    </w:p>
    <w:p w14:paraId="146DB93E" w14:textId="14907AA8" w:rsidR="008B6505" w:rsidRPr="0056595B" w:rsidRDefault="008B6505" w:rsidP="008B6505">
      <w:pPr>
        <w:pStyle w:val="numrationa"/>
        <w:rPr>
          <w:lang w:val="ru-RU" w:eastAsia="en-US"/>
        </w:rPr>
      </w:pPr>
      <w:r w:rsidRPr="002A4FC7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2A4FC7">
        <w:rPr>
          <w:lang w:val="ru-RU" w:eastAsia="en-US"/>
        </w:rPr>
        <w:t>)</w:t>
      </w:r>
      <w:r w:rsidRPr="002A4FC7">
        <w:rPr>
          <w:lang w:val="ru-RU" w:eastAsia="en-US"/>
        </w:rPr>
        <w:tab/>
      </w:r>
      <w:r w:rsidR="002A4FC7">
        <w:rPr>
          <w:lang w:val="ru-RU" w:eastAsia="en-US"/>
        </w:rPr>
        <w:t xml:space="preserve">В национальном перечне должны быть </w:t>
      </w:r>
      <w:r w:rsidR="00046621">
        <w:rPr>
          <w:lang w:val="ru-RU" w:eastAsia="en-US"/>
        </w:rPr>
        <w:t xml:space="preserve">только </w:t>
      </w:r>
      <w:r w:rsidR="002A4FC7">
        <w:rPr>
          <w:lang w:val="ru-RU" w:eastAsia="en-US"/>
        </w:rPr>
        <w:t xml:space="preserve">выдающиеся и прекрасные элементы НКН, поскольку это способствует национальной гордости. </w:t>
      </w:r>
    </w:p>
    <w:p w14:paraId="50684EDF" w14:textId="57E9C04E" w:rsidR="008B6505" w:rsidRPr="002A4FC7" w:rsidRDefault="008B6505" w:rsidP="008B6505">
      <w:pPr>
        <w:pStyle w:val="numrationa"/>
        <w:rPr>
          <w:lang w:val="ru-RU" w:eastAsia="en-US"/>
        </w:rPr>
      </w:pPr>
      <w:r w:rsidRPr="002A4FC7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2A4FC7">
        <w:rPr>
          <w:lang w:val="ru-RU" w:eastAsia="en-US"/>
        </w:rPr>
        <w:t>)</w:t>
      </w:r>
      <w:r w:rsidRPr="002A4FC7">
        <w:rPr>
          <w:lang w:val="ru-RU" w:eastAsia="en-US"/>
        </w:rPr>
        <w:tab/>
      </w:r>
      <w:r w:rsidR="002A4FC7">
        <w:rPr>
          <w:lang w:val="ru-RU" w:eastAsia="en-US"/>
        </w:rPr>
        <w:t>В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национальный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перечень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следует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отбирать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элементы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НКН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от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каждой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провинции</w:t>
      </w:r>
      <w:r w:rsidR="002A4FC7" w:rsidRPr="002A4FC7">
        <w:rPr>
          <w:lang w:val="ru-RU" w:eastAsia="en-US"/>
        </w:rPr>
        <w:t xml:space="preserve">, </w:t>
      </w:r>
      <w:r w:rsidR="002A4FC7">
        <w:rPr>
          <w:lang w:val="ru-RU" w:eastAsia="en-US"/>
        </w:rPr>
        <w:t>чтобы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он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представлял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всю</w:t>
      </w:r>
      <w:r w:rsidR="002A4FC7" w:rsidRPr="002A4FC7">
        <w:rPr>
          <w:lang w:val="ru-RU" w:eastAsia="en-US"/>
        </w:rPr>
        <w:t xml:space="preserve"> </w:t>
      </w:r>
      <w:r w:rsidR="002A4FC7">
        <w:rPr>
          <w:lang w:val="ru-RU" w:eastAsia="en-US"/>
        </w:rPr>
        <w:t>страну</w:t>
      </w:r>
      <w:r w:rsidR="002A4FC7" w:rsidRPr="002A4FC7">
        <w:rPr>
          <w:lang w:val="ru-RU" w:eastAsia="en-US"/>
        </w:rPr>
        <w:t>.</w:t>
      </w:r>
    </w:p>
    <w:p w14:paraId="4CA6A890" w14:textId="731C9C7D" w:rsidR="008B6505" w:rsidRPr="00A94275" w:rsidRDefault="008B6505" w:rsidP="008B6505">
      <w:pPr>
        <w:pStyle w:val="numrationa"/>
        <w:rPr>
          <w:lang w:val="ru-RU" w:eastAsia="en-US"/>
        </w:rPr>
      </w:pPr>
      <w:r w:rsidRPr="00A94275">
        <w:rPr>
          <w:lang w:val="ru-RU" w:eastAsia="en-US"/>
        </w:rPr>
        <w:t>(</w:t>
      </w:r>
      <w:r w:rsidRPr="004936EF">
        <w:rPr>
          <w:lang w:val="en-US" w:eastAsia="en-US"/>
        </w:rPr>
        <w:t>d</w:t>
      </w:r>
      <w:r w:rsidRPr="00A94275">
        <w:rPr>
          <w:lang w:val="ru-RU" w:eastAsia="en-US"/>
        </w:rPr>
        <w:t>)</w:t>
      </w:r>
      <w:r w:rsidRPr="00A94275">
        <w:rPr>
          <w:lang w:val="ru-RU" w:eastAsia="en-US"/>
        </w:rPr>
        <w:tab/>
      </w:r>
      <w:r w:rsidR="002A4FC7">
        <w:rPr>
          <w:lang w:val="ru-RU" w:eastAsia="en-US"/>
        </w:rPr>
        <w:t>В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национальный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перечень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следует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отбирать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элементы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НКН</w:t>
      </w:r>
      <w:r w:rsidR="002A4FC7" w:rsidRPr="00A94275">
        <w:rPr>
          <w:lang w:val="ru-RU" w:eastAsia="en-US"/>
        </w:rPr>
        <w:t xml:space="preserve">, </w:t>
      </w:r>
      <w:r w:rsidR="002A4FC7">
        <w:rPr>
          <w:lang w:val="ru-RU" w:eastAsia="en-US"/>
        </w:rPr>
        <w:t>не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встречающиеся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в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других</w:t>
      </w:r>
      <w:r w:rsidR="002A4FC7" w:rsidRPr="00A94275">
        <w:rPr>
          <w:lang w:val="ru-RU" w:eastAsia="en-US"/>
        </w:rPr>
        <w:t xml:space="preserve"> </w:t>
      </w:r>
      <w:r w:rsidR="002A4FC7">
        <w:rPr>
          <w:lang w:val="ru-RU" w:eastAsia="en-US"/>
        </w:rPr>
        <w:t>странах</w:t>
      </w:r>
      <w:r w:rsidR="002A4FC7" w:rsidRPr="00A94275">
        <w:rPr>
          <w:lang w:val="ru-RU" w:eastAsia="en-US"/>
        </w:rPr>
        <w:t xml:space="preserve">, </w:t>
      </w:r>
      <w:r w:rsidR="002A4FC7">
        <w:rPr>
          <w:lang w:val="ru-RU" w:eastAsia="en-US"/>
        </w:rPr>
        <w:t>чтобы</w:t>
      </w:r>
      <w:r w:rsidR="002A4FC7" w:rsidRPr="00A94275">
        <w:rPr>
          <w:lang w:val="ru-RU" w:eastAsia="en-US"/>
        </w:rPr>
        <w:t xml:space="preserve"> </w:t>
      </w:r>
      <w:r w:rsidR="00A94275">
        <w:rPr>
          <w:lang w:val="ru-RU" w:eastAsia="en-US"/>
        </w:rPr>
        <w:t>продемонстрировать</w:t>
      </w:r>
      <w:r w:rsidR="00A94275" w:rsidRPr="00A94275">
        <w:rPr>
          <w:lang w:val="ru-RU" w:eastAsia="en-US"/>
        </w:rPr>
        <w:t xml:space="preserve"> </w:t>
      </w:r>
      <w:r w:rsidR="00A94275">
        <w:rPr>
          <w:lang w:val="ru-RU" w:eastAsia="en-US"/>
        </w:rPr>
        <w:t>уникальность</w:t>
      </w:r>
      <w:r w:rsidR="00A94275" w:rsidRPr="00A94275">
        <w:rPr>
          <w:lang w:val="ru-RU" w:eastAsia="en-US"/>
        </w:rPr>
        <w:t xml:space="preserve"> </w:t>
      </w:r>
      <w:r w:rsidR="00A94275">
        <w:rPr>
          <w:lang w:val="ru-RU" w:eastAsia="en-US"/>
        </w:rPr>
        <w:t>нации</w:t>
      </w:r>
      <w:r w:rsidRPr="00A94275">
        <w:rPr>
          <w:lang w:val="ru-RU" w:eastAsia="en-US"/>
        </w:rPr>
        <w:t>.</w:t>
      </w:r>
    </w:p>
    <w:p w14:paraId="309D7734" w14:textId="13DB09F5" w:rsidR="008B6505" w:rsidRPr="00A94275" w:rsidRDefault="008B6505" w:rsidP="008B6505">
      <w:pPr>
        <w:pStyle w:val="numrationa"/>
        <w:rPr>
          <w:lang w:val="ru-RU" w:eastAsia="en-US"/>
        </w:rPr>
      </w:pPr>
      <w:r w:rsidRPr="00A94275">
        <w:rPr>
          <w:lang w:val="ru-RU" w:eastAsia="en-US"/>
        </w:rPr>
        <w:t>(</w:t>
      </w:r>
      <w:r w:rsidRPr="004936EF">
        <w:rPr>
          <w:lang w:val="en-US" w:eastAsia="en-US"/>
        </w:rPr>
        <w:t>e</w:t>
      </w:r>
      <w:r w:rsidRPr="00A94275">
        <w:rPr>
          <w:lang w:val="ru-RU" w:eastAsia="en-US"/>
        </w:rPr>
        <w:t>)</w:t>
      </w:r>
      <w:r w:rsidRPr="00A94275">
        <w:rPr>
          <w:lang w:val="ru-RU" w:eastAsia="en-US"/>
        </w:rPr>
        <w:tab/>
      </w:r>
      <w:r w:rsidR="00A94275">
        <w:rPr>
          <w:lang w:val="ru-RU" w:eastAsia="en-US"/>
        </w:rPr>
        <w:t>В национальный перечень следует отбирать элементы НКН, наиболее нуждающиеся в охране</w:t>
      </w:r>
      <w:r w:rsidRPr="00A94275">
        <w:rPr>
          <w:lang w:val="ru-RU" w:eastAsia="en-US"/>
        </w:rPr>
        <w:t>.</w:t>
      </w:r>
    </w:p>
    <w:p w14:paraId="23F2C608" w14:textId="087C57B2" w:rsidR="008B6505" w:rsidRPr="00E4368E" w:rsidRDefault="00A94275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proofErr w:type="gramStart"/>
      <w:r>
        <w:rPr>
          <w:rFonts w:eastAsia="SimSun"/>
          <w:szCs w:val="20"/>
          <w:lang w:val="ru-RU"/>
        </w:rPr>
        <w:t>Конвенция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предписывает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государствам</w:t>
      </w:r>
      <w:r w:rsidRPr="00A94275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участникам</w:t>
      </w:r>
      <w:r w:rsidRPr="00A94275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как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они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должны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составлять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свои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перечни</w:t>
      </w:r>
      <w:r w:rsidRPr="00A94275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но</w:t>
      </w:r>
      <w:r w:rsidRPr="00A9427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требует</w:t>
      </w:r>
      <w:r w:rsidRPr="00A94275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чтобы</w:t>
      </w:r>
      <w:r w:rsidR="008B6505" w:rsidRPr="00A94275">
        <w:rPr>
          <w:rFonts w:eastAsia="SimSun"/>
          <w:szCs w:val="20"/>
          <w:lang w:val="ru-RU"/>
        </w:rPr>
        <w:t>: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A94275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сообщества участвовали в идентификации и инвентаризации</w:t>
      </w:r>
      <w:r w:rsidR="008B6505" w:rsidRPr="00A94275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статьи</w:t>
      </w:r>
      <w:r w:rsidR="00A62829">
        <w:rPr>
          <w:rFonts w:eastAsia="SimSun"/>
          <w:szCs w:val="20"/>
          <w:lang w:val="en-US"/>
        </w:rPr>
        <w:t> </w:t>
      </w:r>
      <w:r w:rsidR="008B6505" w:rsidRPr="00A94275">
        <w:rPr>
          <w:rFonts w:eastAsia="SimSun"/>
          <w:szCs w:val="20"/>
          <w:lang w:val="ru-RU"/>
        </w:rPr>
        <w:t>2.1, 11(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A94275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и</w:t>
      </w:r>
      <w:r w:rsidR="008B6505" w:rsidRPr="00A94275">
        <w:rPr>
          <w:rFonts w:eastAsia="SimSun"/>
          <w:szCs w:val="20"/>
          <w:lang w:val="ru-RU"/>
        </w:rPr>
        <w:t xml:space="preserve"> 15);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A94275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перечни вносили вклад в охрану</w:t>
      </w:r>
      <w:r w:rsidR="008B6505" w:rsidRPr="00A94275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A94275">
        <w:rPr>
          <w:rFonts w:eastAsia="SimSun"/>
          <w:szCs w:val="20"/>
          <w:lang w:val="ru-RU"/>
        </w:rPr>
        <w:t>12.1);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A94275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НКН находилось на территории того государства, которое его инвентаризирует</w:t>
      </w:r>
      <w:r w:rsidR="008B6505" w:rsidRPr="00A94275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A94275">
        <w:rPr>
          <w:rFonts w:eastAsia="SimSun"/>
          <w:szCs w:val="20"/>
          <w:lang w:val="ru-RU"/>
        </w:rPr>
        <w:t>12.1); 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A94275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перечни регулярно обновлялись</w:t>
      </w:r>
      <w:r w:rsidR="008B6505" w:rsidRPr="00A94275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A94275">
        <w:rPr>
          <w:rFonts w:eastAsia="SimSun"/>
          <w:szCs w:val="20"/>
          <w:lang w:val="ru-RU"/>
        </w:rPr>
        <w:t>12.2).</w:t>
      </w:r>
      <w:proofErr w:type="gramEnd"/>
      <w:r w:rsidR="008B6505" w:rsidRPr="00A94275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Инвентаризация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не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должна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нарушать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принятые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практики</w:t>
      </w:r>
      <w:r w:rsidR="00E4368E" w:rsidRPr="00E4368E">
        <w:rPr>
          <w:rFonts w:eastAsia="SimSun"/>
          <w:szCs w:val="20"/>
          <w:lang w:val="ru-RU"/>
        </w:rPr>
        <w:t xml:space="preserve">, </w:t>
      </w:r>
      <w:r w:rsidR="00E4368E">
        <w:rPr>
          <w:rFonts w:eastAsia="SimSun"/>
          <w:szCs w:val="20"/>
          <w:lang w:val="ru-RU"/>
        </w:rPr>
        <w:t>определяющие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доступ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к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НКН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>и</w:t>
      </w:r>
      <w:r w:rsidR="00E4368E" w:rsidRPr="00E4368E">
        <w:rPr>
          <w:rFonts w:eastAsia="SimSun"/>
          <w:szCs w:val="20"/>
          <w:lang w:val="ru-RU"/>
        </w:rPr>
        <w:t xml:space="preserve"> </w:t>
      </w:r>
      <w:r w:rsidR="00E4368E">
        <w:rPr>
          <w:rFonts w:eastAsia="SimSun"/>
          <w:szCs w:val="20"/>
          <w:lang w:val="ru-RU"/>
        </w:rPr>
        <w:t xml:space="preserve">связанным с ним местам, лицам и материалам </w:t>
      </w:r>
      <w:r w:rsidR="008B6505" w:rsidRPr="00E4368E">
        <w:rPr>
          <w:rFonts w:eastAsia="SimSun"/>
          <w:szCs w:val="20"/>
          <w:lang w:val="ru-RU"/>
        </w:rPr>
        <w:t>(</w:t>
      </w:r>
      <w:r w:rsidR="00055265">
        <w:rPr>
          <w:rFonts w:eastAsia="SimSun"/>
          <w:szCs w:val="20"/>
          <w:lang w:val="ru-RU"/>
        </w:rPr>
        <w:t>статья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E4368E">
        <w:rPr>
          <w:rFonts w:eastAsia="SimSun"/>
          <w:szCs w:val="20"/>
          <w:lang w:val="ru-RU"/>
        </w:rPr>
        <w:t>13(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E4368E">
        <w:rPr>
          <w:rFonts w:eastAsia="SimSun"/>
          <w:szCs w:val="20"/>
          <w:lang w:val="ru-RU"/>
        </w:rPr>
        <w:t>)(</w:t>
      </w:r>
      <w:r w:rsidR="008B6505" w:rsidRPr="00AB0A71">
        <w:rPr>
          <w:rFonts w:eastAsia="SimSun"/>
          <w:szCs w:val="20"/>
          <w:lang w:val="en-US"/>
        </w:rPr>
        <w:t>ii</w:t>
      </w:r>
      <w:r w:rsidR="008B6505" w:rsidRPr="00E4368E">
        <w:rPr>
          <w:rFonts w:eastAsia="SimSun"/>
          <w:szCs w:val="20"/>
          <w:lang w:val="ru-RU"/>
        </w:rPr>
        <w:t>)).</w:t>
      </w:r>
    </w:p>
    <w:p w14:paraId="398DCA9D" w14:textId="0335BD22" w:rsidR="00055265" w:rsidRDefault="00055265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rFonts w:eastAsia="SimSun"/>
          <w:szCs w:val="20"/>
          <w:lang w:val="ru-RU"/>
        </w:rPr>
      </w:pPr>
      <w:r>
        <w:rPr>
          <w:rFonts w:eastAsia="SimSun"/>
          <w:szCs w:val="20"/>
          <w:lang w:val="ru-RU"/>
        </w:rPr>
        <w:t>В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принципе</w:t>
      </w:r>
      <w:r w:rsidRPr="00055265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перечни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должны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охватывать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всё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НКН</w:t>
      </w:r>
      <w:r w:rsidRPr="00055265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имеющееся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территории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</w:t>
      </w:r>
      <w:r w:rsidRPr="00055265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участников</w:t>
      </w:r>
      <w:r w:rsidRPr="00055265">
        <w:rPr>
          <w:rFonts w:eastAsia="SimSun"/>
          <w:szCs w:val="20"/>
          <w:lang w:val="ru-RU"/>
        </w:rPr>
        <w:t xml:space="preserve">; </w:t>
      </w:r>
      <w:r>
        <w:rPr>
          <w:rFonts w:eastAsia="SimSun"/>
          <w:szCs w:val="20"/>
          <w:lang w:val="ru-RU"/>
        </w:rPr>
        <w:t>однако</w:t>
      </w:r>
      <w:r w:rsidRPr="00055265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понятно</w:t>
      </w:r>
      <w:r w:rsidRPr="00055265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что</w:t>
      </w:r>
      <w:r w:rsidRPr="00055265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если необходимо охватить много элементов, то государства-участники выбирают, с чего начать, особенно на начальной стадии процесса инвентаризации.</w:t>
      </w:r>
    </w:p>
    <w:p w14:paraId="31E06534" w14:textId="365E7308" w:rsidR="008B6505" w:rsidRPr="00F46EB4" w:rsidRDefault="00055265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Варианты</w:t>
      </w:r>
      <w:r w:rsidR="008B6505" w:rsidRPr="00F46EB4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F46EB4">
        <w:rPr>
          <w:rFonts w:eastAsia="SimSun"/>
          <w:szCs w:val="20"/>
          <w:lang w:val="ru-RU"/>
        </w:rPr>
        <w:t>),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F46EB4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и</w:t>
      </w:r>
      <w:r w:rsidR="008B6505" w:rsidRPr="00F46EB4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d</w:t>
      </w:r>
      <w:r w:rsidR="008B6505" w:rsidRPr="00F46EB4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не</w:t>
      </w:r>
      <w:r w:rsidRPr="00F46EB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</w:t>
      </w:r>
      <w:r w:rsidR="00F46EB4">
        <w:rPr>
          <w:rFonts w:eastAsia="SimSun"/>
          <w:szCs w:val="20"/>
          <w:lang w:val="ru-RU"/>
        </w:rPr>
        <w:t>о</w:t>
      </w:r>
      <w:r>
        <w:rPr>
          <w:rFonts w:eastAsia="SimSun"/>
          <w:szCs w:val="20"/>
          <w:lang w:val="ru-RU"/>
        </w:rPr>
        <w:t>тветствуют</w:t>
      </w:r>
      <w:r w:rsidRPr="00F46EB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духу</w:t>
      </w:r>
      <w:r w:rsidRPr="00F46EB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="008B6505" w:rsidRPr="00F46EB4">
        <w:rPr>
          <w:rFonts w:eastAsia="SimSun"/>
          <w:szCs w:val="20"/>
          <w:lang w:val="ru-RU"/>
        </w:rPr>
        <w:t xml:space="preserve">, </w:t>
      </w:r>
      <w:r w:rsidR="00F46EB4">
        <w:rPr>
          <w:rFonts w:eastAsia="SimSun"/>
          <w:szCs w:val="20"/>
          <w:lang w:val="ru-RU"/>
        </w:rPr>
        <w:t>которая не делает различий между элементами НКН на основании их эстетической привлекательности, отношения к национальной идентичности или размера соответствующих сообществ.</w:t>
      </w:r>
    </w:p>
    <w:p w14:paraId="08973CB5" w14:textId="4D070C6A" w:rsidR="008B6505" w:rsidRPr="00490348" w:rsidRDefault="00F46EB4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490348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490348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не</w:t>
      </w:r>
      <w:r w:rsidRPr="00490348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является</w:t>
      </w:r>
      <w:r w:rsidRPr="00490348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обязательным</w:t>
      </w:r>
      <w:r w:rsidRPr="00490348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критерием</w:t>
      </w:r>
      <w:r w:rsidR="00490348" w:rsidRPr="00490348">
        <w:rPr>
          <w:rFonts w:eastAsia="SimSun"/>
          <w:szCs w:val="20"/>
          <w:lang w:val="ru-RU"/>
        </w:rPr>
        <w:t xml:space="preserve">, </w:t>
      </w:r>
      <w:r w:rsidR="00490348">
        <w:rPr>
          <w:rFonts w:eastAsia="SimSun"/>
          <w:szCs w:val="20"/>
          <w:lang w:val="ru-RU"/>
        </w:rPr>
        <w:t>хотя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будет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понятно</w:t>
      </w:r>
      <w:r w:rsidR="00490348" w:rsidRPr="00490348">
        <w:rPr>
          <w:rFonts w:eastAsia="SimSun"/>
          <w:szCs w:val="20"/>
          <w:lang w:val="ru-RU"/>
        </w:rPr>
        <w:t xml:space="preserve">, </w:t>
      </w:r>
      <w:r w:rsidR="00490348">
        <w:rPr>
          <w:rFonts w:eastAsia="SimSun"/>
          <w:szCs w:val="20"/>
          <w:lang w:val="ru-RU"/>
        </w:rPr>
        <w:t>если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в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национальный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перечень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войдут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лишь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элементы</w:t>
      </w:r>
      <w:r w:rsidR="00490348" w:rsidRPr="00490348">
        <w:rPr>
          <w:rFonts w:eastAsia="SimSun"/>
          <w:szCs w:val="20"/>
          <w:lang w:val="ru-RU"/>
        </w:rPr>
        <w:t>-</w:t>
      </w:r>
      <w:r w:rsidR="00490348">
        <w:rPr>
          <w:rFonts w:eastAsia="SimSun"/>
          <w:szCs w:val="20"/>
          <w:lang w:val="ru-RU"/>
        </w:rPr>
        <w:t>представители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НКН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определённых</w:t>
      </w:r>
      <w:r w:rsidR="00490348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>территорий</w:t>
      </w:r>
      <w:r w:rsidR="008B6505" w:rsidRPr="00490348">
        <w:rPr>
          <w:rFonts w:eastAsia="SimSun"/>
          <w:szCs w:val="20"/>
          <w:lang w:val="ru-RU"/>
        </w:rPr>
        <w:t xml:space="preserve"> (</w:t>
      </w:r>
      <w:r w:rsidR="00490348">
        <w:rPr>
          <w:rFonts w:eastAsia="SimSun"/>
          <w:szCs w:val="20"/>
          <w:lang w:val="ru-RU"/>
        </w:rPr>
        <w:t>в случае, если он не направлен на полный охват НКН, имеющегося на территории государства).</w:t>
      </w:r>
      <w:r w:rsidR="008B6505" w:rsidRPr="00490348">
        <w:rPr>
          <w:rFonts w:eastAsia="SimSun"/>
          <w:szCs w:val="20"/>
          <w:lang w:val="ru-RU"/>
        </w:rPr>
        <w:t xml:space="preserve"> </w:t>
      </w:r>
      <w:r w:rsidR="00490348">
        <w:rPr>
          <w:rFonts w:eastAsia="SimSun"/>
          <w:szCs w:val="20"/>
          <w:lang w:val="ru-RU"/>
        </w:rPr>
        <w:t xml:space="preserve">Государства-участники не имеют обязательства вести национальный перечень или даже предварительный список возможных номинаций в Списки Конвенции. Провинциальные перечни сами по себе могут </w:t>
      </w:r>
      <w:proofErr w:type="gramStart"/>
      <w:r w:rsidR="00490348">
        <w:rPr>
          <w:rFonts w:eastAsia="SimSun"/>
          <w:szCs w:val="20"/>
          <w:lang w:val="ru-RU"/>
        </w:rPr>
        <w:t>соответствовать требованию составлять</w:t>
      </w:r>
      <w:proofErr w:type="gramEnd"/>
      <w:r w:rsidR="00490348">
        <w:rPr>
          <w:rFonts w:eastAsia="SimSun"/>
          <w:szCs w:val="20"/>
          <w:lang w:val="ru-RU"/>
        </w:rPr>
        <w:t xml:space="preserve"> один или несколько перечней НКН, имеющегося на территории государства</w:t>
      </w:r>
      <w:r w:rsidR="008B6505" w:rsidRPr="00490348">
        <w:rPr>
          <w:rFonts w:eastAsia="SimSun"/>
          <w:szCs w:val="20"/>
          <w:lang w:val="ru-RU"/>
        </w:rPr>
        <w:t>.</w:t>
      </w:r>
    </w:p>
    <w:p w14:paraId="2D00A3CD" w14:textId="2FD94EAF" w:rsidR="008B6505" w:rsidRPr="00B037A2" w:rsidRDefault="00490348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Поскольку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намерением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любого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перечня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является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содействие</w:t>
      </w:r>
      <w:r w:rsidRPr="00B037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охране</w:t>
      </w:r>
      <w:r w:rsidR="00B037A2">
        <w:rPr>
          <w:rFonts w:eastAsia="SimSun"/>
          <w:szCs w:val="20"/>
          <w:lang w:val="ru-RU"/>
        </w:rPr>
        <w:t>, вариант</w:t>
      </w:r>
      <w:r w:rsidR="008B6505" w:rsidRPr="00B037A2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e</w:t>
      </w:r>
      <w:r w:rsidR="008B6505" w:rsidRPr="00B037A2">
        <w:rPr>
          <w:rFonts w:eastAsia="SimSun"/>
          <w:szCs w:val="20"/>
          <w:lang w:val="ru-RU"/>
        </w:rPr>
        <w:t xml:space="preserve">) </w:t>
      </w:r>
      <w:r w:rsidR="00B037A2">
        <w:rPr>
          <w:rFonts w:eastAsia="SimSun"/>
          <w:szCs w:val="20"/>
          <w:lang w:val="ru-RU"/>
        </w:rPr>
        <w:t>не противоречит духу Конвенции</w:t>
      </w:r>
      <w:r w:rsidR="008B6505" w:rsidRPr="00B037A2">
        <w:rPr>
          <w:rFonts w:eastAsia="SimSun"/>
          <w:szCs w:val="20"/>
          <w:lang w:val="ru-RU"/>
        </w:rPr>
        <w:t>.</w:t>
      </w:r>
    </w:p>
    <w:p w14:paraId="0C98C438" w14:textId="49286BAD" w:rsidR="008B6505" w:rsidRPr="00DC126B" w:rsidRDefault="00682F9C" w:rsidP="008B6505">
      <w:pPr>
        <w:pStyle w:val="Heading4"/>
        <w:rPr>
          <w:lang w:val="ru-RU"/>
        </w:rPr>
      </w:pPr>
      <w:r>
        <w:rPr>
          <w:lang w:val="ru-RU"/>
        </w:rPr>
        <w:t>охрана</w:t>
      </w:r>
    </w:p>
    <w:p w14:paraId="5BAC5C87" w14:textId="0C2E4F6C" w:rsidR="008B6505" w:rsidRPr="00DC126B" w:rsidRDefault="00682F9C" w:rsidP="008B6505">
      <w:pPr>
        <w:pStyle w:val="Heading3"/>
        <w:rPr>
          <w:lang w:val="ru-RU"/>
        </w:rPr>
      </w:pPr>
      <w:bookmarkStart w:id="30" w:name="_Toc238982327"/>
      <w:r>
        <w:rPr>
          <w:lang w:val="ru-RU"/>
        </w:rPr>
        <w:t>вопрос</w:t>
      </w:r>
      <w:r w:rsidR="008B6505" w:rsidRPr="00DC126B">
        <w:rPr>
          <w:lang w:val="ru-RU"/>
        </w:rPr>
        <w:t xml:space="preserve"> 14</w:t>
      </w:r>
      <w:bookmarkEnd w:id="30"/>
    </w:p>
    <w:p w14:paraId="7E668C1E" w14:textId="63AF017C" w:rsidR="008B6505" w:rsidRPr="00296F60" w:rsidRDefault="007A2435" w:rsidP="008B6505">
      <w:pPr>
        <w:pStyle w:val="Texte1"/>
        <w:rPr>
          <w:lang w:val="ru-RU"/>
        </w:rPr>
      </w:pPr>
      <w:r>
        <w:rPr>
          <w:lang w:val="ru-RU"/>
        </w:rPr>
        <w:t>Будет</w:t>
      </w:r>
      <w:r w:rsidRPr="00296F60">
        <w:rPr>
          <w:lang w:val="ru-RU"/>
        </w:rPr>
        <w:t xml:space="preserve"> </w:t>
      </w:r>
      <w:r>
        <w:rPr>
          <w:lang w:val="ru-RU"/>
        </w:rPr>
        <w:t>ли</w:t>
      </w:r>
      <w:r w:rsidRPr="00296F60">
        <w:rPr>
          <w:lang w:val="ru-RU"/>
        </w:rPr>
        <w:t xml:space="preserve"> </w:t>
      </w:r>
      <w:r>
        <w:rPr>
          <w:lang w:val="ru-RU"/>
        </w:rPr>
        <w:t>соответствовать</w:t>
      </w:r>
      <w:r w:rsidRPr="00296F60">
        <w:rPr>
          <w:lang w:val="ru-RU"/>
        </w:rPr>
        <w:t xml:space="preserve"> </w:t>
      </w:r>
      <w:r>
        <w:rPr>
          <w:lang w:val="ru-RU"/>
        </w:rPr>
        <w:t>духу</w:t>
      </w:r>
      <w:r w:rsidRPr="00296F6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96F60">
        <w:rPr>
          <w:lang w:val="ru-RU"/>
        </w:rPr>
        <w:t xml:space="preserve"> </w:t>
      </w:r>
      <w:r>
        <w:rPr>
          <w:lang w:val="ru-RU"/>
        </w:rPr>
        <w:t>план</w:t>
      </w:r>
      <w:r w:rsidRPr="00296F60">
        <w:rPr>
          <w:lang w:val="ru-RU"/>
        </w:rPr>
        <w:t xml:space="preserve"> </w:t>
      </w:r>
      <w:r>
        <w:rPr>
          <w:lang w:val="ru-RU"/>
        </w:rPr>
        <w:t>по</w:t>
      </w:r>
      <w:r w:rsidRPr="00296F60">
        <w:rPr>
          <w:lang w:val="ru-RU"/>
        </w:rPr>
        <w:t xml:space="preserve"> </w:t>
      </w:r>
      <w:r>
        <w:rPr>
          <w:lang w:val="ru-RU"/>
        </w:rPr>
        <w:t>охране</w:t>
      </w:r>
      <w:r w:rsidRPr="00296F60">
        <w:rPr>
          <w:lang w:val="ru-RU"/>
        </w:rPr>
        <w:t xml:space="preserve">, </w:t>
      </w:r>
      <w:r>
        <w:rPr>
          <w:lang w:val="ru-RU"/>
        </w:rPr>
        <w:t>предлагающий</w:t>
      </w:r>
      <w:r w:rsidRPr="00296F60">
        <w:rPr>
          <w:lang w:val="ru-RU"/>
        </w:rPr>
        <w:t xml:space="preserve"> </w:t>
      </w:r>
      <w:r w:rsidR="00296F60">
        <w:rPr>
          <w:lang w:val="ru-RU"/>
        </w:rPr>
        <w:t>сценическую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постановку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находящегося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под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угрозой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танца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сообщества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как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части</w:t>
      </w:r>
      <w:r w:rsidR="00296F60" w:rsidRPr="00296F60">
        <w:rPr>
          <w:lang w:val="ru-RU"/>
        </w:rPr>
        <w:t xml:space="preserve"> </w:t>
      </w:r>
      <w:r w:rsidR="00296F60">
        <w:rPr>
          <w:lang w:val="ru-RU"/>
        </w:rPr>
        <w:t>профессионального репертуара Государственного национального театра?</w:t>
      </w:r>
    </w:p>
    <w:p w14:paraId="3F1A5C60" w14:textId="7FACB4D2" w:rsidR="008B6505" w:rsidRPr="00334806" w:rsidRDefault="008B6505" w:rsidP="008B6505">
      <w:pPr>
        <w:pStyle w:val="numrationa"/>
        <w:rPr>
          <w:lang w:val="ru-RU" w:eastAsia="en-US"/>
        </w:rPr>
      </w:pPr>
      <w:r w:rsidRPr="00334806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334806">
        <w:rPr>
          <w:lang w:val="ru-RU" w:eastAsia="en-US"/>
        </w:rPr>
        <w:t>)</w:t>
      </w:r>
      <w:r w:rsidRPr="00334806">
        <w:rPr>
          <w:lang w:val="ru-RU" w:eastAsia="en-US"/>
        </w:rPr>
        <w:tab/>
      </w:r>
      <w:r w:rsidR="00296F60">
        <w:rPr>
          <w:lang w:val="ru-RU" w:eastAsia="en-US"/>
        </w:rPr>
        <w:t>Нет</w:t>
      </w:r>
      <w:r w:rsidR="00296F60" w:rsidRPr="00334806">
        <w:rPr>
          <w:lang w:val="ru-RU" w:eastAsia="en-US"/>
        </w:rPr>
        <w:t xml:space="preserve">, </w:t>
      </w:r>
      <w:r w:rsidR="00296F60">
        <w:rPr>
          <w:lang w:val="ru-RU" w:eastAsia="en-US"/>
        </w:rPr>
        <w:t>Конвенция</w:t>
      </w:r>
      <w:r w:rsidR="00296F60" w:rsidRPr="00334806">
        <w:rPr>
          <w:lang w:val="ru-RU" w:eastAsia="en-US"/>
        </w:rPr>
        <w:t xml:space="preserve"> </w:t>
      </w:r>
      <w:r w:rsidR="00296F60">
        <w:rPr>
          <w:lang w:val="ru-RU" w:eastAsia="en-US"/>
        </w:rPr>
        <w:t>требует</w:t>
      </w:r>
      <w:r w:rsidR="00296F60" w:rsidRPr="00334806">
        <w:rPr>
          <w:lang w:val="ru-RU" w:eastAsia="en-US"/>
        </w:rPr>
        <w:t xml:space="preserve">, </w:t>
      </w:r>
      <w:r w:rsidR="00296F60">
        <w:rPr>
          <w:lang w:val="ru-RU" w:eastAsia="en-US"/>
        </w:rPr>
        <w:t>чтобы</w:t>
      </w:r>
      <w:r w:rsidR="00296F60" w:rsidRPr="00334806">
        <w:rPr>
          <w:lang w:val="ru-RU" w:eastAsia="en-US"/>
        </w:rPr>
        <w:t xml:space="preserve"> </w:t>
      </w:r>
      <w:r w:rsidR="00296F60">
        <w:rPr>
          <w:lang w:val="ru-RU" w:eastAsia="en-US"/>
        </w:rPr>
        <w:t>элементы</w:t>
      </w:r>
      <w:r w:rsidR="00296F60" w:rsidRPr="00334806">
        <w:rPr>
          <w:lang w:val="ru-RU" w:eastAsia="en-US"/>
        </w:rPr>
        <w:t xml:space="preserve"> </w:t>
      </w:r>
      <w:r w:rsidR="00334806">
        <w:rPr>
          <w:lang w:val="ru-RU" w:eastAsia="en-US"/>
        </w:rPr>
        <w:t>сохранялись только в своём оригинальном контексте</w:t>
      </w:r>
      <w:r w:rsidRPr="00334806">
        <w:rPr>
          <w:lang w:val="ru-RU" w:eastAsia="en-US"/>
        </w:rPr>
        <w:t>.</w:t>
      </w:r>
    </w:p>
    <w:p w14:paraId="7156A3EA" w14:textId="67D3C1A2" w:rsidR="008B6505" w:rsidRPr="00334806" w:rsidRDefault="008B6505" w:rsidP="008B6505">
      <w:pPr>
        <w:pStyle w:val="numrationa"/>
        <w:rPr>
          <w:lang w:val="ru-RU" w:eastAsia="en-US"/>
        </w:rPr>
      </w:pPr>
      <w:r w:rsidRPr="00334806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334806">
        <w:rPr>
          <w:lang w:val="ru-RU" w:eastAsia="en-US"/>
        </w:rPr>
        <w:t>)</w:t>
      </w:r>
      <w:r w:rsidRPr="00334806">
        <w:rPr>
          <w:lang w:val="ru-RU" w:eastAsia="en-US"/>
        </w:rPr>
        <w:tab/>
      </w:r>
      <w:r w:rsidR="00334806">
        <w:rPr>
          <w:lang w:val="ru-RU" w:eastAsia="en-US"/>
        </w:rPr>
        <w:t>Да</w:t>
      </w:r>
      <w:r w:rsidR="00334806" w:rsidRPr="00334806">
        <w:rPr>
          <w:lang w:val="ru-RU" w:eastAsia="en-US"/>
        </w:rPr>
        <w:t xml:space="preserve">, </w:t>
      </w:r>
      <w:r w:rsidR="00334806">
        <w:rPr>
          <w:lang w:val="ru-RU" w:eastAsia="en-US"/>
        </w:rPr>
        <w:t>потому</w:t>
      </w:r>
      <w:r w:rsidR="00334806" w:rsidRPr="00334806">
        <w:rPr>
          <w:lang w:val="ru-RU" w:eastAsia="en-US"/>
        </w:rPr>
        <w:t xml:space="preserve"> </w:t>
      </w:r>
      <w:r w:rsidR="00334806">
        <w:rPr>
          <w:lang w:val="ru-RU" w:eastAsia="en-US"/>
        </w:rPr>
        <w:t>что</w:t>
      </w:r>
      <w:r w:rsidR="00334806" w:rsidRPr="00334806">
        <w:rPr>
          <w:lang w:val="ru-RU" w:eastAsia="en-US"/>
        </w:rPr>
        <w:t xml:space="preserve"> </w:t>
      </w:r>
      <w:r w:rsidR="00334806">
        <w:rPr>
          <w:lang w:val="ru-RU" w:eastAsia="en-US"/>
        </w:rPr>
        <w:t>сохранение</w:t>
      </w:r>
      <w:r w:rsidR="00334806" w:rsidRPr="00334806">
        <w:rPr>
          <w:lang w:val="ru-RU" w:eastAsia="en-US"/>
        </w:rPr>
        <w:t xml:space="preserve"> </w:t>
      </w:r>
      <w:r w:rsidR="00334806">
        <w:rPr>
          <w:lang w:val="ru-RU" w:eastAsia="en-US"/>
        </w:rPr>
        <w:t>элемента</w:t>
      </w:r>
      <w:r w:rsidR="00334806" w:rsidRPr="00334806">
        <w:rPr>
          <w:lang w:val="ru-RU" w:eastAsia="en-US"/>
        </w:rPr>
        <w:t xml:space="preserve"> </w:t>
      </w:r>
      <w:r w:rsidR="00334806">
        <w:rPr>
          <w:lang w:val="ru-RU" w:eastAsia="en-US"/>
        </w:rPr>
        <w:t>может включать его адаптацию к изменчивым условиям</w:t>
      </w:r>
      <w:r w:rsidRPr="00334806">
        <w:rPr>
          <w:lang w:val="ru-RU" w:eastAsia="en-US"/>
        </w:rPr>
        <w:t>.</w:t>
      </w:r>
    </w:p>
    <w:p w14:paraId="23DB4E6E" w14:textId="6E4CD191" w:rsidR="008B6505" w:rsidRPr="001304CF" w:rsidRDefault="008B6505" w:rsidP="0067003B">
      <w:pPr>
        <w:pStyle w:val="numrationa"/>
        <w:rPr>
          <w:lang w:val="ru-RU" w:eastAsia="en-US"/>
        </w:rPr>
      </w:pPr>
      <w:r w:rsidRPr="001304CF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1304CF">
        <w:rPr>
          <w:lang w:val="ru-RU" w:eastAsia="en-US"/>
        </w:rPr>
        <w:t>)</w:t>
      </w:r>
      <w:r w:rsidRPr="001304CF">
        <w:rPr>
          <w:lang w:val="ru-RU" w:eastAsia="en-US"/>
        </w:rPr>
        <w:tab/>
      </w:r>
      <w:r w:rsidR="00334806">
        <w:rPr>
          <w:lang w:val="ru-RU" w:eastAsia="en-US"/>
        </w:rPr>
        <w:t>Нет</w:t>
      </w:r>
      <w:r w:rsidR="00334806" w:rsidRPr="001304CF">
        <w:rPr>
          <w:lang w:val="ru-RU" w:eastAsia="en-US"/>
        </w:rPr>
        <w:t xml:space="preserve">, </w:t>
      </w:r>
      <w:r w:rsidR="001304CF">
        <w:rPr>
          <w:lang w:val="ru-RU" w:eastAsia="en-US"/>
        </w:rPr>
        <w:t>но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приемлемыми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могут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быть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как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план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по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охране</w:t>
      </w:r>
      <w:r w:rsidR="001304CF" w:rsidRPr="001304CF">
        <w:rPr>
          <w:lang w:val="ru-RU" w:eastAsia="en-US"/>
        </w:rPr>
        <w:t xml:space="preserve">, </w:t>
      </w:r>
      <w:r w:rsidR="001304CF">
        <w:rPr>
          <w:lang w:val="ru-RU" w:eastAsia="en-US"/>
        </w:rPr>
        <w:t>направленный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на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возрождение</w:t>
      </w:r>
      <w:r w:rsidR="001304CF" w:rsidRPr="001304CF">
        <w:rPr>
          <w:lang w:val="ru-RU" w:eastAsia="en-US"/>
        </w:rPr>
        <w:t xml:space="preserve"> </w:t>
      </w:r>
      <w:r w:rsidR="001304CF">
        <w:rPr>
          <w:lang w:val="ru-RU" w:eastAsia="en-US"/>
        </w:rPr>
        <w:t>танца, так и сценические представления</w:t>
      </w:r>
      <w:r w:rsidRPr="001304CF">
        <w:rPr>
          <w:lang w:val="ru-RU" w:eastAsia="en-US"/>
        </w:rPr>
        <w:t>.</w:t>
      </w:r>
    </w:p>
    <w:p w14:paraId="2F5CA6B5" w14:textId="22742ADB" w:rsidR="008B6505" w:rsidRPr="00E67B50" w:rsidRDefault="001304CF" w:rsidP="00793C5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Наиболее</w:t>
      </w:r>
      <w:r w:rsidRPr="00930C1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правильным</w:t>
      </w:r>
      <w:r w:rsidRPr="00930C1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выглядит</w:t>
      </w:r>
      <w:r w:rsidRPr="00930C1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Pr="00930C1A">
        <w:rPr>
          <w:rFonts w:eastAsia="SimSun"/>
          <w:szCs w:val="20"/>
          <w:lang w:val="ru-RU"/>
        </w:rPr>
        <w:t xml:space="preserve"> </w:t>
      </w:r>
      <w:r w:rsidR="008B6505" w:rsidRPr="00930C1A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930C1A">
        <w:rPr>
          <w:rFonts w:eastAsia="SimSun"/>
          <w:szCs w:val="20"/>
          <w:lang w:val="ru-RU"/>
        </w:rPr>
        <w:t xml:space="preserve">): </w:t>
      </w:r>
      <w:r w:rsidR="00930C1A">
        <w:rPr>
          <w:rFonts w:eastAsia="SimSun"/>
          <w:szCs w:val="20"/>
          <w:lang w:val="ru-RU"/>
        </w:rPr>
        <w:t>профессионализация</w:t>
      </w:r>
      <w:r w:rsidR="00930C1A" w:rsidRPr="00930C1A">
        <w:rPr>
          <w:rFonts w:eastAsia="SimSun"/>
          <w:szCs w:val="20"/>
          <w:lang w:val="ru-RU"/>
        </w:rPr>
        <w:t xml:space="preserve"> </w:t>
      </w:r>
      <w:r w:rsidR="00930C1A">
        <w:rPr>
          <w:rFonts w:eastAsia="SimSun"/>
          <w:szCs w:val="20"/>
          <w:lang w:val="ru-RU"/>
        </w:rPr>
        <w:t>танца</w:t>
      </w:r>
      <w:r w:rsidR="00930C1A" w:rsidRPr="00930C1A">
        <w:rPr>
          <w:rFonts w:eastAsia="SimSun"/>
          <w:szCs w:val="20"/>
          <w:lang w:val="ru-RU"/>
        </w:rPr>
        <w:t xml:space="preserve"> </w:t>
      </w:r>
      <w:r w:rsidR="00930C1A">
        <w:rPr>
          <w:rFonts w:eastAsia="SimSun"/>
          <w:szCs w:val="20"/>
          <w:lang w:val="ru-RU"/>
        </w:rPr>
        <w:t>сообщества</w:t>
      </w:r>
      <w:r w:rsidR="00930C1A" w:rsidRPr="00930C1A">
        <w:rPr>
          <w:rFonts w:eastAsia="SimSun"/>
          <w:szCs w:val="20"/>
          <w:lang w:val="ru-RU"/>
        </w:rPr>
        <w:t xml:space="preserve"> </w:t>
      </w:r>
      <w:r w:rsidR="00930C1A">
        <w:rPr>
          <w:rFonts w:eastAsia="SimSun"/>
          <w:szCs w:val="20"/>
          <w:lang w:val="ru-RU"/>
        </w:rPr>
        <w:t>и</w:t>
      </w:r>
      <w:r w:rsidR="00930C1A" w:rsidRPr="00930C1A">
        <w:rPr>
          <w:rFonts w:eastAsia="SimSun"/>
          <w:szCs w:val="20"/>
          <w:lang w:val="ru-RU"/>
        </w:rPr>
        <w:t xml:space="preserve"> </w:t>
      </w:r>
      <w:r w:rsidR="00930C1A">
        <w:rPr>
          <w:rFonts w:eastAsia="SimSun"/>
          <w:szCs w:val="20"/>
          <w:lang w:val="ru-RU"/>
        </w:rPr>
        <w:t>его</w:t>
      </w:r>
      <w:r w:rsidR="00930C1A" w:rsidRPr="00930C1A">
        <w:rPr>
          <w:rFonts w:eastAsia="SimSun"/>
          <w:szCs w:val="20"/>
          <w:lang w:val="ru-RU"/>
        </w:rPr>
        <w:t xml:space="preserve"> </w:t>
      </w:r>
      <w:r w:rsidR="00930C1A">
        <w:rPr>
          <w:rFonts w:eastAsia="SimSun"/>
          <w:szCs w:val="20"/>
          <w:lang w:val="ru-RU"/>
        </w:rPr>
        <w:t>перенос</w:t>
      </w:r>
      <w:r w:rsidR="00930C1A" w:rsidRPr="00930C1A">
        <w:rPr>
          <w:rFonts w:eastAsia="SimSun"/>
          <w:szCs w:val="20"/>
          <w:lang w:val="ru-RU"/>
        </w:rPr>
        <w:t xml:space="preserve"> </w:t>
      </w:r>
      <w:r w:rsidR="00930C1A">
        <w:rPr>
          <w:rFonts w:eastAsia="SimSun"/>
          <w:szCs w:val="20"/>
          <w:lang w:val="ru-RU"/>
        </w:rPr>
        <w:t>на сцену могут быть полезны в качестве инструмента повышени</w:t>
      </w:r>
      <w:r w:rsidR="0068767B">
        <w:rPr>
          <w:rFonts w:eastAsia="SimSun"/>
          <w:szCs w:val="20"/>
          <w:lang w:val="ru-RU"/>
        </w:rPr>
        <w:t>я</w:t>
      </w:r>
      <w:r w:rsidR="00930C1A">
        <w:rPr>
          <w:rFonts w:eastAsia="SimSun"/>
          <w:szCs w:val="20"/>
          <w:lang w:val="ru-RU"/>
        </w:rPr>
        <w:t xml:space="preserve"> осведомлённости при согласии сообщества</w:t>
      </w:r>
      <w:r w:rsidR="008B6505" w:rsidRPr="00930C1A">
        <w:rPr>
          <w:rFonts w:eastAsia="SimSun"/>
          <w:szCs w:val="20"/>
          <w:lang w:val="ru-RU"/>
        </w:rPr>
        <w:t xml:space="preserve">, </w:t>
      </w:r>
      <w:r w:rsidR="00930C1A">
        <w:rPr>
          <w:rFonts w:eastAsia="SimSun"/>
          <w:szCs w:val="20"/>
          <w:lang w:val="ru-RU"/>
        </w:rPr>
        <w:t>но она не может заменить исполнение самого сообщества. Иногда элементы не могут больше сохраняться в с</w:t>
      </w:r>
      <w:r w:rsidR="00EE3704">
        <w:rPr>
          <w:rFonts w:eastAsia="SimSun"/>
          <w:szCs w:val="20"/>
          <w:lang w:val="ru-RU"/>
        </w:rPr>
        <w:t>в</w:t>
      </w:r>
      <w:r w:rsidR="00930C1A">
        <w:rPr>
          <w:rFonts w:eastAsia="SimSun"/>
          <w:szCs w:val="20"/>
          <w:lang w:val="ru-RU"/>
        </w:rPr>
        <w:t>оём «оригинальном» контексте (</w:t>
      </w:r>
      <w:r w:rsidR="00EE3704">
        <w:rPr>
          <w:rFonts w:eastAsia="SimSun"/>
          <w:szCs w:val="20"/>
          <w:lang w:val="ru-RU"/>
        </w:rPr>
        <w:t>понятие «оригинального» контекста создаёт впечатление, что есть единственный истинный, аутентичный контекст элемента, что противоречит духу Конвенции). Поэтому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Конвенция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не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исключает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возможности</w:t>
      </w:r>
      <w:r w:rsidR="00EE3704" w:rsidRPr="00655769">
        <w:rPr>
          <w:rFonts w:eastAsia="SimSun"/>
          <w:szCs w:val="20"/>
          <w:lang w:val="ru-RU"/>
        </w:rPr>
        <w:t xml:space="preserve">, </w:t>
      </w:r>
      <w:r w:rsidR="00EE3704">
        <w:rPr>
          <w:rFonts w:eastAsia="SimSun"/>
          <w:szCs w:val="20"/>
          <w:lang w:val="ru-RU"/>
        </w:rPr>
        <w:t>что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элементы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могут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быть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EE3704">
        <w:rPr>
          <w:rFonts w:eastAsia="SimSun"/>
          <w:szCs w:val="20"/>
          <w:lang w:val="ru-RU"/>
        </w:rPr>
        <w:t>возрождены</w:t>
      </w:r>
      <w:r w:rsidR="00EE3704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 xml:space="preserve">в условиях, приспособленных к новым обстоятельствам. Однако там, где сообщества хотят продолжать практиковать элемент </w:t>
      </w:r>
      <w:r w:rsidR="003C30BC">
        <w:rPr>
          <w:rFonts w:eastAsia="SimSun"/>
          <w:szCs w:val="20"/>
          <w:lang w:val="ru-RU"/>
        </w:rPr>
        <w:t xml:space="preserve">так, </w:t>
      </w:r>
      <w:r w:rsidR="00655769">
        <w:rPr>
          <w:rFonts w:eastAsia="SimSun"/>
          <w:szCs w:val="20"/>
          <w:lang w:val="ru-RU"/>
        </w:rPr>
        <w:t>как раньше, это следует поощрять; если они не хотят, чтобы их элемент ставился на сцене, это не должно произойти. ОР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ясно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говорит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о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недопустимости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искажения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смысла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и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цели</w:t>
      </w:r>
      <w:r w:rsidR="00655769" w:rsidRPr="00655769">
        <w:rPr>
          <w:rFonts w:eastAsia="SimSun"/>
          <w:szCs w:val="20"/>
          <w:lang w:val="ru-RU"/>
        </w:rPr>
        <w:t xml:space="preserve"> </w:t>
      </w:r>
      <w:r w:rsidR="00655769">
        <w:rPr>
          <w:rFonts w:eastAsia="SimSun"/>
          <w:szCs w:val="20"/>
          <w:lang w:val="ru-RU"/>
        </w:rPr>
        <w:t>НКН</w:t>
      </w:r>
      <w:r w:rsidR="008B6505" w:rsidRPr="00655769">
        <w:rPr>
          <w:rFonts w:eastAsia="SimSun"/>
          <w:szCs w:val="20"/>
          <w:lang w:val="ru-RU"/>
        </w:rPr>
        <w:t xml:space="preserve"> (</w:t>
      </w:r>
      <w:r w:rsidR="00930C1A">
        <w:rPr>
          <w:rFonts w:eastAsia="SimSun"/>
          <w:szCs w:val="20"/>
          <w:lang w:val="ru-RU"/>
        </w:rPr>
        <w:t>см</w:t>
      </w:r>
      <w:r w:rsidR="00930C1A" w:rsidRPr="00655769">
        <w:rPr>
          <w:rFonts w:eastAsia="SimSun"/>
          <w:szCs w:val="20"/>
          <w:lang w:val="ru-RU"/>
        </w:rPr>
        <w:t>.</w:t>
      </w:r>
      <w:r w:rsidR="00930C1A" w:rsidRPr="00930C1A">
        <w:rPr>
          <w:rFonts w:eastAsia="SimSun"/>
          <w:szCs w:val="20"/>
          <w:lang w:val="en-US"/>
        </w:rPr>
        <w:t> </w:t>
      </w:r>
      <w:proofErr w:type="gramStart"/>
      <w:r w:rsidR="00930C1A">
        <w:rPr>
          <w:rFonts w:eastAsia="SimSun"/>
          <w:szCs w:val="20"/>
          <w:lang w:val="en-US"/>
        </w:rPr>
        <w:t>O</w:t>
      </w:r>
      <w:proofErr w:type="gramEnd"/>
      <w:r w:rsidR="00930C1A">
        <w:rPr>
          <w:rFonts w:eastAsia="SimSun"/>
          <w:szCs w:val="20"/>
          <w:lang w:val="ru-RU"/>
        </w:rPr>
        <w:t>Р</w:t>
      </w:r>
      <w:r w:rsidR="002C376B" w:rsidRPr="00D0443D">
        <w:rPr>
          <w:rFonts w:eastAsia="SimSun"/>
          <w:szCs w:val="20"/>
          <w:lang w:val="en-US"/>
        </w:rPr>
        <w:t> </w:t>
      </w:r>
      <w:r w:rsidR="008B6505" w:rsidRPr="00E67B50">
        <w:rPr>
          <w:rFonts w:eastAsia="SimSun"/>
          <w:szCs w:val="20"/>
          <w:lang w:val="ru-RU"/>
        </w:rPr>
        <w:t>117).</w:t>
      </w:r>
    </w:p>
    <w:p w14:paraId="107431F1" w14:textId="6D1ACA86" w:rsidR="008B6505" w:rsidRPr="00E67B50" w:rsidRDefault="00682F9C" w:rsidP="008B6505">
      <w:pPr>
        <w:pStyle w:val="Heading3"/>
        <w:rPr>
          <w:lang w:val="ru-RU"/>
        </w:rPr>
      </w:pPr>
      <w:bookmarkStart w:id="31" w:name="_Toc238982328"/>
      <w:r>
        <w:rPr>
          <w:lang w:val="ru-RU"/>
        </w:rPr>
        <w:t>вопрос</w:t>
      </w:r>
      <w:r w:rsidR="008B6505" w:rsidRPr="00E67B50">
        <w:rPr>
          <w:lang w:val="ru-RU"/>
        </w:rPr>
        <w:t xml:space="preserve"> 15</w:t>
      </w:r>
      <w:bookmarkEnd w:id="31"/>
    </w:p>
    <w:p w14:paraId="54ACA944" w14:textId="6BB7CA7F" w:rsidR="008B6505" w:rsidRPr="00755DF6" w:rsidRDefault="00655769" w:rsidP="008B6505">
      <w:pPr>
        <w:pStyle w:val="Texte1"/>
        <w:rPr>
          <w:lang w:val="ru-RU"/>
        </w:rPr>
      </w:pPr>
      <w:r>
        <w:rPr>
          <w:lang w:val="ru-RU"/>
        </w:rPr>
        <w:t>Танец</w:t>
      </w:r>
      <w:r w:rsidRPr="00655769">
        <w:rPr>
          <w:lang w:val="ru-RU"/>
        </w:rPr>
        <w:t xml:space="preserve">, </w:t>
      </w:r>
      <w:r>
        <w:rPr>
          <w:lang w:val="ru-RU"/>
        </w:rPr>
        <w:t>который</w:t>
      </w:r>
      <w:r w:rsidRPr="00655769">
        <w:rPr>
          <w:lang w:val="ru-RU"/>
        </w:rPr>
        <w:t xml:space="preserve"> </w:t>
      </w:r>
      <w:r>
        <w:rPr>
          <w:lang w:val="ru-RU"/>
        </w:rPr>
        <w:t>когда</w:t>
      </w:r>
      <w:r w:rsidRPr="00655769">
        <w:rPr>
          <w:lang w:val="ru-RU"/>
        </w:rPr>
        <w:t>-</w:t>
      </w:r>
      <w:r>
        <w:rPr>
          <w:lang w:val="ru-RU"/>
        </w:rPr>
        <w:t>то</w:t>
      </w:r>
      <w:r w:rsidRPr="00655769">
        <w:rPr>
          <w:lang w:val="ru-RU"/>
        </w:rPr>
        <w:t xml:space="preserve"> </w:t>
      </w:r>
      <w:r>
        <w:rPr>
          <w:lang w:val="ru-RU"/>
        </w:rPr>
        <w:t>был</w:t>
      </w:r>
      <w:r w:rsidRPr="00655769">
        <w:rPr>
          <w:lang w:val="ru-RU"/>
        </w:rPr>
        <w:t xml:space="preserve"> </w:t>
      </w:r>
      <w:r>
        <w:rPr>
          <w:lang w:val="ru-RU"/>
        </w:rPr>
        <w:t>широко</w:t>
      </w:r>
      <w:r w:rsidRPr="00655769">
        <w:rPr>
          <w:lang w:val="ru-RU"/>
        </w:rPr>
        <w:t xml:space="preserve"> </w:t>
      </w:r>
      <w:r>
        <w:rPr>
          <w:lang w:val="ru-RU"/>
        </w:rPr>
        <w:t>распространён</w:t>
      </w:r>
      <w:r w:rsidRPr="00655769">
        <w:rPr>
          <w:lang w:val="ru-RU"/>
        </w:rPr>
        <w:t xml:space="preserve"> </w:t>
      </w:r>
      <w:r>
        <w:rPr>
          <w:lang w:val="ru-RU"/>
        </w:rPr>
        <w:t>среди</w:t>
      </w:r>
      <w:r w:rsidRPr="00655769">
        <w:rPr>
          <w:lang w:val="ru-RU"/>
        </w:rPr>
        <w:t xml:space="preserve"> </w:t>
      </w:r>
      <w:r>
        <w:rPr>
          <w:lang w:val="ru-RU"/>
        </w:rPr>
        <w:t>сельского</w:t>
      </w:r>
      <w:r w:rsidRPr="00655769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655769">
        <w:rPr>
          <w:lang w:val="ru-RU"/>
        </w:rPr>
        <w:t xml:space="preserve"> </w:t>
      </w:r>
      <w:r>
        <w:rPr>
          <w:lang w:val="ru-RU"/>
        </w:rPr>
        <w:t>и</w:t>
      </w:r>
      <w:r w:rsidRPr="00655769">
        <w:rPr>
          <w:lang w:val="ru-RU"/>
        </w:rPr>
        <w:t xml:space="preserve"> </w:t>
      </w:r>
      <w:r>
        <w:rPr>
          <w:lang w:val="ru-RU"/>
        </w:rPr>
        <w:t>хорошо</w:t>
      </w:r>
      <w:r w:rsidRPr="00655769">
        <w:rPr>
          <w:lang w:val="ru-RU"/>
        </w:rPr>
        <w:t xml:space="preserve"> </w:t>
      </w:r>
      <w:r>
        <w:rPr>
          <w:lang w:val="ru-RU"/>
        </w:rPr>
        <w:t>документирован</w:t>
      </w:r>
      <w:r w:rsidRPr="00655769">
        <w:rPr>
          <w:lang w:val="ru-RU"/>
        </w:rPr>
        <w:t xml:space="preserve"> </w:t>
      </w:r>
      <w:r>
        <w:rPr>
          <w:lang w:val="ru-RU"/>
        </w:rPr>
        <w:t>в</w:t>
      </w:r>
      <w:r w:rsidRPr="00655769">
        <w:rPr>
          <w:lang w:val="ru-RU"/>
        </w:rPr>
        <w:t xml:space="preserve"> 1970-</w:t>
      </w:r>
      <w:r>
        <w:rPr>
          <w:lang w:val="ru-RU"/>
        </w:rPr>
        <w:t>е</w:t>
      </w:r>
      <w:r w:rsidRPr="00655769">
        <w:rPr>
          <w:lang w:val="ru-RU"/>
        </w:rPr>
        <w:t xml:space="preserve"> </w:t>
      </w:r>
      <w:r>
        <w:rPr>
          <w:lang w:val="ru-RU"/>
        </w:rPr>
        <w:t>гг</w:t>
      </w:r>
      <w:r w:rsidRPr="00655769">
        <w:rPr>
          <w:lang w:val="ru-RU"/>
        </w:rPr>
        <w:t>.,</w:t>
      </w:r>
      <w:r>
        <w:rPr>
          <w:lang w:val="ru-RU"/>
        </w:rPr>
        <w:t xml:space="preserve"> не исполнялся с 1980-х гг. Какие</w:t>
      </w:r>
      <w:r w:rsidRPr="00755DF6">
        <w:rPr>
          <w:lang w:val="ru-RU"/>
        </w:rPr>
        <w:t xml:space="preserve"> </w:t>
      </w:r>
      <w:r>
        <w:rPr>
          <w:lang w:val="ru-RU"/>
        </w:rPr>
        <w:t>из</w:t>
      </w:r>
      <w:r w:rsidRPr="00755DF6">
        <w:rPr>
          <w:lang w:val="ru-RU"/>
        </w:rPr>
        <w:t xml:space="preserve"> </w:t>
      </w:r>
      <w:r>
        <w:rPr>
          <w:lang w:val="ru-RU"/>
        </w:rPr>
        <w:t>нижеперечисленных</w:t>
      </w:r>
      <w:r w:rsidRPr="00755DF6">
        <w:rPr>
          <w:lang w:val="ru-RU"/>
        </w:rPr>
        <w:t xml:space="preserve"> </w:t>
      </w:r>
      <w:r>
        <w:rPr>
          <w:lang w:val="ru-RU"/>
        </w:rPr>
        <w:t>мер</w:t>
      </w:r>
      <w:r w:rsidRPr="00755DF6">
        <w:rPr>
          <w:lang w:val="ru-RU"/>
        </w:rPr>
        <w:t xml:space="preserve"> </w:t>
      </w:r>
      <w:r>
        <w:rPr>
          <w:lang w:val="ru-RU"/>
        </w:rPr>
        <w:t>можно</w:t>
      </w:r>
      <w:r w:rsidRPr="00755DF6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755DF6">
        <w:rPr>
          <w:lang w:val="ru-RU"/>
        </w:rPr>
        <w:t xml:space="preserve"> </w:t>
      </w:r>
      <w:r>
        <w:rPr>
          <w:lang w:val="ru-RU"/>
        </w:rPr>
        <w:t>как</w:t>
      </w:r>
      <w:r w:rsidRPr="00755DF6">
        <w:rPr>
          <w:lang w:val="ru-RU"/>
        </w:rPr>
        <w:t xml:space="preserve"> «</w:t>
      </w:r>
      <w:r>
        <w:rPr>
          <w:lang w:val="ru-RU"/>
        </w:rPr>
        <w:t>возрождение</w:t>
      </w:r>
      <w:r w:rsidRPr="00755DF6">
        <w:rPr>
          <w:lang w:val="ru-RU"/>
        </w:rPr>
        <w:t xml:space="preserve">» </w:t>
      </w:r>
      <w:r>
        <w:rPr>
          <w:lang w:val="ru-RU"/>
        </w:rPr>
        <w:t>практики</w:t>
      </w:r>
      <w:r w:rsidRPr="00755DF6">
        <w:rPr>
          <w:lang w:val="ru-RU"/>
        </w:rPr>
        <w:t xml:space="preserve"> </w:t>
      </w:r>
      <w:r w:rsidR="00755DF6">
        <w:rPr>
          <w:lang w:val="ru-RU"/>
        </w:rPr>
        <w:t>этого танца</w:t>
      </w:r>
      <w:r w:rsidR="008B6505" w:rsidRPr="00755DF6">
        <w:rPr>
          <w:lang w:val="ru-RU"/>
        </w:rPr>
        <w:t>?</w:t>
      </w:r>
    </w:p>
    <w:p w14:paraId="7EE670D0" w14:textId="0FA38285" w:rsidR="008B6505" w:rsidRPr="00755DF6" w:rsidRDefault="008B6505" w:rsidP="008B6505">
      <w:pPr>
        <w:pStyle w:val="numrationa"/>
        <w:rPr>
          <w:lang w:val="ru-RU" w:eastAsia="en-US"/>
        </w:rPr>
      </w:pPr>
      <w:r w:rsidRPr="00755DF6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755DF6">
        <w:rPr>
          <w:lang w:val="ru-RU" w:eastAsia="en-US"/>
        </w:rPr>
        <w:t>)</w:t>
      </w:r>
      <w:r w:rsidRPr="00755DF6">
        <w:rPr>
          <w:lang w:val="ru-RU" w:eastAsia="en-US"/>
        </w:rPr>
        <w:tab/>
      </w:r>
      <w:r w:rsidR="00755DF6">
        <w:rPr>
          <w:lang w:val="ru-RU" w:eastAsia="en-US"/>
        </w:rPr>
        <w:t>Реконструкция</w:t>
      </w:r>
      <w:r w:rsidR="00755DF6" w:rsidRPr="00755DF6">
        <w:rPr>
          <w:lang w:val="ru-RU" w:eastAsia="en-US"/>
        </w:rPr>
        <w:t xml:space="preserve"> </w:t>
      </w:r>
      <w:r w:rsidR="00755DF6">
        <w:rPr>
          <w:lang w:val="ru-RU" w:eastAsia="en-US"/>
        </w:rPr>
        <w:t>танца</w:t>
      </w:r>
      <w:r w:rsidR="00755DF6" w:rsidRPr="00755DF6">
        <w:rPr>
          <w:lang w:val="ru-RU" w:eastAsia="en-US"/>
        </w:rPr>
        <w:t xml:space="preserve"> </w:t>
      </w:r>
      <w:r w:rsidR="00755DF6">
        <w:rPr>
          <w:lang w:val="ru-RU" w:eastAsia="en-US"/>
        </w:rPr>
        <w:t>в исследовательском центре с использованием киноматериалов 1930-х гг. и повторное его распространение в соответствующем сообществе</w:t>
      </w:r>
      <w:r w:rsidRPr="00755DF6">
        <w:rPr>
          <w:lang w:val="ru-RU" w:eastAsia="en-US"/>
        </w:rPr>
        <w:t>.</w:t>
      </w:r>
    </w:p>
    <w:p w14:paraId="6982D6F8" w14:textId="21332497" w:rsidR="008B6505" w:rsidRPr="00AF7036" w:rsidRDefault="008B6505" w:rsidP="008B6505">
      <w:pPr>
        <w:pStyle w:val="numrationa"/>
        <w:rPr>
          <w:lang w:val="ru-RU" w:eastAsia="en-US"/>
        </w:rPr>
      </w:pPr>
      <w:r w:rsidRPr="00AF7036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AF7036">
        <w:rPr>
          <w:lang w:val="ru-RU" w:eastAsia="en-US"/>
        </w:rPr>
        <w:t>)</w:t>
      </w:r>
      <w:r w:rsidRPr="00AF7036">
        <w:rPr>
          <w:lang w:val="ru-RU" w:eastAsia="en-US"/>
        </w:rPr>
        <w:tab/>
      </w:r>
      <w:r w:rsidR="00755DF6">
        <w:rPr>
          <w:lang w:val="ru-RU" w:eastAsia="en-US"/>
        </w:rPr>
        <w:t>Обучение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членов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соответствующего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сообщества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танцу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при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помощи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киноматериалов</w:t>
      </w:r>
      <w:r w:rsidR="00755DF6" w:rsidRPr="00AF7036">
        <w:rPr>
          <w:lang w:val="ru-RU" w:eastAsia="en-US"/>
        </w:rPr>
        <w:t xml:space="preserve"> </w:t>
      </w:r>
      <w:r w:rsidR="00755DF6">
        <w:rPr>
          <w:lang w:val="ru-RU" w:eastAsia="en-US"/>
        </w:rPr>
        <w:t>и</w:t>
      </w:r>
      <w:r w:rsidR="00755DF6" w:rsidRPr="00AF7036">
        <w:rPr>
          <w:lang w:val="ru-RU" w:eastAsia="en-US"/>
        </w:rPr>
        <w:t xml:space="preserve"> </w:t>
      </w:r>
      <w:r w:rsidR="00B34BD0">
        <w:rPr>
          <w:lang w:val="ru-RU" w:eastAsia="en-US"/>
        </w:rPr>
        <w:t>пожилых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членов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сообщества</w:t>
      </w:r>
      <w:r w:rsidR="00AF7036" w:rsidRPr="00AF7036">
        <w:rPr>
          <w:lang w:val="ru-RU" w:eastAsia="en-US"/>
        </w:rPr>
        <w:t xml:space="preserve">, </w:t>
      </w:r>
      <w:r w:rsidR="00AF7036">
        <w:rPr>
          <w:lang w:val="ru-RU" w:eastAsia="en-US"/>
        </w:rPr>
        <w:t>которые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хорошо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помнят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эту практику</w:t>
      </w:r>
      <w:r w:rsidRPr="00AF7036">
        <w:rPr>
          <w:lang w:val="ru-RU" w:eastAsia="en-US"/>
        </w:rPr>
        <w:t>.</w:t>
      </w:r>
    </w:p>
    <w:p w14:paraId="5B7DC83A" w14:textId="4E8E9266" w:rsidR="008B6505" w:rsidRPr="00AF7036" w:rsidRDefault="008B6505" w:rsidP="008B6505">
      <w:pPr>
        <w:pStyle w:val="numrationa"/>
        <w:rPr>
          <w:lang w:val="ru-RU" w:eastAsia="en-US"/>
        </w:rPr>
      </w:pPr>
      <w:r w:rsidRPr="00AF7036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AF7036">
        <w:rPr>
          <w:lang w:val="ru-RU" w:eastAsia="en-US"/>
        </w:rPr>
        <w:t>)</w:t>
      </w:r>
      <w:r w:rsidRPr="00AF7036">
        <w:rPr>
          <w:lang w:val="ru-RU" w:eastAsia="en-US"/>
        </w:rPr>
        <w:tab/>
      </w:r>
      <w:r w:rsidR="00AF7036">
        <w:rPr>
          <w:lang w:val="ru-RU" w:eastAsia="en-US"/>
        </w:rPr>
        <w:t>Обучение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членов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фольклорного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общества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в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столице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государства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с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использованием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записей</w:t>
      </w:r>
      <w:r w:rsidR="00AF7036" w:rsidRPr="00AF7036">
        <w:rPr>
          <w:lang w:val="ru-RU" w:eastAsia="en-US"/>
        </w:rPr>
        <w:t xml:space="preserve"> 1970-</w:t>
      </w:r>
      <w:r w:rsidR="00AF7036">
        <w:rPr>
          <w:lang w:val="ru-RU" w:eastAsia="en-US"/>
        </w:rPr>
        <w:t>х</w:t>
      </w:r>
      <w:r w:rsidR="00AF7036" w:rsidRPr="00AF7036">
        <w:rPr>
          <w:lang w:val="ru-RU" w:eastAsia="en-US"/>
        </w:rPr>
        <w:t xml:space="preserve"> </w:t>
      </w:r>
      <w:r w:rsidR="00AF7036">
        <w:rPr>
          <w:lang w:val="ru-RU" w:eastAsia="en-US"/>
        </w:rPr>
        <w:t>гг</w:t>
      </w:r>
      <w:r w:rsidR="00AF7036" w:rsidRPr="00AF7036">
        <w:rPr>
          <w:lang w:val="ru-RU" w:eastAsia="en-US"/>
        </w:rPr>
        <w:t xml:space="preserve">. </w:t>
      </w:r>
      <w:r w:rsidR="00AF7036">
        <w:rPr>
          <w:lang w:val="ru-RU" w:eastAsia="en-US"/>
        </w:rPr>
        <w:t>и советами хорошо помнящих его членов сообщества.</w:t>
      </w:r>
    </w:p>
    <w:p w14:paraId="037734A3" w14:textId="2B34A9C3" w:rsidR="008B6505" w:rsidRPr="008438B4" w:rsidRDefault="00E20AFB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 xml:space="preserve">Лучшим выбором является вариант </w:t>
      </w:r>
      <w:r w:rsidR="00F165F4" w:rsidRPr="00F165F4">
        <w:rPr>
          <w:rFonts w:eastAsia="SimSun"/>
          <w:szCs w:val="20"/>
          <w:lang w:val="ru-RU"/>
        </w:rPr>
        <w:t>(</w:t>
      </w:r>
      <w:r w:rsidR="00F165F4">
        <w:rPr>
          <w:rFonts w:eastAsia="SimSun"/>
          <w:szCs w:val="20"/>
          <w:lang w:val="en-US"/>
        </w:rPr>
        <w:t>b</w:t>
      </w:r>
      <w:r w:rsidR="00F165F4" w:rsidRPr="00F165F4">
        <w:rPr>
          <w:rFonts w:eastAsia="SimSun"/>
          <w:szCs w:val="20"/>
          <w:lang w:val="ru-RU"/>
        </w:rPr>
        <w:t>)</w:t>
      </w:r>
      <w:r w:rsidR="008B6505" w:rsidRPr="00F165F4">
        <w:rPr>
          <w:rFonts w:eastAsia="SimSun"/>
          <w:szCs w:val="20"/>
          <w:lang w:val="ru-RU"/>
        </w:rPr>
        <w:t xml:space="preserve">. </w:t>
      </w:r>
      <w:r w:rsidR="00F165F4">
        <w:rPr>
          <w:rFonts w:eastAsia="SimSun"/>
          <w:szCs w:val="20"/>
          <w:lang w:val="ru-RU"/>
        </w:rPr>
        <w:t>Возрождение</w:t>
      </w:r>
      <w:r w:rsidR="00F165F4" w:rsidRPr="007B653C">
        <w:rPr>
          <w:rFonts w:eastAsia="SimSun"/>
          <w:szCs w:val="20"/>
          <w:lang w:val="ru-RU"/>
        </w:rPr>
        <w:t xml:space="preserve"> – </w:t>
      </w:r>
      <w:r w:rsidR="00F165F4">
        <w:rPr>
          <w:rFonts w:eastAsia="SimSun"/>
          <w:szCs w:val="20"/>
          <w:lang w:val="ru-RU"/>
        </w:rPr>
        <w:t>это</w:t>
      </w:r>
      <w:r w:rsidR="00F165F4" w:rsidRPr="007B653C">
        <w:rPr>
          <w:rFonts w:eastAsia="SimSun"/>
          <w:szCs w:val="20"/>
          <w:lang w:val="ru-RU"/>
        </w:rPr>
        <w:t xml:space="preserve"> </w:t>
      </w:r>
      <w:r w:rsidR="00F165F4">
        <w:rPr>
          <w:rFonts w:eastAsia="SimSun"/>
          <w:szCs w:val="20"/>
          <w:lang w:val="ru-RU"/>
        </w:rPr>
        <w:t>мера</w:t>
      </w:r>
      <w:r w:rsidR="00F165F4" w:rsidRPr="007B653C">
        <w:rPr>
          <w:rFonts w:eastAsia="SimSun"/>
          <w:szCs w:val="20"/>
          <w:lang w:val="ru-RU"/>
        </w:rPr>
        <w:t xml:space="preserve"> </w:t>
      </w:r>
      <w:r w:rsidR="00F165F4">
        <w:rPr>
          <w:rFonts w:eastAsia="SimSun"/>
          <w:szCs w:val="20"/>
          <w:lang w:val="ru-RU"/>
        </w:rPr>
        <w:t>по</w:t>
      </w:r>
      <w:r w:rsidR="00F165F4" w:rsidRPr="007B653C">
        <w:rPr>
          <w:rFonts w:eastAsia="SimSun"/>
          <w:szCs w:val="20"/>
          <w:lang w:val="ru-RU"/>
        </w:rPr>
        <w:t xml:space="preserve"> </w:t>
      </w:r>
      <w:r w:rsidR="00F165F4">
        <w:rPr>
          <w:rFonts w:eastAsia="SimSun"/>
          <w:szCs w:val="20"/>
          <w:lang w:val="ru-RU"/>
        </w:rPr>
        <w:t>охране</w:t>
      </w:r>
      <w:r w:rsidR="00F165F4" w:rsidRPr="007B653C">
        <w:rPr>
          <w:rFonts w:eastAsia="SimSun"/>
          <w:szCs w:val="20"/>
          <w:lang w:val="ru-RU"/>
        </w:rPr>
        <w:t xml:space="preserve">, </w:t>
      </w:r>
      <w:r w:rsidR="00F165F4">
        <w:rPr>
          <w:rFonts w:eastAsia="SimSun"/>
          <w:szCs w:val="20"/>
          <w:lang w:val="ru-RU"/>
        </w:rPr>
        <w:t>направленная</w:t>
      </w:r>
      <w:r w:rsidR="00F165F4" w:rsidRPr="007B653C">
        <w:rPr>
          <w:rFonts w:eastAsia="SimSun"/>
          <w:szCs w:val="20"/>
          <w:lang w:val="ru-RU"/>
        </w:rPr>
        <w:t xml:space="preserve"> </w:t>
      </w:r>
      <w:r w:rsidR="00F165F4">
        <w:rPr>
          <w:rFonts w:eastAsia="SimSun"/>
          <w:szCs w:val="20"/>
          <w:lang w:val="ru-RU"/>
        </w:rPr>
        <w:t>на</w:t>
      </w:r>
      <w:r w:rsidR="00F165F4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укрепление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практики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НКН</w:t>
      </w:r>
      <w:r w:rsidR="00BC66E3" w:rsidRPr="007B653C">
        <w:rPr>
          <w:rFonts w:eastAsia="SimSun"/>
          <w:szCs w:val="20"/>
          <w:lang w:val="ru-RU"/>
        </w:rPr>
        <w:t xml:space="preserve">, </w:t>
      </w:r>
      <w:r w:rsidR="00BC66E3">
        <w:rPr>
          <w:rFonts w:eastAsia="SimSun"/>
          <w:szCs w:val="20"/>
          <w:lang w:val="ru-RU"/>
        </w:rPr>
        <w:t>которой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угрожает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серьёзная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опасность</w:t>
      </w:r>
      <w:r w:rsidR="00BC66E3" w:rsidRPr="007B653C">
        <w:rPr>
          <w:rFonts w:eastAsia="SimSun"/>
          <w:szCs w:val="20"/>
          <w:lang w:val="ru-RU"/>
        </w:rPr>
        <w:t xml:space="preserve">, </w:t>
      </w:r>
      <w:r w:rsidR="00BC66E3">
        <w:rPr>
          <w:rFonts w:eastAsia="SimSun"/>
          <w:szCs w:val="20"/>
          <w:lang w:val="ru-RU"/>
        </w:rPr>
        <w:t>потому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что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она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почти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прекратила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BC66E3">
        <w:rPr>
          <w:rFonts w:eastAsia="SimSun"/>
          <w:szCs w:val="20"/>
          <w:lang w:val="ru-RU"/>
        </w:rPr>
        <w:t>существование</w:t>
      </w:r>
      <w:r w:rsidR="00BC66E3" w:rsidRPr="007B653C">
        <w:rPr>
          <w:rFonts w:eastAsia="SimSun"/>
          <w:szCs w:val="20"/>
          <w:lang w:val="ru-RU"/>
        </w:rPr>
        <w:t xml:space="preserve"> (</w:t>
      </w:r>
      <w:r w:rsidR="00BC66E3">
        <w:rPr>
          <w:rFonts w:eastAsia="SimSun"/>
          <w:szCs w:val="20"/>
          <w:lang w:val="ru-RU"/>
        </w:rPr>
        <w:t>или</w:t>
      </w:r>
      <w:r w:rsidR="00BC66E3" w:rsidRPr="007B653C">
        <w:rPr>
          <w:rFonts w:eastAsia="SimSun"/>
          <w:szCs w:val="20"/>
          <w:lang w:val="ru-RU"/>
        </w:rPr>
        <w:t xml:space="preserve"> </w:t>
      </w:r>
      <w:r w:rsidR="007B653C">
        <w:rPr>
          <w:rFonts w:eastAsia="SimSun"/>
          <w:szCs w:val="20"/>
          <w:lang w:val="ru-RU"/>
        </w:rPr>
        <w:t xml:space="preserve">больше не исполняется) в соответствующем сообществе, но которую ещё хорошо помнят некоторые люди. </w:t>
      </w:r>
      <w:r w:rsidR="008438B4">
        <w:rPr>
          <w:rFonts w:eastAsia="SimSun"/>
          <w:szCs w:val="20"/>
          <w:lang w:val="ru-RU"/>
        </w:rPr>
        <w:t xml:space="preserve">Если танец исполнялся до 1980-х гг., то ещё могут быть </w:t>
      </w:r>
      <w:r w:rsidR="003C30BC">
        <w:rPr>
          <w:rFonts w:eastAsia="SimSun"/>
          <w:szCs w:val="20"/>
          <w:lang w:val="ru-RU"/>
        </w:rPr>
        <w:t xml:space="preserve">живы </w:t>
      </w:r>
      <w:r w:rsidR="008438B4">
        <w:rPr>
          <w:rFonts w:eastAsia="SimSun"/>
          <w:szCs w:val="20"/>
          <w:lang w:val="ru-RU"/>
        </w:rPr>
        <w:t xml:space="preserve">члены сообщества, способные помочь в возрождении практики, поэтому вариант </w:t>
      </w:r>
      <w:r w:rsidR="008B6505" w:rsidRPr="008438B4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8438B4">
        <w:rPr>
          <w:rFonts w:eastAsia="SimSun"/>
          <w:szCs w:val="20"/>
          <w:lang w:val="ru-RU"/>
        </w:rPr>
        <w:t xml:space="preserve">) </w:t>
      </w:r>
      <w:r w:rsidR="00A34216">
        <w:rPr>
          <w:rFonts w:eastAsia="SimSun"/>
          <w:szCs w:val="20"/>
          <w:lang w:val="ru-RU"/>
        </w:rPr>
        <w:t>может подходить</w:t>
      </w:r>
      <w:r w:rsidR="008B6505" w:rsidRPr="008438B4">
        <w:rPr>
          <w:rFonts w:eastAsia="SimSun"/>
          <w:szCs w:val="20"/>
          <w:lang w:val="ru-RU"/>
        </w:rPr>
        <w:t>.</w:t>
      </w:r>
    </w:p>
    <w:p w14:paraId="0F2B0358" w14:textId="1E617A3B" w:rsidR="008B6505" w:rsidRPr="00164485" w:rsidRDefault="00A34216" w:rsidP="00A1165F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 w:rsidRPr="00164485">
        <w:rPr>
          <w:rFonts w:eastAsia="SimSun"/>
          <w:szCs w:val="20"/>
          <w:lang w:val="ru-RU"/>
        </w:rPr>
        <w:t>Вариант</w:t>
      </w:r>
      <w:r w:rsidR="008B6505" w:rsidRPr="00164485">
        <w:rPr>
          <w:rFonts w:eastAsia="SimSun"/>
          <w:szCs w:val="20"/>
          <w:lang w:val="ru-RU"/>
        </w:rPr>
        <w:t xml:space="preserve"> (</w:t>
      </w:r>
      <w:r w:rsidR="008B6505" w:rsidRPr="00164485">
        <w:rPr>
          <w:rFonts w:eastAsia="SimSun"/>
          <w:szCs w:val="20"/>
          <w:lang w:val="en-US"/>
        </w:rPr>
        <w:t>a</w:t>
      </w:r>
      <w:r w:rsidR="008B6505" w:rsidRPr="00164485">
        <w:rPr>
          <w:rFonts w:eastAsia="SimSun"/>
          <w:szCs w:val="20"/>
          <w:lang w:val="ru-RU"/>
        </w:rPr>
        <w:t xml:space="preserve">) </w:t>
      </w:r>
      <w:r w:rsidRPr="00164485">
        <w:rPr>
          <w:rFonts w:eastAsia="SimSun"/>
          <w:szCs w:val="20"/>
          <w:lang w:val="ru-RU"/>
        </w:rPr>
        <w:t>не предусматривает помощь членов сообществ, которые могут помнить танец; он основан на очень старых записях танца</w:t>
      </w:r>
      <w:r w:rsidR="00164485" w:rsidRPr="00164485">
        <w:rPr>
          <w:rFonts w:eastAsia="SimSun"/>
          <w:szCs w:val="20"/>
          <w:lang w:val="ru-RU"/>
        </w:rPr>
        <w:t xml:space="preserve">, по существу, возрождённый танец восстанавливается в «замороженной» форме, в таком виде, в каком он исполнялся в </w:t>
      </w:r>
      <w:r w:rsidR="003C30BC">
        <w:rPr>
          <w:rFonts w:eastAsia="SimSun"/>
          <w:szCs w:val="20"/>
          <w:lang w:val="ru-RU"/>
        </w:rPr>
        <w:t xml:space="preserve"> </w:t>
      </w:r>
      <w:r w:rsidR="00164485" w:rsidRPr="00164485">
        <w:rPr>
          <w:rFonts w:eastAsia="SimSun"/>
          <w:szCs w:val="20"/>
          <w:lang w:val="ru-RU"/>
        </w:rPr>
        <w:t>1930-х гг.</w:t>
      </w:r>
    </w:p>
    <w:p w14:paraId="002C0E4E" w14:textId="48125A4D" w:rsidR="008B6505" w:rsidRPr="00E20AFB" w:rsidRDefault="00B97F93" w:rsidP="008B6505">
      <w:pPr>
        <w:pStyle w:val="Encadr"/>
        <w:keepNext/>
        <w:keepLines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Pr="00E20AFB">
        <w:rPr>
          <w:rFonts w:eastAsia="SimSun"/>
          <w:szCs w:val="20"/>
          <w:lang w:val="ru-RU"/>
        </w:rPr>
        <w:t xml:space="preserve"> </w:t>
      </w:r>
      <w:r w:rsidR="008B6505" w:rsidRPr="00E20AFB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E20AFB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не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направлен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повторное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внедрение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практики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соответствующее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сообщество</w:t>
      </w:r>
      <w:r w:rsidR="008B6505" w:rsidRPr="00E20AFB">
        <w:rPr>
          <w:rFonts w:eastAsia="SimSun"/>
          <w:szCs w:val="20"/>
          <w:lang w:val="ru-RU"/>
        </w:rPr>
        <w:t xml:space="preserve">: </w:t>
      </w:r>
      <w:r>
        <w:rPr>
          <w:rFonts w:eastAsia="SimSun"/>
          <w:szCs w:val="20"/>
          <w:lang w:val="ru-RU"/>
        </w:rPr>
        <w:t>если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танец</w:t>
      </w:r>
      <w:r w:rsidRPr="00E20AF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должен</w:t>
      </w:r>
      <w:r w:rsidRPr="00E20AFB">
        <w:rPr>
          <w:rFonts w:eastAsia="SimSun"/>
          <w:szCs w:val="20"/>
          <w:lang w:val="ru-RU"/>
        </w:rPr>
        <w:t xml:space="preserve"> </w:t>
      </w:r>
      <w:r w:rsidR="00E20AFB">
        <w:rPr>
          <w:rFonts w:eastAsia="SimSun"/>
          <w:szCs w:val="20"/>
          <w:lang w:val="ru-RU"/>
        </w:rPr>
        <w:t>быть</w:t>
      </w:r>
      <w:r w:rsidR="00E20AFB" w:rsidRPr="00E20AFB">
        <w:rPr>
          <w:rFonts w:eastAsia="SimSun"/>
          <w:szCs w:val="20"/>
          <w:lang w:val="ru-RU"/>
        </w:rPr>
        <w:t xml:space="preserve"> </w:t>
      </w:r>
      <w:r w:rsidR="00E20AFB">
        <w:rPr>
          <w:rFonts w:eastAsia="SimSun"/>
          <w:szCs w:val="20"/>
          <w:lang w:val="ru-RU"/>
        </w:rPr>
        <w:t>жизнеспособным</w:t>
      </w:r>
      <w:r w:rsidR="00E20AFB" w:rsidRPr="00E20AFB">
        <w:rPr>
          <w:rFonts w:eastAsia="SimSun"/>
          <w:szCs w:val="20"/>
          <w:lang w:val="ru-RU"/>
        </w:rPr>
        <w:t xml:space="preserve"> </w:t>
      </w:r>
      <w:r w:rsidR="00E20AFB">
        <w:rPr>
          <w:rFonts w:eastAsia="SimSun"/>
          <w:szCs w:val="20"/>
          <w:lang w:val="ru-RU"/>
        </w:rPr>
        <w:t>в</w:t>
      </w:r>
      <w:r w:rsidR="00E20AFB" w:rsidRPr="00E20AFB">
        <w:rPr>
          <w:rFonts w:eastAsia="SimSun"/>
          <w:szCs w:val="20"/>
          <w:lang w:val="ru-RU"/>
        </w:rPr>
        <w:t xml:space="preserve"> </w:t>
      </w:r>
      <w:r w:rsidR="00E20AFB">
        <w:rPr>
          <w:rFonts w:eastAsia="SimSun"/>
          <w:szCs w:val="20"/>
          <w:lang w:val="ru-RU"/>
        </w:rPr>
        <w:t>соответствующем</w:t>
      </w:r>
      <w:r w:rsidR="00E20AFB" w:rsidRPr="00E20AFB">
        <w:rPr>
          <w:rFonts w:eastAsia="SimSun"/>
          <w:szCs w:val="20"/>
          <w:lang w:val="ru-RU"/>
        </w:rPr>
        <w:t xml:space="preserve"> </w:t>
      </w:r>
      <w:r w:rsidR="00E20AFB">
        <w:rPr>
          <w:rFonts w:eastAsia="SimSun"/>
          <w:szCs w:val="20"/>
          <w:lang w:val="ru-RU"/>
        </w:rPr>
        <w:t>сообществе</w:t>
      </w:r>
      <w:r w:rsidR="00E20AFB" w:rsidRPr="00E20AFB">
        <w:rPr>
          <w:rFonts w:eastAsia="SimSun"/>
          <w:szCs w:val="20"/>
          <w:lang w:val="ru-RU"/>
        </w:rPr>
        <w:t>, (</w:t>
      </w:r>
      <w:r w:rsidR="00E20AFB">
        <w:rPr>
          <w:rFonts w:eastAsia="SimSun"/>
          <w:szCs w:val="20"/>
          <w:lang w:val="ru-RU"/>
        </w:rPr>
        <w:t>т</w:t>
      </w:r>
      <w:r w:rsidR="00E20AFB" w:rsidRPr="00E20AFB">
        <w:rPr>
          <w:rFonts w:eastAsia="SimSun"/>
          <w:szCs w:val="20"/>
          <w:lang w:val="ru-RU"/>
        </w:rPr>
        <w:t>.</w:t>
      </w:r>
      <w:r w:rsidR="00E20AFB">
        <w:rPr>
          <w:rFonts w:eastAsia="SimSun"/>
          <w:szCs w:val="20"/>
          <w:lang w:val="ru-RU"/>
        </w:rPr>
        <w:t>е</w:t>
      </w:r>
      <w:r w:rsidR="00E20AFB" w:rsidRPr="00E20AFB">
        <w:rPr>
          <w:rFonts w:eastAsia="SimSun"/>
          <w:szCs w:val="20"/>
          <w:lang w:val="ru-RU"/>
        </w:rPr>
        <w:t xml:space="preserve">. </w:t>
      </w:r>
      <w:r w:rsidR="00E20AFB">
        <w:rPr>
          <w:rFonts w:eastAsia="SimSun"/>
          <w:szCs w:val="20"/>
          <w:lang w:val="ru-RU"/>
        </w:rPr>
        <w:t>оставаться НКН), он должен исполняться членами сообщества, а не членами фольклорного общества, не принадлежащими сообществу</w:t>
      </w:r>
      <w:r w:rsidR="008B6505" w:rsidRPr="00E20AFB">
        <w:rPr>
          <w:rFonts w:eastAsia="SimSun"/>
          <w:szCs w:val="20"/>
          <w:lang w:val="ru-RU"/>
        </w:rPr>
        <w:t>.</w:t>
      </w:r>
    </w:p>
    <w:p w14:paraId="352D76D1" w14:textId="7207C5C7" w:rsidR="008B6505" w:rsidRPr="002F02E7" w:rsidRDefault="00682F9C" w:rsidP="008B6505">
      <w:pPr>
        <w:pStyle w:val="Heading4"/>
        <w:rPr>
          <w:lang w:val="ru-RU"/>
        </w:rPr>
      </w:pPr>
      <w:r>
        <w:rPr>
          <w:lang w:val="ru-RU"/>
        </w:rPr>
        <w:t>номинации</w:t>
      </w:r>
    </w:p>
    <w:p w14:paraId="2C33F769" w14:textId="6BEDB46D" w:rsidR="008B6505" w:rsidRPr="002F02E7" w:rsidRDefault="00682F9C" w:rsidP="008B6505">
      <w:pPr>
        <w:pStyle w:val="Heading3"/>
        <w:rPr>
          <w:lang w:val="ru-RU"/>
        </w:rPr>
      </w:pPr>
      <w:bookmarkStart w:id="32" w:name="_Toc238982329"/>
      <w:r>
        <w:rPr>
          <w:lang w:val="ru-RU"/>
        </w:rPr>
        <w:t>вопрос</w:t>
      </w:r>
      <w:r w:rsidR="008B6505" w:rsidRPr="002F02E7">
        <w:rPr>
          <w:lang w:val="ru-RU"/>
        </w:rPr>
        <w:t xml:space="preserve"> 16</w:t>
      </w:r>
      <w:bookmarkEnd w:id="32"/>
    </w:p>
    <w:p w14:paraId="60A743F2" w14:textId="33404CFC" w:rsidR="008B6505" w:rsidRPr="00682F9C" w:rsidRDefault="00682F9C" w:rsidP="008B6505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2F02E7">
        <w:rPr>
          <w:lang w:val="ru-RU"/>
        </w:rPr>
        <w:t>-</w:t>
      </w:r>
      <w:r>
        <w:rPr>
          <w:lang w:val="ru-RU"/>
        </w:rPr>
        <w:t>участники</w:t>
      </w:r>
      <w:r w:rsidRPr="002F02E7">
        <w:rPr>
          <w:lang w:val="ru-RU"/>
        </w:rPr>
        <w:t xml:space="preserve"> </w:t>
      </w:r>
      <w:r>
        <w:rPr>
          <w:lang w:val="ru-RU"/>
        </w:rPr>
        <w:t>представляют</w:t>
      </w:r>
      <w:r w:rsidRPr="002F02E7">
        <w:rPr>
          <w:lang w:val="ru-RU"/>
        </w:rPr>
        <w:t xml:space="preserve"> </w:t>
      </w:r>
      <w:r>
        <w:rPr>
          <w:lang w:val="ru-RU"/>
        </w:rPr>
        <w:t>номинации</w:t>
      </w:r>
      <w:r w:rsidRPr="002F02E7">
        <w:rPr>
          <w:lang w:val="ru-RU"/>
        </w:rPr>
        <w:t xml:space="preserve"> </w:t>
      </w:r>
      <w:r>
        <w:rPr>
          <w:lang w:val="ru-RU"/>
        </w:rPr>
        <w:t>в</w:t>
      </w:r>
      <w:r w:rsidRPr="002F02E7">
        <w:rPr>
          <w:lang w:val="ru-RU"/>
        </w:rPr>
        <w:t xml:space="preserve"> </w:t>
      </w:r>
      <w:r>
        <w:rPr>
          <w:lang w:val="ru-RU"/>
        </w:rPr>
        <w:t>Списки</w:t>
      </w:r>
      <w:r w:rsidRPr="002F02E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F02E7">
        <w:rPr>
          <w:lang w:val="ru-RU"/>
        </w:rPr>
        <w:t>.</w:t>
      </w:r>
      <w:r w:rsidR="008B6505" w:rsidRPr="002F02E7">
        <w:rPr>
          <w:lang w:val="ru-RU"/>
        </w:rPr>
        <w:t xml:space="preserve"> </w:t>
      </w:r>
      <w:r>
        <w:rPr>
          <w:lang w:val="ru-RU"/>
        </w:rPr>
        <w:t>Многие заинтересованные стороны могут участвовать в подготовке номинации, но какие из них могут е</w:t>
      </w:r>
      <w:r w:rsidR="009015DE">
        <w:rPr>
          <w:lang w:val="ru-RU"/>
        </w:rPr>
        <w:t>ё</w:t>
      </w:r>
      <w:r>
        <w:rPr>
          <w:lang w:val="ru-RU"/>
        </w:rPr>
        <w:t xml:space="preserve"> инициировать</w:t>
      </w:r>
      <w:r w:rsidR="008B6505" w:rsidRPr="00682F9C">
        <w:rPr>
          <w:lang w:val="ru-RU"/>
        </w:rPr>
        <w:t>?</w:t>
      </w:r>
    </w:p>
    <w:p w14:paraId="0BE67BBA" w14:textId="27FFD6E9" w:rsidR="008B6505" w:rsidRPr="0095172A" w:rsidRDefault="008B6505" w:rsidP="008B6505">
      <w:pPr>
        <w:pStyle w:val="numrationa"/>
        <w:rPr>
          <w:lang w:val="ru-RU" w:eastAsia="en-US"/>
        </w:rPr>
      </w:pPr>
      <w:r w:rsidRPr="004B585F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4B585F">
        <w:rPr>
          <w:lang w:val="ru-RU" w:eastAsia="en-US"/>
        </w:rPr>
        <w:t>)</w:t>
      </w:r>
      <w:r w:rsidRPr="004B585F">
        <w:rPr>
          <w:lang w:val="ru-RU" w:eastAsia="en-US"/>
        </w:rPr>
        <w:tab/>
      </w:r>
      <w:r w:rsidR="00856796">
        <w:rPr>
          <w:lang w:val="ru-RU" w:eastAsia="en-US"/>
        </w:rPr>
        <w:t>Любая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группа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или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орган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могут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инициировать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данный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процесс</w:t>
      </w:r>
      <w:r w:rsidR="00856796" w:rsidRPr="004B585F">
        <w:rPr>
          <w:lang w:val="ru-RU" w:eastAsia="en-US"/>
        </w:rPr>
        <w:t xml:space="preserve">, </w:t>
      </w:r>
      <w:r w:rsidR="00856796">
        <w:rPr>
          <w:lang w:val="ru-RU" w:eastAsia="en-US"/>
        </w:rPr>
        <w:t>если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в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нём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участвуют</w:t>
      </w:r>
      <w:r w:rsidR="00856796" w:rsidRPr="004B585F">
        <w:rPr>
          <w:lang w:val="ru-RU" w:eastAsia="en-US"/>
        </w:rPr>
        <w:t xml:space="preserve"> </w:t>
      </w:r>
      <w:r w:rsidR="0095172A">
        <w:rPr>
          <w:lang w:val="ru-RU" w:eastAsia="en-US"/>
        </w:rPr>
        <w:t xml:space="preserve">и дают согласие </w:t>
      </w:r>
      <w:r w:rsidR="00856796">
        <w:rPr>
          <w:lang w:val="ru-RU" w:eastAsia="en-US"/>
        </w:rPr>
        <w:t>соответствующие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сообщества</w:t>
      </w:r>
      <w:r w:rsidR="00856796" w:rsidRPr="004B585F">
        <w:rPr>
          <w:lang w:val="ru-RU" w:eastAsia="en-US"/>
        </w:rPr>
        <w:t xml:space="preserve">, </w:t>
      </w:r>
      <w:r w:rsidR="00856796">
        <w:rPr>
          <w:lang w:val="ru-RU" w:eastAsia="en-US"/>
        </w:rPr>
        <w:t>группы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и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отдельные</w:t>
      </w:r>
      <w:r w:rsidR="00856796" w:rsidRPr="004B585F">
        <w:rPr>
          <w:lang w:val="ru-RU" w:eastAsia="en-US"/>
        </w:rPr>
        <w:t xml:space="preserve"> </w:t>
      </w:r>
      <w:r w:rsidR="00856796">
        <w:rPr>
          <w:lang w:val="ru-RU" w:eastAsia="en-US"/>
        </w:rPr>
        <w:t>лица</w:t>
      </w:r>
      <w:r w:rsidR="004B585F">
        <w:rPr>
          <w:lang w:val="ru-RU" w:eastAsia="en-US"/>
        </w:rPr>
        <w:t>.</w:t>
      </w:r>
    </w:p>
    <w:p w14:paraId="242535C3" w14:textId="5BF7DF33" w:rsidR="008B6505" w:rsidRPr="0095172A" w:rsidRDefault="008B6505" w:rsidP="008B6505">
      <w:pPr>
        <w:pStyle w:val="numrationa"/>
        <w:rPr>
          <w:lang w:val="ru-RU" w:eastAsia="en-US"/>
        </w:rPr>
      </w:pPr>
      <w:r w:rsidRPr="0095172A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95172A">
        <w:rPr>
          <w:lang w:val="ru-RU" w:eastAsia="en-US"/>
        </w:rPr>
        <w:t>)</w:t>
      </w:r>
      <w:r w:rsidRPr="0095172A">
        <w:rPr>
          <w:lang w:val="ru-RU" w:eastAsia="en-US"/>
        </w:rPr>
        <w:tab/>
      </w:r>
      <w:r w:rsidR="0095172A">
        <w:rPr>
          <w:lang w:val="ru-RU" w:eastAsia="en-US"/>
        </w:rPr>
        <w:t>Процесс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должны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инициировать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сообщества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или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их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представители</w:t>
      </w:r>
      <w:r w:rsidR="0095172A" w:rsidRPr="0095172A">
        <w:rPr>
          <w:lang w:val="ru-RU" w:eastAsia="en-US"/>
        </w:rPr>
        <w:t xml:space="preserve">, </w:t>
      </w:r>
      <w:r w:rsidR="0095172A">
        <w:rPr>
          <w:lang w:val="ru-RU" w:eastAsia="en-US"/>
        </w:rPr>
        <w:t>так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как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именно они должны дать своё предварительное информированное согласие</w:t>
      </w:r>
      <w:r w:rsidRPr="0095172A">
        <w:rPr>
          <w:lang w:val="ru-RU" w:eastAsia="en-US"/>
        </w:rPr>
        <w:t>.</w:t>
      </w:r>
    </w:p>
    <w:p w14:paraId="428C2D3E" w14:textId="49355C26" w:rsidR="008B6505" w:rsidRPr="0095172A" w:rsidRDefault="008B6505" w:rsidP="008B6505">
      <w:pPr>
        <w:pStyle w:val="numrationa"/>
        <w:rPr>
          <w:lang w:val="ru-RU" w:eastAsia="en-US"/>
        </w:rPr>
      </w:pPr>
      <w:r w:rsidRPr="0095172A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95172A">
        <w:rPr>
          <w:lang w:val="ru-RU" w:eastAsia="en-US"/>
        </w:rPr>
        <w:t>)</w:t>
      </w:r>
      <w:r w:rsidRPr="0095172A">
        <w:rPr>
          <w:lang w:val="ru-RU" w:eastAsia="en-US"/>
        </w:rPr>
        <w:tab/>
      </w:r>
      <w:r w:rsidR="0095172A">
        <w:rPr>
          <w:lang w:val="ru-RU" w:eastAsia="en-US"/>
        </w:rPr>
        <w:t>Начало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процесса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должны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положить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исследователи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или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специализированные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учреждения</w:t>
      </w:r>
      <w:r w:rsidR="0095172A" w:rsidRPr="0095172A">
        <w:rPr>
          <w:lang w:val="ru-RU" w:eastAsia="en-US"/>
        </w:rPr>
        <w:t xml:space="preserve">, </w:t>
      </w:r>
      <w:r w:rsidR="0095172A">
        <w:rPr>
          <w:lang w:val="ru-RU" w:eastAsia="en-US"/>
        </w:rPr>
        <w:t>поскольку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>они</w:t>
      </w:r>
      <w:r w:rsidR="0095172A" w:rsidRPr="0095172A">
        <w:rPr>
          <w:lang w:val="ru-RU" w:eastAsia="en-US"/>
        </w:rPr>
        <w:t xml:space="preserve"> </w:t>
      </w:r>
      <w:r w:rsidR="0095172A">
        <w:rPr>
          <w:lang w:val="ru-RU" w:eastAsia="en-US"/>
        </w:rPr>
        <w:t xml:space="preserve">лучше всего осведомлены о </w:t>
      </w:r>
      <w:proofErr w:type="gramStart"/>
      <w:r w:rsidR="0095172A">
        <w:rPr>
          <w:lang w:val="ru-RU" w:eastAsia="en-US"/>
        </w:rPr>
        <w:t>номинируемом</w:t>
      </w:r>
      <w:proofErr w:type="gramEnd"/>
      <w:r w:rsidR="0095172A">
        <w:rPr>
          <w:lang w:val="ru-RU" w:eastAsia="en-US"/>
        </w:rPr>
        <w:t xml:space="preserve"> НКН.</w:t>
      </w:r>
    </w:p>
    <w:p w14:paraId="16B06E3B" w14:textId="518C9424" w:rsidR="008B6505" w:rsidRPr="0058704A" w:rsidRDefault="0095172A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Pr="0095172A">
        <w:rPr>
          <w:rFonts w:eastAsia="SimSun"/>
          <w:szCs w:val="20"/>
          <w:lang w:val="ru-RU"/>
        </w:rPr>
        <w:t xml:space="preserve"> </w:t>
      </w:r>
      <w:r w:rsidR="008B6505" w:rsidRPr="0095172A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95172A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в Конвенции и ОР нет указаний относительно того, кто должен инициировать процесс номинации</w:t>
      </w:r>
      <w:r w:rsidR="008B6505" w:rsidRPr="0095172A">
        <w:rPr>
          <w:rFonts w:eastAsia="SimSun"/>
          <w:szCs w:val="20"/>
          <w:lang w:val="ru-RU"/>
        </w:rPr>
        <w:t xml:space="preserve">. </w:t>
      </w:r>
      <w:r>
        <w:rPr>
          <w:rFonts w:eastAsia="SimSun"/>
          <w:szCs w:val="20"/>
          <w:lang w:val="ru-RU"/>
        </w:rPr>
        <w:t>ОР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ясно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требует</w:t>
      </w:r>
      <w:r w:rsidRPr="0095172A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что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независимо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от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того</w:t>
      </w:r>
      <w:r w:rsidRPr="0095172A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кто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руководит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процессом</w:t>
      </w:r>
      <w:r w:rsidRPr="0095172A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заинтересованное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сообщество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всегда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необходимо</w:t>
      </w:r>
      <w:r w:rsidRPr="0095172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информировать</w:t>
      </w:r>
      <w:r w:rsidRPr="0095172A">
        <w:rPr>
          <w:rFonts w:eastAsia="SimSun"/>
          <w:szCs w:val="20"/>
          <w:lang w:val="ru-RU"/>
        </w:rPr>
        <w:t xml:space="preserve"> </w:t>
      </w:r>
      <w:r w:rsidR="008B6505" w:rsidRPr="0095172A">
        <w:rPr>
          <w:rFonts w:eastAsia="SimSun"/>
          <w:szCs w:val="20"/>
          <w:lang w:val="ru-RU"/>
        </w:rPr>
        <w:t>(</w:t>
      </w:r>
      <w:proofErr w:type="gramStart"/>
      <w:r w:rsidR="008B6505" w:rsidRPr="00C37306">
        <w:rPr>
          <w:rFonts w:eastAsia="SimSun"/>
          <w:szCs w:val="20"/>
          <w:lang w:val="en-US"/>
        </w:rPr>
        <w:t>O</w:t>
      </w:r>
      <w:proofErr w:type="gramEnd"/>
      <w:r>
        <w:rPr>
          <w:rFonts w:eastAsia="SimSun"/>
          <w:szCs w:val="20"/>
          <w:lang w:val="ru-RU"/>
        </w:rPr>
        <w:t>Р</w:t>
      </w:r>
      <w:r w:rsidR="002C376B" w:rsidRPr="00C37306">
        <w:rPr>
          <w:rFonts w:eastAsia="SimSun"/>
          <w:szCs w:val="20"/>
          <w:lang w:val="en-US"/>
        </w:rPr>
        <w:t> </w:t>
      </w:r>
      <w:r w:rsidR="008B6505" w:rsidRPr="0095172A">
        <w:rPr>
          <w:rFonts w:eastAsia="SimSun"/>
          <w:szCs w:val="20"/>
          <w:lang w:val="ru-RU"/>
        </w:rPr>
        <w:t xml:space="preserve">1 </w:t>
      </w:r>
      <w:r>
        <w:rPr>
          <w:rFonts w:eastAsia="SimSun"/>
          <w:szCs w:val="20"/>
          <w:lang w:val="ru-RU"/>
        </w:rPr>
        <w:t>и</w:t>
      </w:r>
      <w:r w:rsidR="008B6505" w:rsidRPr="0095172A">
        <w:rPr>
          <w:rFonts w:eastAsia="SimSun"/>
          <w:szCs w:val="20"/>
          <w:lang w:val="ru-RU"/>
        </w:rPr>
        <w:t xml:space="preserve"> 2), </w:t>
      </w:r>
      <w:r w:rsidR="0058704A">
        <w:rPr>
          <w:rFonts w:eastAsia="SimSun"/>
          <w:szCs w:val="20"/>
          <w:lang w:val="ru-RU"/>
        </w:rPr>
        <w:t xml:space="preserve">привлекать </w:t>
      </w:r>
      <w:r w:rsidR="008B6505" w:rsidRPr="0095172A">
        <w:rPr>
          <w:rFonts w:eastAsia="SimSun"/>
          <w:szCs w:val="20"/>
          <w:lang w:val="ru-RU"/>
        </w:rPr>
        <w:t>(</w:t>
      </w:r>
      <w:r w:rsidR="008B6505" w:rsidRPr="00C37306">
        <w:rPr>
          <w:rFonts w:eastAsia="SimSun"/>
          <w:szCs w:val="20"/>
          <w:lang w:val="en-US"/>
        </w:rPr>
        <w:t>O</w:t>
      </w:r>
      <w:r w:rsidR="0058704A">
        <w:rPr>
          <w:rFonts w:eastAsia="SimSun"/>
          <w:szCs w:val="20"/>
          <w:lang w:val="ru-RU"/>
        </w:rPr>
        <w:t>Р</w:t>
      </w:r>
      <w:r w:rsidR="00CC5365" w:rsidRPr="00C37306">
        <w:rPr>
          <w:rFonts w:eastAsia="SimSun"/>
          <w:szCs w:val="20"/>
          <w:lang w:val="en-US"/>
        </w:rPr>
        <w:t> </w:t>
      </w:r>
      <w:r w:rsidR="008B6505" w:rsidRPr="0095172A">
        <w:rPr>
          <w:rFonts w:eastAsia="SimSun"/>
          <w:szCs w:val="20"/>
          <w:lang w:val="ru-RU"/>
        </w:rPr>
        <w:t xml:space="preserve">23) </w:t>
      </w:r>
      <w:r w:rsidR="0058704A">
        <w:rPr>
          <w:rFonts w:eastAsia="SimSun"/>
          <w:szCs w:val="20"/>
          <w:lang w:val="ru-RU"/>
        </w:rPr>
        <w:t xml:space="preserve">и получать </w:t>
      </w:r>
      <w:r w:rsidR="0009714D">
        <w:rPr>
          <w:rFonts w:eastAsia="SimSun"/>
          <w:szCs w:val="20"/>
          <w:lang w:val="ru-RU"/>
        </w:rPr>
        <w:t>его</w:t>
      </w:r>
      <w:r w:rsidR="0058704A">
        <w:rPr>
          <w:rFonts w:eastAsia="SimSun"/>
          <w:szCs w:val="20"/>
          <w:lang w:val="ru-RU"/>
        </w:rPr>
        <w:t xml:space="preserve"> согласие</w:t>
      </w:r>
      <w:r w:rsidR="008B6505" w:rsidRPr="0095172A">
        <w:rPr>
          <w:rFonts w:eastAsia="SimSun"/>
          <w:szCs w:val="20"/>
          <w:lang w:val="ru-RU"/>
        </w:rPr>
        <w:t xml:space="preserve"> (</w:t>
      </w:r>
      <w:r w:rsidR="008B6505" w:rsidRPr="00C37306">
        <w:rPr>
          <w:rFonts w:eastAsia="SimSun"/>
          <w:szCs w:val="20"/>
          <w:lang w:val="en-US"/>
        </w:rPr>
        <w:t>O</w:t>
      </w:r>
      <w:r w:rsidR="0058704A">
        <w:rPr>
          <w:rFonts w:eastAsia="SimSun"/>
          <w:szCs w:val="20"/>
          <w:lang w:val="ru-RU"/>
        </w:rPr>
        <w:t>Р</w:t>
      </w:r>
      <w:r w:rsidR="00A27FE7" w:rsidRPr="00C37306">
        <w:rPr>
          <w:rFonts w:eastAsia="SimSun"/>
          <w:szCs w:val="20"/>
          <w:lang w:val="en-US"/>
        </w:rPr>
        <w:t> </w:t>
      </w:r>
      <w:r w:rsidR="008B6505" w:rsidRPr="0095172A">
        <w:rPr>
          <w:rFonts w:eastAsia="SimSun"/>
          <w:szCs w:val="20"/>
          <w:lang w:val="ru-RU"/>
        </w:rPr>
        <w:t xml:space="preserve">1 </w:t>
      </w:r>
      <w:r w:rsidR="0058704A">
        <w:rPr>
          <w:rFonts w:eastAsia="SimSun"/>
          <w:szCs w:val="20"/>
          <w:lang w:val="ru-RU"/>
        </w:rPr>
        <w:t>и</w:t>
      </w:r>
      <w:r w:rsidR="008B6505" w:rsidRPr="0095172A">
        <w:rPr>
          <w:rFonts w:eastAsia="SimSun"/>
          <w:szCs w:val="20"/>
          <w:lang w:val="ru-RU"/>
        </w:rPr>
        <w:t xml:space="preserve"> 2). </w:t>
      </w:r>
      <w:r w:rsidR="0058704A">
        <w:rPr>
          <w:rFonts w:eastAsia="SimSun"/>
          <w:szCs w:val="20"/>
          <w:lang w:val="ru-RU"/>
        </w:rPr>
        <w:t>Без</w:t>
      </w:r>
      <w:r w:rsidR="0058704A" w:rsidRPr="0058704A">
        <w:rPr>
          <w:rFonts w:eastAsia="SimSun"/>
          <w:szCs w:val="20"/>
          <w:lang w:val="ru-RU"/>
        </w:rPr>
        <w:t xml:space="preserve"> </w:t>
      </w:r>
      <w:r w:rsidR="0058704A">
        <w:rPr>
          <w:rFonts w:eastAsia="SimSun"/>
          <w:szCs w:val="20"/>
          <w:lang w:val="ru-RU"/>
        </w:rPr>
        <w:t>свободного</w:t>
      </w:r>
      <w:r w:rsidR="0058704A" w:rsidRPr="0058704A">
        <w:rPr>
          <w:rFonts w:eastAsia="SimSun"/>
          <w:szCs w:val="20"/>
          <w:lang w:val="ru-RU"/>
        </w:rPr>
        <w:t xml:space="preserve">, </w:t>
      </w:r>
      <w:r w:rsidR="0058704A">
        <w:rPr>
          <w:rFonts w:eastAsia="SimSun"/>
          <w:szCs w:val="20"/>
          <w:lang w:val="ru-RU"/>
        </w:rPr>
        <w:t xml:space="preserve">предварительного и информированного согласия соответствующих сообществ </w:t>
      </w:r>
      <w:proofErr w:type="spellStart"/>
      <w:r w:rsidR="0058704A">
        <w:rPr>
          <w:rFonts w:eastAsia="SimSun"/>
          <w:szCs w:val="20"/>
          <w:lang w:val="ru-RU"/>
        </w:rPr>
        <w:t>номинационное</w:t>
      </w:r>
      <w:proofErr w:type="spellEnd"/>
      <w:r w:rsidR="0058704A">
        <w:rPr>
          <w:rFonts w:eastAsia="SimSun"/>
          <w:szCs w:val="20"/>
          <w:lang w:val="ru-RU"/>
        </w:rPr>
        <w:t xml:space="preserve"> досье будет неполным</w:t>
      </w:r>
      <w:r w:rsidR="008B6505" w:rsidRPr="0058704A">
        <w:rPr>
          <w:rFonts w:eastAsia="SimSun"/>
          <w:szCs w:val="20"/>
          <w:lang w:val="ru-RU"/>
        </w:rPr>
        <w:t>.</w:t>
      </w:r>
    </w:p>
    <w:p w14:paraId="09818496" w14:textId="30A83503" w:rsidR="008B6505" w:rsidRPr="0058704A" w:rsidRDefault="0058704A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58704A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58704A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плохо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сформулирован</w:t>
      </w:r>
      <w:r w:rsidR="008B6505" w:rsidRPr="0058704A">
        <w:rPr>
          <w:rFonts w:eastAsia="SimSun"/>
          <w:szCs w:val="20"/>
          <w:lang w:val="ru-RU"/>
        </w:rPr>
        <w:t xml:space="preserve">: </w:t>
      </w:r>
      <w:r>
        <w:rPr>
          <w:rFonts w:eastAsia="SimSun"/>
          <w:szCs w:val="20"/>
          <w:lang w:val="ru-RU"/>
        </w:rPr>
        <w:t>соответствующие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сообщества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могут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инициировать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процесс</w:t>
      </w:r>
      <w:r w:rsidRPr="0058704A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но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обязательно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это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должны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сделать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 xml:space="preserve">они, хотя </w:t>
      </w:r>
      <w:r w:rsidR="00D26A17">
        <w:rPr>
          <w:rFonts w:eastAsia="SimSun"/>
          <w:szCs w:val="20"/>
          <w:lang w:val="ru-RU"/>
        </w:rPr>
        <w:t>сообщества</w:t>
      </w:r>
      <w:r>
        <w:rPr>
          <w:rFonts w:eastAsia="SimSun"/>
          <w:szCs w:val="20"/>
          <w:lang w:val="ru-RU"/>
        </w:rPr>
        <w:t xml:space="preserve"> должны привлекаться к нему, их необходимо информировать и заручиться их согласием.</w:t>
      </w:r>
    </w:p>
    <w:p w14:paraId="48C815FB" w14:textId="09351F2E" w:rsidR="008B6505" w:rsidRPr="00C763CF" w:rsidRDefault="0058704A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58704A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58704A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сформулирован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духе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58704A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которая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подчёркивает</w:t>
      </w:r>
      <w:r w:rsidRPr="0058704A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знание сообществ о своём НКН и их контроль над ним. Исследователи или специализированные учреждения не всегда лучше осведомлены о НКН. Конечно</w:t>
      </w:r>
      <w:r w:rsidRPr="00C763CF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они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могут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проявить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инициативу</w:t>
      </w:r>
      <w:r w:rsidR="00C763CF">
        <w:rPr>
          <w:rFonts w:eastAsia="SimSun"/>
          <w:szCs w:val="20"/>
          <w:lang w:val="ru-RU"/>
        </w:rPr>
        <w:t>, но обязаны с самого начала процесса информировать и привлекать заинтересованное сообщество и ничего не предпринимать без его согласия</w:t>
      </w:r>
      <w:r w:rsidR="008B6505" w:rsidRPr="00C763CF">
        <w:rPr>
          <w:rFonts w:eastAsia="SimSun"/>
          <w:szCs w:val="20"/>
          <w:lang w:val="ru-RU"/>
        </w:rPr>
        <w:t>.</w:t>
      </w:r>
    </w:p>
    <w:p w14:paraId="3F000D75" w14:textId="236F238F" w:rsidR="008B6505" w:rsidRPr="005915BF" w:rsidRDefault="00C763CF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proofErr w:type="spellStart"/>
      <w:r>
        <w:rPr>
          <w:rFonts w:eastAsia="SimSun"/>
          <w:szCs w:val="20"/>
          <w:lang w:val="ru-RU"/>
        </w:rPr>
        <w:t>Номинационные</w:t>
      </w:r>
      <w:proofErr w:type="spellEnd"/>
      <w:r>
        <w:rPr>
          <w:rFonts w:eastAsia="SimSun"/>
          <w:szCs w:val="20"/>
          <w:lang w:val="ru-RU"/>
        </w:rPr>
        <w:t xml:space="preserve"> досье должны представляться государством-участником (государствами-участниками). Если</w:t>
      </w:r>
      <w:r w:rsidRPr="0056595B">
        <w:rPr>
          <w:rFonts w:eastAsia="SimSun"/>
          <w:szCs w:val="20"/>
          <w:lang w:val="ru-RU"/>
        </w:rPr>
        <w:t xml:space="preserve"> </w:t>
      </w:r>
      <w:proofErr w:type="spellStart"/>
      <w:r>
        <w:rPr>
          <w:rFonts w:eastAsia="SimSun"/>
          <w:szCs w:val="20"/>
          <w:lang w:val="ru-RU"/>
        </w:rPr>
        <w:t>номинационный</w:t>
      </w:r>
      <w:proofErr w:type="spellEnd"/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процесс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инициирован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негосударственной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организацией</w:t>
      </w:r>
      <w:r w:rsidRPr="0056595B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благоразумно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будет</w:t>
      </w:r>
      <w:r w:rsidRPr="0056595B">
        <w:rPr>
          <w:rFonts w:eastAsia="SimSun"/>
          <w:szCs w:val="20"/>
          <w:lang w:val="ru-RU"/>
        </w:rPr>
        <w:t xml:space="preserve"> </w:t>
      </w:r>
      <w:r w:rsidR="00D566DD">
        <w:rPr>
          <w:rFonts w:eastAsia="SimSun"/>
          <w:szCs w:val="20"/>
          <w:lang w:val="ru-RU"/>
        </w:rPr>
        <w:t>уже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56595B">
        <w:rPr>
          <w:rFonts w:eastAsia="SimSun"/>
          <w:szCs w:val="20"/>
          <w:lang w:val="ru-RU"/>
        </w:rPr>
        <w:t xml:space="preserve"> </w:t>
      </w:r>
      <w:r w:rsidR="00EC2EA2">
        <w:rPr>
          <w:rFonts w:eastAsia="SimSun"/>
          <w:szCs w:val="20"/>
          <w:lang w:val="ru-RU"/>
        </w:rPr>
        <w:t xml:space="preserve">его </w:t>
      </w:r>
      <w:r>
        <w:rPr>
          <w:rFonts w:eastAsia="SimSun"/>
          <w:szCs w:val="20"/>
          <w:lang w:val="ru-RU"/>
        </w:rPr>
        <w:t>начале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информировать</w:t>
      </w:r>
      <w:r w:rsidRPr="0056595B">
        <w:rPr>
          <w:rFonts w:eastAsia="SimSun"/>
          <w:szCs w:val="20"/>
          <w:lang w:val="ru-RU"/>
        </w:rPr>
        <w:t xml:space="preserve"> </w:t>
      </w:r>
      <w:r w:rsidR="00EC2EA2">
        <w:rPr>
          <w:rFonts w:eastAsia="SimSun"/>
          <w:szCs w:val="20"/>
          <w:lang w:val="ru-RU"/>
        </w:rPr>
        <w:t>профильные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государственные</w:t>
      </w:r>
      <w:r w:rsidRPr="0056595B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учреждения</w:t>
      </w:r>
      <w:r w:rsidRPr="0056595B">
        <w:rPr>
          <w:rFonts w:eastAsia="SimSun"/>
          <w:szCs w:val="20"/>
          <w:lang w:val="ru-RU"/>
        </w:rPr>
        <w:t xml:space="preserve">. </w:t>
      </w:r>
      <w:r>
        <w:rPr>
          <w:rFonts w:eastAsia="SimSun"/>
          <w:szCs w:val="20"/>
          <w:lang w:val="ru-RU"/>
        </w:rPr>
        <w:t>Номинация</w:t>
      </w:r>
      <w:r w:rsidRPr="00C763CF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предложенная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сообществом</w:t>
      </w:r>
      <w:r w:rsidRPr="00C763CF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НПО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или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учреждением</w:t>
      </w:r>
      <w:r w:rsidRPr="00C763CF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не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всегда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C763CF">
        <w:rPr>
          <w:rFonts w:eastAsia="SimSun"/>
          <w:szCs w:val="20"/>
          <w:lang w:val="ru-RU"/>
        </w:rPr>
        <w:t xml:space="preserve"> </w:t>
      </w:r>
      <w:r w:rsidR="00EC2EA2">
        <w:rPr>
          <w:rFonts w:eastAsia="SimSun"/>
          <w:szCs w:val="20"/>
          <w:lang w:val="ru-RU"/>
        </w:rPr>
        <w:t>иметь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высоки</w:t>
      </w:r>
      <w:r w:rsidR="00EC2EA2">
        <w:rPr>
          <w:rFonts w:eastAsia="SimSun"/>
          <w:szCs w:val="20"/>
          <w:lang w:val="ru-RU"/>
        </w:rPr>
        <w:t>й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приоритет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глазах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правительства</w:t>
      </w:r>
      <w:r w:rsidRPr="00C763CF">
        <w:rPr>
          <w:rFonts w:eastAsia="SimSun"/>
          <w:szCs w:val="20"/>
          <w:lang w:val="ru-RU"/>
        </w:rPr>
        <w:t xml:space="preserve">; </w:t>
      </w:r>
      <w:r>
        <w:rPr>
          <w:rFonts w:eastAsia="SimSun"/>
          <w:szCs w:val="20"/>
          <w:lang w:val="ru-RU"/>
        </w:rPr>
        <w:t>это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может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привести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задержкам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или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даже</w:t>
      </w:r>
      <w:r w:rsidRPr="00C763CF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 xml:space="preserve">провалу </w:t>
      </w:r>
      <w:proofErr w:type="spellStart"/>
      <w:r>
        <w:rPr>
          <w:rFonts w:eastAsia="SimSun"/>
          <w:szCs w:val="20"/>
          <w:lang w:val="ru-RU"/>
        </w:rPr>
        <w:t>номинационного</w:t>
      </w:r>
      <w:proofErr w:type="spellEnd"/>
      <w:r>
        <w:rPr>
          <w:rFonts w:eastAsia="SimSun"/>
          <w:szCs w:val="20"/>
          <w:lang w:val="ru-RU"/>
        </w:rPr>
        <w:t xml:space="preserve"> процесса. </w:t>
      </w:r>
      <w:r w:rsidR="00AB0884">
        <w:rPr>
          <w:rFonts w:eastAsia="SimSun"/>
          <w:szCs w:val="20"/>
          <w:lang w:val="ru-RU"/>
        </w:rPr>
        <w:t>Кто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бы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ни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проявил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инициативу</w:t>
      </w:r>
      <w:r w:rsidR="00AB0884" w:rsidRPr="0056595B">
        <w:rPr>
          <w:rFonts w:eastAsia="SimSun"/>
          <w:szCs w:val="20"/>
          <w:lang w:val="ru-RU"/>
        </w:rPr>
        <w:t xml:space="preserve">, </w:t>
      </w:r>
      <w:r w:rsidR="00AB0884">
        <w:rPr>
          <w:rFonts w:eastAsia="SimSun"/>
          <w:szCs w:val="20"/>
          <w:lang w:val="ru-RU"/>
        </w:rPr>
        <w:t>важно</w:t>
      </w:r>
      <w:r w:rsidR="00AB0884" w:rsidRPr="0056595B">
        <w:rPr>
          <w:rFonts w:eastAsia="SimSun"/>
          <w:szCs w:val="20"/>
          <w:lang w:val="ru-RU"/>
        </w:rPr>
        <w:t xml:space="preserve">, </w:t>
      </w:r>
      <w:r w:rsidR="00AB0884">
        <w:rPr>
          <w:rFonts w:eastAsia="SimSun"/>
          <w:szCs w:val="20"/>
          <w:lang w:val="ru-RU"/>
        </w:rPr>
        <w:t>чтобы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главные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заинтересованные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стороны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были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информированы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на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раннем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этапе</w:t>
      </w:r>
      <w:r w:rsidR="00AB0884" w:rsidRPr="0056595B">
        <w:rPr>
          <w:rFonts w:eastAsia="SimSun"/>
          <w:szCs w:val="20"/>
          <w:lang w:val="ru-RU"/>
        </w:rPr>
        <w:t xml:space="preserve"> </w:t>
      </w:r>
      <w:r w:rsidR="008B6505" w:rsidRPr="0056595B">
        <w:rPr>
          <w:rFonts w:eastAsia="SimSun"/>
          <w:szCs w:val="20"/>
          <w:lang w:val="ru-RU"/>
        </w:rPr>
        <w:t>(</w:t>
      </w:r>
      <w:r w:rsidR="00AB0884">
        <w:rPr>
          <w:rFonts w:eastAsia="SimSun"/>
          <w:szCs w:val="20"/>
          <w:lang w:val="ru-RU"/>
        </w:rPr>
        <w:t>см</w:t>
      </w:r>
      <w:r w:rsidR="00AB0884" w:rsidRPr="0056595B">
        <w:rPr>
          <w:rFonts w:eastAsia="SimSun"/>
          <w:szCs w:val="20"/>
          <w:lang w:val="ru-RU"/>
        </w:rPr>
        <w:t>.</w:t>
      </w:r>
      <w:r w:rsidR="00AB0884" w:rsidRPr="00AB0884">
        <w:rPr>
          <w:rFonts w:eastAsia="SimSun"/>
          <w:szCs w:val="20"/>
          <w:lang w:val="en-US"/>
        </w:rPr>
        <w:t> </w:t>
      </w:r>
      <w:r w:rsidR="00AB0884">
        <w:rPr>
          <w:rFonts w:eastAsia="SimSun"/>
          <w:szCs w:val="20"/>
          <w:lang w:val="ru-RU"/>
        </w:rPr>
        <w:t>ОР</w:t>
      </w:r>
      <w:r w:rsidR="00AB0884" w:rsidRPr="00AB0884">
        <w:rPr>
          <w:rFonts w:eastAsia="SimSun"/>
          <w:szCs w:val="20"/>
          <w:lang w:val="en-US"/>
        </w:rPr>
        <w:t> </w:t>
      </w:r>
      <w:r w:rsidR="008B6505" w:rsidRPr="00AB0884">
        <w:rPr>
          <w:rFonts w:eastAsia="SimSun"/>
          <w:szCs w:val="20"/>
          <w:lang w:val="ru-RU"/>
        </w:rPr>
        <w:t xml:space="preserve">80, </w:t>
      </w:r>
      <w:r w:rsidR="00AB0884">
        <w:rPr>
          <w:rFonts w:eastAsia="SimSun"/>
          <w:szCs w:val="20"/>
          <w:lang w:val="ru-RU"/>
        </w:rPr>
        <w:t>в</w:t>
      </w:r>
      <w:r w:rsidR="00AB0884" w:rsidRPr="00AB0884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котором</w:t>
      </w:r>
      <w:r w:rsidR="00AB0884" w:rsidRPr="00AB0884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государства</w:t>
      </w:r>
      <w:r w:rsidR="00AB0884" w:rsidRPr="00AB0884">
        <w:rPr>
          <w:rFonts w:eastAsia="SimSun"/>
          <w:szCs w:val="20"/>
          <w:lang w:val="ru-RU"/>
        </w:rPr>
        <w:t>-</w:t>
      </w:r>
      <w:r w:rsidR="00AB0884">
        <w:rPr>
          <w:rFonts w:eastAsia="SimSun"/>
          <w:szCs w:val="20"/>
          <w:lang w:val="ru-RU"/>
        </w:rPr>
        <w:t>участники</w:t>
      </w:r>
      <w:r w:rsidR="00AB0884" w:rsidRPr="00AB0884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призываются</w:t>
      </w:r>
      <w:r w:rsidR="00AB0884" w:rsidRPr="00AB0884">
        <w:rPr>
          <w:rFonts w:eastAsia="SimSun"/>
          <w:szCs w:val="20"/>
          <w:lang w:val="ru-RU"/>
        </w:rPr>
        <w:t xml:space="preserve"> </w:t>
      </w:r>
      <w:r w:rsidR="00EC2EA2">
        <w:rPr>
          <w:rFonts w:eastAsia="SimSun"/>
          <w:szCs w:val="20"/>
          <w:lang w:val="ru-RU"/>
        </w:rPr>
        <w:t xml:space="preserve">к </w:t>
      </w:r>
      <w:r w:rsidR="00AB0884">
        <w:rPr>
          <w:rFonts w:eastAsia="SimSun"/>
          <w:szCs w:val="20"/>
          <w:lang w:val="ru-RU"/>
        </w:rPr>
        <w:t>созда</w:t>
      </w:r>
      <w:r w:rsidR="00EC2EA2">
        <w:rPr>
          <w:rFonts w:eastAsia="SimSun"/>
          <w:szCs w:val="20"/>
          <w:lang w:val="ru-RU"/>
        </w:rPr>
        <w:t>нию</w:t>
      </w:r>
      <w:r w:rsidR="00AB0884" w:rsidRPr="00AB0884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координационн</w:t>
      </w:r>
      <w:r w:rsidR="00EC2EA2">
        <w:rPr>
          <w:rFonts w:eastAsia="SimSun"/>
          <w:szCs w:val="20"/>
          <w:lang w:val="ru-RU"/>
        </w:rPr>
        <w:t>ого</w:t>
      </w:r>
      <w:r w:rsidR="00AB0884" w:rsidRPr="00AB0884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механизм</w:t>
      </w:r>
      <w:r w:rsidR="00EC2EA2">
        <w:rPr>
          <w:rFonts w:eastAsia="SimSun"/>
          <w:szCs w:val="20"/>
          <w:lang w:val="ru-RU"/>
        </w:rPr>
        <w:t>а для помощи в</w:t>
      </w:r>
      <w:r w:rsidR="00AB0884" w:rsidRPr="00AB0884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подготовке</w:t>
      </w:r>
      <w:r w:rsidR="00AB0884" w:rsidRPr="00AB0884">
        <w:rPr>
          <w:rFonts w:eastAsia="SimSun"/>
          <w:szCs w:val="20"/>
          <w:lang w:val="ru-RU"/>
        </w:rPr>
        <w:t xml:space="preserve"> </w:t>
      </w:r>
      <w:proofErr w:type="spellStart"/>
      <w:r w:rsidR="00AB0884">
        <w:rPr>
          <w:rFonts w:eastAsia="SimSun"/>
          <w:szCs w:val="20"/>
          <w:lang w:val="ru-RU"/>
        </w:rPr>
        <w:t>номинационн</w:t>
      </w:r>
      <w:r w:rsidR="00EC2EA2">
        <w:rPr>
          <w:rFonts w:eastAsia="SimSun"/>
          <w:szCs w:val="20"/>
          <w:lang w:val="ru-RU"/>
        </w:rPr>
        <w:t>ых</w:t>
      </w:r>
      <w:proofErr w:type="spellEnd"/>
      <w:r w:rsidR="00AB0884" w:rsidRPr="00AB0884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досье</w:t>
      </w:r>
      <w:r w:rsidR="00AB0884" w:rsidRPr="00AB0884">
        <w:rPr>
          <w:rFonts w:eastAsia="SimSun"/>
          <w:szCs w:val="20"/>
          <w:lang w:val="ru-RU"/>
        </w:rPr>
        <w:t>)</w:t>
      </w:r>
      <w:r w:rsidR="008B6505" w:rsidRPr="00AB0884">
        <w:rPr>
          <w:rFonts w:eastAsia="SimSun"/>
          <w:szCs w:val="20"/>
          <w:lang w:val="ru-RU"/>
        </w:rPr>
        <w:t xml:space="preserve">. </w:t>
      </w:r>
      <w:r w:rsidR="00AB0884">
        <w:rPr>
          <w:rFonts w:eastAsia="SimSun"/>
          <w:szCs w:val="20"/>
          <w:lang w:val="ru-RU"/>
        </w:rPr>
        <w:t>В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некоторых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централизованных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государствах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государство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может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желать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контролировать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весь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процесс</w:t>
      </w:r>
      <w:r w:rsidR="00AB0884" w:rsidRPr="005915BF">
        <w:rPr>
          <w:rFonts w:eastAsia="SimSun"/>
          <w:szCs w:val="20"/>
          <w:lang w:val="ru-RU"/>
        </w:rPr>
        <w:t xml:space="preserve">, </w:t>
      </w:r>
      <w:r w:rsidR="00AB0884">
        <w:rPr>
          <w:rFonts w:eastAsia="SimSun"/>
          <w:szCs w:val="20"/>
          <w:lang w:val="ru-RU"/>
        </w:rPr>
        <w:t>и</w:t>
      </w:r>
      <w:r w:rsidR="00AB0884" w:rsidRPr="005915BF">
        <w:rPr>
          <w:rFonts w:eastAsia="SimSun"/>
          <w:szCs w:val="20"/>
          <w:lang w:val="ru-RU"/>
        </w:rPr>
        <w:t xml:space="preserve"> </w:t>
      </w:r>
      <w:r w:rsidR="00AB0884">
        <w:rPr>
          <w:rFonts w:eastAsia="SimSun"/>
          <w:szCs w:val="20"/>
          <w:lang w:val="ru-RU"/>
        </w:rPr>
        <w:t>не воспринимать предложения других сторон; такие ситуации можно исправить под влиянием более приемлемых практик</w:t>
      </w:r>
      <w:r w:rsidR="00F54BE8">
        <w:rPr>
          <w:rFonts w:eastAsia="SimSun"/>
          <w:szCs w:val="20"/>
          <w:lang w:val="ru-RU"/>
        </w:rPr>
        <w:t>, принятых в</w:t>
      </w:r>
      <w:r w:rsidR="00AB0884">
        <w:rPr>
          <w:rFonts w:eastAsia="SimSun"/>
          <w:szCs w:val="20"/>
          <w:lang w:val="ru-RU"/>
        </w:rPr>
        <w:t xml:space="preserve"> других государств</w:t>
      </w:r>
      <w:r w:rsidR="00F54BE8">
        <w:rPr>
          <w:rFonts w:eastAsia="SimSun"/>
          <w:szCs w:val="20"/>
          <w:lang w:val="ru-RU"/>
        </w:rPr>
        <w:t>ах</w:t>
      </w:r>
      <w:r w:rsidR="008B6505" w:rsidRPr="005915BF">
        <w:rPr>
          <w:rFonts w:eastAsia="SimSun"/>
          <w:szCs w:val="20"/>
          <w:lang w:val="ru-RU"/>
        </w:rPr>
        <w:t>.</w:t>
      </w:r>
    </w:p>
    <w:p w14:paraId="2C558501" w14:textId="2181481D" w:rsidR="008B6505" w:rsidRPr="00856796" w:rsidRDefault="00856796" w:rsidP="008B6505">
      <w:pPr>
        <w:pStyle w:val="Heading3"/>
        <w:rPr>
          <w:lang w:val="ru-RU"/>
        </w:rPr>
      </w:pPr>
      <w:bookmarkStart w:id="33" w:name="_Toc238982330"/>
      <w:r>
        <w:rPr>
          <w:lang w:val="ru-RU"/>
        </w:rPr>
        <w:t>вопрос</w:t>
      </w:r>
      <w:r w:rsidR="008B6505" w:rsidRPr="00856796">
        <w:rPr>
          <w:lang w:val="ru-RU"/>
        </w:rPr>
        <w:t xml:space="preserve"> 17</w:t>
      </w:r>
      <w:bookmarkEnd w:id="33"/>
    </w:p>
    <w:p w14:paraId="67DC3720" w14:textId="701A3498" w:rsidR="008B6505" w:rsidRPr="00856796" w:rsidRDefault="00856796" w:rsidP="008B6505">
      <w:pPr>
        <w:pStyle w:val="Texte1"/>
        <w:rPr>
          <w:lang w:val="ru-RU"/>
        </w:rPr>
      </w:pPr>
      <w:r>
        <w:rPr>
          <w:lang w:val="ru-RU"/>
        </w:rPr>
        <w:t>Могут ли государства, не являющиеся участниками Конвенции, номинировать элементы для включения в Списки Конвенции</w:t>
      </w:r>
      <w:r w:rsidR="008B6505" w:rsidRPr="00856796">
        <w:rPr>
          <w:lang w:val="ru-RU"/>
        </w:rPr>
        <w:t>?</w:t>
      </w:r>
    </w:p>
    <w:p w14:paraId="063BC435" w14:textId="6B2E67F6" w:rsidR="008B6505" w:rsidRPr="00856796" w:rsidRDefault="008B6505" w:rsidP="008B6505">
      <w:pPr>
        <w:pStyle w:val="numrationa"/>
        <w:rPr>
          <w:lang w:val="ru-RU" w:eastAsia="en-US"/>
        </w:rPr>
      </w:pPr>
      <w:r w:rsidRPr="00856796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856796">
        <w:rPr>
          <w:lang w:val="ru-RU" w:eastAsia="en-US"/>
        </w:rPr>
        <w:t>)</w:t>
      </w:r>
      <w:r w:rsidRPr="00856796">
        <w:rPr>
          <w:lang w:val="ru-RU" w:eastAsia="en-US"/>
        </w:rPr>
        <w:tab/>
      </w:r>
      <w:r w:rsidR="00856796">
        <w:rPr>
          <w:lang w:val="ru-RU" w:eastAsia="en-US"/>
        </w:rPr>
        <w:t>Да</w:t>
      </w:r>
      <w:r w:rsidR="00856796" w:rsidRPr="00856796">
        <w:rPr>
          <w:lang w:val="ru-RU" w:eastAsia="en-US"/>
        </w:rPr>
        <w:t xml:space="preserve">, </w:t>
      </w:r>
      <w:r w:rsidR="00856796">
        <w:rPr>
          <w:lang w:val="ru-RU" w:eastAsia="en-US"/>
        </w:rPr>
        <w:t>но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только</w:t>
      </w:r>
      <w:r w:rsidR="00F80DA7">
        <w:rPr>
          <w:lang w:val="ru-RU" w:eastAsia="en-US"/>
        </w:rPr>
        <w:t>,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если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элемент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нуждается в чрезвычайно срочной охране</w:t>
      </w:r>
      <w:r w:rsidRPr="00856796">
        <w:rPr>
          <w:lang w:val="ru-RU" w:eastAsia="en-US"/>
        </w:rPr>
        <w:t>.</w:t>
      </w:r>
    </w:p>
    <w:p w14:paraId="3DE2E937" w14:textId="2D16ABF1" w:rsidR="008B6505" w:rsidRPr="00856796" w:rsidRDefault="008B6505" w:rsidP="008B6505">
      <w:pPr>
        <w:pStyle w:val="numrationa"/>
        <w:rPr>
          <w:lang w:val="ru-RU" w:eastAsia="en-US"/>
        </w:rPr>
      </w:pPr>
      <w:r w:rsidRPr="00856796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856796">
        <w:rPr>
          <w:lang w:val="ru-RU" w:eastAsia="en-US"/>
        </w:rPr>
        <w:t>)</w:t>
      </w:r>
      <w:r w:rsidRPr="00856796">
        <w:rPr>
          <w:lang w:val="ru-RU" w:eastAsia="en-US"/>
        </w:rPr>
        <w:tab/>
      </w:r>
      <w:r w:rsidR="00856796">
        <w:rPr>
          <w:lang w:val="ru-RU" w:eastAsia="en-US"/>
        </w:rPr>
        <w:t>Нет</w:t>
      </w:r>
      <w:r w:rsidR="00856796" w:rsidRPr="00856796">
        <w:rPr>
          <w:lang w:val="ru-RU" w:eastAsia="en-US"/>
        </w:rPr>
        <w:t xml:space="preserve">, </w:t>
      </w:r>
      <w:r w:rsidR="00856796">
        <w:rPr>
          <w:lang w:val="ru-RU" w:eastAsia="en-US"/>
        </w:rPr>
        <w:t>до тех пор, пока они не станут участниками Конвенции</w:t>
      </w:r>
      <w:r w:rsidRPr="00856796">
        <w:rPr>
          <w:lang w:val="ru-RU" w:eastAsia="en-US"/>
        </w:rPr>
        <w:t>.</w:t>
      </w:r>
    </w:p>
    <w:p w14:paraId="4519B327" w14:textId="4C5A1CFE" w:rsidR="008B6505" w:rsidRPr="00856796" w:rsidRDefault="008B6505" w:rsidP="008B6505">
      <w:pPr>
        <w:pStyle w:val="numrationa"/>
        <w:rPr>
          <w:lang w:val="ru-RU" w:eastAsia="en-US"/>
        </w:rPr>
      </w:pPr>
      <w:r w:rsidRPr="00856796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856796">
        <w:rPr>
          <w:lang w:val="ru-RU" w:eastAsia="en-US"/>
        </w:rPr>
        <w:t>)</w:t>
      </w:r>
      <w:r w:rsidRPr="00856796">
        <w:rPr>
          <w:lang w:val="ru-RU" w:eastAsia="en-US"/>
        </w:rPr>
        <w:tab/>
      </w:r>
      <w:r w:rsidR="00856796">
        <w:rPr>
          <w:lang w:val="ru-RU" w:eastAsia="en-US"/>
        </w:rPr>
        <w:t>Да</w:t>
      </w:r>
      <w:r w:rsidR="00856796" w:rsidRPr="00856796">
        <w:rPr>
          <w:lang w:val="ru-RU" w:eastAsia="en-US"/>
        </w:rPr>
        <w:t xml:space="preserve">, </w:t>
      </w:r>
      <w:r w:rsidR="00856796">
        <w:rPr>
          <w:lang w:val="ru-RU" w:eastAsia="en-US"/>
        </w:rPr>
        <w:t>но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только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если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они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являются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частью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многонациональной</w:t>
      </w:r>
      <w:r w:rsidR="00856796" w:rsidRPr="00856796">
        <w:rPr>
          <w:lang w:val="ru-RU" w:eastAsia="en-US"/>
        </w:rPr>
        <w:t xml:space="preserve"> </w:t>
      </w:r>
      <w:r w:rsidR="00856796">
        <w:rPr>
          <w:lang w:val="ru-RU" w:eastAsia="en-US"/>
        </w:rPr>
        <w:t>номинации, представленной одним или несколькими государствами, которые уже являются участниками Конвенции</w:t>
      </w:r>
      <w:r w:rsidRPr="00856796">
        <w:rPr>
          <w:lang w:val="ru-RU" w:eastAsia="en-US"/>
        </w:rPr>
        <w:t>.</w:t>
      </w:r>
    </w:p>
    <w:p w14:paraId="05FAC6A6" w14:textId="77B9FB5C" w:rsidR="008B6505" w:rsidRPr="00137D37" w:rsidRDefault="00137D37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ответ</w:t>
      </w:r>
      <w:r w:rsidR="008B6505" w:rsidRPr="00137D37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137D37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только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государства</w:t>
      </w:r>
      <w:r w:rsidRPr="00137D37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участники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могут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номинировать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элементы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Списки</w:t>
      </w:r>
      <w:r w:rsidRPr="00137D3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Конвенции,</w:t>
      </w:r>
      <w:r w:rsidRPr="00137D37">
        <w:rPr>
          <w:rFonts w:eastAsia="SimSun"/>
          <w:szCs w:val="20"/>
          <w:lang w:val="ru-RU"/>
        </w:rPr>
        <w:t xml:space="preserve"> </w:t>
      </w:r>
      <w:r w:rsidR="006732FB">
        <w:rPr>
          <w:rFonts w:eastAsia="SimSun"/>
          <w:szCs w:val="20"/>
          <w:lang w:val="ru-RU"/>
        </w:rPr>
        <w:t>причём только</w:t>
      </w:r>
      <w:r>
        <w:rPr>
          <w:rFonts w:eastAsia="SimSun"/>
          <w:szCs w:val="20"/>
          <w:lang w:val="ru-RU"/>
        </w:rPr>
        <w:t xml:space="preserve"> элементы, имеющиеся на их территории</w:t>
      </w:r>
      <w:r w:rsidR="008B6505" w:rsidRPr="00137D37">
        <w:rPr>
          <w:rFonts w:eastAsia="SimSun"/>
          <w:szCs w:val="20"/>
          <w:lang w:val="ru-RU"/>
        </w:rPr>
        <w:t>.</w:t>
      </w:r>
    </w:p>
    <w:p w14:paraId="00A37BDE" w14:textId="601E5623" w:rsidR="008B6505" w:rsidRPr="00E53714" w:rsidRDefault="00E53714" w:rsidP="008B6505">
      <w:pPr>
        <w:pStyle w:val="Heading3"/>
        <w:rPr>
          <w:lang w:val="ru-RU"/>
        </w:rPr>
      </w:pPr>
      <w:bookmarkStart w:id="34" w:name="_Toc238982331"/>
      <w:r>
        <w:rPr>
          <w:lang w:val="ru-RU"/>
        </w:rPr>
        <w:t>вопрос</w:t>
      </w:r>
      <w:r w:rsidR="008B6505" w:rsidRPr="00E53714">
        <w:rPr>
          <w:lang w:val="ru-RU"/>
        </w:rPr>
        <w:t xml:space="preserve"> 18</w:t>
      </w:r>
      <w:bookmarkEnd w:id="34"/>
    </w:p>
    <w:p w14:paraId="1AD3918C" w14:textId="492C4476" w:rsidR="008B6505" w:rsidRPr="00E53714" w:rsidRDefault="00E53714" w:rsidP="00A76870">
      <w:pPr>
        <w:pStyle w:val="Texte1"/>
        <w:rPr>
          <w:lang w:val="ru-RU"/>
        </w:rPr>
      </w:pPr>
      <w:r>
        <w:rPr>
          <w:lang w:val="ru-RU"/>
        </w:rPr>
        <w:t>Могут ли включаться в Списки Конвенции языки</w:t>
      </w:r>
      <w:r w:rsidR="008B6505" w:rsidRPr="00E53714">
        <w:rPr>
          <w:lang w:val="ru-RU"/>
        </w:rPr>
        <w:t>?</w:t>
      </w:r>
    </w:p>
    <w:p w14:paraId="41836D8B" w14:textId="5B4B1501" w:rsidR="008B6505" w:rsidRPr="00137D37" w:rsidRDefault="00E53714" w:rsidP="008B6505">
      <w:pPr>
        <w:pStyle w:val="numrationa"/>
        <w:rPr>
          <w:lang w:val="ru-RU" w:eastAsia="en-US"/>
        </w:rPr>
      </w:pPr>
      <w:r w:rsidRPr="00137D37">
        <w:rPr>
          <w:lang w:val="ru-RU" w:eastAsia="en-US"/>
        </w:rPr>
        <w:t>(</w:t>
      </w:r>
      <w:r>
        <w:rPr>
          <w:lang w:val="en-US" w:eastAsia="en-US"/>
        </w:rPr>
        <w:t>a</w:t>
      </w:r>
      <w:r w:rsidRPr="00137D37">
        <w:rPr>
          <w:lang w:val="ru-RU" w:eastAsia="en-US"/>
        </w:rPr>
        <w:t>)</w:t>
      </w:r>
      <w:r w:rsidRPr="00137D37">
        <w:rPr>
          <w:lang w:val="ru-RU" w:eastAsia="en-US"/>
        </w:rPr>
        <w:tab/>
      </w:r>
      <w:r>
        <w:rPr>
          <w:lang w:val="ru-RU" w:eastAsia="en-US"/>
        </w:rPr>
        <w:t>Да</w:t>
      </w:r>
      <w:r w:rsidRPr="00137D37">
        <w:rPr>
          <w:lang w:val="ru-RU" w:eastAsia="en-US"/>
        </w:rPr>
        <w:t xml:space="preserve">, </w:t>
      </w:r>
      <w:r>
        <w:rPr>
          <w:lang w:val="ru-RU" w:eastAsia="en-US"/>
        </w:rPr>
        <w:t>языки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могут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включены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Списки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137D37">
        <w:rPr>
          <w:lang w:val="ru-RU" w:eastAsia="en-US"/>
        </w:rPr>
        <w:t xml:space="preserve">, </w:t>
      </w:r>
      <w:r>
        <w:rPr>
          <w:lang w:val="ru-RU" w:eastAsia="en-US"/>
        </w:rPr>
        <w:t>поскольку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они</w:t>
      </w:r>
      <w:r w:rsidRPr="00137D3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="00137D37">
        <w:rPr>
          <w:lang w:val="ru-RU" w:eastAsia="en-US"/>
        </w:rPr>
        <w:t>нутренне присущи НКН</w:t>
      </w:r>
      <w:r w:rsidR="008B6505" w:rsidRPr="00137D37">
        <w:rPr>
          <w:lang w:val="ru-RU" w:eastAsia="en-US"/>
        </w:rPr>
        <w:t>.</w:t>
      </w:r>
    </w:p>
    <w:p w14:paraId="6A0E4FFD" w14:textId="03C7C28B" w:rsidR="008B6505" w:rsidRPr="00137D37" w:rsidRDefault="008B6505" w:rsidP="008B6505">
      <w:pPr>
        <w:pStyle w:val="numrationa"/>
        <w:rPr>
          <w:lang w:val="ru-RU" w:eastAsia="en-US"/>
        </w:rPr>
      </w:pPr>
      <w:r w:rsidRPr="00137D37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137D37">
        <w:rPr>
          <w:lang w:val="ru-RU" w:eastAsia="en-US"/>
        </w:rPr>
        <w:t>)</w:t>
      </w:r>
      <w:r w:rsidRPr="00137D37">
        <w:rPr>
          <w:lang w:val="ru-RU" w:eastAsia="en-US"/>
        </w:rPr>
        <w:tab/>
      </w:r>
      <w:r w:rsidR="00137D37">
        <w:rPr>
          <w:lang w:val="ru-RU" w:eastAsia="en-US"/>
        </w:rPr>
        <w:t>Нет</w:t>
      </w:r>
      <w:r w:rsidR="00137D37" w:rsidRPr="00137D37">
        <w:rPr>
          <w:lang w:val="ru-RU" w:eastAsia="en-US"/>
        </w:rPr>
        <w:t xml:space="preserve">, </w:t>
      </w:r>
      <w:r w:rsidR="00137D37">
        <w:rPr>
          <w:lang w:val="ru-RU" w:eastAsia="en-US"/>
        </w:rPr>
        <w:t>язык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не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может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упоминаться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в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номинациях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в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Списки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Конвенции</w:t>
      </w:r>
      <w:r w:rsidR="00137D37" w:rsidRPr="00137D37">
        <w:rPr>
          <w:lang w:val="ru-RU" w:eastAsia="en-US"/>
        </w:rPr>
        <w:t xml:space="preserve">, </w:t>
      </w:r>
      <w:r w:rsidR="00137D37">
        <w:rPr>
          <w:lang w:val="ru-RU" w:eastAsia="en-US"/>
        </w:rPr>
        <w:t>поскольку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он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не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относится ни к одной области НКН</w:t>
      </w:r>
      <w:r w:rsidRPr="00137D37">
        <w:rPr>
          <w:lang w:val="ru-RU" w:eastAsia="en-US"/>
        </w:rPr>
        <w:t>.</w:t>
      </w:r>
    </w:p>
    <w:p w14:paraId="421F8104" w14:textId="23498A26" w:rsidR="008B6505" w:rsidRPr="00137D37" w:rsidRDefault="008B6505" w:rsidP="008B6505">
      <w:pPr>
        <w:pStyle w:val="numrationa"/>
        <w:rPr>
          <w:lang w:val="ru-RU" w:eastAsia="en-US"/>
        </w:rPr>
      </w:pPr>
      <w:r w:rsidRPr="00137D37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137D37">
        <w:rPr>
          <w:lang w:val="ru-RU" w:eastAsia="en-US"/>
        </w:rPr>
        <w:t>)</w:t>
      </w:r>
      <w:r w:rsidRPr="00137D37">
        <w:rPr>
          <w:lang w:val="ru-RU" w:eastAsia="en-US"/>
        </w:rPr>
        <w:tab/>
      </w:r>
      <w:r w:rsidR="00137D37">
        <w:rPr>
          <w:lang w:val="ru-RU" w:eastAsia="en-US"/>
        </w:rPr>
        <w:t>Нет</w:t>
      </w:r>
      <w:r w:rsidR="00137D37" w:rsidRPr="00137D37">
        <w:rPr>
          <w:lang w:val="ru-RU" w:eastAsia="en-US"/>
        </w:rPr>
        <w:t xml:space="preserve">, </w:t>
      </w:r>
      <w:r w:rsidR="00137D37">
        <w:rPr>
          <w:lang w:val="ru-RU" w:eastAsia="en-US"/>
        </w:rPr>
        <w:t>в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Конвенции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указано</w:t>
      </w:r>
      <w:r w:rsidR="00137D37" w:rsidRPr="00137D37">
        <w:rPr>
          <w:lang w:val="ru-RU" w:eastAsia="en-US"/>
        </w:rPr>
        <w:t xml:space="preserve">, </w:t>
      </w:r>
      <w:r w:rsidR="00137D37">
        <w:rPr>
          <w:lang w:val="ru-RU" w:eastAsia="en-US"/>
        </w:rPr>
        <w:t>что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языки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могут</w:t>
      </w:r>
      <w:r w:rsidR="00137D37" w:rsidRPr="00137D37">
        <w:rPr>
          <w:lang w:val="ru-RU" w:eastAsia="en-US"/>
        </w:rPr>
        <w:t xml:space="preserve"> </w:t>
      </w:r>
      <w:r w:rsidR="00A831A5">
        <w:rPr>
          <w:lang w:val="ru-RU" w:eastAsia="en-US"/>
        </w:rPr>
        <w:t>быть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частью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включённого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в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Список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элемента</w:t>
      </w:r>
      <w:r w:rsidR="00A831A5">
        <w:rPr>
          <w:lang w:val="ru-RU" w:eastAsia="en-US"/>
        </w:rPr>
        <w:t>,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>только</w:t>
      </w:r>
      <w:r w:rsidR="00137D37" w:rsidRPr="00137D37">
        <w:rPr>
          <w:lang w:val="ru-RU" w:eastAsia="en-US"/>
        </w:rPr>
        <w:t xml:space="preserve"> </w:t>
      </w:r>
      <w:r w:rsidR="00137D37">
        <w:rPr>
          <w:lang w:val="ru-RU" w:eastAsia="en-US"/>
        </w:rPr>
        <w:t xml:space="preserve">если они </w:t>
      </w:r>
      <w:r w:rsidR="00E96533">
        <w:rPr>
          <w:lang w:val="ru-RU" w:eastAsia="en-US"/>
        </w:rPr>
        <w:t>признаны</w:t>
      </w:r>
      <w:r w:rsidR="00137D37">
        <w:rPr>
          <w:lang w:val="ru-RU" w:eastAsia="en-US"/>
        </w:rPr>
        <w:t xml:space="preserve"> </w:t>
      </w:r>
      <w:r w:rsidR="00D06744">
        <w:rPr>
          <w:lang w:val="ru-RU" w:eastAsia="en-US"/>
        </w:rPr>
        <w:t>переносчик</w:t>
      </w:r>
      <w:r w:rsidR="00E96533">
        <w:rPr>
          <w:lang w:val="ru-RU" w:eastAsia="en-US"/>
        </w:rPr>
        <w:t>ом</w:t>
      </w:r>
      <w:r w:rsidR="00D06744">
        <w:rPr>
          <w:lang w:val="ru-RU" w:eastAsia="en-US"/>
        </w:rPr>
        <w:t xml:space="preserve"> НКН</w:t>
      </w:r>
      <w:r w:rsidRPr="00137D37">
        <w:rPr>
          <w:lang w:val="ru-RU" w:eastAsia="en-US"/>
        </w:rPr>
        <w:t>.</w:t>
      </w:r>
    </w:p>
    <w:p w14:paraId="4DA543B4" w14:textId="0E21D960" w:rsidR="008B6505" w:rsidRPr="00137D37" w:rsidRDefault="00137D37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137D37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137D37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является неправильным</w:t>
      </w:r>
      <w:r w:rsidR="008B6505" w:rsidRPr="00137D37">
        <w:rPr>
          <w:rFonts w:eastAsia="SimSun"/>
          <w:szCs w:val="20"/>
          <w:lang w:val="ru-RU"/>
        </w:rPr>
        <w:t xml:space="preserve">: </w:t>
      </w:r>
      <w:r>
        <w:rPr>
          <w:rFonts w:eastAsia="SimSun"/>
          <w:szCs w:val="20"/>
          <w:lang w:val="ru-RU"/>
        </w:rPr>
        <w:t>список областей в статье</w:t>
      </w:r>
      <w:r w:rsidR="008B6505" w:rsidRPr="00AB0A71">
        <w:rPr>
          <w:rFonts w:eastAsia="SimSun"/>
          <w:szCs w:val="20"/>
          <w:lang w:val="en-US"/>
        </w:rPr>
        <w:t> </w:t>
      </w:r>
      <w:r w:rsidR="008B6505" w:rsidRPr="00137D37">
        <w:rPr>
          <w:rFonts w:eastAsia="SimSun"/>
          <w:szCs w:val="20"/>
          <w:lang w:val="ru-RU"/>
        </w:rPr>
        <w:t xml:space="preserve">2.2 </w:t>
      </w:r>
      <w:r>
        <w:rPr>
          <w:rFonts w:eastAsia="SimSun"/>
          <w:szCs w:val="20"/>
          <w:lang w:val="ru-RU"/>
        </w:rPr>
        <w:t xml:space="preserve">намеренно </w:t>
      </w:r>
      <w:r w:rsidR="00D06744">
        <w:rPr>
          <w:rFonts w:eastAsia="SimSun"/>
          <w:szCs w:val="20"/>
          <w:lang w:val="ru-RU"/>
        </w:rPr>
        <w:t>создан неисчерпывающим.</w:t>
      </w:r>
    </w:p>
    <w:p w14:paraId="582334A5" w14:textId="4839673D" w:rsidR="008B6505" w:rsidRPr="000911E0" w:rsidRDefault="00D06744" w:rsidP="00A76870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Варианты</w:t>
      </w:r>
      <w:r w:rsidR="008B6505" w:rsidRPr="00D06744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D06744">
        <w:rPr>
          <w:rFonts w:eastAsia="SimSun"/>
          <w:szCs w:val="20"/>
          <w:lang w:val="ru-RU"/>
        </w:rPr>
        <w:t xml:space="preserve">) </w:t>
      </w:r>
      <w:r>
        <w:rPr>
          <w:rFonts w:eastAsia="SimSun"/>
          <w:szCs w:val="20"/>
          <w:lang w:val="ru-RU"/>
        </w:rPr>
        <w:t>и</w:t>
      </w:r>
      <w:r w:rsidR="008B6505" w:rsidRPr="00D06744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D06744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Комитет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ещё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сталкивался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номинациями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языков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ему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придётся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своё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время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дать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толкование</w:t>
      </w:r>
      <w:r w:rsidRPr="00D06744">
        <w:rPr>
          <w:rFonts w:eastAsia="SimSun"/>
          <w:szCs w:val="20"/>
          <w:lang w:val="ru-RU"/>
        </w:rPr>
        <w:t xml:space="preserve"> </w:t>
      </w:r>
      <w:r w:rsidR="00954075">
        <w:rPr>
          <w:rFonts w:eastAsia="SimSun"/>
          <w:szCs w:val="20"/>
          <w:lang w:val="ru-RU"/>
        </w:rPr>
        <w:t xml:space="preserve">по </w:t>
      </w:r>
      <w:r>
        <w:rPr>
          <w:rFonts w:eastAsia="SimSun"/>
          <w:szCs w:val="20"/>
          <w:lang w:val="ru-RU"/>
        </w:rPr>
        <w:t>данному</w:t>
      </w:r>
      <w:r w:rsidRPr="00D0674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вопросу</w:t>
      </w:r>
      <w:r w:rsidR="008B6505" w:rsidRPr="00D06744">
        <w:rPr>
          <w:rFonts w:eastAsia="SimSun"/>
          <w:szCs w:val="20"/>
          <w:lang w:val="ru-RU"/>
        </w:rPr>
        <w:t>.</w:t>
      </w:r>
      <w:r>
        <w:rPr>
          <w:rFonts w:eastAsia="SimSun"/>
          <w:szCs w:val="20"/>
          <w:lang w:val="ru-RU"/>
        </w:rPr>
        <w:t xml:space="preserve"> </w:t>
      </w:r>
      <w:r w:rsidR="003C58F0">
        <w:rPr>
          <w:rFonts w:eastAsia="SimSun"/>
          <w:szCs w:val="20"/>
          <w:lang w:val="ru-RU"/>
        </w:rPr>
        <w:t>В</w:t>
      </w:r>
      <w:r w:rsidRPr="000911E0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настоящий</w:t>
      </w:r>
      <w:r w:rsidRPr="000911E0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момент</w:t>
      </w:r>
      <w:r w:rsidRPr="000911E0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нет</w:t>
      </w:r>
      <w:r w:rsidRPr="000911E0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никаких</w:t>
      </w:r>
      <w:r w:rsidRPr="000911E0">
        <w:rPr>
          <w:rFonts w:eastAsia="SimSun"/>
          <w:szCs w:val="20"/>
          <w:lang w:val="ru-RU"/>
        </w:rPr>
        <w:t xml:space="preserve"> </w:t>
      </w:r>
      <w:r w:rsidR="000911E0">
        <w:rPr>
          <w:rFonts w:eastAsia="SimSun"/>
          <w:szCs w:val="20"/>
          <w:lang w:val="ru-RU"/>
        </w:rPr>
        <w:t>указаний относительно того, какой из этих вариантов предпочтёт Комитет</w:t>
      </w:r>
      <w:r w:rsidR="008B6505" w:rsidRPr="000911E0">
        <w:rPr>
          <w:rFonts w:eastAsia="SimSun"/>
          <w:szCs w:val="20"/>
          <w:lang w:val="ru-RU"/>
        </w:rPr>
        <w:t>.</w:t>
      </w:r>
    </w:p>
    <w:p w14:paraId="59A77921" w14:textId="71C5D199" w:rsidR="008B6505" w:rsidRPr="00BC04F7" w:rsidRDefault="000911E0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Во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время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подготовки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было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признано</w:t>
      </w:r>
      <w:r w:rsidRPr="00AA7CA2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что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язык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внутренне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присущ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НКН</w:t>
      </w:r>
      <w:r w:rsidRPr="00AA7CA2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поскольку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он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необходим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для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практики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AA7CA2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передачи</w:t>
      </w:r>
      <w:r w:rsidRPr="00AA7CA2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практически любого НКН. Язык</w:t>
      </w:r>
      <w:r w:rsidR="00AA7CA2" w:rsidRPr="00AA7CA2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является</w:t>
      </w:r>
      <w:r w:rsidR="00AA7CA2" w:rsidRPr="00AA7CA2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переносчиком</w:t>
      </w:r>
      <w:r w:rsidR="00AA7CA2" w:rsidRPr="00AA7CA2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ценностей</w:t>
      </w:r>
      <w:r w:rsidR="00AA7CA2" w:rsidRPr="00AA7CA2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и</w:t>
      </w:r>
      <w:r w:rsidR="00AA7CA2" w:rsidRPr="00AA7CA2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знаний, а также основным инструментом передачи НКН.</w:t>
      </w:r>
      <w:r w:rsidR="008B6505" w:rsidRPr="00AA7CA2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Тем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не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менее</w:t>
      </w:r>
      <w:r w:rsidR="00AA7CA2" w:rsidRPr="00637B2F">
        <w:rPr>
          <w:rFonts w:eastAsia="SimSun"/>
          <w:szCs w:val="20"/>
          <w:lang w:val="ru-RU"/>
        </w:rPr>
        <w:t xml:space="preserve">, </w:t>
      </w:r>
      <w:r w:rsidR="00AA7CA2">
        <w:rPr>
          <w:rFonts w:eastAsia="SimSun"/>
          <w:szCs w:val="20"/>
          <w:lang w:val="ru-RU"/>
        </w:rPr>
        <w:t>было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решено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не</w:t>
      </w:r>
      <w:r w:rsidR="00AA7CA2" w:rsidRPr="00637B2F">
        <w:rPr>
          <w:rFonts w:eastAsia="SimSun"/>
          <w:szCs w:val="20"/>
          <w:lang w:val="ru-RU"/>
        </w:rPr>
        <w:t xml:space="preserve"> </w:t>
      </w:r>
      <w:proofErr w:type="gramStart"/>
      <w:r w:rsidR="00AA7CA2">
        <w:rPr>
          <w:rFonts w:eastAsia="SimSun"/>
          <w:szCs w:val="20"/>
          <w:lang w:val="ru-RU"/>
        </w:rPr>
        <w:t>включать</w:t>
      </w:r>
      <w:proofErr w:type="gramEnd"/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язык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сам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по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себе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в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список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областей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НКН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AA7CA2">
        <w:rPr>
          <w:rFonts w:eastAsia="SimSun"/>
          <w:szCs w:val="20"/>
          <w:lang w:val="ru-RU"/>
        </w:rPr>
        <w:t>статьи</w:t>
      </w:r>
      <w:r w:rsidR="00AA7CA2" w:rsidRPr="00AA7CA2">
        <w:rPr>
          <w:rFonts w:eastAsia="SimSun"/>
          <w:szCs w:val="20"/>
          <w:lang w:val="en-US"/>
        </w:rPr>
        <w:t> </w:t>
      </w:r>
      <w:r w:rsidR="00AA7CA2" w:rsidRPr="00637B2F">
        <w:rPr>
          <w:rFonts w:eastAsia="SimSun"/>
          <w:szCs w:val="20"/>
          <w:lang w:val="ru-RU"/>
        </w:rPr>
        <w:t xml:space="preserve">2.2 </w:t>
      </w:r>
      <w:r w:rsidR="00AA7CA2">
        <w:rPr>
          <w:rFonts w:eastAsia="SimSun"/>
          <w:szCs w:val="20"/>
          <w:lang w:val="ru-RU"/>
        </w:rPr>
        <w:t>Конвенции</w:t>
      </w:r>
      <w:r w:rsidR="00AA7CA2" w:rsidRPr="00637B2F">
        <w:rPr>
          <w:rFonts w:eastAsia="SimSun"/>
          <w:szCs w:val="20"/>
          <w:lang w:val="ru-RU"/>
        </w:rPr>
        <w:t xml:space="preserve">, </w:t>
      </w:r>
      <w:r w:rsidR="00AA7CA2">
        <w:rPr>
          <w:rFonts w:eastAsia="SimSun"/>
          <w:szCs w:val="20"/>
          <w:lang w:val="ru-RU"/>
        </w:rPr>
        <w:t>хотя</w:t>
      </w:r>
      <w:r w:rsidR="00AA7CA2" w:rsidRPr="00637B2F">
        <w:rPr>
          <w:rFonts w:eastAsia="SimSun"/>
          <w:szCs w:val="20"/>
          <w:lang w:val="ru-RU"/>
        </w:rPr>
        <w:t xml:space="preserve"> </w:t>
      </w:r>
      <w:r w:rsidR="003C58F0">
        <w:rPr>
          <w:rFonts w:eastAsia="SimSun"/>
          <w:szCs w:val="20"/>
          <w:lang w:val="ru-RU"/>
        </w:rPr>
        <w:t xml:space="preserve">он </w:t>
      </w:r>
      <w:r w:rsidR="00637B2F">
        <w:rPr>
          <w:rFonts w:eastAsia="SimSun"/>
          <w:szCs w:val="20"/>
          <w:lang w:val="ru-RU"/>
        </w:rPr>
        <w:t xml:space="preserve">упомянут в первой области этого списка: «устные традиции и формы выражения, включая язык в качестве носителя нематериального культурного наследия». </w:t>
      </w:r>
      <w:r w:rsidR="00007259">
        <w:rPr>
          <w:rFonts w:eastAsia="SimSun"/>
          <w:szCs w:val="20"/>
          <w:lang w:val="ru-RU"/>
        </w:rPr>
        <w:t>Этот</w:t>
      </w:r>
      <w:r w:rsidR="00007259" w:rsidRPr="00BC04F7">
        <w:rPr>
          <w:rFonts w:eastAsia="SimSun"/>
          <w:szCs w:val="20"/>
          <w:lang w:val="ru-RU"/>
        </w:rPr>
        <w:t xml:space="preserve"> </w:t>
      </w:r>
      <w:r w:rsidR="00007259">
        <w:rPr>
          <w:rFonts w:eastAsia="SimSun"/>
          <w:szCs w:val="20"/>
          <w:lang w:val="ru-RU"/>
        </w:rPr>
        <w:t>список</w:t>
      </w:r>
      <w:r w:rsidR="00007259" w:rsidRPr="00BC04F7">
        <w:rPr>
          <w:rFonts w:eastAsia="SimSun"/>
          <w:szCs w:val="20"/>
          <w:lang w:val="ru-RU"/>
        </w:rPr>
        <w:t xml:space="preserve">, </w:t>
      </w:r>
      <w:r w:rsidR="00007259">
        <w:rPr>
          <w:rFonts w:eastAsia="SimSun"/>
          <w:szCs w:val="20"/>
          <w:lang w:val="ru-RU"/>
        </w:rPr>
        <w:t>конечно</w:t>
      </w:r>
      <w:r w:rsidR="00007259" w:rsidRPr="00BC04F7">
        <w:rPr>
          <w:rFonts w:eastAsia="SimSun"/>
          <w:szCs w:val="20"/>
          <w:lang w:val="ru-RU"/>
        </w:rPr>
        <w:t xml:space="preserve">, </w:t>
      </w:r>
      <w:r w:rsidR="00007259">
        <w:rPr>
          <w:rFonts w:eastAsia="SimSun"/>
          <w:szCs w:val="20"/>
          <w:lang w:val="ru-RU"/>
        </w:rPr>
        <w:t>неисчерпывающий</w:t>
      </w:r>
      <w:r w:rsidR="00007259" w:rsidRPr="00BC04F7">
        <w:rPr>
          <w:rFonts w:eastAsia="SimSun"/>
          <w:szCs w:val="20"/>
          <w:lang w:val="ru-RU"/>
        </w:rPr>
        <w:t xml:space="preserve">. </w:t>
      </w:r>
      <w:r w:rsidR="00007259">
        <w:rPr>
          <w:rFonts w:eastAsia="SimSun"/>
          <w:szCs w:val="20"/>
          <w:lang w:val="ru-RU"/>
        </w:rPr>
        <w:t>Данный</w:t>
      </w:r>
      <w:r w:rsidR="00007259" w:rsidRPr="00BC04F7">
        <w:rPr>
          <w:rFonts w:eastAsia="SimSun"/>
          <w:szCs w:val="20"/>
          <w:lang w:val="ru-RU"/>
        </w:rPr>
        <w:t xml:space="preserve"> </w:t>
      </w:r>
      <w:r w:rsidR="00007259">
        <w:rPr>
          <w:rFonts w:eastAsia="SimSun"/>
          <w:szCs w:val="20"/>
          <w:lang w:val="ru-RU"/>
        </w:rPr>
        <w:t>компромисс</w:t>
      </w:r>
      <w:r w:rsidR="00007259" w:rsidRPr="00BC04F7">
        <w:rPr>
          <w:rFonts w:eastAsia="SimSun"/>
          <w:szCs w:val="20"/>
          <w:lang w:val="ru-RU"/>
        </w:rPr>
        <w:t xml:space="preserve"> </w:t>
      </w:r>
      <w:r w:rsidR="00007259">
        <w:rPr>
          <w:rFonts w:eastAsia="SimSun"/>
          <w:szCs w:val="20"/>
          <w:lang w:val="ru-RU"/>
        </w:rPr>
        <w:t>отражает</w:t>
      </w:r>
      <w:r w:rsidR="00007259" w:rsidRPr="00BC04F7">
        <w:rPr>
          <w:rFonts w:eastAsia="SimSun"/>
          <w:szCs w:val="20"/>
          <w:lang w:val="ru-RU"/>
        </w:rPr>
        <w:t xml:space="preserve"> </w:t>
      </w:r>
      <w:r w:rsidR="00007259">
        <w:rPr>
          <w:rFonts w:eastAsia="SimSun"/>
          <w:szCs w:val="20"/>
          <w:lang w:val="ru-RU"/>
        </w:rPr>
        <w:t>очень</w:t>
      </w:r>
      <w:r w:rsidR="00007259" w:rsidRPr="00BC04F7">
        <w:rPr>
          <w:rFonts w:eastAsia="SimSun"/>
          <w:szCs w:val="20"/>
          <w:lang w:val="ru-RU"/>
        </w:rPr>
        <w:t xml:space="preserve"> </w:t>
      </w:r>
      <w:r w:rsidR="00007259">
        <w:rPr>
          <w:rFonts w:eastAsia="SimSun"/>
          <w:szCs w:val="20"/>
          <w:lang w:val="ru-RU"/>
        </w:rPr>
        <w:t>разные</w:t>
      </w:r>
      <w:r w:rsidR="00007259" w:rsidRPr="00BC04F7">
        <w:rPr>
          <w:rFonts w:eastAsia="SimSun"/>
          <w:szCs w:val="20"/>
          <w:lang w:val="ru-RU"/>
        </w:rPr>
        <w:t xml:space="preserve"> </w:t>
      </w:r>
      <w:r w:rsidR="00007259">
        <w:rPr>
          <w:rFonts w:eastAsia="SimSun"/>
          <w:szCs w:val="20"/>
          <w:lang w:val="ru-RU"/>
        </w:rPr>
        <w:t>подходы</w:t>
      </w:r>
      <w:r w:rsidR="00BC04F7" w:rsidRPr="00BC04F7">
        <w:rPr>
          <w:rFonts w:eastAsia="SimSun"/>
          <w:szCs w:val="20"/>
          <w:lang w:val="ru-RU"/>
        </w:rPr>
        <w:t xml:space="preserve"> </w:t>
      </w:r>
      <w:r w:rsidR="00BC04F7">
        <w:rPr>
          <w:rFonts w:eastAsia="SimSun"/>
          <w:szCs w:val="20"/>
          <w:lang w:val="ru-RU"/>
        </w:rPr>
        <w:t>государств</w:t>
      </w:r>
      <w:r w:rsidR="00BC04F7" w:rsidRPr="00BC04F7">
        <w:rPr>
          <w:rFonts w:eastAsia="SimSun"/>
          <w:szCs w:val="20"/>
          <w:lang w:val="ru-RU"/>
        </w:rPr>
        <w:t xml:space="preserve"> </w:t>
      </w:r>
      <w:r w:rsidR="00BC04F7">
        <w:rPr>
          <w:rFonts w:eastAsia="SimSun"/>
          <w:szCs w:val="20"/>
          <w:lang w:val="ru-RU"/>
        </w:rPr>
        <w:t>в</w:t>
      </w:r>
      <w:r w:rsidR="00BC04F7" w:rsidRPr="00BC04F7">
        <w:rPr>
          <w:rFonts w:eastAsia="SimSun"/>
          <w:szCs w:val="20"/>
          <w:lang w:val="ru-RU"/>
        </w:rPr>
        <w:t xml:space="preserve"> </w:t>
      </w:r>
      <w:r w:rsidR="00BC04F7">
        <w:rPr>
          <w:rFonts w:eastAsia="SimSun"/>
          <w:szCs w:val="20"/>
          <w:lang w:val="ru-RU"/>
        </w:rPr>
        <w:t>отношении их внутреннего языкового разнообразия.</w:t>
      </w:r>
    </w:p>
    <w:p w14:paraId="08DEC301" w14:textId="211DF583" w:rsidR="008B6505" w:rsidRPr="00DC126B" w:rsidRDefault="00DD0C19" w:rsidP="008B6505">
      <w:pPr>
        <w:pStyle w:val="Heading3"/>
        <w:rPr>
          <w:lang w:val="ru-RU"/>
        </w:rPr>
      </w:pPr>
      <w:bookmarkStart w:id="35" w:name="_Toc238982332"/>
      <w:r>
        <w:rPr>
          <w:lang w:val="ru-RU"/>
        </w:rPr>
        <w:t>вопрос</w:t>
      </w:r>
      <w:r w:rsidR="008B6505" w:rsidRPr="00DC126B">
        <w:rPr>
          <w:lang w:val="ru-RU"/>
        </w:rPr>
        <w:t xml:space="preserve"> 19</w:t>
      </w:r>
      <w:bookmarkEnd w:id="35"/>
    </w:p>
    <w:p w14:paraId="64EBB2EF" w14:textId="66922471" w:rsidR="008B6505" w:rsidRPr="00DD0C19" w:rsidRDefault="00DD0C19" w:rsidP="008B6505">
      <w:pPr>
        <w:pStyle w:val="Texte1"/>
        <w:rPr>
          <w:lang w:val="ru-RU"/>
        </w:rPr>
      </w:pPr>
      <w:r>
        <w:rPr>
          <w:lang w:val="ru-RU"/>
        </w:rPr>
        <w:t>Могут</w:t>
      </w:r>
      <w:r w:rsidRPr="00DD0C19">
        <w:rPr>
          <w:lang w:val="ru-RU"/>
        </w:rPr>
        <w:t xml:space="preserve"> </w:t>
      </w:r>
      <w:r>
        <w:rPr>
          <w:lang w:val="ru-RU"/>
        </w:rPr>
        <w:t>ли</w:t>
      </w:r>
      <w:r w:rsidRPr="00DD0C19">
        <w:rPr>
          <w:lang w:val="ru-RU"/>
        </w:rPr>
        <w:t xml:space="preserve"> </w:t>
      </w:r>
      <w:r>
        <w:rPr>
          <w:lang w:val="ru-RU"/>
        </w:rPr>
        <w:t>несколько</w:t>
      </w:r>
      <w:r w:rsidRPr="00DD0C19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D0C19">
        <w:rPr>
          <w:lang w:val="ru-RU"/>
        </w:rPr>
        <w:t>-</w:t>
      </w:r>
      <w:r>
        <w:rPr>
          <w:lang w:val="ru-RU"/>
        </w:rPr>
        <w:t>участников</w:t>
      </w:r>
      <w:r w:rsidRPr="00DD0C1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DD0C19">
        <w:rPr>
          <w:lang w:val="ru-RU"/>
        </w:rPr>
        <w:t xml:space="preserve"> </w:t>
      </w:r>
      <w:r>
        <w:rPr>
          <w:lang w:val="ru-RU"/>
        </w:rPr>
        <w:t>номинировать</w:t>
      </w:r>
      <w:r w:rsidRPr="00DD0C19">
        <w:rPr>
          <w:lang w:val="ru-RU"/>
        </w:rPr>
        <w:t xml:space="preserve"> </w:t>
      </w:r>
      <w:r>
        <w:rPr>
          <w:lang w:val="ru-RU"/>
        </w:rPr>
        <w:t>совместный</w:t>
      </w:r>
      <w:r w:rsidRPr="00DD0C19">
        <w:rPr>
          <w:lang w:val="ru-RU"/>
        </w:rPr>
        <w:t xml:space="preserve"> </w:t>
      </w:r>
      <w:r>
        <w:rPr>
          <w:lang w:val="ru-RU"/>
        </w:rPr>
        <w:t>элемент</w:t>
      </w:r>
      <w:r w:rsidRPr="00DD0C19">
        <w:rPr>
          <w:lang w:val="ru-RU"/>
        </w:rPr>
        <w:t xml:space="preserve"> </w:t>
      </w:r>
      <w:r>
        <w:rPr>
          <w:lang w:val="ru-RU"/>
        </w:rPr>
        <w:t>вместе</w:t>
      </w:r>
      <w:r w:rsidRPr="00DD0C19">
        <w:rPr>
          <w:lang w:val="ru-RU"/>
        </w:rPr>
        <w:t xml:space="preserve">, </w:t>
      </w:r>
      <w:r>
        <w:rPr>
          <w:lang w:val="ru-RU"/>
        </w:rPr>
        <w:t>а</w:t>
      </w:r>
      <w:r w:rsidRPr="00DD0C19">
        <w:rPr>
          <w:lang w:val="ru-RU"/>
        </w:rPr>
        <w:t xml:space="preserve"> </w:t>
      </w:r>
      <w:r>
        <w:rPr>
          <w:lang w:val="ru-RU"/>
        </w:rPr>
        <w:t>не</w:t>
      </w:r>
      <w:r w:rsidRPr="00DD0C19">
        <w:rPr>
          <w:lang w:val="ru-RU"/>
        </w:rPr>
        <w:t xml:space="preserve"> </w:t>
      </w:r>
      <w:r>
        <w:rPr>
          <w:lang w:val="ru-RU"/>
        </w:rPr>
        <w:t>готовить отдельные номинации</w:t>
      </w:r>
      <w:r w:rsidR="008B6505" w:rsidRPr="00DD0C19">
        <w:rPr>
          <w:lang w:val="ru-RU"/>
        </w:rPr>
        <w:t>?</w:t>
      </w:r>
    </w:p>
    <w:p w14:paraId="413C7628" w14:textId="3C871E57" w:rsidR="008B6505" w:rsidRPr="00C4556F" w:rsidRDefault="008B6505" w:rsidP="008B6505">
      <w:pPr>
        <w:pStyle w:val="numrationa"/>
        <w:rPr>
          <w:lang w:val="ru-RU" w:eastAsia="en-US"/>
        </w:rPr>
      </w:pPr>
      <w:r w:rsidRPr="00C4556F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C4556F">
        <w:rPr>
          <w:lang w:val="ru-RU" w:eastAsia="en-US"/>
        </w:rPr>
        <w:t>)</w:t>
      </w:r>
      <w:r w:rsidRPr="00C4556F">
        <w:rPr>
          <w:lang w:val="ru-RU" w:eastAsia="en-US"/>
        </w:rPr>
        <w:tab/>
      </w:r>
      <w:r w:rsidR="00DD0C19">
        <w:rPr>
          <w:lang w:val="ru-RU" w:eastAsia="en-US"/>
        </w:rPr>
        <w:t>Да</w:t>
      </w:r>
      <w:r w:rsidR="00DD0C19" w:rsidRPr="00C4556F">
        <w:rPr>
          <w:lang w:val="ru-RU" w:eastAsia="en-US"/>
        </w:rPr>
        <w:t xml:space="preserve">, </w:t>
      </w:r>
      <w:r w:rsidR="00DD0C19">
        <w:rPr>
          <w:lang w:val="ru-RU" w:eastAsia="en-US"/>
        </w:rPr>
        <w:t>Конвенция</w:t>
      </w:r>
      <w:r w:rsidR="00DD0C19" w:rsidRPr="00C4556F">
        <w:rPr>
          <w:lang w:val="ru-RU" w:eastAsia="en-US"/>
        </w:rPr>
        <w:t xml:space="preserve"> </w:t>
      </w:r>
      <w:r w:rsidR="00DD0C19">
        <w:rPr>
          <w:lang w:val="ru-RU" w:eastAsia="en-US"/>
        </w:rPr>
        <w:t>и</w:t>
      </w:r>
      <w:r w:rsidR="00DD0C19" w:rsidRPr="00C4556F">
        <w:rPr>
          <w:lang w:val="ru-RU" w:eastAsia="en-US"/>
        </w:rPr>
        <w:t xml:space="preserve"> </w:t>
      </w:r>
      <w:r w:rsidR="00DD0C19">
        <w:rPr>
          <w:lang w:val="ru-RU" w:eastAsia="en-US"/>
        </w:rPr>
        <w:t>ОР</w:t>
      </w:r>
      <w:r w:rsidR="00DD0C19" w:rsidRPr="00C4556F">
        <w:rPr>
          <w:lang w:val="ru-RU" w:eastAsia="en-US"/>
        </w:rPr>
        <w:t xml:space="preserve"> </w:t>
      </w:r>
      <w:r w:rsidR="00DD0C19">
        <w:rPr>
          <w:lang w:val="ru-RU" w:eastAsia="en-US"/>
        </w:rPr>
        <w:t>поощряют</w:t>
      </w:r>
      <w:r w:rsidR="00DD0C19" w:rsidRPr="00C4556F">
        <w:rPr>
          <w:lang w:val="ru-RU" w:eastAsia="en-US"/>
        </w:rPr>
        <w:t xml:space="preserve"> </w:t>
      </w:r>
      <w:r w:rsidR="00DD0C19">
        <w:rPr>
          <w:lang w:val="ru-RU" w:eastAsia="en-US"/>
        </w:rPr>
        <w:t>многонациональные</w:t>
      </w:r>
      <w:r w:rsidR="00DD0C19" w:rsidRPr="00C4556F">
        <w:rPr>
          <w:lang w:val="ru-RU" w:eastAsia="en-US"/>
        </w:rPr>
        <w:t xml:space="preserve"> </w:t>
      </w:r>
      <w:r w:rsidR="00DD0C19">
        <w:rPr>
          <w:lang w:val="ru-RU" w:eastAsia="en-US"/>
        </w:rPr>
        <w:t>номинации</w:t>
      </w:r>
      <w:r w:rsidR="00DD0C19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одинаковых элементов, если они являются трансграничными</w:t>
      </w:r>
      <w:r w:rsidRPr="00C4556F">
        <w:rPr>
          <w:lang w:val="ru-RU" w:eastAsia="en-US"/>
        </w:rPr>
        <w:t>.</w:t>
      </w:r>
    </w:p>
    <w:p w14:paraId="478DB59F" w14:textId="7C33C5AF" w:rsidR="008B6505" w:rsidRPr="00C4556F" w:rsidRDefault="008B6505" w:rsidP="008B6505">
      <w:pPr>
        <w:pStyle w:val="numrationa"/>
        <w:rPr>
          <w:lang w:val="ru-RU" w:eastAsia="en-US"/>
        </w:rPr>
      </w:pPr>
      <w:r w:rsidRPr="00C4556F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C4556F">
        <w:rPr>
          <w:lang w:val="ru-RU" w:eastAsia="en-US"/>
        </w:rPr>
        <w:t>)</w:t>
      </w:r>
      <w:r w:rsidRPr="00C4556F">
        <w:rPr>
          <w:lang w:val="ru-RU" w:eastAsia="en-US"/>
        </w:rPr>
        <w:tab/>
      </w:r>
      <w:r w:rsidR="00C4556F">
        <w:rPr>
          <w:lang w:val="ru-RU" w:eastAsia="en-US"/>
        </w:rPr>
        <w:t>Нет</w:t>
      </w:r>
      <w:r w:rsidR="00C4556F" w:rsidRPr="00C4556F">
        <w:rPr>
          <w:lang w:val="ru-RU" w:eastAsia="en-US"/>
        </w:rPr>
        <w:t xml:space="preserve">, </w:t>
      </w:r>
      <w:r w:rsidR="00C4556F">
        <w:rPr>
          <w:lang w:val="ru-RU" w:eastAsia="en-US"/>
        </w:rPr>
        <w:t>если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элемент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встречается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в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двух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государствах</w:t>
      </w:r>
      <w:r w:rsidR="00C4556F" w:rsidRPr="00C4556F">
        <w:rPr>
          <w:lang w:val="ru-RU" w:eastAsia="en-US"/>
        </w:rPr>
        <w:t xml:space="preserve">, </w:t>
      </w:r>
      <w:r w:rsidR="00C4556F">
        <w:rPr>
          <w:lang w:val="ru-RU" w:eastAsia="en-US"/>
        </w:rPr>
        <w:t>они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должны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найти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способ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дифференцировать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его</w:t>
      </w:r>
      <w:r w:rsidR="00C4556F" w:rsidRPr="00C4556F">
        <w:rPr>
          <w:lang w:val="ru-RU" w:eastAsia="en-US"/>
        </w:rPr>
        <w:t xml:space="preserve"> </w:t>
      </w:r>
      <w:r w:rsidR="00C4556F">
        <w:rPr>
          <w:lang w:val="ru-RU" w:eastAsia="en-US"/>
        </w:rPr>
        <w:t>для того, чтобы подготовить две различные</w:t>
      </w:r>
      <w:r w:rsidR="005627D9">
        <w:rPr>
          <w:lang w:val="ru-RU" w:eastAsia="en-US"/>
        </w:rPr>
        <w:t xml:space="preserve"> номинации</w:t>
      </w:r>
      <w:r w:rsidRPr="00C4556F">
        <w:rPr>
          <w:lang w:val="ru-RU" w:eastAsia="en-US"/>
        </w:rPr>
        <w:t>.</w:t>
      </w:r>
    </w:p>
    <w:p w14:paraId="227D6D7B" w14:textId="055E623F" w:rsidR="008B6505" w:rsidRPr="00336F1E" w:rsidRDefault="008B6505" w:rsidP="008B6505">
      <w:pPr>
        <w:pStyle w:val="numrationa"/>
        <w:rPr>
          <w:lang w:val="ru-RU" w:eastAsia="en-US"/>
        </w:rPr>
      </w:pPr>
      <w:r w:rsidRPr="00336F1E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336F1E">
        <w:rPr>
          <w:lang w:val="ru-RU" w:eastAsia="en-US"/>
        </w:rPr>
        <w:t>)</w:t>
      </w:r>
      <w:r w:rsidRPr="00336F1E">
        <w:rPr>
          <w:lang w:val="ru-RU" w:eastAsia="en-US"/>
        </w:rPr>
        <w:tab/>
      </w:r>
      <w:r w:rsidR="00DB36D8">
        <w:rPr>
          <w:lang w:val="ru-RU" w:eastAsia="en-US"/>
        </w:rPr>
        <w:t>Нет</w:t>
      </w:r>
      <w:r w:rsidR="00DB36D8" w:rsidRPr="00336F1E">
        <w:rPr>
          <w:lang w:val="ru-RU" w:eastAsia="en-US"/>
        </w:rPr>
        <w:t xml:space="preserve">, </w:t>
      </w:r>
      <w:proofErr w:type="spellStart"/>
      <w:r w:rsidR="00DB36D8">
        <w:rPr>
          <w:lang w:val="ru-RU" w:eastAsia="en-US"/>
        </w:rPr>
        <w:t>номинационное</w:t>
      </w:r>
      <w:proofErr w:type="spellEnd"/>
      <w:r w:rsidR="00DB36D8" w:rsidRPr="00336F1E">
        <w:rPr>
          <w:lang w:val="ru-RU" w:eastAsia="en-US"/>
        </w:rPr>
        <w:t xml:space="preserve"> </w:t>
      </w:r>
      <w:r w:rsidR="00DB36D8">
        <w:rPr>
          <w:lang w:val="ru-RU" w:eastAsia="en-US"/>
        </w:rPr>
        <w:t>досье</w:t>
      </w:r>
      <w:r w:rsidR="00DB36D8" w:rsidRPr="00336F1E">
        <w:rPr>
          <w:lang w:val="ru-RU" w:eastAsia="en-US"/>
        </w:rPr>
        <w:t xml:space="preserve"> </w:t>
      </w:r>
      <w:r w:rsidR="00DB36D8">
        <w:rPr>
          <w:lang w:val="ru-RU" w:eastAsia="en-US"/>
        </w:rPr>
        <w:t>разрешается</w:t>
      </w:r>
      <w:r w:rsidR="00DB36D8" w:rsidRPr="00336F1E">
        <w:rPr>
          <w:lang w:val="ru-RU" w:eastAsia="en-US"/>
        </w:rPr>
        <w:t xml:space="preserve"> </w:t>
      </w:r>
      <w:r w:rsidR="00DB36D8">
        <w:rPr>
          <w:lang w:val="ru-RU" w:eastAsia="en-US"/>
        </w:rPr>
        <w:t>представить</w:t>
      </w:r>
      <w:r w:rsidR="00DB36D8" w:rsidRPr="00336F1E">
        <w:rPr>
          <w:lang w:val="ru-RU" w:eastAsia="en-US"/>
        </w:rPr>
        <w:t xml:space="preserve"> </w:t>
      </w:r>
      <w:r w:rsidR="00DB36D8">
        <w:rPr>
          <w:lang w:val="ru-RU" w:eastAsia="en-US"/>
        </w:rPr>
        <w:t>только</w:t>
      </w:r>
      <w:r w:rsidR="00DB36D8" w:rsidRPr="00336F1E">
        <w:rPr>
          <w:lang w:val="ru-RU" w:eastAsia="en-US"/>
        </w:rPr>
        <w:t xml:space="preserve"> </w:t>
      </w:r>
      <w:r w:rsidR="00DB36D8">
        <w:rPr>
          <w:lang w:val="ru-RU" w:eastAsia="en-US"/>
        </w:rPr>
        <w:t>государству</w:t>
      </w:r>
      <w:r w:rsidR="00DB36D8" w:rsidRPr="00336F1E">
        <w:rPr>
          <w:lang w:val="ru-RU" w:eastAsia="en-US"/>
        </w:rPr>
        <w:t>-</w:t>
      </w:r>
      <w:r w:rsidR="00DB36D8">
        <w:rPr>
          <w:lang w:val="ru-RU" w:eastAsia="en-US"/>
        </w:rPr>
        <w:t>участнику</w:t>
      </w:r>
      <w:r w:rsidR="00DB36D8" w:rsidRPr="00336F1E">
        <w:rPr>
          <w:lang w:val="ru-RU" w:eastAsia="en-US"/>
        </w:rPr>
        <w:t xml:space="preserve">, </w:t>
      </w:r>
      <w:r w:rsidR="00DB36D8">
        <w:rPr>
          <w:lang w:val="ru-RU" w:eastAsia="en-US"/>
        </w:rPr>
        <w:t>где</w:t>
      </w:r>
      <w:r w:rsidR="00DB36D8" w:rsidRPr="00336F1E">
        <w:rPr>
          <w:lang w:val="ru-RU" w:eastAsia="en-US"/>
        </w:rPr>
        <w:t xml:space="preserve"> </w:t>
      </w:r>
      <w:r w:rsidR="00DB36D8">
        <w:rPr>
          <w:lang w:val="ru-RU" w:eastAsia="en-US"/>
        </w:rPr>
        <w:t>элемент</w:t>
      </w:r>
      <w:r w:rsidR="00DB36D8" w:rsidRPr="00336F1E">
        <w:rPr>
          <w:lang w:val="ru-RU" w:eastAsia="en-US"/>
        </w:rPr>
        <w:t xml:space="preserve"> </w:t>
      </w:r>
      <w:r w:rsidR="00DB36D8">
        <w:rPr>
          <w:lang w:val="ru-RU" w:eastAsia="en-US"/>
        </w:rPr>
        <w:t>имеет</w:t>
      </w:r>
      <w:r w:rsidR="00DB36D8" w:rsidRPr="00336F1E">
        <w:rPr>
          <w:lang w:val="ru-RU" w:eastAsia="en-US"/>
        </w:rPr>
        <w:t xml:space="preserve"> </w:t>
      </w:r>
      <w:r w:rsidR="00336F1E">
        <w:rPr>
          <w:lang w:val="ru-RU" w:eastAsia="en-US"/>
        </w:rPr>
        <w:t>самую</w:t>
      </w:r>
      <w:r w:rsidR="00336F1E" w:rsidRPr="00336F1E">
        <w:rPr>
          <w:lang w:val="ru-RU" w:eastAsia="en-US"/>
        </w:rPr>
        <w:t xml:space="preserve"> </w:t>
      </w:r>
      <w:r w:rsidR="00336F1E">
        <w:rPr>
          <w:lang w:val="ru-RU" w:eastAsia="en-US"/>
        </w:rPr>
        <w:t>длинную историю непрерывной практики</w:t>
      </w:r>
      <w:r w:rsidRPr="00336F1E">
        <w:rPr>
          <w:lang w:val="ru-RU" w:eastAsia="en-US"/>
        </w:rPr>
        <w:t>.</w:t>
      </w:r>
    </w:p>
    <w:p w14:paraId="40DDBD8F" w14:textId="16D7D9AF" w:rsidR="008B6505" w:rsidRPr="007F2263" w:rsidRDefault="00336F1E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7F226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Pr="007F2263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en-US"/>
        </w:rPr>
        <w:t>a</w:t>
      </w:r>
      <w:r w:rsidRPr="007F2263">
        <w:rPr>
          <w:rFonts w:eastAsia="SimSun"/>
          <w:szCs w:val="20"/>
          <w:lang w:val="ru-RU"/>
        </w:rPr>
        <w:t>)</w:t>
      </w:r>
      <w:r w:rsidR="008B6505" w:rsidRPr="007F2263">
        <w:rPr>
          <w:rFonts w:eastAsia="SimSun"/>
          <w:szCs w:val="20"/>
          <w:lang w:val="ru-RU"/>
        </w:rPr>
        <w:t xml:space="preserve">: </w:t>
      </w:r>
      <w:r>
        <w:rPr>
          <w:rFonts w:eastAsia="SimSun"/>
          <w:szCs w:val="20"/>
          <w:lang w:val="ru-RU"/>
        </w:rPr>
        <w:t>в</w:t>
      </w:r>
      <w:r w:rsidRPr="007F226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духе</w:t>
      </w:r>
      <w:r w:rsidRPr="007F226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7F226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ОР</w:t>
      </w:r>
      <w:r w:rsidRPr="007F226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поощряет</w:t>
      </w:r>
      <w:r w:rsidRPr="007F2263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многонациональные</w:t>
      </w:r>
      <w:r w:rsidR="00E76FAA" w:rsidRPr="007F2263">
        <w:rPr>
          <w:rFonts w:eastAsia="SimSun"/>
          <w:szCs w:val="20"/>
          <w:lang w:val="ru-RU"/>
        </w:rPr>
        <w:t xml:space="preserve"> </w:t>
      </w:r>
      <w:r w:rsidR="00E76FAA">
        <w:rPr>
          <w:rFonts w:eastAsia="SimSun"/>
          <w:szCs w:val="20"/>
          <w:lang w:val="ru-RU"/>
        </w:rPr>
        <w:t>номинации</w:t>
      </w:r>
      <w:r w:rsidR="00E76FAA" w:rsidRPr="007F2263">
        <w:rPr>
          <w:rFonts w:eastAsia="SimSun"/>
          <w:szCs w:val="20"/>
          <w:lang w:val="ru-RU"/>
        </w:rPr>
        <w:t xml:space="preserve">, </w:t>
      </w:r>
      <w:r w:rsidR="00E76FAA">
        <w:rPr>
          <w:rFonts w:eastAsia="SimSun"/>
          <w:szCs w:val="20"/>
          <w:lang w:val="ru-RU"/>
        </w:rPr>
        <w:t>которые</w:t>
      </w:r>
      <w:r w:rsidR="00E76FAA" w:rsidRPr="007F2263">
        <w:rPr>
          <w:rFonts w:eastAsia="SimSun"/>
          <w:szCs w:val="20"/>
          <w:lang w:val="ru-RU"/>
        </w:rPr>
        <w:t xml:space="preserve"> </w:t>
      </w:r>
      <w:r w:rsidR="00E76FAA">
        <w:rPr>
          <w:rFonts w:eastAsia="SimSun"/>
          <w:szCs w:val="20"/>
          <w:lang w:val="ru-RU"/>
        </w:rPr>
        <w:t>возможны</w:t>
      </w:r>
      <w:r w:rsidR="00E76FAA" w:rsidRPr="007F2263">
        <w:rPr>
          <w:rFonts w:eastAsia="SimSun"/>
          <w:szCs w:val="20"/>
          <w:lang w:val="ru-RU"/>
        </w:rPr>
        <w:t xml:space="preserve"> </w:t>
      </w:r>
      <w:r w:rsidR="00E76FAA">
        <w:rPr>
          <w:rFonts w:eastAsia="SimSun"/>
          <w:szCs w:val="20"/>
          <w:lang w:val="ru-RU"/>
        </w:rPr>
        <w:t>постольку</w:t>
      </w:r>
      <w:r w:rsidR="00E76FAA" w:rsidRPr="007F2263">
        <w:rPr>
          <w:rFonts w:eastAsia="SimSun"/>
          <w:szCs w:val="20"/>
          <w:lang w:val="ru-RU"/>
        </w:rPr>
        <w:t xml:space="preserve">, </w:t>
      </w:r>
      <w:r w:rsidR="00E76FAA">
        <w:rPr>
          <w:rFonts w:eastAsia="SimSun"/>
          <w:szCs w:val="20"/>
          <w:lang w:val="ru-RU"/>
        </w:rPr>
        <w:t>поскольку</w:t>
      </w:r>
      <w:r w:rsidR="00E76FAA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государства</w:t>
      </w:r>
      <w:r w:rsidR="007F2263" w:rsidRPr="007F2263">
        <w:rPr>
          <w:rFonts w:eastAsia="SimSun"/>
          <w:szCs w:val="20"/>
          <w:lang w:val="ru-RU"/>
        </w:rPr>
        <w:t xml:space="preserve">, </w:t>
      </w:r>
      <w:r w:rsidR="007F2263">
        <w:rPr>
          <w:rFonts w:eastAsia="SimSun"/>
          <w:szCs w:val="20"/>
          <w:lang w:val="ru-RU"/>
        </w:rPr>
        <w:t>в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которых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находится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совместное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наследие</w:t>
      </w:r>
      <w:r w:rsidR="007F2263" w:rsidRPr="007F2263">
        <w:rPr>
          <w:rFonts w:eastAsia="SimSun"/>
          <w:szCs w:val="20"/>
          <w:lang w:val="ru-RU"/>
        </w:rPr>
        <w:t xml:space="preserve">, </w:t>
      </w:r>
      <w:r w:rsidR="007F2263">
        <w:rPr>
          <w:rFonts w:eastAsia="SimSun"/>
          <w:szCs w:val="20"/>
          <w:lang w:val="ru-RU"/>
        </w:rPr>
        <w:t>являются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участниками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Конвенции.</w:t>
      </w:r>
      <w:r w:rsidR="008B6505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Хотя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государства</w:t>
      </w:r>
      <w:r w:rsidR="007F2263" w:rsidRPr="007F2263">
        <w:rPr>
          <w:rFonts w:eastAsia="SimSun"/>
          <w:szCs w:val="20"/>
          <w:lang w:val="ru-RU"/>
        </w:rPr>
        <w:t>-</w:t>
      </w:r>
      <w:r w:rsidR="007F2263">
        <w:rPr>
          <w:rFonts w:eastAsia="SimSun"/>
          <w:szCs w:val="20"/>
          <w:lang w:val="ru-RU"/>
        </w:rPr>
        <w:t>участники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не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обязаны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номинировать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совместное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наследие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в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многонациональных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номинациях</w:t>
      </w:r>
      <w:r w:rsidR="007F2263" w:rsidRPr="007F2263">
        <w:rPr>
          <w:rFonts w:eastAsia="SimSun"/>
          <w:szCs w:val="20"/>
          <w:lang w:val="ru-RU"/>
        </w:rPr>
        <w:t xml:space="preserve">, </w:t>
      </w:r>
      <w:r w:rsidR="007F2263">
        <w:rPr>
          <w:rFonts w:eastAsia="SimSun"/>
          <w:szCs w:val="20"/>
          <w:lang w:val="ru-RU"/>
        </w:rPr>
        <w:t>им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настоятельно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рекомендуется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поступать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подобным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образом</w:t>
      </w:r>
      <w:r w:rsidR="007F2263" w:rsidRPr="007F2263">
        <w:rPr>
          <w:rFonts w:eastAsia="SimSun"/>
          <w:szCs w:val="20"/>
          <w:lang w:val="ru-RU"/>
        </w:rPr>
        <w:t xml:space="preserve">, </w:t>
      </w:r>
      <w:r w:rsidR="007F2263">
        <w:rPr>
          <w:rFonts w:eastAsia="SimSun"/>
          <w:szCs w:val="20"/>
          <w:lang w:val="ru-RU"/>
        </w:rPr>
        <w:t>поскольку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это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способствует международному сотрудничеству и выгодно для усилий по охране. Конечно</w:t>
      </w:r>
      <w:r w:rsidR="007F2263" w:rsidRPr="007F2263">
        <w:rPr>
          <w:rFonts w:eastAsia="SimSun"/>
          <w:szCs w:val="20"/>
          <w:lang w:val="ru-RU"/>
        </w:rPr>
        <w:t xml:space="preserve">, </w:t>
      </w:r>
      <w:r w:rsidR="007F2263">
        <w:rPr>
          <w:rFonts w:eastAsia="SimSun"/>
          <w:szCs w:val="20"/>
          <w:lang w:val="ru-RU"/>
        </w:rPr>
        <w:t>в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таких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случаях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решающим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должно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быть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мнение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соответствующих</w:t>
      </w:r>
      <w:r w:rsidR="007F2263" w:rsidRPr="007F2263">
        <w:rPr>
          <w:rFonts w:eastAsia="SimSun"/>
          <w:szCs w:val="20"/>
          <w:lang w:val="ru-RU"/>
        </w:rPr>
        <w:t xml:space="preserve"> </w:t>
      </w:r>
      <w:r w:rsidR="007F2263">
        <w:rPr>
          <w:rFonts w:eastAsia="SimSun"/>
          <w:szCs w:val="20"/>
          <w:lang w:val="ru-RU"/>
        </w:rPr>
        <w:t>сообществ</w:t>
      </w:r>
      <w:r w:rsidR="007F2263" w:rsidRPr="007F2263">
        <w:rPr>
          <w:rFonts w:eastAsia="SimSun"/>
          <w:szCs w:val="20"/>
          <w:lang w:val="ru-RU"/>
        </w:rPr>
        <w:t>.</w:t>
      </w:r>
    </w:p>
    <w:p w14:paraId="15BDE16E" w14:textId="7167BF5D" w:rsidR="008B6505" w:rsidRPr="00141792" w:rsidRDefault="00590DFE" w:rsidP="008B6505">
      <w:pPr>
        <w:pStyle w:val="Heading3"/>
        <w:rPr>
          <w:lang w:val="en-GB"/>
        </w:rPr>
      </w:pPr>
      <w:bookmarkStart w:id="36" w:name="_Toc238982333"/>
      <w:r>
        <w:rPr>
          <w:lang w:val="ru-RU"/>
        </w:rPr>
        <w:t>вопрос</w:t>
      </w:r>
      <w:r w:rsidR="008B6505" w:rsidRPr="00141792">
        <w:rPr>
          <w:lang w:val="en-GB"/>
        </w:rPr>
        <w:t xml:space="preserve"> 20</w:t>
      </w:r>
      <w:bookmarkEnd w:id="36"/>
    </w:p>
    <w:p w14:paraId="307E0191" w14:textId="7EE403E2" w:rsidR="008B6505" w:rsidRPr="001B480E" w:rsidRDefault="00BE7E4D" w:rsidP="008B6505">
      <w:pPr>
        <w:pStyle w:val="Texte1"/>
        <w:rPr>
          <w:lang w:val="ru-RU"/>
        </w:rPr>
      </w:pPr>
      <w:r>
        <w:rPr>
          <w:lang w:val="ru-RU"/>
        </w:rPr>
        <w:t>Может</w:t>
      </w:r>
      <w:r w:rsidRPr="001B480E">
        <w:rPr>
          <w:lang w:val="ru-RU"/>
        </w:rPr>
        <w:t xml:space="preserve"> </w:t>
      </w:r>
      <w:r>
        <w:rPr>
          <w:lang w:val="ru-RU"/>
        </w:rPr>
        <w:t>ли</w:t>
      </w:r>
      <w:r w:rsidRPr="001B480E">
        <w:rPr>
          <w:lang w:val="ru-RU"/>
        </w:rPr>
        <w:t xml:space="preserve"> </w:t>
      </w:r>
      <w:r>
        <w:rPr>
          <w:lang w:val="ru-RU"/>
        </w:rPr>
        <w:t>НКН</w:t>
      </w:r>
      <w:r w:rsidRPr="001B480E">
        <w:rPr>
          <w:lang w:val="ru-RU"/>
        </w:rPr>
        <w:t xml:space="preserve"> </w:t>
      </w:r>
      <w:r>
        <w:rPr>
          <w:lang w:val="ru-RU"/>
        </w:rPr>
        <w:t>иммигрантских</w:t>
      </w:r>
      <w:r w:rsidRPr="001B480E">
        <w:rPr>
          <w:lang w:val="ru-RU"/>
        </w:rPr>
        <w:t xml:space="preserve"> </w:t>
      </w:r>
      <w:r>
        <w:rPr>
          <w:lang w:val="ru-RU"/>
        </w:rPr>
        <w:t>сообще</w:t>
      </w:r>
      <w:proofErr w:type="gramStart"/>
      <w:r>
        <w:rPr>
          <w:lang w:val="ru-RU"/>
        </w:rPr>
        <w:t>ств</w:t>
      </w:r>
      <w:r w:rsidRPr="001B480E">
        <w:rPr>
          <w:lang w:val="ru-RU"/>
        </w:rPr>
        <w:t xml:space="preserve"> </w:t>
      </w:r>
      <w:r>
        <w:rPr>
          <w:lang w:val="ru-RU"/>
        </w:rPr>
        <w:t>пр</w:t>
      </w:r>
      <w:proofErr w:type="gramEnd"/>
      <w:r>
        <w:rPr>
          <w:lang w:val="ru-RU"/>
        </w:rPr>
        <w:t>етендовать на включение в Списки Конвенции</w:t>
      </w:r>
      <w:r w:rsidR="008B6505" w:rsidRPr="001B480E">
        <w:rPr>
          <w:lang w:val="ru-RU"/>
        </w:rPr>
        <w:t>?</w:t>
      </w:r>
    </w:p>
    <w:p w14:paraId="6D0EF1E3" w14:textId="0516940D" w:rsidR="008B6505" w:rsidRPr="00BC04F7" w:rsidRDefault="008B6505" w:rsidP="008B6505">
      <w:pPr>
        <w:pStyle w:val="numrationa"/>
        <w:rPr>
          <w:lang w:val="ru-RU" w:eastAsia="en-US"/>
        </w:rPr>
      </w:pPr>
      <w:r w:rsidRPr="00BC04F7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BC04F7">
        <w:rPr>
          <w:lang w:val="ru-RU" w:eastAsia="en-US"/>
        </w:rPr>
        <w:t>)</w:t>
      </w:r>
      <w:r w:rsidRPr="00BC04F7">
        <w:rPr>
          <w:lang w:val="ru-RU" w:eastAsia="en-US"/>
        </w:rPr>
        <w:tab/>
      </w:r>
      <w:r w:rsidR="001B480E">
        <w:rPr>
          <w:lang w:val="ru-RU" w:eastAsia="en-US"/>
        </w:rPr>
        <w:t>Да</w:t>
      </w:r>
      <w:r w:rsidRPr="00BC04F7">
        <w:rPr>
          <w:lang w:val="ru-RU" w:eastAsia="en-US"/>
        </w:rPr>
        <w:t xml:space="preserve">, </w:t>
      </w:r>
      <w:r w:rsidR="001B480E">
        <w:rPr>
          <w:lang w:val="ru-RU" w:eastAsia="en-US"/>
        </w:rPr>
        <w:t>номинации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в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Списки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Конвенции</w:t>
      </w:r>
      <w:r w:rsidR="001B480E" w:rsidRPr="00BC04F7">
        <w:rPr>
          <w:lang w:val="ru-RU" w:eastAsia="en-US"/>
        </w:rPr>
        <w:t xml:space="preserve">, </w:t>
      </w:r>
      <w:r w:rsidR="0055120A">
        <w:rPr>
          <w:lang w:val="ru-RU" w:eastAsia="en-US"/>
        </w:rPr>
        <w:t>охватывающие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элементы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НКН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иммигрантских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сообществ</w:t>
      </w:r>
      <w:r w:rsidR="001B480E" w:rsidRPr="00BC04F7">
        <w:rPr>
          <w:lang w:val="ru-RU" w:eastAsia="en-US"/>
        </w:rPr>
        <w:t xml:space="preserve">, </w:t>
      </w:r>
      <w:r w:rsidR="004D5CD7">
        <w:rPr>
          <w:lang w:val="ru-RU" w:eastAsia="en-US"/>
        </w:rPr>
        <w:t>находящиеся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в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о</w:t>
      </w:r>
      <w:r w:rsidR="00BC04F7">
        <w:rPr>
          <w:lang w:val="ru-RU" w:eastAsia="en-US"/>
        </w:rPr>
        <w:t>тдельном</w:t>
      </w:r>
      <w:r w:rsidR="001B480E" w:rsidRPr="00BC04F7">
        <w:rPr>
          <w:lang w:val="ru-RU" w:eastAsia="en-US"/>
        </w:rPr>
        <w:t xml:space="preserve"> </w:t>
      </w:r>
      <w:r w:rsidR="001B480E">
        <w:rPr>
          <w:lang w:val="ru-RU" w:eastAsia="en-US"/>
        </w:rPr>
        <w:t>государстве</w:t>
      </w:r>
      <w:r w:rsidR="001B480E" w:rsidRPr="00BC04F7">
        <w:rPr>
          <w:lang w:val="ru-RU" w:eastAsia="en-US"/>
        </w:rPr>
        <w:t xml:space="preserve">, </w:t>
      </w:r>
      <w:r w:rsidR="00BC04F7">
        <w:rPr>
          <w:lang w:val="ru-RU" w:eastAsia="en-US"/>
        </w:rPr>
        <w:t xml:space="preserve">могут быть включены в Списки, если </w:t>
      </w:r>
      <w:r w:rsidR="004D5CD7">
        <w:rPr>
          <w:lang w:val="ru-RU" w:eastAsia="en-US"/>
        </w:rPr>
        <w:t>они</w:t>
      </w:r>
      <w:r w:rsidR="00BC04F7">
        <w:rPr>
          <w:lang w:val="ru-RU" w:eastAsia="en-US"/>
        </w:rPr>
        <w:t xml:space="preserve"> соответствуют критериям, изложенным в ОР.</w:t>
      </w:r>
    </w:p>
    <w:p w14:paraId="716285FA" w14:textId="0C2B5F28" w:rsidR="008B6505" w:rsidRPr="00E67B50" w:rsidRDefault="008B6505" w:rsidP="008B6505">
      <w:pPr>
        <w:pStyle w:val="numrationa"/>
        <w:rPr>
          <w:lang w:val="ru-RU" w:eastAsia="en-US"/>
        </w:rPr>
      </w:pPr>
      <w:r w:rsidRPr="00E67B50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E67B50">
        <w:rPr>
          <w:lang w:val="ru-RU" w:eastAsia="en-US"/>
        </w:rPr>
        <w:t>)</w:t>
      </w:r>
      <w:r w:rsidRPr="00E67B50">
        <w:rPr>
          <w:lang w:val="ru-RU" w:eastAsia="en-US"/>
        </w:rPr>
        <w:tab/>
      </w:r>
      <w:r w:rsidR="00BC04F7">
        <w:rPr>
          <w:lang w:val="ru-RU" w:eastAsia="en-US"/>
        </w:rPr>
        <w:t>Да</w:t>
      </w:r>
      <w:r w:rsidR="00BC04F7" w:rsidRPr="00E67B50">
        <w:rPr>
          <w:lang w:val="ru-RU" w:eastAsia="en-US"/>
        </w:rPr>
        <w:t xml:space="preserve">, </w:t>
      </w:r>
      <w:r w:rsidR="00BC04F7">
        <w:rPr>
          <w:lang w:val="ru-RU" w:eastAsia="en-US"/>
        </w:rPr>
        <w:t>элементы</w:t>
      </w:r>
      <w:r w:rsidR="00E67B50">
        <w:rPr>
          <w:lang w:val="ru-RU" w:eastAsia="en-US"/>
        </w:rPr>
        <w:t>,</w:t>
      </w:r>
      <w:r w:rsidR="00BC04F7" w:rsidRPr="00E67B50">
        <w:rPr>
          <w:lang w:val="ru-RU" w:eastAsia="en-US"/>
        </w:rPr>
        <w:t xml:space="preserve"> </w:t>
      </w:r>
      <w:r w:rsidR="00BC04F7">
        <w:rPr>
          <w:lang w:val="ru-RU" w:eastAsia="en-US"/>
        </w:rPr>
        <w:t>номинированные</w:t>
      </w:r>
      <w:r w:rsidR="00BC04F7" w:rsidRPr="00E67B50">
        <w:rPr>
          <w:lang w:val="ru-RU" w:eastAsia="en-US"/>
        </w:rPr>
        <w:t xml:space="preserve"> </w:t>
      </w:r>
      <w:r w:rsidR="00BC04F7">
        <w:rPr>
          <w:lang w:val="ru-RU" w:eastAsia="en-US"/>
        </w:rPr>
        <w:t>в</w:t>
      </w:r>
      <w:r w:rsidR="00BC04F7" w:rsidRPr="00E67B50">
        <w:rPr>
          <w:lang w:val="ru-RU" w:eastAsia="en-US"/>
        </w:rPr>
        <w:t xml:space="preserve"> </w:t>
      </w:r>
      <w:r w:rsidR="00BC04F7">
        <w:rPr>
          <w:lang w:val="ru-RU" w:eastAsia="en-US"/>
        </w:rPr>
        <w:t>Списки</w:t>
      </w:r>
      <w:r w:rsidR="00BC04F7" w:rsidRPr="00E67B50">
        <w:rPr>
          <w:lang w:val="ru-RU" w:eastAsia="en-US"/>
        </w:rPr>
        <w:t xml:space="preserve"> </w:t>
      </w:r>
      <w:r w:rsidR="00BC04F7">
        <w:rPr>
          <w:lang w:val="ru-RU" w:eastAsia="en-US"/>
        </w:rPr>
        <w:t>Конвенции</w:t>
      </w:r>
      <w:r w:rsidR="00BC04F7" w:rsidRPr="00E67B50">
        <w:rPr>
          <w:lang w:val="ru-RU" w:eastAsia="en-US"/>
        </w:rPr>
        <w:t xml:space="preserve">, </w:t>
      </w:r>
      <w:r w:rsidR="0055120A">
        <w:rPr>
          <w:lang w:val="ru-RU" w:eastAsia="en-US"/>
        </w:rPr>
        <w:t>охватывающие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НКН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иммигрантских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сообществ</w:t>
      </w:r>
      <w:r w:rsidR="0055120A" w:rsidRPr="00E67B50">
        <w:rPr>
          <w:lang w:val="ru-RU" w:eastAsia="en-US"/>
        </w:rPr>
        <w:t xml:space="preserve">, </w:t>
      </w:r>
      <w:r w:rsidR="0055120A">
        <w:rPr>
          <w:lang w:val="ru-RU" w:eastAsia="en-US"/>
        </w:rPr>
        <w:t>мо</w:t>
      </w:r>
      <w:r w:rsidR="00E67B50">
        <w:rPr>
          <w:lang w:val="ru-RU" w:eastAsia="en-US"/>
        </w:rPr>
        <w:t>гут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быть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включен</w:t>
      </w:r>
      <w:r w:rsidR="00E67B50">
        <w:rPr>
          <w:lang w:val="ru-RU" w:eastAsia="en-US"/>
        </w:rPr>
        <w:t>ы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в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Списки</w:t>
      </w:r>
      <w:r w:rsidR="0055120A" w:rsidRPr="00E67B50">
        <w:rPr>
          <w:lang w:val="ru-RU" w:eastAsia="en-US"/>
        </w:rPr>
        <w:t xml:space="preserve">, </w:t>
      </w:r>
      <w:r w:rsidR="0055120A">
        <w:rPr>
          <w:lang w:val="ru-RU" w:eastAsia="en-US"/>
        </w:rPr>
        <w:t>но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только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если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получено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специальное</w:t>
      </w:r>
      <w:r w:rsidR="0055120A" w:rsidRPr="00E67B50">
        <w:rPr>
          <w:lang w:val="ru-RU" w:eastAsia="en-US"/>
        </w:rPr>
        <w:t xml:space="preserve"> </w:t>
      </w:r>
      <w:r w:rsidR="0055120A">
        <w:rPr>
          <w:lang w:val="ru-RU" w:eastAsia="en-US"/>
        </w:rPr>
        <w:t>разрешение</w:t>
      </w:r>
      <w:r w:rsidR="0055120A" w:rsidRPr="00E67B50">
        <w:rPr>
          <w:lang w:val="ru-RU" w:eastAsia="en-US"/>
        </w:rPr>
        <w:t xml:space="preserve"> </w:t>
      </w:r>
      <w:r w:rsidR="00E67B50">
        <w:rPr>
          <w:lang w:val="ru-RU" w:eastAsia="en-US"/>
        </w:rPr>
        <w:t>со</w:t>
      </w:r>
      <w:r w:rsidR="00E67B50" w:rsidRPr="00E67B50">
        <w:rPr>
          <w:lang w:val="ru-RU" w:eastAsia="en-US"/>
        </w:rPr>
        <w:t xml:space="preserve"> </w:t>
      </w:r>
      <w:r w:rsidR="00E67B50">
        <w:rPr>
          <w:lang w:val="ru-RU" w:eastAsia="en-US"/>
        </w:rPr>
        <w:t>стороны страны происхождения соответствующих иммигрантов.</w:t>
      </w:r>
    </w:p>
    <w:p w14:paraId="6BBAB30A" w14:textId="675146CC" w:rsidR="008B6505" w:rsidRPr="004D5CBD" w:rsidRDefault="008B6505" w:rsidP="008B6505">
      <w:pPr>
        <w:pStyle w:val="numrationa"/>
        <w:rPr>
          <w:lang w:val="ru-RU" w:eastAsia="en-US"/>
        </w:rPr>
      </w:pPr>
      <w:proofErr w:type="gramStart"/>
      <w:r w:rsidRPr="004D5CBD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4D5CBD">
        <w:rPr>
          <w:lang w:val="ru-RU" w:eastAsia="en-US"/>
        </w:rPr>
        <w:t>)</w:t>
      </w:r>
      <w:r w:rsidRPr="004D5CBD">
        <w:rPr>
          <w:lang w:val="ru-RU" w:eastAsia="en-US"/>
        </w:rPr>
        <w:tab/>
      </w:r>
      <w:r w:rsidR="00B64938">
        <w:rPr>
          <w:lang w:val="ru-RU" w:eastAsia="en-US"/>
        </w:rPr>
        <w:t>Нет</w:t>
      </w:r>
      <w:r w:rsidR="00B64938" w:rsidRPr="004D5CBD">
        <w:rPr>
          <w:lang w:val="ru-RU" w:eastAsia="en-US"/>
        </w:rPr>
        <w:t xml:space="preserve">, </w:t>
      </w:r>
      <w:r w:rsidR="004D5CBD">
        <w:rPr>
          <w:lang w:val="ru-RU" w:eastAsia="en-US"/>
        </w:rPr>
        <w:t xml:space="preserve">в Списки Конвенции могут быть включены </w:t>
      </w:r>
      <w:r w:rsidR="00B64938">
        <w:rPr>
          <w:lang w:val="ru-RU" w:eastAsia="en-US"/>
        </w:rPr>
        <w:t>только</w:t>
      </w:r>
      <w:r w:rsidR="00B64938" w:rsidRPr="004D5CBD">
        <w:rPr>
          <w:lang w:val="ru-RU" w:eastAsia="en-US"/>
        </w:rPr>
        <w:t xml:space="preserve"> </w:t>
      </w:r>
      <w:r w:rsidR="00B64938">
        <w:rPr>
          <w:lang w:val="ru-RU" w:eastAsia="en-US"/>
        </w:rPr>
        <w:t>элементы</w:t>
      </w:r>
      <w:r w:rsidR="00B64938" w:rsidRPr="004D5CBD">
        <w:rPr>
          <w:lang w:val="ru-RU" w:eastAsia="en-US"/>
        </w:rPr>
        <w:t xml:space="preserve">, </w:t>
      </w:r>
      <w:r w:rsidR="00B64938">
        <w:rPr>
          <w:lang w:val="ru-RU" w:eastAsia="en-US"/>
        </w:rPr>
        <w:t>являющиеся</w:t>
      </w:r>
      <w:r w:rsidR="00B64938" w:rsidRPr="004D5CBD">
        <w:rPr>
          <w:lang w:val="ru-RU" w:eastAsia="en-US"/>
        </w:rPr>
        <w:t xml:space="preserve"> </w:t>
      </w:r>
      <w:r w:rsidR="00B64938">
        <w:rPr>
          <w:lang w:val="ru-RU" w:eastAsia="en-US"/>
        </w:rPr>
        <w:t>коренными</w:t>
      </w:r>
      <w:r w:rsidR="00B64938" w:rsidRPr="004D5CBD">
        <w:rPr>
          <w:lang w:val="ru-RU" w:eastAsia="en-US"/>
        </w:rPr>
        <w:t xml:space="preserve"> </w:t>
      </w:r>
      <w:r w:rsidR="00B64938">
        <w:rPr>
          <w:lang w:val="ru-RU" w:eastAsia="en-US"/>
        </w:rPr>
        <w:t>для</w:t>
      </w:r>
      <w:r w:rsidR="00B64938" w:rsidRPr="004D5CBD">
        <w:rPr>
          <w:lang w:val="ru-RU" w:eastAsia="en-US"/>
        </w:rPr>
        <w:t xml:space="preserve"> </w:t>
      </w:r>
      <w:r w:rsidR="00B64938">
        <w:rPr>
          <w:lang w:val="ru-RU" w:eastAsia="en-US"/>
        </w:rPr>
        <w:t>подающего</w:t>
      </w:r>
      <w:r w:rsidR="00B64938" w:rsidRPr="004D5CBD">
        <w:rPr>
          <w:lang w:val="ru-RU" w:eastAsia="en-US"/>
        </w:rPr>
        <w:t xml:space="preserve"> </w:t>
      </w:r>
      <w:r w:rsidR="00B64938">
        <w:rPr>
          <w:lang w:val="ru-RU" w:eastAsia="en-US"/>
        </w:rPr>
        <w:t>их</w:t>
      </w:r>
      <w:r w:rsidR="00B64938" w:rsidRPr="004D5CBD">
        <w:rPr>
          <w:lang w:val="ru-RU" w:eastAsia="en-US"/>
        </w:rPr>
        <w:t xml:space="preserve"> </w:t>
      </w:r>
      <w:r w:rsidR="00B64938">
        <w:rPr>
          <w:lang w:val="ru-RU" w:eastAsia="en-US"/>
        </w:rPr>
        <w:t>государства</w:t>
      </w:r>
      <w:r w:rsidR="00B64938" w:rsidRPr="004D5CBD">
        <w:rPr>
          <w:lang w:val="ru-RU" w:eastAsia="en-US"/>
        </w:rPr>
        <w:t>-</w:t>
      </w:r>
      <w:r w:rsidR="00B64938">
        <w:rPr>
          <w:lang w:val="ru-RU" w:eastAsia="en-US"/>
        </w:rPr>
        <w:t>участника</w:t>
      </w:r>
      <w:r w:rsidR="00B64938" w:rsidRPr="004D5CBD">
        <w:rPr>
          <w:lang w:val="ru-RU" w:eastAsia="en-US"/>
        </w:rPr>
        <w:t xml:space="preserve"> </w:t>
      </w:r>
      <w:r w:rsidR="00B64938">
        <w:rPr>
          <w:lang w:val="ru-RU" w:eastAsia="en-US"/>
        </w:rPr>
        <w:t>и</w:t>
      </w:r>
      <w:r w:rsidR="00B64938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имеющие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отношение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к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его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национальной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идентичности</w:t>
      </w:r>
      <w:r w:rsidR="00652FF2">
        <w:rPr>
          <w:lang w:val="ru-RU" w:eastAsia="en-US"/>
        </w:rPr>
        <w:t>,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или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характерные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для</w:t>
      </w:r>
      <w:r w:rsidR="00E67B50" w:rsidRPr="004D5CBD">
        <w:rPr>
          <w:lang w:val="ru-RU" w:eastAsia="en-US"/>
        </w:rPr>
        <w:t xml:space="preserve"> </w:t>
      </w:r>
      <w:r w:rsidR="00570603">
        <w:rPr>
          <w:lang w:val="ru-RU" w:eastAsia="en-US"/>
        </w:rPr>
        <w:t>имеющихся в н</w:t>
      </w:r>
      <w:r w:rsidR="00E55F1B">
        <w:rPr>
          <w:lang w:val="ru-RU" w:eastAsia="en-US"/>
        </w:rPr>
        <w:t>ём</w:t>
      </w:r>
      <w:r w:rsidR="00570603">
        <w:rPr>
          <w:lang w:val="ru-RU" w:eastAsia="en-US"/>
        </w:rPr>
        <w:t xml:space="preserve"> </w:t>
      </w:r>
      <w:r w:rsidR="00E67B50">
        <w:rPr>
          <w:lang w:val="ru-RU" w:eastAsia="en-US"/>
        </w:rPr>
        <w:t>групп</w:t>
      </w:r>
      <w:r w:rsidR="00E67B50" w:rsidRPr="004D5CBD">
        <w:rPr>
          <w:lang w:val="ru-RU" w:eastAsia="en-US"/>
        </w:rPr>
        <w:t xml:space="preserve"> </w:t>
      </w:r>
      <w:r w:rsidR="00E67B50">
        <w:rPr>
          <w:lang w:val="ru-RU" w:eastAsia="en-US"/>
        </w:rPr>
        <w:t>большинства</w:t>
      </w:r>
      <w:r w:rsidR="004D5CBD">
        <w:rPr>
          <w:lang w:val="ru-RU" w:eastAsia="en-US"/>
        </w:rPr>
        <w:t>.</w:t>
      </w:r>
      <w:proofErr w:type="gramEnd"/>
    </w:p>
    <w:p w14:paraId="74738423" w14:textId="0B2668F9" w:rsidR="008B6505" w:rsidRPr="00220EB6" w:rsidRDefault="00B64938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Правильный</w:t>
      </w:r>
      <w:r w:rsidRPr="007C1A46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="008B6505" w:rsidRPr="007C1A46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a</w:t>
      </w:r>
      <w:r w:rsidR="008B6505" w:rsidRPr="007C1A46">
        <w:rPr>
          <w:rFonts w:eastAsia="SimSun"/>
          <w:szCs w:val="20"/>
          <w:lang w:val="ru-RU"/>
        </w:rPr>
        <w:t xml:space="preserve">): </w:t>
      </w:r>
      <w:r w:rsidR="00570603">
        <w:rPr>
          <w:rFonts w:eastAsia="SimSun"/>
          <w:szCs w:val="20"/>
          <w:lang w:val="ru-RU"/>
        </w:rPr>
        <w:t>именно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государства</w:t>
      </w:r>
      <w:r w:rsidR="00570603" w:rsidRPr="007C1A46">
        <w:rPr>
          <w:rFonts w:eastAsia="SimSun"/>
          <w:szCs w:val="20"/>
          <w:lang w:val="ru-RU"/>
        </w:rPr>
        <w:t>-</w:t>
      </w:r>
      <w:r w:rsidR="00570603">
        <w:rPr>
          <w:rFonts w:eastAsia="SimSun"/>
          <w:szCs w:val="20"/>
          <w:lang w:val="ru-RU"/>
        </w:rPr>
        <w:t>участники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Конвенции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решают</w:t>
      </w:r>
      <w:r w:rsidR="00570603" w:rsidRPr="007C1A46">
        <w:rPr>
          <w:rFonts w:eastAsia="SimSun"/>
          <w:szCs w:val="20"/>
          <w:lang w:val="ru-RU"/>
        </w:rPr>
        <w:t xml:space="preserve">, </w:t>
      </w:r>
      <w:r w:rsidR="00570603">
        <w:rPr>
          <w:rFonts w:eastAsia="SimSun"/>
          <w:szCs w:val="20"/>
          <w:lang w:val="ru-RU"/>
        </w:rPr>
        <w:t>какие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элементы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номинировать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в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Списки</w:t>
      </w:r>
      <w:r w:rsidR="00570603" w:rsidRPr="007C1A4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Конвенции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при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условии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нахождения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этих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элементов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и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соответствующих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сообществ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на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их</w:t>
      </w:r>
      <w:r w:rsidR="007C1A46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территории</w:t>
      </w:r>
      <w:r w:rsidR="007C1A46" w:rsidRPr="007C1A46">
        <w:rPr>
          <w:rFonts w:eastAsia="SimSun"/>
          <w:szCs w:val="20"/>
          <w:lang w:val="ru-RU"/>
        </w:rPr>
        <w:t>.</w:t>
      </w:r>
      <w:r w:rsidR="008B6505" w:rsidRPr="007C1A46">
        <w:rPr>
          <w:rFonts w:eastAsia="SimSun"/>
          <w:szCs w:val="20"/>
          <w:lang w:val="ru-RU"/>
        </w:rPr>
        <w:t xml:space="preserve"> </w:t>
      </w:r>
      <w:r w:rsidR="007C1A46">
        <w:rPr>
          <w:rFonts w:eastAsia="SimSun"/>
          <w:szCs w:val="20"/>
          <w:lang w:val="ru-RU"/>
        </w:rPr>
        <w:t>Если</w:t>
      </w:r>
      <w:r w:rsidR="007C1A46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элементы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соответствуют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установленным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критериям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а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досье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является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убедительным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и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полным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то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нет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причин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почему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НКН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иммигрантов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не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может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быть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включено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в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Списки</w:t>
      </w:r>
      <w:r w:rsidR="00E25630" w:rsidRPr="00E25630">
        <w:rPr>
          <w:rFonts w:eastAsia="SimSun"/>
          <w:szCs w:val="20"/>
          <w:lang w:val="ru-RU"/>
        </w:rPr>
        <w:t xml:space="preserve">. </w:t>
      </w:r>
      <w:r w:rsidR="00E25630">
        <w:rPr>
          <w:rFonts w:eastAsia="SimSun"/>
          <w:szCs w:val="20"/>
          <w:lang w:val="ru-RU"/>
        </w:rPr>
        <w:t>По сути, именно так и следует поступить</w:t>
      </w:r>
      <w:r w:rsidR="008B6505" w:rsidRPr="00220EB6">
        <w:rPr>
          <w:rFonts w:eastAsia="SimSun"/>
          <w:szCs w:val="20"/>
          <w:lang w:val="ru-RU"/>
        </w:rPr>
        <w:t>.</w:t>
      </w:r>
    </w:p>
    <w:p w14:paraId="0EA11626" w14:textId="3CCFC8E9" w:rsidR="008B6505" w:rsidRPr="00E25630" w:rsidRDefault="00247C17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220EB6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b</w:t>
      </w:r>
      <w:r w:rsidR="008B6505" w:rsidRPr="00220EB6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любое</w:t>
      </w:r>
      <w:r w:rsidRPr="00220EB6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государство</w:t>
      </w:r>
      <w:r w:rsidRPr="00220EB6">
        <w:rPr>
          <w:rFonts w:eastAsia="SimSun"/>
          <w:szCs w:val="20"/>
          <w:lang w:val="ru-RU"/>
        </w:rPr>
        <w:t>-</w:t>
      </w:r>
      <w:r>
        <w:rPr>
          <w:rFonts w:eastAsia="SimSun"/>
          <w:szCs w:val="20"/>
          <w:lang w:val="ru-RU"/>
        </w:rPr>
        <w:t>участник</w:t>
      </w:r>
      <w:r w:rsidRPr="00220EB6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вольно</w:t>
      </w:r>
      <w:r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номинировать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на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включение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в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Списки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элементы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НКН</w:t>
      </w:r>
      <w:r w:rsidR="00570603" w:rsidRPr="00220EB6">
        <w:rPr>
          <w:rFonts w:eastAsia="SimSun"/>
          <w:szCs w:val="20"/>
          <w:lang w:val="ru-RU"/>
        </w:rPr>
        <w:t xml:space="preserve">, </w:t>
      </w:r>
      <w:r w:rsidR="00570603">
        <w:rPr>
          <w:rFonts w:eastAsia="SimSun"/>
          <w:szCs w:val="20"/>
          <w:lang w:val="ru-RU"/>
        </w:rPr>
        <w:t>имеющиеся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на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их</w:t>
      </w:r>
      <w:r w:rsidR="00570603" w:rsidRPr="00220EB6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территории</w:t>
      </w:r>
      <w:r w:rsidR="00570603" w:rsidRPr="00220EB6">
        <w:rPr>
          <w:rFonts w:eastAsia="SimSun"/>
          <w:szCs w:val="20"/>
          <w:lang w:val="ru-RU"/>
        </w:rPr>
        <w:t xml:space="preserve">. </w:t>
      </w:r>
      <w:r w:rsidR="00570603">
        <w:rPr>
          <w:rFonts w:eastAsia="SimSun"/>
          <w:szCs w:val="20"/>
          <w:lang w:val="ru-RU"/>
        </w:rPr>
        <w:t>Если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элементы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практикуются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также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группами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в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стране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происхождения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соответствующих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иммигрантов</w:t>
      </w:r>
      <w:r w:rsidR="00570603" w:rsidRPr="005A2E19">
        <w:rPr>
          <w:rFonts w:eastAsia="SimSun"/>
          <w:szCs w:val="20"/>
          <w:lang w:val="ru-RU"/>
        </w:rPr>
        <w:t xml:space="preserve">, </w:t>
      </w:r>
      <w:r w:rsidR="00570603">
        <w:rPr>
          <w:rFonts w:eastAsia="SimSun"/>
          <w:szCs w:val="20"/>
          <w:lang w:val="ru-RU"/>
        </w:rPr>
        <w:t>и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эта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страна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является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участником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Конвенции</w:t>
      </w:r>
      <w:r w:rsidR="00570603" w:rsidRPr="005A2E19">
        <w:rPr>
          <w:rFonts w:eastAsia="SimSun"/>
          <w:szCs w:val="20"/>
          <w:lang w:val="ru-RU"/>
        </w:rPr>
        <w:t xml:space="preserve">, </w:t>
      </w:r>
      <w:r w:rsidR="00570603">
        <w:rPr>
          <w:rFonts w:eastAsia="SimSun"/>
          <w:szCs w:val="20"/>
          <w:lang w:val="ru-RU"/>
        </w:rPr>
        <w:t>государствам</w:t>
      </w:r>
      <w:r w:rsidR="00570603" w:rsidRPr="005A2E19">
        <w:rPr>
          <w:rFonts w:eastAsia="SimSun"/>
          <w:szCs w:val="20"/>
          <w:lang w:val="ru-RU"/>
        </w:rPr>
        <w:t>-</w:t>
      </w:r>
      <w:r w:rsidR="00570603">
        <w:rPr>
          <w:rFonts w:eastAsia="SimSun"/>
          <w:szCs w:val="20"/>
          <w:lang w:val="ru-RU"/>
        </w:rPr>
        <w:t>участникам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70603">
        <w:rPr>
          <w:rFonts w:eastAsia="SimSun"/>
          <w:szCs w:val="20"/>
          <w:lang w:val="ru-RU"/>
        </w:rPr>
        <w:t>рекомендуется</w:t>
      </w:r>
      <w:r w:rsidR="00570603" w:rsidRPr="005A2E19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участвовать</w:t>
      </w:r>
      <w:r w:rsidR="005A2E19" w:rsidRPr="005A2E19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в</w:t>
      </w:r>
      <w:r w:rsidR="005A2E19" w:rsidRPr="005A2E19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международном</w:t>
      </w:r>
      <w:r w:rsidR="005A2E19" w:rsidRPr="005A2E19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сотрудничестве, подавая многонациональные номинации (ОР 13). Однако</w:t>
      </w:r>
      <w:r w:rsidR="005A2E19" w:rsidRPr="00E25630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к</w:t>
      </w:r>
      <w:r w:rsidR="005A2E19" w:rsidRPr="00E25630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этой</w:t>
      </w:r>
      <w:r w:rsidR="005A2E19" w:rsidRPr="00E25630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рекомендации</w:t>
      </w:r>
      <w:r w:rsidR="005A2E19" w:rsidRPr="00E25630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нельзя</w:t>
      </w:r>
      <w:r w:rsidR="005A2E19" w:rsidRPr="00E25630">
        <w:rPr>
          <w:rFonts w:eastAsia="SimSun"/>
          <w:szCs w:val="20"/>
          <w:lang w:val="ru-RU"/>
        </w:rPr>
        <w:t xml:space="preserve"> </w:t>
      </w:r>
      <w:r w:rsidR="005A2E19">
        <w:rPr>
          <w:rFonts w:eastAsia="SimSun"/>
          <w:szCs w:val="20"/>
          <w:lang w:val="ru-RU"/>
        </w:rPr>
        <w:t>принудить</w:t>
      </w:r>
      <w:r w:rsidR="005A2E19" w:rsidRPr="00E25630">
        <w:rPr>
          <w:rFonts w:eastAsia="SimSun"/>
          <w:szCs w:val="20"/>
          <w:lang w:val="ru-RU"/>
        </w:rPr>
        <w:t>.</w:t>
      </w:r>
    </w:p>
    <w:p w14:paraId="54DB64C7" w14:textId="1705F99E" w:rsidR="008B6505" w:rsidRPr="00A30DB1" w:rsidRDefault="00570603" w:rsidP="00A76870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Вариант</w:t>
      </w:r>
      <w:r w:rsidR="008B6505" w:rsidRPr="00E25630">
        <w:rPr>
          <w:rFonts w:eastAsia="SimSun"/>
          <w:szCs w:val="20"/>
          <w:lang w:val="ru-RU"/>
        </w:rPr>
        <w:t xml:space="preserve"> 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E25630">
        <w:rPr>
          <w:rFonts w:eastAsia="SimSun"/>
          <w:szCs w:val="20"/>
          <w:lang w:val="ru-RU"/>
        </w:rPr>
        <w:t xml:space="preserve">): </w:t>
      </w:r>
      <w:r w:rsidR="00E25630">
        <w:rPr>
          <w:rFonts w:eastAsia="SimSun"/>
          <w:szCs w:val="20"/>
          <w:lang w:val="ru-RU"/>
        </w:rPr>
        <w:t>представление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о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том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что номинировать следует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только</w:t>
      </w:r>
      <w:r w:rsidR="00E25630" w:rsidRPr="00E25630">
        <w:rPr>
          <w:rFonts w:eastAsia="SimSun"/>
          <w:szCs w:val="20"/>
          <w:lang w:val="ru-RU"/>
        </w:rPr>
        <w:t xml:space="preserve"> «</w:t>
      </w:r>
      <w:r w:rsidR="00E25630">
        <w:rPr>
          <w:rFonts w:eastAsia="SimSun"/>
          <w:szCs w:val="20"/>
          <w:lang w:val="ru-RU"/>
        </w:rPr>
        <w:t>коренные</w:t>
      </w:r>
      <w:r w:rsidR="00E25630" w:rsidRPr="00E25630">
        <w:rPr>
          <w:rFonts w:eastAsia="SimSun"/>
          <w:szCs w:val="20"/>
          <w:lang w:val="ru-RU"/>
        </w:rPr>
        <w:t xml:space="preserve">» </w:t>
      </w:r>
      <w:r w:rsidR="00E25630">
        <w:rPr>
          <w:rFonts w:eastAsia="SimSun"/>
          <w:szCs w:val="20"/>
          <w:lang w:val="ru-RU"/>
        </w:rPr>
        <w:t>элементы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НКН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ошибочно. Конвенция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направленная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на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содействие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культурному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разнообразию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и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его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прославление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не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предусматривает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исключение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НКН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как</w:t>
      </w:r>
      <w:r w:rsidR="00871976">
        <w:rPr>
          <w:rFonts w:eastAsia="SimSun"/>
          <w:szCs w:val="20"/>
          <w:lang w:val="ru-RU"/>
        </w:rPr>
        <w:t>их</w:t>
      </w:r>
      <w:r w:rsidR="00E25630" w:rsidRPr="00E25630">
        <w:rPr>
          <w:rFonts w:eastAsia="SimSun"/>
          <w:szCs w:val="20"/>
          <w:lang w:val="ru-RU"/>
        </w:rPr>
        <w:t>-</w:t>
      </w:r>
      <w:r w:rsidR="00E25630">
        <w:rPr>
          <w:rFonts w:eastAsia="SimSun"/>
          <w:szCs w:val="20"/>
          <w:lang w:val="ru-RU"/>
        </w:rPr>
        <w:t>либо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групп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или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сообществ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находящихся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на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территории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государства</w:t>
      </w:r>
      <w:r w:rsidR="00E25630" w:rsidRPr="00E25630">
        <w:rPr>
          <w:rFonts w:eastAsia="SimSun"/>
          <w:szCs w:val="20"/>
          <w:lang w:val="ru-RU"/>
        </w:rPr>
        <w:t xml:space="preserve">, </w:t>
      </w:r>
      <w:r w:rsidR="00E25630">
        <w:rPr>
          <w:rFonts w:eastAsia="SimSun"/>
          <w:szCs w:val="20"/>
          <w:lang w:val="ru-RU"/>
        </w:rPr>
        <w:t>из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системы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>охраны</w:t>
      </w:r>
      <w:r w:rsidR="00E25630" w:rsidRPr="00E25630">
        <w:rPr>
          <w:rFonts w:eastAsia="SimSun"/>
          <w:szCs w:val="20"/>
          <w:lang w:val="ru-RU"/>
        </w:rPr>
        <w:t xml:space="preserve"> </w:t>
      </w:r>
      <w:r w:rsidR="00E25630">
        <w:rPr>
          <w:rFonts w:eastAsia="SimSun"/>
          <w:szCs w:val="20"/>
          <w:lang w:val="ru-RU"/>
        </w:rPr>
        <w:t xml:space="preserve">на национальном уровне или номинации в Списки Конвенции. </w:t>
      </w:r>
      <w:r w:rsidR="00364319">
        <w:rPr>
          <w:rFonts w:eastAsia="SimSun"/>
          <w:szCs w:val="20"/>
          <w:lang w:val="ru-RU"/>
        </w:rPr>
        <w:t>В</w:t>
      </w:r>
      <w:r w:rsidR="00364319" w:rsidRPr="00364319">
        <w:rPr>
          <w:rFonts w:eastAsia="SimSun"/>
          <w:szCs w:val="20"/>
          <w:lang w:val="ru-RU"/>
        </w:rPr>
        <w:t xml:space="preserve"> </w:t>
      </w:r>
      <w:r w:rsidR="00364319">
        <w:rPr>
          <w:rFonts w:eastAsia="SimSun"/>
          <w:szCs w:val="20"/>
          <w:lang w:val="ru-RU"/>
        </w:rPr>
        <w:t>Конвенции</w:t>
      </w:r>
      <w:r w:rsidR="00364319" w:rsidRPr="00364319">
        <w:rPr>
          <w:rFonts w:eastAsia="SimSun"/>
          <w:szCs w:val="20"/>
          <w:lang w:val="ru-RU"/>
        </w:rPr>
        <w:t xml:space="preserve"> </w:t>
      </w:r>
      <w:r w:rsidR="00364319">
        <w:rPr>
          <w:rFonts w:eastAsia="SimSun"/>
          <w:szCs w:val="20"/>
          <w:lang w:val="ru-RU"/>
        </w:rPr>
        <w:t>не</w:t>
      </w:r>
      <w:r w:rsidR="00364319" w:rsidRPr="00364319">
        <w:rPr>
          <w:rFonts w:eastAsia="SimSun"/>
          <w:szCs w:val="20"/>
          <w:lang w:val="ru-RU"/>
        </w:rPr>
        <w:t xml:space="preserve"> </w:t>
      </w:r>
      <w:r w:rsidR="00364319">
        <w:rPr>
          <w:rFonts w:eastAsia="SimSun"/>
          <w:szCs w:val="20"/>
          <w:lang w:val="ru-RU"/>
        </w:rPr>
        <w:t>говорится</w:t>
      </w:r>
      <w:r w:rsidR="00364319" w:rsidRPr="00364319">
        <w:rPr>
          <w:rFonts w:eastAsia="SimSun"/>
          <w:szCs w:val="20"/>
          <w:lang w:val="ru-RU"/>
        </w:rPr>
        <w:t xml:space="preserve"> </w:t>
      </w:r>
      <w:r w:rsidR="00364319">
        <w:rPr>
          <w:rFonts w:eastAsia="SimSun"/>
          <w:szCs w:val="20"/>
          <w:lang w:val="ru-RU"/>
        </w:rPr>
        <w:t>о</w:t>
      </w:r>
      <w:r w:rsidR="00364319" w:rsidRPr="00364319">
        <w:rPr>
          <w:rFonts w:eastAsia="SimSun"/>
          <w:szCs w:val="20"/>
          <w:lang w:val="ru-RU"/>
        </w:rPr>
        <w:t xml:space="preserve"> </w:t>
      </w:r>
      <w:r w:rsidR="00364319">
        <w:rPr>
          <w:rFonts w:eastAsia="SimSun"/>
          <w:szCs w:val="20"/>
          <w:lang w:val="ru-RU"/>
        </w:rPr>
        <w:t>национальной</w:t>
      </w:r>
      <w:r w:rsidR="00364319" w:rsidRPr="00364319">
        <w:rPr>
          <w:rFonts w:eastAsia="SimSun"/>
          <w:szCs w:val="20"/>
          <w:lang w:val="ru-RU"/>
        </w:rPr>
        <w:t xml:space="preserve"> </w:t>
      </w:r>
      <w:r w:rsidR="00364319">
        <w:rPr>
          <w:rFonts w:eastAsia="SimSun"/>
          <w:szCs w:val="20"/>
          <w:lang w:val="ru-RU"/>
        </w:rPr>
        <w:t>идентичности</w:t>
      </w:r>
      <w:r w:rsidR="00364319" w:rsidRPr="00364319">
        <w:rPr>
          <w:rFonts w:eastAsia="SimSun"/>
          <w:szCs w:val="20"/>
          <w:lang w:val="ru-RU"/>
        </w:rPr>
        <w:t xml:space="preserve">; </w:t>
      </w:r>
      <w:r w:rsidR="00364319">
        <w:rPr>
          <w:rFonts w:eastAsia="SimSun"/>
          <w:szCs w:val="20"/>
          <w:lang w:val="ru-RU"/>
        </w:rPr>
        <w:t>многие государства, особенно федеративные, и не претендуют на то, чтобы иметь национальную идентичность. Более</w:t>
      </w:r>
      <w:r w:rsidR="00364319" w:rsidRPr="00A30DB1">
        <w:rPr>
          <w:rFonts w:eastAsia="SimSun"/>
          <w:szCs w:val="20"/>
          <w:lang w:val="ru-RU"/>
        </w:rPr>
        <w:t xml:space="preserve"> </w:t>
      </w:r>
      <w:r w:rsidR="00364319">
        <w:rPr>
          <w:rFonts w:eastAsia="SimSun"/>
          <w:szCs w:val="20"/>
          <w:lang w:val="ru-RU"/>
        </w:rPr>
        <w:t>того</w:t>
      </w:r>
      <w:r w:rsidR="00364319" w:rsidRPr="00A30DB1">
        <w:rPr>
          <w:rFonts w:eastAsia="SimSun"/>
          <w:szCs w:val="20"/>
          <w:lang w:val="ru-RU"/>
        </w:rPr>
        <w:t xml:space="preserve">, </w:t>
      </w:r>
      <w:r w:rsidR="00A30DB1">
        <w:rPr>
          <w:rFonts w:eastAsia="SimSun"/>
          <w:szCs w:val="20"/>
          <w:lang w:val="ru-RU"/>
        </w:rPr>
        <w:t>в духе Конвенции недопущение различий между НКН большинства и групп</w:t>
      </w:r>
      <w:r w:rsidR="00754208">
        <w:rPr>
          <w:rFonts w:eastAsia="SimSun"/>
          <w:szCs w:val="20"/>
          <w:lang w:val="ru-RU"/>
        </w:rPr>
        <w:t>ами</w:t>
      </w:r>
      <w:r w:rsidR="00A30DB1">
        <w:rPr>
          <w:rFonts w:eastAsia="SimSun"/>
          <w:szCs w:val="20"/>
          <w:lang w:val="ru-RU"/>
        </w:rPr>
        <w:t xml:space="preserve"> меньшинств.</w:t>
      </w:r>
    </w:p>
    <w:p w14:paraId="7FB6103D" w14:textId="085AC6DB" w:rsidR="008B6505" w:rsidRPr="002F02E7" w:rsidRDefault="00512BEC" w:rsidP="008B6505">
      <w:pPr>
        <w:pStyle w:val="Heading3"/>
        <w:rPr>
          <w:lang w:val="ru-RU"/>
        </w:rPr>
      </w:pPr>
      <w:bookmarkStart w:id="37" w:name="_Toc238982334"/>
      <w:r>
        <w:rPr>
          <w:lang w:val="ru-RU"/>
        </w:rPr>
        <w:t>вопрос</w:t>
      </w:r>
      <w:r w:rsidR="008B6505" w:rsidRPr="002F02E7">
        <w:rPr>
          <w:lang w:val="ru-RU"/>
        </w:rPr>
        <w:t xml:space="preserve"> 21</w:t>
      </w:r>
      <w:bookmarkEnd w:id="37"/>
    </w:p>
    <w:p w14:paraId="0699EE39" w14:textId="28CA2FD1" w:rsidR="008B6505" w:rsidRPr="00442FCA" w:rsidRDefault="00442FCA" w:rsidP="008B6505">
      <w:pPr>
        <w:pStyle w:val="Texte1"/>
        <w:rPr>
          <w:lang w:val="ru-RU"/>
        </w:rPr>
      </w:pPr>
      <w:r>
        <w:rPr>
          <w:lang w:val="ru-RU"/>
        </w:rPr>
        <w:t>Можно ли использовать включение элементов в Списки Конвенции для установления прав интеллектуальной собственности (ПИС) сообществ или групп на элемент</w:t>
      </w:r>
      <w:r w:rsidR="008B6505" w:rsidRPr="00442FCA">
        <w:rPr>
          <w:lang w:val="ru-RU"/>
        </w:rPr>
        <w:t>?</w:t>
      </w:r>
    </w:p>
    <w:p w14:paraId="5A54B023" w14:textId="30425875" w:rsidR="008B6505" w:rsidRPr="00442FCA" w:rsidRDefault="008B6505" w:rsidP="008B6505">
      <w:pPr>
        <w:pStyle w:val="numrationa"/>
        <w:rPr>
          <w:szCs w:val="20"/>
          <w:lang w:val="ru-RU"/>
        </w:rPr>
      </w:pPr>
      <w:r w:rsidRPr="00442FCA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442FCA">
        <w:rPr>
          <w:lang w:val="ru-RU" w:eastAsia="en-US"/>
        </w:rPr>
        <w:t>)</w:t>
      </w:r>
      <w:r w:rsidRPr="00442FCA">
        <w:rPr>
          <w:lang w:val="ru-RU" w:eastAsia="en-US"/>
        </w:rPr>
        <w:tab/>
      </w:r>
      <w:r w:rsidR="00442FCA">
        <w:rPr>
          <w:lang w:val="ru-RU" w:eastAsia="en-US"/>
        </w:rPr>
        <w:t>Нет</w:t>
      </w:r>
      <w:r w:rsidR="00442FCA" w:rsidRPr="00442FCA">
        <w:rPr>
          <w:lang w:val="ru-RU" w:eastAsia="en-US"/>
        </w:rPr>
        <w:t xml:space="preserve">, </w:t>
      </w:r>
      <w:r w:rsidR="00442FCA">
        <w:rPr>
          <w:lang w:val="ru-RU" w:eastAsia="en-US"/>
        </w:rPr>
        <w:t>Конвенция</w:t>
      </w:r>
      <w:r w:rsidR="00442FCA" w:rsidRPr="00442FCA">
        <w:rPr>
          <w:lang w:val="ru-RU" w:eastAsia="en-US"/>
        </w:rPr>
        <w:t xml:space="preserve"> </w:t>
      </w:r>
      <w:r w:rsidR="00442FCA">
        <w:rPr>
          <w:lang w:val="ru-RU" w:eastAsia="en-US"/>
        </w:rPr>
        <w:t>не</w:t>
      </w:r>
      <w:r w:rsidR="00442FCA" w:rsidRPr="00442FCA">
        <w:rPr>
          <w:lang w:val="ru-RU" w:eastAsia="en-US"/>
        </w:rPr>
        <w:t xml:space="preserve"> </w:t>
      </w:r>
      <w:r w:rsidR="00442FCA">
        <w:rPr>
          <w:lang w:val="ru-RU" w:eastAsia="en-US"/>
        </w:rPr>
        <w:t>может устанавливать ПИС на элемент НКН благодаря включению в Списки</w:t>
      </w:r>
      <w:r w:rsidRPr="00442FCA">
        <w:rPr>
          <w:szCs w:val="20"/>
          <w:lang w:val="ru-RU"/>
        </w:rPr>
        <w:t>.</w:t>
      </w:r>
    </w:p>
    <w:p w14:paraId="7DF607BA" w14:textId="0F53B582" w:rsidR="008B6505" w:rsidRPr="0072124E" w:rsidRDefault="00442FCA" w:rsidP="008B6505">
      <w:pPr>
        <w:pStyle w:val="numrationa"/>
        <w:rPr>
          <w:lang w:val="ru-RU" w:eastAsia="en-US"/>
        </w:rPr>
      </w:pPr>
      <w:r w:rsidRPr="0072124E">
        <w:rPr>
          <w:lang w:val="ru-RU" w:eastAsia="en-US"/>
        </w:rPr>
        <w:t>(</w:t>
      </w:r>
      <w:r>
        <w:rPr>
          <w:lang w:val="en-US" w:eastAsia="en-US"/>
        </w:rPr>
        <w:t>b</w:t>
      </w:r>
      <w:r w:rsidRPr="0072124E">
        <w:rPr>
          <w:lang w:val="ru-RU" w:eastAsia="en-US"/>
        </w:rPr>
        <w:t>)</w:t>
      </w:r>
      <w:r w:rsidRPr="0072124E">
        <w:rPr>
          <w:lang w:val="ru-RU" w:eastAsia="en-US"/>
        </w:rPr>
        <w:tab/>
      </w:r>
      <w:r>
        <w:rPr>
          <w:lang w:val="ru-RU" w:eastAsia="en-US"/>
        </w:rPr>
        <w:t>Да</w:t>
      </w:r>
      <w:r w:rsidRPr="0072124E">
        <w:rPr>
          <w:lang w:val="ru-RU" w:eastAsia="en-US"/>
        </w:rPr>
        <w:t xml:space="preserve">, </w:t>
      </w:r>
      <w:r>
        <w:rPr>
          <w:lang w:val="ru-RU" w:eastAsia="en-US"/>
        </w:rPr>
        <w:t>включение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один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Списков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автоматически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даёт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сообществам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группам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право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судебном</w:t>
      </w:r>
      <w:r w:rsidRPr="0072124E">
        <w:rPr>
          <w:lang w:val="ru-RU" w:eastAsia="en-US"/>
        </w:rPr>
        <w:t xml:space="preserve"> </w:t>
      </w:r>
      <w:r>
        <w:rPr>
          <w:lang w:val="ru-RU" w:eastAsia="en-US"/>
        </w:rPr>
        <w:t>порядке</w:t>
      </w:r>
      <w:r w:rsidRPr="0072124E">
        <w:rPr>
          <w:lang w:val="ru-RU" w:eastAsia="en-US"/>
        </w:rPr>
        <w:t xml:space="preserve"> </w:t>
      </w:r>
      <w:r w:rsidR="0072124E">
        <w:rPr>
          <w:lang w:val="ru-RU" w:eastAsia="en-US"/>
        </w:rPr>
        <w:t>преследовать нарушителей, практикующих их элемент НКН.</w:t>
      </w:r>
    </w:p>
    <w:p w14:paraId="629362AE" w14:textId="4F649281" w:rsidR="008B6505" w:rsidRPr="00C436A5" w:rsidRDefault="008B6505" w:rsidP="008B6505">
      <w:pPr>
        <w:pStyle w:val="numrationa"/>
        <w:rPr>
          <w:lang w:val="ru-RU" w:eastAsia="en-US"/>
        </w:rPr>
      </w:pPr>
      <w:r w:rsidRPr="00C436A5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C436A5">
        <w:rPr>
          <w:lang w:val="ru-RU" w:eastAsia="en-US"/>
        </w:rPr>
        <w:t>)</w:t>
      </w:r>
      <w:r w:rsidRPr="00C436A5">
        <w:rPr>
          <w:lang w:val="ru-RU" w:eastAsia="en-US"/>
        </w:rPr>
        <w:tab/>
      </w:r>
      <w:r w:rsidR="0072124E">
        <w:rPr>
          <w:lang w:val="ru-RU" w:eastAsia="en-US"/>
        </w:rPr>
        <w:t>Да</w:t>
      </w:r>
      <w:r w:rsidR="0072124E" w:rsidRPr="00C436A5">
        <w:rPr>
          <w:lang w:val="ru-RU" w:eastAsia="en-US"/>
        </w:rPr>
        <w:t xml:space="preserve">, </w:t>
      </w:r>
      <w:r w:rsidR="0072124E">
        <w:rPr>
          <w:lang w:val="ru-RU" w:eastAsia="en-US"/>
        </w:rPr>
        <w:t>включение</w:t>
      </w:r>
      <w:r w:rsidR="0072124E" w:rsidRPr="00C436A5">
        <w:rPr>
          <w:lang w:val="ru-RU" w:eastAsia="en-US"/>
        </w:rPr>
        <w:t xml:space="preserve"> </w:t>
      </w:r>
      <w:r w:rsidR="0072124E">
        <w:rPr>
          <w:lang w:val="ru-RU" w:eastAsia="en-US"/>
        </w:rPr>
        <w:t>в</w:t>
      </w:r>
      <w:r w:rsidR="0072124E" w:rsidRPr="00C436A5">
        <w:rPr>
          <w:lang w:val="ru-RU" w:eastAsia="en-US"/>
        </w:rPr>
        <w:t xml:space="preserve"> </w:t>
      </w:r>
      <w:r w:rsidR="0072124E">
        <w:rPr>
          <w:lang w:val="ru-RU" w:eastAsia="en-US"/>
        </w:rPr>
        <w:t>один</w:t>
      </w:r>
      <w:r w:rsidR="0072124E" w:rsidRPr="00C436A5">
        <w:rPr>
          <w:lang w:val="ru-RU" w:eastAsia="en-US"/>
        </w:rPr>
        <w:t xml:space="preserve"> </w:t>
      </w:r>
      <w:r w:rsidR="0072124E">
        <w:rPr>
          <w:lang w:val="ru-RU" w:eastAsia="en-US"/>
        </w:rPr>
        <w:t>из</w:t>
      </w:r>
      <w:r w:rsidR="0072124E" w:rsidRPr="00C436A5">
        <w:rPr>
          <w:lang w:val="ru-RU" w:eastAsia="en-US"/>
        </w:rPr>
        <w:t xml:space="preserve"> </w:t>
      </w:r>
      <w:r w:rsidR="0072124E">
        <w:rPr>
          <w:lang w:val="ru-RU" w:eastAsia="en-US"/>
        </w:rPr>
        <w:t>Списков</w:t>
      </w:r>
      <w:r w:rsidR="0072124E" w:rsidRPr="00C436A5">
        <w:rPr>
          <w:lang w:val="ru-RU" w:eastAsia="en-US"/>
        </w:rPr>
        <w:t xml:space="preserve"> </w:t>
      </w:r>
      <w:r w:rsidR="0072124E">
        <w:rPr>
          <w:lang w:val="ru-RU" w:eastAsia="en-US"/>
        </w:rPr>
        <w:t>Конвенции</w:t>
      </w:r>
      <w:r w:rsidR="0072124E" w:rsidRPr="00C436A5">
        <w:rPr>
          <w:lang w:val="ru-RU" w:eastAsia="en-US"/>
        </w:rPr>
        <w:t xml:space="preserve"> </w:t>
      </w:r>
      <w:r w:rsidR="0072124E">
        <w:rPr>
          <w:lang w:val="ru-RU" w:eastAsia="en-US"/>
        </w:rPr>
        <w:t>даёт</w:t>
      </w:r>
      <w:r w:rsidR="0072124E" w:rsidRPr="00C436A5">
        <w:rPr>
          <w:lang w:val="ru-RU" w:eastAsia="en-US"/>
        </w:rPr>
        <w:t xml:space="preserve"> </w:t>
      </w:r>
      <w:r w:rsidR="00C436A5">
        <w:rPr>
          <w:lang w:val="ru-RU" w:eastAsia="en-US"/>
        </w:rPr>
        <w:t>соответствующим сообществам и группам ПИС на своё наследие</w:t>
      </w:r>
      <w:r w:rsidRPr="00C436A5">
        <w:rPr>
          <w:lang w:val="ru-RU" w:eastAsia="en-US"/>
        </w:rPr>
        <w:t>.</w:t>
      </w:r>
    </w:p>
    <w:p w14:paraId="4B3D8DA5" w14:textId="62D10425" w:rsidR="008B6505" w:rsidRPr="003A1261" w:rsidRDefault="00C436A5" w:rsidP="00CE7D5B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Правильным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является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Pr="002F02E7">
        <w:rPr>
          <w:rFonts w:eastAsia="SimSun"/>
          <w:szCs w:val="20"/>
          <w:lang w:val="ru-RU"/>
        </w:rPr>
        <w:t xml:space="preserve"> (</w:t>
      </w:r>
      <w:r>
        <w:rPr>
          <w:rFonts w:eastAsia="SimSun"/>
          <w:szCs w:val="20"/>
          <w:lang w:val="en-US"/>
        </w:rPr>
        <w:t>a</w:t>
      </w:r>
      <w:r w:rsidRPr="002F02E7">
        <w:rPr>
          <w:rFonts w:eastAsia="SimSun"/>
          <w:szCs w:val="20"/>
          <w:lang w:val="ru-RU"/>
        </w:rPr>
        <w:t>)</w:t>
      </w:r>
      <w:r w:rsidR="008B6505" w:rsidRPr="002F02E7">
        <w:rPr>
          <w:rFonts w:eastAsia="SimSun"/>
          <w:szCs w:val="20"/>
          <w:lang w:val="ru-RU"/>
        </w:rPr>
        <w:t xml:space="preserve">: </w:t>
      </w:r>
      <w:r>
        <w:rPr>
          <w:rFonts w:eastAsia="SimSun"/>
          <w:szCs w:val="20"/>
          <w:lang w:val="ru-RU"/>
        </w:rPr>
        <w:t>целью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Конвенции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является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охрана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нематериального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культурного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наследия</w:t>
      </w:r>
      <w:r w:rsidRPr="002F02E7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т</w:t>
      </w:r>
      <w:r w:rsidRPr="002F02E7">
        <w:rPr>
          <w:rFonts w:eastAsia="SimSun"/>
          <w:szCs w:val="20"/>
          <w:lang w:val="ru-RU"/>
        </w:rPr>
        <w:t>.</w:t>
      </w:r>
      <w:r>
        <w:rPr>
          <w:rFonts w:eastAsia="SimSun"/>
          <w:szCs w:val="20"/>
          <w:lang w:val="ru-RU"/>
        </w:rPr>
        <w:t>е</w:t>
      </w:r>
      <w:r w:rsidRPr="002F02E7">
        <w:rPr>
          <w:rFonts w:eastAsia="SimSun"/>
          <w:szCs w:val="20"/>
          <w:lang w:val="ru-RU"/>
        </w:rPr>
        <w:t xml:space="preserve">. </w:t>
      </w:r>
      <w:r>
        <w:rPr>
          <w:rFonts w:eastAsia="SimSun"/>
          <w:szCs w:val="20"/>
          <w:lang w:val="ru-RU"/>
        </w:rPr>
        <w:t>обеспечение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его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непрерывного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воспроизведения</w:t>
      </w:r>
      <w:r w:rsidRPr="002F02E7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а</w:t>
      </w:r>
      <w:r w:rsidRPr="002F02E7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не</w:t>
      </w:r>
      <w:r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правов</w:t>
      </w:r>
      <w:r w:rsidR="00317E95">
        <w:rPr>
          <w:rFonts w:eastAsia="SimSun"/>
          <w:szCs w:val="20"/>
          <w:lang w:val="ru-RU"/>
        </w:rPr>
        <w:t>ая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защит</w:t>
      </w:r>
      <w:r w:rsidR="00317E95">
        <w:rPr>
          <w:rFonts w:eastAsia="SimSun"/>
          <w:szCs w:val="20"/>
          <w:lang w:val="ru-RU"/>
        </w:rPr>
        <w:t>а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отдельных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его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проявлений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благодаря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ПИС</w:t>
      </w:r>
      <w:r w:rsidR="00EE03A4" w:rsidRPr="002F02E7">
        <w:rPr>
          <w:rFonts w:eastAsia="SimSun"/>
          <w:szCs w:val="20"/>
          <w:lang w:val="ru-RU"/>
        </w:rPr>
        <w:t xml:space="preserve">, </w:t>
      </w:r>
      <w:r w:rsidR="00EE03A4">
        <w:rPr>
          <w:rFonts w:eastAsia="SimSun"/>
          <w:szCs w:val="20"/>
          <w:lang w:val="ru-RU"/>
        </w:rPr>
        <w:t>что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на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международном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уровн</w:t>
      </w:r>
      <w:r w:rsidR="00317E95">
        <w:rPr>
          <w:rFonts w:eastAsia="SimSun"/>
          <w:szCs w:val="20"/>
          <w:lang w:val="ru-RU"/>
        </w:rPr>
        <w:t>е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попадает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в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сферу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действия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Всемирной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организации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интеллектуальной</w:t>
      </w:r>
      <w:r w:rsidR="00EE03A4" w:rsidRPr="002F02E7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собственности</w:t>
      </w:r>
      <w:r w:rsidR="00EE03A4" w:rsidRPr="002F02E7">
        <w:rPr>
          <w:rFonts w:eastAsia="SimSun"/>
          <w:szCs w:val="20"/>
          <w:lang w:val="ru-RU"/>
        </w:rPr>
        <w:t xml:space="preserve">. </w:t>
      </w:r>
      <w:r w:rsidR="00EE03A4">
        <w:rPr>
          <w:rFonts w:eastAsia="SimSun"/>
          <w:szCs w:val="20"/>
          <w:lang w:val="ru-RU"/>
        </w:rPr>
        <w:t>ВОИС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исследует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возможность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принятия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стандартизирующего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акта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по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защите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ПИС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в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отношении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традиционных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культурных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проявлений</w:t>
      </w:r>
      <w:r w:rsidR="00EE03A4" w:rsidRPr="003A1261">
        <w:rPr>
          <w:rFonts w:eastAsia="SimSun"/>
          <w:szCs w:val="20"/>
          <w:lang w:val="ru-RU"/>
        </w:rPr>
        <w:t xml:space="preserve">, </w:t>
      </w:r>
      <w:r w:rsidR="00EE03A4">
        <w:rPr>
          <w:rFonts w:eastAsia="SimSun"/>
          <w:szCs w:val="20"/>
          <w:lang w:val="ru-RU"/>
        </w:rPr>
        <w:t>традиционных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знаний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EE03A4">
        <w:rPr>
          <w:rFonts w:eastAsia="SimSun"/>
          <w:szCs w:val="20"/>
          <w:lang w:val="ru-RU"/>
        </w:rPr>
        <w:t>и</w:t>
      </w:r>
      <w:r w:rsidR="00EE03A4" w:rsidRPr="003A1261">
        <w:rPr>
          <w:rFonts w:eastAsia="SimSun"/>
          <w:szCs w:val="20"/>
          <w:lang w:val="ru-RU"/>
        </w:rPr>
        <w:t xml:space="preserve"> </w:t>
      </w:r>
      <w:r w:rsidR="003A1261">
        <w:rPr>
          <w:rFonts w:eastAsia="SimSun"/>
          <w:szCs w:val="20"/>
          <w:lang w:val="ru-RU"/>
        </w:rPr>
        <w:t>выражений фольклора. ВОИС</w:t>
      </w:r>
      <w:r w:rsidR="003A1261" w:rsidRPr="003A1261">
        <w:rPr>
          <w:rFonts w:eastAsia="SimSun"/>
          <w:szCs w:val="20"/>
          <w:lang w:val="ru-RU"/>
        </w:rPr>
        <w:t xml:space="preserve"> </w:t>
      </w:r>
      <w:r w:rsidR="003A1261">
        <w:rPr>
          <w:rFonts w:eastAsia="SimSun"/>
          <w:szCs w:val="20"/>
          <w:lang w:val="ru-RU"/>
        </w:rPr>
        <w:t>помогает</w:t>
      </w:r>
      <w:r w:rsidR="003A1261" w:rsidRPr="003A1261">
        <w:rPr>
          <w:rFonts w:eastAsia="SimSun"/>
          <w:szCs w:val="20"/>
          <w:lang w:val="ru-RU"/>
        </w:rPr>
        <w:t xml:space="preserve"> </w:t>
      </w:r>
      <w:r w:rsidR="003A1261">
        <w:rPr>
          <w:rFonts w:eastAsia="SimSun"/>
          <w:szCs w:val="20"/>
          <w:lang w:val="ru-RU"/>
        </w:rPr>
        <w:t>также</w:t>
      </w:r>
      <w:r w:rsidR="003A1261" w:rsidRPr="003A1261">
        <w:rPr>
          <w:rFonts w:eastAsia="SimSun"/>
          <w:szCs w:val="20"/>
          <w:lang w:val="ru-RU"/>
        </w:rPr>
        <w:t xml:space="preserve"> </w:t>
      </w:r>
      <w:r w:rsidR="003A1261">
        <w:rPr>
          <w:rFonts w:eastAsia="SimSun"/>
          <w:szCs w:val="20"/>
          <w:lang w:val="ru-RU"/>
        </w:rPr>
        <w:t>государствам</w:t>
      </w:r>
      <w:r w:rsidR="003A1261" w:rsidRPr="003A1261">
        <w:rPr>
          <w:rFonts w:eastAsia="SimSun"/>
          <w:szCs w:val="20"/>
          <w:lang w:val="ru-RU"/>
        </w:rPr>
        <w:t>-</w:t>
      </w:r>
      <w:r w:rsidR="003A1261">
        <w:rPr>
          <w:rFonts w:eastAsia="SimSun"/>
          <w:szCs w:val="20"/>
          <w:lang w:val="ru-RU"/>
        </w:rPr>
        <w:t>членам</w:t>
      </w:r>
      <w:r w:rsidR="003A1261" w:rsidRPr="003A1261">
        <w:rPr>
          <w:rFonts w:eastAsia="SimSun"/>
          <w:szCs w:val="20"/>
          <w:lang w:val="ru-RU"/>
        </w:rPr>
        <w:t xml:space="preserve"> </w:t>
      </w:r>
      <w:r w:rsidR="003A1261">
        <w:rPr>
          <w:rFonts w:eastAsia="SimSun"/>
          <w:szCs w:val="20"/>
          <w:lang w:val="ru-RU"/>
        </w:rPr>
        <w:t>в</w:t>
      </w:r>
      <w:r w:rsidR="003A1261" w:rsidRPr="003A1261">
        <w:rPr>
          <w:rFonts w:eastAsia="SimSun"/>
          <w:szCs w:val="20"/>
          <w:lang w:val="ru-RU"/>
        </w:rPr>
        <w:t xml:space="preserve"> </w:t>
      </w:r>
      <w:r w:rsidR="003A1261">
        <w:rPr>
          <w:rFonts w:eastAsia="SimSun"/>
          <w:szCs w:val="20"/>
          <w:lang w:val="ru-RU"/>
        </w:rPr>
        <w:t>установлении национальных законов и правил в этой сфере</w:t>
      </w:r>
      <w:r w:rsidR="008B6505" w:rsidRPr="003A1261">
        <w:rPr>
          <w:rFonts w:eastAsia="SimSun"/>
          <w:szCs w:val="20"/>
          <w:lang w:val="ru-RU"/>
        </w:rPr>
        <w:t>.</w:t>
      </w:r>
    </w:p>
    <w:p w14:paraId="136FC404" w14:textId="1A7DE461" w:rsidR="008B6505" w:rsidRPr="003A1261" w:rsidRDefault="003A1261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r>
        <w:rPr>
          <w:rFonts w:eastAsia="SimSun"/>
          <w:szCs w:val="20"/>
          <w:lang w:val="ru-RU"/>
        </w:rPr>
        <w:t>В</w:t>
      </w:r>
      <w:r w:rsidRPr="003A12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статье</w:t>
      </w:r>
      <w:r w:rsidRPr="003A1261">
        <w:rPr>
          <w:rFonts w:eastAsia="SimSun"/>
          <w:szCs w:val="20"/>
          <w:lang w:val="en-US"/>
        </w:rPr>
        <w:t> </w:t>
      </w:r>
      <w:r w:rsidRPr="003A1261">
        <w:rPr>
          <w:rFonts w:eastAsia="SimSun"/>
          <w:szCs w:val="20"/>
          <w:lang w:val="ru-RU"/>
        </w:rPr>
        <w:t xml:space="preserve">3 </w:t>
      </w:r>
      <w:r>
        <w:rPr>
          <w:rFonts w:eastAsia="SimSun"/>
          <w:szCs w:val="20"/>
          <w:lang w:val="ru-RU"/>
        </w:rPr>
        <w:t>Конвенции</w:t>
      </w:r>
      <w:r w:rsidRPr="003A12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утверждается</w:t>
      </w:r>
      <w:r w:rsidRPr="003A1261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что</w:t>
      </w:r>
      <w:r w:rsidRPr="003A12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её положения не могут быть истолкованы как затрагивающие права и обязательства государств-участников, вытекающие из любых международно-правовых актов, относящихся к правам на интеллектуальную собственность.</w:t>
      </w:r>
      <w:r w:rsidR="008B6505" w:rsidRPr="003A1261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Эти права устанавливаются в первую очередь через законодательство на национальном уровне; элементы НКН обладают такими правами в нескольких государствах.</w:t>
      </w:r>
    </w:p>
    <w:p w14:paraId="41BF9576" w14:textId="1E60D171" w:rsidR="008B6505" w:rsidRPr="002F02E7" w:rsidRDefault="00A51A82" w:rsidP="008B6505">
      <w:pPr>
        <w:pStyle w:val="Heading3"/>
        <w:rPr>
          <w:lang w:val="ru-RU"/>
        </w:rPr>
      </w:pPr>
      <w:bookmarkStart w:id="38" w:name="_Toc238982335"/>
      <w:r>
        <w:rPr>
          <w:lang w:val="ru-RU"/>
        </w:rPr>
        <w:t>вопрос</w:t>
      </w:r>
      <w:r w:rsidR="008B6505" w:rsidRPr="002F02E7">
        <w:rPr>
          <w:lang w:val="ru-RU"/>
        </w:rPr>
        <w:t xml:space="preserve"> 22</w:t>
      </w:r>
      <w:bookmarkEnd w:id="38"/>
    </w:p>
    <w:p w14:paraId="6DD598B2" w14:textId="0323D683" w:rsidR="008B6505" w:rsidRPr="00A2631D" w:rsidRDefault="00682F9C" w:rsidP="008B6505">
      <w:pPr>
        <w:pStyle w:val="Texte1"/>
        <w:rPr>
          <w:lang w:val="ru-RU"/>
        </w:rPr>
      </w:pPr>
      <w:r>
        <w:rPr>
          <w:lang w:val="ru-RU"/>
        </w:rPr>
        <w:t>ЮНЕСКО</w:t>
      </w:r>
      <w:r w:rsidRPr="002F02E7">
        <w:rPr>
          <w:lang w:val="ru-RU"/>
        </w:rPr>
        <w:t xml:space="preserve"> </w:t>
      </w:r>
      <w:r>
        <w:rPr>
          <w:lang w:val="ru-RU"/>
        </w:rPr>
        <w:t>провозгласила</w:t>
      </w:r>
      <w:r w:rsidRPr="002F02E7">
        <w:rPr>
          <w:lang w:val="ru-RU"/>
        </w:rPr>
        <w:t xml:space="preserve"> 90 </w:t>
      </w:r>
      <w:r>
        <w:rPr>
          <w:lang w:val="ru-RU"/>
        </w:rPr>
        <w:t>элементов</w:t>
      </w:r>
      <w:r w:rsidRPr="002F02E7">
        <w:rPr>
          <w:lang w:val="ru-RU"/>
        </w:rPr>
        <w:t xml:space="preserve"> </w:t>
      </w:r>
      <w:r w:rsidR="00E55F1B">
        <w:rPr>
          <w:lang w:val="ru-RU"/>
        </w:rPr>
        <w:t>ш</w:t>
      </w:r>
      <w:r>
        <w:rPr>
          <w:lang w:val="ru-RU"/>
        </w:rPr>
        <w:t>едеврами</w:t>
      </w:r>
      <w:r w:rsidRPr="002F02E7">
        <w:rPr>
          <w:lang w:val="ru-RU"/>
        </w:rPr>
        <w:t xml:space="preserve"> </w:t>
      </w:r>
      <w:r>
        <w:rPr>
          <w:lang w:val="ru-RU"/>
        </w:rPr>
        <w:t>устного</w:t>
      </w:r>
      <w:r w:rsidRPr="002F02E7">
        <w:rPr>
          <w:lang w:val="ru-RU"/>
        </w:rPr>
        <w:t xml:space="preserve"> </w:t>
      </w:r>
      <w:r>
        <w:rPr>
          <w:lang w:val="ru-RU"/>
        </w:rPr>
        <w:t>и</w:t>
      </w:r>
      <w:r w:rsidRPr="002F02E7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2F02E7">
        <w:rPr>
          <w:lang w:val="ru-RU"/>
        </w:rPr>
        <w:t xml:space="preserve"> </w:t>
      </w:r>
      <w:r>
        <w:rPr>
          <w:lang w:val="ru-RU"/>
        </w:rPr>
        <w:t>наследия</w:t>
      </w:r>
      <w:r w:rsidRPr="002F02E7">
        <w:rPr>
          <w:lang w:val="ru-RU"/>
        </w:rPr>
        <w:t xml:space="preserve"> </w:t>
      </w:r>
      <w:r>
        <w:rPr>
          <w:lang w:val="ru-RU"/>
        </w:rPr>
        <w:t>человечества</w:t>
      </w:r>
      <w:r w:rsidRPr="002F02E7">
        <w:rPr>
          <w:lang w:val="ru-RU"/>
        </w:rPr>
        <w:t>.</w:t>
      </w:r>
      <w:r w:rsidR="008B6505" w:rsidRPr="002F02E7">
        <w:rPr>
          <w:lang w:val="ru-RU"/>
        </w:rPr>
        <w:t xml:space="preserve"> </w:t>
      </w:r>
      <w:r w:rsidR="00A2631D">
        <w:rPr>
          <w:lang w:val="ru-RU"/>
        </w:rPr>
        <w:t>Что</w:t>
      </w:r>
      <w:r w:rsidR="00A2631D" w:rsidRPr="00A2631D">
        <w:rPr>
          <w:lang w:val="ru-RU"/>
        </w:rPr>
        <w:t xml:space="preserve"> </w:t>
      </w:r>
      <w:r w:rsidR="00A2631D">
        <w:rPr>
          <w:lang w:val="ru-RU"/>
        </w:rPr>
        <w:t>случилось с этими элементами после вступления Конвенции в силу</w:t>
      </w:r>
      <w:r w:rsidR="008B6505" w:rsidRPr="00A2631D">
        <w:rPr>
          <w:lang w:val="ru-RU"/>
        </w:rPr>
        <w:t>?</w:t>
      </w:r>
    </w:p>
    <w:p w14:paraId="364FD3C9" w14:textId="586226CA" w:rsidR="008B6505" w:rsidRPr="00A2631D" w:rsidRDefault="008B6505" w:rsidP="008B6505">
      <w:pPr>
        <w:pStyle w:val="numrationa"/>
        <w:rPr>
          <w:lang w:val="ru-RU" w:eastAsia="en-US"/>
        </w:rPr>
      </w:pPr>
      <w:r w:rsidRPr="00A2631D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A2631D">
        <w:rPr>
          <w:lang w:val="ru-RU" w:eastAsia="en-US"/>
        </w:rPr>
        <w:t>)</w:t>
      </w:r>
      <w:r w:rsidRPr="00A2631D">
        <w:rPr>
          <w:lang w:val="ru-RU" w:eastAsia="en-US"/>
        </w:rPr>
        <w:tab/>
      </w:r>
      <w:r w:rsidR="00A2631D">
        <w:rPr>
          <w:lang w:val="ru-RU" w:eastAsia="en-US"/>
        </w:rPr>
        <w:t>Вступление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Конвенции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в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силу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никак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не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затронуло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Список</w:t>
      </w:r>
      <w:r w:rsidR="00A2631D" w:rsidRPr="00A2631D">
        <w:rPr>
          <w:lang w:val="ru-RU" w:eastAsia="en-US"/>
        </w:rPr>
        <w:t xml:space="preserve"> </w:t>
      </w:r>
      <w:r w:rsidR="00E55F1B">
        <w:rPr>
          <w:lang w:val="ru-RU" w:eastAsia="en-US"/>
        </w:rPr>
        <w:t>ш</w:t>
      </w:r>
      <w:r w:rsidR="00A2631D">
        <w:rPr>
          <w:lang w:val="ru-RU" w:eastAsia="en-US"/>
        </w:rPr>
        <w:t>едевров</w:t>
      </w:r>
      <w:r w:rsidR="00A2631D" w:rsidRPr="00A2631D">
        <w:rPr>
          <w:lang w:val="ru-RU" w:eastAsia="en-US"/>
        </w:rPr>
        <w:t xml:space="preserve">, </w:t>
      </w:r>
      <w:r w:rsidR="00A2631D">
        <w:rPr>
          <w:lang w:val="ru-RU" w:eastAsia="en-US"/>
        </w:rPr>
        <w:t>и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ЮНЕСКО продолжает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поддерживать его.</w:t>
      </w:r>
    </w:p>
    <w:p w14:paraId="2F7C87E2" w14:textId="169CA831" w:rsidR="008B6505" w:rsidRPr="00A2631D" w:rsidRDefault="008B6505" w:rsidP="008B6505">
      <w:pPr>
        <w:pStyle w:val="numrationa"/>
        <w:rPr>
          <w:lang w:val="ru-RU" w:eastAsia="en-US"/>
        </w:rPr>
      </w:pPr>
      <w:r w:rsidRPr="00A2631D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A2631D">
        <w:rPr>
          <w:lang w:val="ru-RU" w:eastAsia="en-US"/>
        </w:rPr>
        <w:t>)</w:t>
      </w:r>
      <w:r w:rsidRPr="00A2631D">
        <w:rPr>
          <w:lang w:val="ru-RU" w:eastAsia="en-US"/>
        </w:rPr>
        <w:tab/>
      </w:r>
      <w:r w:rsidR="00A2631D">
        <w:rPr>
          <w:lang w:val="ru-RU" w:eastAsia="en-US"/>
        </w:rPr>
        <w:t>Шедевры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были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включены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в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отдельный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Список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Конвенции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>в</w:t>
      </w:r>
      <w:r w:rsidR="00A2631D" w:rsidRPr="00A2631D">
        <w:rPr>
          <w:lang w:val="ru-RU" w:eastAsia="en-US"/>
        </w:rPr>
        <w:t xml:space="preserve"> 2008</w:t>
      </w:r>
      <w:r w:rsidR="00A2631D" w:rsidRPr="00A2631D">
        <w:rPr>
          <w:lang w:val="en-US" w:eastAsia="en-US"/>
        </w:rPr>
        <w:t> </w:t>
      </w:r>
      <w:r w:rsidR="00A2631D">
        <w:rPr>
          <w:lang w:val="ru-RU" w:eastAsia="en-US"/>
        </w:rPr>
        <w:t>г</w:t>
      </w:r>
      <w:r w:rsidR="00A2631D" w:rsidRPr="00A2631D">
        <w:rPr>
          <w:lang w:val="ru-RU" w:eastAsia="en-US"/>
        </w:rPr>
        <w:t>.</w:t>
      </w:r>
      <w:r w:rsidR="00046710">
        <w:rPr>
          <w:lang w:val="ru-RU" w:eastAsia="en-US"/>
        </w:rPr>
        <w:t>,</w:t>
      </w:r>
      <w:r w:rsidR="00A2631D" w:rsidRPr="00A2631D">
        <w:rPr>
          <w:lang w:val="ru-RU" w:eastAsia="en-US"/>
        </w:rPr>
        <w:t xml:space="preserve"> </w:t>
      </w:r>
      <w:r w:rsidR="00A2631D">
        <w:rPr>
          <w:lang w:val="ru-RU" w:eastAsia="en-US"/>
        </w:rPr>
        <w:t xml:space="preserve">и на них по-прежнему ссылаются как на </w:t>
      </w:r>
      <w:r w:rsidR="00E55F1B">
        <w:rPr>
          <w:lang w:val="ru-RU" w:eastAsia="en-US"/>
        </w:rPr>
        <w:t>ш</w:t>
      </w:r>
      <w:r w:rsidR="00A2631D">
        <w:rPr>
          <w:lang w:val="ru-RU" w:eastAsia="en-US"/>
        </w:rPr>
        <w:t>едевры</w:t>
      </w:r>
      <w:r w:rsidRPr="00A2631D">
        <w:rPr>
          <w:lang w:val="ru-RU" w:eastAsia="en-US"/>
        </w:rPr>
        <w:t>.</w:t>
      </w:r>
    </w:p>
    <w:p w14:paraId="5775B5FA" w14:textId="5828173B" w:rsidR="008B6505" w:rsidRPr="00C809F4" w:rsidRDefault="008B6505" w:rsidP="008B6505">
      <w:pPr>
        <w:pStyle w:val="numrationa"/>
        <w:rPr>
          <w:lang w:val="ru-RU" w:eastAsia="en-US"/>
        </w:rPr>
      </w:pPr>
      <w:r w:rsidRPr="00C809F4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C809F4">
        <w:rPr>
          <w:lang w:val="ru-RU" w:eastAsia="en-US"/>
        </w:rPr>
        <w:t>)</w:t>
      </w:r>
      <w:r w:rsidRPr="00C809F4">
        <w:rPr>
          <w:lang w:val="ru-RU" w:eastAsia="en-US"/>
        </w:rPr>
        <w:tab/>
      </w:r>
      <w:r w:rsidR="00A2631D">
        <w:rPr>
          <w:lang w:val="ru-RU" w:eastAsia="en-US"/>
        </w:rPr>
        <w:t>Элементы</w:t>
      </w:r>
      <w:r w:rsidR="00A2631D" w:rsidRPr="00C809F4">
        <w:rPr>
          <w:lang w:val="ru-RU" w:eastAsia="en-US"/>
        </w:rPr>
        <w:t xml:space="preserve">, </w:t>
      </w:r>
      <w:r w:rsidR="00A2631D">
        <w:rPr>
          <w:lang w:val="ru-RU" w:eastAsia="en-US"/>
        </w:rPr>
        <w:t>провозглашённые</w:t>
      </w:r>
      <w:r w:rsidR="00A2631D" w:rsidRPr="00C809F4">
        <w:rPr>
          <w:lang w:val="ru-RU" w:eastAsia="en-US"/>
        </w:rPr>
        <w:t xml:space="preserve"> </w:t>
      </w:r>
      <w:r w:rsidR="00E55F1B">
        <w:rPr>
          <w:lang w:val="ru-RU" w:eastAsia="en-US"/>
        </w:rPr>
        <w:t>ш</w:t>
      </w:r>
      <w:r w:rsidR="00A2631D">
        <w:rPr>
          <w:lang w:val="ru-RU" w:eastAsia="en-US"/>
        </w:rPr>
        <w:t>едеврами</w:t>
      </w:r>
      <w:r w:rsidR="00A2631D" w:rsidRPr="00C809F4">
        <w:rPr>
          <w:lang w:val="ru-RU" w:eastAsia="en-US"/>
        </w:rPr>
        <w:t xml:space="preserve">, </w:t>
      </w:r>
      <w:r w:rsidR="00C809F4">
        <w:rPr>
          <w:lang w:val="ru-RU" w:eastAsia="en-US"/>
        </w:rPr>
        <w:t>были</w:t>
      </w:r>
      <w:r w:rsidR="00C809F4" w:rsidRPr="00C809F4">
        <w:rPr>
          <w:lang w:val="ru-RU" w:eastAsia="en-US"/>
        </w:rPr>
        <w:t xml:space="preserve"> </w:t>
      </w:r>
      <w:r w:rsidR="00C809F4">
        <w:rPr>
          <w:lang w:val="ru-RU" w:eastAsia="en-US"/>
        </w:rPr>
        <w:t>включены</w:t>
      </w:r>
      <w:r w:rsidR="00C809F4" w:rsidRPr="00C809F4">
        <w:rPr>
          <w:lang w:val="ru-RU" w:eastAsia="en-US"/>
        </w:rPr>
        <w:t xml:space="preserve"> </w:t>
      </w:r>
      <w:r w:rsidR="00C809F4">
        <w:rPr>
          <w:lang w:val="ru-RU" w:eastAsia="en-US"/>
        </w:rPr>
        <w:t>в</w:t>
      </w:r>
      <w:r w:rsidR="00C809F4" w:rsidRPr="00C809F4">
        <w:rPr>
          <w:lang w:val="ru-RU" w:eastAsia="en-US"/>
        </w:rPr>
        <w:t xml:space="preserve"> </w:t>
      </w:r>
      <w:r w:rsidR="00C809F4">
        <w:rPr>
          <w:lang w:val="ru-RU" w:eastAsia="en-US"/>
        </w:rPr>
        <w:t>один</w:t>
      </w:r>
      <w:r w:rsidR="00C809F4" w:rsidRPr="00C809F4">
        <w:rPr>
          <w:lang w:val="ru-RU" w:eastAsia="en-US"/>
        </w:rPr>
        <w:t xml:space="preserve"> </w:t>
      </w:r>
      <w:r w:rsidR="00C809F4">
        <w:rPr>
          <w:lang w:val="ru-RU" w:eastAsia="en-US"/>
        </w:rPr>
        <w:t>из</w:t>
      </w:r>
      <w:r w:rsidR="00C809F4" w:rsidRPr="00C809F4">
        <w:rPr>
          <w:lang w:val="ru-RU" w:eastAsia="en-US"/>
        </w:rPr>
        <w:t xml:space="preserve"> </w:t>
      </w:r>
      <w:r w:rsidR="00C809F4">
        <w:rPr>
          <w:lang w:val="ru-RU" w:eastAsia="en-US"/>
        </w:rPr>
        <w:t>Списков</w:t>
      </w:r>
      <w:r w:rsidR="00C809F4" w:rsidRPr="00C809F4">
        <w:rPr>
          <w:lang w:val="ru-RU" w:eastAsia="en-US"/>
        </w:rPr>
        <w:t xml:space="preserve"> </w:t>
      </w:r>
      <w:r w:rsidR="00C809F4">
        <w:rPr>
          <w:lang w:val="ru-RU" w:eastAsia="en-US"/>
        </w:rPr>
        <w:t>Конвенции</w:t>
      </w:r>
      <w:r w:rsidR="00C809F4" w:rsidRPr="00C809F4">
        <w:rPr>
          <w:lang w:val="ru-RU" w:eastAsia="en-US"/>
        </w:rPr>
        <w:t xml:space="preserve"> </w:t>
      </w:r>
      <w:r w:rsidR="00C809F4">
        <w:rPr>
          <w:lang w:val="ru-RU" w:eastAsia="en-US"/>
        </w:rPr>
        <w:t>в</w:t>
      </w:r>
      <w:r w:rsidR="00C809F4" w:rsidRPr="00C809F4">
        <w:rPr>
          <w:lang w:val="ru-RU" w:eastAsia="en-US"/>
        </w:rPr>
        <w:t xml:space="preserve"> 2008</w:t>
      </w:r>
      <w:r w:rsidR="00C809F4" w:rsidRPr="00C809F4">
        <w:rPr>
          <w:lang w:val="en-US" w:eastAsia="en-US"/>
        </w:rPr>
        <w:t> </w:t>
      </w:r>
      <w:r w:rsidR="00C809F4">
        <w:rPr>
          <w:lang w:val="ru-RU" w:eastAsia="en-US"/>
        </w:rPr>
        <w:t>г</w:t>
      </w:r>
      <w:r w:rsidR="00C809F4" w:rsidRPr="00C809F4">
        <w:rPr>
          <w:lang w:val="ru-RU" w:eastAsia="en-US"/>
        </w:rPr>
        <w:t>.,</w:t>
      </w:r>
      <w:r w:rsidR="00C809F4">
        <w:rPr>
          <w:lang w:val="ru-RU" w:eastAsia="en-US"/>
        </w:rPr>
        <w:t xml:space="preserve"> и на них больше не ссылаются как на </w:t>
      </w:r>
      <w:r w:rsidR="00E55F1B">
        <w:rPr>
          <w:lang w:val="ru-RU" w:eastAsia="en-US"/>
        </w:rPr>
        <w:t>ш</w:t>
      </w:r>
      <w:r w:rsidR="00C809F4">
        <w:rPr>
          <w:lang w:val="ru-RU" w:eastAsia="en-US"/>
        </w:rPr>
        <w:t>едевры</w:t>
      </w:r>
      <w:r w:rsidRPr="00C809F4">
        <w:rPr>
          <w:lang w:val="ru-RU" w:eastAsia="en-US"/>
        </w:rPr>
        <w:t>.</w:t>
      </w:r>
    </w:p>
    <w:p w14:paraId="59D31F98" w14:textId="2FE528D8" w:rsidR="008B6505" w:rsidRPr="00C809F4" w:rsidRDefault="00C809F4" w:rsidP="008B6505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szCs w:val="20"/>
          <w:lang w:val="ru-RU"/>
        </w:rPr>
      </w:pPr>
      <w:proofErr w:type="gramStart"/>
      <w:r>
        <w:rPr>
          <w:rFonts w:eastAsia="SimSun"/>
          <w:szCs w:val="20"/>
          <w:lang w:val="ru-RU"/>
        </w:rPr>
        <w:t>Правильный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вариант</w:t>
      </w:r>
      <w:r w:rsidRPr="00C809F4">
        <w:rPr>
          <w:rFonts w:eastAsia="SimSun"/>
          <w:szCs w:val="20"/>
          <w:lang w:val="ru-RU"/>
        </w:rPr>
        <w:t xml:space="preserve"> </w:t>
      </w:r>
      <w:r w:rsidR="008B6505" w:rsidRPr="00C809F4">
        <w:rPr>
          <w:rFonts w:eastAsia="SimSun"/>
          <w:szCs w:val="20"/>
          <w:lang w:val="ru-RU"/>
        </w:rPr>
        <w:t>(</w:t>
      </w:r>
      <w:r w:rsidR="008B6505" w:rsidRPr="00AB0A71">
        <w:rPr>
          <w:rFonts w:eastAsia="SimSun"/>
          <w:szCs w:val="20"/>
          <w:lang w:val="en-US"/>
        </w:rPr>
        <w:t>c</w:t>
      </w:r>
      <w:r w:rsidR="008B6505" w:rsidRPr="00C809F4">
        <w:rPr>
          <w:rFonts w:eastAsia="SimSun"/>
          <w:szCs w:val="20"/>
          <w:lang w:val="ru-RU"/>
        </w:rPr>
        <w:t xml:space="preserve">): </w:t>
      </w:r>
      <w:r>
        <w:rPr>
          <w:rFonts w:eastAsia="SimSun"/>
          <w:szCs w:val="20"/>
          <w:lang w:val="ru-RU"/>
        </w:rPr>
        <w:t>в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соответствии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со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статьёй</w:t>
      </w:r>
      <w:r w:rsidRPr="00C809F4">
        <w:rPr>
          <w:rFonts w:eastAsia="SimSun"/>
          <w:szCs w:val="20"/>
          <w:lang w:val="en-US"/>
        </w:rPr>
        <w:t> </w:t>
      </w:r>
      <w:r w:rsidRPr="00C809F4">
        <w:rPr>
          <w:rFonts w:eastAsia="SimSun"/>
          <w:szCs w:val="20"/>
          <w:lang w:val="ru-RU"/>
        </w:rPr>
        <w:t xml:space="preserve">31 </w:t>
      </w:r>
      <w:r>
        <w:rPr>
          <w:rFonts w:eastAsia="SimSun"/>
          <w:szCs w:val="20"/>
          <w:lang w:val="ru-RU"/>
        </w:rPr>
        <w:t>Конвенции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и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ОР</w:t>
      </w:r>
      <w:r w:rsidR="00211C6B">
        <w:rPr>
          <w:rFonts w:eastAsia="SimSun"/>
          <w:szCs w:val="20"/>
          <w:lang w:val="en-US"/>
        </w:rPr>
        <w:t> </w:t>
      </w:r>
      <w:r w:rsidRPr="00C809F4">
        <w:rPr>
          <w:rFonts w:eastAsia="SimSun"/>
          <w:szCs w:val="20"/>
          <w:lang w:val="ru-RU"/>
        </w:rPr>
        <w:t>57–65</w:t>
      </w:r>
      <w:r w:rsidR="00E55F1B">
        <w:rPr>
          <w:rFonts w:eastAsia="SimSun"/>
          <w:szCs w:val="20"/>
          <w:lang w:val="ru-RU"/>
        </w:rPr>
        <w:t>,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элементы</w:t>
      </w:r>
      <w:r w:rsidRPr="00C809F4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провозглашённые</w:t>
      </w:r>
      <w:r w:rsidRPr="00C809F4">
        <w:rPr>
          <w:rFonts w:eastAsia="SimSun"/>
          <w:szCs w:val="20"/>
          <w:lang w:val="ru-RU"/>
        </w:rPr>
        <w:t xml:space="preserve"> </w:t>
      </w:r>
      <w:r w:rsidR="00E55F1B">
        <w:rPr>
          <w:rFonts w:eastAsia="SimSun"/>
          <w:szCs w:val="20"/>
          <w:lang w:val="ru-RU"/>
        </w:rPr>
        <w:t>ш</w:t>
      </w:r>
      <w:r>
        <w:rPr>
          <w:rFonts w:eastAsia="SimSun"/>
          <w:szCs w:val="20"/>
          <w:lang w:val="ru-RU"/>
        </w:rPr>
        <w:t>едеврами</w:t>
      </w:r>
      <w:r w:rsidRPr="00C809F4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были включены в Репрезентативный список Конвенции на третьей сессии Комитета в 2008 </w:t>
      </w:r>
      <w:r>
        <w:rPr>
          <w:rFonts w:eastAsia="SimSun"/>
          <w:szCs w:val="20"/>
          <w:lang w:val="be-BY"/>
        </w:rPr>
        <w:t xml:space="preserve">г. С этого момента на них больше не ссылаются как на </w:t>
      </w:r>
      <w:r w:rsidR="00046710">
        <w:rPr>
          <w:rFonts w:eastAsia="SimSun"/>
          <w:szCs w:val="20"/>
          <w:lang w:val="ru-RU"/>
        </w:rPr>
        <w:t>«</w:t>
      </w:r>
      <w:r w:rsidR="00E55F1B">
        <w:rPr>
          <w:rFonts w:eastAsia="SimSun"/>
          <w:szCs w:val="20"/>
          <w:lang w:val="be-BY"/>
        </w:rPr>
        <w:t>ш</w:t>
      </w:r>
      <w:r>
        <w:rPr>
          <w:rFonts w:eastAsia="SimSun"/>
          <w:szCs w:val="20"/>
          <w:lang w:val="be-BY"/>
        </w:rPr>
        <w:t>едевры</w:t>
      </w:r>
      <w:r w:rsidR="00821BFF" w:rsidRPr="00164485">
        <w:rPr>
          <w:rFonts w:eastAsia="SimSun"/>
          <w:szCs w:val="20"/>
          <w:lang w:val="ru-RU"/>
        </w:rPr>
        <w:t>»</w:t>
      </w:r>
      <w:r>
        <w:rPr>
          <w:rFonts w:eastAsia="SimSun"/>
          <w:szCs w:val="20"/>
          <w:lang w:val="be-BY"/>
        </w:rPr>
        <w:t xml:space="preserve"> и относятся к ним также, как к другим элементам, включённым в данный Список.</w:t>
      </w:r>
      <w:proofErr w:type="gramEnd"/>
    </w:p>
    <w:p w14:paraId="17C155DD" w14:textId="4BD3284D" w:rsidR="00590484" w:rsidRPr="00512BEC" w:rsidRDefault="00C809F4" w:rsidP="00FB0BE1">
      <w:pPr>
        <w:pStyle w:val="Encadr"/>
        <w:pBdr>
          <w:top w:val="single" w:sz="2" w:space="3" w:color="auto"/>
          <w:left w:val="single" w:sz="2" w:space="3" w:color="auto"/>
          <w:bottom w:val="single" w:sz="2" w:space="3" w:color="auto"/>
          <w:right w:val="single" w:sz="2" w:space="3" w:color="auto"/>
        </w:pBdr>
        <w:shd w:val="clear" w:color="auto" w:fill="F2F2F2"/>
        <w:ind w:left="113" w:right="113"/>
        <w:rPr>
          <w:lang w:val="ru-RU"/>
        </w:rPr>
      </w:pPr>
      <w:r>
        <w:rPr>
          <w:rFonts w:eastAsia="SimSun"/>
          <w:szCs w:val="20"/>
          <w:lang w:val="ru-RU"/>
        </w:rPr>
        <w:t>На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программу</w:t>
      </w:r>
      <w:r w:rsidRPr="00C809F4">
        <w:rPr>
          <w:rFonts w:eastAsia="SimSun"/>
          <w:szCs w:val="20"/>
          <w:lang w:val="ru-RU"/>
        </w:rPr>
        <w:t xml:space="preserve"> </w:t>
      </w:r>
      <w:r w:rsidR="00E55F1B">
        <w:rPr>
          <w:rFonts w:eastAsia="SimSun"/>
          <w:szCs w:val="20"/>
          <w:lang w:val="ru-RU"/>
        </w:rPr>
        <w:t>ш</w:t>
      </w:r>
      <w:r>
        <w:rPr>
          <w:rFonts w:eastAsia="SimSun"/>
          <w:szCs w:val="20"/>
          <w:lang w:val="ru-RU"/>
        </w:rPr>
        <w:t>едевров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большое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влияние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оказало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мышление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духе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всемирного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наследия</w:t>
      </w:r>
      <w:r w:rsidRPr="00C809F4">
        <w:rPr>
          <w:rFonts w:eastAsia="SimSun"/>
          <w:szCs w:val="20"/>
          <w:lang w:val="ru-RU"/>
        </w:rPr>
        <w:t xml:space="preserve">, </w:t>
      </w:r>
      <w:r>
        <w:rPr>
          <w:rFonts w:eastAsia="SimSun"/>
          <w:szCs w:val="20"/>
          <w:lang w:val="ru-RU"/>
        </w:rPr>
        <w:t>что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выразилось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как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в</w:t>
      </w:r>
      <w:r w:rsidRPr="00C809F4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 xml:space="preserve">сроках, так и в </w:t>
      </w:r>
      <w:r>
        <w:rPr>
          <w:rFonts w:eastAsia="SimSun"/>
          <w:szCs w:val="20"/>
          <w:lang w:val="ru-RU"/>
        </w:rPr>
        <w:t>терминологии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критериев</w:t>
      </w:r>
      <w:r w:rsidRPr="00C809F4">
        <w:rPr>
          <w:rFonts w:eastAsia="SimSun"/>
          <w:szCs w:val="20"/>
          <w:lang w:val="ru-RU"/>
        </w:rPr>
        <w:t xml:space="preserve"> </w:t>
      </w:r>
      <w:r>
        <w:rPr>
          <w:rFonts w:eastAsia="SimSun"/>
          <w:szCs w:val="20"/>
          <w:lang w:val="ru-RU"/>
        </w:rPr>
        <w:t>для включения/провозглашения</w:t>
      </w:r>
      <w:r w:rsidR="008B6505" w:rsidRPr="00C809F4">
        <w:rPr>
          <w:rFonts w:eastAsia="SimSun"/>
          <w:szCs w:val="20"/>
          <w:lang w:val="ru-RU"/>
        </w:rPr>
        <w:t xml:space="preserve">. </w:t>
      </w:r>
      <w:r w:rsidR="00DE2C28">
        <w:rPr>
          <w:rFonts w:eastAsia="SimSun"/>
          <w:szCs w:val="20"/>
          <w:lang w:val="ru-RU"/>
        </w:rPr>
        <w:t>Правительственные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эксперты</w:t>
      </w:r>
      <w:r w:rsidR="00DE2C28" w:rsidRPr="00DE2C28">
        <w:rPr>
          <w:rFonts w:eastAsia="SimSun"/>
          <w:szCs w:val="20"/>
          <w:lang w:val="ru-RU"/>
        </w:rPr>
        <w:t xml:space="preserve">, </w:t>
      </w:r>
      <w:r w:rsidR="00DE2C28">
        <w:rPr>
          <w:rFonts w:eastAsia="SimSun"/>
          <w:szCs w:val="20"/>
          <w:lang w:val="ru-RU"/>
        </w:rPr>
        <w:t>готовившие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текст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Конвенции</w:t>
      </w:r>
      <w:r w:rsidR="00DE2C28" w:rsidRPr="00DE2C28">
        <w:rPr>
          <w:rFonts w:eastAsia="SimSun"/>
          <w:szCs w:val="20"/>
          <w:lang w:val="ru-RU"/>
        </w:rPr>
        <w:t xml:space="preserve">, </w:t>
      </w:r>
      <w:r w:rsidR="00DE2C28">
        <w:rPr>
          <w:rFonts w:eastAsia="SimSun"/>
          <w:szCs w:val="20"/>
          <w:lang w:val="ru-RU"/>
        </w:rPr>
        <w:t>преднамеренно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от</w:t>
      </w:r>
      <w:r w:rsidR="00E55F1B">
        <w:rPr>
          <w:rFonts w:eastAsia="SimSun"/>
          <w:szCs w:val="20"/>
          <w:lang w:val="ru-RU"/>
        </w:rPr>
        <w:t>вергли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идею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установления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иерархии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между различными элементами НКН. Например</w:t>
      </w:r>
      <w:r w:rsidR="00DE2C28" w:rsidRPr="00DE2C28">
        <w:rPr>
          <w:rFonts w:eastAsia="SimSun"/>
          <w:szCs w:val="20"/>
          <w:lang w:val="ru-RU"/>
        </w:rPr>
        <w:t xml:space="preserve">, </w:t>
      </w:r>
      <w:r w:rsidR="00DE2C28">
        <w:rPr>
          <w:rFonts w:eastAsia="SimSun"/>
          <w:szCs w:val="20"/>
          <w:lang w:val="ru-RU"/>
        </w:rPr>
        <w:t>элементы</w:t>
      </w:r>
      <w:r w:rsidR="00DE2C28" w:rsidRPr="00DE2C28">
        <w:rPr>
          <w:rFonts w:eastAsia="SimSun"/>
          <w:szCs w:val="20"/>
          <w:lang w:val="ru-RU"/>
        </w:rPr>
        <w:t xml:space="preserve">, </w:t>
      </w:r>
      <w:r w:rsidR="00DE2C28">
        <w:rPr>
          <w:rFonts w:eastAsia="SimSun"/>
          <w:szCs w:val="20"/>
          <w:lang w:val="ru-RU"/>
        </w:rPr>
        <w:t>включённые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в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Список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или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внесённые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в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перечень</w:t>
      </w:r>
      <w:r w:rsidR="00DE2C28" w:rsidRPr="00DE2C28">
        <w:rPr>
          <w:rFonts w:eastAsia="SimSun"/>
          <w:szCs w:val="20"/>
          <w:lang w:val="ru-RU"/>
        </w:rPr>
        <w:t xml:space="preserve">, </w:t>
      </w:r>
      <w:r w:rsidR="00DE2C28">
        <w:rPr>
          <w:rFonts w:eastAsia="SimSun"/>
          <w:szCs w:val="20"/>
          <w:lang w:val="ru-RU"/>
        </w:rPr>
        <w:t>не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рассматриваются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как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более</w:t>
      </w:r>
      <w:r w:rsidR="00DE2C28" w:rsidRPr="00DE2C28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ценные, важные или выдающиеся, чем элементы, туда не попавшие; также и элементы, практикующиеся миллионами, не являются более ценными, важными или выдающимися, чем элементы, практикующиеся небольшими группами</w:t>
      </w:r>
      <w:r w:rsidR="008B6505" w:rsidRPr="00DE2C28">
        <w:rPr>
          <w:rFonts w:eastAsia="SimSun"/>
          <w:szCs w:val="20"/>
          <w:lang w:val="ru-RU"/>
        </w:rPr>
        <w:t xml:space="preserve">. </w:t>
      </w:r>
      <w:r w:rsidR="00DE2C28">
        <w:rPr>
          <w:rFonts w:eastAsia="SimSun"/>
          <w:szCs w:val="20"/>
          <w:lang w:val="ru-RU"/>
        </w:rPr>
        <w:t>В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этой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связи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составители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Конвенции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не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хотели</w:t>
      </w:r>
      <w:r w:rsidR="00DE2C28" w:rsidRPr="00512BEC">
        <w:rPr>
          <w:rFonts w:eastAsia="SimSun"/>
          <w:szCs w:val="20"/>
          <w:lang w:val="ru-RU"/>
        </w:rPr>
        <w:t xml:space="preserve">, </w:t>
      </w:r>
      <w:r w:rsidR="00DE2C28">
        <w:rPr>
          <w:rFonts w:eastAsia="SimSun"/>
          <w:szCs w:val="20"/>
          <w:lang w:val="ru-RU"/>
        </w:rPr>
        <w:t>чтобы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512BEC">
        <w:rPr>
          <w:rFonts w:eastAsia="SimSun"/>
          <w:szCs w:val="20"/>
          <w:lang w:val="ru-RU"/>
        </w:rPr>
        <w:t>на</w:t>
      </w:r>
      <w:r w:rsidR="00512BEC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элементы</w:t>
      </w:r>
      <w:r w:rsidR="00DE2C28" w:rsidRPr="00512BEC">
        <w:rPr>
          <w:rFonts w:eastAsia="SimSun"/>
          <w:szCs w:val="20"/>
          <w:lang w:val="ru-RU"/>
        </w:rPr>
        <w:t xml:space="preserve"> </w:t>
      </w:r>
      <w:r w:rsidR="00DE2C28">
        <w:rPr>
          <w:rFonts w:eastAsia="SimSun"/>
          <w:szCs w:val="20"/>
          <w:lang w:val="ru-RU"/>
        </w:rPr>
        <w:t>НКН</w:t>
      </w:r>
      <w:r w:rsidR="00512BEC">
        <w:rPr>
          <w:rFonts w:eastAsia="SimSun"/>
          <w:szCs w:val="20"/>
          <w:lang w:val="ru-RU"/>
        </w:rPr>
        <w:t xml:space="preserve"> из Списков Конвенции ссылались как на </w:t>
      </w:r>
      <w:r w:rsidR="00E55F1B">
        <w:rPr>
          <w:rFonts w:eastAsia="SimSun"/>
          <w:szCs w:val="20"/>
          <w:lang w:val="ru-RU"/>
        </w:rPr>
        <w:t>ш</w:t>
      </w:r>
      <w:r w:rsidR="00512BEC">
        <w:rPr>
          <w:rFonts w:eastAsia="SimSun"/>
          <w:szCs w:val="20"/>
          <w:lang w:val="ru-RU"/>
        </w:rPr>
        <w:t>едевры</w:t>
      </w:r>
      <w:r w:rsidR="008B6505" w:rsidRPr="00512BEC">
        <w:rPr>
          <w:rFonts w:eastAsia="SimSun"/>
          <w:szCs w:val="20"/>
          <w:lang w:val="ru-RU"/>
        </w:rPr>
        <w:t>.</w:t>
      </w:r>
    </w:p>
    <w:sectPr w:rsidR="00590484" w:rsidRPr="00512BEC" w:rsidSect="009B3A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896FD" w14:textId="77777777" w:rsidR="00A26B48" w:rsidRDefault="00A26B48" w:rsidP="000A699C">
      <w:pPr>
        <w:spacing w:before="0" w:after="0"/>
      </w:pPr>
      <w:r>
        <w:separator/>
      </w:r>
    </w:p>
  </w:endnote>
  <w:endnote w:type="continuationSeparator" w:id="0">
    <w:p w14:paraId="78986614" w14:textId="77777777" w:rsidR="00A26B48" w:rsidRDefault="00A26B48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27B56B3E" w:rsidR="000D5ABE" w:rsidRDefault="00481B54" w:rsidP="00481B54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75DFEC0F" wp14:editId="621E156D">
          <wp:simplePos x="0" y="0"/>
          <wp:positionH relativeFrom="margin">
            <wp:align>left</wp:align>
          </wp:positionH>
          <wp:positionV relativeFrom="paragraph">
            <wp:posOffset>-284977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ABE">
      <w:tab/>
    </w:r>
    <w:bookmarkStart w:id="39" w:name="_GoBack"/>
    <w:bookmarkEnd w:id="39"/>
    <w:r w:rsidR="000D5ABE">
      <w:t xml:space="preserve">© </w:t>
    </w:r>
    <w:r w:rsidR="000D5ABE">
      <w:rPr>
        <w:lang w:val="ru-RU"/>
      </w:rPr>
      <w:t>ЮНЕСКО</w:t>
    </w:r>
    <w:r w:rsidR="000D5ABE">
      <w:t xml:space="preserve"> • </w:t>
    </w:r>
    <w:r w:rsidR="000D5ABE">
      <w:rPr>
        <w:lang w:val="ru-RU"/>
      </w:rPr>
      <w:t>Копирование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без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разрешения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запрещено</w:t>
    </w:r>
    <w:r w:rsidR="000D5ABE">
      <w:tab/>
      <w:t>U014-v1.</w:t>
    </w:r>
    <w:proofErr w:type="gramStart"/>
    <w:r w:rsidR="000D5ABE">
      <w:t>1-FN-</w:t>
    </w:r>
    <w:r w:rsidR="000D5ABE" w:rsidRPr="00481B54">
      <w:t>RU</w:t>
    </w:r>
    <w:proofErr w:type="gramEnd"/>
    <w:r w:rsidR="000D5ABE" w:rsidDel="00F22FFD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5582EB8F" w:rsidR="000D5ABE" w:rsidRPr="007D60D5" w:rsidRDefault="00481B54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757E6666" wp14:editId="1A93AEE2">
          <wp:simplePos x="0" y="0"/>
          <wp:positionH relativeFrom="margin">
            <wp:posOffset>5002530</wp:posOffset>
          </wp:positionH>
          <wp:positionV relativeFrom="paragraph">
            <wp:posOffset>-302260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ABE">
      <w:t>U014-v1.</w:t>
    </w:r>
    <w:proofErr w:type="gramStart"/>
    <w:r w:rsidR="000D5ABE">
      <w:t>1-FN-</w:t>
    </w:r>
    <w:r w:rsidR="000D5ABE">
      <w:rPr>
        <w:lang w:val="en-US"/>
      </w:rPr>
      <w:t>RU</w:t>
    </w:r>
    <w:proofErr w:type="gramEnd"/>
    <w:r w:rsidR="000D5ABE">
      <w:tab/>
      <w:t xml:space="preserve">© </w:t>
    </w:r>
    <w:r w:rsidR="000D5ABE">
      <w:rPr>
        <w:lang w:val="ru-RU"/>
      </w:rPr>
      <w:t>ЮНЕСКО</w:t>
    </w:r>
    <w:r w:rsidR="000D5ABE">
      <w:t xml:space="preserve"> • </w:t>
    </w:r>
    <w:r w:rsidR="000D5ABE">
      <w:rPr>
        <w:lang w:val="ru-RU"/>
      </w:rPr>
      <w:t>Копирование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без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разрешения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запрещено</w:t>
    </w:r>
    <w:r w:rsidR="000D5ABE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C984C" w14:textId="79D5AFB0" w:rsidR="000D5ABE" w:rsidRDefault="00481B54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4D8894FC" wp14:editId="15C1E98D">
          <wp:simplePos x="0" y="0"/>
          <wp:positionH relativeFrom="margin">
            <wp:posOffset>5002530</wp:posOffset>
          </wp:positionH>
          <wp:positionV relativeFrom="paragraph">
            <wp:posOffset>-302260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ABE">
      <w:t>U014-v1.</w:t>
    </w:r>
    <w:proofErr w:type="gramStart"/>
    <w:r w:rsidR="000D5ABE">
      <w:t>1-FN-RU</w:t>
    </w:r>
    <w:proofErr w:type="gramEnd"/>
    <w:r w:rsidR="000D5ABE">
      <w:tab/>
      <w:t xml:space="preserve">© </w:t>
    </w:r>
    <w:r w:rsidR="000D5ABE">
      <w:rPr>
        <w:lang w:val="ru-RU"/>
      </w:rPr>
      <w:t>ЮНЕСКО</w:t>
    </w:r>
    <w:r w:rsidR="000D5ABE">
      <w:t xml:space="preserve"> • </w:t>
    </w:r>
    <w:r w:rsidR="000D5ABE">
      <w:rPr>
        <w:lang w:val="ru-RU"/>
      </w:rPr>
      <w:t>Копирование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без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разрешения</w:t>
    </w:r>
    <w:r w:rsidR="000D5ABE" w:rsidRPr="008B6DB3">
      <w:rPr>
        <w:lang w:val="ru-RU"/>
      </w:rPr>
      <w:t xml:space="preserve"> </w:t>
    </w:r>
    <w:r w:rsidR="000D5ABE">
      <w:rPr>
        <w:lang w:val="ru-RU"/>
      </w:rPr>
      <w:t>запрещено</w:t>
    </w:r>
    <w:r w:rsidR="000D5AB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BD390" w14:textId="77777777" w:rsidR="00A26B48" w:rsidRDefault="00A26B48" w:rsidP="000A699C">
      <w:pPr>
        <w:spacing w:before="0" w:after="0"/>
      </w:pPr>
      <w:r>
        <w:separator/>
      </w:r>
    </w:p>
  </w:footnote>
  <w:footnote w:type="continuationSeparator" w:id="0">
    <w:p w14:paraId="7B227A8B" w14:textId="77777777" w:rsidR="00A26B48" w:rsidRDefault="00A26B48" w:rsidP="000A699C">
      <w:pPr>
        <w:spacing w:before="0" w:after="0"/>
      </w:pPr>
      <w:r>
        <w:continuationSeparator/>
      </w:r>
    </w:p>
  </w:footnote>
  <w:footnote w:id="1">
    <w:p w14:paraId="3BF022F9" w14:textId="3F9D6B95" w:rsidR="000D5ABE" w:rsidRPr="005C58F8" w:rsidRDefault="000D5ABE" w:rsidP="00ED3022">
      <w:pPr>
        <w:pStyle w:val="FootnoteText"/>
        <w:rPr>
          <w:lang w:val="ru-RU"/>
        </w:rPr>
      </w:pPr>
      <w:r w:rsidRPr="007E16B8">
        <w:rPr>
          <w:rStyle w:val="FootnoteReference"/>
          <w:vertAlign w:val="baseline"/>
        </w:rPr>
        <w:footnoteRef/>
      </w:r>
      <w:r w:rsidRPr="00605958">
        <w:rPr>
          <w:lang w:val="ru-RU"/>
        </w:rPr>
        <w:t>.</w:t>
      </w:r>
      <w:r w:rsidRPr="00605958">
        <w:rPr>
          <w:lang w:val="ru-RU"/>
        </w:rPr>
        <w:tab/>
      </w:r>
      <w:r>
        <w:rPr>
          <w:lang w:val="ru-RU"/>
        </w:rPr>
        <w:t>Часто</w:t>
      </w:r>
      <w:r w:rsidRPr="001626B0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1626B0">
        <w:rPr>
          <w:lang w:val="ru-RU"/>
        </w:rPr>
        <w:t xml:space="preserve"> </w:t>
      </w:r>
      <w:r>
        <w:rPr>
          <w:lang w:val="ru-RU"/>
        </w:rPr>
        <w:t>также</w:t>
      </w:r>
      <w:r w:rsidRPr="001626B0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1626B0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1626B0">
        <w:rPr>
          <w:lang w:val="ru-RU"/>
        </w:rPr>
        <w:t xml:space="preserve"> </w:t>
      </w:r>
      <w:r>
        <w:rPr>
          <w:lang w:val="ru-RU"/>
        </w:rPr>
        <w:t>наследия</w:t>
      </w:r>
      <w:r w:rsidRPr="001626B0">
        <w:rPr>
          <w:lang w:val="ru-RU"/>
        </w:rPr>
        <w:t>», «</w:t>
      </w:r>
      <w:r>
        <w:rPr>
          <w:lang w:val="ru-RU"/>
        </w:rPr>
        <w:t>Конвенция</w:t>
      </w:r>
      <w:r w:rsidRPr="001626B0">
        <w:rPr>
          <w:lang w:val="ru-RU"/>
        </w:rPr>
        <w:t xml:space="preserve"> 2003</w:t>
      </w:r>
      <w:r w:rsidRPr="001626B0">
        <w:t> </w:t>
      </w:r>
      <w:r>
        <w:rPr>
          <w:lang w:val="ru-RU"/>
        </w:rPr>
        <w:t>г</w:t>
      </w:r>
      <w:r w:rsidRPr="001626B0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</w:t>
      </w:r>
      <w:r w:rsidRPr="005C58F8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5C58F8">
        <w:rPr>
          <w:lang w:val="ru-RU"/>
        </w:rPr>
        <w:t>».</w:t>
      </w:r>
    </w:p>
  </w:footnote>
  <w:footnote w:id="2">
    <w:p w14:paraId="750E5B61" w14:textId="5264CDDA" w:rsidR="000D5ABE" w:rsidRPr="00605958" w:rsidRDefault="000D5ABE" w:rsidP="00EA3CBF">
      <w:pPr>
        <w:pStyle w:val="FootnoteText"/>
      </w:pPr>
      <w:r w:rsidRPr="007E16B8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4649CB">
        <w:t xml:space="preserve"> </w:t>
      </w:r>
      <w:r>
        <w:rPr>
          <w:lang w:val="ru-RU"/>
        </w:rPr>
        <w:t>Основные</w:t>
      </w:r>
      <w:r w:rsidRPr="004649CB">
        <w:t xml:space="preserve"> </w:t>
      </w:r>
      <w:r>
        <w:rPr>
          <w:lang w:val="ru-RU"/>
        </w:rPr>
        <w:t>тексты</w:t>
      </w:r>
      <w:r w:rsidRPr="00A73D26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 xml:space="preserve">. </w:t>
      </w:r>
      <w:r>
        <w:rPr>
          <w:lang w:val="ru-RU"/>
        </w:rPr>
        <w:t>Доступ</w:t>
      </w:r>
      <w:r w:rsidRPr="00605958">
        <w:t xml:space="preserve">: </w:t>
      </w:r>
      <w:hyperlink r:id="rId1" w:history="1">
        <w:r>
          <w:rPr>
            <w:rStyle w:val="Hyperlink"/>
            <w:rFonts w:eastAsia="Times New Roman"/>
            <w:szCs w:val="16"/>
            <w:lang w:val="es-ES"/>
          </w:rPr>
          <w:t>http://www.unesco.org/culture/ich/index.php?lg=en&amp;pg=00503</w:t>
        </w:r>
      </w:hyperlink>
      <w:r w:rsidRPr="0060595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60BC38AF" w:rsidR="000D5ABE" w:rsidRDefault="000D5ABE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1B5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Раздел</w:t>
    </w:r>
    <w:r>
      <w:t xml:space="preserve"> </w:t>
    </w:r>
    <w:r w:rsidRPr="008B6DB3">
      <w:rPr>
        <w:lang w:val="ru-RU"/>
      </w:rPr>
      <w:t xml:space="preserve">14: </w:t>
    </w:r>
    <w:r>
      <w:rPr>
        <w:lang w:val="ru-RU"/>
      </w:rPr>
      <w:t>Заключительная сессия Семинара по имплементации</w:t>
    </w: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200BC0DE" w:rsidR="000D5ABE" w:rsidRPr="004A4AD6" w:rsidRDefault="000D5ABE" w:rsidP="00D25BBB">
    <w:pPr>
      <w:pStyle w:val="Header"/>
    </w:pPr>
    <w:r>
      <w:rPr>
        <w:lang w:val="ru-RU"/>
      </w:rPr>
      <w:t>Заметки</w:t>
    </w:r>
    <w:r w:rsidRPr="008B6DB3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  <w:r>
      <w:tab/>
    </w:r>
    <w:r>
      <w:rPr>
        <w:lang w:val="ru-RU"/>
      </w:rPr>
      <w:t>Раздел</w:t>
    </w:r>
    <w:r>
      <w:t xml:space="preserve"> </w:t>
    </w:r>
    <w:r w:rsidRPr="008B6DB3">
      <w:rPr>
        <w:lang w:val="ru-RU"/>
      </w:rPr>
      <w:t xml:space="preserve">14: </w:t>
    </w:r>
    <w:r>
      <w:rPr>
        <w:lang w:val="ru-RU"/>
      </w:rPr>
      <w:t>Заключительная сессия Семинара по имплементации</w:t>
    </w:r>
    <w:r w:rsidDel="006831F2">
      <w:rPr>
        <w:rStyle w:val="PageNumber"/>
      </w:rP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1B54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501A6758" w:rsidR="000D5ABE" w:rsidRPr="00F53AE6" w:rsidRDefault="000D5ABE" w:rsidP="00F53AE6">
    <w:pPr>
      <w:pStyle w:val="Header"/>
    </w:pP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010630F"/>
    <w:multiLevelType w:val="hybridMultilevel"/>
    <w:tmpl w:val="1372436A"/>
    <w:lvl w:ilvl="0" w:tplc="040A000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3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8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2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60E50D1"/>
    <w:multiLevelType w:val="hybridMultilevel"/>
    <w:tmpl w:val="5BD80A6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3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6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0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1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7"/>
  </w:num>
  <w:num w:numId="3">
    <w:abstractNumId w:val="22"/>
  </w:num>
  <w:num w:numId="4">
    <w:abstractNumId w:val="81"/>
  </w:num>
  <w:num w:numId="5">
    <w:abstractNumId w:val="11"/>
  </w:num>
  <w:num w:numId="6">
    <w:abstractNumId w:val="58"/>
  </w:num>
  <w:num w:numId="7">
    <w:abstractNumId w:val="57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7"/>
  </w:num>
  <w:num w:numId="13">
    <w:abstractNumId w:val="78"/>
  </w:num>
  <w:num w:numId="14">
    <w:abstractNumId w:val="30"/>
  </w:num>
  <w:num w:numId="15">
    <w:abstractNumId w:val="71"/>
  </w:num>
  <w:num w:numId="16">
    <w:abstractNumId w:val="17"/>
  </w:num>
  <w:num w:numId="17">
    <w:abstractNumId w:val="44"/>
  </w:num>
  <w:num w:numId="18">
    <w:abstractNumId w:val="38"/>
  </w:num>
  <w:num w:numId="19">
    <w:abstractNumId w:val="68"/>
  </w:num>
  <w:num w:numId="20">
    <w:abstractNumId w:val="50"/>
  </w:num>
  <w:num w:numId="21">
    <w:abstractNumId w:val="10"/>
  </w:num>
  <w:num w:numId="22">
    <w:abstractNumId w:val="5"/>
  </w:num>
  <w:num w:numId="23">
    <w:abstractNumId w:val="62"/>
  </w:num>
  <w:num w:numId="24">
    <w:abstractNumId w:val="41"/>
  </w:num>
  <w:num w:numId="25">
    <w:abstractNumId w:val="48"/>
  </w:num>
  <w:num w:numId="26">
    <w:abstractNumId w:val="21"/>
  </w:num>
  <w:num w:numId="27">
    <w:abstractNumId w:val="24"/>
  </w:num>
  <w:num w:numId="28">
    <w:abstractNumId w:val="39"/>
  </w:num>
  <w:num w:numId="29">
    <w:abstractNumId w:val="42"/>
  </w:num>
  <w:num w:numId="30">
    <w:abstractNumId w:val="54"/>
  </w:num>
  <w:num w:numId="31">
    <w:abstractNumId w:val="70"/>
  </w:num>
  <w:num w:numId="32">
    <w:abstractNumId w:val="73"/>
  </w:num>
  <w:num w:numId="33">
    <w:abstractNumId w:val="19"/>
  </w:num>
  <w:num w:numId="34">
    <w:abstractNumId w:val="0"/>
  </w:num>
  <w:num w:numId="35">
    <w:abstractNumId w:val="77"/>
  </w:num>
  <w:num w:numId="36">
    <w:abstractNumId w:val="27"/>
  </w:num>
  <w:num w:numId="37">
    <w:abstractNumId w:val="65"/>
  </w:num>
  <w:num w:numId="38">
    <w:abstractNumId w:val="77"/>
  </w:num>
  <w:num w:numId="39">
    <w:abstractNumId w:val="2"/>
  </w:num>
  <w:num w:numId="40">
    <w:abstractNumId w:val="60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3"/>
  </w:num>
  <w:num w:numId="44">
    <w:abstractNumId w:val="76"/>
  </w:num>
  <w:num w:numId="45">
    <w:abstractNumId w:val="31"/>
  </w:num>
  <w:num w:numId="46">
    <w:abstractNumId w:val="64"/>
  </w:num>
  <w:num w:numId="47">
    <w:abstractNumId w:val="31"/>
    <w:lvlOverride w:ilvl="0">
      <w:startOverride w:val="1"/>
    </w:lvlOverride>
  </w:num>
  <w:num w:numId="48">
    <w:abstractNumId w:val="42"/>
  </w:num>
  <w:num w:numId="49">
    <w:abstractNumId w:val="74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7"/>
  </w:num>
  <w:num w:numId="54">
    <w:abstractNumId w:val="77"/>
  </w:num>
  <w:num w:numId="55">
    <w:abstractNumId w:val="77"/>
  </w:num>
  <w:num w:numId="56">
    <w:abstractNumId w:val="77"/>
  </w:num>
  <w:num w:numId="57">
    <w:abstractNumId w:val="77"/>
  </w:num>
  <w:num w:numId="58">
    <w:abstractNumId w:val="82"/>
  </w:num>
  <w:num w:numId="59">
    <w:abstractNumId w:val="45"/>
  </w:num>
  <w:num w:numId="60">
    <w:abstractNumId w:val="4"/>
  </w:num>
  <w:num w:numId="61">
    <w:abstractNumId w:val="45"/>
    <w:lvlOverride w:ilvl="0">
      <w:startOverride w:val="1"/>
    </w:lvlOverride>
  </w:num>
  <w:num w:numId="62">
    <w:abstractNumId w:val="45"/>
  </w:num>
  <w:num w:numId="63">
    <w:abstractNumId w:val="45"/>
  </w:num>
  <w:num w:numId="64">
    <w:abstractNumId w:val="45"/>
  </w:num>
  <w:num w:numId="65">
    <w:abstractNumId w:val="45"/>
  </w:num>
  <w:num w:numId="66">
    <w:abstractNumId w:val="45"/>
  </w:num>
  <w:num w:numId="67">
    <w:abstractNumId w:val="45"/>
  </w:num>
  <w:num w:numId="68">
    <w:abstractNumId w:val="46"/>
  </w:num>
  <w:num w:numId="69">
    <w:abstractNumId w:val="45"/>
    <w:lvlOverride w:ilvl="0">
      <w:startOverride w:val="1"/>
    </w:lvlOverride>
  </w:num>
  <w:num w:numId="70">
    <w:abstractNumId w:val="45"/>
  </w:num>
  <w:num w:numId="71">
    <w:abstractNumId w:val="45"/>
  </w:num>
  <w:num w:numId="72">
    <w:abstractNumId w:val="45"/>
  </w:num>
  <w:num w:numId="73">
    <w:abstractNumId w:val="45"/>
  </w:num>
  <w:num w:numId="74">
    <w:abstractNumId w:val="45"/>
  </w:num>
  <w:num w:numId="75">
    <w:abstractNumId w:val="45"/>
  </w:num>
  <w:num w:numId="76">
    <w:abstractNumId w:val="45"/>
  </w:num>
  <w:num w:numId="77">
    <w:abstractNumId w:val="45"/>
  </w:num>
  <w:num w:numId="78">
    <w:abstractNumId w:val="29"/>
  </w:num>
  <w:num w:numId="79">
    <w:abstractNumId w:val="18"/>
  </w:num>
  <w:num w:numId="80">
    <w:abstractNumId w:val="45"/>
    <w:lvlOverride w:ilvl="0">
      <w:startOverride w:val="1"/>
    </w:lvlOverride>
  </w:num>
  <w:num w:numId="81">
    <w:abstractNumId w:val="59"/>
  </w:num>
  <w:num w:numId="82">
    <w:abstractNumId w:val="33"/>
  </w:num>
  <w:num w:numId="83">
    <w:abstractNumId w:val="37"/>
  </w:num>
  <w:num w:numId="84">
    <w:abstractNumId w:val="16"/>
  </w:num>
  <w:num w:numId="85">
    <w:abstractNumId w:val="45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5"/>
    <w:lvlOverride w:ilvl="0">
      <w:startOverride w:val="1"/>
    </w:lvlOverride>
  </w:num>
  <w:num w:numId="89">
    <w:abstractNumId w:val="32"/>
  </w:num>
  <w:num w:numId="90">
    <w:abstractNumId w:val="45"/>
    <w:lvlOverride w:ilvl="0">
      <w:startOverride w:val="1"/>
    </w:lvlOverride>
  </w:num>
  <w:num w:numId="91">
    <w:abstractNumId w:val="6"/>
  </w:num>
  <w:num w:numId="92">
    <w:abstractNumId w:val="49"/>
  </w:num>
  <w:num w:numId="93">
    <w:abstractNumId w:val="56"/>
  </w:num>
  <w:num w:numId="94">
    <w:abstractNumId w:val="53"/>
  </w:num>
  <w:num w:numId="95">
    <w:abstractNumId w:val="45"/>
    <w:lvlOverride w:ilvl="0">
      <w:startOverride w:val="2"/>
    </w:lvlOverride>
  </w:num>
  <w:num w:numId="96">
    <w:abstractNumId w:val="51"/>
  </w:num>
  <w:num w:numId="97">
    <w:abstractNumId w:val="66"/>
  </w:num>
  <w:num w:numId="98">
    <w:abstractNumId w:val="63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5"/>
  </w:num>
  <w:num w:numId="113">
    <w:abstractNumId w:val="80"/>
  </w:num>
  <w:num w:numId="114">
    <w:abstractNumId w:val="72"/>
  </w:num>
  <w:num w:numId="115">
    <w:abstractNumId w:val="34"/>
    <w:lvlOverride w:ilvl="0">
      <w:startOverride w:val="1"/>
    </w:lvlOverride>
  </w:num>
  <w:num w:numId="116">
    <w:abstractNumId w:val="52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9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1"/>
  </w:num>
  <w:num w:numId="141">
    <w:abstractNumId w:val="34"/>
    <w:lvlOverride w:ilvl="0">
      <w:startOverride w:val="1"/>
    </w:lvlOverride>
  </w:num>
  <w:num w:numId="142">
    <w:abstractNumId w:val="63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5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 w:numId="159">
    <w:abstractNumId w:val="69"/>
  </w:num>
  <w:num w:numId="160">
    <w:abstractNumId w:val="40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259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397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46F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5F3B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621"/>
    <w:rsid w:val="00046710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A43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265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1380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0FF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1E0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14D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49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6E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944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ABE"/>
    <w:rsid w:val="000D5F22"/>
    <w:rsid w:val="000D6248"/>
    <w:rsid w:val="000D6479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8F9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0F0E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861"/>
    <w:rsid w:val="00114C3C"/>
    <w:rsid w:val="00114DD6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48A"/>
    <w:rsid w:val="0012360E"/>
    <w:rsid w:val="001236BB"/>
    <w:rsid w:val="0012374C"/>
    <w:rsid w:val="00123E1E"/>
    <w:rsid w:val="00123E79"/>
    <w:rsid w:val="00123E9B"/>
    <w:rsid w:val="00124201"/>
    <w:rsid w:val="001242F3"/>
    <w:rsid w:val="00124B15"/>
    <w:rsid w:val="00124FEA"/>
    <w:rsid w:val="00125066"/>
    <w:rsid w:val="001254EB"/>
    <w:rsid w:val="001256B9"/>
    <w:rsid w:val="00125918"/>
    <w:rsid w:val="001265D7"/>
    <w:rsid w:val="001265E0"/>
    <w:rsid w:val="00126629"/>
    <w:rsid w:val="00126899"/>
    <w:rsid w:val="00126B33"/>
    <w:rsid w:val="00127030"/>
    <w:rsid w:val="00127518"/>
    <w:rsid w:val="001275D2"/>
    <w:rsid w:val="00127F29"/>
    <w:rsid w:val="001302C0"/>
    <w:rsid w:val="001304CF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37D37"/>
    <w:rsid w:val="001402CF"/>
    <w:rsid w:val="0014058A"/>
    <w:rsid w:val="00140590"/>
    <w:rsid w:val="001407BC"/>
    <w:rsid w:val="00140A3B"/>
    <w:rsid w:val="00140F5B"/>
    <w:rsid w:val="00141199"/>
    <w:rsid w:val="0014124D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51D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C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6B0"/>
    <w:rsid w:val="0016289E"/>
    <w:rsid w:val="00162B5E"/>
    <w:rsid w:val="0016324D"/>
    <w:rsid w:val="001635E7"/>
    <w:rsid w:val="001638F0"/>
    <w:rsid w:val="001639B4"/>
    <w:rsid w:val="00164461"/>
    <w:rsid w:val="00164485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22"/>
    <w:rsid w:val="00170F48"/>
    <w:rsid w:val="00171027"/>
    <w:rsid w:val="001710C8"/>
    <w:rsid w:val="001711B7"/>
    <w:rsid w:val="00171BD4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372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288"/>
    <w:rsid w:val="00190559"/>
    <w:rsid w:val="00190689"/>
    <w:rsid w:val="00191AF8"/>
    <w:rsid w:val="001922CB"/>
    <w:rsid w:val="00192579"/>
    <w:rsid w:val="00192710"/>
    <w:rsid w:val="00192828"/>
    <w:rsid w:val="001928A5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6B1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48E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0E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0F7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EED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67A"/>
    <w:rsid w:val="001D5B8A"/>
    <w:rsid w:val="001D5B9B"/>
    <w:rsid w:val="001D61A8"/>
    <w:rsid w:val="001D6639"/>
    <w:rsid w:val="001D6C13"/>
    <w:rsid w:val="001D6CC9"/>
    <w:rsid w:val="001D7A7D"/>
    <w:rsid w:val="001D7BE1"/>
    <w:rsid w:val="001D7C3F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0FA9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C9D"/>
    <w:rsid w:val="00210F4A"/>
    <w:rsid w:val="00211166"/>
    <w:rsid w:val="0021155A"/>
    <w:rsid w:val="00211569"/>
    <w:rsid w:val="00211760"/>
    <w:rsid w:val="00211979"/>
    <w:rsid w:val="00211BFF"/>
    <w:rsid w:val="00211C6B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5FE"/>
    <w:rsid w:val="00220944"/>
    <w:rsid w:val="00220AF1"/>
    <w:rsid w:val="00220B9E"/>
    <w:rsid w:val="00220D9D"/>
    <w:rsid w:val="00220EB6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8C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0C0B"/>
    <w:rsid w:val="00241082"/>
    <w:rsid w:val="002410B1"/>
    <w:rsid w:val="002412BC"/>
    <w:rsid w:val="00241A0D"/>
    <w:rsid w:val="00241B6B"/>
    <w:rsid w:val="002423A1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C17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6CAC"/>
    <w:rsid w:val="00267D49"/>
    <w:rsid w:val="002701E9"/>
    <w:rsid w:val="00270551"/>
    <w:rsid w:val="00270590"/>
    <w:rsid w:val="00270925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0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4FC7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B7EF7"/>
    <w:rsid w:val="002C00A2"/>
    <w:rsid w:val="002C035A"/>
    <w:rsid w:val="002C08B7"/>
    <w:rsid w:val="002C17E5"/>
    <w:rsid w:val="002C1BE1"/>
    <w:rsid w:val="002C1DB3"/>
    <w:rsid w:val="002C1E3C"/>
    <w:rsid w:val="002C2882"/>
    <w:rsid w:val="002C28CA"/>
    <w:rsid w:val="002C2ADC"/>
    <w:rsid w:val="002C2CEF"/>
    <w:rsid w:val="002C326D"/>
    <w:rsid w:val="002C338C"/>
    <w:rsid w:val="002C376B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1FFB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2E7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7E4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6E9E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17E95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A48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27C5C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AE1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053"/>
    <w:rsid w:val="00334806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6F1E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09"/>
    <w:rsid w:val="0034395A"/>
    <w:rsid w:val="00343DAF"/>
    <w:rsid w:val="00344234"/>
    <w:rsid w:val="0034437D"/>
    <w:rsid w:val="003445A7"/>
    <w:rsid w:val="003446E4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2F99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19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6CC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252"/>
    <w:rsid w:val="00380B22"/>
    <w:rsid w:val="00380F01"/>
    <w:rsid w:val="00380F36"/>
    <w:rsid w:val="003811B9"/>
    <w:rsid w:val="0038215D"/>
    <w:rsid w:val="0038221C"/>
    <w:rsid w:val="00382509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5DB1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2DE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261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2ED2"/>
    <w:rsid w:val="003C30BC"/>
    <w:rsid w:val="003C37C0"/>
    <w:rsid w:val="003C421C"/>
    <w:rsid w:val="003C4989"/>
    <w:rsid w:val="003C4C76"/>
    <w:rsid w:val="003C534B"/>
    <w:rsid w:val="003C5368"/>
    <w:rsid w:val="003C53C6"/>
    <w:rsid w:val="003C58F0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6FB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1E02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3A8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2FCA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C68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668"/>
    <w:rsid w:val="00460A4F"/>
    <w:rsid w:val="00460CA8"/>
    <w:rsid w:val="00460E96"/>
    <w:rsid w:val="00461099"/>
    <w:rsid w:val="00461412"/>
    <w:rsid w:val="004618DE"/>
    <w:rsid w:val="00461931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720"/>
    <w:rsid w:val="004649CB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7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19B"/>
    <w:rsid w:val="004808B0"/>
    <w:rsid w:val="004809B9"/>
    <w:rsid w:val="00480B84"/>
    <w:rsid w:val="00481097"/>
    <w:rsid w:val="00481435"/>
    <w:rsid w:val="004815B8"/>
    <w:rsid w:val="00481879"/>
    <w:rsid w:val="004818E4"/>
    <w:rsid w:val="00481B5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348"/>
    <w:rsid w:val="00490863"/>
    <w:rsid w:val="00490A82"/>
    <w:rsid w:val="00491366"/>
    <w:rsid w:val="00491462"/>
    <w:rsid w:val="004916A5"/>
    <w:rsid w:val="00491755"/>
    <w:rsid w:val="00491B8B"/>
    <w:rsid w:val="00491F5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9A4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108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5F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E87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CBD"/>
    <w:rsid w:val="004D5CD7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45D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1E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528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404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BEC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BF1"/>
    <w:rsid w:val="00544FB7"/>
    <w:rsid w:val="005457A1"/>
    <w:rsid w:val="005462A4"/>
    <w:rsid w:val="00546AE0"/>
    <w:rsid w:val="00546C0A"/>
    <w:rsid w:val="00546D84"/>
    <w:rsid w:val="00546E2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08D"/>
    <w:rsid w:val="00551198"/>
    <w:rsid w:val="0055120A"/>
    <w:rsid w:val="005518BC"/>
    <w:rsid w:val="0055191F"/>
    <w:rsid w:val="00551DAB"/>
    <w:rsid w:val="00551E12"/>
    <w:rsid w:val="005529E1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37C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7D9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95B"/>
    <w:rsid w:val="00565A8E"/>
    <w:rsid w:val="00565FDE"/>
    <w:rsid w:val="00566127"/>
    <w:rsid w:val="00566F17"/>
    <w:rsid w:val="00567397"/>
    <w:rsid w:val="00567773"/>
    <w:rsid w:val="00567A74"/>
    <w:rsid w:val="00567CD4"/>
    <w:rsid w:val="00570603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04A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EE"/>
    <w:rsid w:val="005904F7"/>
    <w:rsid w:val="0059057D"/>
    <w:rsid w:val="005905F4"/>
    <w:rsid w:val="00590777"/>
    <w:rsid w:val="00590C38"/>
    <w:rsid w:val="00590D20"/>
    <w:rsid w:val="00590D84"/>
    <w:rsid w:val="00590DFE"/>
    <w:rsid w:val="005911EE"/>
    <w:rsid w:val="005915BF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68F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2E19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8F8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2C"/>
    <w:rsid w:val="005D63F9"/>
    <w:rsid w:val="005D65C6"/>
    <w:rsid w:val="005D663E"/>
    <w:rsid w:val="005D6B63"/>
    <w:rsid w:val="005D7271"/>
    <w:rsid w:val="005D7DB2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442"/>
    <w:rsid w:val="006015D7"/>
    <w:rsid w:val="006022B6"/>
    <w:rsid w:val="00602441"/>
    <w:rsid w:val="0060248D"/>
    <w:rsid w:val="00602AD6"/>
    <w:rsid w:val="00602AFC"/>
    <w:rsid w:val="006039F5"/>
    <w:rsid w:val="00604235"/>
    <w:rsid w:val="00604675"/>
    <w:rsid w:val="0060491B"/>
    <w:rsid w:val="00604E4F"/>
    <w:rsid w:val="00604E6F"/>
    <w:rsid w:val="00605958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3DCB"/>
    <w:rsid w:val="00624627"/>
    <w:rsid w:val="00624A22"/>
    <w:rsid w:val="00624BA1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55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2F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0C2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2FE1"/>
    <w:rsid w:val="00652FF2"/>
    <w:rsid w:val="00653634"/>
    <w:rsid w:val="00654029"/>
    <w:rsid w:val="0065416B"/>
    <w:rsid w:val="0065420F"/>
    <w:rsid w:val="00654318"/>
    <w:rsid w:val="00654815"/>
    <w:rsid w:val="00654D0E"/>
    <w:rsid w:val="006553E4"/>
    <w:rsid w:val="00655769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03B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2FB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361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0A64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291E"/>
    <w:rsid w:val="00682F9C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0A3"/>
    <w:rsid w:val="00687575"/>
    <w:rsid w:val="0068767B"/>
    <w:rsid w:val="006877D3"/>
    <w:rsid w:val="00687A8A"/>
    <w:rsid w:val="00687D8A"/>
    <w:rsid w:val="0069006A"/>
    <w:rsid w:val="00690272"/>
    <w:rsid w:val="00690E16"/>
    <w:rsid w:val="00691465"/>
    <w:rsid w:val="00692949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147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67F"/>
    <w:rsid w:val="006E5C13"/>
    <w:rsid w:val="006E5F85"/>
    <w:rsid w:val="006E6109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77E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290"/>
    <w:rsid w:val="007074E3"/>
    <w:rsid w:val="00707FD9"/>
    <w:rsid w:val="007105F3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24E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108F"/>
    <w:rsid w:val="007514C5"/>
    <w:rsid w:val="00752385"/>
    <w:rsid w:val="007524FA"/>
    <w:rsid w:val="00752973"/>
    <w:rsid w:val="00752FA9"/>
    <w:rsid w:val="0075308D"/>
    <w:rsid w:val="00753224"/>
    <w:rsid w:val="0075324D"/>
    <w:rsid w:val="00753B5E"/>
    <w:rsid w:val="00754208"/>
    <w:rsid w:val="00754667"/>
    <w:rsid w:val="00755198"/>
    <w:rsid w:val="007558BB"/>
    <w:rsid w:val="0075593D"/>
    <w:rsid w:val="00755AC5"/>
    <w:rsid w:val="00755D33"/>
    <w:rsid w:val="00755DF6"/>
    <w:rsid w:val="00756470"/>
    <w:rsid w:val="007566D9"/>
    <w:rsid w:val="00756AA3"/>
    <w:rsid w:val="00756EDF"/>
    <w:rsid w:val="0075717F"/>
    <w:rsid w:val="00757342"/>
    <w:rsid w:val="00757BCC"/>
    <w:rsid w:val="00760445"/>
    <w:rsid w:val="0076046E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174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49F"/>
    <w:rsid w:val="00791506"/>
    <w:rsid w:val="00791AAB"/>
    <w:rsid w:val="00791B24"/>
    <w:rsid w:val="00792125"/>
    <w:rsid w:val="00792193"/>
    <w:rsid w:val="007934DD"/>
    <w:rsid w:val="0079391D"/>
    <w:rsid w:val="00793BA1"/>
    <w:rsid w:val="00793C55"/>
    <w:rsid w:val="00793E90"/>
    <w:rsid w:val="00794104"/>
    <w:rsid w:val="007949F5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435"/>
    <w:rsid w:val="007A2CCE"/>
    <w:rsid w:val="007A316C"/>
    <w:rsid w:val="007A395A"/>
    <w:rsid w:val="007A39D3"/>
    <w:rsid w:val="007A413C"/>
    <w:rsid w:val="007A48EC"/>
    <w:rsid w:val="007A4A9F"/>
    <w:rsid w:val="007A4BEF"/>
    <w:rsid w:val="007A59A8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3"/>
    <w:rsid w:val="007B627D"/>
    <w:rsid w:val="007B653C"/>
    <w:rsid w:val="007B6893"/>
    <w:rsid w:val="007B68C0"/>
    <w:rsid w:val="007B6B5B"/>
    <w:rsid w:val="007B6F5F"/>
    <w:rsid w:val="007B7328"/>
    <w:rsid w:val="007B7525"/>
    <w:rsid w:val="007B77FA"/>
    <w:rsid w:val="007B7BC8"/>
    <w:rsid w:val="007B7CD1"/>
    <w:rsid w:val="007B7E6B"/>
    <w:rsid w:val="007C012A"/>
    <w:rsid w:val="007C030B"/>
    <w:rsid w:val="007C03DF"/>
    <w:rsid w:val="007C054C"/>
    <w:rsid w:val="007C081F"/>
    <w:rsid w:val="007C0A7B"/>
    <w:rsid w:val="007C0C50"/>
    <w:rsid w:val="007C0C5B"/>
    <w:rsid w:val="007C12CE"/>
    <w:rsid w:val="007C183F"/>
    <w:rsid w:val="007C19E7"/>
    <w:rsid w:val="007C1A46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988"/>
    <w:rsid w:val="007D7A40"/>
    <w:rsid w:val="007D7A77"/>
    <w:rsid w:val="007D7F0C"/>
    <w:rsid w:val="007E00AA"/>
    <w:rsid w:val="007E036F"/>
    <w:rsid w:val="007E0BBE"/>
    <w:rsid w:val="007E0C78"/>
    <w:rsid w:val="007E11AF"/>
    <w:rsid w:val="007E15D8"/>
    <w:rsid w:val="007E16B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A6"/>
    <w:rsid w:val="007F13B2"/>
    <w:rsid w:val="007F1468"/>
    <w:rsid w:val="007F1857"/>
    <w:rsid w:val="007F1BE9"/>
    <w:rsid w:val="007F2263"/>
    <w:rsid w:val="007F2269"/>
    <w:rsid w:val="007F228A"/>
    <w:rsid w:val="007F2373"/>
    <w:rsid w:val="007F28AA"/>
    <w:rsid w:val="007F2984"/>
    <w:rsid w:val="007F2E22"/>
    <w:rsid w:val="007F35AB"/>
    <w:rsid w:val="007F368B"/>
    <w:rsid w:val="007F3957"/>
    <w:rsid w:val="007F3A46"/>
    <w:rsid w:val="007F3AB9"/>
    <w:rsid w:val="007F42A1"/>
    <w:rsid w:val="007F4999"/>
    <w:rsid w:val="007F4A3B"/>
    <w:rsid w:val="007F4D95"/>
    <w:rsid w:val="007F4ED0"/>
    <w:rsid w:val="007F5169"/>
    <w:rsid w:val="007F5894"/>
    <w:rsid w:val="007F5AEC"/>
    <w:rsid w:val="007F5CAF"/>
    <w:rsid w:val="007F6286"/>
    <w:rsid w:val="007F6530"/>
    <w:rsid w:val="007F67F1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751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1BFF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9A0"/>
    <w:rsid w:val="00826BB4"/>
    <w:rsid w:val="0082730B"/>
    <w:rsid w:val="00827647"/>
    <w:rsid w:val="008278B5"/>
    <w:rsid w:val="0082798C"/>
    <w:rsid w:val="00827BA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28A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8B4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AD4"/>
    <w:rsid w:val="00845D53"/>
    <w:rsid w:val="00845DF6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796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97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278C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C2C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376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4E1F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05"/>
    <w:rsid w:val="008B6527"/>
    <w:rsid w:val="008B653E"/>
    <w:rsid w:val="008B67F7"/>
    <w:rsid w:val="008B6DB3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C84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8E8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5DE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3C02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7D9"/>
    <w:rsid w:val="00924B6E"/>
    <w:rsid w:val="00924DD4"/>
    <w:rsid w:val="00924F85"/>
    <w:rsid w:val="00925202"/>
    <w:rsid w:val="009253E1"/>
    <w:rsid w:val="009258CA"/>
    <w:rsid w:val="00925A84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1A"/>
    <w:rsid w:val="00930CD9"/>
    <w:rsid w:val="009310B2"/>
    <w:rsid w:val="00931390"/>
    <w:rsid w:val="00931572"/>
    <w:rsid w:val="009317F5"/>
    <w:rsid w:val="00931E63"/>
    <w:rsid w:val="00931FD9"/>
    <w:rsid w:val="009323AB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3DBD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603"/>
    <w:rsid w:val="00950A87"/>
    <w:rsid w:val="00950D53"/>
    <w:rsid w:val="00951445"/>
    <w:rsid w:val="0095156E"/>
    <w:rsid w:val="0095172A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075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22D7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87B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30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551"/>
    <w:rsid w:val="0097373F"/>
    <w:rsid w:val="00973845"/>
    <w:rsid w:val="009739C9"/>
    <w:rsid w:val="00973A71"/>
    <w:rsid w:val="00973CDA"/>
    <w:rsid w:val="00973E6B"/>
    <w:rsid w:val="00974468"/>
    <w:rsid w:val="0097449F"/>
    <w:rsid w:val="0097533D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1FDC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DF9"/>
    <w:rsid w:val="009B0FC5"/>
    <w:rsid w:val="009B1185"/>
    <w:rsid w:val="009B1804"/>
    <w:rsid w:val="009B194F"/>
    <w:rsid w:val="009B19C4"/>
    <w:rsid w:val="009B1F17"/>
    <w:rsid w:val="009B25F5"/>
    <w:rsid w:val="009B2B0C"/>
    <w:rsid w:val="009B2B63"/>
    <w:rsid w:val="009B3A94"/>
    <w:rsid w:val="009B424B"/>
    <w:rsid w:val="009B4617"/>
    <w:rsid w:val="009B4C50"/>
    <w:rsid w:val="009B4F14"/>
    <w:rsid w:val="009B5074"/>
    <w:rsid w:val="009B5273"/>
    <w:rsid w:val="009B540F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122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6A3B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C3D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7E"/>
    <w:rsid w:val="00A07DF8"/>
    <w:rsid w:val="00A10503"/>
    <w:rsid w:val="00A106AD"/>
    <w:rsid w:val="00A1099C"/>
    <w:rsid w:val="00A10F5C"/>
    <w:rsid w:val="00A11488"/>
    <w:rsid w:val="00A115F5"/>
    <w:rsid w:val="00A1165F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1785F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31D"/>
    <w:rsid w:val="00A267D3"/>
    <w:rsid w:val="00A26B48"/>
    <w:rsid w:val="00A26F22"/>
    <w:rsid w:val="00A27145"/>
    <w:rsid w:val="00A2722F"/>
    <w:rsid w:val="00A272EF"/>
    <w:rsid w:val="00A274A4"/>
    <w:rsid w:val="00A27F78"/>
    <w:rsid w:val="00A27FE7"/>
    <w:rsid w:val="00A30064"/>
    <w:rsid w:val="00A30552"/>
    <w:rsid w:val="00A30BF6"/>
    <w:rsid w:val="00A30C79"/>
    <w:rsid w:val="00A30DB1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1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4CC4"/>
    <w:rsid w:val="00A465F0"/>
    <w:rsid w:val="00A46744"/>
    <w:rsid w:val="00A46B2A"/>
    <w:rsid w:val="00A46F70"/>
    <w:rsid w:val="00A46F9E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A82"/>
    <w:rsid w:val="00A51CC2"/>
    <w:rsid w:val="00A51F3F"/>
    <w:rsid w:val="00A52013"/>
    <w:rsid w:val="00A52478"/>
    <w:rsid w:val="00A528AE"/>
    <w:rsid w:val="00A53433"/>
    <w:rsid w:val="00A53547"/>
    <w:rsid w:val="00A53D00"/>
    <w:rsid w:val="00A543CF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57BBD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829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0F1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044"/>
    <w:rsid w:val="00A716BA"/>
    <w:rsid w:val="00A71731"/>
    <w:rsid w:val="00A719EF"/>
    <w:rsid w:val="00A7216D"/>
    <w:rsid w:val="00A721EB"/>
    <w:rsid w:val="00A72237"/>
    <w:rsid w:val="00A724EF"/>
    <w:rsid w:val="00A7258C"/>
    <w:rsid w:val="00A72902"/>
    <w:rsid w:val="00A72C7B"/>
    <w:rsid w:val="00A72CA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6870"/>
    <w:rsid w:val="00A7744C"/>
    <w:rsid w:val="00A809B5"/>
    <w:rsid w:val="00A80DB3"/>
    <w:rsid w:val="00A81646"/>
    <w:rsid w:val="00A817F5"/>
    <w:rsid w:val="00A81B4A"/>
    <w:rsid w:val="00A81C95"/>
    <w:rsid w:val="00A81F63"/>
    <w:rsid w:val="00A825B8"/>
    <w:rsid w:val="00A82AE3"/>
    <w:rsid w:val="00A831A5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27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AC8"/>
    <w:rsid w:val="00A96CC4"/>
    <w:rsid w:val="00A97330"/>
    <w:rsid w:val="00A975CE"/>
    <w:rsid w:val="00A97A0B"/>
    <w:rsid w:val="00A97D0D"/>
    <w:rsid w:val="00A97F06"/>
    <w:rsid w:val="00AA0515"/>
    <w:rsid w:val="00AA07B0"/>
    <w:rsid w:val="00AA09E0"/>
    <w:rsid w:val="00AA0E25"/>
    <w:rsid w:val="00AA1A35"/>
    <w:rsid w:val="00AA1B17"/>
    <w:rsid w:val="00AA1C46"/>
    <w:rsid w:val="00AA1CEC"/>
    <w:rsid w:val="00AA1E74"/>
    <w:rsid w:val="00AA1F06"/>
    <w:rsid w:val="00AA205A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CA2"/>
    <w:rsid w:val="00AA7DE3"/>
    <w:rsid w:val="00AB0884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1F62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036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7A2"/>
    <w:rsid w:val="00B03D12"/>
    <w:rsid w:val="00B040C7"/>
    <w:rsid w:val="00B04692"/>
    <w:rsid w:val="00B048E4"/>
    <w:rsid w:val="00B048E7"/>
    <w:rsid w:val="00B04BD1"/>
    <w:rsid w:val="00B05BE2"/>
    <w:rsid w:val="00B05CD7"/>
    <w:rsid w:val="00B05FD2"/>
    <w:rsid w:val="00B066C8"/>
    <w:rsid w:val="00B06757"/>
    <w:rsid w:val="00B071AA"/>
    <w:rsid w:val="00B072B2"/>
    <w:rsid w:val="00B07353"/>
    <w:rsid w:val="00B07658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0D9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544"/>
    <w:rsid w:val="00B34899"/>
    <w:rsid w:val="00B34BD0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37BDB"/>
    <w:rsid w:val="00B407EB"/>
    <w:rsid w:val="00B40BCA"/>
    <w:rsid w:val="00B40D45"/>
    <w:rsid w:val="00B40E7C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6DAB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938"/>
    <w:rsid w:val="00B64E2A"/>
    <w:rsid w:val="00B65430"/>
    <w:rsid w:val="00B657C7"/>
    <w:rsid w:val="00B657D3"/>
    <w:rsid w:val="00B6582F"/>
    <w:rsid w:val="00B65C52"/>
    <w:rsid w:val="00B65D7D"/>
    <w:rsid w:val="00B66447"/>
    <w:rsid w:val="00B66EBD"/>
    <w:rsid w:val="00B66F89"/>
    <w:rsid w:val="00B6768D"/>
    <w:rsid w:val="00B67BE3"/>
    <w:rsid w:val="00B701B8"/>
    <w:rsid w:val="00B70463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BF7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2E89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1"/>
    <w:rsid w:val="00B970AA"/>
    <w:rsid w:val="00B9794D"/>
    <w:rsid w:val="00B97D13"/>
    <w:rsid w:val="00B97F9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4A65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A76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04F7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3C4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6E3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4D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0A3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2E2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06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6A5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56F"/>
    <w:rsid w:val="00C456D8"/>
    <w:rsid w:val="00C45C65"/>
    <w:rsid w:val="00C45F1C"/>
    <w:rsid w:val="00C4616B"/>
    <w:rsid w:val="00C4640B"/>
    <w:rsid w:val="00C46801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3FF1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3C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AE1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3CF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09F4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02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6CC8"/>
    <w:rsid w:val="00C9708D"/>
    <w:rsid w:val="00C970C2"/>
    <w:rsid w:val="00C9712C"/>
    <w:rsid w:val="00C97287"/>
    <w:rsid w:val="00C972BF"/>
    <w:rsid w:val="00C97319"/>
    <w:rsid w:val="00C97CC3"/>
    <w:rsid w:val="00C97CFE"/>
    <w:rsid w:val="00C97D98"/>
    <w:rsid w:val="00CA00E0"/>
    <w:rsid w:val="00CA0976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387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A7A"/>
    <w:rsid w:val="00CB2ED2"/>
    <w:rsid w:val="00CB3385"/>
    <w:rsid w:val="00CB35CF"/>
    <w:rsid w:val="00CB3920"/>
    <w:rsid w:val="00CB3D99"/>
    <w:rsid w:val="00CB3FC3"/>
    <w:rsid w:val="00CB441B"/>
    <w:rsid w:val="00CB4B5B"/>
    <w:rsid w:val="00CB5A88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365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0C2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5E46"/>
    <w:rsid w:val="00CD6497"/>
    <w:rsid w:val="00CD66EB"/>
    <w:rsid w:val="00CD6FF1"/>
    <w:rsid w:val="00CD765C"/>
    <w:rsid w:val="00CD7D71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5D0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E7D5B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D0E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3D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744"/>
    <w:rsid w:val="00D06BD8"/>
    <w:rsid w:val="00D06E4E"/>
    <w:rsid w:val="00D076D8"/>
    <w:rsid w:val="00D07952"/>
    <w:rsid w:val="00D107A1"/>
    <w:rsid w:val="00D11046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4C7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6A17"/>
    <w:rsid w:val="00D2753A"/>
    <w:rsid w:val="00D2756C"/>
    <w:rsid w:val="00D27584"/>
    <w:rsid w:val="00D27987"/>
    <w:rsid w:val="00D27F8D"/>
    <w:rsid w:val="00D27F9A"/>
    <w:rsid w:val="00D30716"/>
    <w:rsid w:val="00D3073F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0F9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6C2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8C2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6DD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C16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88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6D8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26B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C19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6B6"/>
    <w:rsid w:val="00DE2B19"/>
    <w:rsid w:val="00DE2C28"/>
    <w:rsid w:val="00DE3576"/>
    <w:rsid w:val="00DE379A"/>
    <w:rsid w:val="00DE3849"/>
    <w:rsid w:val="00DE47F7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6DB3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3DE5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2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AFB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630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1E9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68E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071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739"/>
    <w:rsid w:val="00E52BE4"/>
    <w:rsid w:val="00E53030"/>
    <w:rsid w:val="00E5366E"/>
    <w:rsid w:val="00E53714"/>
    <w:rsid w:val="00E543E5"/>
    <w:rsid w:val="00E5448C"/>
    <w:rsid w:val="00E54691"/>
    <w:rsid w:val="00E54981"/>
    <w:rsid w:val="00E54F3F"/>
    <w:rsid w:val="00E5537E"/>
    <w:rsid w:val="00E55B4C"/>
    <w:rsid w:val="00E55F1B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3817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50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6FAA"/>
    <w:rsid w:val="00E77296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E57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1C9B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53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1F63"/>
    <w:rsid w:val="00EA214D"/>
    <w:rsid w:val="00EA22A7"/>
    <w:rsid w:val="00EA23AA"/>
    <w:rsid w:val="00EA2928"/>
    <w:rsid w:val="00EA2FC8"/>
    <w:rsid w:val="00EA310F"/>
    <w:rsid w:val="00EA362C"/>
    <w:rsid w:val="00EA39E0"/>
    <w:rsid w:val="00EA3CBF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A75E5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2EA2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5E71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022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3A4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704"/>
    <w:rsid w:val="00EE398B"/>
    <w:rsid w:val="00EE3C9C"/>
    <w:rsid w:val="00EE3EAD"/>
    <w:rsid w:val="00EE4B32"/>
    <w:rsid w:val="00EE4C33"/>
    <w:rsid w:val="00EE4DC1"/>
    <w:rsid w:val="00EE50AF"/>
    <w:rsid w:val="00EE5466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71D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1E06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5F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D34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5F9B"/>
    <w:rsid w:val="00F36111"/>
    <w:rsid w:val="00F36CE9"/>
    <w:rsid w:val="00F36F5D"/>
    <w:rsid w:val="00F36FBD"/>
    <w:rsid w:val="00F37088"/>
    <w:rsid w:val="00F375CA"/>
    <w:rsid w:val="00F37B47"/>
    <w:rsid w:val="00F37EC6"/>
    <w:rsid w:val="00F4090F"/>
    <w:rsid w:val="00F40F06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6EB4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AE6"/>
    <w:rsid w:val="00F53B3A"/>
    <w:rsid w:val="00F5415D"/>
    <w:rsid w:val="00F5431B"/>
    <w:rsid w:val="00F5436B"/>
    <w:rsid w:val="00F54480"/>
    <w:rsid w:val="00F54AE7"/>
    <w:rsid w:val="00F54B8D"/>
    <w:rsid w:val="00F54BE8"/>
    <w:rsid w:val="00F54E26"/>
    <w:rsid w:val="00F555E9"/>
    <w:rsid w:val="00F5590B"/>
    <w:rsid w:val="00F55B71"/>
    <w:rsid w:val="00F55F3C"/>
    <w:rsid w:val="00F56473"/>
    <w:rsid w:val="00F56526"/>
    <w:rsid w:val="00F56C99"/>
    <w:rsid w:val="00F56E35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0DA7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56B3"/>
    <w:rsid w:val="00F96450"/>
    <w:rsid w:val="00F964B6"/>
    <w:rsid w:val="00F96548"/>
    <w:rsid w:val="00F9686A"/>
    <w:rsid w:val="00F96A88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ADE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1C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BE1"/>
    <w:rsid w:val="00FB0D62"/>
    <w:rsid w:val="00FB1777"/>
    <w:rsid w:val="00FB1E48"/>
    <w:rsid w:val="00FB21FE"/>
    <w:rsid w:val="00FB2BB5"/>
    <w:rsid w:val="00FB2C2F"/>
    <w:rsid w:val="00FB2C7D"/>
    <w:rsid w:val="00FB2E3A"/>
    <w:rsid w:val="00FB3106"/>
    <w:rsid w:val="00FB317A"/>
    <w:rsid w:val="00FB3793"/>
    <w:rsid w:val="00FB3C10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144"/>
    <w:rsid w:val="00FC18F8"/>
    <w:rsid w:val="00FC1D7E"/>
    <w:rsid w:val="00FC1DDA"/>
    <w:rsid w:val="00FC20B0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DA2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68E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333"/>
    <w:rsid w:val="00FD69A2"/>
    <w:rsid w:val="00FD6DB6"/>
    <w:rsid w:val="00FD6DFF"/>
    <w:rsid w:val="00FD7018"/>
    <w:rsid w:val="00FD71C0"/>
    <w:rsid w:val="00FD7209"/>
    <w:rsid w:val="00FD7441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B40E7C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B40E7C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50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4DE6A-4906-4E80-8234-B39F78DF5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43314-B6CF-4623-ACDE-853637A8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7744</Words>
  <Characters>42593</Characters>
  <Application>Microsoft Office Word</Application>
  <DocSecurity>0</DocSecurity>
  <Lines>354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50237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2015-08-11T06:45:00Z</dcterms:created>
  <dcterms:modified xsi:type="dcterms:W3CDTF">2015-09-28T11:39:00Z</dcterms:modified>
</cp:coreProperties>
</file>