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E7" w:rsidRPr="007A1927" w:rsidRDefault="00D50B0E" w:rsidP="00C41D44">
      <w:pPr>
        <w:pStyle w:val="Chapitre"/>
        <w:rPr>
          <w:rFonts w:eastAsia="Calibri"/>
        </w:rPr>
      </w:pPr>
      <w:bookmarkStart w:id="0" w:name="_Toc241553746"/>
      <w:bookmarkStart w:id="1" w:name="_Toc302374698"/>
      <w:bookmarkStart w:id="2" w:name="_Toc319060177"/>
      <w:r w:rsidRPr="007A1927">
        <w:rPr>
          <w:rFonts w:eastAsia="Calibri"/>
        </w:rPr>
        <w:t xml:space="preserve">UnitÉ </w:t>
      </w:r>
      <w:bookmarkEnd w:id="0"/>
      <w:r w:rsidRPr="007A1927">
        <w:rPr>
          <w:rFonts w:eastAsia="Calibri"/>
        </w:rPr>
        <w:t>14</w:t>
      </w:r>
    </w:p>
    <w:p w:rsidR="002915F8" w:rsidRPr="00ED335D" w:rsidRDefault="002915F8" w:rsidP="00ED335D">
      <w:pPr>
        <w:pStyle w:val="UPlan"/>
        <w:rPr>
          <w:rFonts w:eastAsia="Calibri"/>
          <w:lang w:val="fr-FR"/>
        </w:rPr>
      </w:pPr>
      <w:bookmarkStart w:id="3" w:name="_Toc241553747"/>
      <w:r w:rsidRPr="00ED335D">
        <w:rPr>
          <w:rFonts w:eastAsia="Calibri"/>
          <w:lang w:val="fr-FR"/>
        </w:rPr>
        <w:t>atelier sur la mise en œuvre de la Convention au niveau national : séance de clÔture</w:t>
      </w:r>
    </w:p>
    <w:p w:rsidR="005374C7" w:rsidRPr="007A1927" w:rsidRDefault="005374C7" w:rsidP="00C41D44">
      <w:pPr>
        <w:pStyle w:val="UPlan"/>
        <w:rPr>
          <w:rFonts w:eastAsia="Calibri"/>
          <w:noProof w:val="0"/>
          <w:sz w:val="32"/>
          <w:lang w:val="fr-FR"/>
        </w:rPr>
      </w:pPr>
      <w:r w:rsidRPr="007A1927">
        <w:rPr>
          <w:noProof w:val="0"/>
          <w:sz w:val="32"/>
          <w:lang w:val="fr-FR"/>
        </w:rPr>
        <w:t>Plan de cours</w:t>
      </w:r>
    </w:p>
    <w:bookmarkEnd w:id="1"/>
    <w:bookmarkEnd w:id="2"/>
    <w:bookmarkEnd w:id="3"/>
    <w:p w:rsidR="00C171E7" w:rsidRPr="007A1927" w:rsidRDefault="00C171E7" w:rsidP="00C41D44">
      <w:pPr>
        <w:pStyle w:val="UTit4"/>
        <w:rPr>
          <w:lang w:val="fr-FR"/>
        </w:rPr>
      </w:pPr>
      <w:r w:rsidRPr="007A1927">
        <w:rPr>
          <w:lang w:val="fr-FR"/>
        </w:rPr>
        <w:t>Durée</w:t>
      </w:r>
      <w:r w:rsidR="00774E23" w:rsidRPr="007A1927">
        <w:rPr>
          <w:lang w:val="fr-FR"/>
        </w:rPr>
        <w:t> :</w:t>
      </w:r>
    </w:p>
    <w:p w:rsidR="00C171E7" w:rsidRPr="007A1927" w:rsidRDefault="00C171E7" w:rsidP="00C41D44">
      <w:pPr>
        <w:pStyle w:val="UTxt"/>
        <w:rPr>
          <w:i w:val="0"/>
          <w:lang w:eastAsia="en-US"/>
        </w:rPr>
      </w:pPr>
      <w:r w:rsidRPr="007A1927">
        <w:rPr>
          <w:i w:val="0"/>
          <w:lang w:eastAsia="en-US"/>
        </w:rPr>
        <w:t>3 heures</w:t>
      </w:r>
    </w:p>
    <w:p w:rsidR="00C171E7" w:rsidRPr="007A1927" w:rsidRDefault="00C171E7" w:rsidP="00C41D44">
      <w:pPr>
        <w:pStyle w:val="UTit4"/>
        <w:rPr>
          <w:lang w:val="fr-FR"/>
        </w:rPr>
      </w:pPr>
      <w:r w:rsidRPr="007A1927">
        <w:rPr>
          <w:lang w:val="fr-FR"/>
        </w:rPr>
        <w:t>Objectif(s)</w:t>
      </w:r>
      <w:r w:rsidR="00774E23" w:rsidRPr="007A1927">
        <w:rPr>
          <w:lang w:val="fr-FR"/>
        </w:rPr>
        <w:t> :</w:t>
      </w:r>
      <w:r w:rsidR="00ED335D" w:rsidRPr="00ED335D">
        <w:rPr>
          <w:b w:val="0"/>
          <w:caps w:val="0"/>
          <w:szCs w:val="20"/>
          <w:lang w:val="fr-FR" w:eastAsia="fr-FR"/>
        </w:rPr>
        <w:t xml:space="preserve"> </w:t>
      </w:r>
      <w:r w:rsidR="00ED335D" w:rsidRPr="004936EF">
        <w:rPr>
          <w:b w:val="0"/>
          <w:caps w:val="0"/>
          <w:noProof/>
          <w:szCs w:val="20"/>
          <w:lang w:val="es-ES_tradnl" w:eastAsia="es-ES_tradnl"/>
        </w:rPr>
        <w:drawing>
          <wp:anchor distT="0" distB="0" distL="114300" distR="114300" simplePos="0" relativeHeight="251659264" behindDoc="1" locked="1" layoutInCell="1" allowOverlap="0" wp14:anchorId="22FF787F" wp14:editId="3DBE618D">
            <wp:simplePos x="0" y="0"/>
            <wp:positionH relativeFrom="margin">
              <wp:posOffset>584200</wp:posOffset>
            </wp:positionH>
            <wp:positionV relativeFrom="margin">
              <wp:posOffset>2132965</wp:posOffset>
            </wp:positionV>
            <wp:extent cx="4870411" cy="4498145"/>
            <wp:effectExtent l="0" t="0" r="6985" b="0"/>
            <wp:wrapNone/>
            <wp:docPr id="1"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p w:rsidR="00C171E7" w:rsidRPr="007A1927" w:rsidRDefault="00C171E7" w:rsidP="00B00F73">
      <w:pPr>
        <w:pStyle w:val="UTxt"/>
        <w:rPr>
          <w:i w:val="0"/>
        </w:rPr>
      </w:pPr>
      <w:r w:rsidRPr="007A1927">
        <w:rPr>
          <w:i w:val="0"/>
        </w:rPr>
        <w:t xml:space="preserve">Vérifier que les participants ont compris les concepts clés qui sont indispensables à la mise en œuvre de la </w:t>
      </w:r>
      <w:r w:rsidR="005019E1" w:rsidRPr="007A1927">
        <w:rPr>
          <w:i w:val="0"/>
        </w:rPr>
        <w:t>Convention pour la sauvegarde du patrimoine culturel immatériel</w:t>
      </w:r>
      <w:r w:rsidR="002915F8" w:rsidRPr="00ED335D">
        <w:rPr>
          <w:rStyle w:val="FootnoteReference"/>
          <w:bCs/>
          <w:i w:val="0"/>
          <w:sz w:val="20"/>
          <w:szCs w:val="32"/>
        </w:rPr>
        <w:footnoteReference w:id="2"/>
      </w:r>
      <w:r w:rsidR="005019E1" w:rsidRPr="007A1927" w:rsidDel="005019E1">
        <w:rPr>
          <w:i w:val="0"/>
        </w:rPr>
        <w:t xml:space="preserve"> </w:t>
      </w:r>
      <w:r w:rsidRPr="007A1927">
        <w:rPr>
          <w:i w:val="0"/>
        </w:rPr>
        <w:t>à tous les niveaux</w:t>
      </w:r>
      <w:r w:rsidR="00802889" w:rsidRPr="007A1927">
        <w:rPr>
          <w:i w:val="0"/>
        </w:rPr>
        <w:t xml:space="preserve"> et t</w:t>
      </w:r>
      <w:r w:rsidRPr="007A1927">
        <w:rPr>
          <w:i w:val="0"/>
        </w:rPr>
        <w:t xml:space="preserve">raiter les domaines où </w:t>
      </w:r>
      <w:r w:rsidR="00774E23" w:rsidRPr="007A1927">
        <w:rPr>
          <w:i w:val="0"/>
        </w:rPr>
        <w:t>subsistent des questions</w:t>
      </w:r>
      <w:r w:rsidRPr="007A1927">
        <w:rPr>
          <w:i w:val="0"/>
        </w:rPr>
        <w:t>.</w:t>
      </w:r>
      <w:r w:rsidR="00802889" w:rsidRPr="007A1927">
        <w:rPr>
          <w:i w:val="0"/>
        </w:rPr>
        <w:t xml:space="preserve"> </w:t>
      </w:r>
      <w:r w:rsidR="00774E23" w:rsidRPr="007A1927">
        <w:rPr>
          <w:i w:val="0"/>
        </w:rPr>
        <w:t>L’</w:t>
      </w:r>
      <w:r w:rsidR="00802889" w:rsidRPr="007A1927">
        <w:rPr>
          <w:i w:val="0"/>
        </w:rPr>
        <w:t xml:space="preserve">unité donne </w:t>
      </w:r>
      <w:r w:rsidR="00774E23" w:rsidRPr="007A1927">
        <w:rPr>
          <w:i w:val="0"/>
        </w:rPr>
        <w:t xml:space="preserve">aussi </w:t>
      </w:r>
      <w:r w:rsidRPr="007A1927">
        <w:rPr>
          <w:i w:val="0"/>
        </w:rPr>
        <w:t>aux participants la possibilité de se pencher sur des aspects spécifiques de la manière dont leur État met en œuvre la Convention (ou dont il pourrait le faire).</w:t>
      </w:r>
    </w:p>
    <w:p w:rsidR="00C171E7" w:rsidRPr="007A1927" w:rsidRDefault="00C171E7" w:rsidP="00C41D44">
      <w:pPr>
        <w:pStyle w:val="UTit4"/>
        <w:rPr>
          <w:lang w:val="fr-FR"/>
        </w:rPr>
      </w:pPr>
      <w:r w:rsidRPr="007A1927">
        <w:rPr>
          <w:lang w:val="fr-FR"/>
        </w:rPr>
        <w:t>Description</w:t>
      </w:r>
      <w:r w:rsidR="00774E23" w:rsidRPr="007A1927">
        <w:rPr>
          <w:lang w:val="fr-FR"/>
        </w:rPr>
        <w:t> :</w:t>
      </w:r>
    </w:p>
    <w:p w:rsidR="00784A67" w:rsidRPr="007A1927" w:rsidRDefault="00802889" w:rsidP="00C41D44">
      <w:pPr>
        <w:pStyle w:val="UTxt"/>
        <w:rPr>
          <w:i w:val="0"/>
        </w:rPr>
      </w:pPr>
      <w:r w:rsidRPr="007A1927">
        <w:rPr>
          <w:i w:val="0"/>
        </w:rPr>
        <w:t>Cette unité of</w:t>
      </w:r>
      <w:r w:rsidR="007B040B" w:rsidRPr="007A1927">
        <w:rPr>
          <w:i w:val="0"/>
        </w:rPr>
        <w:t xml:space="preserve">fre des conseils </w:t>
      </w:r>
      <w:r w:rsidR="00EB1D88" w:rsidRPr="007A1927">
        <w:rPr>
          <w:i w:val="0"/>
        </w:rPr>
        <w:t xml:space="preserve">pour </w:t>
      </w:r>
      <w:r w:rsidRPr="007A1927">
        <w:rPr>
          <w:i w:val="0"/>
        </w:rPr>
        <w:t>évaluer la façon dont les participants maît</w:t>
      </w:r>
      <w:r w:rsidR="007B040B" w:rsidRPr="007A1927">
        <w:rPr>
          <w:i w:val="0"/>
        </w:rPr>
        <w:t>rise</w:t>
      </w:r>
      <w:r w:rsidR="00EB1D88" w:rsidRPr="007A1927">
        <w:rPr>
          <w:i w:val="0"/>
        </w:rPr>
        <w:t>nt</w:t>
      </w:r>
      <w:r w:rsidR="007B040B" w:rsidRPr="007A1927">
        <w:rPr>
          <w:i w:val="0"/>
        </w:rPr>
        <w:t xml:space="preserve"> les sujets traités dans l’</w:t>
      </w:r>
      <w:r w:rsidRPr="007A1927">
        <w:rPr>
          <w:i w:val="0"/>
        </w:rPr>
        <w:t>atelier.</w:t>
      </w:r>
      <w:r w:rsidR="007B040B" w:rsidRPr="007A1927">
        <w:rPr>
          <w:i w:val="0"/>
        </w:rPr>
        <w:t xml:space="preserve"> </w:t>
      </w:r>
      <w:r w:rsidR="00EB1D88" w:rsidRPr="007A1927">
        <w:rPr>
          <w:i w:val="0"/>
        </w:rPr>
        <w:t xml:space="preserve">Elle contient également des recommandations </w:t>
      </w:r>
      <w:r w:rsidR="007B040B" w:rsidRPr="007A1927">
        <w:rPr>
          <w:i w:val="0"/>
        </w:rPr>
        <w:t>sur l’adaptation de l’</w:t>
      </w:r>
      <w:r w:rsidRPr="007A1927">
        <w:rPr>
          <w:i w:val="0"/>
        </w:rPr>
        <w:t>exercice d</w:t>
      </w:r>
      <w:r w:rsidR="0013395E" w:rsidRPr="007A1927">
        <w:rPr>
          <w:i w:val="0"/>
        </w:rPr>
        <w:t>’</w:t>
      </w:r>
      <w:r w:rsidRPr="007A1927">
        <w:rPr>
          <w:i w:val="0"/>
        </w:rPr>
        <w:t xml:space="preserve">évaluation </w:t>
      </w:r>
      <w:r w:rsidR="0013395E" w:rsidRPr="007A1927">
        <w:rPr>
          <w:i w:val="0"/>
        </w:rPr>
        <w:t xml:space="preserve">aux </w:t>
      </w:r>
      <w:r w:rsidRPr="007A1927">
        <w:rPr>
          <w:i w:val="0"/>
        </w:rPr>
        <w:t>besoins des participants et</w:t>
      </w:r>
      <w:r w:rsidR="007B040B" w:rsidRPr="007A1927">
        <w:rPr>
          <w:i w:val="0"/>
        </w:rPr>
        <w:t xml:space="preserve"> aux objectifs spécifiques de l’</w:t>
      </w:r>
      <w:r w:rsidRPr="007A1927">
        <w:rPr>
          <w:i w:val="0"/>
        </w:rPr>
        <w:t>atelier,</w:t>
      </w:r>
      <w:r w:rsidR="0013395E" w:rsidRPr="007A1927">
        <w:rPr>
          <w:i w:val="0"/>
        </w:rPr>
        <w:t xml:space="preserve"> tout</w:t>
      </w:r>
      <w:r w:rsidRPr="007A1927">
        <w:rPr>
          <w:i w:val="0"/>
        </w:rPr>
        <w:t xml:space="preserve"> en sachant que </w:t>
      </w:r>
      <w:r w:rsidR="0013395E" w:rsidRPr="007A1927">
        <w:rPr>
          <w:i w:val="0"/>
        </w:rPr>
        <w:t xml:space="preserve">dans le cadre de cette unité on ne peut pas traiter </w:t>
      </w:r>
      <w:r w:rsidRPr="007A1927">
        <w:rPr>
          <w:i w:val="0"/>
        </w:rPr>
        <w:t>tous les sujets abordés dans le matériel de formation</w:t>
      </w:r>
      <w:r w:rsidR="007B040B" w:rsidRPr="007A1927">
        <w:rPr>
          <w:i w:val="0"/>
        </w:rPr>
        <w:t xml:space="preserve">. </w:t>
      </w:r>
      <w:r w:rsidR="0013395E" w:rsidRPr="007A1927">
        <w:rPr>
          <w:i w:val="0"/>
        </w:rPr>
        <w:t>L</w:t>
      </w:r>
      <w:r w:rsidR="00784A67" w:rsidRPr="007A1927">
        <w:rPr>
          <w:i w:val="0"/>
        </w:rPr>
        <w:t xml:space="preserve">’Imprimé de l’Unité 14 avec </w:t>
      </w:r>
      <w:r w:rsidR="0092361D">
        <w:rPr>
          <w:i w:val="0"/>
        </w:rPr>
        <w:t>l</w:t>
      </w:r>
      <w:r w:rsidR="00BA6F43" w:rsidRPr="007A1927">
        <w:rPr>
          <w:i w:val="0"/>
        </w:rPr>
        <w:t>es</w:t>
      </w:r>
      <w:r w:rsidR="007B040B" w:rsidRPr="007A1927">
        <w:rPr>
          <w:i w:val="0"/>
        </w:rPr>
        <w:t xml:space="preserve"> question</w:t>
      </w:r>
      <w:r w:rsidR="00BA6F43" w:rsidRPr="007A1927">
        <w:rPr>
          <w:i w:val="0"/>
        </w:rPr>
        <w:t>s à choix multiple</w:t>
      </w:r>
      <w:r w:rsidR="00784A67" w:rsidRPr="007A1927">
        <w:rPr>
          <w:i w:val="0"/>
        </w:rPr>
        <w:t xml:space="preserve"> constitue</w:t>
      </w:r>
      <w:r w:rsidR="0013395E" w:rsidRPr="007A1927">
        <w:rPr>
          <w:i w:val="0"/>
        </w:rPr>
        <w:t xml:space="preserve"> </w:t>
      </w:r>
      <w:r w:rsidR="00784A67" w:rsidRPr="007A1927">
        <w:rPr>
          <w:i w:val="0"/>
        </w:rPr>
        <w:t>l’</w:t>
      </w:r>
      <w:r w:rsidR="007B040B" w:rsidRPr="007A1927">
        <w:rPr>
          <w:i w:val="0"/>
        </w:rPr>
        <w:t xml:space="preserve">outil de base </w:t>
      </w:r>
      <w:r w:rsidR="0013395E" w:rsidRPr="007A1927">
        <w:rPr>
          <w:i w:val="0"/>
        </w:rPr>
        <w:t xml:space="preserve">pour effectuer </w:t>
      </w:r>
      <w:r w:rsidR="007B040B" w:rsidRPr="007A1927">
        <w:rPr>
          <w:i w:val="0"/>
        </w:rPr>
        <w:t>l’</w:t>
      </w:r>
      <w:r w:rsidRPr="007A1927">
        <w:rPr>
          <w:i w:val="0"/>
        </w:rPr>
        <w:t>évaluation.</w:t>
      </w:r>
      <w:r w:rsidRPr="007A1927" w:rsidDel="00802889">
        <w:rPr>
          <w:i w:val="0"/>
        </w:rPr>
        <w:t xml:space="preserve"> </w:t>
      </w:r>
    </w:p>
    <w:p w:rsidR="00784A67" w:rsidRPr="007A1927" w:rsidRDefault="00784A67" w:rsidP="00C41D44">
      <w:pPr>
        <w:pStyle w:val="UTxt"/>
        <w:rPr>
          <w:i w:val="0"/>
        </w:rPr>
      </w:pPr>
      <w:r w:rsidRPr="007A1927">
        <w:t>Séquence proposée :</w:t>
      </w:r>
    </w:p>
    <w:p w:rsidR="00C171E7" w:rsidRPr="007A1927" w:rsidRDefault="00784A67" w:rsidP="00C41D44">
      <w:pPr>
        <w:pStyle w:val="UTxt"/>
        <w:rPr>
          <w:i w:val="0"/>
        </w:rPr>
      </w:pPr>
      <w:r w:rsidRPr="007A1927">
        <w:rPr>
          <w:i w:val="0"/>
        </w:rPr>
        <w:t>Pour les options possibles de la séquence, voir les Remarques et suggestions ci-après.</w:t>
      </w:r>
    </w:p>
    <w:p w:rsidR="00C171E7" w:rsidRPr="007A1927" w:rsidRDefault="00C171E7" w:rsidP="00C41D44">
      <w:pPr>
        <w:pStyle w:val="UTit4"/>
        <w:rPr>
          <w:lang w:val="fr-FR"/>
        </w:rPr>
      </w:pPr>
      <w:r w:rsidRPr="007A1927">
        <w:rPr>
          <w:lang w:val="fr-FR"/>
        </w:rPr>
        <w:t>Documents de référence</w:t>
      </w:r>
      <w:r w:rsidR="00784A67" w:rsidRPr="007A1927">
        <w:rPr>
          <w:lang w:val="fr-FR"/>
        </w:rPr>
        <w:t> :</w:t>
      </w:r>
    </w:p>
    <w:p w:rsidR="00BA6F43" w:rsidRPr="007A1927" w:rsidRDefault="00BA6F43" w:rsidP="00146650">
      <w:pPr>
        <w:pStyle w:val="Upuce"/>
        <w:rPr>
          <w:noProof w:val="0"/>
        </w:rPr>
      </w:pPr>
      <w:r w:rsidRPr="007A1927">
        <w:rPr>
          <w:noProof w:val="0"/>
        </w:rPr>
        <w:t>Exposé du facilitateur de l’Unité 14</w:t>
      </w:r>
    </w:p>
    <w:p w:rsidR="00C171E7" w:rsidRPr="007A1927" w:rsidRDefault="00C171E7" w:rsidP="00146650">
      <w:pPr>
        <w:pStyle w:val="Upuce"/>
        <w:rPr>
          <w:noProof w:val="0"/>
        </w:rPr>
      </w:pPr>
      <w:r w:rsidRPr="007A1927">
        <w:rPr>
          <w:noProof w:val="0"/>
        </w:rPr>
        <w:lastRenderedPageBreak/>
        <w:t xml:space="preserve">Présentation PowerPoint </w:t>
      </w:r>
      <w:r w:rsidR="00D87E9A" w:rsidRPr="007A1927">
        <w:rPr>
          <w:noProof w:val="0"/>
        </w:rPr>
        <w:t>de l’Unité 14</w:t>
      </w:r>
    </w:p>
    <w:p w:rsidR="009A2BBE" w:rsidRPr="007A1927" w:rsidRDefault="00C9411B" w:rsidP="00146650">
      <w:pPr>
        <w:pStyle w:val="Upuce"/>
        <w:rPr>
          <w:noProof w:val="0"/>
        </w:rPr>
      </w:pPr>
      <w:r w:rsidRPr="007A1927">
        <w:rPr>
          <w:noProof w:val="0"/>
        </w:rPr>
        <w:t>Imprimé</w:t>
      </w:r>
      <w:r w:rsidR="00B654C3" w:rsidRPr="007A1927">
        <w:rPr>
          <w:noProof w:val="0"/>
        </w:rPr>
        <w:t xml:space="preserve"> </w:t>
      </w:r>
      <w:r w:rsidRPr="007A1927">
        <w:rPr>
          <w:noProof w:val="0"/>
        </w:rPr>
        <w:t>de l’</w:t>
      </w:r>
      <w:r w:rsidR="00B654C3" w:rsidRPr="007A1927">
        <w:rPr>
          <w:noProof w:val="0"/>
        </w:rPr>
        <w:t>Unité </w:t>
      </w:r>
      <w:r w:rsidR="00D50B0E" w:rsidRPr="007A1927">
        <w:rPr>
          <w:noProof w:val="0"/>
        </w:rPr>
        <w:t>14</w:t>
      </w:r>
      <w:r w:rsidR="00BA6F43" w:rsidRPr="007A1927">
        <w:rPr>
          <w:noProof w:val="0"/>
        </w:rPr>
        <w:t> :</w:t>
      </w:r>
      <w:r w:rsidR="009A2BBE" w:rsidRPr="007A1927">
        <w:rPr>
          <w:noProof w:val="0"/>
        </w:rPr>
        <w:t xml:space="preserve"> Questions</w:t>
      </w:r>
      <w:r w:rsidR="00BA6F43" w:rsidRPr="007A1927">
        <w:rPr>
          <w:noProof w:val="0"/>
        </w:rPr>
        <w:t xml:space="preserve"> à choix multiple</w:t>
      </w:r>
    </w:p>
    <w:p w:rsidR="00C171E7" w:rsidRPr="007A1927" w:rsidRDefault="009A2BBE" w:rsidP="00146650">
      <w:pPr>
        <w:pStyle w:val="Upuce"/>
        <w:rPr>
          <w:i/>
          <w:noProof w:val="0"/>
        </w:rPr>
      </w:pPr>
      <w:r w:rsidRPr="007A1927">
        <w:rPr>
          <w:i/>
          <w:noProof w:val="0"/>
        </w:rPr>
        <w:t>Textes fondamentaux de la Convention de 2003 pour la sauvegarde du patrimoine culturel immatériel</w:t>
      </w:r>
      <w:r w:rsidRPr="007A1927">
        <w:rPr>
          <w:rStyle w:val="FootnoteReference"/>
          <w:i/>
          <w:noProof w:val="0"/>
          <w:sz w:val="20"/>
        </w:rPr>
        <w:footnoteReference w:id="3"/>
      </w:r>
      <w:r w:rsidR="00D50B0E" w:rsidRPr="007A1927">
        <w:rPr>
          <w:i/>
          <w:noProof w:val="0"/>
        </w:rPr>
        <w:t xml:space="preserve"> </w:t>
      </w:r>
    </w:p>
    <w:p w:rsidR="00C171E7" w:rsidRPr="00ED335D" w:rsidRDefault="00C171E7" w:rsidP="00ED335D">
      <w:pPr>
        <w:pStyle w:val="Soustitre"/>
      </w:pPr>
      <w:r w:rsidRPr="007A1927">
        <w:t>Remarques et suggestions</w:t>
      </w:r>
    </w:p>
    <w:p w:rsidR="00D75B58" w:rsidRPr="007A1927" w:rsidRDefault="00D75B58" w:rsidP="00C41D44">
      <w:pPr>
        <w:pStyle w:val="Texte1"/>
      </w:pPr>
      <w:r w:rsidRPr="007A1927">
        <w:t>Le facilitateur a deux options pour utiliser les questions à choix multiple.</w:t>
      </w:r>
    </w:p>
    <w:p w:rsidR="00D75B58" w:rsidRPr="007A1927" w:rsidRDefault="00D75B58" w:rsidP="00C41D44">
      <w:pPr>
        <w:pStyle w:val="Texte1"/>
      </w:pPr>
      <w:r w:rsidRPr="007A1927">
        <w:t>Option 1 : Sous la conduite du facilitateur, en plénière, les participants pourraient discuter des réponses possibles aux que</w:t>
      </w:r>
      <w:r w:rsidR="00EC7DDC" w:rsidRPr="007A1927">
        <w:t>stions à choix multiple qui leur ont été distribuées</w:t>
      </w:r>
      <w:r w:rsidR="00555317" w:rsidRPr="007A1927">
        <w:t>.</w:t>
      </w:r>
    </w:p>
    <w:p w:rsidR="00C171E7" w:rsidRPr="007A1927" w:rsidRDefault="00D75B58" w:rsidP="00C41D44">
      <w:pPr>
        <w:pStyle w:val="Texte1"/>
      </w:pPr>
      <w:r w:rsidRPr="007A1927">
        <w:t>Option 2 :</w:t>
      </w:r>
      <w:r w:rsidR="00555317" w:rsidRPr="007A1927">
        <w:t xml:space="preserve"> Le facilitateur pourrait</w:t>
      </w:r>
      <w:r w:rsidR="00EC7DDC" w:rsidRPr="007A1927">
        <w:t xml:space="preserve"> sinon</w:t>
      </w:r>
      <w:r w:rsidR="00555317" w:rsidRPr="007A1927">
        <w:t xml:space="preserve"> commencer par inviter les participants à remplir le questionnaire à choix multiple, revenir sur les domaines </w:t>
      </w:r>
      <w:r w:rsidR="008028B2" w:rsidRPr="007A1927">
        <w:t>les plus sensibles</w:t>
      </w:r>
      <w:r w:rsidR="00555317" w:rsidRPr="007A1927">
        <w:t xml:space="preserve"> </w:t>
      </w:r>
      <w:r w:rsidR="0092361D">
        <w:t>au regard de</w:t>
      </w:r>
      <w:r w:rsidR="00555317" w:rsidRPr="007A1927">
        <w:t xml:space="preserve">s </w:t>
      </w:r>
      <w:r w:rsidR="00447C39" w:rsidRPr="007A1927">
        <w:t xml:space="preserve">questions à choix multiple et </w:t>
      </w:r>
      <w:r w:rsidR="008028B2" w:rsidRPr="007A1927">
        <w:t>termine</w:t>
      </w:r>
      <w:r w:rsidR="00447C39" w:rsidRPr="007A1927">
        <w:t>r</w:t>
      </w:r>
      <w:r w:rsidR="00555317" w:rsidRPr="007A1927">
        <w:t xml:space="preserve"> par une séance de questions-réponses.</w:t>
      </w:r>
    </w:p>
    <w:p w:rsidR="00C171E7" w:rsidRPr="007A1927" w:rsidRDefault="00A56D96" w:rsidP="00C41D44">
      <w:pPr>
        <w:pStyle w:val="Texte1"/>
      </w:pPr>
      <w:r w:rsidRPr="007A1927">
        <w:t xml:space="preserve">Une fois </w:t>
      </w:r>
      <w:r w:rsidR="00EC7DDC" w:rsidRPr="007A1927">
        <w:t>l’option 1 ou 2</w:t>
      </w:r>
      <w:r w:rsidR="00F70126" w:rsidRPr="00F70126">
        <w:t xml:space="preserve"> </w:t>
      </w:r>
      <w:r w:rsidR="00F70126">
        <w:t>achev</w:t>
      </w:r>
      <w:r w:rsidR="00F70126" w:rsidRPr="007A1927">
        <w:t>ée</w:t>
      </w:r>
      <w:r w:rsidR="00EC7DDC" w:rsidRPr="007A1927">
        <w:t>, l</w:t>
      </w:r>
      <w:r w:rsidR="00C171E7" w:rsidRPr="007A1927">
        <w:t>es participants pourraient ensuite ê</w:t>
      </w:r>
      <w:r w:rsidR="00EC7DDC" w:rsidRPr="007A1927">
        <w:t>tre répartis en petits groupes</w:t>
      </w:r>
      <w:r w:rsidR="00C171E7" w:rsidRPr="007A1927">
        <w:t xml:space="preserve"> </w:t>
      </w:r>
      <w:r w:rsidR="008028B2" w:rsidRPr="007A1927">
        <w:t>afin de</w:t>
      </w:r>
      <w:r w:rsidR="00C171E7" w:rsidRPr="007A1927">
        <w:t xml:space="preserve"> discuter des possib</w:t>
      </w:r>
      <w:r w:rsidR="00F70126">
        <w:t>ilité</w:t>
      </w:r>
      <w:r w:rsidR="00C171E7" w:rsidRPr="007A1927">
        <w:t>s de m</w:t>
      </w:r>
      <w:r w:rsidR="00F70126">
        <w:t>is</w:t>
      </w:r>
      <w:r w:rsidR="00C171E7" w:rsidRPr="007A1927">
        <w:t xml:space="preserve">e en œuvre </w:t>
      </w:r>
      <w:r w:rsidR="00F70126">
        <w:t xml:space="preserve">(ou </w:t>
      </w:r>
      <w:r w:rsidR="00EC7DDC" w:rsidRPr="007A1927">
        <w:t>renforce</w:t>
      </w:r>
      <w:r w:rsidR="00F70126">
        <w:t>ment de</w:t>
      </w:r>
      <w:r w:rsidR="00EC7DDC" w:rsidRPr="007A1927">
        <w:t xml:space="preserve"> l</w:t>
      </w:r>
      <w:r w:rsidR="00C171E7" w:rsidRPr="007A1927">
        <w:t xml:space="preserve">a mise en œuvre) </w:t>
      </w:r>
      <w:r w:rsidR="00F70126" w:rsidRPr="007A1927">
        <w:t xml:space="preserve">de </w:t>
      </w:r>
      <w:r w:rsidR="00EC7DDC" w:rsidRPr="007A1927">
        <w:t xml:space="preserve">la Convention </w:t>
      </w:r>
      <w:r w:rsidR="00C171E7" w:rsidRPr="007A1927">
        <w:t>dans leur(s) État(s). Ils pourraient s</w:t>
      </w:r>
      <w:r w:rsidR="00EC7DDC" w:rsidRPr="007A1927">
        <w:t>e concentr</w:t>
      </w:r>
      <w:r w:rsidR="00C171E7" w:rsidRPr="007A1927">
        <w:t xml:space="preserve">er </w:t>
      </w:r>
      <w:r w:rsidR="00EC7DDC" w:rsidRPr="007A1927">
        <w:t xml:space="preserve">sur </w:t>
      </w:r>
      <w:r w:rsidR="008028B2" w:rsidRPr="007A1927">
        <w:t xml:space="preserve">quelques-uns des </w:t>
      </w:r>
      <w:r w:rsidR="00C171E7" w:rsidRPr="007A1927">
        <w:t>thèmes suivants :</w:t>
      </w:r>
    </w:p>
    <w:p w:rsidR="00C171E7" w:rsidRPr="007A1927" w:rsidRDefault="00C171E7" w:rsidP="00ED335D">
      <w:pPr>
        <w:pStyle w:val="nutiret"/>
        <w:numPr>
          <w:ilvl w:val="0"/>
          <w:numId w:val="26"/>
        </w:numPr>
        <w:ind w:left="1100" w:hanging="221"/>
      </w:pPr>
      <w:r w:rsidRPr="007A1927">
        <w:t>sensibilisation ;</w:t>
      </w:r>
    </w:p>
    <w:p w:rsidR="00C171E7" w:rsidRPr="007A1927" w:rsidRDefault="00C171E7" w:rsidP="00ED335D">
      <w:pPr>
        <w:pStyle w:val="nutiret"/>
        <w:numPr>
          <w:ilvl w:val="0"/>
          <w:numId w:val="26"/>
        </w:numPr>
        <w:ind w:left="1100" w:hanging="221"/>
      </w:pPr>
      <w:r w:rsidRPr="007A1927">
        <w:t>inventaire ;</w:t>
      </w:r>
    </w:p>
    <w:p w:rsidR="00C171E7" w:rsidRPr="007A1927" w:rsidRDefault="00C171E7" w:rsidP="00ED335D">
      <w:pPr>
        <w:pStyle w:val="nutiret"/>
        <w:numPr>
          <w:ilvl w:val="0"/>
          <w:numId w:val="26"/>
        </w:numPr>
        <w:ind w:left="1100" w:hanging="221"/>
      </w:pPr>
      <w:r w:rsidRPr="007A1927">
        <w:t>implication des communautés concernées ;</w:t>
      </w:r>
    </w:p>
    <w:p w:rsidR="00C171E7" w:rsidRPr="007A1927" w:rsidRDefault="005019E1" w:rsidP="00ED335D">
      <w:pPr>
        <w:pStyle w:val="nutiret"/>
        <w:numPr>
          <w:ilvl w:val="0"/>
          <w:numId w:val="26"/>
        </w:numPr>
        <w:ind w:left="1100" w:hanging="221"/>
      </w:pPr>
      <w:r w:rsidRPr="007A1927">
        <w:t xml:space="preserve">patrimoine culturel immatériel (PCI) </w:t>
      </w:r>
      <w:r w:rsidR="00C171E7" w:rsidRPr="007A1927">
        <w:t>et développement durable ;</w:t>
      </w:r>
    </w:p>
    <w:p w:rsidR="00C171E7" w:rsidRPr="007A1927" w:rsidRDefault="00C171E7" w:rsidP="00ED335D">
      <w:pPr>
        <w:pStyle w:val="nutiret"/>
        <w:numPr>
          <w:ilvl w:val="0"/>
          <w:numId w:val="26"/>
        </w:numPr>
        <w:ind w:left="1100" w:hanging="221"/>
      </w:pPr>
      <w:r w:rsidRPr="007A1927">
        <w:t>mesures de sauvegarde ;</w:t>
      </w:r>
    </w:p>
    <w:p w:rsidR="00C171E7" w:rsidRPr="007A1927" w:rsidRDefault="00C171E7" w:rsidP="00ED335D">
      <w:pPr>
        <w:pStyle w:val="nutiret"/>
        <w:numPr>
          <w:ilvl w:val="0"/>
          <w:numId w:val="26"/>
        </w:numPr>
        <w:ind w:left="1100" w:hanging="221"/>
      </w:pPr>
      <w:r w:rsidRPr="007A1927">
        <w:t>candidatures ;</w:t>
      </w:r>
    </w:p>
    <w:p w:rsidR="00C171E7" w:rsidRPr="007A1927" w:rsidRDefault="00C171E7" w:rsidP="00ED335D">
      <w:pPr>
        <w:pStyle w:val="nutiret"/>
        <w:numPr>
          <w:ilvl w:val="0"/>
          <w:numId w:val="26"/>
        </w:numPr>
        <w:ind w:left="1100" w:hanging="221"/>
      </w:pPr>
      <w:r w:rsidRPr="007A1927">
        <w:t>coopération et assistance internationales ;</w:t>
      </w:r>
    </w:p>
    <w:p w:rsidR="00C171E7" w:rsidRPr="007A1927" w:rsidRDefault="00C171E7" w:rsidP="00ED335D">
      <w:pPr>
        <w:pStyle w:val="nutiret"/>
        <w:numPr>
          <w:ilvl w:val="0"/>
          <w:numId w:val="26"/>
        </w:numPr>
        <w:ind w:left="1100" w:hanging="221"/>
      </w:pPr>
      <w:r w:rsidRPr="007A1927">
        <w:t>politiques et institutions.</w:t>
      </w:r>
    </w:p>
    <w:p w:rsidR="00C171E7" w:rsidRPr="007A1927" w:rsidRDefault="00A56D96" w:rsidP="00C41D44">
      <w:pPr>
        <w:pStyle w:val="Texte1"/>
      </w:pPr>
      <w:r w:rsidRPr="007A1927">
        <w:t xml:space="preserve">À </w:t>
      </w:r>
      <w:r w:rsidR="00C171E7" w:rsidRPr="007A1927">
        <w:t>chaque thème</w:t>
      </w:r>
      <w:r w:rsidRPr="007A1927">
        <w:t xml:space="preserve"> correspondent</w:t>
      </w:r>
      <w:r w:rsidR="00C171E7" w:rsidRPr="007A1927">
        <w:t xml:space="preserve"> quelques questions </w:t>
      </w:r>
      <w:r w:rsidRPr="007A1927">
        <w:t xml:space="preserve">préliminaires </w:t>
      </w:r>
      <w:r w:rsidR="00C171E7" w:rsidRPr="007A1927">
        <w:t>sur les diapositives</w:t>
      </w:r>
      <w:r w:rsidRPr="007A1927">
        <w:t xml:space="preserve"> projetées, après quoi</w:t>
      </w:r>
      <w:r w:rsidR="00C171E7" w:rsidRPr="007A1927">
        <w:t xml:space="preserve"> il </w:t>
      </w:r>
      <w:r w:rsidR="00F70126">
        <w:t>sera</w:t>
      </w:r>
      <w:r w:rsidR="00C171E7" w:rsidRPr="007A1927">
        <w:t xml:space="preserve"> </w:t>
      </w:r>
      <w:r w:rsidRPr="007A1927">
        <w:t>d</w:t>
      </w:r>
      <w:r w:rsidR="00C171E7" w:rsidRPr="007A1927">
        <w:t xml:space="preserve">emandé aux participants de réfléchir à la manière dont </w:t>
      </w:r>
      <w:r w:rsidRPr="007A1927">
        <w:t xml:space="preserve">le sujet est (ou pourrait être) traité dans </w:t>
      </w:r>
      <w:r w:rsidR="00C171E7" w:rsidRPr="007A1927">
        <w:t>leur(s) propre(s) État(s).</w:t>
      </w:r>
    </w:p>
    <w:p w:rsidR="00C171E7" w:rsidRPr="007A1927" w:rsidRDefault="00C171E7" w:rsidP="00C41D44">
      <w:pPr>
        <w:pStyle w:val="Texte1"/>
      </w:pPr>
      <w:r w:rsidRPr="007A1927">
        <w:t xml:space="preserve">Les groupes pourraient rendre compte de leur réflexion en plénière et y </w:t>
      </w:r>
      <w:r w:rsidR="003E67FE" w:rsidRPr="007A1927">
        <w:t>poursuivre les</w:t>
      </w:r>
      <w:r w:rsidRPr="007A1927">
        <w:t xml:space="preserve"> discussion</w:t>
      </w:r>
      <w:r w:rsidR="003E67FE" w:rsidRPr="007A1927">
        <w:t>s</w:t>
      </w:r>
      <w:r w:rsidRPr="007A1927">
        <w:t xml:space="preserve">, </w:t>
      </w:r>
      <w:r w:rsidR="003E67FE" w:rsidRPr="007A1927">
        <w:t>guidés par le facilitateur</w:t>
      </w:r>
      <w:r w:rsidRPr="007A1927">
        <w:t xml:space="preserve"> qui donner</w:t>
      </w:r>
      <w:r w:rsidR="00F70126">
        <w:t>a</w:t>
      </w:r>
      <w:r w:rsidR="003E67FE" w:rsidRPr="007A1927">
        <w:t xml:space="preserve"> alors</w:t>
      </w:r>
      <w:r w:rsidRPr="007A1927">
        <w:t xml:space="preserve"> des éclaircissements en cas d</w:t>
      </w:r>
      <w:r w:rsidR="001F7A0A" w:rsidRPr="007A1927">
        <w:t>’</w:t>
      </w:r>
      <w:r w:rsidRPr="007A1927">
        <w:t>i</w:t>
      </w:r>
      <w:r w:rsidR="00695FB5" w:rsidRPr="007A1927">
        <w:t>nterprétation erronée des</w:t>
      </w:r>
      <w:r w:rsidRPr="007A1927">
        <w:t xml:space="preserve"> </w:t>
      </w:r>
      <w:r w:rsidR="00695FB5" w:rsidRPr="007A1927">
        <w:t>concepts fondamentaux</w:t>
      </w:r>
      <w:r w:rsidRPr="007A1927">
        <w:t xml:space="preserve"> de la Convention.</w:t>
      </w:r>
    </w:p>
    <w:p w:rsidR="00C171E7" w:rsidRPr="007A1927" w:rsidRDefault="002400EA" w:rsidP="00C41D44">
      <w:pPr>
        <w:pStyle w:val="Soustitre"/>
      </w:pPr>
      <w:r w:rsidRPr="007A1927">
        <w:t>Q</w:t>
      </w:r>
      <w:r w:rsidR="00C171E7" w:rsidRPr="007A1927">
        <w:t>uestions supplémentaires</w:t>
      </w:r>
      <w:r w:rsidRPr="007A1927">
        <w:t xml:space="preserve"> pour une discussion générale</w:t>
      </w:r>
    </w:p>
    <w:p w:rsidR="00C171E7" w:rsidRPr="007A1927" w:rsidRDefault="00C171E7" w:rsidP="00ED335D">
      <w:pPr>
        <w:pStyle w:val="Txtpucegras"/>
        <w:ind w:left="1134"/>
      </w:pPr>
      <w:r w:rsidRPr="007A1927">
        <w:t>Qui a élaboré la Convention ?</w:t>
      </w:r>
    </w:p>
    <w:p w:rsidR="00C171E7" w:rsidRPr="007A1927" w:rsidRDefault="00C171E7" w:rsidP="00ED335D">
      <w:pPr>
        <w:pStyle w:val="Txtpucegras"/>
        <w:ind w:left="1134"/>
      </w:pPr>
      <w:r w:rsidRPr="007A1927">
        <w:t>Quel est le lien entre l</w:t>
      </w:r>
      <w:r w:rsidR="001F7A0A" w:rsidRPr="007A1927">
        <w:t>’</w:t>
      </w:r>
      <w:r w:rsidRPr="007A1927">
        <w:t>UNESCO et la Convention ?</w:t>
      </w:r>
    </w:p>
    <w:p w:rsidR="00C171E7" w:rsidRPr="007A1927" w:rsidRDefault="00C171E7" w:rsidP="00ED335D">
      <w:pPr>
        <w:pStyle w:val="Txtpucegras"/>
        <w:ind w:left="1134"/>
      </w:pPr>
      <w:r w:rsidRPr="007A1927">
        <w:t>Quel est le principal objectif de la Convention ?</w:t>
      </w:r>
    </w:p>
    <w:p w:rsidR="00C171E7" w:rsidRPr="007A1927" w:rsidRDefault="00C171E7" w:rsidP="00ED335D">
      <w:pPr>
        <w:pStyle w:val="Txtpucegras"/>
        <w:ind w:left="1134"/>
      </w:pPr>
      <w:r w:rsidRPr="007A1927">
        <w:t>Quels sont les autres objectifs de la Convention ?</w:t>
      </w:r>
    </w:p>
    <w:p w:rsidR="00C171E7" w:rsidRPr="007A1927" w:rsidRDefault="002400EA" w:rsidP="00ED335D">
      <w:pPr>
        <w:pStyle w:val="Txtpucegras"/>
        <w:ind w:left="1134"/>
      </w:pPr>
      <w:r w:rsidRPr="007A1927">
        <w:t>Quels sont les O</w:t>
      </w:r>
      <w:r w:rsidR="00C171E7" w:rsidRPr="007A1927">
        <w:t>rganes de la Convention ?</w:t>
      </w:r>
    </w:p>
    <w:p w:rsidR="00C171E7" w:rsidRPr="007A1927" w:rsidRDefault="002400EA" w:rsidP="00ED335D">
      <w:pPr>
        <w:pStyle w:val="Txtpucegras"/>
        <w:ind w:left="1134"/>
      </w:pPr>
      <w:r w:rsidRPr="007A1927">
        <w:lastRenderedPageBreak/>
        <w:t>Que font les O</w:t>
      </w:r>
      <w:r w:rsidR="00C171E7" w:rsidRPr="007A1927">
        <w:t>rganes de la Convention ?</w:t>
      </w:r>
    </w:p>
    <w:p w:rsidR="00C171E7" w:rsidRPr="007A1927" w:rsidRDefault="00C171E7" w:rsidP="00ED335D">
      <w:pPr>
        <w:pStyle w:val="Txtpucegras"/>
        <w:ind w:left="1134"/>
      </w:pPr>
      <w:r w:rsidRPr="007A1927">
        <w:t>Quel est l</w:t>
      </w:r>
      <w:r w:rsidR="001F7A0A" w:rsidRPr="007A1927">
        <w:t>’</w:t>
      </w:r>
      <w:r w:rsidRPr="007A1927">
        <w:t>objectif du Fonds du PCI ?</w:t>
      </w:r>
    </w:p>
    <w:p w:rsidR="00C171E7" w:rsidRPr="007A1927" w:rsidRDefault="00C171E7" w:rsidP="00ED335D">
      <w:pPr>
        <w:pStyle w:val="Txtpucegras"/>
        <w:ind w:left="1134"/>
      </w:pPr>
      <w:r w:rsidRPr="007A1927">
        <w:t xml:space="preserve">Qui </w:t>
      </w:r>
      <w:r w:rsidR="002400EA" w:rsidRPr="007A1927">
        <w:t>prépar</w:t>
      </w:r>
      <w:r w:rsidRPr="007A1927">
        <w:t>e les Directives opérationnelles</w:t>
      </w:r>
      <w:r w:rsidR="002400EA" w:rsidRPr="007A1927">
        <w:t xml:space="preserve"> (DO)</w:t>
      </w:r>
      <w:r w:rsidRPr="007A1927">
        <w:t> ?</w:t>
      </w:r>
    </w:p>
    <w:p w:rsidR="00C171E7" w:rsidRPr="007A1927" w:rsidRDefault="00C171E7" w:rsidP="00ED335D">
      <w:pPr>
        <w:pStyle w:val="Txtpucegras"/>
        <w:ind w:left="1134"/>
      </w:pPr>
      <w:r w:rsidRPr="007A1927">
        <w:t>Quel est le but des D</w:t>
      </w:r>
      <w:r w:rsidR="00B93AEC" w:rsidRPr="007A1927">
        <w:t>O</w:t>
      </w:r>
      <w:r w:rsidRPr="007A1927">
        <w:t> ?</w:t>
      </w:r>
    </w:p>
    <w:p w:rsidR="00C171E7" w:rsidRPr="007A1927" w:rsidRDefault="00C171E7" w:rsidP="00ED335D">
      <w:pPr>
        <w:pStyle w:val="Txtpucegras"/>
        <w:ind w:left="1134"/>
      </w:pPr>
      <w:r w:rsidRPr="007A1927">
        <w:t>Les D</w:t>
      </w:r>
      <w:r w:rsidR="00B93AEC" w:rsidRPr="007A1927">
        <w:t>O</w:t>
      </w:r>
      <w:r w:rsidRPr="007A1927">
        <w:t xml:space="preserve"> sont-elles complètes ?</w:t>
      </w:r>
    </w:p>
    <w:p w:rsidR="00C171E7" w:rsidRPr="007A1927" w:rsidRDefault="00C171E7" w:rsidP="00ED335D">
      <w:pPr>
        <w:pStyle w:val="Txtpucegras"/>
        <w:ind w:left="1134"/>
      </w:pPr>
      <w:r w:rsidRPr="007A1927">
        <w:t xml:space="preserve">Quels sont les </w:t>
      </w:r>
      <w:r w:rsidR="00B93AEC" w:rsidRPr="007A1927">
        <w:t xml:space="preserve">aspects </w:t>
      </w:r>
      <w:r w:rsidRPr="007A1927">
        <w:t>principaux de la déf</w:t>
      </w:r>
      <w:r w:rsidR="00B93AEC" w:rsidRPr="007A1927">
        <w:t>inition du PCI dans</w:t>
      </w:r>
      <w:r w:rsidRPr="007A1927">
        <w:t xml:space="preserve"> la Convention ?</w:t>
      </w:r>
    </w:p>
    <w:p w:rsidR="00C171E7" w:rsidRPr="007A1927" w:rsidRDefault="00C171E7" w:rsidP="00ED335D">
      <w:pPr>
        <w:pStyle w:val="Txtpucegras"/>
        <w:ind w:left="1134"/>
      </w:pPr>
      <w:r w:rsidRPr="007A1927">
        <w:t>Quel est le rôle des domaines cités à l</w:t>
      </w:r>
      <w:r w:rsidR="001F7A0A" w:rsidRPr="007A1927">
        <w:t>’</w:t>
      </w:r>
      <w:r w:rsidRPr="007A1927">
        <w:t>article 2.2 de la Convention ?</w:t>
      </w:r>
    </w:p>
    <w:p w:rsidR="00C171E7" w:rsidRPr="007A1927" w:rsidRDefault="00C171E7" w:rsidP="00ED335D">
      <w:pPr>
        <w:pStyle w:val="Txtpucegras"/>
        <w:ind w:left="1134"/>
      </w:pPr>
      <w:r w:rsidRPr="007A1927">
        <w:t>Comment la Convention parle-t-elle des communautés, groupes et individus concernés ?</w:t>
      </w:r>
    </w:p>
    <w:p w:rsidR="00C171E7" w:rsidRPr="007A1927" w:rsidRDefault="00C171E7" w:rsidP="00ED335D">
      <w:pPr>
        <w:pStyle w:val="Txtpucegras"/>
        <w:ind w:left="1134"/>
      </w:pPr>
      <w:r w:rsidRPr="007A1927">
        <w:t>Pourquoi n</w:t>
      </w:r>
      <w:r w:rsidR="001F7A0A" w:rsidRPr="007A1927">
        <w:t>’</w:t>
      </w:r>
      <w:r w:rsidRPr="007A1927">
        <w:t>a-t-</w:t>
      </w:r>
      <w:r w:rsidR="003B7BE8" w:rsidRPr="007A1927">
        <w:t>on</w:t>
      </w:r>
      <w:r w:rsidRPr="007A1927">
        <w:t xml:space="preserve"> pas </w:t>
      </w:r>
      <w:r w:rsidR="003B7BE8" w:rsidRPr="007A1927">
        <w:t>te</w:t>
      </w:r>
      <w:r w:rsidRPr="007A1927">
        <w:t>nt</w:t>
      </w:r>
      <w:r w:rsidR="003B7BE8" w:rsidRPr="007A1927">
        <w:t>é</w:t>
      </w:r>
      <w:r w:rsidRPr="007A1927">
        <w:t xml:space="preserve"> de défini</w:t>
      </w:r>
      <w:r w:rsidR="003B7BE8" w:rsidRPr="007A1927">
        <w:t>r l</w:t>
      </w:r>
      <w:r w:rsidRPr="007A1927">
        <w:t>es communautés, groupes et individus concernés ?</w:t>
      </w:r>
    </w:p>
    <w:p w:rsidR="00C171E7" w:rsidRPr="007A1927" w:rsidRDefault="00C171E7" w:rsidP="00ED335D">
      <w:pPr>
        <w:pStyle w:val="Txtpucegras"/>
        <w:ind w:left="1134"/>
      </w:pPr>
      <w:r w:rsidRPr="007A1927">
        <w:t>À quelle</w:t>
      </w:r>
      <w:r w:rsidR="003B7BE8" w:rsidRPr="007A1927">
        <w:t>(</w:t>
      </w:r>
      <w:r w:rsidRPr="007A1927">
        <w:t>s</w:t>
      </w:r>
      <w:r w:rsidR="003B7BE8" w:rsidRPr="007A1927">
        <w:t>)</w:t>
      </w:r>
      <w:r w:rsidRPr="007A1927">
        <w:t xml:space="preserve"> communauté</w:t>
      </w:r>
      <w:r w:rsidR="003B7BE8" w:rsidRPr="007A1927">
        <w:t>(</w:t>
      </w:r>
      <w:r w:rsidRPr="007A1927">
        <w:t>s</w:t>
      </w:r>
      <w:r w:rsidR="003B7BE8" w:rsidRPr="007A1927">
        <w:t>)</w:t>
      </w:r>
      <w:r w:rsidRPr="007A1927">
        <w:t xml:space="preserve"> du PCI appartenez-vous ? Et vo</w:t>
      </w:r>
      <w:r w:rsidR="003B7BE8" w:rsidRPr="007A1927">
        <w:t>(s)</w:t>
      </w:r>
      <w:proofErr w:type="spellStart"/>
      <w:r w:rsidRPr="007A1927">
        <w:t>tre</w:t>
      </w:r>
      <w:proofErr w:type="spellEnd"/>
      <w:r w:rsidRPr="007A1927">
        <w:t xml:space="preserve"> conjoint</w:t>
      </w:r>
      <w:r w:rsidR="003B7BE8" w:rsidRPr="007A1927">
        <w:t>/</w:t>
      </w:r>
      <w:r w:rsidRPr="007A1927">
        <w:t>voisins/parents ?</w:t>
      </w:r>
    </w:p>
    <w:p w:rsidR="00C171E7" w:rsidRPr="007A1927" w:rsidRDefault="00C171E7" w:rsidP="00ED335D">
      <w:pPr>
        <w:pStyle w:val="Txtpucegras"/>
        <w:ind w:left="1134"/>
      </w:pPr>
      <w:r w:rsidRPr="007A1927">
        <w:t>Quelles sont les principales obligations des États parties à la Convention au niveau national ?</w:t>
      </w:r>
    </w:p>
    <w:p w:rsidR="00C171E7" w:rsidRPr="007A1927" w:rsidRDefault="00C171E7" w:rsidP="00ED335D">
      <w:pPr>
        <w:pStyle w:val="Txtpucegras"/>
        <w:ind w:left="1134"/>
      </w:pPr>
      <w:r w:rsidRPr="007A1927">
        <w:t>Quelles sont les principales obligations des États parties à la Convention au niveau international ?</w:t>
      </w:r>
    </w:p>
    <w:p w:rsidR="00C171E7" w:rsidRPr="007A1927" w:rsidRDefault="00C171E7" w:rsidP="00ED335D">
      <w:pPr>
        <w:pStyle w:val="Txtpucegras"/>
        <w:ind w:left="1134"/>
      </w:pPr>
      <w:r w:rsidRPr="007A1927">
        <w:t xml:space="preserve">Comment les États parties tiennent-ils le Comité </w:t>
      </w:r>
      <w:r w:rsidR="003E79D4" w:rsidRPr="007A1927">
        <w:t>informé</w:t>
      </w:r>
      <w:r w:rsidRPr="007A1927">
        <w:t xml:space="preserve"> de la mise en œuvre de la Convention au niveau national ?</w:t>
      </w:r>
    </w:p>
    <w:p w:rsidR="009F76B1" w:rsidRPr="007A1927" w:rsidRDefault="00C171E7" w:rsidP="00ED335D">
      <w:pPr>
        <w:pStyle w:val="Txtpucegras"/>
        <w:ind w:left="1134"/>
      </w:pPr>
      <w:r w:rsidRPr="007A1927">
        <w:t xml:space="preserve">Par quels moyens le Comité peut-il </w:t>
      </w:r>
      <w:r w:rsidR="003E79D4" w:rsidRPr="007A1927">
        <w:t xml:space="preserve">s’adresser à </w:t>
      </w:r>
      <w:r w:rsidRPr="007A1927">
        <w:t>un État partie qui ne re</w:t>
      </w:r>
      <w:r w:rsidR="00D80175" w:rsidRPr="007A1927">
        <w:t xml:space="preserve">mplit </w:t>
      </w:r>
      <w:r w:rsidRPr="007A1927">
        <w:t>pas ses obligations au titre de la Convention ?</w:t>
      </w:r>
    </w:p>
    <w:p w:rsidR="009F76B1" w:rsidRPr="007A1927" w:rsidRDefault="009F76B1">
      <w:pPr>
        <w:widowControl/>
        <w:tabs>
          <w:tab w:val="clear" w:pos="567"/>
        </w:tabs>
        <w:snapToGrid/>
        <w:spacing w:after="0" w:line="240" w:lineRule="auto"/>
        <w:jc w:val="left"/>
      </w:pPr>
      <w:r w:rsidRPr="007A1927">
        <w:br w:type="page"/>
      </w:r>
    </w:p>
    <w:p w:rsidR="00C171E7" w:rsidRPr="007A1927" w:rsidRDefault="00D50B0E" w:rsidP="00B00F73">
      <w:pPr>
        <w:pStyle w:val="Chapitre"/>
        <w:spacing w:before="0"/>
        <w:rPr>
          <w:rFonts w:eastAsia="Calibri"/>
        </w:rPr>
      </w:pPr>
      <w:bookmarkStart w:id="4" w:name="_Toc241553748"/>
      <w:bookmarkStart w:id="5" w:name="_Toc302374699"/>
      <w:bookmarkStart w:id="6" w:name="_Toc319060178"/>
      <w:r w:rsidRPr="007A1927">
        <w:rPr>
          <w:rFonts w:eastAsia="Calibri"/>
        </w:rPr>
        <w:lastRenderedPageBreak/>
        <w:t xml:space="preserve">UnitÉ </w:t>
      </w:r>
      <w:r w:rsidR="00C171E7" w:rsidRPr="007A1927">
        <w:rPr>
          <w:rFonts w:eastAsia="Calibri"/>
        </w:rPr>
        <w:t>1</w:t>
      </w:r>
      <w:r w:rsidRPr="007A1927">
        <w:rPr>
          <w:rFonts w:eastAsia="Calibri"/>
        </w:rPr>
        <w:t>4</w:t>
      </w:r>
      <w:bookmarkEnd w:id="4"/>
    </w:p>
    <w:p w:rsidR="00840967" w:rsidRPr="00996BFD" w:rsidRDefault="00840967" w:rsidP="00ED335D">
      <w:pPr>
        <w:pStyle w:val="UPlan"/>
        <w:rPr>
          <w:rFonts w:eastAsia="Calibri"/>
          <w:lang w:val="fr-FR"/>
        </w:rPr>
      </w:pPr>
      <w:bookmarkStart w:id="7" w:name="_Toc241553749"/>
      <w:bookmarkEnd w:id="5"/>
      <w:r w:rsidRPr="00996BFD">
        <w:rPr>
          <w:rFonts w:eastAsia="Calibri"/>
          <w:lang w:val="fr-FR"/>
        </w:rPr>
        <w:t>A</w:t>
      </w:r>
      <w:r w:rsidR="00EE3350" w:rsidRPr="00996BFD">
        <w:rPr>
          <w:rFonts w:eastAsia="Calibri"/>
          <w:lang w:val="fr-FR"/>
        </w:rPr>
        <w:t xml:space="preserve">telier sur la mise en œuvre de la Convention </w:t>
      </w:r>
      <w:r w:rsidR="00C85FB3" w:rsidRPr="00996BFD">
        <w:rPr>
          <w:rFonts w:eastAsia="Calibri"/>
          <w:lang w:val="fr-FR"/>
        </w:rPr>
        <w:t>au niveau national</w:t>
      </w:r>
      <w:bookmarkEnd w:id="6"/>
      <w:r w:rsidRPr="00996BFD">
        <w:rPr>
          <w:rFonts w:eastAsia="Calibri"/>
          <w:lang w:val="fr-FR"/>
        </w:rPr>
        <w:t> : séance de clÔture</w:t>
      </w:r>
    </w:p>
    <w:p w:rsidR="00BB6EA7" w:rsidRPr="00ED335D" w:rsidRDefault="00840967" w:rsidP="00ED335D">
      <w:pPr>
        <w:pStyle w:val="Titcoul"/>
      </w:pPr>
      <w:r w:rsidRPr="00ED335D">
        <w:rPr>
          <w:rFonts w:eastAsia="Calibri"/>
        </w:rPr>
        <w:t>exposé du facilitateur</w:t>
      </w:r>
    </w:p>
    <w:bookmarkEnd w:id="7"/>
    <w:p w:rsidR="00C171E7" w:rsidRPr="007A1927" w:rsidRDefault="00C171E7" w:rsidP="00A910CB">
      <w:pPr>
        <w:pStyle w:val="Heading6"/>
        <w:rPr>
          <w:lang w:val="fr-FR"/>
        </w:rPr>
      </w:pPr>
      <w:r w:rsidRPr="007A1927">
        <w:rPr>
          <w:lang w:val="fr-FR"/>
        </w:rPr>
        <w:t>Diapositive 1</w:t>
      </w:r>
      <w:r w:rsidR="00840967" w:rsidRPr="007A1927">
        <w:rPr>
          <w:lang w:val="fr-FR"/>
        </w:rPr>
        <w:t>.</w:t>
      </w:r>
    </w:p>
    <w:p w:rsidR="00C171E7" w:rsidRPr="007A1927" w:rsidRDefault="00840967" w:rsidP="00C41D44">
      <w:pPr>
        <w:pStyle w:val="diapo2"/>
        <w:rPr>
          <w:lang w:val="fr-FR"/>
        </w:rPr>
      </w:pPr>
      <w:r w:rsidRPr="007A1927">
        <w:rPr>
          <w:lang w:val="fr-FR"/>
        </w:rPr>
        <w:t>A</w:t>
      </w:r>
      <w:r w:rsidR="00BF748A" w:rsidRPr="007A1927">
        <w:rPr>
          <w:lang w:val="fr-FR"/>
        </w:rPr>
        <w:t>telier sur la mise en œuvre de la Con</w:t>
      </w:r>
      <w:r w:rsidRPr="007A1927">
        <w:rPr>
          <w:lang w:val="fr-FR"/>
        </w:rPr>
        <w:t>vention : séance de clôture</w:t>
      </w:r>
    </w:p>
    <w:p w:rsidR="00C171E7" w:rsidRPr="007A1927" w:rsidRDefault="00840967" w:rsidP="00C41D44">
      <w:pPr>
        <w:pStyle w:val="Texte1"/>
      </w:pPr>
      <w:r w:rsidRPr="007A1927">
        <w:t>Cette s</w:t>
      </w:r>
      <w:r w:rsidR="00030B54" w:rsidRPr="007A1927">
        <w:t>ession</w:t>
      </w:r>
      <w:r w:rsidRPr="007A1927">
        <w:t xml:space="preserve"> </w:t>
      </w:r>
      <w:r w:rsidR="00030B54" w:rsidRPr="007A1927">
        <w:t>passe</w:t>
      </w:r>
      <w:r w:rsidR="00C171E7" w:rsidRPr="007A1927">
        <w:t xml:space="preserve"> en revue les </w:t>
      </w:r>
      <w:r w:rsidR="00030B54" w:rsidRPr="007A1927">
        <w:t>sujets</w:t>
      </w:r>
      <w:r w:rsidR="00C171E7" w:rsidRPr="007A1927">
        <w:t xml:space="preserve"> </w:t>
      </w:r>
      <w:r w:rsidR="00030B54" w:rsidRPr="007A1927">
        <w:t>couvert</w:t>
      </w:r>
      <w:r w:rsidR="00C171E7" w:rsidRPr="007A1927">
        <w:t xml:space="preserve">s </w:t>
      </w:r>
      <w:r w:rsidR="005D0B49" w:rsidRPr="007A1927">
        <w:t>lors de</w:t>
      </w:r>
      <w:r w:rsidR="00C171E7" w:rsidRPr="007A1927">
        <w:t xml:space="preserve"> l</w:t>
      </w:r>
      <w:r w:rsidR="001F7A0A" w:rsidRPr="007A1927">
        <w:t>’</w:t>
      </w:r>
      <w:r w:rsidR="00C171E7" w:rsidRPr="007A1927">
        <w:t xml:space="preserve">atelier </w:t>
      </w:r>
      <w:r w:rsidR="00030B54" w:rsidRPr="007A1927">
        <w:t>sur la mise en œuvre de la Convention</w:t>
      </w:r>
      <w:r w:rsidR="00BF748A" w:rsidRPr="007A1927">
        <w:t xml:space="preserve"> </w:t>
      </w:r>
      <w:r w:rsidR="00C171E7" w:rsidRPr="007A1927">
        <w:t>à travers l</w:t>
      </w:r>
      <w:r w:rsidR="001F7A0A" w:rsidRPr="007A1927">
        <w:t>’</w:t>
      </w:r>
      <w:r w:rsidR="00C171E7" w:rsidRPr="007A1927">
        <w:t>examen : (a) d</w:t>
      </w:r>
      <w:r w:rsidR="001F7A0A" w:rsidRPr="007A1927">
        <w:t>’</w:t>
      </w:r>
      <w:r w:rsidR="00C171E7" w:rsidRPr="007A1927">
        <w:t>une série de questions</w:t>
      </w:r>
      <w:r w:rsidR="00820341" w:rsidRPr="007A1927">
        <w:t xml:space="preserve"> </w:t>
      </w:r>
      <w:r w:rsidR="00C171E7" w:rsidRPr="007A1927">
        <w:t xml:space="preserve">; </w:t>
      </w:r>
      <w:r w:rsidR="005D0B49" w:rsidRPr="007A1927">
        <w:t xml:space="preserve">et </w:t>
      </w:r>
      <w:r w:rsidR="00C171E7" w:rsidRPr="007A1927">
        <w:t>(b) des activités en</w:t>
      </w:r>
      <w:r w:rsidR="005D0B49" w:rsidRPr="007A1927">
        <w:t xml:space="preserve"> cours</w:t>
      </w:r>
      <w:r w:rsidR="00C171E7" w:rsidRPr="007A1927">
        <w:t xml:space="preserve"> </w:t>
      </w:r>
      <w:r w:rsidR="005D0B49" w:rsidRPr="007A1927">
        <w:t>et/</w:t>
      </w:r>
      <w:r w:rsidR="00C171E7" w:rsidRPr="007A1927">
        <w:t xml:space="preserve">ou prévues </w:t>
      </w:r>
      <w:r w:rsidR="005D0B49" w:rsidRPr="007A1927">
        <w:t>dans le cadre de</w:t>
      </w:r>
      <w:r w:rsidR="00C171E7" w:rsidRPr="007A1927">
        <w:t xml:space="preserve"> la mise en œuvre de la Convention </w:t>
      </w:r>
      <w:r w:rsidR="00EE3350" w:rsidRPr="007A1927">
        <w:t xml:space="preserve">pour la sauvegarde du patrimoine culturel immatériel </w:t>
      </w:r>
      <w:r w:rsidR="00C171E7" w:rsidRPr="007A1927">
        <w:t>dans l</w:t>
      </w:r>
      <w:r w:rsidR="001F7A0A" w:rsidRPr="007A1927">
        <w:t>’</w:t>
      </w:r>
      <w:r w:rsidR="005D0B49" w:rsidRPr="007A1927">
        <w:t>(les) État(s)</w:t>
      </w:r>
      <w:r w:rsidR="00C171E7" w:rsidRPr="007A1927">
        <w:t xml:space="preserve"> des participants.</w:t>
      </w:r>
    </w:p>
    <w:p w:rsidR="00C171E7" w:rsidRPr="007A1927" w:rsidRDefault="00C171E7" w:rsidP="00A910CB">
      <w:pPr>
        <w:pStyle w:val="Heading6"/>
        <w:rPr>
          <w:lang w:val="fr-FR"/>
        </w:rPr>
      </w:pPr>
      <w:r w:rsidRPr="007A1927">
        <w:rPr>
          <w:lang w:val="fr-FR"/>
        </w:rPr>
        <w:t>Diapositive 2</w:t>
      </w:r>
      <w:r w:rsidR="00840967" w:rsidRPr="007A1927">
        <w:rPr>
          <w:lang w:val="fr-FR"/>
        </w:rPr>
        <w:t>.</w:t>
      </w:r>
    </w:p>
    <w:p w:rsidR="00C171E7" w:rsidRPr="007A1927" w:rsidRDefault="00C171E7" w:rsidP="00C41D44">
      <w:pPr>
        <w:pStyle w:val="diapo2"/>
        <w:rPr>
          <w:lang w:val="fr-FR"/>
        </w:rPr>
      </w:pPr>
      <w:r w:rsidRPr="007A1927">
        <w:rPr>
          <w:lang w:val="fr-FR"/>
        </w:rPr>
        <w:t>Dans cette présentation</w:t>
      </w:r>
      <w:r w:rsidR="00840967" w:rsidRPr="007A1927">
        <w:rPr>
          <w:lang w:val="fr-FR"/>
        </w:rPr>
        <w:t xml:space="preserve"> </w:t>
      </w:r>
      <w:r w:rsidRPr="007A1927">
        <w:rPr>
          <w:lang w:val="fr-FR"/>
        </w:rPr>
        <w:t>…</w:t>
      </w:r>
    </w:p>
    <w:p w:rsidR="00C171E7" w:rsidRPr="007A1927" w:rsidRDefault="00C171E7" w:rsidP="00A910CB">
      <w:pPr>
        <w:pStyle w:val="Heading6"/>
        <w:rPr>
          <w:lang w:val="fr-FR"/>
        </w:rPr>
      </w:pPr>
      <w:r w:rsidRPr="007A1927">
        <w:rPr>
          <w:lang w:val="fr-FR"/>
        </w:rPr>
        <w:t>Diapositive 3</w:t>
      </w:r>
      <w:r w:rsidR="005D0B49" w:rsidRPr="007A1927">
        <w:rPr>
          <w:lang w:val="fr-FR"/>
        </w:rPr>
        <w:t>.</w:t>
      </w:r>
    </w:p>
    <w:p w:rsidR="00C171E7" w:rsidRPr="007A1927" w:rsidRDefault="00C171E7" w:rsidP="00C41D44">
      <w:pPr>
        <w:pStyle w:val="diapo2"/>
        <w:rPr>
          <w:lang w:val="fr-FR"/>
        </w:rPr>
      </w:pPr>
      <w:r w:rsidRPr="007A1927">
        <w:rPr>
          <w:lang w:val="fr-FR"/>
        </w:rPr>
        <w:t>Sensibilisation</w:t>
      </w:r>
    </w:p>
    <w:p w:rsidR="00C171E7" w:rsidRPr="007A1927" w:rsidRDefault="002E4100" w:rsidP="00C41D44">
      <w:pPr>
        <w:pStyle w:val="Texte1"/>
      </w:pPr>
      <w:r w:rsidRPr="007A1927">
        <w:t>Prendre</w:t>
      </w:r>
      <w:r w:rsidR="004140F0" w:rsidRPr="007A1927">
        <w:t xml:space="preserve"> conscience de</w:t>
      </w:r>
      <w:r w:rsidR="00C171E7" w:rsidRPr="007A1927">
        <w:t xml:space="preserve"> l</w:t>
      </w:r>
      <w:r w:rsidR="001F7A0A" w:rsidRPr="007A1927">
        <w:t>’</w:t>
      </w:r>
      <w:r w:rsidRPr="007A1927">
        <w:t>existence,</w:t>
      </w:r>
      <w:r w:rsidR="004140F0" w:rsidRPr="007A1927">
        <w:t xml:space="preserve"> </w:t>
      </w:r>
      <w:r w:rsidRPr="007A1927">
        <w:t>la nature et</w:t>
      </w:r>
      <w:r w:rsidR="004140F0" w:rsidRPr="007A1927">
        <w:t xml:space="preserve"> </w:t>
      </w:r>
      <w:r w:rsidR="00C171E7" w:rsidRPr="007A1927">
        <w:t>l</w:t>
      </w:r>
      <w:r w:rsidR="001F7A0A" w:rsidRPr="007A1927">
        <w:t>’</w:t>
      </w:r>
      <w:r w:rsidR="00C171E7" w:rsidRPr="007A1927">
        <w:t xml:space="preserve">importance du PCI est </w:t>
      </w:r>
      <w:r w:rsidR="00305843" w:rsidRPr="007A1927">
        <w:t>indispensabl</w:t>
      </w:r>
      <w:r w:rsidR="004140F0" w:rsidRPr="007A1927">
        <w:t xml:space="preserve">e pour </w:t>
      </w:r>
      <w:r w:rsidR="00C171E7" w:rsidRPr="007A1927">
        <w:t xml:space="preserve">favoriser </w:t>
      </w:r>
      <w:r w:rsidR="005D0B49" w:rsidRPr="007A1927">
        <w:t>l’appréciation</w:t>
      </w:r>
      <w:r w:rsidRPr="007A1927">
        <w:t xml:space="preserve"> de ce patrimoine</w:t>
      </w:r>
      <w:r w:rsidR="00305843" w:rsidRPr="007A1927">
        <w:t xml:space="preserve"> immatériel</w:t>
      </w:r>
      <w:r w:rsidRPr="007A1927">
        <w:t xml:space="preserve">, et </w:t>
      </w:r>
      <w:r w:rsidR="005D0B49" w:rsidRPr="007A1927">
        <w:t>créer</w:t>
      </w:r>
      <w:r w:rsidR="00C171E7" w:rsidRPr="007A1927">
        <w:t xml:space="preserve"> un contexte propice à sa sauvegarde est le principal objectif de la Convention. Ce</w:t>
      </w:r>
      <w:r w:rsidRPr="007A1927">
        <w:t>la</w:t>
      </w:r>
      <w:r w:rsidR="00C171E7" w:rsidRPr="007A1927">
        <w:t xml:space="preserve"> a été </w:t>
      </w:r>
      <w:r w:rsidR="00F70126">
        <w:t>abord</w:t>
      </w:r>
      <w:r w:rsidR="00C171E7" w:rsidRPr="007A1927">
        <w:t xml:space="preserve">é à </w:t>
      </w:r>
      <w:r w:rsidR="00B654C3" w:rsidRPr="007A1927">
        <w:t>l</w:t>
      </w:r>
      <w:r w:rsidR="001F7A0A" w:rsidRPr="007A1927">
        <w:t>’</w:t>
      </w:r>
      <w:r w:rsidR="00AB5946" w:rsidRPr="007A1927">
        <w:t>Unité</w:t>
      </w:r>
      <w:r w:rsidR="00C171E7" w:rsidRPr="007A1927">
        <w:t> 5.</w:t>
      </w:r>
    </w:p>
    <w:p w:rsidR="00C171E7" w:rsidRPr="007A1927" w:rsidRDefault="00C171E7" w:rsidP="00C41D44">
      <w:pPr>
        <w:pStyle w:val="Heading3"/>
      </w:pPr>
      <w:r w:rsidRPr="007A1927">
        <w:t xml:space="preserve">Ancrer la Convention au niveau </w:t>
      </w:r>
      <w:r w:rsidR="008F2D89" w:rsidRPr="007A1927">
        <w:t>DES</w:t>
      </w:r>
      <w:r w:rsidRPr="007A1927">
        <w:t xml:space="preserve"> pays</w:t>
      </w:r>
    </w:p>
    <w:p w:rsidR="00C171E7" w:rsidRPr="007A1927" w:rsidRDefault="00305843" w:rsidP="00C41D44">
      <w:pPr>
        <w:pStyle w:val="Texte1"/>
      </w:pPr>
      <w:r w:rsidRPr="007A1927">
        <w:t>L’Unité 5 donne d</w:t>
      </w:r>
      <w:r w:rsidR="00C171E7" w:rsidRPr="007A1927">
        <w:t>ivers exemples d</w:t>
      </w:r>
      <w:r w:rsidR="001F7A0A" w:rsidRPr="007A1927">
        <w:t>’</w:t>
      </w:r>
      <w:r w:rsidR="00C171E7" w:rsidRPr="007A1927">
        <w:t>activités de sensibilisation. Les participants doivent être encouragés à discuter d</w:t>
      </w:r>
      <w:r w:rsidR="001F7A0A" w:rsidRPr="007A1927">
        <w:t>’</w:t>
      </w:r>
      <w:r w:rsidR="00C171E7" w:rsidRPr="007A1927">
        <w:t>exemples et à débattre des approches qui sont (ou seraien</w:t>
      </w:r>
      <w:r w:rsidR="009B3F80" w:rsidRPr="007A1927">
        <w:t xml:space="preserve">t) les plus efficaces dans </w:t>
      </w:r>
      <w:r w:rsidR="00073EF9" w:rsidRPr="007A1927">
        <w:t>leur propre contexte</w:t>
      </w:r>
      <w:r w:rsidR="00C171E7" w:rsidRPr="007A1927">
        <w:t>. Il convient de prendre en considération :</w:t>
      </w:r>
    </w:p>
    <w:p w:rsidR="009B3F80" w:rsidRPr="007A1927" w:rsidRDefault="00C171E7" w:rsidP="009B3F80">
      <w:pPr>
        <w:pStyle w:val="nutiret"/>
        <w:numPr>
          <w:ilvl w:val="0"/>
          <w:numId w:val="16"/>
        </w:numPr>
      </w:pPr>
      <w:r w:rsidRPr="007A1927">
        <w:t>la nature du PCI qui fait ou ferait l</w:t>
      </w:r>
      <w:r w:rsidR="001F7A0A" w:rsidRPr="007A1927">
        <w:t>’</w:t>
      </w:r>
      <w:r w:rsidRPr="007A1927">
        <w:t>objet d</w:t>
      </w:r>
      <w:r w:rsidR="001F7A0A" w:rsidRPr="007A1927">
        <w:t>’</w:t>
      </w:r>
      <w:r w:rsidR="009B3F80" w:rsidRPr="007A1927">
        <w:t>une action de sensibilisation ;</w:t>
      </w:r>
    </w:p>
    <w:p w:rsidR="00C171E7" w:rsidRPr="007A1927" w:rsidRDefault="009B3F80" w:rsidP="009B3F80">
      <w:pPr>
        <w:pStyle w:val="nutiret"/>
        <w:numPr>
          <w:ilvl w:val="0"/>
          <w:numId w:val="16"/>
        </w:numPr>
      </w:pPr>
      <w:r w:rsidRPr="007A1927">
        <w:t xml:space="preserve">les besoins </w:t>
      </w:r>
      <w:r w:rsidR="00C171E7" w:rsidRPr="007A1927">
        <w:t>de sauvegarde et toute restriction d</w:t>
      </w:r>
      <w:r w:rsidR="001F7A0A" w:rsidRPr="007A1927">
        <w:t>’</w:t>
      </w:r>
      <w:r w:rsidR="00C171E7" w:rsidRPr="007A1927">
        <w:t>accès coutumière dont il faut tenir compte ;</w:t>
      </w:r>
    </w:p>
    <w:p w:rsidR="00C171E7" w:rsidRPr="007A1927" w:rsidRDefault="00C171E7" w:rsidP="009B3F80">
      <w:pPr>
        <w:pStyle w:val="nutiret"/>
        <w:numPr>
          <w:ilvl w:val="0"/>
          <w:numId w:val="16"/>
        </w:numPr>
      </w:pPr>
      <w:r w:rsidRPr="007A1927">
        <w:t>l</w:t>
      </w:r>
      <w:r w:rsidR="004C38F6" w:rsidRPr="007A1927">
        <w:t>e but</w:t>
      </w:r>
      <w:r w:rsidRPr="007A1927">
        <w:t xml:space="preserve"> et le</w:t>
      </w:r>
      <w:r w:rsidR="004C38F6" w:rsidRPr="007A1927">
        <w:t xml:space="preserve"> public cible (réel ou envisagé</w:t>
      </w:r>
      <w:r w:rsidRPr="007A1927">
        <w:t>) de l</w:t>
      </w:r>
      <w:r w:rsidR="009B3F80" w:rsidRPr="007A1927">
        <w:t>’action de</w:t>
      </w:r>
      <w:r w:rsidRPr="007A1927">
        <w:t xml:space="preserve"> sensibilisation ;</w:t>
      </w:r>
    </w:p>
    <w:p w:rsidR="00C171E7" w:rsidRPr="007A1927" w:rsidRDefault="00C171E7" w:rsidP="009B3F80">
      <w:pPr>
        <w:pStyle w:val="nutiret"/>
        <w:numPr>
          <w:ilvl w:val="0"/>
          <w:numId w:val="16"/>
        </w:numPr>
      </w:pPr>
      <w:r w:rsidRPr="007A1927">
        <w:t xml:space="preserve">les médias ou autres </w:t>
      </w:r>
      <w:r w:rsidR="00B01F19" w:rsidRPr="007A1927">
        <w:t>plateforme</w:t>
      </w:r>
      <w:r w:rsidRPr="007A1927">
        <w:t xml:space="preserve">s </w:t>
      </w:r>
      <w:r w:rsidR="00B01F19" w:rsidRPr="007A1927">
        <w:t>de</w:t>
      </w:r>
      <w:r w:rsidRPr="007A1927">
        <w:t xml:space="preserve"> sensibilis</w:t>
      </w:r>
      <w:r w:rsidR="00B01F19" w:rsidRPr="007A1927">
        <w:t>ation les plus appropriés</w:t>
      </w:r>
      <w:r w:rsidRPr="007A1927">
        <w:t>, compte tenu des destinataires proposés et du contexte local ;</w:t>
      </w:r>
      <w:r w:rsidR="00B01F19" w:rsidRPr="007A1927">
        <w:t xml:space="preserve"> et</w:t>
      </w:r>
    </w:p>
    <w:p w:rsidR="00C171E7" w:rsidRPr="007A1927" w:rsidRDefault="00B63600" w:rsidP="009B3F80">
      <w:pPr>
        <w:pStyle w:val="nutiret"/>
        <w:numPr>
          <w:ilvl w:val="0"/>
          <w:numId w:val="16"/>
        </w:numPr>
      </w:pPr>
      <w:r w:rsidRPr="007A1927">
        <w:lastRenderedPageBreak/>
        <w:t>l’atténuation de tout effet négatif d’une action de</w:t>
      </w:r>
      <w:r w:rsidR="00C171E7" w:rsidRPr="007A1927">
        <w:t xml:space="preserve"> sensibilisation.</w:t>
      </w:r>
    </w:p>
    <w:p w:rsidR="00C171E7" w:rsidRPr="007A1927" w:rsidRDefault="00C171E7" w:rsidP="003E5A0A">
      <w:pPr>
        <w:pStyle w:val="Heading6"/>
        <w:rPr>
          <w:lang w:val="fr-FR"/>
        </w:rPr>
      </w:pPr>
      <w:r w:rsidRPr="007A1927">
        <w:rPr>
          <w:lang w:val="fr-FR"/>
        </w:rPr>
        <w:t>Diapositive 4</w:t>
      </w:r>
      <w:r w:rsidR="009B3F80" w:rsidRPr="007A1927">
        <w:rPr>
          <w:lang w:val="fr-FR"/>
        </w:rPr>
        <w:t>.</w:t>
      </w:r>
    </w:p>
    <w:p w:rsidR="00C171E7" w:rsidRPr="007A1927" w:rsidRDefault="00C171E7" w:rsidP="00C41D44">
      <w:pPr>
        <w:pStyle w:val="diapo2"/>
        <w:rPr>
          <w:lang w:val="fr-FR"/>
        </w:rPr>
      </w:pPr>
      <w:r w:rsidRPr="007A1927">
        <w:rPr>
          <w:lang w:val="fr-FR"/>
        </w:rPr>
        <w:t>Identification et inventaire</w:t>
      </w:r>
    </w:p>
    <w:p w:rsidR="00C171E7" w:rsidRPr="007A1927" w:rsidRDefault="00C171E7" w:rsidP="00C41D44">
      <w:pPr>
        <w:pStyle w:val="Texte1"/>
      </w:pPr>
      <w:r w:rsidRPr="007A1927">
        <w:t>L</w:t>
      </w:r>
      <w:r w:rsidR="001F7A0A" w:rsidRPr="007A1927">
        <w:t>’</w:t>
      </w:r>
      <w:r w:rsidRPr="007A1927">
        <w:t>identification et l</w:t>
      </w:r>
      <w:r w:rsidR="001F7A0A" w:rsidRPr="007A1927">
        <w:t>’</w:t>
      </w:r>
      <w:r w:rsidRPr="007A1927">
        <w:t>inventaire du PCI sur le territoire d</w:t>
      </w:r>
      <w:r w:rsidR="001F7A0A" w:rsidRPr="007A1927">
        <w:t>’</w:t>
      </w:r>
      <w:r w:rsidRPr="007A1927">
        <w:t>un État partie constituent une obligation au titre de la Convention, qui doit être respectée en vue de la sauvegarde. Ce</w:t>
      </w:r>
      <w:r w:rsidR="00C77639" w:rsidRPr="007A1927">
        <w:t>la a</w:t>
      </w:r>
      <w:r w:rsidRPr="007A1927">
        <w:t xml:space="preserve"> été </w:t>
      </w:r>
      <w:r w:rsidR="000B75C7">
        <w:t>abord</w:t>
      </w:r>
      <w:r w:rsidRPr="007A1927">
        <w:t xml:space="preserve">é à </w:t>
      </w:r>
      <w:r w:rsidR="00B654C3" w:rsidRPr="007A1927">
        <w:t>l</w:t>
      </w:r>
      <w:r w:rsidR="001F7A0A" w:rsidRPr="007A1927">
        <w:t>’</w:t>
      </w:r>
      <w:r w:rsidR="00AB5946" w:rsidRPr="007A1927">
        <w:t>Unité</w:t>
      </w:r>
      <w:r w:rsidRPr="007A1927">
        <w:t> 6.</w:t>
      </w:r>
    </w:p>
    <w:p w:rsidR="00C171E7" w:rsidRPr="007A1927" w:rsidRDefault="00C171E7" w:rsidP="00C41D44">
      <w:pPr>
        <w:pStyle w:val="Soustitre"/>
      </w:pPr>
      <w:r w:rsidRPr="007A1927">
        <w:t>Questions supplémentaires</w:t>
      </w:r>
    </w:p>
    <w:p w:rsidR="00C171E7" w:rsidRPr="007A1927" w:rsidRDefault="00C171E7" w:rsidP="00540377">
      <w:pPr>
        <w:pStyle w:val="Txtpucegras"/>
        <w:ind w:left="1134"/>
      </w:pPr>
      <w:r w:rsidRPr="007A1927">
        <w:t>Combien d</w:t>
      </w:r>
      <w:r w:rsidR="001F7A0A" w:rsidRPr="007A1927">
        <w:t>’</w:t>
      </w:r>
      <w:r w:rsidRPr="007A1927">
        <w:t xml:space="preserve">inventaires faut-il </w:t>
      </w:r>
      <w:r w:rsidR="00512390" w:rsidRPr="007A1927">
        <w:t>dresse</w:t>
      </w:r>
      <w:r w:rsidRPr="007A1927">
        <w:t>r ?</w:t>
      </w:r>
    </w:p>
    <w:p w:rsidR="00C171E7" w:rsidRPr="007A1927" w:rsidRDefault="00C171E7" w:rsidP="00540377">
      <w:pPr>
        <w:pStyle w:val="Txtpucegras"/>
        <w:ind w:left="1134"/>
      </w:pPr>
      <w:r w:rsidRPr="007A1927">
        <w:t>Quel est le lien entre l</w:t>
      </w:r>
      <w:r w:rsidR="001F7A0A" w:rsidRPr="007A1927">
        <w:t>’</w:t>
      </w:r>
      <w:r w:rsidRPr="007A1927">
        <w:t>établissement d</w:t>
      </w:r>
      <w:r w:rsidR="001F7A0A" w:rsidRPr="007A1927">
        <w:t>’</w:t>
      </w:r>
      <w:r w:rsidRPr="007A1927">
        <w:t>inventaires et l</w:t>
      </w:r>
      <w:r w:rsidR="001F7A0A" w:rsidRPr="007A1927">
        <w:t>’</w:t>
      </w:r>
      <w:r w:rsidRPr="007A1927">
        <w:t>identification/la définition ?</w:t>
      </w:r>
    </w:p>
    <w:p w:rsidR="00C171E7" w:rsidRPr="007A1927" w:rsidRDefault="00C171E7" w:rsidP="00540377">
      <w:pPr>
        <w:pStyle w:val="Txtpucegras"/>
        <w:ind w:left="1134"/>
      </w:pPr>
      <w:r w:rsidRPr="007A1927">
        <w:t>Quel est le lien entre inventaires et candidatures ?</w:t>
      </w:r>
    </w:p>
    <w:p w:rsidR="00C171E7" w:rsidRPr="007A1927" w:rsidRDefault="00C171E7" w:rsidP="00540377">
      <w:pPr>
        <w:pStyle w:val="Txtpucegras"/>
        <w:ind w:left="1134"/>
      </w:pPr>
      <w:r w:rsidRPr="007A1927">
        <w:t>Un inventaire est-il censé être une liste exhaustive du PCI ?</w:t>
      </w:r>
    </w:p>
    <w:p w:rsidR="00C171E7" w:rsidRPr="007A1927" w:rsidRDefault="00C171E7" w:rsidP="00540377">
      <w:pPr>
        <w:pStyle w:val="Txtpucegras"/>
        <w:ind w:left="1134"/>
      </w:pPr>
      <w:r w:rsidRPr="007A1927">
        <w:t>Comment les éléments sont-ils sélectionnés aux fins de l</w:t>
      </w:r>
      <w:r w:rsidR="001F7A0A" w:rsidRPr="007A1927">
        <w:t>’</w:t>
      </w:r>
      <w:r w:rsidRPr="007A1927">
        <w:t>inventaire ? Selon quelle définition ?</w:t>
      </w:r>
    </w:p>
    <w:p w:rsidR="00C171E7" w:rsidRPr="007A1927" w:rsidRDefault="00C171E7" w:rsidP="00540377">
      <w:pPr>
        <w:pStyle w:val="Txtpucegras"/>
        <w:ind w:left="1134"/>
      </w:pPr>
      <w:r w:rsidRPr="007A1927">
        <w:t>Qu</w:t>
      </w:r>
      <w:r w:rsidR="001F7A0A" w:rsidRPr="007A1927">
        <w:t>’</w:t>
      </w:r>
      <w:r w:rsidRPr="007A1927">
        <w:t>est-ce qui n</w:t>
      </w:r>
      <w:r w:rsidR="00512390" w:rsidRPr="007A1927">
        <w:t>’est pas à inventorier</w:t>
      </w:r>
      <w:r w:rsidRPr="007A1927">
        <w:t> ?</w:t>
      </w:r>
    </w:p>
    <w:p w:rsidR="00C171E7" w:rsidRPr="007A1927" w:rsidRDefault="00C171E7" w:rsidP="00C41D44">
      <w:pPr>
        <w:pStyle w:val="Heading3"/>
      </w:pPr>
      <w:r w:rsidRPr="007A1927">
        <w:t>An</w:t>
      </w:r>
      <w:r w:rsidR="003B55BF" w:rsidRPr="007A1927">
        <w:t>crer la Convention au niveau dES</w:t>
      </w:r>
      <w:r w:rsidRPr="007A1927">
        <w:t xml:space="preserve"> pays</w:t>
      </w:r>
    </w:p>
    <w:p w:rsidR="00C171E7" w:rsidRPr="007A1927" w:rsidRDefault="00512390" w:rsidP="00C41D44">
      <w:pPr>
        <w:pStyle w:val="Texte1"/>
      </w:pPr>
      <w:r w:rsidRPr="007A1927">
        <w:t>L’Unité 6 donne d</w:t>
      </w:r>
      <w:r w:rsidR="00C171E7" w:rsidRPr="007A1927">
        <w:t>ivers exemples de projets d</w:t>
      </w:r>
      <w:r w:rsidR="001F7A0A" w:rsidRPr="007A1927">
        <w:t>’</w:t>
      </w:r>
      <w:r w:rsidR="00C171E7" w:rsidRPr="007A1927">
        <w:t>inventaire</w:t>
      </w:r>
      <w:r w:rsidR="009B500D" w:rsidRPr="007A1927">
        <w:t>s</w:t>
      </w:r>
      <w:r w:rsidR="00C171E7" w:rsidRPr="007A1927">
        <w:t>. Les participants d</w:t>
      </w:r>
      <w:r w:rsidRPr="007A1927">
        <w:t>evrai</w:t>
      </w:r>
      <w:r w:rsidR="00C171E7" w:rsidRPr="007A1927">
        <w:t>ent être encouragés à discuter d</w:t>
      </w:r>
      <w:r w:rsidR="001F7A0A" w:rsidRPr="007A1927">
        <w:t>’</w:t>
      </w:r>
      <w:r w:rsidR="009B500D" w:rsidRPr="007A1927">
        <w:t>exemples et avoir un débat autour</w:t>
      </w:r>
      <w:r w:rsidR="00C171E7" w:rsidRPr="007A1927">
        <w:t xml:space="preserve"> des approches qui sont (ou se</w:t>
      </w:r>
      <w:r w:rsidR="009B500D" w:rsidRPr="007A1927">
        <w:t>raient) les plus efficaces dans</w:t>
      </w:r>
      <w:r w:rsidRPr="007A1927">
        <w:t xml:space="preserve"> </w:t>
      </w:r>
      <w:r w:rsidR="00073EF9" w:rsidRPr="007A1927">
        <w:t>leur propre contexte</w:t>
      </w:r>
      <w:r w:rsidR="00C171E7" w:rsidRPr="007A1927">
        <w:t>. Les approches possibles comprennent :</w:t>
      </w:r>
    </w:p>
    <w:p w:rsidR="00C171E7" w:rsidRPr="007A1927" w:rsidRDefault="00C171E7" w:rsidP="00540377">
      <w:pPr>
        <w:pStyle w:val="nutiret"/>
        <w:numPr>
          <w:ilvl w:val="0"/>
          <w:numId w:val="17"/>
        </w:numPr>
      </w:pPr>
      <w:r w:rsidRPr="007A1927">
        <w:t>des projets d</w:t>
      </w:r>
      <w:r w:rsidR="001F7A0A" w:rsidRPr="007A1927">
        <w:t>’</w:t>
      </w:r>
      <w:r w:rsidRPr="007A1927">
        <w:t>inventaire</w:t>
      </w:r>
      <w:r w:rsidR="007604D2" w:rsidRPr="007A1927">
        <w:t>s</w:t>
      </w:r>
      <w:r w:rsidRPr="007A1927">
        <w:t xml:space="preserve"> à grande échelle co</w:t>
      </w:r>
      <w:r w:rsidR="009930EA" w:rsidRPr="007A1927">
        <w:t>uvr</w:t>
      </w:r>
      <w:r w:rsidR="007604D2" w:rsidRPr="007A1927">
        <w:t>a</w:t>
      </w:r>
      <w:r w:rsidRPr="007A1927">
        <w:t xml:space="preserve">nt </w:t>
      </w:r>
      <w:r w:rsidR="007604D2" w:rsidRPr="007A1927">
        <w:t xml:space="preserve">tout </w:t>
      </w:r>
      <w:r w:rsidRPr="007A1927">
        <w:t>l</w:t>
      </w:r>
      <w:r w:rsidR="001F7A0A" w:rsidRPr="007A1927">
        <w:t>’</w:t>
      </w:r>
      <w:r w:rsidRPr="007A1927">
        <w:t xml:space="preserve">État, </w:t>
      </w:r>
      <w:r w:rsidR="007604D2" w:rsidRPr="007A1927">
        <w:t>qu’ils soient menés par des chercheurs ou des fonctionnaires au niveau</w:t>
      </w:r>
      <w:r w:rsidRPr="007A1927">
        <w:t xml:space="preserve"> municipal ou régional ;</w:t>
      </w:r>
    </w:p>
    <w:p w:rsidR="00C171E7" w:rsidRPr="007A1927" w:rsidRDefault="00C171E7" w:rsidP="00540377">
      <w:pPr>
        <w:pStyle w:val="nutiret"/>
        <w:numPr>
          <w:ilvl w:val="0"/>
          <w:numId w:val="17"/>
        </w:numPr>
      </w:pPr>
      <w:r w:rsidRPr="007A1927">
        <w:t>des projets d</w:t>
      </w:r>
      <w:r w:rsidR="001F7A0A" w:rsidRPr="007A1927">
        <w:t>’</w:t>
      </w:r>
      <w:r w:rsidRPr="007A1927">
        <w:t>inventaire</w:t>
      </w:r>
      <w:r w:rsidR="007604D2" w:rsidRPr="007A1927">
        <w:t>s</w:t>
      </w:r>
      <w:r w:rsidRPr="007A1927">
        <w:t xml:space="preserve"> communautaires, gérés </w:t>
      </w:r>
      <w:r w:rsidR="007604D2" w:rsidRPr="007A1927">
        <w:t xml:space="preserve">au niveau </w:t>
      </w:r>
      <w:r w:rsidRPr="007A1927">
        <w:t xml:space="preserve">local, et couvrant </w:t>
      </w:r>
      <w:r w:rsidR="007604D2" w:rsidRPr="007A1927">
        <w:t>chacun</w:t>
      </w:r>
      <w:r w:rsidRPr="007A1927">
        <w:t xml:space="preserve"> une petite </w:t>
      </w:r>
      <w:r w:rsidR="009F4646" w:rsidRPr="007A1927">
        <w:t>partie</w:t>
      </w:r>
      <w:r w:rsidRPr="007A1927">
        <w:t xml:space="preserve"> du pays ou une seule communauté ;</w:t>
      </w:r>
      <w:r w:rsidR="009F4646" w:rsidRPr="007A1927">
        <w:t xml:space="preserve"> et</w:t>
      </w:r>
    </w:p>
    <w:p w:rsidR="00C171E7" w:rsidRPr="007A1927" w:rsidRDefault="00C171E7" w:rsidP="00540377">
      <w:pPr>
        <w:pStyle w:val="nutiret"/>
        <w:numPr>
          <w:ilvl w:val="0"/>
          <w:numId w:val="17"/>
        </w:numPr>
      </w:pPr>
      <w:r w:rsidRPr="007A1927">
        <w:t>une gamme de projets d</w:t>
      </w:r>
      <w:r w:rsidR="001F7A0A" w:rsidRPr="007A1927">
        <w:t>’</w:t>
      </w:r>
      <w:r w:rsidRPr="007A1927">
        <w:t>inventaire</w:t>
      </w:r>
      <w:r w:rsidR="009F4646" w:rsidRPr="007A1927">
        <w:t>s</w:t>
      </w:r>
      <w:r w:rsidRPr="007A1927">
        <w:t xml:space="preserve"> fondés sur un groupe ethnolinguistique ou un domaine du PCI.</w:t>
      </w:r>
    </w:p>
    <w:p w:rsidR="00C171E7" w:rsidRPr="007A1927" w:rsidRDefault="009F4646" w:rsidP="00C41D44">
      <w:pPr>
        <w:pStyle w:val="Texte1"/>
      </w:pPr>
      <w:r w:rsidRPr="007A1927">
        <w:t>En discutant d</w:t>
      </w:r>
      <w:r w:rsidR="00C171E7" w:rsidRPr="007A1927">
        <w:t xml:space="preserve">es approches les </w:t>
      </w:r>
      <w:r w:rsidRPr="007A1927">
        <w:t>mieux</w:t>
      </w:r>
      <w:r w:rsidR="00C171E7" w:rsidRPr="007A1927">
        <w:t xml:space="preserve"> adaptées à leur </w:t>
      </w:r>
      <w:r w:rsidRPr="007A1927">
        <w:t>situation</w:t>
      </w:r>
      <w:r w:rsidR="00C171E7" w:rsidRPr="007A1927">
        <w:t>, les participants pourraient brièvement examiner :</w:t>
      </w:r>
    </w:p>
    <w:p w:rsidR="00C171E7" w:rsidRPr="007A1927" w:rsidRDefault="00C171E7" w:rsidP="009F4646">
      <w:pPr>
        <w:pStyle w:val="nutiret"/>
        <w:numPr>
          <w:ilvl w:val="0"/>
          <w:numId w:val="18"/>
        </w:numPr>
      </w:pPr>
      <w:r w:rsidRPr="007A1927">
        <w:t>l</w:t>
      </w:r>
      <w:r w:rsidR="001F7A0A" w:rsidRPr="007A1927">
        <w:t>’</w:t>
      </w:r>
      <w:r w:rsidR="003B55BF" w:rsidRPr="007A1927">
        <w:t>(es) objectif(s) du/des</w:t>
      </w:r>
      <w:r w:rsidRPr="007A1927">
        <w:t xml:space="preserve"> projet(s) d</w:t>
      </w:r>
      <w:r w:rsidR="001F7A0A" w:rsidRPr="007A1927">
        <w:t>’</w:t>
      </w:r>
      <w:r w:rsidRPr="007A1927">
        <w:t>inventaire</w:t>
      </w:r>
      <w:r w:rsidR="009F4646" w:rsidRPr="007A1927">
        <w:t>(s)</w:t>
      </w:r>
      <w:r w:rsidRPr="007A1927">
        <w:t xml:space="preserve"> et l</w:t>
      </w:r>
      <w:r w:rsidR="001F7A0A" w:rsidRPr="007A1927">
        <w:t>’</w:t>
      </w:r>
      <w:r w:rsidRPr="007A1927">
        <w:t>usage probable de l</w:t>
      </w:r>
      <w:r w:rsidR="001F7A0A" w:rsidRPr="007A1927">
        <w:t>’</w:t>
      </w:r>
      <w:r w:rsidRPr="007A1927">
        <w:t xml:space="preserve">/des inventaire(s) </w:t>
      </w:r>
      <w:r w:rsidR="009F4646" w:rsidRPr="007A1927">
        <w:t>lui/</w:t>
      </w:r>
      <w:proofErr w:type="spellStart"/>
      <w:r w:rsidR="009F4646" w:rsidRPr="007A1927">
        <w:t>eux-</w:t>
      </w:r>
      <w:r w:rsidRPr="007A1927">
        <w:t>même</w:t>
      </w:r>
      <w:proofErr w:type="spellEnd"/>
      <w:r w:rsidRPr="007A1927">
        <w:t>(s) ;</w:t>
      </w:r>
      <w:r w:rsidR="009F4646" w:rsidRPr="007A1927">
        <w:t xml:space="preserve"> et</w:t>
      </w:r>
    </w:p>
    <w:p w:rsidR="00C171E7" w:rsidRPr="007A1927" w:rsidRDefault="00C171E7" w:rsidP="009F4646">
      <w:pPr>
        <w:pStyle w:val="nutiret"/>
        <w:numPr>
          <w:ilvl w:val="0"/>
          <w:numId w:val="18"/>
        </w:numPr>
      </w:pPr>
      <w:r w:rsidRPr="007A1927">
        <w:t xml:space="preserve">les </w:t>
      </w:r>
      <w:r w:rsidR="001733FD" w:rsidRPr="007A1927">
        <w:t xml:space="preserve">diverses </w:t>
      </w:r>
      <w:r w:rsidRPr="007A1927">
        <w:t>manières dont les communautés ou leurs représentants sont (ou seraient) impliqués.</w:t>
      </w:r>
    </w:p>
    <w:p w:rsidR="00C171E7" w:rsidRPr="007A1927" w:rsidRDefault="00C171E7" w:rsidP="003E5A0A">
      <w:pPr>
        <w:pStyle w:val="Heading6"/>
        <w:rPr>
          <w:lang w:val="fr-FR"/>
        </w:rPr>
      </w:pPr>
      <w:r w:rsidRPr="007A1927">
        <w:rPr>
          <w:lang w:val="fr-FR"/>
        </w:rPr>
        <w:t>Diapositive 5</w:t>
      </w:r>
      <w:r w:rsidR="001733FD" w:rsidRPr="007A1927">
        <w:rPr>
          <w:lang w:val="fr-FR"/>
        </w:rPr>
        <w:t>.</w:t>
      </w:r>
    </w:p>
    <w:p w:rsidR="00C171E7" w:rsidRPr="007A1927" w:rsidRDefault="00C171E7" w:rsidP="00C41D44">
      <w:pPr>
        <w:pStyle w:val="diapo2"/>
        <w:rPr>
          <w:lang w:val="fr-FR"/>
        </w:rPr>
      </w:pPr>
      <w:r w:rsidRPr="007A1927">
        <w:rPr>
          <w:lang w:val="fr-FR"/>
        </w:rPr>
        <w:t>Impliquer les communautés concernées</w:t>
      </w:r>
    </w:p>
    <w:p w:rsidR="00C171E7" w:rsidRPr="007A1927" w:rsidRDefault="00C171E7" w:rsidP="00C41D44">
      <w:pPr>
        <w:pStyle w:val="Texte1"/>
      </w:pPr>
      <w:r w:rsidRPr="007A1927">
        <w:t>Toute activité concernant un élément du PCI, qui est entreprise dans le cadre de la mise en œuvre de la Convention, doit se déro</w:t>
      </w:r>
      <w:r w:rsidR="001733FD" w:rsidRPr="007A1927">
        <w:t>uler avec la</w:t>
      </w:r>
      <w:r w:rsidRPr="007A1927">
        <w:t xml:space="preserve"> participation </w:t>
      </w:r>
      <w:r w:rsidR="001733FD" w:rsidRPr="007A1927">
        <w:t>la plus large possible et le consentement</w:t>
      </w:r>
      <w:r w:rsidRPr="007A1927">
        <w:t xml:space="preserve"> des communautés, groupes et individus</w:t>
      </w:r>
      <w:r w:rsidR="001733FD" w:rsidRPr="007A1927">
        <w:t xml:space="preserve"> concernés</w:t>
      </w:r>
      <w:r w:rsidRPr="007A1927">
        <w:t>. Ce</w:t>
      </w:r>
      <w:r w:rsidR="001733FD" w:rsidRPr="007A1927">
        <w:t>la</w:t>
      </w:r>
      <w:r w:rsidRPr="007A1927">
        <w:t xml:space="preserve"> </w:t>
      </w:r>
      <w:r w:rsidR="001733FD" w:rsidRPr="007A1927">
        <w:t>est</w:t>
      </w:r>
      <w:r w:rsidRPr="007A1927">
        <w:t xml:space="preserve"> </w:t>
      </w:r>
      <w:r w:rsidR="001733FD" w:rsidRPr="007A1927">
        <w:t xml:space="preserve">traité </w:t>
      </w:r>
      <w:r w:rsidR="00024C57">
        <w:t>à</w:t>
      </w:r>
      <w:r w:rsidRPr="007A1927">
        <w:t xml:space="preserve"> </w:t>
      </w:r>
      <w:r w:rsidR="00B654C3" w:rsidRPr="007A1927">
        <w:t>l</w:t>
      </w:r>
      <w:r w:rsidR="001F7A0A" w:rsidRPr="007A1927">
        <w:t>’</w:t>
      </w:r>
      <w:r w:rsidR="00AB5946" w:rsidRPr="007A1927">
        <w:t>Unité</w:t>
      </w:r>
      <w:r w:rsidRPr="007A1927">
        <w:t> 7</w:t>
      </w:r>
      <w:r w:rsidR="001733FD" w:rsidRPr="007A1927">
        <w:t>,</w:t>
      </w:r>
      <w:r w:rsidRPr="007A1927">
        <w:t xml:space="preserve"> </w:t>
      </w:r>
      <w:r w:rsidR="001733FD" w:rsidRPr="007A1927">
        <w:t>avec un complément d’</w:t>
      </w:r>
      <w:r w:rsidR="00024C57">
        <w:t>information</w:t>
      </w:r>
      <w:r w:rsidRPr="007A1927">
        <w:t xml:space="preserve"> dans les </w:t>
      </w:r>
      <w:r w:rsidR="001733FD" w:rsidRPr="007A1927">
        <w:t>U</w:t>
      </w:r>
      <w:r w:rsidR="009033AA" w:rsidRPr="007A1927">
        <w:t xml:space="preserve">nités </w:t>
      </w:r>
      <w:r w:rsidRPr="007A1927">
        <w:t>4, 8 et 9.</w:t>
      </w:r>
    </w:p>
    <w:p w:rsidR="00C171E7" w:rsidRPr="007A1927" w:rsidRDefault="00C171E7" w:rsidP="00C41D44">
      <w:pPr>
        <w:pStyle w:val="Soustitre"/>
      </w:pPr>
      <w:r w:rsidRPr="007A1927">
        <w:lastRenderedPageBreak/>
        <w:t>Questions supplémentaires</w:t>
      </w:r>
    </w:p>
    <w:p w:rsidR="00C171E7" w:rsidRPr="007A1927" w:rsidRDefault="00C171E7" w:rsidP="001733FD">
      <w:pPr>
        <w:pStyle w:val="Txtpucegras"/>
        <w:ind w:left="1134"/>
      </w:pPr>
      <w:r w:rsidRPr="007A1927">
        <w:t>Qui peut représenter les communautés/gr</w:t>
      </w:r>
      <w:r w:rsidR="001733FD" w:rsidRPr="007A1927">
        <w:t xml:space="preserve">oupes </w:t>
      </w:r>
      <w:r w:rsidR="003B55BF" w:rsidRPr="007A1927">
        <w:t>dans la</w:t>
      </w:r>
      <w:r w:rsidR="001733FD" w:rsidRPr="007A1927">
        <w:t xml:space="preserve"> prise de décision</w:t>
      </w:r>
      <w:r w:rsidR="00D24850" w:rsidRPr="007A1927">
        <w:t>s</w:t>
      </w:r>
      <w:r w:rsidRPr="007A1927">
        <w:t xml:space="preserve"> </w:t>
      </w:r>
      <w:r w:rsidR="00024C57">
        <w:t>concernant</w:t>
      </w:r>
      <w:r w:rsidRPr="007A1927">
        <w:t xml:space="preserve"> l</w:t>
      </w:r>
      <w:r w:rsidR="003B55BF" w:rsidRPr="007A1927">
        <w:t>’</w:t>
      </w:r>
      <w:r w:rsidRPr="007A1927">
        <w:t>inventaire ou la sauvegarde ?</w:t>
      </w:r>
    </w:p>
    <w:p w:rsidR="00C171E7" w:rsidRPr="007A1927" w:rsidRDefault="00C171E7" w:rsidP="001733FD">
      <w:pPr>
        <w:pStyle w:val="Txtpucegras"/>
        <w:ind w:left="1134"/>
      </w:pPr>
      <w:r w:rsidRPr="007A1927">
        <w:t>Que se passe-t-il si la communauté concernée ne veut pas que l</w:t>
      </w:r>
      <w:r w:rsidR="001F7A0A" w:rsidRPr="007A1927">
        <w:t>’</w:t>
      </w:r>
      <w:r w:rsidRPr="007A1927">
        <w:t>élément de son PCI soit inclus dans un programme de sauvegarde, une candidature ou un inventaire ?</w:t>
      </w:r>
    </w:p>
    <w:p w:rsidR="00C171E7" w:rsidRPr="007A1927" w:rsidRDefault="00C171E7" w:rsidP="001733FD">
      <w:pPr>
        <w:pStyle w:val="Txtpucegras"/>
        <w:ind w:left="1134"/>
      </w:pPr>
      <w:r w:rsidRPr="007A1927">
        <w:t>Comment la sauvegarde ou l</w:t>
      </w:r>
      <w:r w:rsidR="001F7A0A" w:rsidRPr="007A1927">
        <w:t>’</w:t>
      </w:r>
      <w:r w:rsidR="00AD13DB" w:rsidRPr="007A1927">
        <w:t>inventaire d’</w:t>
      </w:r>
      <w:r w:rsidRPr="007A1927">
        <w:t xml:space="preserve">éléments de leur PCI peuvent-ils </w:t>
      </w:r>
      <w:r w:rsidR="00AD13DB" w:rsidRPr="007A1927">
        <w:t xml:space="preserve">être </w:t>
      </w:r>
      <w:r w:rsidRPr="007A1927">
        <w:t>bénéfi</w:t>
      </w:r>
      <w:r w:rsidR="00AD13DB" w:rsidRPr="007A1927">
        <w:t>ques pour les</w:t>
      </w:r>
      <w:r w:rsidRPr="007A1927">
        <w:t xml:space="preserve"> communautés concernées ?</w:t>
      </w:r>
    </w:p>
    <w:p w:rsidR="00C171E7" w:rsidRPr="007A1927" w:rsidRDefault="00C171E7" w:rsidP="00C41D44">
      <w:pPr>
        <w:pStyle w:val="Heading3"/>
      </w:pPr>
      <w:r w:rsidRPr="007A1927">
        <w:t>Ancrer la Convention au niveau des pays</w:t>
      </w:r>
    </w:p>
    <w:p w:rsidR="00C171E7" w:rsidRPr="007A1927" w:rsidRDefault="003B55BF" w:rsidP="00C41D44">
      <w:pPr>
        <w:pStyle w:val="Texte1"/>
      </w:pPr>
      <w:r w:rsidRPr="007A1927">
        <w:t xml:space="preserve">L’Unité 7 donne </w:t>
      </w:r>
      <w:r w:rsidR="00ED1E43" w:rsidRPr="007A1927">
        <w:t>d</w:t>
      </w:r>
      <w:r w:rsidR="00C171E7" w:rsidRPr="007A1927">
        <w:t>iver</w:t>
      </w:r>
      <w:r w:rsidR="00ED1E43" w:rsidRPr="007A1927">
        <w:t xml:space="preserve">s exemples de participation </w:t>
      </w:r>
      <w:r w:rsidR="00C171E7" w:rsidRPr="007A1927">
        <w:t>communaut</w:t>
      </w:r>
      <w:r w:rsidR="00ED1E43" w:rsidRPr="007A1927">
        <w:t>aire</w:t>
      </w:r>
      <w:r w:rsidR="00C171E7" w:rsidRPr="007A1927">
        <w:t xml:space="preserve"> à des aspec</w:t>
      </w:r>
      <w:r w:rsidR="00ED1E43" w:rsidRPr="007A1927">
        <w:t>ts de la sauvegarde du PCI et à</w:t>
      </w:r>
      <w:r w:rsidR="00C171E7" w:rsidRPr="007A1927">
        <w:t xml:space="preserve"> la mise en œuvre de la Convention. Les participants doivent être encouragés à discuter d</w:t>
      </w:r>
      <w:r w:rsidR="001F7A0A" w:rsidRPr="007A1927">
        <w:t>’</w:t>
      </w:r>
      <w:r w:rsidR="00C171E7" w:rsidRPr="007A1927">
        <w:t xml:space="preserve">exemples et à </w:t>
      </w:r>
      <w:r w:rsidR="00ED1E43" w:rsidRPr="007A1927">
        <w:t>avoir un débat autour</w:t>
      </w:r>
      <w:r w:rsidR="00C171E7" w:rsidRPr="007A1927">
        <w:t xml:space="preserve"> des approches qui sont (ou seraient) les plus efficaces dans </w:t>
      </w:r>
      <w:r w:rsidR="00073EF9" w:rsidRPr="007A1927">
        <w:t>leur propre contexte</w:t>
      </w:r>
      <w:r w:rsidR="00C171E7" w:rsidRPr="007A1927">
        <w:t>. Ils d</w:t>
      </w:r>
      <w:r w:rsidR="00ED1E43" w:rsidRPr="007A1927">
        <w:t>oivent aussi chercher à déterminer si</w:t>
      </w:r>
      <w:r w:rsidR="00C171E7" w:rsidRPr="007A1927">
        <w:t xml:space="preserve"> ces approches sont conformes </w:t>
      </w:r>
      <w:r w:rsidR="00ED1E43" w:rsidRPr="007A1927">
        <w:t xml:space="preserve">ou non </w:t>
      </w:r>
      <w:r w:rsidR="00C171E7" w:rsidRPr="007A1927">
        <w:t>aux exigences et à l</w:t>
      </w:r>
      <w:r w:rsidR="001F7A0A" w:rsidRPr="007A1927">
        <w:t>’</w:t>
      </w:r>
      <w:r w:rsidR="00C171E7" w:rsidRPr="007A1927">
        <w:t>esprit de la Convention. Il convient de prendre en considération :</w:t>
      </w:r>
    </w:p>
    <w:p w:rsidR="00C171E7" w:rsidRPr="007A1927" w:rsidRDefault="00C171E7" w:rsidP="007A6717">
      <w:pPr>
        <w:pStyle w:val="nutiret"/>
        <w:numPr>
          <w:ilvl w:val="0"/>
          <w:numId w:val="19"/>
        </w:numPr>
      </w:pPr>
      <w:r w:rsidRPr="007A1927">
        <w:t>la planification de processus visant à maximiser l</w:t>
      </w:r>
      <w:r w:rsidR="001F7A0A" w:rsidRPr="007A1927">
        <w:t>’</w:t>
      </w:r>
      <w:r w:rsidRPr="007A1927">
        <w:t>appropriation par les communautés des activités prévues pour identifier et sauvegarder leur PCI, ainsi que leur maîtrise de ces activités et les avantages qu</w:t>
      </w:r>
      <w:r w:rsidR="001F7A0A" w:rsidRPr="007A1927">
        <w:t>’</w:t>
      </w:r>
      <w:r w:rsidRPr="007A1927">
        <w:t>elles peuvent en tirer ;</w:t>
      </w:r>
    </w:p>
    <w:p w:rsidR="00C171E7" w:rsidRPr="007A1927" w:rsidRDefault="00C171E7" w:rsidP="007A6717">
      <w:pPr>
        <w:pStyle w:val="nutiret"/>
        <w:numPr>
          <w:ilvl w:val="0"/>
          <w:numId w:val="19"/>
        </w:numPr>
      </w:pPr>
      <w:r w:rsidRPr="007A1927">
        <w:t xml:space="preserve">le choix de différents mécanismes pour favoriser la participation des communautés </w:t>
      </w:r>
      <w:r w:rsidR="00024C57">
        <w:t>selon l</w:t>
      </w:r>
      <w:r w:rsidRPr="007A1927">
        <w:t>es activités planifiées (par exemple : identification, sauvegarde, s</w:t>
      </w:r>
      <w:r w:rsidR="00024C57">
        <w:t>oumission de candidatures) ou la taille et</w:t>
      </w:r>
      <w:r w:rsidRPr="007A1927">
        <w:t xml:space="preserve"> la situation des communautés concernées ;</w:t>
      </w:r>
    </w:p>
    <w:p w:rsidR="00C171E7" w:rsidRPr="007A1927" w:rsidRDefault="00C171E7" w:rsidP="007A6717">
      <w:pPr>
        <w:pStyle w:val="nutiret"/>
        <w:numPr>
          <w:ilvl w:val="0"/>
          <w:numId w:val="19"/>
        </w:numPr>
      </w:pPr>
      <w:r w:rsidRPr="007A1927">
        <w:t xml:space="preserve">le choix des méthodes </w:t>
      </w:r>
      <w:r w:rsidR="00024C57">
        <w:t>qui permettent d’</w:t>
      </w:r>
      <w:r w:rsidRPr="007A1927">
        <w:t>obtenir le consentement des communautés en fonction du degré de confiance entre les parties prenantes, de la taille et de la situation des communautés concernées, ainsi que de la nature du PCI en question.</w:t>
      </w:r>
    </w:p>
    <w:p w:rsidR="00C171E7" w:rsidRPr="007A1927" w:rsidRDefault="00C171E7" w:rsidP="003E5A0A">
      <w:pPr>
        <w:pStyle w:val="Heading6"/>
        <w:rPr>
          <w:lang w:val="fr-FR"/>
        </w:rPr>
      </w:pPr>
      <w:r w:rsidRPr="007A1927">
        <w:rPr>
          <w:lang w:val="fr-FR"/>
        </w:rPr>
        <w:t>Diapositive 6</w:t>
      </w:r>
      <w:r w:rsidR="00910CFD" w:rsidRPr="007A1927">
        <w:rPr>
          <w:lang w:val="fr-FR"/>
        </w:rPr>
        <w:t>.</w:t>
      </w:r>
    </w:p>
    <w:p w:rsidR="00C171E7" w:rsidRPr="007A1927" w:rsidRDefault="00C171E7" w:rsidP="00C41D44">
      <w:pPr>
        <w:pStyle w:val="diapo2"/>
        <w:rPr>
          <w:lang w:val="fr-FR"/>
        </w:rPr>
      </w:pPr>
      <w:r w:rsidRPr="007A1927">
        <w:rPr>
          <w:lang w:val="fr-FR"/>
        </w:rPr>
        <w:t>PCI et développement durable</w:t>
      </w:r>
    </w:p>
    <w:p w:rsidR="00C171E7" w:rsidRPr="007A1927" w:rsidRDefault="00C171E7" w:rsidP="00C41D44">
      <w:pPr>
        <w:pStyle w:val="Texte1"/>
      </w:pPr>
      <w:r w:rsidRPr="007A1927">
        <w:t>Seul le PCI « conforme […] à l</w:t>
      </w:r>
      <w:r w:rsidR="001F7A0A" w:rsidRPr="007A1927">
        <w:t>’</w:t>
      </w:r>
      <w:r w:rsidRPr="007A1927">
        <w:t>exigence […] d</w:t>
      </w:r>
      <w:r w:rsidR="001F7A0A" w:rsidRPr="007A1927">
        <w:t>’</w:t>
      </w:r>
      <w:r w:rsidRPr="007A1927">
        <w:t>un développement durable » sera pris en considération aux fins de la Convention (article 2.1). Ce</w:t>
      </w:r>
      <w:r w:rsidR="00906AD2">
        <w:t>la</w:t>
      </w:r>
      <w:r w:rsidRPr="007A1927">
        <w:t xml:space="preserve"> </w:t>
      </w:r>
      <w:r w:rsidR="00906AD2">
        <w:t>est abord</w:t>
      </w:r>
      <w:r w:rsidRPr="007A1927">
        <w:t xml:space="preserve">é à </w:t>
      </w:r>
      <w:r w:rsidR="00B654C3" w:rsidRPr="007A1927">
        <w:t>l</w:t>
      </w:r>
      <w:r w:rsidR="001F7A0A" w:rsidRPr="007A1927">
        <w:t>’</w:t>
      </w:r>
      <w:r w:rsidR="00AB5946" w:rsidRPr="007A1927">
        <w:t>Unité</w:t>
      </w:r>
      <w:r w:rsidRPr="007A1927">
        <w:t> 8.</w:t>
      </w:r>
    </w:p>
    <w:p w:rsidR="00C171E7" w:rsidRPr="007A1927" w:rsidRDefault="00C171E7" w:rsidP="00C41D44">
      <w:pPr>
        <w:pStyle w:val="Soustitre"/>
      </w:pPr>
      <w:r w:rsidRPr="007A1927">
        <w:t>Questions supplémentaires</w:t>
      </w:r>
    </w:p>
    <w:p w:rsidR="00C171E7" w:rsidRPr="007A1927" w:rsidRDefault="00C171E7" w:rsidP="00ED335D">
      <w:pPr>
        <w:pStyle w:val="Txtpucegras"/>
        <w:ind w:left="1134"/>
      </w:pPr>
      <w:r w:rsidRPr="007A1927">
        <w:t>Comment la viabilité des communautés peut-elle contribuer à la sauvegarde du PCI ?</w:t>
      </w:r>
    </w:p>
    <w:p w:rsidR="00C171E7" w:rsidRPr="007A1927" w:rsidRDefault="00C171E7" w:rsidP="00ED335D">
      <w:pPr>
        <w:pStyle w:val="Txtpucegras"/>
        <w:ind w:left="1134"/>
      </w:pPr>
      <w:r w:rsidRPr="007A1927">
        <w:t>Comment la sauvegarde du PCI peut-elle générer des revenus de manière durable pour les communautés concernées ?</w:t>
      </w:r>
    </w:p>
    <w:p w:rsidR="00C171E7" w:rsidRPr="007A1927" w:rsidRDefault="00C171E7" w:rsidP="00C41D44">
      <w:pPr>
        <w:pStyle w:val="Heading3"/>
      </w:pPr>
      <w:r w:rsidRPr="007A1927">
        <w:t>Ancrer la Convention au niveau des pays</w:t>
      </w:r>
    </w:p>
    <w:p w:rsidR="00C171E7" w:rsidRPr="007A1927" w:rsidRDefault="00910CFD" w:rsidP="00C41D44">
      <w:pPr>
        <w:pStyle w:val="Texte1"/>
      </w:pPr>
      <w:r w:rsidRPr="007A1927">
        <w:t>L’Unité 8 donne d</w:t>
      </w:r>
      <w:r w:rsidR="00C171E7" w:rsidRPr="007A1927">
        <w:t>ivers exemples du lien qui existe entre dévelo</w:t>
      </w:r>
      <w:r w:rsidRPr="007A1927">
        <w:t>ppement durable et PCI</w:t>
      </w:r>
      <w:r w:rsidR="00C171E7" w:rsidRPr="007A1927">
        <w:t>. Les participants doivent être encouragés à discuter d</w:t>
      </w:r>
      <w:r w:rsidR="001F7A0A" w:rsidRPr="007A1927">
        <w:t>’</w:t>
      </w:r>
      <w:r w:rsidR="00C171E7" w:rsidRPr="007A1927">
        <w:t xml:space="preserve">exemples illustrant ce lien </w:t>
      </w:r>
      <w:r w:rsidR="00FE6132">
        <w:t xml:space="preserve">tirés </w:t>
      </w:r>
      <w:r w:rsidR="00285A24">
        <w:t>d</w:t>
      </w:r>
      <w:r w:rsidR="00FE6132">
        <w:t>e l</w:t>
      </w:r>
      <w:r w:rsidR="00285A24">
        <w:t>eur contexte personnel</w:t>
      </w:r>
      <w:r w:rsidR="00C171E7" w:rsidRPr="007A1927">
        <w:t xml:space="preserve"> e</w:t>
      </w:r>
      <w:r w:rsidR="00FE6132">
        <w:t>t à débattre des approches de</w:t>
      </w:r>
      <w:r w:rsidR="00C171E7" w:rsidRPr="007A1927">
        <w:t xml:space="preserve"> sauvegarde d</w:t>
      </w:r>
      <w:r w:rsidR="001F7A0A" w:rsidRPr="007A1927">
        <w:t>’</w:t>
      </w:r>
      <w:r w:rsidR="00C171E7" w:rsidRPr="007A1927">
        <w:t>éléments spécifiques du PCI qui sont (ou seraient) les plus efficaces pour atteindre les objectifs interdépendants que sont la prospérité économique, la qualité de l</w:t>
      </w:r>
      <w:r w:rsidR="001F7A0A" w:rsidRPr="007A1927">
        <w:t>’</w:t>
      </w:r>
      <w:r w:rsidR="00C171E7" w:rsidRPr="007A1927">
        <w:t>environnement et l</w:t>
      </w:r>
      <w:r w:rsidR="001F7A0A" w:rsidRPr="007A1927">
        <w:t>’</w:t>
      </w:r>
      <w:r w:rsidR="00C171E7" w:rsidRPr="007A1927">
        <w:t>équité sociale dans le cadre de la pratique et de la sauvegarde du PCI.</w:t>
      </w:r>
    </w:p>
    <w:p w:rsidR="00C171E7" w:rsidRPr="007A1927" w:rsidRDefault="00C171E7" w:rsidP="003E5A0A">
      <w:pPr>
        <w:pStyle w:val="Heading6"/>
        <w:rPr>
          <w:lang w:val="fr-FR"/>
        </w:rPr>
      </w:pPr>
      <w:r w:rsidRPr="007A1927">
        <w:rPr>
          <w:lang w:val="fr-FR"/>
        </w:rPr>
        <w:lastRenderedPageBreak/>
        <w:t>Diapositive 7</w:t>
      </w:r>
      <w:r w:rsidR="00057234" w:rsidRPr="007A1927">
        <w:rPr>
          <w:lang w:val="fr-FR"/>
        </w:rPr>
        <w:t>.</w:t>
      </w:r>
    </w:p>
    <w:p w:rsidR="00C171E7" w:rsidRPr="007A1927" w:rsidRDefault="00057234" w:rsidP="00C41D44">
      <w:pPr>
        <w:pStyle w:val="diapo2"/>
        <w:rPr>
          <w:lang w:val="fr-FR"/>
        </w:rPr>
      </w:pPr>
      <w:r w:rsidRPr="007A1927">
        <w:rPr>
          <w:lang w:val="fr-FR"/>
        </w:rPr>
        <w:t>S</w:t>
      </w:r>
      <w:r w:rsidR="00C171E7" w:rsidRPr="007A1927">
        <w:rPr>
          <w:lang w:val="fr-FR"/>
        </w:rPr>
        <w:t>auvegarde</w:t>
      </w:r>
    </w:p>
    <w:p w:rsidR="00C171E7" w:rsidRPr="007A1927" w:rsidRDefault="00C171E7" w:rsidP="00C41D44">
      <w:pPr>
        <w:pStyle w:val="Texte1"/>
      </w:pPr>
      <w:r w:rsidRPr="007A1927">
        <w:t>Sauvegarder signifie assurer la viabilité du PCI, c</w:t>
      </w:r>
      <w:r w:rsidR="001F7A0A" w:rsidRPr="007A1927">
        <w:t>’</w:t>
      </w:r>
      <w:r w:rsidRPr="007A1927">
        <w:t xml:space="preserve">est-à-dire assurer le maintien de sa pratique et de sa transmission par les communautés concernées, pour elles et en leur sein. </w:t>
      </w:r>
      <w:r w:rsidR="00057234" w:rsidRPr="007A1927">
        <w:t>L’Unité 9 aborde le sujet</w:t>
      </w:r>
      <w:r w:rsidRPr="007A1927">
        <w:t>.</w:t>
      </w:r>
    </w:p>
    <w:p w:rsidR="00C171E7" w:rsidRPr="007A1927" w:rsidRDefault="00C171E7" w:rsidP="00C41D44">
      <w:pPr>
        <w:pStyle w:val="Soustitre"/>
      </w:pPr>
      <w:r w:rsidRPr="007A1927">
        <w:t>Questions supplémentaires</w:t>
      </w:r>
    </w:p>
    <w:p w:rsidR="00C171E7" w:rsidRPr="007A1927" w:rsidRDefault="00C171E7" w:rsidP="00ED335D">
      <w:pPr>
        <w:pStyle w:val="Txtpucegras"/>
        <w:ind w:left="1134"/>
      </w:pPr>
      <w:r w:rsidRPr="007A1927">
        <w:t>Quelle est la principale différence entre la sauvegarde du PCI et la conservation du patrimoine matériel ?</w:t>
      </w:r>
    </w:p>
    <w:p w:rsidR="00C171E7" w:rsidRPr="007A1927" w:rsidRDefault="00C171E7" w:rsidP="00ED335D">
      <w:pPr>
        <w:pStyle w:val="Txtpucegras"/>
        <w:ind w:left="1134"/>
      </w:pPr>
      <w:r w:rsidRPr="007A1927">
        <w:t>Tous les éléments menacés du PCI peuvent/doivent-ils être sauvegardés ?</w:t>
      </w:r>
    </w:p>
    <w:p w:rsidR="00C171E7" w:rsidRPr="007A1927" w:rsidRDefault="00C171E7" w:rsidP="00ED335D">
      <w:pPr>
        <w:pStyle w:val="Txtpucegras"/>
        <w:ind w:left="1134"/>
      </w:pPr>
      <w:r w:rsidRPr="007A1927">
        <w:t>Qui doit participer à l</w:t>
      </w:r>
      <w:r w:rsidR="001F7A0A" w:rsidRPr="007A1927">
        <w:t>’</w:t>
      </w:r>
      <w:r w:rsidR="00057234" w:rsidRPr="007A1927">
        <w:t>élaboration de</w:t>
      </w:r>
      <w:r w:rsidRPr="007A1927">
        <w:t xml:space="preserve"> mesures de sauvegarde ?</w:t>
      </w:r>
    </w:p>
    <w:p w:rsidR="00C171E7" w:rsidRPr="007A1927" w:rsidRDefault="00C171E7" w:rsidP="00C41D44">
      <w:pPr>
        <w:pStyle w:val="Heading3"/>
      </w:pPr>
      <w:r w:rsidRPr="007A1927">
        <w:t>Ancrer la Convention au niveau des pays</w:t>
      </w:r>
    </w:p>
    <w:p w:rsidR="00C171E7" w:rsidRPr="007A1927" w:rsidRDefault="00057234" w:rsidP="00C41D44">
      <w:pPr>
        <w:pStyle w:val="Texte1"/>
      </w:pPr>
      <w:r w:rsidRPr="007A1927">
        <w:t>L’Unité 9 offre d</w:t>
      </w:r>
      <w:r w:rsidR="00C171E7" w:rsidRPr="007A1927">
        <w:t xml:space="preserve">ivers exemples de pratiques de sauvegarde. Les participants doivent être encouragés à discuter </w:t>
      </w:r>
      <w:r w:rsidR="00302F45" w:rsidRPr="007A1927">
        <w:t xml:space="preserve">autour </w:t>
      </w:r>
      <w:r w:rsidR="00C171E7" w:rsidRPr="007A1927">
        <w:t>d</w:t>
      </w:r>
      <w:r w:rsidR="001F7A0A" w:rsidRPr="007A1927">
        <w:t>’</w:t>
      </w:r>
      <w:r w:rsidR="00C171E7" w:rsidRPr="007A1927">
        <w:t xml:space="preserve">exemples et à débattre des approches qui sont (ou seraient) les plus efficaces dans </w:t>
      </w:r>
      <w:r w:rsidR="00073EF9" w:rsidRPr="007A1927">
        <w:t>leur propre contexte</w:t>
      </w:r>
      <w:r w:rsidR="00C171E7" w:rsidRPr="007A1927">
        <w:t>. Il convient de prendre en considération :</w:t>
      </w:r>
    </w:p>
    <w:p w:rsidR="00C171E7" w:rsidRPr="007A1927" w:rsidRDefault="00C171E7" w:rsidP="00302F45">
      <w:pPr>
        <w:pStyle w:val="nutiret"/>
        <w:numPr>
          <w:ilvl w:val="0"/>
          <w:numId w:val="20"/>
        </w:numPr>
      </w:pPr>
      <w:r w:rsidRPr="007A1927">
        <w:t>les caractéristiques des éléments et des communautés concernées ;</w:t>
      </w:r>
    </w:p>
    <w:p w:rsidR="00C171E7" w:rsidRPr="007A1927" w:rsidRDefault="00C171E7" w:rsidP="00302F45">
      <w:pPr>
        <w:pStyle w:val="nutiret"/>
        <w:numPr>
          <w:ilvl w:val="0"/>
          <w:numId w:val="20"/>
        </w:numPr>
      </w:pPr>
      <w:r w:rsidRPr="007A1927">
        <w:t>les menaces et les risques qui compromettent la viabilité de</w:t>
      </w:r>
      <w:r w:rsidR="00302F45" w:rsidRPr="007A1927">
        <w:t xml:space="preserve">s </w:t>
      </w:r>
      <w:r w:rsidRPr="007A1927">
        <w:t>élément</w:t>
      </w:r>
      <w:r w:rsidR="00302F45" w:rsidRPr="007A1927">
        <w:t>s</w:t>
      </w:r>
      <w:r w:rsidRPr="007A1927">
        <w:t> ;</w:t>
      </w:r>
      <w:r w:rsidR="00302F45" w:rsidRPr="007A1927">
        <w:t xml:space="preserve"> et</w:t>
      </w:r>
    </w:p>
    <w:p w:rsidR="00C171E7" w:rsidRPr="007A1927" w:rsidRDefault="00C171E7" w:rsidP="00302F45">
      <w:pPr>
        <w:pStyle w:val="nutiret"/>
        <w:numPr>
          <w:ilvl w:val="0"/>
          <w:numId w:val="20"/>
        </w:numPr>
      </w:pPr>
      <w:r w:rsidRPr="007A1927">
        <w:t>le processus qui permettrait d</w:t>
      </w:r>
      <w:r w:rsidR="001F7A0A" w:rsidRPr="007A1927">
        <w:t>’</w:t>
      </w:r>
      <w:r w:rsidRPr="007A1927">
        <w:t>élaborer des mesures de sauvegarde avec la participation et le consentement des communautés.</w:t>
      </w:r>
    </w:p>
    <w:p w:rsidR="00C171E7" w:rsidRPr="007A1927" w:rsidRDefault="00C171E7" w:rsidP="003E5A0A">
      <w:pPr>
        <w:pStyle w:val="Heading6"/>
        <w:rPr>
          <w:lang w:val="fr-FR"/>
        </w:rPr>
      </w:pPr>
      <w:r w:rsidRPr="007A1927">
        <w:rPr>
          <w:lang w:val="fr-FR"/>
        </w:rPr>
        <w:t>Diapositive 8</w:t>
      </w:r>
      <w:r w:rsidR="00CC750D" w:rsidRPr="007A1927">
        <w:rPr>
          <w:lang w:val="fr-FR"/>
        </w:rPr>
        <w:t>.</w:t>
      </w:r>
    </w:p>
    <w:p w:rsidR="00C171E7" w:rsidRPr="007A1927" w:rsidRDefault="00C171E7" w:rsidP="00C41D44">
      <w:pPr>
        <w:pStyle w:val="diapo2"/>
        <w:rPr>
          <w:lang w:val="fr-FR"/>
        </w:rPr>
      </w:pPr>
      <w:r w:rsidRPr="007A1927">
        <w:rPr>
          <w:lang w:val="fr-FR"/>
        </w:rPr>
        <w:t>Politiques et institutions</w:t>
      </w:r>
    </w:p>
    <w:p w:rsidR="00C171E7" w:rsidRPr="007A1927" w:rsidRDefault="00C171E7" w:rsidP="00C41D44">
      <w:pPr>
        <w:pStyle w:val="Texte1"/>
      </w:pPr>
      <w:r w:rsidRPr="007A1927">
        <w:t xml:space="preserve">Des cadres juridiques et institutionnels aux niveaux local, national et international sont nécessaires pour créer un environnement propice à la mise en œuvre de la Convention. </w:t>
      </w:r>
      <w:r w:rsidR="00A50B52" w:rsidRPr="007A1927">
        <w:t>L</w:t>
      </w:r>
      <w:r w:rsidR="001F7A0A" w:rsidRPr="007A1927">
        <w:t>’</w:t>
      </w:r>
      <w:r w:rsidR="00BB6EA7" w:rsidRPr="007A1927">
        <w:t>U</w:t>
      </w:r>
      <w:r w:rsidR="00B654C3" w:rsidRPr="007A1927">
        <w:t>nité</w:t>
      </w:r>
      <w:r w:rsidRPr="007A1927">
        <w:t> 10</w:t>
      </w:r>
      <w:r w:rsidR="00A50B52" w:rsidRPr="007A1927">
        <w:t xml:space="preserve"> aborde le sujet</w:t>
      </w:r>
      <w:r w:rsidRPr="007A1927">
        <w:t>.</w:t>
      </w:r>
    </w:p>
    <w:p w:rsidR="00C171E7" w:rsidRPr="007A1927" w:rsidRDefault="00C171E7" w:rsidP="00C41D44">
      <w:pPr>
        <w:pStyle w:val="Soustitre"/>
      </w:pPr>
      <w:r w:rsidRPr="007A1927">
        <w:t>Qu</w:t>
      </w:r>
      <w:r w:rsidR="00A50B52" w:rsidRPr="007A1927">
        <w:t>estions supplémentaires</w:t>
      </w:r>
    </w:p>
    <w:p w:rsidR="00C171E7" w:rsidRPr="007A1927" w:rsidRDefault="00C171E7" w:rsidP="00ED335D">
      <w:pPr>
        <w:pStyle w:val="Txtpucegras"/>
        <w:ind w:left="1134"/>
      </w:pPr>
      <w:r w:rsidRPr="007A1927">
        <w:t xml:space="preserve">Toutes les politiques du PCI </w:t>
      </w:r>
      <w:r w:rsidR="006647C5" w:rsidRPr="007A1927">
        <w:t>au niveau</w:t>
      </w:r>
      <w:r w:rsidRPr="007A1927">
        <w:t xml:space="preserve"> national doivent-elles suiv</w:t>
      </w:r>
      <w:r w:rsidR="00A50B52" w:rsidRPr="007A1927">
        <w:t>re la définition du PCI</w:t>
      </w:r>
      <w:r w:rsidRPr="007A1927">
        <w:t xml:space="preserve"> </w:t>
      </w:r>
      <w:r w:rsidR="00FE6132">
        <w:t>énonc</w:t>
      </w:r>
      <w:r w:rsidR="00A50B52" w:rsidRPr="007A1927">
        <w:t xml:space="preserve">ée </w:t>
      </w:r>
      <w:r w:rsidRPr="007A1927">
        <w:t>dans la Convention si l</w:t>
      </w:r>
      <w:r w:rsidR="001F7A0A" w:rsidRPr="007A1927">
        <w:t>’</w:t>
      </w:r>
      <w:r w:rsidRPr="007A1927">
        <w:t xml:space="preserve">État </w:t>
      </w:r>
      <w:r w:rsidR="00A50B52" w:rsidRPr="007A1927">
        <w:t>l’</w:t>
      </w:r>
      <w:r w:rsidRPr="007A1927">
        <w:t>a ratifié</w:t>
      </w:r>
      <w:r w:rsidR="00A50B52" w:rsidRPr="007A1927">
        <w:t>e</w:t>
      </w:r>
      <w:r w:rsidRPr="007A1927">
        <w:t> ?</w:t>
      </w:r>
    </w:p>
    <w:p w:rsidR="00C171E7" w:rsidRPr="007A1927" w:rsidRDefault="00C171E7" w:rsidP="00ED335D">
      <w:pPr>
        <w:pStyle w:val="Txtpucegras"/>
        <w:ind w:left="1134"/>
      </w:pPr>
      <w:r w:rsidRPr="007A1927">
        <w:t>Un État partie doit-il désigner une seule institution pour superviser l</w:t>
      </w:r>
      <w:r w:rsidR="001F7A0A" w:rsidRPr="007A1927">
        <w:t>’</w:t>
      </w:r>
      <w:r w:rsidRPr="007A1927">
        <w:t>action de sauvegarde du PCI au niveau national ?</w:t>
      </w:r>
    </w:p>
    <w:p w:rsidR="00C171E7" w:rsidRPr="007A1927" w:rsidRDefault="00C171E7" w:rsidP="00ED335D">
      <w:pPr>
        <w:pStyle w:val="Txtpucegras"/>
        <w:ind w:left="1134"/>
      </w:pPr>
      <w:r w:rsidRPr="007A1927">
        <w:t>Quels types d</w:t>
      </w:r>
      <w:r w:rsidR="001F7A0A" w:rsidRPr="007A1927">
        <w:t>’</w:t>
      </w:r>
      <w:r w:rsidRPr="007A1927">
        <w:t xml:space="preserve">instruments juridiques pourraient </w:t>
      </w:r>
      <w:r w:rsidR="006647C5" w:rsidRPr="007A1927">
        <w:t>contribu</w:t>
      </w:r>
      <w:r w:rsidRPr="007A1927">
        <w:t>er</w:t>
      </w:r>
      <w:r w:rsidR="006647C5" w:rsidRPr="007A1927">
        <w:t xml:space="preserve"> à</w:t>
      </w:r>
      <w:r w:rsidRPr="007A1927">
        <w:t xml:space="preserve"> la sauvegarde du PCI au niveau national ?</w:t>
      </w:r>
    </w:p>
    <w:p w:rsidR="00C171E7" w:rsidRPr="007A1927" w:rsidRDefault="00C171E7" w:rsidP="00C41D44">
      <w:pPr>
        <w:pStyle w:val="Heading3"/>
      </w:pPr>
      <w:r w:rsidRPr="007A1927">
        <w:t>Ancrer la Convention au niveau des pays</w:t>
      </w:r>
    </w:p>
    <w:p w:rsidR="00C171E7" w:rsidRPr="007A1927" w:rsidRDefault="00073EF9" w:rsidP="00C41D44">
      <w:pPr>
        <w:pStyle w:val="Texte1"/>
      </w:pPr>
      <w:r w:rsidRPr="007A1927">
        <w:t xml:space="preserve">L’Unité 10 </w:t>
      </w:r>
      <w:r w:rsidR="00FE6132">
        <w:t>montre</w:t>
      </w:r>
      <w:r w:rsidRPr="007A1927">
        <w:t xml:space="preserve"> d</w:t>
      </w:r>
      <w:r w:rsidR="00C171E7" w:rsidRPr="007A1927">
        <w:t>es exemples de cadres juridiques et institutionnels. En discutant des ap</w:t>
      </w:r>
      <w:r w:rsidRPr="007A1927">
        <w:t>proches qui sont (ou pourraient</w:t>
      </w:r>
      <w:r w:rsidR="00C171E7" w:rsidRPr="007A1927">
        <w:t xml:space="preserve"> être</w:t>
      </w:r>
      <w:r w:rsidRPr="007A1927">
        <w:t>)</w:t>
      </w:r>
      <w:r w:rsidR="00C171E7" w:rsidRPr="007A1927">
        <w:t xml:space="preserve"> adoptées dans </w:t>
      </w:r>
      <w:r w:rsidRPr="007A1927">
        <w:t>leur propre contexte</w:t>
      </w:r>
      <w:r w:rsidR="00C171E7" w:rsidRPr="007A1927">
        <w:t>, les participants peuvent réfléchir aux points suivants :</w:t>
      </w:r>
    </w:p>
    <w:p w:rsidR="00C171E7" w:rsidRPr="007A1927" w:rsidRDefault="00C171E7" w:rsidP="00073EF9">
      <w:pPr>
        <w:pStyle w:val="nutiret"/>
        <w:numPr>
          <w:ilvl w:val="0"/>
          <w:numId w:val="21"/>
        </w:numPr>
      </w:pPr>
      <w:r w:rsidRPr="007A1927">
        <w:t>les mandats et capacités des institutions existantes et le champ d</w:t>
      </w:r>
      <w:r w:rsidR="001F7A0A" w:rsidRPr="007A1927">
        <w:t>’</w:t>
      </w:r>
      <w:r w:rsidRPr="007A1927">
        <w:t>application des cadres juridiques en place ;</w:t>
      </w:r>
      <w:r w:rsidR="00073EF9" w:rsidRPr="007A1927">
        <w:t xml:space="preserve"> et</w:t>
      </w:r>
    </w:p>
    <w:p w:rsidR="00C171E7" w:rsidRPr="007A1927" w:rsidRDefault="00C171E7" w:rsidP="00073EF9">
      <w:pPr>
        <w:pStyle w:val="nutiret"/>
        <w:numPr>
          <w:ilvl w:val="0"/>
          <w:numId w:val="21"/>
        </w:numPr>
      </w:pPr>
      <w:r w:rsidRPr="007A1927">
        <w:lastRenderedPageBreak/>
        <w:t>la nécessité de créer de nouveaux cadres juridiques et institutions, le cas échéant.</w:t>
      </w:r>
    </w:p>
    <w:p w:rsidR="00C171E7" w:rsidRPr="007A1927" w:rsidRDefault="00C171E7" w:rsidP="003E5A0A">
      <w:pPr>
        <w:pStyle w:val="Heading6"/>
        <w:rPr>
          <w:lang w:val="fr-FR"/>
        </w:rPr>
      </w:pPr>
      <w:r w:rsidRPr="007A1927">
        <w:rPr>
          <w:lang w:val="fr-FR"/>
        </w:rPr>
        <w:t>Diapositive 9</w:t>
      </w:r>
      <w:r w:rsidR="00EF40E9" w:rsidRPr="007A1927">
        <w:rPr>
          <w:lang w:val="fr-FR"/>
        </w:rPr>
        <w:t>.</w:t>
      </w:r>
    </w:p>
    <w:p w:rsidR="00C171E7" w:rsidRPr="007A1927" w:rsidRDefault="00C171E7" w:rsidP="00C41D44">
      <w:pPr>
        <w:pStyle w:val="diapo2"/>
        <w:rPr>
          <w:lang w:val="fr-FR"/>
        </w:rPr>
      </w:pPr>
      <w:r w:rsidRPr="007A1927">
        <w:rPr>
          <w:lang w:val="fr-FR"/>
        </w:rPr>
        <w:t>Candidatures</w:t>
      </w:r>
    </w:p>
    <w:p w:rsidR="00C171E7" w:rsidRPr="007A1927" w:rsidRDefault="00C171E7" w:rsidP="00C41D44">
      <w:pPr>
        <w:pStyle w:val="Texte1"/>
      </w:pPr>
      <w:r w:rsidRPr="007A1927">
        <w:t>Les États parties peuvent proposer la candidature d</w:t>
      </w:r>
      <w:r w:rsidR="001F7A0A" w:rsidRPr="007A1927">
        <w:t>’</w:t>
      </w:r>
      <w:r w:rsidRPr="007A1927">
        <w:t>éléments du PCI à la Liste de sauvegarde urgente ou à la Liste représentative. Ils peuvent également proposer la candidature de programmes, projets ou activités au Registre des meilleures pratiques</w:t>
      </w:r>
      <w:r w:rsidR="00FE6132">
        <w:t xml:space="preserve"> de sauvegarde</w:t>
      </w:r>
      <w:r w:rsidRPr="007A1927">
        <w:t xml:space="preserve">. </w:t>
      </w:r>
      <w:r w:rsidR="00EF40E9" w:rsidRPr="007A1927">
        <w:t>L’Unité 11 aborde le sujet</w:t>
      </w:r>
      <w:r w:rsidRPr="007A1927">
        <w:t>.</w:t>
      </w:r>
    </w:p>
    <w:p w:rsidR="00C171E7" w:rsidRPr="007A1927" w:rsidRDefault="00C171E7" w:rsidP="00C41D44">
      <w:pPr>
        <w:pStyle w:val="Soustitre"/>
      </w:pPr>
      <w:r w:rsidRPr="007A1927">
        <w:t>Questions supplémenta</w:t>
      </w:r>
      <w:r w:rsidR="00EF40E9" w:rsidRPr="007A1927">
        <w:t>ires</w:t>
      </w:r>
    </w:p>
    <w:p w:rsidR="00C171E7" w:rsidRPr="007A1927" w:rsidRDefault="00C171E7" w:rsidP="00ED335D">
      <w:pPr>
        <w:pStyle w:val="Txtpucegras"/>
        <w:ind w:left="1134"/>
      </w:pPr>
      <w:r w:rsidRPr="007A1927">
        <w:t>Qu</w:t>
      </w:r>
      <w:r w:rsidR="001F7A0A" w:rsidRPr="007A1927">
        <w:t>’</w:t>
      </w:r>
      <w:r w:rsidRPr="007A1927">
        <w:t xml:space="preserve">est-ce que le Registre de la Convention et où </w:t>
      </w:r>
      <w:r w:rsidR="00EF40E9" w:rsidRPr="007A1927">
        <w:t>se</w:t>
      </w:r>
      <w:r w:rsidRPr="007A1927">
        <w:t xml:space="preserve"> trouve</w:t>
      </w:r>
      <w:r w:rsidR="00EF40E9" w:rsidRPr="007A1927">
        <w:t>-t-il</w:t>
      </w:r>
      <w:r w:rsidRPr="007A1927">
        <w:t xml:space="preserve"> dans les D</w:t>
      </w:r>
      <w:r w:rsidR="00EF40E9" w:rsidRPr="007A1927">
        <w:t>O</w:t>
      </w:r>
      <w:r w:rsidRPr="007A1927">
        <w:t> ?</w:t>
      </w:r>
    </w:p>
    <w:p w:rsidR="00C171E7" w:rsidRPr="007A1927" w:rsidRDefault="00C171E7" w:rsidP="00ED335D">
      <w:pPr>
        <w:pStyle w:val="Txtpucegras"/>
        <w:ind w:left="1134"/>
      </w:pPr>
      <w:r w:rsidRPr="007A1927">
        <w:t xml:space="preserve">Pourquoi y </w:t>
      </w:r>
      <w:proofErr w:type="spellStart"/>
      <w:r w:rsidRPr="007A1927">
        <w:t>a-t-il</w:t>
      </w:r>
      <w:proofErr w:type="spellEnd"/>
      <w:r w:rsidRPr="007A1927">
        <w:t xml:space="preserve"> beaucoup plus de candidatures à la L</w:t>
      </w:r>
      <w:r w:rsidR="00EF40E9" w:rsidRPr="007A1927">
        <w:t>R</w:t>
      </w:r>
      <w:r w:rsidRPr="007A1927">
        <w:t xml:space="preserve"> qu</w:t>
      </w:r>
      <w:r w:rsidR="001F7A0A" w:rsidRPr="007A1927">
        <w:t>’</w:t>
      </w:r>
      <w:r w:rsidRPr="007A1927">
        <w:t>à la L</w:t>
      </w:r>
      <w:r w:rsidR="00EF40E9" w:rsidRPr="007A1927">
        <w:t>SU</w:t>
      </w:r>
      <w:r w:rsidRPr="007A1927">
        <w:t xml:space="preserve"> ou au Registre ?</w:t>
      </w:r>
    </w:p>
    <w:p w:rsidR="00C171E7" w:rsidRPr="007A1927" w:rsidRDefault="00C171E7" w:rsidP="00ED335D">
      <w:pPr>
        <w:pStyle w:val="Txtpucegras"/>
        <w:ind w:left="1134"/>
      </w:pPr>
      <w:r w:rsidRPr="007A1927">
        <w:t xml:space="preserve">Quelle est la procédure à suivre pour présenter </w:t>
      </w:r>
      <w:r w:rsidR="00EF40E9" w:rsidRPr="007A1927">
        <w:t>une candidature multinationale</w:t>
      </w:r>
      <w:r w:rsidRPr="007A1927">
        <w:t> ?</w:t>
      </w:r>
    </w:p>
    <w:p w:rsidR="00C171E7" w:rsidRPr="007A1927" w:rsidRDefault="00C171E7" w:rsidP="00ED335D">
      <w:pPr>
        <w:pStyle w:val="Txtpucegras"/>
        <w:ind w:left="1134"/>
      </w:pPr>
      <w:r w:rsidRPr="007A1927">
        <w:t>Quelles pourraient être les conséquences de l</w:t>
      </w:r>
      <w:r w:rsidR="001F7A0A" w:rsidRPr="007A1927">
        <w:t>’</w:t>
      </w:r>
      <w:r w:rsidRPr="007A1927">
        <w:t>inscription d</w:t>
      </w:r>
      <w:r w:rsidR="001F7A0A" w:rsidRPr="007A1927">
        <w:t>’</w:t>
      </w:r>
      <w:r w:rsidRPr="007A1927">
        <w:t>un élément sur l</w:t>
      </w:r>
      <w:r w:rsidR="001F7A0A" w:rsidRPr="007A1927">
        <w:t>’</w:t>
      </w:r>
      <w:r w:rsidRPr="007A1927">
        <w:t>une des Listes de la Convention ?</w:t>
      </w:r>
    </w:p>
    <w:p w:rsidR="00C171E7" w:rsidRPr="007A1927" w:rsidRDefault="00C171E7" w:rsidP="00854DDB">
      <w:pPr>
        <w:pStyle w:val="Heading3"/>
      </w:pPr>
      <w:r w:rsidRPr="007A1927">
        <w:t>Ancrer la Convention au niveau des pays</w:t>
      </w:r>
    </w:p>
    <w:p w:rsidR="00C171E7" w:rsidRPr="007A1927" w:rsidRDefault="00943233" w:rsidP="00C41D44">
      <w:pPr>
        <w:pStyle w:val="Texte1"/>
      </w:pPr>
      <w:r w:rsidRPr="007A1927">
        <w:t>Les États parties ne souhaite</w:t>
      </w:r>
      <w:r w:rsidR="00A43D65" w:rsidRPr="007A1927">
        <w:t>ro</w:t>
      </w:r>
      <w:r w:rsidR="00C171E7" w:rsidRPr="007A1927">
        <w:t xml:space="preserve">nt pas </w:t>
      </w:r>
      <w:r w:rsidRPr="007A1927">
        <w:t xml:space="preserve">tous </w:t>
      </w:r>
      <w:r w:rsidR="00C171E7" w:rsidRPr="007A1927">
        <w:t>p</w:t>
      </w:r>
      <w:r w:rsidRPr="007A1927">
        <w:t>ose</w:t>
      </w:r>
      <w:r w:rsidR="00C171E7" w:rsidRPr="007A1927">
        <w:t>r la candidature d</w:t>
      </w:r>
      <w:r w:rsidR="001F7A0A" w:rsidRPr="007A1927">
        <w:t>’</w:t>
      </w:r>
      <w:r w:rsidR="00C171E7" w:rsidRPr="007A1927">
        <w:t xml:space="preserve">éléments </w:t>
      </w:r>
      <w:r w:rsidRPr="007A1927">
        <w:t>pour les</w:t>
      </w:r>
      <w:r w:rsidR="00C171E7" w:rsidRPr="007A1927">
        <w:t xml:space="preserve"> Listes de la Convention</w:t>
      </w:r>
      <w:r w:rsidRPr="007A1927">
        <w:t xml:space="preserve"> et/ou le Registre</w:t>
      </w:r>
      <w:r w:rsidR="00A43D65" w:rsidRPr="007A1927">
        <w:t>. En fonction de leur situation</w:t>
      </w:r>
      <w:r w:rsidR="00C171E7" w:rsidRPr="007A1927">
        <w:t>, les participants p</w:t>
      </w:r>
      <w:r w:rsidR="00796A78" w:rsidRPr="007A1927">
        <w:t>ourro</w:t>
      </w:r>
      <w:r w:rsidR="00C171E7" w:rsidRPr="007A1927">
        <w:t xml:space="preserve">nt </w:t>
      </w:r>
      <w:r w:rsidR="00A43D65" w:rsidRPr="007A1927">
        <w:t>tenir compte des questions suivantes</w:t>
      </w:r>
      <w:r w:rsidR="00C171E7" w:rsidRPr="007A1927">
        <w:t> :</w:t>
      </w:r>
    </w:p>
    <w:p w:rsidR="00C171E7" w:rsidRPr="007A1927" w:rsidRDefault="00C171E7" w:rsidP="00C41D44">
      <w:pPr>
        <w:pStyle w:val="Texte1"/>
      </w:pPr>
      <w:r w:rsidRPr="007A1927">
        <w:t xml:space="preserve">Si leur(s) État(s) </w:t>
      </w:r>
      <w:proofErr w:type="gramStart"/>
      <w:r w:rsidRPr="007A1927">
        <w:t>a(</w:t>
      </w:r>
      <w:proofErr w:type="gramEnd"/>
      <w:r w:rsidRPr="007A1927">
        <w:t>ont) déjà soumis une ou plusieurs candidatures :</w:t>
      </w:r>
    </w:p>
    <w:p w:rsidR="00C171E7" w:rsidRPr="007A1927" w:rsidRDefault="00C171E7" w:rsidP="00943233">
      <w:pPr>
        <w:pStyle w:val="Txtpucegras"/>
        <w:ind w:left="1077" w:hanging="227"/>
      </w:pPr>
      <w:r w:rsidRPr="007A1927">
        <w:t xml:space="preserve">Comment les communautés </w:t>
      </w:r>
      <w:proofErr w:type="spellStart"/>
      <w:r w:rsidRPr="007A1927">
        <w:t>ont-elles</w:t>
      </w:r>
      <w:proofErr w:type="spellEnd"/>
      <w:r w:rsidRPr="007A1927">
        <w:t xml:space="preserve"> été impliquées dans le processus de candidature ? Cela </w:t>
      </w:r>
      <w:r w:rsidR="00A05A76" w:rsidRPr="007A1927">
        <w:t>s’est</w:t>
      </w:r>
      <w:r w:rsidRPr="007A1927">
        <w:t xml:space="preserve">-il </w:t>
      </w:r>
      <w:r w:rsidR="00A05A76" w:rsidRPr="007A1927">
        <w:t>f</w:t>
      </w:r>
      <w:r w:rsidRPr="007A1927">
        <w:t xml:space="preserve">ait de manière satisfaisante ? Comment les choses pourraient-elles </w:t>
      </w:r>
      <w:r w:rsidR="00A05A76" w:rsidRPr="007A1927">
        <w:t>s’</w:t>
      </w:r>
      <w:r w:rsidRPr="007A1927">
        <w:t>amélior</w:t>
      </w:r>
      <w:r w:rsidR="00A05A76" w:rsidRPr="007A1927">
        <w:t>er</w:t>
      </w:r>
      <w:r w:rsidRPr="007A1927">
        <w:t> ?</w:t>
      </w:r>
    </w:p>
    <w:p w:rsidR="00C171E7" w:rsidRPr="007A1927" w:rsidRDefault="00C171E7" w:rsidP="00943233">
      <w:pPr>
        <w:pStyle w:val="Txtpucegras"/>
        <w:ind w:left="1077" w:hanging="227"/>
      </w:pPr>
      <w:r w:rsidRPr="007A1927">
        <w:t xml:space="preserve">Comment les éléments du PCI ou les projets dont la candidature a été présentée ont-ils été sélectionnés au niveau national ? Cela </w:t>
      </w:r>
      <w:r w:rsidR="00A05A76" w:rsidRPr="007A1927">
        <w:t>s’es</w:t>
      </w:r>
      <w:r w:rsidRPr="007A1927">
        <w:t xml:space="preserve">t-il fait de manière satisfaisante ? Comment les choses pourraient-elles </w:t>
      </w:r>
      <w:r w:rsidR="00A05A76" w:rsidRPr="007A1927">
        <w:t>s’améliorer</w:t>
      </w:r>
      <w:r w:rsidRPr="007A1927">
        <w:t> ?</w:t>
      </w:r>
    </w:p>
    <w:p w:rsidR="00C171E7" w:rsidRPr="007A1927" w:rsidRDefault="00C171E7" w:rsidP="00C41D44">
      <w:pPr>
        <w:pStyle w:val="Texte1"/>
      </w:pPr>
      <w:r w:rsidRPr="007A1927">
        <w:t>Si leur(s) État(s) n</w:t>
      </w:r>
      <w:r w:rsidR="001F7A0A" w:rsidRPr="007A1927">
        <w:t>’</w:t>
      </w:r>
      <w:r w:rsidR="003E18F1">
        <w:t>a/ont</w:t>
      </w:r>
      <w:r w:rsidRPr="007A1927">
        <w:t xml:space="preserve"> pas encore soumis de candidature :</w:t>
      </w:r>
    </w:p>
    <w:p w:rsidR="00C171E7" w:rsidRPr="007A1927" w:rsidRDefault="00C171E7" w:rsidP="00A05A76">
      <w:pPr>
        <w:pStyle w:val="Txtpucegras"/>
        <w:ind w:left="1134"/>
      </w:pPr>
      <w:r w:rsidRPr="007A1927">
        <w:t>Donner des exemples d</w:t>
      </w:r>
      <w:r w:rsidR="001F7A0A" w:rsidRPr="007A1927">
        <w:t>’</w:t>
      </w:r>
      <w:r w:rsidR="005016F2" w:rsidRPr="007A1927">
        <w:t>éléments du PCI dans</w:t>
      </w:r>
      <w:r w:rsidR="00A05A76" w:rsidRPr="007A1927">
        <w:t xml:space="preserve"> leur(s) État(s)</w:t>
      </w:r>
      <w:r w:rsidRPr="007A1927">
        <w:t xml:space="preserve"> dont la candida</w:t>
      </w:r>
      <w:r w:rsidR="00A05A76" w:rsidRPr="007A1927">
        <w:t>ture pourrait être présentée sur les</w:t>
      </w:r>
      <w:r w:rsidRPr="007A1927">
        <w:t xml:space="preserve"> Listes de la Convention.</w:t>
      </w:r>
    </w:p>
    <w:p w:rsidR="00C171E7" w:rsidRPr="007A1927" w:rsidRDefault="00C171E7" w:rsidP="00A05A76">
      <w:pPr>
        <w:pStyle w:val="Txtpucegras"/>
        <w:ind w:left="1134"/>
      </w:pPr>
      <w:r w:rsidRPr="007A1927">
        <w:t>Donner des exemples de programmes, projets ou activ</w:t>
      </w:r>
      <w:r w:rsidR="00A05A76" w:rsidRPr="007A1927">
        <w:t>ités exista</w:t>
      </w:r>
      <w:r w:rsidRPr="007A1927">
        <w:t>nt dans leur</w:t>
      </w:r>
      <w:r w:rsidR="00A05A76" w:rsidRPr="007A1927">
        <w:t>(s)</w:t>
      </w:r>
      <w:r w:rsidRPr="007A1927">
        <w:t xml:space="preserve"> État</w:t>
      </w:r>
      <w:r w:rsidR="00A05A76" w:rsidRPr="007A1927">
        <w:t>(s)</w:t>
      </w:r>
      <w:r w:rsidRPr="007A1927">
        <w:t xml:space="preserve"> et dont la candidature pourrait être présentée au Registre.</w:t>
      </w:r>
    </w:p>
    <w:p w:rsidR="00C171E7" w:rsidRPr="007A1927" w:rsidRDefault="00C171E7" w:rsidP="00A05A76">
      <w:pPr>
        <w:pStyle w:val="Txtpucegras"/>
        <w:ind w:left="1134"/>
      </w:pPr>
      <w:r w:rsidRPr="007A1927">
        <w:t>Expliquer le processus qui permet de choisir les éléments dont la candidature sera (ou pourrait être) proposée, avec la participation et le consentement des communautés concernées.</w:t>
      </w:r>
    </w:p>
    <w:p w:rsidR="00C171E7" w:rsidRPr="007A1927" w:rsidRDefault="00C171E7" w:rsidP="003E5A0A">
      <w:pPr>
        <w:pStyle w:val="Heading6"/>
        <w:rPr>
          <w:lang w:val="fr-FR"/>
        </w:rPr>
      </w:pPr>
      <w:r w:rsidRPr="007A1927">
        <w:rPr>
          <w:lang w:val="fr-FR"/>
        </w:rPr>
        <w:t>Diapositive 10</w:t>
      </w:r>
      <w:r w:rsidR="005016F2" w:rsidRPr="007A1927">
        <w:rPr>
          <w:lang w:val="fr-FR"/>
        </w:rPr>
        <w:t>.</w:t>
      </w:r>
    </w:p>
    <w:p w:rsidR="00C171E7" w:rsidRPr="007A1927" w:rsidRDefault="00C171E7" w:rsidP="00C41D44">
      <w:pPr>
        <w:pStyle w:val="diapo2"/>
        <w:rPr>
          <w:lang w:val="fr-FR"/>
        </w:rPr>
      </w:pPr>
      <w:r w:rsidRPr="007A1927">
        <w:rPr>
          <w:lang w:val="fr-FR"/>
        </w:rPr>
        <w:t>Coopération et assistance internationales</w:t>
      </w:r>
    </w:p>
    <w:p w:rsidR="00C171E7" w:rsidRPr="007A1927" w:rsidRDefault="00C171E7" w:rsidP="00C41D44">
      <w:pPr>
        <w:pStyle w:val="Texte1"/>
      </w:pPr>
      <w:r w:rsidRPr="007A1927">
        <w:t>Les États parties sont incités à coopérer au niveau international lorsqu</w:t>
      </w:r>
      <w:r w:rsidR="001F7A0A" w:rsidRPr="007A1927">
        <w:t>’</w:t>
      </w:r>
      <w:r w:rsidRPr="007A1927">
        <w:t>ils mettent en œuvre la Convention, et ce par plusieurs moyens, dont :</w:t>
      </w:r>
    </w:p>
    <w:p w:rsidR="00C171E7" w:rsidRPr="007A1927" w:rsidRDefault="00C171E7" w:rsidP="00B01392">
      <w:pPr>
        <w:pStyle w:val="nutiret"/>
        <w:numPr>
          <w:ilvl w:val="0"/>
          <w:numId w:val="22"/>
        </w:numPr>
      </w:pPr>
      <w:r w:rsidRPr="007A1927">
        <w:t>l</w:t>
      </w:r>
      <w:r w:rsidR="001F7A0A" w:rsidRPr="007A1927">
        <w:t>’</w:t>
      </w:r>
      <w:r w:rsidRPr="007A1927">
        <w:t>échange d</w:t>
      </w:r>
      <w:r w:rsidR="001F7A0A" w:rsidRPr="007A1927">
        <w:t>’</w:t>
      </w:r>
      <w:r w:rsidR="00B01392" w:rsidRPr="007A1927">
        <w:t>informations</w:t>
      </w:r>
      <w:r w:rsidRPr="007A1927">
        <w:t xml:space="preserve"> et de ressources ;</w:t>
      </w:r>
    </w:p>
    <w:p w:rsidR="00C171E7" w:rsidRPr="007A1927" w:rsidRDefault="00C171E7" w:rsidP="00B01392">
      <w:pPr>
        <w:pStyle w:val="nutiret"/>
        <w:numPr>
          <w:ilvl w:val="0"/>
          <w:numId w:val="22"/>
        </w:numPr>
      </w:pPr>
      <w:r w:rsidRPr="007A1927">
        <w:lastRenderedPageBreak/>
        <w:t>la documentation, la sauvegarde, voire l</w:t>
      </w:r>
      <w:r w:rsidR="001F7A0A" w:rsidRPr="007A1927">
        <w:t>’</w:t>
      </w:r>
      <w:r w:rsidRPr="007A1927">
        <w:t>élaboration de candidatures pour le patrimoine commun à plusieurs pays ; ou</w:t>
      </w:r>
    </w:p>
    <w:p w:rsidR="00C171E7" w:rsidRPr="007A1927" w:rsidRDefault="00C171E7" w:rsidP="00B01392">
      <w:pPr>
        <w:pStyle w:val="nutiret"/>
        <w:numPr>
          <w:ilvl w:val="0"/>
          <w:numId w:val="22"/>
        </w:numPr>
      </w:pPr>
      <w:r w:rsidRPr="007A1927">
        <w:t>la présentation de demandes conjointes d</w:t>
      </w:r>
      <w:r w:rsidR="001F7A0A" w:rsidRPr="007A1927">
        <w:t>’</w:t>
      </w:r>
      <w:r w:rsidRPr="007A1927">
        <w:t>aide au Fonds du PCI.</w:t>
      </w:r>
    </w:p>
    <w:p w:rsidR="00C171E7" w:rsidRPr="007A1927" w:rsidRDefault="00C171E7" w:rsidP="00C41D44">
      <w:pPr>
        <w:pStyle w:val="Texte1"/>
      </w:pPr>
      <w:r w:rsidRPr="007A1927">
        <w:t>Ce</w:t>
      </w:r>
      <w:r w:rsidR="003E18F1">
        <w:t>la</w:t>
      </w:r>
      <w:r w:rsidRPr="007A1927">
        <w:t xml:space="preserve"> </w:t>
      </w:r>
      <w:r w:rsidR="00E2651F" w:rsidRPr="007A1927">
        <w:t>est traité</w:t>
      </w:r>
      <w:r w:rsidRPr="007A1927">
        <w:t xml:space="preserve"> à </w:t>
      </w:r>
      <w:r w:rsidR="00B654C3" w:rsidRPr="007A1927">
        <w:t>l</w:t>
      </w:r>
      <w:r w:rsidR="001F7A0A" w:rsidRPr="007A1927">
        <w:t>’</w:t>
      </w:r>
      <w:r w:rsidR="00AB5946" w:rsidRPr="007A1927">
        <w:t>Unité</w:t>
      </w:r>
      <w:r w:rsidRPr="007A1927">
        <w:t> 12.</w:t>
      </w:r>
    </w:p>
    <w:p w:rsidR="00C171E7" w:rsidRPr="007A1927" w:rsidRDefault="00C171E7" w:rsidP="00C41D44">
      <w:pPr>
        <w:pStyle w:val="Soustitre"/>
      </w:pPr>
      <w:bookmarkStart w:id="8" w:name="_Toc314659950"/>
      <w:bookmarkStart w:id="9" w:name="_Toc319060179"/>
      <w:r w:rsidRPr="007A1927">
        <w:t>Questions supplémentaires</w:t>
      </w:r>
      <w:bookmarkEnd w:id="8"/>
      <w:bookmarkEnd w:id="9"/>
    </w:p>
    <w:p w:rsidR="00C171E7" w:rsidRPr="007A1927" w:rsidRDefault="00C171E7" w:rsidP="00ED335D">
      <w:pPr>
        <w:pStyle w:val="Txtpucegras"/>
        <w:ind w:left="1134"/>
      </w:pPr>
      <w:r w:rsidRPr="007A1927">
        <w:t>Comment les États parties peuvent-ils s</w:t>
      </w:r>
      <w:r w:rsidR="001F7A0A" w:rsidRPr="007A1927">
        <w:t>’</w:t>
      </w:r>
      <w:r w:rsidRPr="007A1927">
        <w:t>entraider pour sauvegarder le</w:t>
      </w:r>
      <w:r w:rsidR="00E2651F" w:rsidRPr="007A1927">
        <w:t>ur</w:t>
      </w:r>
      <w:r w:rsidRPr="007A1927">
        <w:t xml:space="preserve"> PCI </w:t>
      </w:r>
      <w:r w:rsidR="00E2651F" w:rsidRPr="007A1927">
        <w:t>transfrontalier</w:t>
      </w:r>
      <w:r w:rsidRPr="007A1927">
        <w:t> ?</w:t>
      </w:r>
    </w:p>
    <w:p w:rsidR="00C171E7" w:rsidRPr="007A1927" w:rsidRDefault="00C171E7" w:rsidP="00ED335D">
      <w:pPr>
        <w:pStyle w:val="Txtpucegras"/>
        <w:ind w:left="1134"/>
      </w:pPr>
      <w:r w:rsidRPr="007A1927">
        <w:t>Quels types de demandes d</w:t>
      </w:r>
      <w:r w:rsidR="001F7A0A" w:rsidRPr="007A1927">
        <w:t>’</w:t>
      </w:r>
      <w:r w:rsidRPr="007A1927">
        <w:t>assistance reçoivent le soutien du Fonds du PCI ?</w:t>
      </w:r>
    </w:p>
    <w:p w:rsidR="00C171E7" w:rsidRPr="007A1927" w:rsidRDefault="00C171E7" w:rsidP="00ED335D">
      <w:pPr>
        <w:pStyle w:val="Txtpucegras"/>
        <w:ind w:left="1134"/>
      </w:pPr>
      <w:r w:rsidRPr="007A1927">
        <w:t xml:space="preserve">Un État partie peut-il opposer </w:t>
      </w:r>
      <w:r w:rsidR="00E2651F" w:rsidRPr="007A1927">
        <w:t>so</w:t>
      </w:r>
      <w:r w:rsidRPr="007A1927">
        <w:t>n veto à une candidature présentée par d</w:t>
      </w:r>
      <w:r w:rsidR="001F7A0A" w:rsidRPr="007A1927">
        <w:t>’</w:t>
      </w:r>
      <w:r w:rsidRPr="007A1927">
        <w:t>autres pays ?</w:t>
      </w:r>
    </w:p>
    <w:p w:rsidR="00C171E7" w:rsidRPr="007A1927" w:rsidRDefault="00C171E7" w:rsidP="00ED335D">
      <w:pPr>
        <w:pStyle w:val="Txtpucegras"/>
        <w:ind w:left="1134"/>
      </w:pPr>
      <w:r w:rsidRPr="007A1927">
        <w:t>Les États parties sont-ils obligés de présenter des candidatures multinationales pour le patrimoine qu</w:t>
      </w:r>
      <w:r w:rsidR="001F7A0A" w:rsidRPr="007A1927">
        <w:t>’</w:t>
      </w:r>
      <w:r w:rsidRPr="007A1927">
        <w:t xml:space="preserve">ils </w:t>
      </w:r>
      <w:r w:rsidR="003E18F1">
        <w:t>ont en commun</w:t>
      </w:r>
      <w:r w:rsidRPr="007A1927">
        <w:t> ?</w:t>
      </w:r>
    </w:p>
    <w:p w:rsidR="00C171E7" w:rsidRPr="007A1927" w:rsidRDefault="008D0D35" w:rsidP="00ED335D">
      <w:pPr>
        <w:pStyle w:val="Txtpucegras"/>
        <w:ind w:left="1134"/>
      </w:pPr>
      <w:r w:rsidRPr="007A1927">
        <w:t xml:space="preserve">Dans </w:t>
      </w:r>
      <w:r w:rsidR="00C171E7" w:rsidRPr="007A1927">
        <w:t>une candidature multinationale à la L</w:t>
      </w:r>
      <w:r w:rsidRPr="007A1927">
        <w:t>SU</w:t>
      </w:r>
      <w:r w:rsidR="00C171E7" w:rsidRPr="007A1927">
        <w:t xml:space="preserve"> </w:t>
      </w:r>
      <w:r w:rsidRPr="007A1927">
        <w:t xml:space="preserve">tous les États parties </w:t>
      </w:r>
      <w:r w:rsidR="00C171E7" w:rsidRPr="007A1927">
        <w:t xml:space="preserve">doivent-ils établir des rapports périodiques </w:t>
      </w:r>
      <w:r w:rsidRPr="007A1927">
        <w:t>au sujet de</w:t>
      </w:r>
      <w:r w:rsidR="00C171E7" w:rsidRPr="007A1927">
        <w:t xml:space="preserve"> l</w:t>
      </w:r>
      <w:r w:rsidR="001F7A0A" w:rsidRPr="007A1927">
        <w:t>’</w:t>
      </w:r>
      <w:r w:rsidR="00C171E7" w:rsidRPr="007A1927">
        <w:t>élément concerné ?</w:t>
      </w:r>
    </w:p>
    <w:p w:rsidR="00C171E7" w:rsidRPr="007A1927" w:rsidRDefault="00C171E7" w:rsidP="00C41D44">
      <w:pPr>
        <w:pStyle w:val="Heading3"/>
      </w:pPr>
      <w:r w:rsidRPr="007A1927">
        <w:t>Ancrer la Convention au niveau des pays</w:t>
      </w:r>
    </w:p>
    <w:p w:rsidR="00C171E7" w:rsidRPr="007A1927" w:rsidRDefault="00C171E7" w:rsidP="00803E2B">
      <w:r w:rsidRPr="007A1927">
        <w:t xml:space="preserve">À ce jour, </w:t>
      </w:r>
      <w:r w:rsidR="009E006A" w:rsidRPr="007A1927">
        <w:t>il n’y a pas encore beaucoup d’</w:t>
      </w:r>
      <w:r w:rsidRPr="007A1927">
        <w:t>exemples de coopération dans le domaine de la sauvegarde du PCI commun à plu</w:t>
      </w:r>
      <w:r w:rsidR="009E006A" w:rsidRPr="007A1927">
        <w:t>sieurs pays</w:t>
      </w:r>
      <w:r w:rsidRPr="007A1927">
        <w:t xml:space="preserve">. </w:t>
      </w:r>
      <w:r w:rsidR="007A7C5A" w:rsidRPr="007A1927">
        <w:t xml:space="preserve">L’Unité 12 </w:t>
      </w:r>
      <w:r w:rsidR="009E006A" w:rsidRPr="007A1927">
        <w:t>montre d</w:t>
      </w:r>
      <w:r w:rsidRPr="007A1927">
        <w:t>es exemples de demandes d</w:t>
      </w:r>
      <w:r w:rsidR="001F7A0A" w:rsidRPr="007A1927">
        <w:t>’</w:t>
      </w:r>
      <w:r w:rsidRPr="007A1927">
        <w:t>assistance inte</w:t>
      </w:r>
      <w:r w:rsidR="007A7C5A" w:rsidRPr="007A1927">
        <w:t>rnationale</w:t>
      </w:r>
      <w:r w:rsidRPr="007A1927">
        <w:t xml:space="preserve">. En discutant des approches qui sont (ou </w:t>
      </w:r>
      <w:r w:rsidR="009E006A" w:rsidRPr="007A1927">
        <w:t>pourraient</w:t>
      </w:r>
      <w:r w:rsidRPr="007A1927">
        <w:t xml:space="preserve"> être</w:t>
      </w:r>
      <w:r w:rsidR="009E006A" w:rsidRPr="007A1927">
        <w:t>)</w:t>
      </w:r>
      <w:r w:rsidRPr="007A1927">
        <w:t xml:space="preserve"> adoptées dans leur propre contexte, les participants peuvent réfléchir aux points suivants :</w:t>
      </w:r>
    </w:p>
    <w:p w:rsidR="00C171E7" w:rsidRPr="007A1927" w:rsidRDefault="00C171E7" w:rsidP="009E006A">
      <w:pPr>
        <w:pStyle w:val="nutiret"/>
        <w:numPr>
          <w:ilvl w:val="0"/>
          <w:numId w:val="23"/>
        </w:numPr>
      </w:pPr>
      <w:r w:rsidRPr="007A1927">
        <w:t>le patrimoine commun à leur pays et à un autre (de préférence un État partie) et les activités de sauvegarde qui ont été (ou pourraient être) planifiées ;</w:t>
      </w:r>
      <w:r w:rsidR="009E006A" w:rsidRPr="007A1927">
        <w:t xml:space="preserve"> et</w:t>
      </w:r>
    </w:p>
    <w:p w:rsidR="004F2338" w:rsidRPr="007A1927" w:rsidRDefault="00C171E7" w:rsidP="009E006A">
      <w:pPr>
        <w:pStyle w:val="nutiret"/>
        <w:numPr>
          <w:ilvl w:val="0"/>
          <w:numId w:val="23"/>
        </w:numPr>
      </w:pPr>
      <w:r w:rsidRPr="007A1927">
        <w:t>la sauvegarde ou d</w:t>
      </w:r>
      <w:r w:rsidR="001F7A0A" w:rsidRPr="007A1927">
        <w:t>’</w:t>
      </w:r>
      <w:r w:rsidRPr="007A1927">
        <w:t xml:space="preserve">autres projets pour lesquels il est possible de demander </w:t>
      </w:r>
      <w:r w:rsidR="009E006A" w:rsidRPr="007A1927">
        <w:t>une assistance auprès d</w:t>
      </w:r>
      <w:r w:rsidRPr="007A1927">
        <w:t>u Fonds du PCI.</w:t>
      </w:r>
    </w:p>
    <w:p w:rsidR="005A745A" w:rsidRPr="007A1927" w:rsidRDefault="004F2338" w:rsidP="004F2338">
      <w:pPr>
        <w:widowControl/>
        <w:tabs>
          <w:tab w:val="clear" w:pos="567"/>
        </w:tabs>
        <w:snapToGrid/>
        <w:spacing w:after="0" w:line="240" w:lineRule="auto"/>
        <w:jc w:val="left"/>
      </w:pPr>
      <w:r w:rsidRPr="007A1927">
        <w:br w:type="page"/>
      </w:r>
    </w:p>
    <w:p w:rsidR="00C171E7" w:rsidRPr="007A1927" w:rsidRDefault="006B3CF0" w:rsidP="00C41D44">
      <w:pPr>
        <w:pStyle w:val="Chapitre"/>
      </w:pPr>
      <w:bookmarkStart w:id="10" w:name="_Toc241553750"/>
      <w:bookmarkStart w:id="11" w:name="_Toc154220422"/>
      <w:bookmarkStart w:id="12" w:name="_Toc302374701"/>
      <w:bookmarkStart w:id="13" w:name="_Toc319060182"/>
      <w:r w:rsidRPr="007A1927">
        <w:lastRenderedPageBreak/>
        <w:t>Unit</w:t>
      </w:r>
      <w:r w:rsidR="00D50B0E" w:rsidRPr="007A1927">
        <w:t>É</w:t>
      </w:r>
      <w:r w:rsidR="00C171E7" w:rsidRPr="007A1927">
        <w:t xml:space="preserve"> </w:t>
      </w:r>
      <w:bookmarkEnd w:id="10"/>
      <w:r w:rsidR="00D50B0E" w:rsidRPr="007A1927">
        <w:t>14</w:t>
      </w:r>
    </w:p>
    <w:p w:rsidR="00E22254" w:rsidRPr="00ED335D" w:rsidRDefault="00C171E7" w:rsidP="00ED335D">
      <w:pPr>
        <w:pStyle w:val="Titcoul"/>
      </w:pPr>
      <w:bookmarkStart w:id="14" w:name="_Toc241553751"/>
      <w:r w:rsidRPr="00ED335D">
        <w:t>Questions</w:t>
      </w:r>
      <w:bookmarkEnd w:id="11"/>
      <w:bookmarkEnd w:id="12"/>
      <w:r w:rsidRPr="00ED335D">
        <w:t xml:space="preserve"> </w:t>
      </w:r>
      <w:r w:rsidR="00837941" w:rsidRPr="00ED335D">
        <w:t xml:space="preserve">À </w:t>
      </w:r>
      <w:r w:rsidRPr="00ED335D">
        <w:t>choix multiple</w:t>
      </w:r>
      <w:r w:rsidR="004F2338" w:rsidRPr="00ED335D">
        <w:t xml:space="preserve"> (exemplaire du facilitateur)</w:t>
      </w:r>
    </w:p>
    <w:bookmarkEnd w:id="13"/>
    <w:bookmarkEnd w:id="14"/>
    <w:p w:rsidR="00C171E7" w:rsidRPr="007A1927" w:rsidRDefault="00C171E7" w:rsidP="00C41D44">
      <w:pPr>
        <w:pStyle w:val="Texte1"/>
      </w:pPr>
      <w:r w:rsidRPr="007A1927">
        <w:t>Ces questions, qui reprennent les interrogations les plus souvent formulées, peuvent être distribuées aux participants</w:t>
      </w:r>
      <w:r w:rsidR="00795740" w:rsidRPr="007A1927">
        <w:t>,</w:t>
      </w:r>
      <w:r w:rsidRPr="007A1927">
        <w:t xml:space="preserve"> puis abordées à différents stades de l</w:t>
      </w:r>
      <w:r w:rsidR="001F7A0A" w:rsidRPr="007A1927">
        <w:t>’</w:t>
      </w:r>
      <w:r w:rsidRPr="007A1927">
        <w:t>atelier</w:t>
      </w:r>
      <w:r w:rsidR="004F2338" w:rsidRPr="007A1927">
        <w:t>.</w:t>
      </w:r>
      <w:r w:rsidRPr="007A1927">
        <w:t xml:space="preserve"> </w:t>
      </w:r>
      <w:r w:rsidR="004F2338" w:rsidRPr="007A1927">
        <w:t>I</w:t>
      </w:r>
      <w:r w:rsidRPr="007A1927">
        <w:t>l faudra leur réserver un temps assez long du fait de la c</w:t>
      </w:r>
      <w:r w:rsidR="00A06A38" w:rsidRPr="007A1927">
        <w:t>omplexité des sujets à traiter.</w:t>
      </w:r>
    </w:p>
    <w:p w:rsidR="00C171E7" w:rsidRPr="007A1927" w:rsidRDefault="00C171E7" w:rsidP="00C41D44">
      <w:pPr>
        <w:pStyle w:val="Texte1"/>
      </w:pPr>
      <w:r w:rsidRPr="007A1927">
        <w:t>Les réponses correctes (assorties d</w:t>
      </w:r>
      <w:r w:rsidR="001F7A0A" w:rsidRPr="007A1927">
        <w:t>’</w:t>
      </w:r>
      <w:r w:rsidRPr="007A1927">
        <w:t xml:space="preserve">explications) figurent dans </w:t>
      </w:r>
      <w:r w:rsidR="00A06A38" w:rsidRPr="007A1927">
        <w:t>l’</w:t>
      </w:r>
      <w:r w:rsidRPr="007A1927">
        <w:t xml:space="preserve">encadré </w:t>
      </w:r>
      <w:r w:rsidR="00795740" w:rsidRPr="007A1927">
        <w:t>qui suit</w:t>
      </w:r>
      <w:r w:rsidRPr="007A1927">
        <w:t xml:space="preserve"> cha</w:t>
      </w:r>
      <w:r w:rsidR="00795740" w:rsidRPr="007A1927">
        <w:t>que question</w:t>
      </w:r>
      <w:r w:rsidRPr="007A1927">
        <w:t xml:space="preserve"> – </w:t>
      </w:r>
      <w:r w:rsidR="00A06A38" w:rsidRPr="007A1927">
        <w:t>sachant</w:t>
      </w:r>
      <w:r w:rsidRPr="007A1927">
        <w:t xml:space="preserve"> que d</w:t>
      </w:r>
      <w:r w:rsidR="001F7A0A" w:rsidRPr="007A1927">
        <w:t>’</w:t>
      </w:r>
      <w:r w:rsidR="00DE4420">
        <w:t xml:space="preserve">autres réponses peuvent être </w:t>
      </w:r>
      <w:r w:rsidRPr="007A1927">
        <w:t>partie</w:t>
      </w:r>
      <w:r w:rsidR="00DE4420">
        <w:t>llement</w:t>
      </w:r>
      <w:r w:rsidRPr="007A1927">
        <w:t xml:space="preserve"> correctes.</w:t>
      </w:r>
    </w:p>
    <w:p w:rsidR="00C171E7" w:rsidRPr="007A1927" w:rsidRDefault="00A06A38" w:rsidP="00C41D44">
      <w:pPr>
        <w:pStyle w:val="Heading4"/>
      </w:pPr>
      <w:r w:rsidRPr="007A1927">
        <w:t xml:space="preserve">à propos de </w:t>
      </w:r>
      <w:r w:rsidR="00C171E7" w:rsidRPr="007A1927">
        <w:t>La Convention</w:t>
      </w:r>
    </w:p>
    <w:p w:rsidR="00C171E7" w:rsidRPr="007A1927" w:rsidRDefault="00C171E7" w:rsidP="00C41D44">
      <w:pPr>
        <w:pStyle w:val="Heading3"/>
      </w:pPr>
      <w:r w:rsidRPr="007A1927">
        <w:t>Question 1</w:t>
      </w:r>
    </w:p>
    <w:p w:rsidR="00C171E7" w:rsidRPr="007A1927" w:rsidRDefault="00C171E7" w:rsidP="00C41D44">
      <w:pPr>
        <w:pStyle w:val="Texte1"/>
      </w:pPr>
      <w:r w:rsidRPr="007A1927">
        <w:t>Laquelle des mesures suivantes les États sont-ils tenus de prendre avant de pouvoir ratifier la Convention ?</w:t>
      </w:r>
    </w:p>
    <w:p w:rsidR="00C171E7" w:rsidRPr="007A1927" w:rsidRDefault="00C171E7" w:rsidP="00C41D44">
      <w:pPr>
        <w:pStyle w:val="numrationa"/>
      </w:pPr>
      <w:r w:rsidRPr="007A1927">
        <w:t>(a)</w:t>
      </w:r>
      <w:r w:rsidRPr="007A1927">
        <w:tab/>
        <w:t>Dresser des inventaires du PCI présent sur leur territoire.</w:t>
      </w:r>
    </w:p>
    <w:p w:rsidR="00C171E7" w:rsidRPr="007A1927" w:rsidRDefault="00C171E7" w:rsidP="00C41D44">
      <w:pPr>
        <w:pStyle w:val="numrationa"/>
      </w:pPr>
      <w:r w:rsidRPr="007A1927">
        <w:t>(b)</w:t>
      </w:r>
      <w:r w:rsidRPr="007A1927">
        <w:tab/>
      </w:r>
      <w:r w:rsidR="00D7562F" w:rsidRPr="007A1927">
        <w:t>Obtenir le</w:t>
      </w:r>
      <w:r w:rsidRPr="007A1927">
        <w:t xml:space="preserve"> consentement des communautés, groupes et individus (qui </w:t>
      </w:r>
      <w:r w:rsidR="00D7562F" w:rsidRPr="007A1927">
        <w:t>sont les gestionnaires du</w:t>
      </w:r>
      <w:r w:rsidRPr="007A1927">
        <w:t xml:space="preserve"> PCI </w:t>
      </w:r>
      <w:r w:rsidR="006130E5" w:rsidRPr="007A1927">
        <w:t>à l’intérieur de l’</w:t>
      </w:r>
      <w:r w:rsidR="007A1927" w:rsidRPr="007A1927">
        <w:t>État</w:t>
      </w:r>
      <w:r w:rsidRPr="007A1927">
        <w:t>) concernant la ratification.</w:t>
      </w:r>
    </w:p>
    <w:p w:rsidR="00C171E7" w:rsidRPr="007A1927" w:rsidRDefault="00C171E7" w:rsidP="00C41D44">
      <w:pPr>
        <w:pStyle w:val="numrationa"/>
      </w:pPr>
      <w:r w:rsidRPr="007A1927">
        <w:t>(c)</w:t>
      </w:r>
      <w:r w:rsidRPr="007A1927">
        <w:tab/>
        <w:t>Adapter – si nécessaire – la législation nationale en vue d</w:t>
      </w:r>
      <w:r w:rsidR="001F7A0A" w:rsidRPr="007A1927">
        <w:t>’</w:t>
      </w:r>
      <w:r w:rsidRPr="007A1927">
        <w:t>établir un cadre juridique pour la sauvegarde du PCI.</w:t>
      </w:r>
    </w:p>
    <w:p w:rsidR="00C171E7" w:rsidRPr="007A1927" w:rsidRDefault="00C171E7" w:rsidP="00C41D44">
      <w:pPr>
        <w:pStyle w:val="numrationa"/>
      </w:pPr>
      <w:r w:rsidRPr="007A1927">
        <w:t>(d)</w:t>
      </w:r>
      <w:r w:rsidRPr="007A1927">
        <w:tab/>
        <w:t>Aucune de</w:t>
      </w:r>
      <w:r w:rsidR="00D7562F" w:rsidRPr="007A1927">
        <w:t>s</w:t>
      </w:r>
      <w:r w:rsidRPr="007A1927">
        <w:t xml:space="preserve"> mesures susmentionnées.</w:t>
      </w:r>
    </w:p>
    <w:p w:rsidR="00C171E7" w:rsidRPr="007A1927" w:rsidRDefault="00C171E7" w:rsidP="006138F0">
      <w:pPr>
        <w:pStyle w:val="Encadr"/>
      </w:pPr>
      <w:r w:rsidRPr="007A1927">
        <w:t>L</w:t>
      </w:r>
      <w:r w:rsidR="001F7A0A" w:rsidRPr="007A1927">
        <w:t>’</w:t>
      </w:r>
      <w:r w:rsidRPr="007A1927">
        <w:t>option (d) est correcte. Aucune de</w:t>
      </w:r>
      <w:r w:rsidR="00663E4F" w:rsidRPr="007A1927">
        <w:t xml:space="preserve"> ce</w:t>
      </w:r>
      <w:r w:rsidRPr="007A1927">
        <w:t>s mesures n</w:t>
      </w:r>
      <w:r w:rsidR="001F7A0A" w:rsidRPr="007A1927">
        <w:t>’</w:t>
      </w:r>
      <w:r w:rsidRPr="007A1927">
        <w:t xml:space="preserve">est requise </w:t>
      </w:r>
      <w:r w:rsidR="00663E4F" w:rsidRPr="007A1927">
        <w:t xml:space="preserve">avant </w:t>
      </w:r>
      <w:r w:rsidRPr="007A1927">
        <w:t>la ratification. Il suffit que l</w:t>
      </w:r>
      <w:r w:rsidR="001F7A0A" w:rsidRPr="007A1927">
        <w:t>’</w:t>
      </w:r>
      <w:r w:rsidRPr="007A1927">
        <w:t>État se conforme aux procédures de ratification des traités internationaux (multilatéraux en l</w:t>
      </w:r>
      <w:r w:rsidR="001F7A0A" w:rsidRPr="007A1927">
        <w:t>’</w:t>
      </w:r>
      <w:r w:rsidRPr="007A1927">
        <w:t>occurrence) prévues par sa constitution nationale. Les mesures proposées dans les options (a) et (c) sont de nature à grandement faciliter la mise en œuvre future de la Convention. S</w:t>
      </w:r>
      <w:r w:rsidR="001F7A0A" w:rsidRPr="007A1927">
        <w:t>’</w:t>
      </w:r>
      <w:r w:rsidRPr="007A1927">
        <w:t>agissant de l</w:t>
      </w:r>
      <w:r w:rsidR="001F7A0A" w:rsidRPr="007A1927">
        <w:t>’</w:t>
      </w:r>
      <w:r w:rsidRPr="007A1927">
        <w:t>option (b), l</w:t>
      </w:r>
      <w:r w:rsidR="0096018E" w:rsidRPr="007A1927">
        <w:t>a future participation d</w:t>
      </w:r>
      <w:r w:rsidRPr="007A1927">
        <w:t>es communautés, groupes et individus c</w:t>
      </w:r>
      <w:r w:rsidR="0096018E" w:rsidRPr="007A1927">
        <w:t xml:space="preserve">oncernés à la mise en œuvre de la Convention pourrait être encouragée </w:t>
      </w:r>
      <w:r w:rsidRPr="007A1927">
        <w:t>si l</w:t>
      </w:r>
      <w:r w:rsidR="001F7A0A" w:rsidRPr="007A1927">
        <w:t>’</w:t>
      </w:r>
      <w:r w:rsidRPr="007A1927">
        <w:t xml:space="preserve">État </w:t>
      </w:r>
      <w:r w:rsidR="0096018E" w:rsidRPr="007A1927">
        <w:t>rendait publique</w:t>
      </w:r>
      <w:r w:rsidRPr="007A1927">
        <w:t xml:space="preserve"> son intention</w:t>
      </w:r>
      <w:r w:rsidR="00E4589B" w:rsidRPr="007A1927">
        <w:t xml:space="preserve"> de ratifier cet instrument et l</w:t>
      </w:r>
      <w:r w:rsidRPr="007A1927">
        <w:t xml:space="preserve">es conséquences </w:t>
      </w:r>
      <w:r w:rsidR="00E4589B" w:rsidRPr="007A1927">
        <w:t>possibles</w:t>
      </w:r>
      <w:r w:rsidRPr="007A1927">
        <w:t>. Une fois la Con</w:t>
      </w:r>
      <w:r w:rsidR="00E4589B" w:rsidRPr="007A1927">
        <w:t>vention entrée en vigueur pour un État,</w:t>
      </w:r>
      <w:r w:rsidRPr="007A1927">
        <w:t xml:space="preserve"> (b) </w:t>
      </w:r>
      <w:r w:rsidR="00E4589B" w:rsidRPr="007A1927">
        <w:t>devient une obligation et</w:t>
      </w:r>
      <w:r w:rsidRPr="007A1927">
        <w:t xml:space="preserve"> (c) </w:t>
      </w:r>
      <w:r w:rsidR="00E4589B" w:rsidRPr="007A1927">
        <w:t xml:space="preserve">devient </w:t>
      </w:r>
      <w:r w:rsidRPr="007A1927">
        <w:t xml:space="preserve">une </w:t>
      </w:r>
      <w:r w:rsidR="00E4589B" w:rsidRPr="007A1927">
        <w:t>recommandation</w:t>
      </w:r>
      <w:r w:rsidRPr="007A1927">
        <w:t>.</w:t>
      </w:r>
    </w:p>
    <w:p w:rsidR="00C171E7" w:rsidRPr="007A1927" w:rsidRDefault="00C171E7" w:rsidP="00C41D44">
      <w:pPr>
        <w:pStyle w:val="Heading3"/>
      </w:pPr>
      <w:r w:rsidRPr="007A1927">
        <w:t>Question 2</w:t>
      </w:r>
    </w:p>
    <w:p w:rsidR="00C171E7" w:rsidRPr="007A1927" w:rsidRDefault="00C171E7" w:rsidP="00C41D44">
      <w:pPr>
        <w:pStyle w:val="Texte1"/>
      </w:pPr>
      <w:r w:rsidRPr="007A1927">
        <w:t>En ratifiant la Convention, les États souscrivent à un certain nombre d</w:t>
      </w:r>
      <w:r w:rsidR="001F7A0A" w:rsidRPr="007A1927">
        <w:t>’</w:t>
      </w:r>
      <w:r w:rsidRPr="007A1927">
        <w:t>obligations. L</w:t>
      </w:r>
      <w:r w:rsidR="00E4589B" w:rsidRPr="007A1927">
        <w:t>e cas échéant, l</w:t>
      </w:r>
      <w:r w:rsidRPr="007A1927">
        <w:t xml:space="preserve">aquelle des </w:t>
      </w:r>
      <w:r w:rsidR="00816077" w:rsidRPr="007A1927">
        <w:t>op</w:t>
      </w:r>
      <w:r w:rsidRPr="007A1927">
        <w:t xml:space="preserve">tions suivantes ne fait </w:t>
      </w:r>
      <w:r w:rsidRPr="007A1927">
        <w:rPr>
          <w:i/>
          <w:iCs/>
        </w:rPr>
        <w:t>pas</w:t>
      </w:r>
      <w:r w:rsidRPr="007A1927">
        <w:t xml:space="preserve"> partie des obligations des États parties à la Convention ?</w:t>
      </w:r>
    </w:p>
    <w:p w:rsidR="00C171E7" w:rsidRPr="007A1927" w:rsidRDefault="000F7FEA" w:rsidP="00C41D44">
      <w:pPr>
        <w:pStyle w:val="numrationa"/>
      </w:pPr>
      <w:r w:rsidRPr="007A1927">
        <w:t>(a)</w:t>
      </w:r>
      <w:r w:rsidRPr="007A1927">
        <w:tab/>
        <w:t>Chaque État partie dresse</w:t>
      </w:r>
      <w:r w:rsidR="00C171E7" w:rsidRPr="007A1927">
        <w:t xml:space="preserve"> un ou plusieurs registres des communautés et groupes présents sur son territoire.</w:t>
      </w:r>
    </w:p>
    <w:p w:rsidR="00C171E7" w:rsidRPr="007A1927" w:rsidRDefault="000F7FEA" w:rsidP="00C41D44">
      <w:pPr>
        <w:pStyle w:val="numrationa"/>
      </w:pPr>
      <w:r w:rsidRPr="007A1927">
        <w:lastRenderedPageBreak/>
        <w:t>(b)</w:t>
      </w:r>
      <w:r w:rsidRPr="007A1927">
        <w:tab/>
        <w:t>Chaque État partie prend</w:t>
      </w:r>
      <w:r w:rsidR="00C171E7" w:rsidRPr="007A1927">
        <w:t xml:space="preserve"> les mesures nécessaires pour assurer la viabilité du PCI présent sur son territoire.</w:t>
      </w:r>
    </w:p>
    <w:p w:rsidR="00C171E7" w:rsidRPr="007A1927" w:rsidRDefault="00C171E7" w:rsidP="00C41D44">
      <w:pPr>
        <w:pStyle w:val="numrationa"/>
      </w:pPr>
      <w:r w:rsidRPr="007A1927">
        <w:t>(c)</w:t>
      </w:r>
      <w:r w:rsidR="000F7FEA" w:rsidRPr="007A1927">
        <w:tab/>
        <w:t xml:space="preserve">Chaque État partie rend compte régulièrement </w:t>
      </w:r>
      <w:r w:rsidRPr="007A1927">
        <w:t xml:space="preserve">au Comité </w:t>
      </w:r>
      <w:r w:rsidR="000F7FEA" w:rsidRPr="007A1927">
        <w:t xml:space="preserve">des mesures </w:t>
      </w:r>
      <w:r w:rsidRPr="007A1927">
        <w:t>prises pour mettre en œuvre la Convention.</w:t>
      </w:r>
    </w:p>
    <w:p w:rsidR="00C171E7" w:rsidRPr="007A1927" w:rsidRDefault="000F7FEA" w:rsidP="00C41D44">
      <w:pPr>
        <w:pStyle w:val="numrationa"/>
      </w:pPr>
      <w:r w:rsidRPr="007A1927">
        <w:t>(d)</w:t>
      </w:r>
      <w:r w:rsidRPr="007A1927">
        <w:tab/>
        <w:t>Chaque État partie désigne</w:t>
      </w:r>
      <w:r w:rsidR="00C171E7" w:rsidRPr="007A1927">
        <w:t xml:space="preserve"> ou </w:t>
      </w:r>
      <w:r w:rsidR="00A519EA" w:rsidRPr="007A1927">
        <w:t>établit</w:t>
      </w:r>
      <w:r w:rsidR="00C171E7" w:rsidRPr="007A1927">
        <w:t xml:space="preserve"> un organisme compétent au niveau national pour la sauvegarde du PCI.</w:t>
      </w:r>
    </w:p>
    <w:p w:rsidR="00C171E7" w:rsidRPr="007A1927" w:rsidRDefault="000F7FEA" w:rsidP="00C41D44">
      <w:pPr>
        <w:pStyle w:val="numrationa"/>
      </w:pPr>
      <w:r w:rsidRPr="007A1927">
        <w:t>(e)</w:t>
      </w:r>
      <w:r w:rsidRPr="007A1927">
        <w:tab/>
        <w:t>Chaque État partie dresse</w:t>
      </w:r>
      <w:r w:rsidR="00C171E7" w:rsidRPr="007A1927">
        <w:t xml:space="preserve"> un ou plusieurs inventaires du PCI présent sur son territoire.</w:t>
      </w:r>
    </w:p>
    <w:p w:rsidR="00C171E7" w:rsidRPr="007A1927" w:rsidRDefault="00C171E7" w:rsidP="00C41D44">
      <w:pPr>
        <w:pStyle w:val="Encadr"/>
      </w:pPr>
      <w:r w:rsidRPr="007A1927">
        <w:t xml:space="preserve">Les </w:t>
      </w:r>
      <w:r w:rsidR="00816077" w:rsidRPr="007A1927">
        <w:t xml:space="preserve">options (b) (voir article 11 (a)), (c) (voir article 29) et (e) (voir </w:t>
      </w:r>
      <w:r w:rsidRPr="007A1927">
        <w:t xml:space="preserve">article 12.1) </w:t>
      </w:r>
      <w:r w:rsidR="00E4197B" w:rsidRPr="007A1927">
        <w:t xml:space="preserve">sont </w:t>
      </w:r>
      <w:r w:rsidRPr="007A1927">
        <w:t xml:space="preserve">des obligations </w:t>
      </w:r>
      <w:r w:rsidR="00E4197B" w:rsidRPr="007A1927">
        <w:t>prévues dans</w:t>
      </w:r>
      <w:r w:rsidRPr="007A1927">
        <w:t xml:space="preserve"> la Convention, mais non les </w:t>
      </w:r>
      <w:r w:rsidR="00E4197B" w:rsidRPr="007A1927">
        <w:t>op</w:t>
      </w:r>
      <w:r w:rsidRPr="007A1927">
        <w:t>tions (a) et (d). Dans l</w:t>
      </w:r>
      <w:r w:rsidR="00E4197B" w:rsidRPr="007A1927">
        <w:t>’op</w:t>
      </w:r>
      <w:r w:rsidRPr="007A1927">
        <w:t>tion (b), le mo</w:t>
      </w:r>
      <w:r w:rsidR="00DE4420">
        <w:t>t « sauvegarde » a été remplacé</w:t>
      </w:r>
      <w:r w:rsidRPr="007A1927">
        <w:t xml:space="preserve"> par une périphrase qui signifie essentiellement la même chose : « assurer la viabilité du PCI »</w:t>
      </w:r>
      <w:r w:rsidR="00E4197B" w:rsidRPr="007A1927">
        <w:t xml:space="preserve"> (voir article 2.3)</w:t>
      </w:r>
      <w:r w:rsidRPr="007A1927">
        <w:t>.</w:t>
      </w:r>
    </w:p>
    <w:p w:rsidR="00C171E7" w:rsidRPr="007A1927" w:rsidRDefault="00493200" w:rsidP="00C41D44">
      <w:pPr>
        <w:pStyle w:val="Encadr"/>
      </w:pPr>
      <w:r w:rsidRPr="007A1927">
        <w:t>En commentant</w:t>
      </w:r>
      <w:r w:rsidR="00C171E7" w:rsidRPr="007A1927">
        <w:t xml:space="preserve"> les réponses des participants, le facilitateur p</w:t>
      </w:r>
      <w:r w:rsidR="00E4197B" w:rsidRPr="007A1927">
        <w:t>ourra</w:t>
      </w:r>
      <w:r w:rsidRPr="007A1927">
        <w:t>it</w:t>
      </w:r>
      <w:r w:rsidR="00C171E7" w:rsidRPr="007A1927">
        <w:t xml:space="preserve"> </w:t>
      </w:r>
      <w:r w:rsidR="00E4197B" w:rsidRPr="007A1927">
        <w:t xml:space="preserve">leur </w:t>
      </w:r>
      <w:r w:rsidR="00C171E7" w:rsidRPr="007A1927">
        <w:t xml:space="preserve">demander </w:t>
      </w:r>
      <w:r w:rsidR="00E4197B" w:rsidRPr="007A1927">
        <w:t xml:space="preserve">d’identifier </w:t>
      </w:r>
      <w:r w:rsidR="00C171E7" w:rsidRPr="007A1927">
        <w:t>les articles de la Convention qui traitent des obligations mentionnées.</w:t>
      </w:r>
    </w:p>
    <w:p w:rsidR="00C171E7" w:rsidRPr="007A1927" w:rsidRDefault="00C171E7" w:rsidP="00C41D44">
      <w:pPr>
        <w:pStyle w:val="Encadr"/>
      </w:pPr>
      <w:r w:rsidRPr="007A1927">
        <w:t xml:space="preserve">Option (a) : la Convention ne donne pas de définition précise des communautés et/ou </w:t>
      </w:r>
      <w:r w:rsidR="00493200" w:rsidRPr="007A1927">
        <w:t xml:space="preserve">des </w:t>
      </w:r>
      <w:r w:rsidRPr="007A1927">
        <w:t>groupes. Elle a été conçue pour tenir compte du caractère fluctuant des</w:t>
      </w:r>
      <w:r w:rsidR="00493200" w:rsidRPr="007A1927">
        <w:t xml:space="preserve"> communautés (et des groupes) ;</w:t>
      </w:r>
      <w:r w:rsidRPr="007A1927">
        <w:t xml:space="preserve"> du fait que des individus peuvent app</w:t>
      </w:r>
      <w:r w:rsidR="00493200" w:rsidRPr="007A1927">
        <w:t>artenir à plusieurs communautés ;</w:t>
      </w:r>
      <w:r w:rsidRPr="007A1927">
        <w:t xml:space="preserve"> et </w:t>
      </w:r>
      <w:r w:rsidR="00493200" w:rsidRPr="007A1927">
        <w:t xml:space="preserve">qu’ils peuvent </w:t>
      </w:r>
      <w:r w:rsidRPr="007A1927">
        <w:t xml:space="preserve">rejoindre ou quitter </w:t>
      </w:r>
      <w:r w:rsidR="00493200" w:rsidRPr="007A1927">
        <w:t>un</w:t>
      </w:r>
      <w:r w:rsidRPr="007A1927">
        <w:t>e communauté. De plus, il a été tenu compte de ce que les États ont des politiques démographiques et culturel</w:t>
      </w:r>
      <w:r w:rsidR="00493200" w:rsidRPr="007A1927">
        <w:t>les très différentes</w:t>
      </w:r>
      <w:r w:rsidRPr="007A1927">
        <w:t xml:space="preserve"> dans lesquelles la position des communautés qui les constituent varie considérablement. La Convention n</w:t>
      </w:r>
      <w:r w:rsidR="001F7A0A" w:rsidRPr="007A1927">
        <w:t>’</w:t>
      </w:r>
      <w:r w:rsidRPr="007A1927">
        <w:t>exige donc pas de</w:t>
      </w:r>
      <w:r w:rsidR="00DC0C78" w:rsidRPr="007A1927">
        <w:t xml:space="preserve"> se</w:t>
      </w:r>
      <w:r w:rsidRPr="007A1927">
        <w:t>s États parties qu</w:t>
      </w:r>
      <w:r w:rsidR="001F7A0A" w:rsidRPr="007A1927">
        <w:t>’</w:t>
      </w:r>
      <w:r w:rsidRPr="007A1927">
        <w:t>ils recensent ou enregistrent le</w:t>
      </w:r>
      <w:r w:rsidR="00DC0C78" w:rsidRPr="007A1927">
        <w:t>ur</w:t>
      </w:r>
      <w:r w:rsidRPr="007A1927">
        <w:t xml:space="preserve">s communautés. Certains États ont néanmoins recensé, pour diverses raisons, un certain nombre de communautés ou minorités </w:t>
      </w:r>
      <w:r w:rsidR="00DC0C78" w:rsidRPr="007A1927">
        <w:t xml:space="preserve">vivant sur leur territoire </w:t>
      </w:r>
      <w:r w:rsidRPr="007A1927">
        <w:t>(autochtones, linguistiques, régionales ou définies selon d</w:t>
      </w:r>
      <w:r w:rsidR="001F7A0A" w:rsidRPr="007A1927">
        <w:t>’</w:t>
      </w:r>
      <w:r w:rsidRPr="007A1927">
        <w:t>autres critères), mais ils n</w:t>
      </w:r>
      <w:r w:rsidR="001F7A0A" w:rsidRPr="007A1927">
        <w:t>’</w:t>
      </w:r>
      <w:r w:rsidRPr="007A1927">
        <w:t>y sont pas tenus par la Convention.</w:t>
      </w:r>
    </w:p>
    <w:p w:rsidR="00C171E7" w:rsidRPr="007A1927" w:rsidRDefault="00C171E7" w:rsidP="00C41D44">
      <w:pPr>
        <w:pStyle w:val="Encadr"/>
      </w:pPr>
      <w:r w:rsidRPr="007A1927">
        <w:t xml:space="preserve">Option (d) : désigner ou établir </w:t>
      </w:r>
      <w:r w:rsidR="00A519EA" w:rsidRPr="007A1927">
        <w:t xml:space="preserve">un </w:t>
      </w:r>
      <w:r w:rsidRPr="007A1927">
        <w:t>organisme compétent n</w:t>
      </w:r>
      <w:r w:rsidR="001F7A0A" w:rsidRPr="007A1927">
        <w:t>’</w:t>
      </w:r>
      <w:r w:rsidRPr="007A1927">
        <w:t>est pas une obligation : la Convention ne fait qu</w:t>
      </w:r>
      <w:r w:rsidR="001F7A0A" w:rsidRPr="007A1927">
        <w:t>’</w:t>
      </w:r>
      <w:r w:rsidRPr="007A1927">
        <w:t xml:space="preserve">encourager fortement les États parties à prendre </w:t>
      </w:r>
      <w:r w:rsidR="00A519EA" w:rsidRPr="007A1927">
        <w:t>une telle mesure</w:t>
      </w:r>
      <w:r w:rsidRPr="007A1927">
        <w:t> : [C]</w:t>
      </w:r>
      <w:proofErr w:type="spellStart"/>
      <w:r w:rsidRPr="007A1927">
        <w:t>haque</w:t>
      </w:r>
      <w:proofErr w:type="spellEnd"/>
      <w:r w:rsidRPr="007A1927">
        <w:t xml:space="preserve"> État partie s</w:t>
      </w:r>
      <w:r w:rsidR="001F7A0A" w:rsidRPr="007A1927">
        <w:t>’</w:t>
      </w:r>
      <w:r w:rsidRPr="007A1927">
        <w:t>efforce … » de désigner ou d</w:t>
      </w:r>
      <w:r w:rsidR="001F7A0A" w:rsidRPr="007A1927">
        <w:t>’</w:t>
      </w:r>
      <w:r w:rsidR="00A519EA" w:rsidRPr="007A1927">
        <w:t xml:space="preserve">établir un tel organisme (voir </w:t>
      </w:r>
      <w:r w:rsidRPr="007A1927">
        <w:t>article 13 (b)).</w:t>
      </w:r>
    </w:p>
    <w:p w:rsidR="00C171E7" w:rsidRPr="007A1927" w:rsidRDefault="00C171E7" w:rsidP="00C41D44">
      <w:pPr>
        <w:pStyle w:val="Heading3"/>
      </w:pPr>
      <w:r w:rsidRPr="007A1927">
        <w:t>Question 3</w:t>
      </w:r>
    </w:p>
    <w:p w:rsidR="00C171E7" w:rsidRPr="007A1927" w:rsidRDefault="00C171E7" w:rsidP="00C41D44">
      <w:pPr>
        <w:pStyle w:val="Texte1"/>
      </w:pPr>
      <w:r w:rsidRPr="007A1927">
        <w:t>Qui sélectionne les membres du Comité intergouvernemental ?</w:t>
      </w:r>
    </w:p>
    <w:p w:rsidR="00C171E7" w:rsidRPr="007A1927" w:rsidRDefault="00C171E7" w:rsidP="00C41D44">
      <w:pPr>
        <w:pStyle w:val="numrationa"/>
      </w:pPr>
      <w:r w:rsidRPr="007A1927">
        <w:t>(a)</w:t>
      </w:r>
      <w:r w:rsidRPr="007A1927">
        <w:tab/>
        <w:t>Le Comité lui-même.</w:t>
      </w:r>
    </w:p>
    <w:p w:rsidR="00C171E7" w:rsidRPr="007A1927" w:rsidRDefault="00C171E7" w:rsidP="00C41D44">
      <w:pPr>
        <w:pStyle w:val="numrationa"/>
      </w:pPr>
      <w:r w:rsidRPr="007A1927">
        <w:t>(b)</w:t>
      </w:r>
      <w:r w:rsidRPr="007A1927">
        <w:tab/>
        <w:t>L</w:t>
      </w:r>
      <w:r w:rsidR="001F7A0A" w:rsidRPr="007A1927">
        <w:t>’</w:t>
      </w:r>
      <w:r w:rsidRPr="007A1927">
        <w:t>Assemblée générale.</w:t>
      </w:r>
    </w:p>
    <w:p w:rsidR="00C171E7" w:rsidRPr="007A1927" w:rsidRDefault="00C171E7" w:rsidP="00C41D44">
      <w:pPr>
        <w:pStyle w:val="numrationa"/>
      </w:pPr>
      <w:r w:rsidRPr="007A1927">
        <w:t>(c)</w:t>
      </w:r>
      <w:r w:rsidRPr="007A1927">
        <w:tab/>
        <w:t>Le Directeur général de l</w:t>
      </w:r>
      <w:r w:rsidR="001F7A0A" w:rsidRPr="007A1927">
        <w:t>’</w:t>
      </w:r>
      <w:r w:rsidRPr="007A1927">
        <w:t>UNESCO.</w:t>
      </w:r>
    </w:p>
    <w:p w:rsidR="00C171E7" w:rsidRPr="007A1927" w:rsidRDefault="00C171E7" w:rsidP="00C41D44">
      <w:pPr>
        <w:pStyle w:val="Encadr"/>
      </w:pPr>
      <w:r w:rsidRPr="007A1927">
        <w:t>L</w:t>
      </w:r>
      <w:r w:rsidR="00AF242A" w:rsidRPr="007A1927">
        <w:t xml:space="preserve">’option (b) est </w:t>
      </w:r>
      <w:r w:rsidRPr="007A1927">
        <w:t>correcte</w:t>
      </w:r>
      <w:r w:rsidR="00AF242A" w:rsidRPr="007A1927">
        <w:t> </w:t>
      </w:r>
      <w:r w:rsidRPr="007A1927">
        <w:t>: voir l</w:t>
      </w:r>
      <w:r w:rsidR="001F7A0A" w:rsidRPr="007A1927">
        <w:t>’</w:t>
      </w:r>
      <w:r w:rsidRPr="007A1927">
        <w:t>article 5.1 de la Convention. L</w:t>
      </w:r>
      <w:r w:rsidR="001F7A0A" w:rsidRPr="007A1927">
        <w:t>’</w:t>
      </w:r>
      <w:r w:rsidRPr="007A1927">
        <w:t>Assemblée générale choisit les membres du Comité parmi les États parties. Les États membres du Comité sont élus pour quatre ans</w:t>
      </w:r>
      <w:r w:rsidR="00AF242A" w:rsidRPr="007A1927">
        <w:t> ;</w:t>
      </w:r>
      <w:r w:rsidRPr="007A1927">
        <w:t xml:space="preserve"> tous les deux ans, il est procédé au renouvellement de la moitié des membres du Comité. Un État membre du Comité ne peut être élu pour deux mandats consécutifs (voir l</w:t>
      </w:r>
      <w:r w:rsidR="001F7A0A" w:rsidRPr="007A1927">
        <w:t>’</w:t>
      </w:r>
      <w:r w:rsidRPr="007A1927">
        <w:t>arti</w:t>
      </w:r>
      <w:r w:rsidR="00AF242A" w:rsidRPr="007A1927">
        <w:t>cle 6). Les O</w:t>
      </w:r>
      <w:r w:rsidRPr="007A1927">
        <w:t>rganes de la Convention sont souverains et le Directeur général</w:t>
      </w:r>
      <w:r w:rsidR="00AF242A" w:rsidRPr="007A1927">
        <w:t xml:space="preserve"> de l’UNESCO</w:t>
      </w:r>
      <w:r w:rsidRPr="007A1927">
        <w:t xml:space="preserve"> </w:t>
      </w:r>
      <w:r w:rsidR="00490768" w:rsidRPr="007A1927">
        <w:t>ne prend pas part au processus électoral</w:t>
      </w:r>
      <w:r w:rsidRPr="007A1927">
        <w:t>.</w:t>
      </w:r>
    </w:p>
    <w:p w:rsidR="00C171E7" w:rsidRPr="007A1927" w:rsidRDefault="00C171E7" w:rsidP="00C41D44">
      <w:pPr>
        <w:pStyle w:val="Heading3"/>
      </w:pPr>
      <w:r w:rsidRPr="007A1927">
        <w:t>Question 4</w:t>
      </w:r>
    </w:p>
    <w:p w:rsidR="00C171E7" w:rsidRPr="007A1927" w:rsidRDefault="00C171E7" w:rsidP="00C41D44">
      <w:pPr>
        <w:pStyle w:val="Texte1"/>
      </w:pPr>
      <w:r w:rsidRPr="007A1927">
        <w:t>Le Gouvernement d</w:t>
      </w:r>
      <w:r w:rsidR="00490768" w:rsidRPr="007A1927">
        <w:t>u Pays</w:t>
      </w:r>
      <w:r w:rsidRPr="007A1927">
        <w:t xml:space="preserve"> A n</w:t>
      </w:r>
      <w:r w:rsidR="001F7A0A" w:rsidRPr="007A1927">
        <w:t>’</w:t>
      </w:r>
      <w:r w:rsidRPr="007A1927">
        <w:t>est pas satisfait d</w:t>
      </w:r>
      <w:r w:rsidR="001F7A0A" w:rsidRPr="007A1927">
        <w:t>’</w:t>
      </w:r>
      <w:r w:rsidRPr="007A1927">
        <w:t>une procédure établie dans les D</w:t>
      </w:r>
      <w:r w:rsidR="00490768" w:rsidRPr="007A1927">
        <w:t>O</w:t>
      </w:r>
      <w:r w:rsidRPr="007A1927">
        <w:t>. Quelle est pour l</w:t>
      </w:r>
      <w:r w:rsidR="00490768" w:rsidRPr="007A1927">
        <w:t>e Pays</w:t>
      </w:r>
      <w:r w:rsidRPr="007A1927">
        <w:t xml:space="preserve"> A la </w:t>
      </w:r>
      <w:r w:rsidR="00970388">
        <w:t>meilleure conduite à tenir</w:t>
      </w:r>
      <w:r w:rsidR="00490768" w:rsidRPr="007A1927">
        <w:t xml:space="preserve"> face </w:t>
      </w:r>
      <w:r w:rsidRPr="007A1927">
        <w:t xml:space="preserve">à </w:t>
      </w:r>
      <w:r w:rsidR="00490768" w:rsidRPr="007A1927">
        <w:t>la</w:t>
      </w:r>
      <w:r w:rsidRPr="007A1927">
        <w:t xml:space="preserve"> situation ?</w:t>
      </w:r>
    </w:p>
    <w:p w:rsidR="00C171E7" w:rsidRPr="007A1927" w:rsidRDefault="00C171E7" w:rsidP="00C41D44">
      <w:pPr>
        <w:pStyle w:val="numrationa"/>
      </w:pPr>
      <w:r w:rsidRPr="007A1927">
        <w:lastRenderedPageBreak/>
        <w:t>(a)</w:t>
      </w:r>
      <w:r w:rsidRPr="007A1927">
        <w:tab/>
        <w:t>Demander au Directeur général de l</w:t>
      </w:r>
      <w:r w:rsidR="001F7A0A" w:rsidRPr="007A1927">
        <w:t>’</w:t>
      </w:r>
      <w:r w:rsidR="00490768" w:rsidRPr="007A1927">
        <w:t>UNESCO de modifier la procédure</w:t>
      </w:r>
      <w:r w:rsidRPr="007A1927">
        <w:t xml:space="preserve"> et d</w:t>
      </w:r>
      <w:r w:rsidR="001F7A0A" w:rsidRPr="007A1927">
        <w:t>’</w:t>
      </w:r>
      <w:r w:rsidRPr="007A1927">
        <w:t>amender en conséquence les D</w:t>
      </w:r>
      <w:r w:rsidR="00490768" w:rsidRPr="007A1927">
        <w:t>O visé</w:t>
      </w:r>
      <w:r w:rsidRPr="007A1927">
        <w:t>es.</w:t>
      </w:r>
    </w:p>
    <w:p w:rsidR="00C171E7" w:rsidRPr="007A1927" w:rsidRDefault="00C171E7" w:rsidP="00C41D44">
      <w:pPr>
        <w:pStyle w:val="numrationa"/>
      </w:pPr>
      <w:r w:rsidRPr="007A1927">
        <w:t>(b)</w:t>
      </w:r>
      <w:r w:rsidRPr="007A1927">
        <w:tab/>
      </w:r>
      <w:r w:rsidR="00490768" w:rsidRPr="007A1927">
        <w:t>I</w:t>
      </w:r>
      <w:r w:rsidRPr="007A1927">
        <w:t>nscri</w:t>
      </w:r>
      <w:r w:rsidR="00490768" w:rsidRPr="007A1927">
        <w:t>re</w:t>
      </w:r>
      <w:r w:rsidRPr="007A1927">
        <w:t xml:space="preserve"> la question à l</w:t>
      </w:r>
      <w:r w:rsidR="001F7A0A" w:rsidRPr="007A1927">
        <w:t>’</w:t>
      </w:r>
      <w:r w:rsidRPr="007A1927">
        <w:t>ordre du jour de la prochaine session de l</w:t>
      </w:r>
      <w:r w:rsidR="001F7A0A" w:rsidRPr="007A1927">
        <w:t>’</w:t>
      </w:r>
      <w:r w:rsidRPr="007A1927">
        <w:t xml:space="preserve">Assemblée générale, en vue de convaincre </w:t>
      </w:r>
      <w:r w:rsidR="002C6D9B" w:rsidRPr="007A1927">
        <w:t>l’Assemblée</w:t>
      </w:r>
      <w:r w:rsidRPr="007A1927">
        <w:t xml:space="preserve"> de demander au Comité de réexaminer </w:t>
      </w:r>
      <w:r w:rsidR="002C6D9B" w:rsidRPr="007A1927">
        <w:t>la</w:t>
      </w:r>
      <w:r w:rsidRPr="007A1927">
        <w:t xml:space="preserve"> question et de proposer une nouvelle procédure.</w:t>
      </w:r>
    </w:p>
    <w:p w:rsidR="00C171E7" w:rsidRPr="007A1927" w:rsidRDefault="00C171E7" w:rsidP="00C41D44">
      <w:pPr>
        <w:pStyle w:val="numrationa"/>
      </w:pPr>
      <w:r w:rsidRPr="007A1927">
        <w:t>(</w:t>
      </w:r>
      <w:r w:rsidR="00E476F9" w:rsidRPr="007A1927">
        <w:t>c</w:t>
      </w:r>
      <w:r w:rsidRPr="007A1927">
        <w:t>)</w:t>
      </w:r>
      <w:r w:rsidRPr="007A1927">
        <w:tab/>
        <w:t>Décider de ne jamais user de la procédure.</w:t>
      </w:r>
    </w:p>
    <w:p w:rsidR="00C171E7" w:rsidRPr="007A1927" w:rsidRDefault="00C171E7" w:rsidP="00C41D44">
      <w:pPr>
        <w:pStyle w:val="Encadr"/>
      </w:pPr>
      <w:r w:rsidRPr="007A1927">
        <w:t>L</w:t>
      </w:r>
      <w:r w:rsidR="001F7A0A" w:rsidRPr="007A1927">
        <w:t>’</w:t>
      </w:r>
      <w:r w:rsidRPr="007A1927">
        <w:t>option (b) est la meilleure solution : les représentants d</w:t>
      </w:r>
      <w:r w:rsidR="002C6D9B" w:rsidRPr="007A1927">
        <w:t>u Pays</w:t>
      </w:r>
      <w:r w:rsidRPr="007A1927">
        <w:t xml:space="preserve"> A pourraient commencer par </w:t>
      </w:r>
      <w:r w:rsidR="002C6D9B" w:rsidRPr="007A1927">
        <w:t>consult</w:t>
      </w:r>
      <w:r w:rsidRPr="007A1927">
        <w:t>er les autres États parties</w:t>
      </w:r>
      <w:r w:rsidR="002C6D9B" w:rsidRPr="007A1927">
        <w:t xml:space="preserve"> à ce sujet</w:t>
      </w:r>
      <w:r w:rsidRPr="007A1927">
        <w:t>, puis soulever la question devant l</w:t>
      </w:r>
      <w:r w:rsidR="001F7A0A" w:rsidRPr="007A1927">
        <w:t>’</w:t>
      </w:r>
      <w:r w:rsidRPr="007A1927">
        <w:t>Assemblée générale et tenter d</w:t>
      </w:r>
      <w:r w:rsidR="001F7A0A" w:rsidRPr="007A1927">
        <w:t>’</w:t>
      </w:r>
      <w:r w:rsidRPr="007A1927">
        <w:t>obtenir d</w:t>
      </w:r>
      <w:r w:rsidR="002C6D9B" w:rsidRPr="007A1927">
        <w:t>e l’Assemblée</w:t>
      </w:r>
      <w:r w:rsidRPr="007A1927">
        <w:t xml:space="preserve"> qu</w:t>
      </w:r>
      <w:r w:rsidR="001F7A0A" w:rsidRPr="007A1927">
        <w:t>’</w:t>
      </w:r>
      <w:r w:rsidRPr="007A1927">
        <w:t>elle demande au Comité intergouvernemental d</w:t>
      </w:r>
      <w:r w:rsidR="001F7A0A" w:rsidRPr="007A1927">
        <w:t>’</w:t>
      </w:r>
      <w:r w:rsidRPr="007A1927">
        <w:t>étudier la question – de préférence pendant la période où l</w:t>
      </w:r>
      <w:r w:rsidR="002C6D9B" w:rsidRPr="007A1927">
        <w:t>e Pays</w:t>
      </w:r>
      <w:r w:rsidRPr="007A1927">
        <w:t xml:space="preserve"> A figure </w:t>
      </w:r>
      <w:r w:rsidR="002C6D9B" w:rsidRPr="007A1927">
        <w:t>parmi l</w:t>
      </w:r>
      <w:r w:rsidRPr="007A1927">
        <w:t>es États membres</w:t>
      </w:r>
      <w:r w:rsidR="002C6D9B" w:rsidRPr="007A1927">
        <w:t xml:space="preserve"> du Comité</w:t>
      </w:r>
      <w:r w:rsidRPr="007A1927">
        <w:t xml:space="preserve"> – et d</w:t>
      </w:r>
      <w:r w:rsidR="001F7A0A" w:rsidRPr="007A1927">
        <w:t>’</w:t>
      </w:r>
      <w:r w:rsidRPr="007A1927">
        <w:t>élaborer éventuellement une proposition de nouvelle procédure (voir l</w:t>
      </w:r>
      <w:r w:rsidR="001F7A0A" w:rsidRPr="007A1927">
        <w:t>’</w:t>
      </w:r>
      <w:r w:rsidRPr="007A1927">
        <w:t>article 7 (e)). L</w:t>
      </w:r>
      <w:r w:rsidR="002C6D9B" w:rsidRPr="007A1927">
        <w:t>e Pays</w:t>
      </w:r>
      <w:r w:rsidRPr="007A1927">
        <w:t xml:space="preserve"> A pourrait aussi demander à tout autre État membre du Comité d</w:t>
      </w:r>
      <w:r w:rsidR="001F7A0A" w:rsidRPr="007A1927">
        <w:t>’</w:t>
      </w:r>
      <w:r w:rsidRPr="007A1927">
        <w:t>inscrire la question à l</w:t>
      </w:r>
      <w:r w:rsidR="001F7A0A" w:rsidRPr="007A1927">
        <w:t>’</w:t>
      </w:r>
      <w:r w:rsidR="002C6D9B" w:rsidRPr="007A1927">
        <w:t>ordre du jour du Comité</w:t>
      </w:r>
      <w:r w:rsidRPr="007A1927">
        <w:t xml:space="preserve"> ou prier le Directeur général de le faire.</w:t>
      </w:r>
    </w:p>
    <w:p w:rsidR="00C171E7" w:rsidRPr="007A1927" w:rsidRDefault="002C6D9B" w:rsidP="00C41D44">
      <w:pPr>
        <w:pStyle w:val="Encadr"/>
      </w:pPr>
      <w:r w:rsidRPr="007A1927">
        <w:t>Option (a) : les O</w:t>
      </w:r>
      <w:r w:rsidR="00C171E7" w:rsidRPr="007A1927">
        <w:t>rganes de la Convention sont souverains (artic</w:t>
      </w:r>
      <w:r w:rsidR="00D22A55" w:rsidRPr="007A1927">
        <w:t xml:space="preserve">les 4 et 5, en particulier </w:t>
      </w:r>
      <w:r w:rsidR="00C171E7" w:rsidRPr="007A1927">
        <w:t>4.1). L</w:t>
      </w:r>
      <w:r w:rsidR="001F7A0A" w:rsidRPr="007A1927">
        <w:t>’</w:t>
      </w:r>
      <w:r w:rsidR="00D22A55" w:rsidRPr="007A1927">
        <w:t>UNESCO assure le S</w:t>
      </w:r>
      <w:r w:rsidR="00C171E7" w:rsidRPr="007A1927">
        <w:t>ecrétariat de la Convention (article 10), et son Directeur général est le dépositaire de la Convention (article 37), mais l</w:t>
      </w:r>
      <w:r w:rsidR="001F7A0A" w:rsidRPr="007A1927">
        <w:t>’</w:t>
      </w:r>
      <w:r w:rsidR="00C171E7" w:rsidRPr="007A1927">
        <w:t>UNESCO n</w:t>
      </w:r>
      <w:r w:rsidR="001F7A0A" w:rsidRPr="007A1927">
        <w:t>’</w:t>
      </w:r>
      <w:r w:rsidR="00C171E7" w:rsidRPr="007A1927">
        <w:t>a pas le pouvoir d</w:t>
      </w:r>
      <w:r w:rsidR="001F7A0A" w:rsidRPr="007A1927">
        <w:t>’</w:t>
      </w:r>
      <w:r w:rsidR="00C171E7" w:rsidRPr="007A1927">
        <w:t>apporter une quelconque modification au texte des D</w:t>
      </w:r>
      <w:r w:rsidR="00D22A55" w:rsidRPr="007A1927">
        <w:t>O</w:t>
      </w:r>
      <w:r w:rsidR="00C171E7" w:rsidRPr="007A1927">
        <w:t xml:space="preserve"> (sans parler de la Convention).</w:t>
      </w:r>
    </w:p>
    <w:p w:rsidR="00C171E7" w:rsidRPr="007A1927" w:rsidRDefault="00C171E7" w:rsidP="00C41D44">
      <w:pPr>
        <w:pStyle w:val="Encadr"/>
      </w:pPr>
      <w:r w:rsidRPr="007A1927">
        <w:t>Option (c) : ce serait une solution très négative puisque la Convention encourage les États parties à coopérer dans toute la mesure du possible et à mettre pleinement en œuvre la Convention. Une telle attitude isolationniste pourrait avoir des conséquences fâcheuses pour les communautés ou éléments concernés ou pour la coopération internationale préconisée par la Convention.</w:t>
      </w:r>
    </w:p>
    <w:p w:rsidR="00C171E7" w:rsidRPr="007A1927" w:rsidRDefault="00B53176" w:rsidP="00C41D44">
      <w:pPr>
        <w:pStyle w:val="Heading4"/>
      </w:pPr>
      <w:r w:rsidRPr="007A1927">
        <w:t xml:space="preserve">DÉfinitions </w:t>
      </w:r>
      <w:r w:rsidR="00C171E7" w:rsidRPr="007A1927">
        <w:t>et concepts</w:t>
      </w:r>
    </w:p>
    <w:p w:rsidR="00C171E7" w:rsidRPr="007A1927" w:rsidRDefault="00C171E7" w:rsidP="00C41D44">
      <w:pPr>
        <w:pStyle w:val="Heading3"/>
      </w:pPr>
      <w:r w:rsidRPr="007A1927">
        <w:t>Question 5</w:t>
      </w:r>
    </w:p>
    <w:p w:rsidR="00C171E7" w:rsidRPr="007A1927" w:rsidRDefault="00C171E7" w:rsidP="00C41D44">
      <w:pPr>
        <w:pStyle w:val="Texte1"/>
      </w:pPr>
      <w:r w:rsidRPr="007A1927">
        <w:t>La différenciation des tâches ou pratiques selon le sexe dans un élément du PCI constitue-t-elle dans tous les cas une violation des droits de l</w:t>
      </w:r>
      <w:r w:rsidR="001F7A0A" w:rsidRPr="007A1927">
        <w:t>’</w:t>
      </w:r>
      <w:r w:rsidRPr="007A1927">
        <w:t>homme ?</w:t>
      </w:r>
    </w:p>
    <w:p w:rsidR="00C171E7" w:rsidRPr="007A1927" w:rsidRDefault="00C171E7" w:rsidP="00C41D44">
      <w:pPr>
        <w:pStyle w:val="numrationa"/>
      </w:pPr>
      <w:r w:rsidRPr="007A1927">
        <w:t>(a)</w:t>
      </w:r>
      <w:r w:rsidRPr="007A1927">
        <w:tab/>
        <w:t>Non, la différenciation selon le sexe ne constitue pas une violation des droits de l</w:t>
      </w:r>
      <w:r w:rsidR="001F7A0A" w:rsidRPr="007A1927">
        <w:t>’</w:t>
      </w:r>
      <w:r w:rsidRPr="007A1927">
        <w:t>homme.</w:t>
      </w:r>
    </w:p>
    <w:p w:rsidR="00C171E7" w:rsidRPr="007A1927" w:rsidRDefault="00C171E7" w:rsidP="00C41D44">
      <w:pPr>
        <w:pStyle w:val="numrationa"/>
      </w:pPr>
      <w:r w:rsidRPr="007A1927">
        <w:t>(b)</w:t>
      </w:r>
      <w:r w:rsidRPr="007A1927">
        <w:tab/>
        <w:t>La différenciation selon le sexe dans un élément du PCI ne constitue pas dans tous les cas une violation des droits de l</w:t>
      </w:r>
      <w:r w:rsidR="001F7A0A" w:rsidRPr="007A1927">
        <w:t>’</w:t>
      </w:r>
      <w:r w:rsidRPr="007A1927">
        <w:t>homme.</w:t>
      </w:r>
    </w:p>
    <w:p w:rsidR="00226179" w:rsidRPr="007A1927" w:rsidRDefault="00C171E7" w:rsidP="00C41D44">
      <w:pPr>
        <w:pStyle w:val="numrationa"/>
      </w:pPr>
      <w:r w:rsidRPr="007A1927">
        <w:t>(c)</w:t>
      </w:r>
      <w:r w:rsidRPr="007A1927">
        <w:tab/>
        <w:t>Oui, toute différenciation selon le sexe est une violation des droits de l</w:t>
      </w:r>
      <w:r w:rsidR="001F7A0A" w:rsidRPr="007A1927">
        <w:t>’</w:t>
      </w:r>
      <w:r w:rsidRPr="007A1927">
        <w:t>homme.</w:t>
      </w:r>
    </w:p>
    <w:p w:rsidR="00BE40E3" w:rsidRDefault="00C171E7" w:rsidP="00E169A9">
      <w:pPr>
        <w:pStyle w:val="Encadr"/>
        <w:pBdr>
          <w:top w:val="single" w:sz="4" w:space="3" w:color="auto"/>
        </w:pBdr>
      </w:pPr>
      <w:r w:rsidRPr="007A1927">
        <w:t>L</w:t>
      </w:r>
      <w:r w:rsidR="001F7A0A" w:rsidRPr="007A1927">
        <w:t>’</w:t>
      </w:r>
      <w:r w:rsidRPr="007A1927">
        <w:t>option (b) est correcte : la différenciation des tâches ou fonctions assignées aux hommes et aux femmes dans l</w:t>
      </w:r>
      <w:r w:rsidR="001F7A0A" w:rsidRPr="007A1927">
        <w:t>’</w:t>
      </w:r>
      <w:r w:rsidRPr="007A1927">
        <w:t>accomplissement ou la transmission d</w:t>
      </w:r>
      <w:r w:rsidR="001F7A0A" w:rsidRPr="007A1927">
        <w:t>’</w:t>
      </w:r>
      <w:r w:rsidRPr="007A1927">
        <w:t>éléments du PCI n</w:t>
      </w:r>
      <w:r w:rsidR="001F7A0A" w:rsidRPr="007A1927">
        <w:t>’</w:t>
      </w:r>
      <w:r w:rsidRPr="007A1927">
        <w:t>est pas nécessairement contraire aux prescriptions des instruments internationaux relatifs aux droits de l</w:t>
      </w:r>
      <w:r w:rsidR="001F7A0A" w:rsidRPr="007A1927">
        <w:t>’</w:t>
      </w:r>
      <w:r w:rsidRPr="007A1927">
        <w:t>homme. Il est possible</w:t>
      </w:r>
      <w:r w:rsidR="00431646" w:rsidRPr="007A1927">
        <w:t>,</w:t>
      </w:r>
      <w:r w:rsidRPr="007A1927">
        <w:t xml:space="preserve"> par exemple</w:t>
      </w:r>
      <w:r w:rsidR="00431646" w:rsidRPr="007A1927">
        <w:t>,</w:t>
      </w:r>
      <w:r w:rsidRPr="007A1927">
        <w:t xml:space="preserve"> que les femmes exécutent certains aspects d</w:t>
      </w:r>
      <w:r w:rsidR="001F7A0A" w:rsidRPr="007A1927">
        <w:t>’</w:t>
      </w:r>
      <w:r w:rsidRPr="007A1927">
        <w:t>une danse ou d</w:t>
      </w:r>
      <w:r w:rsidR="001F7A0A" w:rsidRPr="007A1927">
        <w:t>’</w:t>
      </w:r>
      <w:r w:rsidRPr="007A1927">
        <w:t>une cérémonie tandis que les hommes en exécutent d</w:t>
      </w:r>
      <w:r w:rsidR="001F7A0A" w:rsidRPr="007A1927">
        <w:t>’</w:t>
      </w:r>
      <w:r w:rsidRPr="007A1927">
        <w:t>autres. Ou que, dans une même communauté, seuls les hommes ou les femmes assistent à certains rituels. Toutefois, si cette différenciation confère le pouvoir d</w:t>
      </w:r>
      <w:r w:rsidR="001F7A0A" w:rsidRPr="007A1927">
        <w:t>’</w:t>
      </w:r>
      <w:r w:rsidR="00431646" w:rsidRPr="007A1927">
        <w:t>humilier autrui</w:t>
      </w:r>
      <w:r w:rsidRPr="007A1927">
        <w:t xml:space="preserve"> ou crée une situation manifestement </w:t>
      </w:r>
      <w:r w:rsidR="00431646" w:rsidRPr="007A1927">
        <w:t>défavor</w:t>
      </w:r>
      <w:r w:rsidRPr="007A1927">
        <w:t>able à certains individus, elle est contraire aux prescriptions des instruments internationaux relatifs aux droits de l</w:t>
      </w:r>
      <w:r w:rsidR="001F7A0A" w:rsidRPr="007A1927">
        <w:t>’</w:t>
      </w:r>
      <w:r w:rsidRPr="007A1927">
        <w:t>homme et l</w:t>
      </w:r>
      <w:r w:rsidR="001F7A0A" w:rsidRPr="007A1927">
        <w:t>’</w:t>
      </w:r>
      <w:r w:rsidRPr="007A1927">
        <w:t xml:space="preserve">élément correspondant ne peut être considéré </w:t>
      </w:r>
    </w:p>
    <w:p w:rsidR="00BE40E3" w:rsidRDefault="00BE40E3">
      <w:pPr>
        <w:widowControl/>
        <w:tabs>
          <w:tab w:val="clear" w:pos="567"/>
        </w:tabs>
        <w:snapToGrid/>
        <w:spacing w:after="0" w:line="240" w:lineRule="auto"/>
        <w:jc w:val="left"/>
      </w:pPr>
      <w:r>
        <w:br w:type="page"/>
      </w:r>
    </w:p>
    <w:p w:rsidR="00C171E7" w:rsidRPr="007A1927" w:rsidRDefault="00C171E7" w:rsidP="00E169A9">
      <w:pPr>
        <w:pStyle w:val="Encadr"/>
        <w:pBdr>
          <w:top w:val="single" w:sz="4" w:space="3" w:color="auto"/>
        </w:pBdr>
      </w:pPr>
      <w:proofErr w:type="gramStart"/>
      <w:r w:rsidRPr="007A1927">
        <w:lastRenderedPageBreak/>
        <w:t>comme</w:t>
      </w:r>
      <w:proofErr w:type="gramEnd"/>
      <w:r w:rsidRPr="007A1927">
        <w:t xml:space="preserve"> </w:t>
      </w:r>
      <w:r w:rsidR="0033035A" w:rsidRPr="007A1927">
        <w:t>PCI</w:t>
      </w:r>
      <w:r w:rsidRPr="007A1927">
        <w:t xml:space="preserve"> au sens de la Convention. Ainsi, un rituel qui donnerait lieu à un rapt de femmes, à des brutalités infligées à des enfants, à un sacrifice humain ou à des mutilations corporelles ne p</w:t>
      </w:r>
      <w:r w:rsidR="00A822DD" w:rsidRPr="007A1927">
        <w:t>eu</w:t>
      </w:r>
      <w:r w:rsidRPr="007A1927">
        <w:t>t</w:t>
      </w:r>
      <w:r w:rsidR="00A822DD" w:rsidRPr="007A1927">
        <w:t xml:space="preserve"> pas</w:t>
      </w:r>
      <w:r w:rsidRPr="007A1927">
        <w:t xml:space="preserve"> être pris en co</w:t>
      </w:r>
      <w:r w:rsidR="00A822DD" w:rsidRPr="007A1927">
        <w:t>mpte</w:t>
      </w:r>
      <w:r w:rsidRPr="007A1927">
        <w:t xml:space="preserve"> au titre de la Convention (voir article 2.1).</w:t>
      </w:r>
    </w:p>
    <w:p w:rsidR="00C171E7" w:rsidRPr="007A1927" w:rsidRDefault="00C171E7" w:rsidP="00C41D44">
      <w:pPr>
        <w:pStyle w:val="Heading3"/>
      </w:pPr>
      <w:r w:rsidRPr="007A1927">
        <w:t>Question 6</w:t>
      </w:r>
    </w:p>
    <w:p w:rsidR="00C171E7" w:rsidRPr="007A1927" w:rsidRDefault="00C171E7" w:rsidP="00C41D44">
      <w:pPr>
        <w:pStyle w:val="Texte1"/>
      </w:pPr>
      <w:r w:rsidRPr="007A1927">
        <w:t>La documentation du PCI peut-elle toujours être considérée comme une mesure de sauvegarde ?</w:t>
      </w:r>
    </w:p>
    <w:p w:rsidR="00C171E7" w:rsidRPr="007A1927" w:rsidRDefault="00C171E7" w:rsidP="00C41D44">
      <w:pPr>
        <w:pStyle w:val="numrationa"/>
      </w:pPr>
      <w:r w:rsidRPr="007A1927">
        <w:t>(a)</w:t>
      </w:r>
      <w:r w:rsidRPr="007A1927">
        <w:tab/>
        <w:t>Oui, toute documentation de l</w:t>
      </w:r>
      <w:r w:rsidR="001F7A0A" w:rsidRPr="007A1927">
        <w:t>’</w:t>
      </w:r>
      <w:r w:rsidRPr="007A1927">
        <w:t>élément contribue automatiquement à sa sauvegarde.</w:t>
      </w:r>
    </w:p>
    <w:p w:rsidR="00C171E7" w:rsidRPr="007A1927" w:rsidRDefault="00C171E7" w:rsidP="00C41D44">
      <w:pPr>
        <w:pStyle w:val="numrationa"/>
      </w:pPr>
      <w:r w:rsidRPr="007A1927">
        <w:t>(b)</w:t>
      </w:r>
      <w:r w:rsidRPr="007A1927">
        <w:tab/>
        <w:t>Pas toujours : seulement si elle vise expressément la sauvegarde.</w:t>
      </w:r>
    </w:p>
    <w:p w:rsidR="00C171E7" w:rsidRPr="007A1927" w:rsidRDefault="00C171E7" w:rsidP="00C41D44">
      <w:pPr>
        <w:pStyle w:val="numrationa"/>
      </w:pPr>
      <w:r w:rsidRPr="007A1927">
        <w:t>(c)</w:t>
      </w:r>
      <w:r w:rsidRPr="007A1927">
        <w:tab/>
        <w:t>Non, la documentation a toujours des effets négatifs parce qu</w:t>
      </w:r>
      <w:r w:rsidR="001F7A0A" w:rsidRPr="007A1927">
        <w:t>’</w:t>
      </w:r>
      <w:r w:rsidRPr="007A1927">
        <w:t>elle dépossède les communautés de leur pouvoir et de leurs connaissances et empêche le PCI</w:t>
      </w:r>
      <w:r w:rsidR="00A822DD" w:rsidRPr="007A1927">
        <w:t xml:space="preserve"> concerné</w:t>
      </w:r>
      <w:r w:rsidRPr="007A1927">
        <w:t xml:space="preserve"> d</w:t>
      </w:r>
      <w:r w:rsidR="001F7A0A" w:rsidRPr="007A1927">
        <w:t>’</w:t>
      </w:r>
      <w:r w:rsidRPr="007A1927">
        <w:t>évoluer.</w:t>
      </w:r>
    </w:p>
    <w:p w:rsidR="00C171E7" w:rsidRPr="007A1927" w:rsidRDefault="00C171E7" w:rsidP="00C41D44">
      <w:pPr>
        <w:pStyle w:val="Encadr"/>
      </w:pPr>
      <w:r w:rsidRPr="007A1927">
        <w:t>L</w:t>
      </w:r>
      <w:r w:rsidR="001F7A0A" w:rsidRPr="007A1927">
        <w:t>’</w:t>
      </w:r>
      <w:r w:rsidRPr="007A1927">
        <w:t xml:space="preserve">option (b) est correcte : la documentation peut être un élément important de </w:t>
      </w:r>
      <w:r w:rsidR="00DB4538" w:rsidRPr="007A1927">
        <w:t xml:space="preserve">la </w:t>
      </w:r>
      <w:r w:rsidRPr="007A1927">
        <w:t>sauvegarde, mais ce n</w:t>
      </w:r>
      <w:r w:rsidR="001F7A0A" w:rsidRPr="007A1927">
        <w:t>’</w:t>
      </w:r>
      <w:r w:rsidRPr="007A1927">
        <w:t xml:space="preserve">est pas </w:t>
      </w:r>
      <w:r w:rsidR="00970388" w:rsidRPr="007A1927">
        <w:t xml:space="preserve">le cas </w:t>
      </w:r>
      <w:r w:rsidRPr="007A1927">
        <w:t xml:space="preserve">automatiquement. </w:t>
      </w:r>
      <w:r w:rsidR="00DB4538" w:rsidRPr="007A1927">
        <w:t>En</w:t>
      </w:r>
      <w:r w:rsidRPr="007A1927">
        <w:t xml:space="preserve"> fait, la documentation peut même </w:t>
      </w:r>
      <w:r w:rsidR="00970388">
        <w:t>s’avérer</w:t>
      </w:r>
      <w:r w:rsidR="00DB4538" w:rsidRPr="007A1927">
        <w:t xml:space="preserve"> contreproductive du point de vue de</w:t>
      </w:r>
      <w:r w:rsidRPr="007A1927">
        <w:t xml:space="preserve"> la sauvegarde du PCI.</w:t>
      </w:r>
    </w:p>
    <w:p w:rsidR="00C171E7" w:rsidRPr="007A1927" w:rsidRDefault="00C171E7" w:rsidP="00C41D44">
      <w:pPr>
        <w:pStyle w:val="Encadr"/>
      </w:pPr>
      <w:r w:rsidRPr="007A1927">
        <w:t>En tant que mesure de sauvegarde, la documentation doit contribuer à la perpétuation des pratiques et à la transmission du PCI. Dans l</w:t>
      </w:r>
      <w:r w:rsidR="001F7A0A" w:rsidRPr="007A1927">
        <w:t>’</w:t>
      </w:r>
      <w:r w:rsidRPr="007A1927">
        <w:t>idéal, elle décrit l</w:t>
      </w:r>
      <w:r w:rsidR="001F7A0A" w:rsidRPr="007A1927">
        <w:t>’</w:t>
      </w:r>
      <w:r w:rsidRPr="007A1927">
        <w:t>état actuel du PCI en notant ses aspects évolutifs</w:t>
      </w:r>
      <w:r w:rsidR="009608AE" w:rsidRPr="007A1927">
        <w:t> </w:t>
      </w:r>
      <w:r w:rsidRPr="007A1927">
        <w:t>; les mesures de sauvegarde, présentes ou futures, peuvent s</w:t>
      </w:r>
      <w:r w:rsidR="001F7A0A" w:rsidRPr="007A1927">
        <w:t>’</w:t>
      </w:r>
      <w:r w:rsidRPr="007A1927">
        <w:t xml:space="preserve">appuyer sur </w:t>
      </w:r>
      <w:r w:rsidR="009608AE" w:rsidRPr="007A1927">
        <w:t>la documentation</w:t>
      </w:r>
      <w:r w:rsidRPr="007A1927">
        <w:t xml:space="preserve"> pour revitaliser un élément du PCI</w:t>
      </w:r>
      <w:r w:rsidR="009608AE" w:rsidRPr="007A1927">
        <w:t xml:space="preserve"> en péril</w:t>
      </w:r>
      <w:r w:rsidRPr="007A1927">
        <w:t>. S</w:t>
      </w:r>
      <w:r w:rsidR="001F7A0A" w:rsidRPr="007A1927">
        <w:t>’</w:t>
      </w:r>
      <w:r w:rsidRPr="007A1927">
        <w:t>il n</w:t>
      </w:r>
      <w:r w:rsidR="001F7A0A" w:rsidRPr="007A1927">
        <w:t>’</w:t>
      </w:r>
      <w:r w:rsidRPr="007A1927">
        <w:t>est pas tenu compte du caractère évolutif de l</w:t>
      </w:r>
      <w:r w:rsidR="001F7A0A" w:rsidRPr="007A1927">
        <w:t>’</w:t>
      </w:r>
      <w:r w:rsidRPr="007A1927">
        <w:t>élément, la documentation et les enregistrements peuvent avoir pour effet de le « fige</w:t>
      </w:r>
      <w:r w:rsidR="001A2B52">
        <w:t>r » sous une forme supposée</w:t>
      </w:r>
      <w:r w:rsidRPr="007A1927">
        <w:t xml:space="preserve"> « authentique » et « originale ». Il importe que les chercheurs </w:t>
      </w:r>
      <w:r w:rsidR="009608AE" w:rsidRPr="007A1927">
        <w:t>et l</w:t>
      </w:r>
      <w:r w:rsidRPr="007A1927">
        <w:t>es communautés soient conscients de ce problème.</w:t>
      </w:r>
    </w:p>
    <w:p w:rsidR="00C171E7" w:rsidRPr="007A1927" w:rsidRDefault="00C171E7" w:rsidP="00C41D44">
      <w:pPr>
        <w:pStyle w:val="Encadr"/>
      </w:pPr>
      <w:r w:rsidRPr="007A1927">
        <w:t>La documentation doit être effectuée en coopération avec les communautés concernées et avec leur consentement</w:t>
      </w:r>
      <w:r w:rsidR="009608AE" w:rsidRPr="007A1927">
        <w:t> ;</w:t>
      </w:r>
      <w:r w:rsidRPr="007A1927">
        <w:t xml:space="preserve"> les résultats des projets de documentation doivent être accessibles aux communautés et groupes concernés et être diffusés dans des conditions </w:t>
      </w:r>
      <w:r w:rsidR="009608AE" w:rsidRPr="007A1927">
        <w:t>qu’ils jug</w:t>
      </w:r>
      <w:r w:rsidRPr="007A1927">
        <w:t>e</w:t>
      </w:r>
      <w:r w:rsidR="009608AE" w:rsidRPr="007A1927">
        <w:t>nt acceptables</w:t>
      </w:r>
      <w:r w:rsidRPr="007A1927">
        <w:t>. La documentation peut comprendre – avec leur consentement – des savoirs considérés comme secrets par les communautés et les groupes concernés. L</w:t>
      </w:r>
      <w:r w:rsidR="001F7A0A" w:rsidRPr="007A1927">
        <w:t>’</w:t>
      </w:r>
      <w:r w:rsidRPr="007A1927">
        <w:t>accès à cette information doit être réglementé en conformité avec la disposition de la Convention qui appelle à respecter les pratiques coutumières régissant l</w:t>
      </w:r>
      <w:r w:rsidR="001F7A0A" w:rsidRPr="007A1927">
        <w:t>’</w:t>
      </w:r>
      <w:r w:rsidR="009608AE" w:rsidRPr="007A1927">
        <w:t>accès au PCI (article 13 (d</w:t>
      </w:r>
      <w:proofErr w:type="gramStart"/>
      <w:r w:rsidR="009608AE" w:rsidRPr="007A1927">
        <w:t>)</w:t>
      </w:r>
      <w:r w:rsidRPr="007A1927">
        <w:t>(</w:t>
      </w:r>
      <w:proofErr w:type="gramEnd"/>
      <w:r w:rsidRPr="007A1927">
        <w:t>ii)).</w:t>
      </w:r>
    </w:p>
    <w:p w:rsidR="00C171E7" w:rsidRPr="007A1927" w:rsidRDefault="00C171E7" w:rsidP="00C41D44">
      <w:pPr>
        <w:pStyle w:val="Heading4"/>
      </w:pPr>
      <w:r w:rsidRPr="007A1927">
        <w:t>Inventaires</w:t>
      </w:r>
    </w:p>
    <w:p w:rsidR="00C171E7" w:rsidRPr="007A1927" w:rsidRDefault="00C171E7" w:rsidP="00C41D44">
      <w:pPr>
        <w:pStyle w:val="Heading3"/>
      </w:pPr>
      <w:r w:rsidRPr="007A1927">
        <w:t>Question 7</w:t>
      </w:r>
    </w:p>
    <w:p w:rsidR="00C171E7" w:rsidRPr="007A1927" w:rsidRDefault="00C171E7" w:rsidP="00C41D44">
      <w:pPr>
        <w:pStyle w:val="Texte1"/>
      </w:pPr>
      <w:r w:rsidRPr="007A1927">
        <w:t>L</w:t>
      </w:r>
      <w:r w:rsidR="009608AE" w:rsidRPr="007A1927">
        <w:t>e Pays</w:t>
      </w:r>
      <w:r w:rsidRPr="007A1927">
        <w:t xml:space="preserve"> B </w:t>
      </w:r>
      <w:r w:rsidR="007C572F">
        <w:t>a l’intention de</w:t>
      </w:r>
      <w:r w:rsidRPr="007A1927">
        <w:t xml:space="preserve"> dresser un inventaire du PCI présent sur son</w:t>
      </w:r>
      <w:r w:rsidR="009608AE" w:rsidRPr="007A1927">
        <w:t xml:space="preserve"> territoire. Le Ministre de la C</w:t>
      </w:r>
      <w:r w:rsidR="00462037" w:rsidRPr="007A1927">
        <w:t>ulture doit choisir un</w:t>
      </w:r>
      <w:r w:rsidRPr="007A1927">
        <w:t xml:space="preserve"> nom </w:t>
      </w:r>
      <w:r w:rsidR="007C572F">
        <w:t xml:space="preserve">pour cet </w:t>
      </w:r>
      <w:r w:rsidRPr="007A1927">
        <w:t>inventaire. Quel nom serait le plus conforme à l</w:t>
      </w:r>
      <w:r w:rsidR="001F7A0A" w:rsidRPr="007A1927">
        <w:t>’</w:t>
      </w:r>
      <w:r w:rsidRPr="007A1927">
        <w:t>esprit de la Convention ?</w:t>
      </w:r>
    </w:p>
    <w:p w:rsidR="00C171E7" w:rsidRPr="007A1927" w:rsidRDefault="00C171E7" w:rsidP="00C41D44">
      <w:pPr>
        <w:pStyle w:val="numrationa"/>
      </w:pPr>
      <w:r w:rsidRPr="007A1927">
        <w:t>(</w:t>
      </w:r>
      <w:proofErr w:type="gramStart"/>
      <w:r w:rsidRPr="007A1927">
        <w:t>a</w:t>
      </w:r>
      <w:proofErr w:type="gramEnd"/>
      <w:r w:rsidRPr="007A1927">
        <w:t>)</w:t>
      </w:r>
      <w:r w:rsidRPr="007A1927">
        <w:tab/>
      </w:r>
      <w:r w:rsidR="00462037" w:rsidRPr="007A1927">
        <w:t>L’i</w:t>
      </w:r>
      <w:r w:rsidRPr="007A1927">
        <w:t>nventaire national du PCI d</w:t>
      </w:r>
      <w:r w:rsidR="009608AE" w:rsidRPr="007A1927">
        <w:t>u Pays</w:t>
      </w:r>
      <w:r w:rsidRPr="007A1927">
        <w:t xml:space="preserve"> B.</w:t>
      </w:r>
    </w:p>
    <w:p w:rsidR="00C171E7" w:rsidRPr="007A1927" w:rsidRDefault="00462037" w:rsidP="00C41D44">
      <w:pPr>
        <w:pStyle w:val="numrationa"/>
      </w:pPr>
      <w:r w:rsidRPr="007A1927">
        <w:t>(b)</w:t>
      </w:r>
      <w:r w:rsidRPr="007A1927">
        <w:tab/>
        <w:t>L’i</w:t>
      </w:r>
      <w:r w:rsidR="00C171E7" w:rsidRPr="007A1927">
        <w:t xml:space="preserve">nventaire du PCI </w:t>
      </w:r>
      <w:r w:rsidR="009608AE" w:rsidRPr="007A1927">
        <w:t xml:space="preserve">du Pays </w:t>
      </w:r>
      <w:r w:rsidR="00C171E7" w:rsidRPr="007A1927">
        <w:t>B.</w:t>
      </w:r>
    </w:p>
    <w:p w:rsidR="00C171E7" w:rsidRPr="007A1927" w:rsidRDefault="00462037" w:rsidP="00C41D44">
      <w:pPr>
        <w:pStyle w:val="numrationa"/>
      </w:pPr>
      <w:r w:rsidRPr="007A1927">
        <w:t>(c)</w:t>
      </w:r>
      <w:r w:rsidRPr="007A1927">
        <w:tab/>
        <w:t>L’i</w:t>
      </w:r>
      <w:r w:rsidR="00C171E7" w:rsidRPr="007A1927">
        <w:t xml:space="preserve">nventaire du PCI présent sur le territoire </w:t>
      </w:r>
      <w:r w:rsidR="009608AE" w:rsidRPr="007A1927">
        <w:t xml:space="preserve">du Pays </w:t>
      </w:r>
      <w:r w:rsidR="00C171E7" w:rsidRPr="007A1927">
        <w:t>B.</w:t>
      </w:r>
    </w:p>
    <w:p w:rsidR="00C171E7" w:rsidRPr="007A1927" w:rsidRDefault="00C171E7" w:rsidP="00C41D44">
      <w:pPr>
        <w:pStyle w:val="Encadr"/>
      </w:pPr>
      <w:r w:rsidRPr="007A1927">
        <w:t>L</w:t>
      </w:r>
      <w:r w:rsidR="001F7A0A" w:rsidRPr="007A1927">
        <w:t>’</w:t>
      </w:r>
      <w:r w:rsidRPr="007A1927">
        <w:t>option (c) semble la plus conforme à l</w:t>
      </w:r>
      <w:r w:rsidR="001F7A0A" w:rsidRPr="007A1927">
        <w:t>’</w:t>
      </w:r>
      <w:r w:rsidR="00462037" w:rsidRPr="007A1927">
        <w:t>esprit de la Convention. Toutefois</w:t>
      </w:r>
      <w:r w:rsidRPr="007A1927">
        <w:t xml:space="preserve">, </w:t>
      </w:r>
      <w:r w:rsidR="00462037" w:rsidRPr="007A1927">
        <w:t>la Convention</w:t>
      </w:r>
      <w:r w:rsidRPr="007A1927">
        <w:t xml:space="preserve"> n</w:t>
      </w:r>
      <w:r w:rsidR="001F7A0A" w:rsidRPr="007A1927">
        <w:t>’</w:t>
      </w:r>
      <w:r w:rsidRPr="007A1927">
        <w:t>impose aucune règle str</w:t>
      </w:r>
      <w:r w:rsidR="00462037" w:rsidRPr="007A1927">
        <w:t>icte concernant les inventaires</w:t>
      </w:r>
      <w:r w:rsidRPr="007A1927">
        <w:t xml:space="preserve"> et l</w:t>
      </w:r>
      <w:r w:rsidR="001F7A0A" w:rsidRPr="007A1927">
        <w:t>’</w:t>
      </w:r>
      <w:r w:rsidRPr="007A1927">
        <w:t>État partie est libre de choisir l</w:t>
      </w:r>
      <w:r w:rsidR="001F7A0A" w:rsidRPr="007A1927">
        <w:t>’</w:t>
      </w:r>
      <w:r w:rsidRPr="007A1927">
        <w:t>une quelconque des trois solutions.</w:t>
      </w:r>
    </w:p>
    <w:p w:rsidR="00C171E7" w:rsidRPr="007A1927" w:rsidRDefault="00C171E7" w:rsidP="00C41D44">
      <w:pPr>
        <w:pStyle w:val="Encadr"/>
      </w:pPr>
      <w:r w:rsidRPr="007A1927">
        <w:lastRenderedPageBreak/>
        <w:t>Option (a) : la Convention ne fait nulle part mention d</w:t>
      </w:r>
      <w:r w:rsidR="001F7A0A" w:rsidRPr="007A1927">
        <w:t>’</w:t>
      </w:r>
      <w:r w:rsidRPr="007A1927">
        <w:t>inventaires nationaux</w:t>
      </w:r>
      <w:r w:rsidR="00676825" w:rsidRPr="007A1927">
        <w:t> ; un</w:t>
      </w:r>
      <w:r w:rsidRPr="007A1927">
        <w:t xml:space="preserve"> inventaire national pourrait exclure des ensembles d</w:t>
      </w:r>
      <w:r w:rsidR="001F7A0A" w:rsidRPr="007A1927">
        <w:t>’</w:t>
      </w:r>
      <w:r w:rsidRPr="007A1927">
        <w:t>éléments du PCI présent</w:t>
      </w:r>
      <w:r w:rsidR="007C572F">
        <w:t>s</w:t>
      </w:r>
      <w:r w:rsidRPr="007A1927">
        <w:t xml:space="preserve"> sur le territoire d</w:t>
      </w:r>
      <w:r w:rsidR="00676825" w:rsidRPr="007A1927">
        <w:t>u Pays</w:t>
      </w:r>
      <w:r w:rsidRPr="007A1927">
        <w:t xml:space="preserve"> B qui ne correspondent pas aux conceptions présentes ou futures concernant les personnes et </w:t>
      </w:r>
      <w:r w:rsidR="007C572F">
        <w:t xml:space="preserve">les </w:t>
      </w:r>
      <w:r w:rsidRPr="007A1927">
        <w:t xml:space="preserve">éléments qui constituent la nation. La Convention </w:t>
      </w:r>
      <w:r w:rsidR="002248E1" w:rsidRPr="007A1927">
        <w:t>parle de</w:t>
      </w:r>
      <w:r w:rsidRPr="007A1927">
        <w:t xml:space="preserve"> « communautés, g</w:t>
      </w:r>
      <w:r w:rsidR="002248E1" w:rsidRPr="007A1927">
        <w:t>roupes et individus », non pas de</w:t>
      </w:r>
      <w:r w:rsidRPr="007A1927">
        <w:t xml:space="preserve"> « nations ». Elle vise à contribuer à la diversité culturelle, y compris la diversité des expressions et pratiques du PCI </w:t>
      </w:r>
      <w:r w:rsidR="002248E1" w:rsidRPr="007A1927">
        <w:t xml:space="preserve">au sein </w:t>
      </w:r>
      <w:r w:rsidRPr="007A1927">
        <w:t>des États parties, et non à l</w:t>
      </w:r>
      <w:r w:rsidR="001F7A0A" w:rsidRPr="007A1927">
        <w:t>’</w:t>
      </w:r>
      <w:r w:rsidRPr="007A1927">
        <w:t>homogénéisation qui résulte souvent de la formation d</w:t>
      </w:r>
      <w:r w:rsidR="001F7A0A" w:rsidRPr="007A1927">
        <w:t>’</w:t>
      </w:r>
      <w:r w:rsidRPr="007A1927">
        <w:t>une nation.</w:t>
      </w:r>
    </w:p>
    <w:p w:rsidR="00C171E7" w:rsidRPr="007A1927" w:rsidRDefault="00C171E7" w:rsidP="00C41D44">
      <w:pPr>
        <w:pStyle w:val="Encadr"/>
      </w:pPr>
      <w:r w:rsidRPr="007A1927">
        <w:t>Option (b) : l</w:t>
      </w:r>
      <w:r w:rsidR="001F7A0A" w:rsidRPr="007A1927">
        <w:t>’</w:t>
      </w:r>
      <w:r w:rsidRPr="007A1927">
        <w:t>inventaire n</w:t>
      </w:r>
      <w:r w:rsidR="001F7A0A" w:rsidRPr="007A1927">
        <w:t>’</w:t>
      </w:r>
      <w:r w:rsidRPr="007A1927">
        <w:t>est plus qualifié ici de « national », mais il est précisé, comme dans l</w:t>
      </w:r>
      <w:r w:rsidR="001F7A0A" w:rsidRPr="007A1927">
        <w:t>’</w:t>
      </w:r>
      <w:r w:rsidRPr="007A1927">
        <w:t>option (a) qu</w:t>
      </w:r>
      <w:r w:rsidR="001F7A0A" w:rsidRPr="007A1927">
        <w:t>’</w:t>
      </w:r>
      <w:r w:rsidRPr="007A1927">
        <w:t>il s</w:t>
      </w:r>
      <w:r w:rsidR="001F7A0A" w:rsidRPr="007A1927">
        <w:t>’</w:t>
      </w:r>
      <w:r w:rsidRPr="007A1927">
        <w:t>agit du patrimoine « de l</w:t>
      </w:r>
      <w:r w:rsidR="001F7A0A" w:rsidRPr="007A1927">
        <w:t>’</w:t>
      </w:r>
      <w:r w:rsidRPr="007A1927">
        <w:t>État ». La Convention ne fait nulle part mention du PCI d</w:t>
      </w:r>
      <w:r w:rsidR="001F7A0A" w:rsidRPr="007A1927">
        <w:t>’</w:t>
      </w:r>
      <w:r w:rsidRPr="007A1927">
        <w:t>un État</w:t>
      </w:r>
      <w:r w:rsidR="002248E1" w:rsidRPr="007A1927">
        <w:t>,</w:t>
      </w:r>
      <w:r w:rsidRPr="007A1927">
        <w:t xml:space="preserve"> au lieu de quoi, elle traite du PCI de communautés, groupes et individus. Les communautés d</w:t>
      </w:r>
      <w:r w:rsidR="001F7A0A" w:rsidRPr="007A1927">
        <w:t>’</w:t>
      </w:r>
      <w:r w:rsidRPr="007A1927">
        <w:t>immigrants pourraient être exclues (ou se sentir exclues) si un tel nom était donné à l</w:t>
      </w:r>
      <w:r w:rsidR="001F7A0A" w:rsidRPr="007A1927">
        <w:t>’</w:t>
      </w:r>
      <w:r w:rsidR="00D85E0F">
        <w:t>inventaire.</w:t>
      </w:r>
    </w:p>
    <w:p w:rsidR="00C171E7" w:rsidRPr="007A1927" w:rsidRDefault="00C171E7" w:rsidP="00C41D44">
      <w:pPr>
        <w:pStyle w:val="Encadr"/>
      </w:pPr>
      <w:r w:rsidRPr="007A1927">
        <w:t xml:space="preserve">Option (c) : ce serait sans doute la meilleure solution au regard de la Convention. </w:t>
      </w:r>
      <w:r w:rsidR="00845385" w:rsidRPr="007A1927">
        <w:t>A</w:t>
      </w:r>
      <w:r w:rsidRPr="007A1927">
        <w:t xml:space="preserve"> priori </w:t>
      </w:r>
      <w:r w:rsidR="00845385" w:rsidRPr="007A1927">
        <w:t xml:space="preserve">elle n’exclut </w:t>
      </w:r>
      <w:r w:rsidRPr="007A1927">
        <w:t>de l</w:t>
      </w:r>
      <w:r w:rsidR="001F7A0A" w:rsidRPr="007A1927">
        <w:t>’</w:t>
      </w:r>
      <w:r w:rsidRPr="007A1927">
        <w:t>inventaire aucun élément du PCI présent sur le territoire de l</w:t>
      </w:r>
      <w:r w:rsidR="001F7A0A" w:rsidRPr="007A1927">
        <w:t>’</w:t>
      </w:r>
      <w:r w:rsidRPr="007A1927">
        <w:t xml:space="preserve">État (comme le </w:t>
      </w:r>
      <w:r w:rsidR="00845385" w:rsidRPr="007A1927">
        <w:t>PCI de</w:t>
      </w:r>
      <w:r w:rsidRPr="007A1927">
        <w:t xml:space="preserve"> communautés d</w:t>
      </w:r>
      <w:r w:rsidR="001F7A0A" w:rsidRPr="007A1927">
        <w:t>’</w:t>
      </w:r>
      <w:r w:rsidRPr="007A1927">
        <w:t>immigrant</w:t>
      </w:r>
      <w:r w:rsidR="00845385" w:rsidRPr="007A1927">
        <w:t>s</w:t>
      </w:r>
      <w:r w:rsidRPr="007A1927">
        <w:t>)</w:t>
      </w:r>
      <w:r w:rsidR="00845385" w:rsidRPr="007A1927">
        <w:t> ;</w:t>
      </w:r>
      <w:r w:rsidRPr="007A1927">
        <w:t xml:space="preserve"> e</w:t>
      </w:r>
      <w:r w:rsidR="00845385" w:rsidRPr="007A1927">
        <w:t>lle</w:t>
      </w:r>
      <w:r w:rsidRPr="007A1927">
        <w:t xml:space="preserve"> ne revendique pas </w:t>
      </w:r>
      <w:r w:rsidR="00845385" w:rsidRPr="007A1927">
        <w:t xml:space="preserve">non plus pour l’État </w:t>
      </w:r>
      <w:r w:rsidRPr="007A1927">
        <w:t xml:space="preserve">la propriété du </w:t>
      </w:r>
      <w:r w:rsidR="00845385" w:rsidRPr="007A1927">
        <w:t>PCI</w:t>
      </w:r>
      <w:r w:rsidRPr="007A1927">
        <w:t xml:space="preserve"> inventorié, ni son autorité sur </w:t>
      </w:r>
      <w:r w:rsidR="007C572F">
        <w:t>ce</w:t>
      </w:r>
      <w:r w:rsidRPr="007A1927">
        <w:t xml:space="preserve"> patrimoine.</w:t>
      </w:r>
    </w:p>
    <w:p w:rsidR="00C171E7" w:rsidRPr="007A1927" w:rsidRDefault="00C171E7" w:rsidP="00C41D44">
      <w:pPr>
        <w:pStyle w:val="Heading3"/>
      </w:pPr>
      <w:r w:rsidRPr="007A1927">
        <w:t>Question 8</w:t>
      </w:r>
    </w:p>
    <w:p w:rsidR="00C171E7" w:rsidRPr="007A1927" w:rsidRDefault="00C171E7" w:rsidP="00C41D44">
      <w:pPr>
        <w:pStyle w:val="Texte1"/>
      </w:pPr>
      <w:r w:rsidRPr="007A1927">
        <w:t>L</w:t>
      </w:r>
      <w:r w:rsidR="00C174F7" w:rsidRPr="007A1927">
        <w:t>e Pays</w:t>
      </w:r>
      <w:r w:rsidRPr="007A1927">
        <w:t xml:space="preserve"> C décide de la manière d</w:t>
      </w:r>
      <w:r w:rsidR="001F7A0A" w:rsidRPr="007A1927">
        <w:t>’</w:t>
      </w:r>
      <w:r w:rsidRPr="007A1927">
        <w:t xml:space="preserve">organiser un inventaire </w:t>
      </w:r>
      <w:r w:rsidR="00A11035" w:rsidRPr="007A1927">
        <w:t>couvr</w:t>
      </w:r>
      <w:r w:rsidRPr="007A1927">
        <w:t xml:space="preserve">ant </w:t>
      </w:r>
      <w:r w:rsidR="00A11035" w:rsidRPr="007A1927">
        <w:t>u</w:t>
      </w:r>
      <w:r w:rsidRPr="007A1927">
        <w:t xml:space="preserve">ne région du pays particulièrement riche en traditions musicales. Comment traiter </w:t>
      </w:r>
      <w:r w:rsidR="00A11035" w:rsidRPr="007A1927">
        <w:t>dans le processus d</w:t>
      </w:r>
      <w:r w:rsidR="001F7A0A" w:rsidRPr="007A1927">
        <w:t>’</w:t>
      </w:r>
      <w:r w:rsidRPr="007A1927">
        <w:t>inventaire les instruments de m</w:t>
      </w:r>
      <w:r w:rsidR="00A11035" w:rsidRPr="007A1927">
        <w:t>usique qui y sont associés</w:t>
      </w:r>
      <w:r w:rsidRPr="007A1927">
        <w:t> ?</w:t>
      </w:r>
    </w:p>
    <w:p w:rsidR="00C171E7" w:rsidRPr="007A1927" w:rsidRDefault="00C171E7" w:rsidP="00C41D44">
      <w:pPr>
        <w:pStyle w:val="numrationa"/>
      </w:pPr>
      <w:r w:rsidRPr="007A1927">
        <w:t>(a)</w:t>
      </w:r>
      <w:r w:rsidRPr="007A1927">
        <w:tab/>
        <w:t xml:space="preserve">Ne faire </w:t>
      </w:r>
      <w:r w:rsidR="00A11035" w:rsidRPr="007A1927">
        <w:t>figurer aucune information sur l</w:t>
      </w:r>
      <w:r w:rsidRPr="007A1927">
        <w:t>es instruments dans l</w:t>
      </w:r>
      <w:r w:rsidR="001F7A0A" w:rsidRPr="007A1927">
        <w:t>’</w:t>
      </w:r>
      <w:r w:rsidR="008A773B">
        <w:t xml:space="preserve">inventaire, </w:t>
      </w:r>
      <w:r w:rsidRPr="007A1927">
        <w:t>lequel a trait aux expressions e</w:t>
      </w:r>
      <w:r w:rsidR="00A11035" w:rsidRPr="007A1927">
        <w:t>t pratiques relatives au PCI,</w:t>
      </w:r>
      <w:r w:rsidRPr="007A1927">
        <w:t xml:space="preserve"> non à des objets matériels.</w:t>
      </w:r>
    </w:p>
    <w:p w:rsidR="00C171E7" w:rsidRPr="007A1927" w:rsidRDefault="00C171E7" w:rsidP="00C41D44">
      <w:pPr>
        <w:pStyle w:val="numrationa"/>
      </w:pPr>
      <w:r w:rsidRPr="007A1927">
        <w:t>(b)</w:t>
      </w:r>
      <w:r w:rsidRPr="007A1927">
        <w:tab/>
        <w:t>Inclure des informations sur les instruments dans les rubriques de l</w:t>
      </w:r>
      <w:r w:rsidR="001F7A0A" w:rsidRPr="007A1927">
        <w:t>’</w:t>
      </w:r>
      <w:r w:rsidRPr="007A1927">
        <w:t>inventaire consacrées aux traditions musica</w:t>
      </w:r>
      <w:r w:rsidR="008A773B">
        <w:t>les auxquelles ils sont associé</w:t>
      </w:r>
      <w:r w:rsidRPr="007A1927">
        <w:t>s.</w:t>
      </w:r>
    </w:p>
    <w:p w:rsidR="00226179" w:rsidRPr="007A1927" w:rsidRDefault="00C171E7" w:rsidP="00C41D44">
      <w:pPr>
        <w:pStyle w:val="numrationa"/>
      </w:pPr>
      <w:r w:rsidRPr="007A1927">
        <w:t>(c)</w:t>
      </w:r>
      <w:r w:rsidRPr="007A1927">
        <w:tab/>
        <w:t>Créer dans l</w:t>
      </w:r>
      <w:r w:rsidR="001F7A0A" w:rsidRPr="007A1927">
        <w:t>’</w:t>
      </w:r>
      <w:r w:rsidRPr="007A1927">
        <w:t>inventaire une section distincte contenant des informations sur les objets et instruments associés aux éléments inventoriés du PCI.</w:t>
      </w:r>
    </w:p>
    <w:p w:rsidR="00C171E7" w:rsidRPr="007A1927" w:rsidRDefault="00C171E7" w:rsidP="00C41D44">
      <w:pPr>
        <w:pStyle w:val="Encadr"/>
      </w:pPr>
      <w:r w:rsidRPr="007A1927">
        <w:t>L</w:t>
      </w:r>
      <w:r w:rsidR="001F7A0A" w:rsidRPr="007A1927">
        <w:t>’</w:t>
      </w:r>
      <w:r w:rsidRPr="007A1927">
        <w:t xml:space="preserve">option (b) </w:t>
      </w:r>
      <w:r w:rsidR="00B2147D" w:rsidRPr="007A1927">
        <w:t>se rap</w:t>
      </w:r>
      <w:r w:rsidRPr="007A1927">
        <w:t>proche</w:t>
      </w:r>
      <w:r w:rsidR="00B2147D" w:rsidRPr="007A1927">
        <w:t xml:space="preserve"> le plus</w:t>
      </w:r>
      <w:r w:rsidRPr="007A1927">
        <w:t xml:space="preserve"> de l</w:t>
      </w:r>
      <w:r w:rsidR="001F7A0A" w:rsidRPr="007A1927">
        <w:t>’</w:t>
      </w:r>
      <w:r w:rsidRPr="007A1927">
        <w:t xml:space="preserve">esprit de la Convention, même si </w:t>
      </w:r>
      <w:r w:rsidR="00B2147D" w:rsidRPr="007A1927">
        <w:t>la Convention</w:t>
      </w:r>
      <w:r w:rsidRPr="007A1927">
        <w:t xml:space="preserve"> n</w:t>
      </w:r>
      <w:r w:rsidR="001F7A0A" w:rsidRPr="007A1927">
        <w:t>’</w:t>
      </w:r>
      <w:r w:rsidRPr="007A1927">
        <w:t xml:space="preserve">impose pas de règles strictes </w:t>
      </w:r>
      <w:r w:rsidR="00B2147D" w:rsidRPr="007A1927">
        <w:t>concernant</w:t>
      </w:r>
      <w:r w:rsidRPr="007A1927">
        <w:t xml:space="preserve"> les inventaires.</w:t>
      </w:r>
    </w:p>
    <w:p w:rsidR="00C171E7" w:rsidRPr="007A1927" w:rsidRDefault="00C171E7" w:rsidP="00C41D44">
      <w:pPr>
        <w:pStyle w:val="Encadr"/>
      </w:pPr>
      <w:r w:rsidRPr="007A1927">
        <w:t>Option (a) : pour une présentation claire de l</w:t>
      </w:r>
      <w:r w:rsidR="001F7A0A" w:rsidRPr="007A1927">
        <w:t>’</w:t>
      </w:r>
      <w:r w:rsidRPr="007A1927">
        <w:t>élément, il convient de mentionner dans l</w:t>
      </w:r>
      <w:r w:rsidR="001F7A0A" w:rsidRPr="007A1927">
        <w:t>’</w:t>
      </w:r>
      <w:r w:rsidRPr="007A1927">
        <w:t>inventaire tous les instruments ou objets qui sont indispensables à sa perpétuation. L</w:t>
      </w:r>
      <w:r w:rsidR="001F7A0A" w:rsidRPr="007A1927">
        <w:t>’</w:t>
      </w:r>
      <w:r w:rsidRPr="007A1927">
        <w:t xml:space="preserve">article 2.1 de la Convention mentionne expressément dans la définition du </w:t>
      </w:r>
      <w:r w:rsidR="00B2147D" w:rsidRPr="007A1927">
        <w:t>PCI</w:t>
      </w:r>
      <w:r w:rsidRPr="007A1927">
        <w:t xml:space="preserve"> les instruments, objets</w:t>
      </w:r>
      <w:r w:rsidR="00B2147D" w:rsidRPr="007A1927">
        <w:t>,</w:t>
      </w:r>
      <w:r w:rsidRPr="007A1927">
        <w:t xml:space="preserve"> etc. qui y sont associés, ce qui incite à les </w:t>
      </w:r>
      <w:r w:rsidR="00B2147D" w:rsidRPr="007A1927">
        <w:t>inclure dans un inventaire</w:t>
      </w:r>
      <w:r w:rsidRPr="007A1927">
        <w:t>. Il n</w:t>
      </w:r>
      <w:r w:rsidR="001F7A0A" w:rsidRPr="007A1927">
        <w:t>’</w:t>
      </w:r>
      <w:r w:rsidRPr="007A1927">
        <w:t>y a donc pas lieu de les exclure.</w:t>
      </w:r>
    </w:p>
    <w:p w:rsidR="00C171E7" w:rsidRPr="007A1927" w:rsidRDefault="00C171E7" w:rsidP="00C41D44">
      <w:pPr>
        <w:pStyle w:val="Encadr"/>
      </w:pPr>
      <w:r w:rsidRPr="007A1927">
        <w:t xml:space="preserve">Options (b) et (c) : un inventaire du PCI doit en principe porter sur les éléments </w:t>
      </w:r>
      <w:r w:rsidR="008A773B" w:rsidRPr="007A1927">
        <w:t xml:space="preserve">de ce patrimoine </w:t>
      </w:r>
      <w:r w:rsidRPr="007A1927">
        <w:t xml:space="preserve">(expressions, pratiques, savoir-faire, </w:t>
      </w:r>
      <w:r w:rsidR="00B2147D" w:rsidRPr="007A1927">
        <w:t>savoir</w:t>
      </w:r>
      <w:r w:rsidRPr="007A1927">
        <w:t>), de sorte qu</w:t>
      </w:r>
      <w:r w:rsidR="001F7A0A" w:rsidRPr="007A1927">
        <w:t>’</w:t>
      </w:r>
      <w:r w:rsidRPr="007A1927">
        <w:t xml:space="preserve">il est préférable de ne pas </w:t>
      </w:r>
      <w:r w:rsidR="00B2147D" w:rsidRPr="007A1927">
        <w:t>avoir de</w:t>
      </w:r>
      <w:r w:rsidRPr="007A1927">
        <w:t xml:space="preserve"> rubriques distinctes </w:t>
      </w:r>
      <w:r w:rsidR="00B2147D" w:rsidRPr="007A1927">
        <w:t>pour les</w:t>
      </w:r>
      <w:r w:rsidRPr="007A1927">
        <w:t xml:space="preserve"> instruments, objets</w:t>
      </w:r>
      <w:r w:rsidR="00B2147D" w:rsidRPr="007A1927">
        <w:t>,</w:t>
      </w:r>
      <w:r w:rsidRPr="007A1927">
        <w:t xml:space="preserve"> personnes </w:t>
      </w:r>
      <w:r w:rsidR="00B2147D" w:rsidRPr="007A1927">
        <w:t>ou « espaces culturels » qui y</w:t>
      </w:r>
      <w:r w:rsidRPr="007A1927">
        <w:t xml:space="preserve"> sont associés. L</w:t>
      </w:r>
      <w:r w:rsidR="001F7A0A" w:rsidRPr="007A1927">
        <w:t>’</w:t>
      </w:r>
      <w:r w:rsidRPr="007A1927">
        <w:t>option (b) semble donc meilleure que l</w:t>
      </w:r>
      <w:r w:rsidR="001F7A0A" w:rsidRPr="007A1927">
        <w:t>’</w:t>
      </w:r>
      <w:r w:rsidRPr="007A1927">
        <w:t xml:space="preserve">option (c). </w:t>
      </w:r>
      <w:r w:rsidR="00DE5F1B" w:rsidRPr="007A1927">
        <w:t xml:space="preserve">Si un inventaire du </w:t>
      </w:r>
      <w:r w:rsidRPr="007A1927">
        <w:t xml:space="preserve">PCI est accessible </w:t>
      </w:r>
      <w:r w:rsidR="008A773B">
        <w:t>sous forme numérique</w:t>
      </w:r>
      <w:r w:rsidR="00DE5F1B" w:rsidRPr="007A1927">
        <w:t>, il serait</w:t>
      </w:r>
      <w:r w:rsidRPr="007A1927">
        <w:t xml:space="preserve"> utile d</w:t>
      </w:r>
      <w:r w:rsidR="00DE5F1B" w:rsidRPr="007A1927">
        <w:t>e disposer de</w:t>
      </w:r>
      <w:r w:rsidRPr="007A1927">
        <w:t xml:space="preserve"> fonctions de recherche</w:t>
      </w:r>
      <w:r w:rsidR="00DE5F1B" w:rsidRPr="007A1927">
        <w:t> : cela</w:t>
      </w:r>
      <w:r w:rsidRPr="007A1927">
        <w:t xml:space="preserve"> permett</w:t>
      </w:r>
      <w:r w:rsidR="00DE5F1B" w:rsidRPr="007A1927">
        <w:t>rai</w:t>
      </w:r>
      <w:r w:rsidRPr="007A1927">
        <w:t>t, par exemple, d</w:t>
      </w:r>
      <w:r w:rsidR="00DE5F1B" w:rsidRPr="007A1927">
        <w:t>’identifier</w:t>
      </w:r>
      <w:r w:rsidRPr="007A1927">
        <w:t xml:space="preserve"> les instruments de musique utilisés </w:t>
      </w:r>
      <w:r w:rsidR="00DE5F1B" w:rsidRPr="007A1927">
        <w:t xml:space="preserve">dans la représentation </w:t>
      </w:r>
      <w:r w:rsidRPr="007A1927">
        <w:t xml:space="preserve">des </w:t>
      </w:r>
      <w:r w:rsidR="00986CC3" w:rsidRPr="007A1927">
        <w:t xml:space="preserve">expressions du PCI </w:t>
      </w:r>
      <w:r w:rsidRPr="007A1927">
        <w:t>invent</w:t>
      </w:r>
      <w:r w:rsidR="00986CC3" w:rsidRPr="007A1927">
        <w:t>oriées</w:t>
      </w:r>
      <w:r w:rsidRPr="007A1927">
        <w:t>.</w:t>
      </w:r>
    </w:p>
    <w:p w:rsidR="00C171E7" w:rsidRPr="007A1927" w:rsidRDefault="00C171E7" w:rsidP="00C41D44">
      <w:pPr>
        <w:pStyle w:val="Heading3"/>
      </w:pPr>
      <w:r w:rsidRPr="007A1927">
        <w:lastRenderedPageBreak/>
        <w:t>Question 9</w:t>
      </w:r>
    </w:p>
    <w:p w:rsidR="00C171E7" w:rsidRPr="007A1927" w:rsidRDefault="00C171E7" w:rsidP="00C41D44">
      <w:pPr>
        <w:pStyle w:val="Texte1"/>
      </w:pPr>
      <w:r w:rsidRPr="007A1927">
        <w:t>L</w:t>
      </w:r>
      <w:r w:rsidR="00800BFD" w:rsidRPr="007A1927">
        <w:t>e Pays</w:t>
      </w:r>
      <w:r w:rsidRPr="007A1927">
        <w:t xml:space="preserve"> D lancera bientôt le processus d</w:t>
      </w:r>
      <w:r w:rsidR="001F7A0A" w:rsidRPr="007A1927">
        <w:t>’</w:t>
      </w:r>
      <w:r w:rsidRPr="007A1927">
        <w:t xml:space="preserve">inventaire du PCI </w:t>
      </w:r>
      <w:r w:rsidR="00800BFD" w:rsidRPr="007A1927">
        <w:t>situé</w:t>
      </w:r>
      <w:r w:rsidRPr="007A1927">
        <w:t xml:space="preserve"> sur son territoire. En co</w:t>
      </w:r>
      <w:r w:rsidR="00800BFD" w:rsidRPr="007A1927">
        <w:t>nséquence, son Ministère de la C</w:t>
      </w:r>
      <w:r w:rsidRPr="007A1927">
        <w:t xml:space="preserve">ulture a établi une liste des catégories à </w:t>
      </w:r>
      <w:r w:rsidR="00800BFD" w:rsidRPr="007A1927">
        <w:t>utiliser pour</w:t>
      </w:r>
      <w:r w:rsidRPr="007A1927">
        <w:t xml:space="preserve"> l</w:t>
      </w:r>
      <w:r w:rsidR="001F7A0A" w:rsidRPr="007A1927">
        <w:t>’</w:t>
      </w:r>
      <w:r w:rsidRPr="007A1927">
        <w:t>inventaire. Quelle(s) catégorie(s) pourrai(en)t poser problème lors de l</w:t>
      </w:r>
      <w:r w:rsidR="001F7A0A" w:rsidRPr="007A1927">
        <w:t>’</w:t>
      </w:r>
      <w:r w:rsidRPr="007A1927">
        <w:t>examen par le Comité des rapports périodiques soumis par l</w:t>
      </w:r>
      <w:r w:rsidR="001F7A0A" w:rsidRPr="007A1927">
        <w:t>’</w:t>
      </w:r>
      <w:r w:rsidRPr="007A1927">
        <w:t>État partie ?</w:t>
      </w:r>
    </w:p>
    <w:p w:rsidR="00C171E7" w:rsidRPr="007A1927" w:rsidRDefault="00C171E7" w:rsidP="00C41D44">
      <w:pPr>
        <w:pStyle w:val="numrationa"/>
      </w:pPr>
      <w:r w:rsidRPr="007A1927">
        <w:t>(a)</w:t>
      </w:r>
      <w:r w:rsidRPr="007A1927">
        <w:tab/>
        <w:t>Le PCI qui n</w:t>
      </w:r>
      <w:r w:rsidR="001F7A0A" w:rsidRPr="007A1927">
        <w:t>’</w:t>
      </w:r>
      <w:r w:rsidRPr="007A1927">
        <w:t>est plus pratiqué.</w:t>
      </w:r>
    </w:p>
    <w:p w:rsidR="00C171E7" w:rsidRPr="007A1927" w:rsidRDefault="00C171E7" w:rsidP="00C41D44">
      <w:pPr>
        <w:pStyle w:val="numrationa"/>
      </w:pPr>
      <w:r w:rsidRPr="007A1927">
        <w:t>(b)</w:t>
      </w:r>
      <w:r w:rsidRPr="007A1927">
        <w:tab/>
        <w:t xml:space="preserve">Le PCI qui est </w:t>
      </w:r>
      <w:r w:rsidR="0005549F" w:rsidRPr="007A1927">
        <w:t>en péril</w:t>
      </w:r>
      <w:r w:rsidRPr="007A1927">
        <w:t>.</w:t>
      </w:r>
    </w:p>
    <w:p w:rsidR="00C171E7" w:rsidRPr="007A1927" w:rsidRDefault="00C171E7" w:rsidP="00C41D44">
      <w:pPr>
        <w:pStyle w:val="numrationa"/>
      </w:pPr>
      <w:r w:rsidRPr="007A1927">
        <w:t>(c)</w:t>
      </w:r>
      <w:r w:rsidRPr="007A1927">
        <w:tab/>
        <w:t>Le PCI qui n</w:t>
      </w:r>
      <w:r w:rsidR="001F7A0A" w:rsidRPr="007A1927">
        <w:t>’</w:t>
      </w:r>
      <w:r w:rsidRPr="007A1927">
        <w:t>est pas conforme aux instruments internationaux relatifs aux droits de l</w:t>
      </w:r>
      <w:r w:rsidR="001F7A0A" w:rsidRPr="007A1927">
        <w:t>’</w:t>
      </w:r>
      <w:r w:rsidRPr="007A1927">
        <w:t xml:space="preserve">homme généralement </w:t>
      </w:r>
      <w:r w:rsidR="0005549F" w:rsidRPr="007A1927">
        <w:t>admi</w:t>
      </w:r>
      <w:r w:rsidRPr="007A1927">
        <w:t>s.</w:t>
      </w:r>
    </w:p>
    <w:p w:rsidR="00C171E7" w:rsidRPr="007A1927" w:rsidRDefault="00C171E7" w:rsidP="00C41D44">
      <w:pPr>
        <w:pStyle w:val="numrationa"/>
      </w:pPr>
      <w:r w:rsidRPr="007A1927">
        <w:t>(d)</w:t>
      </w:r>
      <w:r w:rsidRPr="007A1927">
        <w:tab/>
        <w:t>Le PCI auquel l</w:t>
      </w:r>
      <w:r w:rsidR="001F7A0A" w:rsidRPr="007A1927">
        <w:t>’</w:t>
      </w:r>
      <w:r w:rsidRPr="007A1927">
        <w:t>accès est limité parce qu</w:t>
      </w:r>
      <w:r w:rsidR="001F7A0A" w:rsidRPr="007A1927">
        <w:t>’</w:t>
      </w:r>
      <w:r w:rsidRPr="007A1927">
        <w:t>il est considéré comme secret ou sacré par les communautés et groupes concernés.</w:t>
      </w:r>
    </w:p>
    <w:p w:rsidR="00C171E7" w:rsidRPr="007A1927" w:rsidRDefault="00C171E7" w:rsidP="00C41D44">
      <w:pPr>
        <w:pStyle w:val="numrationa"/>
      </w:pPr>
      <w:r w:rsidRPr="007A1927">
        <w:t>(e)</w:t>
      </w:r>
      <w:r w:rsidRPr="007A1927">
        <w:tab/>
        <w:t>Le PCI qui n</w:t>
      </w:r>
      <w:r w:rsidR="001F7A0A" w:rsidRPr="007A1927">
        <w:t>’</w:t>
      </w:r>
      <w:r w:rsidRPr="007A1927">
        <w:t>a pas été identifié avec la participation des communautés concernées.</w:t>
      </w:r>
    </w:p>
    <w:p w:rsidR="00C171E7" w:rsidRPr="007A1927" w:rsidRDefault="00C171E7" w:rsidP="00C41D44">
      <w:pPr>
        <w:pStyle w:val="numrationa"/>
      </w:pPr>
      <w:r w:rsidRPr="007A1927">
        <w:t>(f)</w:t>
      </w:r>
      <w:r w:rsidRPr="007A1927">
        <w:tab/>
        <w:t>Les pratiques du PCI que les communautés concernées ne voulaient pas voir inventori</w:t>
      </w:r>
      <w:r w:rsidR="0005549F" w:rsidRPr="007A1927">
        <w:t>ées</w:t>
      </w:r>
      <w:r w:rsidRPr="007A1927">
        <w:t>.</w:t>
      </w:r>
    </w:p>
    <w:p w:rsidR="00C171E7" w:rsidRPr="007A1927" w:rsidRDefault="00C171E7" w:rsidP="00C41D44">
      <w:pPr>
        <w:pStyle w:val="numrationa"/>
      </w:pPr>
      <w:r w:rsidRPr="007A1927">
        <w:t>(g)</w:t>
      </w:r>
      <w:r w:rsidRPr="007A1927">
        <w:tab/>
        <w:t>Le PCI qui est lié au patrimoine matériel, comme les instruments de musique ou des lieux spécifiques.</w:t>
      </w:r>
    </w:p>
    <w:p w:rsidR="00C171E7" w:rsidRPr="007A1927" w:rsidRDefault="00C171E7" w:rsidP="00C41D44">
      <w:pPr>
        <w:pStyle w:val="numrationa"/>
      </w:pPr>
      <w:r w:rsidRPr="007A1927">
        <w:t>(h)</w:t>
      </w:r>
      <w:r w:rsidRPr="007A1927">
        <w:tab/>
        <w:t>Le PCI qui est lié à des sites inscrits sur la Liste du patrimoine mondial.</w:t>
      </w:r>
    </w:p>
    <w:p w:rsidR="00C171E7" w:rsidRPr="007A1927" w:rsidRDefault="00C171E7" w:rsidP="00C41D44">
      <w:pPr>
        <w:pStyle w:val="Encadr"/>
      </w:pPr>
      <w:r w:rsidRPr="007A1927">
        <w:t xml:space="preserve">Les États parties peuvent dresser leurs inventaires selon des modalités adaptées à leur situation. Ils peuvent donc recourir à des définitions et des domaines du PCI différents de ceux utilisés dans la Convention. Cela peut </w:t>
      </w:r>
      <w:r w:rsidR="00674575">
        <w:t>abouti</w:t>
      </w:r>
      <w:r w:rsidRPr="007A1927">
        <w:t>r à l</w:t>
      </w:r>
      <w:r w:rsidR="001F7A0A" w:rsidRPr="007A1927">
        <w:t>’</w:t>
      </w:r>
      <w:r w:rsidRPr="007A1927">
        <w:t>inclusion dans des inventaires établis par des États parties d</w:t>
      </w:r>
      <w:r w:rsidR="001F7A0A" w:rsidRPr="007A1927">
        <w:t>’</w:t>
      </w:r>
      <w:r w:rsidRPr="007A1927">
        <w:t>éléments dont la candidature ne pourra pas être soumise a</w:t>
      </w:r>
      <w:r w:rsidR="00674575">
        <w:t>vec succès pour les</w:t>
      </w:r>
      <w:r w:rsidRPr="007A1927">
        <w:t xml:space="preserve"> Listes de la Convention. Lorsque le Comité examine les rapports </w:t>
      </w:r>
      <w:r w:rsidR="0005549F" w:rsidRPr="007A1927">
        <w:t xml:space="preserve">périodiques </w:t>
      </w:r>
      <w:r w:rsidRPr="007A1927">
        <w:t>des États parties sur la mise en œuvre de la Convention, il peut formuler des commentaires et des recommandations</w:t>
      </w:r>
      <w:r w:rsidR="00820341" w:rsidRPr="007A1927">
        <w:t xml:space="preserve"> </w:t>
      </w:r>
      <w:r w:rsidRPr="007A1927">
        <w:t xml:space="preserve">; il ne peut pas </w:t>
      </w:r>
      <w:r w:rsidR="0005549F" w:rsidRPr="007A1927">
        <w:t>impos</w:t>
      </w:r>
      <w:r w:rsidR="00C3522B" w:rsidRPr="007A1927">
        <w:t>er de</w:t>
      </w:r>
      <w:r w:rsidRPr="007A1927">
        <w:t xml:space="preserve"> mesures </w:t>
      </w:r>
      <w:r w:rsidR="0005549F" w:rsidRPr="007A1927">
        <w:t>à l’échelon</w:t>
      </w:r>
      <w:r w:rsidRPr="007A1927">
        <w:t xml:space="preserve"> national.</w:t>
      </w:r>
    </w:p>
    <w:p w:rsidR="00C171E7" w:rsidRPr="007A1927" w:rsidRDefault="00C171E7" w:rsidP="00C41D44">
      <w:pPr>
        <w:pStyle w:val="Encadr"/>
      </w:pPr>
      <w:r w:rsidRPr="007A1927">
        <w:t>Les catégories (b), (g) et (h) ne seraient pas jugées problématiques</w:t>
      </w:r>
      <w:r w:rsidR="00C3522B" w:rsidRPr="007A1927">
        <w:t>,</w:t>
      </w:r>
      <w:r w:rsidRPr="007A1927">
        <w:t xml:space="preserve"> car elles entrent dans le c</w:t>
      </w:r>
      <w:r w:rsidR="00C3522B" w:rsidRPr="007A1927">
        <w:t>adre de la définition du PCI selon</w:t>
      </w:r>
      <w:r w:rsidRPr="007A1927">
        <w:t xml:space="preserve"> la Convention (article 2.1</w:t>
      </w:r>
      <w:r w:rsidR="00C3522B" w:rsidRPr="007A1927">
        <w:t> </w:t>
      </w:r>
      <w:r w:rsidRPr="007A1927">
        <w:t xml:space="preserve">; voir aussi </w:t>
      </w:r>
      <w:r w:rsidR="00C3522B" w:rsidRPr="007A1927">
        <w:t>l’</w:t>
      </w:r>
      <w:r w:rsidRPr="007A1927">
        <w:t>article 3(a) sur le patrimoine mondial). L</w:t>
      </w:r>
      <w:r w:rsidR="001F7A0A" w:rsidRPr="007A1927">
        <w:t>’</w:t>
      </w:r>
      <w:r w:rsidRPr="007A1927">
        <w:t>in</w:t>
      </w:r>
      <w:r w:rsidR="00C3522B" w:rsidRPr="007A1927">
        <w:t>clusion</w:t>
      </w:r>
      <w:r w:rsidRPr="007A1927">
        <w:t xml:space="preserve"> d</w:t>
      </w:r>
      <w:r w:rsidR="001F7A0A" w:rsidRPr="007A1927">
        <w:t>’</w:t>
      </w:r>
      <w:r w:rsidRPr="007A1927">
        <w:t xml:space="preserve">éléments du PCI </w:t>
      </w:r>
      <w:r w:rsidR="00C3522B" w:rsidRPr="007A1927">
        <w:t>entrant dans</w:t>
      </w:r>
      <w:r w:rsidRPr="007A1927">
        <w:t xml:space="preserve"> la catégorie (d) ne serait probablement p</w:t>
      </w:r>
      <w:r w:rsidR="00C3522B" w:rsidRPr="007A1927">
        <w:t xml:space="preserve">as </w:t>
      </w:r>
      <w:r w:rsidR="00674575" w:rsidRPr="007A1927">
        <w:t xml:space="preserve">non plus </w:t>
      </w:r>
      <w:r w:rsidR="00C3522B" w:rsidRPr="007A1927">
        <w:t xml:space="preserve">jugée problématique </w:t>
      </w:r>
      <w:r w:rsidRPr="007A1927">
        <w:t>dans la mesure où les communautés concernées approuvent la manière dont les informations sur les éléments en question seront présentées dans l</w:t>
      </w:r>
      <w:r w:rsidR="001F7A0A" w:rsidRPr="007A1927">
        <w:t>’</w:t>
      </w:r>
      <w:r w:rsidRPr="007A1927">
        <w:t xml:space="preserve">inventaire et </w:t>
      </w:r>
      <w:r w:rsidR="00C3522B" w:rsidRPr="007A1927">
        <w:t>rendu</w:t>
      </w:r>
      <w:r w:rsidRPr="007A1927">
        <w:t xml:space="preserve">es </w:t>
      </w:r>
      <w:r w:rsidR="00C3522B" w:rsidRPr="007A1927">
        <w:t>accessibles a</w:t>
      </w:r>
      <w:r w:rsidRPr="007A1927">
        <w:t>u public. Il est possible que les communautés concernées ne veuillent pas que des éléments secrets ou sacrés soient inventoriés, ou qu</w:t>
      </w:r>
      <w:r w:rsidR="001F7A0A" w:rsidRPr="007A1927">
        <w:t>’</w:t>
      </w:r>
      <w:r w:rsidRPr="007A1927">
        <w:t>elles veuillent que ces éléments ne soient que partiellement inventoriés</w:t>
      </w:r>
      <w:r w:rsidR="00820341" w:rsidRPr="007A1927">
        <w:t xml:space="preserve"> </w:t>
      </w:r>
      <w:r w:rsidRPr="007A1927">
        <w:t>; elles peuvent souhaiter que l</w:t>
      </w:r>
      <w:r w:rsidR="001F7A0A" w:rsidRPr="007A1927">
        <w:t>’</w:t>
      </w:r>
      <w:r w:rsidRPr="007A1927">
        <w:t>accès du public aux données de l</w:t>
      </w:r>
      <w:r w:rsidR="001F7A0A" w:rsidRPr="007A1927">
        <w:t>’</w:t>
      </w:r>
      <w:r w:rsidRPr="007A1927">
        <w:t>inventaire soit limité.</w:t>
      </w:r>
    </w:p>
    <w:p w:rsidR="00C171E7" w:rsidRPr="007A1927" w:rsidRDefault="00C171E7" w:rsidP="00C41D44">
      <w:pPr>
        <w:pStyle w:val="Encadr"/>
      </w:pPr>
      <w:r w:rsidRPr="007A1927">
        <w:t>Lors de l</w:t>
      </w:r>
      <w:r w:rsidR="001F7A0A" w:rsidRPr="007A1927">
        <w:t>’</w:t>
      </w:r>
      <w:r w:rsidRPr="007A1927">
        <w:t xml:space="preserve">évaluation des rapports périodiques que </w:t>
      </w:r>
      <w:r w:rsidR="00B276CE" w:rsidRPr="007A1927">
        <w:t xml:space="preserve">soumettent </w:t>
      </w:r>
      <w:r w:rsidRPr="007A1927">
        <w:t>les États parties au sujet de leurs inventaires et autres activités, le Comité peut estimer que l</w:t>
      </w:r>
      <w:r w:rsidR="001F7A0A" w:rsidRPr="007A1927">
        <w:t>’</w:t>
      </w:r>
      <w:r w:rsidRPr="007A1927">
        <w:t>in</w:t>
      </w:r>
      <w:r w:rsidR="00B276CE" w:rsidRPr="007A1927">
        <w:t>clus</w:t>
      </w:r>
      <w:r w:rsidRPr="007A1927">
        <w:t>ion du PCI relevant des catégories (e) et (f) est moins souhaitable</w:t>
      </w:r>
      <w:r w:rsidR="00B276CE" w:rsidRPr="007A1927">
        <w:t> ;</w:t>
      </w:r>
      <w:r w:rsidRPr="007A1927">
        <w:t xml:space="preserve"> en effet, il incombe aux États parties d</w:t>
      </w:r>
      <w:r w:rsidR="001F7A0A" w:rsidRPr="007A1927">
        <w:t>’</w:t>
      </w:r>
      <w:r w:rsidRPr="007A1927">
        <w:t>identifier et de définir le PCI inventorié avec la participation des communautés concernées (article 11(b)) et de s</w:t>
      </w:r>
      <w:r w:rsidR="001F7A0A" w:rsidRPr="007A1927">
        <w:t>’</w:t>
      </w:r>
      <w:r w:rsidRPr="007A1927">
        <w:t>efforcer d</w:t>
      </w:r>
      <w:r w:rsidR="001F7A0A" w:rsidRPr="007A1927">
        <w:t>’</w:t>
      </w:r>
      <w:r w:rsidR="00B276CE" w:rsidRPr="007A1927">
        <w:t>assurer leur</w:t>
      </w:r>
      <w:r w:rsidRPr="007A1927">
        <w:t xml:space="preserve"> participation à la gestion de leur PCI (article 15). Si les communautés ne souhaitent pas que leur PCI soit inventorié, mais qu</w:t>
      </w:r>
      <w:r w:rsidR="001F7A0A" w:rsidRPr="007A1927">
        <w:t>’</w:t>
      </w:r>
      <w:r w:rsidRPr="007A1927">
        <w:t>il l</w:t>
      </w:r>
      <w:r w:rsidR="001F7A0A" w:rsidRPr="007A1927">
        <w:t>’</w:t>
      </w:r>
      <w:r w:rsidRPr="007A1927">
        <w:t>est quand même, cela peut av</w:t>
      </w:r>
      <w:r w:rsidR="00B276CE" w:rsidRPr="007A1927">
        <w:t>o</w:t>
      </w:r>
      <w:r w:rsidR="00BD3C85" w:rsidRPr="007A1927">
        <w:t>ir des conséquences négatives sur la sauvegarde du PCI et</w:t>
      </w:r>
      <w:r w:rsidRPr="007A1927">
        <w:t xml:space="preserve"> va à l</w:t>
      </w:r>
      <w:r w:rsidR="001F7A0A" w:rsidRPr="007A1927">
        <w:t>’</w:t>
      </w:r>
      <w:r w:rsidRPr="007A1927">
        <w:t>encontre de l</w:t>
      </w:r>
      <w:r w:rsidR="001F7A0A" w:rsidRPr="007A1927">
        <w:t>’</w:t>
      </w:r>
      <w:r w:rsidRPr="007A1927">
        <w:t xml:space="preserve">idée </w:t>
      </w:r>
      <w:r w:rsidR="00BD3C85" w:rsidRPr="007A1927">
        <w:t xml:space="preserve">(article 12) </w:t>
      </w:r>
      <w:r w:rsidRPr="007A1927">
        <w:t>selon laquelle l</w:t>
      </w:r>
      <w:r w:rsidR="001F7A0A" w:rsidRPr="007A1927">
        <w:t>’</w:t>
      </w:r>
      <w:r w:rsidRPr="007A1927">
        <w:t>inventaire contribue à la sauvegarde.</w:t>
      </w:r>
    </w:p>
    <w:p w:rsidR="00BE40E3" w:rsidRDefault="00C171E7" w:rsidP="00C41D44">
      <w:pPr>
        <w:pStyle w:val="Encadr"/>
      </w:pPr>
      <w:r w:rsidRPr="007A1927">
        <w:t>La catégorie (a) ne correspon</w:t>
      </w:r>
      <w:r w:rsidR="00BD3C85" w:rsidRPr="007A1927">
        <w:t>d pas à la définition du PCI dans</w:t>
      </w:r>
      <w:r w:rsidRPr="007A1927">
        <w:t xml:space="preserve"> la Convention. Cependant, si les </w:t>
      </w:r>
    </w:p>
    <w:p w:rsidR="00BE40E3" w:rsidRDefault="00BE40E3">
      <w:pPr>
        <w:widowControl/>
        <w:tabs>
          <w:tab w:val="clear" w:pos="567"/>
        </w:tabs>
        <w:snapToGrid/>
        <w:spacing w:after="0" w:line="240" w:lineRule="auto"/>
        <w:jc w:val="left"/>
      </w:pPr>
      <w:r>
        <w:br w:type="page"/>
      </w:r>
    </w:p>
    <w:p w:rsidR="00C171E7" w:rsidRPr="007A1927" w:rsidRDefault="00C171E7" w:rsidP="00C41D44">
      <w:pPr>
        <w:pStyle w:val="Encadr"/>
      </w:pPr>
      <w:proofErr w:type="gramStart"/>
      <w:r w:rsidRPr="007A1927">
        <w:lastRenderedPageBreak/>
        <w:t>éléments</w:t>
      </w:r>
      <w:proofErr w:type="gramEnd"/>
      <w:r w:rsidRPr="007A1927">
        <w:t xml:space="preserve"> en question sont placés dans des sections spéciales d</w:t>
      </w:r>
      <w:r w:rsidR="001F7A0A" w:rsidRPr="007A1927">
        <w:t>’</w:t>
      </w:r>
      <w:r w:rsidRPr="007A1927">
        <w:t>un inventaire, ils peuvent être distingués clairement des éléments vivants du PCI qui respectent la définition de la Convention et leur ca</w:t>
      </w:r>
      <w:r w:rsidR="00BD3C85" w:rsidRPr="007A1927">
        <w:t>ndidature peut être proposée sur les</w:t>
      </w:r>
      <w:r w:rsidRPr="007A1927">
        <w:t xml:space="preserve"> Listes de la Convention.</w:t>
      </w:r>
    </w:p>
    <w:p w:rsidR="00C171E7" w:rsidRPr="007A1927" w:rsidRDefault="00C171E7" w:rsidP="00C41D44">
      <w:pPr>
        <w:pStyle w:val="Encadr"/>
      </w:pPr>
      <w:r w:rsidRPr="007A1927">
        <w:t>Mentionner explicitement dans l</w:t>
      </w:r>
      <w:r w:rsidR="001F7A0A" w:rsidRPr="007A1927">
        <w:t>’</w:t>
      </w:r>
      <w:r w:rsidRPr="007A1927">
        <w:t>inventaire des éléments du PCI contraires aux droits de l</w:t>
      </w:r>
      <w:r w:rsidR="001F7A0A" w:rsidRPr="007A1927">
        <w:t>’</w:t>
      </w:r>
      <w:r w:rsidRPr="007A1927">
        <w:t xml:space="preserve">homme (catégorie (c)) pourrait avoir un effet positif : cela pourrait </w:t>
      </w:r>
      <w:r w:rsidR="009E1159" w:rsidRPr="007A1927">
        <w:t>amen</w:t>
      </w:r>
      <w:r w:rsidRPr="007A1927">
        <w:t xml:space="preserve">er des discussions et des négociations </w:t>
      </w:r>
      <w:r w:rsidR="009E1159" w:rsidRPr="007A1927">
        <w:t>visant</w:t>
      </w:r>
      <w:r w:rsidRPr="007A1927">
        <w:t xml:space="preserve"> à atténuer les aspects problématiques des éléments concernés. Ces éléments ne peuvent pas êt</w:t>
      </w:r>
      <w:r w:rsidR="009E1159" w:rsidRPr="007A1927">
        <w:t>re pris en compte dans l</w:t>
      </w:r>
      <w:r w:rsidRPr="007A1927">
        <w:t>a mise en œuvre de la Convention au niveau international.</w:t>
      </w:r>
    </w:p>
    <w:p w:rsidR="00C171E7" w:rsidRPr="007A1927" w:rsidRDefault="00C171E7" w:rsidP="00C41D44">
      <w:pPr>
        <w:pStyle w:val="Heading3"/>
      </w:pPr>
      <w:r w:rsidRPr="007A1927">
        <w:t>Question 10</w:t>
      </w:r>
    </w:p>
    <w:p w:rsidR="00C171E7" w:rsidRPr="007A1927" w:rsidRDefault="00C171E7" w:rsidP="00C41D44">
      <w:pPr>
        <w:pStyle w:val="Texte1"/>
      </w:pPr>
      <w:r w:rsidRPr="007A1927">
        <w:t>Les États parties à la Convention peuvent-ils adopter leur propre définition du patrimoine culturel immatériel pour leurs inventaires nationaux ou locaux ?</w:t>
      </w:r>
    </w:p>
    <w:p w:rsidR="00C171E7" w:rsidRPr="007A1927" w:rsidRDefault="00C171E7" w:rsidP="00C41D44">
      <w:pPr>
        <w:pStyle w:val="numrationa"/>
      </w:pPr>
      <w:r w:rsidRPr="007A1927">
        <w:t>(a)</w:t>
      </w:r>
      <w:r w:rsidRPr="007A1927">
        <w:tab/>
        <w:t>Oui, tout comme ils sont autorisés à dresser leurs inventaires selon des modalités adaptées à leur situation.</w:t>
      </w:r>
    </w:p>
    <w:p w:rsidR="00C171E7" w:rsidRPr="007A1927" w:rsidRDefault="00C171E7" w:rsidP="00C41D44">
      <w:pPr>
        <w:pStyle w:val="numrationa"/>
      </w:pPr>
      <w:r w:rsidRPr="007A1927">
        <w:t>(b)</w:t>
      </w:r>
      <w:r w:rsidRPr="007A1927">
        <w:tab/>
        <w:t>Non, ils doivent se conformer à la définition du PCI donnée par la Convention.</w:t>
      </w:r>
    </w:p>
    <w:p w:rsidR="00C171E7" w:rsidRPr="007A1927" w:rsidRDefault="00C171E7" w:rsidP="00C41D44">
      <w:pPr>
        <w:pStyle w:val="numrationa"/>
      </w:pPr>
      <w:r w:rsidRPr="007A1927">
        <w:t>(c)</w:t>
      </w:r>
      <w:r w:rsidRPr="007A1927">
        <w:tab/>
        <w:t>Non, ils doivent se conformer à la définition du PCI donnée par la Convention mais une exception peut être faite s</w:t>
      </w:r>
      <w:r w:rsidR="001F7A0A" w:rsidRPr="007A1927">
        <w:t>’</w:t>
      </w:r>
      <w:r w:rsidRPr="007A1927">
        <w:t>ils demandent une autorisation.</w:t>
      </w:r>
    </w:p>
    <w:p w:rsidR="00C171E7" w:rsidRPr="007A1927" w:rsidRDefault="00C171E7" w:rsidP="00C41D44">
      <w:pPr>
        <w:pStyle w:val="Encadr"/>
      </w:pPr>
      <w:r w:rsidRPr="007A1927">
        <w:t>L</w:t>
      </w:r>
      <w:r w:rsidR="001F7A0A" w:rsidRPr="007A1927">
        <w:t>’</w:t>
      </w:r>
      <w:r w:rsidRPr="007A1927">
        <w:t>option (a)</w:t>
      </w:r>
      <w:r w:rsidRPr="007A1927" w:rsidDel="003B76A8">
        <w:t xml:space="preserve"> </w:t>
      </w:r>
      <w:r w:rsidRPr="007A1927">
        <w:t>est correcte : les États parties sont libres de dresser les inventaires nationaux ou locaux selon des modalités adaptées à leur situation et – par conséquent – en utilisant aussi leur propre définition du PCI. Bien entendu, s</w:t>
      </w:r>
      <w:r w:rsidR="001F7A0A" w:rsidRPr="007A1927">
        <w:t>’</w:t>
      </w:r>
      <w:r w:rsidRPr="007A1927">
        <w:t>ils souhaitent présenter la candidature d</w:t>
      </w:r>
      <w:r w:rsidR="001F7A0A" w:rsidRPr="007A1927">
        <w:t>’</w:t>
      </w:r>
      <w:r w:rsidRPr="007A1927">
        <w:t xml:space="preserve">éléments aux Listes de la Convention, </w:t>
      </w:r>
      <w:r w:rsidR="00A14377" w:rsidRPr="007A1927">
        <w:t>c</w:t>
      </w:r>
      <w:r w:rsidRPr="007A1927">
        <w:t xml:space="preserve">es éléments </w:t>
      </w:r>
      <w:r w:rsidR="00A14377" w:rsidRPr="007A1927">
        <w:t>spécifiques</w:t>
      </w:r>
      <w:r w:rsidRPr="007A1927">
        <w:t xml:space="preserve"> devront alors respecter l</w:t>
      </w:r>
      <w:r w:rsidR="00A14377" w:rsidRPr="007A1927">
        <w:t>es critères listés dans les DO </w:t>
      </w:r>
      <w:r w:rsidRPr="007A1927">
        <w:t>1 et 2. En ce qui concerne la classification des éléments dans un inventaire, là encore, les États parties sont entièrement libres, d</w:t>
      </w:r>
      <w:r w:rsidR="001F7A0A" w:rsidRPr="007A1927">
        <w:t>’</w:t>
      </w:r>
      <w:r w:rsidRPr="007A1927">
        <w:t xml:space="preserve">autant </w:t>
      </w:r>
      <w:r w:rsidR="00A14377" w:rsidRPr="007A1927">
        <w:t xml:space="preserve">plus </w:t>
      </w:r>
      <w:r w:rsidRPr="007A1927">
        <w:t>que la liste des domaines cités à l</w:t>
      </w:r>
      <w:r w:rsidR="001F7A0A" w:rsidRPr="007A1927">
        <w:t>’</w:t>
      </w:r>
      <w:r w:rsidRPr="007A1927">
        <w:t>article 2.2 de la Convention n</w:t>
      </w:r>
      <w:r w:rsidR="001F7A0A" w:rsidRPr="007A1927">
        <w:t>’</w:t>
      </w:r>
      <w:r w:rsidRPr="007A1927">
        <w:t>est pas exhaustive.</w:t>
      </w:r>
    </w:p>
    <w:p w:rsidR="00C171E7" w:rsidRPr="00E169A9" w:rsidRDefault="00C171E7" w:rsidP="00E169A9">
      <w:pPr>
        <w:pStyle w:val="Heading3"/>
      </w:pPr>
      <w:r w:rsidRPr="007A1927">
        <w:t>Question 11</w:t>
      </w:r>
    </w:p>
    <w:p w:rsidR="00C171E7" w:rsidRPr="007A1927" w:rsidRDefault="00C171E7" w:rsidP="00C41D44">
      <w:pPr>
        <w:pStyle w:val="Texte1"/>
      </w:pPr>
      <w:r w:rsidRPr="007A1927">
        <w:t xml:space="preserve">Si des éléments </w:t>
      </w:r>
      <w:r w:rsidR="00A17BE8" w:rsidRPr="007A1927">
        <w:t>inclus dans l</w:t>
      </w:r>
      <w:r w:rsidRPr="007A1927">
        <w:t xml:space="preserve">es inventaires nationaux ou locaux ne sont pas conformes à la définition du PCI </w:t>
      </w:r>
      <w:r w:rsidR="00A17BE8" w:rsidRPr="007A1927">
        <w:t>énonc</w:t>
      </w:r>
      <w:r w:rsidR="000669F9" w:rsidRPr="007A1927">
        <w:t>ée da</w:t>
      </w:r>
      <w:r w:rsidRPr="007A1927">
        <w:t>ns la Convention, peuvent-ils être inscrits sur les Listes de la Convention ?</w:t>
      </w:r>
    </w:p>
    <w:p w:rsidR="00C171E7" w:rsidRPr="007A1927" w:rsidRDefault="00C171E7" w:rsidP="00C41D44">
      <w:pPr>
        <w:pStyle w:val="numrationa"/>
      </w:pPr>
      <w:r w:rsidRPr="007A1927">
        <w:t>(a)</w:t>
      </w:r>
      <w:r w:rsidRPr="007A1927">
        <w:tab/>
        <w:t>Oui, des éléments des inventaires nationaux ou locaux peuvent être inscrits sur les Listes de la Convention même s</w:t>
      </w:r>
      <w:r w:rsidR="001F7A0A" w:rsidRPr="007A1927">
        <w:t>’</w:t>
      </w:r>
      <w:r w:rsidRPr="007A1927">
        <w:t>ils ne sont pas conformes</w:t>
      </w:r>
      <w:r w:rsidR="00A17BE8" w:rsidRPr="007A1927">
        <w:t xml:space="preserve"> à la définition du PCI énoncée </w:t>
      </w:r>
      <w:r w:rsidRPr="007A1927">
        <w:t>dans la Convention.</w:t>
      </w:r>
    </w:p>
    <w:p w:rsidR="00C171E7" w:rsidRPr="007A1927" w:rsidRDefault="00C171E7" w:rsidP="00C41D44">
      <w:pPr>
        <w:pStyle w:val="numrationa"/>
      </w:pPr>
      <w:r w:rsidRPr="007A1927">
        <w:t>(b)</w:t>
      </w:r>
      <w:r w:rsidRPr="007A1927">
        <w:tab/>
        <w:t>Non, les éléments des inventaires nationaux ou locaux qui ne sont pas conformes</w:t>
      </w:r>
      <w:r w:rsidR="00A17BE8" w:rsidRPr="007A1927">
        <w:t xml:space="preserve"> à la définition du PCI énoncée </w:t>
      </w:r>
      <w:r w:rsidRPr="007A1927">
        <w:t>dans la Convention ne peuvent pas être inscrits sur les Listes de la Convention.</w:t>
      </w:r>
    </w:p>
    <w:p w:rsidR="00C171E7" w:rsidRPr="007A1927" w:rsidRDefault="00C171E7" w:rsidP="00C41D44">
      <w:pPr>
        <w:pStyle w:val="numrationa"/>
      </w:pPr>
      <w:r w:rsidRPr="007A1927">
        <w:t>(c)</w:t>
      </w:r>
      <w:r w:rsidRPr="007A1927">
        <w:tab/>
        <w:t>Oui, des éléments des inventaires nationaux ou locaux qui ne sont pas conformes</w:t>
      </w:r>
      <w:r w:rsidR="00A17BE8" w:rsidRPr="007A1927">
        <w:t xml:space="preserve"> à la définition du PCI énoncée </w:t>
      </w:r>
      <w:r w:rsidRPr="007A1927">
        <w:t xml:space="preserve">dans la Convention peuvent être inscrits sur les Listes de la Convention </w:t>
      </w:r>
      <w:r w:rsidR="00033ED9">
        <w:t xml:space="preserve">à condition d’obtenir une autorisation spéciale </w:t>
      </w:r>
      <w:r w:rsidRPr="007A1927">
        <w:t>auprès du Comité intergouvernemental.</w:t>
      </w:r>
    </w:p>
    <w:p w:rsidR="00BE40E3" w:rsidRDefault="00C171E7" w:rsidP="00C41D44">
      <w:pPr>
        <w:pStyle w:val="Encadr"/>
      </w:pPr>
      <w:r w:rsidRPr="007A1927">
        <w:t>L</w:t>
      </w:r>
      <w:r w:rsidR="001F7A0A" w:rsidRPr="007A1927">
        <w:t>’</w:t>
      </w:r>
      <w:r w:rsidRPr="007A1927">
        <w:t>option (b) est correcte : les critères po</w:t>
      </w:r>
      <w:r w:rsidR="00A17BE8" w:rsidRPr="007A1927">
        <w:t xml:space="preserve">ur les candidatures (DO 1 et </w:t>
      </w:r>
      <w:r w:rsidRPr="007A1927">
        <w:t>2) précisent que les éléments dont l</w:t>
      </w:r>
      <w:r w:rsidR="00A17BE8" w:rsidRPr="007A1927">
        <w:t>’inscription</w:t>
      </w:r>
      <w:r w:rsidRPr="007A1927">
        <w:t xml:space="preserve"> est pr</w:t>
      </w:r>
      <w:r w:rsidR="00A17BE8" w:rsidRPr="007A1927">
        <w:t>oposé</w:t>
      </w:r>
      <w:r w:rsidRPr="007A1927">
        <w:t xml:space="preserve">e </w:t>
      </w:r>
      <w:r w:rsidR="00A17BE8" w:rsidRPr="007A1927">
        <w:t>sur les</w:t>
      </w:r>
      <w:r w:rsidRPr="007A1927">
        <w:t xml:space="preserve"> Listes de la Convention doivent correspondre à la définition du PCI</w:t>
      </w:r>
      <w:r w:rsidR="00A17BE8" w:rsidRPr="007A1927">
        <w:t xml:space="preserve"> énoncée</w:t>
      </w:r>
      <w:r w:rsidRPr="007A1927">
        <w:t xml:space="preserve"> dans la Convention. Les éléments du PCI </w:t>
      </w:r>
      <w:r w:rsidR="00FC7D86" w:rsidRPr="007A1927">
        <w:t>inclus</w:t>
      </w:r>
      <w:r w:rsidRPr="007A1927">
        <w:t xml:space="preserve"> dans un inventaire national et n</w:t>
      </w:r>
      <w:r w:rsidR="00FC7D86" w:rsidRPr="007A1927">
        <w:t>on</w:t>
      </w:r>
      <w:r w:rsidRPr="007A1927">
        <w:t xml:space="preserve"> conformes aux instruments internationaux relatifs aux droits de l</w:t>
      </w:r>
      <w:r w:rsidR="001F7A0A" w:rsidRPr="007A1927">
        <w:t>’</w:t>
      </w:r>
      <w:r w:rsidRPr="007A1927">
        <w:t xml:space="preserve">homme, ni à </w:t>
      </w:r>
    </w:p>
    <w:p w:rsidR="00C171E7" w:rsidRPr="007A1927" w:rsidRDefault="00C171E7" w:rsidP="00C41D44">
      <w:pPr>
        <w:pStyle w:val="Encadr"/>
      </w:pPr>
      <w:proofErr w:type="gramStart"/>
      <w:r w:rsidRPr="007A1927">
        <w:lastRenderedPageBreak/>
        <w:t>l</w:t>
      </w:r>
      <w:r w:rsidR="001F7A0A" w:rsidRPr="007A1927">
        <w:t>’</w:t>
      </w:r>
      <w:r w:rsidRPr="007A1927">
        <w:t>exigence</w:t>
      </w:r>
      <w:proofErr w:type="gramEnd"/>
      <w:r w:rsidRPr="007A1927">
        <w:t xml:space="preserve"> du respect mutuel entre communautés et d</w:t>
      </w:r>
      <w:r w:rsidR="001F7A0A" w:rsidRPr="007A1927">
        <w:t>’</w:t>
      </w:r>
      <w:r w:rsidRPr="007A1927">
        <w:t>un développement durable (article 2.1) ne peuvent pas être inscrits sur les Listes de la Convention. Le Comité intergouvernemental doit suivre les D</w:t>
      </w:r>
      <w:r w:rsidR="00FC7D86" w:rsidRPr="007A1927">
        <w:t>O</w:t>
      </w:r>
      <w:r w:rsidRPr="007A1927">
        <w:t xml:space="preserve"> telles qu</w:t>
      </w:r>
      <w:r w:rsidR="001F7A0A" w:rsidRPr="007A1927">
        <w:t>’</w:t>
      </w:r>
      <w:r w:rsidRPr="007A1927">
        <w:t>approuvées par l</w:t>
      </w:r>
      <w:r w:rsidR="001F7A0A" w:rsidRPr="007A1927">
        <w:t>’</w:t>
      </w:r>
      <w:r w:rsidRPr="007A1927">
        <w:t>Assemblée générale.</w:t>
      </w:r>
    </w:p>
    <w:p w:rsidR="00C171E7" w:rsidRPr="007A1927" w:rsidRDefault="00C171E7" w:rsidP="00C41D44">
      <w:pPr>
        <w:pStyle w:val="Heading3"/>
      </w:pPr>
      <w:r w:rsidRPr="007A1927">
        <w:t>Question 12</w:t>
      </w:r>
    </w:p>
    <w:p w:rsidR="00C171E7" w:rsidRPr="007A1927" w:rsidRDefault="00406AA2" w:rsidP="00C41D44">
      <w:pPr>
        <w:pStyle w:val="Texte1"/>
      </w:pPr>
      <w:r w:rsidRPr="007A1927">
        <w:t>La</w:t>
      </w:r>
      <w:r w:rsidR="00B97582" w:rsidRPr="007A1927">
        <w:t>quel</w:t>
      </w:r>
      <w:r w:rsidRPr="007A1927">
        <w:t>le</w:t>
      </w:r>
      <w:r w:rsidR="00B97582" w:rsidRPr="007A1927">
        <w:t xml:space="preserve"> des </w:t>
      </w:r>
      <w:r w:rsidRPr="007A1927">
        <w:t>affirmation</w:t>
      </w:r>
      <w:r w:rsidR="00B97582" w:rsidRPr="007A1927">
        <w:t>s suivant</w:t>
      </w:r>
      <w:r w:rsidRPr="007A1927">
        <w:t xml:space="preserve">es est </w:t>
      </w:r>
      <w:r w:rsidR="0019057D" w:rsidRPr="007A1927">
        <w:t>valable</w:t>
      </w:r>
      <w:r w:rsidR="00C171E7" w:rsidRPr="007A1927">
        <w:t> ?</w:t>
      </w:r>
    </w:p>
    <w:p w:rsidR="00C171E7" w:rsidRPr="007A1927" w:rsidRDefault="00C171E7" w:rsidP="00C41D44">
      <w:pPr>
        <w:pStyle w:val="numrationa"/>
      </w:pPr>
      <w:r w:rsidRPr="007A1927">
        <w:t>(a)</w:t>
      </w:r>
      <w:r w:rsidRPr="007A1927">
        <w:tab/>
        <w:t xml:space="preserve">Des mesures de sauvegarde doivent avoir été élaborées </w:t>
      </w:r>
      <w:r w:rsidR="00B97582" w:rsidRPr="007A1927">
        <w:t>avant</w:t>
      </w:r>
      <w:r w:rsidRPr="007A1927">
        <w:t xml:space="preserve"> qu</w:t>
      </w:r>
      <w:r w:rsidR="001F7A0A" w:rsidRPr="007A1927">
        <w:t>’</w:t>
      </w:r>
      <w:r w:rsidRPr="007A1927">
        <w:t>un élément du PCI puisse être inventorié.</w:t>
      </w:r>
    </w:p>
    <w:p w:rsidR="00C171E7" w:rsidRPr="007A1927" w:rsidRDefault="00C171E7" w:rsidP="00C41D44">
      <w:pPr>
        <w:pStyle w:val="numrationa"/>
      </w:pPr>
      <w:r w:rsidRPr="007A1927">
        <w:t>(b)</w:t>
      </w:r>
      <w:r w:rsidRPr="007A1927">
        <w:tab/>
        <w:t xml:space="preserve">Un élément du PCI doit avoir été inventorié </w:t>
      </w:r>
      <w:r w:rsidR="00406AA2" w:rsidRPr="007A1927">
        <w:t>avant</w:t>
      </w:r>
      <w:r w:rsidRPr="007A1927">
        <w:t xml:space="preserve"> </w:t>
      </w:r>
      <w:r w:rsidR="00406AA2" w:rsidRPr="007A1927">
        <w:t xml:space="preserve">de pouvoir entreprendre </w:t>
      </w:r>
      <w:r w:rsidRPr="007A1927">
        <w:t>des activités de sauv</w:t>
      </w:r>
      <w:r w:rsidR="00406AA2" w:rsidRPr="007A1927">
        <w:t>egarde</w:t>
      </w:r>
      <w:r w:rsidRPr="007A1927">
        <w:t>.</w:t>
      </w:r>
    </w:p>
    <w:p w:rsidR="00C171E7" w:rsidRPr="007A1927" w:rsidRDefault="00C171E7" w:rsidP="00C41D44">
      <w:pPr>
        <w:pStyle w:val="numrationa"/>
      </w:pPr>
      <w:r w:rsidRPr="007A1927">
        <w:t>(c)</w:t>
      </w:r>
      <w:r w:rsidRPr="007A1927">
        <w:tab/>
        <w:t xml:space="preserve">Des mesures de sauvegarde </w:t>
      </w:r>
      <w:r w:rsidR="00406AA2" w:rsidRPr="007A1927">
        <w:t xml:space="preserve">d’un élément du PCI </w:t>
      </w:r>
      <w:r w:rsidRPr="007A1927">
        <w:t xml:space="preserve">doivent avoir été mises en œuvre </w:t>
      </w:r>
      <w:r w:rsidR="00406AA2" w:rsidRPr="007A1927">
        <w:t>avant de pouvoir en présenter l</w:t>
      </w:r>
      <w:r w:rsidRPr="007A1927">
        <w:t>a candidature à l</w:t>
      </w:r>
      <w:r w:rsidR="001F7A0A" w:rsidRPr="007A1927">
        <w:t>’</w:t>
      </w:r>
      <w:r w:rsidRPr="007A1927">
        <w:t>une des Listes de la Convention.</w:t>
      </w:r>
    </w:p>
    <w:p w:rsidR="00C171E7" w:rsidRPr="007A1927" w:rsidRDefault="00C171E7" w:rsidP="00C41D44">
      <w:pPr>
        <w:pStyle w:val="numrationa"/>
      </w:pPr>
      <w:r w:rsidRPr="007A1927">
        <w:t>(d)</w:t>
      </w:r>
      <w:r w:rsidRPr="007A1927">
        <w:tab/>
        <w:t xml:space="preserve">Un élément du PCI doit avoir été inventorié </w:t>
      </w:r>
      <w:r w:rsidR="00406AA2" w:rsidRPr="007A1927">
        <w:t>avant</w:t>
      </w:r>
      <w:r w:rsidRPr="007A1927">
        <w:t xml:space="preserve"> que sa candidature puisse être présentée à l</w:t>
      </w:r>
      <w:r w:rsidR="001F7A0A" w:rsidRPr="007A1927">
        <w:t>’</w:t>
      </w:r>
      <w:r w:rsidRPr="007A1927">
        <w:t>une des Listes de la Convention.</w:t>
      </w:r>
    </w:p>
    <w:p w:rsidR="00C171E7" w:rsidRPr="007A1927" w:rsidRDefault="00C171E7" w:rsidP="00C41D44">
      <w:pPr>
        <w:pStyle w:val="Encadr"/>
      </w:pPr>
      <w:r w:rsidRPr="007A1927">
        <w:t>L</w:t>
      </w:r>
      <w:r w:rsidR="001F7A0A" w:rsidRPr="007A1927">
        <w:t>’</w:t>
      </w:r>
      <w:r w:rsidR="00406AA2" w:rsidRPr="007A1927">
        <w:t>option (d) est la seule</w:t>
      </w:r>
      <w:r w:rsidRPr="007A1927">
        <w:t xml:space="preserve"> </w:t>
      </w:r>
      <w:r w:rsidR="00406AA2" w:rsidRPr="007A1927">
        <w:t>affirmation valable</w:t>
      </w:r>
      <w:r w:rsidRPr="007A1927">
        <w:t>.</w:t>
      </w:r>
    </w:p>
    <w:p w:rsidR="00C171E7" w:rsidRPr="007A1927" w:rsidRDefault="00C171E7" w:rsidP="00C41D44">
      <w:pPr>
        <w:pStyle w:val="Encadr"/>
      </w:pPr>
      <w:r w:rsidRPr="007A1927">
        <w:t>Les D</w:t>
      </w:r>
      <w:r w:rsidR="00406AA2" w:rsidRPr="007A1927">
        <w:t>O </w:t>
      </w:r>
      <w:r w:rsidRPr="007A1927">
        <w:t>1 et 2 précisent qu</w:t>
      </w:r>
      <w:r w:rsidR="001F7A0A" w:rsidRPr="007A1927">
        <w:t>’</w:t>
      </w:r>
      <w:r w:rsidRPr="007A1927">
        <w:t>un élément proposé pour inscription sur l</w:t>
      </w:r>
      <w:r w:rsidR="001F7A0A" w:rsidRPr="007A1927">
        <w:t>’</w:t>
      </w:r>
      <w:r w:rsidRPr="007A1927">
        <w:t>une des Listes doit d</w:t>
      </w:r>
      <w:r w:rsidR="001F7A0A" w:rsidRPr="007A1927">
        <w:t>’</w:t>
      </w:r>
      <w:r w:rsidRPr="007A1927">
        <w:t>abord avoir été in</w:t>
      </w:r>
      <w:r w:rsidR="0019057D" w:rsidRPr="007A1927">
        <w:t>clu</w:t>
      </w:r>
      <w:r w:rsidRPr="007A1927">
        <w:t>s dans un inventaire. La candidature est donc précédée de l</w:t>
      </w:r>
      <w:r w:rsidR="001F7A0A" w:rsidRPr="007A1927">
        <w:t>’</w:t>
      </w:r>
      <w:r w:rsidRPr="007A1927">
        <w:t>inventaire et, par voie de conséquence, de l</w:t>
      </w:r>
      <w:r w:rsidR="001F7A0A" w:rsidRPr="007A1927">
        <w:t>’</w:t>
      </w:r>
      <w:r w:rsidRPr="007A1927">
        <w:t>identification.</w:t>
      </w:r>
    </w:p>
    <w:p w:rsidR="00C171E7" w:rsidRPr="007A1927" w:rsidRDefault="00C171E7" w:rsidP="00C41D44">
      <w:pPr>
        <w:pStyle w:val="Encadr"/>
      </w:pPr>
      <w:r w:rsidRPr="007A1927">
        <w:t xml:space="preserve">La sauvegarde </w:t>
      </w:r>
      <w:r w:rsidR="0019057D" w:rsidRPr="007A1927">
        <w:t>elle-même</w:t>
      </w:r>
      <w:r w:rsidRPr="007A1927">
        <w:t xml:space="preserve"> peut avoir précédé la candidature, mais ce n</w:t>
      </w:r>
      <w:r w:rsidR="001F7A0A" w:rsidRPr="007A1927">
        <w:t>’</w:t>
      </w:r>
      <w:r w:rsidRPr="007A1927">
        <w:t>est pas obligat</w:t>
      </w:r>
      <w:r w:rsidR="0019057D" w:rsidRPr="007A1927">
        <w:t>o</w:t>
      </w:r>
      <w:r w:rsidRPr="007A1927">
        <w:t>i</w:t>
      </w:r>
      <w:r w:rsidR="0019057D" w:rsidRPr="007A1927">
        <w:t>re</w:t>
      </w:r>
      <w:r w:rsidRPr="007A1927">
        <w:t> : des mesures de sauvegarde doivent être élaborées avant la soumission d</w:t>
      </w:r>
      <w:r w:rsidR="001F7A0A" w:rsidRPr="007A1927">
        <w:t>’</w:t>
      </w:r>
      <w:r w:rsidRPr="007A1927">
        <w:t>un dossier de candidature pour l</w:t>
      </w:r>
      <w:r w:rsidR="001F7A0A" w:rsidRPr="007A1927">
        <w:t>’</w:t>
      </w:r>
      <w:r w:rsidRPr="007A1927">
        <w:t>une des Listes de la Convention, mais il n</w:t>
      </w:r>
      <w:r w:rsidR="001F7A0A" w:rsidRPr="007A1927">
        <w:t>’</w:t>
      </w:r>
      <w:r w:rsidRPr="007A1927">
        <w:t>est pas nécessaire qu</w:t>
      </w:r>
      <w:r w:rsidR="001F7A0A" w:rsidRPr="007A1927">
        <w:t>’</w:t>
      </w:r>
      <w:r w:rsidRPr="007A1927">
        <w:t>elles aient été mises en œuvre. Il n</w:t>
      </w:r>
      <w:r w:rsidR="001F7A0A" w:rsidRPr="007A1927">
        <w:t>’</w:t>
      </w:r>
      <w:r w:rsidRPr="007A1927">
        <w:t>est nullement exigé dans la Convention ou les D</w:t>
      </w:r>
      <w:r w:rsidR="0019057D" w:rsidRPr="007A1927">
        <w:t>O</w:t>
      </w:r>
      <w:r w:rsidRPr="007A1927">
        <w:t xml:space="preserve"> qu</w:t>
      </w:r>
      <w:r w:rsidR="001F7A0A" w:rsidRPr="007A1927">
        <w:t>’</w:t>
      </w:r>
      <w:r w:rsidRPr="007A1927">
        <w:t>un élément ait été inventorié pour que la sauvegarde puisse commencer.</w:t>
      </w:r>
    </w:p>
    <w:p w:rsidR="00C171E7" w:rsidRPr="007A1927" w:rsidRDefault="00C171E7" w:rsidP="00C41D44">
      <w:pPr>
        <w:pStyle w:val="Heading3"/>
      </w:pPr>
      <w:r w:rsidRPr="007A1927">
        <w:t>Question 13</w:t>
      </w:r>
    </w:p>
    <w:p w:rsidR="00C171E7" w:rsidRPr="007A1927" w:rsidRDefault="00C171E7" w:rsidP="00C41D44">
      <w:pPr>
        <w:pStyle w:val="Texte1"/>
      </w:pPr>
      <w:r w:rsidRPr="007A1927">
        <w:t>Le Ministère de la Culture d</w:t>
      </w:r>
      <w:r w:rsidR="0019057D" w:rsidRPr="007A1927">
        <w:t>u Pays</w:t>
      </w:r>
      <w:r w:rsidRPr="007A1927">
        <w:t xml:space="preserve"> E souhaite inclure dans l</w:t>
      </w:r>
      <w:r w:rsidR="001F7A0A" w:rsidRPr="007A1927">
        <w:t>’</w:t>
      </w:r>
      <w:r w:rsidRPr="007A1927">
        <w:t>inventaire national de son PCI une partie seulement des nombreux éléments du PCI qui figurent dans ses inventaires provinciaux. Le Ministère doit déterminer les critères les plus appropriés pour choisir les éléments du PCI à inclure dans l</w:t>
      </w:r>
      <w:r w:rsidR="001F7A0A" w:rsidRPr="007A1927">
        <w:t>’</w:t>
      </w:r>
      <w:r w:rsidRPr="007A1927">
        <w:t>inventaire national. Parmi les critères ci-après, lesquels ne correspondraient pas à l</w:t>
      </w:r>
      <w:r w:rsidR="001F7A0A" w:rsidRPr="007A1927">
        <w:t>’</w:t>
      </w:r>
      <w:r w:rsidRPr="007A1927">
        <w:t>esprit de la Convention ?</w:t>
      </w:r>
    </w:p>
    <w:p w:rsidR="00C171E7" w:rsidRPr="007A1927" w:rsidRDefault="00C171E7" w:rsidP="00C41D44">
      <w:pPr>
        <w:pStyle w:val="numrationa"/>
      </w:pPr>
      <w:r w:rsidRPr="007A1927">
        <w:t>(a)</w:t>
      </w:r>
      <w:r w:rsidRPr="007A1927">
        <w:tab/>
        <w:t>Les éléments du PCI les plus connus e</w:t>
      </w:r>
      <w:r w:rsidR="004F2AC7" w:rsidRPr="007A1927">
        <w:t>t</w:t>
      </w:r>
      <w:r w:rsidRPr="007A1927">
        <w:t xml:space="preserve"> pratiqués dans le pays doivent figurer </w:t>
      </w:r>
      <w:r w:rsidR="004F2AC7" w:rsidRPr="007A1927">
        <w:t>à</w:t>
      </w:r>
      <w:r w:rsidRPr="007A1927">
        <w:t xml:space="preserve"> l</w:t>
      </w:r>
      <w:r w:rsidR="001F7A0A" w:rsidRPr="007A1927">
        <w:t>’</w:t>
      </w:r>
      <w:r w:rsidRPr="007A1927">
        <w:t>inventaire national car davantage de personnes peuvent s</w:t>
      </w:r>
      <w:r w:rsidR="001F7A0A" w:rsidRPr="007A1927">
        <w:t>’</w:t>
      </w:r>
      <w:r w:rsidRPr="007A1927">
        <w:t>identifier à eux.</w:t>
      </w:r>
    </w:p>
    <w:p w:rsidR="00C171E7" w:rsidRPr="007A1927" w:rsidRDefault="00C171E7" w:rsidP="00C41D44">
      <w:pPr>
        <w:pStyle w:val="numrationa"/>
      </w:pPr>
      <w:r w:rsidRPr="007A1927">
        <w:t>(b)</w:t>
      </w:r>
      <w:r w:rsidRPr="007A1927">
        <w:tab/>
        <w:t xml:space="preserve">Seuls des éléments beaux et remarquables du PCI doivent figurer </w:t>
      </w:r>
      <w:r w:rsidR="004F2AC7" w:rsidRPr="007A1927">
        <w:t>à</w:t>
      </w:r>
      <w:r w:rsidRPr="007A1927">
        <w:t xml:space="preserve"> l</w:t>
      </w:r>
      <w:r w:rsidR="001F7A0A" w:rsidRPr="007A1927">
        <w:t>’</w:t>
      </w:r>
      <w:r w:rsidRPr="007A1927">
        <w:t>inventaire national</w:t>
      </w:r>
      <w:r w:rsidR="00033ED9">
        <w:t>, ce qui renforcera</w:t>
      </w:r>
      <w:r w:rsidRPr="007A1927">
        <w:t xml:space="preserve"> l</w:t>
      </w:r>
      <w:r w:rsidR="004F2AC7" w:rsidRPr="007A1927">
        <w:t>e sentiment de</w:t>
      </w:r>
      <w:r w:rsidRPr="007A1927">
        <w:t xml:space="preserve"> fierté nationale.</w:t>
      </w:r>
    </w:p>
    <w:p w:rsidR="00C171E7" w:rsidRPr="007A1927" w:rsidRDefault="00C171E7" w:rsidP="00C41D44">
      <w:pPr>
        <w:pStyle w:val="numrationa"/>
      </w:pPr>
      <w:r w:rsidRPr="007A1927">
        <w:t>(c)</w:t>
      </w:r>
      <w:r w:rsidRPr="007A1927">
        <w:tab/>
        <w:t>Il convient de sélectionner des éléments du PCI de chaque province pour que l</w:t>
      </w:r>
      <w:r w:rsidR="001F7A0A" w:rsidRPr="007A1927">
        <w:t>’</w:t>
      </w:r>
      <w:r w:rsidRPr="007A1927">
        <w:t>inventaire national soit représentatif de l</w:t>
      </w:r>
      <w:r w:rsidR="001F7A0A" w:rsidRPr="007A1927">
        <w:t>’</w:t>
      </w:r>
      <w:r w:rsidRPr="007A1927">
        <w:t>ensemble du pays.</w:t>
      </w:r>
    </w:p>
    <w:p w:rsidR="00C171E7" w:rsidRPr="007A1927" w:rsidRDefault="00C171E7" w:rsidP="00C41D44">
      <w:pPr>
        <w:pStyle w:val="numrationa"/>
      </w:pPr>
      <w:r w:rsidRPr="007A1927">
        <w:t>(d)</w:t>
      </w:r>
      <w:r w:rsidRPr="007A1927">
        <w:tab/>
        <w:t>Il convient de sélectionner pour l</w:t>
      </w:r>
      <w:r w:rsidR="001F7A0A" w:rsidRPr="007A1927">
        <w:t>’</w:t>
      </w:r>
      <w:r w:rsidRPr="007A1927">
        <w:t>inventaire national des éléments du PCI qui n</w:t>
      </w:r>
      <w:r w:rsidR="001F7A0A" w:rsidRPr="007A1927">
        <w:t>’</w:t>
      </w:r>
      <w:r w:rsidRPr="007A1927">
        <w:t>existent pas dans d</w:t>
      </w:r>
      <w:r w:rsidR="001F7A0A" w:rsidRPr="007A1927">
        <w:t>’</w:t>
      </w:r>
      <w:r w:rsidRPr="007A1927">
        <w:t>autres pays pour montrer la spécificité nationale.</w:t>
      </w:r>
    </w:p>
    <w:p w:rsidR="00C171E7" w:rsidRPr="007A1927" w:rsidRDefault="00C171E7" w:rsidP="00C41D44">
      <w:pPr>
        <w:pStyle w:val="numrationa"/>
      </w:pPr>
      <w:r w:rsidRPr="007A1927">
        <w:t>(e)</w:t>
      </w:r>
      <w:r w:rsidRPr="007A1927">
        <w:tab/>
        <w:t>Les éléments du PCI qui ont le plus besoin d</w:t>
      </w:r>
      <w:r w:rsidR="001F7A0A" w:rsidRPr="007A1927">
        <w:t>’</w:t>
      </w:r>
      <w:r w:rsidRPr="007A1927">
        <w:t>être sauvegardés doivent être</w:t>
      </w:r>
      <w:r w:rsidR="004F2AC7" w:rsidRPr="007A1927">
        <w:t xml:space="preserve"> choisis pour</w:t>
      </w:r>
      <w:r w:rsidRPr="007A1927">
        <w:t xml:space="preserve"> l</w:t>
      </w:r>
      <w:r w:rsidR="001F7A0A" w:rsidRPr="007A1927">
        <w:t>’</w:t>
      </w:r>
      <w:r w:rsidRPr="007A1927">
        <w:t>inventaire national.</w:t>
      </w:r>
    </w:p>
    <w:p w:rsidR="00BE40E3" w:rsidRDefault="00C171E7" w:rsidP="00C41D44">
      <w:pPr>
        <w:pStyle w:val="Encadr"/>
      </w:pPr>
      <w:r w:rsidRPr="007A1927">
        <w:t>La Convention ne prescrit pas aux États parties comment établir leurs inventaires, toutefois elle exige : (a) la participation des communautés à l</w:t>
      </w:r>
      <w:r w:rsidR="001F7A0A" w:rsidRPr="007A1927">
        <w:t>’</w:t>
      </w:r>
      <w:r w:rsidRPr="007A1927">
        <w:t>identification et à l</w:t>
      </w:r>
      <w:r w:rsidR="001F7A0A" w:rsidRPr="007A1927">
        <w:t>’</w:t>
      </w:r>
      <w:r w:rsidR="004F2AC7" w:rsidRPr="007A1927">
        <w:t>inventaire (articles </w:t>
      </w:r>
      <w:r w:rsidRPr="007A1927">
        <w:t xml:space="preserve">2.1, 11(b) </w:t>
      </w:r>
    </w:p>
    <w:p w:rsidR="00C171E7" w:rsidRPr="007A1927" w:rsidRDefault="00C171E7" w:rsidP="00C41D44">
      <w:pPr>
        <w:pStyle w:val="Encadr"/>
      </w:pPr>
      <w:proofErr w:type="gramStart"/>
      <w:r w:rsidRPr="007A1927">
        <w:lastRenderedPageBreak/>
        <w:t>et</w:t>
      </w:r>
      <w:proofErr w:type="gramEnd"/>
      <w:r w:rsidRPr="007A1927">
        <w:t xml:space="preserve"> 15)</w:t>
      </w:r>
      <w:r w:rsidR="004F2AC7" w:rsidRPr="007A1927">
        <w:t> </w:t>
      </w:r>
      <w:r w:rsidRPr="007A1927">
        <w:t>; (b) la contribution des inventaires à la sauvegarde (article 12.1)</w:t>
      </w:r>
      <w:r w:rsidR="00981DC8" w:rsidRPr="007A1927">
        <w:t> </w:t>
      </w:r>
      <w:r w:rsidRPr="007A1927">
        <w:t>; (c) l</w:t>
      </w:r>
      <w:r w:rsidR="001F7A0A" w:rsidRPr="007A1927">
        <w:t>’</w:t>
      </w:r>
      <w:r w:rsidRPr="007A1927">
        <w:t>inventaire du P</w:t>
      </w:r>
      <w:r w:rsidR="00981DC8" w:rsidRPr="007A1927">
        <w:t>CI présent sur le territoire de</w:t>
      </w:r>
      <w:r w:rsidRPr="007A1927">
        <w:t xml:space="preserve"> </w:t>
      </w:r>
      <w:r w:rsidR="00981DC8" w:rsidRPr="007A1927">
        <w:t>l’État</w:t>
      </w:r>
      <w:r w:rsidRPr="007A1927">
        <w:t xml:space="preserve"> (article 12.1)</w:t>
      </w:r>
      <w:r w:rsidR="00981DC8" w:rsidRPr="007A1927">
        <w:t> </w:t>
      </w:r>
      <w:r w:rsidRPr="007A1927">
        <w:t>;</w:t>
      </w:r>
      <w:r w:rsidR="00981DC8" w:rsidRPr="007A1927">
        <w:t xml:space="preserve"> et</w:t>
      </w:r>
      <w:r w:rsidRPr="007A1927">
        <w:t xml:space="preserve"> (d) la mise à jour régulière des inventaires (article 12.2). Les pratiques coutumières concernant l</w:t>
      </w:r>
      <w:r w:rsidR="001F7A0A" w:rsidRPr="007A1927">
        <w:t>’</w:t>
      </w:r>
      <w:r w:rsidRPr="007A1927">
        <w:t>accès au PCI et à tous les lieux, personnes et matériels y afférents ne doivent pas être violées lors de l</w:t>
      </w:r>
      <w:r w:rsidR="001F7A0A" w:rsidRPr="007A1927">
        <w:t>’</w:t>
      </w:r>
      <w:r w:rsidRPr="007A1927">
        <w:t>inventaire (article 13(d</w:t>
      </w:r>
      <w:proofErr w:type="gramStart"/>
      <w:r w:rsidRPr="007A1927">
        <w:t>)(</w:t>
      </w:r>
      <w:proofErr w:type="gramEnd"/>
      <w:r w:rsidRPr="007A1927">
        <w:t>ii)).</w:t>
      </w:r>
    </w:p>
    <w:p w:rsidR="00C171E7" w:rsidRPr="007A1927" w:rsidRDefault="00C171E7" w:rsidP="00C41D44">
      <w:pPr>
        <w:pStyle w:val="Encadr"/>
      </w:pPr>
      <w:r w:rsidRPr="007A1927">
        <w:t xml:space="preserve">En principe, les inventaires doivent </w:t>
      </w:r>
      <w:r w:rsidR="00981DC8" w:rsidRPr="007A1927">
        <w:t>couvrir</w:t>
      </w:r>
      <w:r w:rsidRPr="007A1927">
        <w:t xml:space="preserve"> l</w:t>
      </w:r>
      <w:r w:rsidR="00981DC8" w:rsidRPr="007A1927">
        <w:t>e</w:t>
      </w:r>
      <w:r w:rsidRPr="007A1927">
        <w:t xml:space="preserve"> PCI présent sur le territoire des États parties</w:t>
      </w:r>
      <w:r w:rsidR="00981DC8" w:rsidRPr="007A1927">
        <w:t> ;</w:t>
      </w:r>
      <w:r w:rsidRPr="007A1927">
        <w:t xml:space="preserve"> toutefois, lorsqu</w:t>
      </w:r>
      <w:r w:rsidR="00981DC8" w:rsidRPr="007A1927">
        <w:t>’il y a beaucoup d’</w:t>
      </w:r>
      <w:r w:rsidRPr="007A1927">
        <w:t>éléments à traiter, il est compréhensible que les États partie</w:t>
      </w:r>
      <w:r w:rsidR="00033ED9">
        <w:t>s fassent des choix pour savoir</w:t>
      </w:r>
      <w:r w:rsidR="00981DC8" w:rsidRPr="007A1927">
        <w:t xml:space="preserve"> </w:t>
      </w:r>
      <w:r w:rsidRPr="007A1927">
        <w:t xml:space="preserve">où commencer, </w:t>
      </w:r>
      <w:r w:rsidR="00981DC8" w:rsidRPr="007A1927">
        <w:t>surtout dans</w:t>
      </w:r>
      <w:r w:rsidRPr="007A1927">
        <w:t xml:space="preserve"> la phase initiale du processus d</w:t>
      </w:r>
      <w:r w:rsidR="001F7A0A" w:rsidRPr="007A1927">
        <w:t>’</w:t>
      </w:r>
      <w:r w:rsidRPr="007A1927">
        <w:t>inventaire.</w:t>
      </w:r>
    </w:p>
    <w:p w:rsidR="00C171E7" w:rsidRPr="007A1927" w:rsidRDefault="00C171E7" w:rsidP="00C41D44">
      <w:pPr>
        <w:pStyle w:val="Encadr"/>
      </w:pPr>
      <w:r w:rsidRPr="007A1927">
        <w:t xml:space="preserve">Les options (a), (b) et (d) ne sont pas </w:t>
      </w:r>
      <w:r w:rsidR="00985622" w:rsidRPr="007A1927">
        <w:t>dans</w:t>
      </w:r>
      <w:r w:rsidRPr="007A1927">
        <w:t xml:space="preserve"> l</w:t>
      </w:r>
      <w:r w:rsidR="001F7A0A" w:rsidRPr="007A1927">
        <w:t>’</w:t>
      </w:r>
      <w:r w:rsidR="00985622" w:rsidRPr="007A1927">
        <w:t>esprit de la Convention</w:t>
      </w:r>
      <w:r w:rsidRPr="007A1927">
        <w:t xml:space="preserve"> qui ne fait </w:t>
      </w:r>
      <w:r w:rsidR="00985622" w:rsidRPr="007A1927">
        <w:t>aucun</w:t>
      </w:r>
      <w:r w:rsidRPr="007A1927">
        <w:t xml:space="preserve">e distinction entre les éléments du PCI </w:t>
      </w:r>
      <w:r w:rsidR="00985622" w:rsidRPr="007A1927">
        <w:t xml:space="preserve">en fonction </w:t>
      </w:r>
      <w:r w:rsidR="00E47B34" w:rsidRPr="007A1927">
        <w:t xml:space="preserve">de leur aspect </w:t>
      </w:r>
      <w:r w:rsidRPr="007A1927">
        <w:t>esthétique, de leur rapport à l</w:t>
      </w:r>
      <w:r w:rsidR="001F7A0A" w:rsidRPr="007A1927">
        <w:t>’</w:t>
      </w:r>
      <w:r w:rsidRPr="007A1927">
        <w:t>identité nationale ou de la taille des communautés concernées.</w:t>
      </w:r>
    </w:p>
    <w:p w:rsidR="00C171E7" w:rsidRPr="007A1927" w:rsidRDefault="00C171E7" w:rsidP="00C41D44">
      <w:pPr>
        <w:pStyle w:val="Encadr"/>
      </w:pPr>
      <w:r w:rsidRPr="007A1927">
        <w:t>L</w:t>
      </w:r>
      <w:r w:rsidR="001F7A0A" w:rsidRPr="007A1927">
        <w:t>’</w:t>
      </w:r>
      <w:r w:rsidRPr="007A1927">
        <w:t>option (c) n</w:t>
      </w:r>
      <w:r w:rsidR="001F7A0A" w:rsidRPr="007A1927">
        <w:t>’</w:t>
      </w:r>
      <w:r w:rsidRPr="007A1927">
        <w:t>est pas un critère indispensable, bien qu</w:t>
      </w:r>
      <w:r w:rsidR="001F7A0A" w:rsidRPr="007A1927">
        <w:t>’</w:t>
      </w:r>
      <w:r w:rsidRPr="007A1927">
        <w:t xml:space="preserve">il soit compréhensible </w:t>
      </w:r>
      <w:r w:rsidR="00997CE5" w:rsidRPr="007A1927">
        <w:t xml:space="preserve">dès lors </w:t>
      </w:r>
      <w:r w:rsidRPr="007A1927">
        <w:t>qu</w:t>
      </w:r>
      <w:r w:rsidR="001F7A0A" w:rsidRPr="007A1927">
        <w:t>’</w:t>
      </w:r>
      <w:r w:rsidRPr="007A1927">
        <w:t>un inventaire national ne couvre qu</w:t>
      </w:r>
      <w:r w:rsidR="001F7A0A" w:rsidRPr="007A1927">
        <w:t>’</w:t>
      </w:r>
      <w:r w:rsidRPr="007A1927">
        <w:t>un échantil</w:t>
      </w:r>
      <w:r w:rsidR="00997CE5" w:rsidRPr="007A1927">
        <w:t>lon représentatif du PCI situé</w:t>
      </w:r>
      <w:r w:rsidRPr="007A1927">
        <w:t xml:space="preserve"> sur le territoire (c</w:t>
      </w:r>
      <w:r w:rsidR="001F7A0A" w:rsidRPr="007A1927">
        <w:t>’</w:t>
      </w:r>
      <w:r w:rsidRPr="007A1927">
        <w:t xml:space="preserve">est-à-dire, </w:t>
      </w:r>
      <w:r w:rsidR="00997CE5" w:rsidRPr="007A1927">
        <w:t>s</w:t>
      </w:r>
      <w:r w:rsidR="001F7A0A" w:rsidRPr="007A1927">
        <w:t>’</w:t>
      </w:r>
      <w:r w:rsidRPr="007A1927">
        <w:t xml:space="preserve">il ne </w:t>
      </w:r>
      <w:r w:rsidR="007124B0">
        <w:t>cherche</w:t>
      </w:r>
      <w:r w:rsidRPr="007A1927">
        <w:t xml:space="preserve"> pas à donner une v</w:t>
      </w:r>
      <w:r w:rsidR="00997CE5" w:rsidRPr="007A1927">
        <w:t>ue d’ensemble</w:t>
      </w:r>
      <w:r w:rsidRPr="007A1927">
        <w:t xml:space="preserve"> du PCI présent sur le territoire). Les États parties ne sont pas tenus d</w:t>
      </w:r>
      <w:r w:rsidR="001F7A0A" w:rsidRPr="007A1927">
        <w:t>’</w:t>
      </w:r>
      <w:r w:rsidRPr="007A1927">
        <w:t xml:space="preserve">avoir un inventaire national, ni même une liste indicative des candidatures possibles aux Listes de la Convention. Les inventaires provinciaux suffisent </w:t>
      </w:r>
      <w:r w:rsidR="007124B0">
        <w:t>en</w:t>
      </w:r>
      <w:r w:rsidR="00997CE5" w:rsidRPr="007A1927">
        <w:t xml:space="preserve"> </w:t>
      </w:r>
      <w:r w:rsidR="007124B0">
        <w:t>soi</w:t>
      </w:r>
      <w:r w:rsidR="00997CE5" w:rsidRPr="007A1927">
        <w:t xml:space="preserve"> à</w:t>
      </w:r>
      <w:r w:rsidRPr="007A1927">
        <w:t xml:space="preserve"> respecter l</w:t>
      </w:r>
      <w:r w:rsidR="001F7A0A" w:rsidRPr="007A1927">
        <w:t>’</w:t>
      </w:r>
      <w:r w:rsidRPr="007A1927">
        <w:t>exigence de « dresser un ou plusieurs inventaires du PCI présent sur le territoire » de l</w:t>
      </w:r>
      <w:r w:rsidR="001F7A0A" w:rsidRPr="007A1927">
        <w:t>’</w:t>
      </w:r>
      <w:r w:rsidRPr="007A1927">
        <w:t>État.</w:t>
      </w:r>
    </w:p>
    <w:p w:rsidR="00C171E7" w:rsidRPr="007A1927" w:rsidRDefault="00C171E7" w:rsidP="00C41D44">
      <w:pPr>
        <w:pStyle w:val="Encadr"/>
      </w:pPr>
      <w:r w:rsidRPr="007A1927">
        <w:t>La finalité de la Convention et de tout inventaire étant de promouvoir la sauvegarde, l</w:t>
      </w:r>
      <w:r w:rsidR="001F7A0A" w:rsidRPr="007A1927">
        <w:t>’</w:t>
      </w:r>
      <w:r w:rsidRPr="007A1927">
        <w:t>option (e) ne serait pas contraire à l</w:t>
      </w:r>
      <w:r w:rsidR="001F7A0A" w:rsidRPr="007A1927">
        <w:t>’</w:t>
      </w:r>
      <w:r w:rsidRPr="007A1927">
        <w:t>esprit de la Convention.</w:t>
      </w:r>
    </w:p>
    <w:p w:rsidR="00C171E7" w:rsidRPr="007A1927" w:rsidRDefault="00C171E7" w:rsidP="00C41D44">
      <w:pPr>
        <w:pStyle w:val="Heading4"/>
      </w:pPr>
      <w:r w:rsidRPr="007A1927">
        <w:t>Sauvegarde</w:t>
      </w:r>
    </w:p>
    <w:p w:rsidR="00C171E7" w:rsidRPr="007A1927" w:rsidRDefault="00C171E7" w:rsidP="00C41D44">
      <w:pPr>
        <w:pStyle w:val="Heading3"/>
      </w:pPr>
      <w:r w:rsidRPr="007A1927">
        <w:t>Question 14</w:t>
      </w:r>
    </w:p>
    <w:p w:rsidR="00C171E7" w:rsidRPr="007A1927" w:rsidRDefault="00C171E7" w:rsidP="00C41D44">
      <w:pPr>
        <w:pStyle w:val="Texte1"/>
      </w:pPr>
      <w:r w:rsidRPr="007A1927">
        <w:t>Un plan de sauvegarde qui proposerait que les danses menacées d</w:t>
      </w:r>
      <w:r w:rsidR="001F7A0A" w:rsidRPr="007A1927">
        <w:t>’</w:t>
      </w:r>
      <w:r w:rsidRPr="007A1927">
        <w:t>une communauté soient représentées dans le cadre du répertoire professionnel du Théâtre national d</w:t>
      </w:r>
      <w:r w:rsidR="001F7A0A" w:rsidRPr="007A1927">
        <w:t>’</w:t>
      </w:r>
      <w:r w:rsidRPr="007A1927">
        <w:t>un État serait-il conforme à l</w:t>
      </w:r>
      <w:r w:rsidR="001F7A0A" w:rsidRPr="007A1927">
        <w:t>’</w:t>
      </w:r>
      <w:r w:rsidRPr="007A1927">
        <w:t>esprit de la Convention ?</w:t>
      </w:r>
    </w:p>
    <w:p w:rsidR="00C171E7" w:rsidRPr="007A1927" w:rsidRDefault="00C171E7" w:rsidP="00C41D44">
      <w:pPr>
        <w:pStyle w:val="numrationa"/>
      </w:pPr>
      <w:r w:rsidRPr="007A1927">
        <w:t>(a)</w:t>
      </w:r>
      <w:r w:rsidRPr="007A1927">
        <w:tab/>
        <w:t xml:space="preserve">Non, la Convention souhaite que les éléments soient sauvegardés </w:t>
      </w:r>
      <w:r w:rsidR="005F7BEE" w:rsidRPr="007A1927">
        <w:t xml:space="preserve">uniquement </w:t>
      </w:r>
      <w:r w:rsidRPr="007A1927">
        <w:t>dans leur contexte d</w:t>
      </w:r>
      <w:r w:rsidR="001F7A0A" w:rsidRPr="007A1927">
        <w:t>’</w:t>
      </w:r>
      <w:r w:rsidRPr="007A1927">
        <w:t>origine.</w:t>
      </w:r>
    </w:p>
    <w:p w:rsidR="00C171E7" w:rsidRPr="007A1927" w:rsidRDefault="00C171E7" w:rsidP="00C41D44">
      <w:pPr>
        <w:pStyle w:val="numrationa"/>
      </w:pPr>
      <w:r w:rsidRPr="007A1927">
        <w:t>(b)</w:t>
      </w:r>
      <w:r w:rsidRPr="007A1927">
        <w:tab/>
        <w:t xml:space="preserve">Oui, car sauvegarder </w:t>
      </w:r>
      <w:r w:rsidR="005F7BEE" w:rsidRPr="007A1927">
        <w:t>l’</w:t>
      </w:r>
      <w:r w:rsidRPr="007A1927">
        <w:t>élément peut signifier l</w:t>
      </w:r>
      <w:r w:rsidR="001F7A0A" w:rsidRPr="007A1927">
        <w:t>’</w:t>
      </w:r>
      <w:r w:rsidRPr="007A1927">
        <w:t xml:space="preserve">adapter </w:t>
      </w:r>
      <w:r w:rsidR="005F7BEE" w:rsidRPr="007A1927">
        <w:t>en fonction des circonstances</w:t>
      </w:r>
      <w:r w:rsidRPr="007A1927">
        <w:t>.</w:t>
      </w:r>
    </w:p>
    <w:p w:rsidR="00C171E7" w:rsidRPr="007A1927" w:rsidRDefault="00C171E7" w:rsidP="00C41D44">
      <w:pPr>
        <w:pStyle w:val="numrationa"/>
      </w:pPr>
      <w:r w:rsidRPr="007A1927">
        <w:t>(c)</w:t>
      </w:r>
      <w:r w:rsidRPr="007A1927">
        <w:tab/>
        <w:t>Non, mais un plan de sauvegarde visant à revitaliser les danses au sein de la communauté, ainsi qu</w:t>
      </w:r>
      <w:r w:rsidR="000C4038" w:rsidRPr="007A1927">
        <w:t>e</w:t>
      </w:r>
      <w:r w:rsidRPr="007A1927">
        <w:t xml:space="preserve"> des représentations </w:t>
      </w:r>
      <w:r w:rsidR="005F7BEE" w:rsidRPr="007A1927">
        <w:t>sur scène</w:t>
      </w:r>
      <w:r w:rsidRPr="007A1927">
        <w:t>, pourrait être approprié.</w:t>
      </w:r>
    </w:p>
    <w:p w:rsidR="00C171E7" w:rsidRPr="007A1927" w:rsidRDefault="00C171E7" w:rsidP="00C41D44">
      <w:pPr>
        <w:pStyle w:val="Encadr"/>
      </w:pPr>
      <w:r w:rsidRPr="007A1927">
        <w:t>L</w:t>
      </w:r>
      <w:r w:rsidR="001F7A0A" w:rsidRPr="007A1927">
        <w:t>’</w:t>
      </w:r>
      <w:r w:rsidRPr="007A1927">
        <w:t>option (c) semble la plus correcte : professionnaliser les danses d</w:t>
      </w:r>
      <w:r w:rsidR="001F7A0A" w:rsidRPr="007A1927">
        <w:t>’</w:t>
      </w:r>
      <w:r w:rsidRPr="007A1927">
        <w:t xml:space="preserve">une communauté et en transférer la représentation sur scène peut contribuer à la sensibilisation si la communauté </w:t>
      </w:r>
      <w:r w:rsidR="00F429CC" w:rsidRPr="007A1927">
        <w:t>l’accepte</w:t>
      </w:r>
      <w:r w:rsidRPr="007A1927">
        <w:t xml:space="preserve">, mais cela ne peut pas remplacer </w:t>
      </w:r>
      <w:r w:rsidR="00F429CC" w:rsidRPr="007A1927">
        <w:t>la représentation de l</w:t>
      </w:r>
      <w:r w:rsidRPr="007A1927">
        <w:t>a communauté. Parfois, des éléments ne peuvent plus être sauvegardés dans leur contexte « d</w:t>
      </w:r>
      <w:r w:rsidR="001F7A0A" w:rsidRPr="007A1927">
        <w:t>’</w:t>
      </w:r>
      <w:r w:rsidR="00F429CC" w:rsidRPr="007A1927">
        <w:t>origine » (</w:t>
      </w:r>
      <w:r w:rsidRPr="007A1927">
        <w:t>l</w:t>
      </w:r>
      <w:r w:rsidR="00F429CC" w:rsidRPr="007A1927">
        <w:t>a notion</w:t>
      </w:r>
      <w:r w:rsidRPr="007A1927">
        <w:t xml:space="preserve"> de contexte d</w:t>
      </w:r>
      <w:r w:rsidR="001F7A0A" w:rsidRPr="007A1927">
        <w:t>’</w:t>
      </w:r>
      <w:r w:rsidRPr="007A1927">
        <w:t>origine donne l</w:t>
      </w:r>
      <w:r w:rsidR="001F7A0A" w:rsidRPr="007A1927">
        <w:t>’</w:t>
      </w:r>
      <w:r w:rsidRPr="007A1927">
        <w:t>impression qu</w:t>
      </w:r>
      <w:r w:rsidR="001F7A0A" w:rsidRPr="007A1927">
        <w:t>’</w:t>
      </w:r>
      <w:r w:rsidRPr="007A1927">
        <w:t>il n</w:t>
      </w:r>
      <w:r w:rsidR="001F7A0A" w:rsidRPr="007A1927">
        <w:t>’</w:t>
      </w:r>
      <w:r w:rsidRPr="007A1927">
        <w:t>existe qu</w:t>
      </w:r>
      <w:r w:rsidR="001F7A0A" w:rsidRPr="007A1927">
        <w:t>’</w:t>
      </w:r>
      <w:r w:rsidRPr="007A1927">
        <w:t xml:space="preserve">un </w:t>
      </w:r>
      <w:r w:rsidR="00F429CC" w:rsidRPr="007A1927">
        <w:t xml:space="preserve">seul </w:t>
      </w:r>
      <w:r w:rsidRPr="007A1927">
        <w:t xml:space="preserve">véritable et authentique </w:t>
      </w:r>
      <w:r w:rsidR="00F429CC" w:rsidRPr="007A1927">
        <w:t xml:space="preserve">contexte </w:t>
      </w:r>
      <w:r w:rsidRPr="007A1927">
        <w:t xml:space="preserve">pour </w:t>
      </w:r>
      <w:r w:rsidR="00F429CC" w:rsidRPr="007A1927">
        <w:t xml:space="preserve">l’élément et </w:t>
      </w:r>
      <w:r w:rsidRPr="007A1927">
        <w:t>serait contraire à l</w:t>
      </w:r>
      <w:r w:rsidR="001F7A0A" w:rsidRPr="007A1927">
        <w:t>’</w:t>
      </w:r>
      <w:r w:rsidRPr="007A1927">
        <w:t>esprit de la Convention). Ainsi, la Convention n</w:t>
      </w:r>
      <w:r w:rsidR="001F7A0A" w:rsidRPr="007A1927">
        <w:t>’</w:t>
      </w:r>
      <w:r w:rsidRPr="007A1927">
        <w:t xml:space="preserve">exclut pas la possibilité que des éléments puissent être revitalisés dans des conditions adaptées à de nouvelles circonstances. Cependant, </w:t>
      </w:r>
      <w:r w:rsidR="00F429CC" w:rsidRPr="007A1927">
        <w:t>là où</w:t>
      </w:r>
      <w:r w:rsidRPr="007A1927">
        <w:t xml:space="preserve"> les communautés souhaitent continuer </w:t>
      </w:r>
      <w:r w:rsidR="00F429CC" w:rsidRPr="007A1927">
        <w:t>à</w:t>
      </w:r>
      <w:r w:rsidRPr="007A1927">
        <w:t xml:space="preserve"> pratiquer un élément comme avant, il convient de l</w:t>
      </w:r>
      <w:r w:rsidR="001F7A0A" w:rsidRPr="007A1927">
        <w:t>’</w:t>
      </w:r>
      <w:r w:rsidRPr="007A1927">
        <w:t>encourager</w:t>
      </w:r>
      <w:r w:rsidR="00F429CC" w:rsidRPr="007A1927">
        <w:t> ;</w:t>
      </w:r>
      <w:r w:rsidRPr="007A1927">
        <w:t xml:space="preserve"> si elles ne souhaitent pas que leur élément soit mis en scène, alors il ne devrait pas l</w:t>
      </w:r>
      <w:r w:rsidR="001F7A0A" w:rsidRPr="007A1927">
        <w:t>’</w:t>
      </w:r>
      <w:r w:rsidRPr="007A1927">
        <w:t>être. Les D</w:t>
      </w:r>
      <w:r w:rsidR="006C08F3" w:rsidRPr="007A1927">
        <w:t>O</w:t>
      </w:r>
      <w:r w:rsidRPr="007A1927">
        <w:t xml:space="preserve"> indiquent clairement qu</w:t>
      </w:r>
      <w:r w:rsidR="001F7A0A" w:rsidRPr="007A1927">
        <w:t>’</w:t>
      </w:r>
      <w:r w:rsidRPr="007A1927">
        <w:t>il ne doit pas y avoir de détournement du PCI (voir DO 117).</w:t>
      </w:r>
    </w:p>
    <w:p w:rsidR="00C171E7" w:rsidRPr="007A1927" w:rsidRDefault="00C171E7" w:rsidP="00C41D44">
      <w:pPr>
        <w:pStyle w:val="Heading3"/>
      </w:pPr>
      <w:r w:rsidRPr="007A1927">
        <w:lastRenderedPageBreak/>
        <w:t>Question 15</w:t>
      </w:r>
    </w:p>
    <w:p w:rsidR="00C171E7" w:rsidRPr="007A1927" w:rsidRDefault="00C171E7" w:rsidP="00C41D44">
      <w:pPr>
        <w:pStyle w:val="Texte1"/>
      </w:pPr>
      <w:r w:rsidRPr="007A1927">
        <w:t>Un type de danse autrefois largement pratiqué dans une communauté rurale, et bien documenté dans les années 1970, n</w:t>
      </w:r>
      <w:r w:rsidR="001F7A0A" w:rsidRPr="007A1927">
        <w:t>’</w:t>
      </w:r>
      <w:r w:rsidRPr="007A1927">
        <w:t xml:space="preserve">a pas été </w:t>
      </w:r>
      <w:r w:rsidR="005F559B" w:rsidRPr="007A1927">
        <w:t>présent</w:t>
      </w:r>
      <w:r w:rsidRPr="007A1927">
        <w:t>é</w:t>
      </w:r>
      <w:r w:rsidR="005F559B" w:rsidRPr="007A1927">
        <w:t xml:space="preserve"> sur scène</w:t>
      </w:r>
      <w:r w:rsidRPr="007A1927">
        <w:t xml:space="preserve"> depuis les années 1980. De laquelle des mesures ci-après pourrait-on dire qu</w:t>
      </w:r>
      <w:r w:rsidR="001F7A0A" w:rsidRPr="007A1927">
        <w:t>’</w:t>
      </w:r>
      <w:r w:rsidRPr="007A1927">
        <w:t>elle revitalise la pratique de cette danse ?</w:t>
      </w:r>
    </w:p>
    <w:p w:rsidR="00C171E7" w:rsidRPr="007A1927" w:rsidRDefault="00C171E7" w:rsidP="00C41D44">
      <w:pPr>
        <w:pStyle w:val="numrationa"/>
      </w:pPr>
      <w:r w:rsidRPr="007A1927">
        <w:t>(a)</w:t>
      </w:r>
      <w:r w:rsidRPr="007A1927">
        <w:tab/>
        <w:t>Reconstituer la danse dans un centre de recherche à l</w:t>
      </w:r>
      <w:r w:rsidR="001F7A0A" w:rsidRPr="007A1927">
        <w:t>’</w:t>
      </w:r>
      <w:r w:rsidRPr="007A1927">
        <w:t>aide d</w:t>
      </w:r>
      <w:r w:rsidR="001F7A0A" w:rsidRPr="007A1927">
        <w:t>’</w:t>
      </w:r>
      <w:r w:rsidRPr="007A1927">
        <w:t>enre</w:t>
      </w:r>
      <w:r w:rsidR="005F559B" w:rsidRPr="007A1927">
        <w:t>gistrements vidéo des années 193</w:t>
      </w:r>
      <w:r w:rsidRPr="007A1927">
        <w:t>0 et la réintroduire dans la communauté concernée.</w:t>
      </w:r>
    </w:p>
    <w:p w:rsidR="00C171E7" w:rsidRPr="007A1927" w:rsidRDefault="00C171E7" w:rsidP="00C41D44">
      <w:pPr>
        <w:pStyle w:val="numrationa"/>
      </w:pPr>
      <w:r w:rsidRPr="007A1927">
        <w:t>(b)</w:t>
      </w:r>
      <w:r w:rsidRPr="007A1927">
        <w:tab/>
        <w:t>Former des membres de la communauté concernée à la danse en question, grâce aux enregistrements vidéo et avec l</w:t>
      </w:r>
      <w:r w:rsidR="001F7A0A" w:rsidRPr="007A1927">
        <w:t>’</w:t>
      </w:r>
      <w:r w:rsidRPr="007A1927">
        <w:t>aide des anciens de la communauté qui se souviennent bien de la pratique.</w:t>
      </w:r>
    </w:p>
    <w:p w:rsidR="00C171E7" w:rsidRPr="007A1927" w:rsidRDefault="00C171E7" w:rsidP="00C41D44">
      <w:pPr>
        <w:pStyle w:val="numrationa"/>
      </w:pPr>
      <w:r w:rsidRPr="007A1927">
        <w:t>(c)</w:t>
      </w:r>
      <w:r w:rsidRPr="007A1927">
        <w:tab/>
        <w:t>Former les membres d</w:t>
      </w:r>
      <w:r w:rsidR="001F7A0A" w:rsidRPr="007A1927">
        <w:t>’</w:t>
      </w:r>
      <w:r w:rsidR="005F559B" w:rsidRPr="007A1927">
        <w:t xml:space="preserve">une association </w:t>
      </w:r>
      <w:r w:rsidRPr="007A1927">
        <w:t>folklor</w:t>
      </w:r>
      <w:r w:rsidR="005F559B" w:rsidRPr="007A1927">
        <w:t>iqu</w:t>
      </w:r>
      <w:r w:rsidRPr="007A1927">
        <w:t xml:space="preserve">e </w:t>
      </w:r>
      <w:r w:rsidR="001D2297" w:rsidRPr="007A1927">
        <w:t>de</w:t>
      </w:r>
      <w:r w:rsidRPr="007A1927">
        <w:t xml:space="preserve"> la capitale du pays à la pratique de cette danse grâce à de</w:t>
      </w:r>
      <w:r w:rsidR="005F559B" w:rsidRPr="007A1927">
        <w:t>s enregistrements des années 197</w:t>
      </w:r>
      <w:r w:rsidRPr="007A1927">
        <w:t>0 et aux conseils des membres de la communauté qui s</w:t>
      </w:r>
      <w:r w:rsidR="001F7A0A" w:rsidRPr="007A1927">
        <w:t>’</w:t>
      </w:r>
      <w:r w:rsidRPr="007A1927">
        <w:t xml:space="preserve">en </w:t>
      </w:r>
      <w:r w:rsidR="007124B0">
        <w:t>rappell</w:t>
      </w:r>
      <w:r w:rsidRPr="007A1927">
        <w:t>ent encore bien.</w:t>
      </w:r>
    </w:p>
    <w:p w:rsidR="00C171E7" w:rsidRPr="007A1927" w:rsidRDefault="00C171E7" w:rsidP="00C41D44">
      <w:pPr>
        <w:pStyle w:val="Encadr"/>
      </w:pPr>
      <w:r w:rsidRPr="007A1927">
        <w:t>L</w:t>
      </w:r>
      <w:r w:rsidR="001F7A0A" w:rsidRPr="007A1927">
        <w:t>’</w:t>
      </w:r>
      <w:r w:rsidRPr="007A1927">
        <w:t xml:space="preserve">option (b) est la meilleure. La revitalisation est une mesure de sauvegarde destinée à renforcer une pratique du PCI gravement menacée car elle a presque </w:t>
      </w:r>
      <w:r w:rsidR="001D2297" w:rsidRPr="007A1927">
        <w:t>cessé d’exister</w:t>
      </w:r>
      <w:r w:rsidRPr="007A1927">
        <w:t xml:space="preserve"> (ou n</w:t>
      </w:r>
      <w:r w:rsidR="001F7A0A" w:rsidRPr="007A1927">
        <w:t>’</w:t>
      </w:r>
      <w:r w:rsidRPr="007A1927">
        <w:t xml:space="preserve">est plus activement </w:t>
      </w:r>
      <w:r w:rsidR="007124B0">
        <w:t>pratiqu</w:t>
      </w:r>
      <w:r w:rsidRPr="007A1927">
        <w:t xml:space="preserve">ée) au sein de la communauté concernée, mais dont quelques personnes se </w:t>
      </w:r>
      <w:r w:rsidR="00E3304B">
        <w:t>rappelle</w:t>
      </w:r>
      <w:r w:rsidRPr="007A1927">
        <w:t>nt encore bien. Si la danse était encore pratiquée jusque dans les années 1980, il devrait y avoir des membres de la communauté susceptibles d</w:t>
      </w:r>
      <w:r w:rsidR="001F7A0A" w:rsidRPr="007A1927">
        <w:t>’</w:t>
      </w:r>
      <w:r w:rsidRPr="007A1927">
        <w:t>aider à</w:t>
      </w:r>
      <w:r w:rsidR="001D2297" w:rsidRPr="007A1927">
        <w:t xml:space="preserve"> en</w:t>
      </w:r>
      <w:r w:rsidRPr="007A1927">
        <w:t xml:space="preserve"> revitaliser la pratique, l</w:t>
      </w:r>
      <w:r w:rsidR="001F7A0A" w:rsidRPr="007A1927">
        <w:t>’</w:t>
      </w:r>
      <w:r w:rsidRPr="007A1927">
        <w:t xml:space="preserve">option (b) semble donc </w:t>
      </w:r>
      <w:r w:rsidR="001D2297" w:rsidRPr="007A1927">
        <w:t>faisa</w:t>
      </w:r>
      <w:r w:rsidRPr="007A1927">
        <w:t>ble.</w:t>
      </w:r>
    </w:p>
    <w:p w:rsidR="00C171E7" w:rsidRPr="007A1927" w:rsidRDefault="00C171E7" w:rsidP="00C41D44">
      <w:pPr>
        <w:pStyle w:val="Encadr"/>
      </w:pPr>
      <w:r w:rsidRPr="007A1927">
        <w:t>L</w:t>
      </w:r>
      <w:r w:rsidR="001F7A0A" w:rsidRPr="007A1927">
        <w:t>’</w:t>
      </w:r>
      <w:r w:rsidRPr="007A1927">
        <w:t xml:space="preserve">option (a) ne </w:t>
      </w:r>
      <w:r w:rsidR="00827CD1" w:rsidRPr="007A1927">
        <w:t>profite</w:t>
      </w:r>
      <w:r w:rsidRPr="007A1927">
        <w:t xml:space="preserve"> pas du fait que des membres de la communauté </w:t>
      </w:r>
      <w:r w:rsidR="00C517F5" w:rsidRPr="007A1927">
        <w:t>pourraient</w:t>
      </w:r>
      <w:r w:rsidRPr="007A1927">
        <w:t xml:space="preserve"> se souvenir de la </w:t>
      </w:r>
      <w:r w:rsidR="00C517F5" w:rsidRPr="007A1927">
        <w:t xml:space="preserve">forme de </w:t>
      </w:r>
      <w:r w:rsidRPr="007A1927">
        <w:t xml:space="preserve">danse </w:t>
      </w:r>
      <w:r w:rsidR="00C517F5" w:rsidRPr="007A1927">
        <w:t xml:space="preserve">et </w:t>
      </w:r>
      <w:r w:rsidRPr="007A1927">
        <w:t xml:space="preserve">elle se base sur un très vieil enregistrement de </w:t>
      </w:r>
      <w:r w:rsidR="00827CD1" w:rsidRPr="007A1927">
        <w:t>la</w:t>
      </w:r>
      <w:r w:rsidRPr="007A1927">
        <w:t xml:space="preserve"> danse </w:t>
      </w:r>
      <w:r w:rsidR="00C517F5" w:rsidRPr="007A1927">
        <w:t>qu’elle</w:t>
      </w:r>
      <w:r w:rsidRPr="007A1927">
        <w:t xml:space="preserve"> se contente de faire revivre, probablement sous une forme « figée », telle qu</w:t>
      </w:r>
      <w:r w:rsidR="001F7A0A" w:rsidRPr="007A1927">
        <w:t>’</w:t>
      </w:r>
      <w:r w:rsidRPr="007A1927">
        <w:t xml:space="preserve">elle </w:t>
      </w:r>
      <w:r w:rsidR="00C517F5" w:rsidRPr="007A1927">
        <w:t>se dansait</w:t>
      </w:r>
      <w:r w:rsidRPr="007A1927">
        <w:t xml:space="preserve"> dans les années 1930.</w:t>
      </w:r>
    </w:p>
    <w:p w:rsidR="00C171E7" w:rsidRPr="007A1927" w:rsidRDefault="00C171E7" w:rsidP="00C41D44">
      <w:pPr>
        <w:pStyle w:val="Encadr"/>
      </w:pPr>
      <w:r w:rsidRPr="007A1927">
        <w:t>L</w:t>
      </w:r>
      <w:r w:rsidR="001F7A0A" w:rsidRPr="007A1927">
        <w:t>’</w:t>
      </w:r>
      <w:r w:rsidRPr="007A1927">
        <w:t xml:space="preserve">option (c) ne vise pas à réintroduire la pratique dans </w:t>
      </w:r>
      <w:r w:rsidR="00C517F5" w:rsidRPr="007A1927">
        <w:t>la communauté concernée : pour que la danse s</w:t>
      </w:r>
      <w:r w:rsidRPr="007A1927">
        <w:t xml:space="preserve">oit viable </w:t>
      </w:r>
      <w:r w:rsidR="00C517F5" w:rsidRPr="007A1927">
        <w:t>dans</w:t>
      </w:r>
      <w:r w:rsidRPr="007A1927">
        <w:t xml:space="preserve"> </w:t>
      </w:r>
      <w:r w:rsidR="00C517F5" w:rsidRPr="007A1927">
        <w:t>la</w:t>
      </w:r>
      <w:r w:rsidRPr="007A1927">
        <w:t xml:space="preserve"> communauté</w:t>
      </w:r>
      <w:r w:rsidR="00C517F5" w:rsidRPr="007A1927">
        <w:t xml:space="preserve"> concernée</w:t>
      </w:r>
      <w:r w:rsidRPr="007A1927">
        <w:t xml:space="preserve"> (c</w:t>
      </w:r>
      <w:r w:rsidR="001F7A0A" w:rsidRPr="007A1927">
        <w:t>’</w:t>
      </w:r>
      <w:r w:rsidR="00C517F5" w:rsidRPr="007A1927">
        <w:t>est-à-dire qu’elle reste a</w:t>
      </w:r>
      <w:r w:rsidRPr="007A1927">
        <w:t>u PCI), elle doit être exécutée par des membres de la communauté plutôt que par les membres d</w:t>
      </w:r>
      <w:r w:rsidR="001F7A0A" w:rsidRPr="007A1927">
        <w:t>’</w:t>
      </w:r>
      <w:r w:rsidRPr="007A1927">
        <w:t>une association folklor</w:t>
      </w:r>
      <w:r w:rsidR="00C517F5" w:rsidRPr="007A1927">
        <w:t>iqu</w:t>
      </w:r>
      <w:r w:rsidRPr="007A1927">
        <w:t>e qui n</w:t>
      </w:r>
      <w:r w:rsidR="00C517F5" w:rsidRPr="007A1927">
        <w:t xml:space="preserve">e fait pas </w:t>
      </w:r>
      <w:r w:rsidRPr="007A1927">
        <w:t>partie</w:t>
      </w:r>
      <w:r w:rsidR="00892E9F" w:rsidRPr="007A1927">
        <w:t xml:space="preserve"> de</w:t>
      </w:r>
      <w:r w:rsidRPr="007A1927">
        <w:t xml:space="preserve"> cette communauté.</w:t>
      </w:r>
    </w:p>
    <w:p w:rsidR="00C171E7" w:rsidRPr="007A1927" w:rsidRDefault="00C171E7" w:rsidP="00C41D44">
      <w:pPr>
        <w:pStyle w:val="Heading4"/>
      </w:pPr>
      <w:r w:rsidRPr="007A1927">
        <w:t>Candidatures</w:t>
      </w:r>
    </w:p>
    <w:p w:rsidR="00C171E7" w:rsidRPr="007A1927" w:rsidRDefault="00C171E7" w:rsidP="00C41D44">
      <w:pPr>
        <w:pStyle w:val="Heading3"/>
      </w:pPr>
      <w:r w:rsidRPr="007A1927">
        <w:t>Question 16</w:t>
      </w:r>
    </w:p>
    <w:p w:rsidR="00C171E7" w:rsidRPr="007A1927" w:rsidRDefault="00C171E7" w:rsidP="00C41D44">
      <w:pPr>
        <w:pStyle w:val="Texte1"/>
      </w:pPr>
      <w:r w:rsidRPr="007A1927">
        <w:t>Les États parties soumettent des candidatures aux Listes de la Convention. De nombreuses parties prenantes peuvent prendre part à l</w:t>
      </w:r>
      <w:r w:rsidR="001F7A0A" w:rsidRPr="007A1927">
        <w:t>’</w:t>
      </w:r>
      <w:r w:rsidRPr="007A1927">
        <w:t>élaboration d</w:t>
      </w:r>
      <w:r w:rsidR="001F7A0A" w:rsidRPr="007A1927">
        <w:t>’</w:t>
      </w:r>
      <w:r w:rsidRPr="007A1927">
        <w:t>une candidature, mais qui, parmi elles, peut en prendre l</w:t>
      </w:r>
      <w:r w:rsidR="001F7A0A" w:rsidRPr="007A1927">
        <w:t>’</w:t>
      </w:r>
      <w:r w:rsidRPr="007A1927">
        <w:t>initiative ?</w:t>
      </w:r>
    </w:p>
    <w:p w:rsidR="00C171E7" w:rsidRPr="007A1927" w:rsidRDefault="00C171E7" w:rsidP="00C41D44">
      <w:pPr>
        <w:pStyle w:val="numrationa"/>
      </w:pPr>
      <w:r w:rsidRPr="007A1927">
        <w:t>(a)</w:t>
      </w:r>
      <w:r w:rsidRPr="007A1927">
        <w:tab/>
        <w:t>Tout groupe ou organisme peut être à l</w:t>
      </w:r>
      <w:r w:rsidR="001F7A0A" w:rsidRPr="007A1927">
        <w:t>’</w:t>
      </w:r>
      <w:r w:rsidRPr="007A1927">
        <w:t>origine d</w:t>
      </w:r>
      <w:r w:rsidR="001F7A0A" w:rsidRPr="007A1927">
        <w:t>’</w:t>
      </w:r>
      <w:r w:rsidRPr="007A1927">
        <w:t>une candidature, dans la mesure où les communautés, groupes et individus concernés participent au processus et l</w:t>
      </w:r>
      <w:r w:rsidR="001F7A0A" w:rsidRPr="007A1927">
        <w:t>’</w:t>
      </w:r>
      <w:r w:rsidRPr="007A1927">
        <w:t>approuvent.</w:t>
      </w:r>
    </w:p>
    <w:p w:rsidR="00C171E7" w:rsidRPr="007A1927" w:rsidRDefault="00AA70BB" w:rsidP="00C41D44">
      <w:pPr>
        <w:pStyle w:val="numrationa"/>
      </w:pPr>
      <w:r w:rsidRPr="007A1927">
        <w:t>(b)</w:t>
      </w:r>
      <w:r w:rsidRPr="007A1927">
        <w:tab/>
        <w:t xml:space="preserve">Les communautés ou leurs représentants </w:t>
      </w:r>
      <w:r w:rsidR="00C171E7" w:rsidRPr="007A1927">
        <w:t>doivent prendre l</w:t>
      </w:r>
      <w:r w:rsidR="001F7A0A" w:rsidRPr="007A1927">
        <w:t>’</w:t>
      </w:r>
      <w:r w:rsidR="00C171E7" w:rsidRPr="007A1927">
        <w:t>initiative du processus car ce sont elles qui doivent donner un consentement préalable éclairé.</w:t>
      </w:r>
    </w:p>
    <w:p w:rsidR="00D85E0F" w:rsidRDefault="00C171E7" w:rsidP="00BE40E3">
      <w:pPr>
        <w:pStyle w:val="numrationa"/>
        <w:spacing w:after="240"/>
      </w:pPr>
      <w:r w:rsidRPr="007A1927">
        <w:t>(c)</w:t>
      </w:r>
      <w:r w:rsidRPr="007A1927">
        <w:tab/>
        <w:t>Les chercheurs ou les institutions spécialisées doivent lancer le processus car ce sont ceux qui en savent le plus sur le PCI dont la candidature est proposée.</w:t>
      </w:r>
    </w:p>
    <w:p w:rsidR="00C171E7" w:rsidRPr="007A1927" w:rsidRDefault="00C171E7" w:rsidP="00C41D44">
      <w:pPr>
        <w:pStyle w:val="Encadr"/>
      </w:pPr>
      <w:r w:rsidRPr="007A1927">
        <w:rPr>
          <w:rFonts w:eastAsia="Calibri"/>
        </w:rPr>
        <w:lastRenderedPageBreak/>
        <w:t>L</w:t>
      </w:r>
      <w:r w:rsidR="001F7A0A" w:rsidRPr="007A1927">
        <w:rPr>
          <w:rFonts w:eastAsia="Calibri"/>
        </w:rPr>
        <w:t>’</w:t>
      </w:r>
      <w:r w:rsidRPr="007A1927">
        <w:rPr>
          <w:rFonts w:eastAsia="Calibri"/>
        </w:rPr>
        <w:t xml:space="preserve">option </w:t>
      </w:r>
      <w:r w:rsidRPr="007A1927">
        <w:t>(a) est la rép</w:t>
      </w:r>
      <w:r w:rsidR="00AA70BB" w:rsidRPr="007A1927">
        <w:t>onse correcte : la Convention ou</w:t>
      </w:r>
      <w:r w:rsidRPr="007A1927">
        <w:t xml:space="preserve"> les D</w:t>
      </w:r>
      <w:r w:rsidR="00AA70BB" w:rsidRPr="007A1927">
        <w:t>O</w:t>
      </w:r>
      <w:r w:rsidRPr="007A1927">
        <w:t xml:space="preserve"> n</w:t>
      </w:r>
      <w:r w:rsidR="001F7A0A" w:rsidRPr="007A1927">
        <w:t>’</w:t>
      </w:r>
      <w:r w:rsidRPr="007A1927">
        <w:t>indiquent nullement qui doit lancer le processus de candidature. Les D</w:t>
      </w:r>
      <w:r w:rsidR="00AA70BB" w:rsidRPr="007A1927">
        <w:t>O exigent clairement que,</w:t>
      </w:r>
      <w:r w:rsidRPr="007A1927">
        <w:t xml:space="preserve"> quiconque dirige le processus, la communauté concernée doit toujours être informée (DO </w:t>
      </w:r>
      <w:r w:rsidR="00AA70BB" w:rsidRPr="007A1927">
        <w:t xml:space="preserve">1 et 2), impliquée (DO 23) et </w:t>
      </w:r>
      <w:r w:rsidRPr="007A1927">
        <w:t>toujours avoir donné son consentement (DO 1 et 2). Sans le consentement libre, préalable et éclairé des communautés concernées, le dossier de candidature n</w:t>
      </w:r>
      <w:r w:rsidR="001F7A0A" w:rsidRPr="007A1927">
        <w:t>’</w:t>
      </w:r>
      <w:r w:rsidRPr="007A1927">
        <w:t>est pas complet.</w:t>
      </w:r>
    </w:p>
    <w:p w:rsidR="00C171E7" w:rsidRPr="007A1927" w:rsidRDefault="00C171E7" w:rsidP="00C41D44">
      <w:pPr>
        <w:pStyle w:val="Encadr"/>
      </w:pPr>
      <w:r w:rsidRPr="007A1927">
        <w:t>L</w:t>
      </w:r>
      <w:r w:rsidR="001F7A0A" w:rsidRPr="007A1927">
        <w:t>’</w:t>
      </w:r>
      <w:r w:rsidRPr="007A1927">
        <w:t>option (b) n</w:t>
      </w:r>
      <w:r w:rsidR="001F7A0A" w:rsidRPr="007A1927">
        <w:t>’</w:t>
      </w:r>
      <w:r w:rsidRPr="007A1927">
        <w:t>est pas bien formulée : les communautés concernées peuvent être à l</w:t>
      </w:r>
      <w:r w:rsidR="001F7A0A" w:rsidRPr="007A1927">
        <w:t>’</w:t>
      </w:r>
      <w:r w:rsidRPr="007A1927">
        <w:t>origine du processus, mais ce n</w:t>
      </w:r>
      <w:r w:rsidR="001F7A0A" w:rsidRPr="007A1927">
        <w:t>’</w:t>
      </w:r>
      <w:r w:rsidRPr="007A1927">
        <w:t>est pas une obligation tant qu</w:t>
      </w:r>
      <w:r w:rsidR="001F7A0A" w:rsidRPr="007A1927">
        <w:t>’</w:t>
      </w:r>
      <w:r w:rsidRPr="007A1927">
        <w:t>elles sont impliquées, informées et qu</w:t>
      </w:r>
      <w:r w:rsidR="001F7A0A" w:rsidRPr="007A1927">
        <w:t>’</w:t>
      </w:r>
      <w:r w:rsidRPr="007A1927">
        <w:t xml:space="preserve">elles </w:t>
      </w:r>
      <w:r w:rsidR="007958F2" w:rsidRPr="007A1927">
        <w:t>y consentent</w:t>
      </w:r>
      <w:r w:rsidR="00D85E0F">
        <w:t>.</w:t>
      </w:r>
    </w:p>
    <w:p w:rsidR="00C171E7" w:rsidRPr="007A1927" w:rsidRDefault="00C171E7" w:rsidP="00C41D44">
      <w:pPr>
        <w:pStyle w:val="Encadr"/>
      </w:pPr>
      <w:r w:rsidRPr="007A1927">
        <w:t>L</w:t>
      </w:r>
      <w:r w:rsidR="001F7A0A" w:rsidRPr="007A1927">
        <w:t>’</w:t>
      </w:r>
      <w:r w:rsidRPr="007A1927">
        <w:t>option (c) n</w:t>
      </w:r>
      <w:r w:rsidR="001F7A0A" w:rsidRPr="007A1927">
        <w:t>’</w:t>
      </w:r>
      <w:r w:rsidRPr="007A1927">
        <w:t xml:space="preserve">est pas formulée </w:t>
      </w:r>
      <w:r w:rsidR="00BE265B">
        <w:t>selon</w:t>
      </w:r>
      <w:r w:rsidRPr="007A1927">
        <w:t xml:space="preserve"> l</w:t>
      </w:r>
      <w:r w:rsidR="001F7A0A" w:rsidRPr="007A1927">
        <w:t>’</w:t>
      </w:r>
      <w:r w:rsidR="00EB6719" w:rsidRPr="007A1927">
        <w:t>esprit de la Convention</w:t>
      </w:r>
      <w:r w:rsidRPr="007A1927">
        <w:t xml:space="preserve"> qui insiste sur la connaissance et la maîtrise de son PCI par la communauté. Les chercheurs ou les institutions spécialisées ne sont pas toujours les mieux informés sur le PCI. Ils peuvent, bien entendu, prendre l</w:t>
      </w:r>
      <w:r w:rsidR="001F7A0A" w:rsidRPr="007A1927">
        <w:t>’</w:t>
      </w:r>
      <w:r w:rsidRPr="007A1927">
        <w:t>i</w:t>
      </w:r>
      <w:r w:rsidR="00BE265B">
        <w:t>nitiative du processus, mais</w:t>
      </w:r>
      <w:r w:rsidRPr="007A1927">
        <w:t xml:space="preserve"> doivent alors en informer la communauté concernée, l</w:t>
      </w:r>
      <w:r w:rsidR="001F7A0A" w:rsidRPr="007A1927">
        <w:t>’</w:t>
      </w:r>
      <w:r w:rsidRPr="007A1927">
        <w:t xml:space="preserve">impliquer très tôt </w:t>
      </w:r>
      <w:r w:rsidR="00EB6719" w:rsidRPr="007A1927">
        <w:t xml:space="preserve">dans cette démarche </w:t>
      </w:r>
      <w:r w:rsidRPr="007A1927">
        <w:t>et ne pas agir sans son consentement.</w:t>
      </w:r>
    </w:p>
    <w:p w:rsidR="00C171E7" w:rsidRPr="007A1927" w:rsidRDefault="00C171E7" w:rsidP="00C41D44">
      <w:pPr>
        <w:pStyle w:val="Encadr"/>
      </w:pPr>
      <w:r w:rsidRPr="007A1927">
        <w:t>Les dossiers de candidature doivent être soumis par l</w:t>
      </w:r>
      <w:r w:rsidR="001F7A0A" w:rsidRPr="007A1927">
        <w:t>’</w:t>
      </w:r>
      <w:r w:rsidRPr="007A1927">
        <w:t>(es)État(s) partie(s). Si le processus de candidature est engagé par un organisme non étatique, il serait judicieux d</w:t>
      </w:r>
      <w:r w:rsidR="001F7A0A" w:rsidRPr="007A1927">
        <w:t>’</w:t>
      </w:r>
      <w:r w:rsidRPr="007A1927">
        <w:t>en informer rapidement les organismes publics compétents. Une candidature proposée par une communauté, une ONG ou une institution ne bénéficie pas toujours de la plus haute priorité aux yeux du gouvernement, ce qui peut entraîner des retards, voire l</w:t>
      </w:r>
      <w:r w:rsidR="00EB6719" w:rsidRPr="007A1927">
        <w:t xml:space="preserve">’absence de </w:t>
      </w:r>
      <w:r w:rsidRPr="007A1927">
        <w:t>soumission de la candidature. Quiconque prend l</w:t>
      </w:r>
      <w:r w:rsidR="001F7A0A" w:rsidRPr="007A1927">
        <w:t>’</w:t>
      </w:r>
      <w:r w:rsidRPr="007A1927">
        <w:t xml:space="preserve">initiative, il est important que les principales parties prenantes </w:t>
      </w:r>
      <w:r w:rsidR="00EB6719" w:rsidRPr="007A1927">
        <w:t xml:space="preserve">en </w:t>
      </w:r>
      <w:r w:rsidRPr="007A1927">
        <w:t xml:space="preserve">soient informées rapidement (voir </w:t>
      </w:r>
      <w:r w:rsidR="00EB6719" w:rsidRPr="007A1927">
        <w:t>l</w:t>
      </w:r>
      <w:r w:rsidRPr="007A1927">
        <w:t>a D</w:t>
      </w:r>
      <w:r w:rsidR="00EB6719" w:rsidRPr="007A1927">
        <w:t>O 80</w:t>
      </w:r>
      <w:r w:rsidRPr="007A1927">
        <w:t xml:space="preserve"> qui encourage la création d</w:t>
      </w:r>
      <w:r w:rsidR="001F7A0A" w:rsidRPr="007A1927">
        <w:t>’</w:t>
      </w:r>
      <w:r w:rsidRPr="007A1927">
        <w:t xml:space="preserve">un mécanisme de coordination dans les États parties pour aider à élaborer les dossiers de candidature). Dans </w:t>
      </w:r>
      <w:r w:rsidR="00717863" w:rsidRPr="007A1927">
        <w:t>quelque</w:t>
      </w:r>
      <w:r w:rsidRPr="007A1927">
        <w:t xml:space="preserve">s États </w:t>
      </w:r>
      <w:r w:rsidR="00717863" w:rsidRPr="007A1927">
        <w:t>plutôt</w:t>
      </w:r>
      <w:r w:rsidRPr="007A1927">
        <w:t xml:space="preserve"> centralisés, l</w:t>
      </w:r>
      <w:r w:rsidR="001F7A0A" w:rsidRPr="007A1927">
        <w:t>’</w:t>
      </w:r>
      <w:r w:rsidRPr="007A1927">
        <w:t>État peut souhaiter superviser l</w:t>
      </w:r>
      <w:r w:rsidR="001F7A0A" w:rsidRPr="007A1927">
        <w:t>’</w:t>
      </w:r>
      <w:r w:rsidRPr="007A1927">
        <w:t>ensemble du processus et rejeter les propositions d</w:t>
      </w:r>
      <w:r w:rsidR="001F7A0A" w:rsidRPr="007A1927">
        <w:t>’</w:t>
      </w:r>
      <w:r w:rsidRPr="007A1927">
        <w:t>autres parties prenantes</w:t>
      </w:r>
      <w:r w:rsidR="00717863" w:rsidRPr="007A1927">
        <w:t> ; ce genre de situation</w:t>
      </w:r>
      <w:r w:rsidRPr="007A1927">
        <w:t xml:space="preserve"> peut </w:t>
      </w:r>
      <w:r w:rsidR="00717863" w:rsidRPr="007A1927">
        <w:t>évolue</w:t>
      </w:r>
      <w:r w:rsidRPr="007A1927">
        <w:t>r sous l</w:t>
      </w:r>
      <w:r w:rsidR="001F7A0A" w:rsidRPr="007A1927">
        <w:t>’</w:t>
      </w:r>
      <w:r w:rsidR="00717863" w:rsidRPr="007A1927">
        <w:t>influence de</w:t>
      </w:r>
      <w:r w:rsidRPr="007A1927">
        <w:t xml:space="preserve"> meilleures pratiq</w:t>
      </w:r>
      <w:r w:rsidR="00717863" w:rsidRPr="007A1927">
        <w:t>ues</w:t>
      </w:r>
      <w:r w:rsidRPr="007A1927">
        <w:t xml:space="preserve"> dans d</w:t>
      </w:r>
      <w:r w:rsidR="001F7A0A" w:rsidRPr="007A1927">
        <w:t>’</w:t>
      </w:r>
      <w:r w:rsidRPr="007A1927">
        <w:t>autres pays.</w:t>
      </w:r>
    </w:p>
    <w:p w:rsidR="00C171E7" w:rsidRPr="007A1927" w:rsidRDefault="00C171E7" w:rsidP="00C41D44">
      <w:pPr>
        <w:pStyle w:val="Heading3"/>
      </w:pPr>
      <w:r w:rsidRPr="007A1927">
        <w:t>Question 17</w:t>
      </w:r>
    </w:p>
    <w:p w:rsidR="00C171E7" w:rsidRPr="007A1927" w:rsidRDefault="007263F2" w:rsidP="00C41D44">
      <w:pPr>
        <w:pStyle w:val="Texte1"/>
      </w:pPr>
      <w:r w:rsidRPr="007A1927">
        <w:t>Des États qui ne sont pas p</w:t>
      </w:r>
      <w:r w:rsidR="00C171E7" w:rsidRPr="007A1927">
        <w:t xml:space="preserve">arties à la Convention peuvent-ils proposer </w:t>
      </w:r>
      <w:r w:rsidRPr="007A1927">
        <w:t xml:space="preserve">l’inscription </w:t>
      </w:r>
      <w:r w:rsidR="00C171E7" w:rsidRPr="007A1927">
        <w:t>d</w:t>
      </w:r>
      <w:r w:rsidR="001F7A0A" w:rsidRPr="007A1927">
        <w:t>’</w:t>
      </w:r>
      <w:r w:rsidR="00C171E7" w:rsidRPr="007A1927">
        <w:t>éléments sur les Listes de la Convention ?</w:t>
      </w:r>
    </w:p>
    <w:p w:rsidR="00C171E7" w:rsidRPr="007A1927" w:rsidRDefault="00C171E7" w:rsidP="00C41D44">
      <w:pPr>
        <w:pStyle w:val="numrationa"/>
      </w:pPr>
      <w:r w:rsidRPr="007A1927">
        <w:t>(a)</w:t>
      </w:r>
      <w:r w:rsidRPr="007A1927">
        <w:tab/>
        <w:t>Oui, mais seulement si l</w:t>
      </w:r>
      <w:r w:rsidR="001F7A0A" w:rsidRPr="007A1927">
        <w:t>’</w:t>
      </w:r>
      <w:r w:rsidRPr="007A1927">
        <w:t xml:space="preserve">élément nécessite une sauvegarde </w:t>
      </w:r>
      <w:r w:rsidR="007263F2" w:rsidRPr="007A1927">
        <w:t>d’extrême urgenc</w:t>
      </w:r>
      <w:r w:rsidRPr="007A1927">
        <w:t>e.</w:t>
      </w:r>
    </w:p>
    <w:p w:rsidR="00C171E7" w:rsidRPr="007A1927" w:rsidRDefault="00C171E7" w:rsidP="00C41D44">
      <w:pPr>
        <w:pStyle w:val="numrationa"/>
      </w:pPr>
      <w:r w:rsidRPr="007A1927">
        <w:t>(b)</w:t>
      </w:r>
      <w:r w:rsidRPr="007A1927">
        <w:tab/>
        <w:t>Non, pas tant qu</w:t>
      </w:r>
      <w:r w:rsidR="001F7A0A" w:rsidRPr="007A1927">
        <w:t>’</w:t>
      </w:r>
      <w:r w:rsidR="007263F2" w:rsidRPr="007A1927">
        <w:t xml:space="preserve">ils ne sont pas devenus des </w:t>
      </w:r>
      <w:r w:rsidR="007A1927" w:rsidRPr="007A1927">
        <w:t>États</w:t>
      </w:r>
      <w:r w:rsidR="007263F2" w:rsidRPr="007A1927">
        <w:t xml:space="preserve"> parties</w:t>
      </w:r>
      <w:r w:rsidRPr="007A1927">
        <w:t>.</w:t>
      </w:r>
    </w:p>
    <w:p w:rsidR="00C171E7" w:rsidRPr="007A1927" w:rsidRDefault="00C171E7" w:rsidP="00C41D44">
      <w:pPr>
        <w:pStyle w:val="numrationa"/>
      </w:pPr>
      <w:r w:rsidRPr="007A1927">
        <w:t>(c)</w:t>
      </w:r>
      <w:r w:rsidRPr="007A1927">
        <w:tab/>
        <w:t>Oui, mais seulement si c</w:t>
      </w:r>
      <w:r w:rsidR="001F7A0A" w:rsidRPr="007A1927">
        <w:t>’</w:t>
      </w:r>
      <w:r w:rsidRPr="007A1927">
        <w:t>est dans le cadre d</w:t>
      </w:r>
      <w:r w:rsidR="001F7A0A" w:rsidRPr="007A1927">
        <w:t>’</w:t>
      </w:r>
      <w:r w:rsidRPr="007A1927">
        <w:t xml:space="preserve">une candidature multinationale soumise par un </w:t>
      </w:r>
      <w:r w:rsidR="007263F2" w:rsidRPr="007A1927">
        <w:t>ou plusieurs autres États déjà p</w:t>
      </w:r>
      <w:r w:rsidRPr="007A1927">
        <w:t>arties à la Convention.</w:t>
      </w:r>
    </w:p>
    <w:p w:rsidR="00C171E7" w:rsidRPr="007A1927" w:rsidRDefault="00C171E7" w:rsidP="00C41D44">
      <w:pPr>
        <w:pStyle w:val="Encadr"/>
      </w:pPr>
      <w:r w:rsidRPr="007A1927">
        <w:t>L</w:t>
      </w:r>
      <w:r w:rsidR="001F7A0A" w:rsidRPr="007A1927">
        <w:t>’</w:t>
      </w:r>
      <w:r w:rsidRPr="007A1927">
        <w:t>option (b) est correcte : seuls les États parties à la Convention peuvent p</w:t>
      </w:r>
      <w:r w:rsidR="00FE1C38" w:rsidRPr="007A1927">
        <w:t>os</w:t>
      </w:r>
      <w:r w:rsidRPr="007A1927">
        <w:t>er la candidature d</w:t>
      </w:r>
      <w:r w:rsidR="001F7A0A" w:rsidRPr="007A1927">
        <w:t>’</w:t>
      </w:r>
      <w:r w:rsidRPr="007A1927">
        <w:t>éléme</w:t>
      </w:r>
      <w:r w:rsidR="007263F2" w:rsidRPr="007A1927">
        <w:t>nts aux Listes de la Convention</w:t>
      </w:r>
      <w:r w:rsidR="00FE1C38" w:rsidRPr="007A1927">
        <w:t xml:space="preserve"> et </w:t>
      </w:r>
      <w:r w:rsidRPr="007A1927">
        <w:t>ne peuvent le faire que pour des éléments présents sur leur territoire.</w:t>
      </w:r>
    </w:p>
    <w:p w:rsidR="00C171E7" w:rsidRPr="007A1927" w:rsidRDefault="00C171E7" w:rsidP="00C41D44">
      <w:pPr>
        <w:pStyle w:val="Heading3"/>
      </w:pPr>
      <w:r w:rsidRPr="007A1927">
        <w:t>Question 18</w:t>
      </w:r>
    </w:p>
    <w:p w:rsidR="00C171E7" w:rsidRPr="007A1927" w:rsidRDefault="00C171E7" w:rsidP="00C41D44">
      <w:pPr>
        <w:pStyle w:val="Texte1"/>
      </w:pPr>
      <w:r w:rsidRPr="007A1927">
        <w:t>Des langues peuvent-elles ê</w:t>
      </w:r>
      <w:r w:rsidR="00D812F6" w:rsidRPr="007A1927">
        <w:t>tre inscrites</w:t>
      </w:r>
      <w:r w:rsidRPr="007A1927">
        <w:t xml:space="preserve"> sur les Listes de la Convention</w:t>
      </w:r>
      <w:r w:rsidR="00D812F6" w:rsidRPr="007A1927">
        <w:t> </w:t>
      </w:r>
      <w:r w:rsidRPr="007A1927">
        <w:t>?</w:t>
      </w:r>
    </w:p>
    <w:p w:rsidR="00C171E7" w:rsidRPr="007A1927" w:rsidRDefault="00C171E7" w:rsidP="00C41D44">
      <w:pPr>
        <w:pStyle w:val="numrationa"/>
      </w:pPr>
      <w:r w:rsidRPr="007A1927">
        <w:t>(a)</w:t>
      </w:r>
      <w:r w:rsidRPr="007A1927">
        <w:tab/>
        <w:t>Oui, des langues peuvent être inscrites sur les Listes de la Convention car elles sont inhérentes au PCI.</w:t>
      </w:r>
    </w:p>
    <w:p w:rsidR="00C171E7" w:rsidRPr="007A1927" w:rsidRDefault="00C171E7" w:rsidP="00C41D44">
      <w:pPr>
        <w:pStyle w:val="numrationa"/>
      </w:pPr>
      <w:r w:rsidRPr="007A1927">
        <w:t>(b)</w:t>
      </w:r>
      <w:r w:rsidRPr="007A1927">
        <w:tab/>
        <w:t>Non, les langues ne peuvent pas être menti</w:t>
      </w:r>
      <w:r w:rsidR="00D812F6" w:rsidRPr="007A1927">
        <w:t>onnées dans les candidatures aux</w:t>
      </w:r>
      <w:r w:rsidRPr="007A1927">
        <w:t xml:space="preserve"> Listes de la Convention</w:t>
      </w:r>
      <w:r w:rsidR="00D812F6" w:rsidRPr="007A1927">
        <w:t>,</w:t>
      </w:r>
      <w:r w:rsidRPr="007A1927">
        <w:t xml:space="preserve"> car </w:t>
      </w:r>
      <w:r w:rsidR="009E0F35">
        <w:t>la</w:t>
      </w:r>
      <w:r w:rsidR="00D812F6" w:rsidRPr="007A1927">
        <w:t xml:space="preserve"> langue </w:t>
      </w:r>
      <w:r w:rsidRPr="007A1927">
        <w:t>n</w:t>
      </w:r>
      <w:r w:rsidR="00D812F6" w:rsidRPr="007A1927">
        <w:t xml:space="preserve">’est </w:t>
      </w:r>
      <w:r w:rsidRPr="007A1927">
        <w:t xml:space="preserve">pas </w:t>
      </w:r>
      <w:r w:rsidR="00D812F6" w:rsidRPr="007A1927">
        <w:t>considérée comme un</w:t>
      </w:r>
      <w:r w:rsidRPr="007A1927">
        <w:t xml:space="preserve"> domaine du PCI.</w:t>
      </w:r>
    </w:p>
    <w:p w:rsidR="00C171E7" w:rsidRPr="007A1927" w:rsidRDefault="00C171E7" w:rsidP="00C41D44">
      <w:pPr>
        <w:pStyle w:val="numrationa"/>
      </w:pPr>
      <w:r w:rsidRPr="007A1927">
        <w:lastRenderedPageBreak/>
        <w:t>(c)</w:t>
      </w:r>
      <w:r w:rsidRPr="007A1927">
        <w:tab/>
        <w:t>Non, la Convention indique que les langues ne peuvent entrer dans le cadre d</w:t>
      </w:r>
      <w:r w:rsidR="001F7A0A" w:rsidRPr="007A1927">
        <w:t>’</w:t>
      </w:r>
      <w:r w:rsidRPr="007A1927">
        <w:t>une inscription que lorsqu</w:t>
      </w:r>
      <w:r w:rsidR="001F7A0A" w:rsidRPr="007A1927">
        <w:t>’</w:t>
      </w:r>
      <w:r w:rsidR="00D812F6" w:rsidRPr="007A1927">
        <w:t>elles sont considérées comme</w:t>
      </w:r>
      <w:r w:rsidRPr="007A1927">
        <w:t xml:space="preserve"> vecteurs du PCI.</w:t>
      </w:r>
    </w:p>
    <w:p w:rsidR="00C171E7" w:rsidRPr="007A1927" w:rsidRDefault="00C171E7" w:rsidP="00C41D44">
      <w:pPr>
        <w:pStyle w:val="Encadr"/>
      </w:pPr>
      <w:r w:rsidRPr="007A1927">
        <w:t>L</w:t>
      </w:r>
      <w:r w:rsidR="001F7A0A" w:rsidRPr="007A1927">
        <w:t>’</w:t>
      </w:r>
      <w:r w:rsidRPr="007A1927">
        <w:t>option (b) n</w:t>
      </w:r>
      <w:r w:rsidR="001F7A0A" w:rsidRPr="007A1927">
        <w:t>’</w:t>
      </w:r>
      <w:r w:rsidRPr="007A1927">
        <w:t>est pas valable : la liste des domaines figurant à l</w:t>
      </w:r>
      <w:r w:rsidR="001F7A0A" w:rsidRPr="007A1927">
        <w:t>’</w:t>
      </w:r>
      <w:r w:rsidRPr="007A1927">
        <w:t>article 2.2 est clairement présentée comme non exhaustive.</w:t>
      </w:r>
    </w:p>
    <w:p w:rsidR="00C171E7" w:rsidRPr="007A1927" w:rsidRDefault="00C171E7" w:rsidP="00C41D44">
      <w:pPr>
        <w:pStyle w:val="Encadr"/>
      </w:pPr>
      <w:r w:rsidRPr="007A1927">
        <w:t>Options (a) et (c) : le Comité n</w:t>
      </w:r>
      <w:r w:rsidR="001F7A0A" w:rsidRPr="007A1927">
        <w:t>’</w:t>
      </w:r>
      <w:r w:rsidRPr="007A1927">
        <w:t xml:space="preserve">a pas encore été confronté à </w:t>
      </w:r>
      <w:r w:rsidR="000958D9">
        <w:t>la candidature</w:t>
      </w:r>
      <w:r w:rsidRPr="007A1927">
        <w:t xml:space="preserve"> </w:t>
      </w:r>
      <w:r w:rsidR="000958D9">
        <w:t>d’une langue</w:t>
      </w:r>
      <w:r w:rsidR="00D74EE9" w:rsidRPr="007A1927">
        <w:t xml:space="preserve"> et</w:t>
      </w:r>
      <w:r w:rsidRPr="007A1927">
        <w:t xml:space="preserve"> devra donc se prononcer sur la question en temps voulu. </w:t>
      </w:r>
      <w:r w:rsidR="000958D9">
        <w:t>En l’état actuel</w:t>
      </w:r>
      <w:r w:rsidRPr="007A1927">
        <w:t>, rien n</w:t>
      </w:r>
      <w:r w:rsidR="001F7A0A" w:rsidRPr="007A1927">
        <w:t>’</w:t>
      </w:r>
      <w:r w:rsidRPr="007A1927">
        <w:t>indique laquelle des deux options restantes le Comité pourrait préférer.</w:t>
      </w:r>
    </w:p>
    <w:p w:rsidR="00C171E7" w:rsidRPr="007A1927" w:rsidRDefault="00C171E7" w:rsidP="00C41D44">
      <w:pPr>
        <w:pStyle w:val="Encadr"/>
      </w:pPr>
      <w:r w:rsidRPr="007A1927">
        <w:t>Lors de l</w:t>
      </w:r>
      <w:r w:rsidR="001F7A0A" w:rsidRPr="007A1927">
        <w:t>’</w:t>
      </w:r>
      <w:r w:rsidRPr="007A1927">
        <w:t>élaboration de la Convention, il a</w:t>
      </w:r>
      <w:r w:rsidR="00741327">
        <w:t xml:space="preserve"> été reconnu que la langue est</w:t>
      </w:r>
      <w:r w:rsidRPr="007A1927">
        <w:t xml:space="preserve"> inhérente au PCI dans la mesure où elle </w:t>
      </w:r>
      <w:r w:rsidR="000E1AD4" w:rsidRPr="007A1927">
        <w:t>relève de la pratique et de</w:t>
      </w:r>
      <w:r w:rsidRPr="007A1927">
        <w:t xml:space="preserve"> la transmission de la </w:t>
      </w:r>
      <w:r w:rsidR="000E1AD4" w:rsidRPr="007A1927">
        <w:t>quasi-totalité du</w:t>
      </w:r>
      <w:r w:rsidRPr="007A1927">
        <w:t xml:space="preserve"> PCI. La langue est un vecteur de valeurs et de connaissances, </w:t>
      </w:r>
      <w:r w:rsidR="000E1AD4" w:rsidRPr="007A1927">
        <w:t>et un outil essentiel dans</w:t>
      </w:r>
      <w:r w:rsidRPr="007A1927">
        <w:t xml:space="preserve"> la transmission du PCI. Néanmoins, il a été décidé de ne pas inclure la « langue » en tant que telle dans la liste des domaines </w:t>
      </w:r>
      <w:r w:rsidR="000E1AD4" w:rsidRPr="007A1927">
        <w:t>cités à</w:t>
      </w:r>
      <w:r w:rsidRPr="007A1927">
        <w:t xml:space="preserve"> l</w:t>
      </w:r>
      <w:r w:rsidR="001F7A0A" w:rsidRPr="007A1927">
        <w:t>’</w:t>
      </w:r>
      <w:r w:rsidRPr="007A1927">
        <w:t xml:space="preserve">article 2.2 de la Convention, même si elle figure dans le premier </w:t>
      </w:r>
      <w:r w:rsidR="005F3E8E">
        <w:t>sur</w:t>
      </w:r>
      <w:r w:rsidR="000E1AD4" w:rsidRPr="007A1927">
        <w:t xml:space="preserve"> la</w:t>
      </w:r>
      <w:r w:rsidRPr="007A1927">
        <w:t xml:space="preserve"> liste : « les traditions et expressions orales, y compris la langue comme vecteur du patrimoine culturel immatériel ». </w:t>
      </w:r>
      <w:r w:rsidR="007818A7" w:rsidRPr="007A1927">
        <w:t>Certes, c</w:t>
      </w:r>
      <w:r w:rsidRPr="007A1927">
        <w:t>ette liste n</w:t>
      </w:r>
      <w:r w:rsidR="001F7A0A" w:rsidRPr="007A1927">
        <w:t>’</w:t>
      </w:r>
      <w:r w:rsidRPr="007A1927">
        <w:t xml:space="preserve">est pas exhaustive. Ce compromis reflétait la </w:t>
      </w:r>
      <w:r w:rsidR="003B3C51" w:rsidRPr="007A1927">
        <w:t xml:space="preserve">très </w:t>
      </w:r>
      <w:r w:rsidRPr="007A1927">
        <w:t>grande variété des politiques des différents États au sujet de leur diversité linguistique interne.</w:t>
      </w:r>
    </w:p>
    <w:p w:rsidR="00C171E7" w:rsidRPr="007A1927" w:rsidRDefault="00C171E7" w:rsidP="00C41D44">
      <w:pPr>
        <w:pStyle w:val="Heading3"/>
      </w:pPr>
      <w:r w:rsidRPr="007A1927">
        <w:t>Question 19</w:t>
      </w:r>
    </w:p>
    <w:p w:rsidR="00C171E7" w:rsidRPr="007A1927" w:rsidRDefault="00C171E7" w:rsidP="00C41D44">
      <w:pPr>
        <w:pStyle w:val="Texte1"/>
      </w:pPr>
      <w:r w:rsidRPr="007A1927">
        <w:t>Plusieurs États parties à la Convention peuvent-ils présenter conjointement la candidature d</w:t>
      </w:r>
      <w:r w:rsidR="001F7A0A" w:rsidRPr="007A1927">
        <w:t>’</w:t>
      </w:r>
      <w:r w:rsidRPr="007A1927">
        <w:t>un élément commun</w:t>
      </w:r>
      <w:r w:rsidR="003B3C51" w:rsidRPr="007A1927">
        <w:t xml:space="preserve"> plutôt que</w:t>
      </w:r>
      <w:r w:rsidRPr="007A1927">
        <w:t xml:space="preserve"> d</w:t>
      </w:r>
      <w:r w:rsidR="001F7A0A" w:rsidRPr="007A1927">
        <w:t>’</w:t>
      </w:r>
      <w:r w:rsidRPr="007A1927">
        <w:t>élaborer des candidatures distinctes ?</w:t>
      </w:r>
    </w:p>
    <w:p w:rsidR="00C171E7" w:rsidRPr="007A1927" w:rsidRDefault="00C171E7" w:rsidP="00C41D44">
      <w:pPr>
        <w:pStyle w:val="numrationa"/>
      </w:pPr>
      <w:r w:rsidRPr="007A1927">
        <w:t>(a)</w:t>
      </w:r>
      <w:r w:rsidRPr="007A1927">
        <w:tab/>
        <w:t>Oui, la Convention et les D</w:t>
      </w:r>
      <w:r w:rsidR="003B3C51" w:rsidRPr="007A1927">
        <w:t xml:space="preserve">O </w:t>
      </w:r>
      <w:r w:rsidRPr="007A1927">
        <w:t>encouragent les candidatures multinationales pour un même élément s</w:t>
      </w:r>
      <w:r w:rsidR="001F7A0A" w:rsidRPr="007A1927">
        <w:t>’</w:t>
      </w:r>
      <w:r w:rsidRPr="007A1927">
        <w:t xml:space="preserve">il est </w:t>
      </w:r>
      <w:r w:rsidR="003B3C51" w:rsidRPr="007A1927">
        <w:t>transfrontalier</w:t>
      </w:r>
      <w:r w:rsidRPr="007A1927">
        <w:t>.</w:t>
      </w:r>
    </w:p>
    <w:p w:rsidR="00C171E7" w:rsidRPr="007A1927" w:rsidRDefault="00C171E7" w:rsidP="00C41D44">
      <w:pPr>
        <w:pStyle w:val="numrationa"/>
      </w:pPr>
      <w:r w:rsidRPr="007A1927">
        <w:t>(b)</w:t>
      </w:r>
      <w:r w:rsidRPr="007A1927">
        <w:tab/>
        <w:t xml:space="preserve">Non, si un élément est présent dans deux États, ceux-ci doivent trouver un moyen de le différencier pour </w:t>
      </w:r>
      <w:r w:rsidR="005F3E8E">
        <w:t>pouvoir</w:t>
      </w:r>
      <w:r w:rsidR="005F3E8E" w:rsidRPr="007A1927">
        <w:t xml:space="preserve"> élabor</w:t>
      </w:r>
      <w:r w:rsidR="005F3E8E">
        <w:t>er</w:t>
      </w:r>
      <w:r w:rsidR="005F3E8E" w:rsidRPr="007A1927">
        <w:t xml:space="preserve"> </w:t>
      </w:r>
      <w:r w:rsidRPr="007A1927">
        <w:t>deux candidatures distinctes.</w:t>
      </w:r>
    </w:p>
    <w:p w:rsidR="00226179" w:rsidRPr="007A1927" w:rsidRDefault="00C171E7" w:rsidP="00C41D44">
      <w:pPr>
        <w:pStyle w:val="numrationa"/>
      </w:pPr>
      <w:r w:rsidRPr="007A1927">
        <w:t>(c)</w:t>
      </w:r>
      <w:r w:rsidRPr="007A1927">
        <w:tab/>
        <w:t>Non, seul l</w:t>
      </w:r>
      <w:r w:rsidR="001F7A0A" w:rsidRPr="007A1927">
        <w:t>’</w:t>
      </w:r>
      <w:r w:rsidRPr="007A1927">
        <w:t>État partie dans lequel l</w:t>
      </w:r>
      <w:r w:rsidR="001F7A0A" w:rsidRPr="007A1927">
        <w:t>’</w:t>
      </w:r>
      <w:r w:rsidRPr="007A1927">
        <w:t xml:space="preserve">élément </w:t>
      </w:r>
      <w:r w:rsidR="003B3C51" w:rsidRPr="007A1927">
        <w:t>est</w:t>
      </w:r>
      <w:r w:rsidRPr="007A1927">
        <w:t xml:space="preserve"> pratiqué sans interruption depuis le plus longtemps peut soumettre un dossier de candidature.</w:t>
      </w:r>
    </w:p>
    <w:p w:rsidR="00C171E7" w:rsidRPr="007A1927" w:rsidRDefault="00C171E7" w:rsidP="00C41D44">
      <w:pPr>
        <w:pStyle w:val="Encadr"/>
      </w:pPr>
      <w:r w:rsidRPr="007A1927">
        <w:t>L</w:t>
      </w:r>
      <w:r w:rsidR="001F7A0A" w:rsidRPr="007A1927">
        <w:t>’</w:t>
      </w:r>
      <w:r w:rsidRPr="007A1927">
        <w:t>option (a) est correcte : conformément à l</w:t>
      </w:r>
      <w:r w:rsidR="001F7A0A" w:rsidRPr="007A1927">
        <w:t>’</w:t>
      </w:r>
      <w:r w:rsidRPr="007A1927">
        <w:t>esprit de la Convention, les D</w:t>
      </w:r>
      <w:r w:rsidR="003B3C51" w:rsidRPr="007A1927">
        <w:t>O</w:t>
      </w:r>
      <w:r w:rsidRPr="007A1927">
        <w:t xml:space="preserve"> encouragent l</w:t>
      </w:r>
      <w:r w:rsidR="003B3C51" w:rsidRPr="007A1927">
        <w:t>es candidatures multinationales</w:t>
      </w:r>
      <w:r w:rsidRPr="007A1927">
        <w:t xml:space="preserve"> qui sont possibles dans la mesure où les États dans lesquels se trouve le </w:t>
      </w:r>
      <w:r w:rsidR="003B3C51" w:rsidRPr="007A1927">
        <w:t>patrimoine commun sont</w:t>
      </w:r>
      <w:r w:rsidRPr="007A1927">
        <w:t xml:space="preserve"> parties à la Convention. Même s</w:t>
      </w:r>
      <w:r w:rsidR="00B51F74" w:rsidRPr="007A1927">
        <w:t xml:space="preserve">’ils </w:t>
      </w:r>
      <w:r w:rsidRPr="007A1927">
        <w:t>ne sont pas tenus d</w:t>
      </w:r>
      <w:r w:rsidR="001F7A0A" w:rsidRPr="007A1927">
        <w:t>’</w:t>
      </w:r>
      <w:r w:rsidRPr="007A1927">
        <w:t>élaborer une candidature multinationale pour proposer la candidature d</w:t>
      </w:r>
      <w:r w:rsidR="001F7A0A" w:rsidRPr="007A1927">
        <w:t>’</w:t>
      </w:r>
      <w:r w:rsidRPr="007A1927">
        <w:t xml:space="preserve">un élément commun, </w:t>
      </w:r>
      <w:r w:rsidR="00B51F74" w:rsidRPr="007A1927">
        <w:t xml:space="preserve">les États parties </w:t>
      </w:r>
      <w:r w:rsidRPr="007A1927">
        <w:t xml:space="preserve">sont fortement </w:t>
      </w:r>
      <w:r w:rsidR="00B51F74" w:rsidRPr="007A1927">
        <w:t>encourag</w:t>
      </w:r>
      <w:r w:rsidRPr="007A1927">
        <w:t xml:space="preserve">és à le faire </w:t>
      </w:r>
      <w:r w:rsidR="00B51F74" w:rsidRPr="007A1927">
        <w:t>d’autant plus que</w:t>
      </w:r>
      <w:r w:rsidRPr="007A1927">
        <w:t xml:space="preserve"> cela renforce la coopération internationale et profite aux efforts de sauvegarde. Dans ce</w:t>
      </w:r>
      <w:r w:rsidR="00B51F74" w:rsidRPr="007A1927">
        <w:t>s</w:t>
      </w:r>
      <w:r w:rsidRPr="007A1927">
        <w:t xml:space="preserve"> cas</w:t>
      </w:r>
      <w:r w:rsidR="00B51F74" w:rsidRPr="007A1927">
        <w:t>-là</w:t>
      </w:r>
      <w:r w:rsidRPr="007A1927">
        <w:t xml:space="preserve">, </w:t>
      </w:r>
      <w:r w:rsidR="00B51F74" w:rsidRPr="007A1927">
        <w:t xml:space="preserve">bien entendu, </w:t>
      </w:r>
      <w:r w:rsidRPr="007A1927">
        <w:t>l</w:t>
      </w:r>
      <w:r w:rsidR="001F7A0A" w:rsidRPr="007A1927">
        <w:t>’</w:t>
      </w:r>
      <w:r w:rsidRPr="007A1927">
        <w:t>opinion de la/des communauté(s) concernée(s) doit être décisive.</w:t>
      </w:r>
    </w:p>
    <w:p w:rsidR="00C171E7" w:rsidRPr="007A1927" w:rsidRDefault="00C171E7" w:rsidP="00C41D44">
      <w:pPr>
        <w:pStyle w:val="Heading3"/>
      </w:pPr>
      <w:r w:rsidRPr="007A1927">
        <w:t>Question 20</w:t>
      </w:r>
    </w:p>
    <w:p w:rsidR="00C171E7" w:rsidRPr="007A1927" w:rsidRDefault="00C171E7" w:rsidP="00C41D44">
      <w:pPr>
        <w:pStyle w:val="Texte1"/>
      </w:pPr>
      <w:r w:rsidRPr="007A1927">
        <w:t xml:space="preserve">Le PCI des communautés immigrées remplit-il les conditions requises pour </w:t>
      </w:r>
      <w:r w:rsidR="00B51F74" w:rsidRPr="007A1927">
        <w:t>figurer</w:t>
      </w:r>
      <w:r w:rsidRPr="007A1927">
        <w:t xml:space="preserve"> sur les Listes de la Convention ?</w:t>
      </w:r>
    </w:p>
    <w:p w:rsidR="00C171E7" w:rsidRPr="007A1927" w:rsidRDefault="00C171E7" w:rsidP="00C41D44">
      <w:pPr>
        <w:pStyle w:val="numrationa"/>
      </w:pPr>
      <w:r w:rsidRPr="007A1927">
        <w:t>(a)</w:t>
      </w:r>
      <w:r w:rsidRPr="007A1927">
        <w:tab/>
        <w:t>Oui, les candidatures aux Listes de la Convention comprenant des éléments du PCI de communautés immigrées vivant dans un État donné sont valables si ces éléments répondent aux critères énoncés dans les D</w:t>
      </w:r>
      <w:r w:rsidR="00B536B6" w:rsidRPr="007A1927">
        <w:t>O</w:t>
      </w:r>
      <w:r w:rsidRPr="007A1927">
        <w:t>.</w:t>
      </w:r>
    </w:p>
    <w:p w:rsidR="00C171E7" w:rsidRPr="007A1927" w:rsidRDefault="00C171E7" w:rsidP="00C41D44">
      <w:pPr>
        <w:pStyle w:val="numrationa"/>
      </w:pPr>
      <w:r w:rsidRPr="007A1927">
        <w:t>(b)</w:t>
      </w:r>
      <w:r w:rsidRPr="007A1927">
        <w:tab/>
        <w:t xml:space="preserve">Oui, des éléments proposés pour inscription sur les Listes de la Convention </w:t>
      </w:r>
      <w:r w:rsidR="00B536B6" w:rsidRPr="007A1927">
        <w:t>qui</w:t>
      </w:r>
      <w:r w:rsidRPr="007A1927">
        <w:t xml:space="preserve"> </w:t>
      </w:r>
      <w:r w:rsidR="00B536B6" w:rsidRPr="007A1927">
        <w:t>incluent le</w:t>
      </w:r>
      <w:r w:rsidRPr="007A1927">
        <w:t xml:space="preserve"> PCI de communautés immigrées peuvent être inscrits, mais </w:t>
      </w:r>
      <w:r w:rsidR="00901A4C" w:rsidRPr="007A1927">
        <w:t>seule</w:t>
      </w:r>
      <w:r w:rsidRPr="007A1927">
        <w:t>ment si une autorisation spéciale est demandée au pays d</w:t>
      </w:r>
      <w:r w:rsidR="001F7A0A" w:rsidRPr="007A1927">
        <w:t>’</w:t>
      </w:r>
      <w:r w:rsidRPr="007A1927">
        <w:t>origine des immigrés concernés.</w:t>
      </w:r>
    </w:p>
    <w:p w:rsidR="00C171E7" w:rsidRPr="007A1927" w:rsidRDefault="00C171E7" w:rsidP="00C41D44">
      <w:pPr>
        <w:pStyle w:val="numrationa"/>
      </w:pPr>
      <w:r w:rsidRPr="007A1927">
        <w:lastRenderedPageBreak/>
        <w:t>(c)</w:t>
      </w:r>
      <w:r w:rsidRPr="007A1927">
        <w:tab/>
        <w:t>Non, seuls des éléments autochtones propres aux</w:t>
      </w:r>
      <w:r w:rsidR="00B4599B" w:rsidRPr="007A1927">
        <w:t xml:space="preserve"> États parties soumissionnaires</w:t>
      </w:r>
      <w:r w:rsidRPr="007A1927">
        <w:t xml:space="preserve"> et correspondant à leur identité nationale ou à celle des groupes majoritaires y résidant, peuvent être inscrits sur les Listes de la Convention.</w:t>
      </w:r>
    </w:p>
    <w:p w:rsidR="00C171E7" w:rsidRPr="007A1927" w:rsidRDefault="00C171E7" w:rsidP="00C41D44">
      <w:pPr>
        <w:pStyle w:val="Encadr"/>
      </w:pPr>
      <w:r w:rsidRPr="007A1927">
        <w:t>L</w:t>
      </w:r>
      <w:r w:rsidR="002A4CB4" w:rsidRPr="007A1927">
        <w:t>’option</w:t>
      </w:r>
      <w:r w:rsidRPr="007A1927">
        <w:t xml:space="preserve"> (a) est correcte : il appartient aux États parties à la Convention de décider des éléments à proposer pour inscription sur les Listes de la Convention, tant que ces éléments et les communautés concernées s</w:t>
      </w:r>
      <w:r w:rsidR="002A4CB4" w:rsidRPr="007A1927">
        <w:t>e trouvent</w:t>
      </w:r>
      <w:r w:rsidRPr="007A1927">
        <w:t xml:space="preserve"> sur leur territoire. Il n</w:t>
      </w:r>
      <w:r w:rsidR="001F7A0A" w:rsidRPr="007A1927">
        <w:t>’</w:t>
      </w:r>
      <w:r w:rsidR="002A4CB4" w:rsidRPr="007A1927">
        <w:t>y a aucune raison</w:t>
      </w:r>
      <w:r w:rsidRPr="007A1927">
        <w:t xml:space="preserve"> que le PCI des immigrés ne puisse </w:t>
      </w:r>
      <w:r w:rsidR="002A4CB4" w:rsidRPr="007A1927">
        <w:t>pas être inscrit sur les Listes</w:t>
      </w:r>
      <w:r w:rsidRPr="007A1927">
        <w:t xml:space="preserve"> dès lors que les éléments sont conformes aux critères et que le dossier est convaincant et complet. De fait, il peut y avoir de très bonnes raisons </w:t>
      </w:r>
      <w:r w:rsidR="002A4CB4" w:rsidRPr="007A1927">
        <w:t>de</w:t>
      </w:r>
      <w:r w:rsidRPr="007A1927">
        <w:t xml:space="preserve"> procéder à l</w:t>
      </w:r>
      <w:r w:rsidR="001F7A0A" w:rsidRPr="007A1927">
        <w:t>’</w:t>
      </w:r>
      <w:r w:rsidRPr="007A1927">
        <w:t>inscription.</w:t>
      </w:r>
    </w:p>
    <w:p w:rsidR="00C171E7" w:rsidRPr="007A1927" w:rsidRDefault="002A4CB4" w:rsidP="00C41D44">
      <w:pPr>
        <w:pStyle w:val="Encadr"/>
      </w:pPr>
      <w:r w:rsidRPr="007A1927">
        <w:t>Option</w:t>
      </w:r>
      <w:r w:rsidR="00C171E7" w:rsidRPr="007A1927">
        <w:t xml:space="preserve"> (b) : tout État partie est libre de proposer </w:t>
      </w:r>
      <w:r w:rsidRPr="007A1927">
        <w:t>l’</w:t>
      </w:r>
      <w:r w:rsidR="00C171E7" w:rsidRPr="007A1927">
        <w:t>inscription d</w:t>
      </w:r>
      <w:r w:rsidRPr="007A1927">
        <w:t>’</w:t>
      </w:r>
      <w:r w:rsidR="00C171E7" w:rsidRPr="007A1927">
        <w:t>éléments du PCI situés sur son territoire. Si l</w:t>
      </w:r>
      <w:r w:rsidR="001F7A0A" w:rsidRPr="007A1927">
        <w:t>’</w:t>
      </w:r>
      <w:r w:rsidR="00C171E7" w:rsidRPr="007A1927">
        <w:t>élément est également pratiqué par des groupes dans le pays d</w:t>
      </w:r>
      <w:r w:rsidR="001F7A0A" w:rsidRPr="007A1927">
        <w:t>’</w:t>
      </w:r>
      <w:r w:rsidRPr="007A1927">
        <w:t>origine des immigrés concernés</w:t>
      </w:r>
      <w:r w:rsidR="00C171E7" w:rsidRPr="007A1927">
        <w:t xml:space="preserve"> et </w:t>
      </w:r>
      <w:r w:rsidRPr="007A1927">
        <w:t>que</w:t>
      </w:r>
      <w:r w:rsidR="00C171E7" w:rsidRPr="007A1927">
        <w:t xml:space="preserve"> ce</w:t>
      </w:r>
      <w:r w:rsidRPr="007A1927">
        <w:t>lui-ci</w:t>
      </w:r>
      <w:r w:rsidR="0096597B" w:rsidRPr="007A1927">
        <w:t xml:space="preserve"> se trouve être u</w:t>
      </w:r>
      <w:r w:rsidR="00C171E7" w:rsidRPr="007A1927">
        <w:t>n État partie à la Convention, il est recommandé aux États parties de s</w:t>
      </w:r>
      <w:r w:rsidR="001F7A0A" w:rsidRPr="007A1927">
        <w:t>’</w:t>
      </w:r>
      <w:r w:rsidR="00C171E7" w:rsidRPr="007A1927">
        <w:t xml:space="preserve">engager dans une coopération internationale </w:t>
      </w:r>
      <w:r w:rsidR="0096597B" w:rsidRPr="007A1927">
        <w:t>afin</w:t>
      </w:r>
      <w:r w:rsidR="00C171E7" w:rsidRPr="007A1927">
        <w:t xml:space="preserve"> de déposer une candidature multinationale (</w:t>
      </w:r>
      <w:r w:rsidR="0096597B" w:rsidRPr="007A1927">
        <w:t>DO </w:t>
      </w:r>
      <w:r w:rsidR="00C171E7" w:rsidRPr="007A1927">
        <w:t xml:space="preserve">13). </w:t>
      </w:r>
      <w:r w:rsidR="0096597B" w:rsidRPr="007A1927">
        <w:t>Toutefois</w:t>
      </w:r>
      <w:r w:rsidR="00C171E7" w:rsidRPr="007A1927">
        <w:t>, cette recommandation ne peut être imposée.</w:t>
      </w:r>
    </w:p>
    <w:p w:rsidR="00C171E7" w:rsidRPr="007A1927" w:rsidRDefault="00763E6A" w:rsidP="00C41D44">
      <w:pPr>
        <w:pStyle w:val="Encadr"/>
      </w:pPr>
      <w:r w:rsidRPr="007A1927">
        <w:t>Option</w:t>
      </w:r>
      <w:r w:rsidR="00C171E7" w:rsidRPr="007A1927">
        <w:t xml:space="preserve"> (c) : l</w:t>
      </w:r>
      <w:r w:rsidR="001F7A0A" w:rsidRPr="007A1927">
        <w:t>’</w:t>
      </w:r>
      <w:r w:rsidR="00C171E7" w:rsidRPr="007A1927">
        <w:t>idée que seul</w:t>
      </w:r>
      <w:r w:rsidR="004366EF" w:rsidRPr="007A1927">
        <w:t>s</w:t>
      </w:r>
      <w:r w:rsidR="00C171E7" w:rsidRPr="007A1927">
        <w:t xml:space="preserve"> des éléments « autochtones » du PCI puissent être proposés est problématique. La Convention, qui est destinée à promouvoir et à célébrer la diversité culturelle, n</w:t>
      </w:r>
      <w:r w:rsidR="004366EF" w:rsidRPr="007A1927">
        <w:t>’entend pas</w:t>
      </w:r>
      <w:r w:rsidR="00C171E7" w:rsidRPr="007A1927">
        <w:t xml:space="preserve"> exclure de la sauvegarde au niveau national ou des propositions d</w:t>
      </w:r>
      <w:r w:rsidR="001F7A0A" w:rsidRPr="007A1927">
        <w:t>’</w:t>
      </w:r>
      <w:r w:rsidR="00C171E7" w:rsidRPr="007A1927">
        <w:t>inscriptions sur ses Listes</w:t>
      </w:r>
      <w:r w:rsidR="004366EF" w:rsidRPr="007A1927">
        <w:t>,</w:t>
      </w:r>
      <w:r w:rsidR="00C171E7" w:rsidRPr="007A1927">
        <w:t xml:space="preserve"> le PCI de groupes ou </w:t>
      </w:r>
      <w:r w:rsidR="004366EF" w:rsidRPr="007A1927">
        <w:t xml:space="preserve">de </w:t>
      </w:r>
      <w:r w:rsidR="00C171E7" w:rsidRPr="007A1927">
        <w:t>communautés présents sur le territoire d</w:t>
      </w:r>
      <w:r w:rsidR="001F7A0A" w:rsidRPr="007A1927">
        <w:t>’</w:t>
      </w:r>
      <w:r w:rsidR="00C171E7" w:rsidRPr="007A1927">
        <w:t xml:space="preserve">États parties à la Convention. </w:t>
      </w:r>
      <w:r w:rsidR="004366EF" w:rsidRPr="007A1927">
        <w:t>La Convention</w:t>
      </w:r>
      <w:r w:rsidR="00C171E7" w:rsidRPr="007A1927">
        <w:t xml:space="preserve"> ne fait pas mention de l</w:t>
      </w:r>
      <w:r w:rsidR="001F7A0A" w:rsidRPr="007A1927">
        <w:t>’</w:t>
      </w:r>
      <w:r w:rsidR="00C171E7" w:rsidRPr="007A1927">
        <w:t>identité nationale</w:t>
      </w:r>
      <w:r w:rsidR="004366EF" w:rsidRPr="007A1927">
        <w:t> ;</w:t>
      </w:r>
      <w:r w:rsidR="00C171E7" w:rsidRPr="007A1927">
        <w:t xml:space="preserve"> </w:t>
      </w:r>
      <w:r w:rsidR="00991B4B" w:rsidRPr="007A1927">
        <w:t>beaucoup d’États – </w:t>
      </w:r>
      <w:r w:rsidR="00C171E7" w:rsidRPr="007A1927">
        <w:t>en</w:t>
      </w:r>
      <w:r w:rsidR="00991B4B" w:rsidRPr="007A1927">
        <w:t xml:space="preserve"> particulier les États fédéraux – </w:t>
      </w:r>
      <w:r w:rsidR="00C171E7" w:rsidRPr="007A1927">
        <w:t xml:space="preserve">ne </w:t>
      </w:r>
      <w:r w:rsidR="00991B4B" w:rsidRPr="007A1927">
        <w:t>revendiqu</w:t>
      </w:r>
      <w:r w:rsidR="00C171E7" w:rsidRPr="007A1927">
        <w:t xml:space="preserve">ent pas une identité nationale. </w:t>
      </w:r>
      <w:r w:rsidR="00991B4B" w:rsidRPr="007A1927">
        <w:t>Qui plus est</w:t>
      </w:r>
      <w:r w:rsidR="00C171E7" w:rsidRPr="007A1927">
        <w:t xml:space="preserve">, </w:t>
      </w:r>
      <w:r w:rsidR="00991B4B" w:rsidRPr="007A1927">
        <w:t>l’esprit de la Convention ne permet pas d</w:t>
      </w:r>
      <w:r w:rsidR="00CC0EF4">
        <w:t>’établir</w:t>
      </w:r>
      <w:r w:rsidR="00C171E7" w:rsidRPr="007A1927">
        <w:t xml:space="preserve"> une distinction entre le PCI des groupes majoritaires</w:t>
      </w:r>
      <w:r w:rsidR="00991B4B" w:rsidRPr="007A1927">
        <w:t xml:space="preserve"> et minoritaires</w:t>
      </w:r>
      <w:r w:rsidR="00C171E7" w:rsidRPr="007A1927">
        <w:t>.</w:t>
      </w:r>
    </w:p>
    <w:p w:rsidR="00C171E7" w:rsidRPr="007A1927" w:rsidRDefault="00C171E7" w:rsidP="00C41D44">
      <w:pPr>
        <w:pStyle w:val="Heading3"/>
      </w:pPr>
      <w:r w:rsidRPr="007A1927">
        <w:t>Question 21</w:t>
      </w:r>
    </w:p>
    <w:p w:rsidR="00C171E7" w:rsidRPr="007A1927" w:rsidRDefault="00C171E7" w:rsidP="00C41D44">
      <w:pPr>
        <w:pStyle w:val="Texte1"/>
      </w:pPr>
      <w:r w:rsidRPr="007A1927">
        <w:t>L</w:t>
      </w:r>
      <w:r w:rsidR="001F7A0A" w:rsidRPr="007A1927">
        <w:t>’</w:t>
      </w:r>
      <w:r w:rsidRPr="007A1927">
        <w:t>inscription d</w:t>
      </w:r>
      <w:r w:rsidR="001F7A0A" w:rsidRPr="007A1927">
        <w:t>’</w:t>
      </w:r>
      <w:r w:rsidRPr="007A1927">
        <w:t>un élément sur les Listes de la Convention peut-elle servir à conférer à une communauté ou à un groupe des droits de propriété intellectuelle (DPI) sur cet élément ?</w:t>
      </w:r>
    </w:p>
    <w:p w:rsidR="00C171E7" w:rsidRPr="007A1927" w:rsidRDefault="00C171E7" w:rsidP="00C41D44">
      <w:pPr>
        <w:pStyle w:val="numrationa"/>
      </w:pPr>
      <w:r w:rsidRPr="007A1927">
        <w:t>(a)</w:t>
      </w:r>
      <w:r w:rsidRPr="007A1927">
        <w:tab/>
        <w:t xml:space="preserve">Non, la Convention ne peut </w:t>
      </w:r>
      <w:r w:rsidR="00CC0EF4">
        <w:t xml:space="preserve">pas </w:t>
      </w:r>
      <w:r w:rsidRPr="007A1927">
        <w:t>conférer de DPI sur un élément du PCI par l</w:t>
      </w:r>
      <w:r w:rsidR="001F7A0A" w:rsidRPr="007A1927">
        <w:t>’</w:t>
      </w:r>
      <w:r w:rsidRPr="007A1927">
        <w:t>inscription sur ses Listes.</w:t>
      </w:r>
    </w:p>
    <w:p w:rsidR="00C171E7" w:rsidRPr="007A1927" w:rsidRDefault="00C171E7" w:rsidP="00C41D44">
      <w:pPr>
        <w:pStyle w:val="numrationa"/>
      </w:pPr>
      <w:r w:rsidRPr="007A1927">
        <w:t>(b)</w:t>
      </w:r>
      <w:r w:rsidRPr="007A1927">
        <w:tab/>
        <w:t>Oui, l</w:t>
      </w:r>
      <w:r w:rsidR="001F7A0A" w:rsidRPr="007A1927">
        <w:t>’</w:t>
      </w:r>
      <w:r w:rsidRPr="007A1927">
        <w:t>inscription sur l</w:t>
      </w:r>
      <w:r w:rsidR="001F7A0A" w:rsidRPr="007A1927">
        <w:t>’</w:t>
      </w:r>
      <w:r w:rsidRPr="007A1927">
        <w:t>une des Listes de la Convention confère automatiquement aux communautés et aux groupes le droit d</w:t>
      </w:r>
      <w:r w:rsidR="001F7A0A" w:rsidRPr="007A1927">
        <w:t>’</w:t>
      </w:r>
      <w:r w:rsidRPr="007A1927">
        <w:t xml:space="preserve">intenter une action en dommages-intérêts contre </w:t>
      </w:r>
      <w:r w:rsidR="003919EC" w:rsidRPr="007A1927">
        <w:t>toute autre personne pratiquan</w:t>
      </w:r>
      <w:r w:rsidRPr="007A1927">
        <w:t>t leur élément du PCI.</w:t>
      </w:r>
    </w:p>
    <w:p w:rsidR="00C171E7" w:rsidRPr="007A1927" w:rsidRDefault="00C171E7" w:rsidP="00C41D44">
      <w:pPr>
        <w:pStyle w:val="numrationa"/>
      </w:pPr>
      <w:r w:rsidRPr="007A1927">
        <w:t>(c)</w:t>
      </w:r>
      <w:r w:rsidRPr="007A1927">
        <w:tab/>
        <w:t>Oui, l</w:t>
      </w:r>
      <w:r w:rsidR="001F7A0A" w:rsidRPr="007A1927">
        <w:t>’</w:t>
      </w:r>
      <w:r w:rsidRPr="007A1927">
        <w:t>inscription sur l</w:t>
      </w:r>
      <w:r w:rsidR="001F7A0A" w:rsidRPr="007A1927">
        <w:t>’</w:t>
      </w:r>
      <w:r w:rsidRPr="007A1927">
        <w:t>une des Listes de la Convention confère aux communautés et aux groupes concernés des DPI sur leur patrimoine.</w:t>
      </w:r>
    </w:p>
    <w:p w:rsidR="00BE40E3" w:rsidRDefault="00C171E7" w:rsidP="00C41D44">
      <w:pPr>
        <w:pStyle w:val="Encadr"/>
      </w:pPr>
      <w:r w:rsidRPr="007A1927">
        <w:t>L</w:t>
      </w:r>
      <w:r w:rsidR="003919EC" w:rsidRPr="007A1927">
        <w:t>’option</w:t>
      </w:r>
      <w:r w:rsidRPr="007A1927">
        <w:t xml:space="preserve"> (a) est correcte : la Convention met l</w:t>
      </w:r>
      <w:r w:rsidR="001F7A0A" w:rsidRPr="007A1927">
        <w:t>’</w:t>
      </w:r>
      <w:r w:rsidRPr="007A1927">
        <w:t>accent sur la sauvegarde du patrimoine culturel immatériel, c</w:t>
      </w:r>
      <w:r w:rsidR="001F7A0A" w:rsidRPr="007A1927">
        <w:t>’</w:t>
      </w:r>
      <w:r w:rsidRPr="007A1927">
        <w:t>est-à-dire sur le fait d</w:t>
      </w:r>
      <w:r w:rsidR="001F7A0A" w:rsidRPr="007A1927">
        <w:t>’</w:t>
      </w:r>
      <w:r w:rsidRPr="007A1927">
        <w:t>assurer sa recréation permanente, plutôt que sur la protection juridique de manifestation</w:t>
      </w:r>
      <w:r w:rsidR="003919EC" w:rsidRPr="007A1927">
        <w:t>s précises par le biais des DPI</w:t>
      </w:r>
      <w:r w:rsidRPr="007A1927">
        <w:t xml:space="preserve"> qui</w:t>
      </w:r>
      <w:r w:rsidR="003919EC" w:rsidRPr="007A1927">
        <w:t>,</w:t>
      </w:r>
      <w:r w:rsidRPr="007A1927">
        <w:t xml:space="preserve"> au niveau international</w:t>
      </w:r>
      <w:r w:rsidR="003919EC" w:rsidRPr="007A1927">
        <w:t>,</w:t>
      </w:r>
      <w:r w:rsidRPr="007A1927">
        <w:t xml:space="preserve"> relèvent principalement du domaine de compétence de l</w:t>
      </w:r>
      <w:r w:rsidR="001F7A0A" w:rsidRPr="007A1927">
        <w:t>’</w:t>
      </w:r>
      <w:r w:rsidRPr="007A1927">
        <w:t>Organisation mondiale de la propriété intellectuelle. L</w:t>
      </w:r>
      <w:r w:rsidR="001F7A0A" w:rsidRPr="007A1927">
        <w:t>’</w:t>
      </w:r>
      <w:r w:rsidR="003919EC" w:rsidRPr="007A1927">
        <w:t xml:space="preserve">OMPI étudie </w:t>
      </w:r>
      <w:r w:rsidRPr="007A1927">
        <w:t>la faisabilité d</w:t>
      </w:r>
      <w:r w:rsidR="001F7A0A" w:rsidRPr="007A1927">
        <w:t>’</w:t>
      </w:r>
      <w:r w:rsidRPr="007A1927">
        <w:t>un instrument normatif pour la protection des DPI relatifs aux expressions culturelles, aux savoirs traditionnels et aux expressions du folklore. L</w:t>
      </w:r>
      <w:r w:rsidR="001F7A0A" w:rsidRPr="007A1927">
        <w:t>’</w:t>
      </w:r>
      <w:r w:rsidR="003919EC" w:rsidRPr="007A1927">
        <w:t>OMPI aide</w:t>
      </w:r>
      <w:r w:rsidRPr="007A1927">
        <w:t xml:space="preserve"> </w:t>
      </w:r>
      <w:r w:rsidR="003919EC" w:rsidRPr="007A1927">
        <w:t>aussi</w:t>
      </w:r>
      <w:r w:rsidRPr="007A1927">
        <w:t xml:space="preserve"> ses États membres à élaborer des lois et des réglementations nationales </w:t>
      </w:r>
      <w:r w:rsidR="003919EC" w:rsidRPr="007A1927">
        <w:t>à cet effet</w:t>
      </w:r>
      <w:r w:rsidRPr="007A1927">
        <w:t>.</w:t>
      </w:r>
    </w:p>
    <w:p w:rsidR="00BE40E3" w:rsidRDefault="00BE40E3">
      <w:pPr>
        <w:widowControl/>
        <w:tabs>
          <w:tab w:val="clear" w:pos="567"/>
        </w:tabs>
        <w:snapToGrid/>
        <w:spacing w:after="0" w:line="240" w:lineRule="auto"/>
        <w:jc w:val="left"/>
      </w:pPr>
      <w:r>
        <w:br w:type="page"/>
      </w:r>
    </w:p>
    <w:p w:rsidR="00BE40E3" w:rsidRPr="00BE40E3" w:rsidRDefault="00BE40E3" w:rsidP="00BE40E3">
      <w:pPr>
        <w:widowControl/>
        <w:pBdr>
          <w:top w:val="single" w:sz="2" w:space="3" w:color="auto"/>
          <w:left w:val="single" w:sz="2" w:space="3" w:color="auto"/>
          <w:bottom w:val="single" w:sz="2" w:space="3" w:color="auto"/>
          <w:right w:val="single" w:sz="2" w:space="3" w:color="auto"/>
        </w:pBdr>
        <w:shd w:val="clear" w:color="auto" w:fill="F2F2F2"/>
        <w:spacing w:before="120" w:after="60"/>
        <w:ind w:left="113" w:right="113"/>
      </w:pPr>
      <w:r w:rsidRPr="00BE40E3">
        <w:lastRenderedPageBreak/>
        <w:t>La Convention stipule, à l’article 3, que ses dispositions ne peuvent être interprétées comme affectant les droits et obligations des États parties découlant de tout instrument international relatif aux DPI. Ces droits sont établis, en premier lieu, par la législation au niveau national ; et les éléments du PCI jouissent de ces droits dans plusieurs États.</w:t>
      </w:r>
    </w:p>
    <w:p w:rsidR="00C171E7" w:rsidRPr="007A1927" w:rsidRDefault="00C171E7" w:rsidP="00C41D44">
      <w:pPr>
        <w:pStyle w:val="Heading3"/>
      </w:pPr>
      <w:r w:rsidRPr="007A1927">
        <w:t>Question 22</w:t>
      </w:r>
    </w:p>
    <w:p w:rsidR="00C171E7" w:rsidRPr="007A1927" w:rsidRDefault="00C171E7" w:rsidP="00C41D44">
      <w:pPr>
        <w:pStyle w:val="Texte1"/>
      </w:pPr>
      <w:r w:rsidRPr="007A1927">
        <w:t>L</w:t>
      </w:r>
      <w:r w:rsidR="001F7A0A" w:rsidRPr="007A1927">
        <w:t>’</w:t>
      </w:r>
      <w:r w:rsidRPr="007A1927">
        <w:t>UNESCO</w:t>
      </w:r>
      <w:r w:rsidR="005C7F28" w:rsidRPr="007A1927">
        <w:t xml:space="preserve"> a proclamé 90 éléments du PCI en tant que C</w:t>
      </w:r>
      <w:r w:rsidRPr="007A1927">
        <w:t>hefs-d</w:t>
      </w:r>
      <w:r w:rsidR="001F7A0A" w:rsidRPr="007A1927">
        <w:t>’</w:t>
      </w:r>
      <w:r w:rsidRPr="007A1927">
        <w:t>œuvre du patrimoine oral et immatériel de l</w:t>
      </w:r>
      <w:r w:rsidR="001F7A0A" w:rsidRPr="007A1927">
        <w:t>’</w:t>
      </w:r>
      <w:r w:rsidRPr="007A1927">
        <w:t>humanité. Que sont devenus ces éléments après l</w:t>
      </w:r>
      <w:r w:rsidR="001F7A0A" w:rsidRPr="007A1927">
        <w:t>’</w:t>
      </w:r>
      <w:r w:rsidRPr="007A1927">
        <w:t>entrée en vigueur de la Convention ?</w:t>
      </w:r>
    </w:p>
    <w:p w:rsidR="00C171E7" w:rsidRPr="007A1927" w:rsidRDefault="00C171E7" w:rsidP="00C41D44">
      <w:pPr>
        <w:pStyle w:val="numrationa"/>
      </w:pPr>
      <w:r w:rsidRPr="007A1927">
        <w:t>(a)</w:t>
      </w:r>
      <w:r w:rsidRPr="007A1927">
        <w:tab/>
        <w:t>La Liste des Chefs-d</w:t>
      </w:r>
      <w:r w:rsidR="001F7A0A" w:rsidRPr="007A1927">
        <w:t>’</w:t>
      </w:r>
      <w:r w:rsidRPr="007A1927">
        <w:t>œuvre n</w:t>
      </w:r>
      <w:r w:rsidR="001F7A0A" w:rsidRPr="007A1927">
        <w:t>’</w:t>
      </w:r>
      <w:r w:rsidRPr="007A1927">
        <w:t>a pas été affectée par l</w:t>
      </w:r>
      <w:r w:rsidR="001F7A0A" w:rsidRPr="007A1927">
        <w:t>’</w:t>
      </w:r>
      <w:r w:rsidRPr="007A1927">
        <w:t>entrée en vigueur de la Convention et l</w:t>
      </w:r>
      <w:r w:rsidR="001F7A0A" w:rsidRPr="007A1927">
        <w:t>’</w:t>
      </w:r>
      <w:r w:rsidRPr="007A1927">
        <w:t>UNESCO continue d</w:t>
      </w:r>
      <w:r w:rsidR="001F7A0A" w:rsidRPr="007A1927">
        <w:t>’</w:t>
      </w:r>
      <w:r w:rsidRPr="007A1927">
        <w:t>en faire la promotion.</w:t>
      </w:r>
    </w:p>
    <w:p w:rsidR="00C171E7" w:rsidRPr="007A1927" w:rsidRDefault="00C171E7" w:rsidP="00C41D44">
      <w:pPr>
        <w:pStyle w:val="numrationa"/>
      </w:pPr>
      <w:r w:rsidRPr="007A1927">
        <w:t>(b)</w:t>
      </w:r>
      <w:r w:rsidRPr="007A1927">
        <w:tab/>
        <w:t>Les Chefs-d</w:t>
      </w:r>
      <w:r w:rsidR="001F7A0A" w:rsidRPr="007A1927">
        <w:t>’</w:t>
      </w:r>
      <w:r w:rsidRPr="007A1927">
        <w:t>œuvre ont été inscrits sur une Liste distincte de la Convention de 2008 et sont toujours désignés sous l</w:t>
      </w:r>
      <w:r w:rsidR="001F7A0A" w:rsidRPr="007A1927">
        <w:t>’</w:t>
      </w:r>
      <w:r w:rsidRPr="007A1927">
        <w:t>appellation de Chefs-d</w:t>
      </w:r>
      <w:r w:rsidR="001F7A0A" w:rsidRPr="007A1927">
        <w:t>’</w:t>
      </w:r>
      <w:r w:rsidRPr="007A1927">
        <w:t>œuvre.</w:t>
      </w:r>
    </w:p>
    <w:p w:rsidR="00E169A9" w:rsidRDefault="00871027" w:rsidP="00E169A9">
      <w:pPr>
        <w:pStyle w:val="numrationa"/>
      </w:pPr>
      <w:r>
        <w:t>(c)</w:t>
      </w:r>
      <w:r>
        <w:tab/>
        <w:t>Les éléments proclamés</w:t>
      </w:r>
      <w:r w:rsidR="005C7F28" w:rsidRPr="007A1927">
        <w:t xml:space="preserve"> </w:t>
      </w:r>
      <w:r w:rsidR="00C171E7" w:rsidRPr="007A1927">
        <w:t>« Chefs-d</w:t>
      </w:r>
      <w:r w:rsidR="001F7A0A" w:rsidRPr="007A1927">
        <w:t>’</w:t>
      </w:r>
      <w:r w:rsidR="00C171E7" w:rsidRPr="007A1927">
        <w:t>œuvre » ont été intégrés à l</w:t>
      </w:r>
      <w:r w:rsidR="001F7A0A" w:rsidRPr="007A1927">
        <w:t>’</w:t>
      </w:r>
      <w:r w:rsidR="00C171E7" w:rsidRPr="007A1927">
        <w:t xml:space="preserve">une des Listes de la Convention de 2008 et ne sont plus désignés </w:t>
      </w:r>
      <w:r>
        <w:t xml:space="preserve">sous l’appellation de </w:t>
      </w:r>
      <w:r w:rsidR="00C171E7" w:rsidRPr="007A1927">
        <w:t>Chefs-d</w:t>
      </w:r>
      <w:r w:rsidR="001F7A0A" w:rsidRPr="007A1927">
        <w:t>’</w:t>
      </w:r>
      <w:r w:rsidR="00C171E7" w:rsidRPr="007A1927">
        <w:t>œuvre.</w:t>
      </w:r>
    </w:p>
    <w:p w:rsidR="00E169A9" w:rsidRPr="007A1927" w:rsidRDefault="00E169A9" w:rsidP="00E169A9">
      <w:pPr>
        <w:pStyle w:val="Encadr"/>
      </w:pPr>
      <w:r w:rsidRPr="007A1927">
        <w:t>L’option (c) est correcte : conformément à l’article 31 de la Convention et aux DO 57-65, les éléments qui avaient été proclamés comme Chefs-d’œuvre ont été intégrés dans la Liste représentative de la Convention à la troisième session du Comité en 2008. Dès lors, ils n’ont plus été désignés sous l’appellation « Chefs-d’œuvre » et sont désormais traités de la même manière que les autres éléments inscrits sur cette Liste.</w:t>
      </w:r>
    </w:p>
    <w:p w:rsidR="00E169A9" w:rsidRPr="007A1927" w:rsidRDefault="00E169A9" w:rsidP="00E169A9">
      <w:pPr>
        <w:pStyle w:val="Encadr"/>
      </w:pPr>
      <w:r w:rsidRPr="007A1927">
        <w:t>Le programme des Chefs-d’</w:t>
      </w:r>
      <w:r>
        <w:t>œuvre a</w:t>
      </w:r>
      <w:r w:rsidRPr="007A1927">
        <w:t xml:space="preserve"> été fortement influencé par le raisonnement du patrimoine mondial, tant au niveau des critères d’inscription/de proclamation que dans la terminologie utilisée. Les experts gouvernementaux qui ont rédigé le texte de la Convention ont explicitement rejeté l’idée d’établir une hiérarchie entre deux éléments du PCI quels qu’ils soient. Par exemple, les éléments listés ou – d’ailleurs – inventoriés ne sont pas considérés comme plus précieux, importants ou remarquables que ceux qui ne le sont pas ; de même, les éléments qui sont pratiqués par des millions de personnes ne sont pas plus précieux, importants ou remarquables que ceux qui sont pratiqués par des groupes plus r</w:t>
      </w:r>
      <w:r>
        <w:t>estrein</w:t>
      </w:r>
      <w:r w:rsidRPr="007A1927">
        <w:t>ts. Dans cet esprit, les rédacteurs de la Convention n’ont pas voulu que les éléments du PCI inscrits sur les Listes de la Convention soient qualifiés de Chefs-d’œuvre.</w:t>
      </w:r>
    </w:p>
    <w:sectPr w:rsidR="00E169A9" w:rsidRPr="007A1927" w:rsidSect="006943FD">
      <w:headerReference w:type="even" r:id="rId10"/>
      <w:headerReference w:type="default" r:id="rId11"/>
      <w:footerReference w:type="even" r:id="rId12"/>
      <w:footerReference w:type="default" r:id="rId13"/>
      <w:headerReference w:type="first" r:id="rId14"/>
      <w:footerReference w:type="first" r:id="rId15"/>
      <w:footnotePr>
        <w:numRestart w:val="eachSect"/>
      </w:footnotePr>
      <w:type w:val="oddPage"/>
      <w:pgSz w:w="11906" w:h="16838"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B72E8" w15:done="0"/>
  <w15:commentEx w15:paraId="463332A8" w15:done="0"/>
  <w15:commentEx w15:paraId="738FFD14" w15:done="0"/>
  <w15:commentEx w15:paraId="5D282511" w15:done="0"/>
  <w15:commentEx w15:paraId="7BA5029A" w15:done="0"/>
  <w15:commentEx w15:paraId="7131BC27" w15:done="0"/>
  <w15:commentEx w15:paraId="489D0733" w15:done="0"/>
  <w15:commentEx w15:paraId="3F7962E8" w15:done="0"/>
  <w15:commentEx w15:paraId="6467F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027" w:rsidRDefault="00871027">
      <w:r>
        <w:separator/>
      </w:r>
    </w:p>
    <w:p w:rsidR="00871027" w:rsidRDefault="00871027"/>
    <w:p w:rsidR="00871027" w:rsidRDefault="00871027"/>
    <w:p w:rsidR="00871027" w:rsidRDefault="00871027"/>
  </w:endnote>
  <w:endnote w:type="continuationSeparator" w:id="0">
    <w:p w:rsidR="00871027" w:rsidRDefault="00871027">
      <w:r>
        <w:continuationSeparator/>
      </w:r>
    </w:p>
    <w:p w:rsidR="00871027" w:rsidRDefault="00871027"/>
    <w:p w:rsidR="00871027" w:rsidRDefault="00871027"/>
    <w:p w:rsidR="00871027" w:rsidRDefault="00871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27" w:rsidRPr="00D53593" w:rsidRDefault="00D27D0D" w:rsidP="00283F94">
    <w:pPr>
      <w:pStyle w:val="Footer"/>
      <w:ind w:right="360" w:firstLine="360"/>
    </w:pPr>
    <w:r>
      <w:rPr>
        <w:noProof/>
        <w:snapToGrid/>
        <w:lang w:val="es-ES_tradnl" w:eastAsia="es-ES_tradnl"/>
      </w:rPr>
      <w:drawing>
        <wp:anchor distT="0" distB="0" distL="114300" distR="114300" simplePos="0" relativeHeight="251930624" behindDoc="0" locked="0" layoutInCell="1" allowOverlap="1" wp14:anchorId="4FAF809B" wp14:editId="1AE58D7B">
          <wp:simplePos x="0" y="0"/>
          <wp:positionH relativeFrom="margin">
            <wp:align>left</wp:align>
          </wp:positionH>
          <wp:positionV relativeFrom="paragraph">
            <wp:posOffset>-239395</wp:posOffset>
          </wp:positionV>
          <wp:extent cx="839478" cy="63024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8" cy="630244"/>
                  </a:xfrm>
                  <a:prstGeom prst="rect">
                    <a:avLst/>
                  </a:prstGeom>
                </pic:spPr>
              </pic:pic>
            </a:graphicData>
          </a:graphic>
          <wp14:sizeRelH relativeFrom="page">
            <wp14:pctWidth>0</wp14:pctWidth>
          </wp14:sizeRelH>
          <wp14:sizeRelV relativeFrom="page">
            <wp14:pctHeight>0</wp14:pctHeight>
          </wp14:sizeRelV>
        </wp:anchor>
      </w:drawing>
    </w:r>
    <w:r w:rsidR="00871027" w:rsidRPr="00D53593">
      <w:tab/>
      <w:t>© UNESCO • Ne pas reprodu</w:t>
    </w:r>
    <w:r w:rsidR="00871027">
      <w:t>ire sans autorisation</w:t>
    </w:r>
    <w:r w:rsidR="00871027">
      <w:tab/>
      <w:t>U014</w:t>
    </w:r>
    <w:r w:rsidR="00ED335D">
      <w:t>-v1.1</w:t>
    </w:r>
    <w:r w:rsidR="00871027" w:rsidRPr="00D53593">
      <w:t>-</w:t>
    </w:r>
    <w:r w:rsidR="00871027">
      <w:t>FN</w:t>
    </w:r>
    <w:r w:rsidR="00871027" w:rsidRPr="00D53593">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27" w:rsidRPr="00D53593" w:rsidRDefault="00D27D0D" w:rsidP="00283F94">
    <w:pPr>
      <w:pStyle w:val="Footer"/>
    </w:pPr>
    <w:r>
      <w:rPr>
        <w:noProof/>
        <w:snapToGrid/>
        <w:lang w:val="es-ES_tradnl" w:eastAsia="es-ES_tradnl"/>
      </w:rPr>
      <w:drawing>
        <wp:anchor distT="0" distB="0" distL="114300" distR="114300" simplePos="0" relativeHeight="251932672" behindDoc="0" locked="0" layoutInCell="1" allowOverlap="1" wp14:anchorId="79F9F708" wp14:editId="0586E725">
          <wp:simplePos x="0" y="0"/>
          <wp:positionH relativeFrom="margin">
            <wp:align>right</wp:align>
          </wp:positionH>
          <wp:positionV relativeFrom="paragraph">
            <wp:posOffset>-239395</wp:posOffset>
          </wp:positionV>
          <wp:extent cx="839470" cy="6299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871027" w:rsidRPr="00D53593">
      <w:t>U01</w:t>
    </w:r>
    <w:r w:rsidR="00871027">
      <w:t>4</w:t>
    </w:r>
    <w:r w:rsidR="00ED335D">
      <w:t>-v1.1</w:t>
    </w:r>
    <w:r w:rsidR="00871027" w:rsidRPr="00D53593">
      <w:t>-</w:t>
    </w:r>
    <w:r w:rsidR="00871027">
      <w:t>FN</w:t>
    </w:r>
    <w:r w:rsidR="00871027" w:rsidRPr="00D53593">
      <w:t xml:space="preserve">-FR </w:t>
    </w:r>
    <w:r w:rsidR="00871027" w:rsidRPr="00D53593">
      <w:tab/>
      <w:t>© UNESCO • Ne pas reproduire sans autorisation</w:t>
    </w:r>
    <w:bookmarkStart w:id="15" w:name="_GoBack"/>
    <w:bookmarkEnd w:id="15"/>
    <w:r w:rsidR="00871027" w:rsidRPr="00D53593">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27" w:rsidRPr="00D53593" w:rsidRDefault="00D27D0D">
    <w:pPr>
      <w:pStyle w:val="Footer"/>
    </w:pPr>
    <w:r>
      <w:rPr>
        <w:noProof/>
        <w:snapToGrid/>
        <w:lang w:val="es-ES_tradnl" w:eastAsia="es-ES_tradnl"/>
      </w:rPr>
      <w:drawing>
        <wp:anchor distT="0" distB="0" distL="114300" distR="114300" simplePos="0" relativeHeight="251928576" behindDoc="0" locked="0" layoutInCell="1" allowOverlap="1" wp14:anchorId="1AA35AA5" wp14:editId="07D933A7">
          <wp:simplePos x="0" y="0"/>
          <wp:positionH relativeFrom="margin">
            <wp:align>right</wp:align>
          </wp:positionH>
          <wp:positionV relativeFrom="paragraph">
            <wp:posOffset>-300990</wp:posOffset>
          </wp:positionV>
          <wp:extent cx="839470" cy="629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871027" w:rsidRPr="00D53593">
      <w:t>U01</w:t>
    </w:r>
    <w:r w:rsidR="00871027">
      <w:t>4</w:t>
    </w:r>
    <w:r w:rsidR="00ED335D">
      <w:t>-v1.1</w:t>
    </w:r>
    <w:r w:rsidR="00871027" w:rsidRPr="00D53593">
      <w:t>-</w:t>
    </w:r>
    <w:r w:rsidR="00871027">
      <w:t>FN</w:t>
    </w:r>
    <w:r w:rsidR="00871027" w:rsidRPr="00D53593">
      <w:t xml:space="preserve">-FR </w:t>
    </w:r>
    <w:r w:rsidR="00871027" w:rsidRPr="00D53593">
      <w:tab/>
      <w:t>© UNESCO • Ne pas reproduire sans autorisation</w:t>
    </w:r>
    <w:r w:rsidR="00871027" w:rsidRPr="00D5359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027" w:rsidRDefault="00871027" w:rsidP="00A3720C">
      <w:pPr>
        <w:spacing w:after="60"/>
      </w:pPr>
      <w:r>
        <w:separator/>
      </w:r>
    </w:p>
  </w:footnote>
  <w:footnote w:type="continuationSeparator" w:id="0">
    <w:p w:rsidR="00871027" w:rsidRDefault="00871027">
      <w:r>
        <w:continuationSeparator/>
      </w:r>
    </w:p>
    <w:p w:rsidR="00871027" w:rsidRDefault="00871027"/>
    <w:p w:rsidR="00871027" w:rsidRDefault="00871027"/>
    <w:p w:rsidR="00871027" w:rsidRDefault="00871027"/>
  </w:footnote>
  <w:footnote w:type="continuationNotice" w:id="1">
    <w:p w:rsidR="00871027" w:rsidRDefault="00871027">
      <w:pPr>
        <w:spacing w:after="0" w:line="240" w:lineRule="auto"/>
      </w:pPr>
    </w:p>
    <w:p w:rsidR="00871027" w:rsidRDefault="00871027"/>
  </w:footnote>
  <w:footnote w:id="2">
    <w:p w:rsidR="00871027" w:rsidRDefault="00871027" w:rsidP="002915F8">
      <w:pPr>
        <w:pStyle w:val="FootnoteText"/>
      </w:pPr>
      <w:r w:rsidRPr="00E42F99">
        <w:rPr>
          <w:rStyle w:val="FootnoteReference"/>
          <w:sz w:val="16"/>
          <w:szCs w:val="16"/>
          <w:vertAlign w:val="baseline"/>
        </w:rPr>
        <w:footnoteRef/>
      </w:r>
      <w:r w:rsidRPr="007061C7">
        <w:t>.</w:t>
      </w:r>
      <w:r>
        <w:tab/>
        <w:t>Fréquemment appelée « Convention du patrimoine immatériel », « Convention de 2003 » et, aux fins de la présente unité, dite simplement « la Convention ».</w:t>
      </w:r>
    </w:p>
  </w:footnote>
  <w:footnote w:id="3">
    <w:p w:rsidR="00871027" w:rsidRPr="00ED335D" w:rsidRDefault="00871027" w:rsidP="00ED335D">
      <w:pPr>
        <w:pStyle w:val="FootnoteText"/>
      </w:pPr>
      <w:r w:rsidRPr="00ED335D">
        <w:rPr>
          <w:rStyle w:val="FootnoteReference"/>
          <w:sz w:val="16"/>
          <w:szCs w:val="16"/>
          <w:vertAlign w:val="baseline"/>
        </w:rPr>
        <w:footnoteRef/>
      </w:r>
      <w:r w:rsidR="00ED335D">
        <w:t>.</w:t>
      </w:r>
      <w:r w:rsidR="00ED335D">
        <w:tab/>
      </w:r>
      <w:r w:rsidRPr="00ED335D">
        <w:t xml:space="preserve">UNESCO. Textes fondamentaux de la Convention de 2003 pour la sauvegarde du patrimoine culturel immatériel (dénommé ci-après ‘Textes fondamentaux’). Paris, UNESCO. Disponible à l’adresse </w:t>
      </w:r>
      <w:hyperlink r:id="rId1" w:history="1">
        <w:r w:rsidRPr="00ED335D">
          <w:rPr>
            <w:rStyle w:val="Hyperlink"/>
          </w:rPr>
          <w:t xml:space="preserve">http://www.unesco.org/culture/ich/index.php?lg=fr&amp;pg=00503 </w:t>
        </w:r>
      </w:hyperlink>
      <w:r w:rsidRPr="00ED335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27" w:rsidRDefault="00871027">
    <w:pPr>
      <w:pStyle w:val="Header"/>
    </w:pPr>
    <w:r>
      <w:rPr>
        <w:rStyle w:val="PageNumber"/>
      </w:rPr>
      <w:fldChar w:fldCharType="begin"/>
    </w:r>
    <w:r>
      <w:rPr>
        <w:rStyle w:val="PageNumber"/>
      </w:rPr>
      <w:instrText xml:space="preserve"> PAGE </w:instrText>
    </w:r>
    <w:r>
      <w:rPr>
        <w:rStyle w:val="PageNumber"/>
      </w:rPr>
      <w:fldChar w:fldCharType="separate"/>
    </w:r>
    <w:r w:rsidR="00D27D0D">
      <w:rPr>
        <w:rStyle w:val="PageNumber"/>
        <w:noProof/>
      </w:rPr>
      <w:t>22</w:t>
    </w:r>
    <w:r>
      <w:rPr>
        <w:rStyle w:val="PageNumber"/>
      </w:rPr>
      <w:fldChar w:fldCharType="end"/>
    </w:r>
    <w:r>
      <w:rPr>
        <w:rStyle w:val="PageNumber"/>
      </w:rPr>
      <w:tab/>
    </w:r>
    <w:r>
      <w:t>Unité 14 </w:t>
    </w:r>
    <w:r>
      <w:rPr>
        <w:rStyle w:val="PageNumber"/>
      </w:rPr>
      <w:t>: Séance de clôture de l’atelier IMP</w:t>
    </w:r>
    <w:r>
      <w:rPr>
        <w:rStyle w:val="PageNumber"/>
      </w:rPr>
      <w:tab/>
      <w:t>Notes du facilitateur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27" w:rsidRDefault="00871027" w:rsidP="00EA54BD">
    <w:pPr>
      <w:pStyle w:val="Header"/>
      <w:framePr w:wrap="around" w:vAnchor="text" w:hAnchor="margin" w:xAlign="outside" w:y="1"/>
      <w:rPr>
        <w:rStyle w:val="PageNumber"/>
        <w:sz w:val="20"/>
      </w:rPr>
    </w:pPr>
    <w:r>
      <w:rPr>
        <w:rStyle w:val="PageNumber"/>
      </w:rPr>
      <w:fldChar w:fldCharType="begin"/>
    </w:r>
    <w:r>
      <w:rPr>
        <w:rStyle w:val="PageNumber"/>
      </w:rPr>
      <w:instrText xml:space="preserve">PAGE </w:instrText>
    </w:r>
    <w:r>
      <w:rPr>
        <w:rStyle w:val="PageNumber"/>
      </w:rPr>
      <w:fldChar w:fldCharType="separate"/>
    </w:r>
    <w:r w:rsidR="00D27D0D">
      <w:rPr>
        <w:rStyle w:val="PageNumber"/>
        <w:noProof/>
      </w:rPr>
      <w:t>3</w:t>
    </w:r>
    <w:r>
      <w:rPr>
        <w:rStyle w:val="PageNumber"/>
      </w:rPr>
      <w:fldChar w:fldCharType="end"/>
    </w:r>
  </w:p>
  <w:p w:rsidR="00871027" w:rsidRDefault="00871027" w:rsidP="00283F94">
    <w:pPr>
      <w:pStyle w:val="Header"/>
    </w:pPr>
    <w:r>
      <w:t>Notes du facilitateur</w:t>
    </w:r>
    <w:r>
      <w:tab/>
      <w:t>Unité 14 </w:t>
    </w:r>
    <w:r>
      <w:rPr>
        <w:rStyle w:val="PageNumber"/>
      </w:rPr>
      <w:t>: Séance de clôture de l’atelier IMP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27" w:rsidRPr="006943FD" w:rsidRDefault="00871027" w:rsidP="006943FD">
    <w:pPr>
      <w:pStyle w:val="Header"/>
    </w:pPr>
    <w:r>
      <w:tab/>
      <w:t>Notes du facilitateur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F2CBD4"/>
    <w:lvl w:ilvl="0">
      <w:start w:val="1"/>
      <w:numFmt w:val="decimal"/>
      <w:lvlText w:val="%1."/>
      <w:lvlJc w:val="left"/>
      <w:pPr>
        <w:tabs>
          <w:tab w:val="num" w:pos="1492"/>
        </w:tabs>
        <w:ind w:left="1492" w:hanging="360"/>
      </w:pPr>
    </w:lvl>
  </w:abstractNum>
  <w:abstractNum w:abstractNumId="1">
    <w:nsid w:val="FFFFFF7F"/>
    <w:multiLevelType w:val="singleLevel"/>
    <w:tmpl w:val="0406C3D6"/>
    <w:lvl w:ilvl="0">
      <w:start w:val="1"/>
      <w:numFmt w:val="decimal"/>
      <w:lvlText w:val="%1."/>
      <w:lvlJc w:val="left"/>
      <w:pPr>
        <w:tabs>
          <w:tab w:val="num" w:pos="643"/>
        </w:tabs>
        <w:ind w:left="643" w:hanging="360"/>
      </w:pPr>
    </w:lvl>
  </w:abstractNum>
  <w:abstractNum w:abstractNumId="2">
    <w:nsid w:val="05082482"/>
    <w:multiLevelType w:val="hybridMultilevel"/>
    <w:tmpl w:val="3CE48470"/>
    <w:lvl w:ilvl="0" w:tplc="16449D88">
      <w:start w:val="1"/>
      <w:numFmt w:val="none"/>
      <w:pStyle w:val="nua"/>
      <w:lvlText w:val="(a)"/>
      <w:lvlJc w:val="left"/>
      <w:pPr>
        <w:tabs>
          <w:tab w:val="num" w:pos="851"/>
        </w:tabs>
        <w:ind w:left="113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07D3DAF"/>
    <w:multiLevelType w:val="hybridMultilevel"/>
    <w:tmpl w:val="401242BA"/>
    <w:lvl w:ilvl="0" w:tplc="3A12127A">
      <w:start w:val="1"/>
      <w:numFmt w:val="decimal"/>
      <w:pStyle w:val="Numrosance"/>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DF65FF"/>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657763"/>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3E6EE9"/>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2E2CB6"/>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D51A77"/>
    <w:multiLevelType w:val="hybridMultilevel"/>
    <w:tmpl w:val="2E746634"/>
    <w:lvl w:ilvl="0" w:tplc="59325000">
      <w:start w:val="1"/>
      <w:numFmt w:val="decimal"/>
      <w:pStyle w:val="Enumrotation"/>
      <w:lvlText w:val="%1."/>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3B14D83"/>
    <w:multiLevelType w:val="singleLevel"/>
    <w:tmpl w:val="DF463D80"/>
    <w:lvl w:ilvl="0">
      <w:start w:val="1"/>
      <w:numFmt w:val="bullet"/>
      <w:pStyle w:val="TIRETbul1cm"/>
      <w:lvlText w:val=""/>
      <w:lvlJc w:val="left"/>
      <w:pPr>
        <w:tabs>
          <w:tab w:val="num" w:pos="644"/>
        </w:tabs>
        <w:ind w:left="284" w:firstLine="0"/>
      </w:pPr>
      <w:rPr>
        <w:rFonts w:ascii="Symbol" w:hAnsi="Symbol" w:hint="default"/>
      </w:rPr>
    </w:lvl>
  </w:abstractNum>
  <w:abstractNum w:abstractNumId="11">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432"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3E78512A"/>
    <w:multiLevelType w:val="hybridMultilevel"/>
    <w:tmpl w:val="E7B6C4D4"/>
    <w:lvl w:ilvl="0" w:tplc="25E2CD48">
      <w:start w:val="1"/>
      <w:numFmt w:val="bullet"/>
      <w:pStyle w:val="Txtpucegras"/>
      <w:lvlText w:val=""/>
      <w:lvlJc w:val="left"/>
      <w:pPr>
        <w:tabs>
          <w:tab w:val="num" w:pos="993"/>
        </w:tabs>
        <w:ind w:left="993" w:hanging="284"/>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40C3572"/>
    <w:multiLevelType w:val="hybridMultilevel"/>
    <w:tmpl w:val="1B1EA6F6"/>
    <w:lvl w:ilvl="0" w:tplc="B546B976">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8634209"/>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9445E7"/>
    <w:multiLevelType w:val="hybridMultilevel"/>
    <w:tmpl w:val="EA5EC172"/>
    <w:lvl w:ilvl="0" w:tplc="2904EF7C">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4BDA3D96"/>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13D3991"/>
    <w:multiLevelType w:val="hybridMultilevel"/>
    <w:tmpl w:val="4530D504"/>
    <w:lvl w:ilvl="0" w:tplc="040C0001">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2952D95"/>
    <w:multiLevelType w:val="hybridMultilevel"/>
    <w:tmpl w:val="B7D4AF40"/>
    <w:lvl w:ilvl="0" w:tplc="AEA0B5E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19">
    <w:nsid w:val="641F3B87"/>
    <w:multiLevelType w:val="hybridMultilevel"/>
    <w:tmpl w:val="2C785CEC"/>
    <w:lvl w:ilvl="0" w:tplc="AEF68A60">
      <w:start w:val="1"/>
      <w:numFmt w:val="bullet"/>
      <w:pStyle w:val="Upuce"/>
      <w:lvlText w:val=""/>
      <w:lvlJc w:val="left"/>
      <w:pPr>
        <w:tabs>
          <w:tab w:val="num" w:pos="471"/>
        </w:tabs>
        <w:ind w:left="471" w:hanging="358"/>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9745D4A"/>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3">
    <w:nsid w:val="7B5D7D38"/>
    <w:multiLevelType w:val="hybridMultilevel"/>
    <w:tmpl w:val="9B022086"/>
    <w:lvl w:ilvl="0" w:tplc="9A52B6C8">
      <w:start w:val="1"/>
      <w:numFmt w:val="bullet"/>
      <w:pStyle w:val="Pucesance"/>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4">
    <w:nsid w:val="7CE402BF"/>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D6733D5"/>
    <w:multiLevelType w:val="hybridMultilevel"/>
    <w:tmpl w:val="1764A91E"/>
    <w:lvl w:ilvl="0" w:tplc="7CAE8218">
      <w:start w:val="1"/>
      <w:numFmt w:val="lowerLetter"/>
      <w:pStyle w:val="ChapitreI11"/>
      <w:lvlText w:val="(%1)"/>
      <w:lvlJc w:val="left"/>
      <w:pPr>
        <w:ind w:left="910" w:hanging="360"/>
      </w:pPr>
      <w:rPr>
        <w:rFonts w:hint="default"/>
        <w:b w:val="0"/>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5"/>
  </w:num>
  <w:num w:numId="3">
    <w:abstractNumId w:val="25"/>
  </w:num>
  <w:num w:numId="4">
    <w:abstractNumId w:val="3"/>
  </w:num>
  <w:num w:numId="5">
    <w:abstractNumId w:val="18"/>
  </w:num>
  <w:num w:numId="6">
    <w:abstractNumId w:val="11"/>
  </w:num>
  <w:num w:numId="7">
    <w:abstractNumId w:val="21"/>
  </w:num>
  <w:num w:numId="8">
    <w:abstractNumId w:val="12"/>
  </w:num>
  <w:num w:numId="9">
    <w:abstractNumId w:val="23"/>
  </w:num>
  <w:num w:numId="10">
    <w:abstractNumId w:val="13"/>
  </w:num>
  <w:num w:numId="11">
    <w:abstractNumId w:val="2"/>
  </w:num>
  <w:num w:numId="12">
    <w:abstractNumId w:val="4"/>
  </w:num>
  <w:num w:numId="13">
    <w:abstractNumId w:val="22"/>
  </w:num>
  <w:num w:numId="14">
    <w:abstractNumId w:val="9"/>
  </w:num>
  <w:num w:numId="15">
    <w:abstractNumId w:val="19"/>
  </w:num>
  <w:num w:numId="16">
    <w:abstractNumId w:val="16"/>
  </w:num>
  <w:num w:numId="17">
    <w:abstractNumId w:val="14"/>
  </w:num>
  <w:num w:numId="18">
    <w:abstractNumId w:val="6"/>
  </w:num>
  <w:num w:numId="19">
    <w:abstractNumId w:val="8"/>
  </w:num>
  <w:num w:numId="20">
    <w:abstractNumId w:val="7"/>
  </w:num>
  <w:num w:numId="21">
    <w:abstractNumId w:val="24"/>
  </w:num>
  <w:num w:numId="22">
    <w:abstractNumId w:val="20"/>
  </w:num>
  <w:num w:numId="23">
    <w:abstractNumId w:val="5"/>
  </w:num>
  <w:num w:numId="24">
    <w:abstractNumId w:val="1"/>
  </w:num>
  <w:num w:numId="25">
    <w:abstractNumId w:val="0"/>
  </w:num>
  <w:num w:numId="26">
    <w:abstractNumId w:val="17"/>
  </w:num>
  <w:numIdMacAtCleanup w:val="3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9" w:dllVersion="512" w:checkStyle="1"/>
  <w:activeWritingStyle w:appName="MSWord" w:lang="it-IT" w:vendorID="3" w:dllVersion="517" w:checkStyle="1"/>
  <w:proofState w:spelling="clean" w:grammar="clean"/>
  <w:defaultTabStop w:val="340"/>
  <w:hyphenationZone w:val="425"/>
  <w:evenAndOddHeaders/>
  <w:drawingGridHorizontalSpacing w:val="108"/>
  <w:drawingGridVerticalSpacing w:val="181"/>
  <w:displayHorizontalDrawingGridEvery w:val="2"/>
  <w:displayVerticalDrawingGridEvery w:val="2"/>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CD"/>
    <w:rsid w:val="00002460"/>
    <w:rsid w:val="000024FC"/>
    <w:rsid w:val="000025BE"/>
    <w:rsid w:val="00002D5B"/>
    <w:rsid w:val="000034C9"/>
    <w:rsid w:val="000036C8"/>
    <w:rsid w:val="00003CD3"/>
    <w:rsid w:val="00003E6A"/>
    <w:rsid w:val="0000482E"/>
    <w:rsid w:val="00005116"/>
    <w:rsid w:val="000052FC"/>
    <w:rsid w:val="000055A9"/>
    <w:rsid w:val="00005CEA"/>
    <w:rsid w:val="00005DEA"/>
    <w:rsid w:val="0000736E"/>
    <w:rsid w:val="000076A3"/>
    <w:rsid w:val="00007D53"/>
    <w:rsid w:val="00010EB2"/>
    <w:rsid w:val="00011866"/>
    <w:rsid w:val="000150A5"/>
    <w:rsid w:val="0001525C"/>
    <w:rsid w:val="0001596E"/>
    <w:rsid w:val="000160B4"/>
    <w:rsid w:val="000167B1"/>
    <w:rsid w:val="00017135"/>
    <w:rsid w:val="00017307"/>
    <w:rsid w:val="0001777D"/>
    <w:rsid w:val="00017873"/>
    <w:rsid w:val="0002032C"/>
    <w:rsid w:val="000210BD"/>
    <w:rsid w:val="000211B1"/>
    <w:rsid w:val="00021C24"/>
    <w:rsid w:val="000236B7"/>
    <w:rsid w:val="00023A22"/>
    <w:rsid w:val="00023AC0"/>
    <w:rsid w:val="00024632"/>
    <w:rsid w:val="00024C57"/>
    <w:rsid w:val="000251D7"/>
    <w:rsid w:val="00027384"/>
    <w:rsid w:val="000277B9"/>
    <w:rsid w:val="00030B54"/>
    <w:rsid w:val="00030C9D"/>
    <w:rsid w:val="00031B87"/>
    <w:rsid w:val="000327CA"/>
    <w:rsid w:val="000334F5"/>
    <w:rsid w:val="00033ED9"/>
    <w:rsid w:val="00034D2F"/>
    <w:rsid w:val="00035B78"/>
    <w:rsid w:val="00035EB7"/>
    <w:rsid w:val="000362CC"/>
    <w:rsid w:val="00036A54"/>
    <w:rsid w:val="00037326"/>
    <w:rsid w:val="0004227B"/>
    <w:rsid w:val="0004303A"/>
    <w:rsid w:val="00043F18"/>
    <w:rsid w:val="00043FBF"/>
    <w:rsid w:val="0004416F"/>
    <w:rsid w:val="00044BF5"/>
    <w:rsid w:val="00046690"/>
    <w:rsid w:val="00050FD8"/>
    <w:rsid w:val="0005107A"/>
    <w:rsid w:val="00051AEE"/>
    <w:rsid w:val="00052117"/>
    <w:rsid w:val="000530B0"/>
    <w:rsid w:val="0005336F"/>
    <w:rsid w:val="00053543"/>
    <w:rsid w:val="00053C05"/>
    <w:rsid w:val="00054AD3"/>
    <w:rsid w:val="000552C3"/>
    <w:rsid w:val="0005549F"/>
    <w:rsid w:val="00055506"/>
    <w:rsid w:val="000558AE"/>
    <w:rsid w:val="00055A0F"/>
    <w:rsid w:val="00057234"/>
    <w:rsid w:val="00060951"/>
    <w:rsid w:val="00060B6A"/>
    <w:rsid w:val="000617C3"/>
    <w:rsid w:val="0006366C"/>
    <w:rsid w:val="000641E9"/>
    <w:rsid w:val="00064AFB"/>
    <w:rsid w:val="00064D3A"/>
    <w:rsid w:val="000661C3"/>
    <w:rsid w:val="0006631A"/>
    <w:rsid w:val="000666CF"/>
    <w:rsid w:val="000669F9"/>
    <w:rsid w:val="00072024"/>
    <w:rsid w:val="000724F7"/>
    <w:rsid w:val="00072FA4"/>
    <w:rsid w:val="00073C22"/>
    <w:rsid w:val="00073EF9"/>
    <w:rsid w:val="0007448D"/>
    <w:rsid w:val="00075789"/>
    <w:rsid w:val="00075908"/>
    <w:rsid w:val="00076110"/>
    <w:rsid w:val="000775AC"/>
    <w:rsid w:val="0008028E"/>
    <w:rsid w:val="00080CA2"/>
    <w:rsid w:val="00081190"/>
    <w:rsid w:val="00081804"/>
    <w:rsid w:val="00084552"/>
    <w:rsid w:val="00084D78"/>
    <w:rsid w:val="0008559F"/>
    <w:rsid w:val="00085AF1"/>
    <w:rsid w:val="00087661"/>
    <w:rsid w:val="00090451"/>
    <w:rsid w:val="000907E8"/>
    <w:rsid w:val="00090F69"/>
    <w:rsid w:val="000912CE"/>
    <w:rsid w:val="000918C8"/>
    <w:rsid w:val="000919BF"/>
    <w:rsid w:val="00092283"/>
    <w:rsid w:val="000922C7"/>
    <w:rsid w:val="0009281E"/>
    <w:rsid w:val="00093876"/>
    <w:rsid w:val="000940E7"/>
    <w:rsid w:val="00094D48"/>
    <w:rsid w:val="0009567F"/>
    <w:rsid w:val="000958D9"/>
    <w:rsid w:val="000960B5"/>
    <w:rsid w:val="000A0053"/>
    <w:rsid w:val="000A035D"/>
    <w:rsid w:val="000A0892"/>
    <w:rsid w:val="000A123B"/>
    <w:rsid w:val="000A51D8"/>
    <w:rsid w:val="000A5824"/>
    <w:rsid w:val="000A5BBB"/>
    <w:rsid w:val="000B1473"/>
    <w:rsid w:val="000B152F"/>
    <w:rsid w:val="000B1FFA"/>
    <w:rsid w:val="000B22D4"/>
    <w:rsid w:val="000B2711"/>
    <w:rsid w:val="000B306E"/>
    <w:rsid w:val="000B31CA"/>
    <w:rsid w:val="000B57A3"/>
    <w:rsid w:val="000B75C7"/>
    <w:rsid w:val="000C0783"/>
    <w:rsid w:val="000C0E4A"/>
    <w:rsid w:val="000C0E50"/>
    <w:rsid w:val="000C1C3B"/>
    <w:rsid w:val="000C3162"/>
    <w:rsid w:val="000C352B"/>
    <w:rsid w:val="000C39F3"/>
    <w:rsid w:val="000C4038"/>
    <w:rsid w:val="000C4ABF"/>
    <w:rsid w:val="000C4DC2"/>
    <w:rsid w:val="000C5AF8"/>
    <w:rsid w:val="000D10C8"/>
    <w:rsid w:val="000D1315"/>
    <w:rsid w:val="000D141A"/>
    <w:rsid w:val="000D243E"/>
    <w:rsid w:val="000D3555"/>
    <w:rsid w:val="000D44A5"/>
    <w:rsid w:val="000D46CA"/>
    <w:rsid w:val="000D4E8B"/>
    <w:rsid w:val="000D515B"/>
    <w:rsid w:val="000D53CA"/>
    <w:rsid w:val="000D545E"/>
    <w:rsid w:val="000D589D"/>
    <w:rsid w:val="000D58BA"/>
    <w:rsid w:val="000D5B62"/>
    <w:rsid w:val="000D649B"/>
    <w:rsid w:val="000D66CB"/>
    <w:rsid w:val="000D6EF9"/>
    <w:rsid w:val="000E0109"/>
    <w:rsid w:val="000E1AD4"/>
    <w:rsid w:val="000E225B"/>
    <w:rsid w:val="000E2729"/>
    <w:rsid w:val="000E2AC0"/>
    <w:rsid w:val="000E2BD9"/>
    <w:rsid w:val="000E2D46"/>
    <w:rsid w:val="000E4B83"/>
    <w:rsid w:val="000E4BD3"/>
    <w:rsid w:val="000E5274"/>
    <w:rsid w:val="000F17C1"/>
    <w:rsid w:val="000F2EA1"/>
    <w:rsid w:val="000F2FE1"/>
    <w:rsid w:val="000F4164"/>
    <w:rsid w:val="000F43C8"/>
    <w:rsid w:val="000F4C49"/>
    <w:rsid w:val="000F5573"/>
    <w:rsid w:val="000F6F72"/>
    <w:rsid w:val="000F7064"/>
    <w:rsid w:val="000F7FEA"/>
    <w:rsid w:val="0010162C"/>
    <w:rsid w:val="001016C7"/>
    <w:rsid w:val="00101AF8"/>
    <w:rsid w:val="001022C4"/>
    <w:rsid w:val="0010231F"/>
    <w:rsid w:val="00102795"/>
    <w:rsid w:val="00102A51"/>
    <w:rsid w:val="00102D34"/>
    <w:rsid w:val="00103009"/>
    <w:rsid w:val="00103753"/>
    <w:rsid w:val="00103C45"/>
    <w:rsid w:val="00103EB6"/>
    <w:rsid w:val="0010611F"/>
    <w:rsid w:val="001065A7"/>
    <w:rsid w:val="00106CB9"/>
    <w:rsid w:val="001072F1"/>
    <w:rsid w:val="00107B38"/>
    <w:rsid w:val="001106DA"/>
    <w:rsid w:val="00111F7F"/>
    <w:rsid w:val="001121C7"/>
    <w:rsid w:val="001127C4"/>
    <w:rsid w:val="00112F76"/>
    <w:rsid w:val="00114778"/>
    <w:rsid w:val="00114FD8"/>
    <w:rsid w:val="00115472"/>
    <w:rsid w:val="001165B7"/>
    <w:rsid w:val="00116DA0"/>
    <w:rsid w:val="00116E5C"/>
    <w:rsid w:val="00121521"/>
    <w:rsid w:val="00122B95"/>
    <w:rsid w:val="00122B98"/>
    <w:rsid w:val="00123415"/>
    <w:rsid w:val="00123633"/>
    <w:rsid w:val="00123ADF"/>
    <w:rsid w:val="00123CD8"/>
    <w:rsid w:val="001247F9"/>
    <w:rsid w:val="00124A47"/>
    <w:rsid w:val="00125E22"/>
    <w:rsid w:val="0012672E"/>
    <w:rsid w:val="00126962"/>
    <w:rsid w:val="001270C1"/>
    <w:rsid w:val="001274A4"/>
    <w:rsid w:val="001276F3"/>
    <w:rsid w:val="00127E2F"/>
    <w:rsid w:val="00130A97"/>
    <w:rsid w:val="00131625"/>
    <w:rsid w:val="00131FFC"/>
    <w:rsid w:val="00132A0E"/>
    <w:rsid w:val="00132DB8"/>
    <w:rsid w:val="0013395E"/>
    <w:rsid w:val="00134982"/>
    <w:rsid w:val="001349C0"/>
    <w:rsid w:val="001350E8"/>
    <w:rsid w:val="00135289"/>
    <w:rsid w:val="001353F1"/>
    <w:rsid w:val="0013558D"/>
    <w:rsid w:val="0013608A"/>
    <w:rsid w:val="00136593"/>
    <w:rsid w:val="00136AAD"/>
    <w:rsid w:val="00136EE1"/>
    <w:rsid w:val="00137E4D"/>
    <w:rsid w:val="00140249"/>
    <w:rsid w:val="00140749"/>
    <w:rsid w:val="00140E2F"/>
    <w:rsid w:val="00141B53"/>
    <w:rsid w:val="00141EBD"/>
    <w:rsid w:val="00142BEC"/>
    <w:rsid w:val="001440C8"/>
    <w:rsid w:val="00144785"/>
    <w:rsid w:val="0014520A"/>
    <w:rsid w:val="00146650"/>
    <w:rsid w:val="001467B2"/>
    <w:rsid w:val="0014731A"/>
    <w:rsid w:val="0014743C"/>
    <w:rsid w:val="00150C21"/>
    <w:rsid w:val="00152636"/>
    <w:rsid w:val="00152E76"/>
    <w:rsid w:val="0015391C"/>
    <w:rsid w:val="00153E56"/>
    <w:rsid w:val="00154919"/>
    <w:rsid w:val="00154E49"/>
    <w:rsid w:val="00155107"/>
    <w:rsid w:val="00155857"/>
    <w:rsid w:val="0015649B"/>
    <w:rsid w:val="00156ECC"/>
    <w:rsid w:val="00157371"/>
    <w:rsid w:val="00157892"/>
    <w:rsid w:val="00160A8B"/>
    <w:rsid w:val="00161833"/>
    <w:rsid w:val="001626B4"/>
    <w:rsid w:val="001629D3"/>
    <w:rsid w:val="00162FAA"/>
    <w:rsid w:val="00165C70"/>
    <w:rsid w:val="00166561"/>
    <w:rsid w:val="00166562"/>
    <w:rsid w:val="00166579"/>
    <w:rsid w:val="001669BD"/>
    <w:rsid w:val="00166A98"/>
    <w:rsid w:val="0016715F"/>
    <w:rsid w:val="00167570"/>
    <w:rsid w:val="00167ACF"/>
    <w:rsid w:val="0017184D"/>
    <w:rsid w:val="00172A8D"/>
    <w:rsid w:val="001733FD"/>
    <w:rsid w:val="00173437"/>
    <w:rsid w:val="00173701"/>
    <w:rsid w:val="00174300"/>
    <w:rsid w:val="001745AE"/>
    <w:rsid w:val="0017470A"/>
    <w:rsid w:val="00175067"/>
    <w:rsid w:val="00176FA1"/>
    <w:rsid w:val="00177F9C"/>
    <w:rsid w:val="00180802"/>
    <w:rsid w:val="001820F4"/>
    <w:rsid w:val="00182BA8"/>
    <w:rsid w:val="00183123"/>
    <w:rsid w:val="0018339E"/>
    <w:rsid w:val="00183F01"/>
    <w:rsid w:val="0018580E"/>
    <w:rsid w:val="0018587F"/>
    <w:rsid w:val="00185F58"/>
    <w:rsid w:val="00186E76"/>
    <w:rsid w:val="00187507"/>
    <w:rsid w:val="00187674"/>
    <w:rsid w:val="00187C11"/>
    <w:rsid w:val="001903A7"/>
    <w:rsid w:val="0019057D"/>
    <w:rsid w:val="0019156E"/>
    <w:rsid w:val="00193009"/>
    <w:rsid w:val="00193DAC"/>
    <w:rsid w:val="00195C6E"/>
    <w:rsid w:val="00196B75"/>
    <w:rsid w:val="00197FC4"/>
    <w:rsid w:val="001A14FD"/>
    <w:rsid w:val="001A198F"/>
    <w:rsid w:val="001A1F57"/>
    <w:rsid w:val="001A276E"/>
    <w:rsid w:val="001A29DB"/>
    <w:rsid w:val="001A2B52"/>
    <w:rsid w:val="001A3767"/>
    <w:rsid w:val="001A4168"/>
    <w:rsid w:val="001A4E37"/>
    <w:rsid w:val="001A4F7F"/>
    <w:rsid w:val="001A5039"/>
    <w:rsid w:val="001A5FAB"/>
    <w:rsid w:val="001A60A5"/>
    <w:rsid w:val="001A650E"/>
    <w:rsid w:val="001A7412"/>
    <w:rsid w:val="001A7E35"/>
    <w:rsid w:val="001B12BA"/>
    <w:rsid w:val="001B211E"/>
    <w:rsid w:val="001B2BCF"/>
    <w:rsid w:val="001B5BAD"/>
    <w:rsid w:val="001B5D9A"/>
    <w:rsid w:val="001B6053"/>
    <w:rsid w:val="001B7837"/>
    <w:rsid w:val="001B7DB8"/>
    <w:rsid w:val="001C0002"/>
    <w:rsid w:val="001C1066"/>
    <w:rsid w:val="001C1AB6"/>
    <w:rsid w:val="001C20D5"/>
    <w:rsid w:val="001C280A"/>
    <w:rsid w:val="001C563B"/>
    <w:rsid w:val="001C765E"/>
    <w:rsid w:val="001D0B1A"/>
    <w:rsid w:val="001D1053"/>
    <w:rsid w:val="001D10E4"/>
    <w:rsid w:val="001D119F"/>
    <w:rsid w:val="001D1D87"/>
    <w:rsid w:val="001D2297"/>
    <w:rsid w:val="001D2B67"/>
    <w:rsid w:val="001D31FB"/>
    <w:rsid w:val="001D386F"/>
    <w:rsid w:val="001D5735"/>
    <w:rsid w:val="001E0534"/>
    <w:rsid w:val="001E0F6D"/>
    <w:rsid w:val="001E1B15"/>
    <w:rsid w:val="001E2E53"/>
    <w:rsid w:val="001E3C3D"/>
    <w:rsid w:val="001E42AF"/>
    <w:rsid w:val="001E5D64"/>
    <w:rsid w:val="001E71E8"/>
    <w:rsid w:val="001E7BE5"/>
    <w:rsid w:val="001F030A"/>
    <w:rsid w:val="001F0887"/>
    <w:rsid w:val="001F2479"/>
    <w:rsid w:val="001F28BE"/>
    <w:rsid w:val="001F3A2D"/>
    <w:rsid w:val="001F4A2B"/>
    <w:rsid w:val="001F52D4"/>
    <w:rsid w:val="001F69EA"/>
    <w:rsid w:val="001F6BC3"/>
    <w:rsid w:val="001F778A"/>
    <w:rsid w:val="001F77F9"/>
    <w:rsid w:val="001F7A0A"/>
    <w:rsid w:val="001F7BEB"/>
    <w:rsid w:val="00200AEF"/>
    <w:rsid w:val="0020179C"/>
    <w:rsid w:val="00202220"/>
    <w:rsid w:val="0020231A"/>
    <w:rsid w:val="00202579"/>
    <w:rsid w:val="002063EC"/>
    <w:rsid w:val="0020660F"/>
    <w:rsid w:val="00206A2B"/>
    <w:rsid w:val="00206E74"/>
    <w:rsid w:val="00211492"/>
    <w:rsid w:val="002121AF"/>
    <w:rsid w:val="002127C1"/>
    <w:rsid w:val="00212957"/>
    <w:rsid w:val="00213000"/>
    <w:rsid w:val="00214198"/>
    <w:rsid w:val="00214560"/>
    <w:rsid w:val="00214A16"/>
    <w:rsid w:val="00215F96"/>
    <w:rsid w:val="00217965"/>
    <w:rsid w:val="00220D60"/>
    <w:rsid w:val="00221809"/>
    <w:rsid w:val="002226F2"/>
    <w:rsid w:val="002241C2"/>
    <w:rsid w:val="002248E1"/>
    <w:rsid w:val="00224AD9"/>
    <w:rsid w:val="00224BD4"/>
    <w:rsid w:val="00225583"/>
    <w:rsid w:val="0022573B"/>
    <w:rsid w:val="00226179"/>
    <w:rsid w:val="00226CD7"/>
    <w:rsid w:val="00227867"/>
    <w:rsid w:val="00230657"/>
    <w:rsid w:val="00230BF2"/>
    <w:rsid w:val="00230F4B"/>
    <w:rsid w:val="00231A98"/>
    <w:rsid w:val="00232DFE"/>
    <w:rsid w:val="002331B7"/>
    <w:rsid w:val="00233208"/>
    <w:rsid w:val="00234207"/>
    <w:rsid w:val="002357BC"/>
    <w:rsid w:val="00235AA3"/>
    <w:rsid w:val="00235D7C"/>
    <w:rsid w:val="00236002"/>
    <w:rsid w:val="00237E97"/>
    <w:rsid w:val="0024007C"/>
    <w:rsid w:val="002400EA"/>
    <w:rsid w:val="00241BE2"/>
    <w:rsid w:val="00241C01"/>
    <w:rsid w:val="0024204F"/>
    <w:rsid w:val="00243A2E"/>
    <w:rsid w:val="002441FE"/>
    <w:rsid w:val="002453B1"/>
    <w:rsid w:val="0024622C"/>
    <w:rsid w:val="002467E2"/>
    <w:rsid w:val="00247E4F"/>
    <w:rsid w:val="00250CC2"/>
    <w:rsid w:val="00250F77"/>
    <w:rsid w:val="002512C7"/>
    <w:rsid w:val="002517A0"/>
    <w:rsid w:val="002517D6"/>
    <w:rsid w:val="002524B5"/>
    <w:rsid w:val="00253558"/>
    <w:rsid w:val="00254FEB"/>
    <w:rsid w:val="0025672C"/>
    <w:rsid w:val="00256AA7"/>
    <w:rsid w:val="00257F3B"/>
    <w:rsid w:val="0026074D"/>
    <w:rsid w:val="002608C6"/>
    <w:rsid w:val="00260C53"/>
    <w:rsid w:val="002623C8"/>
    <w:rsid w:val="00263AC6"/>
    <w:rsid w:val="00264B7C"/>
    <w:rsid w:val="00264C28"/>
    <w:rsid w:val="00264FC8"/>
    <w:rsid w:val="00265E40"/>
    <w:rsid w:val="00265F48"/>
    <w:rsid w:val="0026676B"/>
    <w:rsid w:val="00266987"/>
    <w:rsid w:val="00266C99"/>
    <w:rsid w:val="002671F5"/>
    <w:rsid w:val="00267A99"/>
    <w:rsid w:val="00267E7D"/>
    <w:rsid w:val="00267F5D"/>
    <w:rsid w:val="0027032B"/>
    <w:rsid w:val="00270455"/>
    <w:rsid w:val="002707A1"/>
    <w:rsid w:val="00270E88"/>
    <w:rsid w:val="002710CE"/>
    <w:rsid w:val="00272784"/>
    <w:rsid w:val="00273685"/>
    <w:rsid w:val="002739D9"/>
    <w:rsid w:val="00273A4E"/>
    <w:rsid w:val="00273EB9"/>
    <w:rsid w:val="002756B3"/>
    <w:rsid w:val="00275DD8"/>
    <w:rsid w:val="00277990"/>
    <w:rsid w:val="002803BA"/>
    <w:rsid w:val="002815E0"/>
    <w:rsid w:val="00281E9E"/>
    <w:rsid w:val="00283F94"/>
    <w:rsid w:val="00285A24"/>
    <w:rsid w:val="00286021"/>
    <w:rsid w:val="00286600"/>
    <w:rsid w:val="00286769"/>
    <w:rsid w:val="00286DC5"/>
    <w:rsid w:val="00287297"/>
    <w:rsid w:val="00287B37"/>
    <w:rsid w:val="0029042B"/>
    <w:rsid w:val="0029133B"/>
    <w:rsid w:val="002915F8"/>
    <w:rsid w:val="0029160C"/>
    <w:rsid w:val="002923E7"/>
    <w:rsid w:val="0029544A"/>
    <w:rsid w:val="002956A6"/>
    <w:rsid w:val="00297A9E"/>
    <w:rsid w:val="002A06A2"/>
    <w:rsid w:val="002A152B"/>
    <w:rsid w:val="002A25BF"/>
    <w:rsid w:val="002A3811"/>
    <w:rsid w:val="002A3883"/>
    <w:rsid w:val="002A4CB4"/>
    <w:rsid w:val="002A4DB5"/>
    <w:rsid w:val="002A4E28"/>
    <w:rsid w:val="002A5A4B"/>
    <w:rsid w:val="002A5C93"/>
    <w:rsid w:val="002A6628"/>
    <w:rsid w:val="002A6E5D"/>
    <w:rsid w:val="002A7674"/>
    <w:rsid w:val="002A784E"/>
    <w:rsid w:val="002A790F"/>
    <w:rsid w:val="002B0F86"/>
    <w:rsid w:val="002B190C"/>
    <w:rsid w:val="002B1BB4"/>
    <w:rsid w:val="002B1F94"/>
    <w:rsid w:val="002B22E8"/>
    <w:rsid w:val="002B317A"/>
    <w:rsid w:val="002B36AD"/>
    <w:rsid w:val="002B37EF"/>
    <w:rsid w:val="002B3AFD"/>
    <w:rsid w:val="002B4262"/>
    <w:rsid w:val="002B4404"/>
    <w:rsid w:val="002B4A10"/>
    <w:rsid w:val="002B4F29"/>
    <w:rsid w:val="002B522D"/>
    <w:rsid w:val="002B654D"/>
    <w:rsid w:val="002C015D"/>
    <w:rsid w:val="002C039C"/>
    <w:rsid w:val="002C2D09"/>
    <w:rsid w:val="002C3CB3"/>
    <w:rsid w:val="002C500A"/>
    <w:rsid w:val="002C5AEE"/>
    <w:rsid w:val="002C5D6C"/>
    <w:rsid w:val="002C6D9B"/>
    <w:rsid w:val="002D0CB7"/>
    <w:rsid w:val="002D21FE"/>
    <w:rsid w:val="002D2D71"/>
    <w:rsid w:val="002D37F4"/>
    <w:rsid w:val="002D552C"/>
    <w:rsid w:val="002D612F"/>
    <w:rsid w:val="002D71C2"/>
    <w:rsid w:val="002D7618"/>
    <w:rsid w:val="002E02AF"/>
    <w:rsid w:val="002E1379"/>
    <w:rsid w:val="002E17E4"/>
    <w:rsid w:val="002E28C4"/>
    <w:rsid w:val="002E2A2F"/>
    <w:rsid w:val="002E2F88"/>
    <w:rsid w:val="002E3503"/>
    <w:rsid w:val="002E3AEA"/>
    <w:rsid w:val="002E3C53"/>
    <w:rsid w:val="002E40D3"/>
    <w:rsid w:val="002E4100"/>
    <w:rsid w:val="002E45D2"/>
    <w:rsid w:val="002E4707"/>
    <w:rsid w:val="002E4904"/>
    <w:rsid w:val="002E501C"/>
    <w:rsid w:val="002E665C"/>
    <w:rsid w:val="002E6B9B"/>
    <w:rsid w:val="002E6F03"/>
    <w:rsid w:val="002E736F"/>
    <w:rsid w:val="002E7E46"/>
    <w:rsid w:val="002F202B"/>
    <w:rsid w:val="002F239A"/>
    <w:rsid w:val="002F36AB"/>
    <w:rsid w:val="002F39DB"/>
    <w:rsid w:val="002F42F6"/>
    <w:rsid w:val="002F4AD1"/>
    <w:rsid w:val="002F51AA"/>
    <w:rsid w:val="002F5CE0"/>
    <w:rsid w:val="002F5E05"/>
    <w:rsid w:val="002F725E"/>
    <w:rsid w:val="002F7A67"/>
    <w:rsid w:val="002F7BF3"/>
    <w:rsid w:val="00300A9A"/>
    <w:rsid w:val="00300D14"/>
    <w:rsid w:val="0030107D"/>
    <w:rsid w:val="003020D6"/>
    <w:rsid w:val="00302609"/>
    <w:rsid w:val="00302CD2"/>
    <w:rsid w:val="00302DC4"/>
    <w:rsid w:val="00302F45"/>
    <w:rsid w:val="00303924"/>
    <w:rsid w:val="00303DBB"/>
    <w:rsid w:val="00304707"/>
    <w:rsid w:val="00304F24"/>
    <w:rsid w:val="00305185"/>
    <w:rsid w:val="003051FE"/>
    <w:rsid w:val="00305843"/>
    <w:rsid w:val="00305C00"/>
    <w:rsid w:val="003075FD"/>
    <w:rsid w:val="003076C4"/>
    <w:rsid w:val="0031039E"/>
    <w:rsid w:val="003107E2"/>
    <w:rsid w:val="00310B46"/>
    <w:rsid w:val="00311445"/>
    <w:rsid w:val="00312F62"/>
    <w:rsid w:val="0031317F"/>
    <w:rsid w:val="003132AB"/>
    <w:rsid w:val="00314EBC"/>
    <w:rsid w:val="00315C72"/>
    <w:rsid w:val="00316009"/>
    <w:rsid w:val="00316EF3"/>
    <w:rsid w:val="003174D3"/>
    <w:rsid w:val="00317930"/>
    <w:rsid w:val="00321366"/>
    <w:rsid w:val="003220F7"/>
    <w:rsid w:val="003221D3"/>
    <w:rsid w:val="0032229E"/>
    <w:rsid w:val="00322AF5"/>
    <w:rsid w:val="0032334C"/>
    <w:rsid w:val="00324011"/>
    <w:rsid w:val="0032513B"/>
    <w:rsid w:val="003254C5"/>
    <w:rsid w:val="0032570F"/>
    <w:rsid w:val="003262B6"/>
    <w:rsid w:val="00326474"/>
    <w:rsid w:val="00326AA2"/>
    <w:rsid w:val="00326CAA"/>
    <w:rsid w:val="003278C2"/>
    <w:rsid w:val="00327CD8"/>
    <w:rsid w:val="0033035A"/>
    <w:rsid w:val="00332914"/>
    <w:rsid w:val="00332E47"/>
    <w:rsid w:val="003334AC"/>
    <w:rsid w:val="003339EC"/>
    <w:rsid w:val="003342FF"/>
    <w:rsid w:val="00334513"/>
    <w:rsid w:val="0033547B"/>
    <w:rsid w:val="00336EAA"/>
    <w:rsid w:val="00337B7E"/>
    <w:rsid w:val="0034070F"/>
    <w:rsid w:val="00340983"/>
    <w:rsid w:val="003409E5"/>
    <w:rsid w:val="003419A4"/>
    <w:rsid w:val="00342569"/>
    <w:rsid w:val="00342D2F"/>
    <w:rsid w:val="00342F18"/>
    <w:rsid w:val="00343771"/>
    <w:rsid w:val="0034439E"/>
    <w:rsid w:val="0034683D"/>
    <w:rsid w:val="00346D18"/>
    <w:rsid w:val="00351B2E"/>
    <w:rsid w:val="0035207A"/>
    <w:rsid w:val="003521C3"/>
    <w:rsid w:val="003523CB"/>
    <w:rsid w:val="003536F3"/>
    <w:rsid w:val="00354F1B"/>
    <w:rsid w:val="00355D8F"/>
    <w:rsid w:val="0035671C"/>
    <w:rsid w:val="00357999"/>
    <w:rsid w:val="0036046E"/>
    <w:rsid w:val="00361BC5"/>
    <w:rsid w:val="00363690"/>
    <w:rsid w:val="00365CCA"/>
    <w:rsid w:val="00366AD0"/>
    <w:rsid w:val="00367C7D"/>
    <w:rsid w:val="00371D94"/>
    <w:rsid w:val="00372479"/>
    <w:rsid w:val="00372803"/>
    <w:rsid w:val="00372B55"/>
    <w:rsid w:val="00372BF7"/>
    <w:rsid w:val="00373084"/>
    <w:rsid w:val="00375218"/>
    <w:rsid w:val="00375B85"/>
    <w:rsid w:val="00376583"/>
    <w:rsid w:val="00376A94"/>
    <w:rsid w:val="00376F4F"/>
    <w:rsid w:val="00376F69"/>
    <w:rsid w:val="00377843"/>
    <w:rsid w:val="00377AB4"/>
    <w:rsid w:val="00377B1E"/>
    <w:rsid w:val="00380F5D"/>
    <w:rsid w:val="0038107E"/>
    <w:rsid w:val="00381315"/>
    <w:rsid w:val="00381C59"/>
    <w:rsid w:val="00382E16"/>
    <w:rsid w:val="00383514"/>
    <w:rsid w:val="00383DC7"/>
    <w:rsid w:val="00383EC4"/>
    <w:rsid w:val="00384EB3"/>
    <w:rsid w:val="00384FD7"/>
    <w:rsid w:val="003858DE"/>
    <w:rsid w:val="00385D5F"/>
    <w:rsid w:val="00386478"/>
    <w:rsid w:val="003867D8"/>
    <w:rsid w:val="00386A0C"/>
    <w:rsid w:val="00387158"/>
    <w:rsid w:val="0038736E"/>
    <w:rsid w:val="0039161E"/>
    <w:rsid w:val="00391658"/>
    <w:rsid w:val="003919EC"/>
    <w:rsid w:val="00391EF4"/>
    <w:rsid w:val="003920FB"/>
    <w:rsid w:val="00392875"/>
    <w:rsid w:val="00393452"/>
    <w:rsid w:val="00393B87"/>
    <w:rsid w:val="00394043"/>
    <w:rsid w:val="003944BC"/>
    <w:rsid w:val="00395388"/>
    <w:rsid w:val="003954AD"/>
    <w:rsid w:val="003967C2"/>
    <w:rsid w:val="00396B12"/>
    <w:rsid w:val="003A01E3"/>
    <w:rsid w:val="003A077A"/>
    <w:rsid w:val="003A4241"/>
    <w:rsid w:val="003A440F"/>
    <w:rsid w:val="003A473B"/>
    <w:rsid w:val="003A5FE8"/>
    <w:rsid w:val="003A6131"/>
    <w:rsid w:val="003A6CE5"/>
    <w:rsid w:val="003A7621"/>
    <w:rsid w:val="003B05AB"/>
    <w:rsid w:val="003B088A"/>
    <w:rsid w:val="003B0C17"/>
    <w:rsid w:val="003B0F05"/>
    <w:rsid w:val="003B15D0"/>
    <w:rsid w:val="003B1FD3"/>
    <w:rsid w:val="003B38C1"/>
    <w:rsid w:val="003B3C51"/>
    <w:rsid w:val="003B4ACE"/>
    <w:rsid w:val="003B4E91"/>
    <w:rsid w:val="003B55BF"/>
    <w:rsid w:val="003B5806"/>
    <w:rsid w:val="003B58C7"/>
    <w:rsid w:val="003B6AFD"/>
    <w:rsid w:val="003B70D6"/>
    <w:rsid w:val="003B735A"/>
    <w:rsid w:val="003B7543"/>
    <w:rsid w:val="003B7927"/>
    <w:rsid w:val="003B7BE8"/>
    <w:rsid w:val="003B7FCE"/>
    <w:rsid w:val="003C0167"/>
    <w:rsid w:val="003C0A7D"/>
    <w:rsid w:val="003C2263"/>
    <w:rsid w:val="003C28BB"/>
    <w:rsid w:val="003C567D"/>
    <w:rsid w:val="003C7B76"/>
    <w:rsid w:val="003D105B"/>
    <w:rsid w:val="003D1AF8"/>
    <w:rsid w:val="003D2106"/>
    <w:rsid w:val="003D35F9"/>
    <w:rsid w:val="003D38D6"/>
    <w:rsid w:val="003D55FC"/>
    <w:rsid w:val="003D5B77"/>
    <w:rsid w:val="003D655F"/>
    <w:rsid w:val="003D6C74"/>
    <w:rsid w:val="003E015D"/>
    <w:rsid w:val="003E044E"/>
    <w:rsid w:val="003E1093"/>
    <w:rsid w:val="003E18F1"/>
    <w:rsid w:val="003E3481"/>
    <w:rsid w:val="003E3E97"/>
    <w:rsid w:val="003E3E9D"/>
    <w:rsid w:val="003E480A"/>
    <w:rsid w:val="003E4829"/>
    <w:rsid w:val="003E5A0A"/>
    <w:rsid w:val="003E5C05"/>
    <w:rsid w:val="003E652F"/>
    <w:rsid w:val="003E67FE"/>
    <w:rsid w:val="003E7107"/>
    <w:rsid w:val="003E7182"/>
    <w:rsid w:val="003E776A"/>
    <w:rsid w:val="003E79D4"/>
    <w:rsid w:val="003F0682"/>
    <w:rsid w:val="003F1FAF"/>
    <w:rsid w:val="003F32CA"/>
    <w:rsid w:val="003F47BF"/>
    <w:rsid w:val="003F4D15"/>
    <w:rsid w:val="003F4D9B"/>
    <w:rsid w:val="003F654C"/>
    <w:rsid w:val="003F6F77"/>
    <w:rsid w:val="003F704E"/>
    <w:rsid w:val="003F7134"/>
    <w:rsid w:val="003F7C90"/>
    <w:rsid w:val="004000B9"/>
    <w:rsid w:val="00400354"/>
    <w:rsid w:val="00400C97"/>
    <w:rsid w:val="00400EC2"/>
    <w:rsid w:val="0040131F"/>
    <w:rsid w:val="00401F21"/>
    <w:rsid w:val="0040394A"/>
    <w:rsid w:val="00403B78"/>
    <w:rsid w:val="00403BFF"/>
    <w:rsid w:val="00403DC2"/>
    <w:rsid w:val="0040526F"/>
    <w:rsid w:val="00406AA2"/>
    <w:rsid w:val="004075AE"/>
    <w:rsid w:val="00411218"/>
    <w:rsid w:val="00411E19"/>
    <w:rsid w:val="00411F9A"/>
    <w:rsid w:val="00412A6F"/>
    <w:rsid w:val="00412BB9"/>
    <w:rsid w:val="00412E08"/>
    <w:rsid w:val="00413CF5"/>
    <w:rsid w:val="004140F0"/>
    <w:rsid w:val="004159FB"/>
    <w:rsid w:val="0041751F"/>
    <w:rsid w:val="00417E5F"/>
    <w:rsid w:val="00417FB5"/>
    <w:rsid w:val="0042110A"/>
    <w:rsid w:val="004228E1"/>
    <w:rsid w:val="00423687"/>
    <w:rsid w:val="00424B00"/>
    <w:rsid w:val="004253B8"/>
    <w:rsid w:val="0042652C"/>
    <w:rsid w:val="00426700"/>
    <w:rsid w:val="00430BCF"/>
    <w:rsid w:val="00431646"/>
    <w:rsid w:val="00432332"/>
    <w:rsid w:val="00432F9B"/>
    <w:rsid w:val="004330C7"/>
    <w:rsid w:val="00435363"/>
    <w:rsid w:val="00435587"/>
    <w:rsid w:val="004366EF"/>
    <w:rsid w:val="004371F8"/>
    <w:rsid w:val="004373F6"/>
    <w:rsid w:val="004379AA"/>
    <w:rsid w:val="00437D04"/>
    <w:rsid w:val="004408E1"/>
    <w:rsid w:val="00440A52"/>
    <w:rsid w:val="004410F1"/>
    <w:rsid w:val="00441F07"/>
    <w:rsid w:val="00441F81"/>
    <w:rsid w:val="00442435"/>
    <w:rsid w:val="00442B74"/>
    <w:rsid w:val="00444BE4"/>
    <w:rsid w:val="00444C2D"/>
    <w:rsid w:val="00444F90"/>
    <w:rsid w:val="004470BE"/>
    <w:rsid w:val="00447C39"/>
    <w:rsid w:val="0045207B"/>
    <w:rsid w:val="00453D13"/>
    <w:rsid w:val="00454496"/>
    <w:rsid w:val="004550A2"/>
    <w:rsid w:val="00455559"/>
    <w:rsid w:val="004557C4"/>
    <w:rsid w:val="00456976"/>
    <w:rsid w:val="00457AC8"/>
    <w:rsid w:val="004603E3"/>
    <w:rsid w:val="004614CB"/>
    <w:rsid w:val="00461892"/>
    <w:rsid w:val="00461BC3"/>
    <w:rsid w:val="00462037"/>
    <w:rsid w:val="00462438"/>
    <w:rsid w:val="004631E5"/>
    <w:rsid w:val="004649E1"/>
    <w:rsid w:val="0046588B"/>
    <w:rsid w:val="00465B39"/>
    <w:rsid w:val="00466668"/>
    <w:rsid w:val="00466851"/>
    <w:rsid w:val="00467B78"/>
    <w:rsid w:val="00470BFD"/>
    <w:rsid w:val="00471A69"/>
    <w:rsid w:val="004727D8"/>
    <w:rsid w:val="004729F3"/>
    <w:rsid w:val="0047416E"/>
    <w:rsid w:val="00476411"/>
    <w:rsid w:val="00476679"/>
    <w:rsid w:val="004772CD"/>
    <w:rsid w:val="00477506"/>
    <w:rsid w:val="00477669"/>
    <w:rsid w:val="0048034C"/>
    <w:rsid w:val="00480FF5"/>
    <w:rsid w:val="00481088"/>
    <w:rsid w:val="00482B1E"/>
    <w:rsid w:val="00483155"/>
    <w:rsid w:val="004837FA"/>
    <w:rsid w:val="00483AD0"/>
    <w:rsid w:val="004842BC"/>
    <w:rsid w:val="0048457E"/>
    <w:rsid w:val="00485902"/>
    <w:rsid w:val="00485A52"/>
    <w:rsid w:val="00485E51"/>
    <w:rsid w:val="004864A9"/>
    <w:rsid w:val="00486F27"/>
    <w:rsid w:val="004871CF"/>
    <w:rsid w:val="0048780B"/>
    <w:rsid w:val="004879E6"/>
    <w:rsid w:val="00487D9A"/>
    <w:rsid w:val="004905AF"/>
    <w:rsid w:val="00490768"/>
    <w:rsid w:val="00490B3B"/>
    <w:rsid w:val="004919CD"/>
    <w:rsid w:val="00491A05"/>
    <w:rsid w:val="00491A08"/>
    <w:rsid w:val="00491FD6"/>
    <w:rsid w:val="00492C3B"/>
    <w:rsid w:val="00493200"/>
    <w:rsid w:val="00493BAA"/>
    <w:rsid w:val="0049450A"/>
    <w:rsid w:val="00494DFB"/>
    <w:rsid w:val="00495C34"/>
    <w:rsid w:val="00496AAD"/>
    <w:rsid w:val="00496ADA"/>
    <w:rsid w:val="00496BF7"/>
    <w:rsid w:val="00496C62"/>
    <w:rsid w:val="00497C50"/>
    <w:rsid w:val="00497FB4"/>
    <w:rsid w:val="004A09D4"/>
    <w:rsid w:val="004A0C12"/>
    <w:rsid w:val="004A1245"/>
    <w:rsid w:val="004A149F"/>
    <w:rsid w:val="004A1C6A"/>
    <w:rsid w:val="004A26E2"/>
    <w:rsid w:val="004A2A75"/>
    <w:rsid w:val="004A4A99"/>
    <w:rsid w:val="004A57D6"/>
    <w:rsid w:val="004A610E"/>
    <w:rsid w:val="004A666F"/>
    <w:rsid w:val="004B0411"/>
    <w:rsid w:val="004B099F"/>
    <w:rsid w:val="004B171C"/>
    <w:rsid w:val="004B4E2A"/>
    <w:rsid w:val="004B6278"/>
    <w:rsid w:val="004B6DE3"/>
    <w:rsid w:val="004B6EEC"/>
    <w:rsid w:val="004B6FBB"/>
    <w:rsid w:val="004B7797"/>
    <w:rsid w:val="004B7969"/>
    <w:rsid w:val="004C05BC"/>
    <w:rsid w:val="004C16E8"/>
    <w:rsid w:val="004C1BEE"/>
    <w:rsid w:val="004C1D3F"/>
    <w:rsid w:val="004C21F1"/>
    <w:rsid w:val="004C27D4"/>
    <w:rsid w:val="004C2E94"/>
    <w:rsid w:val="004C3607"/>
    <w:rsid w:val="004C38F6"/>
    <w:rsid w:val="004C47EF"/>
    <w:rsid w:val="004C4959"/>
    <w:rsid w:val="004C4B45"/>
    <w:rsid w:val="004C4EC5"/>
    <w:rsid w:val="004C5244"/>
    <w:rsid w:val="004C5E86"/>
    <w:rsid w:val="004C6EF6"/>
    <w:rsid w:val="004D03D0"/>
    <w:rsid w:val="004D7918"/>
    <w:rsid w:val="004E0173"/>
    <w:rsid w:val="004E02D9"/>
    <w:rsid w:val="004E09A7"/>
    <w:rsid w:val="004E0DF0"/>
    <w:rsid w:val="004E115E"/>
    <w:rsid w:val="004E15BE"/>
    <w:rsid w:val="004E1CA8"/>
    <w:rsid w:val="004E1E84"/>
    <w:rsid w:val="004E28D8"/>
    <w:rsid w:val="004E29FE"/>
    <w:rsid w:val="004E2F77"/>
    <w:rsid w:val="004E34EC"/>
    <w:rsid w:val="004E4A4D"/>
    <w:rsid w:val="004E5AFD"/>
    <w:rsid w:val="004E5EB7"/>
    <w:rsid w:val="004E6291"/>
    <w:rsid w:val="004E7598"/>
    <w:rsid w:val="004F0C40"/>
    <w:rsid w:val="004F0C81"/>
    <w:rsid w:val="004F2338"/>
    <w:rsid w:val="004F2AC7"/>
    <w:rsid w:val="004F301F"/>
    <w:rsid w:val="004F3E08"/>
    <w:rsid w:val="004F40AE"/>
    <w:rsid w:val="004F481B"/>
    <w:rsid w:val="004F50FD"/>
    <w:rsid w:val="004F5715"/>
    <w:rsid w:val="004F68E3"/>
    <w:rsid w:val="004F6E25"/>
    <w:rsid w:val="004F75DD"/>
    <w:rsid w:val="00500F87"/>
    <w:rsid w:val="005016F2"/>
    <w:rsid w:val="005019E1"/>
    <w:rsid w:val="0050271B"/>
    <w:rsid w:val="005037DC"/>
    <w:rsid w:val="00504113"/>
    <w:rsid w:val="005048E3"/>
    <w:rsid w:val="00504D62"/>
    <w:rsid w:val="00510274"/>
    <w:rsid w:val="005102D0"/>
    <w:rsid w:val="00510DC3"/>
    <w:rsid w:val="00510DDD"/>
    <w:rsid w:val="0051148C"/>
    <w:rsid w:val="00511981"/>
    <w:rsid w:val="00511DED"/>
    <w:rsid w:val="00512390"/>
    <w:rsid w:val="00512F0E"/>
    <w:rsid w:val="00513843"/>
    <w:rsid w:val="00513BC1"/>
    <w:rsid w:val="00514A09"/>
    <w:rsid w:val="00515A00"/>
    <w:rsid w:val="0051698D"/>
    <w:rsid w:val="00516EBD"/>
    <w:rsid w:val="00517CE4"/>
    <w:rsid w:val="005201FE"/>
    <w:rsid w:val="00520577"/>
    <w:rsid w:val="00520D9A"/>
    <w:rsid w:val="00520EF4"/>
    <w:rsid w:val="00521A38"/>
    <w:rsid w:val="00522209"/>
    <w:rsid w:val="00522D55"/>
    <w:rsid w:val="00522DD6"/>
    <w:rsid w:val="00523927"/>
    <w:rsid w:val="00523C19"/>
    <w:rsid w:val="00524163"/>
    <w:rsid w:val="00524434"/>
    <w:rsid w:val="00526279"/>
    <w:rsid w:val="00526436"/>
    <w:rsid w:val="005269B1"/>
    <w:rsid w:val="00526FA3"/>
    <w:rsid w:val="00527354"/>
    <w:rsid w:val="0053052B"/>
    <w:rsid w:val="00530857"/>
    <w:rsid w:val="00532959"/>
    <w:rsid w:val="00532FB9"/>
    <w:rsid w:val="005337AF"/>
    <w:rsid w:val="005337E0"/>
    <w:rsid w:val="005344AF"/>
    <w:rsid w:val="00535074"/>
    <w:rsid w:val="005364DF"/>
    <w:rsid w:val="005374C7"/>
    <w:rsid w:val="00540377"/>
    <w:rsid w:val="00540A57"/>
    <w:rsid w:val="00540BC6"/>
    <w:rsid w:val="0054127D"/>
    <w:rsid w:val="00541BFB"/>
    <w:rsid w:val="00543767"/>
    <w:rsid w:val="005445EB"/>
    <w:rsid w:val="005448E8"/>
    <w:rsid w:val="00544A01"/>
    <w:rsid w:val="00550F5C"/>
    <w:rsid w:val="00551830"/>
    <w:rsid w:val="0055224E"/>
    <w:rsid w:val="00552B06"/>
    <w:rsid w:val="0055300A"/>
    <w:rsid w:val="0055352C"/>
    <w:rsid w:val="005537F7"/>
    <w:rsid w:val="00553D7D"/>
    <w:rsid w:val="00555317"/>
    <w:rsid w:val="005554DC"/>
    <w:rsid w:val="0055651B"/>
    <w:rsid w:val="00556732"/>
    <w:rsid w:val="005570C9"/>
    <w:rsid w:val="00557690"/>
    <w:rsid w:val="00561133"/>
    <w:rsid w:val="005614AC"/>
    <w:rsid w:val="005618FF"/>
    <w:rsid w:val="00563487"/>
    <w:rsid w:val="00564181"/>
    <w:rsid w:val="005641D2"/>
    <w:rsid w:val="00564AB7"/>
    <w:rsid w:val="005654CB"/>
    <w:rsid w:val="005656CF"/>
    <w:rsid w:val="00565DB4"/>
    <w:rsid w:val="00567164"/>
    <w:rsid w:val="00567BEA"/>
    <w:rsid w:val="005703D9"/>
    <w:rsid w:val="00570CE0"/>
    <w:rsid w:val="00570E35"/>
    <w:rsid w:val="00572C5F"/>
    <w:rsid w:val="00572E8A"/>
    <w:rsid w:val="005738EE"/>
    <w:rsid w:val="005742C2"/>
    <w:rsid w:val="005746C4"/>
    <w:rsid w:val="00575908"/>
    <w:rsid w:val="00575E80"/>
    <w:rsid w:val="00576119"/>
    <w:rsid w:val="005762C4"/>
    <w:rsid w:val="00576455"/>
    <w:rsid w:val="00576A1A"/>
    <w:rsid w:val="00576EB0"/>
    <w:rsid w:val="005773A3"/>
    <w:rsid w:val="00577BA2"/>
    <w:rsid w:val="00580365"/>
    <w:rsid w:val="0058064F"/>
    <w:rsid w:val="00580915"/>
    <w:rsid w:val="00580CF2"/>
    <w:rsid w:val="0058133E"/>
    <w:rsid w:val="005816D7"/>
    <w:rsid w:val="00581EF4"/>
    <w:rsid w:val="0058311D"/>
    <w:rsid w:val="005831F2"/>
    <w:rsid w:val="00583390"/>
    <w:rsid w:val="005837F3"/>
    <w:rsid w:val="00583CE7"/>
    <w:rsid w:val="005862BA"/>
    <w:rsid w:val="005870A6"/>
    <w:rsid w:val="0058775A"/>
    <w:rsid w:val="005877D0"/>
    <w:rsid w:val="00587FBF"/>
    <w:rsid w:val="0059008C"/>
    <w:rsid w:val="005904C0"/>
    <w:rsid w:val="00590E7F"/>
    <w:rsid w:val="005923BE"/>
    <w:rsid w:val="00592AD7"/>
    <w:rsid w:val="00592FE5"/>
    <w:rsid w:val="00593A20"/>
    <w:rsid w:val="00593F1C"/>
    <w:rsid w:val="00594DEB"/>
    <w:rsid w:val="005979F1"/>
    <w:rsid w:val="005A2D3D"/>
    <w:rsid w:val="005A3CA5"/>
    <w:rsid w:val="005A3D43"/>
    <w:rsid w:val="005A4412"/>
    <w:rsid w:val="005A4543"/>
    <w:rsid w:val="005A4F75"/>
    <w:rsid w:val="005A4FD1"/>
    <w:rsid w:val="005A6791"/>
    <w:rsid w:val="005A745A"/>
    <w:rsid w:val="005A7B07"/>
    <w:rsid w:val="005A7D38"/>
    <w:rsid w:val="005B0607"/>
    <w:rsid w:val="005B1021"/>
    <w:rsid w:val="005B1EC7"/>
    <w:rsid w:val="005B3EE2"/>
    <w:rsid w:val="005B4F0D"/>
    <w:rsid w:val="005B4F13"/>
    <w:rsid w:val="005B4F39"/>
    <w:rsid w:val="005B68A5"/>
    <w:rsid w:val="005B6CAE"/>
    <w:rsid w:val="005B757C"/>
    <w:rsid w:val="005C1406"/>
    <w:rsid w:val="005C2BE6"/>
    <w:rsid w:val="005C4E63"/>
    <w:rsid w:val="005C5387"/>
    <w:rsid w:val="005C6CAA"/>
    <w:rsid w:val="005C7CAE"/>
    <w:rsid w:val="005C7F28"/>
    <w:rsid w:val="005D0B49"/>
    <w:rsid w:val="005D0C17"/>
    <w:rsid w:val="005D28A9"/>
    <w:rsid w:val="005D2958"/>
    <w:rsid w:val="005D2D7C"/>
    <w:rsid w:val="005D3228"/>
    <w:rsid w:val="005D4395"/>
    <w:rsid w:val="005D46F5"/>
    <w:rsid w:val="005D4DD2"/>
    <w:rsid w:val="005D50C3"/>
    <w:rsid w:val="005D5799"/>
    <w:rsid w:val="005D5935"/>
    <w:rsid w:val="005D742A"/>
    <w:rsid w:val="005E0306"/>
    <w:rsid w:val="005E0342"/>
    <w:rsid w:val="005E0C24"/>
    <w:rsid w:val="005E0D55"/>
    <w:rsid w:val="005E1FD0"/>
    <w:rsid w:val="005E2387"/>
    <w:rsid w:val="005E3628"/>
    <w:rsid w:val="005E3EAD"/>
    <w:rsid w:val="005E4BE4"/>
    <w:rsid w:val="005E6FF6"/>
    <w:rsid w:val="005E79E3"/>
    <w:rsid w:val="005E7BAF"/>
    <w:rsid w:val="005F03AE"/>
    <w:rsid w:val="005F0F57"/>
    <w:rsid w:val="005F1149"/>
    <w:rsid w:val="005F207C"/>
    <w:rsid w:val="005F228B"/>
    <w:rsid w:val="005F365B"/>
    <w:rsid w:val="005F3C04"/>
    <w:rsid w:val="005F3E8E"/>
    <w:rsid w:val="005F41EF"/>
    <w:rsid w:val="005F4A1C"/>
    <w:rsid w:val="005F4E3C"/>
    <w:rsid w:val="005F51E8"/>
    <w:rsid w:val="005F559B"/>
    <w:rsid w:val="005F5A4B"/>
    <w:rsid w:val="005F6493"/>
    <w:rsid w:val="005F66BA"/>
    <w:rsid w:val="005F6722"/>
    <w:rsid w:val="005F7004"/>
    <w:rsid w:val="005F72CD"/>
    <w:rsid w:val="005F72F8"/>
    <w:rsid w:val="005F7485"/>
    <w:rsid w:val="005F7885"/>
    <w:rsid w:val="005F7BEE"/>
    <w:rsid w:val="005F7C5C"/>
    <w:rsid w:val="00600AEA"/>
    <w:rsid w:val="00600D38"/>
    <w:rsid w:val="00601799"/>
    <w:rsid w:val="00601901"/>
    <w:rsid w:val="00601DD2"/>
    <w:rsid w:val="00605FBF"/>
    <w:rsid w:val="00607036"/>
    <w:rsid w:val="00610609"/>
    <w:rsid w:val="00610894"/>
    <w:rsid w:val="00610A29"/>
    <w:rsid w:val="00610B0B"/>
    <w:rsid w:val="00610B26"/>
    <w:rsid w:val="00610B57"/>
    <w:rsid w:val="006116B2"/>
    <w:rsid w:val="00612238"/>
    <w:rsid w:val="00613042"/>
    <w:rsid w:val="006130E5"/>
    <w:rsid w:val="0061322C"/>
    <w:rsid w:val="006138F0"/>
    <w:rsid w:val="006153AE"/>
    <w:rsid w:val="0061578E"/>
    <w:rsid w:val="00615890"/>
    <w:rsid w:val="006161A2"/>
    <w:rsid w:val="00616AEB"/>
    <w:rsid w:val="00620234"/>
    <w:rsid w:val="006211F5"/>
    <w:rsid w:val="006216BB"/>
    <w:rsid w:val="00621C7B"/>
    <w:rsid w:val="00622112"/>
    <w:rsid w:val="00622238"/>
    <w:rsid w:val="00622EE9"/>
    <w:rsid w:val="0062313E"/>
    <w:rsid w:val="00623B67"/>
    <w:rsid w:val="00623C65"/>
    <w:rsid w:val="0062487D"/>
    <w:rsid w:val="00624CD1"/>
    <w:rsid w:val="00625A36"/>
    <w:rsid w:val="00626243"/>
    <w:rsid w:val="00626639"/>
    <w:rsid w:val="006268DE"/>
    <w:rsid w:val="00626FFF"/>
    <w:rsid w:val="006306C3"/>
    <w:rsid w:val="00630BB0"/>
    <w:rsid w:val="00631B8B"/>
    <w:rsid w:val="00633F67"/>
    <w:rsid w:val="00634C2E"/>
    <w:rsid w:val="006355D6"/>
    <w:rsid w:val="00635E41"/>
    <w:rsid w:val="0063608D"/>
    <w:rsid w:val="0063613E"/>
    <w:rsid w:val="00636DC3"/>
    <w:rsid w:val="00637EF6"/>
    <w:rsid w:val="0064054D"/>
    <w:rsid w:val="00640EF4"/>
    <w:rsid w:val="006417E2"/>
    <w:rsid w:val="00641D82"/>
    <w:rsid w:val="00642051"/>
    <w:rsid w:val="00642FD3"/>
    <w:rsid w:val="00643054"/>
    <w:rsid w:val="00643A32"/>
    <w:rsid w:val="0064469B"/>
    <w:rsid w:val="00644E17"/>
    <w:rsid w:val="006450DF"/>
    <w:rsid w:val="00645198"/>
    <w:rsid w:val="0064645A"/>
    <w:rsid w:val="006471CC"/>
    <w:rsid w:val="00647926"/>
    <w:rsid w:val="00647F7C"/>
    <w:rsid w:val="00651347"/>
    <w:rsid w:val="00651C14"/>
    <w:rsid w:val="0065392D"/>
    <w:rsid w:val="00655358"/>
    <w:rsid w:val="00657358"/>
    <w:rsid w:val="0065777F"/>
    <w:rsid w:val="006602A0"/>
    <w:rsid w:val="00661512"/>
    <w:rsid w:val="00661843"/>
    <w:rsid w:val="0066190B"/>
    <w:rsid w:val="006626D0"/>
    <w:rsid w:val="00663E4F"/>
    <w:rsid w:val="006644D8"/>
    <w:rsid w:val="006647C5"/>
    <w:rsid w:val="00664E6A"/>
    <w:rsid w:val="0066735E"/>
    <w:rsid w:val="00667C10"/>
    <w:rsid w:val="00670B25"/>
    <w:rsid w:val="00670EAA"/>
    <w:rsid w:val="00671599"/>
    <w:rsid w:val="00673089"/>
    <w:rsid w:val="00673497"/>
    <w:rsid w:val="00674575"/>
    <w:rsid w:val="00674E45"/>
    <w:rsid w:val="00675448"/>
    <w:rsid w:val="006764F5"/>
    <w:rsid w:val="00676825"/>
    <w:rsid w:val="0067683E"/>
    <w:rsid w:val="00677288"/>
    <w:rsid w:val="00680365"/>
    <w:rsid w:val="00681023"/>
    <w:rsid w:val="006810F1"/>
    <w:rsid w:val="00682716"/>
    <w:rsid w:val="00682D16"/>
    <w:rsid w:val="0068390D"/>
    <w:rsid w:val="006842A3"/>
    <w:rsid w:val="006866D7"/>
    <w:rsid w:val="006867E0"/>
    <w:rsid w:val="00687171"/>
    <w:rsid w:val="00687888"/>
    <w:rsid w:val="00687D81"/>
    <w:rsid w:val="0069041B"/>
    <w:rsid w:val="00690731"/>
    <w:rsid w:val="0069254C"/>
    <w:rsid w:val="00693296"/>
    <w:rsid w:val="006943FD"/>
    <w:rsid w:val="00694DBF"/>
    <w:rsid w:val="00695A91"/>
    <w:rsid w:val="00695FB5"/>
    <w:rsid w:val="00697D90"/>
    <w:rsid w:val="006A004D"/>
    <w:rsid w:val="006A0AB8"/>
    <w:rsid w:val="006A0ADA"/>
    <w:rsid w:val="006A0BD1"/>
    <w:rsid w:val="006A13CA"/>
    <w:rsid w:val="006A144F"/>
    <w:rsid w:val="006A296C"/>
    <w:rsid w:val="006A2B73"/>
    <w:rsid w:val="006A3104"/>
    <w:rsid w:val="006A3479"/>
    <w:rsid w:val="006A370A"/>
    <w:rsid w:val="006A4383"/>
    <w:rsid w:val="006A461D"/>
    <w:rsid w:val="006A549D"/>
    <w:rsid w:val="006A60C3"/>
    <w:rsid w:val="006A678E"/>
    <w:rsid w:val="006A6884"/>
    <w:rsid w:val="006A7145"/>
    <w:rsid w:val="006A71AC"/>
    <w:rsid w:val="006A78D2"/>
    <w:rsid w:val="006B1138"/>
    <w:rsid w:val="006B3CF0"/>
    <w:rsid w:val="006B47BA"/>
    <w:rsid w:val="006B52D9"/>
    <w:rsid w:val="006B62F9"/>
    <w:rsid w:val="006B64A1"/>
    <w:rsid w:val="006B7BE4"/>
    <w:rsid w:val="006C014C"/>
    <w:rsid w:val="006C023F"/>
    <w:rsid w:val="006C08F3"/>
    <w:rsid w:val="006C0D91"/>
    <w:rsid w:val="006C0DEE"/>
    <w:rsid w:val="006C1708"/>
    <w:rsid w:val="006C1B07"/>
    <w:rsid w:val="006C210E"/>
    <w:rsid w:val="006C2DA7"/>
    <w:rsid w:val="006C2FD6"/>
    <w:rsid w:val="006C3D34"/>
    <w:rsid w:val="006C43D4"/>
    <w:rsid w:val="006C503B"/>
    <w:rsid w:val="006C51C1"/>
    <w:rsid w:val="006C529D"/>
    <w:rsid w:val="006C6B61"/>
    <w:rsid w:val="006D00FC"/>
    <w:rsid w:val="006D02C3"/>
    <w:rsid w:val="006D0824"/>
    <w:rsid w:val="006D11C9"/>
    <w:rsid w:val="006D1CB3"/>
    <w:rsid w:val="006D2329"/>
    <w:rsid w:val="006D2D0E"/>
    <w:rsid w:val="006D3626"/>
    <w:rsid w:val="006D3A79"/>
    <w:rsid w:val="006D549D"/>
    <w:rsid w:val="006D5B41"/>
    <w:rsid w:val="006D63E3"/>
    <w:rsid w:val="006D7937"/>
    <w:rsid w:val="006D7A86"/>
    <w:rsid w:val="006E0C76"/>
    <w:rsid w:val="006E1B7D"/>
    <w:rsid w:val="006E3319"/>
    <w:rsid w:val="006E400E"/>
    <w:rsid w:val="006E4B2A"/>
    <w:rsid w:val="006E5A72"/>
    <w:rsid w:val="006F022F"/>
    <w:rsid w:val="006F0380"/>
    <w:rsid w:val="006F0A45"/>
    <w:rsid w:val="006F22E7"/>
    <w:rsid w:val="006F403D"/>
    <w:rsid w:val="006F5B1E"/>
    <w:rsid w:val="007001BE"/>
    <w:rsid w:val="0070047E"/>
    <w:rsid w:val="0070188E"/>
    <w:rsid w:val="0070277D"/>
    <w:rsid w:val="00702799"/>
    <w:rsid w:val="00702978"/>
    <w:rsid w:val="00703579"/>
    <w:rsid w:val="0070393F"/>
    <w:rsid w:val="007040DF"/>
    <w:rsid w:val="007043E2"/>
    <w:rsid w:val="0070461D"/>
    <w:rsid w:val="00704BFD"/>
    <w:rsid w:val="00704CA4"/>
    <w:rsid w:val="007056B8"/>
    <w:rsid w:val="007061C7"/>
    <w:rsid w:val="007072AD"/>
    <w:rsid w:val="0070788E"/>
    <w:rsid w:val="007103B3"/>
    <w:rsid w:val="0071087D"/>
    <w:rsid w:val="0071245A"/>
    <w:rsid w:val="007124B0"/>
    <w:rsid w:val="00712AEB"/>
    <w:rsid w:val="00712FE8"/>
    <w:rsid w:val="00713840"/>
    <w:rsid w:val="0071385A"/>
    <w:rsid w:val="0071483B"/>
    <w:rsid w:val="00715346"/>
    <w:rsid w:val="00716898"/>
    <w:rsid w:val="00716BFA"/>
    <w:rsid w:val="00717521"/>
    <w:rsid w:val="00717863"/>
    <w:rsid w:val="00717AC0"/>
    <w:rsid w:val="00720BBB"/>
    <w:rsid w:val="00720F2F"/>
    <w:rsid w:val="00720FA4"/>
    <w:rsid w:val="00720FCE"/>
    <w:rsid w:val="0072148D"/>
    <w:rsid w:val="007231CC"/>
    <w:rsid w:val="007240D5"/>
    <w:rsid w:val="00725E55"/>
    <w:rsid w:val="00725E6B"/>
    <w:rsid w:val="007263F2"/>
    <w:rsid w:val="007265B3"/>
    <w:rsid w:val="007267F7"/>
    <w:rsid w:val="007275BD"/>
    <w:rsid w:val="00727A46"/>
    <w:rsid w:val="00727CED"/>
    <w:rsid w:val="00730006"/>
    <w:rsid w:val="0073070A"/>
    <w:rsid w:val="00730819"/>
    <w:rsid w:val="00730F66"/>
    <w:rsid w:val="0073126C"/>
    <w:rsid w:val="00731C9A"/>
    <w:rsid w:val="007328EB"/>
    <w:rsid w:val="00732C08"/>
    <w:rsid w:val="00734349"/>
    <w:rsid w:val="0073750A"/>
    <w:rsid w:val="007401F1"/>
    <w:rsid w:val="00740AEE"/>
    <w:rsid w:val="00740E9E"/>
    <w:rsid w:val="00741327"/>
    <w:rsid w:val="007422FA"/>
    <w:rsid w:val="00742441"/>
    <w:rsid w:val="00744627"/>
    <w:rsid w:val="007465A1"/>
    <w:rsid w:val="0074695F"/>
    <w:rsid w:val="0075292C"/>
    <w:rsid w:val="00752C63"/>
    <w:rsid w:val="00752E05"/>
    <w:rsid w:val="007535ED"/>
    <w:rsid w:val="0075575C"/>
    <w:rsid w:val="00755777"/>
    <w:rsid w:val="007557F3"/>
    <w:rsid w:val="00755AB0"/>
    <w:rsid w:val="00756BC1"/>
    <w:rsid w:val="00756CCA"/>
    <w:rsid w:val="00756F2A"/>
    <w:rsid w:val="00757294"/>
    <w:rsid w:val="00757839"/>
    <w:rsid w:val="00757A21"/>
    <w:rsid w:val="007604D2"/>
    <w:rsid w:val="007606E1"/>
    <w:rsid w:val="00762669"/>
    <w:rsid w:val="00763288"/>
    <w:rsid w:val="0076359B"/>
    <w:rsid w:val="00763E6A"/>
    <w:rsid w:val="00764B11"/>
    <w:rsid w:val="00765C63"/>
    <w:rsid w:val="00766015"/>
    <w:rsid w:val="0076642B"/>
    <w:rsid w:val="00766497"/>
    <w:rsid w:val="00766B69"/>
    <w:rsid w:val="00767316"/>
    <w:rsid w:val="00767942"/>
    <w:rsid w:val="00767C00"/>
    <w:rsid w:val="00770AE2"/>
    <w:rsid w:val="007711CE"/>
    <w:rsid w:val="00772F6F"/>
    <w:rsid w:val="00773565"/>
    <w:rsid w:val="00773916"/>
    <w:rsid w:val="00774BE4"/>
    <w:rsid w:val="00774E23"/>
    <w:rsid w:val="00776F69"/>
    <w:rsid w:val="00777803"/>
    <w:rsid w:val="00777AF8"/>
    <w:rsid w:val="00780D30"/>
    <w:rsid w:val="007816A5"/>
    <w:rsid w:val="007818A7"/>
    <w:rsid w:val="007818F4"/>
    <w:rsid w:val="00782519"/>
    <w:rsid w:val="00783C9B"/>
    <w:rsid w:val="0078431B"/>
    <w:rsid w:val="007847B0"/>
    <w:rsid w:val="00784A67"/>
    <w:rsid w:val="00784AF1"/>
    <w:rsid w:val="00784F01"/>
    <w:rsid w:val="007850F2"/>
    <w:rsid w:val="007853B1"/>
    <w:rsid w:val="00785C34"/>
    <w:rsid w:val="007865C8"/>
    <w:rsid w:val="0078670E"/>
    <w:rsid w:val="00790037"/>
    <w:rsid w:val="00790CE9"/>
    <w:rsid w:val="00790FDF"/>
    <w:rsid w:val="007911E1"/>
    <w:rsid w:val="007913E3"/>
    <w:rsid w:val="00792622"/>
    <w:rsid w:val="00792F7C"/>
    <w:rsid w:val="00793CFA"/>
    <w:rsid w:val="00794198"/>
    <w:rsid w:val="00794234"/>
    <w:rsid w:val="007955E1"/>
    <w:rsid w:val="00795740"/>
    <w:rsid w:val="007958F2"/>
    <w:rsid w:val="00795D4B"/>
    <w:rsid w:val="00795F10"/>
    <w:rsid w:val="00796113"/>
    <w:rsid w:val="007969FB"/>
    <w:rsid w:val="00796A78"/>
    <w:rsid w:val="00796E5A"/>
    <w:rsid w:val="00796F08"/>
    <w:rsid w:val="007A052A"/>
    <w:rsid w:val="007A1927"/>
    <w:rsid w:val="007A2118"/>
    <w:rsid w:val="007A24A7"/>
    <w:rsid w:val="007A27C2"/>
    <w:rsid w:val="007A3C36"/>
    <w:rsid w:val="007A4179"/>
    <w:rsid w:val="007A420A"/>
    <w:rsid w:val="007A5BDC"/>
    <w:rsid w:val="007A6333"/>
    <w:rsid w:val="007A6385"/>
    <w:rsid w:val="007A6717"/>
    <w:rsid w:val="007A6CBC"/>
    <w:rsid w:val="007A71AE"/>
    <w:rsid w:val="007A7C5A"/>
    <w:rsid w:val="007B040B"/>
    <w:rsid w:val="007B0E84"/>
    <w:rsid w:val="007B0F48"/>
    <w:rsid w:val="007B13DA"/>
    <w:rsid w:val="007B22F2"/>
    <w:rsid w:val="007B3EEE"/>
    <w:rsid w:val="007B46E8"/>
    <w:rsid w:val="007B589F"/>
    <w:rsid w:val="007B5B1C"/>
    <w:rsid w:val="007B6034"/>
    <w:rsid w:val="007B61EB"/>
    <w:rsid w:val="007B6AE0"/>
    <w:rsid w:val="007B714D"/>
    <w:rsid w:val="007C02A2"/>
    <w:rsid w:val="007C150E"/>
    <w:rsid w:val="007C1A42"/>
    <w:rsid w:val="007C2500"/>
    <w:rsid w:val="007C277D"/>
    <w:rsid w:val="007C33A9"/>
    <w:rsid w:val="007C3608"/>
    <w:rsid w:val="007C399C"/>
    <w:rsid w:val="007C558F"/>
    <w:rsid w:val="007C572F"/>
    <w:rsid w:val="007C740A"/>
    <w:rsid w:val="007C78F7"/>
    <w:rsid w:val="007C7F12"/>
    <w:rsid w:val="007D24D9"/>
    <w:rsid w:val="007D3284"/>
    <w:rsid w:val="007D4899"/>
    <w:rsid w:val="007D4C2D"/>
    <w:rsid w:val="007D4F1B"/>
    <w:rsid w:val="007D5444"/>
    <w:rsid w:val="007D5A0A"/>
    <w:rsid w:val="007D5CD7"/>
    <w:rsid w:val="007D60D5"/>
    <w:rsid w:val="007D61AB"/>
    <w:rsid w:val="007D6560"/>
    <w:rsid w:val="007D67A2"/>
    <w:rsid w:val="007D6996"/>
    <w:rsid w:val="007D6B72"/>
    <w:rsid w:val="007D79FF"/>
    <w:rsid w:val="007E00F2"/>
    <w:rsid w:val="007E15BB"/>
    <w:rsid w:val="007E2320"/>
    <w:rsid w:val="007E2355"/>
    <w:rsid w:val="007E2AC9"/>
    <w:rsid w:val="007E42E4"/>
    <w:rsid w:val="007E58ED"/>
    <w:rsid w:val="007E5BBF"/>
    <w:rsid w:val="007E69FF"/>
    <w:rsid w:val="007F1EE9"/>
    <w:rsid w:val="007F25D1"/>
    <w:rsid w:val="007F27BA"/>
    <w:rsid w:val="007F2D32"/>
    <w:rsid w:val="007F3E86"/>
    <w:rsid w:val="007F41B4"/>
    <w:rsid w:val="007F4369"/>
    <w:rsid w:val="007F5344"/>
    <w:rsid w:val="007F5BCD"/>
    <w:rsid w:val="007F5DEE"/>
    <w:rsid w:val="007F5F75"/>
    <w:rsid w:val="007F6FE2"/>
    <w:rsid w:val="007F77A1"/>
    <w:rsid w:val="00800267"/>
    <w:rsid w:val="00800665"/>
    <w:rsid w:val="00800BFD"/>
    <w:rsid w:val="008014FD"/>
    <w:rsid w:val="00801946"/>
    <w:rsid w:val="00801EBE"/>
    <w:rsid w:val="00801F32"/>
    <w:rsid w:val="00802889"/>
    <w:rsid w:val="008028B2"/>
    <w:rsid w:val="00803252"/>
    <w:rsid w:val="00803E2B"/>
    <w:rsid w:val="008040C6"/>
    <w:rsid w:val="0080485F"/>
    <w:rsid w:val="00804878"/>
    <w:rsid w:val="00804EB6"/>
    <w:rsid w:val="008054F6"/>
    <w:rsid w:val="008064D1"/>
    <w:rsid w:val="00807B11"/>
    <w:rsid w:val="00811308"/>
    <w:rsid w:val="0081176B"/>
    <w:rsid w:val="008121C4"/>
    <w:rsid w:val="008133D2"/>
    <w:rsid w:val="00814D99"/>
    <w:rsid w:val="00816077"/>
    <w:rsid w:val="00816384"/>
    <w:rsid w:val="00817E5C"/>
    <w:rsid w:val="00820341"/>
    <w:rsid w:val="00820471"/>
    <w:rsid w:val="008205D2"/>
    <w:rsid w:val="00820F16"/>
    <w:rsid w:val="0082140A"/>
    <w:rsid w:val="008214BD"/>
    <w:rsid w:val="008219D0"/>
    <w:rsid w:val="00821EF8"/>
    <w:rsid w:val="00823824"/>
    <w:rsid w:val="008242DA"/>
    <w:rsid w:val="0082610A"/>
    <w:rsid w:val="0082685E"/>
    <w:rsid w:val="00826A76"/>
    <w:rsid w:val="008272FE"/>
    <w:rsid w:val="00827AFB"/>
    <w:rsid w:val="00827CD1"/>
    <w:rsid w:val="00830EC6"/>
    <w:rsid w:val="00831087"/>
    <w:rsid w:val="0083119D"/>
    <w:rsid w:val="00831CA6"/>
    <w:rsid w:val="008322AD"/>
    <w:rsid w:val="00832733"/>
    <w:rsid w:val="00833178"/>
    <w:rsid w:val="00834598"/>
    <w:rsid w:val="0083679E"/>
    <w:rsid w:val="00836AB0"/>
    <w:rsid w:val="008376DE"/>
    <w:rsid w:val="008376F6"/>
    <w:rsid w:val="00837941"/>
    <w:rsid w:val="00837D67"/>
    <w:rsid w:val="00837F39"/>
    <w:rsid w:val="00840504"/>
    <w:rsid w:val="0084092D"/>
    <w:rsid w:val="00840967"/>
    <w:rsid w:val="008417D9"/>
    <w:rsid w:val="00841D7B"/>
    <w:rsid w:val="008432D3"/>
    <w:rsid w:val="008443D2"/>
    <w:rsid w:val="00845385"/>
    <w:rsid w:val="008458CE"/>
    <w:rsid w:val="0084641C"/>
    <w:rsid w:val="00846459"/>
    <w:rsid w:val="00850916"/>
    <w:rsid w:val="00850957"/>
    <w:rsid w:val="00850E77"/>
    <w:rsid w:val="008510A3"/>
    <w:rsid w:val="00851905"/>
    <w:rsid w:val="00851C3D"/>
    <w:rsid w:val="00852BF6"/>
    <w:rsid w:val="008537D5"/>
    <w:rsid w:val="00853B33"/>
    <w:rsid w:val="00853F0A"/>
    <w:rsid w:val="00854DDB"/>
    <w:rsid w:val="00855403"/>
    <w:rsid w:val="008554DC"/>
    <w:rsid w:val="0085643E"/>
    <w:rsid w:val="00856887"/>
    <w:rsid w:val="00856D2A"/>
    <w:rsid w:val="00856FB6"/>
    <w:rsid w:val="00857350"/>
    <w:rsid w:val="00857AA9"/>
    <w:rsid w:val="0086101F"/>
    <w:rsid w:val="00861691"/>
    <w:rsid w:val="00861B8C"/>
    <w:rsid w:val="00862288"/>
    <w:rsid w:val="00862345"/>
    <w:rsid w:val="00862A82"/>
    <w:rsid w:val="00862E91"/>
    <w:rsid w:val="00863202"/>
    <w:rsid w:val="008637C7"/>
    <w:rsid w:val="00863E7C"/>
    <w:rsid w:val="008642F3"/>
    <w:rsid w:val="00864EC8"/>
    <w:rsid w:val="00865888"/>
    <w:rsid w:val="00866D5D"/>
    <w:rsid w:val="008678EE"/>
    <w:rsid w:val="00867C9A"/>
    <w:rsid w:val="00871027"/>
    <w:rsid w:val="008713B9"/>
    <w:rsid w:val="00872E8B"/>
    <w:rsid w:val="0087344A"/>
    <w:rsid w:val="00874A57"/>
    <w:rsid w:val="0087682C"/>
    <w:rsid w:val="00876FE5"/>
    <w:rsid w:val="0087767D"/>
    <w:rsid w:val="00877BF0"/>
    <w:rsid w:val="00882C62"/>
    <w:rsid w:val="0088335F"/>
    <w:rsid w:val="0088416B"/>
    <w:rsid w:val="00885F96"/>
    <w:rsid w:val="0088650C"/>
    <w:rsid w:val="00890516"/>
    <w:rsid w:val="00891C87"/>
    <w:rsid w:val="00891EA8"/>
    <w:rsid w:val="00892E9F"/>
    <w:rsid w:val="00892FE9"/>
    <w:rsid w:val="0089382E"/>
    <w:rsid w:val="00895A76"/>
    <w:rsid w:val="00895D3C"/>
    <w:rsid w:val="00895DE5"/>
    <w:rsid w:val="00896BFC"/>
    <w:rsid w:val="00896D9F"/>
    <w:rsid w:val="00896EB9"/>
    <w:rsid w:val="00897208"/>
    <w:rsid w:val="00897468"/>
    <w:rsid w:val="008978FE"/>
    <w:rsid w:val="008A0790"/>
    <w:rsid w:val="008A130F"/>
    <w:rsid w:val="008A231D"/>
    <w:rsid w:val="008A3766"/>
    <w:rsid w:val="008A38A8"/>
    <w:rsid w:val="008A38F0"/>
    <w:rsid w:val="008A654D"/>
    <w:rsid w:val="008A6BD7"/>
    <w:rsid w:val="008A7024"/>
    <w:rsid w:val="008A773B"/>
    <w:rsid w:val="008A777C"/>
    <w:rsid w:val="008A78D7"/>
    <w:rsid w:val="008A7A4D"/>
    <w:rsid w:val="008B0B0D"/>
    <w:rsid w:val="008B1786"/>
    <w:rsid w:val="008B1EB6"/>
    <w:rsid w:val="008B2060"/>
    <w:rsid w:val="008B2EE5"/>
    <w:rsid w:val="008B3547"/>
    <w:rsid w:val="008B46CD"/>
    <w:rsid w:val="008B4BFE"/>
    <w:rsid w:val="008B5261"/>
    <w:rsid w:val="008B528F"/>
    <w:rsid w:val="008B5321"/>
    <w:rsid w:val="008B6F2E"/>
    <w:rsid w:val="008C0553"/>
    <w:rsid w:val="008C0EF2"/>
    <w:rsid w:val="008C190D"/>
    <w:rsid w:val="008C24C6"/>
    <w:rsid w:val="008C3C84"/>
    <w:rsid w:val="008C4B6B"/>
    <w:rsid w:val="008C4D1E"/>
    <w:rsid w:val="008C517F"/>
    <w:rsid w:val="008C571A"/>
    <w:rsid w:val="008C60A6"/>
    <w:rsid w:val="008C6282"/>
    <w:rsid w:val="008C6946"/>
    <w:rsid w:val="008C74F0"/>
    <w:rsid w:val="008C7A3B"/>
    <w:rsid w:val="008D00A9"/>
    <w:rsid w:val="008D0D35"/>
    <w:rsid w:val="008D2504"/>
    <w:rsid w:val="008D3DBC"/>
    <w:rsid w:val="008D3E7E"/>
    <w:rsid w:val="008D3EF4"/>
    <w:rsid w:val="008D567B"/>
    <w:rsid w:val="008D5787"/>
    <w:rsid w:val="008D776C"/>
    <w:rsid w:val="008E04EE"/>
    <w:rsid w:val="008E1808"/>
    <w:rsid w:val="008E22E5"/>
    <w:rsid w:val="008E34AE"/>
    <w:rsid w:val="008E3ECB"/>
    <w:rsid w:val="008E423C"/>
    <w:rsid w:val="008E4C2E"/>
    <w:rsid w:val="008E51DA"/>
    <w:rsid w:val="008E52B7"/>
    <w:rsid w:val="008E53DF"/>
    <w:rsid w:val="008E59E9"/>
    <w:rsid w:val="008E65BD"/>
    <w:rsid w:val="008F030F"/>
    <w:rsid w:val="008F0766"/>
    <w:rsid w:val="008F1C72"/>
    <w:rsid w:val="008F2869"/>
    <w:rsid w:val="008F2D89"/>
    <w:rsid w:val="008F4329"/>
    <w:rsid w:val="008F4652"/>
    <w:rsid w:val="008F4936"/>
    <w:rsid w:val="008F4D68"/>
    <w:rsid w:val="008F5751"/>
    <w:rsid w:val="008F5DAC"/>
    <w:rsid w:val="008F6C53"/>
    <w:rsid w:val="008F6E41"/>
    <w:rsid w:val="008F746C"/>
    <w:rsid w:val="00901A4C"/>
    <w:rsid w:val="00901C33"/>
    <w:rsid w:val="00901CF9"/>
    <w:rsid w:val="009028BF"/>
    <w:rsid w:val="00902ACF"/>
    <w:rsid w:val="00902B22"/>
    <w:rsid w:val="009033AA"/>
    <w:rsid w:val="00903EAC"/>
    <w:rsid w:val="00903F33"/>
    <w:rsid w:val="00903F45"/>
    <w:rsid w:val="00903F4F"/>
    <w:rsid w:val="0090531D"/>
    <w:rsid w:val="00905603"/>
    <w:rsid w:val="00906875"/>
    <w:rsid w:val="00906AD2"/>
    <w:rsid w:val="0090755C"/>
    <w:rsid w:val="00907999"/>
    <w:rsid w:val="00907D39"/>
    <w:rsid w:val="00910C5B"/>
    <w:rsid w:val="00910CFD"/>
    <w:rsid w:val="00910F8F"/>
    <w:rsid w:val="0091170F"/>
    <w:rsid w:val="00911B0A"/>
    <w:rsid w:val="00912152"/>
    <w:rsid w:val="00913343"/>
    <w:rsid w:val="00914C9C"/>
    <w:rsid w:val="00915DFF"/>
    <w:rsid w:val="009160C9"/>
    <w:rsid w:val="00916CE1"/>
    <w:rsid w:val="00917932"/>
    <w:rsid w:val="00917BFF"/>
    <w:rsid w:val="00922378"/>
    <w:rsid w:val="0092361D"/>
    <w:rsid w:val="00923B15"/>
    <w:rsid w:val="0092503E"/>
    <w:rsid w:val="00926F20"/>
    <w:rsid w:val="00930051"/>
    <w:rsid w:val="00930916"/>
    <w:rsid w:val="009309AB"/>
    <w:rsid w:val="009330E6"/>
    <w:rsid w:val="00933215"/>
    <w:rsid w:val="0093341A"/>
    <w:rsid w:val="009336BE"/>
    <w:rsid w:val="00933884"/>
    <w:rsid w:val="009339E2"/>
    <w:rsid w:val="00934AD2"/>
    <w:rsid w:val="00934F1F"/>
    <w:rsid w:val="0093508F"/>
    <w:rsid w:val="009373BB"/>
    <w:rsid w:val="00937AD7"/>
    <w:rsid w:val="009411C0"/>
    <w:rsid w:val="00941BDF"/>
    <w:rsid w:val="00943233"/>
    <w:rsid w:val="0094465C"/>
    <w:rsid w:val="009446EF"/>
    <w:rsid w:val="0094556D"/>
    <w:rsid w:val="00945C05"/>
    <w:rsid w:val="00945D6B"/>
    <w:rsid w:val="00946335"/>
    <w:rsid w:val="00946474"/>
    <w:rsid w:val="00947E84"/>
    <w:rsid w:val="00952FCC"/>
    <w:rsid w:val="00953464"/>
    <w:rsid w:val="009536D0"/>
    <w:rsid w:val="00954314"/>
    <w:rsid w:val="00954A8F"/>
    <w:rsid w:val="009569FC"/>
    <w:rsid w:val="00957889"/>
    <w:rsid w:val="0096018E"/>
    <w:rsid w:val="00960596"/>
    <w:rsid w:val="009608AE"/>
    <w:rsid w:val="00960AB9"/>
    <w:rsid w:val="00961B4E"/>
    <w:rsid w:val="00962791"/>
    <w:rsid w:val="00965368"/>
    <w:rsid w:val="0096597B"/>
    <w:rsid w:val="009671FD"/>
    <w:rsid w:val="00967850"/>
    <w:rsid w:val="00970388"/>
    <w:rsid w:val="00972B3A"/>
    <w:rsid w:val="00975A9A"/>
    <w:rsid w:val="00976816"/>
    <w:rsid w:val="00980569"/>
    <w:rsid w:val="00980673"/>
    <w:rsid w:val="00980B44"/>
    <w:rsid w:val="00981432"/>
    <w:rsid w:val="00981DC8"/>
    <w:rsid w:val="009821F9"/>
    <w:rsid w:val="009828B1"/>
    <w:rsid w:val="00983BAF"/>
    <w:rsid w:val="00985622"/>
    <w:rsid w:val="00985DD3"/>
    <w:rsid w:val="00986CC3"/>
    <w:rsid w:val="00987291"/>
    <w:rsid w:val="0098755E"/>
    <w:rsid w:val="00990D55"/>
    <w:rsid w:val="00991B4B"/>
    <w:rsid w:val="00991B7D"/>
    <w:rsid w:val="009927E6"/>
    <w:rsid w:val="00993045"/>
    <w:rsid w:val="009930EA"/>
    <w:rsid w:val="0099465D"/>
    <w:rsid w:val="00994CDC"/>
    <w:rsid w:val="0099554B"/>
    <w:rsid w:val="00996BFD"/>
    <w:rsid w:val="00996D35"/>
    <w:rsid w:val="00997418"/>
    <w:rsid w:val="009976D2"/>
    <w:rsid w:val="00997769"/>
    <w:rsid w:val="00997CE5"/>
    <w:rsid w:val="009A0B86"/>
    <w:rsid w:val="009A0DF6"/>
    <w:rsid w:val="009A0F1E"/>
    <w:rsid w:val="009A0FE9"/>
    <w:rsid w:val="009A2018"/>
    <w:rsid w:val="009A29A3"/>
    <w:rsid w:val="009A2BBE"/>
    <w:rsid w:val="009A404F"/>
    <w:rsid w:val="009A468E"/>
    <w:rsid w:val="009A46B5"/>
    <w:rsid w:val="009A48C7"/>
    <w:rsid w:val="009A4C31"/>
    <w:rsid w:val="009A510A"/>
    <w:rsid w:val="009A62E6"/>
    <w:rsid w:val="009A6609"/>
    <w:rsid w:val="009A6D12"/>
    <w:rsid w:val="009A72C2"/>
    <w:rsid w:val="009B0B76"/>
    <w:rsid w:val="009B1B23"/>
    <w:rsid w:val="009B24BE"/>
    <w:rsid w:val="009B283A"/>
    <w:rsid w:val="009B2A7A"/>
    <w:rsid w:val="009B3197"/>
    <w:rsid w:val="009B33FB"/>
    <w:rsid w:val="009B3709"/>
    <w:rsid w:val="009B3728"/>
    <w:rsid w:val="009B3F80"/>
    <w:rsid w:val="009B41BF"/>
    <w:rsid w:val="009B4422"/>
    <w:rsid w:val="009B463A"/>
    <w:rsid w:val="009B4D52"/>
    <w:rsid w:val="009B500D"/>
    <w:rsid w:val="009B5C2E"/>
    <w:rsid w:val="009B6D4A"/>
    <w:rsid w:val="009B7351"/>
    <w:rsid w:val="009B7981"/>
    <w:rsid w:val="009C1582"/>
    <w:rsid w:val="009C1F5D"/>
    <w:rsid w:val="009C2A6C"/>
    <w:rsid w:val="009C3561"/>
    <w:rsid w:val="009C36D4"/>
    <w:rsid w:val="009C3957"/>
    <w:rsid w:val="009C475C"/>
    <w:rsid w:val="009C4B6F"/>
    <w:rsid w:val="009C53C2"/>
    <w:rsid w:val="009C55FD"/>
    <w:rsid w:val="009C5D6A"/>
    <w:rsid w:val="009C5D93"/>
    <w:rsid w:val="009C5F71"/>
    <w:rsid w:val="009C6223"/>
    <w:rsid w:val="009C6380"/>
    <w:rsid w:val="009C6870"/>
    <w:rsid w:val="009C6C63"/>
    <w:rsid w:val="009C6F86"/>
    <w:rsid w:val="009D0712"/>
    <w:rsid w:val="009D0DD0"/>
    <w:rsid w:val="009D2ED7"/>
    <w:rsid w:val="009D3325"/>
    <w:rsid w:val="009D552E"/>
    <w:rsid w:val="009D6B09"/>
    <w:rsid w:val="009D6BA9"/>
    <w:rsid w:val="009D72BD"/>
    <w:rsid w:val="009E006A"/>
    <w:rsid w:val="009E0F35"/>
    <w:rsid w:val="009E0FB2"/>
    <w:rsid w:val="009E1159"/>
    <w:rsid w:val="009E149C"/>
    <w:rsid w:val="009E3C7B"/>
    <w:rsid w:val="009E40CF"/>
    <w:rsid w:val="009E4C95"/>
    <w:rsid w:val="009E5075"/>
    <w:rsid w:val="009E5369"/>
    <w:rsid w:val="009E5940"/>
    <w:rsid w:val="009E5985"/>
    <w:rsid w:val="009E6FCF"/>
    <w:rsid w:val="009E79FB"/>
    <w:rsid w:val="009E7E64"/>
    <w:rsid w:val="009F0FD9"/>
    <w:rsid w:val="009F18A2"/>
    <w:rsid w:val="009F2D61"/>
    <w:rsid w:val="009F314A"/>
    <w:rsid w:val="009F3CA7"/>
    <w:rsid w:val="009F4646"/>
    <w:rsid w:val="009F5A55"/>
    <w:rsid w:val="009F5BCF"/>
    <w:rsid w:val="009F749A"/>
    <w:rsid w:val="009F76B1"/>
    <w:rsid w:val="009F7730"/>
    <w:rsid w:val="009F7D35"/>
    <w:rsid w:val="009F7ECB"/>
    <w:rsid w:val="00A00130"/>
    <w:rsid w:val="00A00227"/>
    <w:rsid w:val="00A00358"/>
    <w:rsid w:val="00A01BA4"/>
    <w:rsid w:val="00A020D0"/>
    <w:rsid w:val="00A02367"/>
    <w:rsid w:val="00A056B8"/>
    <w:rsid w:val="00A05A76"/>
    <w:rsid w:val="00A06059"/>
    <w:rsid w:val="00A06957"/>
    <w:rsid w:val="00A06A38"/>
    <w:rsid w:val="00A10319"/>
    <w:rsid w:val="00A11035"/>
    <w:rsid w:val="00A110CD"/>
    <w:rsid w:val="00A136BD"/>
    <w:rsid w:val="00A14377"/>
    <w:rsid w:val="00A1534A"/>
    <w:rsid w:val="00A15382"/>
    <w:rsid w:val="00A17BE8"/>
    <w:rsid w:val="00A17EDC"/>
    <w:rsid w:val="00A2090E"/>
    <w:rsid w:val="00A20D10"/>
    <w:rsid w:val="00A21CD6"/>
    <w:rsid w:val="00A221FD"/>
    <w:rsid w:val="00A2230B"/>
    <w:rsid w:val="00A225D2"/>
    <w:rsid w:val="00A2369E"/>
    <w:rsid w:val="00A2457E"/>
    <w:rsid w:val="00A265B1"/>
    <w:rsid w:val="00A2677D"/>
    <w:rsid w:val="00A26F6E"/>
    <w:rsid w:val="00A275FF"/>
    <w:rsid w:val="00A2766E"/>
    <w:rsid w:val="00A344CE"/>
    <w:rsid w:val="00A34FC3"/>
    <w:rsid w:val="00A35082"/>
    <w:rsid w:val="00A354FA"/>
    <w:rsid w:val="00A354FE"/>
    <w:rsid w:val="00A35CC6"/>
    <w:rsid w:val="00A371E0"/>
    <w:rsid w:val="00A3720C"/>
    <w:rsid w:val="00A3733B"/>
    <w:rsid w:val="00A37A37"/>
    <w:rsid w:val="00A41612"/>
    <w:rsid w:val="00A41BA8"/>
    <w:rsid w:val="00A42261"/>
    <w:rsid w:val="00A42327"/>
    <w:rsid w:val="00A42FFC"/>
    <w:rsid w:val="00A43378"/>
    <w:rsid w:val="00A43A54"/>
    <w:rsid w:val="00A43D65"/>
    <w:rsid w:val="00A45057"/>
    <w:rsid w:val="00A451BA"/>
    <w:rsid w:val="00A460C8"/>
    <w:rsid w:val="00A46CAE"/>
    <w:rsid w:val="00A46F32"/>
    <w:rsid w:val="00A50777"/>
    <w:rsid w:val="00A507A3"/>
    <w:rsid w:val="00A50B52"/>
    <w:rsid w:val="00A519EA"/>
    <w:rsid w:val="00A51A13"/>
    <w:rsid w:val="00A521DC"/>
    <w:rsid w:val="00A5244B"/>
    <w:rsid w:val="00A5353A"/>
    <w:rsid w:val="00A53647"/>
    <w:rsid w:val="00A54E71"/>
    <w:rsid w:val="00A55354"/>
    <w:rsid w:val="00A56D96"/>
    <w:rsid w:val="00A60D00"/>
    <w:rsid w:val="00A61128"/>
    <w:rsid w:val="00A613AD"/>
    <w:rsid w:val="00A629AD"/>
    <w:rsid w:val="00A62A07"/>
    <w:rsid w:val="00A62C31"/>
    <w:rsid w:val="00A62C8D"/>
    <w:rsid w:val="00A63205"/>
    <w:rsid w:val="00A638B4"/>
    <w:rsid w:val="00A63C2A"/>
    <w:rsid w:val="00A66864"/>
    <w:rsid w:val="00A668F2"/>
    <w:rsid w:val="00A67151"/>
    <w:rsid w:val="00A6768A"/>
    <w:rsid w:val="00A6785D"/>
    <w:rsid w:val="00A67977"/>
    <w:rsid w:val="00A67F74"/>
    <w:rsid w:val="00A70314"/>
    <w:rsid w:val="00A73DD5"/>
    <w:rsid w:val="00A73F4D"/>
    <w:rsid w:val="00A742E1"/>
    <w:rsid w:val="00A74342"/>
    <w:rsid w:val="00A74A07"/>
    <w:rsid w:val="00A74C91"/>
    <w:rsid w:val="00A74EAD"/>
    <w:rsid w:val="00A75211"/>
    <w:rsid w:val="00A7633A"/>
    <w:rsid w:val="00A77B62"/>
    <w:rsid w:val="00A81216"/>
    <w:rsid w:val="00A812AD"/>
    <w:rsid w:val="00A8141C"/>
    <w:rsid w:val="00A81D83"/>
    <w:rsid w:val="00A822DD"/>
    <w:rsid w:val="00A823B8"/>
    <w:rsid w:val="00A82C37"/>
    <w:rsid w:val="00A8307F"/>
    <w:rsid w:val="00A8395B"/>
    <w:rsid w:val="00A85852"/>
    <w:rsid w:val="00A86DCD"/>
    <w:rsid w:val="00A87A94"/>
    <w:rsid w:val="00A90063"/>
    <w:rsid w:val="00A90CB6"/>
    <w:rsid w:val="00A910CB"/>
    <w:rsid w:val="00A912FC"/>
    <w:rsid w:val="00A93F91"/>
    <w:rsid w:val="00A945B5"/>
    <w:rsid w:val="00A95235"/>
    <w:rsid w:val="00A95782"/>
    <w:rsid w:val="00A96615"/>
    <w:rsid w:val="00AA0FC9"/>
    <w:rsid w:val="00AA1279"/>
    <w:rsid w:val="00AA1EAC"/>
    <w:rsid w:val="00AA33F3"/>
    <w:rsid w:val="00AA498B"/>
    <w:rsid w:val="00AA4BC3"/>
    <w:rsid w:val="00AA52C8"/>
    <w:rsid w:val="00AA70BB"/>
    <w:rsid w:val="00AA7362"/>
    <w:rsid w:val="00AA7D97"/>
    <w:rsid w:val="00AB04E3"/>
    <w:rsid w:val="00AB0C12"/>
    <w:rsid w:val="00AB0CD2"/>
    <w:rsid w:val="00AB0F7E"/>
    <w:rsid w:val="00AB1406"/>
    <w:rsid w:val="00AB1905"/>
    <w:rsid w:val="00AB1B4B"/>
    <w:rsid w:val="00AB1C51"/>
    <w:rsid w:val="00AB2A27"/>
    <w:rsid w:val="00AB2C07"/>
    <w:rsid w:val="00AB353B"/>
    <w:rsid w:val="00AB3D35"/>
    <w:rsid w:val="00AB3D50"/>
    <w:rsid w:val="00AB42BC"/>
    <w:rsid w:val="00AB5088"/>
    <w:rsid w:val="00AB57A8"/>
    <w:rsid w:val="00AB5946"/>
    <w:rsid w:val="00AB6072"/>
    <w:rsid w:val="00AC0076"/>
    <w:rsid w:val="00AC0418"/>
    <w:rsid w:val="00AC0E45"/>
    <w:rsid w:val="00AC100F"/>
    <w:rsid w:val="00AC1B50"/>
    <w:rsid w:val="00AC285C"/>
    <w:rsid w:val="00AC2FA0"/>
    <w:rsid w:val="00AC32E7"/>
    <w:rsid w:val="00AC4F32"/>
    <w:rsid w:val="00AC53CB"/>
    <w:rsid w:val="00AC5441"/>
    <w:rsid w:val="00AC61D0"/>
    <w:rsid w:val="00AC6809"/>
    <w:rsid w:val="00AC7ACA"/>
    <w:rsid w:val="00AC7FC6"/>
    <w:rsid w:val="00AD0780"/>
    <w:rsid w:val="00AD0E27"/>
    <w:rsid w:val="00AD13DB"/>
    <w:rsid w:val="00AD17A0"/>
    <w:rsid w:val="00AD2692"/>
    <w:rsid w:val="00AD2CB9"/>
    <w:rsid w:val="00AD3968"/>
    <w:rsid w:val="00AD4534"/>
    <w:rsid w:val="00AD4996"/>
    <w:rsid w:val="00AD5581"/>
    <w:rsid w:val="00AD5AAC"/>
    <w:rsid w:val="00AD67C2"/>
    <w:rsid w:val="00AD733B"/>
    <w:rsid w:val="00AE06D8"/>
    <w:rsid w:val="00AE104F"/>
    <w:rsid w:val="00AE1063"/>
    <w:rsid w:val="00AE1952"/>
    <w:rsid w:val="00AE2536"/>
    <w:rsid w:val="00AE26DF"/>
    <w:rsid w:val="00AE27F7"/>
    <w:rsid w:val="00AE3146"/>
    <w:rsid w:val="00AE37BA"/>
    <w:rsid w:val="00AE45FB"/>
    <w:rsid w:val="00AE5E02"/>
    <w:rsid w:val="00AF0E51"/>
    <w:rsid w:val="00AF2279"/>
    <w:rsid w:val="00AF242A"/>
    <w:rsid w:val="00AF2569"/>
    <w:rsid w:val="00AF2C25"/>
    <w:rsid w:val="00AF38C1"/>
    <w:rsid w:val="00AF3EC7"/>
    <w:rsid w:val="00AF3F36"/>
    <w:rsid w:val="00AF3F98"/>
    <w:rsid w:val="00AF501A"/>
    <w:rsid w:val="00AF6001"/>
    <w:rsid w:val="00AF67D6"/>
    <w:rsid w:val="00AF6A03"/>
    <w:rsid w:val="00AF6ED0"/>
    <w:rsid w:val="00B00383"/>
    <w:rsid w:val="00B00BD1"/>
    <w:rsid w:val="00B00F73"/>
    <w:rsid w:val="00B01392"/>
    <w:rsid w:val="00B0196D"/>
    <w:rsid w:val="00B01B62"/>
    <w:rsid w:val="00B01F19"/>
    <w:rsid w:val="00B02AB6"/>
    <w:rsid w:val="00B03CD1"/>
    <w:rsid w:val="00B048AF"/>
    <w:rsid w:val="00B04A82"/>
    <w:rsid w:val="00B064BB"/>
    <w:rsid w:val="00B067F3"/>
    <w:rsid w:val="00B07207"/>
    <w:rsid w:val="00B07469"/>
    <w:rsid w:val="00B10182"/>
    <w:rsid w:val="00B10B4D"/>
    <w:rsid w:val="00B10F81"/>
    <w:rsid w:val="00B12252"/>
    <w:rsid w:val="00B13363"/>
    <w:rsid w:val="00B136A5"/>
    <w:rsid w:val="00B148F7"/>
    <w:rsid w:val="00B14CDC"/>
    <w:rsid w:val="00B15462"/>
    <w:rsid w:val="00B17C77"/>
    <w:rsid w:val="00B20ADB"/>
    <w:rsid w:val="00B2147D"/>
    <w:rsid w:val="00B21837"/>
    <w:rsid w:val="00B21B94"/>
    <w:rsid w:val="00B22068"/>
    <w:rsid w:val="00B23A08"/>
    <w:rsid w:val="00B23D8B"/>
    <w:rsid w:val="00B241D0"/>
    <w:rsid w:val="00B276CE"/>
    <w:rsid w:val="00B27E93"/>
    <w:rsid w:val="00B30B33"/>
    <w:rsid w:val="00B30CCB"/>
    <w:rsid w:val="00B312ED"/>
    <w:rsid w:val="00B31AE3"/>
    <w:rsid w:val="00B31D54"/>
    <w:rsid w:val="00B322E1"/>
    <w:rsid w:val="00B32CF9"/>
    <w:rsid w:val="00B34217"/>
    <w:rsid w:val="00B3432B"/>
    <w:rsid w:val="00B3593C"/>
    <w:rsid w:val="00B35B95"/>
    <w:rsid w:val="00B35C57"/>
    <w:rsid w:val="00B374AB"/>
    <w:rsid w:val="00B37555"/>
    <w:rsid w:val="00B403AC"/>
    <w:rsid w:val="00B417FB"/>
    <w:rsid w:val="00B41823"/>
    <w:rsid w:val="00B42BD9"/>
    <w:rsid w:val="00B43357"/>
    <w:rsid w:val="00B4359C"/>
    <w:rsid w:val="00B43672"/>
    <w:rsid w:val="00B43807"/>
    <w:rsid w:val="00B4599B"/>
    <w:rsid w:val="00B47263"/>
    <w:rsid w:val="00B51F74"/>
    <w:rsid w:val="00B53176"/>
    <w:rsid w:val="00B536B6"/>
    <w:rsid w:val="00B54587"/>
    <w:rsid w:val="00B551F1"/>
    <w:rsid w:val="00B552DE"/>
    <w:rsid w:val="00B55992"/>
    <w:rsid w:val="00B55A5C"/>
    <w:rsid w:val="00B60C8E"/>
    <w:rsid w:val="00B6188E"/>
    <w:rsid w:val="00B61C88"/>
    <w:rsid w:val="00B6261B"/>
    <w:rsid w:val="00B63600"/>
    <w:rsid w:val="00B638C5"/>
    <w:rsid w:val="00B649A1"/>
    <w:rsid w:val="00B654C3"/>
    <w:rsid w:val="00B6607B"/>
    <w:rsid w:val="00B6763E"/>
    <w:rsid w:val="00B7097B"/>
    <w:rsid w:val="00B709C4"/>
    <w:rsid w:val="00B70C74"/>
    <w:rsid w:val="00B72209"/>
    <w:rsid w:val="00B7356A"/>
    <w:rsid w:val="00B75D7C"/>
    <w:rsid w:val="00B7608F"/>
    <w:rsid w:val="00B7680A"/>
    <w:rsid w:val="00B7731A"/>
    <w:rsid w:val="00B7746B"/>
    <w:rsid w:val="00B775A9"/>
    <w:rsid w:val="00B77B57"/>
    <w:rsid w:val="00B80706"/>
    <w:rsid w:val="00B8273B"/>
    <w:rsid w:val="00B82AEF"/>
    <w:rsid w:val="00B83395"/>
    <w:rsid w:val="00B851E3"/>
    <w:rsid w:val="00B87B7C"/>
    <w:rsid w:val="00B916EC"/>
    <w:rsid w:val="00B91A82"/>
    <w:rsid w:val="00B91A86"/>
    <w:rsid w:val="00B91BAF"/>
    <w:rsid w:val="00B93AEC"/>
    <w:rsid w:val="00B950E5"/>
    <w:rsid w:val="00B954D7"/>
    <w:rsid w:val="00B95A4A"/>
    <w:rsid w:val="00B965FC"/>
    <w:rsid w:val="00B97158"/>
    <w:rsid w:val="00B97582"/>
    <w:rsid w:val="00B977BF"/>
    <w:rsid w:val="00BA095E"/>
    <w:rsid w:val="00BA15BE"/>
    <w:rsid w:val="00BA3C87"/>
    <w:rsid w:val="00BA46DF"/>
    <w:rsid w:val="00BA5E22"/>
    <w:rsid w:val="00BA632B"/>
    <w:rsid w:val="00BA6BB1"/>
    <w:rsid w:val="00BA6F43"/>
    <w:rsid w:val="00BA728E"/>
    <w:rsid w:val="00BA7426"/>
    <w:rsid w:val="00BA7C73"/>
    <w:rsid w:val="00BB1188"/>
    <w:rsid w:val="00BB129A"/>
    <w:rsid w:val="00BB138C"/>
    <w:rsid w:val="00BB176D"/>
    <w:rsid w:val="00BB22B4"/>
    <w:rsid w:val="00BB27B3"/>
    <w:rsid w:val="00BB2A9B"/>
    <w:rsid w:val="00BB329C"/>
    <w:rsid w:val="00BB49EF"/>
    <w:rsid w:val="00BB5511"/>
    <w:rsid w:val="00BB5F75"/>
    <w:rsid w:val="00BB5FC2"/>
    <w:rsid w:val="00BB682B"/>
    <w:rsid w:val="00BB6EA7"/>
    <w:rsid w:val="00BB7346"/>
    <w:rsid w:val="00BB749B"/>
    <w:rsid w:val="00BB7646"/>
    <w:rsid w:val="00BC007A"/>
    <w:rsid w:val="00BC1666"/>
    <w:rsid w:val="00BC17F5"/>
    <w:rsid w:val="00BC1FD2"/>
    <w:rsid w:val="00BC20FC"/>
    <w:rsid w:val="00BC3BE8"/>
    <w:rsid w:val="00BC412E"/>
    <w:rsid w:val="00BC533A"/>
    <w:rsid w:val="00BC6A31"/>
    <w:rsid w:val="00BC7307"/>
    <w:rsid w:val="00BC734F"/>
    <w:rsid w:val="00BC78CC"/>
    <w:rsid w:val="00BD0610"/>
    <w:rsid w:val="00BD081D"/>
    <w:rsid w:val="00BD0B3F"/>
    <w:rsid w:val="00BD1277"/>
    <w:rsid w:val="00BD13D3"/>
    <w:rsid w:val="00BD1643"/>
    <w:rsid w:val="00BD25F3"/>
    <w:rsid w:val="00BD2644"/>
    <w:rsid w:val="00BD37E5"/>
    <w:rsid w:val="00BD3C85"/>
    <w:rsid w:val="00BD5276"/>
    <w:rsid w:val="00BD565A"/>
    <w:rsid w:val="00BD683A"/>
    <w:rsid w:val="00BE1526"/>
    <w:rsid w:val="00BE158C"/>
    <w:rsid w:val="00BE168D"/>
    <w:rsid w:val="00BE25D0"/>
    <w:rsid w:val="00BE265B"/>
    <w:rsid w:val="00BE27CE"/>
    <w:rsid w:val="00BE2B02"/>
    <w:rsid w:val="00BE2B07"/>
    <w:rsid w:val="00BE40E3"/>
    <w:rsid w:val="00BE4859"/>
    <w:rsid w:val="00BE56E8"/>
    <w:rsid w:val="00BE57E8"/>
    <w:rsid w:val="00BE5D39"/>
    <w:rsid w:val="00BE6CC5"/>
    <w:rsid w:val="00BE723C"/>
    <w:rsid w:val="00BE79AD"/>
    <w:rsid w:val="00BF1176"/>
    <w:rsid w:val="00BF176C"/>
    <w:rsid w:val="00BF2AA6"/>
    <w:rsid w:val="00BF2E59"/>
    <w:rsid w:val="00BF3DAC"/>
    <w:rsid w:val="00BF4F8D"/>
    <w:rsid w:val="00BF70D9"/>
    <w:rsid w:val="00BF748A"/>
    <w:rsid w:val="00BF7611"/>
    <w:rsid w:val="00BF7C86"/>
    <w:rsid w:val="00C00C1B"/>
    <w:rsid w:val="00C012C5"/>
    <w:rsid w:val="00C01FD7"/>
    <w:rsid w:val="00C023B7"/>
    <w:rsid w:val="00C0462A"/>
    <w:rsid w:val="00C0476B"/>
    <w:rsid w:val="00C04BE4"/>
    <w:rsid w:val="00C055E1"/>
    <w:rsid w:val="00C06071"/>
    <w:rsid w:val="00C06EC9"/>
    <w:rsid w:val="00C06F3E"/>
    <w:rsid w:val="00C07521"/>
    <w:rsid w:val="00C07A7A"/>
    <w:rsid w:val="00C07AA0"/>
    <w:rsid w:val="00C1029A"/>
    <w:rsid w:val="00C102B1"/>
    <w:rsid w:val="00C102B4"/>
    <w:rsid w:val="00C104EE"/>
    <w:rsid w:val="00C10545"/>
    <w:rsid w:val="00C12E86"/>
    <w:rsid w:val="00C13570"/>
    <w:rsid w:val="00C13DC6"/>
    <w:rsid w:val="00C14659"/>
    <w:rsid w:val="00C148A2"/>
    <w:rsid w:val="00C14B75"/>
    <w:rsid w:val="00C15665"/>
    <w:rsid w:val="00C16DC7"/>
    <w:rsid w:val="00C171E7"/>
    <w:rsid w:val="00C174F7"/>
    <w:rsid w:val="00C176E8"/>
    <w:rsid w:val="00C20089"/>
    <w:rsid w:val="00C200BB"/>
    <w:rsid w:val="00C20E85"/>
    <w:rsid w:val="00C21471"/>
    <w:rsid w:val="00C219C6"/>
    <w:rsid w:val="00C22025"/>
    <w:rsid w:val="00C226BA"/>
    <w:rsid w:val="00C23DBC"/>
    <w:rsid w:val="00C24A83"/>
    <w:rsid w:val="00C250B7"/>
    <w:rsid w:val="00C25E71"/>
    <w:rsid w:val="00C275C6"/>
    <w:rsid w:val="00C27665"/>
    <w:rsid w:val="00C300AA"/>
    <w:rsid w:val="00C30639"/>
    <w:rsid w:val="00C30749"/>
    <w:rsid w:val="00C313F5"/>
    <w:rsid w:val="00C3229A"/>
    <w:rsid w:val="00C32BF5"/>
    <w:rsid w:val="00C348FE"/>
    <w:rsid w:val="00C34BC6"/>
    <w:rsid w:val="00C34C01"/>
    <w:rsid w:val="00C3522B"/>
    <w:rsid w:val="00C353C6"/>
    <w:rsid w:val="00C36160"/>
    <w:rsid w:val="00C36A81"/>
    <w:rsid w:val="00C36AF0"/>
    <w:rsid w:val="00C376B0"/>
    <w:rsid w:val="00C37AB9"/>
    <w:rsid w:val="00C37F3E"/>
    <w:rsid w:val="00C37FE5"/>
    <w:rsid w:val="00C408A8"/>
    <w:rsid w:val="00C40DFC"/>
    <w:rsid w:val="00C41723"/>
    <w:rsid w:val="00C41D44"/>
    <w:rsid w:val="00C41FBB"/>
    <w:rsid w:val="00C42C1C"/>
    <w:rsid w:val="00C42DF6"/>
    <w:rsid w:val="00C43DE4"/>
    <w:rsid w:val="00C44D52"/>
    <w:rsid w:val="00C460C3"/>
    <w:rsid w:val="00C465D5"/>
    <w:rsid w:val="00C508E3"/>
    <w:rsid w:val="00C510B6"/>
    <w:rsid w:val="00C51220"/>
    <w:rsid w:val="00C512DB"/>
    <w:rsid w:val="00C5149E"/>
    <w:rsid w:val="00C517F5"/>
    <w:rsid w:val="00C524B5"/>
    <w:rsid w:val="00C52933"/>
    <w:rsid w:val="00C52DB6"/>
    <w:rsid w:val="00C52EC5"/>
    <w:rsid w:val="00C52F06"/>
    <w:rsid w:val="00C53885"/>
    <w:rsid w:val="00C54589"/>
    <w:rsid w:val="00C54AF7"/>
    <w:rsid w:val="00C576AC"/>
    <w:rsid w:val="00C57810"/>
    <w:rsid w:val="00C604AF"/>
    <w:rsid w:val="00C61E27"/>
    <w:rsid w:val="00C61E9D"/>
    <w:rsid w:val="00C649FB"/>
    <w:rsid w:val="00C651D3"/>
    <w:rsid w:val="00C673B1"/>
    <w:rsid w:val="00C676ED"/>
    <w:rsid w:val="00C702E2"/>
    <w:rsid w:val="00C70570"/>
    <w:rsid w:val="00C707B6"/>
    <w:rsid w:val="00C708A9"/>
    <w:rsid w:val="00C70EAF"/>
    <w:rsid w:val="00C716E7"/>
    <w:rsid w:val="00C71B55"/>
    <w:rsid w:val="00C72CB1"/>
    <w:rsid w:val="00C73F57"/>
    <w:rsid w:val="00C740F4"/>
    <w:rsid w:val="00C74920"/>
    <w:rsid w:val="00C758E2"/>
    <w:rsid w:val="00C76ABE"/>
    <w:rsid w:val="00C7719A"/>
    <w:rsid w:val="00C77639"/>
    <w:rsid w:val="00C8016C"/>
    <w:rsid w:val="00C8053B"/>
    <w:rsid w:val="00C8151F"/>
    <w:rsid w:val="00C81D42"/>
    <w:rsid w:val="00C82A1A"/>
    <w:rsid w:val="00C83546"/>
    <w:rsid w:val="00C83B27"/>
    <w:rsid w:val="00C840B0"/>
    <w:rsid w:val="00C85096"/>
    <w:rsid w:val="00C85255"/>
    <w:rsid w:val="00C85C90"/>
    <w:rsid w:val="00C85FB3"/>
    <w:rsid w:val="00C873F9"/>
    <w:rsid w:val="00C8771A"/>
    <w:rsid w:val="00C87D3F"/>
    <w:rsid w:val="00C90143"/>
    <w:rsid w:val="00C90331"/>
    <w:rsid w:val="00C90532"/>
    <w:rsid w:val="00C90F6B"/>
    <w:rsid w:val="00C92B38"/>
    <w:rsid w:val="00C93526"/>
    <w:rsid w:val="00C9411B"/>
    <w:rsid w:val="00C95943"/>
    <w:rsid w:val="00C95CF1"/>
    <w:rsid w:val="00C9769A"/>
    <w:rsid w:val="00C97E13"/>
    <w:rsid w:val="00CA0028"/>
    <w:rsid w:val="00CA2E54"/>
    <w:rsid w:val="00CA2FE6"/>
    <w:rsid w:val="00CA393C"/>
    <w:rsid w:val="00CA6093"/>
    <w:rsid w:val="00CA7023"/>
    <w:rsid w:val="00CA7510"/>
    <w:rsid w:val="00CA7F6F"/>
    <w:rsid w:val="00CB02BA"/>
    <w:rsid w:val="00CB0D94"/>
    <w:rsid w:val="00CB1BFA"/>
    <w:rsid w:val="00CB331A"/>
    <w:rsid w:val="00CB4D39"/>
    <w:rsid w:val="00CB5C2A"/>
    <w:rsid w:val="00CB61AD"/>
    <w:rsid w:val="00CB645C"/>
    <w:rsid w:val="00CB69C4"/>
    <w:rsid w:val="00CB6C97"/>
    <w:rsid w:val="00CB700F"/>
    <w:rsid w:val="00CC096D"/>
    <w:rsid w:val="00CC0EF4"/>
    <w:rsid w:val="00CC11C2"/>
    <w:rsid w:val="00CC13AD"/>
    <w:rsid w:val="00CC20FA"/>
    <w:rsid w:val="00CC3272"/>
    <w:rsid w:val="00CC3A09"/>
    <w:rsid w:val="00CC582A"/>
    <w:rsid w:val="00CC585D"/>
    <w:rsid w:val="00CC5E3C"/>
    <w:rsid w:val="00CC61D2"/>
    <w:rsid w:val="00CC750D"/>
    <w:rsid w:val="00CC7E4E"/>
    <w:rsid w:val="00CD0913"/>
    <w:rsid w:val="00CD0AA7"/>
    <w:rsid w:val="00CD22F3"/>
    <w:rsid w:val="00CD2553"/>
    <w:rsid w:val="00CD4B70"/>
    <w:rsid w:val="00CD4CDD"/>
    <w:rsid w:val="00CD532E"/>
    <w:rsid w:val="00CD55EC"/>
    <w:rsid w:val="00CD57A7"/>
    <w:rsid w:val="00CD5879"/>
    <w:rsid w:val="00CD63F4"/>
    <w:rsid w:val="00CD6792"/>
    <w:rsid w:val="00CD7466"/>
    <w:rsid w:val="00CD76FB"/>
    <w:rsid w:val="00CE19D3"/>
    <w:rsid w:val="00CE1D07"/>
    <w:rsid w:val="00CE230D"/>
    <w:rsid w:val="00CE26BB"/>
    <w:rsid w:val="00CE2B5B"/>
    <w:rsid w:val="00CE300F"/>
    <w:rsid w:val="00CE30C4"/>
    <w:rsid w:val="00CE3571"/>
    <w:rsid w:val="00CE3BC7"/>
    <w:rsid w:val="00CE5CB9"/>
    <w:rsid w:val="00CE5DB2"/>
    <w:rsid w:val="00CE7401"/>
    <w:rsid w:val="00CE7DF9"/>
    <w:rsid w:val="00CF0A26"/>
    <w:rsid w:val="00CF1746"/>
    <w:rsid w:val="00CF20EC"/>
    <w:rsid w:val="00CF24A8"/>
    <w:rsid w:val="00CF291F"/>
    <w:rsid w:val="00CF4471"/>
    <w:rsid w:val="00CF5000"/>
    <w:rsid w:val="00CF5F98"/>
    <w:rsid w:val="00D02814"/>
    <w:rsid w:val="00D040DB"/>
    <w:rsid w:val="00D043C5"/>
    <w:rsid w:val="00D04AC0"/>
    <w:rsid w:val="00D05DFE"/>
    <w:rsid w:val="00D07034"/>
    <w:rsid w:val="00D07302"/>
    <w:rsid w:val="00D0758D"/>
    <w:rsid w:val="00D11892"/>
    <w:rsid w:val="00D11CD6"/>
    <w:rsid w:val="00D11E9C"/>
    <w:rsid w:val="00D124E9"/>
    <w:rsid w:val="00D12D38"/>
    <w:rsid w:val="00D133CD"/>
    <w:rsid w:val="00D1533C"/>
    <w:rsid w:val="00D15AE6"/>
    <w:rsid w:val="00D163BD"/>
    <w:rsid w:val="00D16BD4"/>
    <w:rsid w:val="00D17589"/>
    <w:rsid w:val="00D17B80"/>
    <w:rsid w:val="00D17D06"/>
    <w:rsid w:val="00D20980"/>
    <w:rsid w:val="00D22A55"/>
    <w:rsid w:val="00D23132"/>
    <w:rsid w:val="00D24850"/>
    <w:rsid w:val="00D256CD"/>
    <w:rsid w:val="00D25B95"/>
    <w:rsid w:val="00D26985"/>
    <w:rsid w:val="00D27D0D"/>
    <w:rsid w:val="00D30341"/>
    <w:rsid w:val="00D3154F"/>
    <w:rsid w:val="00D33C4E"/>
    <w:rsid w:val="00D34487"/>
    <w:rsid w:val="00D34504"/>
    <w:rsid w:val="00D349C0"/>
    <w:rsid w:val="00D34C28"/>
    <w:rsid w:val="00D34C9F"/>
    <w:rsid w:val="00D35FD6"/>
    <w:rsid w:val="00D37222"/>
    <w:rsid w:val="00D37944"/>
    <w:rsid w:val="00D37992"/>
    <w:rsid w:val="00D404B7"/>
    <w:rsid w:val="00D41369"/>
    <w:rsid w:val="00D4307B"/>
    <w:rsid w:val="00D43628"/>
    <w:rsid w:val="00D43A24"/>
    <w:rsid w:val="00D44443"/>
    <w:rsid w:val="00D4596D"/>
    <w:rsid w:val="00D45B7B"/>
    <w:rsid w:val="00D4607E"/>
    <w:rsid w:val="00D4614E"/>
    <w:rsid w:val="00D464EE"/>
    <w:rsid w:val="00D478E1"/>
    <w:rsid w:val="00D50962"/>
    <w:rsid w:val="00D50B0E"/>
    <w:rsid w:val="00D519E1"/>
    <w:rsid w:val="00D52994"/>
    <w:rsid w:val="00D52E36"/>
    <w:rsid w:val="00D53593"/>
    <w:rsid w:val="00D55031"/>
    <w:rsid w:val="00D55C87"/>
    <w:rsid w:val="00D56520"/>
    <w:rsid w:val="00D604C2"/>
    <w:rsid w:val="00D60E21"/>
    <w:rsid w:val="00D6129E"/>
    <w:rsid w:val="00D62138"/>
    <w:rsid w:val="00D63A09"/>
    <w:rsid w:val="00D63AC3"/>
    <w:rsid w:val="00D64475"/>
    <w:rsid w:val="00D65C37"/>
    <w:rsid w:val="00D65F4F"/>
    <w:rsid w:val="00D66415"/>
    <w:rsid w:val="00D66D7F"/>
    <w:rsid w:val="00D67686"/>
    <w:rsid w:val="00D71518"/>
    <w:rsid w:val="00D717C2"/>
    <w:rsid w:val="00D72941"/>
    <w:rsid w:val="00D7427E"/>
    <w:rsid w:val="00D74EE9"/>
    <w:rsid w:val="00D74FDB"/>
    <w:rsid w:val="00D7562F"/>
    <w:rsid w:val="00D75B58"/>
    <w:rsid w:val="00D75F75"/>
    <w:rsid w:val="00D762DA"/>
    <w:rsid w:val="00D764F5"/>
    <w:rsid w:val="00D770F7"/>
    <w:rsid w:val="00D7782B"/>
    <w:rsid w:val="00D778CB"/>
    <w:rsid w:val="00D80175"/>
    <w:rsid w:val="00D80567"/>
    <w:rsid w:val="00D806FC"/>
    <w:rsid w:val="00D812F6"/>
    <w:rsid w:val="00D814D4"/>
    <w:rsid w:val="00D82446"/>
    <w:rsid w:val="00D83163"/>
    <w:rsid w:val="00D851E6"/>
    <w:rsid w:val="00D85E0F"/>
    <w:rsid w:val="00D85F06"/>
    <w:rsid w:val="00D87E9A"/>
    <w:rsid w:val="00D907C3"/>
    <w:rsid w:val="00D93211"/>
    <w:rsid w:val="00D93ADA"/>
    <w:rsid w:val="00D94312"/>
    <w:rsid w:val="00D95F25"/>
    <w:rsid w:val="00D9780C"/>
    <w:rsid w:val="00D97AD0"/>
    <w:rsid w:val="00D97D57"/>
    <w:rsid w:val="00DA0D57"/>
    <w:rsid w:val="00DA23D5"/>
    <w:rsid w:val="00DA2FF4"/>
    <w:rsid w:val="00DA5659"/>
    <w:rsid w:val="00DA6C17"/>
    <w:rsid w:val="00DA706A"/>
    <w:rsid w:val="00DA7540"/>
    <w:rsid w:val="00DB1CC5"/>
    <w:rsid w:val="00DB20A4"/>
    <w:rsid w:val="00DB2F6B"/>
    <w:rsid w:val="00DB31F9"/>
    <w:rsid w:val="00DB4538"/>
    <w:rsid w:val="00DB45D0"/>
    <w:rsid w:val="00DB4ED8"/>
    <w:rsid w:val="00DB56CF"/>
    <w:rsid w:val="00DB5F9A"/>
    <w:rsid w:val="00DB60D9"/>
    <w:rsid w:val="00DB69E0"/>
    <w:rsid w:val="00DB6C33"/>
    <w:rsid w:val="00DB6E5A"/>
    <w:rsid w:val="00DB7AE7"/>
    <w:rsid w:val="00DC00FA"/>
    <w:rsid w:val="00DC05AB"/>
    <w:rsid w:val="00DC0C78"/>
    <w:rsid w:val="00DC0E29"/>
    <w:rsid w:val="00DC1947"/>
    <w:rsid w:val="00DC35ED"/>
    <w:rsid w:val="00DC4B1D"/>
    <w:rsid w:val="00DC4C5B"/>
    <w:rsid w:val="00DC4C7E"/>
    <w:rsid w:val="00DC4FD3"/>
    <w:rsid w:val="00DC602D"/>
    <w:rsid w:val="00DC682D"/>
    <w:rsid w:val="00DC6DF7"/>
    <w:rsid w:val="00DC73C0"/>
    <w:rsid w:val="00DC747D"/>
    <w:rsid w:val="00DC7636"/>
    <w:rsid w:val="00DD06E8"/>
    <w:rsid w:val="00DD1732"/>
    <w:rsid w:val="00DD36D4"/>
    <w:rsid w:val="00DD38F3"/>
    <w:rsid w:val="00DD3FCC"/>
    <w:rsid w:val="00DD4B65"/>
    <w:rsid w:val="00DD572E"/>
    <w:rsid w:val="00DD672F"/>
    <w:rsid w:val="00DD6778"/>
    <w:rsid w:val="00DD6DEA"/>
    <w:rsid w:val="00DD7680"/>
    <w:rsid w:val="00DD7AE0"/>
    <w:rsid w:val="00DE0738"/>
    <w:rsid w:val="00DE0CDC"/>
    <w:rsid w:val="00DE16B1"/>
    <w:rsid w:val="00DE255F"/>
    <w:rsid w:val="00DE2E61"/>
    <w:rsid w:val="00DE359D"/>
    <w:rsid w:val="00DE3A97"/>
    <w:rsid w:val="00DE4420"/>
    <w:rsid w:val="00DE52CE"/>
    <w:rsid w:val="00DE5F1B"/>
    <w:rsid w:val="00DE61E6"/>
    <w:rsid w:val="00DE62C6"/>
    <w:rsid w:val="00DE6478"/>
    <w:rsid w:val="00DE68AE"/>
    <w:rsid w:val="00DE6F13"/>
    <w:rsid w:val="00DE7B70"/>
    <w:rsid w:val="00DF0899"/>
    <w:rsid w:val="00DF0FE9"/>
    <w:rsid w:val="00DF14EE"/>
    <w:rsid w:val="00DF150A"/>
    <w:rsid w:val="00DF209B"/>
    <w:rsid w:val="00DF37DE"/>
    <w:rsid w:val="00DF4649"/>
    <w:rsid w:val="00DF4A21"/>
    <w:rsid w:val="00DF55FA"/>
    <w:rsid w:val="00DF5C64"/>
    <w:rsid w:val="00DF6384"/>
    <w:rsid w:val="00DF638D"/>
    <w:rsid w:val="00DF6795"/>
    <w:rsid w:val="00DF760D"/>
    <w:rsid w:val="00E0073E"/>
    <w:rsid w:val="00E014E7"/>
    <w:rsid w:val="00E016C3"/>
    <w:rsid w:val="00E01991"/>
    <w:rsid w:val="00E019DB"/>
    <w:rsid w:val="00E01F59"/>
    <w:rsid w:val="00E02F13"/>
    <w:rsid w:val="00E03C42"/>
    <w:rsid w:val="00E062CD"/>
    <w:rsid w:val="00E06547"/>
    <w:rsid w:val="00E070C5"/>
    <w:rsid w:val="00E077FA"/>
    <w:rsid w:val="00E102E0"/>
    <w:rsid w:val="00E104D5"/>
    <w:rsid w:val="00E10A22"/>
    <w:rsid w:val="00E11AFF"/>
    <w:rsid w:val="00E11E53"/>
    <w:rsid w:val="00E12F55"/>
    <w:rsid w:val="00E1684E"/>
    <w:rsid w:val="00E169A9"/>
    <w:rsid w:val="00E16DA2"/>
    <w:rsid w:val="00E1791E"/>
    <w:rsid w:val="00E2040D"/>
    <w:rsid w:val="00E20F59"/>
    <w:rsid w:val="00E210A0"/>
    <w:rsid w:val="00E21332"/>
    <w:rsid w:val="00E215A1"/>
    <w:rsid w:val="00E2168B"/>
    <w:rsid w:val="00E22254"/>
    <w:rsid w:val="00E24292"/>
    <w:rsid w:val="00E247C4"/>
    <w:rsid w:val="00E2651F"/>
    <w:rsid w:val="00E26672"/>
    <w:rsid w:val="00E277FC"/>
    <w:rsid w:val="00E309AA"/>
    <w:rsid w:val="00E31C80"/>
    <w:rsid w:val="00E323EF"/>
    <w:rsid w:val="00E3304B"/>
    <w:rsid w:val="00E33382"/>
    <w:rsid w:val="00E342D1"/>
    <w:rsid w:val="00E35266"/>
    <w:rsid w:val="00E354B8"/>
    <w:rsid w:val="00E35F65"/>
    <w:rsid w:val="00E37762"/>
    <w:rsid w:val="00E4118B"/>
    <w:rsid w:val="00E417F0"/>
    <w:rsid w:val="00E4197B"/>
    <w:rsid w:val="00E4205D"/>
    <w:rsid w:val="00E426A7"/>
    <w:rsid w:val="00E42956"/>
    <w:rsid w:val="00E42F99"/>
    <w:rsid w:val="00E43B3F"/>
    <w:rsid w:val="00E4458F"/>
    <w:rsid w:val="00E44B72"/>
    <w:rsid w:val="00E44DC5"/>
    <w:rsid w:val="00E4589B"/>
    <w:rsid w:val="00E476F9"/>
    <w:rsid w:val="00E47B34"/>
    <w:rsid w:val="00E50774"/>
    <w:rsid w:val="00E52EEC"/>
    <w:rsid w:val="00E538EC"/>
    <w:rsid w:val="00E54621"/>
    <w:rsid w:val="00E5465A"/>
    <w:rsid w:val="00E55477"/>
    <w:rsid w:val="00E55B7A"/>
    <w:rsid w:val="00E56B04"/>
    <w:rsid w:val="00E60376"/>
    <w:rsid w:val="00E60DFA"/>
    <w:rsid w:val="00E61B72"/>
    <w:rsid w:val="00E62018"/>
    <w:rsid w:val="00E6277A"/>
    <w:rsid w:val="00E62928"/>
    <w:rsid w:val="00E6375F"/>
    <w:rsid w:val="00E64DA6"/>
    <w:rsid w:val="00E64E0A"/>
    <w:rsid w:val="00E6595B"/>
    <w:rsid w:val="00E6641E"/>
    <w:rsid w:val="00E66F4C"/>
    <w:rsid w:val="00E67318"/>
    <w:rsid w:val="00E675BA"/>
    <w:rsid w:val="00E70DEC"/>
    <w:rsid w:val="00E71031"/>
    <w:rsid w:val="00E710ED"/>
    <w:rsid w:val="00E72A88"/>
    <w:rsid w:val="00E73809"/>
    <w:rsid w:val="00E73935"/>
    <w:rsid w:val="00E73973"/>
    <w:rsid w:val="00E73DB8"/>
    <w:rsid w:val="00E75FC3"/>
    <w:rsid w:val="00E766F6"/>
    <w:rsid w:val="00E768BC"/>
    <w:rsid w:val="00E772BD"/>
    <w:rsid w:val="00E7762B"/>
    <w:rsid w:val="00E77BC0"/>
    <w:rsid w:val="00E82C49"/>
    <w:rsid w:val="00E833EA"/>
    <w:rsid w:val="00E84DE8"/>
    <w:rsid w:val="00E867CE"/>
    <w:rsid w:val="00E867D2"/>
    <w:rsid w:val="00E86963"/>
    <w:rsid w:val="00E869D1"/>
    <w:rsid w:val="00E9004E"/>
    <w:rsid w:val="00E91FD9"/>
    <w:rsid w:val="00E936B2"/>
    <w:rsid w:val="00E9405B"/>
    <w:rsid w:val="00E94FDA"/>
    <w:rsid w:val="00E9586C"/>
    <w:rsid w:val="00E95A99"/>
    <w:rsid w:val="00E96215"/>
    <w:rsid w:val="00E96600"/>
    <w:rsid w:val="00E96A48"/>
    <w:rsid w:val="00E97CE3"/>
    <w:rsid w:val="00EA0374"/>
    <w:rsid w:val="00EA03DE"/>
    <w:rsid w:val="00EA078D"/>
    <w:rsid w:val="00EA0B9B"/>
    <w:rsid w:val="00EA0F4D"/>
    <w:rsid w:val="00EA169A"/>
    <w:rsid w:val="00EA1C60"/>
    <w:rsid w:val="00EA288D"/>
    <w:rsid w:val="00EA54BD"/>
    <w:rsid w:val="00EA6DD3"/>
    <w:rsid w:val="00EA7BA5"/>
    <w:rsid w:val="00EB08BA"/>
    <w:rsid w:val="00EB13C2"/>
    <w:rsid w:val="00EB1D88"/>
    <w:rsid w:val="00EB2138"/>
    <w:rsid w:val="00EB231B"/>
    <w:rsid w:val="00EB3443"/>
    <w:rsid w:val="00EB3898"/>
    <w:rsid w:val="00EB4697"/>
    <w:rsid w:val="00EB4E46"/>
    <w:rsid w:val="00EB5D26"/>
    <w:rsid w:val="00EB5DD8"/>
    <w:rsid w:val="00EB6534"/>
    <w:rsid w:val="00EB6719"/>
    <w:rsid w:val="00EB70B0"/>
    <w:rsid w:val="00EB74FA"/>
    <w:rsid w:val="00EB79D1"/>
    <w:rsid w:val="00EB79E9"/>
    <w:rsid w:val="00EC0732"/>
    <w:rsid w:val="00EC0A1A"/>
    <w:rsid w:val="00EC0F15"/>
    <w:rsid w:val="00EC1439"/>
    <w:rsid w:val="00EC15BE"/>
    <w:rsid w:val="00EC1CE0"/>
    <w:rsid w:val="00EC24F9"/>
    <w:rsid w:val="00EC29B8"/>
    <w:rsid w:val="00EC3C98"/>
    <w:rsid w:val="00EC4072"/>
    <w:rsid w:val="00EC5E54"/>
    <w:rsid w:val="00EC622B"/>
    <w:rsid w:val="00EC6904"/>
    <w:rsid w:val="00EC6EF0"/>
    <w:rsid w:val="00EC744E"/>
    <w:rsid w:val="00EC7DDC"/>
    <w:rsid w:val="00ED1E43"/>
    <w:rsid w:val="00ED335D"/>
    <w:rsid w:val="00ED37D4"/>
    <w:rsid w:val="00ED50D6"/>
    <w:rsid w:val="00ED54DA"/>
    <w:rsid w:val="00ED55AB"/>
    <w:rsid w:val="00ED6052"/>
    <w:rsid w:val="00ED6F3E"/>
    <w:rsid w:val="00ED71BC"/>
    <w:rsid w:val="00EE1267"/>
    <w:rsid w:val="00EE153D"/>
    <w:rsid w:val="00EE1692"/>
    <w:rsid w:val="00EE213A"/>
    <w:rsid w:val="00EE2451"/>
    <w:rsid w:val="00EE2ADD"/>
    <w:rsid w:val="00EE3350"/>
    <w:rsid w:val="00EE37E1"/>
    <w:rsid w:val="00EE4A62"/>
    <w:rsid w:val="00EE59A3"/>
    <w:rsid w:val="00EE5DD3"/>
    <w:rsid w:val="00EF0048"/>
    <w:rsid w:val="00EF16FC"/>
    <w:rsid w:val="00EF2411"/>
    <w:rsid w:val="00EF2B89"/>
    <w:rsid w:val="00EF2C9F"/>
    <w:rsid w:val="00EF3000"/>
    <w:rsid w:val="00EF35C6"/>
    <w:rsid w:val="00EF3AE9"/>
    <w:rsid w:val="00EF40E9"/>
    <w:rsid w:val="00EF57A5"/>
    <w:rsid w:val="00EF63CB"/>
    <w:rsid w:val="00EF67E0"/>
    <w:rsid w:val="00EF706D"/>
    <w:rsid w:val="00EF7FB4"/>
    <w:rsid w:val="00F0053A"/>
    <w:rsid w:val="00F00F89"/>
    <w:rsid w:val="00F01919"/>
    <w:rsid w:val="00F030F4"/>
    <w:rsid w:val="00F034EC"/>
    <w:rsid w:val="00F0390F"/>
    <w:rsid w:val="00F04312"/>
    <w:rsid w:val="00F04393"/>
    <w:rsid w:val="00F04F64"/>
    <w:rsid w:val="00F05191"/>
    <w:rsid w:val="00F060F3"/>
    <w:rsid w:val="00F07556"/>
    <w:rsid w:val="00F10320"/>
    <w:rsid w:val="00F11119"/>
    <w:rsid w:val="00F112D7"/>
    <w:rsid w:val="00F117A2"/>
    <w:rsid w:val="00F1206A"/>
    <w:rsid w:val="00F133B3"/>
    <w:rsid w:val="00F15621"/>
    <w:rsid w:val="00F166C3"/>
    <w:rsid w:val="00F167FB"/>
    <w:rsid w:val="00F16995"/>
    <w:rsid w:val="00F16D0A"/>
    <w:rsid w:val="00F1710A"/>
    <w:rsid w:val="00F205C0"/>
    <w:rsid w:val="00F21ED2"/>
    <w:rsid w:val="00F23BCD"/>
    <w:rsid w:val="00F23D6A"/>
    <w:rsid w:val="00F23F35"/>
    <w:rsid w:val="00F25257"/>
    <w:rsid w:val="00F25A6A"/>
    <w:rsid w:val="00F26F40"/>
    <w:rsid w:val="00F27417"/>
    <w:rsid w:val="00F27574"/>
    <w:rsid w:val="00F30F70"/>
    <w:rsid w:val="00F31116"/>
    <w:rsid w:val="00F31121"/>
    <w:rsid w:val="00F3149B"/>
    <w:rsid w:val="00F31F71"/>
    <w:rsid w:val="00F32373"/>
    <w:rsid w:val="00F33D74"/>
    <w:rsid w:val="00F34452"/>
    <w:rsid w:val="00F34D6C"/>
    <w:rsid w:val="00F3564C"/>
    <w:rsid w:val="00F4037E"/>
    <w:rsid w:val="00F407F8"/>
    <w:rsid w:val="00F409B6"/>
    <w:rsid w:val="00F429CC"/>
    <w:rsid w:val="00F434B1"/>
    <w:rsid w:val="00F44EF9"/>
    <w:rsid w:val="00F46185"/>
    <w:rsid w:val="00F467F9"/>
    <w:rsid w:val="00F46897"/>
    <w:rsid w:val="00F4708C"/>
    <w:rsid w:val="00F50AAB"/>
    <w:rsid w:val="00F50BCD"/>
    <w:rsid w:val="00F50CE6"/>
    <w:rsid w:val="00F510FE"/>
    <w:rsid w:val="00F52124"/>
    <w:rsid w:val="00F527F4"/>
    <w:rsid w:val="00F53196"/>
    <w:rsid w:val="00F53B70"/>
    <w:rsid w:val="00F54848"/>
    <w:rsid w:val="00F54D8E"/>
    <w:rsid w:val="00F552E4"/>
    <w:rsid w:val="00F566D8"/>
    <w:rsid w:val="00F56E79"/>
    <w:rsid w:val="00F5747B"/>
    <w:rsid w:val="00F578ED"/>
    <w:rsid w:val="00F57D8D"/>
    <w:rsid w:val="00F57DFB"/>
    <w:rsid w:val="00F57F5B"/>
    <w:rsid w:val="00F60FF3"/>
    <w:rsid w:val="00F61395"/>
    <w:rsid w:val="00F61552"/>
    <w:rsid w:val="00F61D9D"/>
    <w:rsid w:val="00F63118"/>
    <w:rsid w:val="00F646C0"/>
    <w:rsid w:val="00F647F8"/>
    <w:rsid w:val="00F648E8"/>
    <w:rsid w:val="00F64E4E"/>
    <w:rsid w:val="00F6521A"/>
    <w:rsid w:val="00F66929"/>
    <w:rsid w:val="00F66A10"/>
    <w:rsid w:val="00F67711"/>
    <w:rsid w:val="00F67CB9"/>
    <w:rsid w:val="00F67F10"/>
    <w:rsid w:val="00F70126"/>
    <w:rsid w:val="00F7242F"/>
    <w:rsid w:val="00F7352B"/>
    <w:rsid w:val="00F7373E"/>
    <w:rsid w:val="00F73D3E"/>
    <w:rsid w:val="00F74871"/>
    <w:rsid w:val="00F75788"/>
    <w:rsid w:val="00F75D45"/>
    <w:rsid w:val="00F7698F"/>
    <w:rsid w:val="00F77795"/>
    <w:rsid w:val="00F80B43"/>
    <w:rsid w:val="00F80ECA"/>
    <w:rsid w:val="00F81006"/>
    <w:rsid w:val="00F8104F"/>
    <w:rsid w:val="00F81A05"/>
    <w:rsid w:val="00F81C7D"/>
    <w:rsid w:val="00F82228"/>
    <w:rsid w:val="00F82590"/>
    <w:rsid w:val="00F82A8D"/>
    <w:rsid w:val="00F830CF"/>
    <w:rsid w:val="00F8436C"/>
    <w:rsid w:val="00F8545F"/>
    <w:rsid w:val="00F8612E"/>
    <w:rsid w:val="00F86325"/>
    <w:rsid w:val="00F86A3F"/>
    <w:rsid w:val="00F86CD3"/>
    <w:rsid w:val="00F87EE3"/>
    <w:rsid w:val="00F906E1"/>
    <w:rsid w:val="00F90781"/>
    <w:rsid w:val="00F90D7C"/>
    <w:rsid w:val="00F919DF"/>
    <w:rsid w:val="00F9366A"/>
    <w:rsid w:val="00F949F5"/>
    <w:rsid w:val="00F94A49"/>
    <w:rsid w:val="00F951F3"/>
    <w:rsid w:val="00F95693"/>
    <w:rsid w:val="00F9684E"/>
    <w:rsid w:val="00F970E7"/>
    <w:rsid w:val="00F976D0"/>
    <w:rsid w:val="00FA0BC8"/>
    <w:rsid w:val="00FA0DCF"/>
    <w:rsid w:val="00FA3956"/>
    <w:rsid w:val="00FA3D7C"/>
    <w:rsid w:val="00FA4142"/>
    <w:rsid w:val="00FA5165"/>
    <w:rsid w:val="00FA537B"/>
    <w:rsid w:val="00FA69A7"/>
    <w:rsid w:val="00FA7083"/>
    <w:rsid w:val="00FA7C4A"/>
    <w:rsid w:val="00FB0071"/>
    <w:rsid w:val="00FB0E83"/>
    <w:rsid w:val="00FB156E"/>
    <w:rsid w:val="00FB1B95"/>
    <w:rsid w:val="00FB1D65"/>
    <w:rsid w:val="00FB326E"/>
    <w:rsid w:val="00FB35A5"/>
    <w:rsid w:val="00FB35F0"/>
    <w:rsid w:val="00FB48C7"/>
    <w:rsid w:val="00FB523A"/>
    <w:rsid w:val="00FB7C53"/>
    <w:rsid w:val="00FC0184"/>
    <w:rsid w:val="00FC0382"/>
    <w:rsid w:val="00FC17F1"/>
    <w:rsid w:val="00FC1D9E"/>
    <w:rsid w:val="00FC2851"/>
    <w:rsid w:val="00FC35E6"/>
    <w:rsid w:val="00FC4159"/>
    <w:rsid w:val="00FC52A1"/>
    <w:rsid w:val="00FC5EE6"/>
    <w:rsid w:val="00FC6FBD"/>
    <w:rsid w:val="00FC78F0"/>
    <w:rsid w:val="00FC7D86"/>
    <w:rsid w:val="00FD07CA"/>
    <w:rsid w:val="00FD193B"/>
    <w:rsid w:val="00FD2EE9"/>
    <w:rsid w:val="00FD3527"/>
    <w:rsid w:val="00FD4BE9"/>
    <w:rsid w:val="00FD5413"/>
    <w:rsid w:val="00FD551E"/>
    <w:rsid w:val="00FD556A"/>
    <w:rsid w:val="00FD5669"/>
    <w:rsid w:val="00FD63D9"/>
    <w:rsid w:val="00FD643B"/>
    <w:rsid w:val="00FD73E8"/>
    <w:rsid w:val="00FD7D8D"/>
    <w:rsid w:val="00FE08EF"/>
    <w:rsid w:val="00FE1C38"/>
    <w:rsid w:val="00FE2CC4"/>
    <w:rsid w:val="00FE315D"/>
    <w:rsid w:val="00FE40ED"/>
    <w:rsid w:val="00FE513E"/>
    <w:rsid w:val="00FE5713"/>
    <w:rsid w:val="00FE6132"/>
    <w:rsid w:val="00FE7025"/>
    <w:rsid w:val="00FF0271"/>
    <w:rsid w:val="00FF1554"/>
    <w:rsid w:val="00FF2981"/>
    <w:rsid w:val="00FF459B"/>
    <w:rsid w:val="00FF4BE4"/>
    <w:rsid w:val="00FF500E"/>
    <w:rsid w:val="00FF6104"/>
    <w:rsid w:val="00FF69FB"/>
    <w:rsid w:val="00FF6A0E"/>
    <w:rsid w:val="00FF7DEC"/>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926F20"/>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926F20"/>
    <w:pPr>
      <w:numPr>
        <w:numId w:val="1"/>
      </w:numPr>
      <w:tabs>
        <w:tab w:val="clear" w:pos="567"/>
      </w:tabs>
      <w:adjustRightInd w:val="0"/>
      <w:spacing w:after="240"/>
    </w:pPr>
  </w:style>
  <w:style w:type="paragraph" w:customStyle="1" w:styleId="a">
    <w:name w:val="(a)"/>
    <w:basedOn w:val="Normal"/>
    <w:link w:val="aCar"/>
    <w:rsid w:val="00926F20"/>
    <w:pPr>
      <w:tabs>
        <w:tab w:val="left" w:pos="-737"/>
      </w:tabs>
      <w:spacing w:after="240"/>
      <w:ind w:left="567" w:hanging="567"/>
    </w:pPr>
    <w:rPr>
      <w:rFonts w:eastAsia="Times New Roman"/>
      <w:lang w:eastAsia="en-US"/>
    </w:rPr>
  </w:style>
  <w:style w:type="paragraph" w:customStyle="1" w:styleId="b">
    <w:name w:val="(b)"/>
    <w:basedOn w:val="a"/>
    <w:link w:val="bCar"/>
    <w:rsid w:val="00926F20"/>
    <w:pPr>
      <w:tabs>
        <w:tab w:val="clear" w:pos="567"/>
        <w:tab w:val="left" w:pos="1134"/>
      </w:tabs>
      <w:ind w:left="1134"/>
    </w:pPr>
  </w:style>
  <w:style w:type="paragraph" w:customStyle="1" w:styleId="c">
    <w:name w:val="(c)"/>
    <w:basedOn w:val="Normal"/>
    <w:rsid w:val="00926F20"/>
    <w:pPr>
      <w:tabs>
        <w:tab w:val="clear" w:pos="567"/>
        <w:tab w:val="left" w:pos="1701"/>
      </w:tabs>
      <w:spacing w:after="240"/>
      <w:ind w:left="1701" w:hanging="567"/>
    </w:pPr>
  </w:style>
  <w:style w:type="paragraph" w:customStyle="1" w:styleId="alina">
    <w:name w:val="alinéa"/>
    <w:basedOn w:val="Normal"/>
    <w:rsid w:val="00926F20"/>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8"/>
      </w:numPr>
      <w:tabs>
        <w:tab w:val="clear" w:pos="567"/>
        <w:tab w:val="clear" w:pos="993"/>
        <w:tab w:val="left" w:pos="340"/>
        <w:tab w:val="num" w:pos="851"/>
      </w:tabs>
      <w:ind w:left="851"/>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15"/>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926F20"/>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926F20"/>
    <w:pPr>
      <w:numPr>
        <w:numId w:val="1"/>
      </w:numPr>
      <w:tabs>
        <w:tab w:val="clear" w:pos="567"/>
      </w:tabs>
      <w:adjustRightInd w:val="0"/>
      <w:spacing w:after="240"/>
    </w:pPr>
  </w:style>
  <w:style w:type="paragraph" w:customStyle="1" w:styleId="a">
    <w:name w:val="(a)"/>
    <w:basedOn w:val="Normal"/>
    <w:link w:val="aCar"/>
    <w:rsid w:val="00926F20"/>
    <w:pPr>
      <w:tabs>
        <w:tab w:val="left" w:pos="-737"/>
      </w:tabs>
      <w:spacing w:after="240"/>
      <w:ind w:left="567" w:hanging="567"/>
    </w:pPr>
    <w:rPr>
      <w:rFonts w:eastAsia="Times New Roman"/>
      <w:lang w:eastAsia="en-US"/>
    </w:rPr>
  </w:style>
  <w:style w:type="paragraph" w:customStyle="1" w:styleId="b">
    <w:name w:val="(b)"/>
    <w:basedOn w:val="a"/>
    <w:link w:val="bCar"/>
    <w:rsid w:val="00926F20"/>
    <w:pPr>
      <w:tabs>
        <w:tab w:val="clear" w:pos="567"/>
        <w:tab w:val="left" w:pos="1134"/>
      </w:tabs>
      <w:ind w:left="1134"/>
    </w:pPr>
  </w:style>
  <w:style w:type="paragraph" w:customStyle="1" w:styleId="c">
    <w:name w:val="(c)"/>
    <w:basedOn w:val="Normal"/>
    <w:rsid w:val="00926F20"/>
    <w:pPr>
      <w:tabs>
        <w:tab w:val="clear" w:pos="567"/>
        <w:tab w:val="left" w:pos="1701"/>
      </w:tabs>
      <w:spacing w:after="240"/>
      <w:ind w:left="1701" w:hanging="567"/>
    </w:pPr>
  </w:style>
  <w:style w:type="paragraph" w:customStyle="1" w:styleId="alina">
    <w:name w:val="alinéa"/>
    <w:basedOn w:val="Normal"/>
    <w:rsid w:val="00926F20"/>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8"/>
      </w:numPr>
      <w:tabs>
        <w:tab w:val="clear" w:pos="567"/>
        <w:tab w:val="clear" w:pos="993"/>
        <w:tab w:val="left" w:pos="340"/>
        <w:tab w:val="num" w:pos="851"/>
      </w:tabs>
      <w:ind w:left="851"/>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15"/>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863">
      <w:bodyDiv w:val="1"/>
      <w:marLeft w:val="0"/>
      <w:marRight w:val="0"/>
      <w:marTop w:val="0"/>
      <w:marBottom w:val="0"/>
      <w:divBdr>
        <w:top w:val="none" w:sz="0" w:space="0" w:color="auto"/>
        <w:left w:val="none" w:sz="0" w:space="0" w:color="auto"/>
        <w:bottom w:val="none" w:sz="0" w:space="0" w:color="auto"/>
        <w:right w:val="none" w:sz="0" w:space="0" w:color="auto"/>
      </w:divBdr>
    </w:div>
    <w:div w:id="262036198">
      <w:bodyDiv w:val="1"/>
      <w:marLeft w:val="0"/>
      <w:marRight w:val="0"/>
      <w:marTop w:val="0"/>
      <w:marBottom w:val="0"/>
      <w:divBdr>
        <w:top w:val="none" w:sz="0" w:space="0" w:color="auto"/>
        <w:left w:val="none" w:sz="0" w:space="0" w:color="auto"/>
        <w:bottom w:val="none" w:sz="0" w:space="0" w:color="auto"/>
        <w:right w:val="none" w:sz="0" w:space="0" w:color="auto"/>
      </w:divBdr>
    </w:div>
    <w:div w:id="348214133">
      <w:bodyDiv w:val="1"/>
      <w:marLeft w:val="0"/>
      <w:marRight w:val="0"/>
      <w:marTop w:val="0"/>
      <w:marBottom w:val="0"/>
      <w:divBdr>
        <w:top w:val="none" w:sz="0" w:space="0" w:color="auto"/>
        <w:left w:val="none" w:sz="0" w:space="0" w:color="auto"/>
        <w:bottom w:val="none" w:sz="0" w:space="0" w:color="auto"/>
        <w:right w:val="none" w:sz="0" w:space="0" w:color="auto"/>
      </w:divBdr>
    </w:div>
    <w:div w:id="380402445">
      <w:bodyDiv w:val="1"/>
      <w:marLeft w:val="0"/>
      <w:marRight w:val="0"/>
      <w:marTop w:val="0"/>
      <w:marBottom w:val="0"/>
      <w:divBdr>
        <w:top w:val="none" w:sz="0" w:space="0" w:color="auto"/>
        <w:left w:val="none" w:sz="0" w:space="0" w:color="auto"/>
        <w:bottom w:val="none" w:sz="0" w:space="0" w:color="auto"/>
        <w:right w:val="none" w:sz="0" w:space="0" w:color="auto"/>
      </w:divBdr>
    </w:div>
    <w:div w:id="454641525">
      <w:bodyDiv w:val="1"/>
      <w:marLeft w:val="0"/>
      <w:marRight w:val="0"/>
      <w:marTop w:val="0"/>
      <w:marBottom w:val="0"/>
      <w:divBdr>
        <w:top w:val="none" w:sz="0" w:space="0" w:color="auto"/>
        <w:left w:val="none" w:sz="0" w:space="0" w:color="auto"/>
        <w:bottom w:val="none" w:sz="0" w:space="0" w:color="auto"/>
        <w:right w:val="none" w:sz="0" w:space="0" w:color="auto"/>
      </w:divBdr>
      <w:divsChild>
        <w:div w:id="1436245363">
          <w:marLeft w:val="0"/>
          <w:marRight w:val="0"/>
          <w:marTop w:val="0"/>
          <w:marBottom w:val="0"/>
          <w:divBdr>
            <w:top w:val="none" w:sz="0" w:space="0" w:color="auto"/>
            <w:left w:val="none" w:sz="0" w:space="0" w:color="auto"/>
            <w:bottom w:val="none" w:sz="0" w:space="0" w:color="auto"/>
            <w:right w:val="none" w:sz="0" w:space="0" w:color="auto"/>
          </w:divBdr>
          <w:divsChild>
            <w:div w:id="1375622375">
              <w:marLeft w:val="0"/>
              <w:marRight w:val="0"/>
              <w:marTop w:val="0"/>
              <w:marBottom w:val="0"/>
              <w:divBdr>
                <w:top w:val="none" w:sz="0" w:space="0" w:color="auto"/>
                <w:left w:val="none" w:sz="0" w:space="0" w:color="auto"/>
                <w:bottom w:val="none" w:sz="0" w:space="0" w:color="auto"/>
                <w:right w:val="none" w:sz="0" w:space="0" w:color="auto"/>
              </w:divBdr>
              <w:divsChild>
                <w:div w:id="285743314">
                  <w:marLeft w:val="0"/>
                  <w:marRight w:val="0"/>
                  <w:marTop w:val="0"/>
                  <w:marBottom w:val="0"/>
                  <w:divBdr>
                    <w:top w:val="none" w:sz="0" w:space="0" w:color="auto"/>
                    <w:left w:val="none" w:sz="0" w:space="0" w:color="auto"/>
                    <w:bottom w:val="none" w:sz="0" w:space="0" w:color="auto"/>
                    <w:right w:val="none" w:sz="0" w:space="0" w:color="auto"/>
                  </w:divBdr>
                  <w:divsChild>
                    <w:div w:id="1262376089">
                      <w:marLeft w:val="0"/>
                      <w:marRight w:val="0"/>
                      <w:marTop w:val="0"/>
                      <w:marBottom w:val="0"/>
                      <w:divBdr>
                        <w:top w:val="none" w:sz="0" w:space="0" w:color="auto"/>
                        <w:left w:val="none" w:sz="0" w:space="0" w:color="auto"/>
                        <w:bottom w:val="none" w:sz="0" w:space="0" w:color="auto"/>
                        <w:right w:val="none" w:sz="0" w:space="0" w:color="auto"/>
                      </w:divBdr>
                      <w:divsChild>
                        <w:div w:id="126512741">
                          <w:marLeft w:val="0"/>
                          <w:marRight w:val="0"/>
                          <w:marTop w:val="0"/>
                          <w:marBottom w:val="0"/>
                          <w:divBdr>
                            <w:top w:val="none" w:sz="0" w:space="0" w:color="auto"/>
                            <w:left w:val="none" w:sz="0" w:space="0" w:color="auto"/>
                            <w:bottom w:val="none" w:sz="0" w:space="0" w:color="auto"/>
                            <w:right w:val="none" w:sz="0" w:space="0" w:color="auto"/>
                          </w:divBdr>
                          <w:divsChild>
                            <w:div w:id="1848520978">
                              <w:marLeft w:val="0"/>
                              <w:marRight w:val="0"/>
                              <w:marTop w:val="0"/>
                              <w:marBottom w:val="0"/>
                              <w:divBdr>
                                <w:top w:val="none" w:sz="0" w:space="0" w:color="auto"/>
                                <w:left w:val="none" w:sz="0" w:space="0" w:color="auto"/>
                                <w:bottom w:val="none" w:sz="0" w:space="0" w:color="auto"/>
                                <w:right w:val="none" w:sz="0" w:space="0" w:color="auto"/>
                              </w:divBdr>
                              <w:divsChild>
                                <w:div w:id="724835426">
                                  <w:marLeft w:val="0"/>
                                  <w:marRight w:val="0"/>
                                  <w:marTop w:val="0"/>
                                  <w:marBottom w:val="0"/>
                                  <w:divBdr>
                                    <w:top w:val="none" w:sz="0" w:space="0" w:color="auto"/>
                                    <w:left w:val="none" w:sz="0" w:space="0" w:color="auto"/>
                                    <w:bottom w:val="none" w:sz="0" w:space="0" w:color="auto"/>
                                    <w:right w:val="none" w:sz="0" w:space="0" w:color="auto"/>
                                  </w:divBdr>
                                  <w:divsChild>
                                    <w:div w:id="82075686">
                                      <w:marLeft w:val="0"/>
                                      <w:marRight w:val="0"/>
                                      <w:marTop w:val="0"/>
                                      <w:marBottom w:val="0"/>
                                      <w:divBdr>
                                        <w:top w:val="single" w:sz="6" w:space="0" w:color="F5F5F5"/>
                                        <w:left w:val="single" w:sz="6" w:space="0" w:color="F5F5F5"/>
                                        <w:bottom w:val="single" w:sz="6" w:space="0" w:color="F5F5F5"/>
                                        <w:right w:val="single" w:sz="6" w:space="0" w:color="F5F5F5"/>
                                      </w:divBdr>
                                      <w:divsChild>
                                        <w:div w:id="1544177679">
                                          <w:marLeft w:val="0"/>
                                          <w:marRight w:val="0"/>
                                          <w:marTop w:val="0"/>
                                          <w:marBottom w:val="0"/>
                                          <w:divBdr>
                                            <w:top w:val="none" w:sz="0" w:space="0" w:color="auto"/>
                                            <w:left w:val="none" w:sz="0" w:space="0" w:color="auto"/>
                                            <w:bottom w:val="none" w:sz="0" w:space="0" w:color="auto"/>
                                            <w:right w:val="none" w:sz="0" w:space="0" w:color="auto"/>
                                          </w:divBdr>
                                          <w:divsChild>
                                            <w:div w:id="235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95508">
      <w:bodyDiv w:val="1"/>
      <w:marLeft w:val="0"/>
      <w:marRight w:val="0"/>
      <w:marTop w:val="0"/>
      <w:marBottom w:val="0"/>
      <w:divBdr>
        <w:top w:val="none" w:sz="0" w:space="0" w:color="auto"/>
        <w:left w:val="none" w:sz="0" w:space="0" w:color="auto"/>
        <w:bottom w:val="none" w:sz="0" w:space="0" w:color="auto"/>
        <w:right w:val="none" w:sz="0" w:space="0" w:color="auto"/>
      </w:divBdr>
    </w:div>
    <w:div w:id="618033515">
      <w:bodyDiv w:val="1"/>
      <w:marLeft w:val="0"/>
      <w:marRight w:val="0"/>
      <w:marTop w:val="0"/>
      <w:marBottom w:val="0"/>
      <w:divBdr>
        <w:top w:val="none" w:sz="0" w:space="0" w:color="auto"/>
        <w:left w:val="none" w:sz="0" w:space="0" w:color="auto"/>
        <w:bottom w:val="none" w:sz="0" w:space="0" w:color="auto"/>
        <w:right w:val="none" w:sz="0" w:space="0" w:color="auto"/>
      </w:divBdr>
      <w:divsChild>
        <w:div w:id="1153567382">
          <w:marLeft w:val="0"/>
          <w:marRight w:val="0"/>
          <w:marTop w:val="0"/>
          <w:marBottom w:val="0"/>
          <w:divBdr>
            <w:top w:val="none" w:sz="0" w:space="0" w:color="auto"/>
            <w:left w:val="none" w:sz="0" w:space="0" w:color="auto"/>
            <w:bottom w:val="none" w:sz="0" w:space="0" w:color="auto"/>
            <w:right w:val="none" w:sz="0" w:space="0" w:color="auto"/>
          </w:divBdr>
          <w:divsChild>
            <w:div w:id="15624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3222">
      <w:bodyDiv w:val="1"/>
      <w:marLeft w:val="0"/>
      <w:marRight w:val="0"/>
      <w:marTop w:val="0"/>
      <w:marBottom w:val="0"/>
      <w:divBdr>
        <w:top w:val="none" w:sz="0" w:space="0" w:color="auto"/>
        <w:left w:val="none" w:sz="0" w:space="0" w:color="auto"/>
        <w:bottom w:val="none" w:sz="0" w:space="0" w:color="auto"/>
        <w:right w:val="none" w:sz="0" w:space="0" w:color="auto"/>
      </w:divBdr>
    </w:div>
    <w:div w:id="879632283">
      <w:bodyDiv w:val="1"/>
      <w:marLeft w:val="0"/>
      <w:marRight w:val="0"/>
      <w:marTop w:val="0"/>
      <w:marBottom w:val="0"/>
      <w:divBdr>
        <w:top w:val="none" w:sz="0" w:space="0" w:color="auto"/>
        <w:left w:val="none" w:sz="0" w:space="0" w:color="auto"/>
        <w:bottom w:val="none" w:sz="0" w:space="0" w:color="auto"/>
        <w:right w:val="none" w:sz="0" w:space="0" w:color="auto"/>
      </w:divBdr>
    </w:div>
    <w:div w:id="883829160">
      <w:bodyDiv w:val="1"/>
      <w:marLeft w:val="0"/>
      <w:marRight w:val="0"/>
      <w:marTop w:val="0"/>
      <w:marBottom w:val="0"/>
      <w:divBdr>
        <w:top w:val="none" w:sz="0" w:space="0" w:color="auto"/>
        <w:left w:val="none" w:sz="0" w:space="0" w:color="auto"/>
        <w:bottom w:val="none" w:sz="0" w:space="0" w:color="auto"/>
        <w:right w:val="none" w:sz="0" w:space="0" w:color="auto"/>
      </w:divBdr>
    </w:div>
    <w:div w:id="1053962737">
      <w:bodyDiv w:val="1"/>
      <w:marLeft w:val="0"/>
      <w:marRight w:val="0"/>
      <w:marTop w:val="0"/>
      <w:marBottom w:val="0"/>
      <w:divBdr>
        <w:top w:val="none" w:sz="0" w:space="0" w:color="auto"/>
        <w:left w:val="none" w:sz="0" w:space="0" w:color="auto"/>
        <w:bottom w:val="none" w:sz="0" w:space="0" w:color="auto"/>
        <w:right w:val="none" w:sz="0" w:space="0" w:color="auto"/>
      </w:divBdr>
    </w:div>
    <w:div w:id="1074351923">
      <w:bodyDiv w:val="1"/>
      <w:marLeft w:val="0"/>
      <w:marRight w:val="0"/>
      <w:marTop w:val="0"/>
      <w:marBottom w:val="0"/>
      <w:divBdr>
        <w:top w:val="none" w:sz="0" w:space="0" w:color="auto"/>
        <w:left w:val="none" w:sz="0" w:space="0" w:color="auto"/>
        <w:bottom w:val="none" w:sz="0" w:space="0" w:color="auto"/>
        <w:right w:val="none" w:sz="0" w:space="0" w:color="auto"/>
      </w:divBdr>
    </w:div>
    <w:div w:id="1086727883">
      <w:bodyDiv w:val="1"/>
      <w:marLeft w:val="0"/>
      <w:marRight w:val="0"/>
      <w:marTop w:val="0"/>
      <w:marBottom w:val="0"/>
      <w:divBdr>
        <w:top w:val="none" w:sz="0" w:space="0" w:color="auto"/>
        <w:left w:val="none" w:sz="0" w:space="0" w:color="auto"/>
        <w:bottom w:val="none" w:sz="0" w:space="0" w:color="auto"/>
        <w:right w:val="none" w:sz="0" w:space="0" w:color="auto"/>
      </w:divBdr>
    </w:div>
    <w:div w:id="1497769731">
      <w:bodyDiv w:val="1"/>
      <w:marLeft w:val="0"/>
      <w:marRight w:val="0"/>
      <w:marTop w:val="0"/>
      <w:marBottom w:val="0"/>
      <w:divBdr>
        <w:top w:val="none" w:sz="0" w:space="0" w:color="auto"/>
        <w:left w:val="none" w:sz="0" w:space="0" w:color="auto"/>
        <w:bottom w:val="none" w:sz="0" w:space="0" w:color="auto"/>
        <w:right w:val="none" w:sz="0" w:space="0" w:color="auto"/>
      </w:divBdr>
    </w:div>
    <w:div w:id="1507553119">
      <w:bodyDiv w:val="1"/>
      <w:marLeft w:val="0"/>
      <w:marRight w:val="0"/>
      <w:marTop w:val="0"/>
      <w:marBottom w:val="0"/>
      <w:divBdr>
        <w:top w:val="none" w:sz="0" w:space="0" w:color="auto"/>
        <w:left w:val="none" w:sz="0" w:space="0" w:color="auto"/>
        <w:bottom w:val="none" w:sz="0" w:space="0" w:color="auto"/>
        <w:right w:val="none" w:sz="0" w:space="0" w:color="auto"/>
      </w:divBdr>
    </w:div>
    <w:div w:id="1575705165">
      <w:bodyDiv w:val="1"/>
      <w:marLeft w:val="0"/>
      <w:marRight w:val="0"/>
      <w:marTop w:val="0"/>
      <w:marBottom w:val="0"/>
      <w:divBdr>
        <w:top w:val="none" w:sz="0" w:space="0" w:color="auto"/>
        <w:left w:val="none" w:sz="0" w:space="0" w:color="auto"/>
        <w:bottom w:val="none" w:sz="0" w:space="0" w:color="auto"/>
        <w:right w:val="none" w:sz="0" w:space="0" w:color="auto"/>
      </w:divBdr>
    </w:div>
    <w:div w:id="1644458017">
      <w:bodyDiv w:val="1"/>
      <w:marLeft w:val="0"/>
      <w:marRight w:val="0"/>
      <w:marTop w:val="0"/>
      <w:marBottom w:val="0"/>
      <w:divBdr>
        <w:top w:val="none" w:sz="0" w:space="0" w:color="auto"/>
        <w:left w:val="none" w:sz="0" w:space="0" w:color="auto"/>
        <w:bottom w:val="none" w:sz="0" w:space="0" w:color="auto"/>
        <w:right w:val="none" w:sz="0" w:space="0" w:color="auto"/>
      </w:divBdr>
    </w:div>
    <w:div w:id="1773895243">
      <w:bodyDiv w:val="1"/>
      <w:marLeft w:val="0"/>
      <w:marRight w:val="0"/>
      <w:marTop w:val="0"/>
      <w:marBottom w:val="0"/>
      <w:divBdr>
        <w:top w:val="none" w:sz="0" w:space="0" w:color="auto"/>
        <w:left w:val="none" w:sz="0" w:space="0" w:color="auto"/>
        <w:bottom w:val="none" w:sz="0" w:space="0" w:color="auto"/>
        <w:right w:val="none" w:sz="0" w:space="0" w:color="auto"/>
      </w:divBdr>
    </w:div>
    <w:div w:id="1862890006">
      <w:bodyDiv w:val="1"/>
      <w:marLeft w:val="0"/>
      <w:marRight w:val="0"/>
      <w:marTop w:val="0"/>
      <w:marBottom w:val="0"/>
      <w:divBdr>
        <w:top w:val="none" w:sz="0" w:space="0" w:color="auto"/>
        <w:left w:val="none" w:sz="0" w:space="0" w:color="auto"/>
        <w:bottom w:val="none" w:sz="0" w:space="0" w:color="auto"/>
        <w:right w:val="none" w:sz="0" w:space="0" w:color="auto"/>
      </w:divBdr>
    </w:div>
    <w:div w:id="1928540569">
      <w:bodyDiv w:val="1"/>
      <w:marLeft w:val="0"/>
      <w:marRight w:val="0"/>
      <w:marTop w:val="0"/>
      <w:marBottom w:val="0"/>
      <w:divBdr>
        <w:top w:val="none" w:sz="0" w:space="0" w:color="auto"/>
        <w:left w:val="none" w:sz="0" w:space="0" w:color="auto"/>
        <w:bottom w:val="none" w:sz="0" w:space="0" w:color="auto"/>
        <w:right w:val="none" w:sz="0" w:space="0" w:color="auto"/>
      </w:divBdr>
    </w:div>
    <w:div w:id="2025863379">
      <w:bodyDiv w:val="1"/>
      <w:marLeft w:val="0"/>
      <w:marRight w:val="0"/>
      <w:marTop w:val="0"/>
      <w:marBottom w:val="0"/>
      <w:divBdr>
        <w:top w:val="none" w:sz="0" w:space="0" w:color="auto"/>
        <w:left w:val="none" w:sz="0" w:space="0" w:color="auto"/>
        <w:bottom w:val="none" w:sz="0" w:space="0" w:color="auto"/>
        <w:right w:val="none" w:sz="0" w:space="0" w:color="auto"/>
      </w:divBdr>
    </w:div>
    <w:div w:id="206143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86" Type="http://schemas.microsoft.com/office/2011/relationships/commentsExtended" Target="commentsExtended.xml"/><Relationship Id="rId10" Type="http://schemas.openxmlformats.org/officeDocument/2006/relationships/header" Target="header1.xml"/><Relationship Id="rId18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fr&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727DB-D6B8-4029-8451-F3FF5C68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8860</Words>
  <Characters>48731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U014-v1.0-FN-FRAn.docx</vt:lpstr>
    </vt:vector>
  </TitlesOfParts>
  <Company>UNESCO</Company>
  <LinksUpToDate>false</LinksUpToDate>
  <CharactersWithSpaces>57477</CharactersWithSpaces>
  <SharedDoc>false</SharedDoc>
  <HyperlinkBase/>
  <HLinks>
    <vt:vector size="522" baseType="variant">
      <vt:variant>
        <vt:i4>4063281</vt:i4>
      </vt:variant>
      <vt:variant>
        <vt:i4>357</vt:i4>
      </vt:variant>
      <vt:variant>
        <vt:i4>0</vt:i4>
      </vt:variant>
      <vt:variant>
        <vt:i4>5</vt:i4>
      </vt:variant>
      <vt:variant>
        <vt:lpwstr>http://www.unesco.org/culture/ich/index.php?lg=en&amp;pg=00226</vt:lpwstr>
      </vt:variant>
      <vt:variant>
        <vt:lpwstr/>
      </vt:variant>
      <vt:variant>
        <vt:i4>2949219</vt:i4>
      </vt:variant>
      <vt:variant>
        <vt:i4>354</vt:i4>
      </vt:variant>
      <vt:variant>
        <vt:i4>0</vt:i4>
      </vt:variant>
      <vt:variant>
        <vt:i4>5</vt:i4>
      </vt:variant>
      <vt:variant>
        <vt:lpwstr>http://www.unesco.org/culture/ich/index.php?lg=en&amp;pg=00011&amp;Art18=00299</vt:lpwstr>
      </vt:variant>
      <vt:variant>
        <vt:lpwstr/>
      </vt:variant>
      <vt:variant>
        <vt:i4>2949227</vt:i4>
      </vt:variant>
      <vt:variant>
        <vt:i4>351</vt:i4>
      </vt:variant>
      <vt:variant>
        <vt:i4>0</vt:i4>
      </vt:variant>
      <vt:variant>
        <vt:i4>5</vt:i4>
      </vt:variant>
      <vt:variant>
        <vt:lpwstr>http://www.unesco.org/culture/ich/index.php?lg=en&amp;pg=00011&amp;Art18=00318</vt:lpwstr>
      </vt:variant>
      <vt:variant>
        <vt:lpwstr/>
      </vt:variant>
      <vt:variant>
        <vt:i4>2293866</vt:i4>
      </vt:variant>
      <vt:variant>
        <vt:i4>348</vt:i4>
      </vt:variant>
      <vt:variant>
        <vt:i4>0</vt:i4>
      </vt:variant>
      <vt:variant>
        <vt:i4>5</vt:i4>
      </vt:variant>
      <vt:variant>
        <vt:lpwstr>http://www.unesco.org/culture/ich/index.php?lg=en&amp;pg=00011&amp;Art18=00306</vt:lpwstr>
      </vt:variant>
      <vt:variant>
        <vt:lpwstr/>
      </vt:variant>
      <vt:variant>
        <vt:i4>3735603</vt:i4>
      </vt:variant>
      <vt:variant>
        <vt:i4>345</vt:i4>
      </vt:variant>
      <vt:variant>
        <vt:i4>0</vt:i4>
      </vt:variant>
      <vt:variant>
        <vt:i4>5</vt:i4>
      </vt:variant>
      <vt:variant>
        <vt:lpwstr>http://www.unesco.org/culture/ich/index.php?lg=en&amp;pg=00300</vt:lpwstr>
      </vt:variant>
      <vt:variant>
        <vt:lpwstr/>
      </vt:variant>
      <vt:variant>
        <vt:i4>6881367</vt:i4>
      </vt:variant>
      <vt:variant>
        <vt:i4>342</vt:i4>
      </vt:variant>
      <vt:variant>
        <vt:i4>0</vt:i4>
      </vt:variant>
      <vt:variant>
        <vt:i4>5</vt:i4>
      </vt:variant>
      <vt:variant>
        <vt:lpwstr>http://www.environment.gov.au/heritage/ahc/publications/commission/books/pubs/ask-first.pdf</vt:lpwstr>
      </vt:variant>
      <vt:variant>
        <vt:lpwstr/>
      </vt:variant>
      <vt:variant>
        <vt:i4>6553689</vt:i4>
      </vt:variant>
      <vt:variant>
        <vt:i4>339</vt:i4>
      </vt:variant>
      <vt:variant>
        <vt:i4>0</vt:i4>
      </vt:variant>
      <vt:variant>
        <vt:i4>5</vt:i4>
      </vt:variant>
      <vt:variant>
        <vt:lpwstr>http://www.wipo.int/freepublications/en/tk/913/wipo_pub_913.pdf</vt:lpwstr>
      </vt:variant>
      <vt:variant>
        <vt:lpwstr/>
      </vt:variant>
      <vt:variant>
        <vt:i4>5374017</vt:i4>
      </vt:variant>
      <vt:variant>
        <vt:i4>336</vt:i4>
      </vt:variant>
      <vt:variant>
        <vt:i4>0</vt:i4>
      </vt:variant>
      <vt:variant>
        <vt:i4>5</vt:i4>
      </vt:variant>
      <vt:variant>
        <vt:lpwstr>http://www.wipo.int/tk/en/laws/folklore.html</vt:lpwstr>
      </vt:variant>
      <vt:variant>
        <vt:lpwstr/>
      </vt:variant>
      <vt:variant>
        <vt:i4>1245272</vt:i4>
      </vt:variant>
      <vt:variant>
        <vt:i4>333</vt:i4>
      </vt:variant>
      <vt:variant>
        <vt:i4>0</vt:i4>
      </vt:variant>
      <vt:variant>
        <vt:i4>5</vt:i4>
      </vt:variant>
      <vt:variant>
        <vt:lpwstr>http://www.unesco.org/culture/ich/index.php?lg=en&amp;pg=00011&amp;USL=00322</vt:lpwstr>
      </vt:variant>
      <vt:variant>
        <vt:lpwstr/>
      </vt:variant>
      <vt:variant>
        <vt:i4>4391002</vt:i4>
      </vt:variant>
      <vt:variant>
        <vt:i4>330</vt:i4>
      </vt:variant>
      <vt:variant>
        <vt:i4>0</vt:i4>
      </vt:variant>
      <vt:variant>
        <vt:i4>5</vt:i4>
      </vt:variant>
      <vt:variant>
        <vt:lpwstr>http://en.wikipedia.org/wiki/Danza_de_los_Voladores_de_Papantla</vt:lpwstr>
      </vt:variant>
      <vt:variant>
        <vt:lpwstr/>
      </vt:variant>
      <vt:variant>
        <vt:i4>5701747</vt:i4>
      </vt:variant>
      <vt:variant>
        <vt:i4>327</vt:i4>
      </vt:variant>
      <vt:variant>
        <vt:i4>0</vt:i4>
      </vt:variant>
      <vt:variant>
        <vt:i4>5</vt:i4>
      </vt:variant>
      <vt:variant>
        <vt:lpwstr>http://www.unesco.org/culture/ich/index.php?pg=00011&amp;RL=00175</vt:lpwstr>
      </vt:variant>
      <vt:variant>
        <vt:lpwstr/>
      </vt:variant>
      <vt:variant>
        <vt:i4>1179738</vt:i4>
      </vt:variant>
      <vt:variant>
        <vt:i4>324</vt:i4>
      </vt:variant>
      <vt:variant>
        <vt:i4>0</vt:i4>
      </vt:variant>
      <vt:variant>
        <vt:i4>5</vt:i4>
      </vt:variant>
      <vt:variant>
        <vt:lpwstr>http://www.unesco.org/culture/ich/index.php?lg=en&amp;pg=00011&amp;USL=00303</vt:lpwstr>
      </vt:variant>
      <vt:variant>
        <vt:lpwstr/>
      </vt:variant>
      <vt:variant>
        <vt:i4>7405647</vt:i4>
      </vt:variant>
      <vt:variant>
        <vt:i4>321</vt:i4>
      </vt:variant>
      <vt:variant>
        <vt:i4>0</vt:i4>
      </vt:variant>
      <vt:variant>
        <vt:i4>5</vt:i4>
      </vt:variant>
      <vt:variant>
        <vt:lpwstr>http://www.unesco.org/culture/ich/index.php?lg=en&amp;pg=00011&amp;RL=00156</vt:lpwstr>
      </vt:variant>
      <vt:variant>
        <vt:lpwstr/>
      </vt:variant>
      <vt:variant>
        <vt:i4>8192070</vt:i4>
      </vt:variant>
      <vt:variant>
        <vt:i4>318</vt:i4>
      </vt:variant>
      <vt:variant>
        <vt:i4>0</vt:i4>
      </vt:variant>
      <vt:variant>
        <vt:i4>5</vt:i4>
      </vt:variant>
      <vt:variant>
        <vt:lpwstr>http://www.icbg.org/pub/documents/PIC_and_Indigenous_pop_CA.pdf</vt:lpwstr>
      </vt:variant>
      <vt:variant>
        <vt:lpwstr/>
      </vt:variant>
      <vt:variant>
        <vt:i4>4980766</vt:i4>
      </vt:variant>
      <vt:variant>
        <vt:i4>315</vt:i4>
      </vt:variant>
      <vt:variant>
        <vt:i4>0</vt:i4>
      </vt:variant>
      <vt:variant>
        <vt:i4>5</vt:i4>
      </vt:variant>
      <vt:variant>
        <vt:lpwstr>http://www.umb.no/statisk/noragric/publications/master/2004_lauren_naville.pdf</vt:lpwstr>
      </vt:variant>
      <vt:variant>
        <vt:lpwstr/>
      </vt:variant>
      <vt:variant>
        <vt:i4>131176</vt:i4>
      </vt:variant>
      <vt:variant>
        <vt:i4>312</vt:i4>
      </vt:variant>
      <vt:variant>
        <vt:i4>0</vt:i4>
      </vt:variant>
      <vt:variant>
        <vt:i4>5</vt:i4>
      </vt:variant>
      <vt:variant>
        <vt:lpwstr>http://www.nordvux.net/object/29358/eatingryebreadisintangibleculturalheritagetoo.htm</vt:lpwstr>
      </vt:variant>
      <vt:variant>
        <vt:lpwstr/>
      </vt:variant>
      <vt:variant>
        <vt:i4>3276899</vt:i4>
      </vt:variant>
      <vt:variant>
        <vt:i4>309</vt:i4>
      </vt:variant>
      <vt:variant>
        <vt:i4>0</vt:i4>
      </vt:variant>
      <vt:variant>
        <vt:i4>5</vt:i4>
      </vt:variant>
      <vt:variant>
        <vt:lpwstr>http://www.rahvakultuur.ee/vkpnimistu/</vt:lpwstr>
      </vt:variant>
      <vt:variant>
        <vt:lpwstr/>
      </vt:variant>
      <vt:variant>
        <vt:i4>3276899</vt:i4>
      </vt:variant>
      <vt:variant>
        <vt:i4>306</vt:i4>
      </vt:variant>
      <vt:variant>
        <vt:i4>0</vt:i4>
      </vt:variant>
      <vt:variant>
        <vt:i4>5</vt:i4>
      </vt:variant>
      <vt:variant>
        <vt:lpwstr>http://www.rahvakultuur.ee/vkpnimistu/</vt:lpwstr>
      </vt:variant>
      <vt:variant>
        <vt:lpwstr/>
      </vt:variant>
      <vt:variant>
        <vt:i4>7012401</vt:i4>
      </vt:variant>
      <vt:variant>
        <vt:i4>303</vt:i4>
      </vt:variant>
      <vt:variant>
        <vt:i4>0</vt:i4>
      </vt:variant>
      <vt:variant>
        <vt:i4>5</vt:i4>
      </vt:variant>
      <vt:variant>
        <vt:lpwstr>http://www.unesco.org/culture/ich/doc/src/01856-FR.pdf</vt:lpwstr>
      </vt:variant>
      <vt:variant>
        <vt:lpwstr/>
      </vt:variant>
      <vt:variant>
        <vt:i4>393299</vt:i4>
      </vt:variant>
      <vt:variant>
        <vt:i4>300</vt:i4>
      </vt:variant>
      <vt:variant>
        <vt:i4>0</vt:i4>
      </vt:variant>
      <vt:variant>
        <vt:i4>5</vt:i4>
      </vt:variant>
      <vt:variant>
        <vt:lpwstr>http://www.ignca.nic.in/</vt:lpwstr>
      </vt:variant>
      <vt:variant>
        <vt:lpwstr/>
      </vt:variant>
      <vt:variant>
        <vt:i4>3932276</vt:i4>
      </vt:variant>
      <vt:variant>
        <vt:i4>297</vt:i4>
      </vt:variant>
      <vt:variant>
        <vt:i4>0</vt:i4>
      </vt:variant>
      <vt:variant>
        <vt:i4>5</vt:i4>
      </vt:variant>
      <vt:variant>
        <vt:lpwstr>http://www.ichngoforum.org</vt:lpwstr>
      </vt:variant>
      <vt:variant>
        <vt:lpwstr/>
      </vt:variant>
      <vt:variant>
        <vt:i4>3670063</vt:i4>
      </vt:variant>
      <vt:variant>
        <vt:i4>294</vt:i4>
      </vt:variant>
      <vt:variant>
        <vt:i4>0</vt:i4>
      </vt:variant>
      <vt:variant>
        <vt:i4>5</vt:i4>
      </vt:variant>
      <vt:variant>
        <vt:lpwstr>http://www.unesco.org/culture/ich/index.php?lg=fr&amp;pg=00001</vt:lpwstr>
      </vt:variant>
      <vt:variant>
        <vt:lpwstr/>
      </vt:variant>
      <vt:variant>
        <vt:i4>2949200</vt:i4>
      </vt:variant>
      <vt:variant>
        <vt:i4>291</vt:i4>
      </vt:variant>
      <vt:variant>
        <vt:i4>0</vt:i4>
      </vt:variant>
      <vt:variant>
        <vt:i4>5</vt:i4>
      </vt:variant>
      <vt:variant>
        <vt:lpwstr>http://www.facebook.com/pages/Intangible-cultural-heritage-and-civil-society/123664631007622?v=wall</vt:lpwstr>
      </vt:variant>
      <vt:variant>
        <vt:lpwstr/>
      </vt:variant>
      <vt:variant>
        <vt:i4>6094895</vt:i4>
      </vt:variant>
      <vt:variant>
        <vt:i4>288</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7340119</vt:i4>
      </vt:variant>
      <vt:variant>
        <vt:i4>285</vt:i4>
      </vt:variant>
      <vt:variant>
        <vt:i4>0</vt:i4>
      </vt:variant>
      <vt:variant>
        <vt:i4>5</vt:i4>
      </vt:variant>
      <vt:variant>
        <vt:lpwstr>http://www.unesco.org/culture/ich/index.php?lg=fr&amp;pg=00011&amp;RL=00073</vt:lpwstr>
      </vt:variant>
      <vt:variant>
        <vt:lpwstr/>
      </vt:variant>
      <vt:variant>
        <vt:i4>7733329</vt:i4>
      </vt:variant>
      <vt:variant>
        <vt:i4>282</vt:i4>
      </vt:variant>
      <vt:variant>
        <vt:i4>0</vt:i4>
      </vt:variant>
      <vt:variant>
        <vt:i4>5</vt:i4>
      </vt:variant>
      <vt:variant>
        <vt:lpwstr>http://www.unesco.org/culture/ich/index.php?lg=fr&amp;pg=00011&amp;RL=00015</vt:lpwstr>
      </vt:variant>
      <vt:variant>
        <vt:lpwstr/>
      </vt:variant>
      <vt:variant>
        <vt:i4>3276914</vt:i4>
      </vt:variant>
      <vt:variant>
        <vt:i4>279</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2097270</vt:i4>
      </vt:variant>
      <vt:variant>
        <vt:i4>276</vt:i4>
      </vt:variant>
      <vt:variant>
        <vt:i4>0</vt:i4>
      </vt:variant>
      <vt:variant>
        <vt:i4>5</vt:i4>
      </vt:variant>
      <vt:variant>
        <vt:lpwstr>http://www.unesco.org/culture/ich/index.php?lg=fr&amp;pg=00011&amp;Art18=00306</vt:lpwstr>
      </vt:variant>
      <vt:variant>
        <vt:lpwstr/>
      </vt:variant>
      <vt:variant>
        <vt:i4>3080285</vt:i4>
      </vt:variant>
      <vt:variant>
        <vt:i4>273</vt:i4>
      </vt:variant>
      <vt:variant>
        <vt:i4>0</vt:i4>
      </vt:variant>
      <vt:variant>
        <vt:i4>5</vt:i4>
      </vt:variant>
      <vt:variant>
        <vt:lpwstr>http://www.unesco.org/culture/languages-atlas/index.php</vt:lpwstr>
      </vt:variant>
      <vt:variant>
        <vt:lpwstr/>
      </vt:variant>
      <vt:variant>
        <vt:i4>393320</vt:i4>
      </vt:variant>
      <vt:variant>
        <vt:i4>270</vt:i4>
      </vt:variant>
      <vt:variant>
        <vt:i4>0</vt:i4>
      </vt:variant>
      <vt:variant>
        <vt:i4>5</vt:i4>
      </vt:variant>
      <vt:variant>
        <vt:lpwstr>http://www.unesco.org/culture/ich/index.php?USL=00313</vt:lpwstr>
      </vt:variant>
      <vt:variant>
        <vt:lpwstr/>
      </vt:variant>
      <vt:variant>
        <vt:i4>3801135</vt:i4>
      </vt:variant>
      <vt:variant>
        <vt:i4>267</vt:i4>
      </vt:variant>
      <vt:variant>
        <vt:i4>0</vt:i4>
      </vt:variant>
      <vt:variant>
        <vt:i4>5</vt:i4>
      </vt:variant>
      <vt:variant>
        <vt:lpwstr>http://www.unesco.org/culture/ich/index.php?lg=fr&amp;pg=00102</vt:lpwstr>
      </vt:variant>
      <vt:variant>
        <vt:lpwstr/>
      </vt:variant>
      <vt:variant>
        <vt:i4>8323131</vt:i4>
      </vt:variant>
      <vt:variant>
        <vt:i4>264</vt:i4>
      </vt:variant>
      <vt:variant>
        <vt:i4>0</vt:i4>
      </vt:variant>
      <vt:variant>
        <vt:i4>5</vt:i4>
      </vt:variant>
      <vt:variant>
        <vt:lpwstr>http://portal.unesco.org/fr/ev.php-URL_ID=17716&amp;URL_DO=DO_TOPIC&amp;URL_SECTION=201.html</vt:lpwstr>
      </vt:variant>
      <vt:variant>
        <vt:lpwstr/>
      </vt:variant>
      <vt:variant>
        <vt:i4>3276849</vt:i4>
      </vt:variant>
      <vt:variant>
        <vt:i4>261</vt:i4>
      </vt:variant>
      <vt:variant>
        <vt:i4>0</vt:i4>
      </vt:variant>
      <vt:variant>
        <vt:i4>5</vt:i4>
      </vt:variant>
      <vt:variant>
        <vt:lpwstr>http://www.unesco.org/culture/ich/index.php?lg=en&amp;pg=00028</vt:lpwstr>
      </vt:variant>
      <vt:variant>
        <vt:lpwstr/>
      </vt:variant>
      <vt:variant>
        <vt:i4>2097270</vt:i4>
      </vt:variant>
      <vt:variant>
        <vt:i4>258</vt:i4>
      </vt:variant>
      <vt:variant>
        <vt:i4>0</vt:i4>
      </vt:variant>
      <vt:variant>
        <vt:i4>5</vt:i4>
      </vt:variant>
      <vt:variant>
        <vt:lpwstr>http://www.unesco.org/culture/ich/index.php?lg=fr&amp;pg=00011&amp;Art18=00306</vt:lpwstr>
      </vt:variant>
      <vt:variant>
        <vt:lpwstr/>
      </vt:variant>
      <vt:variant>
        <vt:i4>7471198</vt:i4>
      </vt:variant>
      <vt:variant>
        <vt:i4>255</vt:i4>
      </vt:variant>
      <vt:variant>
        <vt:i4>0</vt:i4>
      </vt:variant>
      <vt:variant>
        <vt:i4>5</vt:i4>
      </vt:variant>
      <vt:variant>
        <vt:lpwstr>http://www.unesco.org/culture/ich/index.php?lg=fr&amp;pg=00011&amp;RL=00258</vt:lpwstr>
      </vt:variant>
      <vt:variant>
        <vt:lpwstr/>
      </vt:variant>
      <vt:variant>
        <vt:i4>1704014</vt:i4>
      </vt:variant>
      <vt:variant>
        <vt:i4>252</vt:i4>
      </vt:variant>
      <vt:variant>
        <vt:i4>0</vt:i4>
      </vt:variant>
      <vt:variant>
        <vt:i4>5</vt:i4>
      </vt:variant>
      <vt:variant>
        <vt:lpwstr>http://www.unesco.org/culture/ich/index.php?lg=fr&amp;pg=00011&amp;USL=00289</vt:lpwstr>
      </vt:variant>
      <vt:variant>
        <vt:lpwstr/>
      </vt:variant>
      <vt:variant>
        <vt:i4>8126523</vt:i4>
      </vt:variant>
      <vt:variant>
        <vt:i4>249</vt:i4>
      </vt:variant>
      <vt:variant>
        <vt:i4>0</vt:i4>
      </vt:variant>
      <vt:variant>
        <vt:i4>5</vt:i4>
      </vt:variant>
      <vt:variant>
        <vt:lpwstr>http://www.unesco.org/culture/ich/doc/src/07384-EN.pdf</vt:lpwstr>
      </vt:variant>
      <vt:variant>
        <vt:lpwstr/>
      </vt:variant>
      <vt:variant>
        <vt:i4>8126525</vt:i4>
      </vt:variant>
      <vt:variant>
        <vt:i4>246</vt:i4>
      </vt:variant>
      <vt:variant>
        <vt:i4>0</vt:i4>
      </vt:variant>
      <vt:variant>
        <vt:i4>5</vt:i4>
      </vt:variant>
      <vt:variant>
        <vt:lpwstr>http://www.unesco.org/culture/ich/doc/src/07382-EN.pdf</vt:lpwstr>
      </vt:variant>
      <vt:variant>
        <vt:lpwstr/>
      </vt:variant>
      <vt:variant>
        <vt:i4>3801135</vt:i4>
      </vt:variant>
      <vt:variant>
        <vt:i4>243</vt:i4>
      </vt:variant>
      <vt:variant>
        <vt:i4>0</vt:i4>
      </vt:variant>
      <vt:variant>
        <vt:i4>5</vt:i4>
      </vt:variant>
      <vt:variant>
        <vt:lpwstr>http://www.unesco.org/culture/ich/index.php?lg=fr&amp;pg=00102</vt:lpwstr>
      </vt:variant>
      <vt:variant>
        <vt:lpwstr/>
      </vt:variant>
      <vt:variant>
        <vt:i4>4128815</vt:i4>
      </vt:variant>
      <vt:variant>
        <vt:i4>240</vt:i4>
      </vt:variant>
      <vt:variant>
        <vt:i4>0</vt:i4>
      </vt:variant>
      <vt:variant>
        <vt:i4>5</vt:i4>
      </vt:variant>
      <vt:variant>
        <vt:lpwstr>http://www.unesco.org/culture/ich/index.php?lg=fr&amp;pg=00006</vt:lpwstr>
      </vt:variant>
      <vt:variant>
        <vt:lpwstr/>
      </vt:variant>
      <vt:variant>
        <vt:i4>1769484</vt:i4>
      </vt:variant>
      <vt:variant>
        <vt:i4>237</vt:i4>
      </vt:variant>
      <vt:variant>
        <vt:i4>0</vt:i4>
      </vt:variant>
      <vt:variant>
        <vt:i4>5</vt:i4>
      </vt:variant>
      <vt:variant>
        <vt:lpwstr>http://unesdoc.unesco.org/images/0013/001376/137634f.pdf</vt:lpwstr>
      </vt:variant>
      <vt:variant>
        <vt:lpwstr/>
      </vt:variant>
      <vt:variant>
        <vt:i4>8192050</vt:i4>
      </vt:variant>
      <vt:variant>
        <vt:i4>234</vt:i4>
      </vt:variant>
      <vt:variant>
        <vt:i4>0</vt:i4>
      </vt:variant>
      <vt:variant>
        <vt:i4>5</vt:i4>
      </vt:variant>
      <vt:variant>
        <vt:lpwstr>http://portal.unesco.org/fr/ev.php-URL_ID=13179&amp;URL_DO=DO_TOPIC&amp;URL_SECTION=201.html</vt:lpwstr>
      </vt:variant>
      <vt:variant>
        <vt:lpwstr/>
      </vt:variant>
      <vt:variant>
        <vt:i4>7077946</vt:i4>
      </vt:variant>
      <vt:variant>
        <vt:i4>231</vt:i4>
      </vt:variant>
      <vt:variant>
        <vt:i4>0</vt:i4>
      </vt:variant>
      <vt:variant>
        <vt:i4>5</vt:i4>
      </vt:variant>
      <vt:variant>
        <vt:lpwstr>http://portal.unesco.org/la/convention.asp?language=F&amp;KO=17116</vt:lpwstr>
      </vt:variant>
      <vt:variant>
        <vt:lpwstr/>
      </vt:variant>
      <vt:variant>
        <vt:i4>1114112</vt:i4>
      </vt:variant>
      <vt:variant>
        <vt:i4>228</vt:i4>
      </vt:variant>
      <vt:variant>
        <vt:i4>0</vt:i4>
      </vt:variant>
      <vt:variant>
        <vt:i4>5</vt:i4>
      </vt:variant>
      <vt:variant>
        <vt:lpwstr>http://unesdoc.unesco.org/images/0012/001290/129000f.pdf</vt:lpwstr>
      </vt:variant>
      <vt:variant>
        <vt:lpwstr/>
      </vt:variant>
      <vt:variant>
        <vt:i4>7864351</vt:i4>
      </vt:variant>
      <vt:variant>
        <vt:i4>225</vt:i4>
      </vt:variant>
      <vt:variant>
        <vt:i4>0</vt:i4>
      </vt:variant>
      <vt:variant>
        <vt:i4>5</vt:i4>
      </vt:variant>
      <vt:variant>
        <vt:lpwstr>http://portal.unesco.org/fr/ev.php-URL_ID=13649&amp;URL_DO=DO_TOPIC&amp;URL_SECTION=-471.html</vt:lpwstr>
      </vt:variant>
      <vt:variant>
        <vt:lpwstr/>
      </vt:variant>
      <vt:variant>
        <vt:i4>1966088</vt:i4>
      </vt:variant>
      <vt:variant>
        <vt:i4>218</vt:i4>
      </vt:variant>
      <vt:variant>
        <vt:i4>0</vt:i4>
      </vt:variant>
      <vt:variant>
        <vt:i4>5</vt:i4>
      </vt:variant>
      <vt:variant>
        <vt:lpwstr/>
      </vt:variant>
      <vt:variant>
        <vt:lpwstr>_Toc319060185</vt:lpwstr>
      </vt:variant>
      <vt:variant>
        <vt:i4>1966089</vt:i4>
      </vt:variant>
      <vt:variant>
        <vt:i4>212</vt:i4>
      </vt:variant>
      <vt:variant>
        <vt:i4>0</vt:i4>
      </vt:variant>
      <vt:variant>
        <vt:i4>5</vt:i4>
      </vt:variant>
      <vt:variant>
        <vt:lpwstr/>
      </vt:variant>
      <vt:variant>
        <vt:lpwstr>_Toc319060184</vt:lpwstr>
      </vt:variant>
      <vt:variant>
        <vt:i4>1966094</vt:i4>
      </vt:variant>
      <vt:variant>
        <vt:i4>206</vt:i4>
      </vt:variant>
      <vt:variant>
        <vt:i4>0</vt:i4>
      </vt:variant>
      <vt:variant>
        <vt:i4>5</vt:i4>
      </vt:variant>
      <vt:variant>
        <vt:lpwstr/>
      </vt:variant>
      <vt:variant>
        <vt:lpwstr>_Toc319060183</vt:lpwstr>
      </vt:variant>
      <vt:variant>
        <vt:i4>1966095</vt:i4>
      </vt:variant>
      <vt:variant>
        <vt:i4>200</vt:i4>
      </vt:variant>
      <vt:variant>
        <vt:i4>0</vt:i4>
      </vt:variant>
      <vt:variant>
        <vt:i4>5</vt:i4>
      </vt:variant>
      <vt:variant>
        <vt:lpwstr/>
      </vt:variant>
      <vt:variant>
        <vt:lpwstr>_Toc319060182</vt:lpwstr>
      </vt:variant>
      <vt:variant>
        <vt:i4>1966093</vt:i4>
      </vt:variant>
      <vt:variant>
        <vt:i4>194</vt:i4>
      </vt:variant>
      <vt:variant>
        <vt:i4>0</vt:i4>
      </vt:variant>
      <vt:variant>
        <vt:i4>5</vt:i4>
      </vt:variant>
      <vt:variant>
        <vt:lpwstr/>
      </vt:variant>
      <vt:variant>
        <vt:lpwstr>_Toc319060180</vt:lpwstr>
      </vt:variant>
      <vt:variant>
        <vt:i4>1114117</vt:i4>
      </vt:variant>
      <vt:variant>
        <vt:i4>188</vt:i4>
      </vt:variant>
      <vt:variant>
        <vt:i4>0</vt:i4>
      </vt:variant>
      <vt:variant>
        <vt:i4>5</vt:i4>
      </vt:variant>
      <vt:variant>
        <vt:lpwstr/>
      </vt:variant>
      <vt:variant>
        <vt:lpwstr>_Toc319060178</vt:lpwstr>
      </vt:variant>
      <vt:variant>
        <vt:i4>1114122</vt:i4>
      </vt:variant>
      <vt:variant>
        <vt:i4>182</vt:i4>
      </vt:variant>
      <vt:variant>
        <vt:i4>0</vt:i4>
      </vt:variant>
      <vt:variant>
        <vt:i4>5</vt:i4>
      </vt:variant>
      <vt:variant>
        <vt:lpwstr/>
      </vt:variant>
      <vt:variant>
        <vt:lpwstr>_Toc319060177</vt:lpwstr>
      </vt:variant>
      <vt:variant>
        <vt:i4>1114123</vt:i4>
      </vt:variant>
      <vt:variant>
        <vt:i4>176</vt:i4>
      </vt:variant>
      <vt:variant>
        <vt:i4>0</vt:i4>
      </vt:variant>
      <vt:variant>
        <vt:i4>5</vt:i4>
      </vt:variant>
      <vt:variant>
        <vt:lpwstr/>
      </vt:variant>
      <vt:variant>
        <vt:lpwstr>_Toc319060176</vt:lpwstr>
      </vt:variant>
      <vt:variant>
        <vt:i4>1114120</vt:i4>
      </vt:variant>
      <vt:variant>
        <vt:i4>170</vt:i4>
      </vt:variant>
      <vt:variant>
        <vt:i4>0</vt:i4>
      </vt:variant>
      <vt:variant>
        <vt:i4>5</vt:i4>
      </vt:variant>
      <vt:variant>
        <vt:lpwstr/>
      </vt:variant>
      <vt:variant>
        <vt:lpwstr>_Toc319060175</vt:lpwstr>
      </vt:variant>
      <vt:variant>
        <vt:i4>1114121</vt:i4>
      </vt:variant>
      <vt:variant>
        <vt:i4>164</vt:i4>
      </vt:variant>
      <vt:variant>
        <vt:i4>0</vt:i4>
      </vt:variant>
      <vt:variant>
        <vt:i4>5</vt:i4>
      </vt:variant>
      <vt:variant>
        <vt:lpwstr/>
      </vt:variant>
      <vt:variant>
        <vt:lpwstr>_Toc319060174</vt:lpwstr>
      </vt:variant>
      <vt:variant>
        <vt:i4>1114126</vt:i4>
      </vt:variant>
      <vt:variant>
        <vt:i4>158</vt:i4>
      </vt:variant>
      <vt:variant>
        <vt:i4>0</vt:i4>
      </vt:variant>
      <vt:variant>
        <vt:i4>5</vt:i4>
      </vt:variant>
      <vt:variant>
        <vt:lpwstr/>
      </vt:variant>
      <vt:variant>
        <vt:lpwstr>_Toc319060173</vt:lpwstr>
      </vt:variant>
      <vt:variant>
        <vt:i4>1114127</vt:i4>
      </vt:variant>
      <vt:variant>
        <vt:i4>152</vt:i4>
      </vt:variant>
      <vt:variant>
        <vt:i4>0</vt:i4>
      </vt:variant>
      <vt:variant>
        <vt:i4>5</vt:i4>
      </vt:variant>
      <vt:variant>
        <vt:lpwstr/>
      </vt:variant>
      <vt:variant>
        <vt:lpwstr>_Toc319060172</vt:lpwstr>
      </vt:variant>
      <vt:variant>
        <vt:i4>1114124</vt:i4>
      </vt:variant>
      <vt:variant>
        <vt:i4>146</vt:i4>
      </vt:variant>
      <vt:variant>
        <vt:i4>0</vt:i4>
      </vt:variant>
      <vt:variant>
        <vt:i4>5</vt:i4>
      </vt:variant>
      <vt:variant>
        <vt:lpwstr/>
      </vt:variant>
      <vt:variant>
        <vt:lpwstr>_Toc319060171</vt:lpwstr>
      </vt:variant>
      <vt:variant>
        <vt:i4>1114125</vt:i4>
      </vt:variant>
      <vt:variant>
        <vt:i4>140</vt:i4>
      </vt:variant>
      <vt:variant>
        <vt:i4>0</vt:i4>
      </vt:variant>
      <vt:variant>
        <vt:i4>5</vt:i4>
      </vt:variant>
      <vt:variant>
        <vt:lpwstr/>
      </vt:variant>
      <vt:variant>
        <vt:lpwstr>_Toc319060170</vt:lpwstr>
      </vt:variant>
      <vt:variant>
        <vt:i4>1048580</vt:i4>
      </vt:variant>
      <vt:variant>
        <vt:i4>134</vt:i4>
      </vt:variant>
      <vt:variant>
        <vt:i4>0</vt:i4>
      </vt:variant>
      <vt:variant>
        <vt:i4>5</vt:i4>
      </vt:variant>
      <vt:variant>
        <vt:lpwstr/>
      </vt:variant>
      <vt:variant>
        <vt:lpwstr>_Toc319060169</vt:lpwstr>
      </vt:variant>
      <vt:variant>
        <vt:i4>1048581</vt:i4>
      </vt:variant>
      <vt:variant>
        <vt:i4>128</vt:i4>
      </vt:variant>
      <vt:variant>
        <vt:i4>0</vt:i4>
      </vt:variant>
      <vt:variant>
        <vt:i4>5</vt:i4>
      </vt:variant>
      <vt:variant>
        <vt:lpwstr/>
      </vt:variant>
      <vt:variant>
        <vt:lpwstr>_Toc319060168</vt:lpwstr>
      </vt:variant>
      <vt:variant>
        <vt:i4>1048586</vt:i4>
      </vt:variant>
      <vt:variant>
        <vt:i4>122</vt:i4>
      </vt:variant>
      <vt:variant>
        <vt:i4>0</vt:i4>
      </vt:variant>
      <vt:variant>
        <vt:i4>5</vt:i4>
      </vt:variant>
      <vt:variant>
        <vt:lpwstr/>
      </vt:variant>
      <vt:variant>
        <vt:lpwstr>_Toc319060167</vt:lpwstr>
      </vt:variant>
      <vt:variant>
        <vt:i4>1048587</vt:i4>
      </vt:variant>
      <vt:variant>
        <vt:i4>116</vt:i4>
      </vt:variant>
      <vt:variant>
        <vt:i4>0</vt:i4>
      </vt:variant>
      <vt:variant>
        <vt:i4>5</vt:i4>
      </vt:variant>
      <vt:variant>
        <vt:lpwstr/>
      </vt:variant>
      <vt:variant>
        <vt:lpwstr>_Toc319060166</vt:lpwstr>
      </vt:variant>
      <vt:variant>
        <vt:i4>1048584</vt:i4>
      </vt:variant>
      <vt:variant>
        <vt:i4>110</vt:i4>
      </vt:variant>
      <vt:variant>
        <vt:i4>0</vt:i4>
      </vt:variant>
      <vt:variant>
        <vt:i4>5</vt:i4>
      </vt:variant>
      <vt:variant>
        <vt:lpwstr/>
      </vt:variant>
      <vt:variant>
        <vt:lpwstr>_Toc319060165</vt:lpwstr>
      </vt:variant>
      <vt:variant>
        <vt:i4>1048585</vt:i4>
      </vt:variant>
      <vt:variant>
        <vt:i4>104</vt:i4>
      </vt:variant>
      <vt:variant>
        <vt:i4>0</vt:i4>
      </vt:variant>
      <vt:variant>
        <vt:i4>5</vt:i4>
      </vt:variant>
      <vt:variant>
        <vt:lpwstr/>
      </vt:variant>
      <vt:variant>
        <vt:lpwstr>_Toc319060164</vt:lpwstr>
      </vt:variant>
      <vt:variant>
        <vt:i4>1048590</vt:i4>
      </vt:variant>
      <vt:variant>
        <vt:i4>98</vt:i4>
      </vt:variant>
      <vt:variant>
        <vt:i4>0</vt:i4>
      </vt:variant>
      <vt:variant>
        <vt:i4>5</vt:i4>
      </vt:variant>
      <vt:variant>
        <vt:lpwstr/>
      </vt:variant>
      <vt:variant>
        <vt:lpwstr>_Toc319060163</vt:lpwstr>
      </vt:variant>
      <vt:variant>
        <vt:i4>1048591</vt:i4>
      </vt:variant>
      <vt:variant>
        <vt:i4>92</vt:i4>
      </vt:variant>
      <vt:variant>
        <vt:i4>0</vt:i4>
      </vt:variant>
      <vt:variant>
        <vt:i4>5</vt:i4>
      </vt:variant>
      <vt:variant>
        <vt:lpwstr/>
      </vt:variant>
      <vt:variant>
        <vt:lpwstr>_Toc319060162</vt:lpwstr>
      </vt:variant>
      <vt:variant>
        <vt:i4>1048588</vt:i4>
      </vt:variant>
      <vt:variant>
        <vt:i4>86</vt:i4>
      </vt:variant>
      <vt:variant>
        <vt:i4>0</vt:i4>
      </vt:variant>
      <vt:variant>
        <vt:i4>5</vt:i4>
      </vt:variant>
      <vt:variant>
        <vt:lpwstr/>
      </vt:variant>
      <vt:variant>
        <vt:lpwstr>_Toc319060161</vt:lpwstr>
      </vt:variant>
      <vt:variant>
        <vt:i4>1048589</vt:i4>
      </vt:variant>
      <vt:variant>
        <vt:i4>80</vt:i4>
      </vt:variant>
      <vt:variant>
        <vt:i4>0</vt:i4>
      </vt:variant>
      <vt:variant>
        <vt:i4>5</vt:i4>
      </vt:variant>
      <vt:variant>
        <vt:lpwstr/>
      </vt:variant>
      <vt:variant>
        <vt:lpwstr>_Toc319060160</vt:lpwstr>
      </vt:variant>
      <vt:variant>
        <vt:i4>1245188</vt:i4>
      </vt:variant>
      <vt:variant>
        <vt:i4>74</vt:i4>
      </vt:variant>
      <vt:variant>
        <vt:i4>0</vt:i4>
      </vt:variant>
      <vt:variant>
        <vt:i4>5</vt:i4>
      </vt:variant>
      <vt:variant>
        <vt:lpwstr/>
      </vt:variant>
      <vt:variant>
        <vt:lpwstr>_Toc319060159</vt:lpwstr>
      </vt:variant>
      <vt:variant>
        <vt:i4>1245189</vt:i4>
      </vt:variant>
      <vt:variant>
        <vt:i4>68</vt:i4>
      </vt:variant>
      <vt:variant>
        <vt:i4>0</vt:i4>
      </vt:variant>
      <vt:variant>
        <vt:i4>5</vt:i4>
      </vt:variant>
      <vt:variant>
        <vt:lpwstr/>
      </vt:variant>
      <vt:variant>
        <vt:lpwstr>_Toc319060158</vt:lpwstr>
      </vt:variant>
      <vt:variant>
        <vt:i4>1245194</vt:i4>
      </vt:variant>
      <vt:variant>
        <vt:i4>62</vt:i4>
      </vt:variant>
      <vt:variant>
        <vt:i4>0</vt:i4>
      </vt:variant>
      <vt:variant>
        <vt:i4>5</vt:i4>
      </vt:variant>
      <vt:variant>
        <vt:lpwstr/>
      </vt:variant>
      <vt:variant>
        <vt:lpwstr>_Toc319060157</vt:lpwstr>
      </vt:variant>
      <vt:variant>
        <vt:i4>1245195</vt:i4>
      </vt:variant>
      <vt:variant>
        <vt:i4>56</vt:i4>
      </vt:variant>
      <vt:variant>
        <vt:i4>0</vt:i4>
      </vt:variant>
      <vt:variant>
        <vt:i4>5</vt:i4>
      </vt:variant>
      <vt:variant>
        <vt:lpwstr/>
      </vt:variant>
      <vt:variant>
        <vt:lpwstr>_Toc319060156</vt:lpwstr>
      </vt:variant>
      <vt:variant>
        <vt:i4>1245192</vt:i4>
      </vt:variant>
      <vt:variant>
        <vt:i4>50</vt:i4>
      </vt:variant>
      <vt:variant>
        <vt:i4>0</vt:i4>
      </vt:variant>
      <vt:variant>
        <vt:i4>5</vt:i4>
      </vt:variant>
      <vt:variant>
        <vt:lpwstr/>
      </vt:variant>
      <vt:variant>
        <vt:lpwstr>_Toc319060155</vt:lpwstr>
      </vt:variant>
      <vt:variant>
        <vt:i4>1245193</vt:i4>
      </vt:variant>
      <vt:variant>
        <vt:i4>44</vt:i4>
      </vt:variant>
      <vt:variant>
        <vt:i4>0</vt:i4>
      </vt:variant>
      <vt:variant>
        <vt:i4>5</vt:i4>
      </vt:variant>
      <vt:variant>
        <vt:lpwstr/>
      </vt:variant>
      <vt:variant>
        <vt:lpwstr>_Toc319060154</vt:lpwstr>
      </vt:variant>
      <vt:variant>
        <vt:i4>1245198</vt:i4>
      </vt:variant>
      <vt:variant>
        <vt:i4>38</vt:i4>
      </vt:variant>
      <vt:variant>
        <vt:i4>0</vt:i4>
      </vt:variant>
      <vt:variant>
        <vt:i4>5</vt:i4>
      </vt:variant>
      <vt:variant>
        <vt:lpwstr/>
      </vt:variant>
      <vt:variant>
        <vt:lpwstr>_Toc319060153</vt:lpwstr>
      </vt:variant>
      <vt:variant>
        <vt:i4>1245199</vt:i4>
      </vt:variant>
      <vt:variant>
        <vt:i4>32</vt:i4>
      </vt:variant>
      <vt:variant>
        <vt:i4>0</vt:i4>
      </vt:variant>
      <vt:variant>
        <vt:i4>5</vt:i4>
      </vt:variant>
      <vt:variant>
        <vt:lpwstr/>
      </vt:variant>
      <vt:variant>
        <vt:lpwstr>_Toc319060152</vt:lpwstr>
      </vt:variant>
      <vt:variant>
        <vt:i4>1245196</vt:i4>
      </vt:variant>
      <vt:variant>
        <vt:i4>26</vt:i4>
      </vt:variant>
      <vt:variant>
        <vt:i4>0</vt:i4>
      </vt:variant>
      <vt:variant>
        <vt:i4>5</vt:i4>
      </vt:variant>
      <vt:variant>
        <vt:lpwstr/>
      </vt:variant>
      <vt:variant>
        <vt:lpwstr>_Toc319060151</vt:lpwstr>
      </vt:variant>
      <vt:variant>
        <vt:i4>1245197</vt:i4>
      </vt:variant>
      <vt:variant>
        <vt:i4>20</vt:i4>
      </vt:variant>
      <vt:variant>
        <vt:i4>0</vt:i4>
      </vt:variant>
      <vt:variant>
        <vt:i4>5</vt:i4>
      </vt:variant>
      <vt:variant>
        <vt:lpwstr/>
      </vt:variant>
      <vt:variant>
        <vt:lpwstr>_Toc319060150</vt:lpwstr>
      </vt:variant>
      <vt:variant>
        <vt:i4>1179652</vt:i4>
      </vt:variant>
      <vt:variant>
        <vt:i4>14</vt:i4>
      </vt:variant>
      <vt:variant>
        <vt:i4>0</vt:i4>
      </vt:variant>
      <vt:variant>
        <vt:i4>5</vt:i4>
      </vt:variant>
      <vt:variant>
        <vt:lpwstr/>
      </vt:variant>
      <vt:variant>
        <vt:lpwstr>_Toc319060149</vt:lpwstr>
      </vt:variant>
      <vt:variant>
        <vt:i4>1179653</vt:i4>
      </vt:variant>
      <vt:variant>
        <vt:i4>8</vt:i4>
      </vt:variant>
      <vt:variant>
        <vt:i4>0</vt:i4>
      </vt:variant>
      <vt:variant>
        <vt:i4>5</vt:i4>
      </vt:variant>
      <vt:variant>
        <vt:lpwstr/>
      </vt:variant>
      <vt:variant>
        <vt:lpwstr>_Toc319060148</vt:lpwstr>
      </vt:variant>
      <vt:variant>
        <vt:i4>1179658</vt:i4>
      </vt:variant>
      <vt:variant>
        <vt:i4>2</vt:i4>
      </vt:variant>
      <vt:variant>
        <vt:i4>0</vt:i4>
      </vt:variant>
      <vt:variant>
        <vt:i4>5</vt:i4>
      </vt:variant>
      <vt:variant>
        <vt:lpwstr/>
      </vt:variant>
      <vt:variant>
        <vt:lpwstr>_Toc319060147</vt:lpwstr>
      </vt:variant>
      <vt:variant>
        <vt:i4>5505075</vt:i4>
      </vt:variant>
      <vt:variant>
        <vt:i4>12</vt:i4>
      </vt:variant>
      <vt:variant>
        <vt:i4>0</vt:i4>
      </vt:variant>
      <vt:variant>
        <vt:i4>5</vt:i4>
      </vt:variant>
      <vt:variant>
        <vt:lpwstr>http://www.unesco.org/culture/ich/doc</vt:lpwstr>
      </vt:variant>
      <vt:variant>
        <vt:lpwstr/>
      </vt:variant>
      <vt:variant>
        <vt:i4>2818091</vt:i4>
      </vt:variant>
      <vt:variant>
        <vt:i4>9</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6</vt:i4>
      </vt:variant>
      <vt:variant>
        <vt:i4>0</vt:i4>
      </vt:variant>
      <vt:variant>
        <vt:i4>5</vt:i4>
      </vt:variant>
      <vt:variant>
        <vt:lpwstr>http://www.cbd.int/abs/information-kit/</vt:lpwstr>
      </vt:variant>
      <vt:variant>
        <vt:lpwstr/>
      </vt:variant>
      <vt:variant>
        <vt:i4>6553621</vt:i4>
      </vt:variant>
      <vt:variant>
        <vt:i4>3</vt:i4>
      </vt:variant>
      <vt:variant>
        <vt:i4>0</vt:i4>
      </vt:variant>
      <vt:variant>
        <vt:i4>5</vt:i4>
      </vt:variant>
      <vt:variant>
        <vt:lpwstr>http://www.telegraph.co.uk/culture/</vt:lpwstr>
      </vt:variant>
      <vt:variant>
        <vt:lpwstr/>
      </vt:variant>
      <vt:variant>
        <vt:i4>3932209</vt:i4>
      </vt:variant>
      <vt:variant>
        <vt:i4>0</vt:i4>
      </vt:variant>
      <vt:variant>
        <vt:i4>0</vt:i4>
      </vt:variant>
      <vt:variant>
        <vt:i4>5</vt:i4>
      </vt:variant>
      <vt:variant>
        <vt:lpwstr>http://www.unesco.org/culture/ich/index.php?lg=en&amp;pg=00026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U014-v1.0-FN-FRAn.docx</dc:title>
  <dc:creator>CLD</dc:creator>
  <cp:keywords>3959.11F</cp:keywords>
  <cp:lastModifiedBy>A. Cunningham</cp:lastModifiedBy>
  <cp:revision>9</cp:revision>
  <cp:lastPrinted>2014-07-03T16:34:00Z</cp:lastPrinted>
  <dcterms:created xsi:type="dcterms:W3CDTF">2015-09-24T13:27:00Z</dcterms:created>
  <dcterms:modified xsi:type="dcterms:W3CDTF">2015-09-28T09:09:00Z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69761</vt:i4>
  </property>
  <property fmtid="{D5CDD505-2E9C-101B-9397-08002B2CF9AE}" pid="3" name="Language">
    <vt:lpwstr>F</vt:lpwstr>
  </property>
</Properties>
</file>