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EA" w:rsidRPr="00AE57DF" w:rsidRDefault="005C7EEA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color w:val="365F91" w:themeColor="accent1" w:themeShade="BF"/>
          <w:szCs w:val="72"/>
          <w:rtl/>
          <w:lang w:bidi="ar-IQ"/>
        </w:rPr>
      </w:pPr>
      <w:r w:rsidRPr="00AE57DF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 xml:space="preserve">الوحدة </w:t>
      </w:r>
      <w:r w:rsidR="001B7A1B" w:rsidRPr="00AE57DF">
        <w:rPr>
          <w:rFonts w:ascii="Arial" w:hAnsi="Arial" w:cs="Traditional Arabic" w:hint="cs"/>
          <w:b/>
          <w:bCs/>
          <w:color w:val="3366FF"/>
          <w:szCs w:val="72"/>
          <w:rtl/>
          <w:lang w:bidi="ar-IQ"/>
        </w:rPr>
        <w:t>13</w:t>
      </w:r>
    </w:p>
    <w:p w:rsidR="001B7A1B" w:rsidRPr="00AE57DF" w:rsidRDefault="00B818AE" w:rsidP="002353D6">
      <w:pPr>
        <w:pBdr>
          <w:bottom w:val="single" w:sz="4" w:space="1" w:color="3366FF"/>
        </w:pBdr>
        <w:tabs>
          <w:tab w:val="left" w:pos="7096"/>
        </w:tabs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56"/>
          <w:rtl/>
          <w:lang w:bidi="ar-IQ"/>
        </w:rPr>
      </w:pPr>
      <w:r w:rsidRPr="00AE57DF">
        <w:rPr>
          <w:rFonts w:ascii="Arial" w:hAnsi="Arial"/>
          <w:noProof/>
          <w:szCs w:val="56"/>
          <w:lang w:val="es-ES_tradnl" w:eastAsia="es-ES_tradnl"/>
        </w:rPr>
        <w:drawing>
          <wp:anchor distT="0" distB="0" distL="114300" distR="114300" simplePos="0" relativeHeight="251669504" behindDoc="1" locked="1" layoutInCell="1" allowOverlap="0" wp14:anchorId="79EE32DD" wp14:editId="42223515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9BF" w:rsidRPr="00AE57DF">
        <w:rPr>
          <w:rFonts w:ascii="Arial" w:hAnsi="Arial" w:cs="Traditional Arabic" w:hint="cs"/>
          <w:b/>
          <w:bCs/>
          <w:color w:val="3366FF"/>
          <w:szCs w:val="56"/>
          <w:rtl/>
          <w:lang w:bidi="ar-IQ"/>
        </w:rPr>
        <w:t>اتفاقية</w:t>
      </w:r>
      <w:r w:rsidR="001B7A1B" w:rsidRPr="00AE57DF">
        <w:rPr>
          <w:rFonts w:ascii="Arial" w:hAnsi="Arial" w:cs="Traditional Arabic" w:hint="cs"/>
          <w:b/>
          <w:bCs/>
          <w:color w:val="3366FF"/>
          <w:szCs w:val="56"/>
          <w:rtl/>
          <w:lang w:bidi="ar-IQ"/>
        </w:rPr>
        <w:t xml:space="preserve"> التراث غير المادي و</w:t>
      </w:r>
      <w:r w:rsidR="00F119BF" w:rsidRPr="00AE57DF">
        <w:rPr>
          <w:rFonts w:ascii="Arial" w:hAnsi="Arial" w:cs="Traditional Arabic" w:hint="cs"/>
          <w:b/>
          <w:bCs/>
          <w:color w:val="3366FF"/>
          <w:szCs w:val="56"/>
          <w:rtl/>
          <w:lang w:bidi="ar-IQ"/>
        </w:rPr>
        <w:t>اتفاقية</w:t>
      </w:r>
      <w:r w:rsidR="001B7A1B" w:rsidRPr="00AE57DF">
        <w:rPr>
          <w:rFonts w:ascii="Arial" w:hAnsi="Arial" w:cs="Traditional Arabic" w:hint="cs"/>
          <w:b/>
          <w:bCs/>
          <w:color w:val="3366FF"/>
          <w:szCs w:val="56"/>
          <w:rtl/>
          <w:lang w:bidi="ar-IQ"/>
        </w:rPr>
        <w:t xml:space="preserve"> التراث العالمي</w:t>
      </w:r>
    </w:p>
    <w:p w:rsidR="00B818AE" w:rsidRPr="00AE57DF" w:rsidRDefault="00B818AE" w:rsidP="002353D6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b/>
          <w:bCs/>
          <w:color w:val="3366FF"/>
          <w:szCs w:val="40"/>
          <w:rtl/>
          <w:lang w:val="en-US" w:bidi="ar-IQ"/>
        </w:rPr>
        <w:t>نص المشارك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9E68C5" w:rsidRPr="00AE57DF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2.4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9E68C5" w:rsidRPr="00AE57DF">
        <w:rPr>
          <w:rFonts w:ascii="Arial" w:hAnsi="Arial" w:cs="Traditional Arabic" w:hint="cs"/>
          <w:szCs w:val="32"/>
          <w:rtl/>
          <w:lang w:val="en-US" w:bidi="ar-SY"/>
        </w:rPr>
        <w:t>نص المشارك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وردت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مقارنة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9E68C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9E68C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الثقافي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9E68C5" w:rsidRPr="00AE57DF">
        <w:rPr>
          <w:rStyle w:val="FootnoteReference"/>
          <w:rFonts w:ascii="Arial" w:hAnsi="Arial" w:cs="Traditional Arabic"/>
          <w:szCs w:val="32"/>
          <w:rtl/>
          <w:lang w:val="en-US" w:bidi="ar-SY"/>
        </w:rPr>
        <w:footnoteReference w:id="1"/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  <w:r w:rsidR="00C1226B" w:rsidRPr="00AE57DF">
        <w:rPr>
          <w:rFonts w:ascii="Arial" w:hAnsi="Arial" w:cs="Traditional Arabic" w:hint="cs"/>
          <w:szCs w:val="32"/>
          <w:rtl/>
          <w:lang w:val="en-US" w:bidi="ar-SY"/>
        </w:rPr>
        <w:t> وت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تناول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1226B" w:rsidRPr="00AE57DF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</w:t>
      </w:r>
      <w:r w:rsidR="00C1226B" w:rsidRPr="00AE57DF">
        <w:rPr>
          <w:rFonts w:ascii="Arial" w:hAnsi="Arial" w:cs="Traditional Arabic" w:hint="cs"/>
          <w:szCs w:val="32"/>
          <w:rtl/>
          <w:lang w:val="en-US" w:bidi="ar-SY"/>
        </w:rPr>
        <w:t>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B1A8F" w:rsidRPr="00AE57DF">
        <w:rPr>
          <w:rFonts w:ascii="Arial" w:hAnsi="Arial" w:cs="Traditional Arabic" w:hint="cs"/>
          <w:szCs w:val="32"/>
          <w:rtl/>
          <w:lang w:val="en-US" w:bidi="ar-SY"/>
        </w:rPr>
        <w:t>الجانب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أعمق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1226B" w:rsidRPr="00AE57DF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غطّي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المواضيع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1B7A1B" w:rsidRPr="00AE57DF" w:rsidRDefault="001B7A1B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جذور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FA348D" w:rsidRPr="00AE57DF" w:rsidRDefault="00C20DA9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أوجه التشابه والاختلاف </w:t>
      </w:r>
      <w:proofErr w:type="gramStart"/>
      <w:r w:rsidR="00594B05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proofErr w:type="gramEnd"/>
      <w:r w:rsidR="00594B0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نص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الاتفاقيتين</w:t>
      </w:r>
      <w:r w:rsidR="00FA348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الاتفاقيتَين؛</w:t>
      </w:r>
    </w:p>
    <w:p w:rsidR="00FA348D" w:rsidRPr="00AE57DF" w:rsidRDefault="00FA348D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العلاقة بين التراث غير المادي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العالمي؛</w:t>
      </w:r>
    </w:p>
    <w:p w:rsidR="001B7A1B" w:rsidRPr="00AE57DF" w:rsidRDefault="00FA348D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عملية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حصر 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الاتفاقيتَين؛</w:t>
      </w:r>
    </w:p>
    <w:p w:rsidR="001B7A1B" w:rsidRPr="00AE57DF" w:rsidRDefault="001B7A1B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قوائم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هيئات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1"/>
        </w:numPr>
        <w:bidi/>
        <w:spacing w:line="240" w:lineRule="auto"/>
        <w:ind w:left="72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الاستشارية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الاتفاقيتَين.</w:t>
      </w:r>
    </w:p>
    <w:p w:rsidR="00452B9A" w:rsidRPr="00AE57DF" w:rsidRDefault="001B7A1B" w:rsidP="002353D6">
      <w:pPr>
        <w:pStyle w:val="Informations"/>
        <w:tabs>
          <w:tab w:val="left" w:pos="567"/>
        </w:tabs>
        <w:bidi/>
        <w:spacing w:after="120" w:line="240" w:lineRule="auto"/>
        <w:ind w:left="720"/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</w:pPr>
      <w:proofErr w:type="gramStart"/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تشمل</w:t>
      </w:r>
      <w:proofErr w:type="gramEnd"/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المداخل ذات الصلة في 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الوحدة 3 من نص 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المشارك ما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يلي: 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"الأصالة" 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و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"الأماكن الثقافية" 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و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"توصية عام 1989"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و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"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ال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جمعية عامة"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و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"الروائع" </w:t>
      </w:r>
      <w:r w:rsidR="000F621E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و"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وال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لجنة 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ال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دولية </w:t>
      </w:r>
      <w:r w:rsidR="00BC34C0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ال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حكومية"</w:t>
      </w:r>
      <w:r w:rsidR="00452B9A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.</w:t>
      </w:r>
    </w:p>
    <w:p w:rsidR="00452B9A" w:rsidRPr="00AE57DF" w:rsidRDefault="00452B9A" w:rsidP="002353D6">
      <w:pPr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br w:type="page"/>
      </w:r>
    </w:p>
    <w:p w:rsidR="00452B9A" w:rsidRPr="00AE57DF" w:rsidRDefault="00452B9A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0" w:name="_Toc370733274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13.1</w:t>
      </w:r>
      <w:r w:rsidR="004C3137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جذور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الاتفاقيتين</w:t>
      </w:r>
      <w:proofErr w:type="gramEnd"/>
    </w:p>
    <w:p w:rsidR="001B7A1B" w:rsidRPr="00AE57DF" w:rsidRDefault="00F119BF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  <w:bookmarkEnd w:id="0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ذي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الاستثنائية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التعاون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الدولي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تنطلق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مفادها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وحمايته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أوقات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الحرب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 الشدّة.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القرن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التاسع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عشر،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صار</w:t>
      </w:r>
      <w:r w:rsidR="00457E4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يُنظر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ملكٌ مشترك،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تماماً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كالمعرفة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فقط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يعيشون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بالقرب منه 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يستخدمونه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الآخرين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المنطقة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البلد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نفسه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الإنسانية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جمعاء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وهكذا برز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المفهوم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الذي يعتبر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"ذي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الاستثنائية"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يستحقّ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اهتماماً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خاصاً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وخلال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العشرينيات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والثلاثينيات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القرن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الماضي، بحثت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عصبة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والمعهد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التابع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إمكانية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الاستعانة بالتعاون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واكتست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المسألة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طابعاً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ملحاً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بسبب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مصادرة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وقصفها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ونهبها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الحرب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أوروبا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457E46"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proofErr w:type="gramEnd"/>
      <w:r w:rsidR="00457E4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أثبتت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عملية إنقاذ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معبد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أبو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سنبل،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السدّ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بأسوان في مصر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57E4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في الفترة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1964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1966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قادر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F119BF" w:rsidP="002353D6">
      <w:pPr>
        <w:bidi/>
        <w:spacing w:line="240" w:lineRule="auto"/>
        <w:ind w:left="850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والطبيعي</w:t>
      </w:r>
      <w:proofErr w:type="gramEnd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الوقت،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ركّزت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النقاشات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أوروبا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وأميركا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الشمالية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المباني التراثية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والآثار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متزايد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1965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دعا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مؤتمر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انعقد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البيت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الأبيض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واشنطن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العاصمة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صندوق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استئماني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يحفّز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والجمالية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الرائعة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العالم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حاضر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مواطني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ومستقبلهم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النقاشات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دارت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المسألة،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اقترحت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الولايات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المتحدة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تغطّي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شارك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المجلس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للآثار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والاتحاد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ومرافقها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صياغة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ومُنحت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هاتان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المنظمتان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لاحق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دوراً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استشارياً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محدّداً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4C3137" w:rsidRPr="00AE57DF" w:rsidRDefault="004C313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وتهدف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اعتُمدت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1972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فعّال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يوفّر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ووفقاً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للطرق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الحديثة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ويُعتبر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ضرورياً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مهدّدان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بتدمير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متزايد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بالأسباب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التقليدية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97DE5" w:rsidRPr="00AE57DF">
        <w:rPr>
          <w:rFonts w:ascii="Arial" w:hAnsi="Arial" w:cs="Traditional Arabic" w:hint="cs"/>
          <w:szCs w:val="32"/>
          <w:rtl/>
          <w:lang w:val="en-US" w:bidi="ar-SY"/>
        </w:rPr>
        <w:t>للاندثار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فحسب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وإنما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بالأحوال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الاجتماعية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والاقتصادية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المتغيّرة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وما تحمله من عوامل</w:t>
      </w:r>
      <w:r w:rsidR="00F97DE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الإتلاف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والتدمير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>". 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ديباجة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آليات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الحماية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 العمود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الفقري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تتمتّع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227D40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لمعرفة العدد الحالي للممتلكات (الثقافية والطبيعية والمختلطة) 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227D40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قائمة التراث العالمي على صفحة الويب </w:t>
      </w:r>
      <w:r w:rsidR="00227D40" w:rsidRPr="00AE57DF">
        <w:rPr>
          <w:rFonts w:ascii="Arial" w:eastAsia="SimSun" w:hAnsi="Arial" w:cs="Arial"/>
          <w:szCs w:val="20"/>
          <w:lang w:eastAsia="zh-CN"/>
        </w:rPr>
        <w:t>(</w:t>
      </w:r>
      <w:hyperlink r:id="rId10" w:history="1">
        <w:r w:rsidR="003B6E4B" w:rsidRPr="00AE57DF">
          <w:rPr>
            <w:rStyle w:val="Hyperlink"/>
            <w:rFonts w:ascii="Arial" w:eastAsia="SimSun" w:hAnsi="Arial" w:cs="Arial"/>
            <w:szCs w:val="20"/>
            <w:lang w:eastAsia="zh-CN"/>
          </w:rPr>
          <w:t>http://whc.unesco.org/en/list/</w:t>
        </w:r>
      </w:hyperlink>
      <w:r w:rsidR="00227D40" w:rsidRPr="00AE57DF">
        <w:rPr>
          <w:rFonts w:ascii="Arial" w:eastAsia="SimSun" w:hAnsi="Arial" w:cs="Arial"/>
          <w:szCs w:val="20"/>
          <w:lang w:eastAsia="zh-CN"/>
        </w:rPr>
        <w:t>)</w:t>
      </w:r>
      <w:r w:rsidR="003B6E4B" w:rsidRPr="00AE57DF">
        <w:rPr>
          <w:rFonts w:ascii="Arial" w:eastAsia="SimSun" w:hAnsi="Arial" w:cs="Arial" w:hint="cs"/>
          <w:szCs w:val="20"/>
          <w:rtl/>
          <w:lang w:eastAsia="zh-CN"/>
        </w:rPr>
        <w:t xml:space="preserve">. </w:t>
      </w:r>
      <w:r w:rsidR="003B6E4B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وللاطلاع على القائمة الحالية للدول المصدقة على الاتفاقية، </w:t>
      </w:r>
      <w:r w:rsidR="00F81FA5" w:rsidRPr="00AE57DF">
        <w:rPr>
          <w:rFonts w:ascii="Arial" w:eastAsia="SimSun" w:hAnsi="Arial" w:cs="Traditional Arabic"/>
          <w:szCs w:val="32"/>
          <w:rtl/>
          <w:lang w:eastAsia="zh-CN"/>
        </w:rPr>
        <w:t>انظر</w:t>
      </w:r>
      <w:r w:rsidR="003B6E4B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 باب "الدول الأطراف:</w:t>
      </w:r>
      <w:r w:rsidR="00111B08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 حالة التصديق"</w:t>
      </w:r>
      <w:r w:rsidR="003B6E4B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 </w:t>
      </w:r>
      <w:r w:rsidR="00111B08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على </w:t>
      </w:r>
      <w:r w:rsidR="003B6E4B" w:rsidRPr="00AE57DF">
        <w:rPr>
          <w:rFonts w:ascii="Arial" w:eastAsia="SimSun" w:hAnsi="Arial" w:cs="Traditional Arabic"/>
          <w:szCs w:val="32"/>
          <w:rtl/>
          <w:lang w:eastAsia="zh-CN"/>
        </w:rPr>
        <w:t xml:space="preserve">صفحة الويب </w:t>
      </w:r>
      <w:r w:rsidR="00111B08" w:rsidRPr="00AE57DF">
        <w:rPr>
          <w:rFonts w:ascii="Arial" w:eastAsia="SimSun" w:hAnsi="Arial" w:cs="Arial"/>
          <w:szCs w:val="20"/>
          <w:lang w:eastAsia="zh-CN"/>
        </w:rPr>
        <w:t>(</w:t>
      </w:r>
      <w:hyperlink r:id="rId11" w:history="1">
        <w:r w:rsidR="00111B08" w:rsidRPr="00AE57DF">
          <w:rPr>
            <w:rStyle w:val="Hyperlink"/>
            <w:rFonts w:ascii="Arial" w:eastAsia="SimSun" w:hAnsi="Arial" w:cs="Arial"/>
            <w:szCs w:val="20"/>
            <w:lang w:eastAsia="zh-CN"/>
          </w:rPr>
          <w:t>http://whc.unesco.org/en/statesparties/</w:t>
        </w:r>
      </w:hyperlink>
      <w:r w:rsidR="00111B08" w:rsidRPr="00AE57DF">
        <w:rPr>
          <w:rFonts w:ascii="Arial" w:eastAsia="SimSun" w:hAnsi="Arial" w:cs="Arial"/>
          <w:szCs w:val="20"/>
          <w:lang w:eastAsia="zh-CN"/>
        </w:rPr>
        <w:t>)</w:t>
      </w:r>
      <w:r w:rsidR="00111B08" w:rsidRPr="00AE57DF">
        <w:rPr>
          <w:rFonts w:ascii="Arial" w:eastAsia="SimSun" w:hAnsi="Arial" w:cs="Arial" w:hint="cs"/>
          <w:szCs w:val="20"/>
          <w:rtl/>
          <w:lang w:eastAsia="zh-CN"/>
        </w:rPr>
        <w:t>.</w:t>
      </w:r>
    </w:p>
    <w:p w:rsidR="001B7A1B" w:rsidRPr="00AE57DF" w:rsidRDefault="001B7A1B" w:rsidP="002353D6">
      <w:pPr>
        <w:pStyle w:val="Informations"/>
        <w:tabs>
          <w:tab w:val="left" w:pos="567"/>
        </w:tabs>
        <w:bidi/>
        <w:spacing w:after="120" w:line="240" w:lineRule="auto"/>
        <w:ind w:left="924"/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</w:pP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للمزيد</w:t>
      </w:r>
      <w:r w:rsidRPr="00AE57DF"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  <w:t xml:space="preserve"> 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من</w:t>
      </w:r>
      <w:r w:rsidRPr="00AE57DF"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  <w:t xml:space="preserve"> 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المعلومات </w:t>
      </w:r>
      <w:r w:rsidR="00F81FA5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انظر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:</w:t>
      </w:r>
      <w:r w:rsidR="00111B08" w:rsidRPr="00AE57DF">
        <w:rPr>
          <w:rFonts w:eastAsia="Times New Roman" w:cs="Traditional Arabic"/>
          <w:i w:val="0"/>
          <w:caps/>
          <w:snapToGrid w:val="0"/>
          <w:sz w:val="22"/>
          <w:szCs w:val="32"/>
          <w:lang w:val="fr-FR" w:bidi="ar-SY"/>
        </w:rPr>
        <w:t xml:space="preserve"> </w:t>
      </w:r>
      <w:r w:rsidR="00111B08" w:rsidRPr="00AE57DF">
        <w:rPr>
          <w:rFonts w:eastAsia="Times New Roman" w:cs="Traditional Arabic"/>
          <w:i w:val="0"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71552" behindDoc="0" locked="1" layoutInCell="1" allowOverlap="0" wp14:anchorId="355B3694" wp14:editId="07499E57">
            <wp:simplePos x="0" y="0"/>
            <wp:positionH relativeFrom="column">
              <wp:posOffset>5897880</wp:posOffset>
            </wp:positionH>
            <wp:positionV relativeFrom="paragraph">
              <wp:posOffset>-2540</wp:posOffset>
            </wp:positionV>
            <wp:extent cx="228600" cy="34544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1B" w:rsidRPr="00AE57DF" w:rsidRDefault="001B7A1B" w:rsidP="002353D6">
      <w:pPr>
        <w:pStyle w:val="Informations"/>
        <w:tabs>
          <w:tab w:val="left" w:pos="567"/>
        </w:tabs>
        <w:bidi/>
        <w:spacing w:after="120" w:line="240" w:lineRule="auto"/>
        <w:ind w:left="0"/>
        <w:jc w:val="right"/>
        <w:rPr>
          <w:rFonts w:eastAsia="Times New Roman" w:cs="Traditional Arabic"/>
          <w:b/>
          <w:bCs/>
          <w:iCs w:val="0"/>
          <w:caps/>
          <w:snapToGrid w:val="0"/>
          <w:sz w:val="22"/>
          <w:rtl/>
          <w:lang w:val="fr-FR"/>
        </w:rPr>
      </w:pPr>
      <w:r w:rsidRPr="00AE57DF">
        <w:rPr>
          <w:rFonts w:eastAsia="Times New Roman" w:cs="Traditional Arabic"/>
          <w:i w:val="0"/>
          <w:caps/>
          <w:snapToGrid w:val="0"/>
          <w:sz w:val="22"/>
          <w:lang w:val="fr-FR" w:bidi="ar-SY"/>
        </w:rPr>
        <w:t>UNESCO 2002, “The World Heritage Convention: 30 Years Old and Going Strong”</w:t>
      </w:r>
    </w:p>
    <w:p w:rsidR="001B7A1B" w:rsidRPr="00AE57DF" w:rsidRDefault="001B7A1B" w:rsidP="002353D6">
      <w:pPr>
        <w:pStyle w:val="Informations"/>
        <w:tabs>
          <w:tab w:val="left" w:pos="567"/>
        </w:tabs>
        <w:bidi/>
        <w:spacing w:after="240" w:line="240" w:lineRule="auto"/>
        <w:ind w:left="0"/>
        <w:jc w:val="right"/>
        <w:rPr>
          <w:rFonts w:eastAsia="Times New Roman" w:cs="Traditional Arabic"/>
          <w:i w:val="0"/>
          <w:caps/>
          <w:snapToGrid w:val="0"/>
          <w:sz w:val="22"/>
          <w:lang w:val="fr-FR" w:bidi="ar-SY"/>
        </w:rPr>
      </w:pPr>
      <w:r w:rsidRPr="00AE57DF">
        <w:rPr>
          <w:rFonts w:eastAsia="Times New Roman" w:cs="Traditional Arabic"/>
          <w:i w:val="0"/>
          <w:caps/>
          <w:snapToGrid w:val="0"/>
          <w:sz w:val="22"/>
          <w:rtl/>
          <w:lang w:val="fr-FR" w:bidi="ar-SY"/>
        </w:rPr>
        <w:t xml:space="preserve"> </w:t>
      </w:r>
      <w:hyperlink r:id="rId13">
        <w:r w:rsidRPr="00AE57DF">
          <w:rPr>
            <w:rFonts w:eastAsia="Times New Roman"/>
            <w:i w:val="0"/>
            <w:caps/>
            <w:snapToGrid w:val="0"/>
            <w:sz w:val="22"/>
            <w:lang w:val="fr-FR"/>
          </w:rPr>
          <w:t>http://whc.unesco.org/archive/websites/venice2002/edito.htm</w:t>
        </w:r>
      </w:hyperlink>
    </w:p>
    <w:p w:rsidR="001B7A1B" w:rsidRPr="00AE57DF" w:rsidRDefault="00111B08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 التراث غير المادي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b/>
          <w:bCs/>
          <w:szCs w:val="32"/>
          <w:rtl/>
          <w:lang w:val="en-US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توسيع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مفهوم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السبعينيات من القرن الماضي،</w:t>
      </w:r>
      <w:r w:rsidRPr="00AE57DF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 بفترة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وجيزة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،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سعت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الأعضاء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بقيادة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بوليفيا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أولاً،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توسيع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مفهوم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ليشمل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 مادية و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تعبئة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التعاون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لحمايتها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برامج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ومشاريع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مبكرة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متنوعة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حاولت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بداية الأمر 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تطوّر،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للملكية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الفكرية،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لوائح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 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وتأمين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القانونية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آن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واحد </w:t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العبارة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المُستخدمة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حينها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وقرّرت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المنظمتان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31885" w:rsidRPr="00AE57DF">
        <w:rPr>
          <w:rFonts w:ascii="Arial" w:hAnsi="Arial" w:cs="Traditional Arabic" w:hint="cs"/>
          <w:szCs w:val="32"/>
          <w:rtl/>
          <w:lang w:val="en-US" w:bidi="ar-SY"/>
        </w:rPr>
        <w:t>الاستمرار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تكميلية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واعتمدت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توصية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63188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الثقافة التقليدية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31885"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الفولكلور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1989. </w:t>
      </w:r>
      <w:proofErr w:type="gramStart"/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ولم</w:t>
      </w:r>
      <w:proofErr w:type="gramEnd"/>
      <w:r w:rsidR="005726CD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يكن</w:t>
      </w:r>
      <w:r w:rsidR="005726CD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النص ملزماً</w:t>
      </w:r>
      <w:r w:rsidR="005726CD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قانوناً لأنه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مجرد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توصية،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ولم يلتزم بالتوصيات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الواردة فيه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سوى</w:t>
      </w:r>
      <w:r w:rsidRPr="00AE57DF" w:rsidDel="008876E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قليل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وتعرّض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للكثير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الانتقادات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بالغ في التركيز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الأبحاث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والباحثين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يعترف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الكفاية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بالدور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تؤديه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أو المجتمعات المحلية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مجال 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كما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أنتقد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لتأثره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بفكرة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المقتبسة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وبعد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سلسلة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التقييمات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ومؤتمر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تنظيمه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1999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اعتُبر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 لا بدّ للنهج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الخاص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أقلّ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تراتبيةً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يولي المزيد من التركيز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أو المجتمع المحلي المعني بهذا 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أثناء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واستناداً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تجربتي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اليابان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وجمهورية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كوريا،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أطلقت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برنامج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الكنوز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1994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وإعلان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روائع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الشفهي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1998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5726CD" w:rsidRPr="00AE57DF">
        <w:rPr>
          <w:rFonts w:ascii="Arial" w:hAnsi="Arial" w:cs="Traditional Arabic" w:hint="cs"/>
          <w:szCs w:val="32"/>
          <w:rtl/>
          <w:lang w:val="en-US" w:bidi="ar-SY"/>
        </w:rPr>
        <w:t>الوحدة 3 من نص المشارك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).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B6A33" w:rsidRPr="00AE57DF">
        <w:rPr>
          <w:rFonts w:ascii="Arial" w:eastAsia="SimSun" w:hAnsi="Arial" w:cs="Arial"/>
          <w:noProof/>
          <w:szCs w:val="20"/>
          <w:lang w:val="es-ES_tradnl" w:eastAsia="es-ES_tradnl"/>
        </w:rPr>
        <w:drawing>
          <wp:anchor distT="0" distB="0" distL="114300" distR="114300" simplePos="0" relativeHeight="251673600" behindDoc="0" locked="1" layoutInCell="1" allowOverlap="0" wp14:anchorId="2E4C2987" wp14:editId="3AE1E32E">
            <wp:simplePos x="0" y="0"/>
            <wp:positionH relativeFrom="column">
              <wp:posOffset>5939790</wp:posOffset>
            </wp:positionH>
            <wp:positionV relativeFrom="paragraph">
              <wp:posOffset>66675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حين شجّع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برنامج الكنوز البشرية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الحية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 الاستمرار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نقل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ممارسات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استحداث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برنامج الروائع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إلقاء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الضوء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بلغ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برنامج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الروائع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نهايته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دخول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النفاذ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proofErr w:type="gramStart"/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31).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أما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برنامج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الكنوز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الحيّة،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يعد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يلقى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ترويجاً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شكله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الأصلي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تأثر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البرنامجين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توصية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1989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اعتمدت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ترتيبا هرميا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الكنوز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وبين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الروائع</w:t>
      </w:r>
      <w:r w:rsidRPr="00AE57DF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التوصّل </w:t>
      </w:r>
      <w:proofErr w:type="gramStart"/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إلى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توافق 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الآراء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جديدة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بحلول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نهاية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التسعينيات من القرن الماضي،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أعربت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الأعضاء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 دعمها لصياغة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صكّ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تقنيني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أعدّته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اليونسكو في الفترة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أيلول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>/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سبتمبر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2002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وحزيران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/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يونيو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2003.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وتم في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شهر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تشرين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الأول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/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اكتوبر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 2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0</w:t>
      </w:r>
      <w:r w:rsidR="000B6376" w:rsidRPr="00AE57DF">
        <w:rPr>
          <w:rFonts w:ascii="Arial" w:hAnsi="Arial" w:cs="Traditional Arabic"/>
          <w:szCs w:val="32"/>
          <w:rtl/>
          <w:lang w:val="en-US" w:bidi="ar-SY"/>
        </w:rPr>
        <w:t xml:space="preserve">03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صون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>غير 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ودخلت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النفاذ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حزيران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/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يونيو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2006.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صدقت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الأعضاء</w:t>
      </w:r>
      <w:r w:rsidR="000B6376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بسرعة كبيرة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C20DA9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لمعرفة الدول التي صدقت على الاتفاقية، 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C20DA9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صفحة الحقائق والوقائع على صفحة الويب.</w:t>
      </w:r>
    </w:p>
    <w:p w:rsidR="004C3137" w:rsidRPr="00AE57DF" w:rsidRDefault="004C313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4C3137" w:rsidRPr="00AE57DF" w:rsidRDefault="004C313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4C3137" w:rsidRPr="00AE57DF" w:rsidRDefault="004C313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1B7A1B" w:rsidRPr="00AE57DF" w:rsidRDefault="00C20DA9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" w:name="_Toc370733276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13.2</w:t>
      </w:r>
      <w:r w:rsidR="004C3137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أوجه التشابه والاختلاف </w:t>
      </w:r>
      <w:proofErr w:type="gramStart"/>
      <w:r w:rsidR="00594B05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proofErr w:type="gramEnd"/>
      <w:r w:rsidR="00594B05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نص</w:t>
      </w:r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</w:t>
      </w:r>
      <w:bookmarkEnd w:id="1"/>
      <w:r w:rsidR="004C3137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الاتفاقيتين</w:t>
      </w:r>
    </w:p>
    <w:p w:rsidR="001B7A1B" w:rsidRPr="00AE57DF" w:rsidRDefault="00594B05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أوجه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التشابه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النصّين</w:t>
      </w:r>
    </w:p>
    <w:p w:rsidR="00AB1F3C" w:rsidRPr="00AE57DF" w:rsidRDefault="00594B05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استند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الاجتماع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الحكومي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أعدّ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نصّ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وذلك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بناءً على طلب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الهيئتين الرئاسيتين لليونسكو.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B1F3C" w:rsidRPr="00AE57DF">
        <w:rPr>
          <w:rFonts w:ascii="Arial" w:hAnsi="Arial" w:cs="Traditional Arabic" w:hint="cs"/>
          <w:szCs w:val="32"/>
          <w:rtl/>
          <w:lang w:val="en-US" w:bidi="ar-SY"/>
        </w:rPr>
        <w:t>لذا نرى أوجه تشابه ملحوظ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في 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الأحكام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 الطابع التقني</w:t>
      </w:r>
      <w:r w:rsidR="00AB1F3C"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الأحكام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بصناديق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وإجراءات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الانضمام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الانسحاب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1B7A1B" w:rsidRPr="00AE57DF" w:rsidRDefault="00AB1F3C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يُلاحظ</w:t>
      </w:r>
      <w:proofErr w:type="gramEnd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، على سبيل المثال، أن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21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بالمساعدة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تمنحها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اللجنة مقتبسة مع بعض التكييف من المادة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22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كما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اقتبست المادة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13 (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 نص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المادة </w:t>
      </w:r>
      <w:r w:rsidR="008B6A33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5 </w:t>
      </w:r>
      <w:proofErr w:type="gramStart"/>
      <w:r w:rsidR="008B6A33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(أ) 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العالمي اقتباساً </w:t>
      </w:r>
      <w:r w:rsidR="008B6A33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يكاد أن يكون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حرفياً،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باستثناء كلمة "الجماعة"</w:t>
      </w:r>
      <w:r w:rsidR="001B7A1B" w:rsidRPr="00AE57DF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B7A1B" w:rsidRPr="00AE57DF">
        <w:rPr>
          <w:rFonts w:ascii="Arial" w:hAnsi="Arial" w:cs="Traditional Arabic"/>
          <w:szCs w:val="28"/>
          <w:lang w:val="en-GB" w:bidi="ar-SY"/>
        </w:rPr>
        <w:t>community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التي استبدلت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بكلمة "مجتمع" </w:t>
      </w:r>
      <w:r w:rsidR="001B7A1B" w:rsidRPr="00AE57DF">
        <w:rPr>
          <w:rFonts w:ascii="Arial" w:hAnsi="Arial" w:cs="Traditional Arabic"/>
          <w:szCs w:val="28"/>
          <w:lang w:bidi="ar-SY"/>
        </w:rPr>
        <w:t>society</w:t>
      </w:r>
      <w:r w:rsidR="006B4637" w:rsidRPr="00AE57DF">
        <w:rPr>
          <w:rFonts w:ascii="Arial" w:hAnsi="Arial" w:cs="Traditional Arabic" w:hint="cs"/>
          <w:szCs w:val="28"/>
          <w:rtl/>
          <w:lang w:bidi="ar-SY"/>
        </w:rPr>
        <w:t>.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مقاربات</w:t>
      </w:r>
      <w:proofErr w:type="gramEnd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مختلفة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دارت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بطبيعة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نقاشاتٌ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كثيرة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 خصائص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والاختلافات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واعتُبر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أنه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للحفاظ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33774" w:rsidRPr="00AE57DF">
        <w:rPr>
          <w:rFonts w:ascii="Arial" w:eastAsia="SimSun" w:hAnsi="Arial" w:cs="Arial"/>
          <w:noProof/>
          <w:szCs w:val="20"/>
          <w:lang w:val="es-ES_tradnl" w:eastAsia="es-ES_tradnl"/>
        </w:rPr>
        <w:drawing>
          <wp:anchor distT="0" distB="0" distL="114300" distR="114300" simplePos="0" relativeHeight="251675648" behindDoc="0" locked="1" layoutInCell="1" allowOverlap="0" wp14:anchorId="06D52BF7" wp14:editId="3B044473">
            <wp:simplePos x="0" y="0"/>
            <wp:positionH relativeFrom="column">
              <wp:posOffset>5866765</wp:posOffset>
            </wp:positionH>
            <wp:positionV relativeFrom="paragraph">
              <wp:posOffset>48260</wp:posOffset>
            </wp:positionV>
            <wp:extent cx="281940" cy="356235"/>
            <wp:effectExtent l="0" t="0" r="3810" b="5715"/>
            <wp:wrapThrough wrapText="bothSides">
              <wp:wrapPolygon edited="0">
                <wp:start x="0" y="0"/>
                <wp:lineTo x="0" y="20791"/>
                <wp:lineTo x="20432" y="20791"/>
                <wp:lineTo x="2043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.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يرد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مثلٌ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الاختلافات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دراسة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33774"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21).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وبالتالي،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حادت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النسخة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الأخيرة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الجديدة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بدرجة</w:t>
      </w:r>
      <w:r w:rsidR="00BB2D5E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ناحية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الروح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والمضمون،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C33774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حيث اعترافها-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والاجراءات -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بالدور البارز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 تؤديه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وتعريفه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وترحيبها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يستطيعون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مهامها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تجري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مناقشة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المسألة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وتتعهّد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4 </w:t>
      </w:r>
      <w:r w:rsidR="00A90636" w:rsidRPr="00AE57DF">
        <w:rPr>
          <w:rFonts w:ascii="Arial" w:hAnsi="Arial" w:cs="Traditional Arabic" w:hint="cs"/>
          <w:szCs w:val="32"/>
          <w:rtl/>
          <w:lang w:bidi="ar-IQ"/>
        </w:rPr>
        <w:t>و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المبدأ التوجيهي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15)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بتعيين وتحديد 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التعريف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الوارد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المادتين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2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أدرجتها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أدخلت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نظاماً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لوضع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هدفها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أراضي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ولا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يتعلق هذا الأمر فقط، أو بشكل أساسي،</w:t>
      </w:r>
      <w:r w:rsidR="007D5F4E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وإنما يخص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تعتبره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جزءاً من تراثها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وتطلب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تطبيق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حدّ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سواء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الوطني،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بصرف النظر عما إذا كان 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7D5F4E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تنفيذ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تكاملي للاتفاقيتين</w:t>
      </w:r>
    </w:p>
    <w:p w:rsidR="00AF214A" w:rsidRPr="00AE57DF" w:rsidRDefault="007D5F4E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تساهم الاتفاقيت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،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كلٌ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طريقتها،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تعزيز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التنوّع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وحمايته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ولا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يأتي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تطبيقهما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مكمّلاً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بعضه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البعض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إدراج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ممتلكات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وعناصر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مترابطة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 على التوالي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proofErr w:type="gramEnd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خطت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لجنة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ببطء منذ تسعينيات القرن الماضي </w:t>
      </w:r>
      <w:r w:rsidR="00AF214A" w:rsidRPr="00AE57DF">
        <w:rPr>
          <w:rFonts w:ascii="Arial" w:hAnsi="Arial" w:cs="Traditional Arabic" w:hint="cs"/>
          <w:szCs w:val="32"/>
          <w:rtl/>
          <w:lang w:val="en-US" w:bidi="ar-SY"/>
        </w:rPr>
        <w:t>نحو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بضرورة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IQ"/>
        </w:rPr>
        <w:t>إشراكاً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أكبر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وإدارتها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44234D" w:rsidP="002353D6">
      <w:pPr>
        <w:bidi/>
        <w:spacing w:line="240" w:lineRule="auto"/>
        <w:ind w:left="850"/>
        <w:jc w:val="both"/>
        <w:rPr>
          <w:rFonts w:ascii="Arial" w:hAnsi="Arial" w:cs="Traditional Arabic"/>
          <w:spacing w:val="-2"/>
          <w:szCs w:val="32"/>
          <w:rtl/>
          <w:lang w:val="en-US" w:bidi="ar-SY"/>
        </w:rPr>
      </w:pPr>
      <w:r w:rsidRPr="00AE57DF">
        <w:rPr>
          <w:rFonts w:ascii="Arial" w:eastAsia="SimSun" w:hAnsi="Arial" w:cs="Arial"/>
          <w:noProof/>
          <w:spacing w:val="-2"/>
          <w:szCs w:val="20"/>
          <w:highlight w:val="yellow"/>
          <w:lang w:val="es-ES_tradnl" w:eastAsia="es-ES_tradnl"/>
        </w:rPr>
        <w:drawing>
          <wp:anchor distT="0" distB="0" distL="114300" distR="114300" simplePos="0" relativeHeight="251677696" behindDoc="0" locked="1" layoutInCell="1" allowOverlap="0" wp14:anchorId="2DC2BF94" wp14:editId="233C5567">
            <wp:simplePos x="0" y="0"/>
            <wp:positionH relativeFrom="column">
              <wp:posOffset>5853430</wp:posOffset>
            </wp:positionH>
            <wp:positionV relativeFrom="paragraph">
              <wp:posOffset>76835</wp:posOffset>
            </wp:positionV>
            <wp:extent cx="273685" cy="3467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4A" w:rsidRPr="00AE57DF">
        <w:rPr>
          <w:rFonts w:ascii="Arial" w:hAnsi="Arial" w:cs="Traditional Arabic" w:hint="cs"/>
          <w:spacing w:val="-2"/>
          <w:szCs w:val="32"/>
          <w:rtl/>
          <w:lang w:val="en-US" w:bidi="ar-IQ"/>
        </w:rPr>
        <w:t>و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IQ"/>
        </w:rPr>
        <w:t xml:space="preserve">اعتمدت اللجنة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عام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1994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 xml:space="preserve"> الاستراتيجية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العالمية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AF214A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 xml:space="preserve">لإعداد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قائمة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AF214A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متوازنة وتمثيلية وذات مصداقية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لتراث</w:t>
      </w:r>
      <w:r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 xml:space="preserve">العالمي </w:t>
      </w:r>
      <w:r w:rsidR="001B7A1B" w:rsidRPr="00AE57DF">
        <w:rPr>
          <w:rFonts w:ascii="Arial" w:hAnsi="Arial" w:cs="Traditional Arabic"/>
          <w:spacing w:val="-2"/>
          <w:szCs w:val="24"/>
          <w:lang w:bidi="ar-SY"/>
        </w:rPr>
        <w:t>(</w:t>
      </w:r>
      <w:hyperlink r:id="rId15">
        <w:r w:rsidR="001B7A1B" w:rsidRPr="00AE57DF">
          <w:rPr>
            <w:rStyle w:val="Hyperlink"/>
            <w:rFonts w:ascii="Arial" w:hAnsi="Arial" w:cs="Traditional Arabic"/>
            <w:spacing w:val="-2"/>
            <w:szCs w:val="24"/>
            <w:lang w:bidi="ar-SY"/>
          </w:rPr>
          <w:t xml:space="preserve">http://whc.unesco.org/archive/global94.htm) </w:t>
        </w:r>
      </w:hyperlink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التي اقترحت، فيما يخص الممتلكات الثقافية، "الابتعاد عن النظرة المعمارية المحضة للتراث الثقافي للإنسانية لصالح نظرة تعنى أكثر بالجانب الأنثروبولوجي والمتعدد الوظائف والعالمي".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وفي</w:t>
      </w:r>
      <w:proofErr w:type="gramEnd"/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عام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2009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،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وافقت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اللجنة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على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وضع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خطة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عمل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شاملة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أجل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زيادة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وعي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المجتمعات المحلية أو الجماعات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والتزامها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مجال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لجنة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العالمي،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pacing w:val="-2"/>
          <w:szCs w:val="32"/>
          <w:rtl/>
          <w:lang w:val="en-US" w:bidi="ar-SY"/>
        </w:rPr>
        <w:t>القرار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/>
          <w:spacing w:val="-2"/>
          <w:szCs w:val="20"/>
          <w:lang w:bidi="ar-SY"/>
        </w:rPr>
        <w:t>33.COM 14A.2</w:t>
      </w:r>
      <w:r w:rsidR="001B7A1B" w:rsidRPr="00AE57DF">
        <w:rPr>
          <w:rFonts w:ascii="Arial" w:hAnsi="Arial" w:cs="Traditional Arabic"/>
          <w:spacing w:val="-2"/>
          <w:szCs w:val="32"/>
          <w:rtl/>
          <w:lang w:val="en-US" w:bidi="ar-SY"/>
        </w:rPr>
        <w:t>).</w:t>
      </w:r>
    </w:p>
    <w:p w:rsidR="001B7A1B" w:rsidRPr="00AE57DF" w:rsidRDefault="0044234D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2" w:name="_Toc370733277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13.3</w:t>
      </w:r>
      <w:r w:rsidR="004C3137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تعريف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الاتفاقيتَين</w:t>
      </w:r>
      <w:bookmarkEnd w:id="2"/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تعريف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والوطني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تُعنى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وتعرّف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r w:rsidR="0044234D" w:rsidRPr="00AE57DF">
        <w:rPr>
          <w:rFonts w:ascii="Arial" w:hAnsi="Arial" w:cs="Traditional Arabic" w:hint="cs"/>
          <w:szCs w:val="32"/>
          <w:rtl/>
          <w:lang w:val="en-US" w:bidi="ar-SY"/>
        </w:rPr>
        <w:t>(المادة 1)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لأغراض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1B7A1B" w:rsidRPr="00AE57DF" w:rsidRDefault="001B7A1B" w:rsidP="002353D6">
      <w:pPr>
        <w:pStyle w:val="ListParagraph"/>
        <w:numPr>
          <w:ilvl w:val="0"/>
          <w:numId w:val="15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الآثار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المعمارية،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النحت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والتصوير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المباني،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B4AF7" w:rsidRPr="00AE57DF">
        <w:rPr>
          <w:rFonts w:ascii="Arial" w:hAnsi="Arial" w:cs="Traditional Arabic" w:hint="cs"/>
          <w:szCs w:val="32"/>
          <w:rtl/>
          <w:lang w:val="en-US" w:bidi="ar-SY"/>
        </w:rPr>
        <w:t>التكوينات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B4AF7" w:rsidRPr="00AE57DF">
        <w:rPr>
          <w:rFonts w:ascii="Arial" w:hAnsi="Arial" w:cs="Traditional Arabic" w:hint="cs"/>
          <w:szCs w:val="32"/>
          <w:rtl/>
          <w:lang w:val="en-US" w:bidi="ar-SY"/>
        </w:rPr>
        <w:t>الطبيعة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الأثرية،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والنقوش،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والكهوف،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ومجموعات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جميعاً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العلم؛</w:t>
      </w:r>
    </w:p>
    <w:p w:rsidR="001B7A1B" w:rsidRPr="00AE57DF" w:rsidRDefault="001B7A1B" w:rsidP="002353D6">
      <w:pPr>
        <w:pStyle w:val="ListParagraph"/>
        <w:numPr>
          <w:ilvl w:val="0"/>
          <w:numId w:val="15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المجمّعات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المباني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المنعزلة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المتّصلة،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B4AF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-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بسبب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عمارتها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تناسقها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 اندماجها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</w:t>
      </w:r>
      <w:r w:rsidR="004B4AF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-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العلم؛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1B7A1B" w:rsidRPr="00AE57DF" w:rsidRDefault="001B7A1B" w:rsidP="002353D6">
      <w:pPr>
        <w:pStyle w:val="ListParagraph"/>
        <w:numPr>
          <w:ilvl w:val="0"/>
          <w:numId w:val="15"/>
        </w:numPr>
        <w:bidi/>
        <w:spacing w:line="240" w:lineRule="auto"/>
        <w:ind w:left="1210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المواقع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: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الإنسان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المشتركة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الانسان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وكذلك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الأثرية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الجمالية،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="007D61DA" w:rsidRPr="00AE57DF">
        <w:rPr>
          <w:rFonts w:ascii="Arial" w:hAnsi="Arial" w:cs="Traditional Arabic" w:hint="cs"/>
          <w:szCs w:val="32"/>
          <w:rtl/>
          <w:lang w:val="en-US" w:bidi="ar-SY"/>
        </w:rPr>
        <w:t>الأنثولوجية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الأنثروبولوجية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4C3137" w:rsidRPr="00AE57DF" w:rsidRDefault="004C313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وتشير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 </w:t>
      </w:r>
      <w:proofErr w:type="gramStart"/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طبيعياً،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لأغراض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1B7A1B" w:rsidRPr="00AE57DF" w:rsidRDefault="001B7A1B" w:rsidP="002353D6">
      <w:pPr>
        <w:pStyle w:val="ListParagraph"/>
        <w:numPr>
          <w:ilvl w:val="0"/>
          <w:numId w:val="16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المعالم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المتألفة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التشكّلات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الفيزيائية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البيولوجية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التشكّلات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الفنية؛</w:t>
      </w:r>
    </w:p>
    <w:p w:rsidR="001B7A1B" w:rsidRPr="00AE57DF" w:rsidRDefault="001B7A1B" w:rsidP="002353D6">
      <w:pPr>
        <w:pStyle w:val="ListParagraph"/>
        <w:numPr>
          <w:ilvl w:val="0"/>
          <w:numId w:val="16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التشكّلات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الجيولوجية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الفيزيوغرافية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بدقّة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D61DA" w:rsidRPr="00AE57DF">
        <w:rPr>
          <w:rFonts w:ascii="Arial" w:hAnsi="Arial" w:cs="Traditional Arabic" w:hint="cs"/>
          <w:szCs w:val="32"/>
          <w:rtl/>
          <w:lang w:val="en-US" w:bidi="ar-SY"/>
        </w:rPr>
        <w:t>التي تمثل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D61DA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موئلاً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D61DA" w:rsidRPr="00AE57DF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لأجناس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الحيوانية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النباتية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المهدّدة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الثروات</w:t>
      </w:r>
      <w:r w:rsidR="00B6773E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pStyle w:val="ListParagraph"/>
        <w:numPr>
          <w:ilvl w:val="0"/>
          <w:numId w:val="16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المواقع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بدقّة،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الثروات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7D61DA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بالتالي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تصنيف 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ثقافية 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مختلطة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وطبيعية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ومنذ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1992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أدرجت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عدداً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المُصنّفة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مناظر 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تعريفها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مشتركة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والإنسان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>".</w:t>
      </w:r>
    </w:p>
    <w:p w:rsidR="007D61DA" w:rsidRPr="00AE57DF" w:rsidRDefault="007D61DA" w:rsidP="002353D6">
      <w:pPr>
        <w:bidi/>
        <w:spacing w:line="240" w:lineRule="auto"/>
        <w:ind w:left="850"/>
        <w:jc w:val="both"/>
        <w:rPr>
          <w:rFonts w:ascii="Arial" w:hAnsi="Arial"/>
        </w:rPr>
      </w:pPr>
      <w:r w:rsidRPr="00AE57DF">
        <w:rPr>
          <w:rFonts w:ascii="Arial" w:hAnsi="Arial"/>
          <w:noProof/>
          <w:lang w:val="es-ES_tradnl" w:eastAsia="es-ES_tradnl"/>
        </w:rPr>
        <w:drawing>
          <wp:anchor distT="0" distB="0" distL="114300" distR="114300" simplePos="0" relativeHeight="251679744" behindDoc="0" locked="1" layoutInCell="1" allowOverlap="0" wp14:anchorId="5CA51294" wp14:editId="43C6A084">
            <wp:simplePos x="0" y="0"/>
            <wp:positionH relativeFrom="column">
              <wp:posOffset>5878830</wp:posOffset>
            </wp:positionH>
            <wp:positionV relativeFrom="paragraph">
              <wp:posOffset>-20320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: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hyperlink r:id="rId16" w:history="1">
        <w:r w:rsidRPr="00AE57DF">
          <w:rPr>
            <w:rFonts w:ascii="Arial" w:hAnsi="Arial"/>
            <w:color w:val="0000FF"/>
            <w:u w:val="single"/>
          </w:rPr>
          <w:t>http://whc.unesco.org/en/list/</w:t>
        </w:r>
      </w:hyperlink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تعريف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: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أهمية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الأماكن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الصلة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يركّز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2.1)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الممارسات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والتصوّرات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وأشكال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التعبير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والمعارف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والمهارات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ويلقي الضوء 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المتغيّرة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باستمرار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E1AF5" w:rsidP="002353D6">
      <w:pPr>
        <w:pStyle w:val="Informations"/>
        <w:tabs>
          <w:tab w:val="left" w:pos="567"/>
        </w:tabs>
        <w:bidi/>
        <w:spacing w:after="120" w:line="240" w:lineRule="auto"/>
        <w:ind w:left="924"/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</w:pPr>
      <w:r w:rsidRPr="00AE57DF">
        <w:rPr>
          <w:rFonts w:eastAsia="Times New Roman" w:cs="Traditional Arabic"/>
          <w:i w:val="0"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81792" behindDoc="0" locked="1" layoutInCell="1" allowOverlap="0" wp14:anchorId="3608BF3F" wp14:editId="089D9ED2">
            <wp:simplePos x="0" y="0"/>
            <wp:positionH relativeFrom="column">
              <wp:posOffset>5925820</wp:posOffset>
            </wp:positionH>
            <wp:positionV relativeFrom="paragraph">
              <wp:posOffset>-34925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لقد تمّ التطرّق بشكل </w:t>
      </w:r>
      <w:r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واسغ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</w:t>
      </w:r>
      <w:r w:rsidR="00F119BF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إلى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هذا الموضوع في </w:t>
      </w:r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الفقرة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1.4</w:t>
      </w:r>
      <w:proofErr w:type="gramStart"/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من</w:t>
      </w:r>
      <w:proofErr w:type="gramEnd"/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نص المشارك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. و</w:t>
      </w:r>
      <w:r w:rsidR="00F81FA5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انظر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أيضاً </w:t>
      </w:r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الوحدة 3 </w:t>
      </w:r>
      <w:proofErr w:type="gramStart"/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من</w:t>
      </w:r>
      <w:proofErr w:type="gramEnd"/>
      <w:r w:rsidR="00EE1DF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نص المشارك</w:t>
      </w:r>
      <w:r w:rsidR="001B7A1B" w:rsidRPr="00AE57DF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. </w:t>
      </w:r>
    </w:p>
    <w:p w:rsidR="001B7A1B" w:rsidRPr="00AE57DF" w:rsidRDefault="00534C7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proofErr w:type="gramEnd"/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بد لكافة </w:t>
      </w:r>
      <w:r w:rsidR="001E1AF5"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المادي </w:t>
      </w:r>
      <w:r w:rsidR="00B53D38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من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 تُمارس في مكان 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ويمكن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تأدية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B53D38" w:rsidRPr="00AE57DF">
        <w:rPr>
          <w:rFonts w:ascii="Arial" w:hAnsi="Arial" w:cs="Traditional Arabic" w:hint="cs"/>
          <w:szCs w:val="32"/>
          <w:rtl/>
          <w:lang w:val="en-US" w:bidi="ar-SY"/>
        </w:rPr>
        <w:t>معظم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B53D38" w:rsidRPr="00AE57DF">
        <w:rPr>
          <w:rFonts w:ascii="Arial" w:hAnsi="Arial" w:cs="Traditional Arabic" w:hint="cs"/>
          <w:szCs w:val="32"/>
          <w:rtl/>
          <w:lang w:val="en-US" w:bidi="ar-SY"/>
        </w:rPr>
        <w:t>هذه ال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أينما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طالما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يوجد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يكفي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وغيرهم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وهناك أيضاً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تعتمد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موقع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محدّد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لتأديتها،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B53D38" w:rsidRPr="00AE57DF">
        <w:rPr>
          <w:rFonts w:ascii="Arial" w:hAnsi="Arial" w:cs="Traditional Arabic" w:hint="cs"/>
          <w:szCs w:val="32"/>
          <w:rtl/>
          <w:lang w:val="en-US" w:bidi="ar-SY"/>
        </w:rPr>
        <w:t>سواء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كان 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صنع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الانسان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الطبيعة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مزيجاً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الاثنين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ويشمل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آلات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وقطع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ومصنوعات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لممارسة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نقله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تكتفي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بذكر 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الأماكن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فحسب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تغطّي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F81FA5" w:rsidRPr="00AE57DF" w:rsidRDefault="00F81FA5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1B7A1B" w:rsidRPr="00AE57DF" w:rsidRDefault="001B7A1B" w:rsidP="002353D6">
      <w:pPr>
        <w:numPr>
          <w:ilvl w:val="0"/>
          <w:numId w:val="12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الأماكن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الذاكرة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وجودها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ضرورياً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للتعبير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br/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المادة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14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Pr="00AE57DF">
        <w:rPr>
          <w:rFonts w:ascii="Arial" w:hAnsi="Arial" w:cs="Traditional Arabic"/>
          <w:szCs w:val="32"/>
          <w:rtl/>
          <w:lang w:val="en-US" w:bidi="ar-SY"/>
        </w:rPr>
        <w:t>)</w:t>
      </w:r>
      <w:r w:rsidR="00B6773E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2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المنتديات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المعدّة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لعرضه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للتعبير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المادة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13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(1))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1B7A1B" w:rsidRPr="00AE57DF" w:rsidRDefault="00986A4E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3" w:name="_Toc370733278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13.3.1</w:t>
      </w:r>
      <w:r w:rsidR="00F81FA5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العلاقة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بين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والتراث</w:t>
      </w:r>
      <w:proofErr w:type="gramEnd"/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العالمي</w:t>
      </w:r>
      <w:bookmarkEnd w:id="3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تبرز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سياق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ضرورة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أخذ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الاجتماعية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وممارسات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بالاعتبار،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بصرف النظر عما إذا كانت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كما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أن 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يتطلّب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 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مكان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مورد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تتمتّع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 وتمّ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 الحالات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</w:t>
      </w:r>
      <w:r w:rsidR="00986A4E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واُدرجت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المُدرجة في إحدى قائمتي </w:t>
      </w:r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والمرتبطة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بمواقع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F81FA5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يرتبط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="004D14F8"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D14F8" w:rsidRPr="00AE57DF">
        <w:rPr>
          <w:rFonts w:ascii="Arial" w:hAnsi="Arial" w:cs="Traditional Arabic" w:hint="cs"/>
          <w:szCs w:val="32"/>
          <w:rtl/>
          <w:lang w:val="en-US" w:bidi="ar-SY"/>
        </w:rPr>
        <w:t>ومن ذلك مثلاً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الموسيقى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الشعبية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الألبانية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بأداء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أصوات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متعدّدة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ألبانيا،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والمركزان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D14F8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في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بيرات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val="en-US" w:bidi="ar-SY"/>
        </w:rPr>
        <w:t>Berat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وجيروكاسترا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val="en-US" w:bidi="ar-SY"/>
        </w:rPr>
        <w:t>Gjirokastra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2005)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مسيرات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العمالقة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والتنانين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بلجيكا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وفرنسا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بلجيكا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وفرنسا،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وأبراج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الكنائس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بلجيكا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وفرنسا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1999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2005)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موكب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المقدّس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بلجيكا،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2009)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ووسط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2000)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فرقة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الباليه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الملكية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الكمبودية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كمبوديا،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وانغكور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1992)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اليَماهوكو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احتفال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عربات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مهرجان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جيون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كيوتو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اليابان،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2009)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والنصب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كيوتو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القديمة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مدن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كيوتو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وأوجي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وأوتسو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>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1994)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المجال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لبدو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البتراء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ووادي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الأردن،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والبتراء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1985)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ومنطقة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2011)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والممارسات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المقترنة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بالكايا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/>
          <w:szCs w:val="28"/>
          <w:lang w:val="en-US" w:bidi="ar-SY"/>
        </w:rPr>
        <w:t>Kayas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غابات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الميجيكندا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/>
          <w:szCs w:val="28"/>
          <w:lang w:val="en-US" w:bidi="ar-SY"/>
        </w:rPr>
        <w:t>Mijikenda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المقدّسة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كينيا،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2009)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وغابات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ميجيكندا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كايا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جامع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المغرب،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ومدينة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مراكش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1985)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1B7A1B" w:rsidRPr="00AE57DF" w:rsidRDefault="001B7A1B" w:rsidP="002353D6">
      <w:pPr>
        <w:numPr>
          <w:ilvl w:val="0"/>
          <w:numId w:val="13"/>
        </w:numPr>
        <w:bidi/>
        <w:spacing w:line="240" w:lineRule="auto"/>
        <w:ind w:left="1210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أغاني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الهدهد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لشعوب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إيفواغو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val="en-US" w:bidi="ar-SY"/>
        </w:rPr>
        <w:t>Ifugao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الفِلبين،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وحقول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الأرزّ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>مصطبات</w:t>
      </w:r>
      <w:proofErr w:type="spellEnd"/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سلسلة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جبال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الفِلبين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1995)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="00351B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المذكورة أعلاه 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الممارسة 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والممتلك الثقافي عرضية، وعضوية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الحالة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الألبانية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المذكورة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أعلاه،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تبدو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عرضية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الشيء،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الغناء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بأصوات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يؤدَّى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متعددة،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مركزَي المدينتَين المُدرجَين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المقابل،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يؤدَّى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موكب الدم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المركز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المدينة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تطوّر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المكان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ومعه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ولعلّ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أفضل مثل 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العضوية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 الممارسة والموقع هو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العلاقة بين أغاني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الهدد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ومصطبات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الأرز في الفلبين </w:t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الفقرة الأخيرة في</w:t>
      </w:r>
      <w:r w:rsidR="007E1501" w:rsidRPr="00AE57DF">
        <w:rPr>
          <w:rFonts w:ascii="Arial" w:eastAsia="SimSun" w:hAnsi="Arial" w:cs="Arial"/>
          <w:noProof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83840" behindDoc="0" locked="1" layoutInCell="1" allowOverlap="0" wp14:anchorId="21E283FB" wp14:editId="09EDF5AD">
            <wp:simplePos x="0" y="0"/>
            <wp:positionH relativeFrom="column">
              <wp:posOffset>5945505</wp:posOffset>
            </wp:positionH>
            <wp:positionV relativeFrom="paragraph">
              <wp:posOffset>1510665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القائمة أعلاه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ودراسة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62083"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33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لمزيد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ولاشك في 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="00EB1845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في قائمتي 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1845" w:rsidRPr="00AE57DF">
        <w:rPr>
          <w:rFonts w:ascii="Arial" w:hAnsi="Arial" w:cs="Traditional Arabic" w:hint="cs"/>
          <w:szCs w:val="32"/>
          <w:rtl/>
          <w:lang w:val="en-US" w:bidi="ar-SY"/>
        </w:rPr>
        <w:t>ستتنامى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الزمن،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توجد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تعيش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قربها،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الصعب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بالتالي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تخيّل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وتوجد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المثال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بغالبية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</w:t>
      </w:r>
      <w:r w:rsidR="007E1501" w:rsidRPr="00AE57DF">
        <w:rPr>
          <w:rFonts w:ascii="Arial" w:hAnsi="Arial" w:cs="Traditional Arabic" w:hint="cs"/>
          <w:szCs w:val="32"/>
          <w:rtl/>
          <w:lang w:val="en-US" w:bidi="ar-SY"/>
        </w:rPr>
        <w:t>لإ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ثيوبية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كل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 الحالات،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هناك صلة وثيقة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EB1845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إقرار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من</w:t>
      </w:r>
      <w:proofErr w:type="gramEnd"/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جانب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</w:p>
    <w:p w:rsidR="001B7A1B" w:rsidRPr="00AE57DF" w:rsidRDefault="001904B0" w:rsidP="002353D6">
      <w:pPr>
        <w:bidi/>
        <w:spacing w:line="240" w:lineRule="auto"/>
        <w:ind w:left="36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تؤكد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على العلاقة التي تربطها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العلاقة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7E1501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 خلال ما يلي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:</w:t>
      </w:r>
    </w:p>
    <w:p w:rsidR="001B7A1B" w:rsidRPr="00AE57DF" w:rsidRDefault="001B7A1B" w:rsidP="002353D6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تذكر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904B0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الاتفاقية 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الحميم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"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الديباجة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1B7A1B" w:rsidRPr="00AE57DF" w:rsidRDefault="001B7A1B" w:rsidP="002353D6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تشير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والتوصيات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والقرارات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ينبغي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إثراؤها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واستكمالها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نحو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فعّال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بأحكام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جديدة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>"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الديباجة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1B7A1B" w:rsidRPr="00AE57DF" w:rsidRDefault="001B7A1B" w:rsidP="002353D6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تنص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على عدم جواز تفسير أي حكم فيها على 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يعدّل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يخفّض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مستوى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المُعلنة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1972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يرتبط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ارتباطاً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مباشراً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>"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3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)). </w:t>
      </w:r>
    </w:p>
    <w:p w:rsidR="001B7A1B" w:rsidRPr="00AE57DF" w:rsidRDefault="001B7A1B" w:rsidP="002353D6">
      <w:pPr>
        <w:bidi/>
        <w:spacing w:line="240" w:lineRule="auto"/>
        <w:ind w:left="36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المحتمل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عموماً 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يؤدي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مرتبط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المساس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بوضع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مستوى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حمايته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فعندما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تُشجّع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كالسوق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جامع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تستفيد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استخدامها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زيادة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ولكن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حدثت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نزاع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رغب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أشخاص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خاصة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بهم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تسمح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السلطات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المكلفة بحفظه خشية عليه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ومن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مصلحة </w:t>
      </w:r>
      <w:r w:rsidRPr="00AE57DF">
        <w:rPr>
          <w:rFonts w:ascii="Arial" w:hAnsi="Arial" w:cs="Traditional Arabic" w:hint="cs"/>
          <w:szCs w:val="32"/>
          <w:rtl/>
          <w:lang w:val="en-US" w:bidi="ar-IQ"/>
        </w:rPr>
        <w:t xml:space="preserve">الجهات المخولة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وحفظ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حدّ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سواء أن تحل هذه النزاعات بما يُرضي الأطراف المعنية، بغض النظر عما إذا كان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/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904B0" w:rsidP="002353D6">
      <w:pPr>
        <w:pStyle w:val="Titcoul"/>
        <w:tabs>
          <w:tab w:val="clear" w:pos="567"/>
          <w:tab w:val="clear" w:pos="851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13.4</w:t>
      </w:r>
      <w:r w:rsidR="00F81FA5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عملية</w:t>
      </w:r>
      <w:proofErr w:type="gramEnd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حصر التراث بموجب الاتفاقيتين</w:t>
      </w:r>
    </w:p>
    <w:p w:rsidR="001B7A1B" w:rsidRPr="00AE57DF" w:rsidRDefault="001B7A1B" w:rsidP="002353D6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تطلب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ترفع إلى </w:t>
      </w:r>
      <w:proofErr w:type="gramStart"/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لجنة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proofErr w:type="gramEnd"/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العالمي جرداً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بممتلكات التراث الثقافي أو الطبيعي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تصلح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F367D"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تُسجّل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11.1).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وينبغي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أن تكون قوائم الجرد المؤقتة 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محدودة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حيث الحجم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تتضمّن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ممتلكاً.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1B7A1B" w:rsidRPr="00AE57DF" w:rsidRDefault="001B7A1B" w:rsidP="002353D6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فتطلب 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تعدّ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لحصر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"التراث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أراضيها" </w:t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12)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المفترض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شاملة</w:t>
      </w:r>
      <w:r w:rsidR="001904B0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حد 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وتشير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مرشّح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أصلاً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وضعت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حصر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الآلاف 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وتقوم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ووصف 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المختلفة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الموجودة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 يُطلب الاعتراف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3).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فتنصّ على أنه يتعيّن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تحدّد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2.1)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آخر الأمر موافقتها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ترشيح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66068E" w:rsidP="002353D6">
      <w:pPr>
        <w:pStyle w:val="Titcoul"/>
        <w:tabs>
          <w:tab w:val="clear" w:pos="567"/>
          <w:tab w:val="clear" w:pos="851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lang w:val="en-GB"/>
        </w:rPr>
      </w:pPr>
      <w:bookmarkStart w:id="4" w:name="_Toc370733279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13.5</w:t>
      </w:r>
      <w:r w:rsidR="00F81FA5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قوائم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الاتفاقيتَين</w:t>
      </w:r>
      <w:bookmarkEnd w:id="4"/>
      <w:proofErr w:type="gramEnd"/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قائمة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وقائمة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المعرّض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للخطر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أُدرج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يقلّ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900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ممتلك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/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1978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أُدرج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</w:t>
      </w:r>
      <w:r w:rsidR="0066068E" w:rsidRPr="00AE57DF">
        <w:rPr>
          <w:rFonts w:ascii="Arial" w:hAnsi="Arial" w:cs="Traditional Arabic" w:hint="cs"/>
          <w:szCs w:val="32"/>
          <w:rtl/>
          <w:lang w:val="en-US" w:bidi="ar-SY"/>
        </w:rPr>
        <w:t>80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2008.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ذكر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البعض بل</w:t>
      </w:r>
      <w:r w:rsidR="00EF70CA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حتى يتمّ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الخلط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بينها أحياناً،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لكنها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نظامَين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مختلفين تماماً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لوضع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تشمل أنواعاً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علماً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يتمتّع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ولوائح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خاصة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ول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فرعية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المعرّض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للخطر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وتُعد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الفرعية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يحتاج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إنقاذها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كبرى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تنفيذها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طُلب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وفقاً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" (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11.4).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وعندما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يزول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الخطر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ممتلك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يُعاد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إدراجه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القائمة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وقائمة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العاجل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منفصلتان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بعضهما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تواجه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وجودها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ويمكن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نقل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تغيّر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قدرتها على البقاء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كما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استحدثت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تهدف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رئيس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وتقدّم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لجنتي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الاتفاقيتين،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ويُطلب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منها فقط في حالة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 تقديم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دليل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وموافقتها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وتعفى</w:t>
      </w:r>
      <w:r w:rsidR="0024129E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 من هذا الشرط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مأهولاً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وتختلف ملفات الترشيح لقوائم الاتفاقيتين من حيث حجم التفاصيل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ونطاقها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فملفات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الترشيح لقائمة التراث العالمي (</w:t>
      </w:r>
      <w:r w:rsidRPr="00AE57DF">
        <w:rPr>
          <w:rFonts w:ascii="Arial" w:hAnsi="Arial" w:cs="Traditional Arabic"/>
          <w:szCs w:val="28"/>
          <w:lang w:bidi="ar-SY"/>
        </w:rPr>
        <w:t>nomination dossiers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) يجب أن تكون مفصَّلة جداً في التفاصيل 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تتضمّن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تاريخية موسّعة، أي أنها أطول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(</w:t>
      </w:r>
      <w:r w:rsidRPr="00AE57DF">
        <w:rPr>
          <w:rFonts w:ascii="Arial" w:hAnsi="Arial" w:cs="Traditional Arabic"/>
          <w:szCs w:val="28"/>
          <w:lang w:bidi="ar-SY"/>
        </w:rPr>
        <w:t>nomination files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) 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إعدادها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يتطلّب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أكبر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جانب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تتطلب 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مفصّلة لإدارة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عليها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يفترض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965BD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سوى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/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1B7A1B" w:rsidRPr="00AE57DF" w:rsidRDefault="00965BDD" w:rsidP="002353D6">
      <w:pPr>
        <w:pStyle w:val="Titcoul"/>
        <w:tabs>
          <w:tab w:val="clear" w:pos="567"/>
        </w:tabs>
        <w:bidi/>
        <w:spacing w:before="0" w:line="240" w:lineRule="auto"/>
        <w:ind w:left="680" w:hanging="680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5" w:name="_Toc370733280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13.5.1</w:t>
      </w:r>
      <w:r w:rsidR="00AE57DF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معايير</w:t>
      </w:r>
      <w:proofErr w:type="gramEnd"/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الإدراج</w:t>
      </w:r>
      <w:bookmarkEnd w:id="5"/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القيمة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الاستثنائية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تفترض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" (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11.2).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ويُعتبر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 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استوفى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واحداً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العشرة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الواردة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المبدأ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77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فالممتلكات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المرشحة يجب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(1)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إحدى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روائع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العقل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البشري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المبدع؛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(2)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تتجلّى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تأثيرات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متبادلة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جرت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امتداد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فترة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الزمن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منطقة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معيّنة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بتطوّر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الهندسة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المعمارية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التكنولوجيا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الصروح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تخطيط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المدن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تصميم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(3)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تقف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شاهداً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فريداً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الأقلّ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استثنائياً،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حضارة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تزال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حضارة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مندثرة؛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(4)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</w:r>
      <w:proofErr w:type="gramStart"/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ت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كون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نموذجاً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بارزاً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لنمط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البناء،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لمجمع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معماري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تكنولوجي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مرحلة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مراحل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البشري؛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(5)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ab/>
        <w:t>ت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نموذجاً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بارزاً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لمستوطنة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تقليدية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لأسلوب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تقليدي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965BDD" w:rsidRPr="00AE57DF">
        <w:rPr>
          <w:rFonts w:ascii="Arial" w:hAnsi="Arial" w:cs="Traditional Arabic" w:hint="cs"/>
          <w:szCs w:val="32"/>
          <w:rtl/>
          <w:lang w:val="en-US" w:bidi="ar-SY"/>
        </w:rPr>
        <w:t>لاستخدام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الأراضي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لاستغلال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البحار،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معيّنة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التفاعل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الانسان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وبيئته،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يصبح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عرضةً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للاندثار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بتأثير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تحوّلات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رجعة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فيها؛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(6)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مقترنةً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نحو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ملموس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بأحداث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وتقاليد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بمعتقدات،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بمصنفات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بارزة؛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lastRenderedPageBreak/>
        <w:t>(7)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تنطوي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ظواهر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منقطعة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وأهمية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جمالية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فائقة؛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(8)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تقدّم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أمثلة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فريدة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لمختلف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مراحل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تاريخ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الأرض،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سجلّ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الحياة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الأرض،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وللعمليات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الجيولوجية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والمؤثرة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تطوّر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التشكيلات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الأرضية،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الجيومورفية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الفيزيوغرافية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الهامة؛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(9)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تقدّم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أمثلة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فريدة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للعمليات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الايكولوجية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والبيولوجية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الهامة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المؤثرة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تطوّر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البيئية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الأرضية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ونظم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المياه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العذبة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والنظم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الإيكولوجية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الساحلية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والبحرية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النباتية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والحيوانية؛</w:t>
      </w:r>
    </w:p>
    <w:p w:rsidR="001B7A1B" w:rsidRPr="00AE57DF" w:rsidRDefault="001B7A1B" w:rsidP="002353D6">
      <w:pPr>
        <w:bidi/>
        <w:spacing w:line="240" w:lineRule="auto"/>
        <w:ind w:left="1701" w:hanging="567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/>
          <w:szCs w:val="32"/>
          <w:rtl/>
          <w:lang w:val="en-US" w:bidi="ar-SY"/>
        </w:rPr>
        <w:t>(10)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ab/>
        <w:t>تشتمل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أهم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المواطن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وأكثرها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دلالةً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التنوّع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البيولوجي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المواطن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تحتوي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أجناس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مهدّدة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وجهة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الثروات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الأصالة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والسلامة</w:t>
      </w:r>
      <w:proofErr w:type="gramEnd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ينصّ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المبدأ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78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الخاص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الممتلك يجب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يستوفي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شرطَي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السلامة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/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الأصالة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يشفع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بنظام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للحماية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يكفل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</w:p>
    <w:p w:rsidR="001B7A1B" w:rsidRPr="00AE57DF" w:rsidRDefault="006542A7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في 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 فإن مفاهيم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الأصالة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السلامة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يؤخذ بها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eastAsia="SimSun" w:hAnsi="Arial" w:cs="Arial"/>
          <w:noProof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85888" behindDoc="0" locked="1" layoutInCell="1" allowOverlap="0" wp14:anchorId="08F697E3" wp14:editId="772D8F1E">
            <wp:simplePos x="0" y="0"/>
            <wp:positionH relativeFrom="column">
              <wp:posOffset>5865495</wp:posOffset>
            </wp:positionH>
            <wp:positionV relativeFrom="paragraph">
              <wp:posOffset>-4445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مادة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: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أصالة" في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الوحدة 3 من نص المشارك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)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فمسوغ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الإدراج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يتمثل 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المقام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الأول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 قيمةُ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بالنسبة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الجماعات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يمارسون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وينقلونه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وتجدر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الإشارة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 يكفي لل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م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متلكات المرشّحة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 لكي تدرج في القائمة،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IQ"/>
        </w:rPr>
        <w:t xml:space="preserve">أن تفي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واحد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الواردة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المبدأ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77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جانب 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(6)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المستحسن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استخدامه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مقترناً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والأمر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يختلف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بالتالي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يتعيّن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 هذه 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تلبّي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خمسة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ستة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542A7" w:rsidRPr="00AE57DF">
        <w:rPr>
          <w:rFonts w:ascii="Arial" w:eastAsia="SimSun" w:hAnsi="Arial" w:cs="Arial"/>
          <w:noProof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87936" behindDoc="0" locked="1" layoutInCell="1" allowOverlap="0" wp14:anchorId="29D85FD2" wp14:editId="6CE0C0BF">
            <wp:simplePos x="0" y="0"/>
            <wp:positionH relativeFrom="column">
              <wp:posOffset>5865495</wp:posOffset>
            </wp:positionH>
            <wp:positionV relativeFrom="paragraph">
              <wp:posOffset>-1270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منصوص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التوجيهَين التنفيذيين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2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التوالي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11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من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نص المشارك</w:t>
      </w:r>
      <w:r w:rsidRPr="00AE57DF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الذي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يساهم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القيمة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الاستثنائية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ترتبط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 العلم أن 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ليست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يحدّد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 بهذه المواقع 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اختيارها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لملف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وتكتسب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المرشّحة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المعيارَين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(5)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/>
          <w:szCs w:val="32"/>
          <w:rtl/>
          <w:lang w:val="en-US" w:bidi="ar-SY"/>
        </w:rPr>
        <w:t>(6)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من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المبدأ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77،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أهميةً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AE57DF" w:rsidRPr="00AE57DF" w:rsidRDefault="00AE57DF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ويغطّي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(5)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تقدّم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نموذجاً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لمستوطنة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تقليدية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لأسلوب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تقليدي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لاستخدام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الأراضي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لاستغلال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البحار،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معيّنة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التفاعل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الانسان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وبيئته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ويمكن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يرتبط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952BD" w:rsidRPr="00AE57DF">
        <w:rPr>
          <w:rFonts w:ascii="Arial" w:eastAsia="SimSun" w:hAnsi="Arial" w:cs="Arial"/>
          <w:noProof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89984" behindDoc="0" locked="1" layoutInCell="1" allowOverlap="0" wp14:anchorId="054F47D7" wp14:editId="4D83BE86">
            <wp:simplePos x="0" y="0"/>
            <wp:positionH relativeFrom="column">
              <wp:posOffset>5931535</wp:posOffset>
            </wp:positionH>
            <wp:positionV relativeFrom="paragraph">
              <wp:posOffset>1364615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النوع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كالمباني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التقليدية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التقنيات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الزراعية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دراسة </w:t>
      </w:r>
      <w:r w:rsidR="006542A7"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حالة 33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أما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(6)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 فيغطّي 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مقترنةً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نحو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ملموس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بأحداث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وتقاليد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حيّة،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بمعتقدات،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بمصنفات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أدبية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بارزة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أُضيفت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عبارة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تقاليد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حيّة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(6)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1992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فقط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لكي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المناظر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vertAlign w:val="superscript"/>
          <w:rtl/>
          <w:lang w:val="en-US" w:bidi="ar-SY"/>
        </w:rPr>
        <w:footnoteReference w:id="2"/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ويمكن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الحيّة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الاحتفالات أو الأغاني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المهرجانات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الدينية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موكب الدمّ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بأماكن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وسط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بروج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1B7A1B" w:rsidRPr="00AE57DF" w:rsidRDefault="005952BD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ثم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إن</w:t>
      </w:r>
      <w:proofErr w:type="gramEnd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(6)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يُستخدم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عادة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يصفه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المجلس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للآثار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والمواقع ب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ـ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بمواقع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فهذه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ليست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مماثلة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تماماً لما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يندرج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اليوم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تحت تسمية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"التراث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المادي"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أنها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روابط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تاريخية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وأدبية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وفنية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أماكن،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بالإضافة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تقاليد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حيّة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تشكّل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الاعتراف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المرتبط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بممتلكات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وإدارته</w:t>
      </w:r>
      <w:proofErr w:type="gramEnd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سارت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عملية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ومشاركة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بخطى بطيئة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وكان بعض الدول الأطراف قد عمل بالفعل على تطبيق نهوج تضع المجتمعات المحلية أو الجماعات نصب عينيها وتتوجه إليها.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ومن ذلك أن 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منتزه </w:t>
      </w:r>
      <w:proofErr w:type="spellStart"/>
      <w:r w:rsidRPr="00AE57DF">
        <w:rPr>
          <w:rFonts w:ascii="Arial" w:hAnsi="Arial" w:cs="Traditional Arabic"/>
          <w:szCs w:val="32"/>
          <w:rtl/>
          <w:lang w:val="en-US" w:bidi="ar-SY"/>
        </w:rPr>
        <w:t>أولورو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- </w:t>
      </w:r>
      <w:proofErr w:type="spellStart"/>
      <w:r w:rsidRPr="00AE57DF">
        <w:rPr>
          <w:rFonts w:ascii="Arial" w:hAnsi="Arial" w:cs="Traditional Arabic"/>
          <w:szCs w:val="32"/>
          <w:rtl/>
          <w:lang w:val="en-US" w:bidi="ar-SY"/>
        </w:rPr>
        <w:t>كاتا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32"/>
          <w:rtl/>
          <w:lang w:val="en-US" w:bidi="ar-SY"/>
        </w:rPr>
        <w:t>تجوتا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الوطني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bidi="ar-SY"/>
        </w:rPr>
        <w:t>Uluru</w:t>
      </w:r>
      <w:proofErr w:type="spellEnd"/>
      <w:r w:rsidRPr="00AE57DF">
        <w:rPr>
          <w:rFonts w:ascii="Arial" w:hAnsi="Arial" w:cs="Traditional Arabic"/>
          <w:szCs w:val="28"/>
          <w:lang w:bidi="ar-SY"/>
        </w:rPr>
        <w:t xml:space="preserve">-Kata </w:t>
      </w:r>
      <w:proofErr w:type="spellStart"/>
      <w:r w:rsidRPr="00AE57DF">
        <w:rPr>
          <w:rFonts w:ascii="Arial" w:hAnsi="Arial" w:cs="Traditional Arabic"/>
          <w:szCs w:val="28"/>
          <w:lang w:bidi="ar-SY"/>
        </w:rPr>
        <w:t>Tjuta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استراليا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أُعيد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إدراجه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1994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lastRenderedPageBreak/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لكي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يشمل،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المعيار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(6)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الروحية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التي </w:t>
      </w:r>
      <w:r w:rsidR="008901AF" w:rsidRPr="00AE57DF">
        <w:rPr>
          <w:rFonts w:ascii="Arial" w:hAnsi="Arial" w:cs="Traditional Arabic" w:hint="cs"/>
          <w:szCs w:val="32"/>
          <w:rtl/>
          <w:lang w:bidi="ar-IQ"/>
        </w:rPr>
        <w:t>تسبغها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901AF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الشعوب الأصلية  على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بالإضافة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أُدرج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 أصلاً بموجبها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ويدير المنتزه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مشترك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المالكون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التقليديون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للأرض،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وهم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شعب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أنانغو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bidi="ar-SY"/>
        </w:rPr>
        <w:t>A</w:t>
      </w:r>
      <w:r w:rsidRPr="00AE57DF">
        <w:rPr>
          <w:rFonts w:ascii="Arial" w:hAnsi="Arial" w:cs="Traditional Arabic"/>
          <w:szCs w:val="28"/>
          <w:u w:val="single"/>
          <w:lang w:bidi="ar-SY"/>
        </w:rPr>
        <w:t>n</w:t>
      </w:r>
      <w:r w:rsidRPr="00AE57DF">
        <w:rPr>
          <w:rFonts w:ascii="Arial" w:hAnsi="Arial" w:cs="Traditional Arabic"/>
          <w:szCs w:val="28"/>
          <w:lang w:bidi="ar-SY"/>
        </w:rPr>
        <w:t>angu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2B50" w:rsidRPr="00AE57DF">
        <w:rPr>
          <w:rFonts w:ascii="Arial" w:hAnsi="Arial" w:cs="Traditional Arabic" w:hint="cs"/>
          <w:szCs w:val="32"/>
          <w:rtl/>
          <w:lang w:val="en-US" w:bidi="ar-SY"/>
        </w:rPr>
        <w:t>وقسم</w:t>
      </w:r>
      <w:r w:rsidR="008901AF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EB2B50" w:rsidRPr="00AE57DF">
        <w:rPr>
          <w:rFonts w:ascii="Arial" w:hAnsi="Arial" w:cs="Traditional Arabic" w:hint="cs"/>
          <w:szCs w:val="32"/>
          <w:rtl/>
          <w:lang w:val="en-US" w:bidi="ar-SY"/>
        </w:rPr>
        <w:t>منتزهات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استراليا </w:t>
      </w:r>
      <w:r w:rsidRPr="00AE57DF">
        <w:rPr>
          <w:rFonts w:ascii="Arial" w:hAnsi="Arial" w:cs="Traditional Arabic"/>
          <w:szCs w:val="28"/>
          <w:lang w:bidi="ar-SY"/>
        </w:rPr>
        <w:t xml:space="preserve">Parks </w:t>
      </w:r>
      <w:proofErr w:type="spellStart"/>
      <w:r w:rsidRPr="00AE57DF">
        <w:rPr>
          <w:rFonts w:ascii="Arial" w:hAnsi="Arial" w:cs="Traditional Arabic"/>
          <w:szCs w:val="28"/>
          <w:lang w:bidi="ar-SY"/>
        </w:rPr>
        <w:t>Australia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(وهو قسم في وزارة الاستدامة والبيئة والمياه والسكّان والجماعات).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وتهدف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سياسات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وبرامجها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حالياً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الإبقاء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ثقافة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شعب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أنانغو</w:t>
      </w:r>
      <w:proofErr w:type="spell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spellStart"/>
      <w:r w:rsidRPr="00AE57DF">
        <w:rPr>
          <w:rFonts w:ascii="Arial" w:hAnsi="Arial" w:cs="Traditional Arabic"/>
          <w:szCs w:val="28"/>
          <w:lang w:bidi="ar-SY"/>
        </w:rPr>
        <w:t>A</w:t>
      </w:r>
      <w:r w:rsidRPr="00AE57DF">
        <w:rPr>
          <w:rFonts w:ascii="Arial" w:hAnsi="Arial" w:cs="Traditional Arabic"/>
          <w:szCs w:val="28"/>
          <w:u w:val="single"/>
          <w:lang w:bidi="ar-SY"/>
        </w:rPr>
        <w:t>n</w:t>
      </w:r>
      <w:r w:rsidRPr="00AE57DF">
        <w:rPr>
          <w:rFonts w:ascii="Arial" w:hAnsi="Arial" w:cs="Traditional Arabic"/>
          <w:szCs w:val="28"/>
          <w:lang w:bidi="ar-SY"/>
        </w:rPr>
        <w:t>angu</w:t>
      </w:r>
      <w:proofErr w:type="spell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وتراثه،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والمحافظة 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سلامة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الايكولوجية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المنتزه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ومن حوله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وحمايتها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وتأمين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فرص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الاستمتاع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والتعلّم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للزائر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المنتزه</w:t>
      </w:r>
      <w:r w:rsidRPr="00AE57DF">
        <w:rPr>
          <w:rFonts w:ascii="Arial" w:hAnsi="Arial" w:cs="Traditional Arabic"/>
          <w:szCs w:val="32"/>
          <w:rtl/>
          <w:lang w:val="en-US" w:bidi="ar-SY"/>
        </w:rPr>
        <w:t>."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ونظراً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 تخضع لها عملية الإدراج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يحدّدها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="00EB2B50"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ونظراً </w:t>
      </w:r>
      <w:r w:rsidR="00102032" w:rsidRPr="00AE57DF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استخدام بيانات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الأهمية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استناداً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كمؤشرات مرجعية للحكم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نجاح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حفظ 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إدراجها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القائمة،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فإن 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الصعب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يُذكر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 جهة أخرى، يؤدي التركيز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الاستمرارية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والبيانات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التاريخية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الأحيان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تحويل </w:t>
      </w:r>
      <w:r w:rsidR="00102032" w:rsidRPr="00AE57DF">
        <w:rPr>
          <w:rFonts w:ascii="Arial" w:hAnsi="Arial" w:cs="Traditional Arabic" w:hint="cs"/>
          <w:szCs w:val="32"/>
          <w:rtl/>
          <w:lang w:val="en-US" w:bidi="ar-SY"/>
        </w:rPr>
        <w:t>الانتباه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بعيداً 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المجتمعات المحلية والجماعات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المعاصرة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02032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6" w:name="_Toc370733281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13.5.2</w:t>
      </w:r>
      <w:r w:rsidR="00AE57DF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اختلال التوازن </w:t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بين</w:t>
      </w:r>
      <w:proofErr w:type="gramEnd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قوائم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الاتفاقيتَين</w:t>
      </w:r>
      <w:r w:rsidR="001B7A1B" w:rsidRPr="00AE57DF" w:rsidDel="003446CE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على المستوى الإقليمي</w:t>
      </w:r>
      <w:bookmarkEnd w:id="6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نظراً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الجذور المختلفة لكل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وتركيزهما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المختلف،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بدرجات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متفاوتة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تطبيقهما،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الاتفاقيتَين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02032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وتحظى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آسيا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بتمثيل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عال 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شرق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آسيا،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حيث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بدأ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سياسات خاصة بالتراث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مناطق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أخرى بوقت طويل 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حين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أوروبا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تتمتّع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بتاريخ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طويل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ممثّلة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بنسبة عالية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أما افريقيا،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فهي ممثّلة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بنسبة ضئيل</w:t>
      </w:r>
      <w:r w:rsidR="008F4831" w:rsidRPr="00AE57DF">
        <w:rPr>
          <w:rFonts w:ascii="Arial" w:hAnsi="Arial" w:cs="Traditional Arabic" w:hint="cs"/>
          <w:szCs w:val="32"/>
          <w:rtl/>
          <w:lang w:val="en-US" w:bidi="ar-SY"/>
        </w:rPr>
        <w:t>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الاتفاقيتين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وممثّلة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بنسبة عالية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المعرّض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للخطر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47CC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وللاطلاع على مقارنة بين الاتفاقيتين فيما يتعلق بالإدراج في قائمتيهما بحسب مجموعات اليونسكو الانتخابية، </w:t>
      </w:r>
      <w:r w:rsidR="00F81FA5" w:rsidRPr="00AE57DF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047CC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صفحة الحقائق والوقائع على الويب.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وهناك أوجه خلل أخرى في التوازن بين القوائم، ذلك أن عدد 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يفوق بكثير 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المختلطة،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 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 الثقافي غير المادي المُدرجة في القائمة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أكبر بكثير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 عدد العناصر المُدرجة 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بالإضافة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زالت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هناك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ثغرات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تغطية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النظم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الايكولوجية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معالجة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اختلال التوازن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بين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القوائم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الاقرار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بوجود 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الاختلالات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الاتفاقيتين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وجرت عدّة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محاولات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لمعالجتها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1994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أطلقت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استراتيجي</w:t>
      </w:r>
      <w:r w:rsidR="00676230" w:rsidRPr="00AE57DF">
        <w:rPr>
          <w:rFonts w:ascii="Arial" w:hAnsi="Arial" w:cs="Traditional Arabic" w:hint="cs"/>
          <w:szCs w:val="32"/>
          <w:rtl/>
          <w:lang w:val="en-US" w:bidi="ar-SY"/>
        </w:rPr>
        <w:t>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76230" w:rsidRPr="00AE57DF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76230" w:rsidRPr="00AE57DF">
        <w:rPr>
          <w:rFonts w:ascii="Arial" w:hAnsi="Arial" w:cs="Traditional Arabic" w:hint="cs"/>
          <w:szCs w:val="32"/>
          <w:rtl/>
          <w:lang w:val="en-US" w:bidi="ar-SY"/>
        </w:rPr>
        <w:t>التي تكفل 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العالمي تعبيراً أفضل عن </w:t>
      </w:r>
      <w:r w:rsidR="00676230" w:rsidRPr="00AE57DF">
        <w:rPr>
          <w:rFonts w:ascii="Arial" w:hAnsi="Arial" w:cs="Traditional Arabic" w:hint="cs"/>
          <w:szCs w:val="32"/>
          <w:rtl/>
          <w:lang w:val="en-US" w:bidi="ar-SY"/>
        </w:rPr>
        <w:t>التنوع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والطبيعي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للتراث العالمي الذي يتسم بقيمة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عالمية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استثنائية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وبُذلت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جهود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تشجيع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تحظى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بتمثيل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كافٍ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تصديق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وتشجيع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لديها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مرشّحة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مواقع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وبناء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برامج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اقليمية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وحاولت هيئتا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معالجة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الاختلالات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إعطاء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الأولوية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لتقييم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تقدّمها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تحظى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بتمثيل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كافٍ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استراتيجية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لبناء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القدرات،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تهدف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جزئياً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تشجيع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المزيد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المقدّمة 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المناطق</w:t>
      </w:r>
      <w:r w:rsidRPr="00AE57DF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1B7A1B" w:rsidRPr="00AE57DF" w:rsidRDefault="00676230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7" w:name="_Toc370733282"/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13.6</w:t>
      </w:r>
      <w:r w:rsidR="00AE57DF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هيئات</w:t>
      </w:r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الاتفاقيتَين</w:t>
      </w:r>
      <w:bookmarkEnd w:id="7"/>
      <w:proofErr w:type="gramEnd"/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تعمل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التابعة ل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5)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الرقابة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الصارمة للجمعية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للدول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4)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تنتخب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ويتعيّن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توافق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D247D" w:rsidRPr="00AE57DF">
        <w:rPr>
          <w:rFonts w:ascii="Arial" w:hAnsi="Arial" w:cs="Traditional Arabic" w:hint="cs"/>
          <w:szCs w:val="32"/>
          <w:rtl/>
          <w:lang w:val="en-US" w:bidi="ar-SY"/>
        </w:rPr>
        <w:t>(وتناقش</w:t>
      </w:r>
      <w:r w:rsidR="006D247D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D24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وتعدّل)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تعدّها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المثال</w:t>
      </w:r>
      <w:r w:rsidR="006D247D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. </w:t>
      </w:r>
      <w:proofErr w:type="gramStart"/>
      <w:r w:rsidR="006D247D"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ترفع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تقاريرها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الجمعية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6D247D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تخضع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تمّ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إنشاؤها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لرقابة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جمعية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ترفع</w:t>
      </w:r>
      <w:proofErr w:type="gramEnd"/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تقاريرها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المؤتمر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لليونسكو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29)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ويجري انتخاب أعضاءها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 قبل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4F6B" w:rsidRPr="00AE57DF">
        <w:rPr>
          <w:rFonts w:ascii="Arial" w:hAnsi="Arial" w:cs="Traditional Arabic" w:hint="cs"/>
          <w:szCs w:val="32"/>
          <w:rtl/>
          <w:lang w:val="en-US" w:bidi="ar-SY"/>
        </w:rPr>
        <w:t>أثناء اجتماعها خلال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دورات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المؤتمر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العام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العادية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لليونسكو</w:t>
      </w:r>
      <w:r w:rsidR="001B7A1B"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1B7A1B"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bookmarkStart w:id="8" w:name="_Toc370733283"/>
      <w:r w:rsidR="007E1501" w:rsidRPr="00AE57DF">
        <w:rPr>
          <w:rFonts w:ascii="Arial" w:hAnsi="Arial" w:cs="Traditional Arabic"/>
          <w:szCs w:val="32"/>
          <w:rtl/>
          <w:lang w:val="en-US" w:bidi="ar-SY"/>
        </w:rPr>
        <w:t xml:space="preserve"> 8). </w:t>
      </w:r>
    </w:p>
    <w:p w:rsidR="001B7A1B" w:rsidRPr="00AE57DF" w:rsidRDefault="00DE4F6B" w:rsidP="002353D6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r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13.7</w:t>
      </w:r>
      <w:r w:rsidR="00AE57DF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منظمات</w:t>
      </w:r>
      <w:proofErr w:type="gramEnd"/>
      <w:r w:rsidR="001B7A1B" w:rsidRPr="00AE57DF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1B7A1B" w:rsidRPr="00AE57DF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استشارية</w:t>
      </w:r>
      <w:bookmarkEnd w:id="8"/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ثلاث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منظمات</w:t>
      </w:r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استشارية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تركّز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الأساليب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العلمية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4F6B" w:rsidRPr="00AE57DF">
        <w:rPr>
          <w:rFonts w:ascii="Arial" w:hAnsi="Arial" w:cs="Traditional Arabic" w:hint="cs"/>
          <w:szCs w:val="32"/>
          <w:rtl/>
          <w:lang w:val="en-US" w:bidi="ar-SY"/>
        </w:rPr>
        <w:t>والاضطلاع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بأنشطة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ويساعد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الخبراء الأعضاء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منظماتها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الاستشارية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الثلاث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كانت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مؤهلة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: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المركز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لدراسات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الممتلكات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وترميمها،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والمجلس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للآثار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والمواقع،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والاتحاد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الطبيعة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ومرافقها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ويرد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ذكر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الثلاث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4F6B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بالاسم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8.3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1B7A1B" w:rsidRPr="00AE57DF" w:rsidRDefault="001B7A1B" w:rsidP="002353D6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منظمات</w:t>
      </w:r>
      <w:proofErr w:type="gramEnd"/>
      <w:r w:rsidRPr="00AE57DF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b/>
          <w:bCs/>
          <w:szCs w:val="32"/>
          <w:rtl/>
          <w:lang w:val="en-US" w:bidi="ar-SY"/>
        </w:rPr>
        <w:t>استشارية متعدّدة</w:t>
      </w:r>
    </w:p>
    <w:p w:rsidR="001B7A1B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تعتمد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هذا النهج المستند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الذي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يتماشى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وتوصية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1988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4F6B" w:rsidRPr="00AE57DF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ف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تركّز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4F6B" w:rsidRPr="00AE57DF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بدل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الدولة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وتحديد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AE57DF" w:rsidRPr="00AE57DF" w:rsidRDefault="00AE57DF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F01537" w:rsidRPr="00AE57DF" w:rsidRDefault="001B7A1B" w:rsidP="002353D6">
      <w:pPr>
        <w:bidi/>
        <w:spacing w:line="240" w:lineRule="auto"/>
        <w:ind w:left="850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AE57DF">
        <w:rPr>
          <w:rFonts w:ascii="Arial" w:hAnsi="Arial" w:cs="Traditional Arabic" w:hint="cs"/>
          <w:szCs w:val="32"/>
          <w:rtl/>
          <w:lang w:val="en-US" w:bidi="ar-SY"/>
        </w:rPr>
        <w:t>ولم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تذكر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وهو</w:t>
      </w:r>
      <w:proofErr w:type="gramEnd"/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أمر يتماشى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01537" w:rsidRPr="00AE57DF">
        <w:rPr>
          <w:rFonts w:ascii="Arial" w:hAnsi="Arial" w:cs="Traditional Arabic" w:hint="cs"/>
          <w:szCs w:val="32"/>
          <w:rtl/>
          <w:lang w:val="en-US" w:bidi="ar-SY"/>
        </w:rPr>
        <w:t>والرأي القائل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بأنه لا يمكن لعدد قليل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الحكومية </w:t>
      </w:r>
      <w:r w:rsidR="00F01537" w:rsidRPr="00AE57DF">
        <w:rPr>
          <w:rFonts w:ascii="Arial" w:hAnsi="Arial" w:cs="Traditional Arabic" w:hint="cs"/>
          <w:szCs w:val="32"/>
          <w:rtl/>
          <w:lang w:val="en-US" w:bidi="ar-SY"/>
        </w:rPr>
        <w:t>أن يقيِّم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الكبير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والمتنوّع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ويكمن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سبب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آخر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 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دولاً عدّة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تكن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ترغب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 تكرّر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تجربة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العالمي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تحصر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الاستشارية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بعدد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قليل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تتخّذ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أوروبا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مقراً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فعوضاً عن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وتماشياً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9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واستناداً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الإجراءات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والمعايير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المنصوص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90-98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متعدّدة بموجب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119BF" w:rsidRPr="00AE57DF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لمساعدة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بصفة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استشارية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AE57DF">
        <w:rPr>
          <w:rFonts w:ascii="Arial" w:hAnsi="Arial" w:cs="Traditional Arabic" w:hint="cs"/>
          <w:szCs w:val="32"/>
          <w:rtl/>
          <w:lang w:val="en-US" w:bidi="ar-SY"/>
        </w:rPr>
        <w:t>غير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تحتفظ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بحقّ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استشارة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أوسع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الفرديين،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عند الاقتضاء </w:t>
      </w:r>
      <w:r w:rsidRPr="00AE57DF">
        <w:rPr>
          <w:rFonts w:ascii="Arial" w:hAnsi="Arial" w:cs="Traditional Arabic"/>
          <w:szCs w:val="32"/>
          <w:rtl/>
          <w:lang w:val="en-US" w:bidi="ar-SY"/>
        </w:rPr>
        <w:t>(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8.4</w:t>
      </w:r>
      <w:r w:rsidR="00F01537" w:rsidRPr="00AE57DF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proofErr w:type="gramStart"/>
      <w:r w:rsidR="00F01537" w:rsidRPr="00AE57DF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proofErr w:type="gramEnd"/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AE57DF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AE57DF">
        <w:rPr>
          <w:rFonts w:ascii="Arial" w:hAnsi="Arial" w:cs="Traditional Arabic"/>
          <w:szCs w:val="32"/>
          <w:rtl/>
          <w:lang w:val="en-US" w:bidi="ar-SY"/>
        </w:rPr>
        <w:t xml:space="preserve"> 89).</w:t>
      </w:r>
    </w:p>
    <w:p w:rsidR="00AE57DF" w:rsidRPr="002353D6" w:rsidRDefault="00F01537" w:rsidP="002353D6">
      <w:pPr>
        <w:pStyle w:val="Informations"/>
        <w:tabs>
          <w:tab w:val="left" w:pos="567"/>
        </w:tabs>
        <w:bidi/>
        <w:spacing w:after="0" w:line="240" w:lineRule="auto"/>
        <w:ind w:left="924"/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</w:pPr>
      <w:r w:rsidRPr="002353D6">
        <w:rPr>
          <w:rFonts w:eastAsia="Times New Roman" w:cs="Traditional Arabic"/>
          <w:i w:val="0"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92032" behindDoc="0" locked="1" layoutInCell="1" allowOverlap="0" wp14:anchorId="4A4D31E0" wp14:editId="0E7F3F43">
            <wp:simplePos x="0" y="0"/>
            <wp:positionH relativeFrom="column">
              <wp:posOffset>5921375</wp:posOffset>
            </wp:positionH>
            <wp:positionV relativeFrom="paragraph">
              <wp:posOffset>-635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353D6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فيما</w:t>
      </w:r>
      <w:proofErr w:type="gramEnd"/>
      <w:r w:rsidRPr="002353D6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 xml:space="preserve"> يخص المنظمات غير الحكومية المعتمدة بموجب الاتفاقية، </w:t>
      </w:r>
      <w:r w:rsidR="00F81FA5" w:rsidRPr="002353D6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انظر</w:t>
      </w:r>
      <w:r w:rsidR="00AE57DF" w:rsidRPr="002353D6">
        <w:rPr>
          <w:rFonts w:eastAsia="Times New Roman" w:cs="Traditional Arabic" w:hint="cs"/>
          <w:i w:val="0"/>
          <w:caps/>
          <w:snapToGrid w:val="0"/>
          <w:sz w:val="22"/>
          <w:szCs w:val="32"/>
          <w:rtl/>
          <w:lang w:val="fr-FR" w:bidi="ar-SY"/>
        </w:rPr>
        <w:t>:</w:t>
      </w:r>
    </w:p>
    <w:p w:rsidR="001B7A1B" w:rsidRPr="002353D6" w:rsidRDefault="001D54E3" w:rsidP="002353D6">
      <w:pPr>
        <w:pStyle w:val="Informations"/>
        <w:tabs>
          <w:tab w:val="left" w:pos="567"/>
        </w:tabs>
        <w:bidi/>
        <w:spacing w:after="120" w:line="240" w:lineRule="auto"/>
        <w:ind w:left="924"/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</w:pPr>
      <w:hyperlink r:id="rId17" w:history="1">
        <w:r w:rsidR="00F01537" w:rsidRPr="002353D6">
          <w:rPr>
            <w:rFonts w:eastAsia="Times New Roman"/>
            <w:i w:val="0"/>
            <w:caps/>
            <w:snapToGrid w:val="0"/>
            <w:sz w:val="22"/>
            <w:szCs w:val="32"/>
            <w:lang w:val="fr-FR"/>
          </w:rPr>
          <w:t>http://www.unesco.org/culture/ich/index.php?lg=en&amp;pg=331</w:t>
        </w:r>
      </w:hyperlink>
      <w:r w:rsidR="001B7A1B" w:rsidRPr="002353D6">
        <w:rPr>
          <w:rFonts w:eastAsia="Times New Roman" w:cs="Traditional Arabic"/>
          <w:i w:val="0"/>
          <w:caps/>
          <w:snapToGrid w:val="0"/>
          <w:sz w:val="22"/>
          <w:szCs w:val="32"/>
          <w:rtl/>
          <w:lang w:val="fr-FR" w:bidi="ar-SY"/>
        </w:rPr>
        <w:t xml:space="preserve"> </w:t>
      </w:r>
    </w:p>
    <w:p w:rsidR="00F01537" w:rsidRPr="00AE57DF" w:rsidRDefault="00F01537" w:rsidP="002353D6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5C7EEA" w:rsidRPr="00AE57DF" w:rsidRDefault="005C7EEA" w:rsidP="002353D6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</w:p>
    <w:p w:rsidR="00FD6AD1" w:rsidRPr="00AE57DF" w:rsidRDefault="00FD6AD1" w:rsidP="002353D6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bidi="ar-IQ"/>
        </w:rPr>
      </w:pPr>
    </w:p>
    <w:p w:rsidR="00884DAE" w:rsidRPr="00AE57DF" w:rsidRDefault="00884DAE" w:rsidP="002353D6">
      <w:pPr>
        <w:bidi/>
        <w:spacing w:before="240" w:line="240" w:lineRule="auto"/>
        <w:jc w:val="both"/>
        <w:rPr>
          <w:rFonts w:ascii="Arial" w:hAnsi="Arial" w:cs="Traditional Arabic"/>
          <w:szCs w:val="32"/>
          <w:rtl/>
          <w:lang w:bidi="ar-IQ"/>
        </w:rPr>
      </w:pPr>
    </w:p>
    <w:p w:rsidR="00045107" w:rsidRPr="00AE57DF" w:rsidRDefault="00045107" w:rsidP="002353D6">
      <w:pPr>
        <w:bidi/>
        <w:spacing w:before="240" w:line="240" w:lineRule="auto"/>
        <w:jc w:val="both"/>
        <w:rPr>
          <w:rFonts w:ascii="Arial" w:hAnsi="Arial" w:cs="Traditional Arabic"/>
          <w:szCs w:val="32"/>
        </w:rPr>
      </w:pPr>
    </w:p>
    <w:sectPr w:rsidR="00045107" w:rsidRPr="00AE57DF" w:rsidSect="007569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8C" w:rsidRDefault="00A1748C" w:rsidP="00AB1651">
      <w:pPr>
        <w:spacing w:after="0" w:line="240" w:lineRule="auto"/>
      </w:pPr>
      <w:r>
        <w:separator/>
      </w:r>
    </w:p>
  </w:endnote>
  <w:endnote w:type="continuationSeparator" w:id="0">
    <w:p w:rsidR="00A1748C" w:rsidRDefault="00A1748C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BB7269" w:rsidTr="006E11F3">
      <w:tc>
        <w:tcPr>
          <w:tcW w:w="1234" w:type="pct"/>
          <w:vAlign w:val="bottom"/>
        </w:tcPr>
        <w:p w:rsidR="006E11F3" w:rsidRDefault="006E11F3" w:rsidP="006E11F3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9662C92" wp14:editId="3FC8B53B">
                <wp:extent cx="1033145" cy="664845"/>
                <wp:effectExtent l="0" t="0" r="0" b="1905"/>
                <wp:docPr id="1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BB7269" w:rsidRDefault="006E11F3" w:rsidP="001B7A1B">
          <w:pPr>
            <w:pStyle w:val="Footer"/>
            <w:rPr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 w:rsidR="001B7A1B">
            <w:rPr>
              <w:rFonts w:asciiTheme="minorBidi" w:hAnsiTheme="minorBidi"/>
              <w:sz w:val="18"/>
              <w:szCs w:val="18"/>
              <w:lang w:val="en-US"/>
            </w:rPr>
            <w:t>13</w:t>
          </w:r>
          <w:r w:rsidR="001D54E3">
            <w:rPr>
              <w:rFonts w:asciiTheme="minorBidi" w:hAnsiTheme="minorBidi"/>
              <w:sz w:val="18"/>
              <w:szCs w:val="18"/>
              <w:lang w:val="en-US"/>
            </w:rPr>
            <w:t>-v1.1-PT-AR</w:t>
          </w:r>
        </w:p>
      </w:tc>
    </w:tr>
  </w:tbl>
  <w:p w:rsidR="006E11F3" w:rsidRDefault="006E11F3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1DD6A42" wp14:editId="764226F0">
                <wp:extent cx="1033145" cy="664845"/>
                <wp:effectExtent l="0" t="0" r="0" b="1905"/>
                <wp:docPr id="2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6E11F3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2254D1" w:rsidRDefault="006E11F3" w:rsidP="001B7A1B">
          <w:pPr>
            <w:pStyle w:val="Footer"/>
            <w:jc w:val="right"/>
            <w:rPr>
              <w:sz w:val="18"/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 w:rsidR="001B7A1B">
            <w:rPr>
              <w:rFonts w:asciiTheme="minorBidi" w:hAnsiTheme="minorBidi"/>
              <w:sz w:val="18"/>
              <w:szCs w:val="18"/>
              <w:lang w:val="en-US"/>
            </w:rPr>
            <w:t>13</w:t>
          </w:r>
          <w:r w:rsidR="001D54E3">
            <w:rPr>
              <w:rFonts w:asciiTheme="minorBidi" w:hAnsiTheme="minorBidi"/>
              <w:sz w:val="18"/>
              <w:szCs w:val="18"/>
              <w:lang w:val="en-US"/>
            </w:rPr>
            <w:t>-v1.1-PT-AR</w:t>
          </w:r>
          <w:bookmarkStart w:id="9" w:name="_GoBack"/>
          <w:bookmarkEnd w:id="9"/>
        </w:p>
      </w:tc>
    </w:tr>
  </w:tbl>
  <w:p w:rsidR="006E11F3" w:rsidRDefault="006E1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2DCB188" wp14:editId="4793A16C">
                <wp:extent cx="1033145" cy="664845"/>
                <wp:effectExtent l="0" t="0" r="0" b="1905"/>
                <wp:docPr id="3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75699D" w:rsidRDefault="006E11F3" w:rsidP="001B7A1B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</w:t>
          </w:r>
          <w:r w:rsidR="001B7A1B">
            <w:rPr>
              <w:rFonts w:ascii="Arial" w:eastAsia="SimSun" w:hAnsi="Arial" w:cs="Arial"/>
              <w:sz w:val="20"/>
              <w:szCs w:val="20"/>
              <w:lang w:val="en-US" w:eastAsia="zh-CN"/>
            </w:rPr>
            <w:t>13</w:t>
          </w: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-v1.1-PT-</w:t>
          </w:r>
          <w:r w:rsidR="001D54E3"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AR</w:t>
          </w:r>
        </w:p>
      </w:tc>
    </w:tr>
  </w:tbl>
  <w:p w:rsidR="006E11F3" w:rsidRDefault="006E11F3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8C" w:rsidRDefault="00A1748C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A1748C" w:rsidRDefault="00A1748C" w:rsidP="00AB1651">
      <w:pPr>
        <w:spacing w:after="0" w:line="240" w:lineRule="auto"/>
      </w:pPr>
      <w:r>
        <w:continuationSeparator/>
      </w:r>
    </w:p>
  </w:footnote>
  <w:footnote w:id="1">
    <w:p w:rsidR="009E68C5" w:rsidRPr="004C3137" w:rsidRDefault="009E68C5" w:rsidP="004C3137">
      <w:pPr>
        <w:pStyle w:val="FootnoteText"/>
        <w:bidi/>
        <w:ind w:left="397" w:hanging="397"/>
        <w:rPr>
          <w:rFonts w:ascii="Arial" w:hAnsi="Arial" w:cs="Traditional Arabic"/>
          <w:sz w:val="18"/>
          <w:szCs w:val="26"/>
          <w:rtl/>
        </w:rPr>
      </w:pPr>
      <w:r w:rsidRPr="004C3137">
        <w:rPr>
          <w:rFonts w:ascii="Arial" w:hAnsi="Arial" w:cs="Traditional Arabic"/>
          <w:sz w:val="18"/>
          <w:szCs w:val="26"/>
          <w:vertAlign w:val="superscript"/>
          <w:lang w:bidi="ar-SY"/>
        </w:rPr>
        <w:footnoteRef/>
      </w:r>
      <w:r w:rsidR="004C3137">
        <w:rPr>
          <w:rFonts w:ascii="Arial" w:hAnsi="Arial" w:cs="Traditional Arabic" w:hint="cs"/>
          <w:sz w:val="18"/>
          <w:szCs w:val="26"/>
          <w:rtl/>
        </w:rPr>
        <w:tab/>
      </w:r>
      <w:proofErr w:type="gramStart"/>
      <w:r w:rsidR="004C3137" w:rsidRPr="004C3137">
        <w:rPr>
          <w:rFonts w:ascii="Arial" w:hAnsi="Arial" w:cs="Traditional Arabic" w:hint="cs"/>
          <w:sz w:val="18"/>
          <w:szCs w:val="26"/>
          <w:rtl/>
          <w:lang w:bidi="ar-SY"/>
        </w:rPr>
        <w:t>يشار</w:t>
      </w:r>
      <w:proofErr w:type="gramEnd"/>
      <w:r w:rsidR="004C3137" w:rsidRPr="004C3137">
        <w:rPr>
          <w:rFonts w:ascii="Arial" w:hAnsi="Arial" w:cs="Traditional Arabic" w:hint="cs"/>
          <w:sz w:val="18"/>
          <w:szCs w:val="26"/>
          <w:rtl/>
          <w:lang w:bidi="ar-SY"/>
        </w:rPr>
        <w:t xml:space="preserve"> إليها في كثير من الأحيان باسم "اتفاقية التراث غير المادي" أو "اتفاقية 2003"، وسيشار إليها باسم "الاتفاقية" في هذه الوحدة.</w:t>
      </w:r>
    </w:p>
  </w:footnote>
  <w:footnote w:id="2">
    <w:p w:rsidR="001B7A1B" w:rsidRPr="00183608" w:rsidRDefault="001B7A1B" w:rsidP="00AE57DF">
      <w:pPr>
        <w:pStyle w:val="FootnoteText"/>
        <w:bidi/>
        <w:ind w:left="340" w:hanging="340"/>
        <w:jc w:val="both"/>
        <w:rPr>
          <w:rFonts w:ascii="Arial" w:hAnsi="Arial" w:cs="Traditional Arabic"/>
          <w:sz w:val="18"/>
          <w:szCs w:val="28"/>
          <w:rtl/>
          <w:lang w:val="en-US"/>
        </w:rPr>
      </w:pPr>
      <w:r w:rsidRPr="00183608">
        <w:rPr>
          <w:rStyle w:val="FootnoteReference"/>
          <w:rFonts w:ascii="Arial" w:hAnsi="Arial" w:cs="Traditional Arabic"/>
          <w:sz w:val="18"/>
          <w:szCs w:val="28"/>
        </w:rPr>
        <w:footnoteRef/>
      </w:r>
      <w:r>
        <w:rPr>
          <w:rFonts w:ascii="Arial" w:hAnsi="Arial" w:cs="Traditional Arabic" w:hint="cs"/>
          <w:sz w:val="18"/>
          <w:szCs w:val="28"/>
          <w:rtl/>
        </w:rPr>
        <w:tab/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O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 Unicode MS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B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pacing w:val="-2"/>
          <w:sz w:val="18"/>
          <w:szCs w:val="28"/>
          <w:lang w:val="en-US"/>
        </w:rPr>
        <w:t>z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ey a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 Unicode MS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J.</w:t>
      </w:r>
      <w:r w:rsidRPr="00183608">
        <w:rPr>
          <w:rFonts w:ascii="Arial" w:eastAsia="Arial Unicode MS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co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 Unicode MS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w w:val="44"/>
          <w:sz w:val="18"/>
          <w:szCs w:val="28"/>
          <w:lang w:val="en-US"/>
        </w:rPr>
        <w:t>‗</w:t>
      </w:r>
      <w:r w:rsidRPr="00183608">
        <w:rPr>
          <w:rFonts w:ascii="Arial" w:eastAsia="Arial Unicode MS" w:hAnsi="Arial" w:cs="Traditional Arabic"/>
          <w:spacing w:val="2"/>
          <w:sz w:val="18"/>
          <w:szCs w:val="28"/>
          <w:lang w:val="en-US"/>
        </w:rPr>
        <w:t>T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he</w:t>
      </w:r>
      <w:r w:rsidRPr="00183608">
        <w:rPr>
          <w:rFonts w:ascii="Arial" w:eastAsia="Arial Unicode MS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S</w:t>
      </w:r>
      <w:r w:rsidRPr="00183608">
        <w:rPr>
          <w:rFonts w:ascii="Arial" w:eastAsia="Arial Unicode MS" w:hAnsi="Arial" w:cs="Traditional Arabic"/>
          <w:spacing w:val="-3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pacing w:val="4"/>
          <w:sz w:val="18"/>
          <w:szCs w:val="28"/>
          <w:lang w:val="en-US"/>
        </w:rPr>
        <w:t>f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ng</w:t>
      </w:r>
      <w:r w:rsidRPr="00183608">
        <w:rPr>
          <w:rFonts w:ascii="Arial" w:eastAsia="Arial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f</w:t>
      </w:r>
      <w:r w:rsidRPr="00183608">
        <w:rPr>
          <w:rFonts w:ascii="Arial" w:eastAsia="Arial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nta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erit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V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s 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u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r</w:t>
      </w:r>
      <w:r w:rsidRPr="00183608">
        <w:rPr>
          <w:rFonts w:ascii="Arial" w:eastAsia="Arial Unicode MS" w:hAnsi="Arial" w:cs="Traditional Arabic"/>
          <w:spacing w:val="21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he</w:t>
      </w:r>
      <w:r w:rsidRPr="00183608">
        <w:rPr>
          <w:rFonts w:ascii="Arial" w:eastAsia="Arial Unicode MS" w:hAnsi="Arial" w:cs="Traditional Arabic"/>
          <w:spacing w:val="12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7"/>
          <w:sz w:val="18"/>
          <w:szCs w:val="28"/>
          <w:lang w:val="en-US"/>
        </w:rPr>
        <w:t>W</w:t>
      </w:r>
      <w:r w:rsidRPr="00183608">
        <w:rPr>
          <w:rFonts w:ascii="Arial" w:eastAsia="Arial Unicode MS" w:hAnsi="Arial" w:cs="Traditional Arabic"/>
          <w:spacing w:val="-3"/>
          <w:sz w:val="18"/>
          <w:szCs w:val="28"/>
          <w:lang w:val="en-US"/>
        </w:rPr>
        <w:t>o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pacing w:val="20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 Unicode MS" w:hAnsi="Arial" w:cs="Traditional Arabic"/>
          <w:spacing w:val="-3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 Unicode MS" w:hAnsi="Arial" w:cs="Traditional Arabic"/>
          <w:spacing w:val="-3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ge</w:t>
      </w:r>
      <w:r w:rsidRPr="00183608">
        <w:rPr>
          <w:rFonts w:ascii="Arial" w:eastAsia="Arial Unicode MS" w:hAnsi="Arial" w:cs="Traditional Arabic"/>
          <w:spacing w:val="20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C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o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pacing w:val="-2"/>
          <w:sz w:val="18"/>
          <w:szCs w:val="28"/>
          <w:lang w:val="en-US"/>
        </w:rPr>
        <w:t>v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o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:</w:t>
      </w:r>
      <w:r w:rsidRPr="00183608">
        <w:rPr>
          <w:rFonts w:ascii="Arial" w:eastAsia="Arial Unicode MS" w:hAnsi="Arial" w:cs="Traditional Arabic"/>
          <w:spacing w:val="21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usc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 Unicode MS" w:hAnsi="Arial" w:cs="Traditional Arabic"/>
          <w:spacing w:val="-3"/>
          <w:sz w:val="18"/>
          <w:szCs w:val="28"/>
          <w:lang w:val="en-US"/>
        </w:rPr>
        <w:t>w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z,</w:t>
      </w:r>
      <w:r w:rsidRPr="00183608">
        <w:rPr>
          <w:rFonts w:ascii="Arial" w:eastAsia="Arial Unicode MS" w:hAnsi="Arial" w:cs="Traditional Arabic"/>
          <w:spacing w:val="21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Hi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os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hi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m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pacing w:val="20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pacing w:val="17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R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o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b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b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pacing w:val="17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1"/>
          <w:sz w:val="18"/>
          <w:szCs w:val="28"/>
          <w:lang w:val="en-US"/>
        </w:rPr>
        <w:t>I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s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a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‘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 Unicode MS" w:hAnsi="Arial" w:cs="Traditional Arabic"/>
          <w:spacing w:val="21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 xml:space="preserve">n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J.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Bl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k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e 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(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)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2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0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0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7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afegu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 xml:space="preserve">ng 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i/>
          <w:spacing w:val="-3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 xml:space="preserve">e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C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l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 xml:space="preserve">ural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eritage</w:t>
      </w:r>
      <w:r w:rsidRPr="00183608">
        <w:rPr>
          <w:rFonts w:ascii="Arial" w:eastAsia="Arial" w:hAnsi="Arial" w:cs="Traditional Arabic"/>
          <w:i/>
          <w:spacing w:val="3"/>
          <w:sz w:val="18"/>
          <w:szCs w:val="28"/>
          <w:lang w:val="en-US"/>
        </w:rPr>
        <w:t xml:space="preserve"> </w:t>
      </w:r>
      <w:r w:rsidRPr="00183608">
        <w:rPr>
          <w:rFonts w:ascii="Arial" w:eastAsia="Arial Unicode MS" w:hAnsi="Arial" w:cs="Traditional Arabic"/>
          <w:sz w:val="18"/>
          <w:szCs w:val="28"/>
          <w:lang w:val="en-US"/>
        </w:rPr>
        <w:t>–</w:t>
      </w:r>
      <w:r w:rsidRPr="00183608">
        <w:rPr>
          <w:rFonts w:ascii="Arial" w:eastAsia="Arial Unicode MS" w:hAnsi="Arial" w:cs="Traditional Arabic"/>
          <w:spacing w:val="13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C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h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all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 xml:space="preserve">d 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i/>
          <w:spacing w:val="1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ch</w:t>
      </w:r>
      <w:r w:rsidRPr="00183608">
        <w:rPr>
          <w:rFonts w:ascii="Arial" w:eastAsia="Arial" w:hAnsi="Arial" w:cs="Traditional Arabic"/>
          <w:i/>
          <w:spacing w:val="-1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i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, </w:t>
      </w:r>
      <w:proofErr w:type="spellStart"/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B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il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h</w:t>
      </w:r>
      <w:proofErr w:type="spellEnd"/>
      <w:r w:rsidRPr="00183608">
        <w:rPr>
          <w:rFonts w:ascii="Arial" w:eastAsia="Arial" w:hAnsi="Arial" w:cs="Traditional Arabic"/>
          <w:spacing w:val="-4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5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ll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ed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Ki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>g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d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m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 xml:space="preserve">, 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s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u</w:t>
      </w:r>
      <w:r w:rsidRPr="00183608">
        <w:rPr>
          <w:rFonts w:ascii="Arial" w:eastAsia="Arial" w:hAnsi="Arial" w:cs="Traditional Arabic"/>
          <w:spacing w:val="1"/>
          <w:sz w:val="18"/>
          <w:szCs w:val="28"/>
          <w:lang w:val="en-US"/>
        </w:rPr>
        <w:t>t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e</w:t>
      </w:r>
      <w:r w:rsidRPr="00183608">
        <w:rPr>
          <w:rFonts w:ascii="Arial" w:eastAsia="Arial" w:hAnsi="Arial" w:cs="Traditional Arabic"/>
          <w:spacing w:val="4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o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f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A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r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t a</w:t>
      </w:r>
      <w:r w:rsidRPr="00183608">
        <w:rPr>
          <w:rFonts w:ascii="Arial" w:eastAsia="Arial" w:hAnsi="Arial" w:cs="Traditional Arabic"/>
          <w:spacing w:val="-1"/>
          <w:sz w:val="18"/>
          <w:szCs w:val="28"/>
          <w:lang w:val="en-US"/>
        </w:rPr>
        <w:t>n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d La</w:t>
      </w:r>
      <w:r w:rsidRPr="00183608">
        <w:rPr>
          <w:rFonts w:ascii="Arial" w:eastAsia="Arial" w:hAnsi="Arial" w:cs="Traditional Arabic"/>
          <w:spacing w:val="-4"/>
          <w:sz w:val="18"/>
          <w:szCs w:val="28"/>
          <w:lang w:val="en-US"/>
        </w:rPr>
        <w:t>w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,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pacing w:val="-3"/>
          <w:sz w:val="18"/>
          <w:szCs w:val="28"/>
          <w:lang w:val="en-US"/>
        </w:rPr>
        <w:t>p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.</w:t>
      </w:r>
      <w:r w:rsidRPr="00183608">
        <w:rPr>
          <w:rFonts w:ascii="Arial" w:eastAsia="Arial" w:hAnsi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9</w:t>
      </w:r>
      <w:r w:rsidRPr="00183608">
        <w:rPr>
          <w:rFonts w:ascii="Arial" w:eastAsia="Arial" w:hAnsi="Arial" w:cs="Traditional Arabic"/>
          <w:spacing w:val="-2"/>
          <w:sz w:val="18"/>
          <w:szCs w:val="28"/>
          <w:lang w:val="en-US"/>
        </w:rPr>
        <w:t>3</w:t>
      </w:r>
      <w:r w:rsidRPr="00183608">
        <w:rPr>
          <w:rFonts w:ascii="Arial" w:eastAsia="Arial Unicode MS" w:hAnsi="Arial" w:cs="Traditional Arabic"/>
          <w:w w:val="111"/>
          <w:sz w:val="18"/>
          <w:szCs w:val="28"/>
          <w:lang w:val="en-US"/>
        </w:rPr>
        <w:t>–</w:t>
      </w:r>
      <w:r w:rsidRPr="00183608">
        <w:rPr>
          <w:rFonts w:ascii="Arial" w:eastAsia="Arial" w:hAnsi="Arial" w:cs="Traditional Arabic"/>
          <w:sz w:val="18"/>
          <w:szCs w:val="28"/>
          <w:lang w:val="en-US"/>
        </w:rPr>
        <w:t>107.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68"/>
      <w:gridCol w:w="2801"/>
    </w:tblGrid>
    <w:tr w:rsidR="006E11F3" w:rsidRPr="0075699D" w:rsidTr="004C3137">
      <w:trPr>
        <w:jc w:val="center"/>
      </w:trPr>
      <w:tc>
        <w:tcPr>
          <w:tcW w:w="1565" w:type="pct"/>
        </w:tcPr>
        <w:p w:rsidR="006E11F3" w:rsidRPr="0075699D" w:rsidRDefault="006E11F3" w:rsidP="00CA43BE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18"/>
              <w:szCs w:val="24"/>
              <w:rtl/>
            </w:rPr>
            <w:t>نص المشارك</w:t>
          </w:r>
        </w:p>
      </w:tc>
      <w:tc>
        <w:tcPr>
          <w:tcW w:w="2013" w:type="pct"/>
        </w:tcPr>
        <w:p w:rsidR="006E11F3" w:rsidRPr="0075699D" w:rsidRDefault="006E11F3" w:rsidP="001B7A1B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1B7A1B">
            <w:rPr>
              <w:rFonts w:ascii="Arial" w:hAnsi="Arial" w:cs="Traditional Arabic" w:hint="cs"/>
              <w:sz w:val="24"/>
              <w:szCs w:val="24"/>
              <w:rtl/>
            </w:rPr>
            <w:t>13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="00F119BF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</w:t>
          </w:r>
          <w:r w:rsidR="001B7A1B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التراث غير المادي و</w:t>
          </w:r>
          <w:r w:rsidR="00F119BF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</w:t>
          </w:r>
          <w:r w:rsidR="001B7A1B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التراث العالمي</w:t>
          </w:r>
        </w:p>
      </w:tc>
      <w:tc>
        <w:tcPr>
          <w:tcW w:w="1421" w:type="pct"/>
        </w:tcPr>
        <w:p w:rsidR="006E11F3" w:rsidRPr="0075699D" w:rsidRDefault="006E11F3" w:rsidP="006E11F3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1D54E3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6E11F3" w:rsidRPr="0075699D" w:rsidRDefault="006E11F3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827"/>
      <w:gridCol w:w="2942"/>
    </w:tblGrid>
    <w:tr w:rsidR="006E11F3" w:rsidRPr="00503035" w:rsidTr="00F81FA5">
      <w:trPr>
        <w:jc w:val="center"/>
      </w:trPr>
      <w:tc>
        <w:tcPr>
          <w:tcW w:w="1565" w:type="pct"/>
        </w:tcPr>
        <w:p w:rsidR="006E11F3" w:rsidRPr="0075699D" w:rsidRDefault="006E11F3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1D54E3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942" w:type="pct"/>
        </w:tcPr>
        <w:p w:rsidR="006E11F3" w:rsidRPr="001B7A1B" w:rsidRDefault="001B7A1B" w:rsidP="001B7A1B">
          <w:pPr>
            <w:pStyle w:val="Header"/>
            <w:bidi/>
            <w:jc w:val="center"/>
            <w:rPr>
              <w:rFonts w:cs="Traditional Arabic"/>
              <w:sz w:val="18"/>
              <w:szCs w:val="24"/>
              <w:lang w:val="en-US" w:bidi="ar-IQ"/>
            </w:rPr>
          </w:pPr>
          <w:r w:rsidRPr="001B7A1B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Pr="001B7A1B">
            <w:rPr>
              <w:rFonts w:ascii="Traditional Arabic" w:hAnsi="Traditional Arabic" w:cs="Traditional Arabic" w:hint="cs"/>
              <w:sz w:val="24"/>
              <w:szCs w:val="24"/>
              <w:rtl/>
            </w:rPr>
            <w:t>13</w:t>
          </w:r>
          <w:r w:rsidRPr="001B7A1B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F119BF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اتفاقية</w:t>
          </w:r>
          <w:r w:rsidRPr="001B7A1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التراث غير المادي و</w:t>
          </w:r>
          <w:r w:rsidR="00F119BF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اتفاقية</w:t>
          </w:r>
          <w:r w:rsidRPr="001B7A1B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التراث العالمي</w:t>
          </w:r>
        </w:p>
      </w:tc>
      <w:tc>
        <w:tcPr>
          <w:tcW w:w="1493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E11F3" w:rsidRDefault="006E11F3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6E11F3" w:rsidRPr="00503035" w:rsidTr="006E11F3">
      <w:trPr>
        <w:jc w:val="center"/>
      </w:trPr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6E11F3" w:rsidRDefault="006E11F3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D86FBB"/>
    <w:multiLevelType w:val="hybridMultilevel"/>
    <w:tmpl w:val="AC748CE8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B6F15"/>
    <w:multiLevelType w:val="hybridMultilevel"/>
    <w:tmpl w:val="64EC1150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C3DF7"/>
    <w:multiLevelType w:val="hybridMultilevel"/>
    <w:tmpl w:val="6A4A0A4A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1655D4"/>
    <w:multiLevelType w:val="hybridMultilevel"/>
    <w:tmpl w:val="378C4120"/>
    <w:lvl w:ilvl="0" w:tplc="56EAAF5A">
      <w:start w:val="6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BB3"/>
    <w:multiLevelType w:val="hybridMultilevel"/>
    <w:tmpl w:val="586EFA4E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F1E7EF9"/>
    <w:multiLevelType w:val="hybridMultilevel"/>
    <w:tmpl w:val="B860B9E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B43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325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107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CC7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8BB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BBF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376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5D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1E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032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1B08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B5C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4B0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A1B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4E3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AF5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D40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3D6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29E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63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7D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48E8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E4B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22D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C25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34D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3D8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9A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57E46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4D4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BD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4AF7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137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4F8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C7B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39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CD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3A2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B05"/>
    <w:rsid w:val="00594E1A"/>
    <w:rsid w:val="00594FE4"/>
    <w:rsid w:val="00595256"/>
    <w:rsid w:val="005952BD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6E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3F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EEA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885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2A7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57DD8"/>
    <w:rsid w:val="0066040E"/>
    <w:rsid w:val="00660662"/>
    <w:rsid w:val="0066068E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31E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30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A8F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37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A44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47D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1F3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DF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5F4E"/>
    <w:rsid w:val="007D61DA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50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6A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AF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33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6E08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044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31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8E9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2AA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988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BDD"/>
    <w:rsid w:val="00965EF2"/>
    <w:rsid w:val="00965EFF"/>
    <w:rsid w:val="00965FD8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4E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86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8C5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D01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0D3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48C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4B7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36"/>
    <w:rsid w:val="00A90685"/>
    <w:rsid w:val="00A90835"/>
    <w:rsid w:val="00A90B05"/>
    <w:rsid w:val="00A90DB2"/>
    <w:rsid w:val="00A91235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702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3C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7DF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14A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38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73E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8AE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23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D5E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4C0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26B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0DA9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774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849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83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5E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2EA2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3BE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67D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4F6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4A6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45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50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88A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1A8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1DFB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0CA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7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9BF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2F3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1FA5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5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48D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1DF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7D61DA"/>
    <w:pPr>
      <w:snapToGrid w:val="0"/>
      <w:spacing w:after="60" w:line="280" w:lineRule="exact"/>
      <w:ind w:left="851"/>
      <w:jc w:val="both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7D61DA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paragraph" w:customStyle="1" w:styleId="Titcoul">
    <w:name w:val="Titcoul"/>
    <w:basedOn w:val="Heading1"/>
    <w:link w:val="TitcoulCar"/>
    <w:rsid w:val="004C3137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4C3137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7D61DA"/>
    <w:pPr>
      <w:snapToGrid w:val="0"/>
      <w:spacing w:after="60" w:line="280" w:lineRule="exact"/>
      <w:ind w:left="851"/>
      <w:jc w:val="both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7D61DA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paragraph" w:customStyle="1" w:styleId="Titcoul">
    <w:name w:val="Titcoul"/>
    <w:basedOn w:val="Heading1"/>
    <w:link w:val="TitcoulCar"/>
    <w:rsid w:val="004C3137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4C3137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hc.unesco.org/archive/websites/venice2002/edito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www.unesco.org/culture/ich/index.php?lg=en&amp;pg=3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hc.unesco.org/en/lis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hc.unesco.org/en/statespartie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hc.unesco.org/archive/global94.htm)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hc.unesco.org/en/list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E1E7-E518-4EB1-BED3-97C16896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4716</Words>
  <Characters>25942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A. Cunningham</cp:lastModifiedBy>
  <cp:revision>3</cp:revision>
  <dcterms:created xsi:type="dcterms:W3CDTF">2015-10-02T14:50:00Z</dcterms:created>
  <dcterms:modified xsi:type="dcterms:W3CDTF">2015-10-16T10:13:00Z</dcterms:modified>
</cp:coreProperties>
</file>