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7A582" w14:textId="0263DA0E" w:rsidR="00B9709E" w:rsidRDefault="004C5C50" w:rsidP="00406030">
      <w:pPr>
        <w:pStyle w:val="Chapitre"/>
      </w:pPr>
      <w:bookmarkStart w:id="0" w:name="_Toc301443409"/>
      <w:bookmarkStart w:id="1" w:name="_Toc321407052"/>
      <w:bookmarkStart w:id="2" w:name="_Toc354486676"/>
      <w:bookmarkStart w:id="3" w:name="_Toc354486982"/>
      <w:bookmarkStart w:id="4" w:name="_Toc247360293"/>
      <w:r>
        <w:t xml:space="preserve">UnitÉ </w:t>
      </w:r>
      <w:r w:rsidR="00BE6789">
        <w:t>12</w:t>
      </w:r>
      <w:bookmarkStart w:id="5" w:name="_Toc238963329"/>
      <w:bookmarkStart w:id="6" w:name="_Toc241065214"/>
    </w:p>
    <w:p w14:paraId="01416C78" w14:textId="4BB0F0D9" w:rsidR="004325DC" w:rsidRPr="00BC0558" w:rsidRDefault="004C5C50" w:rsidP="00406030">
      <w:pPr>
        <w:pStyle w:val="Chapitre"/>
      </w:pPr>
      <w:r w:rsidRPr="00BC0558">
        <w:t>Coop</w:t>
      </w:r>
      <w:r>
        <w:t>É</w:t>
      </w:r>
      <w:r w:rsidRPr="00BC0558">
        <w:t xml:space="preserve">ration </w:t>
      </w:r>
      <w:r w:rsidR="00C10A1F" w:rsidRPr="00BC0558">
        <w:t>et assistance internationales</w:t>
      </w:r>
      <w:bookmarkEnd w:id="0"/>
      <w:bookmarkEnd w:id="1"/>
      <w:bookmarkEnd w:id="2"/>
      <w:bookmarkEnd w:id="3"/>
      <w:bookmarkEnd w:id="4"/>
      <w:bookmarkEnd w:id="5"/>
      <w:bookmarkEnd w:id="6"/>
    </w:p>
    <w:p w14:paraId="45EAF0EA" w14:textId="3DB71A2B" w:rsidR="004325DC" w:rsidRDefault="00D65E8C" w:rsidP="000C41FA">
      <w:pPr>
        <w:pStyle w:val="Sschap"/>
      </w:pPr>
      <w:r w:rsidRPr="00150FFB">
        <w:rPr>
          <w:rFonts w:hint="eastAsia"/>
        </w:rPr>
        <w:t xml:space="preserve">La </w:t>
      </w:r>
      <w:r w:rsidR="00472E0F" w:rsidRPr="00150FFB">
        <w:rPr>
          <w:rFonts w:hint="eastAsia"/>
        </w:rPr>
        <w:t>pr</w:t>
      </w:r>
      <w:r w:rsidR="00472E0F">
        <w:t>é</w:t>
      </w:r>
      <w:r w:rsidR="00472E0F" w:rsidRPr="00150FFB">
        <w:rPr>
          <w:rFonts w:hint="eastAsia"/>
        </w:rPr>
        <w:t>sente unit</w:t>
      </w:r>
      <w:r w:rsidR="00472E0F">
        <w:t>é</w:t>
      </w:r>
      <w:r w:rsidR="00472E0F" w:rsidRPr="00150FFB">
        <w:rPr>
          <w:rFonts w:hint="eastAsia"/>
        </w:rPr>
        <w:t xml:space="preserve"> </w:t>
      </w:r>
      <w:r w:rsidR="00C10A1F" w:rsidRPr="00150FFB">
        <w:rPr>
          <w:rFonts w:hint="eastAsia"/>
        </w:rPr>
        <w:t>aborde deux questions primordiales</w:t>
      </w:r>
      <w:r w:rsidR="00EA1FE1" w:rsidRPr="00150FFB">
        <w:rPr>
          <w:rFonts w:hint="eastAsia"/>
        </w:rPr>
        <w:t> :</w:t>
      </w:r>
      <w:r w:rsidR="00C10A1F" w:rsidRPr="00150FFB">
        <w:rPr>
          <w:rFonts w:hint="eastAsia"/>
        </w:rPr>
        <w:t xml:space="preserve"> </w:t>
      </w:r>
      <w:r w:rsidR="00472E0F">
        <w:t>d</w:t>
      </w:r>
      <w:r w:rsidR="00A61E6D">
        <w:t>’</w:t>
      </w:r>
      <w:r w:rsidR="00C10A1F" w:rsidRPr="00150FFB">
        <w:rPr>
          <w:rFonts w:hint="eastAsia"/>
        </w:rPr>
        <w:t xml:space="preserve">une part, la </w:t>
      </w:r>
      <w:r w:rsidR="00472E0F">
        <w:t>coopération</w:t>
      </w:r>
      <w:r w:rsidR="00472E0F" w:rsidRPr="00150FFB">
        <w:rPr>
          <w:rFonts w:hint="eastAsia"/>
        </w:rPr>
        <w:t xml:space="preserve"> </w:t>
      </w:r>
      <w:r w:rsidR="00C10A1F" w:rsidRPr="00150FFB">
        <w:rPr>
          <w:rFonts w:hint="eastAsia"/>
        </w:rPr>
        <w:t xml:space="preserve">internationale entre États parties pour la mise en </w:t>
      </w:r>
      <w:r w:rsidR="00086C3C">
        <w:t>œ</w:t>
      </w:r>
      <w:r w:rsidR="00C10A1F" w:rsidRPr="00150FFB">
        <w:rPr>
          <w:rFonts w:hint="eastAsia"/>
        </w:rPr>
        <w:t xml:space="preserve">uvre de la </w:t>
      </w:r>
      <w:r w:rsidR="00A85270">
        <w:t>Convention pour la sauvegarde du patrimoine culturel immatériel</w:t>
      </w:r>
      <w:r w:rsidR="00A85270" w:rsidRPr="00A41931">
        <w:rPr>
          <w:rStyle w:val="FootnoteReference"/>
          <w:sz w:val="24"/>
        </w:rPr>
        <w:footnoteReference w:id="1"/>
      </w:r>
      <w:r w:rsidR="00C10A1F" w:rsidRPr="00150FFB">
        <w:rPr>
          <w:rFonts w:hint="eastAsia"/>
        </w:rPr>
        <w:t xml:space="preserve"> et, </w:t>
      </w:r>
      <w:r w:rsidR="00472E0F">
        <w:t>d</w:t>
      </w:r>
      <w:r w:rsidR="00A61E6D">
        <w:t>’</w:t>
      </w:r>
      <w:r w:rsidR="00472E0F" w:rsidRPr="00150FFB">
        <w:rPr>
          <w:rFonts w:hint="eastAsia"/>
        </w:rPr>
        <w:t xml:space="preserve">autre </w:t>
      </w:r>
      <w:r w:rsidR="00C10A1F" w:rsidRPr="00150FFB">
        <w:rPr>
          <w:rFonts w:hint="eastAsia"/>
        </w:rPr>
        <w:t xml:space="preserve">part, </w:t>
      </w:r>
      <w:r w:rsidR="00472E0F">
        <w:t>l</w:t>
      </w:r>
      <w:r w:rsidR="00A61E6D">
        <w:t>’</w:t>
      </w:r>
      <w:r w:rsidR="00472E0F" w:rsidRPr="00150FFB">
        <w:rPr>
          <w:rFonts w:hint="eastAsia"/>
        </w:rPr>
        <w:t xml:space="preserve">assistance </w:t>
      </w:r>
      <w:r w:rsidR="00C10A1F" w:rsidRPr="00150FFB">
        <w:rPr>
          <w:rFonts w:hint="eastAsia"/>
        </w:rPr>
        <w:t xml:space="preserve">internationale aux États parties qui peut </w:t>
      </w:r>
      <w:r w:rsidR="00472E0F">
        <w:t>ê</w:t>
      </w:r>
      <w:r w:rsidR="00C10A1F" w:rsidRPr="00150FFB">
        <w:rPr>
          <w:rFonts w:hint="eastAsia"/>
        </w:rPr>
        <w:t xml:space="preserve">tre </w:t>
      </w:r>
      <w:r w:rsidR="00472E0F" w:rsidRPr="00150FFB">
        <w:rPr>
          <w:rFonts w:hint="eastAsia"/>
        </w:rPr>
        <w:t>octroy</w:t>
      </w:r>
      <w:r w:rsidR="00472E0F">
        <w:t>é</w:t>
      </w:r>
      <w:r w:rsidR="00C10A1F" w:rsidRPr="00150FFB">
        <w:rPr>
          <w:rFonts w:hint="eastAsia"/>
        </w:rPr>
        <w:t xml:space="preserve">e par </w:t>
      </w:r>
      <w:proofErr w:type="gramStart"/>
      <w:r w:rsidR="00C10A1F" w:rsidRPr="00150FFB">
        <w:rPr>
          <w:rFonts w:hint="eastAsia"/>
        </w:rPr>
        <w:t>le</w:t>
      </w:r>
      <w:proofErr w:type="gramEnd"/>
      <w:r w:rsidR="00C10A1F" w:rsidRPr="00150FFB">
        <w:rPr>
          <w:rFonts w:hint="eastAsia"/>
        </w:rPr>
        <w:t xml:space="preserve"> Fonds de la Convention. </w:t>
      </w:r>
      <w:r w:rsidR="00C10A1F" w:rsidRPr="00556D69">
        <w:t xml:space="preserve">Les thèmes couverts dans </w:t>
      </w:r>
      <w:r w:rsidR="00DD2F61">
        <w:t>cette unité</w:t>
      </w:r>
      <w:r w:rsidR="00C10A1F" w:rsidRPr="00556D69">
        <w:t xml:space="preserve"> sont</w:t>
      </w:r>
      <w:r w:rsidR="00EA1FE1" w:rsidRPr="00556D69">
        <w:t> :</w:t>
      </w:r>
    </w:p>
    <w:p w14:paraId="6129191F" w14:textId="63C112FB" w:rsidR="004325DC" w:rsidRDefault="00BC0558" w:rsidP="00150FFB">
      <w:pPr>
        <w:pStyle w:val="Txtchap"/>
      </w:pPr>
      <w:r w:rsidRPr="00556D69">
        <w:t xml:space="preserve">La </w:t>
      </w:r>
      <w:r w:rsidR="00C10A1F" w:rsidRPr="00556D69">
        <w:t>coopération internationale</w:t>
      </w:r>
      <w:r>
        <w:t>.</w:t>
      </w:r>
    </w:p>
    <w:p w14:paraId="00B5B6F2" w14:textId="01020586" w:rsidR="004325DC" w:rsidRDefault="00BC0558" w:rsidP="00150FFB">
      <w:pPr>
        <w:pStyle w:val="Txtchap"/>
      </w:pPr>
      <w:r w:rsidRPr="00556D69">
        <w:t xml:space="preserve">Le </w:t>
      </w:r>
      <w:r w:rsidR="00C10A1F" w:rsidRPr="00556D69">
        <w:t>patrimoine partagé</w:t>
      </w:r>
      <w:r>
        <w:t>.</w:t>
      </w:r>
    </w:p>
    <w:p w14:paraId="56381EFB" w14:textId="459A8D18" w:rsidR="004325DC" w:rsidRDefault="00BC0558" w:rsidP="00150FFB">
      <w:pPr>
        <w:pStyle w:val="Txtchap"/>
      </w:pPr>
      <w:r w:rsidRPr="00556D69">
        <w:t xml:space="preserve">Les </w:t>
      </w:r>
      <w:r w:rsidR="00C10A1F" w:rsidRPr="00556D69">
        <w:t>candidatures multinationales</w:t>
      </w:r>
      <w:r>
        <w:t>.</w:t>
      </w:r>
    </w:p>
    <w:p w14:paraId="42095E73" w14:textId="55239A06" w:rsidR="004325DC" w:rsidRDefault="00BC0558" w:rsidP="00150FFB">
      <w:pPr>
        <w:pStyle w:val="Txtchap"/>
      </w:pPr>
      <w:r w:rsidRPr="00556D69">
        <w:t xml:space="preserve">Le </w:t>
      </w:r>
      <w:r w:rsidR="00C10A1F" w:rsidRPr="00556D69">
        <w:t>Fonds de la Convention</w:t>
      </w:r>
      <w:r>
        <w:t>.</w:t>
      </w:r>
      <w:r w:rsidR="00BE6789" w:rsidRPr="00BE6789">
        <w:rPr>
          <w:noProof/>
          <w:lang w:eastAsia="fr-FR"/>
        </w:rPr>
        <w:t xml:space="preserve"> </w:t>
      </w:r>
      <w:r w:rsidR="00BE6789">
        <w:rPr>
          <w:noProof/>
          <w:lang w:eastAsia="fr-FR"/>
        </w:rPr>
        <w:drawing>
          <wp:anchor distT="0" distB="0" distL="114300" distR="114300" simplePos="0" relativeHeight="251956736" behindDoc="1" locked="0" layoutInCell="1" allowOverlap="0" wp14:anchorId="5C899E69" wp14:editId="3516CD19">
            <wp:simplePos x="0" y="0"/>
            <wp:positionH relativeFrom="margin">
              <wp:posOffset>360045</wp:posOffset>
            </wp:positionH>
            <wp:positionV relativeFrom="margin">
              <wp:posOffset>1800225</wp:posOffset>
            </wp:positionV>
            <wp:extent cx="4870411" cy="4498145"/>
            <wp:effectExtent l="0" t="0" r="6985" b="0"/>
            <wp:wrapNone/>
            <wp:docPr id="288" name="Imag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14:paraId="7C7929DB" w14:textId="3473BAB0" w:rsidR="004325DC" w:rsidRDefault="00BC0558" w:rsidP="00150FFB">
      <w:pPr>
        <w:pStyle w:val="Txtchap"/>
      </w:pPr>
      <w:r w:rsidRPr="00556D69">
        <w:t>L</w:t>
      </w:r>
      <w:r w:rsidR="00A61E6D">
        <w:t>’</w:t>
      </w:r>
      <w:r w:rsidRPr="00556D69">
        <w:t xml:space="preserve">assistance </w:t>
      </w:r>
      <w:r w:rsidR="00C10A1F" w:rsidRPr="00556D69">
        <w:t>internationale</w:t>
      </w:r>
      <w:r>
        <w:t>.</w:t>
      </w:r>
    </w:p>
    <w:p w14:paraId="4F47ACB8" w14:textId="7EAE8766" w:rsidR="004325DC" w:rsidRDefault="00BC0558" w:rsidP="00150FFB">
      <w:pPr>
        <w:pStyle w:val="Txtchap"/>
      </w:pPr>
      <w:r w:rsidRPr="00556D69">
        <w:t xml:space="preserve">Les </w:t>
      </w:r>
      <w:r w:rsidR="00C10A1F" w:rsidRPr="00556D69">
        <w:t>procédures, calendriers et critères pour l</w:t>
      </w:r>
      <w:r w:rsidR="00A61E6D">
        <w:t>’</w:t>
      </w:r>
      <w:r w:rsidR="00C10A1F" w:rsidRPr="00556D69">
        <w:t>établissement et l</w:t>
      </w:r>
      <w:r w:rsidR="00A61E6D">
        <w:t>’</w:t>
      </w:r>
      <w:r w:rsidR="00C10A1F" w:rsidRPr="00556D69">
        <w:t>évaluation des demandes d</w:t>
      </w:r>
      <w:r w:rsidR="00A61E6D">
        <w:t>’</w:t>
      </w:r>
      <w:r w:rsidR="00C10A1F" w:rsidRPr="00556D69">
        <w:t>assistance internationale.</w:t>
      </w:r>
    </w:p>
    <w:p w14:paraId="0BB9F9EB" w14:textId="6DBCBD36" w:rsidR="00DC1DA8" w:rsidRDefault="00C10A1F" w:rsidP="00150FFB">
      <w:pPr>
        <w:pStyle w:val="Chapinfo"/>
      </w:pPr>
      <w:r w:rsidRPr="00556D69">
        <w:t xml:space="preserve">Rubriques pertinentes dans </w:t>
      </w:r>
      <w:r w:rsidR="00BE6789">
        <w:t xml:space="preserve">le </w:t>
      </w:r>
      <w:r w:rsidR="00646D3D">
        <w:t>Texte du participant</w:t>
      </w:r>
      <w:r w:rsidR="00414424">
        <w:t xml:space="preserve"> de l’</w:t>
      </w:r>
      <w:r w:rsidR="00BE6789">
        <w:t>Unité 3</w:t>
      </w:r>
      <w:r w:rsidR="00EA1FE1" w:rsidRPr="00556D69">
        <w:t> :</w:t>
      </w:r>
      <w:r w:rsidR="00043DFF" w:rsidRPr="00556D69">
        <w:t xml:space="preserve"> « </w:t>
      </w:r>
      <w:r w:rsidRPr="00556D69">
        <w:t xml:space="preserve">International, régional, </w:t>
      </w:r>
      <w:proofErr w:type="spellStart"/>
      <w:r w:rsidRPr="00556D69">
        <w:t>sous-régional</w:t>
      </w:r>
      <w:proofErr w:type="spellEnd"/>
      <w:r w:rsidRPr="00556D69">
        <w:t>, local</w:t>
      </w:r>
      <w:r w:rsidR="00461004" w:rsidRPr="00556D69">
        <w:t xml:space="preserve"> », </w:t>
      </w:r>
      <w:r w:rsidR="00043DFF" w:rsidRPr="00556D69">
        <w:t>« </w:t>
      </w:r>
      <w:r w:rsidRPr="00556D69">
        <w:t>Assistance internationale</w:t>
      </w:r>
      <w:r w:rsidR="00043DFF" w:rsidRPr="00556D69">
        <w:t xml:space="preserve"> » </w:t>
      </w:r>
      <w:r w:rsidRPr="00556D69">
        <w:t>et</w:t>
      </w:r>
      <w:r w:rsidR="00043DFF" w:rsidRPr="00556D69">
        <w:t xml:space="preserve"> « </w:t>
      </w:r>
      <w:r w:rsidRPr="00556D69">
        <w:t>Coopération internationale</w:t>
      </w:r>
      <w:r w:rsidR="00461004" w:rsidRPr="00556D69">
        <w:t> ».</w:t>
      </w:r>
    </w:p>
    <w:p w14:paraId="345CBBA6" w14:textId="77777777" w:rsidR="00DC1DA8" w:rsidRDefault="00DC1DA8">
      <w:pPr>
        <w:keepNext w:val="0"/>
        <w:tabs>
          <w:tab w:val="clear" w:pos="567"/>
        </w:tabs>
        <w:snapToGrid/>
        <w:spacing w:line="240" w:lineRule="auto"/>
        <w:ind w:left="0"/>
        <w:jc w:val="left"/>
        <w:rPr>
          <w:i/>
          <w:iCs/>
          <w:color w:val="3366FF"/>
          <w:sz w:val="24"/>
          <w:szCs w:val="24"/>
        </w:rPr>
      </w:pPr>
      <w:r>
        <w:br w:type="page"/>
      </w:r>
    </w:p>
    <w:p w14:paraId="41648DBB" w14:textId="088D5562" w:rsidR="004325DC" w:rsidRDefault="00C10A1F" w:rsidP="004A78E2">
      <w:pPr>
        <w:pStyle w:val="Titcoul"/>
        <w:spacing w:before="0"/>
      </w:pPr>
      <w:bookmarkStart w:id="7" w:name="_Toc238963330"/>
      <w:bookmarkStart w:id="8" w:name="_Toc241065215"/>
      <w:bookmarkStart w:id="9" w:name="_Toc301443410"/>
      <w:bookmarkStart w:id="10" w:name="_Toc321407053"/>
      <w:bookmarkStart w:id="11" w:name="_Toc354486677"/>
      <w:bookmarkStart w:id="12" w:name="_Toc354486983"/>
      <w:bookmarkStart w:id="13" w:name="_Toc247360294"/>
      <w:r w:rsidRPr="00556D69">
        <w:lastRenderedPageBreak/>
        <w:t>1</w:t>
      </w:r>
      <w:r w:rsidR="00BE6789">
        <w:t>2</w:t>
      </w:r>
      <w:r w:rsidRPr="00556D69">
        <w:t>.1</w:t>
      </w:r>
      <w:bookmarkEnd w:id="7"/>
      <w:bookmarkEnd w:id="8"/>
      <w:r w:rsidR="00664974">
        <w:tab/>
      </w:r>
      <w:bookmarkStart w:id="14" w:name="_Toc238963331"/>
      <w:bookmarkStart w:id="15" w:name="_Toc241065216"/>
      <w:r w:rsidR="00E94B5D" w:rsidRPr="00556D69">
        <w:t>Coop</w:t>
      </w:r>
      <w:r w:rsidR="00E94B5D">
        <w:t>É</w:t>
      </w:r>
      <w:r w:rsidR="00E94B5D" w:rsidRPr="00556D69">
        <w:t xml:space="preserve">ration </w:t>
      </w:r>
      <w:r w:rsidRPr="00556D69">
        <w:t>internationale</w:t>
      </w:r>
      <w:bookmarkEnd w:id="9"/>
      <w:bookmarkEnd w:id="10"/>
      <w:bookmarkEnd w:id="11"/>
      <w:bookmarkEnd w:id="12"/>
      <w:bookmarkEnd w:id="13"/>
      <w:bookmarkEnd w:id="14"/>
      <w:bookmarkEnd w:id="15"/>
    </w:p>
    <w:p w14:paraId="499E0D4F" w14:textId="21BED9BC" w:rsidR="004325DC" w:rsidRDefault="00C10A1F" w:rsidP="00914287">
      <w:pPr>
        <w:pStyle w:val="Texte1"/>
      </w:pPr>
      <w:r w:rsidRPr="00556D69">
        <w:t xml:space="preserve">La Convention encourage la coopération internationale entre les États parties aux niveaux bilatéral, </w:t>
      </w:r>
      <w:proofErr w:type="spellStart"/>
      <w:r w:rsidRPr="00556D69">
        <w:t>sous-régional</w:t>
      </w:r>
      <w:proofErr w:type="spellEnd"/>
      <w:r w:rsidRPr="00556D69">
        <w:t xml:space="preserve">, régional et international. Les </w:t>
      </w:r>
      <w:r w:rsidR="001D13FF">
        <w:t>Directives opérationnelles (</w:t>
      </w:r>
      <w:r w:rsidR="00461004" w:rsidRPr="00556D69">
        <w:t>DO</w:t>
      </w:r>
      <w:r w:rsidR="001D13FF">
        <w:t>)</w:t>
      </w:r>
      <w:r w:rsidR="00461004" w:rsidRPr="00556D69">
        <w:t> </w:t>
      </w:r>
      <w:r w:rsidRPr="00556D69">
        <w:t>encouragent les États parties à travailler ensemble dans toute la mesure du possible.</w:t>
      </w:r>
    </w:p>
    <w:p w14:paraId="4F716963" w14:textId="3BE1E586" w:rsidR="004325DC" w:rsidRDefault="00C10A1F" w:rsidP="00914287">
      <w:pPr>
        <w:pStyle w:val="Texte1"/>
      </w:pPr>
      <w:r w:rsidRPr="00556D69">
        <w:t>Le premier but de la Convention est</w:t>
      </w:r>
      <w:r w:rsidR="00043DFF" w:rsidRPr="00556D69">
        <w:t xml:space="preserve"> « </w:t>
      </w:r>
      <w:r w:rsidRPr="00556D69">
        <w:t xml:space="preserve">la </w:t>
      </w:r>
      <w:r w:rsidRPr="00556D69">
        <w:rPr>
          <w:iCs/>
        </w:rPr>
        <w:t>sauvegarde du patrimoine culturel immatériel</w:t>
      </w:r>
      <w:r w:rsidR="00043DFF" w:rsidRPr="00556D69">
        <w:rPr>
          <w:iCs/>
        </w:rPr>
        <w:t xml:space="preserve"> » </w:t>
      </w:r>
      <w:r w:rsidRPr="00556D69">
        <w:t>(</w:t>
      </w:r>
      <w:r w:rsidR="00043DFF" w:rsidRPr="00556D69">
        <w:t>article </w:t>
      </w:r>
      <w:r w:rsidRPr="00556D69">
        <w:t>1(a)) que</w:t>
      </w:r>
      <w:r w:rsidR="00043DFF" w:rsidRPr="00556D69">
        <w:t xml:space="preserve"> « </w:t>
      </w:r>
      <w:r w:rsidRPr="00556D69">
        <w:t>la communauté internationale</w:t>
      </w:r>
      <w:r w:rsidR="00043DFF" w:rsidRPr="00556D69">
        <w:t xml:space="preserve"> » </w:t>
      </w:r>
      <w:r w:rsidRPr="00556D69">
        <w:t>doit réaliser selon les termes du Préambule,</w:t>
      </w:r>
      <w:r w:rsidR="00043DFF" w:rsidRPr="00556D69">
        <w:t xml:space="preserve"> « </w:t>
      </w:r>
      <w:r w:rsidRPr="00556D69">
        <w:t>dans</w:t>
      </w:r>
      <w:r w:rsidRPr="00556D69">
        <w:rPr>
          <w:iCs/>
        </w:rPr>
        <w:t xml:space="preserve"> un esprit de</w:t>
      </w:r>
      <w:r w:rsidRPr="00556D69">
        <w:t xml:space="preserve"> </w:t>
      </w:r>
      <w:r w:rsidRPr="00556D69">
        <w:rPr>
          <w:iCs/>
        </w:rPr>
        <w:t>coopération et d</w:t>
      </w:r>
      <w:r w:rsidR="00A61E6D">
        <w:rPr>
          <w:iCs/>
        </w:rPr>
        <w:t>’</w:t>
      </w:r>
      <w:r w:rsidRPr="00556D69">
        <w:rPr>
          <w:iCs/>
        </w:rPr>
        <w:t>assistance mutuelle</w:t>
      </w:r>
      <w:r w:rsidR="00461004" w:rsidRPr="00556D69">
        <w:rPr>
          <w:iCs/>
        </w:rPr>
        <w:t xml:space="preserve"> ». </w:t>
      </w:r>
      <w:r w:rsidRPr="00556D69">
        <w:t>En fonction de cela, le quatrième et dernier but de la Convention mentionné à l</w:t>
      </w:r>
      <w:r w:rsidR="00A61E6D">
        <w:t>’</w:t>
      </w:r>
      <w:r w:rsidR="00043DFF" w:rsidRPr="00556D69">
        <w:t>article </w:t>
      </w:r>
      <w:r w:rsidRPr="00556D69">
        <w:t>1 est</w:t>
      </w:r>
      <w:r w:rsidR="00043DFF" w:rsidRPr="00556D69">
        <w:t xml:space="preserve"> « </w:t>
      </w:r>
      <w:r w:rsidRPr="00556D69">
        <w:rPr>
          <w:iCs/>
        </w:rPr>
        <w:t>la coopération et l</w:t>
      </w:r>
      <w:r w:rsidR="00A61E6D">
        <w:rPr>
          <w:iCs/>
        </w:rPr>
        <w:t>’</w:t>
      </w:r>
      <w:r w:rsidRPr="00556D69">
        <w:rPr>
          <w:iCs/>
        </w:rPr>
        <w:t>assistance internationales</w:t>
      </w:r>
      <w:r w:rsidR="00461004" w:rsidRPr="00556D69">
        <w:rPr>
          <w:iCs/>
        </w:rPr>
        <w:t xml:space="preserve"> ». </w:t>
      </w:r>
      <w:r w:rsidRPr="00556D69">
        <w:t xml:space="preserve">Le Chapitre V de la Convention, </w:t>
      </w:r>
      <w:r w:rsidR="00043DFF" w:rsidRPr="00556D69">
        <w:t>articles </w:t>
      </w:r>
      <w:r w:rsidRPr="00556D69">
        <w:t>19</w:t>
      </w:r>
      <w:r w:rsidR="002032E2">
        <w:t>-</w:t>
      </w:r>
      <w:r w:rsidRPr="00556D69">
        <w:t>24, contient des dispositions sur la coopération et l</w:t>
      </w:r>
      <w:r w:rsidR="00A61E6D">
        <w:t>’</w:t>
      </w:r>
      <w:r w:rsidRPr="00556D69">
        <w:t>assistance internationales.</w:t>
      </w:r>
    </w:p>
    <w:p w14:paraId="4CE4E510" w14:textId="642F13F0" w:rsidR="00C10A1F" w:rsidRPr="00556D69" w:rsidRDefault="00C10A1F">
      <w:pPr>
        <w:pStyle w:val="Heading4"/>
      </w:pPr>
      <w:bookmarkStart w:id="16" w:name="_Toc247360295"/>
      <w:r w:rsidRPr="00556D69">
        <w:t>Qu</w:t>
      </w:r>
      <w:r w:rsidR="00A61E6D">
        <w:t>’</w:t>
      </w:r>
      <w:r w:rsidRPr="00556D69">
        <w:t>implique la coopération internationale</w:t>
      </w:r>
      <w:r w:rsidR="00953DB9">
        <w:t> ?</w:t>
      </w:r>
      <w:bookmarkEnd w:id="16"/>
    </w:p>
    <w:p w14:paraId="04347873" w14:textId="55648CD4" w:rsidR="004325DC" w:rsidRDefault="00C10A1F" w:rsidP="00914287">
      <w:pPr>
        <w:pStyle w:val="Texte1"/>
      </w:pPr>
      <w:r w:rsidRPr="00556D69">
        <w:t>L</w:t>
      </w:r>
      <w:r w:rsidR="00A61E6D">
        <w:t>’</w:t>
      </w:r>
      <w:r w:rsidR="00043DFF" w:rsidRPr="00150FFB">
        <w:rPr>
          <w:b/>
        </w:rPr>
        <w:t>article </w:t>
      </w:r>
      <w:r w:rsidRPr="00150FFB">
        <w:rPr>
          <w:b/>
        </w:rPr>
        <w:t>19.1</w:t>
      </w:r>
      <w:r w:rsidRPr="00556D69">
        <w:t xml:space="preserve"> précise ce qu</w:t>
      </w:r>
      <w:r w:rsidR="00A61E6D">
        <w:t>’</w:t>
      </w:r>
      <w:r w:rsidRPr="00556D69">
        <w:t>il faut entendre par</w:t>
      </w:r>
      <w:r w:rsidR="00043DFF" w:rsidRPr="00556D69">
        <w:t xml:space="preserve"> « </w:t>
      </w:r>
      <w:r w:rsidRPr="00556D69">
        <w:t>coopération internationale</w:t>
      </w:r>
      <w:r w:rsidR="002032E2">
        <w:t> »</w:t>
      </w:r>
      <w:r w:rsidR="00EA1FE1" w:rsidRPr="00556D69">
        <w:t> :</w:t>
      </w:r>
    </w:p>
    <w:p w14:paraId="6BFD7AE3" w14:textId="4FFB9118" w:rsidR="004325DC" w:rsidRDefault="00C10A1F" w:rsidP="00150FFB">
      <w:pPr>
        <w:pStyle w:val="citation"/>
      </w:pPr>
      <w:r w:rsidRPr="00556D69">
        <w:t>Aux fins de la présente Convention, la coopération internationale comprend en particulier l</w:t>
      </w:r>
      <w:r w:rsidR="00A61E6D">
        <w:t>’</w:t>
      </w:r>
      <w:r w:rsidRPr="00556D69">
        <w:t>échange d</w:t>
      </w:r>
      <w:r w:rsidR="00A61E6D">
        <w:t>’</w:t>
      </w:r>
      <w:r w:rsidRPr="00556D69">
        <w:t>informations et d</w:t>
      </w:r>
      <w:r w:rsidR="00A61E6D">
        <w:t>’</w:t>
      </w:r>
      <w:r w:rsidRPr="00556D69">
        <w:t>expériences, des initiatives communes ainsi que la mise en place d</w:t>
      </w:r>
      <w:r w:rsidR="00A61E6D">
        <w:t>’</w:t>
      </w:r>
      <w:r w:rsidRPr="00556D69">
        <w:t>un mécanisme d</w:t>
      </w:r>
      <w:r w:rsidR="00A61E6D">
        <w:t>’</w:t>
      </w:r>
      <w:r w:rsidRPr="00556D69">
        <w:t xml:space="preserve">assistance aux États parties dans leurs efforts pour sauvegarder le </w:t>
      </w:r>
      <w:r w:rsidRPr="00556D69">
        <w:rPr>
          <w:iCs/>
        </w:rPr>
        <w:t>patrimoine culturel immatériel</w:t>
      </w:r>
      <w:r w:rsidRPr="00556D69">
        <w:t>.</w:t>
      </w:r>
    </w:p>
    <w:p w14:paraId="76604F9F" w14:textId="080DFC07" w:rsidR="004325DC" w:rsidRDefault="00C10A1F" w:rsidP="00914287">
      <w:pPr>
        <w:pStyle w:val="Texte1"/>
      </w:pPr>
      <w:r w:rsidRPr="00556D69">
        <w:t>La coopération internationale peut explicitement inclure la sauvegarde conjointe d</w:t>
      </w:r>
      <w:r w:rsidR="00A61E6D">
        <w:t>’</w:t>
      </w:r>
      <w:r w:rsidRPr="00556D69">
        <w:t>un patrimoine partagé et des demandes de candidature multinationales (</w:t>
      </w:r>
      <w:r w:rsidR="00043DFF" w:rsidRPr="00556D69">
        <w:t>article </w:t>
      </w:r>
      <w:r w:rsidRPr="00556D69">
        <w:t>19.1</w:t>
      </w:r>
      <w:r w:rsidR="00EA1FE1" w:rsidRPr="00556D69">
        <w:t> ;</w:t>
      </w:r>
      <w:r w:rsidRPr="00556D69">
        <w:t xml:space="preserve"> </w:t>
      </w:r>
      <w:r w:rsidR="00461004" w:rsidRPr="00556D69">
        <w:t>DO </w:t>
      </w:r>
      <w:r w:rsidRPr="00556D69">
        <w:t>13</w:t>
      </w:r>
      <w:r w:rsidR="008B0D35" w:rsidRPr="00556D69">
        <w:t>-</w:t>
      </w:r>
      <w:r w:rsidRPr="00556D69">
        <w:t>16). L</w:t>
      </w:r>
      <w:r w:rsidR="00A61E6D">
        <w:t>’</w:t>
      </w:r>
      <w:r w:rsidR="00043DFF" w:rsidRPr="00556D69">
        <w:t>article </w:t>
      </w:r>
      <w:r w:rsidRPr="00556D69">
        <w:t>23</w:t>
      </w:r>
      <w:r w:rsidRPr="002032E2">
        <w:t xml:space="preserve"> </w:t>
      </w:r>
      <w:r w:rsidRPr="00556D69">
        <w:t>de la Convention</w:t>
      </w:r>
      <w:r w:rsidRPr="00556D69">
        <w:rPr>
          <w:b/>
        </w:rPr>
        <w:t xml:space="preserve"> </w:t>
      </w:r>
      <w:r w:rsidRPr="00556D69">
        <w:t>indique qu</w:t>
      </w:r>
      <w:r w:rsidR="00A61E6D">
        <w:t>’</w:t>
      </w:r>
      <w:r w:rsidRPr="00556D69">
        <w:t>une demande d</w:t>
      </w:r>
      <w:r w:rsidR="00A61E6D">
        <w:t>’</w:t>
      </w:r>
      <w:r w:rsidRPr="00556D69">
        <w:t>assistance internationale</w:t>
      </w:r>
      <w:r w:rsidR="00043DFF" w:rsidRPr="00556D69">
        <w:t xml:space="preserve"> « </w:t>
      </w:r>
      <w:r w:rsidRPr="00556D69">
        <w:rPr>
          <w:iCs/>
        </w:rPr>
        <w:t>peut… être présentée conjointement par deux ou plusieurs États parties</w:t>
      </w:r>
      <w:r w:rsidR="00461004" w:rsidRPr="00556D69">
        <w:rPr>
          <w:iCs/>
        </w:rPr>
        <w:t xml:space="preserve"> ». </w:t>
      </w:r>
      <w:r w:rsidRPr="00556D69">
        <w:t xml:space="preserve">Les </w:t>
      </w:r>
      <w:r w:rsidR="00461004" w:rsidRPr="00556D69">
        <w:t>DO</w:t>
      </w:r>
      <w:r w:rsidR="002032E2">
        <w:t xml:space="preserve"> </w:t>
      </w:r>
      <w:r w:rsidRPr="00556D69">
        <w:t>accueillent explicitement ces demandes de manière favorable (</w:t>
      </w:r>
      <w:r w:rsidR="00461004" w:rsidRPr="00556D69">
        <w:t>DO </w:t>
      </w:r>
      <w:r w:rsidRPr="00556D69">
        <w:t xml:space="preserve">10(a)). Elles encouragent aussi la coopération entre les organisations </w:t>
      </w:r>
      <w:r w:rsidR="009867A4">
        <w:t xml:space="preserve">des </w:t>
      </w:r>
      <w:r w:rsidR="002032E2">
        <w:t>communautés</w:t>
      </w:r>
      <w:r w:rsidRPr="00556D69">
        <w:t xml:space="preserve">, les ONG, les institutions au niveau régional et la coopération dans le cadre des centres de catégorie II en matière de sauvegarde du </w:t>
      </w:r>
      <w:r w:rsidR="00A85270">
        <w:t>patrimoine culturel immatériel (</w:t>
      </w:r>
      <w:r w:rsidR="00A85270" w:rsidRPr="00FC06E9">
        <w:t>PCI</w:t>
      </w:r>
      <w:r w:rsidR="00A85270">
        <w:t>)</w:t>
      </w:r>
      <w:r w:rsidR="00A85270" w:rsidRPr="00556D69" w:rsidDel="00A85270">
        <w:t xml:space="preserve"> </w:t>
      </w:r>
      <w:r w:rsidRPr="00556D69">
        <w:t>(</w:t>
      </w:r>
      <w:r w:rsidR="00461004" w:rsidRPr="00556D69">
        <w:t>DO </w:t>
      </w:r>
      <w:r w:rsidRPr="00556D69">
        <w:t>86 et 88).</w:t>
      </w:r>
    </w:p>
    <w:p w14:paraId="67DB7C06" w14:textId="2BB7252C" w:rsidR="004325DC" w:rsidRDefault="00C10A1F" w:rsidP="00914287">
      <w:pPr>
        <w:pStyle w:val="Texte1"/>
      </w:pPr>
      <w:r w:rsidRPr="00556D69">
        <w:t>Les États parties peuvent travailler en réseau, échanger des informations et influencer l</w:t>
      </w:r>
      <w:r w:rsidR="00A61E6D">
        <w:t>’</w:t>
      </w:r>
      <w:r w:rsidRPr="00556D69">
        <w:t>interprétation et la mise en œuvre de la Convention en participant activement à l</w:t>
      </w:r>
      <w:r w:rsidR="00A61E6D">
        <w:t>’</w:t>
      </w:r>
      <w:r w:rsidRPr="00556D69">
        <w:t>Assemblée générale et aux autres Organes de la Convention (</w:t>
      </w:r>
      <w:r w:rsidR="00043DFF" w:rsidRPr="00556D69">
        <w:t>articles </w:t>
      </w:r>
      <w:r w:rsidRPr="00556D69">
        <w:t>4</w:t>
      </w:r>
      <w:r w:rsidR="00BB70F2">
        <w:t>-</w:t>
      </w:r>
      <w:r w:rsidRPr="00556D69">
        <w:t>6). Ils font preuve d</w:t>
      </w:r>
      <w:r w:rsidR="00A61E6D">
        <w:t>’</w:t>
      </w:r>
      <w:r w:rsidRPr="00556D69">
        <w:t>autant plus d</w:t>
      </w:r>
      <w:r w:rsidR="00A61E6D">
        <w:t>’</w:t>
      </w:r>
      <w:r w:rsidRPr="00556D69">
        <w:t>efficacité qu</w:t>
      </w:r>
      <w:r w:rsidR="00A61E6D">
        <w:t>’</w:t>
      </w:r>
      <w:r w:rsidRPr="00556D69">
        <w:t>ils sont membres du Comité intergouvernemental. Comme l</w:t>
      </w:r>
      <w:r w:rsidR="00A61E6D">
        <w:t>’</w:t>
      </w:r>
      <w:r w:rsidRPr="00556D69">
        <w:t>élection des États membres du Comité obéit, en vertu de l</w:t>
      </w:r>
      <w:r w:rsidR="00A61E6D">
        <w:t>’</w:t>
      </w:r>
      <w:r w:rsidR="00043DFF" w:rsidRPr="00556D69">
        <w:t>article </w:t>
      </w:r>
      <w:r w:rsidRPr="00556D69">
        <w:t>6.1 de la Convention, aux principes de représentation géographique et de rotation équitables, tout État partie peut siéger au Comité dans le délai imparti.</w:t>
      </w:r>
    </w:p>
    <w:p w14:paraId="6A31D65B" w14:textId="0D0D26F5" w:rsidR="004325DC" w:rsidRDefault="00C10A1F" w:rsidP="00914287">
      <w:pPr>
        <w:pStyle w:val="Texte1"/>
      </w:pPr>
      <w:r w:rsidRPr="00556D69">
        <w:t>Dans les rapports que les États parties sont tenus de remettre tous les six ans au Comité concernant les mesures qu</w:t>
      </w:r>
      <w:r w:rsidR="00A61E6D">
        <w:t>’</w:t>
      </w:r>
      <w:r w:rsidRPr="00556D69">
        <w:t>ils ont prises pour la mise en œuvre de la Convention, il leur est explicitement demandé de rendre compte des mesures prises à l</w:t>
      </w:r>
      <w:r w:rsidR="00A61E6D">
        <w:t>’</w:t>
      </w:r>
      <w:r w:rsidRPr="00556D69">
        <w:t>échelle internationale et des initiatives communes avec d</w:t>
      </w:r>
      <w:r w:rsidR="00A61E6D">
        <w:t>’</w:t>
      </w:r>
      <w:r w:rsidRPr="00556D69">
        <w:t>autres États parties (</w:t>
      </w:r>
      <w:r w:rsidR="00461004" w:rsidRPr="00556D69">
        <w:t>DO </w:t>
      </w:r>
      <w:r w:rsidRPr="00556D69">
        <w:t>156).</w:t>
      </w:r>
    </w:p>
    <w:p w14:paraId="14F95BA5" w14:textId="77777777" w:rsidR="00C10A1F" w:rsidRPr="00556D69" w:rsidRDefault="00C10A1F">
      <w:pPr>
        <w:pStyle w:val="Heading4"/>
      </w:pPr>
      <w:bookmarkStart w:id="17" w:name="_Toc247360296"/>
      <w:r w:rsidRPr="00556D69">
        <w:t>Pourquoi la coopération internationale</w:t>
      </w:r>
      <w:r w:rsidR="008B0D35" w:rsidRPr="00556D69">
        <w:t> ?</w:t>
      </w:r>
      <w:bookmarkEnd w:id="17"/>
    </w:p>
    <w:p w14:paraId="3D3D82B6" w14:textId="3D66DD8D" w:rsidR="004325DC" w:rsidRDefault="00C10A1F" w:rsidP="00914287">
      <w:pPr>
        <w:pStyle w:val="Texte1"/>
      </w:pPr>
      <w:r w:rsidRPr="00556D69">
        <w:t>Étant donné que l</w:t>
      </w:r>
      <w:r w:rsidR="00A61E6D">
        <w:t>’</w:t>
      </w:r>
      <w:r w:rsidRPr="00556D69">
        <w:t xml:space="preserve">approche de la Convention est relativement récente, il reste beaucoup de travail à faire pour mettre au point des méthodologies et partager des exemples de bonnes pratiques dans le domaine de la sauvegarde et de la gestion du </w:t>
      </w:r>
      <w:r w:rsidR="00BB2FF5" w:rsidRPr="00556D69">
        <w:t xml:space="preserve">patrimoine </w:t>
      </w:r>
      <w:r w:rsidR="00BB2FF5" w:rsidRPr="00556D69">
        <w:lastRenderedPageBreak/>
        <w:t>culturel immatériel</w:t>
      </w:r>
      <w:r w:rsidRPr="00556D69">
        <w:t>. Les États parties tireront profit de l</w:t>
      </w:r>
      <w:r w:rsidR="00A61E6D">
        <w:t>’</w:t>
      </w:r>
      <w:r w:rsidRPr="00556D69">
        <w:t>assistance qu</w:t>
      </w:r>
      <w:r w:rsidR="00A61E6D">
        <w:t>’</w:t>
      </w:r>
      <w:r w:rsidRPr="00556D69">
        <w:t xml:space="preserve">ils pourront se porter mutuellement (surtout aux niveaux régional et </w:t>
      </w:r>
      <w:proofErr w:type="spellStart"/>
      <w:r w:rsidRPr="00556D69">
        <w:t>sous-régional</w:t>
      </w:r>
      <w:proofErr w:type="spellEnd"/>
      <w:r w:rsidRPr="00556D69">
        <w:t>), de l</w:t>
      </w:r>
      <w:r w:rsidR="00A61E6D">
        <w:t>’</w:t>
      </w:r>
      <w:r w:rsidRPr="00556D69">
        <w:t xml:space="preserve">expertise et de </w:t>
      </w:r>
      <w:proofErr w:type="gramStart"/>
      <w:r w:rsidRPr="00556D69">
        <w:t>l</w:t>
      </w:r>
      <w:r w:rsidR="00A61E6D">
        <w:t>’</w:t>
      </w:r>
      <w:r w:rsidRPr="00556D69">
        <w:t>information dispensées</w:t>
      </w:r>
      <w:proofErr w:type="gramEnd"/>
      <w:r w:rsidR="00A41931">
        <w:t xml:space="preserve"> ainsi que</w:t>
      </w:r>
      <w:r w:rsidRPr="00556D69">
        <w:t xml:space="preserve"> des expériences partagées en matière de sauvegarde de PCI. Cela peut rendre </w:t>
      </w:r>
      <w:r w:rsidR="002032E2" w:rsidRPr="00556D69">
        <w:t>leurs activités</w:t>
      </w:r>
      <w:r w:rsidRPr="00556D69">
        <w:t xml:space="preserve"> de sauvegarde plus ciblées et plus performantes, contribuant ainsi non seulement à la sauvegarde du PCI partagé, mais aussi à celle de l</w:t>
      </w:r>
      <w:r w:rsidR="00A61E6D">
        <w:t>’</w:t>
      </w:r>
      <w:r w:rsidRPr="00556D69">
        <w:t>ensemble du PCI du pays concerné. Le fait de réunir les forces peut permettre aux différents acteurs de partager des expériences et de travailler de façon rationnelle, par exemple dans les domaines du renforcement des capacités et de la documentation/recherche. L</w:t>
      </w:r>
      <w:r w:rsidR="00A61E6D">
        <w:t>’</w:t>
      </w:r>
      <w:r w:rsidRPr="00556D69">
        <w:t>action commune concernant l</w:t>
      </w:r>
      <w:r w:rsidR="00A61E6D">
        <w:t>’</w:t>
      </w:r>
      <w:r w:rsidRPr="00556D69">
        <w:t>établissement d</w:t>
      </w:r>
      <w:r w:rsidR="00A61E6D">
        <w:t>’</w:t>
      </w:r>
      <w:r w:rsidRPr="00556D69">
        <w:t>inventaire du PCI partagé n</w:t>
      </w:r>
      <w:r w:rsidR="00A61E6D">
        <w:t>’</w:t>
      </w:r>
      <w:r w:rsidRPr="00556D69">
        <w:t xml:space="preserve">est pas explicitement encouragée dans les </w:t>
      </w:r>
      <w:r w:rsidR="00AA72B4" w:rsidRPr="00150FFB">
        <w:rPr>
          <w:i/>
        </w:rPr>
        <w:t xml:space="preserve">Textes </w:t>
      </w:r>
      <w:r w:rsidRPr="00150FFB">
        <w:rPr>
          <w:i/>
        </w:rPr>
        <w:t>fondamentaux de la Convention,</w:t>
      </w:r>
      <w:r w:rsidRPr="00556D69">
        <w:t xml:space="preserve"> mais des initiatives sont lancées entre quelques États parties.</w:t>
      </w:r>
    </w:p>
    <w:p w14:paraId="69E5FAB3" w14:textId="09F7FE1C" w:rsidR="004325DC" w:rsidRDefault="00BE6789" w:rsidP="00B305BD">
      <w:pPr>
        <w:pStyle w:val="Titcoul"/>
      </w:pPr>
      <w:bookmarkStart w:id="18" w:name="_Toc238963332"/>
      <w:bookmarkStart w:id="19" w:name="_Toc241065217"/>
      <w:bookmarkStart w:id="20" w:name="_Toc301443411"/>
      <w:bookmarkStart w:id="21" w:name="_Toc321407054"/>
      <w:bookmarkStart w:id="22" w:name="_Toc354486678"/>
      <w:bookmarkStart w:id="23" w:name="_Toc354486984"/>
      <w:bookmarkStart w:id="24" w:name="_Toc247360297"/>
      <w:r w:rsidRPr="00556D69">
        <w:t>1</w:t>
      </w:r>
      <w:r>
        <w:t>2</w:t>
      </w:r>
      <w:r w:rsidR="00C10A1F" w:rsidRPr="00556D69">
        <w:t>.2</w:t>
      </w:r>
      <w:bookmarkEnd w:id="18"/>
      <w:bookmarkEnd w:id="19"/>
      <w:r w:rsidR="006E0048">
        <w:tab/>
      </w:r>
      <w:bookmarkStart w:id="25" w:name="_Toc238963333"/>
      <w:bookmarkStart w:id="26" w:name="_Toc241065218"/>
      <w:r w:rsidR="00C10A1F" w:rsidRPr="00556D69">
        <w:t xml:space="preserve">PCI </w:t>
      </w:r>
      <w:r w:rsidR="00164F5F" w:rsidRPr="00556D69">
        <w:t>partag</w:t>
      </w:r>
      <w:r w:rsidR="00164F5F">
        <w:t>É</w:t>
      </w:r>
      <w:r w:rsidR="00164F5F" w:rsidRPr="00556D69">
        <w:t xml:space="preserve"> </w:t>
      </w:r>
      <w:r w:rsidR="00C10A1F" w:rsidRPr="00556D69">
        <w:t>ou transfrontalier</w:t>
      </w:r>
      <w:bookmarkEnd w:id="20"/>
      <w:bookmarkEnd w:id="21"/>
      <w:bookmarkEnd w:id="22"/>
      <w:bookmarkEnd w:id="23"/>
      <w:bookmarkEnd w:id="24"/>
      <w:bookmarkEnd w:id="25"/>
      <w:bookmarkEnd w:id="26"/>
    </w:p>
    <w:p w14:paraId="36CF92CC" w14:textId="121ADBB9" w:rsidR="004325DC" w:rsidRDefault="00C10A1F" w:rsidP="00914287">
      <w:pPr>
        <w:pStyle w:val="Texte1"/>
      </w:pPr>
      <w:r w:rsidRPr="00556D69">
        <w:t>Il arrive souvent qu</w:t>
      </w:r>
      <w:r w:rsidR="00A61E6D">
        <w:t>’</w:t>
      </w:r>
      <w:r w:rsidRPr="00556D69">
        <w:t>un élément du PCI ne se limite pas au territoire d</w:t>
      </w:r>
      <w:r w:rsidR="00A61E6D">
        <w:t>’</w:t>
      </w:r>
      <w:r w:rsidRPr="00556D69">
        <w:t xml:space="preserve">un seul État partie on parle alors de patrimoine partagé ou transfrontalier. Du fait que le </w:t>
      </w:r>
      <w:r w:rsidR="00BB2FF5" w:rsidRPr="00556D69">
        <w:t>patrimoine culturel immatériel</w:t>
      </w:r>
      <w:r w:rsidRPr="00556D69">
        <w:t xml:space="preserve"> est lié à la population, il voyage avec elle. </w:t>
      </w:r>
      <w:r w:rsidR="00227E50">
        <w:t>É</w:t>
      </w:r>
      <w:r w:rsidR="008E5022" w:rsidRPr="00556D69">
        <w:t>migrés, réfugiés ou touristes </w:t>
      </w:r>
      <w:r w:rsidR="00EA1FE1" w:rsidRPr="00556D69">
        <w:t>:</w:t>
      </w:r>
      <w:r w:rsidR="008E5022" w:rsidRPr="00556D69">
        <w:t xml:space="preserve"> aujourd</w:t>
      </w:r>
      <w:r w:rsidR="00A61E6D">
        <w:t>’</w:t>
      </w:r>
      <w:r w:rsidR="008E5022" w:rsidRPr="00556D69">
        <w:t xml:space="preserve">hui la plupart des </w:t>
      </w:r>
      <w:r w:rsidRPr="00556D69">
        <w:t>gens sont en déplacement</w:t>
      </w:r>
      <w:r w:rsidR="008E5022" w:rsidRPr="00556D69">
        <w:t xml:space="preserve"> </w:t>
      </w:r>
      <w:r w:rsidR="008B0D35" w:rsidRPr="00556D69">
        <w:t>perpétuel</w:t>
      </w:r>
      <w:r w:rsidRPr="00556D69">
        <w:t xml:space="preserve">, que ce soit de leur plein gré ou contre leur gré. Les communautés ont souvent été divisées par des frontières arbitraires </w:t>
      </w:r>
      <w:r w:rsidR="00BB70F2">
        <w:t>– </w:t>
      </w:r>
      <w:r w:rsidRPr="00556D69">
        <w:t>victimes ou bénéficiaires inconscientes de pactes politiques bien loin d</w:t>
      </w:r>
      <w:r w:rsidR="00A61E6D">
        <w:t>’</w:t>
      </w:r>
      <w:r w:rsidRPr="00556D69">
        <w:t>elles. C</w:t>
      </w:r>
      <w:r w:rsidR="00A61E6D">
        <w:t>’</w:t>
      </w:r>
      <w:r w:rsidRPr="00556D69">
        <w:t>est ainsi qu</w:t>
      </w:r>
      <w:r w:rsidR="00A61E6D">
        <w:t>’</w:t>
      </w:r>
      <w:r w:rsidRPr="00556D69">
        <w:t>un élément du PCI est fréquemment partagé de part et d</w:t>
      </w:r>
      <w:r w:rsidR="00A61E6D">
        <w:t>’</w:t>
      </w:r>
      <w:r w:rsidRPr="00556D69">
        <w:t>autre des frontières et, dans le cas des communautés d</w:t>
      </w:r>
      <w:r w:rsidR="00A61E6D">
        <w:t>’</w:t>
      </w:r>
      <w:r w:rsidRPr="00556D69">
        <w:t>émigrés, parfois réparti entre des pays plus éloignés. Le PCI peut aussi se transmettre d</w:t>
      </w:r>
      <w:r w:rsidR="00A61E6D">
        <w:t>’</w:t>
      </w:r>
      <w:r w:rsidRPr="00556D69">
        <w:t>une communauté à une autre, à l</w:t>
      </w:r>
      <w:r w:rsidR="00A61E6D">
        <w:t>’</w:t>
      </w:r>
      <w:r w:rsidRPr="00556D69">
        <w:t>intérieur ou entre des pays.</w:t>
      </w:r>
    </w:p>
    <w:p w14:paraId="543F79EB" w14:textId="59E3C2E1" w:rsidR="004325DC" w:rsidRDefault="00C10A1F" w:rsidP="00914287">
      <w:pPr>
        <w:pStyle w:val="Texte1"/>
      </w:pPr>
      <w:r w:rsidRPr="00556D69">
        <w:t>Les éléments partagés d</w:t>
      </w:r>
      <w:r w:rsidR="00A61E6D">
        <w:t>’</w:t>
      </w:r>
      <w:r w:rsidRPr="00556D69">
        <w:t xml:space="preserve">un PCI </w:t>
      </w:r>
      <w:r w:rsidR="00BB70F2">
        <w:t>– </w:t>
      </w:r>
      <w:r w:rsidRPr="00556D69">
        <w:t xml:space="preserve">et les communautés qui y sont </w:t>
      </w:r>
      <w:r w:rsidR="00BB70F2" w:rsidRPr="00556D69">
        <w:t>associées</w:t>
      </w:r>
      <w:r w:rsidR="00BB70F2">
        <w:t> </w:t>
      </w:r>
      <w:r w:rsidRPr="00556D69">
        <w:t>– peuvent profiter de l</w:t>
      </w:r>
      <w:r w:rsidR="00A61E6D">
        <w:t>’</w:t>
      </w:r>
      <w:r w:rsidRPr="00556D69">
        <w:t>application de projets d</w:t>
      </w:r>
      <w:r w:rsidR="00A61E6D">
        <w:t>’</w:t>
      </w:r>
      <w:r w:rsidRPr="00556D69">
        <w:t>inventaire et de sauvegarde organisés conjointement par les pays concernés et grâce à la collaboration entre toutes les communautés ou les groupes concernés, quel que soit l</w:t>
      </w:r>
      <w:r w:rsidR="00A61E6D">
        <w:t>’</w:t>
      </w:r>
      <w:r w:rsidRPr="00556D69">
        <w:t>endroit où ils habitent. Les éléments d</w:t>
      </w:r>
      <w:r w:rsidR="00A61E6D">
        <w:t>’</w:t>
      </w:r>
      <w:r w:rsidRPr="00556D69">
        <w:t>un patrimoine partagé peuvent aussi avoir l</w:t>
      </w:r>
      <w:r w:rsidR="00A61E6D">
        <w:t>’</w:t>
      </w:r>
      <w:r w:rsidRPr="00556D69">
        <w:t>avantage d</w:t>
      </w:r>
      <w:r w:rsidR="00A61E6D">
        <w:t>’</w:t>
      </w:r>
      <w:r w:rsidRPr="00556D69">
        <w:t>être traités comme un seul et unique élément dans d</w:t>
      </w:r>
      <w:r w:rsidR="00A61E6D">
        <w:t>’</w:t>
      </w:r>
      <w:r w:rsidRPr="00556D69">
        <w:t>autres activités. Cette approche peut stimuler la coopération et la compréhension de part et d</w:t>
      </w:r>
      <w:r w:rsidR="00A61E6D">
        <w:t>’</w:t>
      </w:r>
      <w:r w:rsidRPr="00556D69">
        <w:t>autre des frontières entre les États et les communautés dans le domaine culturel et d</w:t>
      </w:r>
      <w:r w:rsidR="00A61E6D">
        <w:t>’</w:t>
      </w:r>
      <w:r w:rsidRPr="00556D69">
        <w:t>autres secteurs.</w:t>
      </w:r>
    </w:p>
    <w:p w14:paraId="22351619" w14:textId="11B82A3A" w:rsidR="004325DC" w:rsidRDefault="00C10A1F" w:rsidP="00914287">
      <w:pPr>
        <w:pStyle w:val="Texte1"/>
        <w:rPr>
          <w:kern w:val="28"/>
        </w:rPr>
      </w:pPr>
      <w:r w:rsidRPr="00556D69">
        <w:t xml:space="preserve">La Convention et les </w:t>
      </w:r>
      <w:r w:rsidR="00461004" w:rsidRPr="00556D69">
        <w:t>DO </w:t>
      </w:r>
      <w:r w:rsidRPr="00556D69">
        <w:t>encouragent donc les propositions de candidatures</w:t>
      </w:r>
      <w:r w:rsidRPr="00556D69">
        <w:rPr>
          <w:kern w:val="28"/>
        </w:rPr>
        <w:t xml:space="preserve">, les </w:t>
      </w:r>
      <w:r w:rsidRPr="00556D69">
        <w:t>projets et les demandes d</w:t>
      </w:r>
      <w:r w:rsidR="00A61E6D">
        <w:t>’</w:t>
      </w:r>
      <w:r w:rsidRPr="00556D69">
        <w:t>assistance multinationales concernant le patrimoine</w:t>
      </w:r>
      <w:r w:rsidRPr="00556D69">
        <w:rPr>
          <w:kern w:val="28"/>
        </w:rPr>
        <w:t xml:space="preserve"> </w:t>
      </w:r>
      <w:r w:rsidRPr="00556D69">
        <w:t xml:space="preserve">transfrontalier </w:t>
      </w:r>
      <w:r w:rsidRPr="00556D69">
        <w:rPr>
          <w:kern w:val="28"/>
        </w:rPr>
        <w:t>et leur donnent dans la mesure du possible la priorité (</w:t>
      </w:r>
      <w:r w:rsidR="00461004" w:rsidRPr="00556D69">
        <w:rPr>
          <w:kern w:val="28"/>
        </w:rPr>
        <w:t>DO </w:t>
      </w:r>
      <w:r w:rsidRPr="00556D69">
        <w:rPr>
          <w:kern w:val="28"/>
        </w:rPr>
        <w:t>10(a) et 13</w:t>
      </w:r>
      <w:r w:rsidR="002032E2">
        <w:rPr>
          <w:kern w:val="28"/>
        </w:rPr>
        <w:t>-</w:t>
      </w:r>
      <w:r w:rsidRPr="00556D69">
        <w:rPr>
          <w:kern w:val="28"/>
        </w:rPr>
        <w:t>16).</w:t>
      </w:r>
    </w:p>
    <w:p w14:paraId="59A5FC17" w14:textId="45CA727E" w:rsidR="004325DC" w:rsidRDefault="00BE6789" w:rsidP="00B305BD">
      <w:pPr>
        <w:pStyle w:val="Titcoul"/>
      </w:pPr>
      <w:bookmarkStart w:id="27" w:name="_Toc238963334"/>
      <w:bookmarkStart w:id="28" w:name="_Toc241065219"/>
      <w:bookmarkStart w:id="29" w:name="_Toc301443412"/>
      <w:bookmarkStart w:id="30" w:name="_Toc321407055"/>
      <w:bookmarkStart w:id="31" w:name="_Toc354486679"/>
      <w:bookmarkStart w:id="32" w:name="_Toc354486985"/>
      <w:bookmarkStart w:id="33" w:name="_Toc247360298"/>
      <w:r w:rsidRPr="00556D69">
        <w:t>1</w:t>
      </w:r>
      <w:r>
        <w:t>2</w:t>
      </w:r>
      <w:r w:rsidR="00C10A1F" w:rsidRPr="00556D69">
        <w:t>.3</w:t>
      </w:r>
      <w:bookmarkEnd w:id="27"/>
      <w:bookmarkEnd w:id="28"/>
      <w:r w:rsidR="006E0048">
        <w:tab/>
      </w:r>
      <w:bookmarkStart w:id="34" w:name="_Toc238963335"/>
      <w:bookmarkStart w:id="35" w:name="_Toc241065220"/>
      <w:r w:rsidR="00C10A1F" w:rsidRPr="00556D69">
        <w:t>Candidatures multinationales</w:t>
      </w:r>
      <w:bookmarkEnd w:id="29"/>
      <w:bookmarkEnd w:id="30"/>
      <w:bookmarkEnd w:id="31"/>
      <w:bookmarkEnd w:id="32"/>
      <w:bookmarkEnd w:id="33"/>
      <w:bookmarkEnd w:id="34"/>
      <w:bookmarkEnd w:id="35"/>
    </w:p>
    <w:p w14:paraId="4FC4F5A4" w14:textId="77777777" w:rsidR="004325DC" w:rsidRDefault="00C10A1F" w:rsidP="00914287">
      <w:pPr>
        <w:pStyle w:val="Texte1"/>
      </w:pPr>
      <w:r w:rsidRPr="00556D69">
        <w:t>Les États parties sont encouragés à soumettre des candidatures multinationales pour des éléments partagés sur les Listes de la Convention (</w:t>
      </w:r>
      <w:r w:rsidR="00461004" w:rsidRPr="00556D69">
        <w:t>DO </w:t>
      </w:r>
      <w:r w:rsidRPr="00556D69">
        <w:t xml:space="preserve">13) et des projets communs de sauvegarde sur le Registre de </w:t>
      </w:r>
      <w:r w:rsidR="00461004" w:rsidRPr="00556D69">
        <w:t>meilleures pratiques de sauvegarde</w:t>
      </w:r>
      <w:r w:rsidRPr="00556D69">
        <w:t xml:space="preserve"> (</w:t>
      </w:r>
      <w:r w:rsidR="00461004" w:rsidRPr="00556D69">
        <w:t>DO </w:t>
      </w:r>
      <w:r w:rsidRPr="00556D69">
        <w:t>15).</w:t>
      </w:r>
    </w:p>
    <w:p w14:paraId="52107503" w14:textId="6138A98B" w:rsidR="00C10A1F" w:rsidRPr="00556D69" w:rsidRDefault="004A7115">
      <w:pPr>
        <w:pStyle w:val="Heading4"/>
      </w:pPr>
      <w:bookmarkStart w:id="36" w:name="_Toc247360299"/>
      <w:r w:rsidRPr="00556D69">
        <w:lastRenderedPageBreak/>
        <w:t xml:space="preserve">Des </w:t>
      </w:r>
      <w:r w:rsidR="00C10A1F" w:rsidRPr="00556D69">
        <w:t xml:space="preserve">candidatures multinationales </w:t>
      </w:r>
      <w:bookmarkEnd w:id="36"/>
      <w:r w:rsidR="00164F5F" w:rsidRPr="00556D69">
        <w:t>encourag</w:t>
      </w:r>
      <w:r w:rsidR="00164F5F">
        <w:t>É</w:t>
      </w:r>
      <w:r w:rsidR="00164F5F" w:rsidRPr="00556D69">
        <w:t>es</w:t>
      </w:r>
    </w:p>
    <w:p w14:paraId="5C65C529" w14:textId="55CD155B" w:rsidR="004325DC" w:rsidRDefault="00C10A1F" w:rsidP="00914287">
      <w:pPr>
        <w:pStyle w:val="Texte1"/>
      </w:pPr>
      <w:r w:rsidRPr="00556D69">
        <w:t>L</w:t>
      </w:r>
      <w:r w:rsidR="00A61E6D">
        <w:t>’</w:t>
      </w:r>
      <w:r w:rsidRPr="00556D69">
        <w:t>Assemblée générale et le Comité promeuvent activement ces candidatures</w:t>
      </w:r>
      <w:r w:rsidR="00EA1FE1" w:rsidRPr="00556D69">
        <w:t> :</w:t>
      </w:r>
    </w:p>
    <w:p w14:paraId="4749A444" w14:textId="3B6E0FD1" w:rsidR="004325DC" w:rsidRDefault="00C10A1F" w:rsidP="00914287">
      <w:pPr>
        <w:pStyle w:val="Txtpucegras"/>
      </w:pPr>
      <w:r w:rsidRPr="00556D69">
        <w:t>En 2010 l</w:t>
      </w:r>
      <w:r w:rsidR="00A61E6D">
        <w:t>’</w:t>
      </w:r>
      <w:r w:rsidRPr="00556D69">
        <w:t>Assemblée générale a approuvé une nouvelle Directive opérationnelle (</w:t>
      </w:r>
      <w:r w:rsidR="00461004" w:rsidRPr="00556D69">
        <w:t>DO </w:t>
      </w:r>
      <w:r w:rsidRPr="00556D69">
        <w:t>14) qui prévoit une procédure permettant d</w:t>
      </w:r>
      <w:r w:rsidR="00A61E6D">
        <w:t>’</w:t>
      </w:r>
      <w:r w:rsidRPr="00556D69">
        <w:t>élargir le nombre d</w:t>
      </w:r>
      <w:r w:rsidR="00A61E6D">
        <w:t>’</w:t>
      </w:r>
      <w:r w:rsidRPr="00556D69">
        <w:t xml:space="preserve">États parties concernés avec un élément qui figure déjà sur une des Listes de la Convention. </w:t>
      </w:r>
      <w:r w:rsidR="002032E2">
        <w:t>À titre d</w:t>
      </w:r>
      <w:r w:rsidR="00A61E6D">
        <w:t>’</w:t>
      </w:r>
      <w:r w:rsidR="002032E2">
        <w:t>exemple, e</w:t>
      </w:r>
      <w:r w:rsidR="002032E2" w:rsidRPr="00556D69">
        <w:t>n 201</w:t>
      </w:r>
      <w:r w:rsidR="002032E2">
        <w:t>2,</w:t>
      </w:r>
      <w:r w:rsidR="002032E2" w:rsidRPr="00556D69">
        <w:t xml:space="preserve"> </w:t>
      </w:r>
      <w:r w:rsidRPr="00556D69">
        <w:t>le Comité examin</w:t>
      </w:r>
      <w:r w:rsidR="002032E2">
        <w:t>a</w:t>
      </w:r>
      <w:r w:rsidRPr="00556D69">
        <w:t xml:space="preserve"> une demande de réinscription de la Fauconnerie, patrimoine vivant de l</w:t>
      </w:r>
      <w:r w:rsidR="00A61E6D">
        <w:t>’</w:t>
      </w:r>
      <w:r w:rsidRPr="00556D69">
        <w:t>humanité, sur la Liste représentative avec un nombre plus important d</w:t>
      </w:r>
      <w:r w:rsidR="00A61E6D">
        <w:t>’</w:t>
      </w:r>
      <w:r w:rsidRPr="00556D69">
        <w:t>États parties.</w:t>
      </w:r>
    </w:p>
    <w:p w14:paraId="6F2F8D88" w14:textId="10E4C9E9" w:rsidR="004325DC" w:rsidRDefault="00C10A1F" w:rsidP="00914287">
      <w:pPr>
        <w:pStyle w:val="Txtpucegras"/>
      </w:pPr>
      <w:r w:rsidRPr="00556D69">
        <w:t>Le Comité a décidé que la priorité devait être accordée aux candidatures multinationales à la Liste représentative dans le traitement des dossiers présentés aux cycles 2010, 2011 et 2012.</w:t>
      </w:r>
      <w:r w:rsidR="002032E2">
        <w:t xml:space="preserve"> </w:t>
      </w:r>
      <w:r w:rsidR="005E221C">
        <w:t>En 2012, lors de la révision des Directives opérationnelles, l</w:t>
      </w:r>
      <w:r w:rsidR="00A61E6D">
        <w:t>’</w:t>
      </w:r>
      <w:r w:rsidR="005E221C">
        <w:t>Assemblée générale a établi un ordre de priorité dans l</w:t>
      </w:r>
      <w:r w:rsidR="00A61E6D">
        <w:t>’</w:t>
      </w:r>
      <w:r w:rsidR="005E221C">
        <w:t>examen des dossiers par le Comité selon lequel les dossiers multinationaux occupent la deuxième place, après les dossiers provenant d</w:t>
      </w:r>
      <w:r w:rsidR="00A61E6D">
        <w:t>’</w:t>
      </w:r>
      <w:r w:rsidR="005E221C">
        <w:t>États n</w:t>
      </w:r>
      <w:r w:rsidR="00A61E6D">
        <w:t>’</w:t>
      </w:r>
      <w:r w:rsidR="005E221C">
        <w:t>ayant pas d</w:t>
      </w:r>
      <w:r w:rsidR="00A61E6D">
        <w:t>’</w:t>
      </w:r>
      <w:r w:rsidR="005E221C">
        <w:t>éléments inscrits, meilleures pratiques de sauvegarde sélectionnées ou des demandes d</w:t>
      </w:r>
      <w:r w:rsidR="00A61E6D">
        <w:t>’</w:t>
      </w:r>
      <w:r w:rsidR="005E221C">
        <w:t>assistance internationale supérieures de 25 000 dollars approuvées et les candidatures à la Liste du patrimoine culturel immatériel nécessitant une sauvegarde urgente (OD 34).</w:t>
      </w:r>
    </w:p>
    <w:p w14:paraId="0E558987" w14:textId="2BEFF912" w:rsidR="004325DC" w:rsidRDefault="00C10A1F" w:rsidP="00914287">
      <w:pPr>
        <w:pStyle w:val="Txtpucegras"/>
      </w:pPr>
      <w:r w:rsidRPr="00556D69">
        <w:t xml:space="preserve">Le Comité a également </w:t>
      </w:r>
      <w:r w:rsidR="00A81058">
        <w:t>adopté</w:t>
      </w:r>
      <w:r w:rsidR="00A81058" w:rsidRPr="00556D69">
        <w:t xml:space="preserve"> </w:t>
      </w:r>
      <w:r w:rsidRPr="00556D69">
        <w:t xml:space="preserve">à sa </w:t>
      </w:r>
      <w:r w:rsidR="00A81058">
        <w:t>septième</w:t>
      </w:r>
      <w:r w:rsidR="00A81058" w:rsidRPr="00556D69">
        <w:t xml:space="preserve"> </w:t>
      </w:r>
      <w:r w:rsidRPr="00556D69">
        <w:t>session (</w:t>
      </w:r>
      <w:r w:rsidR="00A81058">
        <w:t>Siège de l</w:t>
      </w:r>
      <w:r w:rsidR="00A61E6D">
        <w:t>’</w:t>
      </w:r>
      <w:r w:rsidR="00A81058">
        <w:t>UNESCO</w:t>
      </w:r>
      <w:r w:rsidRPr="00556D69">
        <w:t xml:space="preserve">, </w:t>
      </w:r>
      <w:r w:rsidR="00A81058" w:rsidRPr="00556D69">
        <w:t>201</w:t>
      </w:r>
      <w:r w:rsidR="00A81058">
        <w:t>2</w:t>
      </w:r>
      <w:r w:rsidRPr="00556D69">
        <w:t xml:space="preserve">), </w:t>
      </w:r>
      <w:r w:rsidR="00A81058">
        <w:t>un m</w:t>
      </w:r>
      <w:r w:rsidR="00A81058" w:rsidRPr="001C3067">
        <w:t>écanisme de partage d</w:t>
      </w:r>
      <w:r w:rsidR="00A61E6D">
        <w:t>’</w:t>
      </w:r>
      <w:r w:rsidR="00A81058" w:rsidRPr="001C3067">
        <w:t xml:space="preserve">information </w:t>
      </w:r>
      <w:r w:rsidR="00A81058">
        <w:t>par le biais duquel</w:t>
      </w:r>
      <w:r w:rsidR="00A81058" w:rsidRPr="001C3067">
        <w:t xml:space="preserve"> les États parties peuvent annoncer leurs intentions de soumettre des dossiers et d</w:t>
      </w:r>
      <w:r w:rsidR="00A61E6D">
        <w:t>’</w:t>
      </w:r>
      <w:r w:rsidR="00A81058" w:rsidRPr="001C3067">
        <w:t xml:space="preserve">autres États parties </w:t>
      </w:r>
      <w:proofErr w:type="gramStart"/>
      <w:r w:rsidR="00A81058" w:rsidRPr="001C3067">
        <w:t>peuvent</w:t>
      </w:r>
      <w:proofErr w:type="gramEnd"/>
      <w:r w:rsidR="00A81058" w:rsidRPr="001C3067">
        <w:t xml:space="preserve"> prendre connaissance de possibilités de coopération dans l</w:t>
      </w:r>
      <w:r w:rsidR="00A61E6D">
        <w:t>’</w:t>
      </w:r>
      <w:r w:rsidR="00A81058" w:rsidRPr="001C3067">
        <w:t>élaboration de dossiers multinationaux</w:t>
      </w:r>
      <w:r w:rsidR="00A81058">
        <w:t>.</w:t>
      </w:r>
    </w:p>
    <w:p w14:paraId="0289C1E9" w14:textId="77777777" w:rsidR="00C10A1F" w:rsidRPr="00556D69" w:rsidRDefault="00C10A1F" w:rsidP="0059714B">
      <w:pPr>
        <w:pStyle w:val="Heading4"/>
      </w:pPr>
      <w:bookmarkStart w:id="37" w:name="_Toc247360300"/>
      <w:r w:rsidRPr="00556D69">
        <w:t>Candidatures multinationales aux Listes de la Convention</w:t>
      </w:r>
      <w:bookmarkEnd w:id="37"/>
    </w:p>
    <w:p w14:paraId="79E0AE28" w14:textId="54C564AB" w:rsidR="004325DC" w:rsidRDefault="00C10A1F" w:rsidP="00914287">
      <w:pPr>
        <w:pStyle w:val="Texte1"/>
      </w:pPr>
      <w:r w:rsidRPr="00556D69">
        <w:t>Jusqu</w:t>
      </w:r>
      <w:r w:rsidR="00A61E6D">
        <w:t>’</w:t>
      </w:r>
      <w:r w:rsidRPr="00556D69">
        <w:t xml:space="preserve">à maintenant il y a eu </w:t>
      </w:r>
      <w:r w:rsidR="00164F5F">
        <w:t>dix-sept</w:t>
      </w:r>
      <w:r w:rsidR="00164F5F" w:rsidRPr="00556D69">
        <w:t xml:space="preserve"> </w:t>
      </w:r>
      <w:r w:rsidRPr="00556D69">
        <w:t xml:space="preserve">inscriptions multinationales sur la </w:t>
      </w:r>
      <w:r w:rsidR="00CC5381">
        <w:t>Liste représentative</w:t>
      </w:r>
      <w:r w:rsidRPr="00556D69">
        <w:t xml:space="preserve"> </w:t>
      </w:r>
      <w:r w:rsidR="00BB70F2">
        <w:t>– </w:t>
      </w:r>
      <w:r w:rsidRPr="00556D69">
        <w:t>dont neuf sont des Chefs-d</w:t>
      </w:r>
      <w:r w:rsidR="00A61E6D">
        <w:t>’</w:t>
      </w:r>
      <w:r w:rsidRPr="00556D69">
        <w:t>œuvre anciennement proclamés</w:t>
      </w:r>
      <w:r w:rsidR="00BB70F2">
        <w:t> –</w:t>
      </w:r>
      <w:r w:rsidRPr="00556D69">
        <w:t xml:space="preserve"> et aucune sur la </w:t>
      </w:r>
      <w:r w:rsidR="00CC5381">
        <w:t>Liste de sauvegarde</w:t>
      </w:r>
      <w:r w:rsidR="002800D8">
        <w:t xml:space="preserve"> urgente</w:t>
      </w:r>
      <w:r w:rsidRPr="00556D69">
        <w:t>. Le pourcentage d</w:t>
      </w:r>
      <w:r w:rsidR="00A61E6D">
        <w:t>’</w:t>
      </w:r>
      <w:r w:rsidRPr="00556D69">
        <w:t xml:space="preserve">inscriptions multinationales sur la LR est plus élevé que celui des inscriptions </w:t>
      </w:r>
      <w:r w:rsidR="00A81058">
        <w:t>transfrontalières</w:t>
      </w:r>
      <w:r w:rsidR="00A81058" w:rsidRPr="00556D69">
        <w:t xml:space="preserve"> </w:t>
      </w:r>
      <w:r w:rsidRPr="00556D69">
        <w:t>sur la Liste du patrimoine mondial. Cela est compréhensible car les éléments du PCI peuvent aisément se répartir de part et d</w:t>
      </w:r>
      <w:r w:rsidR="00A61E6D">
        <w:t>’</w:t>
      </w:r>
      <w:r w:rsidRPr="00556D69">
        <w:t>autre des frontières avec de nouvelles communautés ou à travers la migration.</w:t>
      </w:r>
    </w:p>
    <w:p w14:paraId="3B861C4F" w14:textId="32CC7398" w:rsidR="004325DC" w:rsidRDefault="00C10A1F" w:rsidP="00914287">
      <w:pPr>
        <w:pStyle w:val="Texte1"/>
        <w:rPr>
          <w:kern w:val="28"/>
        </w:rPr>
      </w:pPr>
      <w:r w:rsidRPr="00556D69">
        <w:t>Les éléments du PCI peuvent uniquement être proposés pour inscription sur les Listes de la Convention par les États parties. Un obstacle majeur à la coopération internationale concernant le patrimoine partagé au titre de la Convention est que tous les pays du monde n</w:t>
      </w:r>
      <w:r w:rsidR="00A61E6D">
        <w:t>’</w:t>
      </w:r>
      <w:r w:rsidRPr="00556D69">
        <w:t>ont pas encore ratifié ladite Convention. Un autre problème est que dans certains cas, les États ne sont pas encore prêts à une telle coopération. Un élément du PCI partagé entre un État partie et un État qui n</w:t>
      </w:r>
      <w:r w:rsidR="00A61E6D">
        <w:t>’</w:t>
      </w:r>
      <w:r w:rsidRPr="00556D69">
        <w:t>est pas encore partie à la Convention peut, bien sûr, être proposé pour inscription par l</w:t>
      </w:r>
      <w:r w:rsidR="00A61E6D">
        <w:t>’</w:t>
      </w:r>
      <w:r w:rsidRPr="00556D69">
        <w:t>État partie concerné. Une fois que l</w:t>
      </w:r>
      <w:r w:rsidR="00A61E6D">
        <w:t>’</w:t>
      </w:r>
      <w:r w:rsidRPr="00556D69">
        <w:t xml:space="preserve">autre État aura ratifié la Convention, les deux États pourront proposer ensemble une </w:t>
      </w:r>
      <w:r w:rsidRPr="00556D69">
        <w:rPr>
          <w:kern w:val="28"/>
        </w:rPr>
        <w:t>nouvelle inscription élargie de l</w:t>
      </w:r>
      <w:r w:rsidR="00A61E6D">
        <w:rPr>
          <w:kern w:val="28"/>
        </w:rPr>
        <w:t>’</w:t>
      </w:r>
      <w:r w:rsidRPr="00556D69">
        <w:rPr>
          <w:kern w:val="28"/>
        </w:rPr>
        <w:t>élément partagé (</w:t>
      </w:r>
      <w:r w:rsidR="00461004" w:rsidRPr="00556D69">
        <w:rPr>
          <w:kern w:val="28"/>
        </w:rPr>
        <w:t>DO </w:t>
      </w:r>
      <w:r w:rsidRPr="00556D69">
        <w:rPr>
          <w:kern w:val="28"/>
        </w:rPr>
        <w:t>14).</w:t>
      </w:r>
    </w:p>
    <w:p w14:paraId="22F8E322" w14:textId="687B5CE4" w:rsidR="00C10A1F" w:rsidRPr="00556D69" w:rsidRDefault="00C10A1F">
      <w:pPr>
        <w:pStyle w:val="Heading4"/>
      </w:pPr>
      <w:bookmarkStart w:id="38" w:name="_Toc247360301"/>
      <w:r w:rsidRPr="00556D69">
        <w:lastRenderedPageBreak/>
        <w:t>R</w:t>
      </w:r>
      <w:r w:rsidR="007C5C15">
        <w:t>Ô</w:t>
      </w:r>
      <w:r w:rsidRPr="00556D69">
        <w:t>le du Registre</w:t>
      </w:r>
      <w:bookmarkEnd w:id="38"/>
    </w:p>
    <w:p w14:paraId="412E606D" w14:textId="13991DFC" w:rsidR="004325DC" w:rsidRDefault="00C10A1F" w:rsidP="00914287">
      <w:pPr>
        <w:pStyle w:val="Texte1"/>
      </w:pPr>
      <w:r w:rsidRPr="00556D69">
        <w:t xml:space="preserve">Le Registre de </w:t>
      </w:r>
      <w:r w:rsidR="00461004" w:rsidRPr="00556D69">
        <w:t>meilleures pratiques de sauvegarde</w:t>
      </w:r>
      <w:r w:rsidRPr="00556D69">
        <w:t xml:space="preserve"> que le Comité a lancé récemment, en vertu de l</w:t>
      </w:r>
      <w:r w:rsidR="00A61E6D">
        <w:t>’</w:t>
      </w:r>
      <w:r w:rsidR="00043DFF" w:rsidRPr="00556D69">
        <w:t>article </w:t>
      </w:r>
      <w:r w:rsidRPr="00556D69">
        <w:t>18</w:t>
      </w:r>
      <w:r w:rsidRPr="00556D69">
        <w:rPr>
          <w:i/>
          <w:iCs/>
        </w:rPr>
        <w:t xml:space="preserve"> </w:t>
      </w:r>
      <w:r w:rsidRPr="00556D69">
        <w:t>de la Convention, deviendra également un instrument majeur pour l</w:t>
      </w:r>
      <w:r w:rsidR="00A61E6D">
        <w:t>’</w:t>
      </w:r>
      <w:r w:rsidRPr="00556D69">
        <w:t>échange d</w:t>
      </w:r>
      <w:r w:rsidR="00A61E6D">
        <w:t>’</w:t>
      </w:r>
      <w:r w:rsidRPr="00556D69">
        <w:t xml:space="preserve">expériences de sauvegarde entre les États parties. Une des </w:t>
      </w:r>
      <w:r w:rsidR="007A1531">
        <w:t>onze</w:t>
      </w:r>
      <w:r w:rsidR="007A1531" w:rsidRPr="00556D69">
        <w:t xml:space="preserve"> </w:t>
      </w:r>
      <w:r w:rsidRPr="00556D69">
        <w:t xml:space="preserve">pratiques </w:t>
      </w:r>
      <w:r w:rsidR="00A81058">
        <w:t>inclues</w:t>
      </w:r>
      <w:r w:rsidR="00A81058" w:rsidRPr="00556D69">
        <w:t xml:space="preserve"> </w:t>
      </w:r>
      <w:r w:rsidRPr="00556D69">
        <w:t>jusqu</w:t>
      </w:r>
      <w:r w:rsidR="00A61E6D">
        <w:t>’</w:t>
      </w:r>
      <w:r w:rsidRPr="00556D69">
        <w:t xml:space="preserve">à maintenant </w:t>
      </w:r>
      <w:r w:rsidR="00A81058">
        <w:t>dans</w:t>
      </w:r>
      <w:r w:rsidR="00A81058" w:rsidRPr="00556D69">
        <w:t xml:space="preserve"> </w:t>
      </w:r>
      <w:r w:rsidRPr="00556D69">
        <w:t xml:space="preserve">le Registre </w:t>
      </w:r>
      <w:r w:rsidR="00A81058">
        <w:t>est le fruit d</w:t>
      </w:r>
      <w:r w:rsidR="00A61E6D">
        <w:t>’</w:t>
      </w:r>
      <w:r w:rsidR="00A81058">
        <w:t>un dossier</w:t>
      </w:r>
      <w:r w:rsidRPr="00556D69">
        <w:t xml:space="preserve"> multinational soumise par l</w:t>
      </w:r>
      <w:r w:rsidR="00A61E6D">
        <w:t>’</w:t>
      </w:r>
      <w:r w:rsidRPr="00556D69">
        <w:t>État plurinational de Bolivie, du Chili et du Pérou</w:t>
      </w:r>
      <w:r w:rsidR="00EA1FE1" w:rsidRPr="00556D69">
        <w:t> :</w:t>
      </w:r>
      <w:r w:rsidRPr="00556D69">
        <w:t xml:space="preserve"> la Sauvegarde du patrimoine culturel immatériel des communautés Aymara de la Bolivie, du Chili et du Pérou.</w:t>
      </w:r>
    </w:p>
    <w:p w14:paraId="514EEC23" w14:textId="74200929" w:rsidR="004325DC" w:rsidRDefault="00BE6789">
      <w:pPr>
        <w:pStyle w:val="Titcoul"/>
      </w:pPr>
      <w:bookmarkStart w:id="39" w:name="_Toc238963336"/>
      <w:bookmarkStart w:id="40" w:name="_Toc241065221"/>
      <w:bookmarkStart w:id="41" w:name="_Toc301443413"/>
      <w:bookmarkStart w:id="42" w:name="_Toc321407056"/>
      <w:bookmarkStart w:id="43" w:name="_Toc354486680"/>
      <w:bookmarkStart w:id="44" w:name="_Toc354486986"/>
      <w:bookmarkStart w:id="45" w:name="_Toc247360302"/>
      <w:r w:rsidRPr="00556D69">
        <w:t>1</w:t>
      </w:r>
      <w:r>
        <w:t>2</w:t>
      </w:r>
      <w:r w:rsidR="00C10A1F" w:rsidRPr="00556D69">
        <w:t>.4</w:t>
      </w:r>
      <w:bookmarkEnd w:id="39"/>
      <w:bookmarkEnd w:id="40"/>
      <w:r w:rsidR="006E0048">
        <w:tab/>
      </w:r>
      <w:bookmarkEnd w:id="41"/>
      <w:bookmarkEnd w:id="42"/>
      <w:bookmarkEnd w:id="43"/>
      <w:bookmarkEnd w:id="44"/>
      <w:bookmarkEnd w:id="45"/>
      <w:r w:rsidR="007A1531" w:rsidRPr="007A1531">
        <w:t>Fonds du patrimoine culturel immatériel</w:t>
      </w:r>
    </w:p>
    <w:p w14:paraId="5BC5E9D5" w14:textId="0C0C6814" w:rsidR="004325DC" w:rsidRDefault="00C10A1F" w:rsidP="00914287">
      <w:pPr>
        <w:pStyle w:val="Texte1"/>
      </w:pPr>
      <w:r w:rsidRPr="00556D69">
        <w:t xml:space="preserve">Le Fonds du </w:t>
      </w:r>
      <w:r w:rsidR="00BB2FF5" w:rsidRPr="00556D69">
        <w:t>patrimoine culturel immatériel</w:t>
      </w:r>
      <w:r w:rsidR="007A1531">
        <w:t xml:space="preserve"> (Fonds du PCI)</w:t>
      </w:r>
      <w:r w:rsidRPr="00556D69">
        <w:t>, établi en vertu de l</w:t>
      </w:r>
      <w:r w:rsidR="00A61E6D">
        <w:t>’</w:t>
      </w:r>
      <w:r w:rsidR="00043DFF" w:rsidRPr="00556D69">
        <w:t>article </w:t>
      </w:r>
      <w:r w:rsidRPr="00556D69">
        <w:t>25 de la Convention, contribue à la sauvegarde du PCI en octroyant une assistance internationale à cette fin. Il y a deux sources principales de financement pour le Fonds</w:t>
      </w:r>
      <w:r w:rsidR="00EA1FE1" w:rsidRPr="00556D69">
        <w:t> :</w:t>
      </w:r>
    </w:p>
    <w:p w14:paraId="52A87887" w14:textId="53F651DC" w:rsidR="004325DC" w:rsidRDefault="00C10A1F" w:rsidP="00914287">
      <w:pPr>
        <w:pStyle w:val="Txtpucegras"/>
      </w:pPr>
      <w:r w:rsidRPr="00556D69">
        <w:t>L</w:t>
      </w:r>
      <w:r w:rsidR="00A61E6D">
        <w:t>’</w:t>
      </w:r>
      <w:r w:rsidR="00043DFF" w:rsidRPr="00150FFB">
        <w:rPr>
          <w:b/>
        </w:rPr>
        <w:t>article </w:t>
      </w:r>
      <w:r w:rsidRPr="00150FFB">
        <w:rPr>
          <w:b/>
        </w:rPr>
        <w:t>26.1</w:t>
      </w:r>
      <w:r w:rsidRPr="00556D69">
        <w:t xml:space="preserve"> de la Convention demande aux États parties de verser une contribution au Fonds au moins tous les deux ans</w:t>
      </w:r>
      <w:r w:rsidRPr="00556D69">
        <w:rPr>
          <w:i/>
        </w:rPr>
        <w:t>.</w:t>
      </w:r>
      <w:r w:rsidRPr="00556D69">
        <w:t xml:space="preserve"> À l</w:t>
      </w:r>
      <w:r w:rsidR="00A61E6D">
        <w:t>’</w:t>
      </w:r>
      <w:r w:rsidRPr="00556D69">
        <w:t>heure actuelle, cette contribution est fixée à un taux qui ne doit pas dépasser 1 % de la contribution annuelle des États parties à l</w:t>
      </w:r>
      <w:r w:rsidR="00A61E6D">
        <w:t>’</w:t>
      </w:r>
      <w:r w:rsidRPr="00556D69">
        <w:t>UNESCO. Lorsqu</w:t>
      </w:r>
      <w:r w:rsidR="00A61E6D">
        <w:t>’</w:t>
      </w:r>
      <w:r w:rsidRPr="00556D69">
        <w:t>ils ratifient la Convention, les États peuvent toutefois déclarer qu</w:t>
      </w:r>
      <w:r w:rsidR="00A61E6D">
        <w:t>’</w:t>
      </w:r>
      <w:r w:rsidRPr="00556D69">
        <w:t>ils ne sont pas liés par les dispositions de l</w:t>
      </w:r>
      <w:r w:rsidR="00A61E6D">
        <w:t>’</w:t>
      </w:r>
      <w:r w:rsidR="00043DFF" w:rsidRPr="00556D69">
        <w:t>article </w:t>
      </w:r>
      <w:r w:rsidRPr="00556D69">
        <w:t xml:space="preserve">26.1 (voir </w:t>
      </w:r>
      <w:r w:rsidR="00043DFF" w:rsidRPr="00556D69">
        <w:t>article </w:t>
      </w:r>
      <w:r w:rsidRPr="00556D69">
        <w:t xml:space="preserve">26.2). </w:t>
      </w:r>
    </w:p>
    <w:p w14:paraId="2424BF51" w14:textId="31FC3076" w:rsidR="004325DC" w:rsidRPr="00231A87" w:rsidRDefault="005D72E2" w:rsidP="00914287">
      <w:pPr>
        <w:pStyle w:val="Txtpucegras"/>
      </w:pPr>
      <w:r w:rsidRPr="00231A87">
        <w:t xml:space="preserve">Les </w:t>
      </w:r>
      <w:r w:rsidR="00A81058" w:rsidRPr="00231A87">
        <w:t>États parties et d</w:t>
      </w:r>
      <w:r w:rsidR="00A61E6D" w:rsidRPr="00231A87">
        <w:t>’</w:t>
      </w:r>
      <w:r w:rsidR="00A81058" w:rsidRPr="00231A87">
        <w:t xml:space="preserve">autres agents peuvent faire des </w:t>
      </w:r>
      <w:r w:rsidR="00A81058" w:rsidRPr="00231A87">
        <w:rPr>
          <w:i/>
        </w:rPr>
        <w:t>contributions volontaires supplémentaires</w:t>
      </w:r>
      <w:r w:rsidR="00A81058" w:rsidRPr="00231A87">
        <w:t xml:space="preserve"> au Fonds (artic</w:t>
      </w:r>
      <w:r w:rsidRPr="00231A87">
        <w:t>le </w:t>
      </w:r>
      <w:r w:rsidR="00A81058" w:rsidRPr="00231A87">
        <w:t>27, DO</w:t>
      </w:r>
      <w:r w:rsidRPr="00231A87">
        <w:t> </w:t>
      </w:r>
      <w:r w:rsidR="00A81058" w:rsidRPr="00231A87">
        <w:t>68-75). Le Secrétariat publie une liste actualisée</w:t>
      </w:r>
      <w:r w:rsidRPr="00231A87">
        <w:t xml:space="preserve">, par ordre alphabétique, </w:t>
      </w:r>
      <w:r w:rsidR="00A81058" w:rsidRPr="00231A87">
        <w:t>des États parties</w:t>
      </w:r>
      <w:r w:rsidRPr="00231A87">
        <w:t xml:space="preserve"> </w:t>
      </w:r>
      <w:r w:rsidR="00A81058" w:rsidRPr="00231A87">
        <w:t xml:space="preserve">qui ont fait des contributions volontaires supplémentaires au Fonds, ainsi que des </w:t>
      </w:r>
      <w:r w:rsidRPr="00231A87">
        <w:t xml:space="preserve">États </w:t>
      </w:r>
      <w:r w:rsidR="00A81058" w:rsidRPr="00231A87">
        <w:t xml:space="preserve">autres que les </w:t>
      </w:r>
      <w:r w:rsidRPr="00231A87">
        <w:t xml:space="preserve">États </w:t>
      </w:r>
      <w:r w:rsidR="00A81058" w:rsidRPr="00231A87">
        <w:t>Parties qui ont versé des contributions au Fonds</w:t>
      </w:r>
      <w:r w:rsidR="00A81058" w:rsidRPr="00D003D1">
        <w:t xml:space="preserve">. </w:t>
      </w:r>
      <w:r w:rsidR="00A41931">
        <w:t>Certains</w:t>
      </w:r>
      <w:r w:rsidR="00D003D1">
        <w:t xml:space="preserve"> </w:t>
      </w:r>
      <w:r w:rsidR="00A81058" w:rsidRPr="00D003D1">
        <w:t xml:space="preserve">pays </w:t>
      </w:r>
      <w:r w:rsidR="00D003D1" w:rsidRPr="00D003D1">
        <w:t>offre</w:t>
      </w:r>
      <w:r w:rsidR="00D003D1">
        <w:t xml:space="preserve">nt </w:t>
      </w:r>
      <w:r w:rsidR="00A81058" w:rsidRPr="00D003D1">
        <w:t>d</w:t>
      </w:r>
      <w:r w:rsidR="00A61E6D" w:rsidRPr="00D003D1">
        <w:t>’</w:t>
      </w:r>
      <w:r w:rsidR="00A81058" w:rsidRPr="00D003D1">
        <w:t xml:space="preserve">importantes sommes pour le financement des </w:t>
      </w:r>
      <w:r w:rsidRPr="00D003D1">
        <w:t>activités de renforcement de</w:t>
      </w:r>
      <w:r w:rsidR="00A81058" w:rsidRPr="00D003D1">
        <w:t xml:space="preserve"> capacités </w:t>
      </w:r>
      <w:r w:rsidR="00D003D1">
        <w:t>à travers d’autres modalités</w:t>
      </w:r>
      <w:r w:rsidR="00A81058" w:rsidRPr="00D003D1">
        <w:t xml:space="preserve">. </w:t>
      </w:r>
      <w:r w:rsidRPr="00D003D1">
        <w:t>Il s</w:t>
      </w:r>
      <w:r w:rsidR="00A61E6D" w:rsidRPr="00D003D1">
        <w:t>’</w:t>
      </w:r>
      <w:r w:rsidRPr="00D003D1">
        <w:t>agit là aussi de</w:t>
      </w:r>
      <w:r w:rsidR="00A81058" w:rsidRPr="00D003D1">
        <w:t xml:space="preserve"> coopération </w:t>
      </w:r>
      <w:r w:rsidRPr="00D003D1">
        <w:t xml:space="preserve">et </w:t>
      </w:r>
      <w:r w:rsidR="00A81058" w:rsidRPr="00D003D1">
        <w:t xml:space="preserve">assistance internationales. </w:t>
      </w:r>
    </w:p>
    <w:p w14:paraId="288AE56D" w14:textId="74861596" w:rsidR="004325DC" w:rsidRDefault="00BE6789" w:rsidP="00B305BD">
      <w:pPr>
        <w:pStyle w:val="Titcoul"/>
      </w:pPr>
      <w:bookmarkStart w:id="46" w:name="_Toc238963338"/>
      <w:bookmarkStart w:id="47" w:name="_Toc241065223"/>
      <w:bookmarkStart w:id="48" w:name="_Toc301443414"/>
      <w:bookmarkStart w:id="49" w:name="_Toc321407057"/>
      <w:bookmarkStart w:id="50" w:name="_Toc354486681"/>
      <w:bookmarkStart w:id="51" w:name="_Toc354486987"/>
      <w:bookmarkStart w:id="52" w:name="_Toc247360303"/>
      <w:r w:rsidRPr="00556D69">
        <w:t>1</w:t>
      </w:r>
      <w:r>
        <w:t>2</w:t>
      </w:r>
      <w:r w:rsidR="00C10A1F" w:rsidRPr="00556D69">
        <w:t>.5</w:t>
      </w:r>
      <w:bookmarkEnd w:id="46"/>
      <w:bookmarkEnd w:id="47"/>
      <w:r w:rsidR="006E0048">
        <w:tab/>
      </w:r>
      <w:bookmarkStart w:id="53" w:name="_Toc238963339"/>
      <w:bookmarkStart w:id="54" w:name="_Toc241065224"/>
      <w:r w:rsidR="00C10A1F" w:rsidRPr="00556D69">
        <w:t>Assistance internationale</w:t>
      </w:r>
      <w:bookmarkEnd w:id="48"/>
      <w:bookmarkEnd w:id="49"/>
      <w:bookmarkEnd w:id="50"/>
      <w:bookmarkEnd w:id="51"/>
      <w:bookmarkEnd w:id="52"/>
      <w:bookmarkEnd w:id="53"/>
      <w:bookmarkEnd w:id="54"/>
    </w:p>
    <w:p w14:paraId="73903DE4" w14:textId="2BC531B0" w:rsidR="004325DC" w:rsidRDefault="00C10A1F" w:rsidP="00914287">
      <w:pPr>
        <w:pStyle w:val="Texte1"/>
      </w:pPr>
      <w:r w:rsidRPr="00556D69">
        <w:t>L</w:t>
      </w:r>
      <w:r w:rsidR="00A61E6D">
        <w:t>’</w:t>
      </w:r>
      <w:r w:rsidRPr="00556D69">
        <w:t>assistance internationale est l</w:t>
      </w:r>
      <w:r w:rsidR="00A61E6D">
        <w:t>’</w:t>
      </w:r>
      <w:r w:rsidRPr="00556D69">
        <w:t xml:space="preserve">aide financière accordée par le Comité au titre du Fonds du </w:t>
      </w:r>
      <w:r w:rsidR="00BB2FF5" w:rsidRPr="00556D69">
        <w:t>patrimoine culturel immatériel</w:t>
      </w:r>
      <w:r w:rsidRPr="00556D69">
        <w:t xml:space="preserve"> (</w:t>
      </w:r>
      <w:r w:rsidR="00461004" w:rsidRPr="00556D69">
        <w:t>DO </w:t>
      </w:r>
      <w:r w:rsidRPr="00556D69">
        <w:t>66) pour des activités destinées à la sauvegarde du PCI, comme l</w:t>
      </w:r>
      <w:r w:rsidR="00A61E6D">
        <w:t>’</w:t>
      </w:r>
      <w:r w:rsidRPr="00556D69">
        <w:t xml:space="preserve">énonce la Convention du </w:t>
      </w:r>
      <w:r w:rsidR="00BB2FF5" w:rsidRPr="00556D69">
        <w:t>patrimoine culturel immatériel</w:t>
      </w:r>
      <w:r w:rsidRPr="00556D69">
        <w:t>.</w:t>
      </w:r>
    </w:p>
    <w:p w14:paraId="7FA355FA" w14:textId="470FF970" w:rsidR="00C10A1F" w:rsidRPr="00556D69" w:rsidRDefault="00C10A1F">
      <w:pPr>
        <w:pStyle w:val="Heading4"/>
      </w:pPr>
      <w:bookmarkStart w:id="55" w:name="_Toc247360304"/>
      <w:r w:rsidRPr="00556D69">
        <w:t>Objectif</w:t>
      </w:r>
      <w:r w:rsidR="005F2FEC">
        <w:t>s</w:t>
      </w:r>
      <w:r w:rsidRPr="00556D69">
        <w:t xml:space="preserve"> de l</w:t>
      </w:r>
      <w:r w:rsidR="00A61E6D">
        <w:t>’</w:t>
      </w:r>
      <w:r w:rsidRPr="00556D69">
        <w:t>assistance internationale</w:t>
      </w:r>
      <w:bookmarkEnd w:id="55"/>
    </w:p>
    <w:p w14:paraId="3826454B" w14:textId="4AE128FC" w:rsidR="004325DC" w:rsidRDefault="00C10A1F" w:rsidP="00914287">
      <w:pPr>
        <w:pStyle w:val="Texte1"/>
      </w:pPr>
      <w:r w:rsidRPr="00556D69">
        <w:t>Selon l</w:t>
      </w:r>
      <w:r w:rsidR="00A61E6D">
        <w:t>’</w:t>
      </w:r>
      <w:r w:rsidR="00043DFF" w:rsidRPr="00150FFB">
        <w:rPr>
          <w:b/>
        </w:rPr>
        <w:t>article </w:t>
      </w:r>
      <w:r w:rsidRPr="00150FFB">
        <w:rPr>
          <w:b/>
        </w:rPr>
        <w:t>20</w:t>
      </w:r>
      <w:r w:rsidRPr="00556D69">
        <w:t xml:space="preserve"> de la Convention, le Comité peut accorder une assistance internationale pour soutenir les activités suivantes</w:t>
      </w:r>
      <w:r w:rsidR="00EA1FE1" w:rsidRPr="00556D69">
        <w:t> :</w:t>
      </w:r>
    </w:p>
    <w:p w14:paraId="5182CB71" w14:textId="3AEE2995" w:rsidR="006C3387" w:rsidRDefault="00C10A1F" w:rsidP="00150FFB">
      <w:pPr>
        <w:pStyle w:val="Enutiret"/>
      </w:pPr>
      <w:r w:rsidRPr="00556D69">
        <w:t>la sauvegarde d</w:t>
      </w:r>
      <w:r w:rsidR="00A61E6D">
        <w:t>’</w:t>
      </w:r>
      <w:r w:rsidRPr="00556D69">
        <w:t>éléments inscrits sur la LSU</w:t>
      </w:r>
      <w:r w:rsidR="00EA1FE1" w:rsidRPr="00556D69">
        <w:t> ;</w:t>
      </w:r>
    </w:p>
    <w:p w14:paraId="21C3857F" w14:textId="5DBE1165" w:rsidR="006C3387" w:rsidRDefault="00C10A1F" w:rsidP="00150FFB">
      <w:pPr>
        <w:pStyle w:val="Enutiret"/>
      </w:pPr>
      <w:r w:rsidRPr="00556D69">
        <w:t>la préparation d</w:t>
      </w:r>
      <w:r w:rsidR="00A61E6D">
        <w:t>’</w:t>
      </w:r>
      <w:r w:rsidRPr="00556D69">
        <w:t>inventaires</w:t>
      </w:r>
      <w:r w:rsidR="00EA1FE1" w:rsidRPr="00556D69">
        <w:t> ;</w:t>
      </w:r>
    </w:p>
    <w:p w14:paraId="64E50BA3" w14:textId="5FAE287B" w:rsidR="006C3387" w:rsidRDefault="00C10A1F" w:rsidP="00150FFB">
      <w:pPr>
        <w:pStyle w:val="Enutiret"/>
      </w:pPr>
      <w:r w:rsidRPr="00556D69">
        <w:t>l</w:t>
      </w:r>
      <w:r w:rsidR="00A61E6D">
        <w:t>’</w:t>
      </w:r>
      <w:r w:rsidRPr="00556D69">
        <w:t xml:space="preserve">appui à des programmes, projets et activités visant à la sauvegarde du PCI aux niveaux national, </w:t>
      </w:r>
      <w:proofErr w:type="spellStart"/>
      <w:r w:rsidRPr="00556D69">
        <w:t>sous-régional</w:t>
      </w:r>
      <w:proofErr w:type="spellEnd"/>
      <w:r w:rsidRPr="00556D69">
        <w:t xml:space="preserve"> et régional</w:t>
      </w:r>
      <w:r w:rsidR="00EA1FE1" w:rsidRPr="00556D69">
        <w:t> ;</w:t>
      </w:r>
    </w:p>
    <w:p w14:paraId="41FC5663" w14:textId="3753D9E4" w:rsidR="006C3387" w:rsidRDefault="00C10A1F" w:rsidP="00150FFB">
      <w:pPr>
        <w:pStyle w:val="Enutiret"/>
      </w:pPr>
      <w:r w:rsidRPr="00556D69">
        <w:lastRenderedPageBreak/>
        <w:t>tout autre objectif que le Comité jugerait nécessaire. Cela comprend le renforcement des capacités et l</w:t>
      </w:r>
      <w:r w:rsidR="00A61E6D">
        <w:t>’</w:t>
      </w:r>
      <w:r w:rsidRPr="00556D69">
        <w:t>assistance préparatoire (autrement dit pour préparer des dossiers de candidature à la LSU et au Registre</w:t>
      </w:r>
      <w:r w:rsidR="00EA1FE1" w:rsidRPr="00556D69">
        <w:t> :</w:t>
      </w:r>
      <w:r w:rsidRPr="00556D69">
        <w:t xml:space="preserve"> voir </w:t>
      </w:r>
      <w:r w:rsidR="00461004" w:rsidRPr="00556D69">
        <w:t>DO </w:t>
      </w:r>
      <w:r w:rsidRPr="00556D69">
        <w:t>9(d), 16, 18, 66 et 67).</w:t>
      </w:r>
    </w:p>
    <w:p w14:paraId="2E575B78" w14:textId="31F1E86B" w:rsidR="00C10A1F" w:rsidRPr="00556D69" w:rsidRDefault="004B1D4C" w:rsidP="0059714B">
      <w:pPr>
        <w:pStyle w:val="Heading4"/>
      </w:pPr>
      <w:bookmarkStart w:id="56" w:name="_Toc247360305"/>
      <w:r>
        <w:t>PrÉparer</w:t>
      </w:r>
      <w:r w:rsidRPr="00556D69">
        <w:t xml:space="preserve"> </w:t>
      </w:r>
      <w:r w:rsidR="00C10A1F" w:rsidRPr="00556D69">
        <w:t>une demande</w:t>
      </w:r>
      <w:bookmarkEnd w:id="56"/>
    </w:p>
    <w:p w14:paraId="685CDCDD" w14:textId="3E19145D" w:rsidR="004325DC" w:rsidRDefault="00C10A1F" w:rsidP="00914287">
      <w:pPr>
        <w:pStyle w:val="Texte1"/>
      </w:pPr>
      <w:r w:rsidRPr="00556D69">
        <w:t>Tout État partie peut soumettre une telle demande d</w:t>
      </w:r>
      <w:r w:rsidR="00A61E6D">
        <w:t>’</w:t>
      </w:r>
      <w:r w:rsidRPr="00556D69">
        <w:t>assistance. Seuls les États parties, non pas les individus, les communautés ou les institutions, peuvent solliciter une assistance internationale auprès du Comité intergouvernemental. Les demandes conjointes émanant de deux ou plusieurs États parties sont les bienvenues (</w:t>
      </w:r>
      <w:r w:rsidR="00461004" w:rsidRPr="00556D69">
        <w:t>DO </w:t>
      </w:r>
      <w:r w:rsidRPr="00556D69">
        <w:t xml:space="preserve">10(a) et 16). Trois différents formulaires </w:t>
      </w:r>
      <w:r w:rsidR="00BB70F2">
        <w:t>– </w:t>
      </w:r>
      <w:r w:rsidR="004A66F4">
        <w:t>ICH-04</w:t>
      </w:r>
      <w:r w:rsidRPr="00556D69">
        <w:t>, 05 et 06, téléchargeables sur le site Web de la Convention</w:t>
      </w:r>
      <w:r w:rsidR="00BB70F2">
        <w:t> –</w:t>
      </w:r>
      <w:r w:rsidRPr="00556D69">
        <w:t xml:space="preserve"> sont à remplir pour les demandes d</w:t>
      </w:r>
      <w:r w:rsidR="00A61E6D">
        <w:t>’</w:t>
      </w:r>
      <w:r w:rsidRPr="00556D69">
        <w:t>assistance internationale, deux pour l</w:t>
      </w:r>
      <w:r w:rsidR="00A61E6D">
        <w:t>’</w:t>
      </w:r>
      <w:r w:rsidRPr="00556D69">
        <w:t>assistance préparatoire et un pour tous les autres types de demandes.</w:t>
      </w:r>
    </w:p>
    <w:p w14:paraId="4D920C0F" w14:textId="632F18A3" w:rsidR="004325DC" w:rsidRDefault="00C10A1F" w:rsidP="00914287">
      <w:pPr>
        <w:pStyle w:val="Texte1"/>
      </w:pPr>
      <w:r w:rsidRPr="00556D69">
        <w:t>Les demandes de soutien provenant de pays en développement qui sont des États parties à la Convention seront traitées en priorité (</w:t>
      </w:r>
      <w:r w:rsidR="00461004" w:rsidRPr="00556D69">
        <w:t>DO </w:t>
      </w:r>
      <w:r w:rsidRPr="00556D69">
        <w:t>10). Le Fonds dispose actuellement d</w:t>
      </w:r>
      <w:r w:rsidR="00A61E6D">
        <w:t>’</w:t>
      </w:r>
      <w:r w:rsidRPr="00556D69">
        <w:t>enveloppes importantes à cet effet.</w:t>
      </w:r>
    </w:p>
    <w:p w14:paraId="76E58C5D" w14:textId="20D111CA" w:rsidR="00C10A1F" w:rsidRPr="00556D69" w:rsidRDefault="00C10A1F">
      <w:pPr>
        <w:pStyle w:val="Heading4"/>
      </w:pPr>
      <w:bookmarkStart w:id="57" w:name="_Toc247360306"/>
      <w:r w:rsidRPr="00556D69">
        <w:t xml:space="preserve">Postes </w:t>
      </w:r>
      <w:bookmarkEnd w:id="57"/>
      <w:r w:rsidR="004B1D4C" w:rsidRPr="00556D69">
        <w:t>budg</w:t>
      </w:r>
      <w:r w:rsidR="004B1D4C">
        <w:t>É</w:t>
      </w:r>
      <w:r w:rsidR="004B1D4C" w:rsidRPr="00556D69">
        <w:t>taires</w:t>
      </w:r>
    </w:p>
    <w:p w14:paraId="5F46C1B9" w14:textId="4CC8C3B1" w:rsidR="004325DC" w:rsidRDefault="00C10A1F" w:rsidP="00914287">
      <w:pPr>
        <w:pStyle w:val="Texte1"/>
      </w:pPr>
      <w:r w:rsidRPr="00556D69">
        <w:t>Il n</w:t>
      </w:r>
      <w:r w:rsidR="00A61E6D">
        <w:t>’</w:t>
      </w:r>
      <w:r w:rsidRPr="00556D69">
        <w:t xml:space="preserve">y a pas de directives particulières quant aux types de postes budgétaires qui sont autorisés dans les </w:t>
      </w:r>
      <w:r w:rsidR="004B1D4C">
        <w:t>d</w:t>
      </w:r>
      <w:r w:rsidR="004B1D4C" w:rsidRPr="00556D69">
        <w:t xml:space="preserve">emandes </w:t>
      </w:r>
      <w:r w:rsidRPr="00556D69">
        <w:t>d</w:t>
      </w:r>
      <w:r w:rsidR="00A61E6D">
        <w:t>’</w:t>
      </w:r>
      <w:r w:rsidRPr="00556D69">
        <w:t xml:space="preserve">assistance internationale </w:t>
      </w:r>
      <w:r w:rsidR="00BB70F2">
        <w:t>– </w:t>
      </w:r>
      <w:r w:rsidRPr="00556D69">
        <w:t>chaque projet est évalué selon ses propres mérites. Par exemple, les frais de personnel, d</w:t>
      </w:r>
      <w:r w:rsidR="00A61E6D">
        <w:t>’</w:t>
      </w:r>
      <w:r w:rsidRPr="00556D69">
        <w:t>équipement, de transport et de matériel sont tous admis dans la mesure où leur montant est estimé à un niveau que le Comité juge raisonnable et s</w:t>
      </w:r>
      <w:r w:rsidR="00A61E6D">
        <w:t>’</w:t>
      </w:r>
      <w:r w:rsidRPr="00556D69">
        <w:t>ils sont pertinents et opportuns. Les budgets doivent être assez détaillés pour permettre l</w:t>
      </w:r>
      <w:r w:rsidR="00A61E6D">
        <w:t>’</w:t>
      </w:r>
      <w:r w:rsidRPr="00556D69">
        <w:t>évaluation et le suivi des dépenses. Il est difficile de modifier les postes budgétaires après que le financement a été accordé et les contrats établis, d</w:t>
      </w:r>
      <w:r w:rsidR="00A61E6D">
        <w:t>’</w:t>
      </w:r>
      <w:r w:rsidRPr="00556D69">
        <w:t>où l</w:t>
      </w:r>
      <w:r w:rsidR="00A61E6D">
        <w:t>’</w:t>
      </w:r>
      <w:r w:rsidRPr="00556D69">
        <w:t>importance de s</w:t>
      </w:r>
      <w:r w:rsidR="00A61E6D">
        <w:t>’</w:t>
      </w:r>
      <w:r w:rsidRPr="00556D69">
        <w:t>assurer que les budgets puissent rester appropriés en fonction de l</w:t>
      </w:r>
      <w:r w:rsidR="00A61E6D">
        <w:t>’</w:t>
      </w:r>
      <w:r w:rsidRPr="00556D69">
        <w:t xml:space="preserve">avancement du projet. Des exemples de budgets sont consultables sur le formulaire </w:t>
      </w:r>
      <w:r w:rsidR="004A66F4">
        <w:t>ICH-04</w:t>
      </w:r>
      <w:r w:rsidRPr="00556D69">
        <w:t>.</w:t>
      </w:r>
    </w:p>
    <w:p w14:paraId="3882AC73" w14:textId="0B572B95" w:rsidR="004325DC" w:rsidRDefault="00C10A1F" w:rsidP="00914287">
      <w:pPr>
        <w:pStyle w:val="Texte1"/>
      </w:pPr>
      <w:r w:rsidRPr="00556D69">
        <w:t>Le Secrétariat de l</w:t>
      </w:r>
      <w:r w:rsidR="00A61E6D">
        <w:t>’</w:t>
      </w:r>
      <w:r w:rsidRPr="00556D69">
        <w:t>UNESCO n</w:t>
      </w:r>
      <w:r w:rsidR="00A61E6D">
        <w:t>’</w:t>
      </w:r>
      <w:r w:rsidRPr="00556D69">
        <w:t>est pas en mesure d</w:t>
      </w:r>
      <w:r w:rsidR="00A61E6D">
        <w:t>’</w:t>
      </w:r>
      <w:r w:rsidRPr="00556D69">
        <w:t>offrir une assistance technique pour l</w:t>
      </w:r>
      <w:r w:rsidR="00A61E6D">
        <w:t>’</w:t>
      </w:r>
      <w:r w:rsidRPr="00556D69">
        <w:t>établissement de dossiers de candidature spécifiques et aucun coût associé aux frais de déplacement et aux dépenses du personnel de l</w:t>
      </w:r>
      <w:r w:rsidR="00A61E6D">
        <w:t>’</w:t>
      </w:r>
      <w:r w:rsidRPr="00556D69">
        <w:t>UNESCO ne peut être inclus dans une demande d</w:t>
      </w:r>
      <w:r w:rsidR="00A61E6D">
        <w:t>’</w:t>
      </w:r>
      <w:r w:rsidRPr="00556D69">
        <w:t>assistance.</w:t>
      </w:r>
    </w:p>
    <w:p w14:paraId="1829C78C" w14:textId="01289935" w:rsidR="004325DC" w:rsidRDefault="00BE6789" w:rsidP="00150FFB">
      <w:pPr>
        <w:pStyle w:val="Titcoul"/>
        <w:keepLines/>
      </w:pPr>
      <w:bookmarkStart w:id="58" w:name="_Toc238963340"/>
      <w:bookmarkStart w:id="59" w:name="_Toc241065225"/>
      <w:bookmarkStart w:id="60" w:name="_Toc301443415"/>
      <w:bookmarkStart w:id="61" w:name="_Toc321407058"/>
      <w:bookmarkStart w:id="62" w:name="_Toc354486682"/>
      <w:bookmarkStart w:id="63" w:name="_Toc354486988"/>
      <w:bookmarkStart w:id="64" w:name="_Toc247360307"/>
      <w:r w:rsidRPr="00556D69">
        <w:t>1</w:t>
      </w:r>
      <w:r>
        <w:t>2</w:t>
      </w:r>
      <w:r w:rsidR="00C10A1F" w:rsidRPr="00556D69">
        <w:t>.6</w:t>
      </w:r>
      <w:bookmarkEnd w:id="58"/>
      <w:bookmarkEnd w:id="59"/>
      <w:r w:rsidR="006E0048">
        <w:tab/>
      </w:r>
      <w:bookmarkStart w:id="65" w:name="_Toc238963341"/>
      <w:bookmarkStart w:id="66" w:name="_Toc241065226"/>
      <w:r w:rsidR="00C10A1F" w:rsidRPr="00556D69">
        <w:t>Aide financi</w:t>
      </w:r>
      <w:r w:rsidR="004B1D4C">
        <w:t>È</w:t>
      </w:r>
      <w:r w:rsidR="00C10A1F" w:rsidRPr="00556D69">
        <w:t xml:space="preserve">re </w:t>
      </w:r>
      <w:r w:rsidR="008C7B0E" w:rsidRPr="00556D69">
        <w:t xml:space="preserve">à </w:t>
      </w:r>
      <w:r w:rsidR="00C10A1F" w:rsidRPr="00556D69">
        <w:t xml:space="preserve">la </w:t>
      </w:r>
      <w:r w:rsidR="004B1D4C" w:rsidRPr="00556D69">
        <w:t>pr</w:t>
      </w:r>
      <w:r w:rsidR="004B1D4C">
        <w:t>É</w:t>
      </w:r>
      <w:r w:rsidR="004B1D4C" w:rsidRPr="00556D69">
        <w:t xml:space="preserve">paration </w:t>
      </w:r>
      <w:r w:rsidR="006E0048">
        <w:br/>
      </w:r>
      <w:r w:rsidR="00C10A1F" w:rsidRPr="00556D69">
        <w:t>de</w:t>
      </w:r>
      <w:r w:rsidR="00B305BD">
        <w:t xml:space="preserve"> </w:t>
      </w:r>
      <w:r w:rsidR="00C10A1F" w:rsidRPr="00556D69">
        <w:t>dossiers de candidature</w:t>
      </w:r>
      <w:bookmarkEnd w:id="60"/>
      <w:bookmarkEnd w:id="61"/>
      <w:bookmarkEnd w:id="62"/>
      <w:bookmarkEnd w:id="63"/>
      <w:bookmarkEnd w:id="64"/>
      <w:bookmarkEnd w:id="65"/>
      <w:bookmarkEnd w:id="66"/>
    </w:p>
    <w:p w14:paraId="15D9021B" w14:textId="0DE8C7F6" w:rsidR="004325DC" w:rsidRDefault="00C10A1F" w:rsidP="00914287">
      <w:pPr>
        <w:pStyle w:val="Texte1"/>
      </w:pPr>
      <w:r w:rsidRPr="00556D69">
        <w:t>Les États parties peuvent demander l</w:t>
      </w:r>
      <w:r w:rsidR="00A61E6D">
        <w:t>’</w:t>
      </w:r>
      <w:r w:rsidRPr="00556D69">
        <w:t xml:space="preserve">assistance du Fonds du PCI pour établir des candidatures à la LSU en utilisant le formulaire </w:t>
      </w:r>
      <w:r w:rsidR="004A66F4">
        <w:t>ICH-05</w:t>
      </w:r>
      <w:r w:rsidRPr="00556D69">
        <w:t xml:space="preserve"> et pour le Registre en complétant le formulaire </w:t>
      </w:r>
      <w:r w:rsidR="004A66F4">
        <w:t>ICH-06</w:t>
      </w:r>
      <w:r w:rsidRPr="00556D69">
        <w:t xml:space="preserve">. Pour ce qui est de la préparation des dossiers de candidature à la </w:t>
      </w:r>
      <w:r w:rsidR="00CC5381">
        <w:t>Liste représentative</w:t>
      </w:r>
      <w:r w:rsidRPr="00556D69">
        <w:t>, aucune assistance préparatoire n</w:t>
      </w:r>
      <w:r w:rsidR="00A61E6D">
        <w:t>’</w:t>
      </w:r>
      <w:r w:rsidRPr="00556D69">
        <w:t>est prévue.</w:t>
      </w:r>
    </w:p>
    <w:p w14:paraId="41327AC8" w14:textId="45DE0352" w:rsidR="004325DC" w:rsidRDefault="00C10A1F" w:rsidP="00914287">
      <w:pPr>
        <w:pStyle w:val="Texte1"/>
      </w:pPr>
      <w:r w:rsidRPr="00556D69">
        <w:t>Les activités qu</w:t>
      </w:r>
      <w:r w:rsidR="00A61E6D">
        <w:t>’</w:t>
      </w:r>
      <w:r w:rsidRPr="00556D69">
        <w:t>il est possible de financer grâce à l</w:t>
      </w:r>
      <w:r w:rsidR="00A61E6D">
        <w:t>’</w:t>
      </w:r>
      <w:r w:rsidRPr="00556D69">
        <w:t xml:space="preserve">assistance financière préparatoire pour les candidatures à la </w:t>
      </w:r>
      <w:r w:rsidR="00A41931" w:rsidRPr="00556D69">
        <w:t>L</w:t>
      </w:r>
      <w:r w:rsidR="00A41931">
        <w:t>iste de sauvegarde</w:t>
      </w:r>
      <w:r w:rsidR="002800D8">
        <w:t xml:space="preserve"> urgente</w:t>
      </w:r>
      <w:r w:rsidR="00A41931" w:rsidRPr="00556D69">
        <w:t xml:space="preserve"> </w:t>
      </w:r>
      <w:r w:rsidRPr="00556D69">
        <w:t>sont</w:t>
      </w:r>
      <w:r w:rsidR="00EA1FE1" w:rsidRPr="00556D69">
        <w:t> :</w:t>
      </w:r>
      <w:r w:rsidRPr="00556D69">
        <w:t xml:space="preserve"> la préparation du matériel audiovisuel requis pour le dossier de candidature</w:t>
      </w:r>
      <w:r w:rsidR="00EA1FE1" w:rsidRPr="00556D69">
        <w:t> ;</w:t>
      </w:r>
      <w:r w:rsidRPr="00556D69">
        <w:t xml:space="preserve"> la fourniture de l</w:t>
      </w:r>
      <w:r w:rsidR="00A61E6D">
        <w:t>’</w:t>
      </w:r>
      <w:r w:rsidRPr="00556D69">
        <w:t>assistance d</w:t>
      </w:r>
      <w:r w:rsidR="00A61E6D">
        <w:t>’</w:t>
      </w:r>
      <w:r w:rsidRPr="00556D69">
        <w:t xml:space="preserve">experts </w:t>
      </w:r>
      <w:r w:rsidRPr="00556D69">
        <w:lastRenderedPageBreak/>
        <w:t>ou de services de traduction</w:t>
      </w:r>
      <w:r w:rsidR="00EA1FE1" w:rsidRPr="00556D69">
        <w:t> ;</w:t>
      </w:r>
      <w:r w:rsidRPr="00556D69">
        <w:t xml:space="preserve"> et l</w:t>
      </w:r>
      <w:r w:rsidR="00A61E6D">
        <w:t>’</w:t>
      </w:r>
      <w:r w:rsidRPr="00556D69">
        <w:t>organisation de consultations locales. Les activités qu</w:t>
      </w:r>
      <w:r w:rsidR="00A61E6D">
        <w:t>’</w:t>
      </w:r>
      <w:r w:rsidRPr="00556D69">
        <w:t>il est possible de financer grâce à l</w:t>
      </w:r>
      <w:r w:rsidR="00A61E6D">
        <w:t>’</w:t>
      </w:r>
      <w:r w:rsidRPr="00556D69">
        <w:t>assistance financière préparatoire pour la sélection sur le Registre portent sur la rédaction d</w:t>
      </w:r>
      <w:r w:rsidR="00A61E6D">
        <w:t>’</w:t>
      </w:r>
      <w:r w:rsidRPr="00556D69">
        <w:t>une évaluation du projet et les coûts de traduction. Les États parties ne peuvent pas solliciter l</w:t>
      </w:r>
      <w:r w:rsidR="00A61E6D">
        <w:t>’</w:t>
      </w:r>
      <w:r w:rsidRPr="00556D69">
        <w:t>assistance préparatoire pour mettre en œuvre le projet ou le programme proposé. Dans les deux cas, aucun montant fixe n</w:t>
      </w:r>
      <w:r w:rsidR="00A61E6D">
        <w:t>’</w:t>
      </w:r>
      <w:r w:rsidRPr="00556D69">
        <w:t>est déterminé pour l</w:t>
      </w:r>
      <w:r w:rsidR="00A61E6D">
        <w:t>’</w:t>
      </w:r>
      <w:r w:rsidRPr="00556D69">
        <w:t>assistance, mais l</w:t>
      </w:r>
      <w:r w:rsidR="00A61E6D">
        <w:t>’</w:t>
      </w:r>
      <w:r w:rsidRPr="00556D69">
        <w:t xml:space="preserve">enveloppe versée à cet effet se situe normalement dans une fourchette de 5 000 à 10 000 dollars </w:t>
      </w:r>
      <w:r w:rsidR="00086C3C">
        <w:t>des États-Unis</w:t>
      </w:r>
      <w:r w:rsidRPr="00556D69">
        <w:t>.</w:t>
      </w:r>
    </w:p>
    <w:p w14:paraId="489D349B" w14:textId="69969078" w:rsidR="004325DC" w:rsidRDefault="00C10A1F" w:rsidP="00914287">
      <w:pPr>
        <w:pStyle w:val="Texte1"/>
      </w:pPr>
      <w:r w:rsidRPr="00556D69">
        <w:t>La date limite de remise des demandes d</w:t>
      </w:r>
      <w:r w:rsidR="00A61E6D">
        <w:t>’</w:t>
      </w:r>
      <w:r w:rsidRPr="00556D69">
        <w:t>assistance préparatoire est fixée au 31</w:t>
      </w:r>
      <w:r w:rsidR="00227E50">
        <w:t> </w:t>
      </w:r>
      <w:r w:rsidRPr="00556D69">
        <w:t>mars de l</w:t>
      </w:r>
      <w:r w:rsidR="00A61E6D">
        <w:t>’</w:t>
      </w:r>
      <w:r w:rsidRPr="00556D69">
        <w:t>année en cours. Les demandes d</w:t>
      </w:r>
      <w:r w:rsidR="00A61E6D">
        <w:t>’</w:t>
      </w:r>
      <w:r w:rsidRPr="00556D69">
        <w:t xml:space="preserve">assistance sont </w:t>
      </w:r>
      <w:r w:rsidR="00BF4B81">
        <w:t>examinées</w:t>
      </w:r>
      <w:r w:rsidR="00BF4B81" w:rsidRPr="00556D69">
        <w:t xml:space="preserve"> </w:t>
      </w:r>
      <w:r w:rsidR="00BF4B81">
        <w:t>dans des</w:t>
      </w:r>
      <w:r w:rsidR="00BF4B81" w:rsidRPr="00556D69">
        <w:t xml:space="preserve"> </w:t>
      </w:r>
      <w:r w:rsidRPr="00556D69">
        <w:t>délai</w:t>
      </w:r>
      <w:r w:rsidR="00BF4B81">
        <w:t>s</w:t>
      </w:r>
      <w:r w:rsidRPr="00556D69">
        <w:t xml:space="preserve"> </w:t>
      </w:r>
      <w:r w:rsidR="00BF4B81">
        <w:t xml:space="preserve">relativement </w:t>
      </w:r>
      <w:r w:rsidR="00BF4B81" w:rsidRPr="00556D69">
        <w:t xml:space="preserve">brefs </w:t>
      </w:r>
      <w:r w:rsidRPr="00556D69">
        <w:t>par le Bureau du Comité. La première date limite pour les dossiers de candidature préparés avec cette assistance est cependant établie au 31</w:t>
      </w:r>
      <w:r w:rsidR="00227E50">
        <w:t> </w:t>
      </w:r>
      <w:r w:rsidRPr="00556D69">
        <w:t>mars de l</w:t>
      </w:r>
      <w:r w:rsidR="00A61E6D">
        <w:t>’</w:t>
      </w:r>
      <w:r w:rsidRPr="00556D69">
        <w:t>année suivante, ce qui signifie qu</w:t>
      </w:r>
      <w:r w:rsidR="00A61E6D">
        <w:t>’</w:t>
      </w:r>
      <w:r w:rsidRPr="00556D69">
        <w:t>il y a au moins trente mois qui vont s</w:t>
      </w:r>
      <w:r w:rsidR="00A61E6D">
        <w:t>’</w:t>
      </w:r>
      <w:r w:rsidRPr="00556D69">
        <w:t>écouler entre la date limite de soumission de la demande d</w:t>
      </w:r>
      <w:r w:rsidR="00A61E6D">
        <w:t>’</w:t>
      </w:r>
      <w:r w:rsidRPr="00556D69">
        <w:t xml:space="preserve">assistance préparatoire et le moment où le Comité va </w:t>
      </w:r>
      <w:r w:rsidR="00BF4B81">
        <w:t>examiner</w:t>
      </w:r>
      <w:r w:rsidR="00BF4B81" w:rsidRPr="00556D69">
        <w:t xml:space="preserve"> </w:t>
      </w:r>
      <w:r w:rsidRPr="00556D69">
        <w:t>le dossier de candidature même.</w:t>
      </w:r>
    </w:p>
    <w:p w14:paraId="300BE615" w14:textId="09BAB663" w:rsidR="004325DC" w:rsidRDefault="007E03FC" w:rsidP="00B305BD">
      <w:pPr>
        <w:pStyle w:val="Titcoul"/>
      </w:pPr>
      <w:bookmarkStart w:id="67" w:name="_Toc238963342"/>
      <w:bookmarkStart w:id="68" w:name="_Toc241065227"/>
      <w:bookmarkStart w:id="69" w:name="_Toc301443416"/>
      <w:bookmarkStart w:id="70" w:name="_Toc321407059"/>
      <w:bookmarkStart w:id="71" w:name="_Toc354486683"/>
      <w:bookmarkStart w:id="72" w:name="_Toc354486989"/>
      <w:bookmarkStart w:id="73" w:name="_Toc247360308"/>
      <w:r w:rsidRPr="000151E5">
        <w:rPr>
          <w:b w:val="0"/>
          <w:caps w:val="0"/>
          <w:noProof/>
          <w:lang w:eastAsia="fr-FR"/>
        </w:rPr>
        <w:drawing>
          <wp:anchor distT="0" distB="0" distL="114300" distR="114300" simplePos="0" relativeHeight="252012032" behindDoc="0" locked="1" layoutInCell="1" allowOverlap="0" wp14:anchorId="1BCD76E6" wp14:editId="3F6DFC62">
            <wp:simplePos x="0" y="0"/>
            <wp:positionH relativeFrom="column">
              <wp:posOffset>0</wp:posOffset>
            </wp:positionH>
            <wp:positionV relativeFrom="paragraph">
              <wp:posOffset>720090</wp:posOffset>
            </wp:positionV>
            <wp:extent cx="283210" cy="358775"/>
            <wp:effectExtent l="0" t="0" r="0" b="0"/>
            <wp:wrapThrough wrapText="bothSides">
              <wp:wrapPolygon edited="0">
                <wp:start x="0" y="0"/>
                <wp:lineTo x="0" y="19880"/>
                <wp:lineTo x="19372" y="19880"/>
                <wp:lineTo x="19372" y="0"/>
                <wp:lineTo x="0" y="0"/>
              </wp:wrapPolygon>
            </wp:wrapThrough>
            <wp:docPr id="343" name="Imag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BE6789">
        <w:t>12</w:t>
      </w:r>
      <w:r w:rsidR="00581F97">
        <w:t>.7</w:t>
      </w:r>
      <w:bookmarkEnd w:id="67"/>
      <w:bookmarkEnd w:id="68"/>
      <w:r w:rsidR="006E0048">
        <w:tab/>
      </w:r>
      <w:bookmarkStart w:id="74" w:name="_Toc238963343"/>
      <w:bookmarkStart w:id="75" w:name="_Toc241065228"/>
      <w:r w:rsidR="00C10A1F" w:rsidRPr="00556D69">
        <w:t>Aide financi</w:t>
      </w:r>
      <w:r w:rsidR="000800C0">
        <w:t>È</w:t>
      </w:r>
      <w:r w:rsidR="00C10A1F" w:rsidRPr="00556D69">
        <w:t>re pour d</w:t>
      </w:r>
      <w:r w:rsidR="00A61E6D">
        <w:t>’</w:t>
      </w:r>
      <w:r w:rsidR="00C10A1F" w:rsidRPr="00556D69">
        <w:t>autres projets</w:t>
      </w:r>
      <w:bookmarkEnd w:id="69"/>
      <w:bookmarkEnd w:id="70"/>
      <w:bookmarkEnd w:id="71"/>
      <w:bookmarkEnd w:id="72"/>
      <w:bookmarkEnd w:id="73"/>
      <w:bookmarkEnd w:id="74"/>
      <w:bookmarkEnd w:id="75"/>
    </w:p>
    <w:p w14:paraId="538685AD" w14:textId="38F0D4D3" w:rsidR="004325DC" w:rsidRDefault="00C10A1F" w:rsidP="00914287">
      <w:pPr>
        <w:pStyle w:val="Texte1"/>
      </w:pPr>
      <w:r w:rsidRPr="00556D69">
        <w:t xml:space="preserve">Comme mentionné dans </w:t>
      </w:r>
      <w:r w:rsidR="007729B5">
        <w:t xml:space="preserve">le </w:t>
      </w:r>
      <w:r w:rsidR="00646D3D">
        <w:t>Texte du participant</w:t>
      </w:r>
      <w:r w:rsidR="007729B5">
        <w:t xml:space="preserve"> 12.5</w:t>
      </w:r>
      <w:r w:rsidRPr="00556D69">
        <w:t xml:space="preserve"> ci-dessus, une aide financière ordinaire peut être octroyée pour diverses activités au titre de la Convention, y compris la sauvegarde, la préparation d</w:t>
      </w:r>
      <w:r w:rsidR="00A61E6D">
        <w:t>’</w:t>
      </w:r>
      <w:r w:rsidRPr="00556D69">
        <w:t>inventaires et le renforcement des capacités.</w:t>
      </w:r>
      <w:r w:rsidRPr="00556D69">
        <w:rPr>
          <w:kern w:val="28"/>
        </w:rPr>
        <w:t xml:space="preserve"> Les États parties peuvent, par exemple, demander une aide financière pour des projets de sauvegarde contenus dans des candidatures proposées pour inscription à la </w:t>
      </w:r>
      <w:r w:rsidR="00CC5381">
        <w:rPr>
          <w:kern w:val="28"/>
        </w:rPr>
        <w:t xml:space="preserve">Liste de sauvegarde </w:t>
      </w:r>
      <w:r w:rsidR="002800D8">
        <w:rPr>
          <w:kern w:val="28"/>
        </w:rPr>
        <w:t>urgente</w:t>
      </w:r>
      <w:r w:rsidRPr="00556D69">
        <w:rPr>
          <w:kern w:val="28"/>
        </w:rPr>
        <w:t xml:space="preserve"> </w:t>
      </w:r>
      <w:r w:rsidR="00BB70F2">
        <w:rPr>
          <w:kern w:val="28"/>
        </w:rPr>
        <w:t>– </w:t>
      </w:r>
      <w:r w:rsidRPr="00556D69">
        <w:rPr>
          <w:kern w:val="28"/>
        </w:rPr>
        <w:t>ces demandes ont une haute priorité (</w:t>
      </w:r>
      <w:r w:rsidR="00461004" w:rsidRPr="00556D69">
        <w:rPr>
          <w:kern w:val="28"/>
        </w:rPr>
        <w:t>DO </w:t>
      </w:r>
      <w:r w:rsidRPr="00556D69">
        <w:rPr>
          <w:kern w:val="28"/>
        </w:rPr>
        <w:t>9(a)). Un financement peut, bien sûr, être aussi demandé pour la sauvegarde d</w:t>
      </w:r>
      <w:r w:rsidR="00A61E6D">
        <w:rPr>
          <w:kern w:val="28"/>
        </w:rPr>
        <w:t>’</w:t>
      </w:r>
      <w:r w:rsidRPr="00556D69">
        <w:rPr>
          <w:kern w:val="28"/>
        </w:rPr>
        <w:t>éléments du PCI qui nécessitent une telle mesure et qui ne figurent pas sur une Liste de la Convention (</w:t>
      </w:r>
      <w:r w:rsidR="00461004" w:rsidRPr="00556D69">
        <w:rPr>
          <w:kern w:val="28"/>
        </w:rPr>
        <w:t>DO </w:t>
      </w:r>
      <w:r w:rsidRPr="00556D69">
        <w:rPr>
          <w:kern w:val="28"/>
        </w:rPr>
        <w:t xml:space="preserve">9(c)). Les mesures de sauvegarde appliquées à des éléments inscrits sur la </w:t>
      </w:r>
      <w:r w:rsidR="00CC5381">
        <w:rPr>
          <w:kern w:val="28"/>
        </w:rPr>
        <w:t>Liste représentative</w:t>
      </w:r>
      <w:r w:rsidRPr="00556D69">
        <w:rPr>
          <w:kern w:val="28"/>
        </w:rPr>
        <w:t xml:space="preserve"> ne sont pas spécialement prises en considération dans le cadre de l</w:t>
      </w:r>
      <w:r w:rsidR="00A61E6D">
        <w:rPr>
          <w:kern w:val="28"/>
        </w:rPr>
        <w:t>’</w:t>
      </w:r>
      <w:r w:rsidRPr="00556D69">
        <w:rPr>
          <w:kern w:val="28"/>
        </w:rPr>
        <w:t>assistance internationale, puisque ces éléments sont censés être viables et en bonne condition.</w:t>
      </w:r>
    </w:p>
    <w:p w14:paraId="6AC313B7" w14:textId="0A216664" w:rsidR="004325DC" w:rsidRDefault="00C10A1F" w:rsidP="00150FFB">
      <w:pPr>
        <w:pStyle w:val="Heading4"/>
      </w:pPr>
      <w:bookmarkStart w:id="76" w:name="_Toc247360309"/>
      <w:r w:rsidRPr="00556D69">
        <w:t>Trois catégories de demandes d</w:t>
      </w:r>
      <w:r w:rsidR="00A61E6D">
        <w:t>’</w:t>
      </w:r>
      <w:r w:rsidRPr="00556D69">
        <w:t>assistance</w:t>
      </w:r>
      <w:bookmarkEnd w:id="76"/>
    </w:p>
    <w:p w14:paraId="58D83376" w14:textId="0395A442" w:rsidR="004325DC" w:rsidRDefault="00C10A1F" w:rsidP="00914287">
      <w:pPr>
        <w:pStyle w:val="Texte1"/>
      </w:pPr>
      <w:r w:rsidRPr="00556D69">
        <w:t>Les demandes d</w:t>
      </w:r>
      <w:r w:rsidR="00A61E6D">
        <w:t>’</w:t>
      </w:r>
      <w:r w:rsidRPr="00556D69">
        <w:t>assistance sont traitées différemment, en fonction de la somme requise et selon qu</w:t>
      </w:r>
      <w:r w:rsidR="00A61E6D">
        <w:t>’</w:t>
      </w:r>
      <w:r w:rsidRPr="00556D69">
        <w:t>il s</w:t>
      </w:r>
      <w:r w:rsidR="00A61E6D">
        <w:t>’</w:t>
      </w:r>
      <w:r w:rsidRPr="00556D69">
        <w:t>agit d</w:t>
      </w:r>
      <w:r w:rsidR="00A61E6D">
        <w:t>’</w:t>
      </w:r>
      <w:r w:rsidRPr="00556D69">
        <w:t>une assistance régulière ou d</w:t>
      </w:r>
      <w:r w:rsidR="00A61E6D">
        <w:t>’</w:t>
      </w:r>
      <w:r w:rsidRPr="00556D69">
        <w:t>urgence. Les demandes se divisent en trois catégories</w:t>
      </w:r>
      <w:r w:rsidR="00EA1FE1" w:rsidRPr="00556D69">
        <w:t> :</w:t>
      </w:r>
    </w:p>
    <w:p w14:paraId="088AFC92" w14:textId="720A016C" w:rsidR="006C3387" w:rsidRDefault="00C10A1F" w:rsidP="00150FFB">
      <w:pPr>
        <w:pStyle w:val="Enutiret"/>
      </w:pPr>
      <w:r w:rsidRPr="00556D69">
        <w:t>l</w:t>
      </w:r>
      <w:r w:rsidR="00A61E6D">
        <w:t>’</w:t>
      </w:r>
      <w:r w:rsidRPr="00556D69">
        <w:t xml:space="preserve">assistance </w:t>
      </w:r>
      <w:r w:rsidR="00BF4B81">
        <w:t>ordinaire</w:t>
      </w:r>
      <w:r w:rsidR="00BF4B81" w:rsidRPr="00556D69">
        <w:t xml:space="preserve"> </w:t>
      </w:r>
      <w:r w:rsidR="00BF4B81">
        <w:t>jusqu</w:t>
      </w:r>
      <w:r w:rsidR="00A61E6D">
        <w:t>’</w:t>
      </w:r>
      <w:r w:rsidR="00BF4B81">
        <w:t>à</w:t>
      </w:r>
      <w:r w:rsidRPr="00556D69">
        <w:t xml:space="preserve"> 25 000</w:t>
      </w:r>
      <w:r w:rsidR="00227E50">
        <w:t> </w:t>
      </w:r>
      <w:r w:rsidRPr="00556D69">
        <w:t xml:space="preserve">dollars </w:t>
      </w:r>
      <w:r w:rsidR="00BF4B81">
        <w:t>des États-Unis</w:t>
      </w:r>
      <w:r w:rsidR="00EA1FE1" w:rsidRPr="00556D69">
        <w:t> ;</w:t>
      </w:r>
    </w:p>
    <w:p w14:paraId="57081008" w14:textId="04E59150" w:rsidR="006C3387" w:rsidRDefault="00C10A1F" w:rsidP="00150FFB">
      <w:pPr>
        <w:pStyle w:val="Enutiret"/>
      </w:pPr>
      <w:r w:rsidRPr="00556D69">
        <w:t>l</w:t>
      </w:r>
      <w:r w:rsidR="00A61E6D">
        <w:t>’</w:t>
      </w:r>
      <w:r w:rsidRPr="00556D69">
        <w:t xml:space="preserve">assistance </w:t>
      </w:r>
      <w:r w:rsidR="00BF4B81">
        <w:t>ordinaire</w:t>
      </w:r>
      <w:r w:rsidR="00BF4B81" w:rsidRPr="00556D69">
        <w:t xml:space="preserve"> </w:t>
      </w:r>
      <w:r w:rsidR="00BF4B81">
        <w:t>supérieure à</w:t>
      </w:r>
      <w:r w:rsidRPr="00556D69">
        <w:t xml:space="preserve"> 25 000</w:t>
      </w:r>
      <w:r w:rsidR="00227E50">
        <w:t> </w:t>
      </w:r>
      <w:r w:rsidRPr="00556D69">
        <w:t xml:space="preserve">dollars </w:t>
      </w:r>
      <w:r w:rsidR="00BF4B81">
        <w:t>des États-Unis</w:t>
      </w:r>
      <w:r w:rsidR="00EA1FE1" w:rsidRPr="00556D69">
        <w:t> ;</w:t>
      </w:r>
      <w:r w:rsidRPr="00556D69">
        <w:t xml:space="preserve"> et</w:t>
      </w:r>
    </w:p>
    <w:p w14:paraId="6B5BD613" w14:textId="1B10D71F" w:rsidR="006C3387" w:rsidRDefault="00C10A1F" w:rsidP="00150FFB">
      <w:pPr>
        <w:pStyle w:val="Enutiret"/>
      </w:pPr>
      <w:r w:rsidRPr="00556D69">
        <w:t>l</w:t>
      </w:r>
      <w:r w:rsidR="00A61E6D">
        <w:t>’</w:t>
      </w:r>
      <w:r w:rsidRPr="00556D69">
        <w:t>assistance d</w:t>
      </w:r>
      <w:r w:rsidR="00A61E6D">
        <w:t>’</w:t>
      </w:r>
      <w:r w:rsidRPr="00556D69">
        <w:t>urgence (quel qu</w:t>
      </w:r>
      <w:r w:rsidR="00A61E6D">
        <w:t>’</w:t>
      </w:r>
      <w:r w:rsidRPr="00556D69">
        <w:t>en soit le montant).</w:t>
      </w:r>
    </w:p>
    <w:p w14:paraId="45D528D9" w14:textId="701974DC" w:rsidR="004325DC" w:rsidRDefault="00C10A1F" w:rsidP="00914287">
      <w:pPr>
        <w:pStyle w:val="Texte1"/>
      </w:pPr>
      <w:r w:rsidRPr="00556D69">
        <w:t>Ces catégories sont soumises à différents délais et différentes procédures d</w:t>
      </w:r>
      <w:r w:rsidR="00A61E6D">
        <w:t>’</w:t>
      </w:r>
      <w:r w:rsidRPr="00556D69">
        <w:t>évaluation.</w:t>
      </w:r>
    </w:p>
    <w:p w14:paraId="1D8CDA03" w14:textId="77777777" w:rsidR="00C10A1F" w:rsidRPr="00556D69" w:rsidRDefault="00C10A1F">
      <w:pPr>
        <w:pStyle w:val="Heading4"/>
      </w:pPr>
      <w:bookmarkStart w:id="77" w:name="_Toc247360310"/>
      <w:r w:rsidRPr="00556D69">
        <w:t>Formulaires et dates limites</w:t>
      </w:r>
      <w:bookmarkEnd w:id="77"/>
    </w:p>
    <w:p w14:paraId="3F945C03" w14:textId="1BA50965" w:rsidR="004325DC" w:rsidRDefault="00C10A1F" w:rsidP="00914287">
      <w:pPr>
        <w:pStyle w:val="Texte1"/>
      </w:pPr>
      <w:r w:rsidRPr="00556D69">
        <w:t xml:space="preserve">Le formulaire </w:t>
      </w:r>
      <w:r w:rsidR="004A66F4">
        <w:t>ICH-04</w:t>
      </w:r>
      <w:r w:rsidRPr="00556D69">
        <w:t xml:space="preserve"> est utilisé pour solliciter une assistance internationale pour toutes les activités autres que la préparation d</w:t>
      </w:r>
      <w:r w:rsidR="00A61E6D">
        <w:t>’</w:t>
      </w:r>
      <w:r w:rsidRPr="00556D69">
        <w:t>un dossier de candidature, donc les trois catégories de demandes susmentionnées utilisent ce formulaire.</w:t>
      </w:r>
    </w:p>
    <w:p w14:paraId="399ABE66" w14:textId="6FEF3D68" w:rsidR="004325DC" w:rsidRDefault="00C10A1F" w:rsidP="00914287">
      <w:pPr>
        <w:pStyle w:val="Texte1"/>
      </w:pPr>
      <w:r w:rsidRPr="00556D69">
        <w:lastRenderedPageBreak/>
        <w:t>Les États parties sont priés de soumettre leurs demandes d</w:t>
      </w:r>
      <w:r w:rsidR="00A61E6D">
        <w:t>’</w:t>
      </w:r>
      <w:r w:rsidRPr="00556D69">
        <w:t>assistance internationale régulières d</w:t>
      </w:r>
      <w:r w:rsidR="00A61E6D">
        <w:t>’</w:t>
      </w:r>
      <w:r w:rsidRPr="00556D69">
        <w:t>un montant supérieur à 25 000</w:t>
      </w:r>
      <w:r w:rsidR="00227E50">
        <w:t> </w:t>
      </w:r>
      <w:r w:rsidRPr="00556D69">
        <w:t xml:space="preserve">dollars </w:t>
      </w:r>
      <w:r w:rsidR="00BF4B81">
        <w:t>des États-Unis</w:t>
      </w:r>
      <w:r w:rsidRPr="00556D69">
        <w:t xml:space="preserve"> au Secrétariat au plus tard le 31</w:t>
      </w:r>
      <w:r w:rsidR="00227E50">
        <w:t> </w:t>
      </w:r>
      <w:r w:rsidRPr="00556D69">
        <w:t>mars, la même date limite que pour les deux types d</w:t>
      </w:r>
      <w:r w:rsidR="00A61E6D">
        <w:t>’</w:t>
      </w:r>
      <w:r w:rsidRPr="00556D69">
        <w:t>assistance préparatoire. Les autres types de demandes, à savoir les demandes d</w:t>
      </w:r>
      <w:r w:rsidR="00A61E6D">
        <w:t>’</w:t>
      </w:r>
      <w:r w:rsidRPr="00556D69">
        <w:t>urgence, quel que soit leur montant, et les autres demandes d</w:t>
      </w:r>
      <w:r w:rsidR="00A61E6D">
        <w:t>’</w:t>
      </w:r>
      <w:r w:rsidRPr="00556D69">
        <w:t xml:space="preserve">assistance non préparatoire </w:t>
      </w:r>
      <w:r w:rsidR="00BF4B81">
        <w:t>jusqu</w:t>
      </w:r>
      <w:r w:rsidR="00A61E6D">
        <w:t>’</w:t>
      </w:r>
      <w:r w:rsidR="00BF4B81">
        <w:t xml:space="preserve">à </w:t>
      </w:r>
      <w:r w:rsidRPr="00556D69">
        <w:t>à 25 000</w:t>
      </w:r>
      <w:r w:rsidR="00227E50">
        <w:t> </w:t>
      </w:r>
      <w:r w:rsidRPr="00556D69">
        <w:t xml:space="preserve">dollars </w:t>
      </w:r>
      <w:r w:rsidR="00BF4B81">
        <w:t>des États-Unis</w:t>
      </w:r>
      <w:r w:rsidRPr="00556D69">
        <w:t>, peuvent être soumises à n</w:t>
      </w:r>
      <w:r w:rsidR="00A61E6D">
        <w:t>’</w:t>
      </w:r>
      <w:r w:rsidRPr="00556D69">
        <w:t>importe quel moment (</w:t>
      </w:r>
      <w:r w:rsidR="00461004" w:rsidRPr="00556D69">
        <w:t>DO </w:t>
      </w:r>
      <w:r w:rsidRPr="00556D69">
        <w:t>19</w:t>
      </w:r>
      <w:r w:rsidR="00BB70F2">
        <w:t>-</w:t>
      </w:r>
      <w:r w:rsidRPr="00556D69">
        <w:t xml:space="preserve">24). </w:t>
      </w:r>
    </w:p>
    <w:p w14:paraId="00872AB2" w14:textId="77777777" w:rsidR="00C10A1F" w:rsidRPr="00556D69" w:rsidRDefault="00C10A1F">
      <w:pPr>
        <w:pStyle w:val="Heading4"/>
      </w:pPr>
      <w:bookmarkStart w:id="78" w:name="_Toc247360311"/>
      <w:r w:rsidRPr="00556D69">
        <w:t>Examen des demandes</w:t>
      </w:r>
      <w:bookmarkEnd w:id="78"/>
    </w:p>
    <w:p w14:paraId="5C7DA7C2" w14:textId="241C264E" w:rsidR="004325DC" w:rsidRDefault="00C10A1F" w:rsidP="00914287">
      <w:pPr>
        <w:pStyle w:val="Texte1"/>
      </w:pPr>
      <w:r w:rsidRPr="00556D69">
        <w:t xml:space="preserve">Toutes les demandes </w:t>
      </w:r>
      <w:r w:rsidR="00BF4B81">
        <w:t>jusqu</w:t>
      </w:r>
      <w:r w:rsidR="00A61E6D">
        <w:t>’</w:t>
      </w:r>
      <w:r w:rsidRPr="00556D69">
        <w:t>à 25 000</w:t>
      </w:r>
      <w:r w:rsidR="00227E50">
        <w:t> </w:t>
      </w:r>
      <w:r w:rsidRPr="00556D69">
        <w:t xml:space="preserve">dollars </w:t>
      </w:r>
      <w:r w:rsidR="00BF4B81">
        <w:t>des États-Unis</w:t>
      </w:r>
      <w:r w:rsidRPr="00556D69">
        <w:t xml:space="preserve"> et les demandes d</w:t>
      </w:r>
      <w:r w:rsidR="00A61E6D">
        <w:t>’</w:t>
      </w:r>
      <w:r w:rsidRPr="00556D69">
        <w:t xml:space="preserve">urgence seront examinées et le résultat décidé par le Bureau du Comité. Si le Comité se réunit </w:t>
      </w:r>
      <w:r w:rsidR="00BB70F2">
        <w:t>– </w:t>
      </w:r>
      <w:r w:rsidRPr="00556D69">
        <w:t>en principe</w:t>
      </w:r>
      <w:r w:rsidR="00BB70F2">
        <w:t> –</w:t>
      </w:r>
      <w:r w:rsidRPr="00556D69">
        <w:t xml:space="preserve"> une fois par an, son Bureau se réunit lui aussi plus fréquemment entre les sessions du Comité. Par conséquent, le processus </w:t>
      </w:r>
      <w:r w:rsidR="00BF4B81">
        <w:t>d</w:t>
      </w:r>
      <w:r w:rsidR="00A61E6D">
        <w:t>’</w:t>
      </w:r>
      <w:r w:rsidR="00BF4B81">
        <w:t>examen</w:t>
      </w:r>
      <w:r w:rsidR="00BF4B81" w:rsidRPr="00556D69">
        <w:t xml:space="preserve"> </w:t>
      </w:r>
      <w:r w:rsidRPr="00556D69">
        <w:t>des demandes d</w:t>
      </w:r>
      <w:r w:rsidR="00A61E6D">
        <w:t>’</w:t>
      </w:r>
      <w:r w:rsidRPr="00556D69">
        <w:t>urgence et d</w:t>
      </w:r>
      <w:r w:rsidR="00A61E6D">
        <w:t>’</w:t>
      </w:r>
      <w:r w:rsidRPr="00556D69">
        <w:t xml:space="preserve">assistance préparatoire, ainsi que celui des demandes </w:t>
      </w:r>
      <w:r w:rsidR="00BF4B81">
        <w:t>jusqu</w:t>
      </w:r>
      <w:r w:rsidR="00A61E6D">
        <w:t>’</w:t>
      </w:r>
      <w:r w:rsidR="00BF4B81">
        <w:t>à</w:t>
      </w:r>
      <w:r w:rsidRPr="00556D69">
        <w:t xml:space="preserve"> 25 000</w:t>
      </w:r>
      <w:r w:rsidR="00227E50">
        <w:t> </w:t>
      </w:r>
      <w:r w:rsidRPr="00556D69">
        <w:t xml:space="preserve">dollars </w:t>
      </w:r>
      <w:r w:rsidR="00BF4B81">
        <w:t>des États-Unis</w:t>
      </w:r>
      <w:r w:rsidRPr="00556D69">
        <w:t xml:space="preserve">, est </w:t>
      </w:r>
      <w:r w:rsidR="00BF4B81">
        <w:t>en principe</w:t>
      </w:r>
      <w:r w:rsidR="00BF4B81" w:rsidRPr="00556D69">
        <w:t xml:space="preserve"> </w:t>
      </w:r>
      <w:r w:rsidRPr="00556D69">
        <w:t>plus court que le processus d</w:t>
      </w:r>
      <w:r w:rsidR="00A61E6D">
        <w:t>’</w:t>
      </w:r>
      <w:r w:rsidRPr="00556D69">
        <w:t>évaluation des demandes supérieures à 25 000</w:t>
      </w:r>
      <w:r w:rsidR="00227E50">
        <w:t> </w:t>
      </w:r>
      <w:r w:rsidRPr="00556D69">
        <w:t xml:space="preserve">dollars </w:t>
      </w:r>
      <w:r w:rsidR="00BF4B81">
        <w:t>des États-Unis</w:t>
      </w:r>
      <w:r w:rsidRPr="00556D69">
        <w:t xml:space="preserve"> (qui dure environ dix-huit mois).</w:t>
      </w:r>
    </w:p>
    <w:p w14:paraId="5B99A70D" w14:textId="19742604" w:rsidR="004325DC" w:rsidRDefault="00C10A1F" w:rsidP="00914287">
      <w:pPr>
        <w:pStyle w:val="Texte1"/>
      </w:pPr>
      <w:r w:rsidRPr="00556D69">
        <w:t>Les demandes de plus de 25 000</w:t>
      </w:r>
      <w:r w:rsidR="00227E50">
        <w:t> </w:t>
      </w:r>
      <w:r w:rsidRPr="00556D69">
        <w:t xml:space="preserve">dollars </w:t>
      </w:r>
      <w:r w:rsidR="00BF4B81">
        <w:t>des États-Unis</w:t>
      </w:r>
      <w:r w:rsidRPr="00556D69">
        <w:t xml:space="preserve"> sont </w:t>
      </w:r>
      <w:r w:rsidR="00BF4B81">
        <w:t>évaluées</w:t>
      </w:r>
      <w:r w:rsidR="00BF4B81" w:rsidRPr="00556D69">
        <w:t xml:space="preserve"> </w:t>
      </w:r>
      <w:r w:rsidRPr="00556D69">
        <w:t>par l</w:t>
      </w:r>
      <w:r w:rsidR="00A61E6D">
        <w:t>’</w:t>
      </w:r>
      <w:r w:rsidRPr="00556D69">
        <w:t xml:space="preserve">Organe consultatif (établi chaque année par le Comité et qui </w:t>
      </w:r>
      <w:r w:rsidR="00BF4B81">
        <w:t>évalue</w:t>
      </w:r>
      <w:r w:rsidR="00BF4B81" w:rsidRPr="00556D69">
        <w:t xml:space="preserve"> </w:t>
      </w:r>
      <w:r w:rsidRPr="00556D69">
        <w:t xml:space="preserve">aussi les candidatures à la </w:t>
      </w:r>
      <w:r w:rsidR="00CC5381">
        <w:t xml:space="preserve">Liste de sauvegarde </w:t>
      </w:r>
      <w:r w:rsidR="002800D8">
        <w:t>urgente</w:t>
      </w:r>
      <w:r w:rsidRPr="00556D69">
        <w:t xml:space="preserve"> et </w:t>
      </w:r>
      <w:r w:rsidR="00BF4B81">
        <w:t>les propositions pour</w:t>
      </w:r>
      <w:r w:rsidR="00BF4B81" w:rsidRPr="00556D69">
        <w:t xml:space="preserve"> </w:t>
      </w:r>
      <w:r w:rsidRPr="00556D69">
        <w:t xml:space="preserve">Registre), avant </w:t>
      </w:r>
      <w:r w:rsidR="00BF4B81">
        <w:t>examen</w:t>
      </w:r>
      <w:r w:rsidR="00BF4B81" w:rsidRPr="00556D69">
        <w:t xml:space="preserve"> </w:t>
      </w:r>
      <w:r w:rsidRPr="00556D69">
        <w:t xml:space="preserve">et décision </w:t>
      </w:r>
      <w:r w:rsidR="00BF4B81" w:rsidRPr="00556D69">
        <w:t>fina</w:t>
      </w:r>
      <w:r w:rsidR="00BF4B81">
        <w:t>ux</w:t>
      </w:r>
      <w:r w:rsidR="00BF4B81" w:rsidRPr="00556D69">
        <w:t xml:space="preserve"> </w:t>
      </w:r>
      <w:r w:rsidRPr="00556D69">
        <w:t>par le Comité. Après la date limite du 31</w:t>
      </w:r>
      <w:r w:rsidR="00227E50">
        <w:t> </w:t>
      </w:r>
      <w:r w:rsidRPr="00556D69">
        <w:t>mars, l</w:t>
      </w:r>
      <w:r w:rsidR="00A61E6D">
        <w:t>’</w:t>
      </w:r>
      <w:r w:rsidRPr="00556D69">
        <w:t>ensemble de ce processus s</w:t>
      </w:r>
      <w:r w:rsidR="00A61E6D">
        <w:t>’</w:t>
      </w:r>
      <w:r w:rsidRPr="00556D69">
        <w:t>étale à peu près sur dix-huit mois. Après soumission, le Secrétariat peut demander s</w:t>
      </w:r>
      <w:r w:rsidR="00A61E6D">
        <w:t>’</w:t>
      </w:r>
      <w:r w:rsidRPr="00556D69">
        <w:t>il y a lieu un complément d</w:t>
      </w:r>
      <w:r w:rsidR="00A61E6D">
        <w:t>’</w:t>
      </w:r>
      <w:r w:rsidRPr="00556D69">
        <w:t>information aux États parties concernés. En novembre de cette première année du processus, les demandes sont soumises à l</w:t>
      </w:r>
      <w:r w:rsidR="00A61E6D">
        <w:t>’</w:t>
      </w:r>
      <w:r w:rsidRPr="00556D69">
        <w:t xml:space="preserve">Organe consultatif pour </w:t>
      </w:r>
      <w:r w:rsidR="00BF4B81">
        <w:t>évaluation</w:t>
      </w:r>
      <w:r w:rsidRPr="00556D69">
        <w:t>, et c</w:t>
      </w:r>
      <w:r w:rsidR="00A61E6D">
        <w:t>’</w:t>
      </w:r>
      <w:r w:rsidRPr="00556D69">
        <w:t>est seulement l</w:t>
      </w:r>
      <w:r w:rsidR="00A61E6D">
        <w:t>’</w:t>
      </w:r>
      <w:r w:rsidRPr="00556D69">
        <w:t xml:space="preserve">année suivante que le Comité peut </w:t>
      </w:r>
      <w:r w:rsidR="00BF4B81">
        <w:t>examiner</w:t>
      </w:r>
      <w:r w:rsidR="00BF4B81" w:rsidRPr="00556D69">
        <w:t xml:space="preserve"> </w:t>
      </w:r>
      <w:r w:rsidRPr="00556D69">
        <w:t>la demande et prendre une décision positive ou négative (</w:t>
      </w:r>
      <w:r w:rsidR="00461004" w:rsidRPr="00556D69">
        <w:t>DO </w:t>
      </w:r>
      <w:r w:rsidRPr="00556D69">
        <w:t>26).</w:t>
      </w:r>
    </w:p>
    <w:p w14:paraId="30AA8068" w14:textId="17E33562" w:rsidR="004325DC" w:rsidRDefault="00C10A1F" w:rsidP="00150FFB">
      <w:pPr>
        <w:pStyle w:val="Texte1"/>
        <w:rPr>
          <w:b/>
          <w:bCs/>
          <w:color w:val="000000"/>
        </w:rPr>
      </w:pPr>
      <w:r w:rsidRPr="00556D69">
        <w:t>Pour les dates limites et les procédures relatives aux demandes d</w:t>
      </w:r>
      <w:r w:rsidR="00A61E6D">
        <w:t>’</w:t>
      </w:r>
      <w:r w:rsidRPr="00556D69">
        <w:t xml:space="preserve">assistance internationale, voir les </w:t>
      </w:r>
      <w:r w:rsidR="00461004" w:rsidRPr="00556D69">
        <w:t>DO </w:t>
      </w:r>
      <w:r w:rsidRPr="00556D69">
        <w:t>54 et 55.</w:t>
      </w:r>
    </w:p>
    <w:p w14:paraId="3ED68C09" w14:textId="491C1D43" w:rsidR="004325DC" w:rsidRDefault="00BE6789" w:rsidP="00B305BD">
      <w:pPr>
        <w:pStyle w:val="Titcoul"/>
      </w:pPr>
      <w:bookmarkStart w:id="79" w:name="_Toc238963344"/>
      <w:bookmarkStart w:id="80" w:name="_Toc241065229"/>
      <w:bookmarkStart w:id="81" w:name="_Toc301443417"/>
      <w:bookmarkStart w:id="82" w:name="_Toc321407060"/>
      <w:bookmarkStart w:id="83" w:name="_Toc354486684"/>
      <w:bookmarkStart w:id="84" w:name="_Toc354486990"/>
      <w:bookmarkStart w:id="85" w:name="_Toc247360312"/>
      <w:r w:rsidRPr="00556D69">
        <w:t>1</w:t>
      </w:r>
      <w:r>
        <w:t>2</w:t>
      </w:r>
      <w:r w:rsidR="00C10A1F" w:rsidRPr="00556D69">
        <w:t>.8</w:t>
      </w:r>
      <w:bookmarkEnd w:id="79"/>
      <w:bookmarkEnd w:id="80"/>
      <w:r w:rsidR="006E0048">
        <w:tab/>
      </w:r>
      <w:bookmarkStart w:id="86" w:name="_Toc238963345"/>
      <w:bookmarkStart w:id="87" w:name="_Toc241065230"/>
      <w:r w:rsidR="00C10A1F" w:rsidRPr="00556D69">
        <w:t>Crit</w:t>
      </w:r>
      <w:r w:rsidR="000800C0">
        <w:t>È</w:t>
      </w:r>
      <w:r w:rsidR="00C10A1F" w:rsidRPr="00556D69">
        <w:t>res d</w:t>
      </w:r>
      <w:r w:rsidR="00A61E6D">
        <w:t>’</w:t>
      </w:r>
      <w:r w:rsidR="000800C0">
        <w:t>É</w:t>
      </w:r>
      <w:r w:rsidR="00C10A1F" w:rsidRPr="00556D69">
        <w:t xml:space="preserve">valuation pour des demandes </w:t>
      </w:r>
      <w:r w:rsidR="005F2FEC">
        <w:br/>
      </w:r>
      <w:r w:rsidR="00C10A1F" w:rsidRPr="00556D69">
        <w:t>d</w:t>
      </w:r>
      <w:r w:rsidR="00A61E6D">
        <w:t>’</w:t>
      </w:r>
      <w:r w:rsidR="00C10A1F" w:rsidRPr="00556D69">
        <w:t>assistance internationale ordinaires</w:t>
      </w:r>
      <w:bookmarkEnd w:id="81"/>
      <w:bookmarkEnd w:id="82"/>
      <w:bookmarkEnd w:id="83"/>
      <w:bookmarkEnd w:id="84"/>
      <w:bookmarkEnd w:id="85"/>
      <w:bookmarkEnd w:id="86"/>
      <w:bookmarkEnd w:id="87"/>
    </w:p>
    <w:p w14:paraId="47C70957" w14:textId="569B659C" w:rsidR="004325DC" w:rsidRDefault="00C10A1F" w:rsidP="00914287">
      <w:pPr>
        <w:pStyle w:val="Texte1"/>
      </w:pPr>
      <w:r w:rsidRPr="00556D69">
        <w:t>Les critères d</w:t>
      </w:r>
      <w:r w:rsidR="00A61E6D">
        <w:t>’</w:t>
      </w:r>
      <w:r w:rsidRPr="00556D69">
        <w:t xml:space="preserve">évaluation sont les suivants (consulter la </w:t>
      </w:r>
      <w:r w:rsidR="00461004" w:rsidRPr="00556D69">
        <w:t>DO </w:t>
      </w:r>
      <w:r w:rsidRPr="00556D69">
        <w:t>12 pour avoir la liste complète)</w:t>
      </w:r>
      <w:r w:rsidR="00EA1FE1" w:rsidRPr="00556D69">
        <w:t> :</w:t>
      </w:r>
    </w:p>
    <w:p w14:paraId="39BE20CD" w14:textId="6F027508" w:rsidR="004325DC" w:rsidRDefault="00C10A1F" w:rsidP="00914287">
      <w:pPr>
        <w:pStyle w:val="Txtpucegras"/>
      </w:pPr>
      <w:r w:rsidRPr="00556D69">
        <w:t>Les communautés, groupes et individus concernés ont participé à l</w:t>
      </w:r>
      <w:r w:rsidR="00A61E6D">
        <w:t>’</w:t>
      </w:r>
      <w:r w:rsidRPr="00556D69">
        <w:t>élaboration de la demande et seront impliqués dans la mise en œuvre ou la gestion de l</w:t>
      </w:r>
      <w:r w:rsidR="00A61E6D">
        <w:t>’</w:t>
      </w:r>
      <w:r w:rsidRPr="00556D69">
        <w:t>activité pour laquelle un financement est demandé, le cas échéant.</w:t>
      </w:r>
    </w:p>
    <w:p w14:paraId="4DFD3C47" w14:textId="77777777" w:rsidR="004325DC" w:rsidRDefault="00C10A1F" w:rsidP="00914287">
      <w:pPr>
        <w:pStyle w:val="Txtpucegras"/>
      </w:pPr>
      <w:r w:rsidRPr="00556D69">
        <w:t>Le montant demandé est approprié.</w:t>
      </w:r>
    </w:p>
    <w:p w14:paraId="06FE478A" w14:textId="77777777" w:rsidR="004325DC" w:rsidRDefault="00C10A1F" w:rsidP="00914287">
      <w:pPr>
        <w:pStyle w:val="Txtpucegras"/>
      </w:pPr>
      <w:r w:rsidRPr="00556D69">
        <w:t>Les activités proposées sont bien conçues et réalisables.</w:t>
      </w:r>
    </w:p>
    <w:p w14:paraId="640B2125" w14:textId="4C50A905" w:rsidR="004325DC" w:rsidRDefault="00C10A1F" w:rsidP="00914287">
      <w:pPr>
        <w:pStyle w:val="Txtpucegras"/>
      </w:pPr>
      <w:r w:rsidRPr="00556D69">
        <w:t>L</w:t>
      </w:r>
      <w:r w:rsidR="00A61E6D">
        <w:t>’</w:t>
      </w:r>
      <w:r w:rsidRPr="00556D69">
        <w:t>intervention peut produire des résultats durables et vise à renforcer des capacités en matière de sauvegarde.</w:t>
      </w:r>
    </w:p>
    <w:p w14:paraId="1A036222" w14:textId="4D70FB0F" w:rsidR="004325DC" w:rsidRDefault="00C10A1F" w:rsidP="00914287">
      <w:pPr>
        <w:pStyle w:val="Txtpucegras"/>
      </w:pPr>
      <w:r w:rsidRPr="00556D69">
        <w:t>L</w:t>
      </w:r>
      <w:r w:rsidR="00A61E6D">
        <w:t>’</w:t>
      </w:r>
      <w:r w:rsidRPr="00556D69">
        <w:t>État partie bénéficiaire partage le coût dans la limite de ses moyens.</w:t>
      </w:r>
    </w:p>
    <w:p w14:paraId="0ED87617" w14:textId="29B2AC08" w:rsidR="004325DC" w:rsidRDefault="00C10A1F" w:rsidP="00914287">
      <w:pPr>
        <w:pStyle w:val="Txtpucegras"/>
      </w:pPr>
      <w:r w:rsidRPr="00556D69">
        <w:t>L</w:t>
      </w:r>
      <w:r w:rsidR="00A61E6D">
        <w:t>’</w:t>
      </w:r>
      <w:r w:rsidRPr="00556D69">
        <w:t>État partie bénéficiaire a fait un bon travail pour la mise en œuvre des activités financées auparavant (ou tout du moins il n</w:t>
      </w:r>
      <w:r w:rsidR="00A61E6D">
        <w:t>’</w:t>
      </w:r>
      <w:r w:rsidRPr="00556D69">
        <w:t>a pas fait un mauvais travail).</w:t>
      </w:r>
    </w:p>
    <w:p w14:paraId="21370BA0" w14:textId="38710353" w:rsidR="004325DC" w:rsidRDefault="00C10A1F" w:rsidP="00914287">
      <w:pPr>
        <w:pStyle w:val="Texte1"/>
      </w:pPr>
      <w:r w:rsidRPr="00556D69">
        <w:lastRenderedPageBreak/>
        <w:t xml:space="preserve">Quand le Comité </w:t>
      </w:r>
      <w:r w:rsidR="00BF4B81">
        <w:t>examine</w:t>
      </w:r>
      <w:r w:rsidR="00BF4B81" w:rsidRPr="00556D69">
        <w:t xml:space="preserve"> </w:t>
      </w:r>
      <w:r w:rsidRPr="00556D69">
        <w:t>les demandes d</w:t>
      </w:r>
      <w:r w:rsidR="00A61E6D">
        <w:t>’</w:t>
      </w:r>
      <w:r w:rsidRPr="00556D69">
        <w:t>assistance internationale et qu</w:t>
      </w:r>
      <w:r w:rsidR="00A61E6D">
        <w:t>’</w:t>
      </w:r>
      <w:r w:rsidRPr="00556D69">
        <w:t>il doit les classer par ordre de priorité, il doit accorder la priorité aux demandes des pays en développement et aux projets susceptibles d</w:t>
      </w:r>
      <w:r w:rsidR="00A61E6D">
        <w:t>’</w:t>
      </w:r>
      <w:r w:rsidRPr="00556D69">
        <w:t>avoir des effets multiplicateurs. Il doit en outre prendre en considération le principe de répartition géographique équitable des projets financés (</w:t>
      </w:r>
      <w:r w:rsidR="00461004" w:rsidRPr="00556D69">
        <w:t>DO </w:t>
      </w:r>
      <w:r w:rsidRPr="00556D69">
        <w:t>10).</w:t>
      </w:r>
    </w:p>
    <w:p w14:paraId="57C5C69A" w14:textId="62995BBF" w:rsidR="004325DC" w:rsidRDefault="00C10A1F" w:rsidP="00914287">
      <w:pPr>
        <w:pStyle w:val="Texte1"/>
      </w:pPr>
      <w:r w:rsidRPr="00556D69">
        <w:t>L</w:t>
      </w:r>
      <w:r w:rsidR="00A61E6D">
        <w:t>’</w:t>
      </w:r>
      <w:r w:rsidRPr="00556D69">
        <w:t>assistance internationale vient en complément des mesures nationales de sauvegarde (</w:t>
      </w:r>
      <w:r w:rsidR="00461004" w:rsidRPr="00556D69">
        <w:t>DO </w:t>
      </w:r>
      <w:r w:rsidRPr="00556D69">
        <w:t xml:space="preserve">8 et 12 (A.5)). </w:t>
      </w:r>
    </w:p>
    <w:p w14:paraId="72CE4BD8" w14:textId="291E45F5" w:rsidR="004325DC" w:rsidRDefault="00BE6789" w:rsidP="00B305BD">
      <w:pPr>
        <w:pStyle w:val="Titcoul"/>
      </w:pPr>
      <w:bookmarkStart w:id="88" w:name="_Toc238963346"/>
      <w:bookmarkStart w:id="89" w:name="_Toc241065231"/>
      <w:bookmarkStart w:id="90" w:name="_Toc301443418"/>
      <w:bookmarkStart w:id="91" w:name="_Toc321407061"/>
      <w:bookmarkStart w:id="92" w:name="_Toc354486685"/>
      <w:bookmarkStart w:id="93" w:name="_Toc354486991"/>
      <w:bookmarkStart w:id="94" w:name="_Toc247360313"/>
      <w:r w:rsidRPr="00A129FC">
        <w:t>1</w:t>
      </w:r>
      <w:r>
        <w:t>2</w:t>
      </w:r>
      <w:r w:rsidR="00C10A1F" w:rsidRPr="00A129FC">
        <w:t>.9</w:t>
      </w:r>
      <w:bookmarkEnd w:id="88"/>
      <w:bookmarkEnd w:id="89"/>
      <w:r w:rsidR="006E0048">
        <w:tab/>
      </w:r>
      <w:bookmarkStart w:id="95" w:name="_Toc238963347"/>
      <w:bookmarkStart w:id="96" w:name="_Toc241065232"/>
      <w:r w:rsidR="00C10A1F" w:rsidRPr="00A129FC">
        <w:t xml:space="preserve">Demandes </w:t>
      </w:r>
      <w:r w:rsidR="00D639A1" w:rsidRPr="00A129FC">
        <w:t>trait</w:t>
      </w:r>
      <w:r w:rsidR="00D639A1">
        <w:t>É</w:t>
      </w:r>
      <w:r w:rsidR="00D639A1" w:rsidRPr="00A129FC">
        <w:t xml:space="preserve">es </w:t>
      </w:r>
      <w:r w:rsidR="00D639A1">
        <w:t>À</w:t>
      </w:r>
      <w:r w:rsidR="00C10A1F" w:rsidRPr="00A129FC">
        <w:t xml:space="preserve"> ce jour</w:t>
      </w:r>
      <w:bookmarkEnd w:id="90"/>
      <w:bookmarkEnd w:id="91"/>
      <w:bookmarkEnd w:id="92"/>
      <w:bookmarkEnd w:id="93"/>
      <w:bookmarkEnd w:id="94"/>
      <w:bookmarkEnd w:id="95"/>
      <w:bookmarkEnd w:id="96"/>
    </w:p>
    <w:p w14:paraId="6F40A0F7" w14:textId="072E81A0" w:rsidR="004325DC" w:rsidRDefault="00BF4B81" w:rsidP="00914287">
      <w:pPr>
        <w:pStyle w:val="Texte1"/>
      </w:pPr>
      <w:r w:rsidRPr="00A129FC">
        <w:t>Jusqu</w:t>
      </w:r>
      <w:r w:rsidR="00A61E6D">
        <w:t>’</w:t>
      </w:r>
      <w:r w:rsidRPr="00A129FC">
        <w:t xml:space="preserve">à présent le </w:t>
      </w:r>
      <w:r w:rsidR="00C10A1F" w:rsidRPr="00A129FC">
        <w:t xml:space="preserve">Comité a reçu </w:t>
      </w:r>
      <w:r w:rsidRPr="00A129FC">
        <w:t xml:space="preserve">dix-huit </w:t>
      </w:r>
      <w:r w:rsidR="00C10A1F" w:rsidRPr="00A129FC">
        <w:t>demandes d</w:t>
      </w:r>
      <w:r w:rsidR="00A61E6D">
        <w:t>’</w:t>
      </w:r>
      <w:r w:rsidR="00C10A1F" w:rsidRPr="00A129FC">
        <w:t>assistance internationale supérieures à 25 000</w:t>
      </w:r>
      <w:r w:rsidR="00227E50">
        <w:t> </w:t>
      </w:r>
      <w:r w:rsidR="00C10A1F" w:rsidRPr="00A129FC">
        <w:t xml:space="preserve">dollars </w:t>
      </w:r>
      <w:r w:rsidRPr="00A129FC">
        <w:t>des États-Unis</w:t>
      </w:r>
      <w:r w:rsidR="00C10A1F" w:rsidRPr="00A129FC">
        <w:t xml:space="preserve"> pour examen</w:t>
      </w:r>
      <w:r w:rsidRPr="00A129FC">
        <w:t xml:space="preserve">, dont </w:t>
      </w:r>
      <w:r w:rsidR="00414424">
        <w:t>neuf</w:t>
      </w:r>
      <w:r w:rsidRPr="00A129FC">
        <w:t xml:space="preserve"> ont été </w:t>
      </w:r>
      <w:r w:rsidR="00A129FC">
        <w:t>accordées</w:t>
      </w:r>
      <w:r w:rsidRPr="00A129FC">
        <w:t> :</w:t>
      </w:r>
    </w:p>
    <w:p w14:paraId="1D6C1B8B" w14:textId="6742FCB3" w:rsidR="004325DC" w:rsidRPr="00257542" w:rsidRDefault="00C10A1F" w:rsidP="00914287">
      <w:pPr>
        <w:pStyle w:val="Enutiret"/>
      </w:pPr>
      <w:r w:rsidRPr="00257542">
        <w:t>du Kenya, pour un projet intitulé</w:t>
      </w:r>
      <w:r w:rsidR="00043DFF" w:rsidRPr="00257542">
        <w:t xml:space="preserve"> « </w:t>
      </w:r>
      <w:r w:rsidRPr="00257542">
        <w:t>Traditions et pratiques associé</w:t>
      </w:r>
      <w:r w:rsidR="001B586D" w:rsidRPr="00257542">
        <w:t>e</w:t>
      </w:r>
      <w:r w:rsidRPr="00257542">
        <w:t xml:space="preserve">s aux </w:t>
      </w:r>
      <w:proofErr w:type="spellStart"/>
      <w:r w:rsidRPr="00257542">
        <w:t>kayas</w:t>
      </w:r>
      <w:proofErr w:type="spellEnd"/>
      <w:r w:rsidRPr="00257542">
        <w:t xml:space="preserve"> des forêts sacrées des </w:t>
      </w:r>
      <w:proofErr w:type="spellStart"/>
      <w:r w:rsidRPr="00257542">
        <w:t>Mijikenda</w:t>
      </w:r>
      <w:proofErr w:type="spellEnd"/>
      <w:r w:rsidR="00461004" w:rsidRPr="00257542">
        <w:t xml:space="preserve"> », </w:t>
      </w:r>
      <w:r w:rsidRPr="00257542">
        <w:t xml:space="preserve">pour un montant de 126 580 dollars </w:t>
      </w:r>
      <w:r w:rsidR="00BF4B81" w:rsidRPr="00257542">
        <w:t>des États-Unis</w:t>
      </w:r>
      <w:r w:rsidRPr="00257542">
        <w:t xml:space="preserve"> (noter qu</w:t>
      </w:r>
      <w:r w:rsidR="00A61E6D" w:rsidRPr="006F61A0">
        <w:t>’</w:t>
      </w:r>
      <w:r w:rsidRPr="00257542">
        <w:t>à la même session le Comité a inscrit ces traditions et pratiques sur la LSU)</w:t>
      </w:r>
      <w:r w:rsidR="00EA1FE1" w:rsidRPr="00257542">
        <w:t> ;</w:t>
      </w:r>
    </w:p>
    <w:p w14:paraId="5769680E" w14:textId="0FE5563E" w:rsidR="004325DC" w:rsidRPr="00257542" w:rsidRDefault="00C10A1F" w:rsidP="00914287">
      <w:pPr>
        <w:pStyle w:val="Enutiret"/>
      </w:pPr>
      <w:r w:rsidRPr="00257542">
        <w:t>de Maurice, pour la Documentation et l</w:t>
      </w:r>
      <w:r w:rsidR="00A61E6D" w:rsidRPr="00257542">
        <w:t>’</w:t>
      </w:r>
      <w:r w:rsidRPr="00257542">
        <w:t xml:space="preserve">inventaire du PCI dans la République de Maurice, pour un montant de 52 461 dollars </w:t>
      </w:r>
      <w:r w:rsidR="00BF4B81" w:rsidRPr="00257542">
        <w:t>des États-Unis</w:t>
      </w:r>
      <w:r w:rsidR="00EA1FE1" w:rsidRPr="00257542">
        <w:t> ;</w:t>
      </w:r>
    </w:p>
    <w:p w14:paraId="01C9C2A6" w14:textId="0DE99780" w:rsidR="004325DC" w:rsidRPr="00257542" w:rsidRDefault="00C10A1F" w:rsidP="00914287">
      <w:pPr>
        <w:pStyle w:val="Enutiret"/>
      </w:pPr>
      <w:r w:rsidRPr="00257542">
        <w:t xml:space="preserve">de Maurice, pour </w:t>
      </w:r>
      <w:r w:rsidR="00A129FC" w:rsidRPr="00257542">
        <w:t>l</w:t>
      </w:r>
      <w:r w:rsidR="00A61E6D" w:rsidRPr="00257542">
        <w:t>’</w:t>
      </w:r>
      <w:r w:rsidR="00A129FC" w:rsidRPr="00257542">
        <w:t>inv</w:t>
      </w:r>
      <w:bookmarkStart w:id="97" w:name="_GoBack"/>
      <w:bookmarkEnd w:id="97"/>
      <w:r w:rsidR="00A129FC" w:rsidRPr="00257542">
        <w:t xml:space="preserve">entaire </w:t>
      </w:r>
      <w:r w:rsidRPr="00257542">
        <w:t>des éléments du PCI appartenant à l</w:t>
      </w:r>
      <w:r w:rsidR="00A61E6D" w:rsidRPr="00257542">
        <w:t>’</w:t>
      </w:r>
      <w:r w:rsidRPr="00257542">
        <w:t>expérience des contrats d</w:t>
      </w:r>
      <w:r w:rsidR="00A61E6D" w:rsidRPr="00257542">
        <w:t>’</w:t>
      </w:r>
      <w:r w:rsidRPr="00257542">
        <w:t xml:space="preserve">apprentissage des affranchis dans la République de Maurice, pour un montant de 33 007 dollars </w:t>
      </w:r>
      <w:r w:rsidR="00BF4B81" w:rsidRPr="00257542">
        <w:t>des États-Unis</w:t>
      </w:r>
      <w:r w:rsidR="00A129FC" w:rsidRPr="00257542">
        <w:t> ;</w:t>
      </w:r>
    </w:p>
    <w:p w14:paraId="343CFA73" w14:textId="3A157FBF" w:rsidR="004325DC" w:rsidRPr="00257542" w:rsidRDefault="00C10A1F" w:rsidP="00914287">
      <w:pPr>
        <w:pStyle w:val="Enutiret"/>
      </w:pPr>
      <w:r w:rsidRPr="00257542">
        <w:t xml:space="preserve">du Belarus, pour </w:t>
      </w:r>
      <w:r w:rsidR="00A129FC" w:rsidRPr="00257542">
        <w:t>l</w:t>
      </w:r>
      <w:r w:rsidR="00A61E6D" w:rsidRPr="00257542">
        <w:t>’</w:t>
      </w:r>
      <w:r w:rsidR="00A129FC" w:rsidRPr="00257542">
        <w:t xml:space="preserve">établissement </w:t>
      </w:r>
      <w:r w:rsidRPr="00257542">
        <w:t>de l</w:t>
      </w:r>
      <w:r w:rsidR="00A61E6D" w:rsidRPr="00257542">
        <w:t>’</w:t>
      </w:r>
      <w:r w:rsidRPr="00257542">
        <w:t>inventaire national du PCI du Belarus, pour un montant de 133 600</w:t>
      </w:r>
      <w:r w:rsidR="00227E50" w:rsidRPr="00257542">
        <w:t> </w:t>
      </w:r>
      <w:r w:rsidRPr="00257542">
        <w:t xml:space="preserve">dollars </w:t>
      </w:r>
      <w:r w:rsidR="00BF4B81" w:rsidRPr="00257542">
        <w:t>des États-Unis</w:t>
      </w:r>
    </w:p>
    <w:p w14:paraId="2260E4B3" w14:textId="65D282AC" w:rsidR="004325DC" w:rsidRPr="00257542" w:rsidRDefault="00BF4B81" w:rsidP="00914287">
      <w:pPr>
        <w:pStyle w:val="Enutiret"/>
      </w:pPr>
      <w:r w:rsidRPr="00257542">
        <w:t xml:space="preserve">de la Mongolie, pour </w:t>
      </w:r>
      <w:r w:rsidR="00A129FC" w:rsidRPr="00257542">
        <w:t>la s</w:t>
      </w:r>
      <w:r w:rsidRPr="00257542">
        <w:t>auvegarde et revitalisation de l</w:t>
      </w:r>
      <w:r w:rsidR="00A61E6D" w:rsidRPr="00257542">
        <w:t>’</w:t>
      </w:r>
      <w:r w:rsidRPr="00257542">
        <w:t>épopée traditionnelle mongole, pour un montant de 107</w:t>
      </w:r>
      <w:r w:rsidR="00A129FC" w:rsidRPr="00257542">
        <w:t xml:space="preserve"> 000 </w:t>
      </w:r>
      <w:r w:rsidRPr="00257542">
        <w:t>dollars des États-Unis</w:t>
      </w:r>
      <w:r w:rsidR="00A129FC" w:rsidRPr="00257542">
        <w:t> ;</w:t>
      </w:r>
    </w:p>
    <w:p w14:paraId="7A32661D" w14:textId="1302FBB3" w:rsidR="004325DC" w:rsidRPr="00257542" w:rsidRDefault="00A129FC" w:rsidP="00914287">
      <w:pPr>
        <w:pStyle w:val="Enutiret"/>
      </w:pPr>
      <w:r w:rsidRPr="00257542">
        <w:t>de l</w:t>
      </w:r>
      <w:r w:rsidR="00A61E6D" w:rsidRPr="00257542">
        <w:t>’</w:t>
      </w:r>
      <w:r w:rsidRPr="00257542">
        <w:t>Ouganda, pour l</w:t>
      </w:r>
      <w:r w:rsidR="00A61E6D" w:rsidRPr="00257542">
        <w:t>’</w:t>
      </w:r>
      <w:r w:rsidRPr="00257542">
        <w:t>inventaire du patrimoine culturel immatériel de quatre communautés ougandaises, pour un montant de 216 000 dollars des États-Unis ;</w:t>
      </w:r>
    </w:p>
    <w:p w14:paraId="7A84647D" w14:textId="747EC396" w:rsidR="004325DC" w:rsidRPr="00257542" w:rsidRDefault="00A129FC" w:rsidP="00914287">
      <w:pPr>
        <w:pStyle w:val="Enutiret"/>
      </w:pPr>
      <w:r w:rsidRPr="00257542">
        <w:t>du Burkina Faso, pour l</w:t>
      </w:r>
      <w:r w:rsidR="00A61E6D" w:rsidRPr="00257542">
        <w:t>’</w:t>
      </w:r>
      <w:r w:rsidRPr="00257542">
        <w:t>inventaire et la promotion du patrimoine culturel immatériel au Burkina Faso, pour un montant de 262 080 des États-Unis ;</w:t>
      </w:r>
    </w:p>
    <w:p w14:paraId="7CC9C8EF" w14:textId="3E224F39" w:rsidR="00257542" w:rsidRDefault="00A129FC" w:rsidP="00914287">
      <w:pPr>
        <w:pStyle w:val="Enutiret"/>
      </w:pPr>
      <w:r w:rsidRPr="00257542">
        <w:t>du Sénégal, pour l</w:t>
      </w:r>
      <w:r w:rsidR="00A61E6D" w:rsidRPr="00257542">
        <w:t>’</w:t>
      </w:r>
      <w:r w:rsidRPr="00257542">
        <w:t>inventaire des musiques traditionnelles au Sénégal, pour un montant de 80 789 dollars des États-Unis</w:t>
      </w:r>
      <w:r w:rsidR="00257542">
        <w:t> ;</w:t>
      </w:r>
    </w:p>
    <w:p w14:paraId="59172FAC" w14:textId="5373B759" w:rsidR="00257542" w:rsidRPr="00257542" w:rsidRDefault="00257542" w:rsidP="00257542">
      <w:pPr>
        <w:pStyle w:val="Enutiret"/>
      </w:pPr>
      <w:r>
        <w:t xml:space="preserve">de l’Uruguay, pour le projet de </w:t>
      </w:r>
      <w:r w:rsidRPr="00257542">
        <w:t xml:space="preserve">Documentation, promotion et diffusion des « appels de tambours » du </w:t>
      </w:r>
      <w:proofErr w:type="spellStart"/>
      <w:r w:rsidRPr="00257542">
        <w:t>candombe</w:t>
      </w:r>
      <w:proofErr w:type="spellEnd"/>
      <w:r w:rsidRPr="00257542">
        <w:t xml:space="preserve">, qui expriment l’identité des quartiers de </w:t>
      </w:r>
      <w:proofErr w:type="spellStart"/>
      <w:r w:rsidRPr="00257542">
        <w:t>Sur</w:t>
      </w:r>
      <w:proofErr w:type="spellEnd"/>
      <w:r w:rsidRPr="00257542">
        <w:t xml:space="preserve">, de </w:t>
      </w:r>
      <w:proofErr w:type="spellStart"/>
      <w:r w:rsidRPr="00257542">
        <w:t>Palermo</w:t>
      </w:r>
      <w:proofErr w:type="spellEnd"/>
      <w:r w:rsidRPr="00257542">
        <w:t xml:space="preserve"> et de </w:t>
      </w:r>
      <w:proofErr w:type="spellStart"/>
      <w:r w:rsidRPr="00257542">
        <w:t>Cordón</w:t>
      </w:r>
      <w:proofErr w:type="spellEnd"/>
      <w:r w:rsidRPr="00257542">
        <w:t>, dans la ville de Montevideo,</w:t>
      </w:r>
      <w:r>
        <w:t xml:space="preserve"> </w:t>
      </w:r>
      <w:r w:rsidRPr="00397B00">
        <w:t xml:space="preserve">pour un montant de </w:t>
      </w:r>
      <w:r>
        <w:t>186 875</w:t>
      </w:r>
      <w:r w:rsidRPr="00397B00">
        <w:t> des États-Unis</w:t>
      </w:r>
      <w:r>
        <w:t>.</w:t>
      </w:r>
    </w:p>
    <w:p w14:paraId="3368377F" w14:textId="2BD734FC" w:rsidR="004325DC" w:rsidRDefault="00C10A1F" w:rsidP="00A41931">
      <w:pPr>
        <w:pStyle w:val="Enutiret"/>
        <w:numPr>
          <w:ilvl w:val="0"/>
          <w:numId w:val="0"/>
        </w:numPr>
        <w:ind w:left="1134"/>
      </w:pPr>
      <w:r w:rsidRPr="00257542">
        <w:t xml:space="preserve">Le nombre de demandes soumises au Comité </w:t>
      </w:r>
      <w:r w:rsidR="00A129FC" w:rsidRPr="00257542">
        <w:t xml:space="preserve">reste </w:t>
      </w:r>
      <w:r w:rsidRPr="00257542">
        <w:t>faible et le Fonds sérieusement sous-exploité. Une fois que les États parties commenceront à soumettre un plus grand nombre</w:t>
      </w:r>
      <w:r w:rsidRPr="00556D69">
        <w:t xml:space="preserve"> de demandes, les montants accordés à chaque projet risquent d</w:t>
      </w:r>
      <w:r w:rsidR="00A61E6D">
        <w:t>’</w:t>
      </w:r>
      <w:r w:rsidRPr="00556D69">
        <w:t>être moins généreux que dans quelques-uns des cas susmentionnés.</w:t>
      </w:r>
    </w:p>
    <w:p w14:paraId="59A13FC3" w14:textId="77777777" w:rsidR="009845B5" w:rsidRDefault="009845B5" w:rsidP="00A41931">
      <w:pPr>
        <w:pStyle w:val="Enutiret"/>
        <w:numPr>
          <w:ilvl w:val="0"/>
          <w:numId w:val="0"/>
        </w:numPr>
        <w:ind w:left="1134"/>
      </w:pPr>
    </w:p>
    <w:p w14:paraId="1E623277" w14:textId="77777777" w:rsidR="004325DC" w:rsidRPr="00150FFB" w:rsidRDefault="004325DC" w:rsidP="003D1398">
      <w:pPr>
        <w:pStyle w:val="Enutiret"/>
        <w:numPr>
          <w:ilvl w:val="0"/>
          <w:numId w:val="0"/>
        </w:numPr>
        <w:ind w:left="1134"/>
      </w:pPr>
      <w:bookmarkStart w:id="98" w:name="3"/>
      <w:bookmarkEnd w:id="98"/>
    </w:p>
    <w:sectPr w:rsidR="004325DC" w:rsidRPr="00150FFB" w:rsidSect="00A41931">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oddPage"/>
      <w:pgSz w:w="11900" w:h="16840"/>
      <w:pgMar w:top="1701" w:right="1531" w:bottom="1701" w:left="1531" w:header="720" w:footer="720" w:gutter="0"/>
      <w:pgNumType w:start="1"/>
      <w:cols w:space="708"/>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409BCF" w15:done="0"/>
  <w15:commentEx w15:paraId="311725F1" w15:done="0"/>
  <w15:commentEx w15:paraId="59BC89B0" w15:done="0"/>
  <w15:commentEx w15:paraId="6A351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DA88C" w14:textId="77777777" w:rsidR="002E71FB" w:rsidRDefault="002E71FB" w:rsidP="000F4C6A">
      <w:r>
        <w:separator/>
      </w:r>
    </w:p>
    <w:p w14:paraId="0E17F115" w14:textId="77777777" w:rsidR="002E71FB" w:rsidRDefault="002E71FB"/>
    <w:p w14:paraId="47886D99" w14:textId="77777777" w:rsidR="002E71FB" w:rsidRDefault="002E71FB"/>
  </w:endnote>
  <w:endnote w:type="continuationSeparator" w:id="0">
    <w:p w14:paraId="7BF50423" w14:textId="77777777" w:rsidR="002E71FB" w:rsidRDefault="002E71FB" w:rsidP="000F4C6A">
      <w:r>
        <w:continuationSeparator/>
      </w:r>
    </w:p>
    <w:p w14:paraId="01ACA669" w14:textId="77777777" w:rsidR="002E71FB" w:rsidRDefault="002E71FB"/>
    <w:p w14:paraId="5778A8A4" w14:textId="77777777" w:rsidR="002E71FB" w:rsidRDefault="002E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Gras">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D3547" w14:textId="25F2ED36" w:rsidR="002E71FB" w:rsidRDefault="002E71FB" w:rsidP="00A31863">
    <w:pPr>
      <w:pStyle w:val="Footer"/>
    </w:pPr>
    <w:r>
      <w:rPr>
        <w:noProof/>
        <w:lang w:eastAsia="fr-FR"/>
      </w:rPr>
      <w:drawing>
        <wp:anchor distT="0" distB="0" distL="114300" distR="114300" simplePos="0" relativeHeight="251995136" behindDoc="1" locked="1" layoutInCell="1" allowOverlap="0" wp14:anchorId="1349F3E7" wp14:editId="78537A13">
          <wp:simplePos x="0" y="0"/>
          <wp:positionH relativeFrom="margin">
            <wp:posOffset>635</wp:posOffset>
          </wp:positionH>
          <wp:positionV relativeFrom="margin">
            <wp:posOffset>8641715</wp:posOffset>
          </wp:positionV>
          <wp:extent cx="904240" cy="607060"/>
          <wp:effectExtent l="0" t="0" r="0" b="2540"/>
          <wp:wrapThrough wrapText="bothSides">
            <wp:wrapPolygon edited="0">
              <wp:start x="0" y="0"/>
              <wp:lineTo x="0" y="21013"/>
              <wp:lineTo x="20933" y="21013"/>
              <wp:lineTo x="20933" y="0"/>
              <wp:lineTo x="0" y="0"/>
            </wp:wrapPolygon>
          </wp:wrapThrough>
          <wp:docPr id="32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607060"/>
                  </a:xfrm>
                  <a:prstGeom prst="rect">
                    <a:avLst/>
                  </a:prstGeom>
                  <a:noFill/>
                  <a:ln>
                    <a:noFill/>
                  </a:ln>
                </pic:spPr>
              </pic:pic>
            </a:graphicData>
          </a:graphic>
          <wp14:sizeRelH relativeFrom="page">
            <wp14:pctWidth>0</wp14:pctWidth>
          </wp14:sizeRelH>
          <wp14:sizeRelV relativeFrom="page">
            <wp14:pctHeight>0</wp14:pctHeight>
          </wp14:sizeRelV>
        </wp:anchor>
      </w:drawing>
    </w:r>
    <w:r>
      <w:tab/>
      <w:t>© UNESCO • Ne pas reproduire sans autorisation</w:t>
    </w:r>
    <w:r>
      <w:tab/>
      <w:t>U01</w:t>
    </w:r>
    <w:r w:rsidR="009845B5">
      <w:t>2</w:t>
    </w:r>
    <w:r>
      <w:t>-v1.0-PT-FR</w:t>
    </w:r>
    <w:r w:rsidRPr="00BA76B0" w:rsidDel="00D80F71">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F9A00" w14:textId="7382E969" w:rsidR="002E71FB" w:rsidRPr="00A21469" w:rsidRDefault="002E71FB" w:rsidP="00A21469">
    <w:pPr>
      <w:pStyle w:val="Footer"/>
      <w:tabs>
        <w:tab w:val="left" w:pos="2600"/>
      </w:tabs>
      <w:rPr>
        <w:sz w:val="20"/>
      </w:rPr>
    </w:pPr>
    <w:r>
      <w:rPr>
        <w:noProof/>
        <w:lang w:eastAsia="fr-FR"/>
      </w:rPr>
      <w:drawing>
        <wp:anchor distT="0" distB="0" distL="114300" distR="114300" simplePos="0" relativeHeight="251964416" behindDoc="1" locked="1" layoutInCell="1" allowOverlap="0" wp14:anchorId="739CA749" wp14:editId="22B7338F">
          <wp:simplePos x="0" y="0"/>
          <wp:positionH relativeFrom="margin">
            <wp:posOffset>4681855</wp:posOffset>
          </wp:positionH>
          <wp:positionV relativeFrom="margin">
            <wp:posOffset>8641715</wp:posOffset>
          </wp:positionV>
          <wp:extent cx="904240" cy="599440"/>
          <wp:effectExtent l="0" t="0" r="0" b="0"/>
          <wp:wrapThrough wrapText="bothSides">
            <wp:wrapPolygon edited="0">
              <wp:start x="0" y="0"/>
              <wp:lineTo x="0" y="20593"/>
              <wp:lineTo x="20933" y="20593"/>
              <wp:lineTo x="20933" y="0"/>
              <wp:lineTo x="0" y="0"/>
            </wp:wrapPolygon>
          </wp:wrapThrough>
          <wp:docPr id="9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599440"/>
                  </a:xfrm>
                  <a:prstGeom prst="rect">
                    <a:avLst/>
                  </a:prstGeom>
                  <a:noFill/>
                  <a:ln>
                    <a:noFill/>
                  </a:ln>
                </pic:spPr>
              </pic:pic>
            </a:graphicData>
          </a:graphic>
          <wp14:sizeRelH relativeFrom="page">
            <wp14:pctWidth>0</wp14:pctWidth>
          </wp14:sizeRelH>
          <wp14:sizeRelV relativeFrom="page">
            <wp14:pctHeight>0</wp14:pctHeight>
          </wp14:sizeRelV>
        </wp:anchor>
      </w:drawing>
    </w:r>
    <w:r>
      <w:t>U01</w:t>
    </w:r>
    <w:r w:rsidR="009845B5">
      <w:t>2</w:t>
    </w:r>
    <w:r>
      <w:t>-v1.0-PT-FR</w:t>
    </w:r>
    <w:r>
      <w:tab/>
      <w:t>© UNESCO • Ne pas reproduire sans autorisation</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20CA" w14:textId="00415536" w:rsidR="002E71FB" w:rsidRPr="00150FFB" w:rsidRDefault="002E71FB" w:rsidP="009633A3">
    <w:pPr>
      <w:pStyle w:val="Footer"/>
      <w:tabs>
        <w:tab w:val="left" w:pos="2600"/>
      </w:tabs>
      <w:rPr>
        <w:sz w:val="20"/>
      </w:rPr>
    </w:pPr>
    <w:r>
      <w:rPr>
        <w:noProof/>
        <w:lang w:eastAsia="fr-FR"/>
      </w:rPr>
      <w:drawing>
        <wp:anchor distT="0" distB="0" distL="114300" distR="114300" simplePos="0" relativeHeight="251962368" behindDoc="1" locked="1" layoutInCell="1" allowOverlap="0" wp14:anchorId="2E8073A9" wp14:editId="38BAD4B8">
          <wp:simplePos x="0" y="0"/>
          <wp:positionH relativeFrom="margin">
            <wp:posOffset>4681855</wp:posOffset>
          </wp:positionH>
          <wp:positionV relativeFrom="margin">
            <wp:posOffset>8641715</wp:posOffset>
          </wp:positionV>
          <wp:extent cx="904240" cy="614045"/>
          <wp:effectExtent l="0" t="0" r="0" b="0"/>
          <wp:wrapThrough wrapText="bothSides">
            <wp:wrapPolygon edited="0">
              <wp:start x="0" y="0"/>
              <wp:lineTo x="0" y="20774"/>
              <wp:lineTo x="20933" y="20774"/>
              <wp:lineTo x="20933" y="0"/>
              <wp:lineTo x="0" y="0"/>
            </wp:wrapPolygon>
          </wp:wrapThrough>
          <wp:docPr id="9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614045"/>
                  </a:xfrm>
                  <a:prstGeom prst="rect">
                    <a:avLst/>
                  </a:prstGeom>
                  <a:noFill/>
                  <a:ln>
                    <a:noFill/>
                  </a:ln>
                </pic:spPr>
              </pic:pic>
            </a:graphicData>
          </a:graphic>
          <wp14:sizeRelH relativeFrom="page">
            <wp14:pctWidth>0</wp14:pctWidth>
          </wp14:sizeRelH>
          <wp14:sizeRelV relativeFrom="page">
            <wp14:pctHeight>0</wp14:pctHeight>
          </wp14:sizeRelV>
        </wp:anchor>
      </w:drawing>
    </w:r>
    <w:r>
      <w:t>U01</w:t>
    </w:r>
    <w:r w:rsidR="009845B5">
      <w:t>2</w:t>
    </w:r>
    <w:r>
      <w:t>-v1.0-PT-FR</w:t>
    </w:r>
    <w:r>
      <w:tab/>
      <w:t>© UNESCO • Ne pas reproduire sans autorisation</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92291" w14:textId="77777777" w:rsidR="002E71FB" w:rsidRDefault="002E71FB" w:rsidP="00150FFB">
      <w:pPr>
        <w:spacing w:after="60"/>
        <w:ind w:left="0"/>
      </w:pPr>
      <w:r>
        <w:separator/>
      </w:r>
    </w:p>
  </w:footnote>
  <w:footnote w:type="continuationSeparator" w:id="0">
    <w:p w14:paraId="28C6C40B" w14:textId="77777777" w:rsidR="002E71FB" w:rsidRDefault="002E71FB" w:rsidP="000F4C6A">
      <w:r>
        <w:continuationSeparator/>
      </w:r>
    </w:p>
    <w:p w14:paraId="6C5BABAA" w14:textId="77777777" w:rsidR="002E71FB" w:rsidRDefault="002E71FB"/>
    <w:p w14:paraId="13D59883" w14:textId="77777777" w:rsidR="002E71FB" w:rsidRDefault="002E71FB"/>
  </w:footnote>
  <w:footnote w:id="1">
    <w:p w14:paraId="2440A7EF" w14:textId="5F353B72" w:rsidR="002E71FB" w:rsidRDefault="002E71FB">
      <w:pPr>
        <w:pStyle w:val="FootnoteText"/>
      </w:pPr>
      <w:r w:rsidRPr="003D1398">
        <w:rPr>
          <w:rStyle w:val="FootnoteReference"/>
          <w:sz w:val="16"/>
          <w:szCs w:val="16"/>
          <w:vertAlign w:val="baseline"/>
        </w:rPr>
        <w:footnoteRef/>
      </w:r>
      <w:r>
        <w:rPr>
          <w:szCs w:val="16"/>
        </w:rPr>
        <w:t>.</w:t>
      </w:r>
      <w:r>
        <w:rPr>
          <w:szCs w:val="16"/>
        </w:rPr>
        <w:tab/>
      </w:r>
      <w:r>
        <w:rPr>
          <w:rStyle w:val="hps"/>
        </w:rPr>
        <w:t>Appelé en abrégé</w:t>
      </w:r>
      <w:r>
        <w:t xml:space="preserve">, </w:t>
      </w:r>
      <w:r>
        <w:rPr>
          <w:rStyle w:val="hps"/>
        </w:rPr>
        <w:t>la Convention du patrimoine</w:t>
      </w:r>
      <w:r>
        <w:t xml:space="preserve"> culturel </w:t>
      </w:r>
      <w:r>
        <w:rPr>
          <w:rStyle w:val="hps"/>
        </w:rPr>
        <w:t>immatériel et</w:t>
      </w:r>
      <w:r>
        <w:t xml:space="preserve">, </w:t>
      </w:r>
      <w:r>
        <w:rPr>
          <w:rStyle w:val="hps"/>
        </w:rPr>
        <w:t>dans le cadre</w:t>
      </w:r>
      <w:r>
        <w:t xml:space="preserve"> </w:t>
      </w:r>
      <w:r>
        <w:rPr>
          <w:rStyle w:val="hps"/>
        </w:rPr>
        <w:t>de cette unité</w:t>
      </w:r>
      <w:r>
        <w:t xml:space="preserve">, </w:t>
      </w:r>
      <w:r>
        <w:rPr>
          <w:rStyle w:val="hps"/>
        </w:rPr>
        <w:t>tout simplement</w:t>
      </w:r>
      <w:r>
        <w:t xml:space="preserve">, </w:t>
      </w:r>
      <w:r>
        <w:rPr>
          <w:rStyle w:val="hps"/>
        </w:rPr>
        <w:t>la Convention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9E1F5" w14:textId="152C5C4A" w:rsidR="002E71FB" w:rsidRPr="00603A8C" w:rsidRDefault="002E71FB" w:rsidP="00150FFB">
    <w:pPr>
      <w:pStyle w:val="Header"/>
      <w:rPr>
        <w:lang w:val="fr-FR"/>
      </w:rPr>
    </w:pPr>
    <w:r>
      <w:rPr>
        <w:rStyle w:val="PageNumber"/>
      </w:rPr>
      <w:fldChar w:fldCharType="begin"/>
    </w:r>
    <w:r w:rsidRPr="00603A8C">
      <w:rPr>
        <w:rStyle w:val="PageNumber"/>
        <w:lang w:val="fr-FR"/>
      </w:rPr>
      <w:instrText xml:space="preserve"> PAGE </w:instrText>
    </w:r>
    <w:r>
      <w:rPr>
        <w:rStyle w:val="PageNumber"/>
      </w:rPr>
      <w:fldChar w:fldCharType="separate"/>
    </w:r>
    <w:r w:rsidR="00414424">
      <w:rPr>
        <w:rStyle w:val="PageNumber"/>
        <w:noProof/>
        <w:lang w:val="fr-FR"/>
      </w:rPr>
      <w:t>8</w:t>
    </w:r>
    <w:r>
      <w:rPr>
        <w:rStyle w:val="PageNumber"/>
      </w:rPr>
      <w:fldChar w:fldCharType="end"/>
    </w:r>
    <w:r w:rsidRPr="00603A8C">
      <w:rPr>
        <w:lang w:val="fr-FR"/>
      </w:rPr>
      <w:tab/>
    </w:r>
    <w:r w:rsidR="009845B5" w:rsidRPr="00150FFB">
      <w:rPr>
        <w:lang w:val="fr-FR"/>
      </w:rPr>
      <w:t>Unité 12 : Coopération et assistance internationales</w:t>
    </w:r>
    <w:r>
      <w:rPr>
        <w:lang w:val="fr-FR"/>
      </w:rPr>
      <w:tab/>
    </w:r>
    <w:r w:rsidRPr="00603A8C">
      <w:rPr>
        <w:lang w:val="fr-FR"/>
      </w:rPr>
      <w:t>Texte du participant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A88B" w14:textId="460416FE" w:rsidR="002E71FB" w:rsidRPr="00603A8C" w:rsidRDefault="002E71FB" w:rsidP="00150FFB">
    <w:pPr>
      <w:pStyle w:val="Header"/>
      <w:rPr>
        <w:lang w:val="fr-FR"/>
      </w:rPr>
    </w:pPr>
    <w:r w:rsidRPr="00603A8C">
      <w:rPr>
        <w:lang w:val="fr-FR"/>
      </w:rPr>
      <w:t>Texte du participant</w:t>
    </w:r>
    <w:r w:rsidRPr="00603A8C">
      <w:rPr>
        <w:lang w:val="fr-FR"/>
      </w:rPr>
      <w:tab/>
    </w:r>
    <w:r w:rsidR="009845B5" w:rsidRPr="00150FFB">
      <w:rPr>
        <w:lang w:val="fr-FR"/>
      </w:rPr>
      <w:t>Unité 12 : Coopération et assistance internationales</w:t>
    </w:r>
    <w:r w:rsidRPr="00603A8C">
      <w:rPr>
        <w:lang w:val="fr-FR"/>
      </w:rPr>
      <w:tab/>
    </w:r>
    <w:r>
      <w:rPr>
        <w:rStyle w:val="PageNumber"/>
      </w:rPr>
      <w:fldChar w:fldCharType="begin"/>
    </w:r>
    <w:r w:rsidRPr="00603A8C">
      <w:rPr>
        <w:rStyle w:val="PageNumber"/>
        <w:lang w:val="fr-FR"/>
      </w:rPr>
      <w:instrText xml:space="preserve"> PAGE </w:instrText>
    </w:r>
    <w:r>
      <w:rPr>
        <w:rStyle w:val="PageNumber"/>
      </w:rPr>
      <w:fldChar w:fldCharType="separate"/>
    </w:r>
    <w:r w:rsidR="00414424">
      <w:rPr>
        <w:rStyle w:val="PageNumber"/>
        <w:noProof/>
        <w:lang w:val="fr-FR"/>
      </w:rPr>
      <w:t>9</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5078" w14:textId="5CA41A54" w:rsidR="002E71FB" w:rsidRPr="00603A8C" w:rsidRDefault="002E71FB" w:rsidP="00A41931">
    <w:pPr>
      <w:pStyle w:val="Header"/>
      <w:ind w:right="360"/>
      <w:rPr>
        <w:lang w:val="fr-FR"/>
      </w:rPr>
    </w:pPr>
    <w:r>
      <w:rPr>
        <w:rStyle w:val="PageNumber"/>
      </w:rPr>
      <w:tab/>
    </w:r>
    <w:proofErr w:type="spellStart"/>
    <w:r>
      <w:rPr>
        <w:rStyle w:val="PageNumber"/>
      </w:rPr>
      <w:t>Texte</w:t>
    </w:r>
    <w:proofErr w:type="spellEnd"/>
    <w:r>
      <w:rPr>
        <w:rStyle w:val="PageNumber"/>
      </w:rPr>
      <w:t xml:space="preserve"> du participant</w:t>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47F6"/>
    <w:multiLevelType w:val="hybridMultilevel"/>
    <w:tmpl w:val="31FE440C"/>
    <w:lvl w:ilvl="0" w:tplc="083C3858">
      <w:start w:val="1"/>
      <w:numFmt w:val="decimal"/>
      <w:pStyle w:val="Enumrotation"/>
      <w:lvlText w:val="%1."/>
      <w:lvlJc w:val="left"/>
      <w:pPr>
        <w:tabs>
          <w:tab w:val="num" w:pos="1191"/>
        </w:tabs>
        <w:ind w:left="1191" w:hanging="340"/>
      </w:pPr>
      <w:rPr>
        <w:rFonts w:ascii="Arial" w:eastAsia="SimSun" w:hAnsi="Arial" w:cs="Arial"/>
      </w:rPr>
    </w:lvl>
    <w:lvl w:ilvl="1" w:tplc="040C0019">
      <w:start w:val="1"/>
      <w:numFmt w:val="lowerLetter"/>
      <w:lvlText w:val="%2."/>
      <w:lvlJc w:val="left"/>
      <w:pPr>
        <w:ind w:left="2234" w:hanging="360"/>
      </w:pPr>
    </w:lvl>
    <w:lvl w:ilvl="2" w:tplc="040C001B" w:tentative="1">
      <w:start w:val="1"/>
      <w:numFmt w:val="lowerRoman"/>
      <w:lvlText w:val="%3."/>
      <w:lvlJc w:val="right"/>
      <w:pPr>
        <w:ind w:left="2954" w:hanging="180"/>
      </w:pPr>
    </w:lvl>
    <w:lvl w:ilvl="3" w:tplc="040C000F" w:tentative="1">
      <w:start w:val="1"/>
      <w:numFmt w:val="decimal"/>
      <w:lvlText w:val="%4."/>
      <w:lvlJc w:val="left"/>
      <w:pPr>
        <w:ind w:left="3674" w:hanging="360"/>
      </w:pPr>
    </w:lvl>
    <w:lvl w:ilvl="4" w:tplc="040C0019" w:tentative="1">
      <w:start w:val="1"/>
      <w:numFmt w:val="lowerLetter"/>
      <w:lvlText w:val="%5."/>
      <w:lvlJc w:val="left"/>
      <w:pPr>
        <w:ind w:left="4394" w:hanging="360"/>
      </w:pPr>
    </w:lvl>
    <w:lvl w:ilvl="5" w:tplc="040C001B" w:tentative="1">
      <w:start w:val="1"/>
      <w:numFmt w:val="lowerRoman"/>
      <w:lvlText w:val="%6."/>
      <w:lvlJc w:val="right"/>
      <w:pPr>
        <w:ind w:left="5114" w:hanging="180"/>
      </w:pPr>
    </w:lvl>
    <w:lvl w:ilvl="6" w:tplc="040C000F" w:tentative="1">
      <w:start w:val="1"/>
      <w:numFmt w:val="decimal"/>
      <w:lvlText w:val="%7."/>
      <w:lvlJc w:val="left"/>
      <w:pPr>
        <w:ind w:left="5834" w:hanging="360"/>
      </w:pPr>
    </w:lvl>
    <w:lvl w:ilvl="7" w:tplc="040C0019" w:tentative="1">
      <w:start w:val="1"/>
      <w:numFmt w:val="lowerLetter"/>
      <w:lvlText w:val="%8."/>
      <w:lvlJc w:val="left"/>
      <w:pPr>
        <w:ind w:left="6554" w:hanging="360"/>
      </w:pPr>
    </w:lvl>
    <w:lvl w:ilvl="8" w:tplc="040C001B" w:tentative="1">
      <w:start w:val="1"/>
      <w:numFmt w:val="lowerRoman"/>
      <w:lvlText w:val="%9."/>
      <w:lvlJc w:val="right"/>
      <w:pPr>
        <w:ind w:left="7274" w:hanging="180"/>
      </w:pPr>
    </w:lvl>
  </w:abstractNum>
  <w:abstractNum w:abstractNumId="1">
    <w:nsid w:val="1A211498"/>
    <w:multiLevelType w:val="hybridMultilevel"/>
    <w:tmpl w:val="4BF2EDA2"/>
    <w:lvl w:ilvl="0" w:tplc="040C0001">
      <w:start w:val="1"/>
      <w:numFmt w:val="bullet"/>
      <w:lvlText w:val=""/>
      <w:lvlJc w:val="left"/>
      <w:pPr>
        <w:ind w:left="1571" w:hanging="360"/>
      </w:pPr>
      <w:rPr>
        <w:rFonts w:ascii="Symbol" w:hAnsi="Symbol" w:hint="default"/>
      </w:rPr>
    </w:lvl>
    <w:lvl w:ilvl="1" w:tplc="436E5EE2">
      <w:numFmt w:val="bullet"/>
      <w:lvlText w:val="-"/>
      <w:lvlJc w:val="left"/>
      <w:pPr>
        <w:ind w:left="3142" w:hanging="1211"/>
      </w:pPr>
      <w:rPr>
        <w:rFonts w:ascii="Arial" w:eastAsia="SimSun" w:hAnsi="Arial" w:cs="Aria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nsid w:val="1C233066"/>
    <w:multiLevelType w:val="multilevel"/>
    <w:tmpl w:val="A0E60D08"/>
    <w:lvl w:ilvl="0">
      <w:start w:val="1"/>
      <w:numFmt w:val="bullet"/>
      <w:lvlText w:val=""/>
      <w:lvlJc w:val="left"/>
      <w:pPr>
        <w:tabs>
          <w:tab w:val="num" w:pos="567"/>
        </w:tabs>
        <w:ind w:left="567" w:hanging="567"/>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nsid w:val="3B5F62D0"/>
    <w:multiLevelType w:val="hybridMultilevel"/>
    <w:tmpl w:val="6316AAD6"/>
    <w:lvl w:ilvl="0" w:tplc="1C090017">
      <w:start w:val="1"/>
      <w:numFmt w:val="bullet"/>
      <w:lvlText w:val=""/>
      <w:lvlJc w:val="left"/>
      <w:pPr>
        <w:tabs>
          <w:tab w:val="num" w:pos="720"/>
        </w:tabs>
        <w:ind w:left="720" w:hanging="360"/>
      </w:pPr>
      <w:rPr>
        <w:rFonts w:ascii="Wingdings 2" w:hAnsi="Wingdings 2" w:hint="default"/>
      </w:rPr>
    </w:lvl>
    <w:lvl w:ilvl="1" w:tplc="7F568D7A">
      <w:start w:val="1"/>
      <w:numFmt w:val="bullet"/>
      <w:pStyle w:val="Txtpucemaitre"/>
      <w:lvlText w:val="o"/>
      <w:lvlJc w:val="left"/>
      <w:pPr>
        <w:tabs>
          <w:tab w:val="num" w:pos="1440"/>
        </w:tabs>
        <w:ind w:left="1440" w:hanging="360"/>
      </w:pPr>
      <w:rPr>
        <w:rFonts w:ascii="Courier New" w:hAnsi="Courier New" w:cs="Wingdings 2" w:hint="default"/>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5">
    <w:nsid w:val="3B8943AE"/>
    <w:multiLevelType w:val="hybridMultilevel"/>
    <w:tmpl w:val="A0E60D08"/>
    <w:lvl w:ilvl="0" w:tplc="DE1C8388">
      <w:start w:val="1"/>
      <w:numFmt w:val="bullet"/>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21D672D"/>
    <w:multiLevelType w:val="multilevel"/>
    <w:tmpl w:val="E284A1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8AD26BF"/>
    <w:multiLevelType w:val="hybridMultilevel"/>
    <w:tmpl w:val="653E8370"/>
    <w:lvl w:ilvl="0" w:tplc="D24E78FE">
      <w:start w:val="1"/>
      <w:numFmt w:val="decimal"/>
      <w:pStyle w:val="Enu1"/>
      <w:lvlText w:val="%1."/>
      <w:lvlJc w:val="left"/>
      <w:pPr>
        <w:tabs>
          <w:tab w:val="num" w:pos="1191"/>
        </w:tabs>
        <w:ind w:left="1191" w:hanging="340"/>
      </w:pPr>
      <w:rPr>
        <w:rFonts w:hint="default"/>
      </w:rPr>
    </w:lvl>
    <w:lvl w:ilvl="1" w:tplc="040C0019" w:tentative="1">
      <w:start w:val="1"/>
      <w:numFmt w:val="lowerLetter"/>
      <w:lvlText w:val="%2."/>
      <w:lvlJc w:val="left"/>
      <w:pPr>
        <w:ind w:left="1950" w:hanging="360"/>
      </w:pPr>
    </w:lvl>
    <w:lvl w:ilvl="2" w:tplc="040C001B" w:tentative="1">
      <w:start w:val="1"/>
      <w:numFmt w:val="lowerRoman"/>
      <w:lvlText w:val="%3."/>
      <w:lvlJc w:val="right"/>
      <w:pPr>
        <w:ind w:left="2670" w:hanging="180"/>
      </w:pPr>
    </w:lvl>
    <w:lvl w:ilvl="3" w:tplc="040C000F" w:tentative="1">
      <w:start w:val="1"/>
      <w:numFmt w:val="decimal"/>
      <w:lvlText w:val="%4."/>
      <w:lvlJc w:val="left"/>
      <w:pPr>
        <w:ind w:left="3390" w:hanging="360"/>
      </w:pPr>
    </w:lvl>
    <w:lvl w:ilvl="4" w:tplc="040C0019" w:tentative="1">
      <w:start w:val="1"/>
      <w:numFmt w:val="lowerLetter"/>
      <w:lvlText w:val="%5."/>
      <w:lvlJc w:val="left"/>
      <w:pPr>
        <w:ind w:left="4110" w:hanging="360"/>
      </w:pPr>
    </w:lvl>
    <w:lvl w:ilvl="5" w:tplc="040C001B" w:tentative="1">
      <w:start w:val="1"/>
      <w:numFmt w:val="lowerRoman"/>
      <w:lvlText w:val="%6."/>
      <w:lvlJc w:val="right"/>
      <w:pPr>
        <w:ind w:left="4830" w:hanging="180"/>
      </w:pPr>
    </w:lvl>
    <w:lvl w:ilvl="6" w:tplc="040C000F" w:tentative="1">
      <w:start w:val="1"/>
      <w:numFmt w:val="decimal"/>
      <w:lvlText w:val="%7."/>
      <w:lvlJc w:val="left"/>
      <w:pPr>
        <w:ind w:left="5550" w:hanging="360"/>
      </w:pPr>
    </w:lvl>
    <w:lvl w:ilvl="7" w:tplc="040C0019" w:tentative="1">
      <w:start w:val="1"/>
      <w:numFmt w:val="lowerLetter"/>
      <w:lvlText w:val="%8."/>
      <w:lvlJc w:val="left"/>
      <w:pPr>
        <w:ind w:left="6270" w:hanging="360"/>
      </w:pPr>
    </w:lvl>
    <w:lvl w:ilvl="8" w:tplc="040C001B" w:tentative="1">
      <w:start w:val="1"/>
      <w:numFmt w:val="lowerRoman"/>
      <w:lvlText w:val="%9."/>
      <w:lvlJc w:val="right"/>
      <w:pPr>
        <w:ind w:left="6990" w:hanging="180"/>
      </w:pPr>
    </w:lvl>
  </w:abstractNum>
  <w:abstractNum w:abstractNumId="8">
    <w:nsid w:val="5B587C39"/>
    <w:multiLevelType w:val="hybridMultilevel"/>
    <w:tmpl w:val="ACAA8AD0"/>
    <w:lvl w:ilvl="0" w:tplc="D4A2D562">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C9C7E9B"/>
    <w:multiLevelType w:val="hybridMultilevel"/>
    <w:tmpl w:val="AD5E7E1C"/>
    <w:lvl w:ilvl="0" w:tplc="95A6A61A">
      <w:start w:val="1"/>
      <w:numFmt w:val="bull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EBD194B"/>
    <w:multiLevelType w:val="hybridMultilevel"/>
    <w:tmpl w:val="4B349D9E"/>
    <w:lvl w:ilvl="0" w:tplc="B04E0E06">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2">
    <w:nsid w:val="75674636"/>
    <w:multiLevelType w:val="multilevel"/>
    <w:tmpl w:val="811215F8"/>
    <w:lvl w:ilvl="0">
      <w:start w:val="1"/>
      <w:numFmt w:val="bullet"/>
      <w:lvlText w:val=""/>
      <w:lvlJc w:val="left"/>
      <w:pPr>
        <w:tabs>
          <w:tab w:val="num" w:pos="1003"/>
        </w:tabs>
        <w:ind w:left="1003" w:hanging="283"/>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D74204"/>
    <w:multiLevelType w:val="hybridMultilevel"/>
    <w:tmpl w:val="8FB6C784"/>
    <w:lvl w:ilvl="0" w:tplc="590A27DA">
      <w:start w:val="1"/>
      <w:numFmt w:val="bullet"/>
      <w:pStyle w:val="Puceannexe"/>
      <w:lvlText w:val=""/>
      <w:lvlJc w:val="left"/>
      <w:pPr>
        <w:ind w:left="927" w:hanging="927"/>
      </w:pPr>
      <w:rPr>
        <w:rFonts w:ascii="Symbol" w:hAnsi="Symbol" w:hint="default"/>
      </w:rPr>
    </w:lvl>
    <w:lvl w:ilvl="1" w:tplc="040C0003" w:tentative="1">
      <w:start w:val="1"/>
      <w:numFmt w:val="bullet"/>
      <w:lvlText w:val="o"/>
      <w:lvlJc w:val="left"/>
      <w:pPr>
        <w:ind w:left="930" w:hanging="360"/>
      </w:pPr>
      <w:rPr>
        <w:rFonts w:ascii="Courier New" w:hAnsi="Courier New" w:hint="default"/>
      </w:rPr>
    </w:lvl>
    <w:lvl w:ilvl="2" w:tplc="040C0005" w:tentative="1">
      <w:start w:val="1"/>
      <w:numFmt w:val="bullet"/>
      <w:lvlText w:val=""/>
      <w:lvlJc w:val="left"/>
      <w:pPr>
        <w:ind w:left="1650" w:hanging="360"/>
      </w:pPr>
      <w:rPr>
        <w:rFonts w:ascii="Wingdings" w:hAnsi="Wingdings" w:hint="default"/>
      </w:rPr>
    </w:lvl>
    <w:lvl w:ilvl="3" w:tplc="040C0001" w:tentative="1">
      <w:start w:val="1"/>
      <w:numFmt w:val="bullet"/>
      <w:lvlText w:val=""/>
      <w:lvlJc w:val="left"/>
      <w:pPr>
        <w:ind w:left="2370" w:hanging="360"/>
      </w:pPr>
      <w:rPr>
        <w:rFonts w:ascii="Symbol" w:hAnsi="Symbol" w:hint="default"/>
      </w:rPr>
    </w:lvl>
    <w:lvl w:ilvl="4" w:tplc="040C0003" w:tentative="1">
      <w:start w:val="1"/>
      <w:numFmt w:val="bullet"/>
      <w:lvlText w:val="o"/>
      <w:lvlJc w:val="left"/>
      <w:pPr>
        <w:ind w:left="3090" w:hanging="360"/>
      </w:pPr>
      <w:rPr>
        <w:rFonts w:ascii="Courier New" w:hAnsi="Courier New" w:hint="default"/>
      </w:rPr>
    </w:lvl>
    <w:lvl w:ilvl="5" w:tplc="040C0005" w:tentative="1">
      <w:start w:val="1"/>
      <w:numFmt w:val="bullet"/>
      <w:lvlText w:val=""/>
      <w:lvlJc w:val="left"/>
      <w:pPr>
        <w:ind w:left="3810" w:hanging="360"/>
      </w:pPr>
      <w:rPr>
        <w:rFonts w:ascii="Wingdings" w:hAnsi="Wingdings" w:hint="default"/>
      </w:rPr>
    </w:lvl>
    <w:lvl w:ilvl="6" w:tplc="040C0001" w:tentative="1">
      <w:start w:val="1"/>
      <w:numFmt w:val="bullet"/>
      <w:lvlText w:val=""/>
      <w:lvlJc w:val="left"/>
      <w:pPr>
        <w:ind w:left="4530" w:hanging="360"/>
      </w:pPr>
      <w:rPr>
        <w:rFonts w:ascii="Symbol" w:hAnsi="Symbol" w:hint="default"/>
      </w:rPr>
    </w:lvl>
    <w:lvl w:ilvl="7" w:tplc="040C0003" w:tentative="1">
      <w:start w:val="1"/>
      <w:numFmt w:val="bullet"/>
      <w:lvlText w:val="o"/>
      <w:lvlJc w:val="left"/>
      <w:pPr>
        <w:ind w:left="5250" w:hanging="360"/>
      </w:pPr>
      <w:rPr>
        <w:rFonts w:ascii="Courier New" w:hAnsi="Courier New" w:hint="default"/>
      </w:rPr>
    </w:lvl>
    <w:lvl w:ilvl="8" w:tplc="040C0005" w:tentative="1">
      <w:start w:val="1"/>
      <w:numFmt w:val="bullet"/>
      <w:lvlText w:val=""/>
      <w:lvlJc w:val="left"/>
      <w:pPr>
        <w:ind w:left="5970" w:hanging="360"/>
      </w:pPr>
      <w:rPr>
        <w:rFonts w:ascii="Wingdings" w:hAnsi="Wingdings" w:hint="default"/>
      </w:rPr>
    </w:lvl>
  </w:abstractNum>
  <w:abstractNum w:abstractNumId="14">
    <w:nsid w:val="7ED741CB"/>
    <w:multiLevelType w:val="hybridMultilevel"/>
    <w:tmpl w:val="6C2646DC"/>
    <w:lvl w:ilvl="0" w:tplc="C360C63E">
      <w:start w:val="2"/>
      <w:numFmt w:val="none"/>
      <w:pStyle w:val="citationa"/>
      <w:lvlText w:val="(a)"/>
      <w:lvlJc w:val="left"/>
      <w:pPr>
        <w:tabs>
          <w:tab w:val="num" w:pos="1418"/>
        </w:tabs>
        <w:ind w:left="1418"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FCB6773"/>
    <w:multiLevelType w:val="hybridMultilevel"/>
    <w:tmpl w:val="F1A60D46"/>
    <w:lvl w:ilvl="0" w:tplc="040C000F">
      <w:start w:val="1"/>
      <w:numFmt w:val="decimal"/>
      <w:lvlText w:val="%1."/>
      <w:lvlJc w:val="left"/>
      <w:pPr>
        <w:ind w:left="1740" w:hanging="360"/>
      </w:p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num w:numId="1">
    <w:abstractNumId w:val="10"/>
  </w:num>
  <w:num w:numId="2">
    <w:abstractNumId w:val="4"/>
  </w:num>
  <w:num w:numId="3">
    <w:abstractNumId w:val="3"/>
  </w:num>
  <w:num w:numId="4">
    <w:abstractNumId w:val="13"/>
  </w:num>
  <w:num w:numId="5">
    <w:abstractNumId w:val="15"/>
  </w:num>
  <w:num w:numId="6">
    <w:abstractNumId w:val="14"/>
  </w:num>
  <w:num w:numId="7">
    <w:abstractNumId w:val="7"/>
  </w:num>
  <w:num w:numId="8">
    <w:abstractNumId w:val="0"/>
  </w:num>
  <w:num w:numId="9">
    <w:abstractNumId w:val="0"/>
    <w:lvlOverride w:ilvl="0">
      <w:startOverride w:val="1"/>
    </w:lvlOverride>
  </w:num>
  <w:num w:numId="10">
    <w:abstractNumId w:val="11"/>
  </w:num>
  <w:num w:numId="11">
    <w:abstractNumId w:val="0"/>
    <w:lvlOverride w:ilvl="0">
      <w:startOverride w:val="1"/>
    </w:lvlOverride>
  </w:num>
  <w:num w:numId="12">
    <w:abstractNumId w:val="1"/>
  </w:num>
  <w:num w:numId="13">
    <w:abstractNumId w:val="8"/>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2"/>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5"/>
  </w:num>
  <w:num w:numId="28">
    <w:abstractNumId w:val="8"/>
  </w:num>
  <w:num w:numId="29">
    <w:abstractNumId w:val="8"/>
  </w:num>
  <w:num w:numId="30">
    <w:abstractNumId w:val="8"/>
  </w:num>
  <w:num w:numId="31">
    <w:abstractNumId w:val="2"/>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1"/>
  </w:num>
  <w:num w:numId="40">
    <w:abstractNumId w:val="11"/>
  </w:num>
  <w:num w:numId="41">
    <w:abstractNumId w:val="10"/>
  </w:num>
  <w:num w:numId="42">
    <w:abstractNumId w:val="10"/>
  </w:num>
  <w:num w:numId="43">
    <w:abstractNumId w:val="9"/>
  </w:num>
  <w:num w:numId="44">
    <w:abstractNumId w:val="10"/>
  </w:num>
  <w:num w:numId="45">
    <w:abstractNumId w:val="10"/>
  </w:num>
  <w:num w:numId="46">
    <w:abstractNumId w:val="8"/>
  </w:num>
  <w:num w:numId="47">
    <w:abstractNumId w:val="8"/>
  </w:num>
  <w:num w:numId="48">
    <w:abstractNumId w:val="1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4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83E"/>
    <w:rsid w:val="000006EA"/>
    <w:rsid w:val="00000D1F"/>
    <w:rsid w:val="00000DB8"/>
    <w:rsid w:val="00014873"/>
    <w:rsid w:val="0001493B"/>
    <w:rsid w:val="000151E5"/>
    <w:rsid w:val="0001741F"/>
    <w:rsid w:val="00017D71"/>
    <w:rsid w:val="000213A8"/>
    <w:rsid w:val="00022302"/>
    <w:rsid w:val="0002511C"/>
    <w:rsid w:val="00026DC2"/>
    <w:rsid w:val="00027DD9"/>
    <w:rsid w:val="000349C0"/>
    <w:rsid w:val="00040131"/>
    <w:rsid w:val="00041EBF"/>
    <w:rsid w:val="000424D8"/>
    <w:rsid w:val="00043DFF"/>
    <w:rsid w:val="00044417"/>
    <w:rsid w:val="00047780"/>
    <w:rsid w:val="00053368"/>
    <w:rsid w:val="00054243"/>
    <w:rsid w:val="000542FD"/>
    <w:rsid w:val="00054EE0"/>
    <w:rsid w:val="00062885"/>
    <w:rsid w:val="000651E6"/>
    <w:rsid w:val="00066E72"/>
    <w:rsid w:val="0007094A"/>
    <w:rsid w:val="00073751"/>
    <w:rsid w:val="00074FFC"/>
    <w:rsid w:val="00075D7D"/>
    <w:rsid w:val="00076221"/>
    <w:rsid w:val="000800C0"/>
    <w:rsid w:val="00080DAF"/>
    <w:rsid w:val="000819F8"/>
    <w:rsid w:val="000826E1"/>
    <w:rsid w:val="0008417E"/>
    <w:rsid w:val="00085406"/>
    <w:rsid w:val="0008620C"/>
    <w:rsid w:val="00086C3C"/>
    <w:rsid w:val="00094E6C"/>
    <w:rsid w:val="000A137F"/>
    <w:rsid w:val="000A13AA"/>
    <w:rsid w:val="000A7857"/>
    <w:rsid w:val="000B0472"/>
    <w:rsid w:val="000B1EB7"/>
    <w:rsid w:val="000B2122"/>
    <w:rsid w:val="000B3E37"/>
    <w:rsid w:val="000B710C"/>
    <w:rsid w:val="000C0E6A"/>
    <w:rsid w:val="000C41FA"/>
    <w:rsid w:val="000C7105"/>
    <w:rsid w:val="000D0602"/>
    <w:rsid w:val="000D176D"/>
    <w:rsid w:val="000D6D71"/>
    <w:rsid w:val="000D7317"/>
    <w:rsid w:val="000D7964"/>
    <w:rsid w:val="000E0530"/>
    <w:rsid w:val="000E4179"/>
    <w:rsid w:val="000F4C6A"/>
    <w:rsid w:val="00103657"/>
    <w:rsid w:val="001060CE"/>
    <w:rsid w:val="00107DB1"/>
    <w:rsid w:val="00117B78"/>
    <w:rsid w:val="00123B89"/>
    <w:rsid w:val="00132CAD"/>
    <w:rsid w:val="00133E1B"/>
    <w:rsid w:val="0014251F"/>
    <w:rsid w:val="00145A5C"/>
    <w:rsid w:val="00146D1E"/>
    <w:rsid w:val="00147F5C"/>
    <w:rsid w:val="00150FFB"/>
    <w:rsid w:val="00152FA0"/>
    <w:rsid w:val="001533D4"/>
    <w:rsid w:val="0015366F"/>
    <w:rsid w:val="00154EA2"/>
    <w:rsid w:val="00164F5F"/>
    <w:rsid w:val="00166843"/>
    <w:rsid w:val="00167480"/>
    <w:rsid w:val="0017028D"/>
    <w:rsid w:val="00170BFE"/>
    <w:rsid w:val="001757F9"/>
    <w:rsid w:val="00180896"/>
    <w:rsid w:val="001843B4"/>
    <w:rsid w:val="00186060"/>
    <w:rsid w:val="00186D10"/>
    <w:rsid w:val="0018741A"/>
    <w:rsid w:val="00187C35"/>
    <w:rsid w:val="00187C60"/>
    <w:rsid w:val="00191322"/>
    <w:rsid w:val="00191B71"/>
    <w:rsid w:val="0019481E"/>
    <w:rsid w:val="0019585B"/>
    <w:rsid w:val="00195959"/>
    <w:rsid w:val="001A171D"/>
    <w:rsid w:val="001A2B13"/>
    <w:rsid w:val="001A5977"/>
    <w:rsid w:val="001A69CA"/>
    <w:rsid w:val="001B04F6"/>
    <w:rsid w:val="001B0F2D"/>
    <w:rsid w:val="001B3C85"/>
    <w:rsid w:val="001B586D"/>
    <w:rsid w:val="001C2F9D"/>
    <w:rsid w:val="001C5D26"/>
    <w:rsid w:val="001D13FF"/>
    <w:rsid w:val="001D39F7"/>
    <w:rsid w:val="001D5A7D"/>
    <w:rsid w:val="001D70CD"/>
    <w:rsid w:val="001E0C39"/>
    <w:rsid w:val="001E1505"/>
    <w:rsid w:val="001E4B93"/>
    <w:rsid w:val="001E517D"/>
    <w:rsid w:val="001E7E3A"/>
    <w:rsid w:val="001F43D8"/>
    <w:rsid w:val="001F506C"/>
    <w:rsid w:val="001F5D28"/>
    <w:rsid w:val="00201C8E"/>
    <w:rsid w:val="002032E2"/>
    <w:rsid w:val="00206C1F"/>
    <w:rsid w:val="00210D69"/>
    <w:rsid w:val="002132D2"/>
    <w:rsid w:val="00216A23"/>
    <w:rsid w:val="002171D7"/>
    <w:rsid w:val="002207C3"/>
    <w:rsid w:val="00221195"/>
    <w:rsid w:val="002216BA"/>
    <w:rsid w:val="00221F26"/>
    <w:rsid w:val="0022235D"/>
    <w:rsid w:val="0022656C"/>
    <w:rsid w:val="00227E50"/>
    <w:rsid w:val="00231010"/>
    <w:rsid w:val="00231A87"/>
    <w:rsid w:val="00233749"/>
    <w:rsid w:val="0023454D"/>
    <w:rsid w:val="00234B2D"/>
    <w:rsid w:val="00235024"/>
    <w:rsid w:val="0023521F"/>
    <w:rsid w:val="00236B5B"/>
    <w:rsid w:val="0023733F"/>
    <w:rsid w:val="00242B77"/>
    <w:rsid w:val="00242EE4"/>
    <w:rsid w:val="00243F4E"/>
    <w:rsid w:val="002440CE"/>
    <w:rsid w:val="0024481B"/>
    <w:rsid w:val="0024620F"/>
    <w:rsid w:val="00246AAF"/>
    <w:rsid w:val="00251A4E"/>
    <w:rsid w:val="00255220"/>
    <w:rsid w:val="0025578B"/>
    <w:rsid w:val="00255A53"/>
    <w:rsid w:val="00257542"/>
    <w:rsid w:val="00257BD7"/>
    <w:rsid w:val="00260AF8"/>
    <w:rsid w:val="002640FF"/>
    <w:rsid w:val="00265203"/>
    <w:rsid w:val="002712FD"/>
    <w:rsid w:val="00275601"/>
    <w:rsid w:val="002758DA"/>
    <w:rsid w:val="00277EB4"/>
    <w:rsid w:val="002800D8"/>
    <w:rsid w:val="002832A1"/>
    <w:rsid w:val="00284539"/>
    <w:rsid w:val="00285F80"/>
    <w:rsid w:val="002869EB"/>
    <w:rsid w:val="00290880"/>
    <w:rsid w:val="00291E2F"/>
    <w:rsid w:val="002934E6"/>
    <w:rsid w:val="00294972"/>
    <w:rsid w:val="00294FD3"/>
    <w:rsid w:val="00296070"/>
    <w:rsid w:val="002A025C"/>
    <w:rsid w:val="002A2F7A"/>
    <w:rsid w:val="002A447B"/>
    <w:rsid w:val="002A4ED4"/>
    <w:rsid w:val="002A5E66"/>
    <w:rsid w:val="002A6D5B"/>
    <w:rsid w:val="002A7352"/>
    <w:rsid w:val="002B1505"/>
    <w:rsid w:val="002B33DC"/>
    <w:rsid w:val="002B6A2C"/>
    <w:rsid w:val="002C0C94"/>
    <w:rsid w:val="002C1D8C"/>
    <w:rsid w:val="002C3A25"/>
    <w:rsid w:val="002C3A7E"/>
    <w:rsid w:val="002C7ABF"/>
    <w:rsid w:val="002D200B"/>
    <w:rsid w:val="002D2B81"/>
    <w:rsid w:val="002D41E4"/>
    <w:rsid w:val="002D6696"/>
    <w:rsid w:val="002D6CF6"/>
    <w:rsid w:val="002E0878"/>
    <w:rsid w:val="002E1E8D"/>
    <w:rsid w:val="002E5028"/>
    <w:rsid w:val="002E55CB"/>
    <w:rsid w:val="002E5AC2"/>
    <w:rsid w:val="002E71FB"/>
    <w:rsid w:val="002F2551"/>
    <w:rsid w:val="002F67A4"/>
    <w:rsid w:val="002F739D"/>
    <w:rsid w:val="0030168E"/>
    <w:rsid w:val="00307D34"/>
    <w:rsid w:val="00310CD0"/>
    <w:rsid w:val="00312970"/>
    <w:rsid w:val="00316B5B"/>
    <w:rsid w:val="003238D3"/>
    <w:rsid w:val="003259DC"/>
    <w:rsid w:val="0032659F"/>
    <w:rsid w:val="00330A6B"/>
    <w:rsid w:val="00330E2D"/>
    <w:rsid w:val="003356E3"/>
    <w:rsid w:val="003370CB"/>
    <w:rsid w:val="003372C9"/>
    <w:rsid w:val="00340932"/>
    <w:rsid w:val="003422E3"/>
    <w:rsid w:val="00344D75"/>
    <w:rsid w:val="00347851"/>
    <w:rsid w:val="00354854"/>
    <w:rsid w:val="00356218"/>
    <w:rsid w:val="00360416"/>
    <w:rsid w:val="003677D8"/>
    <w:rsid w:val="00370391"/>
    <w:rsid w:val="00370EBE"/>
    <w:rsid w:val="00374529"/>
    <w:rsid w:val="00374E95"/>
    <w:rsid w:val="00375BFE"/>
    <w:rsid w:val="00377639"/>
    <w:rsid w:val="00384E33"/>
    <w:rsid w:val="00387787"/>
    <w:rsid w:val="0039446A"/>
    <w:rsid w:val="00396190"/>
    <w:rsid w:val="00396571"/>
    <w:rsid w:val="0039745B"/>
    <w:rsid w:val="003A1010"/>
    <w:rsid w:val="003A524E"/>
    <w:rsid w:val="003B09E7"/>
    <w:rsid w:val="003B1901"/>
    <w:rsid w:val="003B2A6E"/>
    <w:rsid w:val="003B4704"/>
    <w:rsid w:val="003B5874"/>
    <w:rsid w:val="003B6B98"/>
    <w:rsid w:val="003B70C7"/>
    <w:rsid w:val="003B711B"/>
    <w:rsid w:val="003B7DFC"/>
    <w:rsid w:val="003B7F45"/>
    <w:rsid w:val="003C16F8"/>
    <w:rsid w:val="003C4F1D"/>
    <w:rsid w:val="003C76B1"/>
    <w:rsid w:val="003C7BEB"/>
    <w:rsid w:val="003D020C"/>
    <w:rsid w:val="003D1398"/>
    <w:rsid w:val="003D2709"/>
    <w:rsid w:val="003E15E2"/>
    <w:rsid w:val="003E5E70"/>
    <w:rsid w:val="003F104E"/>
    <w:rsid w:val="003F1597"/>
    <w:rsid w:val="003F3288"/>
    <w:rsid w:val="003F50EC"/>
    <w:rsid w:val="003F5CA8"/>
    <w:rsid w:val="003F6B5C"/>
    <w:rsid w:val="00402839"/>
    <w:rsid w:val="0040373D"/>
    <w:rsid w:val="00403A1B"/>
    <w:rsid w:val="00404EAE"/>
    <w:rsid w:val="00406030"/>
    <w:rsid w:val="00411833"/>
    <w:rsid w:val="004120B8"/>
    <w:rsid w:val="004124FE"/>
    <w:rsid w:val="00412910"/>
    <w:rsid w:val="004139B2"/>
    <w:rsid w:val="00414424"/>
    <w:rsid w:val="0042393B"/>
    <w:rsid w:val="004272A4"/>
    <w:rsid w:val="00430B70"/>
    <w:rsid w:val="004315D8"/>
    <w:rsid w:val="004325DC"/>
    <w:rsid w:val="00433FAD"/>
    <w:rsid w:val="00434788"/>
    <w:rsid w:val="00434BA5"/>
    <w:rsid w:val="00434CAC"/>
    <w:rsid w:val="00436ECC"/>
    <w:rsid w:val="0043725F"/>
    <w:rsid w:val="004406B6"/>
    <w:rsid w:val="004449EE"/>
    <w:rsid w:val="004468CE"/>
    <w:rsid w:val="00447076"/>
    <w:rsid w:val="00447861"/>
    <w:rsid w:val="00447F1C"/>
    <w:rsid w:val="00450EF9"/>
    <w:rsid w:val="00455CF9"/>
    <w:rsid w:val="00460771"/>
    <w:rsid w:val="00461004"/>
    <w:rsid w:val="00461C5C"/>
    <w:rsid w:val="00464E9D"/>
    <w:rsid w:val="00472E0F"/>
    <w:rsid w:val="00475B87"/>
    <w:rsid w:val="00477C3F"/>
    <w:rsid w:val="0048121B"/>
    <w:rsid w:val="00481229"/>
    <w:rsid w:val="00483E5F"/>
    <w:rsid w:val="00485AA9"/>
    <w:rsid w:val="00490881"/>
    <w:rsid w:val="00495197"/>
    <w:rsid w:val="00496C7F"/>
    <w:rsid w:val="004A3569"/>
    <w:rsid w:val="004A3A76"/>
    <w:rsid w:val="004A4557"/>
    <w:rsid w:val="004A60E9"/>
    <w:rsid w:val="004A66F4"/>
    <w:rsid w:val="004A6AB4"/>
    <w:rsid w:val="004A7115"/>
    <w:rsid w:val="004A78E2"/>
    <w:rsid w:val="004A7ED8"/>
    <w:rsid w:val="004B04B3"/>
    <w:rsid w:val="004B1D4C"/>
    <w:rsid w:val="004B45C3"/>
    <w:rsid w:val="004C0123"/>
    <w:rsid w:val="004C0416"/>
    <w:rsid w:val="004C5C50"/>
    <w:rsid w:val="004D37AA"/>
    <w:rsid w:val="004D5579"/>
    <w:rsid w:val="004D571E"/>
    <w:rsid w:val="004D57C8"/>
    <w:rsid w:val="004D5C00"/>
    <w:rsid w:val="004D5F7F"/>
    <w:rsid w:val="004D6197"/>
    <w:rsid w:val="004D6B01"/>
    <w:rsid w:val="004E095F"/>
    <w:rsid w:val="004E49F5"/>
    <w:rsid w:val="004E5B44"/>
    <w:rsid w:val="004E7D6C"/>
    <w:rsid w:val="004F008E"/>
    <w:rsid w:val="004F369E"/>
    <w:rsid w:val="004F3C16"/>
    <w:rsid w:val="004F46C9"/>
    <w:rsid w:val="004F5CF8"/>
    <w:rsid w:val="004F6ED7"/>
    <w:rsid w:val="004F6F32"/>
    <w:rsid w:val="004F7122"/>
    <w:rsid w:val="00501117"/>
    <w:rsid w:val="005027DA"/>
    <w:rsid w:val="00502E0B"/>
    <w:rsid w:val="005058A4"/>
    <w:rsid w:val="00505F03"/>
    <w:rsid w:val="00506791"/>
    <w:rsid w:val="005068B2"/>
    <w:rsid w:val="00517B96"/>
    <w:rsid w:val="00520241"/>
    <w:rsid w:val="005203EA"/>
    <w:rsid w:val="00520CB3"/>
    <w:rsid w:val="00521245"/>
    <w:rsid w:val="00526259"/>
    <w:rsid w:val="0052680E"/>
    <w:rsid w:val="00527E16"/>
    <w:rsid w:val="00531E23"/>
    <w:rsid w:val="005322A5"/>
    <w:rsid w:val="0053768F"/>
    <w:rsid w:val="00547581"/>
    <w:rsid w:val="00550074"/>
    <w:rsid w:val="0055379C"/>
    <w:rsid w:val="00554DE9"/>
    <w:rsid w:val="00555900"/>
    <w:rsid w:val="00556D69"/>
    <w:rsid w:val="0056051F"/>
    <w:rsid w:val="0056138E"/>
    <w:rsid w:val="0056329E"/>
    <w:rsid w:val="00565F12"/>
    <w:rsid w:val="005666D2"/>
    <w:rsid w:val="00567F81"/>
    <w:rsid w:val="00573B3D"/>
    <w:rsid w:val="0057532F"/>
    <w:rsid w:val="00575BF8"/>
    <w:rsid w:val="00577621"/>
    <w:rsid w:val="00581F97"/>
    <w:rsid w:val="00584506"/>
    <w:rsid w:val="00590B2E"/>
    <w:rsid w:val="0059714B"/>
    <w:rsid w:val="005A0707"/>
    <w:rsid w:val="005A0AB6"/>
    <w:rsid w:val="005A207D"/>
    <w:rsid w:val="005A69B3"/>
    <w:rsid w:val="005B0DA6"/>
    <w:rsid w:val="005B1C14"/>
    <w:rsid w:val="005B5D26"/>
    <w:rsid w:val="005B5EC6"/>
    <w:rsid w:val="005B703B"/>
    <w:rsid w:val="005B79DB"/>
    <w:rsid w:val="005C10EB"/>
    <w:rsid w:val="005C21E7"/>
    <w:rsid w:val="005C7ACF"/>
    <w:rsid w:val="005D01EF"/>
    <w:rsid w:val="005D1F45"/>
    <w:rsid w:val="005D5337"/>
    <w:rsid w:val="005D65C8"/>
    <w:rsid w:val="005D6A14"/>
    <w:rsid w:val="005D72E2"/>
    <w:rsid w:val="005E17CB"/>
    <w:rsid w:val="005E221C"/>
    <w:rsid w:val="005E39EF"/>
    <w:rsid w:val="005E4961"/>
    <w:rsid w:val="005E4F57"/>
    <w:rsid w:val="005E7EEB"/>
    <w:rsid w:val="005F2FEC"/>
    <w:rsid w:val="005F3D8C"/>
    <w:rsid w:val="005F5631"/>
    <w:rsid w:val="006004EC"/>
    <w:rsid w:val="00600B60"/>
    <w:rsid w:val="00603A8C"/>
    <w:rsid w:val="0060489A"/>
    <w:rsid w:val="006073FB"/>
    <w:rsid w:val="0061203C"/>
    <w:rsid w:val="006173A9"/>
    <w:rsid w:val="006206CE"/>
    <w:rsid w:val="00625277"/>
    <w:rsid w:val="0062637E"/>
    <w:rsid w:val="00630AC3"/>
    <w:rsid w:val="00631706"/>
    <w:rsid w:val="006346F4"/>
    <w:rsid w:val="006358F9"/>
    <w:rsid w:val="00640A46"/>
    <w:rsid w:val="00641FC4"/>
    <w:rsid w:val="0064362E"/>
    <w:rsid w:val="00645717"/>
    <w:rsid w:val="00645EA9"/>
    <w:rsid w:val="00646C0C"/>
    <w:rsid w:val="00646D3D"/>
    <w:rsid w:val="0065068A"/>
    <w:rsid w:val="00651766"/>
    <w:rsid w:val="00652F82"/>
    <w:rsid w:val="00653FD6"/>
    <w:rsid w:val="00657072"/>
    <w:rsid w:val="00660FC7"/>
    <w:rsid w:val="0066356D"/>
    <w:rsid w:val="00664974"/>
    <w:rsid w:val="00665D0F"/>
    <w:rsid w:val="0067217E"/>
    <w:rsid w:val="006733E3"/>
    <w:rsid w:val="00674799"/>
    <w:rsid w:val="006757EA"/>
    <w:rsid w:val="00682587"/>
    <w:rsid w:val="00682B52"/>
    <w:rsid w:val="00684202"/>
    <w:rsid w:val="006858F6"/>
    <w:rsid w:val="0069346B"/>
    <w:rsid w:val="006B1B3A"/>
    <w:rsid w:val="006C20E9"/>
    <w:rsid w:val="006C3387"/>
    <w:rsid w:val="006C362F"/>
    <w:rsid w:val="006C6F2C"/>
    <w:rsid w:val="006D283B"/>
    <w:rsid w:val="006D313C"/>
    <w:rsid w:val="006E0048"/>
    <w:rsid w:val="006E147C"/>
    <w:rsid w:val="006E38CC"/>
    <w:rsid w:val="006E4984"/>
    <w:rsid w:val="006E6DDC"/>
    <w:rsid w:val="006F2551"/>
    <w:rsid w:val="006F42AA"/>
    <w:rsid w:val="006F42B3"/>
    <w:rsid w:val="006F4396"/>
    <w:rsid w:val="006F61A0"/>
    <w:rsid w:val="006F64E6"/>
    <w:rsid w:val="00700755"/>
    <w:rsid w:val="00701EE2"/>
    <w:rsid w:val="00702EB3"/>
    <w:rsid w:val="007102EC"/>
    <w:rsid w:val="00712B1C"/>
    <w:rsid w:val="00713917"/>
    <w:rsid w:val="00713A6D"/>
    <w:rsid w:val="0071539A"/>
    <w:rsid w:val="00722302"/>
    <w:rsid w:val="00726F77"/>
    <w:rsid w:val="007278A8"/>
    <w:rsid w:val="007342F5"/>
    <w:rsid w:val="00734A13"/>
    <w:rsid w:val="00740702"/>
    <w:rsid w:val="00744425"/>
    <w:rsid w:val="00746321"/>
    <w:rsid w:val="00750512"/>
    <w:rsid w:val="00751114"/>
    <w:rsid w:val="007521EC"/>
    <w:rsid w:val="00752A0F"/>
    <w:rsid w:val="0075609B"/>
    <w:rsid w:val="00756390"/>
    <w:rsid w:val="0075652A"/>
    <w:rsid w:val="00757DCB"/>
    <w:rsid w:val="00761C46"/>
    <w:rsid w:val="00765959"/>
    <w:rsid w:val="00765B7E"/>
    <w:rsid w:val="0077206E"/>
    <w:rsid w:val="00772169"/>
    <w:rsid w:val="007728F8"/>
    <w:rsid w:val="007729B5"/>
    <w:rsid w:val="00772D1E"/>
    <w:rsid w:val="00773186"/>
    <w:rsid w:val="00775F40"/>
    <w:rsid w:val="007800DA"/>
    <w:rsid w:val="007808BE"/>
    <w:rsid w:val="007814F9"/>
    <w:rsid w:val="00785367"/>
    <w:rsid w:val="00795C6B"/>
    <w:rsid w:val="00795D4A"/>
    <w:rsid w:val="00795D56"/>
    <w:rsid w:val="00795FF0"/>
    <w:rsid w:val="00797896"/>
    <w:rsid w:val="00797C96"/>
    <w:rsid w:val="00797EB9"/>
    <w:rsid w:val="007A1531"/>
    <w:rsid w:val="007A1860"/>
    <w:rsid w:val="007A5C03"/>
    <w:rsid w:val="007A7CB3"/>
    <w:rsid w:val="007B1EE5"/>
    <w:rsid w:val="007B2C2D"/>
    <w:rsid w:val="007B69C9"/>
    <w:rsid w:val="007C119C"/>
    <w:rsid w:val="007C5C15"/>
    <w:rsid w:val="007C70FB"/>
    <w:rsid w:val="007D1DA1"/>
    <w:rsid w:val="007D222B"/>
    <w:rsid w:val="007E03FC"/>
    <w:rsid w:val="007E04EC"/>
    <w:rsid w:val="007E0DC4"/>
    <w:rsid w:val="007E60D0"/>
    <w:rsid w:val="007E6695"/>
    <w:rsid w:val="007E6806"/>
    <w:rsid w:val="007F3170"/>
    <w:rsid w:val="007F577A"/>
    <w:rsid w:val="00801003"/>
    <w:rsid w:val="0080154D"/>
    <w:rsid w:val="00801CFC"/>
    <w:rsid w:val="00803BA6"/>
    <w:rsid w:val="008043B8"/>
    <w:rsid w:val="0080530D"/>
    <w:rsid w:val="00807F0C"/>
    <w:rsid w:val="008130C5"/>
    <w:rsid w:val="0081317D"/>
    <w:rsid w:val="00813717"/>
    <w:rsid w:val="00816623"/>
    <w:rsid w:val="00816DE1"/>
    <w:rsid w:val="008177E6"/>
    <w:rsid w:val="00817F26"/>
    <w:rsid w:val="0082004C"/>
    <w:rsid w:val="008207E0"/>
    <w:rsid w:val="0082423F"/>
    <w:rsid w:val="008250BF"/>
    <w:rsid w:val="00826E06"/>
    <w:rsid w:val="00827C34"/>
    <w:rsid w:val="00833165"/>
    <w:rsid w:val="00836155"/>
    <w:rsid w:val="00841563"/>
    <w:rsid w:val="00843B5B"/>
    <w:rsid w:val="00851BFE"/>
    <w:rsid w:val="00854D3E"/>
    <w:rsid w:val="00855427"/>
    <w:rsid w:val="00861557"/>
    <w:rsid w:val="00862BBA"/>
    <w:rsid w:val="0086683E"/>
    <w:rsid w:val="00870EC7"/>
    <w:rsid w:val="008763F7"/>
    <w:rsid w:val="008772A2"/>
    <w:rsid w:val="008821BC"/>
    <w:rsid w:val="00882ED1"/>
    <w:rsid w:val="00883EB9"/>
    <w:rsid w:val="00892C19"/>
    <w:rsid w:val="008A7E01"/>
    <w:rsid w:val="008B0D35"/>
    <w:rsid w:val="008B14CC"/>
    <w:rsid w:val="008B4150"/>
    <w:rsid w:val="008B6993"/>
    <w:rsid w:val="008B6C89"/>
    <w:rsid w:val="008C739C"/>
    <w:rsid w:val="008C7B0E"/>
    <w:rsid w:val="008D0008"/>
    <w:rsid w:val="008D07D5"/>
    <w:rsid w:val="008D07E3"/>
    <w:rsid w:val="008D59A2"/>
    <w:rsid w:val="008D5B4A"/>
    <w:rsid w:val="008D60AA"/>
    <w:rsid w:val="008D7E7E"/>
    <w:rsid w:val="008E0ADF"/>
    <w:rsid w:val="008E5022"/>
    <w:rsid w:val="008F1F90"/>
    <w:rsid w:val="008F50F6"/>
    <w:rsid w:val="008F5CBB"/>
    <w:rsid w:val="008F6F29"/>
    <w:rsid w:val="008F743C"/>
    <w:rsid w:val="008F7BC2"/>
    <w:rsid w:val="00901A6A"/>
    <w:rsid w:val="00903EAE"/>
    <w:rsid w:val="00906C0A"/>
    <w:rsid w:val="0091201E"/>
    <w:rsid w:val="00913F6A"/>
    <w:rsid w:val="00914287"/>
    <w:rsid w:val="0091635C"/>
    <w:rsid w:val="009169F6"/>
    <w:rsid w:val="00916B13"/>
    <w:rsid w:val="00924A7C"/>
    <w:rsid w:val="009270A5"/>
    <w:rsid w:val="0093206D"/>
    <w:rsid w:val="009373AE"/>
    <w:rsid w:val="00946729"/>
    <w:rsid w:val="00953DB9"/>
    <w:rsid w:val="00954D9A"/>
    <w:rsid w:val="00957A73"/>
    <w:rsid w:val="00960EC7"/>
    <w:rsid w:val="009633A3"/>
    <w:rsid w:val="00965850"/>
    <w:rsid w:val="0096685C"/>
    <w:rsid w:val="0097251E"/>
    <w:rsid w:val="00972FD9"/>
    <w:rsid w:val="00975132"/>
    <w:rsid w:val="009760C0"/>
    <w:rsid w:val="0098041F"/>
    <w:rsid w:val="00980A8F"/>
    <w:rsid w:val="009815DB"/>
    <w:rsid w:val="00983C57"/>
    <w:rsid w:val="009845B5"/>
    <w:rsid w:val="009867A4"/>
    <w:rsid w:val="009877B9"/>
    <w:rsid w:val="00990912"/>
    <w:rsid w:val="00991578"/>
    <w:rsid w:val="00992155"/>
    <w:rsid w:val="00992359"/>
    <w:rsid w:val="00993722"/>
    <w:rsid w:val="009940E0"/>
    <w:rsid w:val="0099702B"/>
    <w:rsid w:val="009A05B3"/>
    <w:rsid w:val="009A1ED4"/>
    <w:rsid w:val="009A2E34"/>
    <w:rsid w:val="009A36C2"/>
    <w:rsid w:val="009A45EE"/>
    <w:rsid w:val="009B1865"/>
    <w:rsid w:val="009B3F88"/>
    <w:rsid w:val="009C7D5E"/>
    <w:rsid w:val="009D7E32"/>
    <w:rsid w:val="009E080E"/>
    <w:rsid w:val="009E3ADA"/>
    <w:rsid w:val="009E3CFB"/>
    <w:rsid w:val="009E47DA"/>
    <w:rsid w:val="009E59B1"/>
    <w:rsid w:val="009E788F"/>
    <w:rsid w:val="009F3192"/>
    <w:rsid w:val="009F3A1F"/>
    <w:rsid w:val="009F5434"/>
    <w:rsid w:val="009F6C90"/>
    <w:rsid w:val="009F7A02"/>
    <w:rsid w:val="00A03989"/>
    <w:rsid w:val="00A0403A"/>
    <w:rsid w:val="00A0517A"/>
    <w:rsid w:val="00A129FC"/>
    <w:rsid w:val="00A1335D"/>
    <w:rsid w:val="00A14E17"/>
    <w:rsid w:val="00A1544C"/>
    <w:rsid w:val="00A16235"/>
    <w:rsid w:val="00A162F3"/>
    <w:rsid w:val="00A16ADB"/>
    <w:rsid w:val="00A201D9"/>
    <w:rsid w:val="00A202A2"/>
    <w:rsid w:val="00A21469"/>
    <w:rsid w:val="00A228F7"/>
    <w:rsid w:val="00A27F81"/>
    <w:rsid w:val="00A31863"/>
    <w:rsid w:val="00A326D2"/>
    <w:rsid w:val="00A3457B"/>
    <w:rsid w:val="00A36C3F"/>
    <w:rsid w:val="00A371A3"/>
    <w:rsid w:val="00A41931"/>
    <w:rsid w:val="00A45603"/>
    <w:rsid w:val="00A4618E"/>
    <w:rsid w:val="00A507FB"/>
    <w:rsid w:val="00A516C3"/>
    <w:rsid w:val="00A556BF"/>
    <w:rsid w:val="00A5684F"/>
    <w:rsid w:val="00A56F37"/>
    <w:rsid w:val="00A570C0"/>
    <w:rsid w:val="00A60D82"/>
    <w:rsid w:val="00A61E6D"/>
    <w:rsid w:val="00A65008"/>
    <w:rsid w:val="00A656ED"/>
    <w:rsid w:val="00A6597D"/>
    <w:rsid w:val="00A667F7"/>
    <w:rsid w:val="00A73131"/>
    <w:rsid w:val="00A734AC"/>
    <w:rsid w:val="00A7443E"/>
    <w:rsid w:val="00A75027"/>
    <w:rsid w:val="00A753E3"/>
    <w:rsid w:val="00A76CE7"/>
    <w:rsid w:val="00A76D04"/>
    <w:rsid w:val="00A80468"/>
    <w:rsid w:val="00A81058"/>
    <w:rsid w:val="00A81184"/>
    <w:rsid w:val="00A84586"/>
    <w:rsid w:val="00A84F89"/>
    <w:rsid w:val="00A85270"/>
    <w:rsid w:val="00A85E99"/>
    <w:rsid w:val="00A9799B"/>
    <w:rsid w:val="00AA0D95"/>
    <w:rsid w:val="00AA43B4"/>
    <w:rsid w:val="00AA6AD3"/>
    <w:rsid w:val="00AA72B4"/>
    <w:rsid w:val="00AB28D2"/>
    <w:rsid w:val="00AB3F98"/>
    <w:rsid w:val="00AB434F"/>
    <w:rsid w:val="00AB54CF"/>
    <w:rsid w:val="00AC0706"/>
    <w:rsid w:val="00AC1382"/>
    <w:rsid w:val="00AC2953"/>
    <w:rsid w:val="00AC47B8"/>
    <w:rsid w:val="00AC4CF8"/>
    <w:rsid w:val="00AC63A5"/>
    <w:rsid w:val="00AC69F4"/>
    <w:rsid w:val="00AC733B"/>
    <w:rsid w:val="00AC798B"/>
    <w:rsid w:val="00AD1B89"/>
    <w:rsid w:val="00AE0451"/>
    <w:rsid w:val="00AE129F"/>
    <w:rsid w:val="00AE399F"/>
    <w:rsid w:val="00AE6787"/>
    <w:rsid w:val="00AF6608"/>
    <w:rsid w:val="00AF7C55"/>
    <w:rsid w:val="00B001B1"/>
    <w:rsid w:val="00B0030C"/>
    <w:rsid w:val="00B01BD4"/>
    <w:rsid w:val="00B01E6B"/>
    <w:rsid w:val="00B02977"/>
    <w:rsid w:val="00B042E9"/>
    <w:rsid w:val="00B0489C"/>
    <w:rsid w:val="00B11970"/>
    <w:rsid w:val="00B121E6"/>
    <w:rsid w:val="00B139E0"/>
    <w:rsid w:val="00B16DDE"/>
    <w:rsid w:val="00B24530"/>
    <w:rsid w:val="00B26124"/>
    <w:rsid w:val="00B305BD"/>
    <w:rsid w:val="00B32948"/>
    <w:rsid w:val="00B3365B"/>
    <w:rsid w:val="00B36CC3"/>
    <w:rsid w:val="00B407F2"/>
    <w:rsid w:val="00B4292D"/>
    <w:rsid w:val="00B42F77"/>
    <w:rsid w:val="00B53DDB"/>
    <w:rsid w:val="00B545FC"/>
    <w:rsid w:val="00B54D98"/>
    <w:rsid w:val="00B554D7"/>
    <w:rsid w:val="00B55B6D"/>
    <w:rsid w:val="00B64FC0"/>
    <w:rsid w:val="00B7011E"/>
    <w:rsid w:val="00B72F39"/>
    <w:rsid w:val="00B7470A"/>
    <w:rsid w:val="00B7724F"/>
    <w:rsid w:val="00B804E1"/>
    <w:rsid w:val="00B81E78"/>
    <w:rsid w:val="00B81F8F"/>
    <w:rsid w:val="00B82578"/>
    <w:rsid w:val="00B828E6"/>
    <w:rsid w:val="00B854EA"/>
    <w:rsid w:val="00B91342"/>
    <w:rsid w:val="00B928D8"/>
    <w:rsid w:val="00B948BC"/>
    <w:rsid w:val="00B958DB"/>
    <w:rsid w:val="00B96532"/>
    <w:rsid w:val="00B9689C"/>
    <w:rsid w:val="00B9709E"/>
    <w:rsid w:val="00B977B7"/>
    <w:rsid w:val="00BA06FF"/>
    <w:rsid w:val="00BA6A78"/>
    <w:rsid w:val="00BA76B0"/>
    <w:rsid w:val="00BB2FF5"/>
    <w:rsid w:val="00BB3178"/>
    <w:rsid w:val="00BB443B"/>
    <w:rsid w:val="00BB5F18"/>
    <w:rsid w:val="00BB680F"/>
    <w:rsid w:val="00BB70F2"/>
    <w:rsid w:val="00BC0558"/>
    <w:rsid w:val="00BC1988"/>
    <w:rsid w:val="00BC19B9"/>
    <w:rsid w:val="00BC3A82"/>
    <w:rsid w:val="00BC3B18"/>
    <w:rsid w:val="00BC4742"/>
    <w:rsid w:val="00BD3762"/>
    <w:rsid w:val="00BD56B6"/>
    <w:rsid w:val="00BE17CC"/>
    <w:rsid w:val="00BE6789"/>
    <w:rsid w:val="00BE693E"/>
    <w:rsid w:val="00BF2A19"/>
    <w:rsid w:val="00BF2BD1"/>
    <w:rsid w:val="00BF300D"/>
    <w:rsid w:val="00BF4B81"/>
    <w:rsid w:val="00BF4F33"/>
    <w:rsid w:val="00C02EE8"/>
    <w:rsid w:val="00C049EB"/>
    <w:rsid w:val="00C05A18"/>
    <w:rsid w:val="00C06182"/>
    <w:rsid w:val="00C1027D"/>
    <w:rsid w:val="00C10A1F"/>
    <w:rsid w:val="00C1515E"/>
    <w:rsid w:val="00C153F4"/>
    <w:rsid w:val="00C16C54"/>
    <w:rsid w:val="00C17136"/>
    <w:rsid w:val="00C1743B"/>
    <w:rsid w:val="00C17588"/>
    <w:rsid w:val="00C209BC"/>
    <w:rsid w:val="00C22D41"/>
    <w:rsid w:val="00C243AB"/>
    <w:rsid w:val="00C24C96"/>
    <w:rsid w:val="00C26AEB"/>
    <w:rsid w:val="00C312F9"/>
    <w:rsid w:val="00C31DD4"/>
    <w:rsid w:val="00C31E6E"/>
    <w:rsid w:val="00C334A4"/>
    <w:rsid w:val="00C34622"/>
    <w:rsid w:val="00C349F9"/>
    <w:rsid w:val="00C35139"/>
    <w:rsid w:val="00C35191"/>
    <w:rsid w:val="00C40C54"/>
    <w:rsid w:val="00C4116A"/>
    <w:rsid w:val="00C420E9"/>
    <w:rsid w:val="00C430F5"/>
    <w:rsid w:val="00C44811"/>
    <w:rsid w:val="00C457EB"/>
    <w:rsid w:val="00C476D5"/>
    <w:rsid w:val="00C50F42"/>
    <w:rsid w:val="00C525E8"/>
    <w:rsid w:val="00C52844"/>
    <w:rsid w:val="00C558BD"/>
    <w:rsid w:val="00C55AA0"/>
    <w:rsid w:val="00C654E8"/>
    <w:rsid w:val="00C6634A"/>
    <w:rsid w:val="00C66927"/>
    <w:rsid w:val="00C736DB"/>
    <w:rsid w:val="00C748C9"/>
    <w:rsid w:val="00C74BC2"/>
    <w:rsid w:val="00C752EC"/>
    <w:rsid w:val="00C7655A"/>
    <w:rsid w:val="00C77B75"/>
    <w:rsid w:val="00C83ADA"/>
    <w:rsid w:val="00C867D7"/>
    <w:rsid w:val="00C86D17"/>
    <w:rsid w:val="00C91875"/>
    <w:rsid w:val="00C976FF"/>
    <w:rsid w:val="00CA12A3"/>
    <w:rsid w:val="00CA1C08"/>
    <w:rsid w:val="00CA4EBB"/>
    <w:rsid w:val="00CA73D6"/>
    <w:rsid w:val="00CB61D9"/>
    <w:rsid w:val="00CB743E"/>
    <w:rsid w:val="00CC2817"/>
    <w:rsid w:val="00CC5381"/>
    <w:rsid w:val="00CC6610"/>
    <w:rsid w:val="00CC7911"/>
    <w:rsid w:val="00CD1F3D"/>
    <w:rsid w:val="00CF2C59"/>
    <w:rsid w:val="00CF307D"/>
    <w:rsid w:val="00CF36AB"/>
    <w:rsid w:val="00CF51AF"/>
    <w:rsid w:val="00CF6884"/>
    <w:rsid w:val="00D003D1"/>
    <w:rsid w:val="00D02AFE"/>
    <w:rsid w:val="00D03555"/>
    <w:rsid w:val="00D056C2"/>
    <w:rsid w:val="00D0612E"/>
    <w:rsid w:val="00D07828"/>
    <w:rsid w:val="00D10237"/>
    <w:rsid w:val="00D103B9"/>
    <w:rsid w:val="00D11A58"/>
    <w:rsid w:val="00D14D4A"/>
    <w:rsid w:val="00D20673"/>
    <w:rsid w:val="00D20766"/>
    <w:rsid w:val="00D22ADD"/>
    <w:rsid w:val="00D23759"/>
    <w:rsid w:val="00D2523A"/>
    <w:rsid w:val="00D261A5"/>
    <w:rsid w:val="00D279E8"/>
    <w:rsid w:val="00D314A0"/>
    <w:rsid w:val="00D31866"/>
    <w:rsid w:val="00D32C21"/>
    <w:rsid w:val="00D371C9"/>
    <w:rsid w:val="00D40709"/>
    <w:rsid w:val="00D43E06"/>
    <w:rsid w:val="00D53AD7"/>
    <w:rsid w:val="00D55935"/>
    <w:rsid w:val="00D56549"/>
    <w:rsid w:val="00D57EC4"/>
    <w:rsid w:val="00D6399E"/>
    <w:rsid w:val="00D639A1"/>
    <w:rsid w:val="00D65E8C"/>
    <w:rsid w:val="00D66C2C"/>
    <w:rsid w:val="00D7049C"/>
    <w:rsid w:val="00D727EE"/>
    <w:rsid w:val="00D74536"/>
    <w:rsid w:val="00D758ED"/>
    <w:rsid w:val="00D762C8"/>
    <w:rsid w:val="00D8057F"/>
    <w:rsid w:val="00D80F71"/>
    <w:rsid w:val="00D816A5"/>
    <w:rsid w:val="00D84651"/>
    <w:rsid w:val="00D85449"/>
    <w:rsid w:val="00D857B6"/>
    <w:rsid w:val="00D906B5"/>
    <w:rsid w:val="00D90C20"/>
    <w:rsid w:val="00D915D7"/>
    <w:rsid w:val="00D91F3A"/>
    <w:rsid w:val="00D926D0"/>
    <w:rsid w:val="00D93B77"/>
    <w:rsid w:val="00D9524B"/>
    <w:rsid w:val="00DA27FA"/>
    <w:rsid w:val="00DA3996"/>
    <w:rsid w:val="00DA5D47"/>
    <w:rsid w:val="00DA5E10"/>
    <w:rsid w:val="00DA65C2"/>
    <w:rsid w:val="00DB037E"/>
    <w:rsid w:val="00DB2C83"/>
    <w:rsid w:val="00DB401E"/>
    <w:rsid w:val="00DB5E57"/>
    <w:rsid w:val="00DB6DE5"/>
    <w:rsid w:val="00DC1DA8"/>
    <w:rsid w:val="00DC2C8F"/>
    <w:rsid w:val="00DC4B45"/>
    <w:rsid w:val="00DC58B1"/>
    <w:rsid w:val="00DC5FF4"/>
    <w:rsid w:val="00DD24F5"/>
    <w:rsid w:val="00DD2F61"/>
    <w:rsid w:val="00DD501A"/>
    <w:rsid w:val="00DD5438"/>
    <w:rsid w:val="00DD675B"/>
    <w:rsid w:val="00DD78E7"/>
    <w:rsid w:val="00DE1867"/>
    <w:rsid w:val="00DE36C4"/>
    <w:rsid w:val="00DE4E32"/>
    <w:rsid w:val="00DE57EC"/>
    <w:rsid w:val="00DF23DD"/>
    <w:rsid w:val="00DF35DF"/>
    <w:rsid w:val="00DF5F13"/>
    <w:rsid w:val="00DF7123"/>
    <w:rsid w:val="00E00393"/>
    <w:rsid w:val="00E00DAC"/>
    <w:rsid w:val="00E03E22"/>
    <w:rsid w:val="00E05D49"/>
    <w:rsid w:val="00E067A0"/>
    <w:rsid w:val="00E07B52"/>
    <w:rsid w:val="00E10650"/>
    <w:rsid w:val="00E122E3"/>
    <w:rsid w:val="00E157D0"/>
    <w:rsid w:val="00E16472"/>
    <w:rsid w:val="00E24688"/>
    <w:rsid w:val="00E251C3"/>
    <w:rsid w:val="00E25329"/>
    <w:rsid w:val="00E302F4"/>
    <w:rsid w:val="00E33B74"/>
    <w:rsid w:val="00E3474D"/>
    <w:rsid w:val="00E363FB"/>
    <w:rsid w:val="00E41C39"/>
    <w:rsid w:val="00E45A7D"/>
    <w:rsid w:val="00E52727"/>
    <w:rsid w:val="00E5533D"/>
    <w:rsid w:val="00E60684"/>
    <w:rsid w:val="00E61FAB"/>
    <w:rsid w:val="00E62F35"/>
    <w:rsid w:val="00E6591E"/>
    <w:rsid w:val="00E66191"/>
    <w:rsid w:val="00E70A86"/>
    <w:rsid w:val="00E720C2"/>
    <w:rsid w:val="00E821BF"/>
    <w:rsid w:val="00E82F06"/>
    <w:rsid w:val="00E82FF1"/>
    <w:rsid w:val="00E86257"/>
    <w:rsid w:val="00E90CD6"/>
    <w:rsid w:val="00E91BF9"/>
    <w:rsid w:val="00E92B87"/>
    <w:rsid w:val="00E9441D"/>
    <w:rsid w:val="00E94B5D"/>
    <w:rsid w:val="00E969E6"/>
    <w:rsid w:val="00E9723C"/>
    <w:rsid w:val="00EA0AC0"/>
    <w:rsid w:val="00EA1FE1"/>
    <w:rsid w:val="00EA316C"/>
    <w:rsid w:val="00EA331F"/>
    <w:rsid w:val="00EA3B75"/>
    <w:rsid w:val="00EB2F19"/>
    <w:rsid w:val="00EB4F91"/>
    <w:rsid w:val="00EB66C5"/>
    <w:rsid w:val="00EB6DF4"/>
    <w:rsid w:val="00EC358A"/>
    <w:rsid w:val="00EC6AAF"/>
    <w:rsid w:val="00ED1093"/>
    <w:rsid w:val="00ED27F2"/>
    <w:rsid w:val="00ED4698"/>
    <w:rsid w:val="00ED5080"/>
    <w:rsid w:val="00EE0085"/>
    <w:rsid w:val="00EE00FD"/>
    <w:rsid w:val="00EE0760"/>
    <w:rsid w:val="00EE1902"/>
    <w:rsid w:val="00EE26DE"/>
    <w:rsid w:val="00EE53FB"/>
    <w:rsid w:val="00EF6DBD"/>
    <w:rsid w:val="00EF7621"/>
    <w:rsid w:val="00F01719"/>
    <w:rsid w:val="00F02484"/>
    <w:rsid w:val="00F0629B"/>
    <w:rsid w:val="00F062B5"/>
    <w:rsid w:val="00F07B6D"/>
    <w:rsid w:val="00F10FF2"/>
    <w:rsid w:val="00F114B4"/>
    <w:rsid w:val="00F12863"/>
    <w:rsid w:val="00F13199"/>
    <w:rsid w:val="00F13D41"/>
    <w:rsid w:val="00F15C08"/>
    <w:rsid w:val="00F16CE1"/>
    <w:rsid w:val="00F17A82"/>
    <w:rsid w:val="00F22996"/>
    <w:rsid w:val="00F265C9"/>
    <w:rsid w:val="00F26DCC"/>
    <w:rsid w:val="00F27E3A"/>
    <w:rsid w:val="00F31468"/>
    <w:rsid w:val="00F317CF"/>
    <w:rsid w:val="00F32FEC"/>
    <w:rsid w:val="00F35B62"/>
    <w:rsid w:val="00F37F65"/>
    <w:rsid w:val="00F47762"/>
    <w:rsid w:val="00F545F0"/>
    <w:rsid w:val="00F549E5"/>
    <w:rsid w:val="00F5757A"/>
    <w:rsid w:val="00F61C8F"/>
    <w:rsid w:val="00F64D90"/>
    <w:rsid w:val="00F67023"/>
    <w:rsid w:val="00F70AFB"/>
    <w:rsid w:val="00F74B2E"/>
    <w:rsid w:val="00F75E79"/>
    <w:rsid w:val="00F764DC"/>
    <w:rsid w:val="00F76AC7"/>
    <w:rsid w:val="00F8143B"/>
    <w:rsid w:val="00F847AD"/>
    <w:rsid w:val="00F904CC"/>
    <w:rsid w:val="00F93546"/>
    <w:rsid w:val="00F948EA"/>
    <w:rsid w:val="00F94A0E"/>
    <w:rsid w:val="00F94F36"/>
    <w:rsid w:val="00F9751B"/>
    <w:rsid w:val="00FA2700"/>
    <w:rsid w:val="00FA45E4"/>
    <w:rsid w:val="00FA6F2B"/>
    <w:rsid w:val="00FB11E9"/>
    <w:rsid w:val="00FB1DF7"/>
    <w:rsid w:val="00FB255B"/>
    <w:rsid w:val="00FB3B65"/>
    <w:rsid w:val="00FB5823"/>
    <w:rsid w:val="00FB605B"/>
    <w:rsid w:val="00FB659C"/>
    <w:rsid w:val="00FC01AC"/>
    <w:rsid w:val="00FC0627"/>
    <w:rsid w:val="00FC7191"/>
    <w:rsid w:val="00FD2A81"/>
    <w:rsid w:val="00FD2BBC"/>
    <w:rsid w:val="00FE099C"/>
    <w:rsid w:val="00FE120E"/>
    <w:rsid w:val="00FE2223"/>
    <w:rsid w:val="00FE307D"/>
    <w:rsid w:val="00FE65D5"/>
    <w:rsid w:val="00FF2E03"/>
    <w:rsid w:val="00FF4245"/>
    <w:rsid w:val="00FF48A7"/>
    <w:rsid w:val="00FF4DAA"/>
    <w:rsid w:val="00FF7F3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31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B9689C"/>
    <w:pPr>
      <w:numPr>
        <w:numId w:val="1"/>
      </w:numPr>
      <w:tabs>
        <w:tab w:val="clear" w:pos="567"/>
      </w:tabs>
      <w:ind w:left="851" w:hanging="284"/>
    </w:pPr>
  </w:style>
  <w:style w:type="paragraph" w:customStyle="1" w:styleId="Titcoul">
    <w:name w:val="Titcoul"/>
    <w:basedOn w:val="Title"/>
    <w:link w:val="TitcoulCar"/>
    <w:rsid w:val="000651E6"/>
    <w:pPr>
      <w:widowControl w:val="0"/>
      <w:tabs>
        <w:tab w:val="left" w:pos="851"/>
      </w:tabs>
      <w:spacing w:before="720" w:after="240" w:line="320" w:lineRule="exact"/>
      <w:ind w:left="851" w:hanging="851"/>
    </w:pPr>
    <w:rPr>
      <w:rFonts w:ascii="Arial" w:hAnsi="Arial"/>
      <w:color w:val="3366FF"/>
      <w:sz w:val="24"/>
      <w:szCs w:val="24"/>
    </w:rPr>
  </w:style>
  <w:style w:type="character" w:customStyle="1" w:styleId="TitcoulCar">
    <w:name w:val="Titcoul Car"/>
    <w:link w:val="Titcoul"/>
    <w:rsid w:val="000651E6"/>
    <w:rPr>
      <w:rFonts w:ascii="Arial" w:eastAsia="Times New Roman" w:hAnsi="Arial" w:cs="Arial"/>
      <w:b/>
      <w:caps/>
      <w:snapToGrid w:val="0"/>
      <w:color w:val="3366FF"/>
      <w:sz w:val="24"/>
      <w:szCs w:val="24"/>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5A0AB6"/>
    <w:pPr>
      <w:pBdr>
        <w:bottom w:val="single" w:sz="4" w:space="14" w:color="3366FF"/>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795FF0"/>
    <w:pPr>
      <w:keepNext w:val="0"/>
      <w:numPr>
        <w:numId w:val="0"/>
      </w:numPr>
      <w:spacing w:before="480" w:after="0" w:line="320" w:lineRule="exact"/>
      <w:ind w:left="567"/>
    </w:pPr>
    <w:rPr>
      <w:i/>
      <w:iCs/>
      <w:color w:val="3366FF"/>
      <w:szCs w:val="24"/>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0C41FA"/>
    <w:pPr>
      <w:widowControl w:val="0"/>
      <w:spacing w:before="600" w:after="480"/>
    </w:pPr>
    <w:rPr>
      <w:rFonts w:ascii="Arial" w:hAnsi="Arial"/>
      <w:smallCaps w:val="0"/>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lang w:val="en-US"/>
    </w:rPr>
  </w:style>
  <w:style w:type="character" w:customStyle="1" w:styleId="KeyCar">
    <w:name w:val="Key Car"/>
    <w:basedOn w:val="TitcoulCar"/>
    <w:link w:val="Key"/>
    <w:rsid w:val="00DA5D47"/>
    <w:rPr>
      <w:rFonts w:ascii="Arial Gras" w:eastAsia="SimSun" w:hAnsi="Arial Gras" w:cs="Arial"/>
      <w:b/>
      <w:bCs w:val="0"/>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5A0AB6"/>
    <w:rPr>
      <w:rFonts w:ascii="Arial" w:eastAsia="Times New Roman" w:hAnsi="Arial" w:cs="Arial"/>
      <w:b/>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fr-FR"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semiHidden="0" w:unhideWhenUsed="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
    <w:name w:val="Normal"/>
    <w:rsid w:val="0014251F"/>
    <w:pPr>
      <w:keepNext/>
      <w:tabs>
        <w:tab w:val="left" w:pos="567"/>
      </w:tabs>
      <w:snapToGrid w:val="0"/>
      <w:spacing w:line="280" w:lineRule="exact"/>
      <w:ind w:left="851"/>
      <w:jc w:val="both"/>
    </w:pPr>
    <w:rPr>
      <w:rFonts w:ascii="Arial" w:eastAsia="SimSun" w:hAnsi="Arial" w:cs="Arial"/>
      <w:lang w:eastAsia="zh-CN"/>
    </w:rPr>
  </w:style>
  <w:style w:type="paragraph" w:styleId="Heading1">
    <w:name w:val="heading 1"/>
    <w:basedOn w:val="Normal"/>
    <w:next w:val="Normal"/>
    <w:link w:val="Heading1Char"/>
    <w:qFormat/>
    <w:rsid w:val="00701EE2"/>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701EE2"/>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701EE2"/>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0651E6"/>
    <w:pPr>
      <w:tabs>
        <w:tab w:val="clear" w:pos="567"/>
      </w:tabs>
      <w:spacing w:before="480" w:after="240" w:line="300" w:lineRule="exact"/>
      <w:ind w:left="0"/>
      <w:jc w:val="left"/>
      <w:outlineLvl w:val="3"/>
    </w:pPr>
    <w:rPr>
      <w:rFonts w:eastAsia="Times New Roman"/>
      <w:b/>
      <w:bCs/>
      <w:caps/>
      <w:lang w:eastAsia="en-US"/>
    </w:rPr>
  </w:style>
  <w:style w:type="paragraph" w:styleId="Heading5">
    <w:name w:val="heading 5"/>
    <w:basedOn w:val="Normal"/>
    <w:next w:val="Normal"/>
    <w:link w:val="Heading5Char"/>
    <w:qFormat/>
    <w:rsid w:val="00701EE2"/>
    <w:pPr>
      <w:numPr>
        <w:ilvl w:val="4"/>
        <w:numId w:val="3"/>
      </w:numPr>
      <w:outlineLvl w:val="4"/>
    </w:pPr>
    <w:rPr>
      <w:b/>
    </w:rPr>
  </w:style>
  <w:style w:type="paragraph" w:styleId="Heading6">
    <w:name w:val="heading 6"/>
    <w:basedOn w:val="Normal"/>
    <w:next w:val="Normal"/>
    <w:link w:val="Heading6Char"/>
    <w:qFormat/>
    <w:rsid w:val="00701EE2"/>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CB61D9"/>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1EE2"/>
    <w:rPr>
      <w:rFonts w:ascii="Arial" w:hAnsi="Arial" w:cs="Arial"/>
      <w:bCs/>
      <w:kern w:val="28"/>
      <w:sz w:val="52"/>
      <w:szCs w:val="52"/>
      <w:lang w:val="fr-FR" w:eastAsia="zh-CN" w:bidi="ar-SA"/>
    </w:rPr>
  </w:style>
  <w:style w:type="character" w:customStyle="1" w:styleId="Heading2Char">
    <w:name w:val="Heading 2 Char"/>
    <w:link w:val="Heading2"/>
    <w:rsid w:val="00701EE2"/>
    <w:rPr>
      <w:rFonts w:ascii="Arial" w:hAnsi="Arial" w:cs="Arial"/>
      <w:b/>
      <w:bCs/>
      <w:caps/>
      <w:kern w:val="28"/>
      <w:sz w:val="28"/>
      <w:szCs w:val="28"/>
      <w:lang w:val="en-US" w:eastAsia="zh-CN" w:bidi="ar-SA"/>
    </w:rPr>
  </w:style>
  <w:style w:type="character" w:customStyle="1" w:styleId="Heading3Char">
    <w:name w:val="Heading 3 Char"/>
    <w:link w:val="Heading3"/>
    <w:rsid w:val="00701EE2"/>
    <w:rPr>
      <w:rFonts w:ascii="Arial" w:eastAsia="SimSun" w:hAnsi="Arial" w:cs="Arial"/>
      <w:b/>
      <w:bCs/>
      <w:caps/>
      <w:kern w:val="28"/>
      <w:szCs w:val="22"/>
      <w:lang w:val="fr-FR" w:eastAsia="zh-CN" w:bidi="ar-SA"/>
    </w:rPr>
  </w:style>
  <w:style w:type="character" w:customStyle="1" w:styleId="Heading4Char">
    <w:name w:val="Heading 4 Char"/>
    <w:link w:val="Heading4"/>
    <w:rsid w:val="000651E6"/>
    <w:rPr>
      <w:rFonts w:ascii="Arial" w:eastAsia="Times New Roman" w:hAnsi="Arial" w:cs="Arial"/>
      <w:b/>
      <w:bCs/>
      <w:caps/>
      <w:lang w:eastAsia="en-US"/>
    </w:rPr>
  </w:style>
  <w:style w:type="character" w:customStyle="1" w:styleId="Heading5Char">
    <w:name w:val="Heading 5 Char"/>
    <w:link w:val="Heading5"/>
    <w:rsid w:val="00701EE2"/>
    <w:rPr>
      <w:rFonts w:ascii="Arial" w:eastAsia="SimSun" w:hAnsi="Arial" w:cs="Arial"/>
      <w:b/>
      <w:lang w:val="fr-FR" w:eastAsia="zh-CN" w:bidi="ar-SA"/>
    </w:rPr>
  </w:style>
  <w:style w:type="character" w:customStyle="1" w:styleId="Heading6Char">
    <w:name w:val="Heading 6 Char"/>
    <w:link w:val="Heading6"/>
    <w:rsid w:val="00701EE2"/>
    <w:rPr>
      <w:rFonts w:ascii="Arial" w:hAnsi="Arial" w:cs="Arial"/>
      <w:b/>
      <w:iCs/>
      <w:szCs w:val="22"/>
      <w:lang w:val="en-US" w:eastAsia="x-none" w:bidi="ar-SA"/>
    </w:rPr>
  </w:style>
  <w:style w:type="paragraph" w:styleId="BalloonText">
    <w:name w:val="Balloon Text"/>
    <w:basedOn w:val="Normal"/>
    <w:link w:val="BalloonTextChar"/>
    <w:rsid w:val="00CB61D9"/>
    <w:pPr>
      <w:spacing w:line="240" w:lineRule="auto"/>
    </w:pPr>
    <w:rPr>
      <w:rFonts w:ascii="Lucida Grande" w:hAnsi="Lucida Grande" w:cs="Lucida Grande"/>
      <w:sz w:val="18"/>
      <w:szCs w:val="18"/>
    </w:rPr>
  </w:style>
  <w:style w:type="character" w:customStyle="1" w:styleId="BalloonTextChar">
    <w:name w:val="Balloon Text Char"/>
    <w:link w:val="BalloonText"/>
    <w:rsid w:val="00CB61D9"/>
    <w:rPr>
      <w:rFonts w:ascii="Lucida Grande" w:eastAsia="SimSun" w:hAnsi="Lucida Grande" w:cs="Lucida Grande"/>
      <w:sz w:val="18"/>
      <w:szCs w:val="18"/>
      <w:lang w:eastAsia="zh-CN"/>
    </w:rPr>
  </w:style>
  <w:style w:type="character" w:styleId="Hyperlink">
    <w:name w:val="Hyperlink"/>
    <w:uiPriority w:val="99"/>
    <w:rsid w:val="0086683E"/>
    <w:rPr>
      <w:color w:val="0000FF"/>
      <w:u w:val="single"/>
    </w:rPr>
  </w:style>
  <w:style w:type="paragraph" w:styleId="NormalWeb">
    <w:name w:val="Normal (Web)"/>
    <w:basedOn w:val="Normal"/>
    <w:rsid w:val="0086683E"/>
    <w:pPr>
      <w:spacing w:before="100" w:beforeAutospacing="1" w:after="100" w:afterAutospacing="1"/>
    </w:pPr>
    <w:rPr>
      <w:rFonts w:ascii="Times New Roman" w:eastAsia="Times New Roman" w:hAnsi="Times New Roman" w:cs="Times New Roman"/>
      <w:lang w:eastAsia="fr-FR"/>
    </w:rPr>
  </w:style>
  <w:style w:type="paragraph" w:styleId="TOC1">
    <w:name w:val="toc 1"/>
    <w:basedOn w:val="Normal"/>
    <w:next w:val="Normal"/>
    <w:autoRedefine/>
    <w:uiPriority w:val="39"/>
    <w:rsid w:val="00A73131"/>
    <w:pPr>
      <w:tabs>
        <w:tab w:val="clear" w:pos="567"/>
      </w:tabs>
      <w:spacing w:before="240" w:after="120"/>
      <w:ind w:left="0"/>
      <w:jc w:val="left"/>
    </w:pPr>
    <w:rPr>
      <w:rFonts w:asciiTheme="minorHAnsi" w:hAnsiTheme="minorHAnsi"/>
      <w:b/>
      <w:caps/>
      <w:sz w:val="22"/>
      <w:szCs w:val="22"/>
      <w:u w:val="single"/>
    </w:rPr>
  </w:style>
  <w:style w:type="paragraph" w:styleId="TOC2">
    <w:name w:val="toc 2"/>
    <w:basedOn w:val="TOC1"/>
    <w:next w:val="Normal"/>
    <w:autoRedefine/>
    <w:uiPriority w:val="39"/>
    <w:rsid w:val="00A73131"/>
    <w:pPr>
      <w:spacing w:before="0" w:after="0"/>
    </w:pPr>
    <w:rPr>
      <w:caps w:val="0"/>
      <w:smallCaps/>
      <w:u w:val="none"/>
    </w:rPr>
  </w:style>
  <w:style w:type="paragraph" w:styleId="TOC3">
    <w:name w:val="toc 3"/>
    <w:basedOn w:val="TOC1"/>
    <w:next w:val="Normal"/>
    <w:autoRedefine/>
    <w:uiPriority w:val="39"/>
    <w:rsid w:val="00A73131"/>
    <w:pPr>
      <w:spacing w:before="0" w:after="0"/>
    </w:pPr>
    <w:rPr>
      <w:b w:val="0"/>
      <w:caps w:val="0"/>
      <w:smallCaps/>
      <w:u w:val="none"/>
    </w:rPr>
  </w:style>
  <w:style w:type="paragraph" w:styleId="TOC4">
    <w:name w:val="toc 4"/>
    <w:basedOn w:val="Normal"/>
    <w:next w:val="Normal"/>
    <w:autoRedefine/>
    <w:uiPriority w:val="39"/>
    <w:rsid w:val="00A73131"/>
    <w:pPr>
      <w:tabs>
        <w:tab w:val="clear" w:pos="567"/>
      </w:tabs>
      <w:ind w:left="0"/>
      <w:jc w:val="left"/>
    </w:pPr>
    <w:rPr>
      <w:rFonts w:asciiTheme="minorHAnsi" w:hAnsiTheme="minorHAnsi"/>
      <w:sz w:val="22"/>
      <w:szCs w:val="22"/>
    </w:rPr>
  </w:style>
  <w:style w:type="paragraph" w:styleId="TOC5">
    <w:name w:val="toc 5"/>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86683E"/>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86683E"/>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3238D3"/>
    <w:rPr>
      <w:rFonts w:ascii="Arial" w:eastAsia="SimSun" w:hAnsi="Arial" w:cs="Arial"/>
      <w:snapToGrid w:val="0"/>
      <w:sz w:val="16"/>
      <w:lang w:eastAsia="zh-CN"/>
    </w:rPr>
  </w:style>
  <w:style w:type="paragraph" w:styleId="FootnoteText">
    <w:name w:val="footnote text"/>
    <w:basedOn w:val="Normal"/>
    <w:link w:val="FootnoteTextChar"/>
    <w:rsid w:val="003238D3"/>
    <w:pPr>
      <w:tabs>
        <w:tab w:val="clear" w:pos="567"/>
      </w:tabs>
      <w:spacing w:after="60" w:line="180" w:lineRule="exact"/>
      <w:ind w:left="284" w:hanging="284"/>
    </w:pPr>
    <w:rPr>
      <w:snapToGrid w:val="0"/>
      <w:sz w:val="16"/>
    </w:rPr>
  </w:style>
  <w:style w:type="paragraph" w:customStyle="1" w:styleId="citation">
    <w:name w:val="citation"/>
    <w:basedOn w:val="Texte1"/>
    <w:rsid w:val="00FB5823"/>
    <w:pPr>
      <w:ind w:left="1134" w:right="284"/>
    </w:pPr>
  </w:style>
  <w:style w:type="paragraph" w:customStyle="1" w:styleId="nui">
    <w:name w:val="énu(i)"/>
    <w:basedOn w:val="Texte1"/>
    <w:rsid w:val="00F74B2E"/>
    <w:pPr>
      <w:tabs>
        <w:tab w:val="clear" w:pos="567"/>
      </w:tabs>
      <w:ind w:left="1928" w:hanging="397"/>
    </w:pPr>
  </w:style>
  <w:style w:type="paragraph" w:customStyle="1" w:styleId="infochapitre">
    <w:name w:val="infochapitre"/>
    <w:basedOn w:val="Informations"/>
    <w:link w:val="infochapitreCar"/>
    <w:rsid w:val="003B5874"/>
    <w:pPr>
      <w:spacing w:before="60"/>
      <w:ind w:left="0"/>
    </w:pPr>
  </w:style>
  <w:style w:type="character" w:customStyle="1" w:styleId="HeaderChar">
    <w:name w:val="Header Char"/>
    <w:link w:val="Header"/>
    <w:locked/>
    <w:rsid w:val="00210D69"/>
    <w:rPr>
      <w:rFonts w:ascii="Arial" w:eastAsia="SimSun" w:hAnsi="Arial" w:cs="Arial"/>
      <w:snapToGrid w:val="0"/>
      <w:sz w:val="16"/>
      <w:lang w:val="en-US" w:eastAsia="zh-CN"/>
    </w:rPr>
  </w:style>
  <w:style w:type="paragraph" w:styleId="Header">
    <w:name w:val="header"/>
    <w:basedOn w:val="Normal"/>
    <w:link w:val="HeaderChar"/>
    <w:rsid w:val="00210D69"/>
    <w:pPr>
      <w:tabs>
        <w:tab w:val="clear" w:pos="567"/>
        <w:tab w:val="center" w:pos="4423"/>
        <w:tab w:val="right" w:pos="8845"/>
      </w:tabs>
      <w:ind w:left="0"/>
      <w:jc w:val="left"/>
    </w:pPr>
    <w:rPr>
      <w:snapToGrid w:val="0"/>
      <w:sz w:val="16"/>
      <w:lang w:val="en-US"/>
    </w:rPr>
  </w:style>
  <w:style w:type="character" w:customStyle="1" w:styleId="infochapitreCar">
    <w:name w:val="infochapitre Car"/>
    <w:link w:val="infochapitre"/>
    <w:rsid w:val="003B5874"/>
    <w:rPr>
      <w:rFonts w:ascii="Arial" w:eastAsia="SimSun" w:hAnsi="Arial" w:cs="Arial"/>
      <w:i/>
      <w:color w:val="3366FF"/>
      <w:lang w:eastAsia="zh-CN"/>
    </w:rPr>
  </w:style>
  <w:style w:type="character" w:customStyle="1" w:styleId="FooterChar">
    <w:name w:val="Footer Char"/>
    <w:link w:val="Footer"/>
    <w:locked/>
    <w:rsid w:val="00EE53FB"/>
    <w:rPr>
      <w:rFonts w:ascii="Arial" w:eastAsia="SimSun" w:hAnsi="Arial" w:cs="Arial"/>
      <w:snapToGrid w:val="0"/>
      <w:sz w:val="16"/>
      <w:szCs w:val="18"/>
      <w:lang w:eastAsia="zh-CN"/>
    </w:rPr>
  </w:style>
  <w:style w:type="paragraph" w:styleId="Footer">
    <w:name w:val="footer"/>
    <w:basedOn w:val="Normal"/>
    <w:link w:val="FooterChar"/>
    <w:rsid w:val="00EE53FB"/>
    <w:pPr>
      <w:tabs>
        <w:tab w:val="clear" w:pos="567"/>
        <w:tab w:val="center" w:pos="4423"/>
        <w:tab w:val="right" w:pos="8845"/>
      </w:tabs>
      <w:ind w:left="0"/>
      <w:jc w:val="left"/>
    </w:pPr>
    <w:rPr>
      <w:snapToGrid w:val="0"/>
      <w:sz w:val="16"/>
      <w:szCs w:val="18"/>
    </w:rPr>
  </w:style>
  <w:style w:type="paragraph" w:customStyle="1" w:styleId="Enutiret">
    <w:name w:val="Enutiret"/>
    <w:basedOn w:val="Texte1"/>
    <w:link w:val="EnutiretCarCar"/>
    <w:rsid w:val="00713A6D"/>
    <w:pPr>
      <w:numPr>
        <w:numId w:val="10"/>
      </w:numPr>
    </w:pPr>
  </w:style>
  <w:style w:type="character" w:customStyle="1" w:styleId="EndnoteTextChar">
    <w:name w:val="Endnote Text Char"/>
    <w:link w:val="EndnoteText"/>
    <w:locked/>
    <w:rsid w:val="0086683E"/>
    <w:rPr>
      <w:lang w:val="en-GB"/>
    </w:rPr>
  </w:style>
  <w:style w:type="paragraph" w:styleId="EndnoteText">
    <w:name w:val="endnote text"/>
    <w:basedOn w:val="Normal"/>
    <w:link w:val="EndnoteTextChar"/>
    <w:rsid w:val="0086683E"/>
    <w:rPr>
      <w:lang w:val="en-GB" w:eastAsia="x-none"/>
    </w:rPr>
  </w:style>
  <w:style w:type="paragraph" w:customStyle="1" w:styleId="Tabtit">
    <w:name w:val="Tabtit"/>
    <w:basedOn w:val="Texte1"/>
    <w:rsid w:val="00BE17CC"/>
    <w:pPr>
      <w:spacing w:before="240" w:after="120"/>
      <w:ind w:left="0"/>
    </w:pPr>
    <w:rPr>
      <w:b/>
      <w:lang w:eastAsia="fr-FR"/>
    </w:rPr>
  </w:style>
  <w:style w:type="character" w:customStyle="1" w:styleId="TitleChar">
    <w:name w:val="Title Char"/>
    <w:link w:val="Title"/>
    <w:locked/>
    <w:rsid w:val="00B82578"/>
    <w:rPr>
      <w:rFonts w:ascii="Arial Gras" w:eastAsia="Times New Roman" w:hAnsi="Arial Gras" w:cs="Arial"/>
      <w:b/>
      <w:caps/>
      <w:snapToGrid w:val="0"/>
      <w:color w:val="17365D"/>
      <w:sz w:val="70"/>
      <w:szCs w:val="70"/>
      <w:lang w:eastAsia="zh-CN"/>
    </w:rPr>
  </w:style>
  <w:style w:type="paragraph" w:styleId="Title">
    <w:name w:val="Title"/>
    <w:basedOn w:val="Normal"/>
    <w:next w:val="Normal"/>
    <w:link w:val="TitleChar"/>
    <w:qFormat/>
    <w:rsid w:val="00B82578"/>
    <w:pPr>
      <w:tabs>
        <w:tab w:val="clear" w:pos="567"/>
      </w:tabs>
      <w:spacing w:before="240" w:after="480" w:line="840" w:lineRule="exact"/>
      <w:ind w:left="0"/>
      <w:jc w:val="left"/>
    </w:pPr>
    <w:rPr>
      <w:rFonts w:ascii="Arial Gras" w:eastAsia="Times New Roman" w:hAnsi="Arial Gras"/>
      <w:b/>
      <w:caps/>
      <w:snapToGrid w:val="0"/>
      <w:color w:val="17365D"/>
      <w:sz w:val="70"/>
      <w:szCs w:val="70"/>
    </w:rPr>
  </w:style>
  <w:style w:type="character" w:customStyle="1" w:styleId="EnutiretCarCar">
    <w:name w:val="Enutiret Car Car"/>
    <w:link w:val="Enutiret"/>
    <w:rsid w:val="00713A6D"/>
    <w:rPr>
      <w:rFonts w:ascii="Arial" w:eastAsia="SimSun" w:hAnsi="Arial" w:cs="Arial"/>
      <w:lang w:eastAsia="zh-CN"/>
    </w:rPr>
  </w:style>
  <w:style w:type="paragraph" w:customStyle="1" w:styleId="Tabtxt">
    <w:name w:val="Tabtxt"/>
    <w:basedOn w:val="Normal"/>
    <w:rsid w:val="00B9689C"/>
    <w:pPr>
      <w:spacing w:before="60" w:after="60"/>
      <w:ind w:left="0"/>
      <w:jc w:val="center"/>
    </w:pPr>
    <w:rPr>
      <w:sz w:val="18"/>
      <w:szCs w:val="18"/>
      <w:lang w:eastAsia="fr-FR"/>
    </w:rPr>
  </w:style>
  <w:style w:type="paragraph" w:customStyle="1" w:styleId="Txtannexe">
    <w:name w:val="Txtannexe"/>
    <w:basedOn w:val="Texte1"/>
    <w:link w:val="TxtannexeCar"/>
    <w:rsid w:val="00F31468"/>
    <w:pPr>
      <w:ind w:left="0"/>
    </w:pPr>
  </w:style>
  <w:style w:type="paragraph" w:customStyle="1" w:styleId="DO">
    <w:name w:val="DO"/>
    <w:basedOn w:val="Texte1"/>
    <w:rsid w:val="00B36CC3"/>
    <w:pPr>
      <w:tabs>
        <w:tab w:val="clear" w:pos="567"/>
        <w:tab w:val="left" w:pos="747"/>
        <w:tab w:val="left" w:pos="2183"/>
      </w:tabs>
      <w:ind w:left="1985" w:hanging="1134"/>
    </w:pPr>
  </w:style>
  <w:style w:type="character" w:customStyle="1" w:styleId="Texte1Car">
    <w:name w:val="Texte1 Car"/>
    <w:link w:val="Texte1"/>
    <w:rsid w:val="00DB5E57"/>
    <w:rPr>
      <w:rFonts w:ascii="Arial" w:eastAsia="SimSun" w:hAnsi="Arial" w:cs="Arial"/>
      <w:lang w:eastAsia="zh-CN"/>
    </w:rPr>
  </w:style>
  <w:style w:type="character" w:customStyle="1" w:styleId="TxtannexeCar">
    <w:name w:val="Txtannexe Car"/>
    <w:link w:val="Txtannexe"/>
    <w:rsid w:val="00F31468"/>
    <w:rPr>
      <w:rFonts w:ascii="Arial" w:eastAsia="SimSun" w:hAnsi="Arial" w:cs="Arial"/>
      <w:lang w:eastAsia="zh-CN"/>
    </w:rPr>
  </w:style>
  <w:style w:type="character" w:customStyle="1" w:styleId="SoustitreCar">
    <w:name w:val="Soustitre Car"/>
    <w:link w:val="Soustitre"/>
    <w:rsid w:val="00B9689C"/>
    <w:rPr>
      <w:rFonts w:ascii="Arial" w:eastAsia="SimSun" w:hAnsi="Arial" w:cs="Arial"/>
      <w:b/>
      <w:lang w:eastAsia="zh-CN"/>
    </w:rPr>
  </w:style>
  <w:style w:type="paragraph" w:customStyle="1" w:styleId="Puceannexe">
    <w:name w:val="Puceannexe"/>
    <w:basedOn w:val="Txtannexe"/>
    <w:link w:val="PuceannexeCar"/>
    <w:rsid w:val="004E7D6C"/>
    <w:pPr>
      <w:numPr>
        <w:numId w:val="4"/>
      </w:numPr>
    </w:pPr>
  </w:style>
  <w:style w:type="character" w:customStyle="1" w:styleId="PuceannexeCar">
    <w:name w:val="Puceannexe Car"/>
    <w:link w:val="Puceannexe"/>
    <w:rsid w:val="004E7D6C"/>
    <w:rPr>
      <w:rFonts w:ascii="Arial" w:eastAsia="SimSun" w:hAnsi="Arial" w:cs="Arial"/>
      <w:lang w:val="fr-FR" w:eastAsia="zh-CN" w:bidi="ar-SA"/>
    </w:rPr>
  </w:style>
  <w:style w:type="paragraph" w:customStyle="1" w:styleId="Ref">
    <w:name w:val="Ref"/>
    <w:basedOn w:val="Txtannexe"/>
    <w:link w:val="RefCar"/>
    <w:rsid w:val="004E7D6C"/>
    <w:rPr>
      <w:i/>
      <w:color w:val="3366FF"/>
    </w:rPr>
  </w:style>
  <w:style w:type="paragraph" w:customStyle="1" w:styleId="Questionnaire">
    <w:name w:val="Questionnaire"/>
    <w:basedOn w:val="Tabtxt"/>
    <w:rsid w:val="00BB443B"/>
    <w:pPr>
      <w:spacing w:before="80" w:after="80"/>
      <w:ind w:left="340" w:hanging="340"/>
      <w:jc w:val="left"/>
    </w:pPr>
    <w:rPr>
      <w:snapToGrid w:val="0"/>
    </w:rPr>
  </w:style>
  <w:style w:type="character" w:styleId="FootnoteReference">
    <w:name w:val="footnote reference"/>
    <w:rsid w:val="009E59B1"/>
    <w:rPr>
      <w:rFonts w:ascii="Arial" w:hAnsi="Arial"/>
      <w:sz w:val="14"/>
      <w:vertAlign w:val="superscript"/>
    </w:rPr>
  </w:style>
  <w:style w:type="character" w:styleId="FollowedHyperlink">
    <w:name w:val="FollowedHyperlink"/>
    <w:rsid w:val="0086683E"/>
    <w:rPr>
      <w:color w:val="800080"/>
      <w:u w:val="single"/>
    </w:rPr>
  </w:style>
  <w:style w:type="character" w:customStyle="1" w:styleId="RefCar">
    <w:name w:val="Ref Car"/>
    <w:link w:val="Ref"/>
    <w:rsid w:val="004E7D6C"/>
    <w:rPr>
      <w:rFonts w:ascii="Arial" w:eastAsia="SimSun" w:hAnsi="Arial" w:cs="Arial"/>
      <w:i/>
      <w:color w:val="3366FF"/>
      <w:lang w:eastAsia="zh-CN"/>
    </w:rPr>
  </w:style>
  <w:style w:type="paragraph" w:customStyle="1" w:styleId="Default">
    <w:name w:val="Default"/>
    <w:rsid w:val="0086683E"/>
    <w:pPr>
      <w:autoSpaceDE w:val="0"/>
      <w:autoSpaceDN w:val="0"/>
      <w:adjustRightInd w:val="0"/>
    </w:pPr>
    <w:rPr>
      <w:rFonts w:ascii="Times New Roman" w:eastAsia="Times New Roman" w:hAnsi="Times New Roman"/>
      <w:color w:val="000000"/>
      <w:sz w:val="24"/>
      <w:szCs w:val="24"/>
    </w:rPr>
  </w:style>
  <w:style w:type="character" w:customStyle="1" w:styleId="Heading7Char">
    <w:name w:val="Heading 7 Char"/>
    <w:link w:val="Heading7"/>
    <w:rsid w:val="00701EE2"/>
    <w:rPr>
      <w:rFonts w:ascii="Arial" w:eastAsia="SimSun" w:hAnsi="Arial"/>
      <w:i/>
      <w:snapToGrid w:val="0"/>
      <w:lang w:val="x-none" w:eastAsia="zh-CN" w:bidi="ar-SA"/>
    </w:rPr>
  </w:style>
  <w:style w:type="paragraph" w:customStyle="1" w:styleId="Annexenote">
    <w:name w:val="Annexenote"/>
    <w:basedOn w:val="FootnoteText"/>
    <w:link w:val="AnnexenoteCar"/>
    <w:rsid w:val="002F739D"/>
    <w:rPr>
      <w:szCs w:val="14"/>
    </w:rPr>
  </w:style>
  <w:style w:type="paragraph" w:customStyle="1" w:styleId="numrationa">
    <w:name w:val="énumération (a)"/>
    <w:basedOn w:val="Texte1"/>
    <w:rsid w:val="00290880"/>
    <w:pPr>
      <w:tabs>
        <w:tab w:val="clear" w:pos="567"/>
        <w:tab w:val="left" w:pos="340"/>
      </w:tabs>
      <w:spacing w:after="80"/>
      <w:ind w:left="1474" w:hanging="340"/>
    </w:pPr>
    <w:rPr>
      <w:szCs w:val="22"/>
    </w:rPr>
  </w:style>
  <w:style w:type="character" w:customStyle="1" w:styleId="AnnexenoteCar">
    <w:name w:val="Annexenote Car"/>
    <w:link w:val="Annexenote"/>
    <w:rsid w:val="002F739D"/>
    <w:rPr>
      <w:rFonts w:ascii="Arial" w:eastAsia="SimSun" w:hAnsi="Arial" w:cs="Arial"/>
      <w:snapToGrid w:val="0"/>
      <w:sz w:val="14"/>
      <w:szCs w:val="14"/>
      <w:lang w:eastAsia="zh-CN"/>
    </w:rPr>
  </w:style>
  <w:style w:type="paragraph" w:styleId="ListBullet">
    <w:name w:val="List Bullet"/>
    <w:basedOn w:val="Normal"/>
    <w:rsid w:val="002B6A2C"/>
    <w:pPr>
      <w:tabs>
        <w:tab w:val="num" w:pos="360"/>
      </w:tabs>
      <w:ind w:left="360" w:hanging="360"/>
      <w:contextualSpacing/>
    </w:pPr>
    <w:rPr>
      <w:snapToGrid w:val="0"/>
      <w:lang w:val="en-US"/>
    </w:rPr>
  </w:style>
  <w:style w:type="paragraph" w:customStyle="1" w:styleId="Enumrotation">
    <w:name w:val="Enumérotation"/>
    <w:basedOn w:val="numrationa"/>
    <w:rsid w:val="00DA5E10"/>
    <w:pPr>
      <w:numPr>
        <w:numId w:val="8"/>
      </w:numPr>
      <w:spacing w:after="60"/>
    </w:pPr>
  </w:style>
  <w:style w:type="character" w:styleId="PageNumber">
    <w:name w:val="page number"/>
    <w:rsid w:val="002B6A2C"/>
  </w:style>
  <w:style w:type="paragraph" w:customStyle="1" w:styleId="Revision1">
    <w:name w:val="Revision1"/>
    <w:hidden/>
    <w:semiHidden/>
    <w:rsid w:val="002B6A2C"/>
    <w:rPr>
      <w:rFonts w:ascii="Arial" w:eastAsia="SimSun" w:hAnsi="Arial" w:cs="Arial"/>
      <w:snapToGrid w:val="0"/>
      <w:sz w:val="22"/>
      <w:szCs w:val="24"/>
      <w:lang w:val="en-US" w:eastAsia="zh-CN"/>
    </w:rPr>
  </w:style>
  <w:style w:type="paragraph" w:styleId="Revision">
    <w:name w:val="Revision"/>
    <w:hidden/>
    <w:rsid w:val="002B6A2C"/>
    <w:rPr>
      <w:rFonts w:ascii="Arial" w:eastAsia="SimSun" w:hAnsi="Arial" w:cs="Arial"/>
      <w:snapToGrid w:val="0"/>
      <w:sz w:val="22"/>
      <w:szCs w:val="24"/>
      <w:lang w:val="en-US" w:eastAsia="zh-CN"/>
    </w:rPr>
  </w:style>
  <w:style w:type="paragraph" w:customStyle="1" w:styleId="Txtgras">
    <w:name w:val="Txtgras"/>
    <w:basedOn w:val="Normal"/>
    <w:autoRedefine/>
    <w:rsid w:val="00E157D0"/>
    <w:pPr>
      <w:spacing w:before="480" w:after="240" w:line="300" w:lineRule="exact"/>
      <w:ind w:left="0"/>
    </w:pPr>
    <w:rPr>
      <w:rFonts w:ascii="Arial Gras" w:hAnsi="Arial Gras"/>
      <w:b/>
      <w:bCs/>
      <w:smallCaps/>
      <w:sz w:val="24"/>
      <w:szCs w:val="24"/>
    </w:rPr>
  </w:style>
  <w:style w:type="paragraph" w:customStyle="1" w:styleId="Txtpuce">
    <w:name w:val="Txtpuce"/>
    <w:basedOn w:val="Normal"/>
    <w:rsid w:val="00D727EE"/>
    <w:pPr>
      <w:tabs>
        <w:tab w:val="clear" w:pos="567"/>
        <w:tab w:val="left" w:pos="397"/>
      </w:tabs>
      <w:spacing w:line="360" w:lineRule="exact"/>
      <w:ind w:left="0" w:hanging="397"/>
    </w:pPr>
    <w:rPr>
      <w:sz w:val="24"/>
    </w:rPr>
  </w:style>
  <w:style w:type="paragraph" w:customStyle="1" w:styleId="Txtpucegras">
    <w:name w:val="Txtpucegras"/>
    <w:basedOn w:val="Texte1"/>
    <w:autoRedefine/>
    <w:rsid w:val="00B9689C"/>
    <w:pPr>
      <w:numPr>
        <w:numId w:val="1"/>
      </w:numPr>
      <w:tabs>
        <w:tab w:val="clear" w:pos="567"/>
      </w:tabs>
      <w:ind w:left="851" w:hanging="284"/>
    </w:pPr>
  </w:style>
  <w:style w:type="paragraph" w:customStyle="1" w:styleId="Titcoul">
    <w:name w:val="Titcoul"/>
    <w:basedOn w:val="Title"/>
    <w:link w:val="TitcoulCar"/>
    <w:rsid w:val="000651E6"/>
    <w:pPr>
      <w:widowControl w:val="0"/>
      <w:tabs>
        <w:tab w:val="left" w:pos="851"/>
      </w:tabs>
      <w:spacing w:before="720" w:after="240" w:line="320" w:lineRule="exact"/>
      <w:ind w:left="851" w:hanging="851"/>
    </w:pPr>
    <w:rPr>
      <w:rFonts w:ascii="Arial" w:hAnsi="Arial"/>
      <w:color w:val="3366FF"/>
      <w:sz w:val="24"/>
      <w:szCs w:val="24"/>
    </w:rPr>
  </w:style>
  <w:style w:type="character" w:customStyle="1" w:styleId="TitcoulCar">
    <w:name w:val="Titcoul Car"/>
    <w:link w:val="Titcoul"/>
    <w:rsid w:val="000651E6"/>
    <w:rPr>
      <w:rFonts w:ascii="Arial" w:eastAsia="Times New Roman" w:hAnsi="Arial" w:cs="Arial"/>
      <w:b/>
      <w:caps/>
      <w:snapToGrid w:val="0"/>
      <w:color w:val="3366FF"/>
      <w:sz w:val="24"/>
      <w:szCs w:val="24"/>
      <w:lang w:eastAsia="zh-CN"/>
    </w:rPr>
  </w:style>
  <w:style w:type="paragraph" w:customStyle="1" w:styleId="Txtmaigre">
    <w:name w:val="Txtmaigre"/>
    <w:basedOn w:val="Txtgras"/>
    <w:rsid w:val="00577621"/>
  </w:style>
  <w:style w:type="paragraph" w:customStyle="1" w:styleId="Txtpucemaitre">
    <w:name w:val="Txtpucemaitre"/>
    <w:basedOn w:val="Txtpucegras"/>
    <w:rsid w:val="003B5874"/>
    <w:pPr>
      <w:numPr>
        <w:ilvl w:val="1"/>
        <w:numId w:val="2"/>
      </w:numPr>
      <w:tabs>
        <w:tab w:val="clear" w:pos="1440"/>
      </w:tabs>
      <w:ind w:left="1474" w:hanging="340"/>
    </w:pPr>
  </w:style>
  <w:style w:type="paragraph" w:customStyle="1" w:styleId="Texte1">
    <w:name w:val="Texte1"/>
    <w:basedOn w:val="Normal"/>
    <w:link w:val="Texte1Car"/>
    <w:rsid w:val="00DB5E57"/>
    <w:pPr>
      <w:keepNext w:val="0"/>
      <w:spacing w:after="60"/>
    </w:pPr>
  </w:style>
  <w:style w:type="paragraph" w:customStyle="1" w:styleId="Tabltetiere">
    <w:name w:val="Tabltetiere"/>
    <w:basedOn w:val="Texte1"/>
    <w:rsid w:val="00A202A2"/>
    <w:pPr>
      <w:keepNext/>
      <w:spacing w:before="60" w:line="200" w:lineRule="exact"/>
      <w:ind w:left="0"/>
      <w:jc w:val="center"/>
    </w:pPr>
    <w:rPr>
      <w:b/>
      <w:sz w:val="18"/>
    </w:rPr>
  </w:style>
  <w:style w:type="paragraph" w:customStyle="1" w:styleId="Soustitre">
    <w:name w:val="Soustitre"/>
    <w:basedOn w:val="Texte1"/>
    <w:link w:val="SoustitreCar"/>
    <w:rsid w:val="00B9689C"/>
    <w:pPr>
      <w:widowControl w:val="0"/>
      <w:spacing w:before="120" w:after="80"/>
    </w:pPr>
    <w:rPr>
      <w:b/>
    </w:rPr>
  </w:style>
  <w:style w:type="paragraph" w:customStyle="1" w:styleId="SsTit">
    <w:name w:val="SsTit"/>
    <w:basedOn w:val="Normal"/>
    <w:rsid w:val="004D5F7F"/>
    <w:pPr>
      <w:spacing w:before="440" w:line="440" w:lineRule="exact"/>
      <w:ind w:left="0"/>
      <w:jc w:val="left"/>
    </w:pPr>
    <w:rPr>
      <w:b/>
      <w:caps/>
      <w:snapToGrid w:val="0"/>
      <w:sz w:val="36"/>
      <w:szCs w:val="36"/>
    </w:rPr>
  </w:style>
  <w:style w:type="paragraph" w:customStyle="1" w:styleId="citationa">
    <w:name w:val="citation(a)"/>
    <w:basedOn w:val="Txtpucegras"/>
    <w:rsid w:val="00D90C20"/>
    <w:pPr>
      <w:numPr>
        <w:numId w:val="6"/>
      </w:numPr>
    </w:pPr>
  </w:style>
  <w:style w:type="paragraph" w:customStyle="1" w:styleId="Informations">
    <w:name w:val="Informations"/>
    <w:basedOn w:val="Ref"/>
    <w:link w:val="InformationsCar"/>
    <w:rsid w:val="003259DC"/>
    <w:pPr>
      <w:ind w:left="851"/>
    </w:pPr>
  </w:style>
  <w:style w:type="character" w:customStyle="1" w:styleId="InformationsCar">
    <w:name w:val="Informations Car"/>
    <w:link w:val="Informations"/>
    <w:rsid w:val="003259DC"/>
    <w:rPr>
      <w:rFonts w:ascii="Arial" w:eastAsia="SimSun" w:hAnsi="Arial" w:cs="Arial"/>
      <w:i/>
      <w:color w:val="3366FF"/>
      <w:lang w:eastAsia="zh-CN"/>
    </w:rPr>
  </w:style>
  <w:style w:type="paragraph" w:customStyle="1" w:styleId="Enu1">
    <w:name w:val="Enu1"/>
    <w:basedOn w:val="Normal"/>
    <w:rsid w:val="0097251E"/>
    <w:pPr>
      <w:numPr>
        <w:numId w:val="7"/>
      </w:numPr>
      <w:spacing w:after="60"/>
    </w:pPr>
  </w:style>
  <w:style w:type="table" w:styleId="TableGrid">
    <w:name w:val="Table Grid"/>
    <w:basedOn w:val="TableNormal"/>
    <w:rsid w:val="00485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48121B"/>
    <w:pPr>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character" w:customStyle="1" w:styleId="hps">
    <w:name w:val="hps"/>
    <w:basedOn w:val="DefaultParagraphFont"/>
    <w:rsid w:val="00D07828"/>
  </w:style>
  <w:style w:type="paragraph" w:styleId="ListParagraph">
    <w:name w:val="List Paragraph"/>
    <w:basedOn w:val="Normal"/>
    <w:uiPriority w:val="34"/>
    <w:qFormat/>
    <w:rsid w:val="00D07828"/>
    <w:pPr>
      <w:keepNext w:val="0"/>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Marge">
    <w:name w:val="Marge"/>
    <w:basedOn w:val="Normal"/>
    <w:rsid w:val="00F37F65"/>
    <w:pPr>
      <w:keepNext w:val="0"/>
      <w:spacing w:after="240" w:line="240" w:lineRule="auto"/>
      <w:ind w:left="0"/>
    </w:pPr>
    <w:rPr>
      <w:rFonts w:eastAsia="Times New Roman" w:cs="Times New Roman"/>
      <w:snapToGrid w:val="0"/>
      <w:sz w:val="22"/>
      <w:szCs w:val="24"/>
      <w:lang w:eastAsia="en-US"/>
    </w:rPr>
  </w:style>
  <w:style w:type="character" w:styleId="CommentReference">
    <w:name w:val="annotation reference"/>
    <w:uiPriority w:val="99"/>
    <w:unhideWhenUsed/>
    <w:rsid w:val="00B01BD4"/>
    <w:rPr>
      <w:sz w:val="16"/>
      <w:szCs w:val="16"/>
    </w:rPr>
  </w:style>
  <w:style w:type="paragraph" w:styleId="CommentText">
    <w:name w:val="annotation text"/>
    <w:basedOn w:val="Normal"/>
    <w:link w:val="CommentTextChar"/>
    <w:uiPriority w:val="99"/>
    <w:unhideWhenUsed/>
    <w:rsid w:val="00B01BD4"/>
    <w:pPr>
      <w:spacing w:line="240" w:lineRule="auto"/>
    </w:pPr>
  </w:style>
  <w:style w:type="character" w:customStyle="1" w:styleId="CommentTextChar">
    <w:name w:val="Comment Text Char"/>
    <w:link w:val="CommentText"/>
    <w:uiPriority w:val="99"/>
    <w:rsid w:val="00B01BD4"/>
    <w:rPr>
      <w:rFonts w:ascii="Arial" w:eastAsia="SimSun" w:hAnsi="Arial" w:cs="Arial"/>
      <w:lang w:eastAsia="zh-CN"/>
    </w:rPr>
  </w:style>
  <w:style w:type="paragraph" w:styleId="CommentSubject">
    <w:name w:val="annotation subject"/>
    <w:basedOn w:val="CommentText"/>
    <w:next w:val="CommentText"/>
    <w:link w:val="CommentSubjectChar"/>
    <w:semiHidden/>
    <w:unhideWhenUsed/>
    <w:rsid w:val="00B01BD4"/>
    <w:rPr>
      <w:b/>
      <w:bCs/>
    </w:rPr>
  </w:style>
  <w:style w:type="character" w:customStyle="1" w:styleId="CommentSubjectChar">
    <w:name w:val="Comment Subject Char"/>
    <w:link w:val="CommentSubject"/>
    <w:semiHidden/>
    <w:rsid w:val="00B01BD4"/>
    <w:rPr>
      <w:rFonts w:ascii="Arial" w:eastAsia="SimSun" w:hAnsi="Arial" w:cs="Arial"/>
      <w:b/>
      <w:bCs/>
      <w:lang w:eastAsia="zh-CN"/>
    </w:rPr>
  </w:style>
  <w:style w:type="paragraph" w:customStyle="1" w:styleId="Chapitre">
    <w:name w:val="Chapitre"/>
    <w:basedOn w:val="Titcoul"/>
    <w:link w:val="ChapitreCar"/>
    <w:rsid w:val="005A0AB6"/>
    <w:pPr>
      <w:pBdr>
        <w:bottom w:val="single" w:sz="4" w:space="14" w:color="3366FF"/>
      </w:pBdr>
      <w:spacing w:before="240" w:line="840" w:lineRule="exact"/>
      <w:ind w:left="0" w:firstLine="0"/>
    </w:pPr>
    <w:rPr>
      <w:sz w:val="70"/>
      <w:szCs w:val="70"/>
    </w:rPr>
  </w:style>
  <w:style w:type="paragraph" w:customStyle="1" w:styleId="Sschapitre">
    <w:name w:val="Sschapitre"/>
    <w:basedOn w:val="Txtgras"/>
    <w:autoRedefine/>
    <w:rsid w:val="00B0489C"/>
  </w:style>
  <w:style w:type="paragraph" w:customStyle="1" w:styleId="Txtchap">
    <w:name w:val="Txtchap"/>
    <w:basedOn w:val="Normal"/>
    <w:link w:val="TxtchapCar"/>
    <w:rsid w:val="00DA5D47"/>
    <w:pPr>
      <w:numPr>
        <w:numId w:val="13"/>
      </w:numPr>
      <w:spacing w:after="120" w:line="360" w:lineRule="exact"/>
    </w:pPr>
    <w:rPr>
      <w:sz w:val="24"/>
    </w:rPr>
  </w:style>
  <w:style w:type="paragraph" w:customStyle="1" w:styleId="Chapinfo">
    <w:name w:val="Chapinfo"/>
    <w:basedOn w:val="Txtchap"/>
    <w:link w:val="ChapinfoCar"/>
    <w:rsid w:val="00795FF0"/>
    <w:pPr>
      <w:keepNext w:val="0"/>
      <w:numPr>
        <w:numId w:val="0"/>
      </w:numPr>
      <w:spacing w:before="480" w:after="0" w:line="320" w:lineRule="exact"/>
      <w:ind w:left="567"/>
    </w:pPr>
    <w:rPr>
      <w:i/>
      <w:iCs/>
      <w:color w:val="3366FF"/>
      <w:szCs w:val="24"/>
    </w:rPr>
  </w:style>
  <w:style w:type="character" w:customStyle="1" w:styleId="ChapinfoCar">
    <w:name w:val="Chapinfo Car"/>
    <w:link w:val="Chapinfo"/>
    <w:rsid w:val="00795FF0"/>
    <w:rPr>
      <w:rFonts w:ascii="Arial" w:eastAsia="SimSun" w:hAnsi="Arial" w:cs="Arial"/>
      <w:i/>
      <w:iCs/>
      <w:color w:val="3366FF"/>
      <w:sz w:val="24"/>
      <w:szCs w:val="24"/>
      <w:lang w:eastAsia="zh-CN"/>
    </w:rPr>
  </w:style>
  <w:style w:type="paragraph" w:customStyle="1" w:styleId="Enutiret2">
    <w:name w:val="Enutiret2"/>
    <w:basedOn w:val="Enutiret"/>
    <w:rsid w:val="000D6D71"/>
    <w:pPr>
      <w:ind w:left="1701"/>
    </w:pPr>
  </w:style>
  <w:style w:type="paragraph" w:customStyle="1" w:styleId="Cas">
    <w:name w:val="Cas"/>
    <w:basedOn w:val="Heading4"/>
    <w:rsid w:val="00BC3B18"/>
    <w:pPr>
      <w:spacing w:before="0" w:line="360" w:lineRule="exact"/>
    </w:pPr>
    <w:rPr>
      <w:caps w:val="0"/>
      <w:color w:val="3366FF"/>
      <w:sz w:val="28"/>
      <w:szCs w:val="28"/>
    </w:rPr>
  </w:style>
  <w:style w:type="paragraph" w:customStyle="1" w:styleId="Caschap">
    <w:name w:val="Caschap"/>
    <w:basedOn w:val="Chapitre"/>
    <w:rsid w:val="00BC3B18"/>
    <w:pPr>
      <w:pBdr>
        <w:bottom w:val="none" w:sz="0" w:space="0" w:color="auto"/>
      </w:pBdr>
      <w:spacing w:before="0" w:after="120" w:line="480" w:lineRule="exact"/>
    </w:pPr>
    <w:rPr>
      <w:color w:val="auto"/>
      <w:sz w:val="36"/>
      <w:szCs w:val="48"/>
    </w:rPr>
  </w:style>
  <w:style w:type="paragraph" w:customStyle="1" w:styleId="Sschap">
    <w:name w:val="Sschap"/>
    <w:basedOn w:val="Txtgras"/>
    <w:autoRedefine/>
    <w:rsid w:val="000C41FA"/>
    <w:pPr>
      <w:widowControl w:val="0"/>
      <w:spacing w:before="600" w:after="480"/>
    </w:pPr>
    <w:rPr>
      <w:rFonts w:ascii="Arial" w:hAnsi="Arial"/>
      <w:smallCaps w:val="0"/>
    </w:rPr>
  </w:style>
  <w:style w:type="character" w:customStyle="1" w:styleId="TxtchapCar">
    <w:name w:val="Txtchap Car"/>
    <w:basedOn w:val="DefaultParagraphFont"/>
    <w:link w:val="Txtchap"/>
    <w:rsid w:val="00DA5D47"/>
    <w:rPr>
      <w:rFonts w:ascii="Arial" w:eastAsia="SimSun" w:hAnsi="Arial" w:cs="Arial"/>
      <w:sz w:val="24"/>
      <w:lang w:eastAsia="zh-CN"/>
    </w:rPr>
  </w:style>
  <w:style w:type="paragraph" w:customStyle="1" w:styleId="Key">
    <w:name w:val="Key"/>
    <w:basedOn w:val="Titcoul"/>
    <w:link w:val="KeyCar"/>
    <w:qFormat/>
    <w:rsid w:val="00DA5D47"/>
    <w:rPr>
      <w:rFonts w:eastAsia="SimSun"/>
      <w:lang w:val="en-US"/>
    </w:rPr>
  </w:style>
  <w:style w:type="character" w:customStyle="1" w:styleId="KeyCar">
    <w:name w:val="Key Car"/>
    <w:basedOn w:val="TitcoulCar"/>
    <w:link w:val="Key"/>
    <w:rsid w:val="00DA5D47"/>
    <w:rPr>
      <w:rFonts w:ascii="Arial Gras" w:eastAsia="SimSun" w:hAnsi="Arial Gras" w:cs="Arial"/>
      <w:b/>
      <w:bCs w:val="0"/>
      <w:caps/>
      <w:snapToGrid w:val="0"/>
      <w:color w:val="3366FF"/>
      <w:sz w:val="24"/>
      <w:szCs w:val="24"/>
      <w:lang w:val="en-US" w:eastAsia="zh-CN"/>
    </w:rPr>
  </w:style>
  <w:style w:type="paragraph" w:customStyle="1" w:styleId="Textegras">
    <w:name w:val="Textegras"/>
    <w:basedOn w:val="Texte1"/>
    <w:link w:val="TextegrasCar"/>
    <w:rsid w:val="0057532F"/>
    <w:pPr>
      <w:keepNext/>
      <w:spacing w:before="120"/>
      <w:ind w:left="284" w:hanging="284"/>
      <w:jc w:val="left"/>
    </w:pPr>
    <w:rPr>
      <w:b/>
      <w:w w:val="95"/>
      <w:lang w:val="en-GB"/>
    </w:rPr>
  </w:style>
  <w:style w:type="character" w:customStyle="1" w:styleId="TextegrasCar">
    <w:name w:val="Textegras Car"/>
    <w:basedOn w:val="Texte1Car"/>
    <w:link w:val="Textegras"/>
    <w:rsid w:val="0057532F"/>
    <w:rPr>
      <w:rFonts w:ascii="Arial" w:eastAsia="SimSun" w:hAnsi="Arial" w:cs="Arial"/>
      <w:b/>
      <w:w w:val="95"/>
      <w:lang w:val="en-GB" w:eastAsia="zh-CN"/>
    </w:rPr>
  </w:style>
  <w:style w:type="character" w:customStyle="1" w:styleId="EnutiretCar">
    <w:name w:val="Enutiret Car"/>
    <w:basedOn w:val="DefaultParagraphFont"/>
    <w:rsid w:val="00073751"/>
    <w:rPr>
      <w:rFonts w:ascii="Arial" w:hAnsi="Arial" w:cs="Arial"/>
      <w:noProof/>
      <w:snapToGrid w:val="0"/>
      <w:sz w:val="20"/>
      <w:szCs w:val="20"/>
      <w:lang w:eastAsia="en-US"/>
    </w:rPr>
  </w:style>
  <w:style w:type="paragraph" w:customStyle="1" w:styleId="Info03">
    <w:name w:val="Info03"/>
    <w:basedOn w:val="Normal"/>
    <w:rsid w:val="00F61C8F"/>
    <w:pPr>
      <w:tabs>
        <w:tab w:val="left" w:pos="1134"/>
        <w:tab w:val="left" w:pos="1701"/>
        <w:tab w:val="left" w:pos="2268"/>
      </w:tabs>
      <w:snapToGrid/>
      <w:spacing w:after="120" w:line="220" w:lineRule="exact"/>
      <w:ind w:left="113" w:right="113"/>
    </w:pPr>
    <w:rPr>
      <w:rFonts w:eastAsia="Times New Roman"/>
      <w:i/>
      <w:iCs/>
      <w:szCs w:val="22"/>
      <w:lang w:val="en-US" w:eastAsia="fr-FR"/>
    </w:rPr>
  </w:style>
  <w:style w:type="character" w:customStyle="1" w:styleId="ChapitreCar">
    <w:name w:val="Chapitre Car"/>
    <w:link w:val="Chapitre"/>
    <w:locked/>
    <w:rsid w:val="005A0AB6"/>
    <w:rPr>
      <w:rFonts w:ascii="Arial" w:eastAsia="Times New Roman" w:hAnsi="Arial" w:cs="Arial"/>
      <w:b/>
      <w:caps/>
      <w:snapToGrid w:val="0"/>
      <w:color w:val="3366FF"/>
      <w:sz w:val="70"/>
      <w:szCs w:val="70"/>
      <w:lang w:eastAsia="zh-CN"/>
    </w:rPr>
  </w:style>
  <w:style w:type="paragraph" w:customStyle="1" w:styleId="HO1">
    <w:name w:val="HO1"/>
    <w:basedOn w:val="Normal"/>
    <w:link w:val="HO1Car"/>
    <w:rsid w:val="005A0AB6"/>
    <w:pPr>
      <w:keepLines/>
      <w:spacing w:before="480" w:line="480" w:lineRule="exact"/>
      <w:ind w:left="0"/>
      <w:jc w:val="left"/>
      <w:outlineLvl w:val="0"/>
    </w:pPr>
    <w:rPr>
      <w:rFonts w:eastAsia="Times New Roman"/>
      <w:b/>
      <w:bCs/>
      <w:noProof/>
      <w:snapToGrid w:val="0"/>
      <w:color w:val="3366FF"/>
      <w:sz w:val="32"/>
      <w:szCs w:val="32"/>
      <w:lang w:val="en-US"/>
    </w:rPr>
  </w:style>
  <w:style w:type="character" w:customStyle="1" w:styleId="HO1Car">
    <w:name w:val="HO1 Car"/>
    <w:basedOn w:val="DefaultParagraphFont"/>
    <w:link w:val="HO1"/>
    <w:rsid w:val="005A0AB6"/>
    <w:rPr>
      <w:rFonts w:ascii="Arial" w:eastAsia="Times New Roman" w:hAnsi="Arial" w:cs="Arial"/>
      <w:b/>
      <w:bCs/>
      <w:noProof/>
      <w:snapToGrid w:val="0"/>
      <w:color w:val="3366FF"/>
      <w:sz w:val="32"/>
      <w:szCs w:val="32"/>
      <w:lang w:val="en-US" w:eastAsia="zh-CN"/>
    </w:rPr>
  </w:style>
  <w:style w:type="paragraph" w:customStyle="1" w:styleId="HO2">
    <w:name w:val="HO2"/>
    <w:basedOn w:val="HO1"/>
    <w:link w:val="HO2Car"/>
    <w:rsid w:val="005A0AB6"/>
    <w:pPr>
      <w:spacing w:before="0" w:after="480"/>
    </w:pPr>
    <w:rPr>
      <w:caps/>
    </w:rPr>
  </w:style>
  <w:style w:type="character" w:customStyle="1" w:styleId="HO2Car">
    <w:name w:val="HO2 Car"/>
    <w:basedOn w:val="HO1Car"/>
    <w:link w:val="HO2"/>
    <w:rsid w:val="005A0AB6"/>
    <w:rPr>
      <w:rFonts w:ascii="Arial" w:eastAsia="Times New Roman" w:hAnsi="Arial" w:cs="Arial"/>
      <w:b/>
      <w:bCs/>
      <w:caps/>
      <w:noProof/>
      <w:snapToGrid w:val="0"/>
      <w:color w:val="3366FF"/>
      <w:sz w:val="32"/>
      <w:szCs w:val="32"/>
      <w:lang w:val="en-US" w:eastAsia="zh-CN"/>
    </w:rPr>
  </w:style>
  <w:style w:type="character" w:styleId="Emphasis">
    <w:name w:val="Emphasis"/>
    <w:basedOn w:val="DefaultParagraphFont"/>
    <w:qFormat/>
    <w:rsid w:val="002462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381">
      <w:bodyDiv w:val="1"/>
      <w:marLeft w:val="0"/>
      <w:marRight w:val="0"/>
      <w:marTop w:val="0"/>
      <w:marBottom w:val="0"/>
      <w:divBdr>
        <w:top w:val="none" w:sz="0" w:space="0" w:color="auto"/>
        <w:left w:val="none" w:sz="0" w:space="0" w:color="auto"/>
        <w:bottom w:val="none" w:sz="0" w:space="0" w:color="auto"/>
        <w:right w:val="none" w:sz="0" w:space="0" w:color="auto"/>
      </w:divBdr>
    </w:div>
    <w:div w:id="113601826">
      <w:bodyDiv w:val="1"/>
      <w:marLeft w:val="0"/>
      <w:marRight w:val="0"/>
      <w:marTop w:val="0"/>
      <w:marBottom w:val="0"/>
      <w:divBdr>
        <w:top w:val="none" w:sz="0" w:space="0" w:color="auto"/>
        <w:left w:val="none" w:sz="0" w:space="0" w:color="auto"/>
        <w:bottom w:val="none" w:sz="0" w:space="0" w:color="auto"/>
        <w:right w:val="none" w:sz="0" w:space="0" w:color="auto"/>
      </w:divBdr>
    </w:div>
    <w:div w:id="282462822">
      <w:bodyDiv w:val="1"/>
      <w:marLeft w:val="0"/>
      <w:marRight w:val="0"/>
      <w:marTop w:val="0"/>
      <w:marBottom w:val="0"/>
      <w:divBdr>
        <w:top w:val="none" w:sz="0" w:space="0" w:color="auto"/>
        <w:left w:val="none" w:sz="0" w:space="0" w:color="auto"/>
        <w:bottom w:val="none" w:sz="0" w:space="0" w:color="auto"/>
        <w:right w:val="none" w:sz="0" w:space="0" w:color="auto"/>
      </w:divBdr>
    </w:div>
    <w:div w:id="714740110">
      <w:bodyDiv w:val="1"/>
      <w:marLeft w:val="0"/>
      <w:marRight w:val="0"/>
      <w:marTop w:val="0"/>
      <w:marBottom w:val="0"/>
      <w:divBdr>
        <w:top w:val="none" w:sz="0" w:space="0" w:color="auto"/>
        <w:left w:val="none" w:sz="0" w:space="0" w:color="auto"/>
        <w:bottom w:val="none" w:sz="0" w:space="0" w:color="auto"/>
        <w:right w:val="none" w:sz="0" w:space="0" w:color="auto"/>
      </w:divBdr>
    </w:div>
    <w:div w:id="772746003">
      <w:bodyDiv w:val="1"/>
      <w:marLeft w:val="0"/>
      <w:marRight w:val="0"/>
      <w:marTop w:val="0"/>
      <w:marBottom w:val="0"/>
      <w:divBdr>
        <w:top w:val="none" w:sz="0" w:space="0" w:color="auto"/>
        <w:left w:val="none" w:sz="0" w:space="0" w:color="auto"/>
        <w:bottom w:val="none" w:sz="0" w:space="0" w:color="auto"/>
        <w:right w:val="none" w:sz="0" w:space="0" w:color="auto"/>
      </w:divBdr>
    </w:div>
    <w:div w:id="1169442940">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495028222">
      <w:bodyDiv w:val="1"/>
      <w:marLeft w:val="0"/>
      <w:marRight w:val="0"/>
      <w:marTop w:val="0"/>
      <w:marBottom w:val="0"/>
      <w:divBdr>
        <w:top w:val="none" w:sz="0" w:space="0" w:color="auto"/>
        <w:left w:val="none" w:sz="0" w:space="0" w:color="auto"/>
        <w:bottom w:val="none" w:sz="0" w:space="0" w:color="auto"/>
        <w:right w:val="none" w:sz="0" w:space="0" w:color="auto"/>
      </w:divBdr>
      <w:divsChild>
        <w:div w:id="130365583">
          <w:marLeft w:val="0"/>
          <w:marRight w:val="0"/>
          <w:marTop w:val="0"/>
          <w:marBottom w:val="0"/>
          <w:divBdr>
            <w:top w:val="none" w:sz="0" w:space="0" w:color="auto"/>
            <w:left w:val="none" w:sz="0" w:space="0" w:color="auto"/>
            <w:bottom w:val="none" w:sz="0" w:space="0" w:color="auto"/>
            <w:right w:val="none" w:sz="0" w:space="0" w:color="auto"/>
          </w:divBdr>
          <w:divsChild>
            <w:div w:id="1641954552">
              <w:marLeft w:val="0"/>
              <w:marRight w:val="0"/>
              <w:marTop w:val="0"/>
              <w:marBottom w:val="0"/>
              <w:divBdr>
                <w:top w:val="none" w:sz="0" w:space="0" w:color="auto"/>
                <w:left w:val="none" w:sz="0" w:space="0" w:color="auto"/>
                <w:bottom w:val="none" w:sz="0" w:space="0" w:color="auto"/>
                <w:right w:val="none" w:sz="0" w:space="0" w:color="auto"/>
              </w:divBdr>
              <w:divsChild>
                <w:div w:id="343635001">
                  <w:marLeft w:val="0"/>
                  <w:marRight w:val="0"/>
                  <w:marTop w:val="0"/>
                  <w:marBottom w:val="0"/>
                  <w:divBdr>
                    <w:top w:val="none" w:sz="0" w:space="0" w:color="auto"/>
                    <w:left w:val="none" w:sz="0" w:space="0" w:color="auto"/>
                    <w:bottom w:val="none" w:sz="0" w:space="0" w:color="auto"/>
                    <w:right w:val="none" w:sz="0" w:space="0" w:color="auto"/>
                  </w:divBdr>
                  <w:divsChild>
                    <w:div w:id="1315111039">
                      <w:marLeft w:val="0"/>
                      <w:marRight w:val="0"/>
                      <w:marTop w:val="0"/>
                      <w:marBottom w:val="0"/>
                      <w:divBdr>
                        <w:top w:val="none" w:sz="0" w:space="0" w:color="auto"/>
                        <w:left w:val="none" w:sz="0" w:space="0" w:color="auto"/>
                        <w:bottom w:val="none" w:sz="0" w:space="0" w:color="auto"/>
                        <w:right w:val="none" w:sz="0" w:space="0" w:color="auto"/>
                      </w:divBdr>
                      <w:divsChild>
                        <w:div w:id="470172225">
                          <w:marLeft w:val="0"/>
                          <w:marRight w:val="0"/>
                          <w:marTop w:val="0"/>
                          <w:marBottom w:val="0"/>
                          <w:divBdr>
                            <w:top w:val="none" w:sz="0" w:space="0" w:color="auto"/>
                            <w:left w:val="none" w:sz="0" w:space="0" w:color="auto"/>
                            <w:bottom w:val="none" w:sz="0" w:space="0" w:color="auto"/>
                            <w:right w:val="none" w:sz="0" w:space="0" w:color="auto"/>
                          </w:divBdr>
                          <w:divsChild>
                            <w:div w:id="1448696002">
                              <w:marLeft w:val="0"/>
                              <w:marRight w:val="0"/>
                              <w:marTop w:val="0"/>
                              <w:marBottom w:val="0"/>
                              <w:divBdr>
                                <w:top w:val="none" w:sz="0" w:space="0" w:color="auto"/>
                                <w:left w:val="none" w:sz="0" w:space="0" w:color="auto"/>
                                <w:bottom w:val="none" w:sz="0" w:space="0" w:color="auto"/>
                                <w:right w:val="none" w:sz="0" w:space="0" w:color="auto"/>
                              </w:divBdr>
                              <w:divsChild>
                                <w:div w:id="192114681">
                                  <w:marLeft w:val="0"/>
                                  <w:marRight w:val="0"/>
                                  <w:marTop w:val="0"/>
                                  <w:marBottom w:val="0"/>
                                  <w:divBdr>
                                    <w:top w:val="none" w:sz="0" w:space="0" w:color="auto"/>
                                    <w:left w:val="none" w:sz="0" w:space="0" w:color="auto"/>
                                    <w:bottom w:val="none" w:sz="0" w:space="0" w:color="auto"/>
                                    <w:right w:val="none" w:sz="0" w:space="0" w:color="auto"/>
                                  </w:divBdr>
                                  <w:divsChild>
                                    <w:div w:id="660545855">
                                      <w:marLeft w:val="0"/>
                                      <w:marRight w:val="0"/>
                                      <w:marTop w:val="0"/>
                                      <w:marBottom w:val="0"/>
                                      <w:divBdr>
                                        <w:top w:val="single" w:sz="4" w:space="0" w:color="F5F5F5"/>
                                        <w:left w:val="single" w:sz="4" w:space="0" w:color="F5F5F5"/>
                                        <w:bottom w:val="single" w:sz="4" w:space="0" w:color="F5F5F5"/>
                                        <w:right w:val="single" w:sz="4" w:space="0" w:color="F5F5F5"/>
                                      </w:divBdr>
                                      <w:divsChild>
                                        <w:div w:id="484513538">
                                          <w:marLeft w:val="0"/>
                                          <w:marRight w:val="0"/>
                                          <w:marTop w:val="0"/>
                                          <w:marBottom w:val="0"/>
                                          <w:divBdr>
                                            <w:top w:val="none" w:sz="0" w:space="0" w:color="auto"/>
                                            <w:left w:val="none" w:sz="0" w:space="0" w:color="auto"/>
                                            <w:bottom w:val="none" w:sz="0" w:space="0" w:color="auto"/>
                                            <w:right w:val="none" w:sz="0" w:space="0" w:color="auto"/>
                                          </w:divBdr>
                                          <w:divsChild>
                                            <w:div w:id="13899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556791">
      <w:bodyDiv w:val="1"/>
      <w:marLeft w:val="0"/>
      <w:marRight w:val="0"/>
      <w:marTop w:val="0"/>
      <w:marBottom w:val="0"/>
      <w:divBdr>
        <w:top w:val="none" w:sz="0" w:space="0" w:color="auto"/>
        <w:left w:val="none" w:sz="0" w:space="0" w:color="auto"/>
        <w:bottom w:val="none" w:sz="0" w:space="0" w:color="auto"/>
        <w:right w:val="none" w:sz="0" w:space="0" w:color="auto"/>
      </w:divBdr>
      <w:divsChild>
        <w:div w:id="2072729699">
          <w:marLeft w:val="0"/>
          <w:marRight w:val="0"/>
          <w:marTop w:val="0"/>
          <w:marBottom w:val="0"/>
          <w:divBdr>
            <w:top w:val="none" w:sz="0" w:space="0" w:color="auto"/>
            <w:left w:val="none" w:sz="0" w:space="0" w:color="auto"/>
            <w:bottom w:val="none" w:sz="0" w:space="0" w:color="auto"/>
            <w:right w:val="none" w:sz="0" w:space="0" w:color="auto"/>
          </w:divBdr>
          <w:divsChild>
            <w:div w:id="3597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2535">
      <w:bodyDiv w:val="1"/>
      <w:marLeft w:val="0"/>
      <w:marRight w:val="0"/>
      <w:marTop w:val="0"/>
      <w:marBottom w:val="0"/>
      <w:divBdr>
        <w:top w:val="none" w:sz="0" w:space="0" w:color="auto"/>
        <w:left w:val="none" w:sz="0" w:space="0" w:color="auto"/>
        <w:bottom w:val="none" w:sz="0" w:space="0" w:color="auto"/>
        <w:right w:val="none" w:sz="0" w:space="0" w:color="auto"/>
      </w:divBdr>
    </w:div>
    <w:div w:id="1706253258">
      <w:bodyDiv w:val="1"/>
      <w:marLeft w:val="0"/>
      <w:marRight w:val="0"/>
      <w:marTop w:val="0"/>
      <w:marBottom w:val="0"/>
      <w:divBdr>
        <w:top w:val="none" w:sz="0" w:space="0" w:color="auto"/>
        <w:left w:val="none" w:sz="0" w:space="0" w:color="auto"/>
        <w:bottom w:val="none" w:sz="0" w:space="0" w:color="auto"/>
        <w:right w:val="none" w:sz="0" w:space="0" w:color="auto"/>
      </w:divBdr>
    </w:div>
    <w:div w:id="1743871822">
      <w:bodyDiv w:val="1"/>
      <w:marLeft w:val="0"/>
      <w:marRight w:val="0"/>
      <w:marTop w:val="0"/>
      <w:marBottom w:val="0"/>
      <w:divBdr>
        <w:top w:val="none" w:sz="0" w:space="0" w:color="auto"/>
        <w:left w:val="none" w:sz="0" w:space="0" w:color="auto"/>
        <w:bottom w:val="none" w:sz="0" w:space="0" w:color="auto"/>
        <w:right w:val="none" w:sz="0" w:space="0" w:color="auto"/>
      </w:divBdr>
    </w:div>
    <w:div w:id="1899439127">
      <w:bodyDiv w:val="1"/>
      <w:marLeft w:val="0"/>
      <w:marRight w:val="0"/>
      <w:marTop w:val="0"/>
      <w:marBottom w:val="0"/>
      <w:divBdr>
        <w:top w:val="none" w:sz="0" w:space="0" w:color="auto"/>
        <w:left w:val="none" w:sz="0" w:space="0" w:color="auto"/>
        <w:bottom w:val="none" w:sz="0" w:space="0" w:color="auto"/>
        <w:right w:val="none" w:sz="0" w:space="0" w:color="auto"/>
      </w:divBdr>
    </w:div>
    <w:div w:id="1934430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124"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123"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68DE-45F1-4E23-89BE-EA9DC4F9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3610</Words>
  <Characters>19857</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Manuel PCI-fr-avril</vt:lpstr>
      <vt:lpstr>Manuel PCI-fr-avril</vt:lpstr>
    </vt:vector>
  </TitlesOfParts>
  <Company/>
  <LinksUpToDate>false</LinksUpToDate>
  <CharactersWithSpaces>23421</CharactersWithSpaces>
  <SharedDoc>false</SharedDoc>
  <HyperlinkBase/>
  <HLinks>
    <vt:vector size="732" baseType="variant">
      <vt:variant>
        <vt:i4>6291556</vt:i4>
      </vt:variant>
      <vt:variant>
        <vt:i4>1182</vt:i4>
      </vt:variant>
      <vt:variant>
        <vt:i4>0</vt:i4>
      </vt:variant>
      <vt:variant>
        <vt:i4>5</vt:i4>
      </vt:variant>
      <vt:variant>
        <vt:lpwstr>http://whc.unesco.org/fr/list/722/</vt:lpwstr>
      </vt:variant>
      <vt:variant>
        <vt:lpwstr/>
      </vt:variant>
      <vt:variant>
        <vt:i4>7733348</vt:i4>
      </vt:variant>
      <vt:variant>
        <vt:i4>1179</vt:i4>
      </vt:variant>
      <vt:variant>
        <vt:i4>0</vt:i4>
      </vt:variant>
      <vt:variant>
        <vt:i4>5</vt:i4>
      </vt:variant>
      <vt:variant>
        <vt:lpwstr>http://www.unesco.org/culture/ich/index.php?lg=fr&amp;pg=00011&amp;RL=00015</vt:lpwstr>
      </vt:variant>
      <vt:variant>
        <vt:lpwstr/>
      </vt:variant>
      <vt:variant>
        <vt:i4>1507409</vt:i4>
      </vt:variant>
      <vt:variant>
        <vt:i4>1176</vt:i4>
      </vt:variant>
      <vt:variant>
        <vt:i4>0</vt:i4>
      </vt:variant>
      <vt:variant>
        <vt:i4>5</vt:i4>
      </vt:variant>
      <vt:variant>
        <vt:lpwstr>http://www.nau.edu/~hcpo-p/research.html</vt:lpwstr>
      </vt:variant>
      <vt:variant>
        <vt:lpwstr/>
      </vt:variant>
      <vt:variant>
        <vt:i4>1703964</vt:i4>
      </vt:variant>
      <vt:variant>
        <vt:i4>1173</vt:i4>
      </vt:variant>
      <vt:variant>
        <vt:i4>0</vt:i4>
      </vt:variant>
      <vt:variant>
        <vt:i4>5</vt:i4>
      </vt:variant>
      <vt:variant>
        <vt:lpwstr>http://www.faronet.be/fr/faro-interface-flamande-pour-le-patrimoine-culturel-asbl</vt:lpwstr>
      </vt:variant>
      <vt:variant>
        <vt:lpwstr/>
      </vt:variant>
      <vt:variant>
        <vt:i4>7602291</vt:i4>
      </vt:variant>
      <vt:variant>
        <vt:i4>1170</vt:i4>
      </vt:variant>
      <vt:variant>
        <vt:i4>0</vt:i4>
      </vt:variant>
      <vt:variant>
        <vt:i4>5</vt:i4>
      </vt:variant>
      <vt:variant>
        <vt:lpwstr>http://www.heemkunde-vlaanderen.be/</vt:lpwstr>
      </vt:variant>
      <vt:variant>
        <vt:lpwstr/>
      </vt:variant>
      <vt:variant>
        <vt:i4>1507398</vt:i4>
      </vt:variant>
      <vt:variant>
        <vt:i4>1167</vt:i4>
      </vt:variant>
      <vt:variant>
        <vt:i4>0</vt:i4>
      </vt:variant>
      <vt:variant>
        <vt:i4>5</vt:i4>
      </vt:variant>
      <vt:variant>
        <vt:lpwstr>http://www.unesco.org/culture/ich/index.php?lg=fr&amp;pg=00011&amp;USL=00305</vt:lpwstr>
      </vt:variant>
      <vt:variant>
        <vt:lpwstr/>
      </vt:variant>
      <vt:variant>
        <vt:i4>589914</vt:i4>
      </vt:variant>
      <vt:variant>
        <vt:i4>1164</vt:i4>
      </vt:variant>
      <vt:variant>
        <vt:i4>0</vt:i4>
      </vt:variant>
      <vt:variant>
        <vt:i4>5</vt:i4>
      </vt:variant>
      <vt:variant>
        <vt:lpwstr>http://www.accu.or.jp/ich/en/community/index.html</vt:lpwstr>
      </vt:variant>
      <vt:variant>
        <vt:lpwstr/>
      </vt:variant>
      <vt:variant>
        <vt:i4>7274529</vt:i4>
      </vt:variant>
      <vt:variant>
        <vt:i4>1161</vt:i4>
      </vt:variant>
      <vt:variant>
        <vt:i4>0</vt:i4>
      </vt:variant>
      <vt:variant>
        <vt:i4>5</vt:i4>
      </vt:variant>
      <vt:variant>
        <vt:lpwstr>http://www.accu.or.jp/ich/en/community/sanbaso.html</vt:lpwstr>
      </vt:variant>
      <vt:variant>
        <vt:lpwstr/>
      </vt:variant>
      <vt:variant>
        <vt:i4>5963803</vt:i4>
      </vt:variant>
      <vt:variant>
        <vt:i4>1158</vt:i4>
      </vt:variant>
      <vt:variant>
        <vt:i4>0</vt:i4>
      </vt:variant>
      <vt:variant>
        <vt:i4>5</vt:i4>
      </vt:variant>
      <vt:variant>
        <vt:lpwstr>http://www.unesco.org/culture/ich/index.php?pg=00311&amp;cp=PH&amp;topic=lht</vt:lpwstr>
      </vt:variant>
      <vt:variant>
        <vt:lpwstr>a-acronym-titleliving-human-treasurelhtacronym-system</vt:lpwstr>
      </vt:variant>
      <vt:variant>
        <vt:i4>7733307</vt:i4>
      </vt:variant>
      <vt:variant>
        <vt:i4>1155</vt:i4>
      </vt:variant>
      <vt:variant>
        <vt:i4>0</vt:i4>
      </vt:variant>
      <vt:variant>
        <vt:i4>5</vt:i4>
      </vt:variant>
      <vt:variant>
        <vt:lpwstr>http://www.unesco.org/culture/ich/doc/src/00057-EN.pdf</vt:lpwstr>
      </vt:variant>
      <vt:variant>
        <vt:lpwstr/>
      </vt:variant>
      <vt:variant>
        <vt:i4>5308443</vt:i4>
      </vt:variant>
      <vt:variant>
        <vt:i4>1152</vt:i4>
      </vt:variant>
      <vt:variant>
        <vt:i4>0</vt:i4>
      </vt:variant>
      <vt:variant>
        <vt:i4>5</vt:i4>
      </vt:variant>
      <vt:variant>
        <vt:lpwstr>http://www.ncca.gov.ph/about-ncca/org-awards/org-awards-gamaba-guidelines.php</vt:lpwstr>
      </vt:variant>
      <vt:variant>
        <vt:lpwstr/>
      </vt:variant>
      <vt:variant>
        <vt:i4>1638631</vt:i4>
      </vt:variant>
      <vt:variant>
        <vt:i4>1149</vt:i4>
      </vt:variant>
      <vt:variant>
        <vt:i4>0</vt:i4>
      </vt:variant>
      <vt:variant>
        <vt:i4>5</vt:i4>
      </vt:variant>
      <vt:variant>
        <vt:lpwstr>http://en.wikipilipinas.org/index.php?title=Category :GAMABA_Awardees</vt:lpwstr>
      </vt:variant>
      <vt:variant>
        <vt:lpwstr/>
      </vt:variant>
      <vt:variant>
        <vt:i4>720930</vt:i4>
      </vt:variant>
      <vt:variant>
        <vt:i4>1146</vt:i4>
      </vt:variant>
      <vt:variant>
        <vt:i4>0</vt:i4>
      </vt:variant>
      <vt:variant>
        <vt:i4>5</vt:i4>
      </vt:variant>
      <vt:variant>
        <vt:lpwstr>http://www.watatu.se/information.php?info_id=34</vt:lpwstr>
      </vt:variant>
      <vt:variant>
        <vt:lpwstr/>
      </vt:variant>
      <vt:variant>
        <vt:i4>4587555</vt:i4>
      </vt:variant>
      <vt:variant>
        <vt:i4>1143</vt:i4>
      </vt:variant>
      <vt:variant>
        <vt:i4>0</vt:i4>
      </vt:variant>
      <vt:variant>
        <vt:i4>5</vt:i4>
      </vt:variant>
      <vt:variant>
        <vt:lpwstr>http://www.unesco-uganda.ug/index.php?option=com_docman&amp;Itemid=73</vt:lpwstr>
      </vt:variant>
      <vt:variant>
        <vt:lpwstr/>
      </vt:variant>
      <vt:variant>
        <vt:i4>7143511</vt:i4>
      </vt:variant>
      <vt:variant>
        <vt:i4>1140</vt:i4>
      </vt:variant>
      <vt:variant>
        <vt:i4>0</vt:i4>
      </vt:variant>
      <vt:variant>
        <vt:i4>5</vt:i4>
      </vt:variant>
      <vt:variant>
        <vt:lpwstr>http://www.unesco.org/archives/multimedia/index.php?s=films_details&amp;id_page=33&amp;id_film=641</vt:lpwstr>
      </vt:variant>
      <vt:variant>
        <vt:lpwstr/>
      </vt:variant>
      <vt:variant>
        <vt:i4>5767190</vt:i4>
      </vt:variant>
      <vt:variant>
        <vt:i4>1137</vt:i4>
      </vt:variant>
      <vt:variant>
        <vt:i4>0</vt:i4>
      </vt:variant>
      <vt:variant>
        <vt:i4>5</vt:i4>
      </vt:variant>
      <vt:variant>
        <vt:lpwstr>http://www.cartierwomensinitiative.com/site/modulefinaliste/detail/Sara-Katebalirwe/128.html</vt:lpwstr>
      </vt:variant>
      <vt:variant>
        <vt:lpwstr/>
      </vt:variant>
      <vt:variant>
        <vt:i4>4194318</vt:i4>
      </vt:variant>
      <vt:variant>
        <vt:i4>1134</vt:i4>
      </vt:variant>
      <vt:variant>
        <vt:i4>0</vt:i4>
      </vt:variant>
      <vt:variant>
        <vt:i4>5</vt:i4>
      </vt:variant>
      <vt:variant>
        <vt:lpwstr>http://unorcac.nativeweb.org/</vt:lpwstr>
      </vt:variant>
      <vt:variant>
        <vt:lpwstr/>
      </vt:variant>
      <vt:variant>
        <vt:i4>3080247</vt:i4>
      </vt:variant>
      <vt:variant>
        <vt:i4>1131</vt:i4>
      </vt:variant>
      <vt:variant>
        <vt:i4>0</vt:i4>
      </vt:variant>
      <vt:variant>
        <vt:i4>5</vt:i4>
      </vt:variant>
      <vt:variant>
        <vt:lpwstr>http://www.runatupari.com/</vt:lpwstr>
      </vt:variant>
      <vt:variant>
        <vt:lpwstr/>
      </vt:variant>
      <vt:variant>
        <vt:i4>1704001</vt:i4>
      </vt:variant>
      <vt:variant>
        <vt:i4>1128</vt:i4>
      </vt:variant>
      <vt:variant>
        <vt:i4>0</vt:i4>
      </vt:variant>
      <vt:variant>
        <vt:i4>5</vt:i4>
      </vt:variant>
      <vt:variant>
        <vt:lpwstr>http://www.agriterra.org/assets/uploads/15068/solutions_agriterra_en.pdf</vt:lpwstr>
      </vt:variant>
      <vt:variant>
        <vt:lpwstr/>
      </vt:variant>
      <vt:variant>
        <vt:i4>131156</vt:i4>
      </vt:variant>
      <vt:variant>
        <vt:i4>1125</vt:i4>
      </vt:variant>
      <vt:variant>
        <vt:i4>0</vt:i4>
      </vt:variant>
      <vt:variant>
        <vt:i4>5</vt:i4>
      </vt:variant>
      <vt:variant>
        <vt:lpwstr>http://www.agriterra.org/en/text/about-agriterra</vt:lpwstr>
      </vt:variant>
      <vt:variant>
        <vt:lpwstr/>
      </vt:variant>
      <vt:variant>
        <vt:i4>917584</vt:i4>
      </vt:variant>
      <vt:variant>
        <vt:i4>1122</vt:i4>
      </vt:variant>
      <vt:variant>
        <vt:i4>0</vt:i4>
      </vt:variant>
      <vt:variant>
        <vt:i4>5</vt:i4>
      </vt:variant>
      <vt:variant>
        <vt:lpwstr>http://www.wipo.int/export/sites/www/academy/en/ipacademies/educational_materials/cs1_hoodia.pdf</vt:lpwstr>
      </vt:variant>
      <vt:variant>
        <vt:lpwstr/>
      </vt:variant>
      <vt:variant>
        <vt:i4>6160454</vt:i4>
      </vt:variant>
      <vt:variant>
        <vt:i4>1119</vt:i4>
      </vt:variant>
      <vt:variant>
        <vt:i4>0</vt:i4>
      </vt:variant>
      <vt:variant>
        <vt:i4>5</vt:i4>
      </vt:variant>
      <vt:variant>
        <vt:lpwstr>http://www.cbd.int/doc/publications/cbd-ts-38-en.pdf</vt:lpwstr>
      </vt:variant>
      <vt:variant>
        <vt:lpwstr/>
      </vt:variant>
      <vt:variant>
        <vt:i4>4718680</vt:i4>
      </vt:variant>
      <vt:variant>
        <vt:i4>1116</vt:i4>
      </vt:variant>
      <vt:variant>
        <vt:i4>0</vt:i4>
      </vt:variant>
      <vt:variant>
        <vt:i4>5</vt:i4>
      </vt:variant>
      <vt:variant>
        <vt:lpwstr>http://www.unesco.org/culture/ich/index.php?pg=00011&amp;LR=00166</vt:lpwstr>
      </vt:variant>
      <vt:variant>
        <vt:lpwstr/>
      </vt:variant>
      <vt:variant>
        <vt:i4>1114216</vt:i4>
      </vt:variant>
      <vt:variant>
        <vt:i4>1113</vt:i4>
      </vt:variant>
      <vt:variant>
        <vt:i4>0</vt:i4>
      </vt:variant>
      <vt:variant>
        <vt:i4>5</vt:i4>
      </vt:variant>
      <vt:variant>
        <vt:lpwstr>http://www.cedla.uva.nl/50_publications/pdf/revista/82RevistaEuropea/82-Ypeij&amp;Zorn-ISSN-0924-0608.pdf</vt:lpwstr>
      </vt:variant>
      <vt:variant>
        <vt:lpwstr/>
      </vt:variant>
      <vt:variant>
        <vt:i4>3342435</vt:i4>
      </vt:variant>
      <vt:variant>
        <vt:i4>1110</vt:i4>
      </vt:variant>
      <vt:variant>
        <vt:i4>0</vt:i4>
      </vt:variant>
      <vt:variant>
        <vt:i4>5</vt:i4>
      </vt:variant>
      <vt:variant>
        <vt:lpwstr>http://www.unesco.org/uil/litbase/?menu=4&amp;programme=25</vt:lpwstr>
      </vt:variant>
      <vt:variant>
        <vt:lpwstr/>
      </vt:variant>
      <vt:variant>
        <vt:i4>7143527</vt:i4>
      </vt:variant>
      <vt:variant>
        <vt:i4>1107</vt:i4>
      </vt:variant>
      <vt:variant>
        <vt:i4>0</vt:i4>
      </vt:variant>
      <vt:variant>
        <vt:i4>5</vt:i4>
      </vt:variant>
      <vt:variant>
        <vt:lpwstr>http://www.unesco.org/culture/ich/index.php?lg=en&amp;pg=00011&amp;LR=00174</vt:lpwstr>
      </vt:variant>
      <vt:variant>
        <vt:lpwstr/>
      </vt:variant>
      <vt:variant>
        <vt:i4>393307</vt:i4>
      </vt:variant>
      <vt:variant>
        <vt:i4>1104</vt:i4>
      </vt:variant>
      <vt:variant>
        <vt:i4>0</vt:i4>
      </vt:variant>
      <vt:variant>
        <vt:i4>5</vt:i4>
      </vt:variant>
      <vt:variant>
        <vt:lpwstr>http://www.unesco.org/culture/ich/index.php?LSU=00313</vt:lpwstr>
      </vt:variant>
      <vt:variant>
        <vt:lpwstr/>
      </vt:variant>
      <vt:variant>
        <vt:i4>393307</vt:i4>
      </vt:variant>
      <vt:variant>
        <vt:i4>1101</vt:i4>
      </vt:variant>
      <vt:variant>
        <vt:i4>0</vt:i4>
      </vt:variant>
      <vt:variant>
        <vt:i4>5</vt:i4>
      </vt:variant>
      <vt:variant>
        <vt:lpwstr>http://www.unesco.org/culture/ich/index.php?LSU=00315</vt:lpwstr>
      </vt:variant>
      <vt:variant>
        <vt:lpwstr/>
      </vt:variant>
      <vt:variant>
        <vt:i4>74</vt:i4>
      </vt:variant>
      <vt:variant>
        <vt:i4>1098</vt:i4>
      </vt:variant>
      <vt:variant>
        <vt:i4>0</vt:i4>
      </vt:variant>
      <vt:variant>
        <vt:i4>5</vt:i4>
      </vt:variant>
      <vt:variant>
        <vt:lpwstr>http://www.ifad.org/english/indigenous/pub/documents/Indigeknowledge.pdf</vt:lpwstr>
      </vt:variant>
      <vt:variant>
        <vt:lpwstr/>
      </vt:variant>
      <vt:variant>
        <vt:i4>1900554</vt:i4>
      </vt:variant>
      <vt:variant>
        <vt:i4>1095</vt:i4>
      </vt:variant>
      <vt:variant>
        <vt:i4>0</vt:i4>
      </vt:variant>
      <vt:variant>
        <vt:i4>5</vt:i4>
      </vt:variant>
      <vt:variant>
        <vt:lpwstr>http://www.unesco.org/culture/ich/index.php?pg=00261</vt:lpwstr>
      </vt:variant>
      <vt:variant>
        <vt:lpwstr/>
      </vt:variant>
      <vt:variant>
        <vt:i4>655428</vt:i4>
      </vt:variant>
      <vt:variant>
        <vt:i4>1092</vt:i4>
      </vt:variant>
      <vt:variant>
        <vt:i4>0</vt:i4>
      </vt:variant>
      <vt:variant>
        <vt:i4>5</vt:i4>
      </vt:variant>
      <vt:variant>
        <vt:lpwstr>http://www.wipo.int/export/sites/www/tk/en/culturalheritage/casestudies/arantes_report_vol1.pdf</vt:lpwstr>
      </vt:variant>
      <vt:variant>
        <vt:lpwstr/>
      </vt:variant>
      <vt:variant>
        <vt:i4>5374028</vt:i4>
      </vt:variant>
      <vt:variant>
        <vt:i4>1089</vt:i4>
      </vt:variant>
      <vt:variant>
        <vt:i4>0</vt:i4>
      </vt:variant>
      <vt:variant>
        <vt:i4>5</vt:i4>
      </vt:variant>
      <vt:variant>
        <vt:lpwstr>http://www.iphan.gov.br/bcrE/pages/indexE.jsf</vt:lpwstr>
      </vt:variant>
      <vt:variant>
        <vt:lpwstr/>
      </vt:variant>
      <vt:variant>
        <vt:i4>1572956</vt:i4>
      </vt:variant>
      <vt:variant>
        <vt:i4>1086</vt:i4>
      </vt:variant>
      <vt:variant>
        <vt:i4>0</vt:i4>
      </vt:variant>
      <vt:variant>
        <vt:i4>5</vt:i4>
      </vt:variant>
      <vt:variant>
        <vt:lpwstr>http://www.iphan.gov.br/</vt:lpwstr>
      </vt:variant>
      <vt:variant>
        <vt:lpwstr/>
      </vt:variant>
      <vt:variant>
        <vt:i4>6815778</vt:i4>
      </vt:variant>
      <vt:variant>
        <vt:i4>1083</vt:i4>
      </vt:variant>
      <vt:variant>
        <vt:i4>0</vt:i4>
      </vt:variant>
      <vt:variant>
        <vt:i4>5</vt:i4>
      </vt:variant>
      <vt:variant>
        <vt:lpwstr>http://www.unesco.org/culture/ich/index.php?pg=00015&amp;categ=2010</vt:lpwstr>
      </vt:variant>
      <vt:variant>
        <vt:lpwstr/>
      </vt:variant>
      <vt:variant>
        <vt:i4>2228334</vt:i4>
      </vt:variant>
      <vt:variant>
        <vt:i4>1080</vt:i4>
      </vt:variant>
      <vt:variant>
        <vt:i4>0</vt:i4>
      </vt:variant>
      <vt:variant>
        <vt:i4>5</vt:i4>
      </vt:variant>
      <vt:variant>
        <vt:lpwstr>http://www.mun.ca/ich/home/</vt:lpwstr>
      </vt:variant>
      <vt:variant>
        <vt:lpwstr/>
      </vt:variant>
      <vt:variant>
        <vt:i4>2818175</vt:i4>
      </vt:variant>
      <vt:variant>
        <vt:i4>1077</vt:i4>
      </vt:variant>
      <vt:variant>
        <vt:i4>0</vt:i4>
      </vt:variant>
      <vt:variant>
        <vt:i4>5</vt:i4>
      </vt:variant>
      <vt:variant>
        <vt:lpwstr>http://collections.mun.ca/index.php</vt:lpwstr>
      </vt:variant>
      <vt:variant>
        <vt:lpwstr/>
      </vt:variant>
      <vt:variant>
        <vt:i4>1114189</vt:i4>
      </vt:variant>
      <vt:variant>
        <vt:i4>1074</vt:i4>
      </vt:variant>
      <vt:variant>
        <vt:i4>0</vt:i4>
      </vt:variant>
      <vt:variant>
        <vt:i4>5</vt:i4>
      </vt:variant>
      <vt:variant>
        <vt:lpwstr>http://www.heritagefoundation.ca/ich.aspx</vt:lpwstr>
      </vt:variant>
      <vt:variant>
        <vt:lpwstr/>
      </vt:variant>
      <vt:variant>
        <vt:i4>1703951</vt:i4>
      </vt:variant>
      <vt:variant>
        <vt:i4>1071</vt:i4>
      </vt:variant>
      <vt:variant>
        <vt:i4>0</vt:i4>
      </vt:variant>
      <vt:variant>
        <vt:i4>5</vt:i4>
      </vt:variant>
      <vt:variant>
        <vt:lpwstr>http://www.mun.ca/ich/resources/</vt:lpwstr>
      </vt:variant>
      <vt:variant>
        <vt:lpwstr/>
      </vt:variant>
      <vt:variant>
        <vt:i4>917581</vt:i4>
      </vt:variant>
      <vt:variant>
        <vt:i4>1068</vt:i4>
      </vt:variant>
      <vt:variant>
        <vt:i4>0</vt:i4>
      </vt:variant>
      <vt:variant>
        <vt:i4>5</vt:i4>
      </vt:variant>
      <vt:variant>
        <vt:lpwstr>http://www.mun.ca/ich/inventory/ICHtopic.php</vt:lpwstr>
      </vt:variant>
      <vt:variant>
        <vt:lpwstr/>
      </vt:variant>
      <vt:variant>
        <vt:i4>65625</vt:i4>
      </vt:variant>
      <vt:variant>
        <vt:i4>1065</vt:i4>
      </vt:variant>
      <vt:variant>
        <vt:i4>0</vt:i4>
      </vt:variant>
      <vt:variant>
        <vt:i4>5</vt:i4>
      </vt:variant>
      <vt:variant>
        <vt:lpwstr>http://www.mun.ca/ich/inventory/profiles.php</vt:lpwstr>
      </vt:variant>
      <vt:variant>
        <vt:lpwstr/>
      </vt:variant>
      <vt:variant>
        <vt:i4>6684794</vt:i4>
      </vt:variant>
      <vt:variant>
        <vt:i4>1062</vt:i4>
      </vt:variant>
      <vt:variant>
        <vt:i4>0</vt:i4>
      </vt:variant>
      <vt:variant>
        <vt:i4>5</vt:i4>
      </vt:variant>
      <vt:variant>
        <vt:lpwstr>http://collections.mun.ca/</vt:lpwstr>
      </vt:variant>
      <vt:variant>
        <vt:lpwstr/>
      </vt:variant>
      <vt:variant>
        <vt:i4>983051</vt:i4>
      </vt:variant>
      <vt:variant>
        <vt:i4>1059</vt:i4>
      </vt:variant>
      <vt:variant>
        <vt:i4>0</vt:i4>
      </vt:variant>
      <vt:variant>
        <vt:i4>5</vt:i4>
      </vt:variant>
      <vt:variant>
        <vt:lpwstr>http://www.mun.ca/ich/advisorycommittee/</vt:lpwstr>
      </vt:variant>
      <vt:variant>
        <vt:lpwstr/>
      </vt:variant>
      <vt:variant>
        <vt:i4>65628</vt:i4>
      </vt:variant>
      <vt:variant>
        <vt:i4>1056</vt:i4>
      </vt:variant>
      <vt:variant>
        <vt:i4>0</vt:i4>
      </vt:variant>
      <vt:variant>
        <vt:i4>5</vt:i4>
      </vt:variant>
      <vt:variant>
        <vt:lpwstr>http://www.heritagefoundation.ca/</vt:lpwstr>
      </vt:variant>
      <vt:variant>
        <vt:lpwstr/>
      </vt:variant>
      <vt:variant>
        <vt:i4>4128879</vt:i4>
      </vt:variant>
      <vt:variant>
        <vt:i4>1053</vt:i4>
      </vt:variant>
      <vt:variant>
        <vt:i4>0</vt:i4>
      </vt:variant>
      <vt:variant>
        <vt:i4>5</vt:i4>
      </vt:variant>
      <vt:variant>
        <vt:lpwstr>http://www.ethnologie.chaire.ulaval.ca/</vt:lpwstr>
      </vt:variant>
      <vt:variant>
        <vt:lpwstr/>
      </vt:variant>
      <vt:variant>
        <vt:i4>7602238</vt:i4>
      </vt:variant>
      <vt:variant>
        <vt:i4>1050</vt:i4>
      </vt:variant>
      <vt:variant>
        <vt:i4>0</vt:i4>
      </vt:variant>
      <vt:variant>
        <vt:i4>5</vt:i4>
      </vt:variant>
      <vt:variant>
        <vt:lpwstr>http://www.aiatsis.gov.au/</vt:lpwstr>
      </vt:variant>
      <vt:variant>
        <vt:lpwstr/>
      </vt:variant>
      <vt:variant>
        <vt:i4>1245187</vt:i4>
      </vt:variant>
      <vt:variant>
        <vt:i4>1047</vt:i4>
      </vt:variant>
      <vt:variant>
        <vt:i4>0</vt:i4>
      </vt:variant>
      <vt:variant>
        <vt:i4>5</vt:i4>
      </vt:variant>
      <vt:variant>
        <vt:lpwstr>http://www.indiosonline.org.br/novo/</vt:lpwstr>
      </vt:variant>
      <vt:variant>
        <vt:lpwstr/>
      </vt:variant>
      <vt:variant>
        <vt:i4>3211372</vt:i4>
      </vt:variant>
      <vt:variant>
        <vt:i4>1044</vt:i4>
      </vt:variant>
      <vt:variant>
        <vt:i4>0</vt:i4>
      </vt:variant>
      <vt:variant>
        <vt:i4>5</vt:i4>
      </vt:variant>
      <vt:variant>
        <vt:lpwstr>http://www.indiasurabhi.com/indianheritage.html</vt:lpwstr>
      </vt:variant>
      <vt:variant>
        <vt:lpwstr/>
      </vt:variant>
      <vt:variant>
        <vt:i4>5963815</vt:i4>
      </vt:variant>
      <vt:variant>
        <vt:i4>1041</vt:i4>
      </vt:variant>
      <vt:variant>
        <vt:i4>0</vt:i4>
      </vt:variant>
      <vt:variant>
        <vt:i4>5</vt:i4>
      </vt:variant>
      <vt:variant>
        <vt:lpwstr>http://www.accu.ou.jp/ich/en/training/curriculum/curriculum_9.html</vt:lpwstr>
      </vt:variant>
      <vt:variant>
        <vt:lpwstr/>
      </vt:variant>
      <vt:variant>
        <vt:i4>1638451</vt:i4>
      </vt:variant>
      <vt:variant>
        <vt:i4>1038</vt:i4>
      </vt:variant>
      <vt:variant>
        <vt:i4>0</vt:i4>
      </vt:variant>
      <vt:variant>
        <vt:i4>5</vt:i4>
      </vt:variant>
      <vt:variant>
        <vt:lpwstr>http://www.accu.ou.jp/ich/en/training/curriculum/curriculum_7.html</vt:lpwstr>
      </vt:variant>
      <vt:variant>
        <vt:lpwstr>/point4/</vt:lpwstr>
      </vt:variant>
      <vt:variant>
        <vt:i4>4980845</vt:i4>
      </vt:variant>
      <vt:variant>
        <vt:i4>1035</vt:i4>
      </vt:variant>
      <vt:variant>
        <vt:i4>0</vt:i4>
      </vt:variant>
      <vt:variant>
        <vt:i4>5</vt:i4>
      </vt:variant>
      <vt:variant>
        <vt:lpwstr>http://www.accu.ou.jp/ich/en/training/curriculum/second/curriculum_7.html</vt:lpwstr>
      </vt:variant>
      <vt:variant>
        <vt:lpwstr/>
      </vt:variant>
      <vt:variant>
        <vt:i4>3866677</vt:i4>
      </vt:variant>
      <vt:variant>
        <vt:i4>1032</vt:i4>
      </vt:variant>
      <vt:variant>
        <vt:i4>0</vt:i4>
      </vt:variant>
      <vt:variant>
        <vt:i4>5</vt:i4>
      </vt:variant>
      <vt:variant>
        <vt:lpwstr>http://www.unesco.org/culture/ich/index.php?lg=en&amp;pg=00061</vt:lpwstr>
      </vt:variant>
      <vt:variant>
        <vt:lpwstr/>
      </vt:variant>
      <vt:variant>
        <vt:i4>7340093</vt:i4>
      </vt:variant>
      <vt:variant>
        <vt:i4>1029</vt:i4>
      </vt:variant>
      <vt:variant>
        <vt:i4>0</vt:i4>
      </vt:variant>
      <vt:variant>
        <vt:i4>5</vt:i4>
      </vt:variant>
      <vt:variant>
        <vt:lpwstr>http://www.unesco.org/culture/ich/doc/src/00031-EN.pdf</vt:lpwstr>
      </vt:variant>
      <vt:variant>
        <vt:lpwstr/>
      </vt:variant>
      <vt:variant>
        <vt:i4>8192038</vt:i4>
      </vt:variant>
      <vt:variant>
        <vt:i4>1026</vt:i4>
      </vt:variant>
      <vt:variant>
        <vt:i4>0</vt:i4>
      </vt:variant>
      <vt:variant>
        <vt:i4>5</vt:i4>
      </vt:variant>
      <vt:variant>
        <vt:lpwstr>http://portal.unesco.org/en/ev.php-URL_ID=13141&amp;URL_DO=DO_TOPIC&amp;URL_SECTION=201.html</vt:lpwstr>
      </vt:variant>
      <vt:variant>
        <vt:lpwstr/>
      </vt:variant>
      <vt:variant>
        <vt:i4>8126503</vt:i4>
      </vt:variant>
      <vt:variant>
        <vt:i4>1023</vt:i4>
      </vt:variant>
      <vt:variant>
        <vt:i4>0</vt:i4>
      </vt:variant>
      <vt:variant>
        <vt:i4>5</vt:i4>
      </vt:variant>
      <vt:variant>
        <vt:lpwstr>http://portal.unesco.org/en/ev.php-URL_ID=17716&amp;URL_DO=DO_TOPIC&amp;URL_SECTION=201.html</vt:lpwstr>
      </vt:variant>
      <vt:variant>
        <vt:lpwstr/>
      </vt:variant>
      <vt:variant>
        <vt:i4>6553663</vt:i4>
      </vt:variant>
      <vt:variant>
        <vt:i4>1020</vt:i4>
      </vt:variant>
      <vt:variant>
        <vt:i4>0</vt:i4>
      </vt:variant>
      <vt:variant>
        <vt:i4>5</vt:i4>
      </vt:variant>
      <vt:variant>
        <vt:lpwstr>http://www.wipo.int/freepublications/en/tk/913/wipo_pub_913.pdf</vt:lpwstr>
      </vt:variant>
      <vt:variant>
        <vt:lpwstr/>
      </vt:variant>
      <vt:variant>
        <vt:i4>5374017</vt:i4>
      </vt:variant>
      <vt:variant>
        <vt:i4>1017</vt:i4>
      </vt:variant>
      <vt:variant>
        <vt:i4>0</vt:i4>
      </vt:variant>
      <vt:variant>
        <vt:i4>5</vt:i4>
      </vt:variant>
      <vt:variant>
        <vt:lpwstr>http://www.wipo.int/tk/en/laws/folklore.html</vt:lpwstr>
      </vt:variant>
      <vt:variant>
        <vt:lpwstr/>
      </vt:variant>
      <vt:variant>
        <vt:i4>3932209</vt:i4>
      </vt:variant>
      <vt:variant>
        <vt:i4>1014</vt:i4>
      </vt:variant>
      <vt:variant>
        <vt:i4>0</vt:i4>
      </vt:variant>
      <vt:variant>
        <vt:i4>5</vt:i4>
      </vt:variant>
      <vt:variant>
        <vt:lpwstr>http://www.unesco.org/culture/ich/index.php?lg=en&amp;pg=00026</vt:lpwstr>
      </vt:variant>
      <vt:variant>
        <vt:lpwstr/>
      </vt:variant>
      <vt:variant>
        <vt:i4>1114181</vt:i4>
      </vt:variant>
      <vt:variant>
        <vt:i4>1011</vt:i4>
      </vt:variant>
      <vt:variant>
        <vt:i4>0</vt:i4>
      </vt:variant>
      <vt:variant>
        <vt:i4>5</vt:i4>
      </vt:variant>
      <vt:variant>
        <vt:lpwstr>http://www.unesco.org/culture/ich/index.php?lg=enHYPERLINK%20</vt:lpwstr>
      </vt:variant>
      <vt:variant>
        <vt:lpwstr/>
      </vt:variant>
      <vt:variant>
        <vt:i4>3276849</vt:i4>
      </vt:variant>
      <vt:variant>
        <vt:i4>1008</vt:i4>
      </vt:variant>
      <vt:variant>
        <vt:i4>0</vt:i4>
      </vt:variant>
      <vt:variant>
        <vt:i4>5</vt:i4>
      </vt:variant>
      <vt:variant>
        <vt:lpwstr>http://www.unesco.org/culture/ich/index.php?lg=en&amp;pg=00028</vt:lpwstr>
      </vt:variant>
      <vt:variant>
        <vt:lpwstr/>
      </vt:variant>
      <vt:variant>
        <vt:i4>3276851</vt:i4>
      </vt:variant>
      <vt:variant>
        <vt:i4>1005</vt:i4>
      </vt:variant>
      <vt:variant>
        <vt:i4>0</vt:i4>
      </vt:variant>
      <vt:variant>
        <vt:i4>5</vt:i4>
      </vt:variant>
      <vt:variant>
        <vt:lpwstr>http://www.unesco.org/culture/ich/index.php?lg=en&amp;pg=00008</vt:lpwstr>
      </vt:variant>
      <vt:variant>
        <vt:lpwstr/>
      </vt:variant>
      <vt:variant>
        <vt:i4>720987</vt:i4>
      </vt:variant>
      <vt:variant>
        <vt:i4>1002</vt:i4>
      </vt:variant>
      <vt:variant>
        <vt:i4>0</vt:i4>
      </vt:variant>
      <vt:variant>
        <vt:i4>5</vt:i4>
      </vt:variant>
      <vt:variant>
        <vt:lpwstr>http://whc.unesco.org/fr/list/?action=stat&amp;</vt:lpwstr>
      </vt:variant>
      <vt:variant>
        <vt:lpwstr>s1</vt:lpwstr>
      </vt:variant>
      <vt:variant>
        <vt:i4>1835027</vt:i4>
      </vt:variant>
      <vt:variant>
        <vt:i4>999</vt:i4>
      </vt:variant>
      <vt:variant>
        <vt:i4>0</vt:i4>
      </vt:variant>
      <vt:variant>
        <vt:i4>5</vt:i4>
      </vt:variant>
      <vt:variant>
        <vt:lpwstr>http://www.unesco.org/culture/ich/fr/listes/</vt:lpwstr>
      </vt:variant>
      <vt:variant>
        <vt:lpwstr/>
      </vt:variant>
      <vt:variant>
        <vt:i4>3080241</vt:i4>
      </vt:variant>
      <vt:variant>
        <vt:i4>996</vt:i4>
      </vt:variant>
      <vt:variant>
        <vt:i4>0</vt:i4>
      </vt:variant>
      <vt:variant>
        <vt:i4>5</vt:i4>
      </vt:variant>
      <vt:variant>
        <vt:lpwstr>http://whc.unesco.org/archive/global94.htm</vt:lpwstr>
      </vt:variant>
      <vt:variant>
        <vt:lpwstr/>
      </vt:variant>
      <vt:variant>
        <vt:i4>4653078</vt:i4>
      </vt:variant>
      <vt:variant>
        <vt:i4>993</vt:i4>
      </vt:variant>
      <vt:variant>
        <vt:i4>0</vt:i4>
      </vt:variant>
      <vt:variant>
        <vt:i4>5</vt:i4>
      </vt:variant>
      <vt:variant>
        <vt:lpwstr>http://whc.unesco.org/archive/site Webs/venice2002/edito.htm</vt:lpwstr>
      </vt:variant>
      <vt:variant>
        <vt:lpwstr/>
      </vt:variant>
      <vt:variant>
        <vt:i4>4063356</vt:i4>
      </vt:variant>
      <vt:variant>
        <vt:i4>990</vt:i4>
      </vt:variant>
      <vt:variant>
        <vt:i4>0</vt:i4>
      </vt:variant>
      <vt:variant>
        <vt:i4>5</vt:i4>
      </vt:variant>
      <vt:variant>
        <vt:lpwstr>http://whc.unesco.org/en/statesparties/</vt:lpwstr>
      </vt:variant>
      <vt:variant>
        <vt:lpwstr/>
      </vt:variant>
      <vt:variant>
        <vt:i4>3342387</vt:i4>
      </vt:variant>
      <vt:variant>
        <vt:i4>987</vt:i4>
      </vt:variant>
      <vt:variant>
        <vt:i4>0</vt:i4>
      </vt:variant>
      <vt:variant>
        <vt:i4>5</vt:i4>
      </vt:variant>
      <vt:variant>
        <vt:lpwstr>http://www.unesco.org/culture/ich/index.php?lg=en&amp;pg=00009</vt:lpwstr>
      </vt:variant>
      <vt:variant>
        <vt:lpwstr/>
      </vt:variant>
      <vt:variant>
        <vt:i4>4718623</vt:i4>
      </vt:variant>
      <vt:variant>
        <vt:i4>984</vt:i4>
      </vt:variant>
      <vt:variant>
        <vt:i4>0</vt:i4>
      </vt:variant>
      <vt:variant>
        <vt:i4>5</vt:i4>
      </vt:variant>
      <vt:variant>
        <vt:lpwstr>http://www.unesco.org/culture/ich/fr/formulaires/</vt:lpwstr>
      </vt:variant>
      <vt:variant>
        <vt:lpwstr/>
      </vt:variant>
      <vt:variant>
        <vt:i4>4718623</vt:i4>
      </vt:variant>
      <vt:variant>
        <vt:i4>981</vt:i4>
      </vt:variant>
      <vt:variant>
        <vt:i4>0</vt:i4>
      </vt:variant>
      <vt:variant>
        <vt:i4>5</vt:i4>
      </vt:variant>
      <vt:variant>
        <vt:lpwstr>http://www.unesco.org/culture/ich/fr/formulaires/</vt:lpwstr>
      </vt:variant>
      <vt:variant>
        <vt:lpwstr/>
      </vt:variant>
      <vt:variant>
        <vt:i4>3866674</vt:i4>
      </vt:variant>
      <vt:variant>
        <vt:i4>978</vt:i4>
      </vt:variant>
      <vt:variant>
        <vt:i4>0</vt:i4>
      </vt:variant>
      <vt:variant>
        <vt:i4>5</vt:i4>
      </vt:variant>
      <vt:variant>
        <vt:lpwstr>http://www.unesco.org/culture/ich/index.php?lg=en&amp;pg=00011</vt:lpwstr>
      </vt:variant>
      <vt:variant>
        <vt:lpwstr/>
      </vt:variant>
      <vt:variant>
        <vt:i4>6750307</vt:i4>
      </vt:variant>
      <vt:variant>
        <vt:i4>975</vt:i4>
      </vt:variant>
      <vt:variant>
        <vt:i4>0</vt:i4>
      </vt:variant>
      <vt:variant>
        <vt:i4>5</vt:i4>
      </vt:variant>
      <vt:variant>
        <vt:lpwstr>http://www.wipo.int/tk/en/culturalheritage/surveys.html</vt:lpwstr>
      </vt:variant>
      <vt:variant>
        <vt:lpwstr/>
      </vt:variant>
      <vt:variant>
        <vt:i4>655363</vt:i4>
      </vt:variant>
      <vt:variant>
        <vt:i4>972</vt:i4>
      </vt:variant>
      <vt:variant>
        <vt:i4>0</vt:i4>
      </vt:variant>
      <vt:variant>
        <vt:i4>5</vt:i4>
      </vt:variant>
      <vt:variant>
        <vt:lpwstr>http://www.unesco.org/culture/ich/index.php?lg=en&amp;pg=0006</vt:lpwstr>
      </vt:variant>
      <vt:variant>
        <vt:lpwstr/>
      </vt:variant>
      <vt:variant>
        <vt:i4>6225994</vt:i4>
      </vt:variant>
      <vt:variant>
        <vt:i4>969</vt:i4>
      </vt:variant>
      <vt:variant>
        <vt:i4>0</vt:i4>
      </vt:variant>
      <vt:variant>
        <vt:i4>5</vt:i4>
      </vt:variant>
      <vt:variant>
        <vt:lpwstr>http://www.accu.ou.jp/ich/en/pdf/2ndworkshop.pdf</vt:lpwstr>
      </vt:variant>
      <vt:variant>
        <vt:lpwstr/>
      </vt:variant>
      <vt:variant>
        <vt:i4>1376265</vt:i4>
      </vt:variant>
      <vt:variant>
        <vt:i4>966</vt:i4>
      </vt:variant>
      <vt:variant>
        <vt:i4>0</vt:i4>
      </vt:variant>
      <vt:variant>
        <vt:i4>5</vt:i4>
      </vt:variant>
      <vt:variant>
        <vt:lpwstr>http://www.unesco.org/culture/ich/index.php?RL=00171</vt:lpwstr>
      </vt:variant>
      <vt:variant>
        <vt:lpwstr/>
      </vt:variant>
      <vt:variant>
        <vt:i4>3670064</vt:i4>
      </vt:variant>
      <vt:variant>
        <vt:i4>963</vt:i4>
      </vt:variant>
      <vt:variant>
        <vt:i4>0</vt:i4>
      </vt:variant>
      <vt:variant>
        <vt:i4>5</vt:i4>
      </vt:variant>
      <vt:variant>
        <vt:lpwstr>http://www.unesco.org/culture/ich/index.php?lg=en&amp;pg=00331</vt:lpwstr>
      </vt:variant>
      <vt:variant>
        <vt:lpwstr/>
      </vt:variant>
      <vt:variant>
        <vt:i4>3932209</vt:i4>
      </vt:variant>
      <vt:variant>
        <vt:i4>960</vt:i4>
      </vt:variant>
      <vt:variant>
        <vt:i4>0</vt:i4>
      </vt:variant>
      <vt:variant>
        <vt:i4>5</vt:i4>
      </vt:variant>
      <vt:variant>
        <vt:lpwstr>http://www.unesco.org/culture/ich/index.php?lg=en&amp;pg=00026</vt:lpwstr>
      </vt:variant>
      <vt:variant>
        <vt:lpwstr/>
      </vt:variant>
      <vt:variant>
        <vt:i4>3276849</vt:i4>
      </vt:variant>
      <vt:variant>
        <vt:i4>957</vt:i4>
      </vt:variant>
      <vt:variant>
        <vt:i4>0</vt:i4>
      </vt:variant>
      <vt:variant>
        <vt:i4>5</vt:i4>
      </vt:variant>
      <vt:variant>
        <vt:lpwstr>http://www.unesco.org/culture/ich/index.php?lg=en&amp;pg=00028</vt:lpwstr>
      </vt:variant>
      <vt:variant>
        <vt:lpwstr/>
      </vt:variant>
      <vt:variant>
        <vt:i4>4128818</vt:i4>
      </vt:variant>
      <vt:variant>
        <vt:i4>954</vt:i4>
      </vt:variant>
      <vt:variant>
        <vt:i4>0</vt:i4>
      </vt:variant>
      <vt:variant>
        <vt:i4>5</vt:i4>
      </vt:variant>
      <vt:variant>
        <vt:lpwstr>http://www.unesco.org/culture/ich/index.php?lg=en&amp;pg=00015</vt:lpwstr>
      </vt:variant>
      <vt:variant>
        <vt:lpwstr/>
      </vt:variant>
      <vt:variant>
        <vt:i4>8061039</vt:i4>
      </vt:variant>
      <vt:variant>
        <vt:i4>951</vt:i4>
      </vt:variant>
      <vt:variant>
        <vt:i4>0</vt:i4>
      </vt:variant>
      <vt:variant>
        <vt:i4>5</vt:i4>
      </vt:variant>
      <vt:variant>
        <vt:lpwstr>http://portal.unesco.org/en/ev.php-URL_ID=13649&amp;URL_DO=DO_TOPIC&amp;URL_SECTION=-471.html</vt:lpwstr>
      </vt:variant>
      <vt:variant>
        <vt:lpwstr/>
      </vt:variant>
      <vt:variant>
        <vt:i4>1376275</vt:i4>
      </vt:variant>
      <vt:variant>
        <vt:i4>948</vt:i4>
      </vt:variant>
      <vt:variant>
        <vt:i4>0</vt:i4>
      </vt:variant>
      <vt:variant>
        <vt:i4>5</vt:i4>
      </vt:variant>
      <vt:variant>
        <vt:lpwstr>http://www.accu.ou.jp/ich/en/</vt:lpwstr>
      </vt:variant>
      <vt:variant>
        <vt:lpwstr/>
      </vt:variant>
      <vt:variant>
        <vt:i4>2556025</vt:i4>
      </vt:variant>
      <vt:variant>
        <vt:i4>945</vt:i4>
      </vt:variant>
      <vt:variant>
        <vt:i4>0</vt:i4>
      </vt:variant>
      <vt:variant>
        <vt:i4>5</vt:i4>
      </vt:variant>
      <vt:variant>
        <vt:lpwstr>http://www.ichcap.org/en/ichcap/ich.jsp</vt:lpwstr>
      </vt:variant>
      <vt:variant>
        <vt:lpwstr/>
      </vt:variant>
      <vt:variant>
        <vt:i4>8323177</vt:i4>
      </vt:variant>
      <vt:variant>
        <vt:i4>942</vt:i4>
      </vt:variant>
      <vt:variant>
        <vt:i4>0</vt:i4>
      </vt:variant>
      <vt:variant>
        <vt:i4>5</vt:i4>
      </vt:variant>
      <vt:variant>
        <vt:lpwstr>http://www.wipo.int/tk/en/resources</vt:lpwstr>
      </vt:variant>
      <vt:variant>
        <vt:lpwstr/>
      </vt:variant>
      <vt:variant>
        <vt:i4>1769476</vt:i4>
      </vt:variant>
      <vt:variant>
        <vt:i4>939</vt:i4>
      </vt:variant>
      <vt:variant>
        <vt:i4>0</vt:i4>
      </vt:variant>
      <vt:variant>
        <vt:i4>5</vt:i4>
      </vt:variant>
      <vt:variant>
        <vt:lpwstr>http://www.unesco.org/culture/ich/index.php?pg=00184</vt:lpwstr>
      </vt:variant>
      <vt:variant>
        <vt:lpwstr/>
      </vt:variant>
      <vt:variant>
        <vt:i4>3866674</vt:i4>
      </vt:variant>
      <vt:variant>
        <vt:i4>936</vt:i4>
      </vt:variant>
      <vt:variant>
        <vt:i4>0</vt:i4>
      </vt:variant>
      <vt:variant>
        <vt:i4>5</vt:i4>
      </vt:variant>
      <vt:variant>
        <vt:lpwstr>http://www.unesco.org/culture/ich/index.php?lg=en&amp;pg=00011</vt:lpwstr>
      </vt:variant>
      <vt:variant>
        <vt:lpwstr/>
      </vt:variant>
      <vt:variant>
        <vt:i4>3276850</vt:i4>
      </vt:variant>
      <vt:variant>
        <vt:i4>933</vt:i4>
      </vt:variant>
      <vt:variant>
        <vt:i4>0</vt:i4>
      </vt:variant>
      <vt:variant>
        <vt:i4>5</vt:i4>
      </vt:variant>
      <vt:variant>
        <vt:lpwstr>http://www.unesco.org/culture/ich/index.php?lg=en&amp;pg=00018</vt:lpwstr>
      </vt:variant>
      <vt:variant>
        <vt:lpwstr/>
      </vt:variant>
      <vt:variant>
        <vt:i4>524288</vt:i4>
      </vt:variant>
      <vt:variant>
        <vt:i4>930</vt:i4>
      </vt:variant>
      <vt:variant>
        <vt:i4>0</vt:i4>
      </vt:variant>
      <vt:variant>
        <vt:i4>5</vt:i4>
      </vt:variant>
      <vt:variant>
        <vt:lpwstr>http://www.unesco.org/culture/ich/index.php?lg=en&amp;pg=331</vt:lpwstr>
      </vt:variant>
      <vt:variant>
        <vt:lpwstr/>
      </vt:variant>
      <vt:variant>
        <vt:i4>4128818</vt:i4>
      </vt:variant>
      <vt:variant>
        <vt:i4>927</vt:i4>
      </vt:variant>
      <vt:variant>
        <vt:i4>0</vt:i4>
      </vt:variant>
      <vt:variant>
        <vt:i4>5</vt:i4>
      </vt:variant>
      <vt:variant>
        <vt:lpwstr>http://www.unesco.org/culture/ich/index.php?lg=en&amp;pg=00015</vt:lpwstr>
      </vt:variant>
      <vt:variant>
        <vt:lpwstr/>
      </vt:variant>
      <vt:variant>
        <vt:i4>3735603</vt:i4>
      </vt:variant>
      <vt:variant>
        <vt:i4>924</vt:i4>
      </vt:variant>
      <vt:variant>
        <vt:i4>0</vt:i4>
      </vt:variant>
      <vt:variant>
        <vt:i4>5</vt:i4>
      </vt:variant>
      <vt:variant>
        <vt:lpwstr>http://www.unesco.org/culture/ich/index.php?lg=en&amp;pg=00102</vt:lpwstr>
      </vt:variant>
      <vt:variant>
        <vt:lpwstr/>
      </vt:variant>
      <vt:variant>
        <vt:i4>7733297</vt:i4>
      </vt:variant>
      <vt:variant>
        <vt:i4>921</vt:i4>
      </vt:variant>
      <vt:variant>
        <vt:i4>0</vt:i4>
      </vt:variant>
      <vt:variant>
        <vt:i4>5</vt:i4>
      </vt:variant>
      <vt:variant>
        <vt:lpwstr>http://www.unesco.org/culture/ich/index.php</vt:lpwstr>
      </vt:variant>
      <vt:variant>
        <vt:lpwstr/>
      </vt:variant>
      <vt:variant>
        <vt:i4>2556014</vt:i4>
      </vt:variant>
      <vt:variant>
        <vt:i4>99</vt:i4>
      </vt:variant>
      <vt:variant>
        <vt:i4>0</vt:i4>
      </vt:variant>
      <vt:variant>
        <vt:i4>5</vt:i4>
      </vt:variant>
      <vt:variant>
        <vt:lpwstr>http://whc.unesco.org/archive/2011/whc11-35com-20f.pdf</vt:lpwstr>
      </vt:variant>
      <vt:variant>
        <vt:lpwstr/>
      </vt:variant>
      <vt:variant>
        <vt:i4>5963884</vt:i4>
      </vt:variant>
      <vt:variant>
        <vt:i4>96</vt:i4>
      </vt:variant>
      <vt:variant>
        <vt:i4>0</vt:i4>
      </vt:variant>
      <vt:variant>
        <vt:i4>5</vt:i4>
      </vt:variant>
      <vt:variant>
        <vt:lpwstr>http://whc.unesco.org/fr/decisions/?id_decision=1784&amp;</vt:lpwstr>
      </vt:variant>
      <vt:variant>
        <vt:lpwstr/>
      </vt:variant>
      <vt:variant>
        <vt:i4>5963885</vt:i4>
      </vt:variant>
      <vt:variant>
        <vt:i4>93</vt:i4>
      </vt:variant>
      <vt:variant>
        <vt:i4>0</vt:i4>
      </vt:variant>
      <vt:variant>
        <vt:i4>5</vt:i4>
      </vt:variant>
      <vt:variant>
        <vt:lpwstr>http://whc.unesco.org/fr/decisions/?id_decision=1596&amp;</vt:lpwstr>
      </vt:variant>
      <vt:variant>
        <vt:lpwstr/>
      </vt:variant>
      <vt:variant>
        <vt:i4>2621487</vt:i4>
      </vt:variant>
      <vt:variant>
        <vt:i4>90</vt:i4>
      </vt:variant>
      <vt:variant>
        <vt:i4>0</vt:i4>
      </vt:variant>
      <vt:variant>
        <vt:i4>5</vt:i4>
      </vt:variant>
      <vt:variant>
        <vt:lpwstr>http://whc.unesco.org/archive/repcom01.htm</vt:lpwstr>
      </vt:variant>
      <vt:variant>
        <vt:lpwstr>riceterraces</vt:lpwstr>
      </vt:variant>
      <vt:variant>
        <vt:i4>5177430</vt:i4>
      </vt:variant>
      <vt:variant>
        <vt:i4>87</vt:i4>
      </vt:variant>
      <vt:variant>
        <vt:i4>0</vt:i4>
      </vt:variant>
      <vt:variant>
        <vt:i4>5</vt:i4>
      </vt:variant>
      <vt:variant>
        <vt:lpwstr>http://whc.unesco.org/fr/list/722</vt:lpwstr>
      </vt:variant>
      <vt:variant>
        <vt:lpwstr/>
      </vt:variant>
      <vt:variant>
        <vt:i4>8257606</vt:i4>
      </vt:variant>
      <vt:variant>
        <vt:i4>84</vt:i4>
      </vt:variant>
      <vt:variant>
        <vt:i4>0</vt:i4>
      </vt:variant>
      <vt:variant>
        <vt:i4>5</vt:i4>
      </vt:variant>
      <vt:variant>
        <vt:lpwstr>http://www.wipo.int/export/sites/www/tk/en/culturalheritage/casestudies/hopi_protocols.pdf</vt:lpwstr>
      </vt:variant>
      <vt:variant>
        <vt:lpwstr/>
      </vt:variant>
      <vt:variant>
        <vt:i4>655428</vt:i4>
      </vt:variant>
      <vt:variant>
        <vt:i4>81</vt:i4>
      </vt:variant>
      <vt:variant>
        <vt:i4>0</vt:i4>
      </vt:variant>
      <vt:variant>
        <vt:i4>5</vt:i4>
      </vt:variant>
      <vt:variant>
        <vt:lpwstr>http://www.wipo.int/export/sites/www/tk/en/culturalheritage/casestudies/arantes_report_vol1.pdf</vt:lpwstr>
      </vt:variant>
      <vt:variant>
        <vt:lpwstr/>
      </vt:variant>
      <vt:variant>
        <vt:i4>8061052</vt:i4>
      </vt:variant>
      <vt:variant>
        <vt:i4>78</vt:i4>
      </vt:variant>
      <vt:variant>
        <vt:i4>0</vt:i4>
      </vt:variant>
      <vt:variant>
        <vt:i4>5</vt:i4>
      </vt:variant>
      <vt:variant>
        <vt:lpwstr>http://news.tangatawhenua.com/archives/5166</vt:lpwstr>
      </vt:variant>
      <vt:variant>
        <vt:lpwstr/>
      </vt:variant>
      <vt:variant>
        <vt:i4>24248333</vt:i4>
      </vt:variant>
      <vt:variant>
        <vt:i4>75</vt:i4>
      </vt:variant>
      <vt:variant>
        <vt:i4>0</vt:i4>
      </vt:variant>
      <vt:variant>
        <vt:i4>5</vt:i4>
      </vt:variant>
      <vt:variant>
        <vt:lpwstr>http://www.newswire.co.nz/2010/02/Māori-save/</vt:lpwstr>
      </vt:variant>
      <vt:variant>
        <vt:lpwstr/>
      </vt:variant>
      <vt:variant>
        <vt:i4>3145783</vt:i4>
      </vt:variant>
      <vt:variant>
        <vt:i4>72</vt:i4>
      </vt:variant>
      <vt:variant>
        <vt:i4>0</vt:i4>
      </vt:variant>
      <vt:variant>
        <vt:i4>5</vt:i4>
      </vt:variant>
      <vt:variant>
        <vt:lpwstr>http://www.toiiho.com/</vt:lpwstr>
      </vt:variant>
      <vt:variant>
        <vt:lpwstr/>
      </vt:variant>
      <vt:variant>
        <vt:i4>24248333</vt:i4>
      </vt:variant>
      <vt:variant>
        <vt:i4>69</vt:i4>
      </vt:variant>
      <vt:variant>
        <vt:i4>0</vt:i4>
      </vt:variant>
      <vt:variant>
        <vt:i4>5</vt:i4>
      </vt:variant>
      <vt:variant>
        <vt:lpwstr>http://www.newswire.co.nz/2010/02/Māori-save/</vt:lpwstr>
      </vt:variant>
      <vt:variant>
        <vt:lpwstr/>
      </vt:variant>
      <vt:variant>
        <vt:i4>24248333</vt:i4>
      </vt:variant>
      <vt:variant>
        <vt:i4>66</vt:i4>
      </vt:variant>
      <vt:variant>
        <vt:i4>0</vt:i4>
      </vt:variant>
      <vt:variant>
        <vt:i4>5</vt:i4>
      </vt:variant>
      <vt:variant>
        <vt:lpwstr>http://www.newswire.co.nz/2010/02/Māori-save/</vt:lpwstr>
      </vt:variant>
      <vt:variant>
        <vt:lpwstr/>
      </vt:variant>
      <vt:variant>
        <vt:i4>2818103</vt:i4>
      </vt:variant>
      <vt:variant>
        <vt:i4>63</vt:i4>
      </vt:variant>
      <vt:variant>
        <vt:i4>0</vt:i4>
      </vt:variant>
      <vt:variant>
        <vt:i4>5</vt:i4>
      </vt:variant>
      <vt:variant>
        <vt:lpwstr>http://faolex.fao.org/docs/pdf/saf85909.pdf</vt:lpwstr>
      </vt:variant>
      <vt:variant>
        <vt:lpwstr/>
      </vt:variant>
      <vt:variant>
        <vt:i4>7667816</vt:i4>
      </vt:variant>
      <vt:variant>
        <vt:i4>60</vt:i4>
      </vt:variant>
      <vt:variant>
        <vt:i4>0</vt:i4>
      </vt:variant>
      <vt:variant>
        <vt:i4>5</vt:i4>
      </vt:variant>
      <vt:variant>
        <vt:lpwstr>http://www.ipo.org.za/IPO_docs/archive_2010/Intellectual Property Laws Amendment Bill.pdf</vt:lpwstr>
      </vt:variant>
      <vt:variant>
        <vt:lpwstr/>
      </vt:variant>
      <vt:variant>
        <vt:i4>3145760</vt:i4>
      </vt:variant>
      <vt:variant>
        <vt:i4>57</vt:i4>
      </vt:variant>
      <vt:variant>
        <vt:i4>0</vt:i4>
      </vt:variant>
      <vt:variant>
        <vt:i4>5</vt:i4>
      </vt:variant>
      <vt:variant>
        <vt:lpwstr>http://www.dti.gov.za/ccrd/ip/bill.pdf</vt:lpwstr>
      </vt:variant>
      <vt:variant>
        <vt:lpwstr/>
      </vt:variant>
      <vt:variant>
        <vt:i4>1114121</vt:i4>
      </vt:variant>
      <vt:variant>
        <vt:i4>54</vt:i4>
      </vt:variant>
      <vt:variant>
        <vt:i4>0</vt:i4>
      </vt:variant>
      <vt:variant>
        <vt:i4>5</vt:i4>
      </vt:variant>
      <vt:variant>
        <vt:lpwstr>http://www.unesco.org/culture/ich/index.php?RL=00175</vt:lpwstr>
      </vt:variant>
      <vt:variant>
        <vt:lpwstr/>
      </vt:variant>
      <vt:variant>
        <vt:i4>7078007</vt:i4>
      </vt:variant>
      <vt:variant>
        <vt:i4>51</vt:i4>
      </vt:variant>
      <vt:variant>
        <vt:i4>0</vt:i4>
      </vt:variant>
      <vt:variant>
        <vt:i4>5</vt:i4>
      </vt:variant>
      <vt:variant>
        <vt:lpwstr>http://tradecomacpeu.com/resources/files/42/bark-cloth-from-uganda.pdf</vt:lpwstr>
      </vt:variant>
      <vt:variant>
        <vt:lpwstr/>
      </vt:variant>
      <vt:variant>
        <vt:i4>2097234</vt:i4>
      </vt:variant>
      <vt:variant>
        <vt:i4>48</vt:i4>
      </vt:variant>
      <vt:variant>
        <vt:i4>0</vt:i4>
      </vt:variant>
      <vt:variant>
        <vt:i4>5</vt:i4>
      </vt:variant>
      <vt:variant>
        <vt:lpwstr>http://www.equatorinitiative.org/index.php?option=com_content&amp;view=article&amp;id=543%3Aunorcac&amp;catid=107%3Aequator-prize-winners-2008&amp;Itemid=546&amp;lang=en</vt:lpwstr>
      </vt:variant>
      <vt:variant>
        <vt:lpwstr/>
      </vt:variant>
      <vt:variant>
        <vt:i4>3735665</vt:i4>
      </vt:variant>
      <vt:variant>
        <vt:i4>45</vt:i4>
      </vt:variant>
      <vt:variant>
        <vt:i4>0</vt:i4>
      </vt:variant>
      <vt:variant>
        <vt:i4>5</vt:i4>
      </vt:variant>
      <vt:variant>
        <vt:lpwstr>http://www.unorcac.org/</vt:lpwstr>
      </vt:variant>
      <vt:variant>
        <vt:lpwstr/>
      </vt:variant>
      <vt:variant>
        <vt:i4>131156</vt:i4>
      </vt:variant>
      <vt:variant>
        <vt:i4>42</vt:i4>
      </vt:variant>
      <vt:variant>
        <vt:i4>0</vt:i4>
      </vt:variant>
      <vt:variant>
        <vt:i4>5</vt:i4>
      </vt:variant>
      <vt:variant>
        <vt:lpwstr>http://www.agriterra.org/en/text/about-agriterra</vt:lpwstr>
      </vt:variant>
      <vt:variant>
        <vt:lpwstr/>
      </vt:variant>
      <vt:variant>
        <vt:i4>3080247</vt:i4>
      </vt:variant>
      <vt:variant>
        <vt:i4>39</vt:i4>
      </vt:variant>
      <vt:variant>
        <vt:i4>0</vt:i4>
      </vt:variant>
      <vt:variant>
        <vt:i4>5</vt:i4>
      </vt:variant>
      <vt:variant>
        <vt:lpwstr>http://www.runatupari.com/</vt:lpwstr>
      </vt:variant>
      <vt:variant>
        <vt:lpwstr/>
      </vt:variant>
      <vt:variant>
        <vt:i4>2228235</vt:i4>
      </vt:variant>
      <vt:variant>
        <vt:i4>36</vt:i4>
      </vt:variant>
      <vt:variant>
        <vt:i4>0</vt:i4>
      </vt:variant>
      <vt:variant>
        <vt:i4>5</vt:i4>
      </vt:variant>
      <vt:variant>
        <vt:lpwstr>http://www.uclan.ac.uk/schools/school_d_nursing/research_projects/files/health_cpe_genbenefit_hoodia_stakeholders.pdf</vt:lpwstr>
      </vt:variant>
      <vt:variant>
        <vt:lpwstr/>
      </vt:variant>
      <vt:variant>
        <vt:i4>6160441</vt:i4>
      </vt:variant>
      <vt:variant>
        <vt:i4>33</vt:i4>
      </vt:variant>
      <vt:variant>
        <vt:i4>0</vt:i4>
      </vt:variant>
      <vt:variant>
        <vt:i4>5</vt:i4>
      </vt:variant>
      <vt:variant>
        <vt:lpwstr>http://ntww1.csir.co.za/plsql/ptl0002/PTL0002_PGE157_MEDIA_REL?MEDIA_RELEASE_NO=7083643</vt:lpwstr>
      </vt:variant>
      <vt:variant>
        <vt:lpwstr/>
      </vt:variant>
      <vt:variant>
        <vt:i4>6029343</vt:i4>
      </vt:variant>
      <vt:variant>
        <vt:i4>30</vt:i4>
      </vt:variant>
      <vt:variant>
        <vt:i4>0</vt:i4>
      </vt:variant>
      <vt:variant>
        <vt:i4>5</vt:i4>
      </vt:variant>
      <vt:variant>
        <vt:lpwstr>http://travel.kompas.com/read/2010/06/25/19553630/Festival.Ujungberung.Dibuka</vt:lpwstr>
      </vt:variant>
      <vt:variant>
        <vt:lpwstr/>
      </vt:variant>
      <vt:variant>
        <vt:i4>65</vt:i4>
      </vt:variant>
      <vt:variant>
        <vt:i4>27</vt:i4>
      </vt:variant>
      <vt:variant>
        <vt:i4>0</vt:i4>
      </vt:variant>
      <vt:variant>
        <vt:i4>5</vt:i4>
      </vt:variant>
      <vt:variant>
        <vt:lpwstr>http://www.klik-galamedia.com/indexedisi.php?id=20100625&amp;wartakode=20100625034442</vt:lpwstr>
      </vt:variant>
      <vt:variant>
        <vt:lpwstr/>
      </vt:variant>
      <vt:variant>
        <vt:i4>7798844</vt:i4>
      </vt:variant>
      <vt:variant>
        <vt:i4>24</vt:i4>
      </vt:variant>
      <vt:variant>
        <vt:i4>0</vt:i4>
      </vt:variant>
      <vt:variant>
        <vt:i4>5</vt:i4>
      </vt:variant>
      <vt:variant>
        <vt:lpwstr>http://www.unesco.org/culture/ich/doc/src/01858-EN.pdf</vt:lpwstr>
      </vt:variant>
      <vt:variant>
        <vt:lpwstr/>
      </vt:variant>
      <vt:variant>
        <vt:i4>5505104</vt:i4>
      </vt:variant>
      <vt:variant>
        <vt:i4>21</vt:i4>
      </vt:variant>
      <vt:variant>
        <vt:i4>0</vt:i4>
      </vt:variant>
      <vt:variant>
        <vt:i4>5</vt:i4>
      </vt:variant>
      <vt:variant>
        <vt:lpwstr>http://www.unesco.org/culture/ich/doc</vt:lpwstr>
      </vt:variant>
      <vt:variant>
        <vt:lpwstr/>
      </vt:variant>
      <vt:variant>
        <vt:i4>720987</vt:i4>
      </vt:variant>
      <vt:variant>
        <vt:i4>18</vt:i4>
      </vt:variant>
      <vt:variant>
        <vt:i4>0</vt:i4>
      </vt:variant>
      <vt:variant>
        <vt:i4>5</vt:i4>
      </vt:variant>
      <vt:variant>
        <vt:lpwstr>http://whc.unesco.org/fr/list/?action=stat&amp;</vt:lpwstr>
      </vt:variant>
      <vt:variant>
        <vt:lpwstr>s1</vt:lpwstr>
      </vt:variant>
      <vt:variant>
        <vt:i4>1835027</vt:i4>
      </vt:variant>
      <vt:variant>
        <vt:i4>15</vt:i4>
      </vt:variant>
      <vt:variant>
        <vt:i4>0</vt:i4>
      </vt:variant>
      <vt:variant>
        <vt:i4>5</vt:i4>
      </vt:variant>
      <vt:variant>
        <vt:lpwstr>http://www.unesco.org/culture/ich/fr/listes/</vt:lpwstr>
      </vt:variant>
      <vt:variant>
        <vt:lpwstr/>
      </vt:variant>
      <vt:variant>
        <vt:i4>1704004</vt:i4>
      </vt:variant>
      <vt:variant>
        <vt:i4>12</vt:i4>
      </vt:variant>
      <vt:variant>
        <vt:i4>0</vt:i4>
      </vt:variant>
      <vt:variant>
        <vt:i4>5</vt:i4>
      </vt:variant>
      <vt:variant>
        <vt:lpwstr>http://www.un.org/esa/socdev/unpfii/en/drip.html</vt:lpwstr>
      </vt:variant>
      <vt:variant>
        <vt:lpwstr/>
      </vt:variant>
      <vt:variant>
        <vt:i4>5439565</vt:i4>
      </vt:variant>
      <vt:variant>
        <vt:i4>9</vt:i4>
      </vt:variant>
      <vt:variant>
        <vt:i4>0</vt:i4>
      </vt:variant>
      <vt:variant>
        <vt:i4>5</vt:i4>
      </vt:variant>
      <vt:variant>
        <vt:lpwstr>http://www.aapant.org.au/</vt:lpwstr>
      </vt:variant>
      <vt:variant>
        <vt:lpwstr/>
      </vt:variant>
      <vt:variant>
        <vt:i4>1900558</vt:i4>
      </vt:variant>
      <vt:variant>
        <vt:i4>6</vt:i4>
      </vt:variant>
      <vt:variant>
        <vt:i4>0</vt:i4>
      </vt:variant>
      <vt:variant>
        <vt:i4>5</vt:i4>
      </vt:variant>
      <vt:variant>
        <vt:lpwstr>http://unesdoc.unesco.org/images/0015/001506/150671e.pdf</vt:lpwstr>
      </vt:variant>
      <vt:variant>
        <vt:lpwstr/>
      </vt:variant>
      <vt:variant>
        <vt:i4>7798844</vt:i4>
      </vt:variant>
      <vt:variant>
        <vt:i4>3</vt:i4>
      </vt:variant>
      <vt:variant>
        <vt:i4>0</vt:i4>
      </vt:variant>
      <vt:variant>
        <vt:i4>5</vt:i4>
      </vt:variant>
      <vt:variant>
        <vt:lpwstr>http://www.unesco.org/culture/ich/doc/src/01858-EN.pdf</vt:lpwstr>
      </vt:variant>
      <vt:variant>
        <vt:lpwstr/>
      </vt:variant>
      <vt:variant>
        <vt:i4>1114199</vt:i4>
      </vt:variant>
      <vt:variant>
        <vt:i4>0</vt:i4>
      </vt:variant>
      <vt:variant>
        <vt:i4>0</vt:i4>
      </vt:variant>
      <vt:variant>
        <vt:i4>5</vt:i4>
      </vt:variant>
      <vt:variant>
        <vt:lpwstr>http://documents-dds-ny.un.org/doc/UNDOC/GEN/N87/184/67/img/N8718467.pdf?OpenElement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PCI-fr-avril</dc:title>
  <dc:creator>FLUFFY</dc:creator>
  <cp:lastModifiedBy>R.Samadov</cp:lastModifiedBy>
  <cp:revision>5</cp:revision>
  <cp:lastPrinted>2014-04-20T10:57:00Z</cp:lastPrinted>
  <dcterms:created xsi:type="dcterms:W3CDTF">2014-07-03T13:19:00Z</dcterms:created>
  <dcterms:modified xsi:type="dcterms:W3CDTF">2014-10-31T16:01:00Z</dcterms:modified>
</cp:coreProperties>
</file>