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31EA" w14:textId="60C4B20F" w:rsidR="00D80463" w:rsidRPr="00495054" w:rsidRDefault="00134A16" w:rsidP="004936EF">
      <w:pPr>
        <w:pStyle w:val="Chapitre"/>
        <w:rPr>
          <w:kern w:val="0"/>
          <w:lang w:val="ru-RU"/>
        </w:rPr>
      </w:pPr>
      <w:bookmarkStart w:id="0" w:name="_Toc241644723"/>
      <w:bookmarkStart w:id="1" w:name="_Toc302374689"/>
      <w:r>
        <w:rPr>
          <w:kern w:val="0"/>
          <w:lang w:val="ru-RU"/>
        </w:rPr>
        <w:t>раздел</w:t>
      </w:r>
      <w:r w:rsidR="00C4640B" w:rsidRPr="00495054">
        <w:rPr>
          <w:kern w:val="0"/>
          <w:lang w:val="ru-RU"/>
        </w:rPr>
        <w:t xml:space="preserve"> </w:t>
      </w:r>
      <w:r w:rsidR="00F77FBA" w:rsidRPr="00495054">
        <w:rPr>
          <w:kern w:val="0"/>
          <w:lang w:val="ru-RU"/>
        </w:rPr>
        <w:t>9</w:t>
      </w:r>
      <w:bookmarkEnd w:id="0"/>
      <w:r w:rsidR="00D87FC2" w:rsidRPr="004936EF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74624" behindDoc="1" locked="1" layoutInCell="1" allowOverlap="0" wp14:anchorId="22D0F628" wp14:editId="213418E6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84" name="Imag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6C14A" w14:textId="1C3D1C80" w:rsidR="00D87FC2" w:rsidRPr="00495054" w:rsidRDefault="00495054" w:rsidP="004936EF">
      <w:pPr>
        <w:pStyle w:val="UPlan"/>
        <w:rPr>
          <w:lang w:val="ru-RU"/>
        </w:rPr>
      </w:pPr>
      <w:bookmarkStart w:id="2" w:name="_Toc241644724"/>
      <w:r>
        <w:rPr>
          <w:lang w:val="ru-RU"/>
        </w:rPr>
        <w:t>охрана</w:t>
      </w:r>
    </w:p>
    <w:p w14:paraId="134AB2C1" w14:textId="05D152F1" w:rsidR="002142BE" w:rsidRPr="00495054" w:rsidRDefault="00495054" w:rsidP="00D87FC2">
      <w:pPr>
        <w:pStyle w:val="Titcoul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план занятия</w:t>
      </w:r>
      <w:bookmarkEnd w:id="1"/>
      <w:bookmarkEnd w:id="2"/>
    </w:p>
    <w:p w14:paraId="33B85A4D" w14:textId="6F305817" w:rsidR="00D80463" w:rsidRDefault="00495054" w:rsidP="004936EF">
      <w:pPr>
        <w:pStyle w:val="UTit4"/>
      </w:pPr>
      <w:r>
        <w:rPr>
          <w:lang w:val="ru-RU"/>
        </w:rPr>
        <w:t>продолжительность</w:t>
      </w:r>
      <w:r w:rsidR="00D80463" w:rsidRPr="00141792">
        <w:t>:</w:t>
      </w:r>
    </w:p>
    <w:p w14:paraId="426CFAB0" w14:textId="0244E6D4" w:rsidR="00D80463" w:rsidRPr="00495054" w:rsidRDefault="00D80463" w:rsidP="00D87FC2">
      <w:pPr>
        <w:pStyle w:val="UTxt"/>
        <w:rPr>
          <w:i w:val="0"/>
          <w:lang w:val="it-IT" w:eastAsia="en-US"/>
        </w:rPr>
      </w:pPr>
      <w:r w:rsidRPr="00495054">
        <w:rPr>
          <w:i w:val="0"/>
          <w:lang w:val="it-IT" w:eastAsia="en-US"/>
        </w:rPr>
        <w:t>3</w:t>
      </w:r>
      <w:r w:rsidR="00495054" w:rsidRPr="00495054">
        <w:rPr>
          <w:i w:val="0"/>
          <w:lang w:val="it-IT" w:eastAsia="en-US"/>
        </w:rPr>
        <w:t xml:space="preserve"> </w:t>
      </w:r>
      <w:r w:rsidR="00495054">
        <w:rPr>
          <w:i w:val="0"/>
          <w:lang w:val="ru-RU" w:eastAsia="en-US"/>
        </w:rPr>
        <w:t>часа</w:t>
      </w:r>
    </w:p>
    <w:p w14:paraId="69DA0D0C" w14:textId="5FC610F4" w:rsidR="00D80463" w:rsidRPr="00141792" w:rsidRDefault="00495054" w:rsidP="004936EF">
      <w:pPr>
        <w:pStyle w:val="UTit4"/>
      </w:pPr>
      <w:r>
        <w:rPr>
          <w:lang w:val="ru-RU"/>
        </w:rPr>
        <w:t>цели</w:t>
      </w:r>
      <w:r w:rsidR="00D80463" w:rsidRPr="00D87FC2">
        <w:t>:</w:t>
      </w:r>
    </w:p>
    <w:p w14:paraId="6BDFBF42" w14:textId="17C9AEAE" w:rsidR="00D80463" w:rsidRPr="00495054" w:rsidRDefault="00495054" w:rsidP="00D87144">
      <w:pPr>
        <w:pStyle w:val="UTxt"/>
        <w:rPr>
          <w:i w:val="0"/>
          <w:lang w:val="it-IT"/>
        </w:rPr>
      </w:pPr>
      <w:r>
        <w:rPr>
          <w:i w:val="0"/>
          <w:lang w:val="ru-RU" w:eastAsia="en-US"/>
        </w:rPr>
        <w:t>Объяснить</w:t>
      </w:r>
      <w:r w:rsidRPr="00495054">
        <w:rPr>
          <w:i w:val="0"/>
          <w:lang w:val="it-IT" w:eastAsia="en-US"/>
        </w:rPr>
        <w:t xml:space="preserve">, </w:t>
      </w:r>
      <w:r>
        <w:rPr>
          <w:i w:val="0"/>
          <w:lang w:val="ru-RU" w:eastAsia="en-US"/>
        </w:rPr>
        <w:t>что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понимается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под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охраной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Конвенцией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по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охране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нематериального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культурного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наследия</w:t>
      </w:r>
      <w:r w:rsidR="00D87144" w:rsidRPr="0025016B">
        <w:rPr>
          <w:rStyle w:val="FootnoteReference"/>
          <w:i w:val="0"/>
          <w:lang w:val="en-US" w:eastAsia="en-US"/>
        </w:rPr>
        <w:footnoteReference w:id="1"/>
      </w:r>
      <w:r w:rsidR="00F848F4"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и</w:t>
      </w:r>
      <w:r w:rsidRPr="00495054">
        <w:rPr>
          <w:i w:val="0"/>
          <w:lang w:val="it-IT" w:eastAsia="en-US"/>
        </w:rPr>
        <w:t xml:space="preserve"> </w:t>
      </w:r>
      <w:r>
        <w:rPr>
          <w:i w:val="0"/>
          <w:lang w:val="ru-RU" w:eastAsia="en-US"/>
        </w:rPr>
        <w:t>привести примеры того, что можно назвать хорошими практиками по охране</w:t>
      </w:r>
      <w:r w:rsidR="00D80463" w:rsidRPr="00495054">
        <w:rPr>
          <w:i w:val="0"/>
          <w:lang w:val="it-IT" w:eastAsia="en-US"/>
        </w:rPr>
        <w:t xml:space="preserve">. </w:t>
      </w:r>
    </w:p>
    <w:p w14:paraId="01B94216" w14:textId="7C46C49C" w:rsidR="00D80463" w:rsidRDefault="00495054" w:rsidP="004936EF">
      <w:pPr>
        <w:pStyle w:val="UTit4"/>
      </w:pPr>
      <w:r>
        <w:rPr>
          <w:lang w:val="ru-RU"/>
        </w:rPr>
        <w:t>описание</w:t>
      </w:r>
      <w:r w:rsidR="00D80463" w:rsidRPr="00D87FC2">
        <w:t>:</w:t>
      </w:r>
    </w:p>
    <w:p w14:paraId="06830BBC" w14:textId="7B1A90F3" w:rsidR="00720F3F" w:rsidRPr="0055507A" w:rsidRDefault="00495054" w:rsidP="00E304A1">
      <w:pPr>
        <w:pStyle w:val="UTxt"/>
        <w:rPr>
          <w:i w:val="0"/>
          <w:lang w:val="ru-RU"/>
        </w:rPr>
      </w:pPr>
      <w:r>
        <w:rPr>
          <w:i w:val="0"/>
          <w:lang w:val="ru-RU" w:eastAsia="en-US"/>
        </w:rPr>
        <w:t>В данном разделе представлен вопрос охраны нематериального культурного наследия (НКН) на национальном уровне; рассматривается как введение общих мер по охране, так и охрана отдельных элементов НКН. Поднимаются следующие вопросы: охрана согласно Конвенции, разновидности мер по охране, угрозы и риски жизнеспособности и разработка планов по охране</w:t>
      </w:r>
      <w:r w:rsidR="004A3B6C" w:rsidRPr="0055507A">
        <w:rPr>
          <w:i w:val="0"/>
          <w:lang w:val="ru-RU" w:eastAsia="en-US"/>
        </w:rPr>
        <w:t>.</w:t>
      </w:r>
    </w:p>
    <w:p w14:paraId="3B290A41" w14:textId="7B08B82C" w:rsidR="00D80463" w:rsidRPr="00E304A1" w:rsidRDefault="0055507A" w:rsidP="00D87FC2">
      <w:pPr>
        <w:pStyle w:val="UTxt"/>
        <w:rPr>
          <w:lang w:val="en-US" w:eastAsia="en-US"/>
        </w:rPr>
      </w:pPr>
      <w:r>
        <w:rPr>
          <w:lang w:val="ru-RU" w:eastAsia="en-US"/>
        </w:rPr>
        <w:t>Предлагаемый порядок</w:t>
      </w:r>
      <w:r w:rsidR="00A67C93" w:rsidRPr="0091255A">
        <w:rPr>
          <w:lang w:val="en-US" w:eastAsia="en-US"/>
        </w:rPr>
        <w:t>:</w:t>
      </w:r>
    </w:p>
    <w:p w14:paraId="307B254D" w14:textId="451CDA88" w:rsidR="00D80463" w:rsidRPr="00AB0A71" w:rsidRDefault="0055507A" w:rsidP="0025016B">
      <w:pPr>
        <w:pStyle w:val="Upuce"/>
        <w:rPr>
          <w:lang w:val="en-US"/>
        </w:rPr>
      </w:pPr>
      <w:r>
        <w:rPr>
          <w:lang w:val="ru-RU"/>
        </w:rPr>
        <w:t>Охрана определяется и обсуждается</w:t>
      </w:r>
    </w:p>
    <w:p w14:paraId="7F52C29A" w14:textId="6F4EECD7" w:rsidR="00D80463" w:rsidRPr="00141792" w:rsidRDefault="0055507A" w:rsidP="004936EF">
      <w:pPr>
        <w:pStyle w:val="Upuce"/>
      </w:pPr>
      <w:r>
        <w:rPr>
          <w:lang w:val="ru-RU"/>
        </w:rPr>
        <w:t>Разновидности мер по охране</w:t>
      </w:r>
    </w:p>
    <w:p w14:paraId="250080AA" w14:textId="5AAC34DB" w:rsidR="00D80463" w:rsidRPr="00CC1273" w:rsidRDefault="0055507A" w:rsidP="004936EF">
      <w:pPr>
        <w:pStyle w:val="Upuce"/>
        <w:rPr>
          <w:lang w:val="en-US"/>
        </w:rPr>
      </w:pPr>
      <w:r>
        <w:rPr>
          <w:lang w:val="ru-RU"/>
        </w:rPr>
        <w:t>Противодействие угрозам и рискам жизнеспособности</w:t>
      </w:r>
    </w:p>
    <w:p w14:paraId="002BCFF3" w14:textId="7BBB33B3" w:rsidR="00FB3F97" w:rsidRPr="0099542B" w:rsidRDefault="0055507A" w:rsidP="0099542B">
      <w:pPr>
        <w:pStyle w:val="Upuce"/>
        <w:rPr>
          <w:rFonts w:cs="Times New Roman"/>
          <w:b/>
          <w:bCs/>
          <w:caps/>
          <w:lang w:val="it-IT" w:eastAsia="en-US"/>
        </w:rPr>
      </w:pPr>
      <w:r>
        <w:rPr>
          <w:lang w:val="ru-RU"/>
        </w:rPr>
        <w:t>Планы по охране</w:t>
      </w:r>
    </w:p>
    <w:p w14:paraId="351CE1CB" w14:textId="22C8EA58" w:rsidR="00D80463" w:rsidRPr="00141792" w:rsidRDefault="00495054" w:rsidP="004936EF">
      <w:pPr>
        <w:pStyle w:val="UTit4"/>
      </w:pPr>
      <w:r>
        <w:rPr>
          <w:lang w:val="ru-RU"/>
        </w:rPr>
        <w:t>вспомогательные документы</w:t>
      </w:r>
      <w:r w:rsidR="00D80463" w:rsidRPr="00D87FC2">
        <w:t>:</w:t>
      </w:r>
    </w:p>
    <w:p w14:paraId="31CF135C" w14:textId="4B0BA03A" w:rsidR="00077745" w:rsidRDefault="00495054" w:rsidP="004936EF">
      <w:pPr>
        <w:pStyle w:val="Upuce"/>
      </w:pPr>
      <w:r>
        <w:rPr>
          <w:lang w:val="ru-RU"/>
        </w:rPr>
        <w:t xml:space="preserve">Комментарий </w:t>
      </w:r>
      <w:proofErr w:type="spellStart"/>
      <w:r>
        <w:rPr>
          <w:lang w:val="ru-RU"/>
        </w:rPr>
        <w:t>фасилитатора</w:t>
      </w:r>
      <w:proofErr w:type="spellEnd"/>
      <w:r>
        <w:rPr>
          <w:lang w:val="ru-RU"/>
        </w:rPr>
        <w:t>, раздел</w:t>
      </w:r>
      <w:r w:rsidR="00B13736">
        <w:t> </w:t>
      </w:r>
      <w:r w:rsidR="00077745">
        <w:t>9</w:t>
      </w:r>
    </w:p>
    <w:p w14:paraId="300EFCBE" w14:textId="2727E291" w:rsidR="00D80463" w:rsidRPr="00141792" w:rsidRDefault="00495054" w:rsidP="004936EF">
      <w:pPr>
        <w:pStyle w:val="Upuce"/>
      </w:pPr>
      <w:r>
        <w:rPr>
          <w:lang w:val="ru-RU"/>
        </w:rPr>
        <w:t xml:space="preserve">Презентация </w:t>
      </w:r>
      <w:r w:rsidR="00D80463" w:rsidRPr="00B048E4">
        <w:t xml:space="preserve">PowerPoint </w:t>
      </w:r>
      <w:r>
        <w:rPr>
          <w:lang w:val="ru-RU"/>
        </w:rPr>
        <w:t>к разделу</w:t>
      </w:r>
      <w:r w:rsidR="00B13736">
        <w:t> </w:t>
      </w:r>
      <w:r w:rsidR="00077745">
        <w:t>9</w:t>
      </w:r>
      <w:r w:rsidR="00D80463" w:rsidRPr="00B048E4">
        <w:t xml:space="preserve"> </w:t>
      </w:r>
    </w:p>
    <w:p w14:paraId="4A02D040" w14:textId="73C59BB1" w:rsidR="00D80463" w:rsidRPr="00141792" w:rsidRDefault="00495054" w:rsidP="004936EF">
      <w:pPr>
        <w:pStyle w:val="Upuce"/>
      </w:pPr>
      <w:r>
        <w:rPr>
          <w:lang w:val="ru-RU"/>
        </w:rPr>
        <w:t>Текст участников, раздел</w:t>
      </w:r>
      <w:r w:rsidR="00B13736">
        <w:t> </w:t>
      </w:r>
      <w:r w:rsidR="006E239C">
        <w:t>9</w:t>
      </w:r>
    </w:p>
    <w:p w14:paraId="68FC0F2C" w14:textId="0A373683" w:rsidR="00D80463" w:rsidRPr="006A2195" w:rsidRDefault="00CA790A" w:rsidP="004936EF">
      <w:pPr>
        <w:pStyle w:val="Upuce"/>
      </w:pPr>
      <w:r>
        <w:rPr>
          <w:lang w:val="ru-RU"/>
        </w:rPr>
        <w:t>Текст</w:t>
      </w:r>
      <w:r w:rsidRPr="006A2195">
        <w:t xml:space="preserve"> </w:t>
      </w:r>
      <w:r>
        <w:rPr>
          <w:lang w:val="ru-RU"/>
        </w:rPr>
        <w:t>участников</w:t>
      </w:r>
      <w:r w:rsidRPr="006A2195">
        <w:t xml:space="preserve">, </w:t>
      </w:r>
      <w:r>
        <w:rPr>
          <w:lang w:val="ru-RU"/>
        </w:rPr>
        <w:t>раздел</w:t>
      </w:r>
      <w:r w:rsidR="00B13736" w:rsidRPr="006A2195">
        <w:t> </w:t>
      </w:r>
      <w:r w:rsidR="006E239C" w:rsidRPr="006A2195">
        <w:t>3</w:t>
      </w:r>
      <w:r w:rsidR="00D80463" w:rsidRPr="006A2195">
        <w:t xml:space="preserve">: </w:t>
      </w:r>
      <w:r w:rsidRPr="006A2195">
        <w:t>«</w:t>
      </w:r>
      <w:r>
        <w:rPr>
          <w:lang w:val="ru-RU"/>
        </w:rPr>
        <w:t>Возрождение</w:t>
      </w:r>
      <w:r w:rsidRPr="006A2195">
        <w:t xml:space="preserve">», </w:t>
      </w:r>
      <w:r w:rsidR="006A2195" w:rsidRPr="006A2195">
        <w:t>«</w:t>
      </w:r>
      <w:r w:rsidR="006A2195">
        <w:rPr>
          <w:lang w:val="ru-RU"/>
        </w:rPr>
        <w:t>Жизнеспособность</w:t>
      </w:r>
      <w:r w:rsidR="006A2195" w:rsidRPr="006A2195">
        <w:t>», «</w:t>
      </w:r>
      <w:r w:rsidR="006A2195">
        <w:rPr>
          <w:lang w:val="ru-RU"/>
        </w:rPr>
        <w:t>Идентификация</w:t>
      </w:r>
      <w:r w:rsidR="006A2195" w:rsidRPr="006A2195">
        <w:t xml:space="preserve"> </w:t>
      </w:r>
      <w:r w:rsidR="006A2195">
        <w:rPr>
          <w:lang w:val="ru-RU"/>
        </w:rPr>
        <w:t>и</w:t>
      </w:r>
      <w:r w:rsidR="006A2195" w:rsidRPr="006A2195">
        <w:t xml:space="preserve"> </w:t>
      </w:r>
      <w:r w:rsidR="006A2195">
        <w:rPr>
          <w:lang w:val="ru-RU"/>
        </w:rPr>
        <w:t>определение</w:t>
      </w:r>
      <w:r w:rsidR="006A2195" w:rsidRPr="006A2195">
        <w:t>», «</w:t>
      </w:r>
      <w:r w:rsidR="006A2195">
        <w:rPr>
          <w:lang w:val="ru-RU"/>
        </w:rPr>
        <w:t>Инвентаризация</w:t>
      </w:r>
      <w:r w:rsidR="006A2195" w:rsidRPr="006A2195">
        <w:t>», «</w:t>
      </w:r>
      <w:r w:rsidR="006A2195">
        <w:rPr>
          <w:lang w:val="ru-RU"/>
        </w:rPr>
        <w:t>Области</w:t>
      </w:r>
      <w:r w:rsidR="006A2195" w:rsidRPr="006A2195">
        <w:t xml:space="preserve"> </w:t>
      </w:r>
      <w:r w:rsidR="006A2195">
        <w:rPr>
          <w:lang w:val="ru-RU"/>
        </w:rPr>
        <w:t>НКН</w:t>
      </w:r>
      <w:r w:rsidR="006A2195" w:rsidRPr="006A2195">
        <w:t>», «</w:t>
      </w:r>
      <w:r w:rsidR="006A2195">
        <w:rPr>
          <w:lang w:val="ru-RU"/>
        </w:rPr>
        <w:t>Охрана</w:t>
      </w:r>
      <w:r w:rsidR="006A2195" w:rsidRPr="006A2195">
        <w:t xml:space="preserve"> </w:t>
      </w:r>
      <w:r w:rsidR="006A2195">
        <w:rPr>
          <w:lang w:val="ru-RU"/>
        </w:rPr>
        <w:t>и</w:t>
      </w:r>
      <w:r w:rsidR="006A2195" w:rsidRPr="006A2195">
        <w:t xml:space="preserve"> </w:t>
      </w:r>
      <w:r w:rsidR="006A2195">
        <w:rPr>
          <w:lang w:val="ru-RU"/>
        </w:rPr>
        <w:t>меры</w:t>
      </w:r>
      <w:r w:rsidR="006A2195" w:rsidRPr="006A2195">
        <w:t xml:space="preserve"> </w:t>
      </w:r>
      <w:r w:rsidR="006A2195">
        <w:rPr>
          <w:lang w:val="ru-RU"/>
        </w:rPr>
        <w:t>по</w:t>
      </w:r>
      <w:r w:rsidR="006A2195" w:rsidRPr="006A2195">
        <w:t xml:space="preserve"> </w:t>
      </w:r>
      <w:r w:rsidR="006A2195">
        <w:rPr>
          <w:lang w:val="ru-RU"/>
        </w:rPr>
        <w:t>охране</w:t>
      </w:r>
      <w:r w:rsidR="006A2195" w:rsidRPr="006A2195">
        <w:t xml:space="preserve">», </w:t>
      </w:r>
      <w:r w:rsidR="006A2195" w:rsidRPr="006A2195">
        <w:lastRenderedPageBreak/>
        <w:t>«</w:t>
      </w:r>
      <w:r w:rsidR="006A2195">
        <w:rPr>
          <w:lang w:val="ru-RU"/>
        </w:rPr>
        <w:t>Повышение</w:t>
      </w:r>
      <w:r w:rsidR="006A2195" w:rsidRPr="006A2195">
        <w:t xml:space="preserve"> </w:t>
      </w:r>
      <w:r w:rsidR="006A2195">
        <w:rPr>
          <w:lang w:val="ru-RU"/>
        </w:rPr>
        <w:t>осведомлённости</w:t>
      </w:r>
      <w:r w:rsidR="006A2195" w:rsidRPr="006A2195">
        <w:t>», «</w:t>
      </w:r>
      <w:r w:rsidR="006A2195">
        <w:rPr>
          <w:lang w:val="ru-RU"/>
        </w:rPr>
        <w:t>Популяризация</w:t>
      </w:r>
      <w:r w:rsidR="006A2195" w:rsidRPr="006A2195">
        <w:t xml:space="preserve"> </w:t>
      </w:r>
      <w:r w:rsidR="006A2195">
        <w:rPr>
          <w:lang w:val="ru-RU"/>
        </w:rPr>
        <w:t>и</w:t>
      </w:r>
      <w:r w:rsidR="006A2195" w:rsidRPr="006A2195">
        <w:t xml:space="preserve"> </w:t>
      </w:r>
      <w:r w:rsidR="006A2195">
        <w:rPr>
          <w:lang w:val="ru-RU"/>
        </w:rPr>
        <w:t>повышение</w:t>
      </w:r>
      <w:r w:rsidR="006A2195" w:rsidRPr="006A2195">
        <w:t xml:space="preserve"> </w:t>
      </w:r>
      <w:r w:rsidR="006A2195">
        <w:rPr>
          <w:lang w:val="ru-RU"/>
        </w:rPr>
        <w:t>роли</w:t>
      </w:r>
      <w:r w:rsidR="006A2195" w:rsidRPr="006A2195">
        <w:t>», «</w:t>
      </w:r>
      <w:r w:rsidR="006A2195">
        <w:rPr>
          <w:lang w:val="ru-RU"/>
        </w:rPr>
        <w:t>Сохранение</w:t>
      </w:r>
      <w:r w:rsidR="006A2195" w:rsidRPr="006A2195">
        <w:t xml:space="preserve"> </w:t>
      </w:r>
      <w:r w:rsidR="006A2195">
        <w:rPr>
          <w:lang w:val="ru-RU"/>
        </w:rPr>
        <w:t>и</w:t>
      </w:r>
      <w:r w:rsidR="006A2195" w:rsidRPr="006A2195">
        <w:t xml:space="preserve"> </w:t>
      </w:r>
      <w:r w:rsidR="006A2195">
        <w:rPr>
          <w:lang w:val="ru-RU"/>
        </w:rPr>
        <w:t>защита</w:t>
      </w:r>
      <w:r w:rsidR="006A2195" w:rsidRPr="006A2195">
        <w:t>», «</w:t>
      </w:r>
      <w:r w:rsidR="006A2195">
        <w:rPr>
          <w:lang w:val="ru-RU"/>
        </w:rPr>
        <w:t>Уважение</w:t>
      </w:r>
      <w:r w:rsidR="006A2195" w:rsidRPr="006A2195">
        <w:t>», «</w:t>
      </w:r>
      <w:r w:rsidR="006A2195">
        <w:rPr>
          <w:lang w:val="ru-RU"/>
        </w:rPr>
        <w:t>Угрозы</w:t>
      </w:r>
      <w:r w:rsidR="006A2195" w:rsidRPr="006A2195">
        <w:t xml:space="preserve"> </w:t>
      </w:r>
      <w:r w:rsidR="006A2195">
        <w:rPr>
          <w:lang w:val="ru-RU"/>
        </w:rPr>
        <w:t>и</w:t>
      </w:r>
      <w:r w:rsidR="006A2195" w:rsidRPr="006A2195">
        <w:t xml:space="preserve"> </w:t>
      </w:r>
      <w:r w:rsidR="006A2195">
        <w:rPr>
          <w:lang w:val="ru-RU"/>
        </w:rPr>
        <w:t>риски</w:t>
      </w:r>
      <w:r w:rsidR="006A2195" w:rsidRPr="006A2195">
        <w:t xml:space="preserve">» </w:t>
      </w:r>
      <w:r w:rsidR="006A2195">
        <w:rPr>
          <w:lang w:val="ru-RU"/>
        </w:rPr>
        <w:t>и</w:t>
      </w:r>
      <w:r w:rsidR="006A2195" w:rsidRPr="006A2195">
        <w:t xml:space="preserve"> «</w:t>
      </w:r>
      <w:r w:rsidR="006A2195">
        <w:rPr>
          <w:lang w:val="ru-RU"/>
        </w:rPr>
        <w:t>Элементы</w:t>
      </w:r>
      <w:r w:rsidR="006A2195" w:rsidRPr="006A2195">
        <w:t xml:space="preserve"> </w:t>
      </w:r>
      <w:r w:rsidR="006A2195">
        <w:rPr>
          <w:lang w:val="ru-RU"/>
        </w:rPr>
        <w:t>НКН</w:t>
      </w:r>
      <w:r w:rsidR="006A2195" w:rsidRPr="006A2195">
        <w:t>»</w:t>
      </w:r>
    </w:p>
    <w:p w14:paraId="28DF08B7" w14:textId="44C85B13" w:rsidR="00D80463" w:rsidRDefault="006A2195" w:rsidP="004936EF">
      <w:pPr>
        <w:pStyle w:val="Upuce"/>
      </w:pPr>
      <w:r>
        <w:rPr>
          <w:lang w:val="ru-RU"/>
        </w:rPr>
        <w:t>Примеры</w:t>
      </w:r>
      <w:r w:rsidR="00D80463" w:rsidRPr="00141792">
        <w:t xml:space="preserve"> 21–27</w:t>
      </w:r>
    </w:p>
    <w:p w14:paraId="2F90126B" w14:textId="00B932B1" w:rsidR="007B60B6" w:rsidRPr="007D3770" w:rsidRDefault="006A2195" w:rsidP="0099542B">
      <w:pPr>
        <w:pStyle w:val="Upuce"/>
      </w:pPr>
      <w:r w:rsidRPr="007D3770">
        <w:rPr>
          <w:lang w:val="ru-RU"/>
        </w:rPr>
        <w:t>Раздел</w:t>
      </w:r>
      <w:r w:rsidR="007B60B6" w:rsidRPr="007D3770">
        <w:t xml:space="preserve"> 42 </w:t>
      </w:r>
      <w:r w:rsidRPr="007D3770">
        <w:rPr>
          <w:lang w:val="ru-RU"/>
        </w:rPr>
        <w:t>Раздаточный материал</w:t>
      </w:r>
      <w:r w:rsidRPr="007D3770">
        <w:rPr>
          <w:lang w:val="en-US"/>
        </w:rPr>
        <w:t> </w:t>
      </w:r>
      <w:r w:rsidR="007D3770" w:rsidRPr="007D3770">
        <w:t>3</w:t>
      </w:r>
      <w:r w:rsidR="007B60B6" w:rsidRPr="007D3770">
        <w:t xml:space="preserve">: </w:t>
      </w:r>
      <w:r w:rsidR="007D3770" w:rsidRPr="007D3770">
        <w:rPr>
          <w:lang w:val="ru-RU"/>
        </w:rPr>
        <w:t>Заключительная фиктивная номинация элемента</w:t>
      </w:r>
      <w:r w:rsidR="007D3770" w:rsidRPr="007D3770">
        <w:rPr>
          <w:i/>
          <w:lang w:val="ru-RU"/>
        </w:rPr>
        <w:t xml:space="preserve"> </w:t>
      </w:r>
      <w:proofErr w:type="spellStart"/>
      <w:r w:rsidR="00C769C0" w:rsidRPr="007D3770">
        <w:rPr>
          <w:i/>
          <w:lang w:val="ru-RU"/>
        </w:rPr>
        <w:t>Фонабль</w:t>
      </w:r>
      <w:proofErr w:type="spellEnd"/>
    </w:p>
    <w:p w14:paraId="305BFA36" w14:textId="742EC83C" w:rsidR="00077745" w:rsidRPr="006A2195" w:rsidRDefault="006A2195" w:rsidP="004936EF">
      <w:pPr>
        <w:pStyle w:val="Upuce"/>
        <w:rPr>
          <w:i/>
          <w:lang w:val="ru-RU"/>
        </w:rPr>
      </w:pPr>
      <w:r>
        <w:rPr>
          <w:lang w:val="ru-RU"/>
        </w:rPr>
        <w:t>Основные</w:t>
      </w:r>
      <w:r w:rsidRPr="006A2195">
        <w:rPr>
          <w:lang w:val="ru-RU"/>
        </w:rPr>
        <w:t xml:space="preserve"> </w:t>
      </w:r>
      <w:r>
        <w:rPr>
          <w:lang w:val="ru-RU"/>
        </w:rPr>
        <w:t>тексты</w:t>
      </w:r>
      <w:r w:rsidRPr="006A219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A219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A2195">
        <w:rPr>
          <w:lang w:val="ru-RU"/>
        </w:rPr>
        <w:t xml:space="preserve"> </w:t>
      </w:r>
      <w:r>
        <w:rPr>
          <w:lang w:val="ru-RU"/>
        </w:rPr>
        <w:t>об охране нематериального культурного наследия</w:t>
      </w:r>
      <w:r w:rsidR="00730C2D" w:rsidRPr="008A72AC">
        <w:rPr>
          <w:rStyle w:val="FootnoteReference"/>
          <w:iCs/>
          <w:lang w:val="en-GB"/>
        </w:rPr>
        <w:footnoteReference w:id="2"/>
      </w:r>
    </w:p>
    <w:p w14:paraId="006947B3" w14:textId="531EB150" w:rsidR="00335B73" w:rsidRPr="004936EF" w:rsidRDefault="00062239" w:rsidP="004936EF">
      <w:pPr>
        <w:pStyle w:val="Soustitre"/>
        <w:rPr>
          <w:lang w:val="en-GB"/>
        </w:rPr>
      </w:pPr>
      <w:bookmarkStart w:id="3" w:name="_Toc238982249"/>
      <w:r>
        <w:rPr>
          <w:lang w:val="ru-RU"/>
        </w:rPr>
        <w:t>Заметки</w:t>
      </w:r>
      <w:r w:rsidRPr="00062239">
        <w:rPr>
          <w:lang w:val="en-US"/>
        </w:rPr>
        <w:t xml:space="preserve"> </w:t>
      </w:r>
      <w:r>
        <w:rPr>
          <w:lang w:val="ru-RU"/>
        </w:rPr>
        <w:t>и</w:t>
      </w:r>
      <w:r w:rsidRPr="00062239">
        <w:rPr>
          <w:lang w:val="en-US"/>
        </w:rPr>
        <w:t xml:space="preserve"> </w:t>
      </w:r>
      <w:r>
        <w:rPr>
          <w:lang w:val="ru-RU"/>
        </w:rPr>
        <w:t>советы</w:t>
      </w:r>
      <w:bookmarkEnd w:id="3"/>
    </w:p>
    <w:p w14:paraId="30E773E7" w14:textId="31657B20" w:rsidR="00F65945" w:rsidRPr="00DF0E94" w:rsidRDefault="00062239" w:rsidP="007B60B6">
      <w:pPr>
        <w:pStyle w:val="Texte1"/>
        <w:rPr>
          <w:lang w:val="ru-RU"/>
        </w:rPr>
      </w:pPr>
      <w:r>
        <w:rPr>
          <w:lang w:val="ru-RU"/>
        </w:rPr>
        <w:t>В</w:t>
      </w:r>
      <w:r w:rsidRPr="00DB3307">
        <w:rPr>
          <w:lang w:val="ru-RU"/>
        </w:rPr>
        <w:t xml:space="preserve"> </w:t>
      </w:r>
      <w:r>
        <w:rPr>
          <w:lang w:val="ru-RU"/>
        </w:rPr>
        <w:t>данном</w:t>
      </w:r>
      <w:r w:rsidRPr="00DB3307">
        <w:rPr>
          <w:lang w:val="ru-RU"/>
        </w:rPr>
        <w:t xml:space="preserve"> </w:t>
      </w:r>
      <w:r>
        <w:rPr>
          <w:lang w:val="ru-RU"/>
        </w:rPr>
        <w:t>разделе</w:t>
      </w:r>
      <w:r w:rsidRPr="00DB3307">
        <w:rPr>
          <w:lang w:val="ru-RU"/>
        </w:rPr>
        <w:t xml:space="preserve"> </w:t>
      </w:r>
      <w:r>
        <w:rPr>
          <w:lang w:val="ru-RU"/>
        </w:rPr>
        <w:t>в</w:t>
      </w:r>
      <w:r w:rsidRPr="00DB3307">
        <w:rPr>
          <w:lang w:val="ru-RU"/>
        </w:rPr>
        <w:t xml:space="preserve"> </w:t>
      </w:r>
      <w:r>
        <w:rPr>
          <w:lang w:val="ru-RU"/>
        </w:rPr>
        <w:t>качестве</w:t>
      </w:r>
      <w:r w:rsidRPr="00DB3307">
        <w:rPr>
          <w:lang w:val="ru-RU"/>
        </w:rPr>
        <w:t xml:space="preserve"> </w:t>
      </w:r>
      <w:r>
        <w:rPr>
          <w:lang w:val="ru-RU"/>
        </w:rPr>
        <w:t>закрепляющего</w:t>
      </w:r>
      <w:r w:rsidRPr="00DB3307">
        <w:rPr>
          <w:lang w:val="ru-RU"/>
        </w:rPr>
        <w:t xml:space="preserve"> </w:t>
      </w:r>
      <w:r>
        <w:rPr>
          <w:lang w:val="ru-RU"/>
        </w:rPr>
        <w:t>примера</w:t>
      </w:r>
      <w:r w:rsidRPr="00DB3307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DB3307">
        <w:rPr>
          <w:lang w:val="ru-RU"/>
        </w:rPr>
        <w:t xml:space="preserve"> </w:t>
      </w:r>
      <w:r>
        <w:rPr>
          <w:lang w:val="ru-RU"/>
        </w:rPr>
        <w:t>пример</w:t>
      </w:r>
      <w:r w:rsidRPr="00062239">
        <w:rPr>
          <w:lang w:val="en-US"/>
        </w:rPr>
        <w:t> </w:t>
      </w:r>
      <w:r w:rsidRPr="00DB3307">
        <w:rPr>
          <w:lang w:val="ru-RU"/>
        </w:rPr>
        <w:t xml:space="preserve">22 </w:t>
      </w:r>
      <w:r>
        <w:rPr>
          <w:lang w:val="ru-RU"/>
        </w:rPr>
        <w:t>о</w:t>
      </w:r>
      <w:r w:rsidRPr="00DB3307">
        <w:rPr>
          <w:lang w:val="ru-RU"/>
        </w:rPr>
        <w:t xml:space="preserve"> </w:t>
      </w:r>
      <w:r>
        <w:rPr>
          <w:lang w:val="ru-RU"/>
        </w:rPr>
        <w:t>церемонии</w:t>
      </w:r>
      <w:r w:rsidRPr="00DB3307">
        <w:rPr>
          <w:lang w:val="ru-RU"/>
        </w:rPr>
        <w:t xml:space="preserve"> </w:t>
      </w:r>
      <w:proofErr w:type="spellStart"/>
      <w:r>
        <w:rPr>
          <w:lang w:val="ru-RU"/>
        </w:rPr>
        <w:t>Воладорес</w:t>
      </w:r>
      <w:proofErr w:type="spellEnd"/>
      <w:r w:rsidRPr="00DB3307">
        <w:rPr>
          <w:lang w:val="ru-RU"/>
        </w:rPr>
        <w:t xml:space="preserve">; </w:t>
      </w:r>
      <w:r>
        <w:rPr>
          <w:lang w:val="ru-RU"/>
        </w:rPr>
        <w:t>он</w:t>
      </w:r>
      <w:r w:rsidRPr="00DB3307">
        <w:rPr>
          <w:lang w:val="ru-RU"/>
        </w:rPr>
        <w:t xml:space="preserve"> </w:t>
      </w:r>
      <w:r w:rsidR="00DB3307">
        <w:rPr>
          <w:lang w:val="ru-RU"/>
        </w:rPr>
        <w:t xml:space="preserve">служит иллюстрацией понятия мер по охране, противостоящих рискам. </w:t>
      </w:r>
      <w:proofErr w:type="spellStart"/>
      <w:r w:rsidR="00DB3307">
        <w:rPr>
          <w:lang w:val="ru-RU"/>
        </w:rPr>
        <w:t>Фасилитатор</w:t>
      </w:r>
      <w:proofErr w:type="spellEnd"/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может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выбрать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какие</w:t>
      </w:r>
      <w:r w:rsidR="00DB3307" w:rsidRPr="00DB3307">
        <w:rPr>
          <w:lang w:val="ru-RU"/>
        </w:rPr>
        <w:t>-</w:t>
      </w:r>
      <w:r w:rsidR="00DB3307">
        <w:rPr>
          <w:lang w:val="ru-RU"/>
        </w:rPr>
        <w:t>либо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другие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или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привести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альтернативные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примеры, чтобы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проиллюстрировать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узловые</w:t>
      </w:r>
      <w:r w:rsidR="00DB3307" w:rsidRPr="00DB3307">
        <w:rPr>
          <w:lang w:val="ru-RU"/>
        </w:rPr>
        <w:t xml:space="preserve"> </w:t>
      </w:r>
      <w:r w:rsidR="00DB3307">
        <w:rPr>
          <w:lang w:val="ru-RU"/>
        </w:rPr>
        <w:t>вопросы данного раздела. Например</w:t>
      </w:r>
      <w:r w:rsidR="00DB3307" w:rsidRPr="00C769C0">
        <w:rPr>
          <w:lang w:val="ru-RU"/>
        </w:rPr>
        <w:t xml:space="preserve">, </w:t>
      </w:r>
      <w:r w:rsidR="00DB3307">
        <w:rPr>
          <w:lang w:val="ru-RU"/>
        </w:rPr>
        <w:t>можно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попросить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участников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разработать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в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письменной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форме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план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по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охране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для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какого</w:t>
      </w:r>
      <w:r w:rsidR="00DB3307" w:rsidRPr="00C769C0">
        <w:rPr>
          <w:lang w:val="ru-RU"/>
        </w:rPr>
        <w:t>-</w:t>
      </w:r>
      <w:r w:rsidR="00DB3307">
        <w:rPr>
          <w:lang w:val="ru-RU"/>
        </w:rPr>
        <w:t>нибудь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местного</w:t>
      </w:r>
      <w:r w:rsidR="00DB3307" w:rsidRPr="00C769C0">
        <w:rPr>
          <w:lang w:val="ru-RU"/>
        </w:rPr>
        <w:t xml:space="preserve"> </w:t>
      </w:r>
      <w:r w:rsidR="00DB3307">
        <w:rPr>
          <w:lang w:val="ru-RU"/>
        </w:rPr>
        <w:t>примера</w:t>
      </w:r>
      <w:r w:rsidR="00DB3307" w:rsidRPr="00C769C0">
        <w:rPr>
          <w:lang w:val="ru-RU"/>
        </w:rPr>
        <w:t xml:space="preserve">, </w:t>
      </w:r>
      <w:r w:rsidR="00DB3307">
        <w:rPr>
          <w:lang w:val="ru-RU"/>
        </w:rPr>
        <w:t>используя</w:t>
      </w:r>
      <w:r w:rsidR="00DB3307" w:rsidRPr="00C769C0">
        <w:rPr>
          <w:lang w:val="ru-RU"/>
        </w:rPr>
        <w:t xml:space="preserve"> </w:t>
      </w:r>
      <w:r w:rsidR="00C769C0" w:rsidRPr="007D3770">
        <w:rPr>
          <w:lang w:val="ru-RU"/>
        </w:rPr>
        <w:t>табличный формат фиктивной заявки</w:t>
      </w:r>
      <w:r w:rsidR="007D3770" w:rsidRPr="007D3770">
        <w:rPr>
          <w:lang w:val="ru-RU"/>
        </w:rPr>
        <w:t xml:space="preserve"> элемента</w:t>
      </w:r>
      <w:r w:rsidR="00C769C0" w:rsidRPr="007D3770">
        <w:rPr>
          <w:lang w:val="ru-RU"/>
        </w:rPr>
        <w:t xml:space="preserve"> </w:t>
      </w:r>
      <w:proofErr w:type="spellStart"/>
      <w:r w:rsidR="00C769C0" w:rsidRPr="007D3770">
        <w:rPr>
          <w:i/>
          <w:lang w:val="ru-RU"/>
        </w:rPr>
        <w:t>Фонабль</w:t>
      </w:r>
      <w:proofErr w:type="spellEnd"/>
      <w:r w:rsidR="00C769C0" w:rsidRPr="007D3770">
        <w:rPr>
          <w:lang w:val="ru-RU"/>
        </w:rPr>
        <w:t xml:space="preserve"> из раздела 42 (Раздаточный материал 3.а). </w:t>
      </w:r>
      <w:r w:rsidR="00C769C0">
        <w:rPr>
          <w:lang w:val="ru-RU"/>
        </w:rPr>
        <w:t>Некоторые</w:t>
      </w:r>
      <w:r w:rsidR="00C769C0" w:rsidRPr="00DF0E94">
        <w:rPr>
          <w:lang w:val="ru-RU"/>
        </w:rPr>
        <w:t xml:space="preserve"> </w:t>
      </w:r>
      <w:r w:rsidR="00C769C0">
        <w:rPr>
          <w:lang w:val="ru-RU"/>
        </w:rPr>
        <w:t>примерные</w:t>
      </w:r>
      <w:r w:rsidR="00C769C0" w:rsidRPr="00DF0E94">
        <w:rPr>
          <w:lang w:val="ru-RU"/>
        </w:rPr>
        <w:t xml:space="preserve"> </w:t>
      </w:r>
      <w:r w:rsidR="00C769C0">
        <w:rPr>
          <w:lang w:val="ru-RU"/>
        </w:rPr>
        <w:t>вопросы</w:t>
      </w:r>
      <w:r w:rsidR="00C769C0" w:rsidRPr="00DF0E94">
        <w:rPr>
          <w:lang w:val="ru-RU"/>
        </w:rPr>
        <w:t xml:space="preserve"> </w:t>
      </w:r>
      <w:r w:rsidR="00DF0E94">
        <w:rPr>
          <w:lang w:val="ru-RU"/>
        </w:rPr>
        <w:t xml:space="preserve">для направления дискуссии </w:t>
      </w:r>
      <w:r w:rsidR="00C769C0">
        <w:rPr>
          <w:lang w:val="ru-RU"/>
        </w:rPr>
        <w:t>включены</w:t>
      </w:r>
      <w:r w:rsidR="00C769C0" w:rsidRPr="00DF0E94">
        <w:rPr>
          <w:lang w:val="ru-RU"/>
        </w:rPr>
        <w:t xml:space="preserve"> </w:t>
      </w:r>
      <w:r w:rsidR="00C769C0">
        <w:rPr>
          <w:lang w:val="ru-RU"/>
        </w:rPr>
        <w:t>в</w:t>
      </w:r>
      <w:r w:rsidR="00C769C0" w:rsidRPr="00DF0E94">
        <w:rPr>
          <w:lang w:val="ru-RU"/>
        </w:rPr>
        <w:t xml:space="preserve"> </w:t>
      </w:r>
      <w:r w:rsidR="00C769C0">
        <w:rPr>
          <w:lang w:val="ru-RU"/>
        </w:rPr>
        <w:t>пример</w:t>
      </w:r>
      <w:r w:rsidR="00C769C0" w:rsidRPr="00C769C0">
        <w:rPr>
          <w:lang w:val="en-US"/>
        </w:rPr>
        <w:t> </w:t>
      </w:r>
      <w:r w:rsidR="00C769C0" w:rsidRPr="00DF0E94">
        <w:rPr>
          <w:lang w:val="ru-RU"/>
        </w:rPr>
        <w:t xml:space="preserve">26 </w:t>
      </w:r>
      <w:r w:rsidR="00C769C0">
        <w:rPr>
          <w:lang w:val="ru-RU"/>
        </w:rPr>
        <w:t>Новогодний</w:t>
      </w:r>
      <w:r w:rsidR="00C769C0" w:rsidRPr="00DF0E94">
        <w:rPr>
          <w:lang w:val="ru-RU"/>
        </w:rPr>
        <w:t xml:space="preserve"> </w:t>
      </w:r>
      <w:r w:rsidR="00C769C0">
        <w:rPr>
          <w:lang w:val="ru-RU"/>
        </w:rPr>
        <w:t>фестиваль</w:t>
      </w:r>
      <w:r w:rsidR="00C769C0" w:rsidRPr="00DF0E94">
        <w:rPr>
          <w:lang w:val="ru-RU"/>
        </w:rPr>
        <w:t xml:space="preserve"> </w:t>
      </w:r>
      <w:proofErr w:type="spellStart"/>
      <w:r w:rsidR="00C769C0">
        <w:rPr>
          <w:lang w:val="ru-RU"/>
        </w:rPr>
        <w:t>киангов</w:t>
      </w:r>
      <w:proofErr w:type="spellEnd"/>
      <w:r w:rsidR="00C769C0" w:rsidRPr="00DF0E94">
        <w:rPr>
          <w:lang w:val="ru-RU"/>
        </w:rPr>
        <w:t xml:space="preserve"> (</w:t>
      </w:r>
      <w:r w:rsidR="00C769C0">
        <w:rPr>
          <w:lang w:val="ru-RU"/>
        </w:rPr>
        <w:t>Китай</w:t>
      </w:r>
      <w:r w:rsidR="00C769C0" w:rsidRPr="00DF0E94">
        <w:rPr>
          <w:lang w:val="ru-RU"/>
        </w:rPr>
        <w:t xml:space="preserve">) </w:t>
      </w:r>
      <w:r w:rsidR="00C769C0">
        <w:rPr>
          <w:lang w:val="ru-RU"/>
        </w:rPr>
        <w:t>и</w:t>
      </w:r>
      <w:r w:rsidR="00C769C0" w:rsidRPr="00DF0E94">
        <w:rPr>
          <w:lang w:val="ru-RU"/>
        </w:rPr>
        <w:t xml:space="preserve"> </w:t>
      </w:r>
      <w:r w:rsidR="00DF0E94">
        <w:rPr>
          <w:lang w:val="ru-RU"/>
        </w:rPr>
        <w:t>пример</w:t>
      </w:r>
      <w:r w:rsidR="00DF0E94" w:rsidRPr="00DF0E94">
        <w:rPr>
          <w:lang w:val="en-US"/>
        </w:rPr>
        <w:t> </w:t>
      </w:r>
      <w:r w:rsidR="00DF0E94" w:rsidRPr="00DF0E94">
        <w:rPr>
          <w:lang w:val="ru-RU"/>
        </w:rPr>
        <w:t xml:space="preserve">27 </w:t>
      </w:r>
      <w:r w:rsidR="00DF0E94">
        <w:rPr>
          <w:lang w:val="ru-RU"/>
        </w:rPr>
        <w:t xml:space="preserve">Монгольский танец </w:t>
      </w:r>
      <w:proofErr w:type="spellStart"/>
      <w:r w:rsidR="00DF0E94">
        <w:rPr>
          <w:lang w:val="ru-RU"/>
        </w:rPr>
        <w:t>биелгээ</w:t>
      </w:r>
      <w:proofErr w:type="spellEnd"/>
      <w:r w:rsidR="00DF0E94">
        <w:rPr>
          <w:lang w:val="ru-RU"/>
        </w:rPr>
        <w:t xml:space="preserve"> (Монголия).</w:t>
      </w:r>
    </w:p>
    <w:p w14:paraId="0F108283" w14:textId="77777777" w:rsidR="00F65945" w:rsidRPr="00DF0E94" w:rsidRDefault="00F65945">
      <w:pPr>
        <w:tabs>
          <w:tab w:val="clear" w:pos="567"/>
        </w:tabs>
        <w:snapToGrid/>
        <w:spacing w:before="0" w:after="0"/>
        <w:jc w:val="left"/>
        <w:rPr>
          <w:snapToGrid/>
          <w:sz w:val="20"/>
          <w:lang w:val="ru-RU"/>
        </w:rPr>
      </w:pPr>
      <w:r w:rsidRPr="00DF0E94">
        <w:rPr>
          <w:lang w:val="ru-RU"/>
        </w:rPr>
        <w:br w:type="page"/>
      </w:r>
    </w:p>
    <w:p w14:paraId="15E08E73" w14:textId="30A30385" w:rsidR="00B43D05" w:rsidRPr="00DF0E94" w:rsidRDefault="00DF0E94" w:rsidP="004936EF">
      <w:pPr>
        <w:pStyle w:val="Chapitre"/>
        <w:rPr>
          <w:kern w:val="0"/>
          <w:lang w:val="ru-RU"/>
        </w:rPr>
      </w:pPr>
      <w:bookmarkStart w:id="4" w:name="_Toc241644725"/>
      <w:bookmarkStart w:id="5" w:name="_Toc302374690"/>
      <w:r>
        <w:rPr>
          <w:kern w:val="0"/>
          <w:lang w:val="ru-RU"/>
        </w:rPr>
        <w:lastRenderedPageBreak/>
        <w:t>раздел</w:t>
      </w:r>
      <w:r w:rsidR="00C4640B" w:rsidRPr="00DF0E94">
        <w:rPr>
          <w:kern w:val="0"/>
          <w:lang w:val="ru-RU"/>
        </w:rPr>
        <w:t xml:space="preserve"> </w:t>
      </w:r>
      <w:r w:rsidR="00F77FBA" w:rsidRPr="00DF0E94">
        <w:rPr>
          <w:kern w:val="0"/>
          <w:lang w:val="ru-RU"/>
        </w:rPr>
        <w:t>9</w:t>
      </w:r>
      <w:bookmarkEnd w:id="4"/>
    </w:p>
    <w:p w14:paraId="111B99F3" w14:textId="1C381709" w:rsidR="00791721" w:rsidRPr="00DF0E94" w:rsidRDefault="00DF0E94" w:rsidP="00791721">
      <w:pPr>
        <w:pStyle w:val="UPlan"/>
        <w:rPr>
          <w:lang w:val="ru-RU"/>
        </w:rPr>
      </w:pPr>
      <w:bookmarkStart w:id="6" w:name="_Toc241644726"/>
      <w:r>
        <w:rPr>
          <w:lang w:val="ru-RU"/>
        </w:rPr>
        <w:t>охрана</w:t>
      </w:r>
    </w:p>
    <w:p w14:paraId="6189D730" w14:textId="1B700783" w:rsidR="00F65945" w:rsidRPr="00DF0E94" w:rsidRDefault="00DF0E94" w:rsidP="00D87FC2">
      <w:pPr>
        <w:pStyle w:val="Titcoul"/>
        <w:rPr>
          <w:kern w:val="0"/>
          <w:szCs w:val="70"/>
          <w:lang w:val="ru-RU"/>
        </w:rPr>
      </w:pPr>
      <w:r>
        <w:rPr>
          <w:kern w:val="0"/>
          <w:szCs w:val="70"/>
          <w:lang w:val="ru-RU"/>
        </w:rPr>
        <w:t>комментарий фасилитатора</w:t>
      </w:r>
      <w:bookmarkEnd w:id="5"/>
    </w:p>
    <w:bookmarkEnd w:id="6"/>
    <w:p w14:paraId="4D680DDD" w14:textId="581E99D2" w:rsidR="00B43D05" w:rsidRDefault="00DF0E94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1</w:t>
      </w:r>
      <w:r w:rsidR="00B43D05" w:rsidRPr="00141792">
        <w:t>.</w:t>
      </w:r>
    </w:p>
    <w:p w14:paraId="2BE8BB64" w14:textId="3F436E38" w:rsidR="004C284A" w:rsidRPr="00DF0E94" w:rsidRDefault="00DF0E94" w:rsidP="004936EF">
      <w:pPr>
        <w:pStyle w:val="diapo2"/>
        <w:rPr>
          <w:lang w:val="ru-RU"/>
        </w:rPr>
      </w:pPr>
      <w:r>
        <w:rPr>
          <w:rFonts w:eastAsia="Arial Unicode MS"/>
          <w:lang w:val="ru-RU"/>
        </w:rPr>
        <w:t>Охрана</w:t>
      </w:r>
    </w:p>
    <w:p w14:paraId="1A69B895" w14:textId="05262232" w:rsidR="00B43D05" w:rsidRDefault="00DF0E94" w:rsidP="004936EF">
      <w:pPr>
        <w:pStyle w:val="Heading6"/>
      </w:pPr>
      <w:r>
        <w:rPr>
          <w:lang w:val="ru-RU"/>
        </w:rPr>
        <w:t>слайд</w:t>
      </w:r>
      <w:r w:rsidR="004C284A" w:rsidRPr="00141792">
        <w:t xml:space="preserve"> 2</w:t>
      </w:r>
      <w:r w:rsidR="00B43D05" w:rsidRPr="00141792">
        <w:t>.</w:t>
      </w:r>
    </w:p>
    <w:p w14:paraId="64DAEA05" w14:textId="34C87EE3" w:rsidR="004C284A" w:rsidRPr="00DF0E94" w:rsidRDefault="00DF0E94" w:rsidP="004936EF">
      <w:pPr>
        <w:pStyle w:val="diapo2"/>
        <w:rPr>
          <w:lang w:val="ru-RU"/>
        </w:rPr>
      </w:pPr>
      <w:r>
        <w:rPr>
          <w:lang w:val="ru-RU"/>
        </w:rPr>
        <w:t>В этой презентации</w:t>
      </w:r>
      <w:r w:rsidR="00046DE1" w:rsidRPr="00DF0E94">
        <w:rPr>
          <w:lang w:val="ru-RU"/>
        </w:rPr>
        <w:t xml:space="preserve"> …</w:t>
      </w:r>
      <w:r w:rsidR="004C284A" w:rsidRPr="00DF0E94">
        <w:rPr>
          <w:lang w:val="ru-RU"/>
        </w:rPr>
        <w:t xml:space="preserve"> </w:t>
      </w:r>
    </w:p>
    <w:p w14:paraId="3D509D01" w14:textId="22FBF185" w:rsidR="00B43D05" w:rsidRDefault="00DF0E94" w:rsidP="004936EF">
      <w:pPr>
        <w:pStyle w:val="Heading6"/>
      </w:pPr>
      <w:r>
        <w:rPr>
          <w:lang w:val="ru-RU"/>
        </w:rPr>
        <w:t>Слайд</w:t>
      </w:r>
      <w:r w:rsidR="00BD084A" w:rsidRPr="00141792">
        <w:t xml:space="preserve"> 3</w:t>
      </w:r>
      <w:r w:rsidR="00B43D05" w:rsidRPr="00141792">
        <w:t>.</w:t>
      </w:r>
    </w:p>
    <w:p w14:paraId="58A40B60" w14:textId="6300AE0E" w:rsidR="00BD084A" w:rsidRPr="007D3770" w:rsidRDefault="00DF0E94" w:rsidP="004936EF">
      <w:pPr>
        <w:pStyle w:val="diapo2"/>
        <w:rPr>
          <w:lang w:val="ru-RU"/>
        </w:rPr>
      </w:pPr>
      <w:r>
        <w:rPr>
          <w:lang w:val="ru-RU"/>
        </w:rPr>
        <w:t>Охрана</w:t>
      </w:r>
      <w:r w:rsidRPr="007D3770">
        <w:rPr>
          <w:lang w:val="ru-RU"/>
        </w:rPr>
        <w:t xml:space="preserve"> </w:t>
      </w:r>
      <w:r>
        <w:rPr>
          <w:lang w:val="ru-RU"/>
        </w:rPr>
        <w:t>определяется</w:t>
      </w:r>
    </w:p>
    <w:p w14:paraId="28553DD0" w14:textId="77F6DB9A" w:rsidR="00BD084A" w:rsidRPr="00DF0E94" w:rsidRDefault="00DF0E94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DF0E94">
        <w:rPr>
          <w:lang w:val="ru-RU"/>
        </w:rPr>
        <w:t xml:space="preserve"> </w:t>
      </w:r>
      <w:r>
        <w:rPr>
          <w:lang w:val="ru-RU"/>
        </w:rPr>
        <w:t>разделе</w:t>
      </w:r>
      <w:r w:rsidR="00B13736">
        <w:rPr>
          <w:lang w:val="en-GB"/>
        </w:rPr>
        <w:t> </w:t>
      </w:r>
      <w:r w:rsidR="00096F21" w:rsidRPr="00DF0E94">
        <w:rPr>
          <w:lang w:val="ru-RU"/>
        </w:rPr>
        <w:t>9</w:t>
      </w:r>
      <w:r w:rsidR="00BD084A" w:rsidRPr="00DF0E94">
        <w:rPr>
          <w:lang w:val="ru-RU"/>
        </w:rPr>
        <w:t xml:space="preserve">.1 </w:t>
      </w:r>
      <w:r>
        <w:rPr>
          <w:lang w:val="ru-RU"/>
        </w:rPr>
        <w:t>Текста</w:t>
      </w:r>
      <w:r w:rsidRPr="00DF0E94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DF0E94">
        <w:rPr>
          <w:lang w:val="ru-RU"/>
        </w:rPr>
        <w:t xml:space="preserve"> </w:t>
      </w:r>
      <w:r>
        <w:rPr>
          <w:lang w:val="ru-RU"/>
        </w:rPr>
        <w:t>представлено определение охраны Конвенции</w:t>
      </w:r>
      <w:r w:rsidR="00BD084A" w:rsidRPr="00DF0E94">
        <w:rPr>
          <w:lang w:val="ru-RU"/>
        </w:rPr>
        <w:t>.</w:t>
      </w:r>
    </w:p>
    <w:p w14:paraId="69312987" w14:textId="225D6DA7" w:rsidR="00BD084A" w:rsidRPr="00DF0E94" w:rsidRDefault="00DF0E94" w:rsidP="009909DD">
      <w:pPr>
        <w:pStyle w:val="Texte1"/>
        <w:rPr>
          <w:lang w:val="ru-RU"/>
        </w:rPr>
      </w:pPr>
      <w:r>
        <w:rPr>
          <w:lang w:val="ru-RU"/>
        </w:rPr>
        <w:t>См</w:t>
      </w:r>
      <w:r w:rsidRPr="00DF0E94">
        <w:rPr>
          <w:lang w:val="ru-RU"/>
        </w:rPr>
        <w:t xml:space="preserve">. </w:t>
      </w:r>
      <w:r>
        <w:rPr>
          <w:lang w:val="ru-RU"/>
        </w:rPr>
        <w:t>раздел</w:t>
      </w:r>
      <w:r w:rsidR="00B13736">
        <w:rPr>
          <w:lang w:val="en-US"/>
        </w:rPr>
        <w:t> </w:t>
      </w:r>
      <w:r w:rsidR="00096F21" w:rsidRPr="00DF0E94">
        <w:rPr>
          <w:lang w:val="ru-RU"/>
        </w:rPr>
        <w:t>3</w:t>
      </w:r>
      <w:r w:rsidRPr="00DF0E94">
        <w:rPr>
          <w:lang w:val="ru-RU"/>
        </w:rPr>
        <w:t xml:space="preserve"> </w:t>
      </w:r>
      <w:r>
        <w:rPr>
          <w:lang w:val="ru-RU"/>
        </w:rPr>
        <w:t>Текста</w:t>
      </w:r>
      <w:r w:rsidRPr="00DF0E94">
        <w:rPr>
          <w:lang w:val="ru-RU"/>
        </w:rPr>
        <w:t xml:space="preserve"> </w:t>
      </w:r>
      <w:r>
        <w:rPr>
          <w:lang w:val="ru-RU"/>
        </w:rPr>
        <w:t>участников</w:t>
      </w:r>
      <w:r w:rsidR="00714D73" w:rsidRPr="00DF0E94">
        <w:rPr>
          <w:lang w:val="ru-RU"/>
        </w:rPr>
        <w:t xml:space="preserve">: </w:t>
      </w:r>
      <w:r>
        <w:rPr>
          <w:lang w:val="ru-RU"/>
        </w:rPr>
        <w:t>«Охрана и меры по охране»</w:t>
      </w:r>
      <w:r w:rsidR="00BD084A" w:rsidRPr="00DF0E94">
        <w:rPr>
          <w:lang w:val="ru-RU"/>
        </w:rPr>
        <w:t>.</w:t>
      </w:r>
    </w:p>
    <w:p w14:paraId="1E131F80" w14:textId="22889AB6" w:rsidR="00B43D05" w:rsidRDefault="00DF0E94" w:rsidP="004936EF">
      <w:pPr>
        <w:pStyle w:val="Heading6"/>
      </w:pPr>
      <w:r>
        <w:rPr>
          <w:lang w:val="ru-RU"/>
        </w:rPr>
        <w:t>слайд</w:t>
      </w:r>
      <w:r w:rsidR="00DF4753" w:rsidRPr="00141792">
        <w:t xml:space="preserve"> </w:t>
      </w:r>
      <w:r w:rsidR="0061655A" w:rsidRPr="00141792">
        <w:t>4</w:t>
      </w:r>
      <w:r w:rsidR="00B43D05" w:rsidRPr="00141792">
        <w:t>:</w:t>
      </w:r>
    </w:p>
    <w:p w14:paraId="5EAC23DA" w14:textId="7594B5BA" w:rsidR="00DF4753" w:rsidRPr="00DF0E94" w:rsidRDefault="00DF0E94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621C8E" w:rsidRPr="00DF0E94">
        <w:rPr>
          <w:lang w:val="ru-RU"/>
        </w:rPr>
        <w:t xml:space="preserve">: </w:t>
      </w:r>
      <w:r>
        <w:rPr>
          <w:lang w:val="ru-RU"/>
        </w:rPr>
        <w:t>Боги</w:t>
      </w:r>
      <w:r w:rsidRPr="00DF0E94">
        <w:rPr>
          <w:lang w:val="ru-RU"/>
        </w:rPr>
        <w:t xml:space="preserve"> </w:t>
      </w:r>
      <w:r>
        <w:rPr>
          <w:lang w:val="ru-RU"/>
        </w:rPr>
        <w:t>войны</w:t>
      </w:r>
      <w:r w:rsidRPr="00DF0E94">
        <w:rPr>
          <w:lang w:val="ru-RU"/>
        </w:rPr>
        <w:t xml:space="preserve"> </w:t>
      </w:r>
      <w:r w:rsidR="00A3022F">
        <w:rPr>
          <w:lang w:val="ru-RU"/>
        </w:rPr>
        <w:t>А</w:t>
      </w:r>
      <w:r>
        <w:rPr>
          <w:lang w:val="ru-RU"/>
        </w:rPr>
        <w:t>хаюта</w:t>
      </w:r>
      <w:r w:rsidRPr="00DF0E94">
        <w:rPr>
          <w:lang w:val="ru-RU"/>
        </w:rPr>
        <w:t xml:space="preserve"> (</w:t>
      </w:r>
      <w:r>
        <w:rPr>
          <w:lang w:val="ru-RU"/>
        </w:rPr>
        <w:t>США</w:t>
      </w:r>
      <w:r w:rsidRPr="00DF0E94">
        <w:rPr>
          <w:lang w:val="ru-RU"/>
        </w:rPr>
        <w:t>)</w:t>
      </w:r>
      <w:r w:rsidR="00621C8E" w:rsidRPr="00DF0E94">
        <w:rPr>
          <w:lang w:val="ru-RU"/>
        </w:rPr>
        <w:t xml:space="preserve"> – </w:t>
      </w:r>
      <w:r>
        <w:rPr>
          <w:lang w:val="ru-RU"/>
        </w:rPr>
        <w:t>охрана против консервации</w:t>
      </w:r>
    </w:p>
    <w:p w14:paraId="0CE83E6F" w14:textId="2DD0264B" w:rsidR="0061655A" w:rsidRPr="00A3022F" w:rsidRDefault="00A3022F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A3022F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A3022F">
        <w:rPr>
          <w:lang w:val="ru-RU"/>
        </w:rPr>
        <w:t xml:space="preserve"> </w:t>
      </w:r>
      <w:r>
        <w:rPr>
          <w:lang w:val="ru-RU"/>
        </w:rPr>
        <w:t>дополнительное</w:t>
      </w:r>
      <w:r w:rsidRPr="00A3022F">
        <w:rPr>
          <w:lang w:val="ru-RU"/>
        </w:rPr>
        <w:t xml:space="preserve"> </w:t>
      </w:r>
      <w:r>
        <w:rPr>
          <w:lang w:val="ru-RU"/>
        </w:rPr>
        <w:t>разъяснение</w:t>
      </w:r>
      <w:r w:rsidRPr="00A3022F">
        <w:rPr>
          <w:lang w:val="ru-RU"/>
        </w:rPr>
        <w:t xml:space="preserve"> </w:t>
      </w:r>
      <w:r>
        <w:rPr>
          <w:lang w:val="ru-RU"/>
        </w:rPr>
        <w:t>взаимоотношений</w:t>
      </w:r>
      <w:r w:rsidRPr="00A3022F">
        <w:rPr>
          <w:lang w:val="ru-RU"/>
        </w:rPr>
        <w:t xml:space="preserve"> </w:t>
      </w:r>
      <w:r>
        <w:rPr>
          <w:lang w:val="ru-RU"/>
        </w:rPr>
        <w:t>между</w:t>
      </w:r>
      <w:r w:rsidRPr="00A3022F">
        <w:rPr>
          <w:lang w:val="ru-RU"/>
        </w:rPr>
        <w:t xml:space="preserve"> </w:t>
      </w:r>
      <w:r>
        <w:rPr>
          <w:lang w:val="ru-RU"/>
        </w:rPr>
        <w:t>консервацией</w:t>
      </w:r>
      <w:r w:rsidRPr="00A3022F">
        <w:rPr>
          <w:lang w:val="ru-RU"/>
        </w:rPr>
        <w:t xml:space="preserve"> </w:t>
      </w:r>
      <w:r>
        <w:rPr>
          <w:lang w:val="ru-RU"/>
        </w:rPr>
        <w:t>материального</w:t>
      </w:r>
      <w:r w:rsidRPr="00A3022F">
        <w:rPr>
          <w:lang w:val="ru-RU"/>
        </w:rPr>
        <w:t xml:space="preserve"> </w:t>
      </w:r>
      <w:r>
        <w:rPr>
          <w:lang w:val="ru-RU"/>
        </w:rPr>
        <w:t>наследия</w:t>
      </w:r>
      <w:r w:rsidRPr="00A3022F">
        <w:rPr>
          <w:lang w:val="ru-RU"/>
        </w:rPr>
        <w:t xml:space="preserve"> (</w:t>
      </w:r>
      <w:r>
        <w:rPr>
          <w:lang w:val="ru-RU"/>
        </w:rPr>
        <w:t>например</w:t>
      </w:r>
      <w:r w:rsidRPr="00A3022F">
        <w:rPr>
          <w:lang w:val="ru-RU"/>
        </w:rPr>
        <w:t xml:space="preserve">, </w:t>
      </w:r>
      <w:r>
        <w:rPr>
          <w:lang w:val="ru-RU"/>
        </w:rPr>
        <w:t>предметов</w:t>
      </w:r>
      <w:r w:rsidRPr="00A3022F">
        <w:rPr>
          <w:lang w:val="ru-RU"/>
        </w:rPr>
        <w:t xml:space="preserve">) </w:t>
      </w:r>
      <w:r>
        <w:rPr>
          <w:lang w:val="ru-RU"/>
        </w:rPr>
        <w:t>и</w:t>
      </w:r>
      <w:r w:rsidRPr="00A3022F">
        <w:rPr>
          <w:lang w:val="ru-RU"/>
        </w:rPr>
        <w:t xml:space="preserve"> </w:t>
      </w:r>
      <w:r>
        <w:rPr>
          <w:lang w:val="ru-RU"/>
        </w:rPr>
        <w:t>охраной</w:t>
      </w:r>
      <w:r w:rsidRPr="00A3022F">
        <w:rPr>
          <w:lang w:val="ru-RU"/>
        </w:rPr>
        <w:t xml:space="preserve"> </w:t>
      </w:r>
      <w:r>
        <w:rPr>
          <w:lang w:val="ru-RU"/>
        </w:rPr>
        <w:t>НКН</w:t>
      </w:r>
      <w:r w:rsidRPr="00A3022F">
        <w:rPr>
          <w:lang w:val="ru-RU"/>
        </w:rPr>
        <w:t xml:space="preserve">, </w:t>
      </w:r>
      <w:r>
        <w:rPr>
          <w:lang w:val="ru-RU"/>
        </w:rPr>
        <w:t>хорошей</w:t>
      </w:r>
      <w:r w:rsidRPr="00A3022F">
        <w:rPr>
          <w:lang w:val="ru-RU"/>
        </w:rPr>
        <w:t xml:space="preserve"> </w:t>
      </w:r>
      <w:r>
        <w:rPr>
          <w:lang w:val="ru-RU"/>
        </w:rPr>
        <w:t xml:space="preserve">основой для дискуссии может послужить пример 21 о богах войны </w:t>
      </w:r>
      <w:proofErr w:type="spellStart"/>
      <w:r>
        <w:rPr>
          <w:lang w:val="ru-RU"/>
        </w:rPr>
        <w:t>Ахаюта</w:t>
      </w:r>
      <w:proofErr w:type="spellEnd"/>
      <w:r>
        <w:rPr>
          <w:lang w:val="ru-RU"/>
        </w:rPr>
        <w:t xml:space="preserve"> народа </w:t>
      </w:r>
      <w:proofErr w:type="spellStart"/>
      <w:r>
        <w:rPr>
          <w:lang w:val="ru-RU"/>
        </w:rPr>
        <w:t>зуни</w:t>
      </w:r>
      <w:proofErr w:type="spellEnd"/>
      <w:r>
        <w:rPr>
          <w:lang w:val="ru-RU"/>
        </w:rPr>
        <w:t xml:space="preserve"> (США).</w:t>
      </w:r>
    </w:p>
    <w:p w14:paraId="44AFF2CE" w14:textId="584C76B4" w:rsidR="00B43D05" w:rsidRPr="00A3022F" w:rsidRDefault="00A302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BD084A" w:rsidRPr="00A3022F">
        <w:rPr>
          <w:lang w:val="ru-RU"/>
        </w:rPr>
        <w:t xml:space="preserve"> </w:t>
      </w:r>
      <w:r w:rsidR="0061655A" w:rsidRPr="00A3022F">
        <w:rPr>
          <w:lang w:val="ru-RU"/>
        </w:rPr>
        <w:t>5</w:t>
      </w:r>
      <w:r w:rsidR="00B43D05" w:rsidRPr="00A3022F">
        <w:rPr>
          <w:lang w:val="ru-RU"/>
        </w:rPr>
        <w:t>.</w:t>
      </w:r>
    </w:p>
    <w:p w14:paraId="2D029171" w14:textId="72788C09" w:rsidR="00CB21E9" w:rsidRPr="00A3022F" w:rsidRDefault="00A3022F" w:rsidP="004936EF">
      <w:pPr>
        <w:pStyle w:val="diapo2"/>
        <w:rPr>
          <w:lang w:val="ru-RU"/>
        </w:rPr>
      </w:pPr>
      <w:r>
        <w:rPr>
          <w:lang w:val="ru-RU"/>
        </w:rPr>
        <w:t>Конвенция и охрана</w:t>
      </w:r>
    </w:p>
    <w:p w14:paraId="56927643" w14:textId="0BCB41D8" w:rsidR="00CB21E9" w:rsidRPr="00A3022F" w:rsidRDefault="00A3022F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B13736">
        <w:rPr>
          <w:lang w:val="en-GB"/>
        </w:rPr>
        <w:t> </w:t>
      </w:r>
      <w:r w:rsidR="00096F21" w:rsidRPr="00A3022F">
        <w:rPr>
          <w:lang w:val="ru-RU"/>
        </w:rPr>
        <w:t>9</w:t>
      </w:r>
      <w:r w:rsidR="001621CB" w:rsidRPr="00A3022F">
        <w:rPr>
          <w:lang w:val="ru-RU"/>
        </w:rPr>
        <w:t>.1</w:t>
      </w:r>
      <w:r w:rsidR="00810B86" w:rsidRPr="00A3022F">
        <w:rPr>
          <w:lang w:val="ru-RU"/>
        </w:rPr>
        <w:t xml:space="preserve"> </w:t>
      </w:r>
      <w:r>
        <w:rPr>
          <w:lang w:val="ru-RU"/>
        </w:rPr>
        <w:t>Текста участников говорится о центральном месте, которое понятие «охрана» занимает в Конвенции</w:t>
      </w:r>
      <w:r w:rsidR="00810B86" w:rsidRPr="00A3022F">
        <w:rPr>
          <w:lang w:val="ru-RU"/>
        </w:rPr>
        <w:t>.</w:t>
      </w:r>
    </w:p>
    <w:p w14:paraId="4BCFDCDA" w14:textId="7F0DA557" w:rsidR="00B43D05" w:rsidRPr="007D3770" w:rsidRDefault="00A3022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547E0E" w:rsidRPr="007D3770">
        <w:rPr>
          <w:lang w:val="ru-RU"/>
        </w:rPr>
        <w:t xml:space="preserve"> </w:t>
      </w:r>
      <w:r w:rsidR="0061655A" w:rsidRPr="007D3770">
        <w:rPr>
          <w:lang w:val="ru-RU"/>
        </w:rPr>
        <w:t>6</w:t>
      </w:r>
      <w:r w:rsidR="00B43D05" w:rsidRPr="007D3770">
        <w:rPr>
          <w:lang w:val="ru-RU"/>
        </w:rPr>
        <w:t>.</w:t>
      </w:r>
    </w:p>
    <w:p w14:paraId="00588259" w14:textId="28DC92B1" w:rsidR="00CB21E9" w:rsidRPr="00260684" w:rsidRDefault="00A3022F" w:rsidP="004936EF">
      <w:pPr>
        <w:pStyle w:val="diapo2"/>
        <w:rPr>
          <w:lang w:val="ru-RU"/>
        </w:rPr>
      </w:pPr>
      <w:r w:rsidRPr="00260684">
        <w:rPr>
          <w:lang w:val="ru-RU"/>
        </w:rPr>
        <w:t>«</w:t>
      </w:r>
      <w:r>
        <w:rPr>
          <w:lang w:val="ru-RU"/>
        </w:rPr>
        <w:t>Необходимые</w:t>
      </w:r>
      <w:r w:rsidRPr="00260684">
        <w:rPr>
          <w:lang w:val="ru-RU"/>
        </w:rPr>
        <w:t xml:space="preserve"> </w:t>
      </w:r>
      <w:r>
        <w:rPr>
          <w:lang w:val="ru-RU"/>
        </w:rPr>
        <w:t>меры</w:t>
      </w:r>
      <w:r w:rsidRPr="00260684">
        <w:rPr>
          <w:lang w:val="ru-RU"/>
        </w:rPr>
        <w:t>»</w:t>
      </w:r>
      <w:r w:rsidR="00853E31" w:rsidRPr="00260684">
        <w:rPr>
          <w:lang w:val="ru-RU"/>
        </w:rPr>
        <w:t>’</w:t>
      </w:r>
      <w:r w:rsidR="00CB21E9" w:rsidRPr="00260684">
        <w:rPr>
          <w:lang w:val="ru-RU"/>
        </w:rPr>
        <w:t>:</w:t>
      </w:r>
      <w:r w:rsidR="00260684">
        <w:rPr>
          <w:lang w:val="ru-RU"/>
        </w:rPr>
        <w:t xml:space="preserve"> </w:t>
      </w:r>
      <w:r>
        <w:rPr>
          <w:lang w:val="ru-RU"/>
        </w:rPr>
        <w:t>должно ли государство сохранять все элементы НКН, находящиеся под угрозой</w:t>
      </w:r>
      <w:r w:rsidR="00CB21E9" w:rsidRPr="00260684">
        <w:rPr>
          <w:lang w:val="ru-RU"/>
        </w:rPr>
        <w:t>?</w:t>
      </w:r>
    </w:p>
    <w:p w14:paraId="5E8D3A11" w14:textId="062B50D1" w:rsidR="00CB21E9" w:rsidRPr="004936EF" w:rsidRDefault="00260684" w:rsidP="009909DD">
      <w:pPr>
        <w:pStyle w:val="Texte1"/>
        <w:rPr>
          <w:lang w:val="en-US"/>
        </w:rPr>
      </w:pPr>
      <w:r>
        <w:rPr>
          <w:lang w:val="ru-RU"/>
        </w:rPr>
        <w:t>В</w:t>
      </w:r>
      <w:r w:rsidRPr="00260684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26068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60684">
        <w:rPr>
          <w:lang w:val="ru-RU"/>
        </w:rPr>
        <w:t xml:space="preserve"> </w:t>
      </w:r>
      <w:r>
        <w:rPr>
          <w:lang w:val="ru-RU"/>
        </w:rPr>
        <w:t>существует</w:t>
      </w:r>
      <w:r w:rsidRPr="00260684">
        <w:rPr>
          <w:lang w:val="ru-RU"/>
        </w:rPr>
        <w:t xml:space="preserve"> </w:t>
      </w:r>
      <w:r>
        <w:rPr>
          <w:lang w:val="ru-RU"/>
        </w:rPr>
        <w:t>значительное количество и разнообразие НКН; и большинство этих элементов НКН, вероятно, находится под угрозой. Не</w:t>
      </w:r>
      <w:r w:rsidRPr="00260684">
        <w:rPr>
          <w:lang w:val="ru-RU"/>
        </w:rPr>
        <w:t xml:space="preserve"> </w:t>
      </w:r>
      <w:r>
        <w:rPr>
          <w:lang w:val="ru-RU"/>
        </w:rPr>
        <w:t>всё</w:t>
      </w:r>
      <w:r w:rsidRPr="00260684">
        <w:rPr>
          <w:lang w:val="ru-RU"/>
        </w:rPr>
        <w:t xml:space="preserve"> </w:t>
      </w:r>
      <w:r>
        <w:rPr>
          <w:lang w:val="ru-RU"/>
        </w:rPr>
        <w:t>НКН</w:t>
      </w:r>
      <w:r w:rsidRPr="00260684">
        <w:rPr>
          <w:lang w:val="ru-RU"/>
        </w:rPr>
        <w:t xml:space="preserve"> </w:t>
      </w:r>
      <w:r>
        <w:rPr>
          <w:lang w:val="ru-RU"/>
        </w:rPr>
        <w:t>должно</w:t>
      </w:r>
      <w:r w:rsidRPr="00260684">
        <w:rPr>
          <w:lang w:val="ru-RU"/>
        </w:rPr>
        <w:t xml:space="preserve"> </w:t>
      </w:r>
      <w:r>
        <w:rPr>
          <w:lang w:val="ru-RU"/>
        </w:rPr>
        <w:t>или</w:t>
      </w:r>
      <w:r w:rsidRPr="00260684">
        <w:rPr>
          <w:lang w:val="ru-RU"/>
        </w:rPr>
        <w:t xml:space="preserve"> </w:t>
      </w:r>
      <w:r>
        <w:rPr>
          <w:lang w:val="ru-RU"/>
        </w:rPr>
        <w:t>может</w:t>
      </w:r>
      <w:r w:rsidRPr="00260684">
        <w:rPr>
          <w:lang w:val="ru-RU"/>
        </w:rPr>
        <w:t xml:space="preserve"> </w:t>
      </w:r>
      <w:r>
        <w:rPr>
          <w:lang w:val="ru-RU"/>
        </w:rPr>
        <w:t>быть</w:t>
      </w:r>
      <w:r w:rsidRPr="00260684">
        <w:rPr>
          <w:lang w:val="ru-RU"/>
        </w:rPr>
        <w:t xml:space="preserve"> </w:t>
      </w:r>
      <w:r>
        <w:rPr>
          <w:lang w:val="ru-RU"/>
        </w:rPr>
        <w:t>сохранено или оживлено. Без</w:t>
      </w:r>
      <w:r w:rsidRPr="00260684">
        <w:rPr>
          <w:lang w:val="ru-RU"/>
        </w:rPr>
        <w:t xml:space="preserve"> </w:t>
      </w:r>
      <w:r>
        <w:rPr>
          <w:lang w:val="ru-RU"/>
        </w:rPr>
        <w:t>сильной</w:t>
      </w:r>
      <w:r w:rsidRPr="00260684">
        <w:rPr>
          <w:lang w:val="ru-RU"/>
        </w:rPr>
        <w:t xml:space="preserve"> </w:t>
      </w:r>
      <w:r>
        <w:rPr>
          <w:lang w:val="ru-RU"/>
        </w:rPr>
        <w:t>мотивации</w:t>
      </w:r>
      <w:r w:rsidRPr="00260684">
        <w:rPr>
          <w:lang w:val="ru-RU"/>
        </w:rPr>
        <w:t xml:space="preserve"> </w:t>
      </w:r>
      <w:r>
        <w:rPr>
          <w:lang w:val="ru-RU"/>
        </w:rPr>
        <w:t>части практических выразителей и других носителей традиции, а также принятия ими на себя определённых обязательств деятельность по охране потерпит неудачу. И</w:t>
      </w:r>
      <w:r w:rsidRPr="00260684">
        <w:rPr>
          <w:lang w:val="en-US"/>
        </w:rPr>
        <w:t xml:space="preserve">, </w:t>
      </w:r>
      <w:r>
        <w:rPr>
          <w:lang w:val="ru-RU"/>
        </w:rPr>
        <w:t>раз</w:t>
      </w:r>
      <w:r w:rsidRPr="00260684">
        <w:rPr>
          <w:lang w:val="en-US"/>
        </w:rPr>
        <w:t xml:space="preserve"> </w:t>
      </w:r>
      <w:r>
        <w:rPr>
          <w:lang w:val="ru-RU"/>
        </w:rPr>
        <w:t>средства</w:t>
      </w:r>
      <w:r w:rsidRPr="00260684">
        <w:rPr>
          <w:lang w:val="en-US"/>
        </w:rPr>
        <w:t xml:space="preserve"> </w:t>
      </w:r>
      <w:r>
        <w:rPr>
          <w:lang w:val="ru-RU"/>
        </w:rPr>
        <w:t>ограничены</w:t>
      </w:r>
      <w:r w:rsidRPr="00260684">
        <w:rPr>
          <w:lang w:val="en-US"/>
        </w:rPr>
        <w:t xml:space="preserve">, </w:t>
      </w:r>
      <w:r>
        <w:rPr>
          <w:lang w:val="ru-RU"/>
        </w:rPr>
        <w:t>следует</w:t>
      </w:r>
      <w:r w:rsidRPr="00260684">
        <w:rPr>
          <w:lang w:val="en-US"/>
        </w:rPr>
        <w:t xml:space="preserve"> </w:t>
      </w:r>
      <w:r>
        <w:rPr>
          <w:lang w:val="ru-RU"/>
        </w:rPr>
        <w:t>сделать</w:t>
      </w:r>
      <w:r w:rsidRPr="00260684">
        <w:rPr>
          <w:lang w:val="en-US"/>
        </w:rPr>
        <w:t xml:space="preserve"> </w:t>
      </w:r>
      <w:r>
        <w:rPr>
          <w:lang w:val="ru-RU"/>
        </w:rPr>
        <w:t>выбор</w:t>
      </w:r>
      <w:r w:rsidR="00C8605E" w:rsidRPr="00141792">
        <w:rPr>
          <w:lang w:val="en-GB"/>
        </w:rPr>
        <w:t>.</w:t>
      </w:r>
    </w:p>
    <w:p w14:paraId="6AF97EAF" w14:textId="308D9DA3" w:rsidR="00383676" w:rsidRPr="00B63464" w:rsidRDefault="00260684" w:rsidP="009909DD">
      <w:pPr>
        <w:pStyle w:val="Texte1"/>
        <w:rPr>
          <w:lang w:val="ru-RU"/>
        </w:rPr>
      </w:pPr>
      <w:r>
        <w:rPr>
          <w:lang w:val="ru-RU"/>
        </w:rPr>
        <w:t>Хотя</w:t>
      </w:r>
      <w:r w:rsidRPr="007D377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7D3770">
        <w:rPr>
          <w:lang w:val="ru-RU"/>
        </w:rPr>
        <w:t>-</w:t>
      </w:r>
      <w:r>
        <w:rPr>
          <w:lang w:val="ru-RU"/>
        </w:rPr>
        <w:t>участники</w:t>
      </w:r>
      <w:r w:rsidRPr="007D3770">
        <w:rPr>
          <w:lang w:val="ru-RU"/>
        </w:rPr>
        <w:t xml:space="preserve"> </w:t>
      </w:r>
      <w:r>
        <w:rPr>
          <w:lang w:val="ru-RU"/>
        </w:rPr>
        <w:t>призываются</w:t>
      </w:r>
      <w:r w:rsidRPr="007D3770">
        <w:rPr>
          <w:lang w:val="ru-RU"/>
        </w:rPr>
        <w:t xml:space="preserve"> «</w:t>
      </w:r>
      <w:r>
        <w:rPr>
          <w:lang w:val="ru-RU"/>
        </w:rPr>
        <w:t>принимать</w:t>
      </w:r>
      <w:r w:rsidRPr="007D3770">
        <w:rPr>
          <w:lang w:val="ru-RU"/>
        </w:rPr>
        <w:t xml:space="preserve"> </w:t>
      </w:r>
      <w:r>
        <w:rPr>
          <w:lang w:val="ru-RU"/>
        </w:rPr>
        <w:t>необходимые</w:t>
      </w:r>
      <w:r w:rsidRPr="007D3770">
        <w:rPr>
          <w:lang w:val="ru-RU"/>
        </w:rPr>
        <w:t xml:space="preserve"> </w:t>
      </w:r>
      <w:r>
        <w:rPr>
          <w:lang w:val="ru-RU"/>
        </w:rPr>
        <w:t>меры</w:t>
      </w:r>
      <w:r w:rsidRPr="007D3770">
        <w:rPr>
          <w:lang w:val="ru-RU"/>
        </w:rPr>
        <w:t xml:space="preserve"> </w:t>
      </w:r>
      <w:r>
        <w:rPr>
          <w:lang w:val="ru-RU"/>
        </w:rPr>
        <w:t>для</w:t>
      </w:r>
      <w:r w:rsidRPr="007D3770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7D3770">
        <w:rPr>
          <w:lang w:val="ru-RU"/>
        </w:rPr>
        <w:t xml:space="preserve"> </w:t>
      </w:r>
      <w:r>
        <w:rPr>
          <w:lang w:val="ru-RU"/>
        </w:rPr>
        <w:t>охраны</w:t>
      </w:r>
      <w:r w:rsidRPr="007D3770">
        <w:rPr>
          <w:lang w:val="ru-RU"/>
        </w:rPr>
        <w:t xml:space="preserve"> </w:t>
      </w:r>
      <w:r>
        <w:rPr>
          <w:lang w:val="ru-RU"/>
        </w:rPr>
        <w:t>НКН</w:t>
      </w:r>
      <w:r w:rsidRPr="007D3770">
        <w:rPr>
          <w:lang w:val="ru-RU"/>
        </w:rPr>
        <w:t xml:space="preserve">, </w:t>
      </w:r>
      <w:r>
        <w:rPr>
          <w:lang w:val="ru-RU"/>
        </w:rPr>
        <w:t>имеющегося</w:t>
      </w:r>
      <w:r w:rsidRPr="007D3770">
        <w:rPr>
          <w:lang w:val="ru-RU"/>
        </w:rPr>
        <w:t xml:space="preserve"> </w:t>
      </w:r>
      <w:r>
        <w:rPr>
          <w:lang w:val="ru-RU"/>
        </w:rPr>
        <w:t>на</w:t>
      </w:r>
      <w:r w:rsidRPr="007D3770">
        <w:rPr>
          <w:lang w:val="ru-RU"/>
        </w:rPr>
        <w:t xml:space="preserve"> </w:t>
      </w:r>
      <w:r w:rsidR="00B9340F" w:rsidRPr="007D3770">
        <w:rPr>
          <w:lang w:val="ru-RU"/>
        </w:rPr>
        <w:t>[</w:t>
      </w:r>
      <w:r>
        <w:rPr>
          <w:lang w:val="ru-RU"/>
        </w:rPr>
        <w:t>их</w:t>
      </w:r>
      <w:r w:rsidR="00B9340F" w:rsidRPr="007D3770">
        <w:rPr>
          <w:lang w:val="ru-RU"/>
        </w:rPr>
        <w:t>]</w:t>
      </w:r>
      <w:r w:rsidR="00CB21E9" w:rsidRPr="007D3770">
        <w:rPr>
          <w:lang w:val="ru-RU"/>
        </w:rPr>
        <w:t xml:space="preserve"> </w:t>
      </w:r>
      <w:r>
        <w:rPr>
          <w:lang w:val="ru-RU"/>
        </w:rPr>
        <w:t>территории</w:t>
      </w:r>
      <w:r w:rsidRPr="007D3770">
        <w:rPr>
          <w:lang w:val="ru-RU"/>
        </w:rPr>
        <w:t xml:space="preserve">», </w:t>
      </w:r>
      <w:r>
        <w:rPr>
          <w:lang w:val="ru-RU"/>
        </w:rPr>
        <w:t>это</w:t>
      </w:r>
      <w:r w:rsidRPr="007D3770">
        <w:rPr>
          <w:lang w:val="ru-RU"/>
        </w:rPr>
        <w:t xml:space="preserve"> </w:t>
      </w:r>
      <w:r>
        <w:rPr>
          <w:lang w:val="ru-RU"/>
        </w:rPr>
        <w:t>не</w:t>
      </w:r>
      <w:r w:rsidRPr="007D3770">
        <w:rPr>
          <w:lang w:val="ru-RU"/>
        </w:rPr>
        <w:t xml:space="preserve"> </w:t>
      </w:r>
      <w:r>
        <w:rPr>
          <w:lang w:val="ru-RU"/>
        </w:rPr>
        <w:t>следует</w:t>
      </w:r>
      <w:r w:rsidRPr="007D3770">
        <w:rPr>
          <w:lang w:val="ru-RU"/>
        </w:rPr>
        <w:t xml:space="preserve"> </w:t>
      </w:r>
      <w:proofErr w:type="gramStart"/>
      <w:r>
        <w:rPr>
          <w:lang w:val="ru-RU"/>
        </w:rPr>
        <w:t>истолковывать</w:t>
      </w:r>
      <w:proofErr w:type="gramEnd"/>
      <w:r w:rsidRPr="007D3770">
        <w:rPr>
          <w:lang w:val="ru-RU"/>
        </w:rPr>
        <w:t xml:space="preserve"> </w:t>
      </w:r>
      <w:r>
        <w:rPr>
          <w:lang w:val="ru-RU"/>
        </w:rPr>
        <w:t>как</w:t>
      </w:r>
      <w:r w:rsidRPr="007D3770">
        <w:rPr>
          <w:lang w:val="ru-RU"/>
        </w:rPr>
        <w:t xml:space="preserve"> </w:t>
      </w:r>
      <w:r>
        <w:rPr>
          <w:lang w:val="ru-RU"/>
        </w:rPr>
        <w:t>обязательство</w:t>
      </w:r>
      <w:r w:rsidRPr="007D3770">
        <w:rPr>
          <w:lang w:val="ru-RU"/>
        </w:rPr>
        <w:t xml:space="preserve"> </w:t>
      </w:r>
      <w:r>
        <w:rPr>
          <w:lang w:val="ru-RU"/>
        </w:rPr>
        <w:t>содействовать</w:t>
      </w:r>
      <w:r w:rsidRPr="007D3770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D3770">
        <w:rPr>
          <w:lang w:val="ru-RU"/>
        </w:rPr>
        <w:t xml:space="preserve"> </w:t>
      </w:r>
      <w:r>
        <w:rPr>
          <w:lang w:val="ru-RU"/>
        </w:rPr>
        <w:t>планов</w:t>
      </w:r>
      <w:r w:rsidRPr="007D3770">
        <w:rPr>
          <w:lang w:val="ru-RU"/>
        </w:rPr>
        <w:t xml:space="preserve"> </w:t>
      </w:r>
      <w:r>
        <w:rPr>
          <w:lang w:val="ru-RU"/>
        </w:rPr>
        <w:t>по</w:t>
      </w:r>
      <w:r w:rsidRPr="007D3770">
        <w:rPr>
          <w:lang w:val="ru-RU"/>
        </w:rPr>
        <w:t xml:space="preserve"> </w:t>
      </w:r>
      <w:r>
        <w:rPr>
          <w:lang w:val="ru-RU"/>
        </w:rPr>
        <w:t>охране</w:t>
      </w:r>
      <w:r w:rsidRPr="007D3770">
        <w:rPr>
          <w:lang w:val="ru-RU"/>
        </w:rPr>
        <w:t xml:space="preserve"> </w:t>
      </w:r>
      <w:r w:rsidRPr="00B63464">
        <w:rPr>
          <w:i/>
          <w:lang w:val="ru-RU"/>
        </w:rPr>
        <w:t>в</w:t>
      </w:r>
      <w:r w:rsidR="00B63464" w:rsidRPr="00B63464">
        <w:rPr>
          <w:i/>
          <w:lang w:val="ru-RU"/>
        </w:rPr>
        <w:t>сех</w:t>
      </w:r>
      <w:r w:rsidR="00B63464" w:rsidRPr="007D3770">
        <w:rPr>
          <w:i/>
          <w:lang w:val="ru-RU"/>
        </w:rPr>
        <w:t xml:space="preserve"> </w:t>
      </w:r>
      <w:r w:rsidR="00B63464">
        <w:rPr>
          <w:lang w:val="ru-RU"/>
        </w:rPr>
        <w:t>элементов</w:t>
      </w:r>
      <w:r w:rsidR="00B63464" w:rsidRPr="007D3770">
        <w:rPr>
          <w:lang w:val="ru-RU"/>
        </w:rPr>
        <w:t xml:space="preserve"> </w:t>
      </w:r>
      <w:r w:rsidR="00B63464">
        <w:rPr>
          <w:lang w:val="ru-RU"/>
        </w:rPr>
        <w:t>НКН</w:t>
      </w:r>
      <w:r w:rsidR="00B63464" w:rsidRPr="007D3770">
        <w:rPr>
          <w:lang w:val="ru-RU"/>
        </w:rPr>
        <w:t xml:space="preserve"> </w:t>
      </w:r>
      <w:r w:rsidR="00B63464">
        <w:rPr>
          <w:lang w:val="ru-RU"/>
        </w:rPr>
        <w:t>на</w:t>
      </w:r>
      <w:r w:rsidR="00B63464" w:rsidRPr="007D3770">
        <w:rPr>
          <w:lang w:val="ru-RU"/>
        </w:rPr>
        <w:t xml:space="preserve"> </w:t>
      </w:r>
      <w:r w:rsidR="00B63464">
        <w:rPr>
          <w:lang w:val="ru-RU"/>
        </w:rPr>
        <w:t>своей</w:t>
      </w:r>
      <w:r w:rsidR="00B63464" w:rsidRPr="007D3770">
        <w:rPr>
          <w:lang w:val="ru-RU"/>
        </w:rPr>
        <w:t xml:space="preserve"> </w:t>
      </w:r>
      <w:r w:rsidR="00B63464">
        <w:rPr>
          <w:lang w:val="ru-RU"/>
        </w:rPr>
        <w:t>территории</w:t>
      </w:r>
      <w:r w:rsidR="00B63464" w:rsidRPr="007D3770">
        <w:rPr>
          <w:lang w:val="ru-RU"/>
        </w:rPr>
        <w:t xml:space="preserve">. </w:t>
      </w:r>
      <w:r w:rsidR="00B63464">
        <w:rPr>
          <w:lang w:val="ru-RU"/>
        </w:rPr>
        <w:t>От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государств</w:t>
      </w:r>
      <w:r w:rsidR="00B63464" w:rsidRPr="00B63464">
        <w:rPr>
          <w:lang w:val="ru-RU"/>
        </w:rPr>
        <w:t>-</w:t>
      </w:r>
      <w:r w:rsidR="00B63464">
        <w:rPr>
          <w:lang w:val="ru-RU"/>
        </w:rPr>
        <w:t>участников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ожидается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в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первую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очередь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принятие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мер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более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общего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характера</w:t>
      </w:r>
      <w:r w:rsidR="00B63464" w:rsidRPr="00B63464">
        <w:rPr>
          <w:lang w:val="ru-RU"/>
        </w:rPr>
        <w:t xml:space="preserve"> (</w:t>
      </w:r>
      <w:r w:rsidR="00B63464">
        <w:rPr>
          <w:lang w:val="ru-RU"/>
        </w:rPr>
        <w:t>перечисленных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в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статьях</w:t>
      </w:r>
      <w:r w:rsidR="00B63464" w:rsidRPr="00B63464">
        <w:rPr>
          <w:lang w:val="en-US"/>
        </w:rPr>
        <w:t> </w:t>
      </w:r>
      <w:r w:rsidR="005847AB" w:rsidRPr="00B63464">
        <w:rPr>
          <w:lang w:val="ru-RU"/>
        </w:rPr>
        <w:t>12–15)</w:t>
      </w:r>
      <w:r w:rsidR="00B63464" w:rsidRPr="00B63464">
        <w:rPr>
          <w:lang w:val="ru-RU"/>
        </w:rPr>
        <w:t xml:space="preserve">, </w:t>
      </w:r>
      <w:r w:rsidR="00B63464">
        <w:rPr>
          <w:lang w:val="ru-RU"/>
        </w:rPr>
        <w:t>помогающих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созданию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и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улучшению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надлежащих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условий</w:t>
      </w:r>
      <w:r w:rsidR="00B63464" w:rsidRPr="00B63464">
        <w:rPr>
          <w:lang w:val="ru-RU"/>
        </w:rPr>
        <w:t xml:space="preserve">, </w:t>
      </w:r>
      <w:r w:rsidR="00B63464">
        <w:rPr>
          <w:lang w:val="ru-RU"/>
        </w:rPr>
        <w:t>в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которых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НКН</w:t>
      </w:r>
      <w:r w:rsidR="00B63464" w:rsidRPr="00B63464">
        <w:rPr>
          <w:lang w:val="ru-RU"/>
        </w:rPr>
        <w:t xml:space="preserve">, </w:t>
      </w:r>
      <w:r w:rsidR="00B63464">
        <w:rPr>
          <w:lang w:val="ru-RU"/>
        </w:rPr>
        <w:t>имеющееся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на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их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территории</w:t>
      </w:r>
      <w:r w:rsidR="00B63464" w:rsidRPr="00B63464">
        <w:rPr>
          <w:lang w:val="ru-RU"/>
        </w:rPr>
        <w:t xml:space="preserve">, </w:t>
      </w:r>
      <w:r w:rsidR="00B63464">
        <w:rPr>
          <w:lang w:val="ru-RU"/>
        </w:rPr>
        <w:t>может</w:t>
      </w:r>
      <w:r w:rsidR="00B63464" w:rsidRPr="00B63464">
        <w:rPr>
          <w:lang w:val="ru-RU"/>
        </w:rPr>
        <w:t xml:space="preserve"> </w:t>
      </w:r>
      <w:r w:rsidR="00B63464">
        <w:rPr>
          <w:lang w:val="ru-RU"/>
        </w:rPr>
        <w:t>сохраняться</w:t>
      </w:r>
      <w:r w:rsidR="00B63464" w:rsidRPr="00B63464">
        <w:rPr>
          <w:lang w:val="ru-RU"/>
        </w:rPr>
        <w:t>.</w:t>
      </w:r>
    </w:p>
    <w:p w14:paraId="007DE601" w14:textId="1261AC84" w:rsidR="00B43D05" w:rsidRPr="00B63464" w:rsidRDefault="00B6346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91120D" w:rsidRPr="00B63464">
        <w:rPr>
          <w:lang w:val="ru-RU"/>
        </w:rPr>
        <w:t xml:space="preserve"> </w:t>
      </w:r>
      <w:r w:rsidR="0061655A" w:rsidRPr="00B63464">
        <w:rPr>
          <w:lang w:val="ru-RU"/>
        </w:rPr>
        <w:t>7</w:t>
      </w:r>
      <w:r w:rsidR="00B43D05" w:rsidRPr="00B63464">
        <w:rPr>
          <w:lang w:val="ru-RU"/>
        </w:rPr>
        <w:t>.</w:t>
      </w:r>
    </w:p>
    <w:p w14:paraId="78ED7386" w14:textId="50009942" w:rsidR="00CB21E9" w:rsidRPr="00B63464" w:rsidRDefault="00B63464" w:rsidP="004936EF">
      <w:pPr>
        <w:pStyle w:val="diapo2"/>
        <w:rPr>
          <w:lang w:val="ru-RU"/>
        </w:rPr>
      </w:pPr>
      <w:r>
        <w:rPr>
          <w:lang w:val="ru-RU"/>
        </w:rPr>
        <w:t>Общие меры по охране НКН</w:t>
      </w:r>
    </w:p>
    <w:p w14:paraId="4875E09A" w14:textId="6A415CE1" w:rsidR="000A36AA" w:rsidRPr="00C93142" w:rsidRDefault="00B63464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C93142">
        <w:rPr>
          <w:lang w:val="ru-RU"/>
        </w:rPr>
        <w:t xml:space="preserve"> </w:t>
      </w:r>
      <w:r>
        <w:rPr>
          <w:lang w:val="ru-RU"/>
        </w:rPr>
        <w:t>разделе</w:t>
      </w:r>
      <w:r w:rsidR="00B13736">
        <w:rPr>
          <w:lang w:val="en-GB"/>
        </w:rPr>
        <w:t> </w:t>
      </w:r>
      <w:r w:rsidR="00096F21" w:rsidRPr="00C93142">
        <w:rPr>
          <w:lang w:val="ru-RU"/>
        </w:rPr>
        <w:t>9</w:t>
      </w:r>
      <w:r w:rsidR="00F45318" w:rsidRPr="00C93142">
        <w:rPr>
          <w:lang w:val="ru-RU"/>
        </w:rPr>
        <w:t>.2</w:t>
      </w:r>
      <w:r w:rsidRPr="00C93142">
        <w:rPr>
          <w:lang w:val="ru-RU"/>
        </w:rPr>
        <w:t xml:space="preserve"> </w:t>
      </w:r>
      <w:r>
        <w:rPr>
          <w:lang w:val="ru-RU"/>
        </w:rPr>
        <w:t>Текста</w:t>
      </w:r>
      <w:r w:rsidRPr="00C93142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C93142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C93142">
        <w:rPr>
          <w:lang w:val="ru-RU"/>
        </w:rPr>
        <w:t xml:space="preserve">, </w:t>
      </w:r>
      <w:r>
        <w:rPr>
          <w:lang w:val="ru-RU"/>
        </w:rPr>
        <w:t>когда</w:t>
      </w:r>
      <w:r w:rsidRPr="00C93142">
        <w:rPr>
          <w:lang w:val="ru-RU"/>
        </w:rPr>
        <w:t xml:space="preserve"> </w:t>
      </w:r>
      <w:r>
        <w:rPr>
          <w:lang w:val="ru-RU"/>
        </w:rPr>
        <w:t>Конвенция</w:t>
      </w:r>
      <w:r w:rsidRPr="00C93142">
        <w:rPr>
          <w:lang w:val="ru-RU"/>
        </w:rPr>
        <w:t xml:space="preserve"> </w:t>
      </w:r>
      <w:r>
        <w:rPr>
          <w:lang w:val="ru-RU"/>
        </w:rPr>
        <w:t>и</w:t>
      </w:r>
      <w:r w:rsidRPr="00C93142">
        <w:rPr>
          <w:lang w:val="ru-RU"/>
        </w:rPr>
        <w:t xml:space="preserve"> </w:t>
      </w:r>
      <w:r>
        <w:rPr>
          <w:lang w:val="ru-RU"/>
        </w:rPr>
        <w:t>ОР</w:t>
      </w:r>
      <w:r w:rsidRPr="00C93142">
        <w:rPr>
          <w:lang w:val="ru-RU"/>
        </w:rPr>
        <w:t xml:space="preserve"> </w:t>
      </w:r>
      <w:r>
        <w:rPr>
          <w:lang w:val="ru-RU"/>
        </w:rPr>
        <w:t>требует</w:t>
      </w:r>
      <w:r w:rsidRPr="00C93142">
        <w:rPr>
          <w:lang w:val="ru-RU"/>
        </w:rPr>
        <w:t xml:space="preserve"> </w:t>
      </w:r>
      <w:r>
        <w:rPr>
          <w:lang w:val="ru-RU"/>
        </w:rPr>
        <w:t>или</w:t>
      </w:r>
      <w:r w:rsidRPr="00C93142">
        <w:rPr>
          <w:lang w:val="ru-RU"/>
        </w:rPr>
        <w:t xml:space="preserve"> </w:t>
      </w:r>
      <w:r>
        <w:rPr>
          <w:lang w:val="ru-RU"/>
        </w:rPr>
        <w:t>призывает государства принимать общие меры по охране</w:t>
      </w:r>
      <w:r w:rsidR="00F45318" w:rsidRPr="00C93142">
        <w:rPr>
          <w:lang w:val="ru-RU"/>
        </w:rPr>
        <w:t>.</w:t>
      </w:r>
    </w:p>
    <w:p w14:paraId="6D36622A" w14:textId="2701149D" w:rsidR="0016527A" w:rsidRPr="00C93142" w:rsidRDefault="00C93142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B13736">
        <w:rPr>
          <w:lang w:val="en-GB"/>
        </w:rPr>
        <w:t> </w:t>
      </w:r>
      <w:r w:rsidR="00096F21" w:rsidRPr="00C93142">
        <w:rPr>
          <w:lang w:val="ru-RU"/>
        </w:rPr>
        <w:t>9</w:t>
      </w:r>
      <w:r w:rsidR="0016527A" w:rsidRPr="00C93142">
        <w:rPr>
          <w:lang w:val="ru-RU"/>
        </w:rPr>
        <w:t xml:space="preserve">.3 </w:t>
      </w:r>
      <w:r>
        <w:rPr>
          <w:lang w:val="ru-RU"/>
        </w:rPr>
        <w:t>Текста участников указан ряд мер, используемых при общей охране НКН. Многие из этих общих мер обсуждаются в других разделах. Поэтому в настоящем разделе внимание уделено преимущественно специальным мерам по охране элементов НКН.</w:t>
      </w:r>
    </w:p>
    <w:p w14:paraId="5A60C683" w14:textId="4A9A9669" w:rsidR="00DF4753" w:rsidRPr="005B6519" w:rsidRDefault="00C93142">
      <w:pPr>
        <w:pStyle w:val="Texte1"/>
        <w:rPr>
          <w:lang w:val="ru-RU"/>
        </w:rPr>
      </w:pPr>
      <w:r>
        <w:rPr>
          <w:lang w:val="ru-RU"/>
        </w:rPr>
        <w:t>Примеры</w:t>
      </w:r>
      <w:r w:rsidR="00B13736">
        <w:rPr>
          <w:lang w:val="en-US"/>
        </w:rPr>
        <w:t> </w:t>
      </w:r>
      <w:r w:rsidR="00DF4753" w:rsidRPr="005B6519">
        <w:rPr>
          <w:lang w:val="ru-RU"/>
        </w:rPr>
        <w:t xml:space="preserve">3, 6, </w:t>
      </w:r>
      <w:r w:rsidR="00B577F8" w:rsidRPr="005B6519">
        <w:rPr>
          <w:lang w:val="ru-RU"/>
        </w:rPr>
        <w:t>2</w:t>
      </w:r>
      <w:r w:rsidR="006A52ED" w:rsidRPr="005B6519">
        <w:rPr>
          <w:lang w:val="ru-RU"/>
        </w:rPr>
        <w:t>6</w:t>
      </w:r>
      <w:r w:rsidR="00DF4753" w:rsidRPr="005B6519">
        <w:rPr>
          <w:lang w:val="ru-RU"/>
        </w:rPr>
        <w:t xml:space="preserve"> </w:t>
      </w:r>
      <w:r>
        <w:rPr>
          <w:lang w:val="ru-RU"/>
        </w:rPr>
        <w:t>и</w:t>
      </w:r>
      <w:r w:rsidR="00DF4753" w:rsidRPr="005B6519">
        <w:rPr>
          <w:lang w:val="ru-RU"/>
        </w:rPr>
        <w:t xml:space="preserve"> </w:t>
      </w:r>
      <w:r w:rsidR="00B577F8" w:rsidRPr="005B6519">
        <w:rPr>
          <w:lang w:val="ru-RU"/>
        </w:rPr>
        <w:t>2</w:t>
      </w:r>
      <w:r w:rsidR="006A52ED" w:rsidRPr="005B6519">
        <w:rPr>
          <w:lang w:val="ru-RU"/>
        </w:rPr>
        <w:t>7</w:t>
      </w:r>
      <w:r w:rsidR="00DF4753" w:rsidRPr="005B6519">
        <w:rPr>
          <w:lang w:val="ru-RU"/>
        </w:rPr>
        <w:t xml:space="preserve"> </w:t>
      </w:r>
      <w:r>
        <w:rPr>
          <w:lang w:val="ru-RU"/>
        </w:rPr>
        <w:t>рассказывают об общих мерах</w:t>
      </w:r>
      <w:r w:rsidR="00DF4753" w:rsidRPr="005B6519">
        <w:rPr>
          <w:lang w:val="ru-RU"/>
        </w:rPr>
        <w:t>.</w:t>
      </w:r>
    </w:p>
    <w:p w14:paraId="4DAC871A" w14:textId="7647618B" w:rsidR="00B43D05" w:rsidRPr="00B63464" w:rsidRDefault="00B6346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F75F76" w:rsidRPr="00B63464">
        <w:rPr>
          <w:lang w:val="ru-RU"/>
        </w:rPr>
        <w:t xml:space="preserve"> </w:t>
      </w:r>
      <w:r w:rsidR="0061655A" w:rsidRPr="00B63464">
        <w:rPr>
          <w:lang w:val="ru-RU"/>
        </w:rPr>
        <w:t>8</w:t>
      </w:r>
      <w:r w:rsidR="00B43D05" w:rsidRPr="00B63464">
        <w:rPr>
          <w:lang w:val="ru-RU"/>
        </w:rPr>
        <w:t>.</w:t>
      </w:r>
    </w:p>
    <w:p w14:paraId="6EC7BF6B" w14:textId="5310537E" w:rsidR="00CB21E9" w:rsidRPr="00B63464" w:rsidRDefault="00B63464" w:rsidP="004936EF">
      <w:pPr>
        <w:pStyle w:val="diapo2"/>
        <w:rPr>
          <w:lang w:val="ru-RU"/>
        </w:rPr>
      </w:pPr>
      <w:r>
        <w:rPr>
          <w:lang w:val="ru-RU"/>
        </w:rPr>
        <w:t>Меры по охране отдельных элементов НКН</w:t>
      </w:r>
    </w:p>
    <w:p w14:paraId="000756F3" w14:textId="28A76B1C" w:rsidR="00FF5C3F" w:rsidRPr="005B6519" w:rsidRDefault="005B6519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B13736">
        <w:rPr>
          <w:lang w:val="en-GB"/>
        </w:rPr>
        <w:t> </w:t>
      </w:r>
      <w:r w:rsidR="00096F21" w:rsidRPr="005B6519">
        <w:rPr>
          <w:lang w:val="ru-RU"/>
        </w:rPr>
        <w:t>9</w:t>
      </w:r>
      <w:r w:rsidR="00FF5C3F" w:rsidRPr="005B6519">
        <w:rPr>
          <w:lang w:val="ru-RU"/>
        </w:rPr>
        <w:t>.4</w:t>
      </w:r>
      <w:r w:rsidR="00087357" w:rsidRPr="005B6519">
        <w:rPr>
          <w:lang w:val="ru-RU"/>
        </w:rPr>
        <w:t xml:space="preserve"> </w:t>
      </w:r>
      <w:r>
        <w:rPr>
          <w:lang w:val="ru-RU"/>
        </w:rPr>
        <w:t>говорится о том, какого рода меры можно использовать при охране отдельных элементов НКН.</w:t>
      </w:r>
    </w:p>
    <w:p w14:paraId="349F4B1F" w14:textId="53CDD387" w:rsidR="00292EAA" w:rsidRPr="005B6519" w:rsidRDefault="005B6519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B13736">
        <w:rPr>
          <w:lang w:val="en-US"/>
        </w:rPr>
        <w:t> </w:t>
      </w:r>
      <w:r w:rsidR="00096F21" w:rsidRPr="005B6519">
        <w:rPr>
          <w:lang w:val="ru-RU"/>
        </w:rPr>
        <w:t>3</w:t>
      </w:r>
      <w:r w:rsidR="00292EAA" w:rsidRPr="005B6519">
        <w:rPr>
          <w:lang w:val="ru-RU"/>
        </w:rPr>
        <w:t xml:space="preserve"> </w:t>
      </w:r>
      <w:r>
        <w:rPr>
          <w:lang w:val="ru-RU"/>
        </w:rPr>
        <w:t>Текста участников находятся соответствующие статьи о мерах по охране, обсуждаемых в данном подразделе</w:t>
      </w:r>
      <w:r w:rsidR="00292EAA" w:rsidRPr="005B6519">
        <w:rPr>
          <w:lang w:val="ru-RU"/>
        </w:rPr>
        <w:t>.</w:t>
      </w:r>
    </w:p>
    <w:p w14:paraId="5E11A97F" w14:textId="447BD69F" w:rsidR="002C28CA" w:rsidRPr="005B6519" w:rsidRDefault="005B6519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В разделе</w:t>
      </w:r>
      <w:r w:rsidR="00B13736">
        <w:rPr>
          <w:lang w:val="en-GB"/>
        </w:rPr>
        <w:t> </w:t>
      </w:r>
      <w:r w:rsidR="00096F21" w:rsidRPr="005B6519">
        <w:rPr>
          <w:lang w:val="ru-RU"/>
        </w:rPr>
        <w:t>9</w:t>
      </w:r>
      <w:r w:rsidR="002C28CA" w:rsidRPr="005B6519">
        <w:rPr>
          <w:lang w:val="ru-RU" w:eastAsia="en-US"/>
        </w:rPr>
        <w:t xml:space="preserve">.5 </w:t>
      </w:r>
      <w:r>
        <w:rPr>
          <w:lang w:val="ru-RU" w:eastAsia="en-US"/>
        </w:rPr>
        <w:t>Текста участников представлены примеры некоторых мер по охране, таких как исследование, документирование и возрождение</w:t>
      </w:r>
      <w:r w:rsidR="002C28CA" w:rsidRPr="005B6519">
        <w:rPr>
          <w:lang w:val="ru-RU" w:eastAsia="en-US"/>
        </w:rPr>
        <w:t>.</w:t>
      </w:r>
    </w:p>
    <w:p w14:paraId="66A04E51" w14:textId="7612418F" w:rsidR="003076CD" w:rsidRPr="005B6519" w:rsidRDefault="005B6519" w:rsidP="009909DD">
      <w:pPr>
        <w:pStyle w:val="Texte1"/>
        <w:rPr>
          <w:lang w:val="ru-RU" w:eastAsia="en-US"/>
        </w:rPr>
      </w:pPr>
      <w:r>
        <w:rPr>
          <w:lang w:val="ru-RU" w:eastAsia="en-US"/>
        </w:rPr>
        <w:t>Раздел</w:t>
      </w:r>
      <w:r w:rsidR="00767348">
        <w:rPr>
          <w:lang w:val="en-GB"/>
        </w:rPr>
        <w:t> </w:t>
      </w:r>
      <w:r w:rsidR="00096F21" w:rsidRPr="005B6519">
        <w:rPr>
          <w:lang w:val="ru-RU"/>
        </w:rPr>
        <w:t>9</w:t>
      </w:r>
      <w:r w:rsidR="003076CD" w:rsidRPr="005B6519">
        <w:rPr>
          <w:lang w:val="ru-RU" w:eastAsia="en-US"/>
        </w:rPr>
        <w:t xml:space="preserve">.6 </w:t>
      </w:r>
      <w:r>
        <w:rPr>
          <w:lang w:val="ru-RU" w:eastAsia="en-US"/>
        </w:rPr>
        <w:t>Текста участников напоминает о важности привлечения к охране заинтересованных сообществ</w:t>
      </w:r>
      <w:r w:rsidR="003076CD" w:rsidRPr="005B6519">
        <w:rPr>
          <w:lang w:val="ru-RU" w:eastAsia="en-US"/>
        </w:rPr>
        <w:t>.</w:t>
      </w:r>
    </w:p>
    <w:p w14:paraId="2EE969D2" w14:textId="415EA61B" w:rsidR="00B43D05" w:rsidRPr="005B6519" w:rsidRDefault="00B63464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DD14FB" w:rsidRPr="005B6519">
        <w:rPr>
          <w:lang w:val="ru-RU"/>
        </w:rPr>
        <w:t xml:space="preserve"> </w:t>
      </w:r>
      <w:r w:rsidR="00181C92" w:rsidRPr="005B6519">
        <w:rPr>
          <w:lang w:val="ru-RU"/>
        </w:rPr>
        <w:t>9</w:t>
      </w:r>
      <w:r w:rsidR="00B43D05" w:rsidRPr="005B6519">
        <w:rPr>
          <w:lang w:val="ru-RU"/>
        </w:rPr>
        <w:t>.</w:t>
      </w:r>
    </w:p>
    <w:p w14:paraId="4B8D6273" w14:textId="12E6C7FB" w:rsidR="00B53D90" w:rsidRPr="005B6519" w:rsidRDefault="00B63464" w:rsidP="004936EF">
      <w:pPr>
        <w:pStyle w:val="diapo2"/>
        <w:rPr>
          <w:lang w:val="ru-RU"/>
        </w:rPr>
      </w:pPr>
      <w:r>
        <w:rPr>
          <w:lang w:val="ru-RU"/>
        </w:rPr>
        <w:t>Охрана жизнеспособных элементов</w:t>
      </w:r>
    </w:p>
    <w:p w14:paraId="0A06A25C" w14:textId="74F27427" w:rsidR="00285738" w:rsidRPr="005B6519" w:rsidRDefault="005B6519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67348">
        <w:rPr>
          <w:lang w:val="en-GB"/>
        </w:rPr>
        <w:t> </w:t>
      </w:r>
      <w:r w:rsidR="00096F21" w:rsidRPr="005B6519">
        <w:rPr>
          <w:lang w:val="ru-RU"/>
        </w:rPr>
        <w:t>9</w:t>
      </w:r>
      <w:r w:rsidR="00285738" w:rsidRPr="005B6519">
        <w:rPr>
          <w:lang w:val="ru-RU"/>
        </w:rPr>
        <w:t>.</w:t>
      </w:r>
      <w:r w:rsidR="00056FEE">
        <w:rPr>
          <w:lang w:val="ru-RU"/>
        </w:rPr>
        <w:t>4</w:t>
      </w:r>
      <w:r w:rsidR="00285738" w:rsidRPr="005B6519">
        <w:rPr>
          <w:lang w:val="ru-RU"/>
        </w:rPr>
        <w:t xml:space="preserve"> </w:t>
      </w:r>
      <w:r>
        <w:rPr>
          <w:lang w:val="ru-RU"/>
        </w:rPr>
        <w:t>Текста участников упоминается охрана жизнеспособных элементов НКН.</w:t>
      </w:r>
    </w:p>
    <w:p w14:paraId="3B8F48F6" w14:textId="3846CA73" w:rsidR="00EE094D" w:rsidRPr="005B6519" w:rsidRDefault="005B6519" w:rsidP="004936EF">
      <w:pPr>
        <w:pStyle w:val="Soustitre"/>
        <w:rPr>
          <w:caps/>
          <w:lang w:val="ru-RU"/>
        </w:rPr>
      </w:pPr>
      <w:bookmarkStart w:id="7" w:name="_Toc238982250"/>
      <w:r>
        <w:rPr>
          <w:lang w:val="ru-RU"/>
        </w:rPr>
        <w:t>Сведения об общих мерах, способных поддержать жизнеспособные элементы НКН</w:t>
      </w:r>
      <w:bookmarkEnd w:id="7"/>
    </w:p>
    <w:p w14:paraId="02EEDF49" w14:textId="1999B6CD" w:rsidR="00084F96" w:rsidRPr="007E113D" w:rsidRDefault="00056FEE" w:rsidP="009909DD">
      <w:pPr>
        <w:pStyle w:val="Texte1"/>
        <w:rPr>
          <w:lang w:val="ru-RU"/>
        </w:rPr>
      </w:pPr>
      <w:r>
        <w:rPr>
          <w:lang w:val="ru-RU"/>
        </w:rPr>
        <w:t>Специальные</w:t>
      </w:r>
      <w:r w:rsidRPr="007E113D">
        <w:rPr>
          <w:lang w:val="ru-RU"/>
        </w:rPr>
        <w:t xml:space="preserve"> </w:t>
      </w:r>
      <w:r>
        <w:rPr>
          <w:lang w:val="ru-RU"/>
        </w:rPr>
        <w:t>меры</w:t>
      </w:r>
      <w:r w:rsidRPr="007E113D">
        <w:rPr>
          <w:lang w:val="ru-RU"/>
        </w:rPr>
        <w:t xml:space="preserve"> </w:t>
      </w:r>
      <w:r>
        <w:rPr>
          <w:lang w:val="ru-RU"/>
        </w:rPr>
        <w:t>по</w:t>
      </w:r>
      <w:r w:rsidRPr="007E113D">
        <w:rPr>
          <w:lang w:val="ru-RU"/>
        </w:rPr>
        <w:t xml:space="preserve"> </w:t>
      </w:r>
      <w:r>
        <w:rPr>
          <w:lang w:val="ru-RU"/>
        </w:rPr>
        <w:t>охране</w:t>
      </w:r>
      <w:r w:rsidRPr="007E113D">
        <w:rPr>
          <w:lang w:val="ru-RU"/>
        </w:rPr>
        <w:t xml:space="preserve"> </w:t>
      </w:r>
      <w:r>
        <w:rPr>
          <w:lang w:val="ru-RU"/>
        </w:rPr>
        <w:t>необязательны</w:t>
      </w:r>
      <w:r w:rsidRPr="007E113D">
        <w:rPr>
          <w:lang w:val="ru-RU"/>
        </w:rPr>
        <w:t xml:space="preserve">, </w:t>
      </w:r>
      <w:r>
        <w:rPr>
          <w:lang w:val="ru-RU"/>
        </w:rPr>
        <w:t>если</w:t>
      </w:r>
      <w:r w:rsidRPr="007E113D">
        <w:rPr>
          <w:lang w:val="ru-RU"/>
        </w:rPr>
        <w:t xml:space="preserve"> </w:t>
      </w:r>
      <w:r w:rsidR="007E113D">
        <w:rPr>
          <w:lang w:val="ru-RU"/>
        </w:rPr>
        <w:t>практика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и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передача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поддерживают элемент на протяжении длительного времени: в таких случаях могут быть полезны общие меры по охране, хотя обычно они приносят пользу при охране НКН, сталкивающегося с угрозами и рисками для своей жизнеспособности. Общие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меры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могут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включать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создание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благоприятной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правовой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и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административной</w:t>
      </w:r>
      <w:r w:rsidR="007E113D" w:rsidRPr="007E113D">
        <w:rPr>
          <w:lang w:val="ru-RU"/>
        </w:rPr>
        <w:t xml:space="preserve"> </w:t>
      </w:r>
      <w:r w:rsidR="007E113D">
        <w:rPr>
          <w:lang w:val="ru-RU"/>
        </w:rPr>
        <w:t>среды</w:t>
      </w:r>
      <w:r w:rsidR="007E113D" w:rsidRPr="007E113D">
        <w:rPr>
          <w:lang w:val="ru-RU"/>
        </w:rPr>
        <w:t xml:space="preserve"> (</w:t>
      </w:r>
      <w:r w:rsidR="007E113D">
        <w:rPr>
          <w:lang w:val="ru-RU"/>
        </w:rPr>
        <w:t>см</w:t>
      </w:r>
      <w:r w:rsidR="007E113D" w:rsidRPr="007E113D">
        <w:rPr>
          <w:lang w:val="ru-RU"/>
        </w:rPr>
        <w:t xml:space="preserve">. </w:t>
      </w:r>
      <w:r w:rsidR="007E113D">
        <w:rPr>
          <w:lang w:val="ru-RU"/>
        </w:rPr>
        <w:t>раздел</w:t>
      </w:r>
      <w:r w:rsidR="005C22E4">
        <w:rPr>
          <w:lang w:val="en-GB"/>
        </w:rPr>
        <w:t> </w:t>
      </w:r>
      <w:r w:rsidR="002009E3" w:rsidRPr="007E113D">
        <w:rPr>
          <w:lang w:val="ru-RU"/>
        </w:rPr>
        <w:t>10)</w:t>
      </w:r>
      <w:r w:rsidR="004958B0" w:rsidRPr="007E113D">
        <w:rPr>
          <w:lang w:val="ru-RU"/>
        </w:rPr>
        <w:t xml:space="preserve">, </w:t>
      </w:r>
      <w:r w:rsidR="007E113D">
        <w:rPr>
          <w:lang w:val="ru-RU"/>
        </w:rPr>
        <w:t xml:space="preserve">укрепление потенциала сообществ по управлению своим НКН (если они </w:t>
      </w:r>
      <w:r w:rsidR="00DC1221">
        <w:rPr>
          <w:lang w:val="ru-RU"/>
        </w:rPr>
        <w:t>хотят этого) и повышение осведомлённости о процветающем элементе</w:t>
      </w:r>
      <w:r w:rsidR="004958B0" w:rsidRPr="007E113D">
        <w:rPr>
          <w:lang w:val="ru-RU"/>
        </w:rPr>
        <w:t xml:space="preserve"> </w:t>
      </w:r>
      <w:r w:rsidR="00292EAA" w:rsidRPr="007E113D">
        <w:rPr>
          <w:lang w:val="ru-RU"/>
        </w:rPr>
        <w:t>(</w:t>
      </w:r>
      <w:r w:rsidR="00DC1221">
        <w:rPr>
          <w:lang w:val="ru-RU"/>
        </w:rPr>
        <w:t>см. раздел</w:t>
      </w:r>
      <w:r w:rsidR="005C22E4">
        <w:rPr>
          <w:lang w:val="en-GB"/>
        </w:rPr>
        <w:t> </w:t>
      </w:r>
      <w:r w:rsidR="00292EAA" w:rsidRPr="007E113D">
        <w:rPr>
          <w:lang w:val="ru-RU"/>
        </w:rPr>
        <w:t>5)</w:t>
      </w:r>
      <w:r w:rsidR="00084F96" w:rsidRPr="007E113D">
        <w:rPr>
          <w:lang w:val="ru-RU"/>
        </w:rPr>
        <w:t>.</w:t>
      </w:r>
    </w:p>
    <w:p w14:paraId="20F8A5CC" w14:textId="59E4CEEB" w:rsidR="00B43D05" w:rsidRPr="00DC1221" w:rsidRDefault="00056FEE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4C284A" w:rsidRPr="00DC1221">
        <w:rPr>
          <w:lang w:val="ru-RU"/>
        </w:rPr>
        <w:t xml:space="preserve"> </w:t>
      </w:r>
      <w:r w:rsidR="00251BAC" w:rsidRPr="00DC1221">
        <w:rPr>
          <w:lang w:val="ru-RU"/>
        </w:rPr>
        <w:t>1</w:t>
      </w:r>
      <w:r w:rsidR="00181C92" w:rsidRPr="00DC1221">
        <w:rPr>
          <w:lang w:val="ru-RU"/>
        </w:rPr>
        <w:t>0</w:t>
      </w:r>
      <w:r w:rsidR="00B43D05" w:rsidRPr="00DC1221">
        <w:rPr>
          <w:lang w:val="ru-RU"/>
        </w:rPr>
        <w:t>.</w:t>
      </w:r>
    </w:p>
    <w:p w14:paraId="7DFD5860" w14:textId="5F7396C3" w:rsidR="004C284A" w:rsidRPr="00DC1221" w:rsidRDefault="00DC1221" w:rsidP="004936EF">
      <w:pPr>
        <w:pStyle w:val="diapo2"/>
        <w:rPr>
          <w:lang w:val="ru-RU"/>
        </w:rPr>
      </w:pPr>
      <w:r>
        <w:rPr>
          <w:lang w:val="ru-RU"/>
        </w:rPr>
        <w:t>Противодействие угрозам и рискам</w:t>
      </w:r>
    </w:p>
    <w:p w14:paraId="7B3466D6" w14:textId="0B629F11" w:rsidR="00632D66" w:rsidRPr="00DC1221" w:rsidRDefault="00DC1221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67348">
        <w:rPr>
          <w:lang w:val="en-GB"/>
        </w:rPr>
        <w:t> </w:t>
      </w:r>
      <w:r w:rsidR="00096F21" w:rsidRPr="00DC1221">
        <w:rPr>
          <w:lang w:val="ru-RU"/>
        </w:rPr>
        <w:t>9</w:t>
      </w:r>
      <w:r w:rsidR="00632D66" w:rsidRPr="00DC1221">
        <w:rPr>
          <w:lang w:val="ru-RU"/>
        </w:rPr>
        <w:t xml:space="preserve">.4 </w:t>
      </w:r>
      <w:r>
        <w:rPr>
          <w:lang w:val="ru-RU"/>
        </w:rPr>
        <w:t>Текста участников приведены специальные меры по охране, противодействующие угрозам и рискам жизнеспособности элементам НКН.</w:t>
      </w:r>
    </w:p>
    <w:p w14:paraId="245A2BA3" w14:textId="5691F44F" w:rsidR="00632D66" w:rsidRPr="00DC1221" w:rsidRDefault="00DC1221" w:rsidP="009909DD">
      <w:pPr>
        <w:pStyle w:val="Texte1"/>
        <w:rPr>
          <w:lang w:val="ru-RU"/>
        </w:rPr>
      </w:pPr>
      <w:r>
        <w:rPr>
          <w:lang w:val="ru-RU"/>
        </w:rPr>
        <w:t>В разделе</w:t>
      </w:r>
      <w:r w:rsidR="00767348">
        <w:rPr>
          <w:lang w:val="en-GB"/>
        </w:rPr>
        <w:t> </w:t>
      </w:r>
      <w:r w:rsidR="00096F21" w:rsidRPr="00DC1221">
        <w:rPr>
          <w:lang w:val="ru-RU"/>
        </w:rPr>
        <w:t>9</w:t>
      </w:r>
      <w:r w:rsidR="00632D66" w:rsidRPr="00DC1221">
        <w:rPr>
          <w:lang w:val="ru-RU"/>
        </w:rPr>
        <w:t xml:space="preserve">.7 </w:t>
      </w:r>
      <w:r>
        <w:rPr>
          <w:lang w:val="ru-RU"/>
        </w:rPr>
        <w:t>Текста участников обсуждается разработка мер по охране</w:t>
      </w:r>
      <w:r w:rsidR="00632D66" w:rsidRPr="00DC1221">
        <w:rPr>
          <w:lang w:val="ru-RU"/>
        </w:rPr>
        <w:t>.</w:t>
      </w:r>
    </w:p>
    <w:p w14:paraId="3248C47D" w14:textId="5961D9C9" w:rsidR="00632D66" w:rsidRPr="00DC1221" w:rsidRDefault="00DC1221" w:rsidP="004936EF">
      <w:pPr>
        <w:pStyle w:val="Soustitre"/>
        <w:rPr>
          <w:caps/>
          <w:lang w:val="ru-RU"/>
        </w:rPr>
      </w:pPr>
      <w:bookmarkStart w:id="8" w:name="_Toc238982251"/>
      <w:r>
        <w:rPr>
          <w:lang w:val="ru-RU"/>
        </w:rPr>
        <w:t>Сведения</w:t>
      </w:r>
      <w:r w:rsidRPr="00DC1221">
        <w:rPr>
          <w:lang w:val="ru-RU"/>
        </w:rPr>
        <w:t xml:space="preserve"> </w:t>
      </w:r>
      <w:r>
        <w:rPr>
          <w:lang w:val="ru-RU"/>
        </w:rPr>
        <w:t>о</w:t>
      </w:r>
      <w:r w:rsidRPr="00DC1221">
        <w:rPr>
          <w:lang w:val="ru-RU"/>
        </w:rPr>
        <w:t xml:space="preserve"> </w:t>
      </w:r>
      <w:r>
        <w:rPr>
          <w:lang w:val="ru-RU"/>
        </w:rPr>
        <w:t>разновидностях</w:t>
      </w:r>
      <w:r w:rsidRPr="00DC1221">
        <w:rPr>
          <w:lang w:val="ru-RU"/>
        </w:rPr>
        <w:t xml:space="preserve"> </w:t>
      </w:r>
      <w:r>
        <w:rPr>
          <w:lang w:val="ru-RU"/>
        </w:rPr>
        <w:t>опасностей</w:t>
      </w:r>
      <w:r w:rsidRPr="00DC1221">
        <w:rPr>
          <w:lang w:val="ru-RU"/>
        </w:rPr>
        <w:t xml:space="preserve"> </w:t>
      </w:r>
      <w:r>
        <w:rPr>
          <w:lang w:val="ru-RU"/>
        </w:rPr>
        <w:t>и</w:t>
      </w:r>
      <w:r w:rsidRPr="00DC1221">
        <w:rPr>
          <w:lang w:val="ru-RU"/>
        </w:rPr>
        <w:t xml:space="preserve"> </w:t>
      </w:r>
      <w:r>
        <w:rPr>
          <w:lang w:val="ru-RU"/>
        </w:rPr>
        <w:t>рисков, угрожающих жизнеспособности НКН</w:t>
      </w:r>
      <w:bookmarkEnd w:id="8"/>
    </w:p>
    <w:p w14:paraId="2CA6B2B3" w14:textId="0D97A7DD" w:rsidR="0080286F" w:rsidRPr="007C303D" w:rsidRDefault="00DC1221" w:rsidP="009909DD">
      <w:pPr>
        <w:pStyle w:val="Texte1"/>
        <w:rPr>
          <w:lang w:val="ru-RU"/>
        </w:rPr>
      </w:pPr>
      <w:r>
        <w:rPr>
          <w:lang w:val="ru-RU"/>
        </w:rPr>
        <w:t>Жизнеспособности</w:t>
      </w:r>
      <w:r w:rsidRPr="007C303D">
        <w:rPr>
          <w:lang w:val="ru-RU"/>
        </w:rPr>
        <w:t xml:space="preserve"> </w:t>
      </w:r>
      <w:r>
        <w:rPr>
          <w:lang w:val="ru-RU"/>
        </w:rPr>
        <w:t>НКН</w:t>
      </w:r>
      <w:r w:rsidRPr="007C303D">
        <w:rPr>
          <w:lang w:val="ru-RU"/>
        </w:rPr>
        <w:t xml:space="preserve"> </w:t>
      </w:r>
      <w:r>
        <w:rPr>
          <w:lang w:val="ru-RU"/>
        </w:rPr>
        <w:t>могут</w:t>
      </w:r>
      <w:r w:rsidRPr="007C303D">
        <w:rPr>
          <w:lang w:val="ru-RU"/>
        </w:rPr>
        <w:t xml:space="preserve"> </w:t>
      </w:r>
      <w:r>
        <w:rPr>
          <w:lang w:val="ru-RU"/>
        </w:rPr>
        <w:t>угрожать</w:t>
      </w:r>
      <w:r w:rsidRPr="007C303D">
        <w:rPr>
          <w:lang w:val="ru-RU"/>
        </w:rPr>
        <w:t xml:space="preserve"> </w:t>
      </w:r>
      <w:r>
        <w:rPr>
          <w:lang w:val="ru-RU"/>
        </w:rPr>
        <w:t>различные</w:t>
      </w:r>
      <w:r w:rsidRPr="007C303D">
        <w:rPr>
          <w:lang w:val="ru-RU"/>
        </w:rPr>
        <w:t xml:space="preserve"> </w:t>
      </w:r>
      <w:r>
        <w:rPr>
          <w:lang w:val="ru-RU"/>
        </w:rPr>
        <w:t>опасности</w:t>
      </w:r>
      <w:r w:rsidRPr="007C303D">
        <w:rPr>
          <w:lang w:val="ru-RU"/>
        </w:rPr>
        <w:t xml:space="preserve"> </w:t>
      </w:r>
      <w:r>
        <w:rPr>
          <w:lang w:val="ru-RU"/>
        </w:rPr>
        <w:t>и</w:t>
      </w:r>
      <w:r w:rsidRPr="007C303D">
        <w:rPr>
          <w:lang w:val="ru-RU"/>
        </w:rPr>
        <w:t xml:space="preserve"> </w:t>
      </w:r>
      <w:r>
        <w:rPr>
          <w:lang w:val="ru-RU"/>
        </w:rPr>
        <w:t>риски, например</w:t>
      </w:r>
      <w:r w:rsidR="0080286F" w:rsidRPr="007C303D">
        <w:rPr>
          <w:lang w:val="ru-RU"/>
        </w:rPr>
        <w:t>:</w:t>
      </w:r>
    </w:p>
    <w:p w14:paraId="122234DA" w14:textId="1C3A18BD" w:rsidR="00794FED" w:rsidRPr="007C303D" w:rsidRDefault="007C303D" w:rsidP="00197862">
      <w:pPr>
        <w:pStyle w:val="Txtpucegras"/>
        <w:rPr>
          <w:lang w:val="ru-RU"/>
        </w:rPr>
      </w:pPr>
      <w:r>
        <w:rPr>
          <w:lang w:val="ru-RU"/>
        </w:rPr>
        <w:t>угрозы</w:t>
      </w:r>
      <w:r w:rsidRPr="007C303D">
        <w:rPr>
          <w:lang w:val="ru-RU"/>
        </w:rPr>
        <w:t xml:space="preserve"> </w:t>
      </w:r>
      <w:r>
        <w:rPr>
          <w:lang w:val="ru-RU"/>
        </w:rPr>
        <w:t>традиционным</w:t>
      </w:r>
      <w:r w:rsidRPr="007C303D">
        <w:rPr>
          <w:lang w:val="ru-RU"/>
        </w:rPr>
        <w:t xml:space="preserve"> </w:t>
      </w:r>
      <w:r>
        <w:rPr>
          <w:lang w:val="ru-RU"/>
        </w:rPr>
        <w:t>системам</w:t>
      </w:r>
      <w:r w:rsidRPr="007C303D">
        <w:rPr>
          <w:lang w:val="ru-RU"/>
        </w:rPr>
        <w:t xml:space="preserve"> </w:t>
      </w:r>
      <w:r>
        <w:rPr>
          <w:lang w:val="ru-RU"/>
        </w:rPr>
        <w:t>передачи</w:t>
      </w:r>
      <w:r w:rsidRPr="007C303D">
        <w:rPr>
          <w:lang w:val="ru-RU"/>
        </w:rPr>
        <w:t xml:space="preserve"> (</w:t>
      </w:r>
      <w:r>
        <w:rPr>
          <w:lang w:val="ru-RU"/>
        </w:rPr>
        <w:t>изменение</w:t>
      </w:r>
      <w:r w:rsidRPr="007C303D">
        <w:rPr>
          <w:lang w:val="ru-RU"/>
        </w:rPr>
        <w:t xml:space="preserve"> </w:t>
      </w:r>
      <w:r>
        <w:rPr>
          <w:lang w:val="ru-RU"/>
        </w:rPr>
        <w:t>способа</w:t>
      </w:r>
      <w:r w:rsidRPr="007C303D">
        <w:rPr>
          <w:lang w:val="ru-RU"/>
        </w:rPr>
        <w:t xml:space="preserve"> </w:t>
      </w:r>
      <w:r>
        <w:rPr>
          <w:lang w:val="ru-RU"/>
        </w:rPr>
        <w:t>жизни</w:t>
      </w:r>
      <w:r w:rsidRPr="007C303D">
        <w:rPr>
          <w:lang w:val="ru-RU"/>
        </w:rPr>
        <w:t xml:space="preserve">; </w:t>
      </w:r>
      <w:r>
        <w:rPr>
          <w:lang w:val="ru-RU"/>
        </w:rPr>
        <w:t>потеря</w:t>
      </w:r>
      <w:r w:rsidRPr="007C303D">
        <w:rPr>
          <w:lang w:val="ru-RU"/>
        </w:rPr>
        <w:t xml:space="preserve"> </w:t>
      </w:r>
      <w:r>
        <w:rPr>
          <w:lang w:val="ru-RU"/>
        </w:rPr>
        <w:t>интереса</w:t>
      </w:r>
      <w:r w:rsidRPr="007C303D">
        <w:rPr>
          <w:lang w:val="ru-RU"/>
        </w:rPr>
        <w:t xml:space="preserve"> </w:t>
      </w:r>
      <w:r>
        <w:rPr>
          <w:lang w:val="ru-RU"/>
        </w:rPr>
        <w:t>молодёжи</w:t>
      </w:r>
      <w:r w:rsidRPr="007C303D">
        <w:rPr>
          <w:lang w:val="ru-RU"/>
        </w:rPr>
        <w:t xml:space="preserve"> </w:t>
      </w:r>
      <w:r>
        <w:rPr>
          <w:lang w:val="ru-RU"/>
        </w:rPr>
        <w:t>к</w:t>
      </w:r>
      <w:r w:rsidRPr="007C303D">
        <w:rPr>
          <w:lang w:val="ru-RU"/>
        </w:rPr>
        <w:t xml:space="preserve"> </w:t>
      </w:r>
      <w:r>
        <w:rPr>
          <w:lang w:val="ru-RU"/>
        </w:rPr>
        <w:t>обучению</w:t>
      </w:r>
      <w:r w:rsidRPr="007C303D">
        <w:rPr>
          <w:lang w:val="ru-RU"/>
        </w:rPr>
        <w:t xml:space="preserve"> </w:t>
      </w:r>
      <w:r>
        <w:rPr>
          <w:lang w:val="ru-RU"/>
        </w:rPr>
        <w:t>или</w:t>
      </w:r>
      <w:r w:rsidRPr="007C303D">
        <w:rPr>
          <w:lang w:val="ru-RU"/>
        </w:rPr>
        <w:t xml:space="preserve"> </w:t>
      </w:r>
      <w:r>
        <w:rPr>
          <w:lang w:val="ru-RU"/>
        </w:rPr>
        <w:t>практике</w:t>
      </w:r>
      <w:r w:rsidRPr="007C303D">
        <w:rPr>
          <w:lang w:val="ru-RU"/>
        </w:rPr>
        <w:t xml:space="preserve"> </w:t>
      </w:r>
      <w:r>
        <w:rPr>
          <w:lang w:val="ru-RU"/>
        </w:rPr>
        <w:t>НКН</w:t>
      </w:r>
      <w:r w:rsidRPr="007C303D">
        <w:rPr>
          <w:lang w:val="ru-RU"/>
        </w:rPr>
        <w:t xml:space="preserve">; </w:t>
      </w:r>
      <w:r>
        <w:rPr>
          <w:lang w:val="ru-RU"/>
        </w:rPr>
        <w:t>недостаточный спрос на изделия, изготавливаемые благодаря практикам НКН);</w:t>
      </w:r>
    </w:p>
    <w:p w14:paraId="45524F09" w14:textId="1ECD9AC1" w:rsidR="00794FED" w:rsidRPr="007C303D" w:rsidRDefault="007C303D" w:rsidP="00197862">
      <w:pPr>
        <w:pStyle w:val="Txtpucegras"/>
        <w:rPr>
          <w:lang w:val="ru-RU"/>
        </w:rPr>
      </w:pPr>
      <w:r>
        <w:rPr>
          <w:lang w:val="ru-RU"/>
        </w:rPr>
        <w:t>негативное отношение</w:t>
      </w:r>
      <w:r w:rsidR="00794FED" w:rsidRPr="007C303D">
        <w:rPr>
          <w:lang w:val="ru-RU"/>
        </w:rPr>
        <w:t xml:space="preserve"> (</w:t>
      </w:r>
      <w:r>
        <w:rPr>
          <w:lang w:val="ru-RU"/>
        </w:rPr>
        <w:t>нетерпимость, непонимание</w:t>
      </w:r>
      <w:r w:rsidR="00794FED" w:rsidRPr="007C303D">
        <w:rPr>
          <w:lang w:val="ru-RU"/>
        </w:rPr>
        <w:t xml:space="preserve">) </w:t>
      </w:r>
      <w:r>
        <w:rPr>
          <w:lang w:val="ru-RU"/>
        </w:rPr>
        <w:t>к НКН сообщества в целом или к одному либо нескольким его элементам – со стороны властей, широкой общественности, других сообществ или внутри данного сообщества;</w:t>
      </w:r>
    </w:p>
    <w:p w14:paraId="01AEDCD2" w14:textId="25107743" w:rsidR="00794FED" w:rsidRPr="007C303D" w:rsidRDefault="007C303D" w:rsidP="00197862">
      <w:pPr>
        <w:pStyle w:val="Txtpucegras"/>
        <w:rPr>
          <w:lang w:val="ru-RU"/>
        </w:rPr>
      </w:pPr>
      <w:r>
        <w:rPr>
          <w:lang w:val="ru-RU"/>
        </w:rPr>
        <w:t>угрозы живому характеру НКН (сценические постановки, «заморозка», чрезмерная коммерциализация</w:t>
      </w:r>
      <w:r w:rsidR="00794FED" w:rsidRPr="007C303D">
        <w:rPr>
          <w:lang w:val="ru-RU"/>
        </w:rPr>
        <w:t>);</w:t>
      </w:r>
    </w:p>
    <w:p w14:paraId="2C5A21E2" w14:textId="216131E9" w:rsidR="0080286F" w:rsidRPr="007C303D" w:rsidRDefault="007C303D" w:rsidP="00197862">
      <w:pPr>
        <w:pStyle w:val="Txtpucegras"/>
        <w:rPr>
          <w:lang w:val="ru-RU"/>
        </w:rPr>
      </w:pPr>
      <w:r>
        <w:rPr>
          <w:lang w:val="ru-RU"/>
        </w:rPr>
        <w:t>недоступность</w:t>
      </w:r>
      <w:r w:rsidRPr="007C303D">
        <w:rPr>
          <w:lang w:val="ru-RU"/>
        </w:rPr>
        <w:t xml:space="preserve"> </w:t>
      </w:r>
      <w:r>
        <w:rPr>
          <w:lang w:val="ru-RU"/>
        </w:rPr>
        <w:t>специальных</w:t>
      </w:r>
      <w:r w:rsidRPr="007C303D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7C303D">
        <w:rPr>
          <w:lang w:val="ru-RU"/>
        </w:rPr>
        <w:t xml:space="preserve">, </w:t>
      </w:r>
      <w:r>
        <w:rPr>
          <w:lang w:val="ru-RU"/>
        </w:rPr>
        <w:t>территорий или возможностей, необходимых для практики НКН</w:t>
      </w:r>
      <w:r w:rsidR="00794FED" w:rsidRPr="007C303D">
        <w:rPr>
          <w:lang w:val="ru-RU"/>
        </w:rPr>
        <w:t xml:space="preserve"> (</w:t>
      </w:r>
      <w:proofErr w:type="spellStart"/>
      <w:r>
        <w:rPr>
          <w:lang w:val="ru-RU"/>
        </w:rPr>
        <w:t>обезлесивание</w:t>
      </w:r>
      <w:proofErr w:type="spellEnd"/>
      <w:r>
        <w:rPr>
          <w:lang w:val="ru-RU"/>
        </w:rPr>
        <w:t>, миграции, социальные изменения, репрессии</w:t>
      </w:r>
      <w:r w:rsidR="00794FED" w:rsidRPr="007C303D">
        <w:rPr>
          <w:lang w:val="ru-RU"/>
        </w:rPr>
        <w:t>).</w:t>
      </w:r>
    </w:p>
    <w:p w14:paraId="18D29A6C" w14:textId="1200B96E" w:rsidR="00B43D05" w:rsidRPr="007C303D" w:rsidRDefault="007C303D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1C27DF" w:rsidRPr="007C303D">
        <w:rPr>
          <w:lang w:val="ru-RU"/>
        </w:rPr>
        <w:t xml:space="preserve"> </w:t>
      </w:r>
      <w:r w:rsidR="00251BAC" w:rsidRPr="007C303D">
        <w:rPr>
          <w:lang w:val="ru-RU"/>
        </w:rPr>
        <w:t>1</w:t>
      </w:r>
      <w:r w:rsidR="00181C92" w:rsidRPr="007C303D">
        <w:rPr>
          <w:lang w:val="ru-RU"/>
        </w:rPr>
        <w:t>1</w:t>
      </w:r>
      <w:r w:rsidR="00B43D05" w:rsidRPr="007C303D">
        <w:rPr>
          <w:lang w:val="ru-RU"/>
        </w:rPr>
        <w:t>.</w:t>
      </w:r>
    </w:p>
    <w:p w14:paraId="627AD801" w14:textId="3F4EDA39" w:rsidR="001C27DF" w:rsidRPr="007C303D" w:rsidRDefault="007C303D" w:rsidP="004936EF">
      <w:pPr>
        <w:pStyle w:val="diapo2"/>
        <w:rPr>
          <w:lang w:val="ru-RU"/>
        </w:rPr>
      </w:pPr>
      <w:r>
        <w:rPr>
          <w:lang w:val="ru-RU"/>
        </w:rPr>
        <w:t>Церемония Воладоре</w:t>
      </w:r>
      <w:r w:rsidR="006D4261">
        <w:rPr>
          <w:lang w:val="ru-RU"/>
        </w:rPr>
        <w:t>с</w:t>
      </w:r>
      <w:r>
        <w:rPr>
          <w:lang w:val="ru-RU"/>
        </w:rPr>
        <w:t xml:space="preserve"> (Мексика)</w:t>
      </w:r>
    </w:p>
    <w:p w14:paraId="1DBD961A" w14:textId="50A49173" w:rsidR="00BF4CFB" w:rsidRPr="007C303D" w:rsidRDefault="007C303D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7C303D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B577F8" w:rsidRPr="007C303D">
        <w:rPr>
          <w:lang w:val="ru-RU"/>
        </w:rPr>
        <w:t>22</w:t>
      </w:r>
      <w:r w:rsidRPr="007C303D">
        <w:rPr>
          <w:lang w:val="ru-RU"/>
        </w:rPr>
        <w:t xml:space="preserve"> </w:t>
      </w:r>
      <w:r>
        <w:rPr>
          <w:lang w:val="ru-RU"/>
        </w:rPr>
        <w:t>обсуждаются</w:t>
      </w:r>
      <w:r w:rsidRPr="007C303D">
        <w:rPr>
          <w:lang w:val="ru-RU"/>
        </w:rPr>
        <w:t xml:space="preserve"> </w:t>
      </w:r>
      <w:r>
        <w:rPr>
          <w:lang w:val="ru-RU"/>
        </w:rPr>
        <w:t>меры</w:t>
      </w:r>
      <w:r w:rsidRPr="007C303D">
        <w:rPr>
          <w:lang w:val="ru-RU"/>
        </w:rPr>
        <w:t xml:space="preserve"> </w:t>
      </w:r>
      <w:r>
        <w:rPr>
          <w:lang w:val="ru-RU"/>
        </w:rPr>
        <w:t>по</w:t>
      </w:r>
      <w:r w:rsidRPr="007C303D">
        <w:rPr>
          <w:lang w:val="ru-RU"/>
        </w:rPr>
        <w:t xml:space="preserve"> </w:t>
      </w:r>
      <w:r>
        <w:rPr>
          <w:lang w:val="ru-RU"/>
        </w:rPr>
        <w:t>охране</w:t>
      </w:r>
      <w:r w:rsidRPr="007C303D">
        <w:rPr>
          <w:lang w:val="ru-RU"/>
        </w:rPr>
        <w:t xml:space="preserve">, </w:t>
      </w:r>
      <w:r>
        <w:rPr>
          <w:lang w:val="ru-RU"/>
        </w:rPr>
        <w:t>разработанные</w:t>
      </w:r>
      <w:r w:rsidRPr="007C303D">
        <w:rPr>
          <w:lang w:val="ru-RU"/>
        </w:rPr>
        <w:t xml:space="preserve">, </w:t>
      </w:r>
      <w:r>
        <w:rPr>
          <w:lang w:val="ru-RU"/>
        </w:rPr>
        <w:t>чтобы</w:t>
      </w:r>
      <w:r w:rsidRPr="007C303D">
        <w:rPr>
          <w:lang w:val="ru-RU"/>
        </w:rPr>
        <w:t xml:space="preserve"> </w:t>
      </w:r>
      <w:r>
        <w:rPr>
          <w:lang w:val="ru-RU"/>
        </w:rPr>
        <w:t>противодействовать</w:t>
      </w:r>
      <w:r w:rsidRPr="007C303D">
        <w:rPr>
          <w:lang w:val="ru-RU"/>
        </w:rPr>
        <w:t xml:space="preserve"> </w:t>
      </w:r>
      <w:r>
        <w:rPr>
          <w:lang w:val="ru-RU"/>
        </w:rPr>
        <w:t xml:space="preserve">угрозам жизнеспособности ритуальной церемонии </w:t>
      </w:r>
      <w:proofErr w:type="spellStart"/>
      <w:r>
        <w:rPr>
          <w:lang w:val="ru-RU"/>
        </w:rPr>
        <w:t>Воладорес</w:t>
      </w:r>
      <w:proofErr w:type="spellEnd"/>
      <w:r>
        <w:rPr>
          <w:lang w:val="ru-RU"/>
        </w:rPr>
        <w:t xml:space="preserve"> («летающие люди») в Мексике.</w:t>
      </w:r>
    </w:p>
    <w:p w14:paraId="0D3420F7" w14:textId="2A4B6423" w:rsidR="002B31F4" w:rsidRPr="007D3770" w:rsidRDefault="006165C2" w:rsidP="00DA2CDD">
      <w:pPr>
        <w:pStyle w:val="Soustitre"/>
        <w:rPr>
          <w:lang w:val="en-US"/>
        </w:rPr>
      </w:pPr>
      <w:bookmarkStart w:id="9" w:name="_Toc238982252"/>
      <w:r>
        <w:rPr>
          <w:lang w:val="ru-RU"/>
        </w:rPr>
        <w:t>Обратить</w:t>
      </w:r>
      <w:r w:rsidRPr="007D3770">
        <w:rPr>
          <w:lang w:val="en-US"/>
        </w:rPr>
        <w:t xml:space="preserve"> </w:t>
      </w:r>
      <w:r>
        <w:rPr>
          <w:lang w:val="ru-RU"/>
        </w:rPr>
        <w:t>внимание</w:t>
      </w:r>
      <w:r w:rsidRPr="007D3770">
        <w:rPr>
          <w:lang w:val="en-US"/>
        </w:rPr>
        <w:t xml:space="preserve"> </w:t>
      </w:r>
      <w:r>
        <w:rPr>
          <w:lang w:val="ru-RU"/>
        </w:rPr>
        <w:t>на</w:t>
      </w:r>
      <w:r w:rsidRPr="007D3770">
        <w:rPr>
          <w:lang w:val="en-US"/>
        </w:rPr>
        <w:t xml:space="preserve"> </w:t>
      </w:r>
      <w:r w:rsidR="006B1115">
        <w:rPr>
          <w:lang w:val="ru-RU"/>
        </w:rPr>
        <w:t>ключевые</w:t>
      </w:r>
      <w:r w:rsidR="006B1115" w:rsidRPr="007D3770">
        <w:rPr>
          <w:lang w:val="en-US"/>
        </w:rPr>
        <w:t xml:space="preserve"> </w:t>
      </w:r>
      <w:r>
        <w:rPr>
          <w:lang w:val="ru-RU"/>
        </w:rPr>
        <w:t>моменты</w:t>
      </w:r>
      <w:bookmarkEnd w:id="9"/>
    </w:p>
    <w:p w14:paraId="23E15C14" w14:textId="395DF8BD" w:rsidR="001C27DF" w:rsidRPr="00141792" w:rsidRDefault="007D3770" w:rsidP="009909DD">
      <w:pPr>
        <w:pStyle w:val="Texte1"/>
      </w:pPr>
      <w:r w:rsidRPr="007D3770">
        <w:rPr>
          <w:lang w:val="ru-RU"/>
        </w:rPr>
        <w:t>Элемент является вполне живым, но, подобно многому НКН, он столкнулся с различными угрозами.</w:t>
      </w:r>
      <w:r w:rsidR="001C27DF" w:rsidRPr="007D3770">
        <w:rPr>
          <w:lang w:val="ru-RU"/>
        </w:rPr>
        <w:t xml:space="preserve"> </w:t>
      </w:r>
      <w:r w:rsidR="006B1115" w:rsidRPr="006B1115">
        <w:rPr>
          <w:lang w:val="ru-RU"/>
        </w:rPr>
        <w:t>Текущие</w:t>
      </w:r>
      <w:r w:rsidR="006B1115" w:rsidRPr="007D3770">
        <w:rPr>
          <w:lang w:val="en-US"/>
        </w:rPr>
        <w:t xml:space="preserve"> </w:t>
      </w:r>
      <w:r w:rsidR="006B1115" w:rsidRPr="006B1115">
        <w:rPr>
          <w:lang w:val="ru-RU"/>
        </w:rPr>
        <w:t>угрозы</w:t>
      </w:r>
      <w:r w:rsidR="001C27DF" w:rsidRPr="00141792">
        <w:rPr>
          <w:lang w:val="en-GB"/>
        </w:rPr>
        <w:t>:</w:t>
      </w:r>
    </w:p>
    <w:p w14:paraId="17963586" w14:textId="02ED56AA" w:rsidR="001C27DF" w:rsidRPr="00455E4D" w:rsidRDefault="00455E4D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только часть церемонии исполняется для туристов</w:t>
      </w:r>
      <w:r w:rsidR="00DF54ED" w:rsidRPr="00455E4D">
        <w:rPr>
          <w:szCs w:val="20"/>
          <w:lang w:val="ru-RU"/>
        </w:rPr>
        <w:t>;</w:t>
      </w:r>
    </w:p>
    <w:p w14:paraId="78900961" w14:textId="6DF84882" w:rsidR="001C27DF" w:rsidRPr="00455E4D" w:rsidRDefault="00455E4D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снижение доступности деревьев и деревянных столбов</w:t>
      </w:r>
      <w:r w:rsidR="00DF54ED" w:rsidRPr="00455E4D">
        <w:rPr>
          <w:szCs w:val="20"/>
          <w:lang w:val="ru-RU"/>
        </w:rPr>
        <w:t>;</w:t>
      </w:r>
    </w:p>
    <w:p w14:paraId="48C4B4D1" w14:textId="5443EE40" w:rsidR="001C27DF" w:rsidRPr="00455E4D" w:rsidRDefault="00455E4D" w:rsidP="004936EF">
      <w:pPr>
        <w:pStyle w:val="nutiret"/>
        <w:rPr>
          <w:szCs w:val="20"/>
          <w:lang w:val="ru-RU"/>
        </w:rPr>
      </w:pPr>
      <w:r>
        <w:rPr>
          <w:szCs w:val="20"/>
          <w:lang w:val="ru-RU"/>
        </w:rPr>
        <w:t>утрата обрядовых и духовных аспектов церемонии</w:t>
      </w:r>
      <w:r w:rsidR="00DF54ED" w:rsidRPr="00455E4D">
        <w:rPr>
          <w:szCs w:val="20"/>
          <w:lang w:val="ru-RU"/>
        </w:rPr>
        <w:t>.</w:t>
      </w:r>
    </w:p>
    <w:p w14:paraId="3D598307" w14:textId="6915F0BE" w:rsidR="00B43D05" w:rsidRPr="00455E4D" w:rsidRDefault="00455E4D" w:rsidP="009909DD">
      <w:pPr>
        <w:pStyle w:val="Texte1"/>
        <w:rPr>
          <w:lang w:val="ru-RU"/>
        </w:rPr>
      </w:pPr>
      <w:r>
        <w:rPr>
          <w:lang w:val="ru-RU"/>
        </w:rPr>
        <w:t>Для противодействия этим угрозам были разработаны меры по охране</w:t>
      </w:r>
      <w:r w:rsidR="002B31F4" w:rsidRPr="00455E4D">
        <w:rPr>
          <w:lang w:val="ru-RU"/>
        </w:rPr>
        <w:t>.</w:t>
      </w:r>
    </w:p>
    <w:p w14:paraId="4BDC45F8" w14:textId="3322A2F2" w:rsidR="00126899" w:rsidRPr="00455E4D" w:rsidRDefault="003B5467" w:rsidP="004936EF">
      <w:pPr>
        <w:pStyle w:val="Informations0"/>
        <w:rPr>
          <w:noProof/>
          <w:lang w:val="ru-RU" w:eastAsia="fr-FR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76672" behindDoc="0" locked="1" layoutInCell="1" allowOverlap="0" wp14:anchorId="56D0233D" wp14:editId="0645E2D0">
            <wp:simplePos x="0" y="0"/>
            <wp:positionH relativeFrom="column">
              <wp:posOffset>5715</wp:posOffset>
            </wp:positionH>
            <wp:positionV relativeFrom="paragraph">
              <wp:posOffset>2540</wp:posOffset>
            </wp:positionV>
            <wp:extent cx="273685" cy="34671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E4D">
        <w:rPr>
          <w:lang w:val="ru-RU"/>
        </w:rPr>
        <w:t>Больше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информации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об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элементе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представлено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в</w:t>
      </w:r>
      <w:r w:rsidR="00455E4D" w:rsidRPr="00455E4D">
        <w:rPr>
          <w:lang w:val="ru-RU"/>
        </w:rPr>
        <w:t xml:space="preserve"> </w:t>
      </w:r>
      <w:r w:rsidR="00455E4D">
        <w:rPr>
          <w:lang w:val="ru-RU"/>
        </w:rPr>
        <w:t>примере </w:t>
      </w:r>
      <w:r w:rsidR="00B577F8" w:rsidRPr="00455E4D">
        <w:rPr>
          <w:lang w:val="ru-RU"/>
        </w:rPr>
        <w:t>22</w:t>
      </w:r>
      <w:r w:rsidR="00767B80" w:rsidRPr="00455E4D">
        <w:rPr>
          <w:lang w:val="ru-RU"/>
        </w:rPr>
        <w:t xml:space="preserve"> </w:t>
      </w:r>
      <w:r w:rsidR="00455E4D">
        <w:rPr>
          <w:lang w:val="ru-RU"/>
        </w:rPr>
        <w:t xml:space="preserve">и </w:t>
      </w:r>
      <w:proofErr w:type="spellStart"/>
      <w:r w:rsidR="00455E4D">
        <w:rPr>
          <w:lang w:val="ru-RU"/>
        </w:rPr>
        <w:t>номинационном</w:t>
      </w:r>
      <w:proofErr w:type="spellEnd"/>
      <w:r w:rsidR="00455E4D">
        <w:rPr>
          <w:lang w:val="ru-RU"/>
        </w:rPr>
        <w:t xml:space="preserve"> досье</w:t>
      </w:r>
      <w:r w:rsidR="001C27DF" w:rsidRPr="00455E4D">
        <w:rPr>
          <w:lang w:val="ru-RU"/>
        </w:rPr>
        <w:t>:</w:t>
      </w:r>
      <w:r w:rsidR="0091255A" w:rsidRPr="00455E4D" w:rsidDel="0091255A">
        <w:rPr>
          <w:lang w:val="ru-RU"/>
        </w:rPr>
        <w:t xml:space="preserve"> </w:t>
      </w:r>
      <w:r w:rsidR="000B09A1" w:rsidRPr="00CF0E56">
        <w:rPr>
          <w:lang w:val="en-US"/>
        </w:rPr>
        <w:t>http</w:t>
      </w:r>
      <w:r w:rsidR="000B09A1" w:rsidRPr="00455E4D">
        <w:rPr>
          <w:lang w:val="ru-RU"/>
        </w:rPr>
        <w:t>://</w:t>
      </w:r>
      <w:r w:rsidR="000B09A1" w:rsidRPr="00CF0E56">
        <w:rPr>
          <w:lang w:val="en-US"/>
        </w:rPr>
        <w:t>www</w:t>
      </w:r>
      <w:r w:rsidR="000B09A1" w:rsidRPr="00455E4D">
        <w:rPr>
          <w:lang w:val="ru-RU"/>
        </w:rPr>
        <w:t>.</w:t>
      </w:r>
      <w:proofErr w:type="spellStart"/>
      <w:r w:rsidR="000B09A1" w:rsidRPr="00CF0E56">
        <w:rPr>
          <w:lang w:val="en-US"/>
        </w:rPr>
        <w:t>unesco</w:t>
      </w:r>
      <w:proofErr w:type="spellEnd"/>
      <w:r w:rsidR="000B09A1" w:rsidRPr="00455E4D">
        <w:rPr>
          <w:lang w:val="ru-RU"/>
        </w:rPr>
        <w:t>.</w:t>
      </w:r>
      <w:r w:rsidR="000B09A1" w:rsidRPr="00CF0E56">
        <w:rPr>
          <w:lang w:val="en-US"/>
        </w:rPr>
        <w:t>org</w:t>
      </w:r>
      <w:r w:rsidR="000B09A1" w:rsidRPr="00455E4D">
        <w:rPr>
          <w:lang w:val="ru-RU"/>
        </w:rPr>
        <w:t>/</w:t>
      </w:r>
      <w:r w:rsidR="000B09A1" w:rsidRPr="00CF0E56">
        <w:rPr>
          <w:lang w:val="en-US"/>
        </w:rPr>
        <w:t>culture</w:t>
      </w:r>
      <w:r w:rsidR="000B09A1" w:rsidRPr="00455E4D">
        <w:rPr>
          <w:lang w:val="ru-RU"/>
        </w:rPr>
        <w:t>/</w:t>
      </w:r>
      <w:proofErr w:type="spellStart"/>
      <w:r w:rsidR="000B09A1" w:rsidRPr="00CF0E56">
        <w:rPr>
          <w:lang w:val="en-US"/>
        </w:rPr>
        <w:t>ich</w:t>
      </w:r>
      <w:proofErr w:type="spellEnd"/>
      <w:r w:rsidR="000B09A1" w:rsidRPr="00455E4D">
        <w:rPr>
          <w:lang w:val="ru-RU"/>
        </w:rPr>
        <w:t>/</w:t>
      </w:r>
      <w:proofErr w:type="spellStart"/>
      <w:r w:rsidR="000B09A1" w:rsidRPr="00CF0E56">
        <w:rPr>
          <w:lang w:val="en-US"/>
        </w:rPr>
        <w:t>en</w:t>
      </w:r>
      <w:proofErr w:type="spellEnd"/>
      <w:r w:rsidR="000B09A1" w:rsidRPr="00455E4D">
        <w:rPr>
          <w:lang w:val="ru-RU"/>
        </w:rPr>
        <w:t>/</w:t>
      </w:r>
      <w:r w:rsidR="000B09A1" w:rsidRPr="00CF0E56">
        <w:rPr>
          <w:lang w:val="en-US"/>
        </w:rPr>
        <w:t>RL</w:t>
      </w:r>
      <w:r w:rsidR="000B09A1" w:rsidRPr="00455E4D">
        <w:rPr>
          <w:lang w:val="ru-RU"/>
        </w:rPr>
        <w:t>/00175</w:t>
      </w:r>
    </w:p>
    <w:p w14:paraId="12FB8523" w14:textId="7099B13A" w:rsidR="00B43D05" w:rsidRPr="00146FAF" w:rsidRDefault="006B1115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1C27DF" w:rsidRPr="00146FAF">
        <w:rPr>
          <w:lang w:val="ru-RU"/>
        </w:rPr>
        <w:t xml:space="preserve"> </w:t>
      </w:r>
      <w:r w:rsidR="00251BAC" w:rsidRPr="00146FAF">
        <w:rPr>
          <w:lang w:val="ru-RU"/>
        </w:rPr>
        <w:t>1</w:t>
      </w:r>
      <w:r w:rsidR="00181C92" w:rsidRPr="00146FAF">
        <w:rPr>
          <w:lang w:val="ru-RU"/>
        </w:rPr>
        <w:t>2</w:t>
      </w:r>
      <w:r w:rsidR="00B43D05" w:rsidRPr="00146FAF">
        <w:rPr>
          <w:lang w:val="ru-RU"/>
        </w:rPr>
        <w:t>.</w:t>
      </w:r>
    </w:p>
    <w:p w14:paraId="562F4F2E" w14:textId="584DBE79" w:rsidR="001C27DF" w:rsidRPr="00146FAF" w:rsidRDefault="00140C59" w:rsidP="004936EF">
      <w:pPr>
        <w:pStyle w:val="diapo2"/>
        <w:rPr>
          <w:lang w:val="ru-RU"/>
        </w:rPr>
      </w:pPr>
      <w:r>
        <w:rPr>
          <w:lang w:val="ru-RU"/>
        </w:rPr>
        <w:t>Угрозы жизнеспособности</w:t>
      </w:r>
      <w:r w:rsidR="001C27DF" w:rsidRPr="00146FAF">
        <w:rPr>
          <w:lang w:val="ru-RU"/>
        </w:rPr>
        <w:t xml:space="preserve"> </w:t>
      </w:r>
      <w:r w:rsidR="00196271" w:rsidRPr="00146FAF">
        <w:rPr>
          <w:lang w:val="ru-RU"/>
        </w:rPr>
        <w:t>(</w:t>
      </w:r>
      <w:r w:rsidR="001C27DF" w:rsidRPr="00146FAF">
        <w:rPr>
          <w:lang w:val="ru-RU"/>
        </w:rPr>
        <w:t>1</w:t>
      </w:r>
      <w:r w:rsidR="00196271" w:rsidRPr="00146FAF">
        <w:rPr>
          <w:lang w:val="ru-RU"/>
        </w:rPr>
        <w:t>)</w:t>
      </w:r>
    </w:p>
    <w:p w14:paraId="6FFD6BC7" w14:textId="276B50EC" w:rsidR="001C27DF" w:rsidRPr="00146FAF" w:rsidRDefault="00146FAF" w:rsidP="009909DD">
      <w:pPr>
        <w:pStyle w:val="Texte1"/>
        <w:rPr>
          <w:lang w:val="ru-RU"/>
        </w:rPr>
      </w:pPr>
      <w:r>
        <w:rPr>
          <w:lang w:val="ru-RU"/>
        </w:rPr>
        <w:t xml:space="preserve">Кульминацией церемонии является полёт </w:t>
      </w:r>
      <w:proofErr w:type="spellStart"/>
      <w:r>
        <w:rPr>
          <w:lang w:val="ru-RU"/>
        </w:rPr>
        <w:t>воладорес</w:t>
      </w:r>
      <w:proofErr w:type="spellEnd"/>
      <w:r>
        <w:rPr>
          <w:lang w:val="ru-RU"/>
        </w:rPr>
        <w:t xml:space="preserve"> вокруг столба. Однако</w:t>
      </w:r>
      <w:r w:rsidRPr="00146FAF">
        <w:rPr>
          <w:lang w:val="ru-RU"/>
        </w:rPr>
        <w:t xml:space="preserve"> </w:t>
      </w:r>
      <w:r>
        <w:rPr>
          <w:lang w:val="ru-RU"/>
        </w:rPr>
        <w:t>для</w:t>
      </w:r>
      <w:r w:rsidRPr="00146FAF">
        <w:rPr>
          <w:lang w:val="ru-RU"/>
        </w:rPr>
        <w:t xml:space="preserve"> </w:t>
      </w:r>
      <w:r>
        <w:rPr>
          <w:lang w:val="ru-RU"/>
        </w:rPr>
        <w:t>туристов</w:t>
      </w:r>
      <w:r w:rsidRPr="00146FAF">
        <w:rPr>
          <w:lang w:val="ru-RU"/>
        </w:rPr>
        <w:t xml:space="preserve"> </w:t>
      </w:r>
      <w:r>
        <w:rPr>
          <w:lang w:val="ru-RU"/>
        </w:rPr>
        <w:t>ставится только часть церемонии в качестве акробатического спектакля. Поэтому</w:t>
      </w:r>
      <w:r w:rsidRPr="00146FAF">
        <w:rPr>
          <w:lang w:val="ru-RU"/>
        </w:rPr>
        <w:t xml:space="preserve"> </w:t>
      </w:r>
      <w:r>
        <w:rPr>
          <w:lang w:val="ru-RU"/>
        </w:rPr>
        <w:t>сейчас</w:t>
      </w:r>
      <w:r w:rsidRPr="00146FAF">
        <w:rPr>
          <w:lang w:val="ru-RU"/>
        </w:rPr>
        <w:t xml:space="preserve"> </w:t>
      </w:r>
      <w:r>
        <w:rPr>
          <w:lang w:val="ru-RU"/>
        </w:rPr>
        <w:t>церемония</w:t>
      </w:r>
      <w:r w:rsidRPr="00146FAF">
        <w:rPr>
          <w:lang w:val="ru-RU"/>
        </w:rPr>
        <w:t xml:space="preserve"> </w:t>
      </w:r>
      <w:r>
        <w:rPr>
          <w:lang w:val="ru-RU"/>
        </w:rPr>
        <w:t>часто</w:t>
      </w:r>
      <w:r w:rsidRPr="00146FAF">
        <w:rPr>
          <w:lang w:val="ru-RU"/>
        </w:rPr>
        <w:t xml:space="preserve"> </w:t>
      </w:r>
      <w:r>
        <w:rPr>
          <w:lang w:val="ru-RU"/>
        </w:rPr>
        <w:t>сокращается</w:t>
      </w:r>
      <w:r w:rsidRPr="00146FAF">
        <w:rPr>
          <w:lang w:val="ru-RU"/>
        </w:rPr>
        <w:t xml:space="preserve"> </w:t>
      </w:r>
      <w:r>
        <w:rPr>
          <w:lang w:val="ru-RU"/>
        </w:rPr>
        <w:t>и</w:t>
      </w:r>
      <w:r w:rsidRPr="00146FAF">
        <w:rPr>
          <w:lang w:val="ru-RU"/>
        </w:rPr>
        <w:t xml:space="preserve"> </w:t>
      </w:r>
      <w:r>
        <w:rPr>
          <w:lang w:val="ru-RU"/>
        </w:rPr>
        <w:t>показывается вне традиционной обстановки сообщества и без учёта его календаря.</w:t>
      </w:r>
    </w:p>
    <w:p w14:paraId="681CA9DA" w14:textId="44A9BE8B" w:rsidR="00B43D05" w:rsidRDefault="006B1115" w:rsidP="004936EF">
      <w:pPr>
        <w:pStyle w:val="Heading6"/>
        <w:rPr>
          <w:lang w:val="en-GB"/>
        </w:rPr>
      </w:pPr>
      <w:r>
        <w:rPr>
          <w:lang w:val="ru-RU"/>
        </w:rPr>
        <w:t>слайд</w:t>
      </w:r>
      <w:r w:rsidR="001C27DF" w:rsidRPr="00141792">
        <w:rPr>
          <w:lang w:val="en-GB"/>
        </w:rPr>
        <w:t xml:space="preserve"> </w:t>
      </w:r>
      <w:r w:rsidR="00EA16C7" w:rsidRPr="00141792">
        <w:rPr>
          <w:lang w:val="en-GB"/>
        </w:rPr>
        <w:t>1</w:t>
      </w:r>
      <w:r w:rsidR="00181C92" w:rsidRPr="00141792">
        <w:rPr>
          <w:lang w:val="en-GB"/>
        </w:rPr>
        <w:t>3</w:t>
      </w:r>
      <w:r w:rsidR="00B43D05" w:rsidRPr="00141792">
        <w:rPr>
          <w:lang w:val="en-GB"/>
        </w:rPr>
        <w:t>.</w:t>
      </w:r>
    </w:p>
    <w:p w14:paraId="2EACF413" w14:textId="71812F1B" w:rsidR="001C27DF" w:rsidRPr="00141792" w:rsidRDefault="00140C59" w:rsidP="004936EF">
      <w:pPr>
        <w:pStyle w:val="diapo2"/>
        <w:rPr>
          <w:lang w:val="en-GB"/>
        </w:rPr>
      </w:pPr>
      <w:r>
        <w:rPr>
          <w:lang w:val="ru-RU"/>
        </w:rPr>
        <w:t>Угрозы</w:t>
      </w:r>
      <w:r w:rsidRPr="00146FAF">
        <w:rPr>
          <w:lang w:val="en-US"/>
        </w:rPr>
        <w:t xml:space="preserve"> </w:t>
      </w:r>
      <w:r>
        <w:rPr>
          <w:lang w:val="ru-RU"/>
        </w:rPr>
        <w:t>жизнеспособности</w:t>
      </w:r>
      <w:r w:rsidRPr="00141792">
        <w:rPr>
          <w:lang w:val="en-GB"/>
        </w:rPr>
        <w:t xml:space="preserve"> </w:t>
      </w:r>
      <w:r w:rsidR="00196271" w:rsidRPr="00141792">
        <w:rPr>
          <w:lang w:val="en-GB"/>
        </w:rPr>
        <w:t>(</w:t>
      </w:r>
      <w:r w:rsidR="001C27DF" w:rsidRPr="00141792">
        <w:rPr>
          <w:lang w:val="en-GB"/>
        </w:rPr>
        <w:t>2</w:t>
      </w:r>
      <w:r w:rsidR="00196271" w:rsidRPr="00141792">
        <w:rPr>
          <w:lang w:val="en-GB"/>
        </w:rPr>
        <w:t>)</w:t>
      </w:r>
    </w:p>
    <w:p w14:paraId="3C1C5B9D" w14:textId="38206841" w:rsidR="001C27DF" w:rsidRPr="000B26E5" w:rsidRDefault="00146FAF" w:rsidP="009909DD">
      <w:pPr>
        <w:pStyle w:val="Texte1"/>
        <w:rPr>
          <w:lang w:val="ru-RU"/>
        </w:rPr>
      </w:pPr>
      <w:r>
        <w:rPr>
          <w:lang w:val="ru-RU"/>
        </w:rPr>
        <w:t>Для</w:t>
      </w:r>
      <w:r w:rsidRPr="007D3770">
        <w:rPr>
          <w:lang w:val="ru-RU"/>
        </w:rPr>
        <w:t xml:space="preserve"> </w:t>
      </w:r>
      <w:r>
        <w:rPr>
          <w:lang w:val="ru-RU"/>
        </w:rPr>
        <w:t>полной</w:t>
      </w:r>
      <w:r w:rsidRPr="007D3770">
        <w:rPr>
          <w:lang w:val="ru-RU"/>
        </w:rPr>
        <w:t xml:space="preserve"> </w:t>
      </w:r>
      <w:r>
        <w:rPr>
          <w:lang w:val="ru-RU"/>
        </w:rPr>
        <w:t>церемонии</w:t>
      </w:r>
      <w:r w:rsidRPr="007D3770">
        <w:rPr>
          <w:lang w:val="ru-RU"/>
        </w:rPr>
        <w:t xml:space="preserve"> </w:t>
      </w:r>
      <w:r>
        <w:rPr>
          <w:lang w:val="ru-RU"/>
        </w:rPr>
        <w:t>деревья</w:t>
      </w:r>
      <w:r w:rsidRPr="007D3770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7D3770">
        <w:rPr>
          <w:lang w:val="ru-RU"/>
        </w:rPr>
        <w:t xml:space="preserve"> </w:t>
      </w:r>
      <w:r>
        <w:rPr>
          <w:lang w:val="ru-RU"/>
        </w:rPr>
        <w:t>вырубать</w:t>
      </w:r>
      <w:r w:rsidRPr="007D3770">
        <w:rPr>
          <w:lang w:val="ru-RU"/>
        </w:rPr>
        <w:t xml:space="preserve"> </w:t>
      </w:r>
      <w:r>
        <w:rPr>
          <w:lang w:val="ru-RU"/>
        </w:rPr>
        <w:t>в</w:t>
      </w:r>
      <w:r w:rsidRPr="007D3770">
        <w:rPr>
          <w:lang w:val="ru-RU"/>
        </w:rPr>
        <w:t xml:space="preserve"> </w:t>
      </w:r>
      <w:r>
        <w:rPr>
          <w:lang w:val="ru-RU"/>
        </w:rPr>
        <w:t>лесу</w:t>
      </w:r>
      <w:r w:rsidRPr="007D3770">
        <w:rPr>
          <w:lang w:val="ru-RU"/>
        </w:rPr>
        <w:t xml:space="preserve">, </w:t>
      </w:r>
      <w:r>
        <w:rPr>
          <w:lang w:val="ru-RU"/>
        </w:rPr>
        <w:t>ритуально</w:t>
      </w:r>
      <w:r w:rsidRPr="007D3770">
        <w:rPr>
          <w:lang w:val="ru-RU"/>
        </w:rPr>
        <w:t xml:space="preserve"> </w:t>
      </w:r>
      <w:r>
        <w:rPr>
          <w:lang w:val="ru-RU"/>
        </w:rPr>
        <w:t>подготавливать</w:t>
      </w:r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устанавливать</w:t>
      </w:r>
      <w:r w:rsidR="00CC25EE" w:rsidRPr="007D3770">
        <w:rPr>
          <w:lang w:val="ru-RU"/>
        </w:rPr>
        <w:t xml:space="preserve">, </w:t>
      </w:r>
      <w:r w:rsidR="00CC25EE">
        <w:rPr>
          <w:lang w:val="ru-RU"/>
        </w:rPr>
        <w:t>чтобы</w:t>
      </w:r>
      <w:r w:rsidRPr="007D3770">
        <w:rPr>
          <w:lang w:val="ru-RU"/>
        </w:rPr>
        <w:t xml:space="preserve"> </w:t>
      </w:r>
      <w:r>
        <w:rPr>
          <w:lang w:val="ru-RU"/>
        </w:rPr>
        <w:t>дости</w:t>
      </w:r>
      <w:r w:rsidR="00CC25EE">
        <w:rPr>
          <w:lang w:val="ru-RU"/>
        </w:rPr>
        <w:t>чь</w:t>
      </w:r>
      <w:r w:rsidRPr="007D3770">
        <w:rPr>
          <w:lang w:val="ru-RU"/>
        </w:rPr>
        <w:t xml:space="preserve"> </w:t>
      </w:r>
      <w:r>
        <w:rPr>
          <w:lang w:val="ru-RU"/>
        </w:rPr>
        <w:t>единения</w:t>
      </w:r>
      <w:r w:rsidRPr="007D3770">
        <w:rPr>
          <w:lang w:val="ru-RU"/>
        </w:rPr>
        <w:t xml:space="preserve"> </w:t>
      </w:r>
      <w:r>
        <w:rPr>
          <w:lang w:val="ru-RU"/>
        </w:rPr>
        <w:t>с</w:t>
      </w:r>
      <w:r w:rsidRPr="007D3770">
        <w:rPr>
          <w:lang w:val="ru-RU"/>
        </w:rPr>
        <w:t xml:space="preserve"> </w:t>
      </w:r>
      <w:r>
        <w:rPr>
          <w:lang w:val="ru-RU"/>
        </w:rPr>
        <w:t>богами</w:t>
      </w:r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обеспеч</w:t>
      </w:r>
      <w:r w:rsidR="00CC25EE">
        <w:rPr>
          <w:lang w:val="ru-RU"/>
        </w:rPr>
        <w:t>ить</w:t>
      </w:r>
      <w:r w:rsidRPr="007D3770">
        <w:rPr>
          <w:lang w:val="ru-RU"/>
        </w:rPr>
        <w:t xml:space="preserve"> </w:t>
      </w:r>
      <w:r w:rsidR="00CC25EE">
        <w:rPr>
          <w:lang w:val="ru-RU"/>
        </w:rPr>
        <w:t>плодородность</w:t>
      </w:r>
      <w:r w:rsidRPr="007D3770">
        <w:rPr>
          <w:lang w:val="ru-RU"/>
        </w:rPr>
        <w:t xml:space="preserve"> </w:t>
      </w:r>
      <w:r>
        <w:rPr>
          <w:lang w:val="ru-RU"/>
        </w:rPr>
        <w:t>земли</w:t>
      </w:r>
      <w:r w:rsidRPr="007D3770">
        <w:rPr>
          <w:lang w:val="ru-RU"/>
        </w:rPr>
        <w:t xml:space="preserve">. </w:t>
      </w:r>
      <w:r w:rsidR="00CC25EE">
        <w:rPr>
          <w:lang w:val="ru-RU"/>
        </w:rPr>
        <w:t xml:space="preserve">К сожалению, из-за </w:t>
      </w:r>
      <w:proofErr w:type="spellStart"/>
      <w:r w:rsidR="00CC25EE">
        <w:rPr>
          <w:lang w:val="ru-RU"/>
        </w:rPr>
        <w:t>обез</w:t>
      </w:r>
      <w:r w:rsidR="000B26E5">
        <w:rPr>
          <w:lang w:val="ru-RU"/>
        </w:rPr>
        <w:t>лесивания</w:t>
      </w:r>
      <w:proofErr w:type="spellEnd"/>
      <w:r w:rsidR="000B26E5">
        <w:rPr>
          <w:lang w:val="ru-RU"/>
        </w:rPr>
        <w:t xml:space="preserve">, особый вид деревьев, </w:t>
      </w:r>
      <w:r w:rsidR="00CC25EE">
        <w:rPr>
          <w:lang w:val="ru-RU"/>
        </w:rPr>
        <w:t>который обычно использовался для изготовления столбов, стал труднодоступным, и вместо него используются стационарные металлические столбы. Это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вызвало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утрату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некоторых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обрядовых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аспектов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церемонии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и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снизило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её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важность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для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местного</w:t>
      </w:r>
      <w:r w:rsidR="00CC25EE" w:rsidRPr="000B26E5">
        <w:rPr>
          <w:lang w:val="ru-RU"/>
        </w:rPr>
        <w:t xml:space="preserve"> </w:t>
      </w:r>
      <w:r w:rsidR="00CC25EE">
        <w:rPr>
          <w:lang w:val="ru-RU"/>
        </w:rPr>
        <w:t>сообщества</w:t>
      </w:r>
      <w:r w:rsidR="001C27DF" w:rsidRPr="000B26E5">
        <w:rPr>
          <w:lang w:val="ru-RU"/>
        </w:rPr>
        <w:t>.</w:t>
      </w:r>
    </w:p>
    <w:p w14:paraId="26F3604A" w14:textId="4016E195" w:rsidR="00B43D05" w:rsidRPr="007D3770" w:rsidRDefault="006B1115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1C27DF" w:rsidRPr="007D3770">
        <w:rPr>
          <w:lang w:val="ru-RU"/>
        </w:rPr>
        <w:t xml:space="preserve"> </w:t>
      </w:r>
      <w:r w:rsidR="00EA16C7" w:rsidRPr="007D3770">
        <w:rPr>
          <w:lang w:val="ru-RU"/>
        </w:rPr>
        <w:t>1</w:t>
      </w:r>
      <w:r w:rsidR="00181C92" w:rsidRPr="007D3770">
        <w:rPr>
          <w:lang w:val="ru-RU"/>
        </w:rPr>
        <w:t>4</w:t>
      </w:r>
      <w:r w:rsidR="00B43D05" w:rsidRPr="007D3770">
        <w:rPr>
          <w:lang w:val="ru-RU"/>
        </w:rPr>
        <w:t>.</w:t>
      </w:r>
    </w:p>
    <w:p w14:paraId="61C1D0F2" w14:textId="07CB6065" w:rsidR="001C27DF" w:rsidRPr="007D3770" w:rsidRDefault="00140C59" w:rsidP="004936EF">
      <w:pPr>
        <w:pStyle w:val="diapo2"/>
        <w:rPr>
          <w:lang w:val="ru-RU"/>
        </w:rPr>
      </w:pPr>
      <w:r>
        <w:rPr>
          <w:lang w:val="ru-RU"/>
        </w:rPr>
        <w:t>Угрозы</w:t>
      </w:r>
      <w:r w:rsidRPr="007D3770">
        <w:rPr>
          <w:lang w:val="ru-RU"/>
        </w:rPr>
        <w:t xml:space="preserve"> </w:t>
      </w:r>
      <w:r>
        <w:rPr>
          <w:lang w:val="ru-RU"/>
        </w:rPr>
        <w:t>жизнеспособности</w:t>
      </w:r>
      <w:r w:rsidRPr="007D3770">
        <w:rPr>
          <w:lang w:val="ru-RU"/>
        </w:rPr>
        <w:t xml:space="preserve"> </w:t>
      </w:r>
      <w:r w:rsidR="00196271" w:rsidRPr="007D3770">
        <w:rPr>
          <w:lang w:val="ru-RU"/>
        </w:rPr>
        <w:t>(</w:t>
      </w:r>
      <w:r w:rsidR="001C27DF" w:rsidRPr="007D3770">
        <w:rPr>
          <w:lang w:val="ru-RU"/>
        </w:rPr>
        <w:t>3</w:t>
      </w:r>
      <w:r w:rsidR="00196271" w:rsidRPr="007D3770">
        <w:rPr>
          <w:lang w:val="ru-RU"/>
        </w:rPr>
        <w:t>)</w:t>
      </w:r>
    </w:p>
    <w:p w14:paraId="6379BA7D" w14:textId="4E70A9C6" w:rsidR="001C27DF" w:rsidRPr="00D47AFC" w:rsidRDefault="00D1622B" w:rsidP="009909DD">
      <w:pPr>
        <w:pStyle w:val="Texte1"/>
        <w:rPr>
          <w:lang w:val="ru-RU"/>
        </w:rPr>
      </w:pPr>
      <w:r>
        <w:rPr>
          <w:lang w:val="ru-RU"/>
        </w:rPr>
        <w:t>Обрядовые</w:t>
      </w:r>
      <w:r w:rsidRPr="00DB2AED">
        <w:rPr>
          <w:lang w:val="ru-RU"/>
        </w:rPr>
        <w:t xml:space="preserve"> </w:t>
      </w:r>
      <w:r>
        <w:rPr>
          <w:lang w:val="ru-RU"/>
        </w:rPr>
        <w:t>приготовления</w:t>
      </w:r>
      <w:r w:rsidRPr="00DB2AED">
        <w:rPr>
          <w:lang w:val="ru-RU"/>
        </w:rPr>
        <w:t xml:space="preserve"> </w:t>
      </w:r>
      <w:r>
        <w:rPr>
          <w:lang w:val="ru-RU"/>
        </w:rPr>
        <w:t>перед</w:t>
      </w:r>
      <w:r w:rsidRPr="00DB2AED">
        <w:rPr>
          <w:lang w:val="ru-RU"/>
        </w:rPr>
        <w:t xml:space="preserve"> </w:t>
      </w:r>
      <w:r>
        <w:rPr>
          <w:lang w:val="ru-RU"/>
        </w:rPr>
        <w:t>церемонией</w:t>
      </w:r>
      <w:r w:rsidRPr="00DB2AED">
        <w:rPr>
          <w:lang w:val="ru-RU"/>
        </w:rPr>
        <w:t xml:space="preserve"> </w:t>
      </w:r>
      <w:r>
        <w:rPr>
          <w:lang w:val="ru-RU"/>
        </w:rPr>
        <w:t>призваны</w:t>
      </w:r>
      <w:r w:rsidRPr="00DB2AED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DB2AED">
        <w:rPr>
          <w:lang w:val="ru-RU"/>
        </w:rPr>
        <w:t xml:space="preserve"> </w:t>
      </w:r>
      <w:r>
        <w:rPr>
          <w:lang w:val="ru-RU"/>
        </w:rPr>
        <w:t>глубокую</w:t>
      </w:r>
      <w:r w:rsidRPr="00DB2AED">
        <w:rPr>
          <w:lang w:val="ru-RU"/>
        </w:rPr>
        <w:t xml:space="preserve"> </w:t>
      </w:r>
      <w:r>
        <w:rPr>
          <w:lang w:val="ru-RU"/>
        </w:rPr>
        <w:t>духовную</w:t>
      </w:r>
      <w:r w:rsidRPr="00DB2AED">
        <w:rPr>
          <w:lang w:val="ru-RU"/>
        </w:rPr>
        <w:t xml:space="preserve"> </w:t>
      </w:r>
      <w:r>
        <w:rPr>
          <w:lang w:val="ru-RU"/>
        </w:rPr>
        <w:t>близость</w:t>
      </w:r>
      <w:r w:rsidRPr="00DB2AED">
        <w:rPr>
          <w:lang w:val="ru-RU"/>
        </w:rPr>
        <w:t xml:space="preserve"> </w:t>
      </w:r>
      <w:r>
        <w:rPr>
          <w:lang w:val="ru-RU"/>
        </w:rPr>
        <w:t>с</w:t>
      </w:r>
      <w:r w:rsidRPr="00DB2AED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DB2AED">
        <w:rPr>
          <w:lang w:val="ru-RU"/>
        </w:rPr>
        <w:t xml:space="preserve"> </w:t>
      </w:r>
      <w:r>
        <w:rPr>
          <w:lang w:val="ru-RU"/>
        </w:rPr>
        <w:t>сообществом</w:t>
      </w:r>
      <w:r w:rsidRPr="00DB2AED">
        <w:rPr>
          <w:lang w:val="ru-RU"/>
        </w:rPr>
        <w:t xml:space="preserve">, </w:t>
      </w:r>
      <w:r w:rsidR="00DB2AED">
        <w:rPr>
          <w:lang w:val="ru-RU"/>
        </w:rPr>
        <w:t>установление связей между природным и сверхъестественным миром. Из</w:t>
      </w:r>
      <w:r w:rsidR="00DB2AED" w:rsidRPr="00D47AFC">
        <w:rPr>
          <w:lang w:val="ru-RU"/>
        </w:rPr>
        <w:t>-</w:t>
      </w:r>
      <w:r w:rsidR="00DB2AED">
        <w:rPr>
          <w:lang w:val="ru-RU"/>
        </w:rPr>
        <w:t>за</w:t>
      </w:r>
      <w:r w:rsidR="00DB2AED" w:rsidRPr="00D47AFC">
        <w:rPr>
          <w:lang w:val="ru-RU"/>
        </w:rPr>
        <w:t xml:space="preserve"> </w:t>
      </w:r>
      <w:r w:rsidR="00DB2AED">
        <w:rPr>
          <w:lang w:val="ru-RU"/>
        </w:rPr>
        <w:t>коммерциализации</w:t>
      </w:r>
      <w:r w:rsidR="00DB2AED" w:rsidRPr="00D47AFC">
        <w:rPr>
          <w:lang w:val="ru-RU"/>
        </w:rPr>
        <w:t xml:space="preserve"> </w:t>
      </w:r>
      <w:r w:rsidR="00DB2AED">
        <w:rPr>
          <w:lang w:val="ru-RU"/>
        </w:rPr>
        <w:t>церемонии</w:t>
      </w:r>
      <w:r w:rsidR="00DB2AED" w:rsidRPr="00D47AFC">
        <w:rPr>
          <w:lang w:val="ru-RU"/>
        </w:rPr>
        <w:t xml:space="preserve"> </w:t>
      </w:r>
      <w:r w:rsidR="00D47AFC">
        <w:rPr>
          <w:lang w:val="ru-RU"/>
        </w:rPr>
        <w:t>проведение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этих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обрядов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сокращается</w:t>
      </w:r>
      <w:r w:rsidR="00D47AFC" w:rsidRPr="00D47AFC">
        <w:rPr>
          <w:lang w:val="ru-RU"/>
        </w:rPr>
        <w:t xml:space="preserve">, </w:t>
      </w:r>
      <w:r w:rsidR="00D47AFC">
        <w:rPr>
          <w:lang w:val="ru-RU"/>
        </w:rPr>
        <w:t>особенно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среди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групп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профессиональных</w:t>
      </w:r>
      <w:r w:rsidR="00D47AFC" w:rsidRPr="00D47AFC">
        <w:rPr>
          <w:lang w:val="ru-RU"/>
        </w:rPr>
        <w:t xml:space="preserve"> «</w:t>
      </w:r>
      <w:proofErr w:type="spellStart"/>
      <w:r w:rsidR="00D47AFC">
        <w:rPr>
          <w:lang w:val="ru-RU"/>
        </w:rPr>
        <w:t>полётчиков</w:t>
      </w:r>
      <w:proofErr w:type="spellEnd"/>
      <w:r w:rsidR="00D47AFC" w:rsidRPr="00D47AFC">
        <w:rPr>
          <w:lang w:val="ru-RU"/>
        </w:rPr>
        <w:t xml:space="preserve">», </w:t>
      </w:r>
      <w:r w:rsidR="00D47AFC">
        <w:rPr>
          <w:lang w:val="ru-RU"/>
        </w:rPr>
        <w:t>не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>прошедших</w:t>
      </w:r>
      <w:r w:rsidR="00D47AFC" w:rsidRPr="00D47AFC">
        <w:rPr>
          <w:lang w:val="ru-RU"/>
        </w:rPr>
        <w:t xml:space="preserve"> </w:t>
      </w:r>
      <w:r w:rsidR="00D47AFC">
        <w:rPr>
          <w:lang w:val="ru-RU"/>
        </w:rPr>
        <w:t xml:space="preserve">должное обучение как </w:t>
      </w:r>
      <w:proofErr w:type="spellStart"/>
      <w:r w:rsidR="00D47AFC">
        <w:rPr>
          <w:lang w:val="ru-RU"/>
        </w:rPr>
        <w:t>воладорес</w:t>
      </w:r>
      <w:proofErr w:type="spellEnd"/>
      <w:r w:rsidR="00D47AFC">
        <w:rPr>
          <w:lang w:val="ru-RU"/>
        </w:rPr>
        <w:t>.</w:t>
      </w:r>
    </w:p>
    <w:p w14:paraId="4FF440CD" w14:textId="5EC43B5E" w:rsidR="00B43D05" w:rsidRDefault="006B1115" w:rsidP="004936EF">
      <w:pPr>
        <w:pStyle w:val="Heading6"/>
        <w:rPr>
          <w:lang w:val="en-GB"/>
        </w:rPr>
      </w:pPr>
      <w:r>
        <w:rPr>
          <w:lang w:val="ru-RU"/>
        </w:rPr>
        <w:t>слайд</w:t>
      </w:r>
      <w:r w:rsidR="001C27DF" w:rsidRPr="00141792">
        <w:rPr>
          <w:lang w:val="en-GB"/>
        </w:rPr>
        <w:t xml:space="preserve"> 1</w:t>
      </w:r>
      <w:r w:rsidR="00181C92" w:rsidRPr="00141792">
        <w:rPr>
          <w:lang w:val="en-GB"/>
        </w:rPr>
        <w:t>5</w:t>
      </w:r>
      <w:r w:rsidR="00B43D05" w:rsidRPr="00141792">
        <w:rPr>
          <w:lang w:val="en-GB"/>
        </w:rPr>
        <w:t>.</w:t>
      </w:r>
    </w:p>
    <w:p w14:paraId="6866C7D2" w14:textId="10651C22" w:rsidR="001C27DF" w:rsidRPr="00141792" w:rsidRDefault="00D47AFC" w:rsidP="004936EF">
      <w:pPr>
        <w:pStyle w:val="diapo2"/>
        <w:rPr>
          <w:lang w:val="en-GB"/>
        </w:rPr>
      </w:pPr>
      <w:r>
        <w:rPr>
          <w:lang w:val="ru-RU"/>
        </w:rPr>
        <w:t>Меры</w:t>
      </w:r>
      <w:r w:rsidRPr="000A734B">
        <w:rPr>
          <w:lang w:val="en-US"/>
        </w:rPr>
        <w:t xml:space="preserve"> </w:t>
      </w:r>
      <w:r>
        <w:rPr>
          <w:lang w:val="ru-RU"/>
        </w:rPr>
        <w:t>по</w:t>
      </w:r>
      <w:r w:rsidRPr="000A734B">
        <w:rPr>
          <w:lang w:val="en-US"/>
        </w:rPr>
        <w:t xml:space="preserve"> </w:t>
      </w:r>
      <w:r>
        <w:rPr>
          <w:lang w:val="ru-RU"/>
        </w:rPr>
        <w:t>охране</w:t>
      </w:r>
      <w:r w:rsidRPr="000A734B">
        <w:rPr>
          <w:lang w:val="en-US"/>
        </w:rPr>
        <w:t xml:space="preserve"> </w:t>
      </w:r>
      <w:r>
        <w:rPr>
          <w:lang w:val="ru-RU"/>
        </w:rPr>
        <w:t>Воладорес</w:t>
      </w:r>
    </w:p>
    <w:p w14:paraId="4A0CAAD7" w14:textId="5657C0DC" w:rsidR="001C27DF" w:rsidRPr="00FC5202" w:rsidRDefault="000A734B" w:rsidP="009909DD">
      <w:pPr>
        <w:pStyle w:val="Texte1"/>
        <w:rPr>
          <w:lang w:val="ru-RU"/>
        </w:rPr>
      </w:pPr>
      <w:r>
        <w:rPr>
          <w:lang w:val="ru-RU"/>
        </w:rPr>
        <w:t>Как</w:t>
      </w:r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в</w:t>
      </w:r>
      <w:r w:rsidRPr="007D3770">
        <w:rPr>
          <w:lang w:val="ru-RU"/>
        </w:rPr>
        <w:t xml:space="preserve"> </w:t>
      </w:r>
      <w:r>
        <w:rPr>
          <w:lang w:val="ru-RU"/>
        </w:rPr>
        <w:t>любой</w:t>
      </w:r>
      <w:r w:rsidRPr="007D3770">
        <w:rPr>
          <w:lang w:val="ru-RU"/>
        </w:rPr>
        <w:t xml:space="preserve"> </w:t>
      </w:r>
      <w:r>
        <w:rPr>
          <w:lang w:val="ru-RU"/>
        </w:rPr>
        <w:t>хорошей</w:t>
      </w:r>
      <w:r w:rsidRPr="007D3770">
        <w:rPr>
          <w:lang w:val="ru-RU"/>
        </w:rPr>
        <w:t xml:space="preserve"> </w:t>
      </w:r>
      <w:r>
        <w:rPr>
          <w:lang w:val="ru-RU"/>
        </w:rPr>
        <w:t>стратегии</w:t>
      </w:r>
      <w:r w:rsidRPr="007D3770">
        <w:rPr>
          <w:lang w:val="ru-RU"/>
        </w:rPr>
        <w:t xml:space="preserve"> </w:t>
      </w:r>
      <w:r>
        <w:rPr>
          <w:lang w:val="ru-RU"/>
        </w:rPr>
        <w:t>по</w:t>
      </w:r>
      <w:r w:rsidRPr="007D3770">
        <w:rPr>
          <w:lang w:val="ru-RU"/>
        </w:rPr>
        <w:t xml:space="preserve"> </w:t>
      </w:r>
      <w:r>
        <w:rPr>
          <w:lang w:val="ru-RU"/>
        </w:rPr>
        <w:t>охране</w:t>
      </w:r>
      <w:r w:rsidRPr="007D3770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7D377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7D3770">
        <w:rPr>
          <w:lang w:val="ru-RU"/>
        </w:rPr>
        <w:t xml:space="preserve"> </w:t>
      </w:r>
      <w:proofErr w:type="spellStart"/>
      <w:r>
        <w:rPr>
          <w:lang w:val="ru-RU"/>
        </w:rPr>
        <w:t>тотонаков</w:t>
      </w:r>
      <w:proofErr w:type="spellEnd"/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группы</w:t>
      </w:r>
      <w:r w:rsidRPr="007D3770">
        <w:rPr>
          <w:lang w:val="ru-RU"/>
        </w:rPr>
        <w:t xml:space="preserve"> </w:t>
      </w:r>
      <w:proofErr w:type="spellStart"/>
      <w:r>
        <w:rPr>
          <w:lang w:val="ru-RU"/>
        </w:rPr>
        <w:t>воладорес</w:t>
      </w:r>
      <w:proofErr w:type="spellEnd"/>
      <w:r w:rsidRPr="007D3770">
        <w:rPr>
          <w:lang w:val="ru-RU"/>
        </w:rPr>
        <w:t xml:space="preserve"> </w:t>
      </w:r>
      <w:r>
        <w:rPr>
          <w:lang w:val="ru-RU"/>
        </w:rPr>
        <w:t>играли</w:t>
      </w:r>
      <w:r w:rsidRPr="007D3770">
        <w:rPr>
          <w:lang w:val="ru-RU"/>
        </w:rPr>
        <w:t xml:space="preserve"> </w:t>
      </w:r>
      <w:r>
        <w:rPr>
          <w:lang w:val="ru-RU"/>
        </w:rPr>
        <w:t>важную</w:t>
      </w:r>
      <w:r w:rsidRPr="007D3770">
        <w:rPr>
          <w:lang w:val="ru-RU"/>
        </w:rPr>
        <w:t xml:space="preserve"> </w:t>
      </w:r>
      <w:r>
        <w:rPr>
          <w:lang w:val="ru-RU"/>
        </w:rPr>
        <w:t>роль</w:t>
      </w:r>
      <w:r w:rsidRPr="007D3770">
        <w:rPr>
          <w:lang w:val="ru-RU"/>
        </w:rPr>
        <w:t xml:space="preserve"> </w:t>
      </w:r>
      <w:r>
        <w:rPr>
          <w:lang w:val="ru-RU"/>
        </w:rPr>
        <w:t>в</w:t>
      </w:r>
      <w:r w:rsidRPr="007D3770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7D3770">
        <w:rPr>
          <w:lang w:val="ru-RU"/>
        </w:rPr>
        <w:t xml:space="preserve"> </w:t>
      </w:r>
      <w:r>
        <w:rPr>
          <w:lang w:val="ru-RU"/>
        </w:rPr>
        <w:t>и</w:t>
      </w:r>
      <w:r w:rsidRPr="007D3770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7D3770">
        <w:rPr>
          <w:lang w:val="ru-RU"/>
        </w:rPr>
        <w:t xml:space="preserve"> </w:t>
      </w:r>
      <w:r>
        <w:rPr>
          <w:lang w:val="ru-RU"/>
        </w:rPr>
        <w:t>мер</w:t>
      </w:r>
      <w:r w:rsidRPr="007D3770">
        <w:rPr>
          <w:lang w:val="ru-RU"/>
        </w:rPr>
        <w:t xml:space="preserve"> </w:t>
      </w:r>
      <w:r>
        <w:rPr>
          <w:lang w:val="ru-RU"/>
        </w:rPr>
        <w:t>по</w:t>
      </w:r>
      <w:r w:rsidRPr="007D3770">
        <w:rPr>
          <w:lang w:val="ru-RU"/>
        </w:rPr>
        <w:t xml:space="preserve"> </w:t>
      </w:r>
      <w:r>
        <w:rPr>
          <w:lang w:val="ru-RU"/>
        </w:rPr>
        <w:t>охране</w:t>
      </w:r>
      <w:r w:rsidRPr="007D3770">
        <w:rPr>
          <w:lang w:val="ru-RU"/>
        </w:rPr>
        <w:t xml:space="preserve">, </w:t>
      </w:r>
      <w:r>
        <w:rPr>
          <w:lang w:val="ru-RU"/>
        </w:rPr>
        <w:t>противодействующих</w:t>
      </w:r>
      <w:r w:rsidRPr="007D3770">
        <w:rPr>
          <w:lang w:val="ru-RU"/>
        </w:rPr>
        <w:t xml:space="preserve"> </w:t>
      </w:r>
      <w:r>
        <w:rPr>
          <w:lang w:val="ru-RU"/>
        </w:rPr>
        <w:t>угрозам</w:t>
      </w:r>
      <w:r w:rsidRPr="007D3770">
        <w:rPr>
          <w:lang w:val="ru-RU"/>
        </w:rPr>
        <w:t xml:space="preserve">. </w:t>
      </w:r>
      <w:r>
        <w:rPr>
          <w:lang w:val="ru-RU"/>
        </w:rPr>
        <w:t>При</w:t>
      </w:r>
      <w:r w:rsidRPr="008C3DFE">
        <w:rPr>
          <w:lang w:val="ru-RU"/>
        </w:rPr>
        <w:t xml:space="preserve"> </w:t>
      </w:r>
      <w:r>
        <w:rPr>
          <w:lang w:val="ru-RU"/>
        </w:rPr>
        <w:t>помощи</w:t>
      </w:r>
      <w:r w:rsidRPr="008C3DFE">
        <w:rPr>
          <w:lang w:val="ru-RU"/>
        </w:rPr>
        <w:t xml:space="preserve"> </w:t>
      </w:r>
      <w:r>
        <w:rPr>
          <w:lang w:val="ru-RU"/>
        </w:rPr>
        <w:t>местных</w:t>
      </w:r>
      <w:r w:rsidRPr="008C3DFE">
        <w:rPr>
          <w:lang w:val="ru-RU"/>
        </w:rPr>
        <w:t xml:space="preserve"> </w:t>
      </w:r>
      <w:r>
        <w:rPr>
          <w:lang w:val="ru-RU"/>
        </w:rPr>
        <w:t>властей</w:t>
      </w:r>
      <w:r w:rsidRPr="008C3DFE">
        <w:rPr>
          <w:lang w:val="ru-RU"/>
        </w:rPr>
        <w:t xml:space="preserve"> </w:t>
      </w:r>
      <w:r>
        <w:rPr>
          <w:lang w:val="ru-RU"/>
        </w:rPr>
        <w:t>и</w:t>
      </w:r>
      <w:r w:rsidRPr="008C3DFE">
        <w:rPr>
          <w:lang w:val="ru-RU"/>
        </w:rPr>
        <w:t xml:space="preserve"> </w:t>
      </w:r>
      <w:r>
        <w:rPr>
          <w:lang w:val="ru-RU"/>
        </w:rPr>
        <w:t>НПО</w:t>
      </w:r>
      <w:r w:rsidRPr="008C3DFE">
        <w:rPr>
          <w:lang w:val="ru-RU"/>
        </w:rPr>
        <w:t xml:space="preserve"> </w:t>
      </w:r>
      <w:r>
        <w:rPr>
          <w:lang w:val="ru-RU"/>
        </w:rPr>
        <w:t>были</w:t>
      </w:r>
      <w:r w:rsidRPr="008C3DFE">
        <w:rPr>
          <w:lang w:val="ru-RU"/>
        </w:rPr>
        <w:t xml:space="preserve"> </w:t>
      </w:r>
      <w:r>
        <w:rPr>
          <w:lang w:val="ru-RU"/>
        </w:rPr>
        <w:t>организованы</w:t>
      </w:r>
      <w:r w:rsidRPr="008C3DFE">
        <w:rPr>
          <w:lang w:val="ru-RU"/>
        </w:rPr>
        <w:t xml:space="preserve"> </w:t>
      </w:r>
      <w:r>
        <w:rPr>
          <w:lang w:val="ru-RU"/>
        </w:rPr>
        <w:t>встречи</w:t>
      </w:r>
      <w:r w:rsidRPr="008C3DFE">
        <w:rPr>
          <w:lang w:val="ru-RU"/>
        </w:rPr>
        <w:t xml:space="preserve"> </w:t>
      </w:r>
      <w:r>
        <w:rPr>
          <w:lang w:val="ru-RU"/>
        </w:rPr>
        <w:t>с</w:t>
      </w:r>
      <w:r w:rsidRPr="008C3DFE">
        <w:rPr>
          <w:lang w:val="ru-RU"/>
        </w:rPr>
        <w:t xml:space="preserve"> </w:t>
      </w:r>
      <w:proofErr w:type="spellStart"/>
      <w:r>
        <w:rPr>
          <w:lang w:val="ru-RU"/>
        </w:rPr>
        <w:t>воладорес</w:t>
      </w:r>
      <w:proofErr w:type="spellEnd"/>
      <w:r w:rsidRPr="008C3DFE">
        <w:rPr>
          <w:lang w:val="ru-RU"/>
        </w:rPr>
        <w:t xml:space="preserve">, </w:t>
      </w:r>
      <w:r>
        <w:rPr>
          <w:lang w:val="ru-RU"/>
        </w:rPr>
        <w:t>на</w:t>
      </w:r>
      <w:r w:rsidRPr="008C3DFE">
        <w:rPr>
          <w:lang w:val="ru-RU"/>
        </w:rPr>
        <w:t xml:space="preserve"> </w:t>
      </w:r>
      <w:r>
        <w:rPr>
          <w:lang w:val="ru-RU"/>
        </w:rPr>
        <w:t>которых</w:t>
      </w:r>
      <w:r w:rsidRPr="008C3DFE">
        <w:rPr>
          <w:lang w:val="ru-RU"/>
        </w:rPr>
        <w:t xml:space="preserve"> </w:t>
      </w:r>
      <w:r>
        <w:rPr>
          <w:lang w:val="ru-RU"/>
        </w:rPr>
        <w:t>они</w:t>
      </w:r>
      <w:r w:rsidRPr="008C3DFE">
        <w:rPr>
          <w:lang w:val="ru-RU"/>
        </w:rPr>
        <w:t xml:space="preserve"> </w:t>
      </w:r>
      <w:r>
        <w:rPr>
          <w:lang w:val="ru-RU"/>
        </w:rPr>
        <w:t>могли</w:t>
      </w:r>
      <w:r w:rsidRPr="008C3DFE">
        <w:rPr>
          <w:lang w:val="ru-RU"/>
        </w:rPr>
        <w:t xml:space="preserve"> </w:t>
      </w:r>
      <w:r>
        <w:rPr>
          <w:lang w:val="ru-RU"/>
        </w:rPr>
        <w:t>обсудить</w:t>
      </w:r>
      <w:r w:rsidRPr="008C3DFE">
        <w:rPr>
          <w:lang w:val="ru-RU"/>
        </w:rPr>
        <w:t xml:space="preserve"> </w:t>
      </w:r>
      <w:r>
        <w:rPr>
          <w:lang w:val="ru-RU"/>
        </w:rPr>
        <w:t>проблемы</w:t>
      </w:r>
      <w:r w:rsidRPr="008C3DFE">
        <w:rPr>
          <w:lang w:val="ru-RU"/>
        </w:rPr>
        <w:t xml:space="preserve"> </w:t>
      </w:r>
      <w:r>
        <w:rPr>
          <w:lang w:val="ru-RU"/>
        </w:rPr>
        <w:t>и</w:t>
      </w:r>
      <w:r w:rsidRPr="008C3DFE">
        <w:rPr>
          <w:lang w:val="ru-RU"/>
        </w:rPr>
        <w:t xml:space="preserve"> </w:t>
      </w:r>
      <w:r>
        <w:rPr>
          <w:lang w:val="ru-RU"/>
        </w:rPr>
        <w:t>сформулировать</w:t>
      </w:r>
      <w:r w:rsidRPr="008C3DFE">
        <w:rPr>
          <w:lang w:val="ru-RU"/>
        </w:rPr>
        <w:t xml:space="preserve"> </w:t>
      </w:r>
      <w:r w:rsidR="007D3770">
        <w:rPr>
          <w:lang w:val="ru-RU"/>
        </w:rPr>
        <w:t xml:space="preserve">стратегии их решения. </w:t>
      </w:r>
      <w:r w:rsidR="008C3DFE" w:rsidRPr="008C3DFE">
        <w:rPr>
          <w:lang w:val="ru-RU"/>
        </w:rPr>
        <w:t xml:space="preserve">Группы </w:t>
      </w:r>
      <w:proofErr w:type="spellStart"/>
      <w:r w:rsidR="008C3DFE" w:rsidRPr="008C3DFE">
        <w:rPr>
          <w:lang w:val="ru-RU"/>
        </w:rPr>
        <w:t>воладорес</w:t>
      </w:r>
      <w:proofErr w:type="spellEnd"/>
      <w:r w:rsidR="008C3DFE" w:rsidRPr="008C3DFE">
        <w:rPr>
          <w:lang w:val="ru-RU"/>
        </w:rPr>
        <w:t xml:space="preserve"> нисколько не сомневались </w:t>
      </w:r>
      <w:r w:rsidR="008C3DFE">
        <w:rPr>
          <w:lang w:val="ru-RU"/>
        </w:rPr>
        <w:t>в</w:t>
      </w:r>
      <w:r w:rsidR="008C3DFE" w:rsidRPr="008C3DFE">
        <w:rPr>
          <w:lang w:val="ru-RU"/>
        </w:rPr>
        <w:t xml:space="preserve"> </w:t>
      </w:r>
      <w:r w:rsidR="008C3DFE">
        <w:rPr>
          <w:lang w:val="ru-RU"/>
        </w:rPr>
        <w:t>необходимости</w:t>
      </w:r>
      <w:r w:rsidR="008C3DFE" w:rsidRPr="008C3DFE">
        <w:rPr>
          <w:lang w:val="ru-RU"/>
        </w:rPr>
        <w:t xml:space="preserve"> </w:t>
      </w:r>
      <w:r w:rsidR="008C3DFE">
        <w:rPr>
          <w:lang w:val="ru-RU"/>
        </w:rPr>
        <w:t>предоставления</w:t>
      </w:r>
      <w:r w:rsidR="008C3DFE" w:rsidRPr="008C3DFE">
        <w:rPr>
          <w:lang w:val="ru-RU"/>
        </w:rPr>
        <w:t xml:space="preserve"> </w:t>
      </w:r>
      <w:r w:rsidR="008C3DFE">
        <w:rPr>
          <w:lang w:val="ru-RU"/>
        </w:rPr>
        <w:t>больших</w:t>
      </w:r>
      <w:r w:rsidR="008C3DFE" w:rsidRPr="008C3DFE">
        <w:rPr>
          <w:lang w:val="ru-RU"/>
        </w:rPr>
        <w:t xml:space="preserve"> </w:t>
      </w:r>
      <w:r w:rsidR="008C3DFE">
        <w:rPr>
          <w:lang w:val="ru-RU"/>
        </w:rPr>
        <w:t>возможностей</w:t>
      </w:r>
      <w:r w:rsidR="008C3DFE" w:rsidRPr="008C3DFE">
        <w:rPr>
          <w:lang w:val="ru-RU"/>
        </w:rPr>
        <w:t xml:space="preserve"> </w:t>
      </w:r>
      <w:r w:rsidR="008C3DFE">
        <w:rPr>
          <w:lang w:val="ru-RU"/>
        </w:rPr>
        <w:t xml:space="preserve">для исполнения полной церемонии, включая </w:t>
      </w:r>
      <w:r w:rsidR="00320E78">
        <w:rPr>
          <w:lang w:val="ru-RU"/>
        </w:rPr>
        <w:t>необходимые обрядовые приготовления</w:t>
      </w:r>
      <w:r w:rsidR="001C27DF" w:rsidRPr="008C3DFE">
        <w:rPr>
          <w:lang w:val="ru-RU"/>
        </w:rPr>
        <w:t xml:space="preserve">. </w:t>
      </w:r>
      <w:r w:rsidR="00320E78">
        <w:rPr>
          <w:lang w:val="ru-RU"/>
        </w:rPr>
        <w:t>Были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>организованы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>школы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>для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>детей</w:t>
      </w:r>
      <w:r w:rsidR="00320E78" w:rsidRPr="00320E78">
        <w:rPr>
          <w:lang w:val="ru-RU"/>
        </w:rPr>
        <w:t>-</w:t>
      </w:r>
      <w:proofErr w:type="spellStart"/>
      <w:r w:rsidR="00320E78">
        <w:rPr>
          <w:lang w:val="ru-RU"/>
        </w:rPr>
        <w:t>воладорес</w:t>
      </w:r>
      <w:proofErr w:type="spellEnd"/>
      <w:r w:rsidR="00320E78" w:rsidRPr="00320E78">
        <w:rPr>
          <w:lang w:val="ru-RU"/>
        </w:rPr>
        <w:t xml:space="preserve">, </w:t>
      </w:r>
      <w:r w:rsidR="00320E78">
        <w:rPr>
          <w:lang w:val="ru-RU"/>
        </w:rPr>
        <w:t>где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>обучают</w:t>
      </w:r>
      <w:r w:rsidR="00320E78" w:rsidRPr="00320E78">
        <w:rPr>
          <w:lang w:val="ru-RU"/>
        </w:rPr>
        <w:t xml:space="preserve"> </w:t>
      </w:r>
      <w:r w:rsidR="00320E78">
        <w:rPr>
          <w:lang w:val="ru-RU"/>
        </w:rPr>
        <w:t xml:space="preserve">всем смыслам обрядовых действий и популяризируют передачу знаний внутри групп </w:t>
      </w:r>
      <w:proofErr w:type="spellStart"/>
      <w:r w:rsidR="00320E78">
        <w:rPr>
          <w:lang w:val="ru-RU"/>
        </w:rPr>
        <w:t>воладорес</w:t>
      </w:r>
      <w:proofErr w:type="spellEnd"/>
      <w:r w:rsidR="00320E78">
        <w:rPr>
          <w:lang w:val="ru-RU"/>
        </w:rPr>
        <w:t>. Для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обеспечения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наличия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деревянных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столбов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правительство</w:t>
      </w:r>
      <w:r w:rsidR="00320E78" w:rsidRPr="006D4261">
        <w:rPr>
          <w:lang w:val="ru-RU"/>
        </w:rPr>
        <w:t xml:space="preserve">, </w:t>
      </w:r>
      <w:r w:rsidR="00320E78">
        <w:rPr>
          <w:lang w:val="ru-RU"/>
        </w:rPr>
        <w:t>в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сотрудничестве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с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местными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сообществами</w:t>
      </w:r>
      <w:r w:rsidR="00320E78" w:rsidRPr="006D4261">
        <w:rPr>
          <w:lang w:val="ru-RU"/>
        </w:rPr>
        <w:t xml:space="preserve"> </w:t>
      </w:r>
      <w:proofErr w:type="spellStart"/>
      <w:r w:rsidR="00320E78">
        <w:rPr>
          <w:lang w:val="ru-RU"/>
        </w:rPr>
        <w:t>воладорес</w:t>
      </w:r>
      <w:proofErr w:type="spellEnd"/>
      <w:r w:rsidR="00320E78" w:rsidRPr="006D4261">
        <w:rPr>
          <w:lang w:val="ru-RU"/>
        </w:rPr>
        <w:t xml:space="preserve">, </w:t>
      </w:r>
      <w:r w:rsidR="00320E78">
        <w:rPr>
          <w:lang w:val="ru-RU"/>
        </w:rPr>
        <w:t>реализовали</w:t>
      </w:r>
      <w:r w:rsidR="00320E78" w:rsidRPr="006D4261">
        <w:rPr>
          <w:lang w:val="ru-RU"/>
        </w:rPr>
        <w:t xml:space="preserve"> </w:t>
      </w:r>
      <w:r w:rsidR="00FC5202">
        <w:rPr>
          <w:lang w:val="ru-RU"/>
        </w:rPr>
        <w:t xml:space="preserve">ряд </w:t>
      </w:r>
      <w:r w:rsidR="00320E78">
        <w:rPr>
          <w:lang w:val="ru-RU"/>
        </w:rPr>
        <w:t>программ</w:t>
      </w:r>
      <w:r w:rsidR="00320E78" w:rsidRPr="006D4261">
        <w:rPr>
          <w:lang w:val="ru-RU"/>
        </w:rPr>
        <w:t xml:space="preserve"> </w:t>
      </w:r>
      <w:r w:rsidR="00320E78">
        <w:rPr>
          <w:lang w:val="ru-RU"/>
        </w:rPr>
        <w:t>по</w:t>
      </w:r>
      <w:r w:rsidR="00320E78" w:rsidRPr="006D4261">
        <w:rPr>
          <w:lang w:val="ru-RU"/>
        </w:rPr>
        <w:t xml:space="preserve"> </w:t>
      </w:r>
      <w:r w:rsidR="006D4261">
        <w:rPr>
          <w:lang w:val="ru-RU"/>
        </w:rPr>
        <w:t>восстановлению лесов</w:t>
      </w:r>
      <w:r w:rsidR="00FC5202">
        <w:rPr>
          <w:lang w:val="ru-RU"/>
        </w:rPr>
        <w:t>, а в некоторых районах леса были объявлены заповедниками. Проект по охране получил мощную поддержку со стороны государства и НПО.</w:t>
      </w:r>
    </w:p>
    <w:p w14:paraId="6302D4FE" w14:textId="04D4BAAF" w:rsidR="00B43D05" w:rsidRPr="00D47AFC" w:rsidRDefault="006B1115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181C92" w:rsidRPr="00D47AFC">
        <w:rPr>
          <w:lang w:val="ru-RU"/>
        </w:rPr>
        <w:t xml:space="preserve"> 16</w:t>
      </w:r>
      <w:r w:rsidR="00B43D05" w:rsidRPr="00D47AFC">
        <w:rPr>
          <w:lang w:val="ru-RU"/>
        </w:rPr>
        <w:t>.</w:t>
      </w:r>
    </w:p>
    <w:p w14:paraId="7EB1FAC6" w14:textId="1C46F523" w:rsidR="00181C92" w:rsidRPr="00D47AFC" w:rsidRDefault="00D47AFC" w:rsidP="004936EF">
      <w:pPr>
        <w:pStyle w:val="diapo2"/>
        <w:rPr>
          <w:lang w:val="ru-RU"/>
        </w:rPr>
      </w:pPr>
      <w:r>
        <w:rPr>
          <w:lang w:val="ru-RU"/>
        </w:rPr>
        <w:t>Охрана с участием соответствующих сообществ</w:t>
      </w:r>
    </w:p>
    <w:p w14:paraId="0CEE6A5B" w14:textId="3A7D35B2" w:rsidR="000B1972" w:rsidRPr="00E2215D" w:rsidRDefault="00D47AFC" w:rsidP="009909DD">
      <w:pPr>
        <w:pStyle w:val="Texte1"/>
        <w:rPr>
          <w:lang w:val="ru-RU"/>
        </w:rPr>
      </w:pPr>
      <w:r>
        <w:rPr>
          <w:lang w:val="ru-RU"/>
        </w:rPr>
        <w:t>Вопрос</w:t>
      </w:r>
      <w:r w:rsidRPr="00E2215D">
        <w:rPr>
          <w:lang w:val="ru-RU"/>
        </w:rPr>
        <w:t xml:space="preserve"> </w:t>
      </w:r>
      <w:r>
        <w:rPr>
          <w:lang w:val="ru-RU"/>
        </w:rPr>
        <w:t>участия</w:t>
      </w:r>
      <w:r w:rsidRPr="00E2215D">
        <w:rPr>
          <w:lang w:val="ru-RU"/>
        </w:rPr>
        <w:t xml:space="preserve"> </w:t>
      </w:r>
      <w:r>
        <w:rPr>
          <w:lang w:val="ru-RU"/>
        </w:rPr>
        <w:t>сообществ</w:t>
      </w:r>
      <w:r w:rsidRPr="00E2215D">
        <w:rPr>
          <w:lang w:val="ru-RU"/>
        </w:rPr>
        <w:t xml:space="preserve"> </w:t>
      </w:r>
      <w:r>
        <w:rPr>
          <w:lang w:val="ru-RU"/>
        </w:rPr>
        <w:t>затрагивался</w:t>
      </w:r>
      <w:r w:rsidRPr="00E2215D">
        <w:rPr>
          <w:lang w:val="ru-RU"/>
        </w:rPr>
        <w:t xml:space="preserve"> </w:t>
      </w:r>
      <w:r>
        <w:rPr>
          <w:lang w:val="ru-RU"/>
        </w:rPr>
        <w:t>в</w:t>
      </w:r>
      <w:r w:rsidRPr="00E2215D">
        <w:rPr>
          <w:lang w:val="ru-RU"/>
        </w:rPr>
        <w:t xml:space="preserve"> </w:t>
      </w:r>
      <w:r>
        <w:rPr>
          <w:lang w:val="ru-RU"/>
        </w:rPr>
        <w:t>разделе</w:t>
      </w:r>
      <w:r w:rsidRPr="00D47AFC">
        <w:rPr>
          <w:lang w:val="en-US"/>
        </w:rPr>
        <w:t> </w:t>
      </w:r>
      <w:r w:rsidRPr="00E2215D">
        <w:rPr>
          <w:lang w:val="ru-RU"/>
        </w:rPr>
        <w:t xml:space="preserve">9.6 </w:t>
      </w:r>
      <w:r>
        <w:rPr>
          <w:lang w:val="ru-RU"/>
        </w:rPr>
        <w:t>Текста</w:t>
      </w:r>
      <w:r w:rsidRPr="00E2215D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E2215D">
        <w:rPr>
          <w:lang w:val="ru-RU"/>
        </w:rPr>
        <w:t xml:space="preserve">, </w:t>
      </w:r>
      <w:r>
        <w:rPr>
          <w:lang w:val="ru-RU"/>
        </w:rPr>
        <w:t>но</w:t>
      </w:r>
      <w:r w:rsidRPr="00E2215D">
        <w:rPr>
          <w:lang w:val="ru-RU"/>
        </w:rPr>
        <w:t xml:space="preserve"> </w:t>
      </w:r>
      <w:r>
        <w:rPr>
          <w:lang w:val="ru-RU"/>
        </w:rPr>
        <w:t>на</w:t>
      </w:r>
      <w:r w:rsidRPr="00E2215D">
        <w:rPr>
          <w:lang w:val="ru-RU"/>
        </w:rPr>
        <w:t xml:space="preserve"> </w:t>
      </w:r>
      <w:r>
        <w:rPr>
          <w:lang w:val="ru-RU"/>
        </w:rPr>
        <w:t>данном</w:t>
      </w:r>
      <w:r w:rsidRPr="00E2215D">
        <w:rPr>
          <w:lang w:val="ru-RU"/>
        </w:rPr>
        <w:t xml:space="preserve"> </w:t>
      </w:r>
      <w:r>
        <w:rPr>
          <w:lang w:val="ru-RU"/>
        </w:rPr>
        <w:t>слайде</w:t>
      </w:r>
      <w:r w:rsidRPr="00E2215D">
        <w:rPr>
          <w:lang w:val="ru-RU"/>
        </w:rPr>
        <w:t xml:space="preserve"> </w:t>
      </w:r>
      <w:r>
        <w:rPr>
          <w:lang w:val="ru-RU"/>
        </w:rPr>
        <w:t>идее привлечения сообществ к разработке мер по охране придаётся законченный вид, о чём говорится в разделе 9.8 Текста участников</w:t>
      </w:r>
      <w:r w:rsidR="000B1972" w:rsidRPr="00E2215D">
        <w:rPr>
          <w:lang w:val="ru-RU"/>
        </w:rPr>
        <w:t>.</w:t>
      </w:r>
    </w:p>
    <w:p w14:paraId="3172D23E" w14:textId="770ED968" w:rsidR="000B1972" w:rsidRPr="00E2215D" w:rsidRDefault="00E2215D" w:rsidP="004936EF">
      <w:pPr>
        <w:pStyle w:val="Soustitre"/>
        <w:rPr>
          <w:caps/>
          <w:lang w:val="ru-RU"/>
        </w:rPr>
      </w:pPr>
      <w:bookmarkStart w:id="10" w:name="_Toc238982253"/>
      <w:r>
        <w:rPr>
          <w:lang w:val="ru-RU"/>
        </w:rPr>
        <w:t>Сведения о взаимосвязи между идентификацией, инвентаризацией и охраной</w:t>
      </w:r>
      <w:bookmarkEnd w:id="10"/>
    </w:p>
    <w:p w14:paraId="1CF85C4F" w14:textId="3284A680" w:rsidR="00181C92" w:rsidRPr="000A734B" w:rsidRDefault="000A734B" w:rsidP="009909DD">
      <w:pPr>
        <w:pStyle w:val="Texte1"/>
        <w:rPr>
          <w:lang w:val="ru-RU"/>
        </w:rPr>
      </w:pPr>
      <w:r>
        <w:rPr>
          <w:lang w:val="ru-RU"/>
        </w:rPr>
        <w:t>Специальные</w:t>
      </w:r>
      <w:r w:rsidRPr="000A734B">
        <w:rPr>
          <w:lang w:val="ru-RU"/>
        </w:rPr>
        <w:t xml:space="preserve"> </w:t>
      </w:r>
      <w:r>
        <w:rPr>
          <w:lang w:val="ru-RU"/>
        </w:rPr>
        <w:t>меры</w:t>
      </w:r>
      <w:r w:rsidRPr="000A734B">
        <w:rPr>
          <w:lang w:val="ru-RU"/>
        </w:rPr>
        <w:t xml:space="preserve">, </w:t>
      </w:r>
      <w:r>
        <w:rPr>
          <w:lang w:val="ru-RU"/>
        </w:rPr>
        <w:t>разработанные</w:t>
      </w:r>
      <w:r w:rsidRPr="000A734B">
        <w:rPr>
          <w:lang w:val="ru-RU"/>
        </w:rPr>
        <w:t xml:space="preserve"> </w:t>
      </w:r>
      <w:r>
        <w:rPr>
          <w:lang w:val="ru-RU"/>
        </w:rPr>
        <w:t>при</w:t>
      </w:r>
      <w:r w:rsidRPr="000A734B">
        <w:rPr>
          <w:lang w:val="ru-RU"/>
        </w:rPr>
        <w:t xml:space="preserve"> </w:t>
      </w:r>
      <w:r>
        <w:rPr>
          <w:lang w:val="ru-RU"/>
        </w:rPr>
        <w:t>внешнем</w:t>
      </w:r>
      <w:r w:rsidRPr="000A734B">
        <w:rPr>
          <w:lang w:val="ru-RU"/>
        </w:rPr>
        <w:t xml:space="preserve"> </w:t>
      </w:r>
      <w:r>
        <w:rPr>
          <w:lang w:val="ru-RU"/>
        </w:rPr>
        <w:t>вмешательстве</w:t>
      </w:r>
      <w:r w:rsidRPr="000A734B">
        <w:rPr>
          <w:lang w:val="ru-RU"/>
        </w:rPr>
        <w:t xml:space="preserve"> </w:t>
      </w:r>
      <w:r>
        <w:rPr>
          <w:lang w:val="ru-RU"/>
        </w:rPr>
        <w:t>в</w:t>
      </w:r>
      <w:r w:rsidRPr="000A734B">
        <w:rPr>
          <w:lang w:val="ru-RU"/>
        </w:rPr>
        <w:t xml:space="preserve"> </w:t>
      </w:r>
      <w:r>
        <w:rPr>
          <w:lang w:val="ru-RU"/>
        </w:rPr>
        <w:t>рамках</w:t>
      </w:r>
      <w:r w:rsidRPr="000A734B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0A734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A734B">
        <w:rPr>
          <w:lang w:val="ru-RU"/>
        </w:rPr>
        <w:t xml:space="preserve">, </w:t>
      </w:r>
      <w:r>
        <w:rPr>
          <w:lang w:val="ru-RU"/>
        </w:rPr>
        <w:t>могут</w:t>
      </w:r>
      <w:r w:rsidRPr="000A734B">
        <w:rPr>
          <w:lang w:val="ru-RU"/>
        </w:rPr>
        <w:t xml:space="preserve"> </w:t>
      </w:r>
      <w:r>
        <w:rPr>
          <w:lang w:val="ru-RU"/>
        </w:rPr>
        <w:t>начаться</w:t>
      </w:r>
      <w:r w:rsidRPr="000A734B">
        <w:rPr>
          <w:lang w:val="ru-RU"/>
        </w:rPr>
        <w:t xml:space="preserve"> </w:t>
      </w:r>
      <w:r>
        <w:rPr>
          <w:lang w:val="ru-RU"/>
        </w:rPr>
        <w:t>с</w:t>
      </w:r>
      <w:r w:rsidRPr="000A734B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0A734B">
        <w:rPr>
          <w:lang w:val="ru-RU"/>
        </w:rPr>
        <w:t xml:space="preserve"> </w:t>
      </w:r>
      <w:r>
        <w:rPr>
          <w:lang w:val="ru-RU"/>
        </w:rPr>
        <w:t>и</w:t>
      </w:r>
      <w:r w:rsidRPr="000A734B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0A734B">
        <w:rPr>
          <w:lang w:val="ru-RU"/>
        </w:rPr>
        <w:t xml:space="preserve"> </w:t>
      </w:r>
      <w:r>
        <w:rPr>
          <w:lang w:val="ru-RU"/>
        </w:rPr>
        <w:t>соответствующего элемента (соответствующих элементов). Это</w:t>
      </w:r>
      <w:r w:rsidRPr="000A734B">
        <w:rPr>
          <w:lang w:val="ru-RU"/>
        </w:rPr>
        <w:t xml:space="preserve"> </w:t>
      </w:r>
      <w:r>
        <w:rPr>
          <w:lang w:val="ru-RU"/>
        </w:rPr>
        <w:t>должно</w:t>
      </w:r>
      <w:r w:rsidRPr="000A734B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0A734B">
        <w:rPr>
          <w:lang w:val="ru-RU"/>
        </w:rPr>
        <w:t xml:space="preserve"> </w:t>
      </w:r>
      <w:r>
        <w:rPr>
          <w:lang w:val="ru-RU"/>
        </w:rPr>
        <w:t>в</w:t>
      </w:r>
      <w:r w:rsidRPr="000A734B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A734B">
        <w:rPr>
          <w:lang w:val="ru-RU"/>
        </w:rPr>
        <w:t xml:space="preserve"> </w:t>
      </w:r>
      <w:r>
        <w:rPr>
          <w:lang w:val="ru-RU"/>
        </w:rPr>
        <w:t>со</w:t>
      </w:r>
      <w:r w:rsidRPr="000A734B">
        <w:rPr>
          <w:lang w:val="ru-RU"/>
        </w:rPr>
        <w:t xml:space="preserve"> </w:t>
      </w:r>
      <w:r>
        <w:rPr>
          <w:lang w:val="ru-RU"/>
        </w:rPr>
        <w:t>статьёй</w:t>
      </w:r>
      <w:r w:rsidRPr="000A734B">
        <w:rPr>
          <w:lang w:val="en-US"/>
        </w:rPr>
        <w:t> </w:t>
      </w:r>
      <w:r w:rsidR="00181C92" w:rsidRPr="000A734B">
        <w:rPr>
          <w:lang w:val="ru-RU"/>
        </w:rPr>
        <w:t>11</w:t>
      </w:r>
      <w:r w:rsidR="000F0600" w:rsidRPr="000A734B">
        <w:rPr>
          <w:lang w:val="ru-RU"/>
        </w:rPr>
        <w:t>(</w:t>
      </w:r>
      <w:r w:rsidR="000F0600" w:rsidRPr="00141792">
        <w:rPr>
          <w:lang w:val="en-GB"/>
        </w:rPr>
        <w:t>b</w:t>
      </w:r>
      <w:r w:rsidR="000F0600" w:rsidRPr="000A734B">
        <w:rPr>
          <w:lang w:val="ru-RU"/>
        </w:rPr>
        <w:t>)</w:t>
      </w:r>
      <w:r w:rsidR="00181C92" w:rsidRPr="000A734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A734B">
        <w:rPr>
          <w:lang w:val="ru-RU"/>
        </w:rPr>
        <w:t xml:space="preserve">, </w:t>
      </w:r>
      <w:r>
        <w:rPr>
          <w:lang w:val="ru-RU"/>
        </w:rPr>
        <w:t>т</w:t>
      </w:r>
      <w:r w:rsidRPr="000A734B">
        <w:rPr>
          <w:lang w:val="ru-RU"/>
        </w:rPr>
        <w:t>.</w:t>
      </w:r>
      <w:r>
        <w:rPr>
          <w:lang w:val="ru-RU"/>
        </w:rPr>
        <w:t>е</w:t>
      </w:r>
      <w:r w:rsidRPr="000A734B">
        <w:rPr>
          <w:lang w:val="ru-RU"/>
        </w:rPr>
        <w:t xml:space="preserve">. </w:t>
      </w:r>
      <w:r>
        <w:rPr>
          <w:lang w:val="ru-RU"/>
        </w:rPr>
        <w:t>с участием заинтересованных сообществ</w:t>
      </w:r>
      <w:r w:rsidR="00181C92" w:rsidRPr="000A734B">
        <w:rPr>
          <w:lang w:val="ru-RU"/>
        </w:rPr>
        <w:t xml:space="preserve">. </w:t>
      </w:r>
      <w:r>
        <w:rPr>
          <w:lang w:val="ru-RU"/>
        </w:rPr>
        <w:t>Собранная информация может быть использована для подготовки предварительного варианта инвентарной записи (или для её обновления).</w:t>
      </w:r>
    </w:p>
    <w:p w14:paraId="7EF9F69F" w14:textId="54F21F55" w:rsidR="00B43D05" w:rsidRDefault="006165C2" w:rsidP="004936EF">
      <w:pPr>
        <w:pStyle w:val="Heading6"/>
      </w:pPr>
      <w:r>
        <w:rPr>
          <w:lang w:val="ru-RU"/>
        </w:rPr>
        <w:t>слайд</w:t>
      </w:r>
      <w:r w:rsidR="000E53EB" w:rsidRPr="00141792">
        <w:t xml:space="preserve"> 1</w:t>
      </w:r>
      <w:r w:rsidR="00251BAC" w:rsidRPr="00141792">
        <w:t>7</w:t>
      </w:r>
      <w:r w:rsidR="00B43D05" w:rsidRPr="00141792">
        <w:t>.</w:t>
      </w:r>
    </w:p>
    <w:p w14:paraId="56772D3E" w14:textId="24709F22" w:rsidR="000E53EB" w:rsidRPr="007D3770" w:rsidRDefault="006165C2" w:rsidP="004936EF">
      <w:pPr>
        <w:pStyle w:val="diapo2"/>
        <w:rPr>
          <w:lang w:val="ru-RU"/>
        </w:rPr>
      </w:pPr>
      <w:r>
        <w:rPr>
          <w:lang w:val="ru-RU"/>
        </w:rPr>
        <w:t>Планы</w:t>
      </w:r>
      <w:r w:rsidRPr="007D3770">
        <w:rPr>
          <w:lang w:val="ru-RU"/>
        </w:rPr>
        <w:t xml:space="preserve"> </w:t>
      </w:r>
      <w:r>
        <w:rPr>
          <w:lang w:val="ru-RU"/>
        </w:rPr>
        <w:t>по</w:t>
      </w:r>
      <w:r w:rsidRPr="007D3770">
        <w:rPr>
          <w:lang w:val="ru-RU"/>
        </w:rPr>
        <w:t xml:space="preserve"> </w:t>
      </w:r>
      <w:r>
        <w:rPr>
          <w:lang w:val="ru-RU"/>
        </w:rPr>
        <w:t>охране</w:t>
      </w:r>
    </w:p>
    <w:p w14:paraId="350F8A8D" w14:textId="49439270" w:rsidR="003F7A1B" w:rsidRPr="00D47AFC" w:rsidRDefault="00D47AFC" w:rsidP="009909DD">
      <w:pPr>
        <w:pStyle w:val="Texte1"/>
        <w:rPr>
          <w:lang w:val="ru-RU"/>
        </w:rPr>
      </w:pPr>
      <w:r>
        <w:rPr>
          <w:lang w:val="ru-RU"/>
        </w:rPr>
        <w:t>Взаимоотношения</w:t>
      </w:r>
      <w:r w:rsidRPr="00D47AFC">
        <w:rPr>
          <w:lang w:val="ru-RU"/>
        </w:rPr>
        <w:t xml:space="preserve"> </w:t>
      </w:r>
      <w:r>
        <w:rPr>
          <w:lang w:val="ru-RU"/>
        </w:rPr>
        <w:t>между</w:t>
      </w:r>
      <w:r w:rsidRPr="00D47AFC">
        <w:rPr>
          <w:lang w:val="ru-RU"/>
        </w:rPr>
        <w:t xml:space="preserve"> </w:t>
      </w:r>
      <w:r>
        <w:rPr>
          <w:lang w:val="ru-RU"/>
        </w:rPr>
        <w:t>мерами</w:t>
      </w:r>
      <w:r w:rsidRPr="00D47AFC">
        <w:rPr>
          <w:lang w:val="ru-RU"/>
        </w:rPr>
        <w:t xml:space="preserve"> </w:t>
      </w:r>
      <w:r>
        <w:rPr>
          <w:lang w:val="ru-RU"/>
        </w:rPr>
        <w:t>и</w:t>
      </w:r>
      <w:r w:rsidRPr="00D47AFC">
        <w:rPr>
          <w:lang w:val="ru-RU"/>
        </w:rPr>
        <w:t xml:space="preserve"> </w:t>
      </w:r>
      <w:r>
        <w:rPr>
          <w:lang w:val="ru-RU"/>
        </w:rPr>
        <w:t>планами</w:t>
      </w:r>
      <w:r w:rsidRPr="00D47AFC">
        <w:rPr>
          <w:lang w:val="ru-RU"/>
        </w:rPr>
        <w:t xml:space="preserve"> </w:t>
      </w:r>
      <w:r>
        <w:rPr>
          <w:lang w:val="ru-RU"/>
        </w:rPr>
        <w:t>по</w:t>
      </w:r>
      <w:r w:rsidRPr="00D47AFC">
        <w:rPr>
          <w:lang w:val="ru-RU"/>
        </w:rPr>
        <w:t xml:space="preserve"> </w:t>
      </w:r>
      <w:r>
        <w:rPr>
          <w:lang w:val="ru-RU"/>
        </w:rPr>
        <w:t>охране</w:t>
      </w:r>
      <w:r w:rsidRPr="00D47AFC">
        <w:rPr>
          <w:lang w:val="ru-RU"/>
        </w:rPr>
        <w:t xml:space="preserve"> </w:t>
      </w:r>
      <w:r>
        <w:rPr>
          <w:lang w:val="ru-RU"/>
        </w:rPr>
        <w:t>обсуждается в разделе 9.7 Текста участников.</w:t>
      </w:r>
    </w:p>
    <w:p w14:paraId="304313B2" w14:textId="5E47A267" w:rsidR="000E53EB" w:rsidRPr="003E046C" w:rsidRDefault="00B94D48">
      <w:pPr>
        <w:pStyle w:val="Texte1"/>
        <w:rPr>
          <w:lang w:val="ru-RU"/>
        </w:rPr>
      </w:pPr>
      <w:r>
        <w:rPr>
          <w:lang w:val="ru-RU"/>
        </w:rPr>
        <w:t>Образцом</w:t>
      </w:r>
      <w:r w:rsidRPr="003E046C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3E046C">
        <w:rPr>
          <w:lang w:val="ru-RU"/>
        </w:rPr>
        <w:t xml:space="preserve"> </w:t>
      </w:r>
      <w:r>
        <w:rPr>
          <w:lang w:val="ru-RU"/>
        </w:rPr>
        <w:t>плана</w:t>
      </w:r>
      <w:r w:rsidRPr="003E046C">
        <w:rPr>
          <w:lang w:val="ru-RU"/>
        </w:rPr>
        <w:t xml:space="preserve"> </w:t>
      </w:r>
      <w:r>
        <w:rPr>
          <w:lang w:val="ru-RU"/>
        </w:rPr>
        <w:t>для</w:t>
      </w:r>
      <w:r w:rsidRPr="003E046C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3E046C">
        <w:rPr>
          <w:lang w:val="ru-RU"/>
        </w:rPr>
        <w:t xml:space="preserve"> </w:t>
      </w:r>
      <w:r>
        <w:rPr>
          <w:lang w:val="ru-RU"/>
        </w:rPr>
        <w:t>может</w:t>
      </w:r>
      <w:r w:rsidRPr="003E046C">
        <w:rPr>
          <w:lang w:val="ru-RU"/>
        </w:rPr>
        <w:t xml:space="preserve"> </w:t>
      </w:r>
      <w:r>
        <w:rPr>
          <w:lang w:val="ru-RU"/>
        </w:rPr>
        <w:t>послужить</w:t>
      </w:r>
      <w:r w:rsidRPr="003E046C">
        <w:rPr>
          <w:lang w:val="ru-RU"/>
        </w:rPr>
        <w:t xml:space="preserve"> </w:t>
      </w:r>
      <w:r>
        <w:rPr>
          <w:lang w:val="ru-RU"/>
        </w:rPr>
        <w:t>фиктивный</w:t>
      </w:r>
      <w:r w:rsidRPr="003E046C">
        <w:rPr>
          <w:lang w:val="ru-RU"/>
        </w:rPr>
        <w:t xml:space="preserve"> </w:t>
      </w:r>
      <w:r>
        <w:rPr>
          <w:lang w:val="ru-RU"/>
        </w:rPr>
        <w:t>план</w:t>
      </w:r>
      <w:r w:rsidRPr="003E046C">
        <w:rPr>
          <w:lang w:val="ru-RU"/>
        </w:rPr>
        <w:t xml:space="preserve"> </w:t>
      </w:r>
      <w:r>
        <w:rPr>
          <w:lang w:val="ru-RU"/>
        </w:rPr>
        <w:t>по</w:t>
      </w:r>
      <w:r w:rsidRPr="003E046C">
        <w:rPr>
          <w:lang w:val="ru-RU"/>
        </w:rPr>
        <w:t xml:space="preserve"> </w:t>
      </w:r>
      <w:r>
        <w:rPr>
          <w:lang w:val="ru-RU"/>
        </w:rPr>
        <w:t>охране</w:t>
      </w:r>
      <w:r w:rsidRPr="003E046C">
        <w:rPr>
          <w:lang w:val="ru-RU"/>
        </w:rPr>
        <w:t xml:space="preserve"> </w:t>
      </w:r>
      <w:r>
        <w:rPr>
          <w:lang w:val="ru-RU"/>
        </w:rPr>
        <w:t>элемента</w:t>
      </w:r>
      <w:r w:rsidRPr="003E046C">
        <w:rPr>
          <w:lang w:val="ru-RU"/>
        </w:rPr>
        <w:t xml:space="preserve"> </w:t>
      </w:r>
      <w:proofErr w:type="spellStart"/>
      <w:r w:rsidRPr="00B94D48">
        <w:rPr>
          <w:i/>
          <w:lang w:val="ru-RU"/>
        </w:rPr>
        <w:t>Фонабль</w:t>
      </w:r>
      <w:proofErr w:type="spellEnd"/>
      <w:r w:rsidRPr="003E046C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3E046C">
        <w:rPr>
          <w:lang w:val="ru-RU"/>
        </w:rPr>
        <w:t xml:space="preserve"> </w:t>
      </w:r>
      <w:r>
        <w:rPr>
          <w:lang w:val="ru-RU"/>
        </w:rPr>
        <w:t>в</w:t>
      </w:r>
      <w:r w:rsidR="003E046C">
        <w:rPr>
          <w:lang w:val="ru-RU"/>
        </w:rPr>
        <w:t xml:space="preserve"> фиктивной окончательной номинации элемента </w:t>
      </w:r>
      <w:proofErr w:type="spellStart"/>
      <w:r w:rsidR="003E046C" w:rsidRPr="003E046C">
        <w:rPr>
          <w:i/>
          <w:lang w:val="ru-RU"/>
        </w:rPr>
        <w:t>Фонабль</w:t>
      </w:r>
      <w:proofErr w:type="spellEnd"/>
      <w:r w:rsidR="003E046C">
        <w:rPr>
          <w:lang w:val="ru-RU"/>
        </w:rPr>
        <w:t>, использованной в качестве примера в разделе 42. Ниже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в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качестве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основе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приводится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краткое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описание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данного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элемента</w:t>
      </w:r>
      <w:r w:rsidR="003E046C" w:rsidRPr="003E046C">
        <w:rPr>
          <w:lang w:val="ru-RU"/>
        </w:rPr>
        <w:t xml:space="preserve">, </w:t>
      </w:r>
      <w:r w:rsidR="003E046C">
        <w:rPr>
          <w:lang w:val="ru-RU"/>
        </w:rPr>
        <w:t>за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которым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следует</w:t>
      </w:r>
      <w:r w:rsidR="003E046C" w:rsidRPr="003E046C">
        <w:rPr>
          <w:lang w:val="ru-RU"/>
        </w:rPr>
        <w:t xml:space="preserve"> </w:t>
      </w:r>
      <w:r w:rsidR="003E046C">
        <w:rPr>
          <w:lang w:val="ru-RU"/>
        </w:rPr>
        <w:t>таблица</w:t>
      </w:r>
      <w:r w:rsidR="003E046C">
        <w:rPr>
          <w:lang w:val="be-BY"/>
        </w:rPr>
        <w:t> 1, где представлены детали плана по охране</w:t>
      </w:r>
      <w:r w:rsidR="00283023" w:rsidRPr="003E046C">
        <w:rPr>
          <w:lang w:val="ru-RU"/>
        </w:rPr>
        <w:t>:</w:t>
      </w:r>
    </w:p>
    <w:p w14:paraId="185770A7" w14:textId="7A03ADDE" w:rsidR="00F20C8C" w:rsidRPr="009409B9" w:rsidRDefault="002D71C7" w:rsidP="00F20C8C">
      <w:pPr>
        <w:pStyle w:val="Texte1"/>
        <w:rPr>
          <w:lang w:val="ru-RU"/>
        </w:rPr>
      </w:pPr>
      <w:r w:rsidRPr="002D71C7">
        <w:rPr>
          <w:lang w:val="ru-RU"/>
        </w:rPr>
        <w:t>Ксилофонная музыка</w:t>
      </w:r>
      <w:r w:rsidRPr="002D71C7"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Фонабль</w:t>
      </w:r>
      <w:proofErr w:type="spellEnd"/>
      <w:r w:rsidRPr="002D71C7">
        <w:rPr>
          <w:i/>
          <w:lang w:val="ru-RU"/>
        </w:rPr>
        <w:t xml:space="preserve"> </w:t>
      </w:r>
      <w:r>
        <w:rPr>
          <w:lang w:val="ru-RU"/>
        </w:rPr>
        <w:t>сопровождает</w:t>
      </w:r>
      <w:r w:rsidRPr="002D71C7">
        <w:rPr>
          <w:lang w:val="ru-RU"/>
        </w:rPr>
        <w:t xml:space="preserve"> </w:t>
      </w:r>
      <w:r>
        <w:rPr>
          <w:lang w:val="ru-RU"/>
        </w:rPr>
        <w:t>песни</w:t>
      </w:r>
      <w:r w:rsidRPr="002D71C7">
        <w:rPr>
          <w:lang w:val="ru-RU"/>
        </w:rPr>
        <w:t xml:space="preserve"> </w:t>
      </w:r>
      <w:r>
        <w:rPr>
          <w:lang w:val="ru-RU"/>
        </w:rPr>
        <w:t>и</w:t>
      </w:r>
      <w:r w:rsidRPr="002D71C7">
        <w:rPr>
          <w:lang w:val="ru-RU"/>
        </w:rPr>
        <w:t xml:space="preserve"> </w:t>
      </w:r>
      <w:r>
        <w:rPr>
          <w:lang w:val="ru-RU"/>
        </w:rPr>
        <w:t>танцы</w:t>
      </w:r>
      <w:r w:rsidRPr="002D71C7">
        <w:rPr>
          <w:lang w:val="ru-RU"/>
        </w:rPr>
        <w:t xml:space="preserve"> </w:t>
      </w:r>
      <w:r>
        <w:rPr>
          <w:lang w:val="ru-RU"/>
        </w:rPr>
        <w:t>во</w:t>
      </w:r>
      <w:r w:rsidRPr="002D71C7">
        <w:rPr>
          <w:lang w:val="ru-RU"/>
        </w:rPr>
        <w:t xml:space="preserve"> </w:t>
      </w:r>
      <w:r>
        <w:rPr>
          <w:lang w:val="ru-RU"/>
        </w:rPr>
        <w:t>время</w:t>
      </w:r>
      <w:r w:rsidRPr="002D71C7">
        <w:rPr>
          <w:lang w:val="ru-RU"/>
        </w:rPr>
        <w:t xml:space="preserve"> </w:t>
      </w:r>
      <w:r>
        <w:rPr>
          <w:lang w:val="ru-RU"/>
        </w:rPr>
        <w:t>ряда</w:t>
      </w:r>
      <w:r w:rsidRPr="002D71C7">
        <w:rPr>
          <w:lang w:val="ru-RU"/>
        </w:rPr>
        <w:t xml:space="preserve"> </w:t>
      </w:r>
      <w:r>
        <w:rPr>
          <w:lang w:val="ru-RU"/>
        </w:rPr>
        <w:t>обрядов</w:t>
      </w:r>
      <w:r w:rsidRPr="002D71C7">
        <w:rPr>
          <w:lang w:val="ru-RU"/>
        </w:rPr>
        <w:t xml:space="preserve"> </w:t>
      </w:r>
      <w:r>
        <w:rPr>
          <w:lang w:val="ru-RU"/>
        </w:rPr>
        <w:t>и</w:t>
      </w:r>
      <w:r w:rsidRPr="002D71C7">
        <w:rPr>
          <w:lang w:val="ru-RU"/>
        </w:rPr>
        <w:t xml:space="preserve"> </w:t>
      </w:r>
      <w:r>
        <w:rPr>
          <w:lang w:val="ru-RU"/>
        </w:rPr>
        <w:t>праздников</w:t>
      </w:r>
      <w:r w:rsidRPr="002D71C7">
        <w:rPr>
          <w:lang w:val="ru-RU"/>
        </w:rPr>
        <w:t xml:space="preserve">, </w:t>
      </w:r>
      <w:r>
        <w:rPr>
          <w:lang w:val="ru-RU"/>
        </w:rPr>
        <w:t>проводимых</w:t>
      </w:r>
      <w:r w:rsidRPr="002D71C7">
        <w:rPr>
          <w:lang w:val="ru-RU"/>
        </w:rPr>
        <w:t xml:space="preserve"> </w:t>
      </w:r>
      <w:r>
        <w:rPr>
          <w:lang w:val="ru-RU"/>
        </w:rPr>
        <w:t>афро</w:t>
      </w:r>
      <w:r w:rsidRPr="002D71C7">
        <w:rPr>
          <w:lang w:val="ru-RU"/>
        </w:rPr>
        <w:t>-</w:t>
      </w:r>
      <w:r>
        <w:rPr>
          <w:lang w:val="ru-RU"/>
        </w:rPr>
        <w:t>испанским</w:t>
      </w:r>
      <w:r w:rsidRPr="002D71C7">
        <w:rPr>
          <w:lang w:val="ru-RU"/>
        </w:rPr>
        <w:t xml:space="preserve"> </w:t>
      </w:r>
      <w:r w:rsidR="00F558FF">
        <w:rPr>
          <w:lang w:val="ru-RU"/>
        </w:rPr>
        <w:t>населением</w:t>
      </w:r>
      <w:r w:rsidRPr="002D71C7">
        <w:rPr>
          <w:lang w:val="ru-RU"/>
        </w:rPr>
        <w:t xml:space="preserve"> </w:t>
      </w:r>
      <w:r>
        <w:rPr>
          <w:lang w:val="ru-RU"/>
        </w:rPr>
        <w:t>в</w:t>
      </w:r>
      <w:r w:rsidRPr="002D71C7">
        <w:rPr>
          <w:lang w:val="ru-RU"/>
        </w:rPr>
        <w:t xml:space="preserve"> </w:t>
      </w:r>
      <w:r>
        <w:rPr>
          <w:lang w:val="ru-RU"/>
        </w:rPr>
        <w:t xml:space="preserve">южной прибрежной части страны </w:t>
      </w:r>
      <w:r w:rsidR="00283023" w:rsidRPr="004936EF">
        <w:rPr>
          <w:lang w:val="en-US"/>
        </w:rPr>
        <w:t>F</w:t>
      </w:r>
      <w:r w:rsidR="00283023" w:rsidRPr="002D71C7">
        <w:rPr>
          <w:lang w:val="ru-RU"/>
        </w:rPr>
        <w:t xml:space="preserve">. </w:t>
      </w:r>
      <w:r w:rsidR="00F558FF">
        <w:rPr>
          <w:lang w:val="ru-RU"/>
        </w:rPr>
        <w:t>Песни являются комбинацией испанских слов и африканских причитаний – напоминание о предках-рабах этого афро-испанского сообщества. Музыка</w:t>
      </w:r>
      <w:r w:rsidR="00F558FF" w:rsidRPr="009409B9">
        <w:rPr>
          <w:lang w:val="ru-RU"/>
        </w:rPr>
        <w:t xml:space="preserve"> </w:t>
      </w:r>
      <w:r w:rsidR="00F558FF">
        <w:rPr>
          <w:lang w:val="ru-RU"/>
        </w:rPr>
        <w:t>и</w:t>
      </w:r>
      <w:r w:rsidR="00F558FF" w:rsidRPr="009409B9">
        <w:rPr>
          <w:lang w:val="ru-RU"/>
        </w:rPr>
        <w:t xml:space="preserve"> </w:t>
      </w:r>
      <w:r w:rsidR="00F558FF">
        <w:rPr>
          <w:lang w:val="ru-RU"/>
        </w:rPr>
        <w:t>песни</w:t>
      </w:r>
      <w:r w:rsidR="00F558FF" w:rsidRPr="009409B9">
        <w:rPr>
          <w:lang w:val="ru-RU"/>
        </w:rPr>
        <w:t xml:space="preserve"> </w:t>
      </w:r>
      <w:proofErr w:type="spellStart"/>
      <w:r w:rsidR="00F558FF">
        <w:rPr>
          <w:lang w:val="ru-RU"/>
        </w:rPr>
        <w:t>Фонабль</w:t>
      </w:r>
      <w:proofErr w:type="spellEnd"/>
      <w:r w:rsidR="00F558FF" w:rsidRPr="009409B9">
        <w:rPr>
          <w:lang w:val="ru-RU"/>
        </w:rPr>
        <w:t xml:space="preserve"> </w:t>
      </w:r>
      <w:r w:rsidR="009409B9">
        <w:rPr>
          <w:lang w:val="ru-RU"/>
        </w:rPr>
        <w:t>исполняются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четырёх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основных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традиционных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контекстах</w:t>
      </w:r>
      <w:r w:rsidR="009409B9" w:rsidRPr="009409B9">
        <w:rPr>
          <w:lang w:val="ru-RU"/>
        </w:rPr>
        <w:t xml:space="preserve">: </w:t>
      </w:r>
      <w:r w:rsidR="009409B9">
        <w:rPr>
          <w:lang w:val="ru-RU"/>
        </w:rPr>
        <w:t>при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поклонении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святым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во время исполнения одноименного танца, на поминках детей и на поминках взрослых (похоронные). Каждому</w:t>
      </w:r>
      <w:r w:rsidR="009409B9" w:rsidRPr="00E11339">
        <w:rPr>
          <w:lang w:val="ru-RU"/>
        </w:rPr>
        <w:t xml:space="preserve"> </w:t>
      </w:r>
      <w:r w:rsidR="009409B9">
        <w:rPr>
          <w:lang w:val="ru-RU"/>
        </w:rPr>
        <w:t>контексту</w:t>
      </w:r>
      <w:r w:rsidR="009409B9" w:rsidRPr="00E11339">
        <w:rPr>
          <w:lang w:val="ru-RU"/>
        </w:rPr>
        <w:t xml:space="preserve"> </w:t>
      </w:r>
      <w:r w:rsidR="009409B9">
        <w:rPr>
          <w:lang w:val="ru-RU"/>
        </w:rPr>
        <w:t>соответствуют</w:t>
      </w:r>
      <w:r w:rsidR="009409B9" w:rsidRPr="00E11339">
        <w:rPr>
          <w:lang w:val="ru-RU"/>
        </w:rPr>
        <w:t xml:space="preserve"> </w:t>
      </w:r>
      <w:r w:rsidR="009409B9">
        <w:rPr>
          <w:lang w:val="ru-RU"/>
        </w:rPr>
        <w:t>особые</w:t>
      </w:r>
      <w:r w:rsidR="009409B9" w:rsidRPr="00E11339">
        <w:rPr>
          <w:lang w:val="ru-RU"/>
        </w:rPr>
        <w:t xml:space="preserve"> </w:t>
      </w:r>
      <w:r w:rsidR="009409B9">
        <w:rPr>
          <w:lang w:val="ru-RU"/>
        </w:rPr>
        <w:t>музыкальные</w:t>
      </w:r>
      <w:r w:rsidR="009409B9" w:rsidRPr="00E11339">
        <w:rPr>
          <w:lang w:val="ru-RU"/>
        </w:rPr>
        <w:t xml:space="preserve"> </w:t>
      </w:r>
      <w:r w:rsidR="009409B9">
        <w:rPr>
          <w:lang w:val="ru-RU"/>
        </w:rPr>
        <w:t>формы</w:t>
      </w:r>
      <w:r w:rsidR="009409B9" w:rsidRPr="00E11339">
        <w:rPr>
          <w:lang w:val="ru-RU"/>
        </w:rPr>
        <w:t xml:space="preserve">. </w:t>
      </w:r>
      <w:r w:rsidR="009409B9">
        <w:rPr>
          <w:lang w:val="ru-RU"/>
        </w:rPr>
        <w:t>Музыка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исполняется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на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инструменте</w:t>
      </w:r>
      <w:r w:rsidR="009409B9" w:rsidRPr="009409B9">
        <w:rPr>
          <w:lang w:val="ru-RU"/>
        </w:rPr>
        <w:t xml:space="preserve"> </w:t>
      </w:r>
      <w:proofErr w:type="spellStart"/>
      <w:r w:rsidR="009409B9">
        <w:rPr>
          <w:lang w:val="ru-RU"/>
        </w:rPr>
        <w:t>фонабль</w:t>
      </w:r>
      <w:proofErr w:type="spellEnd"/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ритмы</w:t>
      </w:r>
      <w:r w:rsidR="009409B9" w:rsidRPr="009409B9">
        <w:rPr>
          <w:lang w:val="ru-RU"/>
        </w:rPr>
        <w:t xml:space="preserve"> </w:t>
      </w:r>
      <w:proofErr w:type="gramStart"/>
      <w:r w:rsidR="009409B9">
        <w:rPr>
          <w:lang w:val="ru-RU"/>
        </w:rPr>
        <w:t>которого</w:t>
      </w:r>
      <w:proofErr w:type="gramEnd"/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усиливаются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хлопаньем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ладоши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барабанным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боем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 xml:space="preserve">звуками </w:t>
      </w:r>
      <w:proofErr w:type="spellStart"/>
      <w:r w:rsidR="009409B9">
        <w:rPr>
          <w:lang w:val="ru-RU"/>
        </w:rPr>
        <w:t>трещёток</w:t>
      </w:r>
      <w:proofErr w:type="spellEnd"/>
      <w:r w:rsidR="009409B9">
        <w:rPr>
          <w:lang w:val="ru-RU"/>
        </w:rPr>
        <w:t xml:space="preserve"> с семенами. Сегодня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многие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молодые</w:t>
      </w:r>
      <w:r w:rsidR="009409B9" w:rsidRPr="009409B9">
        <w:rPr>
          <w:lang w:val="ru-RU"/>
        </w:rPr>
        <w:t xml:space="preserve"> </w:t>
      </w:r>
      <w:proofErr w:type="gramStart"/>
      <w:r w:rsidR="009409B9">
        <w:rPr>
          <w:lang w:val="ru-RU"/>
        </w:rPr>
        <w:t>афро</w:t>
      </w:r>
      <w:r w:rsidR="009409B9" w:rsidRPr="009409B9">
        <w:rPr>
          <w:lang w:val="ru-RU"/>
        </w:rPr>
        <w:t>-</w:t>
      </w:r>
      <w:r w:rsidR="009409B9">
        <w:rPr>
          <w:lang w:val="ru-RU"/>
        </w:rPr>
        <w:t>испанцы</w:t>
      </w:r>
      <w:proofErr w:type="gramEnd"/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переезжают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города для учёбы или работы, либо спасаясь от конфликтов, имеющих место в сельской местности. Тем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самым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они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зачастую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прерывают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тесную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связь с семьёй и своей традицией. Большинство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ведущих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исполнителей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руководящих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исполнением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песен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танцев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во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время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проведения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обрядов и праздников, осталось в сельской местности. Поэтому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в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городах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музыка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и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обряды</w:t>
      </w:r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связанные</w:t>
      </w:r>
      <w:r w:rsidR="009409B9" w:rsidRPr="009409B9">
        <w:rPr>
          <w:lang w:val="ru-RU"/>
        </w:rPr>
        <w:t xml:space="preserve"> </w:t>
      </w:r>
      <w:r w:rsidR="009409B9">
        <w:rPr>
          <w:lang w:val="ru-RU"/>
        </w:rPr>
        <w:t>с</w:t>
      </w:r>
      <w:r w:rsidR="009409B9" w:rsidRPr="009409B9">
        <w:rPr>
          <w:lang w:val="ru-RU"/>
        </w:rPr>
        <w:t xml:space="preserve"> </w:t>
      </w:r>
      <w:proofErr w:type="spellStart"/>
      <w:r w:rsidR="009409B9">
        <w:rPr>
          <w:lang w:val="ru-RU"/>
        </w:rPr>
        <w:t>фонаблем</w:t>
      </w:r>
      <w:proofErr w:type="spellEnd"/>
      <w:r w:rsidR="009409B9" w:rsidRPr="009409B9">
        <w:rPr>
          <w:lang w:val="ru-RU"/>
        </w:rPr>
        <w:t xml:space="preserve">, </w:t>
      </w:r>
      <w:r w:rsidR="009409B9">
        <w:rPr>
          <w:lang w:val="ru-RU"/>
        </w:rPr>
        <w:t>практикуются редко, и элемент нуждается в срочной охране.</w:t>
      </w:r>
    </w:p>
    <w:p w14:paraId="6D897A1A" w14:textId="478F0285" w:rsidR="000E53EB" w:rsidRPr="00D1622B" w:rsidRDefault="005473B5" w:rsidP="004936EF">
      <w:pPr>
        <w:pStyle w:val="Soustitre"/>
        <w:rPr>
          <w:lang w:val="ru-RU"/>
        </w:rPr>
      </w:pPr>
      <w:r w:rsidRPr="004936EF">
        <w:rPr>
          <w:lang w:val="en-US"/>
        </w:rPr>
        <w:t>Ta</w:t>
      </w:r>
      <w:r w:rsidR="00D1622B">
        <w:rPr>
          <w:lang w:val="ru-RU"/>
        </w:rPr>
        <w:t>блица</w:t>
      </w:r>
      <w:r w:rsidRPr="00D1622B">
        <w:rPr>
          <w:lang w:val="ru-RU"/>
        </w:rPr>
        <w:t xml:space="preserve"> </w:t>
      </w:r>
      <w:r w:rsidR="00BB4B0A" w:rsidRPr="00D1622B">
        <w:rPr>
          <w:lang w:val="ru-RU"/>
        </w:rPr>
        <w:t>1</w:t>
      </w:r>
      <w:r w:rsidR="00CC3174" w:rsidRPr="00D1622B">
        <w:rPr>
          <w:lang w:val="ru-RU"/>
        </w:rPr>
        <w:t xml:space="preserve">. </w:t>
      </w:r>
      <w:r w:rsidR="00D1622B">
        <w:rPr>
          <w:lang w:val="ru-RU"/>
        </w:rPr>
        <w:t>Фиктивный план по охране музыки фонабаль</w:t>
      </w:r>
    </w:p>
    <w:tbl>
      <w:tblPr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621"/>
        <w:gridCol w:w="1134"/>
        <w:gridCol w:w="1894"/>
        <w:gridCol w:w="2268"/>
      </w:tblGrid>
      <w:tr w:rsidR="000E53EB" w:rsidRPr="00BB4B0A" w14:paraId="712701E8" w14:textId="77777777" w:rsidTr="00006F9E">
        <w:trPr>
          <w:cantSplit/>
          <w:tblHeader/>
        </w:trPr>
        <w:tc>
          <w:tcPr>
            <w:tcW w:w="1928" w:type="dxa"/>
            <w:shd w:val="clear" w:color="auto" w:fill="BAD0EE"/>
          </w:tcPr>
          <w:p w14:paraId="4E1E2391" w14:textId="7801E919" w:rsidR="000E53EB" w:rsidRPr="004936EF" w:rsidRDefault="00D1622B" w:rsidP="00D1622B">
            <w:pPr>
              <w:pStyle w:val="Tetierejour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1621" w:type="dxa"/>
            <w:shd w:val="clear" w:color="auto" w:fill="BAD0EE"/>
          </w:tcPr>
          <w:p w14:paraId="75474FB5" w14:textId="5847CA3E" w:rsidR="000E53EB" w:rsidRPr="004936EF" w:rsidRDefault="00E27461" w:rsidP="00E27461">
            <w:pPr>
              <w:pStyle w:val="Tetierejour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Стороны</w:t>
            </w:r>
          </w:p>
        </w:tc>
        <w:tc>
          <w:tcPr>
            <w:tcW w:w="1134" w:type="dxa"/>
            <w:shd w:val="clear" w:color="auto" w:fill="BAD0EE"/>
          </w:tcPr>
          <w:p w14:paraId="4BC9D162" w14:textId="43133A31" w:rsidR="000E53EB" w:rsidRPr="004936EF" w:rsidRDefault="00E27461" w:rsidP="00E60EF3">
            <w:pPr>
              <w:pStyle w:val="Tetierejour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Рас</w:t>
            </w:r>
            <w:r w:rsidR="00E60EF3">
              <w:rPr>
                <w:sz w:val="18"/>
                <w:szCs w:val="18"/>
                <w:lang w:val="ru-RU"/>
              </w:rPr>
              <w:t>пи-</w:t>
            </w:r>
            <w:proofErr w:type="spellStart"/>
            <w:r w:rsidR="00E60EF3">
              <w:rPr>
                <w:sz w:val="18"/>
                <w:szCs w:val="18"/>
                <w:lang w:val="ru-RU"/>
              </w:rPr>
              <w:t>сание</w:t>
            </w:r>
            <w:proofErr w:type="spellEnd"/>
          </w:p>
        </w:tc>
        <w:tc>
          <w:tcPr>
            <w:tcW w:w="1894" w:type="dxa"/>
            <w:shd w:val="clear" w:color="auto" w:fill="BAD0EE"/>
          </w:tcPr>
          <w:p w14:paraId="1872758B" w14:textId="23EDBCB0" w:rsidR="000E53EB" w:rsidRPr="004936EF" w:rsidRDefault="00E60EF3" w:rsidP="00E60EF3">
            <w:pPr>
              <w:pStyle w:val="Tetierejour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Расходы</w:t>
            </w:r>
            <w:r w:rsidR="00BF6DA7" w:rsidRPr="004936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ru-RU"/>
              </w:rPr>
              <w:t>Нужды</w:t>
            </w:r>
            <w:r w:rsidR="000E53EB" w:rsidRPr="004936EF">
              <w:rPr>
                <w:sz w:val="18"/>
                <w:szCs w:val="18"/>
              </w:rPr>
              <w:t xml:space="preserve"> (</w:t>
            </w:r>
            <w:r w:rsidR="00FC743F" w:rsidRPr="004936EF">
              <w:rPr>
                <w:sz w:val="18"/>
                <w:szCs w:val="18"/>
              </w:rPr>
              <w:t>US$</w:t>
            </w:r>
            <w:r w:rsidR="000E53EB" w:rsidRPr="004936EF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BAD0EE"/>
          </w:tcPr>
          <w:p w14:paraId="7A142045" w14:textId="2E0A0079" w:rsidR="000E53EB" w:rsidRPr="004936EF" w:rsidRDefault="00E60EF3" w:rsidP="00E60EF3">
            <w:pPr>
              <w:pStyle w:val="Tetierejourne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Ожидаемые результаты</w:t>
            </w:r>
          </w:p>
        </w:tc>
      </w:tr>
      <w:tr w:rsidR="000E53EB" w:rsidRPr="005F10A7" w14:paraId="6B7CDE11" w14:textId="77777777" w:rsidTr="00006F9E">
        <w:trPr>
          <w:cantSplit/>
        </w:trPr>
        <w:tc>
          <w:tcPr>
            <w:tcW w:w="1928" w:type="dxa"/>
          </w:tcPr>
          <w:p w14:paraId="00811174" w14:textId="4FED2C24" w:rsidR="000E53EB" w:rsidRPr="00714D39" w:rsidRDefault="000E53EB" w:rsidP="004936EF">
            <w:pPr>
              <w:pStyle w:val="Txtjourne"/>
              <w:rPr>
                <w:snapToGrid w:val="0"/>
                <w:lang w:val="ru-RU"/>
              </w:rPr>
            </w:pPr>
            <w:r w:rsidRPr="00714D39">
              <w:rPr>
                <w:lang w:val="ru-RU"/>
              </w:rPr>
              <w:t xml:space="preserve">1. </w:t>
            </w:r>
            <w:r w:rsidR="00714D39">
              <w:rPr>
                <w:lang w:val="ru-RU"/>
              </w:rPr>
              <w:t>Координация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деятельности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заинтересованных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сторон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по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популяризации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элемента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и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повышению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его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статуса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на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местном</w:t>
            </w:r>
            <w:r w:rsidR="00714D39" w:rsidRPr="00714D39">
              <w:rPr>
                <w:lang w:val="ru-RU"/>
              </w:rPr>
              <w:t xml:space="preserve">, </w:t>
            </w:r>
            <w:r w:rsidR="00714D39">
              <w:rPr>
                <w:lang w:val="ru-RU"/>
              </w:rPr>
              <w:t>национальном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и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международном</w:t>
            </w:r>
            <w:r w:rsidR="00714D39" w:rsidRPr="00714D39">
              <w:rPr>
                <w:lang w:val="ru-RU"/>
              </w:rPr>
              <w:t xml:space="preserve"> </w:t>
            </w:r>
            <w:r w:rsidR="00714D39">
              <w:rPr>
                <w:lang w:val="ru-RU"/>
              </w:rPr>
              <w:t>уровнях</w:t>
            </w:r>
          </w:p>
          <w:p w14:paraId="499ABE81" w14:textId="6E07D8D3" w:rsidR="000E53EB" w:rsidRPr="000A6F19" w:rsidRDefault="000E53EB" w:rsidP="000A6F19">
            <w:pPr>
              <w:pStyle w:val="Txtjourne"/>
              <w:rPr>
                <w:szCs w:val="20"/>
                <w:lang w:val="ru-RU"/>
              </w:rPr>
            </w:pPr>
            <w:r w:rsidRPr="000A6F19">
              <w:rPr>
                <w:szCs w:val="20"/>
                <w:lang w:val="ru-RU"/>
              </w:rPr>
              <w:t xml:space="preserve">2. </w:t>
            </w:r>
            <w:r w:rsidR="000A6F19">
              <w:rPr>
                <w:szCs w:val="20"/>
                <w:lang w:val="ru-RU"/>
              </w:rPr>
              <w:t xml:space="preserve">Разрешить исполнение церемоний </w:t>
            </w:r>
            <w:proofErr w:type="spellStart"/>
            <w:r w:rsidR="000A6F19" w:rsidRPr="000A6F19">
              <w:rPr>
                <w:i/>
                <w:szCs w:val="20"/>
                <w:lang w:val="ru-RU"/>
              </w:rPr>
              <w:t>Фонабль</w:t>
            </w:r>
            <w:proofErr w:type="spellEnd"/>
            <w:r w:rsidR="000A6F19">
              <w:rPr>
                <w:szCs w:val="20"/>
                <w:lang w:val="ru-RU"/>
              </w:rPr>
              <w:t xml:space="preserve"> </w:t>
            </w:r>
            <w:r w:rsidR="009409B9">
              <w:rPr>
                <w:szCs w:val="20"/>
                <w:lang w:val="ru-RU"/>
              </w:rPr>
              <w:t xml:space="preserve">при государственных похоронных бюро для </w:t>
            </w:r>
            <w:proofErr w:type="gramStart"/>
            <w:r w:rsidR="009409B9">
              <w:rPr>
                <w:szCs w:val="20"/>
                <w:lang w:val="ru-RU"/>
              </w:rPr>
              <w:t>афро-испанцев</w:t>
            </w:r>
            <w:proofErr w:type="gramEnd"/>
          </w:p>
        </w:tc>
        <w:tc>
          <w:tcPr>
            <w:tcW w:w="1621" w:type="dxa"/>
          </w:tcPr>
          <w:p w14:paraId="67F96D67" w14:textId="77777777" w:rsidR="003E046C" w:rsidRDefault="003E046C" w:rsidP="003E046C">
            <w:pPr>
              <w:pStyle w:val="Txtjourne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«</w:t>
            </w:r>
            <w:proofErr w:type="spellStart"/>
            <w:proofErr w:type="gramStart"/>
            <w:r>
              <w:rPr>
                <w:iCs/>
                <w:lang w:val="ru-RU"/>
              </w:rPr>
              <w:t>Фонабль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прежде всего» (местная НПО)</w:t>
            </w:r>
          </w:p>
          <w:p w14:paraId="064C7C42" w14:textId="249C6650" w:rsidR="000E53EB" w:rsidRPr="003E046C" w:rsidRDefault="003E046C" w:rsidP="003E046C">
            <w:pPr>
              <w:pStyle w:val="Txtjourne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Музыканты</w:t>
            </w:r>
            <w:r w:rsidRPr="003E046C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певцы, сообщества, исследователи и власти</w:t>
            </w:r>
          </w:p>
        </w:tc>
        <w:tc>
          <w:tcPr>
            <w:tcW w:w="1134" w:type="dxa"/>
          </w:tcPr>
          <w:p w14:paraId="3F47A15B" w14:textId="5B04076D" w:rsidR="000E53EB" w:rsidRPr="00141792" w:rsidRDefault="000E53EB" w:rsidP="004936EF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2011</w:t>
            </w:r>
            <w:r w:rsidR="00326BF2" w:rsidRPr="00141792">
              <w:t>–</w:t>
            </w:r>
            <w:r w:rsidRPr="00141792">
              <w:t>14</w:t>
            </w:r>
          </w:p>
        </w:tc>
        <w:tc>
          <w:tcPr>
            <w:tcW w:w="1894" w:type="dxa"/>
          </w:tcPr>
          <w:p w14:paraId="3A05EE6F" w14:textId="72CE1FA7" w:rsidR="000E53EB" w:rsidRPr="00141792" w:rsidRDefault="00326BF2" w:rsidP="003E046C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$</w:t>
            </w:r>
            <w:r w:rsidR="000E53EB" w:rsidRPr="00141792">
              <w:t>30,000</w:t>
            </w:r>
            <w:r w:rsidR="003E046C">
              <w:rPr>
                <w:lang w:val="ru-RU"/>
              </w:rPr>
              <w:t xml:space="preserve"> ежегодно (субсидия правительства</w:t>
            </w:r>
            <w:r w:rsidR="00AA1E74" w:rsidRPr="00141792">
              <w:t>)</w:t>
            </w:r>
          </w:p>
        </w:tc>
        <w:tc>
          <w:tcPr>
            <w:tcW w:w="2268" w:type="dxa"/>
          </w:tcPr>
          <w:p w14:paraId="31A24099" w14:textId="77777777" w:rsidR="005F10A7" w:rsidRDefault="005F10A7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Элемент</w:t>
            </w:r>
            <w:r w:rsidRPr="005F10A7">
              <w:t xml:space="preserve"> </w:t>
            </w:r>
            <w:r>
              <w:rPr>
                <w:lang w:val="ru-RU"/>
              </w:rPr>
              <w:t>должен</w:t>
            </w:r>
            <w:r w:rsidRPr="005F10A7">
              <w:t xml:space="preserve"> </w:t>
            </w:r>
            <w:r>
              <w:rPr>
                <w:lang w:val="ru-RU"/>
              </w:rPr>
              <w:t>стать</w:t>
            </w:r>
            <w:r w:rsidRPr="005F10A7">
              <w:t xml:space="preserve"> </w:t>
            </w:r>
            <w:r>
              <w:rPr>
                <w:lang w:val="ru-RU"/>
              </w:rPr>
              <w:t>главным</w:t>
            </w:r>
            <w:r w:rsidRPr="005F10A7">
              <w:t xml:space="preserve"> </w:t>
            </w:r>
            <w:r>
              <w:rPr>
                <w:lang w:val="ru-RU"/>
              </w:rPr>
              <w:t>туристским</w:t>
            </w:r>
            <w:r w:rsidRPr="005F10A7">
              <w:t xml:space="preserve"> </w:t>
            </w:r>
            <w:r>
              <w:rPr>
                <w:lang w:val="ru-RU"/>
              </w:rPr>
              <w:t>ресурсом</w:t>
            </w:r>
            <w:r w:rsidRPr="005F10A7">
              <w:t xml:space="preserve"> </w:t>
            </w:r>
            <w:r>
              <w:rPr>
                <w:lang w:val="ru-RU"/>
              </w:rPr>
              <w:t>региона</w:t>
            </w:r>
            <w:r w:rsidRPr="005F10A7">
              <w:t xml:space="preserve">, </w:t>
            </w:r>
            <w:r>
              <w:rPr>
                <w:lang w:val="ru-RU"/>
              </w:rPr>
              <w:t>который</w:t>
            </w:r>
            <w:r w:rsidRPr="005F10A7">
              <w:t xml:space="preserve"> </w:t>
            </w:r>
            <w:r>
              <w:rPr>
                <w:lang w:val="ru-RU"/>
              </w:rPr>
              <w:t>поддерживают</w:t>
            </w:r>
            <w:r w:rsidRPr="005F10A7">
              <w:t xml:space="preserve"> </w:t>
            </w:r>
            <w:r>
              <w:rPr>
                <w:lang w:val="ru-RU"/>
              </w:rPr>
              <w:t>сетевые</w:t>
            </w:r>
            <w:r w:rsidRPr="005F10A7">
              <w:t xml:space="preserve"> </w:t>
            </w:r>
            <w:r>
              <w:rPr>
                <w:lang w:val="ru-RU"/>
              </w:rPr>
              <w:t>объединения</w:t>
            </w:r>
            <w:r w:rsidRPr="005F10A7">
              <w:t xml:space="preserve"> </w:t>
            </w:r>
            <w:r>
              <w:rPr>
                <w:lang w:val="ru-RU"/>
              </w:rPr>
              <w:t>исполнителей</w:t>
            </w:r>
            <w:r w:rsidRPr="005F10A7">
              <w:t xml:space="preserve">, </w:t>
            </w:r>
            <w:r>
              <w:rPr>
                <w:lang w:val="ru-RU"/>
              </w:rPr>
              <w:t>учителей</w:t>
            </w:r>
            <w:r w:rsidRPr="005F10A7">
              <w:t xml:space="preserve"> </w:t>
            </w:r>
            <w:r>
              <w:rPr>
                <w:lang w:val="ru-RU"/>
              </w:rPr>
              <w:t>и</w:t>
            </w:r>
            <w:r w:rsidRPr="005F10A7">
              <w:t xml:space="preserve"> </w:t>
            </w:r>
            <w:r>
              <w:rPr>
                <w:lang w:val="ru-RU"/>
              </w:rPr>
              <w:t>промоутеров</w:t>
            </w:r>
            <w:r w:rsidRPr="005F10A7">
              <w:t xml:space="preserve">. </w:t>
            </w:r>
          </w:p>
          <w:p w14:paraId="1098F204" w14:textId="088A23EF" w:rsidR="000E53EB" w:rsidRPr="005F10A7" w:rsidRDefault="005F10A7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Повышение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заинтересованности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молодёжи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афро</w:t>
            </w:r>
            <w:r w:rsidRPr="005F10A7">
              <w:rPr>
                <w:lang w:val="ru-RU"/>
              </w:rPr>
              <w:t>-</w:t>
            </w:r>
            <w:r>
              <w:rPr>
                <w:lang w:val="ru-RU"/>
              </w:rPr>
              <w:t>испанского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сообщества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городах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сельской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местности</w:t>
            </w:r>
            <w:r w:rsidRPr="005F10A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участии в церемониях </w:t>
            </w:r>
            <w:proofErr w:type="spellStart"/>
            <w:r w:rsidRPr="005F10A7">
              <w:rPr>
                <w:i/>
                <w:lang w:val="ru-RU"/>
              </w:rPr>
              <w:t>фонабль</w:t>
            </w:r>
            <w:proofErr w:type="spellEnd"/>
          </w:p>
          <w:p w14:paraId="56894730" w14:textId="5639E76A" w:rsidR="000E53EB" w:rsidRPr="005F10A7" w:rsidRDefault="000E53EB" w:rsidP="004936EF">
            <w:pPr>
              <w:pStyle w:val="Txtjourne"/>
              <w:rPr>
                <w:lang w:val="ru-RU"/>
              </w:rPr>
            </w:pPr>
          </w:p>
        </w:tc>
      </w:tr>
      <w:tr w:rsidR="000E53EB" w:rsidRPr="0029595D" w14:paraId="01240781" w14:textId="77777777" w:rsidTr="00006F9E">
        <w:trPr>
          <w:cantSplit/>
        </w:trPr>
        <w:tc>
          <w:tcPr>
            <w:tcW w:w="1928" w:type="dxa"/>
          </w:tcPr>
          <w:p w14:paraId="30602604" w14:textId="43F1FE1D" w:rsidR="00AA1E74" w:rsidRPr="00C71769" w:rsidRDefault="00AA1E74" w:rsidP="004936EF">
            <w:pPr>
              <w:pStyle w:val="Txtjourne"/>
              <w:rPr>
                <w:lang w:val="ru-RU"/>
              </w:rPr>
            </w:pPr>
            <w:r w:rsidRPr="00C71769">
              <w:rPr>
                <w:lang w:val="ru-RU"/>
              </w:rPr>
              <w:t xml:space="preserve">3. </w:t>
            </w:r>
            <w:r w:rsidR="00C71769">
              <w:rPr>
                <w:lang w:val="ru-RU"/>
              </w:rPr>
              <w:t>Включение</w:t>
            </w:r>
            <w:r w:rsidR="00C71769" w:rsidRPr="00C71769">
              <w:rPr>
                <w:lang w:val="ru-RU"/>
              </w:rPr>
              <w:t xml:space="preserve"> </w:t>
            </w:r>
            <w:proofErr w:type="spellStart"/>
            <w:r w:rsidR="00C71769" w:rsidRPr="00C71769">
              <w:rPr>
                <w:i/>
                <w:lang w:val="ru-RU"/>
              </w:rPr>
              <w:t>Фонабля</w:t>
            </w:r>
            <w:proofErr w:type="spellEnd"/>
            <w:r w:rsidR="00C71769" w:rsidRPr="00C71769">
              <w:rPr>
                <w:lang w:val="ru-RU"/>
              </w:rPr>
              <w:t xml:space="preserve"> </w:t>
            </w:r>
            <w:r w:rsidR="00C71769">
              <w:rPr>
                <w:lang w:val="ru-RU"/>
              </w:rPr>
              <w:t>в</w:t>
            </w:r>
            <w:r w:rsidR="00C71769" w:rsidRPr="00C71769">
              <w:rPr>
                <w:lang w:val="ru-RU"/>
              </w:rPr>
              <w:t xml:space="preserve"> </w:t>
            </w:r>
            <w:r w:rsidR="00C71769">
              <w:rPr>
                <w:lang w:val="ru-RU"/>
              </w:rPr>
              <w:t>официальные учебные планы университетов и государственных школ</w:t>
            </w:r>
          </w:p>
          <w:p w14:paraId="739F3A65" w14:textId="57302CB9" w:rsidR="000E53EB" w:rsidRPr="00C71769" w:rsidRDefault="000E53EB" w:rsidP="00C71769">
            <w:pPr>
              <w:pStyle w:val="Txtjourne"/>
              <w:rPr>
                <w:lang w:val="ru-RU"/>
              </w:rPr>
            </w:pPr>
            <w:r w:rsidRPr="00C71769">
              <w:rPr>
                <w:lang w:val="ru-RU"/>
              </w:rPr>
              <w:t xml:space="preserve">4. </w:t>
            </w:r>
            <w:r w:rsidR="00C71769">
              <w:rPr>
                <w:lang w:val="ru-RU"/>
              </w:rPr>
              <w:t xml:space="preserve">Оказание поддержки формальному и неформальному обучению песням, музыке и танцам </w:t>
            </w:r>
            <w:proofErr w:type="spellStart"/>
            <w:r w:rsidR="00C71769" w:rsidRPr="00C71769">
              <w:rPr>
                <w:i/>
                <w:lang w:val="ru-RU"/>
              </w:rPr>
              <w:t>фонабль</w:t>
            </w:r>
            <w:proofErr w:type="spellEnd"/>
            <w:r w:rsidRPr="00C71769">
              <w:rPr>
                <w:lang w:val="ru-RU"/>
              </w:rPr>
              <w:t xml:space="preserve"> </w:t>
            </w:r>
          </w:p>
        </w:tc>
        <w:tc>
          <w:tcPr>
            <w:tcW w:w="1621" w:type="dxa"/>
          </w:tcPr>
          <w:p w14:paraId="3E9037D1" w14:textId="3227CDC1" w:rsidR="000E53EB" w:rsidRPr="00C71769" w:rsidRDefault="00C71769" w:rsidP="004936EF">
            <w:pPr>
              <w:pStyle w:val="Txtjourne"/>
              <w:rPr>
                <w:lang w:val="ru-RU"/>
              </w:rPr>
            </w:pPr>
            <w:r>
              <w:rPr>
                <w:iCs/>
                <w:lang w:val="ru-RU"/>
              </w:rPr>
              <w:t>«</w:t>
            </w:r>
            <w:proofErr w:type="spellStart"/>
            <w:proofErr w:type="gramStart"/>
            <w:r>
              <w:rPr>
                <w:iCs/>
                <w:lang w:val="ru-RU"/>
              </w:rPr>
              <w:t>Фонабль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прежде всего»</w:t>
            </w:r>
            <w:r w:rsidR="00E66AB3" w:rsidRPr="00C71769">
              <w:rPr>
                <w:lang w:val="ru-RU"/>
              </w:rPr>
              <w:t>,</w:t>
            </w:r>
          </w:p>
          <w:p w14:paraId="3DBA21F8" w14:textId="1209940C" w:rsidR="000E53EB" w:rsidRPr="00C71769" w:rsidRDefault="00C71769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Музыканты и певцы</w:t>
            </w:r>
            <w:r w:rsidR="00E66AB3" w:rsidRPr="00C71769">
              <w:rPr>
                <w:lang w:val="ru-RU"/>
              </w:rPr>
              <w:t>,</w:t>
            </w:r>
          </w:p>
          <w:p w14:paraId="28B60727" w14:textId="0A824DF8" w:rsidR="000E53EB" w:rsidRPr="00C71769" w:rsidRDefault="00C71769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Школы</w:t>
            </w:r>
            <w:r w:rsidRPr="00C71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традиционной</w:t>
            </w:r>
            <w:r w:rsidRPr="00C71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музыки</w:t>
            </w:r>
            <w:r w:rsidRPr="00C71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71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танца</w:t>
            </w:r>
            <w:r w:rsidR="00E66AB3" w:rsidRPr="00C71769">
              <w:rPr>
                <w:lang w:val="ru-RU"/>
              </w:rPr>
              <w:t>,</w:t>
            </w:r>
          </w:p>
          <w:p w14:paraId="6A3D37C2" w14:textId="2C50CB45" w:rsidR="000E53EB" w:rsidRPr="00141792" w:rsidRDefault="00C71769" w:rsidP="00C71769">
            <w:pPr>
              <w:pStyle w:val="Txtjourne"/>
              <w:rPr>
                <w:iCs/>
                <w:snapToGrid w:val="0"/>
                <w:color w:val="404040" w:themeColor="text1" w:themeTint="BF"/>
              </w:rPr>
            </w:pPr>
            <w:r>
              <w:rPr>
                <w:lang w:val="ru-RU"/>
              </w:rPr>
              <w:t>Университеты</w:t>
            </w:r>
          </w:p>
        </w:tc>
        <w:tc>
          <w:tcPr>
            <w:tcW w:w="1134" w:type="dxa"/>
          </w:tcPr>
          <w:p w14:paraId="49911073" w14:textId="77777777" w:rsidR="000E53EB" w:rsidRPr="00141792" w:rsidRDefault="00326BF2" w:rsidP="004936EF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2011–14</w:t>
            </w:r>
          </w:p>
        </w:tc>
        <w:tc>
          <w:tcPr>
            <w:tcW w:w="1894" w:type="dxa"/>
          </w:tcPr>
          <w:p w14:paraId="5D30F919" w14:textId="35D4412F" w:rsidR="000E53EB" w:rsidRPr="00141792" w:rsidRDefault="00326BF2" w:rsidP="00006F9E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$</w:t>
            </w:r>
            <w:r w:rsidR="000E53EB" w:rsidRPr="00141792">
              <w:t>40,000</w:t>
            </w:r>
            <w:r w:rsidR="000E53EB" w:rsidRPr="00141792">
              <w:rPr>
                <w:iCs/>
              </w:rPr>
              <w:t xml:space="preserve"> </w:t>
            </w:r>
            <w:r w:rsidR="00006F9E">
              <w:rPr>
                <w:iCs/>
                <w:lang w:val="ru-RU"/>
              </w:rPr>
              <w:t>ежегодно</w:t>
            </w:r>
            <w:r w:rsidRPr="00141792">
              <w:t xml:space="preserve"> </w:t>
            </w:r>
            <w:r w:rsidR="000E53EB" w:rsidRPr="00141792">
              <w:t>(</w:t>
            </w:r>
            <w:r w:rsidR="00006F9E">
              <w:rPr>
                <w:lang w:val="ru-RU"/>
              </w:rPr>
              <w:t>субсидии муниципалитетов</w:t>
            </w:r>
            <w:r w:rsidR="000E53EB" w:rsidRPr="00141792">
              <w:t>)</w:t>
            </w:r>
          </w:p>
        </w:tc>
        <w:tc>
          <w:tcPr>
            <w:tcW w:w="2268" w:type="dxa"/>
          </w:tcPr>
          <w:p w14:paraId="3AD10E72" w14:textId="2B7D9253" w:rsidR="000E53EB" w:rsidRPr="0029595D" w:rsidRDefault="0029595D" w:rsidP="0029595D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Увеличение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числа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молодых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людей</w:t>
            </w:r>
            <w:r w:rsidRPr="0029595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умеющих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петь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исполнять</w:t>
            </w:r>
            <w:r w:rsidRPr="0029595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музыку </w:t>
            </w:r>
            <w:proofErr w:type="spellStart"/>
            <w:r w:rsidRPr="0029595D">
              <w:rPr>
                <w:i/>
                <w:lang w:val="ru-RU"/>
              </w:rPr>
              <w:t>фонабль</w:t>
            </w:r>
            <w:proofErr w:type="spellEnd"/>
          </w:p>
        </w:tc>
      </w:tr>
      <w:tr w:rsidR="000E53EB" w:rsidRPr="003A1A66" w14:paraId="635BAC4A" w14:textId="77777777" w:rsidTr="00006F9E">
        <w:trPr>
          <w:cantSplit/>
        </w:trPr>
        <w:tc>
          <w:tcPr>
            <w:tcW w:w="1928" w:type="dxa"/>
          </w:tcPr>
          <w:p w14:paraId="5E409C67" w14:textId="7CD7A20B" w:rsidR="000E53EB" w:rsidRPr="00986D14" w:rsidRDefault="000E53EB" w:rsidP="00986D14">
            <w:pPr>
              <w:pStyle w:val="Txtjourne"/>
              <w:rPr>
                <w:lang w:val="ru-RU"/>
              </w:rPr>
            </w:pPr>
            <w:r w:rsidRPr="00986D14">
              <w:rPr>
                <w:lang w:val="ru-RU"/>
              </w:rPr>
              <w:t xml:space="preserve">5. </w:t>
            </w:r>
            <w:r w:rsidR="00986D14">
              <w:rPr>
                <w:lang w:val="ru-RU"/>
              </w:rPr>
              <w:t>Изучение</w:t>
            </w:r>
            <w:r w:rsidR="00986D14" w:rsidRPr="00986D14">
              <w:rPr>
                <w:lang w:val="ru-RU"/>
              </w:rPr>
              <w:t xml:space="preserve"> </w:t>
            </w:r>
            <w:r w:rsidR="00986D14">
              <w:rPr>
                <w:lang w:val="ru-RU"/>
              </w:rPr>
              <w:t>исполнения</w:t>
            </w:r>
            <w:r w:rsidR="00986D14" w:rsidRPr="00986D14">
              <w:rPr>
                <w:lang w:val="ru-RU"/>
              </w:rPr>
              <w:t xml:space="preserve"> </w:t>
            </w:r>
            <w:r w:rsidR="00986D14">
              <w:rPr>
                <w:lang w:val="ru-RU"/>
              </w:rPr>
              <w:t xml:space="preserve">музыки и песен в стиле </w:t>
            </w:r>
            <w:proofErr w:type="spellStart"/>
            <w:r w:rsidR="00986D14" w:rsidRPr="00986D14">
              <w:rPr>
                <w:i/>
                <w:lang w:val="ru-RU"/>
              </w:rPr>
              <w:t>фонабль</w:t>
            </w:r>
            <w:proofErr w:type="spellEnd"/>
          </w:p>
        </w:tc>
        <w:tc>
          <w:tcPr>
            <w:tcW w:w="1621" w:type="dxa"/>
          </w:tcPr>
          <w:p w14:paraId="6FBD12A1" w14:textId="021D5D17" w:rsidR="000E53EB" w:rsidRPr="00986D14" w:rsidRDefault="00986D14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Местные университеты</w:t>
            </w:r>
            <w:r w:rsidR="000E53EB" w:rsidRPr="00986D14">
              <w:rPr>
                <w:lang w:val="ru-RU"/>
              </w:rPr>
              <w:t xml:space="preserve"> </w:t>
            </w:r>
          </w:p>
          <w:p w14:paraId="43808F6B" w14:textId="6B52DDA3" w:rsidR="000E53EB" w:rsidRPr="00986D14" w:rsidRDefault="00986D14" w:rsidP="00986D14">
            <w:pPr>
              <w:pStyle w:val="Txtjourne"/>
              <w:rPr>
                <w:snapToGrid w:val="0"/>
                <w:lang w:val="ru-RU"/>
              </w:rPr>
            </w:pPr>
            <w:r>
              <w:rPr>
                <w:lang w:val="ru-RU"/>
              </w:rPr>
              <w:t>Группы афро-испанской молодёжи</w:t>
            </w:r>
          </w:p>
        </w:tc>
        <w:tc>
          <w:tcPr>
            <w:tcW w:w="1134" w:type="dxa"/>
          </w:tcPr>
          <w:p w14:paraId="360AC920" w14:textId="77777777" w:rsidR="000E53EB" w:rsidRPr="00141792" w:rsidRDefault="00326BF2" w:rsidP="004936EF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2011–12</w:t>
            </w:r>
          </w:p>
        </w:tc>
        <w:tc>
          <w:tcPr>
            <w:tcW w:w="1894" w:type="dxa"/>
          </w:tcPr>
          <w:p w14:paraId="56D28E84" w14:textId="51203A35" w:rsidR="000E53EB" w:rsidRPr="00141792" w:rsidRDefault="00304DF6" w:rsidP="004936EF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$</w:t>
            </w:r>
            <w:r w:rsidR="000E53EB" w:rsidRPr="00141792">
              <w:t>30,000</w:t>
            </w:r>
            <w:r w:rsidR="000E53EB" w:rsidRPr="00141792">
              <w:rPr>
                <w:iCs/>
              </w:rPr>
              <w:t xml:space="preserve"> </w:t>
            </w:r>
            <w:r w:rsidR="00986D14">
              <w:rPr>
                <w:iCs/>
                <w:lang w:val="ru-RU"/>
              </w:rPr>
              <w:t>ежегодно</w:t>
            </w:r>
            <w:r w:rsidR="00044BAB" w:rsidRPr="00141792">
              <w:rPr>
                <w:iCs/>
              </w:rPr>
              <w:t xml:space="preserve"> </w:t>
            </w:r>
            <w:r w:rsidR="00AA1E74" w:rsidRPr="00141792">
              <w:rPr>
                <w:iCs/>
              </w:rPr>
              <w:t>(</w:t>
            </w:r>
            <w:r w:rsidR="00986D14">
              <w:rPr>
                <w:iCs/>
                <w:lang w:val="ru-RU"/>
              </w:rPr>
              <w:t>средства университета</w:t>
            </w:r>
            <w:r w:rsidR="00AA1E74" w:rsidRPr="00141792">
              <w:rPr>
                <w:iCs/>
              </w:rPr>
              <w:t>)</w:t>
            </w:r>
          </w:p>
          <w:p w14:paraId="66B23924" w14:textId="77777777" w:rsidR="000E53EB" w:rsidRPr="00141792" w:rsidRDefault="000E53EB" w:rsidP="004936EF">
            <w:pPr>
              <w:pStyle w:val="Txtjourne"/>
            </w:pPr>
          </w:p>
        </w:tc>
        <w:tc>
          <w:tcPr>
            <w:tcW w:w="2268" w:type="dxa"/>
          </w:tcPr>
          <w:p w14:paraId="5E46F617" w14:textId="0371125B" w:rsidR="000E53EB" w:rsidRPr="003A1A66" w:rsidRDefault="00DF4559" w:rsidP="003A1A66">
            <w:pPr>
              <w:pStyle w:val="Txtjourne"/>
              <w:rPr>
                <w:snapToGrid w:val="0"/>
                <w:lang w:val="ru-RU"/>
              </w:rPr>
            </w:pPr>
            <w:r>
              <w:rPr>
                <w:lang w:val="ru-RU"/>
              </w:rPr>
              <w:t>Более</w:t>
            </w:r>
            <w:r w:rsidRPr="003A1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глубокое</w:t>
            </w:r>
            <w:r w:rsidRPr="003A1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понимание</w:t>
            </w:r>
            <w:r w:rsidRPr="003A1A66">
              <w:rPr>
                <w:lang w:val="ru-RU"/>
              </w:rPr>
              <w:t xml:space="preserve"> </w:t>
            </w:r>
            <w:r w:rsidR="003A1A66">
              <w:rPr>
                <w:lang w:val="ru-RU"/>
              </w:rPr>
              <w:t xml:space="preserve">ассортимента и разнообразия песен и тех контекстов, в которых исполняется </w:t>
            </w:r>
            <w:proofErr w:type="spellStart"/>
            <w:r w:rsidR="003A1A66">
              <w:rPr>
                <w:lang w:val="ru-RU"/>
              </w:rPr>
              <w:t>фонабль</w:t>
            </w:r>
            <w:proofErr w:type="spellEnd"/>
            <w:r w:rsidR="003A1A66">
              <w:rPr>
                <w:lang w:val="ru-RU"/>
              </w:rPr>
              <w:t>; публикация информации об этом для использования в школах</w:t>
            </w:r>
          </w:p>
        </w:tc>
      </w:tr>
      <w:tr w:rsidR="000E53EB" w:rsidRPr="00DF4559" w14:paraId="10E4E64C" w14:textId="77777777" w:rsidTr="00006F9E">
        <w:trPr>
          <w:cantSplit/>
        </w:trPr>
        <w:tc>
          <w:tcPr>
            <w:tcW w:w="1928" w:type="dxa"/>
          </w:tcPr>
          <w:p w14:paraId="4EED8E37" w14:textId="1A73EBFE" w:rsidR="000E53EB" w:rsidRPr="00141792" w:rsidRDefault="000E53EB" w:rsidP="00096F23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 xml:space="preserve">6. </w:t>
            </w:r>
            <w:r w:rsidR="00096F23">
              <w:rPr>
                <w:lang w:val="ru-RU"/>
              </w:rPr>
              <w:t>Организация фестивалей традиционной музыки</w:t>
            </w:r>
          </w:p>
        </w:tc>
        <w:tc>
          <w:tcPr>
            <w:tcW w:w="1621" w:type="dxa"/>
          </w:tcPr>
          <w:p w14:paraId="0A75AD13" w14:textId="32FC2B1E" w:rsidR="000E53EB" w:rsidRPr="00986D14" w:rsidRDefault="00986D14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Группы афро-испанской молодёжи</w:t>
            </w:r>
          </w:p>
          <w:p w14:paraId="5F7D6441" w14:textId="12FB2F3C" w:rsidR="000E53EB" w:rsidRPr="00986D14" w:rsidRDefault="00986D14" w:rsidP="00986D14">
            <w:pPr>
              <w:pStyle w:val="Txtjourne"/>
              <w:rPr>
                <w:lang w:val="ru-RU"/>
              </w:rPr>
            </w:pPr>
            <w:r>
              <w:rPr>
                <w:iCs/>
                <w:lang w:val="ru-RU"/>
              </w:rPr>
              <w:t>«</w:t>
            </w:r>
            <w:proofErr w:type="spellStart"/>
            <w:proofErr w:type="gramStart"/>
            <w:r>
              <w:rPr>
                <w:iCs/>
                <w:lang w:val="ru-RU"/>
              </w:rPr>
              <w:t>Фонабль</w:t>
            </w:r>
            <w:proofErr w:type="spellEnd"/>
            <w:proofErr w:type="gramEnd"/>
            <w:r>
              <w:rPr>
                <w:iCs/>
                <w:lang w:val="ru-RU"/>
              </w:rPr>
              <w:t xml:space="preserve"> прежде всего»</w:t>
            </w:r>
          </w:p>
        </w:tc>
        <w:tc>
          <w:tcPr>
            <w:tcW w:w="1134" w:type="dxa"/>
          </w:tcPr>
          <w:p w14:paraId="687BEDD9" w14:textId="77777777" w:rsidR="000E53EB" w:rsidRPr="00141792" w:rsidRDefault="000E53EB" w:rsidP="004936EF">
            <w:pPr>
              <w:pStyle w:val="Txtjourne"/>
              <w:rPr>
                <w:snapToGrid w:val="0"/>
                <w:color w:val="404040" w:themeColor="text1" w:themeTint="BF"/>
              </w:rPr>
            </w:pPr>
            <w:r w:rsidRPr="00141792">
              <w:t>2011</w:t>
            </w:r>
            <w:r w:rsidR="00E61DD0" w:rsidRPr="00141792">
              <w:t>–</w:t>
            </w:r>
          </w:p>
        </w:tc>
        <w:tc>
          <w:tcPr>
            <w:tcW w:w="1894" w:type="dxa"/>
          </w:tcPr>
          <w:p w14:paraId="75608EAC" w14:textId="2A35A147" w:rsidR="000E53EB" w:rsidRPr="00DF4559" w:rsidRDefault="00E61DD0" w:rsidP="00555950">
            <w:pPr>
              <w:pStyle w:val="Txtjourne"/>
              <w:rPr>
                <w:lang w:val="ru-RU"/>
              </w:rPr>
            </w:pPr>
            <w:r w:rsidRPr="00DF4559">
              <w:rPr>
                <w:lang w:val="ru-RU"/>
              </w:rPr>
              <w:t>$</w:t>
            </w:r>
            <w:r w:rsidR="000E53EB" w:rsidRPr="00DF4559">
              <w:rPr>
                <w:lang w:val="ru-RU"/>
              </w:rPr>
              <w:t>40,000</w:t>
            </w:r>
            <w:r w:rsidR="00AA1E74" w:rsidRPr="00DF4559">
              <w:rPr>
                <w:lang w:val="ru-RU"/>
              </w:rPr>
              <w:t xml:space="preserve"> </w:t>
            </w:r>
            <w:r w:rsidR="00096F23">
              <w:rPr>
                <w:lang w:val="ru-RU"/>
              </w:rPr>
              <w:t>ежегодно</w:t>
            </w:r>
            <w:r w:rsidR="00044BAB" w:rsidRPr="00DF4559">
              <w:rPr>
                <w:lang w:val="ru-RU"/>
              </w:rPr>
              <w:t xml:space="preserve"> </w:t>
            </w:r>
            <w:r w:rsidR="00AA1E74" w:rsidRPr="00DF4559">
              <w:rPr>
                <w:lang w:val="ru-RU"/>
              </w:rPr>
              <w:t>(</w:t>
            </w:r>
            <w:r w:rsidR="00096F23">
              <w:rPr>
                <w:lang w:val="ru-RU"/>
              </w:rPr>
              <w:t>средства</w:t>
            </w:r>
            <w:r w:rsidR="00555950">
              <w:rPr>
                <w:lang w:val="ru-RU"/>
              </w:rPr>
              <w:t xml:space="preserve"> НПО и правительства</w:t>
            </w:r>
            <w:r w:rsidR="00AA1E74" w:rsidRPr="00DF4559">
              <w:rPr>
                <w:lang w:val="ru-RU"/>
              </w:rPr>
              <w:t>)</w:t>
            </w:r>
          </w:p>
        </w:tc>
        <w:tc>
          <w:tcPr>
            <w:tcW w:w="2268" w:type="dxa"/>
          </w:tcPr>
          <w:p w14:paraId="144E4B75" w14:textId="3B42E0BA" w:rsidR="000E53EB" w:rsidRPr="00DF4559" w:rsidRDefault="00DF4559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Большая осведомлённость об элементе среди афро-испанской молодёжи в городской среде</w:t>
            </w:r>
          </w:p>
          <w:p w14:paraId="1AB17B6F" w14:textId="5D5DFB56" w:rsidR="000E53EB" w:rsidRPr="00D544D8" w:rsidRDefault="00D544D8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 xml:space="preserve">Повышение статуса </w:t>
            </w:r>
            <w:proofErr w:type="gramStart"/>
            <w:r>
              <w:rPr>
                <w:lang w:val="ru-RU"/>
              </w:rPr>
              <w:t>имеющих</w:t>
            </w:r>
            <w:proofErr w:type="gramEnd"/>
            <w:r>
              <w:rPr>
                <w:lang w:val="ru-RU"/>
              </w:rPr>
              <w:t xml:space="preserve"> отношение к элементу</w:t>
            </w:r>
          </w:p>
          <w:p w14:paraId="25D90015" w14:textId="29C56026" w:rsidR="000E53EB" w:rsidRPr="00DF4559" w:rsidRDefault="00DF4559" w:rsidP="004936EF">
            <w:pPr>
              <w:pStyle w:val="Txtjourne"/>
              <w:rPr>
                <w:lang w:val="ru-RU"/>
              </w:rPr>
            </w:pPr>
            <w:r>
              <w:rPr>
                <w:lang w:val="ru-RU"/>
              </w:rPr>
              <w:t>Расширение</w:t>
            </w:r>
            <w:r w:rsidRPr="000967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возможностей</w:t>
            </w:r>
            <w:r w:rsidRPr="000967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исполнения</w:t>
            </w:r>
            <w:r w:rsidRPr="0009674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музыки и танцев </w:t>
            </w:r>
            <w:proofErr w:type="spellStart"/>
            <w:r w:rsidRPr="00096744">
              <w:rPr>
                <w:i/>
                <w:lang w:val="ru-RU"/>
              </w:rPr>
              <w:t>фонабль</w:t>
            </w:r>
            <w:proofErr w:type="spellEnd"/>
            <w:r>
              <w:rPr>
                <w:lang w:val="ru-RU"/>
              </w:rPr>
              <w:t xml:space="preserve"> в городских условиях</w:t>
            </w:r>
          </w:p>
        </w:tc>
      </w:tr>
    </w:tbl>
    <w:p w14:paraId="38639BB8" w14:textId="7D9EAFE4" w:rsidR="009D3A87" w:rsidRPr="006165C2" w:rsidRDefault="006165C2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251B25" w:rsidRPr="006165C2">
        <w:rPr>
          <w:lang w:val="ru-RU"/>
        </w:rPr>
        <w:t xml:space="preserve"> </w:t>
      </w:r>
      <w:r w:rsidR="00251BAC" w:rsidRPr="006165C2">
        <w:rPr>
          <w:lang w:val="ru-RU"/>
        </w:rPr>
        <w:t>1</w:t>
      </w:r>
      <w:r w:rsidR="00B577F8" w:rsidRPr="006165C2">
        <w:rPr>
          <w:lang w:val="ru-RU"/>
        </w:rPr>
        <w:t>8</w:t>
      </w:r>
      <w:r w:rsidR="009D3A87" w:rsidRPr="006165C2">
        <w:rPr>
          <w:lang w:val="ru-RU"/>
        </w:rPr>
        <w:t>.</w:t>
      </w:r>
    </w:p>
    <w:p w14:paraId="6059BED4" w14:textId="32876B47" w:rsidR="00251B25" w:rsidRPr="006165C2" w:rsidRDefault="006165C2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251B25" w:rsidRPr="006165C2">
        <w:rPr>
          <w:lang w:val="ru-RU"/>
        </w:rPr>
        <w:t xml:space="preserve">: </w:t>
      </w:r>
      <w:r>
        <w:rPr>
          <w:lang w:val="ru-RU"/>
        </w:rPr>
        <w:t>Центр народного искусства Ану Рауд</w:t>
      </w:r>
      <w:r w:rsidR="00805BB0" w:rsidRPr="006165C2">
        <w:rPr>
          <w:lang w:val="ru-RU"/>
        </w:rPr>
        <w:t xml:space="preserve"> </w:t>
      </w:r>
      <w:r w:rsidR="00251B25" w:rsidRPr="006165C2">
        <w:rPr>
          <w:lang w:val="ru-RU"/>
        </w:rPr>
        <w:t>(</w:t>
      </w:r>
      <w:r>
        <w:rPr>
          <w:lang w:val="ru-RU"/>
        </w:rPr>
        <w:t>Эстония</w:t>
      </w:r>
      <w:r w:rsidR="00251B25" w:rsidRPr="006165C2">
        <w:rPr>
          <w:lang w:val="ru-RU"/>
        </w:rPr>
        <w:t>)</w:t>
      </w:r>
    </w:p>
    <w:p w14:paraId="6DFAB4D0" w14:textId="7E7C0A3C" w:rsidR="00251B25" w:rsidRPr="001A5270" w:rsidRDefault="006165C2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1A5270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5B06C4" w:rsidRPr="001A5270">
        <w:rPr>
          <w:lang w:val="ru-RU"/>
        </w:rPr>
        <w:t>23</w:t>
      </w:r>
      <w:r w:rsidRPr="001A5270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1A5270">
        <w:rPr>
          <w:lang w:val="ru-RU"/>
        </w:rPr>
        <w:t xml:space="preserve"> </w:t>
      </w:r>
      <w:r>
        <w:rPr>
          <w:lang w:val="ru-RU"/>
        </w:rPr>
        <w:t>работа</w:t>
      </w:r>
      <w:r w:rsidRPr="001A5270">
        <w:rPr>
          <w:lang w:val="ru-RU"/>
        </w:rPr>
        <w:t xml:space="preserve"> </w:t>
      </w:r>
      <w:r w:rsidR="001A5270">
        <w:rPr>
          <w:lang w:val="ru-RU"/>
        </w:rPr>
        <w:t>школы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узоров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в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Эстонии</w:t>
      </w:r>
      <w:r w:rsidR="001A5270" w:rsidRPr="001A5270">
        <w:rPr>
          <w:lang w:val="ru-RU"/>
        </w:rPr>
        <w:t xml:space="preserve">, </w:t>
      </w:r>
      <w:r w:rsidR="001A5270">
        <w:rPr>
          <w:lang w:val="ru-RU"/>
        </w:rPr>
        <w:t>которая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изучает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и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использует</w:t>
      </w:r>
      <w:r w:rsidR="001A5270" w:rsidRPr="001A5270">
        <w:rPr>
          <w:lang w:val="ru-RU"/>
        </w:rPr>
        <w:t xml:space="preserve"> </w:t>
      </w:r>
      <w:r w:rsidR="001A5270">
        <w:rPr>
          <w:lang w:val="ru-RU"/>
        </w:rPr>
        <w:t>традиционные узоры для вязания и ткачества. В данном примере участников можно попросить определить меры по охране традиционного вязания и ткачества.</w:t>
      </w:r>
    </w:p>
    <w:p w14:paraId="45F77BAF" w14:textId="52589255" w:rsidR="009D3A87" w:rsidRDefault="001A5270" w:rsidP="004936EF">
      <w:pPr>
        <w:pStyle w:val="Heading6"/>
      </w:pPr>
      <w:r>
        <w:rPr>
          <w:lang w:val="ru-RU"/>
        </w:rPr>
        <w:t>слайд</w:t>
      </w:r>
      <w:r w:rsidR="00251B25" w:rsidRPr="00141792">
        <w:t xml:space="preserve"> </w:t>
      </w:r>
      <w:r w:rsidR="00B577F8" w:rsidRPr="00141792">
        <w:t>19</w:t>
      </w:r>
      <w:r w:rsidR="009D3A87" w:rsidRPr="00141792">
        <w:t>.</w:t>
      </w:r>
    </w:p>
    <w:p w14:paraId="4250C69C" w14:textId="27B3477B" w:rsidR="00251B25" w:rsidRPr="001A5270" w:rsidRDefault="001A5270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251B25" w:rsidRPr="001A5270">
        <w:rPr>
          <w:lang w:val="ru-RU"/>
        </w:rPr>
        <w:t xml:space="preserve">: </w:t>
      </w:r>
      <w:r>
        <w:rPr>
          <w:lang w:val="ru-RU"/>
        </w:rPr>
        <w:t xml:space="preserve">Система Живых сокровищ </w:t>
      </w:r>
      <w:r w:rsidR="00251B25" w:rsidRPr="00AB0A71">
        <w:rPr>
          <w:lang w:val="en-US"/>
        </w:rPr>
        <w:t>G</w:t>
      </w:r>
      <w:r w:rsidR="00EF3B92" w:rsidRPr="00AB0A71">
        <w:rPr>
          <w:lang w:val="en-US"/>
        </w:rPr>
        <w:t>AMABA</w:t>
      </w:r>
      <w:r>
        <w:rPr>
          <w:lang w:val="ru-RU"/>
        </w:rPr>
        <w:t xml:space="preserve"> (Филиппины</w:t>
      </w:r>
      <w:r w:rsidR="00DD3D6E" w:rsidRPr="001A5270">
        <w:rPr>
          <w:lang w:val="ru-RU"/>
        </w:rPr>
        <w:t>)</w:t>
      </w:r>
    </w:p>
    <w:p w14:paraId="2FE026F0" w14:textId="1E981523" w:rsidR="00135DCC" w:rsidRPr="001A5270" w:rsidRDefault="001A5270" w:rsidP="009909DD">
      <w:pPr>
        <w:pStyle w:val="Texte1"/>
        <w:rPr>
          <w:lang w:val="ru-RU"/>
        </w:rPr>
      </w:pPr>
      <w:r>
        <w:rPr>
          <w:lang w:val="ru-RU"/>
        </w:rPr>
        <w:t>Пример</w:t>
      </w:r>
      <w:r w:rsidR="00442E1A">
        <w:rPr>
          <w:lang w:val="en-GB"/>
        </w:rPr>
        <w:t> </w:t>
      </w:r>
      <w:r w:rsidR="005B06C4" w:rsidRPr="001A5270">
        <w:rPr>
          <w:lang w:val="ru-RU"/>
        </w:rPr>
        <w:t>24</w:t>
      </w:r>
      <w:r w:rsidR="00B850DE" w:rsidRPr="001A5270">
        <w:rPr>
          <w:lang w:val="ru-RU"/>
        </w:rPr>
        <w:t xml:space="preserve"> </w:t>
      </w:r>
      <w:r>
        <w:rPr>
          <w:lang w:val="ru-RU"/>
        </w:rPr>
        <w:t>рассказывает о системе Живых сокровищ в Филиппинах</w:t>
      </w:r>
      <w:r w:rsidR="00135DCC" w:rsidRPr="001A5270">
        <w:rPr>
          <w:lang w:val="ru-RU"/>
        </w:rPr>
        <w:t>.</w:t>
      </w:r>
    </w:p>
    <w:p w14:paraId="45429DFA" w14:textId="67FF5803" w:rsidR="009D3A87" w:rsidRPr="001A5270" w:rsidRDefault="001A527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FA51FB" w:rsidRPr="001A5270">
        <w:rPr>
          <w:lang w:val="ru-RU"/>
        </w:rPr>
        <w:t xml:space="preserve"> 2</w:t>
      </w:r>
      <w:r w:rsidR="00B577F8" w:rsidRPr="001A5270">
        <w:rPr>
          <w:lang w:val="ru-RU"/>
        </w:rPr>
        <w:t>0</w:t>
      </w:r>
      <w:r w:rsidR="009D3A87" w:rsidRPr="001A5270">
        <w:rPr>
          <w:lang w:val="ru-RU"/>
        </w:rPr>
        <w:t>.</w:t>
      </w:r>
    </w:p>
    <w:p w14:paraId="27B36307" w14:textId="504D0AD2" w:rsidR="00FA51FB" w:rsidRPr="001A5270" w:rsidRDefault="001A5270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FA51FB" w:rsidRPr="001A5270">
        <w:rPr>
          <w:lang w:val="ru-RU"/>
        </w:rPr>
        <w:t>:</w:t>
      </w:r>
      <w:r w:rsidR="00FA51FB" w:rsidRPr="001A5270">
        <w:rPr>
          <w:rFonts w:eastAsia="+mj-ea"/>
          <w:lang w:val="ru-RU"/>
        </w:rPr>
        <w:t xml:space="preserve"> </w:t>
      </w:r>
      <w:r>
        <w:rPr>
          <w:rFonts w:eastAsia="+mj-ea"/>
          <w:lang w:val="ru-RU"/>
        </w:rPr>
        <w:t>Обряд Санбасомаваши (Япония</w:t>
      </w:r>
      <w:r w:rsidR="00FA51FB" w:rsidRPr="001A5270">
        <w:rPr>
          <w:lang w:val="ru-RU"/>
        </w:rPr>
        <w:t>)</w:t>
      </w:r>
    </w:p>
    <w:p w14:paraId="27EAC9E7" w14:textId="53ABD34F" w:rsidR="00F62E88" w:rsidRPr="001A5270" w:rsidRDefault="001A5270" w:rsidP="009909DD">
      <w:pPr>
        <w:pStyle w:val="Texte1"/>
        <w:rPr>
          <w:lang w:val="ru-RU"/>
        </w:rPr>
      </w:pPr>
      <w:r>
        <w:rPr>
          <w:lang w:val="ru-RU"/>
        </w:rPr>
        <w:t>В</w:t>
      </w:r>
      <w:r w:rsidRPr="001A5270">
        <w:rPr>
          <w:lang w:val="ru-RU"/>
        </w:rPr>
        <w:t xml:space="preserve"> </w:t>
      </w:r>
      <w:r>
        <w:rPr>
          <w:lang w:val="ru-RU"/>
        </w:rPr>
        <w:t>примере</w:t>
      </w:r>
      <w:r w:rsidR="00442E1A">
        <w:rPr>
          <w:lang w:val="en-GB"/>
        </w:rPr>
        <w:t> </w:t>
      </w:r>
      <w:r w:rsidR="005B06C4" w:rsidRPr="001A5270">
        <w:rPr>
          <w:lang w:val="ru-RU"/>
        </w:rPr>
        <w:t>25</w:t>
      </w:r>
      <w:r w:rsidRPr="001A5270">
        <w:rPr>
          <w:lang w:val="ru-RU"/>
        </w:rPr>
        <w:t xml:space="preserve"> </w:t>
      </w:r>
      <w:r>
        <w:rPr>
          <w:lang w:val="ru-RU"/>
        </w:rPr>
        <w:t>обсуждается</w:t>
      </w:r>
      <w:r w:rsidRPr="001A5270">
        <w:rPr>
          <w:lang w:val="ru-RU"/>
        </w:rPr>
        <w:t xml:space="preserve"> </w:t>
      </w:r>
      <w:r>
        <w:rPr>
          <w:lang w:val="ru-RU"/>
        </w:rPr>
        <w:t>возрождение</w:t>
      </w:r>
      <w:r w:rsidRPr="001A5270">
        <w:rPr>
          <w:lang w:val="ru-RU"/>
        </w:rPr>
        <w:t xml:space="preserve"> </w:t>
      </w:r>
      <w:r>
        <w:rPr>
          <w:lang w:val="ru-RU"/>
        </w:rPr>
        <w:t>и</w:t>
      </w:r>
      <w:r w:rsidRPr="001A5270">
        <w:rPr>
          <w:lang w:val="ru-RU"/>
        </w:rPr>
        <w:t xml:space="preserve"> </w:t>
      </w:r>
      <w:r>
        <w:rPr>
          <w:lang w:val="ru-RU"/>
        </w:rPr>
        <w:t>обновлённое</w:t>
      </w:r>
      <w:r w:rsidRPr="001A5270">
        <w:rPr>
          <w:lang w:val="ru-RU"/>
        </w:rPr>
        <w:t xml:space="preserve"> </w:t>
      </w:r>
      <w:r>
        <w:rPr>
          <w:lang w:val="ru-RU"/>
        </w:rPr>
        <w:t>восприятие</w:t>
      </w:r>
      <w:r w:rsidRPr="001A5270">
        <w:rPr>
          <w:lang w:val="ru-RU"/>
        </w:rPr>
        <w:t xml:space="preserve"> </w:t>
      </w:r>
      <w:r>
        <w:rPr>
          <w:lang w:val="ru-RU"/>
        </w:rPr>
        <w:t xml:space="preserve">традиционного обряда </w:t>
      </w:r>
      <w:proofErr w:type="spellStart"/>
      <w:r>
        <w:rPr>
          <w:lang w:val="ru-RU"/>
        </w:rPr>
        <w:t>Санбасомаваши</w:t>
      </w:r>
      <w:proofErr w:type="spellEnd"/>
      <w:r>
        <w:rPr>
          <w:lang w:val="ru-RU"/>
        </w:rPr>
        <w:t xml:space="preserve"> (новогоднего представления) в Японии</w:t>
      </w:r>
      <w:r w:rsidR="00F62E88" w:rsidRPr="001A5270">
        <w:rPr>
          <w:lang w:val="ru-RU"/>
        </w:rPr>
        <w:t>.</w:t>
      </w:r>
    </w:p>
    <w:p w14:paraId="75506BE5" w14:textId="74613CC3" w:rsidR="009D3A87" w:rsidRPr="001A5270" w:rsidRDefault="001A5270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5A5080" w:rsidRPr="001A5270">
        <w:rPr>
          <w:lang w:val="ru-RU"/>
        </w:rPr>
        <w:t xml:space="preserve"> 2</w:t>
      </w:r>
      <w:r w:rsidR="00B577F8" w:rsidRPr="001A5270">
        <w:rPr>
          <w:lang w:val="ru-RU"/>
        </w:rPr>
        <w:t>1</w:t>
      </w:r>
      <w:r w:rsidR="009D3A87" w:rsidRPr="001A5270">
        <w:rPr>
          <w:lang w:val="ru-RU"/>
        </w:rPr>
        <w:t>.</w:t>
      </w:r>
    </w:p>
    <w:p w14:paraId="29482D40" w14:textId="45C92E43" w:rsidR="00E8420A" w:rsidRPr="001A5270" w:rsidRDefault="001A5270" w:rsidP="004936EF">
      <w:pPr>
        <w:pStyle w:val="diapo2"/>
        <w:rPr>
          <w:lang w:val="ru-RU"/>
        </w:rPr>
      </w:pPr>
      <w:r>
        <w:rPr>
          <w:lang w:val="ru-RU"/>
        </w:rPr>
        <w:t>Пример</w:t>
      </w:r>
      <w:r w:rsidR="00E8420A" w:rsidRPr="001A5270">
        <w:rPr>
          <w:lang w:val="ru-RU"/>
        </w:rPr>
        <w:t xml:space="preserve">: </w:t>
      </w:r>
      <w:r>
        <w:rPr>
          <w:lang w:val="ru-RU"/>
        </w:rPr>
        <w:t>Новогодний фестиваль киангов (Китай)</w:t>
      </w:r>
    </w:p>
    <w:p w14:paraId="50FCA9DF" w14:textId="3A94AB67" w:rsidR="00135DCC" w:rsidRPr="00A77820" w:rsidRDefault="00A77820" w:rsidP="009909DD">
      <w:pPr>
        <w:pStyle w:val="Texte1"/>
        <w:rPr>
          <w:lang w:val="ru-RU"/>
        </w:rPr>
      </w:pPr>
      <w:r>
        <w:rPr>
          <w:lang w:val="ru-RU"/>
        </w:rPr>
        <w:t>В примере</w:t>
      </w:r>
      <w:r w:rsidR="00442E1A">
        <w:rPr>
          <w:lang w:val="en-GB"/>
        </w:rPr>
        <w:t> </w:t>
      </w:r>
      <w:r w:rsidR="005B06C4" w:rsidRPr="00A77820">
        <w:rPr>
          <w:lang w:val="ru-RU"/>
        </w:rPr>
        <w:t>26</w:t>
      </w:r>
      <w:r>
        <w:rPr>
          <w:lang w:val="ru-RU"/>
        </w:rPr>
        <w:t xml:space="preserve"> рассказывается о мерах по охране, разработанных для элемента «Новогодний фестиваль </w:t>
      </w:r>
      <w:proofErr w:type="spellStart"/>
      <w:r>
        <w:rPr>
          <w:lang w:val="ru-RU"/>
        </w:rPr>
        <w:t>киангов</w:t>
      </w:r>
      <w:proofErr w:type="spellEnd"/>
      <w:r>
        <w:rPr>
          <w:lang w:val="ru-RU"/>
        </w:rPr>
        <w:t xml:space="preserve">» (Китай), включённого в ССО в </w:t>
      </w:r>
      <w:r w:rsidR="00950A87" w:rsidRPr="00A77820">
        <w:rPr>
          <w:lang w:val="ru-RU"/>
        </w:rPr>
        <w:t>2009</w:t>
      </w:r>
      <w:r>
        <w:rPr>
          <w:lang w:val="ru-RU"/>
        </w:rPr>
        <w:t> г.</w:t>
      </w:r>
    </w:p>
    <w:p w14:paraId="080D9DA4" w14:textId="19DC66E1" w:rsidR="00044BAB" w:rsidRPr="00A77820" w:rsidRDefault="00A77820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</w:t>
      </w:r>
      <w:proofErr w:type="spellEnd"/>
      <w:r w:rsidRPr="0093168F">
        <w:rPr>
          <w:lang w:val="ru-RU"/>
        </w:rPr>
        <w:t xml:space="preserve"> </w:t>
      </w:r>
      <w:r>
        <w:rPr>
          <w:lang w:val="ru-RU"/>
        </w:rPr>
        <w:t>может</w:t>
      </w:r>
      <w:r w:rsidRPr="0093168F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93168F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93168F">
        <w:rPr>
          <w:lang w:val="ru-RU"/>
        </w:rPr>
        <w:t xml:space="preserve"> </w:t>
      </w:r>
      <w:r>
        <w:rPr>
          <w:lang w:val="ru-RU"/>
        </w:rPr>
        <w:t>сначала прочитать пример, а затем (в малых группах) обсудить некоторые из представленных ниже вопросов</w:t>
      </w:r>
      <w:r w:rsidR="00044BAB" w:rsidRPr="00A77820">
        <w:rPr>
          <w:lang w:val="ru-RU"/>
        </w:rPr>
        <w:t xml:space="preserve">. </w:t>
      </w:r>
      <w:r>
        <w:rPr>
          <w:lang w:val="ru-RU"/>
        </w:rPr>
        <w:t>Затем, если позволяет время, можно</w:t>
      </w:r>
      <w:r w:rsidR="00B94D48">
        <w:rPr>
          <w:lang w:val="ru-RU"/>
        </w:rPr>
        <w:t xml:space="preserve"> заслушать отчётные доклады </w:t>
      </w:r>
      <w:r>
        <w:rPr>
          <w:lang w:val="ru-RU"/>
        </w:rPr>
        <w:t>и организовать более широкую дискуссию в общей группе.</w:t>
      </w:r>
    </w:p>
    <w:p w14:paraId="0D6556F3" w14:textId="5C4CE184" w:rsidR="00E8420A" w:rsidRPr="00A77820" w:rsidRDefault="00A77820" w:rsidP="004936EF">
      <w:pPr>
        <w:pStyle w:val="Soustitre"/>
        <w:rPr>
          <w:lang w:val="ru-RU"/>
        </w:rPr>
      </w:pPr>
      <w:r>
        <w:rPr>
          <w:lang w:val="ru-RU"/>
        </w:rPr>
        <w:t>Вопросы для обсуждения по данному примеру</w:t>
      </w:r>
    </w:p>
    <w:p w14:paraId="03C56EDD" w14:textId="221D1F09" w:rsidR="00E8420A" w:rsidRPr="00041064" w:rsidRDefault="00041064" w:rsidP="004936EF">
      <w:pPr>
        <w:pStyle w:val="Txtpucegras"/>
        <w:rPr>
          <w:szCs w:val="20"/>
          <w:lang w:val="ru-RU"/>
        </w:rPr>
      </w:pPr>
      <w:proofErr w:type="gramStart"/>
      <w:r>
        <w:rPr>
          <w:szCs w:val="20"/>
          <w:lang w:val="ru-RU"/>
        </w:rPr>
        <w:t>Кто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является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сообществом</w:t>
      </w:r>
      <w:r w:rsidRPr="00041064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заинтересованном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новогоднем фестивале киангов</w:t>
      </w:r>
      <w:r w:rsidR="00E8420A" w:rsidRPr="00041064">
        <w:rPr>
          <w:szCs w:val="20"/>
          <w:lang w:val="ru-RU"/>
        </w:rPr>
        <w:t>?</w:t>
      </w:r>
      <w:proofErr w:type="gramEnd"/>
    </w:p>
    <w:p w14:paraId="483ACBCF" w14:textId="32F9930C" w:rsidR="00E8420A" w:rsidRPr="004936EF" w:rsidRDefault="00041064" w:rsidP="004936EF">
      <w:pPr>
        <w:pStyle w:val="Txtpucegras"/>
        <w:rPr>
          <w:szCs w:val="20"/>
          <w:lang w:val="en-US"/>
        </w:rPr>
      </w:pPr>
      <w:r>
        <w:rPr>
          <w:szCs w:val="20"/>
          <w:lang w:val="ru-RU"/>
        </w:rPr>
        <w:t>Что угрожает жизнеспособности фестиваля</w:t>
      </w:r>
      <w:r w:rsidR="00E8420A" w:rsidRPr="004936EF">
        <w:rPr>
          <w:szCs w:val="20"/>
          <w:lang w:val="en-US"/>
        </w:rPr>
        <w:t>?</w:t>
      </w:r>
    </w:p>
    <w:p w14:paraId="12A98E88" w14:textId="27917F5A" w:rsidR="00E8420A" w:rsidRPr="00041064" w:rsidRDefault="0004106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Противодействуют ли меры по охране (предложенные и предпринятые) всем этим угрозам</w:t>
      </w:r>
      <w:r w:rsidR="00E8420A" w:rsidRPr="00041064">
        <w:rPr>
          <w:szCs w:val="20"/>
          <w:lang w:val="ru-RU"/>
        </w:rPr>
        <w:t>?</w:t>
      </w:r>
    </w:p>
    <w:p w14:paraId="0DCDB214" w14:textId="56AE1626" w:rsidR="00E8420A" w:rsidRPr="00041064" w:rsidRDefault="00041064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к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мерам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охране</w:t>
      </w:r>
      <w:r w:rsidRPr="0004106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привлекается заинтересованное сообщество?</w:t>
      </w:r>
    </w:p>
    <w:p w14:paraId="2735655C" w14:textId="41F4DA26" w:rsidR="00E8420A" w:rsidRPr="006B1115" w:rsidRDefault="006B111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Можете ли вы предложить другие меры по охране данного элемента</w:t>
      </w:r>
      <w:r w:rsidR="00E8420A" w:rsidRPr="006B1115">
        <w:rPr>
          <w:szCs w:val="20"/>
          <w:lang w:val="ru-RU"/>
        </w:rPr>
        <w:t>?</w:t>
      </w:r>
    </w:p>
    <w:p w14:paraId="467E47D3" w14:textId="549E1DBB" w:rsidR="00E8420A" w:rsidRPr="006B1115" w:rsidRDefault="006B111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можно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сделать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исследовательские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материалы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фестивале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более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доступными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соответствующих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тем</w:t>
      </w:r>
      <w:r w:rsidRPr="006B1115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чтобы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они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способствовали жизнеспособности фестиваля</w:t>
      </w:r>
      <w:r w:rsidR="00E8420A" w:rsidRPr="006B1115">
        <w:rPr>
          <w:szCs w:val="20"/>
          <w:lang w:val="ru-RU"/>
        </w:rPr>
        <w:t>?</w:t>
      </w:r>
    </w:p>
    <w:p w14:paraId="7596357A" w14:textId="4AAC98E8" w:rsidR="00E8420A" w:rsidRPr="006B1115" w:rsidRDefault="006B111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Если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материал</w:t>
      </w:r>
      <w:r w:rsidRPr="006B1115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необходимый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проведения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фестиваля</w:t>
      </w:r>
      <w:r w:rsidRPr="006B1115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собирается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музейной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выставки</w:t>
      </w:r>
      <w:r w:rsidRPr="006B1115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угрожает это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угрожать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жизнеспособности</w:t>
      </w:r>
      <w:r w:rsidRPr="006B111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или повышает её</w:t>
      </w:r>
      <w:r w:rsidR="00E8420A" w:rsidRPr="006B1115">
        <w:rPr>
          <w:szCs w:val="20"/>
          <w:lang w:val="ru-RU"/>
        </w:rPr>
        <w:t>?</w:t>
      </w:r>
    </w:p>
    <w:p w14:paraId="1E8E82A2" w14:textId="5F1B1A2A" w:rsidR="009706F6" w:rsidRPr="00D66D8B" w:rsidRDefault="00D66D8B" w:rsidP="004936EF">
      <w:pPr>
        <w:pStyle w:val="Txtpucegras"/>
        <w:rPr>
          <w:szCs w:val="20"/>
          <w:lang w:val="ru-RU"/>
        </w:rPr>
      </w:pPr>
      <w:r w:rsidRPr="00D66D8B">
        <w:rPr>
          <w:szCs w:val="20"/>
          <w:lang w:val="ru-RU"/>
        </w:rPr>
        <w:t>Дали бы вы высокий приоритет постановке живых фестивальных представлений в музее</w:t>
      </w:r>
      <w:r w:rsidR="009706F6" w:rsidRPr="00D66D8B">
        <w:rPr>
          <w:szCs w:val="20"/>
          <w:lang w:val="ru-RU"/>
        </w:rPr>
        <w:t>?</w:t>
      </w:r>
    </w:p>
    <w:p w14:paraId="5C363753" w14:textId="09D2D2B0" w:rsidR="009706F6" w:rsidRPr="00B97998" w:rsidRDefault="00DB2AED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Какие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подходы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можно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использовать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обеспечения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того</w:t>
      </w:r>
      <w:r w:rsidRPr="00B97998">
        <w:rPr>
          <w:szCs w:val="20"/>
          <w:lang w:val="ru-RU"/>
        </w:rPr>
        <w:t xml:space="preserve">, </w:t>
      </w:r>
      <w:r>
        <w:rPr>
          <w:szCs w:val="20"/>
          <w:lang w:val="ru-RU"/>
        </w:rPr>
        <w:t>что</w:t>
      </w:r>
      <w:r w:rsidR="00B97998">
        <w:rPr>
          <w:szCs w:val="20"/>
          <w:lang w:val="ru-RU"/>
        </w:rPr>
        <w:t>бы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соответствующие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сообщества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выступа</w:t>
      </w:r>
      <w:r w:rsidR="00B97998">
        <w:rPr>
          <w:szCs w:val="20"/>
          <w:lang w:val="ru-RU"/>
        </w:rPr>
        <w:t>ли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активным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партнёром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во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всех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предлагаемых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мерах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</w:t>
      </w:r>
      <w:r w:rsidRPr="00B97998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охране</w:t>
      </w:r>
      <w:r w:rsidR="009706F6" w:rsidRPr="00B97998">
        <w:rPr>
          <w:szCs w:val="20"/>
          <w:lang w:val="ru-RU"/>
        </w:rPr>
        <w:t>?</w:t>
      </w:r>
    </w:p>
    <w:p w14:paraId="26F54704" w14:textId="577C2F16" w:rsidR="000D3CA4" w:rsidRPr="0093168F" w:rsidRDefault="0093168F" w:rsidP="004936EF">
      <w:pPr>
        <w:pStyle w:val="Heading6"/>
        <w:rPr>
          <w:lang w:val="ru-RU"/>
        </w:rPr>
      </w:pPr>
      <w:r>
        <w:rPr>
          <w:lang w:val="ru-RU"/>
        </w:rPr>
        <w:t>слайд</w:t>
      </w:r>
      <w:r w:rsidR="005A5080" w:rsidRPr="0093168F">
        <w:rPr>
          <w:lang w:val="ru-RU"/>
        </w:rPr>
        <w:t xml:space="preserve"> 2</w:t>
      </w:r>
      <w:r w:rsidR="00B577F8" w:rsidRPr="0093168F">
        <w:rPr>
          <w:lang w:val="ru-RU"/>
        </w:rPr>
        <w:t>2</w:t>
      </w:r>
      <w:r w:rsidR="000D3CA4" w:rsidRPr="0093168F">
        <w:rPr>
          <w:lang w:val="ru-RU"/>
        </w:rPr>
        <w:t>.</w:t>
      </w:r>
    </w:p>
    <w:p w14:paraId="2AB23275" w14:textId="6320C13E" w:rsidR="00E8420A" w:rsidRPr="0093168F" w:rsidRDefault="0093168F" w:rsidP="004936EF">
      <w:pPr>
        <w:pStyle w:val="diapo2"/>
        <w:rPr>
          <w:rFonts w:eastAsia="MS Mincho"/>
          <w:lang w:val="ru-RU"/>
        </w:rPr>
      </w:pPr>
      <w:r>
        <w:rPr>
          <w:lang w:val="ru-RU"/>
        </w:rPr>
        <w:t>Пример</w:t>
      </w:r>
      <w:r w:rsidR="00E8420A" w:rsidRPr="0093168F">
        <w:rPr>
          <w:lang w:val="ru-RU"/>
        </w:rPr>
        <w:t>:</w:t>
      </w:r>
      <w:r w:rsidR="0015532D" w:rsidRPr="0093168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Монгольский танец биелгээ (Монголия</w:t>
      </w:r>
      <w:r w:rsidR="001872F7" w:rsidRPr="0093168F">
        <w:rPr>
          <w:rFonts w:eastAsia="MS Mincho"/>
          <w:lang w:val="ru-RU"/>
        </w:rPr>
        <w:t>)</w:t>
      </w:r>
    </w:p>
    <w:p w14:paraId="1146695B" w14:textId="5E72D50E" w:rsidR="00135DCC" w:rsidRPr="0093168F" w:rsidRDefault="0093168F" w:rsidP="009909DD">
      <w:pPr>
        <w:pStyle w:val="Texte1"/>
        <w:rPr>
          <w:lang w:val="ru-RU"/>
        </w:rPr>
      </w:pPr>
      <w:r>
        <w:rPr>
          <w:lang w:val="ru-RU"/>
        </w:rPr>
        <w:t>В примере</w:t>
      </w:r>
      <w:r w:rsidR="00442E1A">
        <w:rPr>
          <w:lang w:val="en-GB"/>
        </w:rPr>
        <w:t> </w:t>
      </w:r>
      <w:r w:rsidR="005B06C4" w:rsidRPr="0093168F">
        <w:rPr>
          <w:lang w:val="ru-RU"/>
        </w:rPr>
        <w:t>27</w:t>
      </w:r>
      <w:r>
        <w:rPr>
          <w:lang w:val="ru-RU"/>
        </w:rPr>
        <w:t xml:space="preserve"> рассказывается о мерах по охране, разработанных для элемента «Монгольский </w:t>
      </w:r>
      <w:proofErr w:type="spellStart"/>
      <w:r>
        <w:rPr>
          <w:lang w:val="ru-RU"/>
        </w:rPr>
        <w:t>биелгээ</w:t>
      </w:r>
      <w:proofErr w:type="spellEnd"/>
      <w:r>
        <w:rPr>
          <w:lang w:val="ru-RU"/>
        </w:rPr>
        <w:t>: монгольский традиционный народный танец», включённого в ССО в 2009 г.</w:t>
      </w:r>
    </w:p>
    <w:p w14:paraId="55447A09" w14:textId="7B179568" w:rsidR="00044BAB" w:rsidRPr="0032130B" w:rsidRDefault="0093168F" w:rsidP="009909DD">
      <w:pPr>
        <w:pStyle w:val="Texte1"/>
        <w:rPr>
          <w:lang w:val="ru-RU"/>
        </w:rPr>
      </w:pPr>
      <w:proofErr w:type="spellStart"/>
      <w:r>
        <w:rPr>
          <w:lang w:val="ru-RU"/>
        </w:rPr>
        <w:t>Фасилитатор</w:t>
      </w:r>
      <w:proofErr w:type="spellEnd"/>
      <w:r w:rsidRPr="0093168F">
        <w:rPr>
          <w:lang w:val="ru-RU"/>
        </w:rPr>
        <w:t xml:space="preserve"> </w:t>
      </w:r>
      <w:r>
        <w:rPr>
          <w:lang w:val="ru-RU"/>
        </w:rPr>
        <w:t>может</w:t>
      </w:r>
      <w:r w:rsidRPr="0093168F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93168F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93168F">
        <w:rPr>
          <w:lang w:val="ru-RU"/>
        </w:rPr>
        <w:t xml:space="preserve"> </w:t>
      </w:r>
      <w:r>
        <w:rPr>
          <w:lang w:val="ru-RU"/>
        </w:rPr>
        <w:t>сначала прочитать пример, а затем (в малых группах) обсудить некоторые из пред</w:t>
      </w:r>
      <w:r w:rsidR="0032130B">
        <w:rPr>
          <w:lang w:val="ru-RU"/>
        </w:rPr>
        <w:t>ставленных</w:t>
      </w:r>
      <w:r>
        <w:rPr>
          <w:lang w:val="ru-RU"/>
        </w:rPr>
        <w:t xml:space="preserve"> ниже вопросов</w:t>
      </w:r>
      <w:r w:rsidR="0032130B">
        <w:rPr>
          <w:lang w:val="ru-RU"/>
        </w:rPr>
        <w:t xml:space="preserve">. Затем, если позволяет время, можно </w:t>
      </w:r>
      <w:r w:rsidR="00D66D8B">
        <w:rPr>
          <w:lang w:val="ru-RU"/>
        </w:rPr>
        <w:t xml:space="preserve">заслушать отчётные доклады </w:t>
      </w:r>
      <w:r w:rsidR="0032130B">
        <w:rPr>
          <w:lang w:val="ru-RU"/>
        </w:rPr>
        <w:t xml:space="preserve">и организовать более широкую дискуссию в общей группе. </w:t>
      </w:r>
    </w:p>
    <w:p w14:paraId="3F0A8B07" w14:textId="39AC4BC5" w:rsidR="00E8420A" w:rsidRPr="0032130B" w:rsidRDefault="0032130B" w:rsidP="004936EF">
      <w:pPr>
        <w:pStyle w:val="Soustitre"/>
        <w:rPr>
          <w:lang w:val="ru-RU"/>
        </w:rPr>
      </w:pPr>
      <w:r>
        <w:rPr>
          <w:lang w:val="ru-RU"/>
        </w:rPr>
        <w:t>Вопросы для обсуждения по данному примеру</w:t>
      </w:r>
    </w:p>
    <w:p w14:paraId="12846AA1" w14:textId="2DB2DB9A" w:rsidR="00E8420A" w:rsidRPr="0032130B" w:rsidRDefault="0032130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Каковы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главные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угрозы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жизнеспособности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народному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танцу</w:t>
      </w:r>
      <w:r w:rsidRPr="0032130B">
        <w:rPr>
          <w:szCs w:val="20"/>
          <w:lang w:val="ru-RU"/>
        </w:rPr>
        <w:t xml:space="preserve"> </w:t>
      </w:r>
      <w:proofErr w:type="spellStart"/>
      <w:r>
        <w:rPr>
          <w:szCs w:val="20"/>
          <w:lang w:val="ru-RU"/>
        </w:rPr>
        <w:t>биелгээ</w:t>
      </w:r>
      <w:proofErr w:type="spellEnd"/>
      <w:r w:rsidRPr="0032130B">
        <w:rPr>
          <w:szCs w:val="20"/>
          <w:lang w:val="ru-RU"/>
        </w:rPr>
        <w:t>?</w:t>
      </w:r>
    </w:p>
    <w:p w14:paraId="7CFB6938" w14:textId="297A35E5" w:rsidR="00E8420A" w:rsidRPr="0032130B" w:rsidRDefault="0032130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 меры по охране стараются противодействовать этим угрозам</w:t>
      </w:r>
      <w:r w:rsidR="00E8420A" w:rsidRPr="0032130B">
        <w:rPr>
          <w:szCs w:val="20"/>
          <w:lang w:val="ru-RU"/>
        </w:rPr>
        <w:t>?</w:t>
      </w:r>
    </w:p>
    <w:p w14:paraId="5400752A" w14:textId="2119C0D4" w:rsidR="00E8420A" w:rsidRPr="0032130B" w:rsidRDefault="0032130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Могли бы придумать другие подходящие меры по охране</w:t>
      </w:r>
      <w:r w:rsidR="00E8420A" w:rsidRPr="0032130B">
        <w:rPr>
          <w:szCs w:val="20"/>
          <w:lang w:val="ru-RU"/>
        </w:rPr>
        <w:t>?</w:t>
      </w:r>
    </w:p>
    <w:p w14:paraId="309BB4C9" w14:textId="21F98342" w:rsidR="00E8420A" w:rsidRPr="0032130B" w:rsidRDefault="0032130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Было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бы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полезно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или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вредно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сохранения</w:t>
      </w:r>
      <w:r w:rsidRPr="0032130B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танца</w:t>
      </w:r>
      <w:r w:rsidRPr="0032130B">
        <w:rPr>
          <w:szCs w:val="20"/>
          <w:lang w:val="ru-RU"/>
        </w:rPr>
        <w:t xml:space="preserve"> </w:t>
      </w:r>
      <w:proofErr w:type="spellStart"/>
      <w:r>
        <w:rPr>
          <w:szCs w:val="20"/>
          <w:lang w:val="ru-RU"/>
        </w:rPr>
        <w:t>биелгээ</w:t>
      </w:r>
      <w:proofErr w:type="spellEnd"/>
      <w:r>
        <w:rPr>
          <w:szCs w:val="20"/>
          <w:lang w:val="ru-RU"/>
        </w:rPr>
        <w:t xml:space="preserve"> строго установить, как его следует исполнять</w:t>
      </w:r>
      <w:r w:rsidR="00E8420A" w:rsidRPr="0032130B">
        <w:rPr>
          <w:szCs w:val="20"/>
          <w:lang w:val="ru-RU"/>
        </w:rPr>
        <w:t>?</w:t>
      </w:r>
    </w:p>
    <w:p w14:paraId="60734568" w14:textId="3891DF89" w:rsidR="00E8420A" w:rsidRPr="0032130B" w:rsidRDefault="0032130B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 xml:space="preserve">Как исследовательские материалы о народном танце </w:t>
      </w:r>
      <w:proofErr w:type="spellStart"/>
      <w:r>
        <w:rPr>
          <w:szCs w:val="20"/>
          <w:lang w:val="ru-RU"/>
        </w:rPr>
        <w:t>биелгээ</w:t>
      </w:r>
      <w:proofErr w:type="spellEnd"/>
      <w:r>
        <w:rPr>
          <w:szCs w:val="20"/>
          <w:lang w:val="ru-RU"/>
        </w:rPr>
        <w:t xml:space="preserve"> можно сделать доступными для соответствующих сообществ</w:t>
      </w:r>
      <w:r w:rsidR="00E8420A" w:rsidRPr="0032130B">
        <w:rPr>
          <w:szCs w:val="20"/>
          <w:lang w:val="ru-RU"/>
        </w:rPr>
        <w:t>?</w:t>
      </w:r>
    </w:p>
    <w:p w14:paraId="413A7E13" w14:textId="3966653D" w:rsidR="00934FD1" w:rsidRPr="00405085" w:rsidRDefault="00DB1AEC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>Как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могут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заинтересованные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сообщества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занять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ведущее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место</w:t>
      </w:r>
      <w:r w:rsidRPr="00405085">
        <w:rPr>
          <w:szCs w:val="20"/>
          <w:lang w:val="ru-RU"/>
        </w:rPr>
        <w:t xml:space="preserve"> </w:t>
      </w:r>
      <w:r w:rsidR="00E81D23">
        <w:rPr>
          <w:szCs w:val="20"/>
          <w:lang w:val="ru-RU"/>
        </w:rPr>
        <w:t>в</w:t>
      </w:r>
      <w:r w:rsidR="00E81D23" w:rsidRPr="00405085">
        <w:rPr>
          <w:szCs w:val="20"/>
          <w:lang w:val="ru-RU"/>
        </w:rPr>
        <w:t xml:space="preserve"> </w:t>
      </w:r>
      <w:r w:rsidR="00E81D23">
        <w:rPr>
          <w:szCs w:val="20"/>
          <w:lang w:val="ru-RU"/>
        </w:rPr>
        <w:t>реализации планов по охране</w:t>
      </w:r>
      <w:r w:rsidR="00934FD1" w:rsidRPr="00405085">
        <w:rPr>
          <w:szCs w:val="20"/>
          <w:lang w:val="ru-RU"/>
        </w:rPr>
        <w:t>?</w:t>
      </w:r>
    </w:p>
    <w:p w14:paraId="7C0369D4" w14:textId="6AA186FB" w:rsidR="005A62CA" w:rsidRPr="00405085" w:rsidRDefault="00405085" w:rsidP="004936EF">
      <w:pPr>
        <w:pStyle w:val="Txtpucegras"/>
        <w:rPr>
          <w:szCs w:val="20"/>
          <w:lang w:val="ru-RU"/>
        </w:rPr>
      </w:pPr>
      <w:r>
        <w:rPr>
          <w:szCs w:val="20"/>
          <w:lang w:val="ru-RU"/>
        </w:rPr>
        <w:t xml:space="preserve">Народный танец </w:t>
      </w:r>
      <w:proofErr w:type="spellStart"/>
      <w:r>
        <w:rPr>
          <w:szCs w:val="20"/>
          <w:lang w:val="ru-RU"/>
        </w:rPr>
        <w:t>биелгээ</w:t>
      </w:r>
      <w:proofErr w:type="spellEnd"/>
      <w:r>
        <w:rPr>
          <w:szCs w:val="20"/>
          <w:lang w:val="ru-RU"/>
        </w:rPr>
        <w:t xml:space="preserve"> является воплощением кочевнического образа жизни и стремительно исчезает с переездом людей в города. Какие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мероприятия по охране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вы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можете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придумать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для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городской</w:t>
      </w:r>
      <w:r w:rsidRPr="00405085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среды</w:t>
      </w:r>
      <w:r w:rsidR="008746C0" w:rsidRPr="00405085">
        <w:rPr>
          <w:szCs w:val="20"/>
          <w:lang w:val="ru-RU"/>
        </w:rPr>
        <w:t>?</w:t>
      </w:r>
    </w:p>
    <w:p w14:paraId="2BEA2740" w14:textId="77777777" w:rsidR="00BB4B0A" w:rsidRPr="00405085" w:rsidRDefault="00BB4B0A">
      <w:pPr>
        <w:pStyle w:val="Txtpucegras"/>
        <w:rPr>
          <w:lang w:val="ru-RU"/>
        </w:rPr>
        <w:sectPr w:rsidR="00BB4B0A" w:rsidRPr="00405085" w:rsidSect="00D871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type w:val="oddPage"/>
          <w:pgSz w:w="11900" w:h="16820" w:code="9"/>
          <w:pgMar w:top="1701" w:right="1531" w:bottom="1701" w:left="1531" w:header="720" w:footer="720" w:gutter="0"/>
          <w:pgNumType w:start="1"/>
          <w:cols w:space="708"/>
          <w:titlePg/>
          <w:docGrid w:linePitch="360"/>
        </w:sectPr>
      </w:pPr>
    </w:p>
    <w:p w14:paraId="57B84FE3" w14:textId="4045224C" w:rsidR="000D3CA4" w:rsidRPr="00D87144" w:rsidRDefault="006165C2" w:rsidP="004936EF">
      <w:pPr>
        <w:pStyle w:val="Chapitre"/>
        <w:rPr>
          <w:kern w:val="0"/>
          <w:lang w:val="en-US"/>
        </w:rPr>
      </w:pPr>
      <w:bookmarkStart w:id="12" w:name="_Toc241644727"/>
      <w:bookmarkStart w:id="13" w:name="_Toc302374691"/>
      <w:r>
        <w:rPr>
          <w:kern w:val="0"/>
          <w:lang w:val="ru-RU"/>
        </w:rPr>
        <w:t>раздел</w:t>
      </w:r>
      <w:r w:rsidR="00C4640B" w:rsidRPr="00D87144">
        <w:rPr>
          <w:kern w:val="0"/>
          <w:lang w:val="en-US"/>
        </w:rPr>
        <w:t xml:space="preserve"> </w:t>
      </w:r>
      <w:r w:rsidR="00A7216D" w:rsidRPr="00D87144">
        <w:rPr>
          <w:kern w:val="0"/>
          <w:lang w:val="en-US"/>
        </w:rPr>
        <w:t>9</w:t>
      </w:r>
      <w:bookmarkEnd w:id="12"/>
    </w:p>
    <w:p w14:paraId="54DD8ED5" w14:textId="25343936" w:rsidR="00E276B7" w:rsidRPr="004936EF" w:rsidRDefault="006165C2" w:rsidP="004936EF">
      <w:pPr>
        <w:pStyle w:val="Titcoul"/>
        <w:rPr>
          <w:kern w:val="0"/>
          <w:szCs w:val="70"/>
          <w:lang w:val="en-US"/>
        </w:rPr>
      </w:pPr>
      <w:bookmarkStart w:id="14" w:name="_Toc241644728"/>
      <w:r>
        <w:rPr>
          <w:kern w:val="0"/>
          <w:szCs w:val="70"/>
          <w:lang w:val="ru-RU"/>
        </w:rPr>
        <w:t>Посещение</w:t>
      </w:r>
      <w:r w:rsidRPr="006165C2">
        <w:rPr>
          <w:kern w:val="0"/>
          <w:szCs w:val="70"/>
          <w:lang w:val="en-US"/>
        </w:rPr>
        <w:t xml:space="preserve"> </w:t>
      </w:r>
      <w:r>
        <w:rPr>
          <w:kern w:val="0"/>
          <w:szCs w:val="70"/>
          <w:lang w:val="ru-RU"/>
        </w:rPr>
        <w:t>проекта</w:t>
      </w:r>
      <w:r w:rsidRPr="006165C2">
        <w:rPr>
          <w:kern w:val="0"/>
          <w:szCs w:val="70"/>
          <w:lang w:val="en-US"/>
        </w:rPr>
        <w:t xml:space="preserve"> </w:t>
      </w:r>
      <w:r>
        <w:rPr>
          <w:kern w:val="0"/>
          <w:szCs w:val="70"/>
          <w:lang w:val="ru-RU"/>
        </w:rPr>
        <w:t>по</w:t>
      </w:r>
      <w:r w:rsidRPr="006165C2">
        <w:rPr>
          <w:kern w:val="0"/>
          <w:szCs w:val="70"/>
          <w:lang w:val="en-US"/>
        </w:rPr>
        <w:t xml:space="preserve"> </w:t>
      </w:r>
      <w:r>
        <w:rPr>
          <w:kern w:val="0"/>
          <w:szCs w:val="70"/>
          <w:lang w:val="ru-RU"/>
        </w:rPr>
        <w:t>охране</w:t>
      </w:r>
      <w:bookmarkEnd w:id="13"/>
      <w:bookmarkEnd w:id="14"/>
    </w:p>
    <w:p w14:paraId="52BD5346" w14:textId="1E6A251A" w:rsidR="00FE058A" w:rsidRPr="004936EF" w:rsidRDefault="006165C2" w:rsidP="009909DD">
      <w:pPr>
        <w:pStyle w:val="Texte1"/>
        <w:rPr>
          <w:lang w:val="en-US"/>
        </w:rPr>
      </w:pPr>
      <w:r>
        <w:rPr>
          <w:lang w:val="ru-RU"/>
        </w:rPr>
        <w:t>Участникам</w:t>
      </w:r>
      <w:r w:rsidRPr="00CE3ECB">
        <w:rPr>
          <w:lang w:val="ru-RU"/>
        </w:rPr>
        <w:t xml:space="preserve"> </w:t>
      </w:r>
      <w:r>
        <w:rPr>
          <w:lang w:val="ru-RU"/>
        </w:rPr>
        <w:t>может</w:t>
      </w:r>
      <w:r w:rsidRPr="00CE3ECB">
        <w:rPr>
          <w:lang w:val="ru-RU"/>
        </w:rPr>
        <w:t xml:space="preserve"> </w:t>
      </w:r>
      <w:r>
        <w:rPr>
          <w:lang w:val="ru-RU"/>
        </w:rPr>
        <w:t>быть</w:t>
      </w:r>
      <w:r w:rsidRPr="00CE3ECB">
        <w:rPr>
          <w:lang w:val="ru-RU"/>
        </w:rPr>
        <w:t xml:space="preserve"> </w:t>
      </w:r>
      <w:proofErr w:type="gramStart"/>
      <w:r>
        <w:rPr>
          <w:lang w:val="ru-RU"/>
        </w:rPr>
        <w:t>полезно</w:t>
      </w:r>
      <w:proofErr w:type="gramEnd"/>
      <w:r w:rsidRPr="00CE3ECB">
        <w:rPr>
          <w:lang w:val="ru-RU"/>
        </w:rPr>
        <w:t xml:space="preserve"> </w:t>
      </w:r>
      <w:r>
        <w:rPr>
          <w:lang w:val="ru-RU"/>
        </w:rPr>
        <w:t>посетить</w:t>
      </w:r>
      <w:r w:rsidRPr="00CE3ECB">
        <w:rPr>
          <w:lang w:val="ru-RU"/>
        </w:rPr>
        <w:t xml:space="preserve"> </w:t>
      </w:r>
      <w:r>
        <w:rPr>
          <w:lang w:val="ru-RU"/>
        </w:rPr>
        <w:t>какое</w:t>
      </w:r>
      <w:r w:rsidRPr="00CE3ECB">
        <w:rPr>
          <w:lang w:val="ru-RU"/>
        </w:rPr>
        <w:t>-</w:t>
      </w:r>
      <w:r>
        <w:rPr>
          <w:lang w:val="ru-RU"/>
        </w:rPr>
        <w:t>нибудь</w:t>
      </w:r>
      <w:r w:rsidRPr="00CE3ECB">
        <w:rPr>
          <w:lang w:val="ru-RU"/>
        </w:rPr>
        <w:t xml:space="preserve"> </w:t>
      </w:r>
      <w:r>
        <w:rPr>
          <w:lang w:val="ru-RU"/>
        </w:rPr>
        <w:t>место</w:t>
      </w:r>
      <w:r w:rsidRPr="00CE3ECB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CE3ECB">
        <w:rPr>
          <w:lang w:val="ru-RU"/>
        </w:rPr>
        <w:t xml:space="preserve"> </w:t>
      </w:r>
      <w:r>
        <w:rPr>
          <w:lang w:val="ru-RU"/>
        </w:rPr>
        <w:t>местного</w:t>
      </w:r>
      <w:r w:rsidRPr="00CE3ECB">
        <w:rPr>
          <w:lang w:val="ru-RU"/>
        </w:rPr>
        <w:t xml:space="preserve"> </w:t>
      </w:r>
      <w:r>
        <w:rPr>
          <w:lang w:val="ru-RU"/>
        </w:rPr>
        <w:t>проекта</w:t>
      </w:r>
      <w:r w:rsidRPr="00CE3ECB">
        <w:rPr>
          <w:lang w:val="ru-RU"/>
        </w:rPr>
        <w:t xml:space="preserve"> </w:t>
      </w:r>
      <w:r>
        <w:rPr>
          <w:lang w:val="ru-RU"/>
        </w:rPr>
        <w:t>по</w:t>
      </w:r>
      <w:r w:rsidRPr="00CE3ECB">
        <w:rPr>
          <w:lang w:val="ru-RU"/>
        </w:rPr>
        <w:t xml:space="preserve"> </w:t>
      </w:r>
      <w:r>
        <w:rPr>
          <w:lang w:val="ru-RU"/>
        </w:rPr>
        <w:t>охране</w:t>
      </w:r>
      <w:r w:rsidRPr="00CE3ECB">
        <w:rPr>
          <w:lang w:val="ru-RU"/>
        </w:rPr>
        <w:t xml:space="preserve">: </w:t>
      </w:r>
      <w:r>
        <w:rPr>
          <w:lang w:val="ru-RU"/>
        </w:rPr>
        <w:t>они</w:t>
      </w:r>
      <w:r w:rsidRPr="00CE3ECB">
        <w:rPr>
          <w:lang w:val="ru-RU"/>
        </w:rPr>
        <w:t xml:space="preserve"> </w:t>
      </w:r>
      <w:r>
        <w:rPr>
          <w:lang w:val="ru-RU"/>
        </w:rPr>
        <w:t>смогли</w:t>
      </w:r>
      <w:r w:rsidRPr="00CE3ECB">
        <w:rPr>
          <w:lang w:val="ru-RU"/>
        </w:rPr>
        <w:t xml:space="preserve"> </w:t>
      </w:r>
      <w:r>
        <w:rPr>
          <w:lang w:val="ru-RU"/>
        </w:rPr>
        <w:t>бы</w:t>
      </w:r>
      <w:r w:rsidRPr="00CE3ECB">
        <w:rPr>
          <w:lang w:val="ru-RU"/>
        </w:rPr>
        <w:t xml:space="preserve"> </w:t>
      </w:r>
      <w:r>
        <w:rPr>
          <w:lang w:val="ru-RU"/>
        </w:rPr>
        <w:t>узнать</w:t>
      </w:r>
      <w:r w:rsidRPr="00CE3ECB">
        <w:rPr>
          <w:lang w:val="ru-RU"/>
        </w:rPr>
        <w:t xml:space="preserve"> </w:t>
      </w:r>
      <w:r>
        <w:rPr>
          <w:lang w:val="ru-RU"/>
        </w:rPr>
        <w:t>о</w:t>
      </w:r>
      <w:r w:rsidRPr="00CE3ECB">
        <w:rPr>
          <w:lang w:val="ru-RU"/>
        </w:rPr>
        <w:t xml:space="preserve"> </w:t>
      </w:r>
      <w:r>
        <w:rPr>
          <w:lang w:val="ru-RU"/>
        </w:rPr>
        <w:t>практических</w:t>
      </w:r>
      <w:r w:rsidRPr="00CE3ECB">
        <w:rPr>
          <w:lang w:val="ru-RU"/>
        </w:rPr>
        <w:t xml:space="preserve"> </w:t>
      </w:r>
      <w:r>
        <w:rPr>
          <w:lang w:val="ru-RU"/>
        </w:rPr>
        <w:t>проблемах</w:t>
      </w:r>
      <w:r w:rsidRPr="00CE3ECB">
        <w:rPr>
          <w:lang w:val="ru-RU"/>
        </w:rPr>
        <w:t xml:space="preserve">, </w:t>
      </w:r>
      <w:r>
        <w:rPr>
          <w:lang w:val="ru-RU"/>
        </w:rPr>
        <w:t>стоящих</w:t>
      </w:r>
      <w:r w:rsidRPr="00CE3ECB">
        <w:rPr>
          <w:lang w:val="ru-RU"/>
        </w:rPr>
        <w:t xml:space="preserve"> </w:t>
      </w:r>
      <w:r>
        <w:rPr>
          <w:lang w:val="ru-RU"/>
        </w:rPr>
        <w:t>на</w:t>
      </w:r>
      <w:r w:rsidRPr="00CE3ECB">
        <w:rPr>
          <w:lang w:val="ru-RU"/>
        </w:rPr>
        <w:t xml:space="preserve"> </w:t>
      </w:r>
      <w:r>
        <w:rPr>
          <w:lang w:val="ru-RU"/>
        </w:rPr>
        <w:t>пути</w:t>
      </w:r>
      <w:r w:rsidRPr="00CE3ECB">
        <w:rPr>
          <w:lang w:val="ru-RU"/>
        </w:rPr>
        <w:t xml:space="preserve"> </w:t>
      </w:r>
      <w:r>
        <w:rPr>
          <w:lang w:val="ru-RU"/>
        </w:rPr>
        <w:t>охраны</w:t>
      </w:r>
      <w:r w:rsidRPr="00CE3ECB">
        <w:rPr>
          <w:lang w:val="ru-RU"/>
        </w:rPr>
        <w:t xml:space="preserve"> </w:t>
      </w:r>
      <w:r>
        <w:rPr>
          <w:lang w:val="ru-RU"/>
        </w:rPr>
        <w:t>элемента</w:t>
      </w:r>
      <w:r w:rsidRPr="00CE3ECB">
        <w:rPr>
          <w:lang w:val="ru-RU"/>
        </w:rPr>
        <w:t xml:space="preserve">, </w:t>
      </w:r>
      <w:r>
        <w:rPr>
          <w:lang w:val="ru-RU"/>
        </w:rPr>
        <w:t>и</w:t>
      </w:r>
      <w:r w:rsidRPr="00CE3ECB">
        <w:rPr>
          <w:lang w:val="ru-RU"/>
        </w:rPr>
        <w:t xml:space="preserve"> </w:t>
      </w:r>
      <w:r>
        <w:rPr>
          <w:lang w:val="ru-RU"/>
        </w:rPr>
        <w:t>успешных</w:t>
      </w:r>
      <w:r w:rsidRPr="00CE3ECB">
        <w:rPr>
          <w:lang w:val="ru-RU"/>
        </w:rPr>
        <w:t xml:space="preserve"> </w:t>
      </w:r>
      <w:r>
        <w:rPr>
          <w:lang w:val="ru-RU"/>
        </w:rPr>
        <w:t>стратегиях</w:t>
      </w:r>
      <w:r w:rsidRPr="00CE3ECB">
        <w:rPr>
          <w:lang w:val="ru-RU"/>
        </w:rPr>
        <w:t xml:space="preserve">, </w:t>
      </w:r>
      <w:r>
        <w:rPr>
          <w:lang w:val="ru-RU"/>
        </w:rPr>
        <w:t>разработанных</w:t>
      </w:r>
      <w:r w:rsidRPr="00CE3ECB">
        <w:rPr>
          <w:lang w:val="ru-RU"/>
        </w:rPr>
        <w:t xml:space="preserve"> </w:t>
      </w:r>
      <w:r>
        <w:rPr>
          <w:lang w:val="ru-RU"/>
        </w:rPr>
        <w:t>для</w:t>
      </w:r>
      <w:r w:rsidRPr="00CE3ECB">
        <w:rPr>
          <w:lang w:val="ru-RU"/>
        </w:rPr>
        <w:t xml:space="preserve"> </w:t>
      </w:r>
      <w:r w:rsidR="00CE3ECB">
        <w:rPr>
          <w:lang w:val="ru-RU"/>
        </w:rPr>
        <w:t>решения</w:t>
      </w:r>
      <w:r w:rsidR="00CE3ECB" w:rsidRPr="00CE3ECB">
        <w:rPr>
          <w:lang w:val="ru-RU"/>
        </w:rPr>
        <w:t xml:space="preserve"> </w:t>
      </w:r>
      <w:r w:rsidR="00CE3ECB">
        <w:rPr>
          <w:lang w:val="ru-RU"/>
        </w:rPr>
        <w:t>этих</w:t>
      </w:r>
      <w:r w:rsidR="00CE3ECB" w:rsidRPr="00CE3ECB">
        <w:rPr>
          <w:lang w:val="ru-RU"/>
        </w:rPr>
        <w:t xml:space="preserve"> </w:t>
      </w:r>
      <w:r w:rsidR="00CE3ECB">
        <w:rPr>
          <w:lang w:val="ru-RU"/>
        </w:rPr>
        <w:t>проблем</w:t>
      </w:r>
      <w:r w:rsidR="00CE3ECB" w:rsidRPr="00CE3ECB">
        <w:rPr>
          <w:lang w:val="ru-RU"/>
        </w:rPr>
        <w:t>.</w:t>
      </w:r>
      <w:r w:rsidR="00CE3ECB">
        <w:rPr>
          <w:lang w:val="ru-RU"/>
        </w:rPr>
        <w:t xml:space="preserve"> В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качестве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альтернативы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участников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проекта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можно</w:t>
      </w:r>
      <w:r w:rsidR="00CE3ECB" w:rsidRPr="007D3770">
        <w:rPr>
          <w:lang w:val="ru-RU"/>
        </w:rPr>
        <w:t xml:space="preserve"> </w:t>
      </w:r>
      <w:r w:rsidR="00CE3ECB">
        <w:rPr>
          <w:lang w:val="ru-RU"/>
        </w:rPr>
        <w:t>попросить</w:t>
      </w:r>
      <w:r w:rsidR="00CE3ECB" w:rsidRPr="007D3770">
        <w:rPr>
          <w:lang w:val="ru-RU"/>
        </w:rPr>
        <w:t xml:space="preserve"> </w:t>
      </w:r>
      <w:r w:rsidR="007E48F4">
        <w:rPr>
          <w:lang w:val="ru-RU"/>
        </w:rPr>
        <w:t>навестить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участников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семинара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и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рассказать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вкратце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участникам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об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успешных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стратегиях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и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процессах</w:t>
      </w:r>
      <w:r w:rsidR="00C65A17" w:rsidRPr="007D3770">
        <w:rPr>
          <w:lang w:val="ru-RU"/>
        </w:rPr>
        <w:t xml:space="preserve"> </w:t>
      </w:r>
      <w:r w:rsidR="007E48F4">
        <w:rPr>
          <w:lang w:val="ru-RU"/>
        </w:rPr>
        <w:t>охраны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элемента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НКН</w:t>
      </w:r>
      <w:r w:rsidR="007E48F4" w:rsidRPr="007D3770">
        <w:rPr>
          <w:lang w:val="ru-RU"/>
        </w:rPr>
        <w:t xml:space="preserve">, </w:t>
      </w:r>
      <w:r w:rsidR="007E48F4">
        <w:rPr>
          <w:lang w:val="ru-RU"/>
        </w:rPr>
        <w:t>а</w:t>
      </w:r>
      <w:r w:rsidR="007E48F4" w:rsidRPr="007D3770">
        <w:rPr>
          <w:lang w:val="ru-RU"/>
        </w:rPr>
        <w:t xml:space="preserve">, </w:t>
      </w:r>
      <w:r w:rsidR="007E48F4">
        <w:rPr>
          <w:lang w:val="ru-RU"/>
        </w:rPr>
        <w:t>возможно</w:t>
      </w:r>
      <w:r w:rsidR="007E48F4" w:rsidRPr="007D3770">
        <w:rPr>
          <w:lang w:val="ru-RU"/>
        </w:rPr>
        <w:t xml:space="preserve">, </w:t>
      </w:r>
      <w:r w:rsidR="007E48F4">
        <w:rPr>
          <w:lang w:val="ru-RU"/>
        </w:rPr>
        <w:t>и</w:t>
      </w:r>
      <w:r w:rsidR="007E48F4" w:rsidRPr="007D3770">
        <w:rPr>
          <w:lang w:val="ru-RU"/>
        </w:rPr>
        <w:t xml:space="preserve"> </w:t>
      </w:r>
      <w:proofErr w:type="gramStart"/>
      <w:r w:rsidR="007E48F4">
        <w:rPr>
          <w:lang w:val="ru-RU"/>
        </w:rPr>
        <w:t>о</w:t>
      </w:r>
      <w:proofErr w:type="gramEnd"/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менее</w:t>
      </w:r>
      <w:r w:rsidR="007E48F4" w:rsidRPr="007D3770">
        <w:rPr>
          <w:lang w:val="ru-RU"/>
        </w:rPr>
        <w:t xml:space="preserve"> </w:t>
      </w:r>
      <w:r w:rsidR="007E48F4">
        <w:rPr>
          <w:lang w:val="ru-RU"/>
        </w:rPr>
        <w:t>успешных</w:t>
      </w:r>
      <w:r w:rsidR="007E48F4" w:rsidRPr="007D3770">
        <w:rPr>
          <w:lang w:val="ru-RU"/>
        </w:rPr>
        <w:t xml:space="preserve">. </w:t>
      </w:r>
      <w:r w:rsidR="007E48F4">
        <w:rPr>
          <w:lang w:val="ru-RU"/>
        </w:rPr>
        <w:t>Следует</w:t>
      </w:r>
      <w:r w:rsidR="007E48F4" w:rsidRPr="007E48F4">
        <w:rPr>
          <w:lang w:val="en-US"/>
        </w:rPr>
        <w:t xml:space="preserve"> </w:t>
      </w:r>
      <w:r w:rsidR="007E48F4">
        <w:rPr>
          <w:lang w:val="ru-RU"/>
        </w:rPr>
        <w:t>предусмотреть</w:t>
      </w:r>
      <w:r w:rsidR="007E48F4" w:rsidRPr="007E48F4">
        <w:rPr>
          <w:lang w:val="en-US"/>
        </w:rPr>
        <w:t xml:space="preserve"> </w:t>
      </w:r>
      <w:r w:rsidR="007E48F4">
        <w:rPr>
          <w:lang w:val="ru-RU"/>
        </w:rPr>
        <w:t>время</w:t>
      </w:r>
      <w:r w:rsidR="007E48F4" w:rsidRPr="007E48F4">
        <w:rPr>
          <w:lang w:val="en-US"/>
        </w:rPr>
        <w:t xml:space="preserve"> </w:t>
      </w:r>
      <w:r w:rsidR="007E48F4">
        <w:rPr>
          <w:lang w:val="ru-RU"/>
        </w:rPr>
        <w:t>для</w:t>
      </w:r>
      <w:r w:rsidR="007E48F4" w:rsidRPr="007E48F4">
        <w:rPr>
          <w:lang w:val="en-US"/>
        </w:rPr>
        <w:t xml:space="preserve"> </w:t>
      </w:r>
      <w:r w:rsidR="007E48F4">
        <w:rPr>
          <w:lang w:val="ru-RU"/>
        </w:rPr>
        <w:t>вопросов</w:t>
      </w:r>
      <w:r w:rsidR="007E48F4" w:rsidRPr="007E48F4">
        <w:rPr>
          <w:lang w:val="en-US"/>
        </w:rPr>
        <w:t xml:space="preserve"> </w:t>
      </w:r>
      <w:r w:rsidR="007E48F4">
        <w:rPr>
          <w:lang w:val="ru-RU"/>
        </w:rPr>
        <w:t>участников</w:t>
      </w:r>
      <w:r w:rsidR="00FE058A" w:rsidRPr="00141792">
        <w:rPr>
          <w:lang w:val="en-GB"/>
        </w:rPr>
        <w:t>.</w:t>
      </w:r>
    </w:p>
    <w:p w14:paraId="443092B9" w14:textId="61B59BD5" w:rsidR="00C65A17" w:rsidRPr="00F028C7" w:rsidRDefault="007E48F4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7D3770">
        <w:rPr>
          <w:lang w:val="ru-RU"/>
        </w:rPr>
        <w:t xml:space="preserve"> </w:t>
      </w:r>
      <w:r>
        <w:rPr>
          <w:lang w:val="ru-RU"/>
        </w:rPr>
        <w:t>есть</w:t>
      </w:r>
      <w:r w:rsidRPr="007D377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7D377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7D3770">
        <w:rPr>
          <w:lang w:val="ru-RU"/>
        </w:rPr>
        <w:t xml:space="preserve"> </w:t>
      </w:r>
      <w:r>
        <w:rPr>
          <w:lang w:val="ru-RU"/>
        </w:rPr>
        <w:t>такого</w:t>
      </w:r>
      <w:r w:rsidRPr="007D3770">
        <w:rPr>
          <w:lang w:val="ru-RU"/>
        </w:rPr>
        <w:t xml:space="preserve"> </w:t>
      </w:r>
      <w:r>
        <w:rPr>
          <w:lang w:val="ru-RU"/>
        </w:rPr>
        <w:t>визита</w:t>
      </w:r>
      <w:r w:rsidRPr="007D3770">
        <w:rPr>
          <w:lang w:val="ru-RU"/>
        </w:rPr>
        <w:t xml:space="preserve">, </w:t>
      </w:r>
      <w:r>
        <w:rPr>
          <w:lang w:val="ru-RU"/>
        </w:rPr>
        <w:t>то</w:t>
      </w:r>
      <w:r w:rsidRPr="007D3770">
        <w:rPr>
          <w:lang w:val="ru-RU"/>
        </w:rPr>
        <w:t xml:space="preserve"> </w:t>
      </w:r>
      <w:proofErr w:type="spellStart"/>
      <w:r>
        <w:rPr>
          <w:lang w:val="ru-RU"/>
        </w:rPr>
        <w:t>фисалитатор</w:t>
      </w:r>
      <w:proofErr w:type="spellEnd"/>
      <w:r w:rsidRPr="007D3770">
        <w:rPr>
          <w:lang w:val="ru-RU"/>
        </w:rPr>
        <w:t xml:space="preserve"> </w:t>
      </w:r>
      <w:r>
        <w:rPr>
          <w:lang w:val="ru-RU"/>
        </w:rPr>
        <w:t>должен</w:t>
      </w:r>
      <w:r w:rsidRPr="007D3770">
        <w:rPr>
          <w:lang w:val="ru-RU"/>
        </w:rPr>
        <w:t xml:space="preserve"> </w:t>
      </w:r>
      <w:r>
        <w:rPr>
          <w:lang w:val="ru-RU"/>
        </w:rPr>
        <w:t>помочь</w:t>
      </w:r>
      <w:r w:rsidRPr="007D3770">
        <w:rPr>
          <w:lang w:val="ru-RU"/>
        </w:rPr>
        <w:t xml:space="preserve"> </w:t>
      </w:r>
      <w:r>
        <w:rPr>
          <w:lang w:val="ru-RU"/>
        </w:rPr>
        <w:t>участникам</w:t>
      </w:r>
      <w:r w:rsidRPr="007D3770">
        <w:rPr>
          <w:lang w:val="ru-RU"/>
        </w:rPr>
        <w:t xml:space="preserve"> </w:t>
      </w:r>
      <w:r w:rsidR="008E3906">
        <w:rPr>
          <w:lang w:val="ru-RU"/>
        </w:rPr>
        <w:t>систематизировать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направление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их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мыслей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и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повлиять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на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их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опыт</w:t>
      </w:r>
      <w:r w:rsidR="008E3906" w:rsidRPr="007D3770">
        <w:rPr>
          <w:lang w:val="ru-RU"/>
        </w:rPr>
        <w:t xml:space="preserve">, </w:t>
      </w:r>
      <w:r w:rsidR="008E3906">
        <w:rPr>
          <w:lang w:val="ru-RU"/>
        </w:rPr>
        <w:t>полученный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в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ходе</w:t>
      </w:r>
      <w:r w:rsidR="008E3906" w:rsidRPr="007D3770">
        <w:rPr>
          <w:lang w:val="ru-RU"/>
        </w:rPr>
        <w:t xml:space="preserve"> </w:t>
      </w:r>
      <w:r w:rsidR="008E3906">
        <w:rPr>
          <w:lang w:val="ru-RU"/>
        </w:rPr>
        <w:t>визита</w:t>
      </w:r>
      <w:r w:rsidR="008E3906" w:rsidRPr="007D3770">
        <w:rPr>
          <w:lang w:val="ru-RU"/>
        </w:rPr>
        <w:t xml:space="preserve">. </w:t>
      </w:r>
      <w:r w:rsidR="008E3906">
        <w:rPr>
          <w:lang w:val="ru-RU"/>
        </w:rPr>
        <w:t>Например</w:t>
      </w:r>
      <w:r w:rsidR="008E3906" w:rsidRPr="00F028C7">
        <w:rPr>
          <w:lang w:val="ru-RU"/>
        </w:rPr>
        <w:t xml:space="preserve">, </w:t>
      </w:r>
      <w:proofErr w:type="spellStart"/>
      <w:r w:rsidR="008E3906">
        <w:rPr>
          <w:lang w:val="ru-RU"/>
        </w:rPr>
        <w:t>фасилитатор</w:t>
      </w:r>
      <w:proofErr w:type="spellEnd"/>
      <w:r w:rsidR="008E3906" w:rsidRPr="00F028C7">
        <w:rPr>
          <w:lang w:val="ru-RU"/>
        </w:rPr>
        <w:t xml:space="preserve"> </w:t>
      </w:r>
      <w:r w:rsidR="00F028C7">
        <w:rPr>
          <w:lang w:val="ru-RU"/>
        </w:rPr>
        <w:t xml:space="preserve">может приготовить раздаточный материал, где попросит участников сосредоточиться во время визита на отдельных вопросах (такие вопросы не обязательно должны быть адресованы именно членам проекта). </w:t>
      </w:r>
      <w:proofErr w:type="spellStart"/>
      <w:r w:rsidR="00F028C7">
        <w:rPr>
          <w:lang w:val="ru-RU"/>
        </w:rPr>
        <w:t>Фасилитатор</w:t>
      </w:r>
      <w:proofErr w:type="spellEnd"/>
      <w:r w:rsidR="00F028C7" w:rsidRPr="00F028C7">
        <w:rPr>
          <w:lang w:val="ru-RU"/>
        </w:rPr>
        <w:t xml:space="preserve"> </w:t>
      </w:r>
      <w:r w:rsidR="00F028C7">
        <w:rPr>
          <w:lang w:val="ru-RU"/>
        </w:rPr>
        <w:t>может</w:t>
      </w:r>
      <w:r w:rsidR="00F028C7" w:rsidRPr="00F028C7">
        <w:rPr>
          <w:lang w:val="ru-RU"/>
        </w:rPr>
        <w:t xml:space="preserve"> </w:t>
      </w:r>
      <w:r w:rsidR="00F028C7">
        <w:rPr>
          <w:lang w:val="ru-RU"/>
        </w:rPr>
        <w:t>попросить</w:t>
      </w:r>
      <w:r w:rsidR="00F028C7" w:rsidRPr="00F028C7">
        <w:rPr>
          <w:lang w:val="ru-RU"/>
        </w:rPr>
        <w:t xml:space="preserve"> </w:t>
      </w:r>
      <w:r w:rsidR="00F028C7">
        <w:rPr>
          <w:lang w:val="ru-RU"/>
        </w:rPr>
        <w:t>участников</w:t>
      </w:r>
      <w:r w:rsidR="00F028C7" w:rsidRPr="00F028C7">
        <w:rPr>
          <w:lang w:val="ru-RU"/>
        </w:rPr>
        <w:t xml:space="preserve"> </w:t>
      </w:r>
      <w:r w:rsidR="00F028C7">
        <w:rPr>
          <w:lang w:val="ru-RU"/>
        </w:rPr>
        <w:t>на следующий день дать краткий отчёт. Важно предусмотреть в расписании время, чтобы участники смогли поразмыслить об опыте, полученном в результате визита</w:t>
      </w:r>
      <w:r w:rsidR="00FE058A" w:rsidRPr="00F028C7">
        <w:rPr>
          <w:lang w:val="ru-RU"/>
        </w:rPr>
        <w:t>.</w:t>
      </w:r>
    </w:p>
    <w:p w14:paraId="1679AB6F" w14:textId="51C5E3C2" w:rsidR="00954FDB" w:rsidRPr="00865E73" w:rsidRDefault="00F028C7" w:rsidP="009909DD">
      <w:pPr>
        <w:pStyle w:val="Texte1"/>
        <w:rPr>
          <w:lang w:val="ru-RU"/>
        </w:rPr>
      </w:pPr>
      <w:r>
        <w:rPr>
          <w:lang w:val="ru-RU"/>
        </w:rPr>
        <w:t>Если</w:t>
      </w:r>
      <w:r w:rsidRPr="00F028C7">
        <w:rPr>
          <w:lang w:val="ru-RU"/>
        </w:rPr>
        <w:t xml:space="preserve"> </w:t>
      </w:r>
      <w:r>
        <w:rPr>
          <w:lang w:val="ru-RU"/>
        </w:rPr>
        <w:t>визит</w:t>
      </w:r>
      <w:r w:rsidRPr="00F028C7">
        <w:rPr>
          <w:lang w:val="ru-RU"/>
        </w:rPr>
        <w:t xml:space="preserve"> </w:t>
      </w:r>
      <w:r>
        <w:rPr>
          <w:lang w:val="ru-RU"/>
        </w:rPr>
        <w:t>невозможен</w:t>
      </w:r>
      <w:r w:rsidRPr="00F028C7">
        <w:rPr>
          <w:lang w:val="ru-RU"/>
        </w:rPr>
        <w:t xml:space="preserve"> </w:t>
      </w:r>
      <w:r>
        <w:rPr>
          <w:lang w:val="ru-RU"/>
        </w:rPr>
        <w:t>или</w:t>
      </w:r>
      <w:r w:rsidRPr="00F028C7">
        <w:rPr>
          <w:lang w:val="ru-RU"/>
        </w:rPr>
        <w:t xml:space="preserve"> </w:t>
      </w:r>
      <w:r>
        <w:rPr>
          <w:lang w:val="ru-RU"/>
        </w:rPr>
        <w:t xml:space="preserve">неуместен, альтернативой ему может стать обсуждение видеоматериала об охране и участии сообществ. </w:t>
      </w:r>
      <w:proofErr w:type="spellStart"/>
      <w:r>
        <w:rPr>
          <w:lang w:val="ru-RU"/>
        </w:rPr>
        <w:t>Фасилитатору</w:t>
      </w:r>
      <w:proofErr w:type="spellEnd"/>
      <w:r w:rsidRPr="007D3770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7D3770">
        <w:rPr>
          <w:lang w:val="ru-RU"/>
        </w:rPr>
        <w:t xml:space="preserve"> </w:t>
      </w:r>
      <w:r>
        <w:rPr>
          <w:lang w:val="ru-RU"/>
        </w:rPr>
        <w:t>отобрать</w:t>
      </w:r>
      <w:r w:rsidRPr="007D3770">
        <w:rPr>
          <w:lang w:val="ru-RU"/>
        </w:rPr>
        <w:t xml:space="preserve"> </w:t>
      </w:r>
      <w:r>
        <w:rPr>
          <w:lang w:val="ru-RU"/>
        </w:rPr>
        <w:t>подходящий</w:t>
      </w:r>
      <w:r w:rsidRPr="007D3770">
        <w:rPr>
          <w:lang w:val="ru-RU"/>
        </w:rPr>
        <w:t xml:space="preserve"> </w:t>
      </w:r>
      <w:r>
        <w:rPr>
          <w:lang w:val="ru-RU"/>
        </w:rPr>
        <w:t>видеоматериал</w:t>
      </w:r>
      <w:r w:rsidRPr="007D3770">
        <w:rPr>
          <w:lang w:val="ru-RU"/>
        </w:rPr>
        <w:t xml:space="preserve">. </w:t>
      </w:r>
      <w:r>
        <w:rPr>
          <w:lang w:val="ru-RU"/>
        </w:rPr>
        <w:t>Участников</w:t>
      </w:r>
      <w:r w:rsidRPr="002B3EEE">
        <w:rPr>
          <w:lang w:val="ru-RU"/>
        </w:rPr>
        <w:t xml:space="preserve"> </w:t>
      </w:r>
      <w:r>
        <w:rPr>
          <w:lang w:val="ru-RU"/>
        </w:rPr>
        <w:t>следует</w:t>
      </w:r>
      <w:r w:rsidR="00865E73">
        <w:rPr>
          <w:lang w:val="ru-RU"/>
        </w:rPr>
        <w:t xml:space="preserve"> призвать идентифицировать</w:t>
      </w:r>
      <w:r w:rsidRPr="002B3EEE">
        <w:rPr>
          <w:lang w:val="ru-RU"/>
        </w:rPr>
        <w:t xml:space="preserve"> </w:t>
      </w:r>
      <w:r>
        <w:rPr>
          <w:lang w:val="ru-RU"/>
        </w:rPr>
        <w:t>опасности</w:t>
      </w:r>
      <w:r w:rsidRPr="002B3EEE">
        <w:rPr>
          <w:lang w:val="ru-RU"/>
        </w:rPr>
        <w:t xml:space="preserve"> </w:t>
      </w:r>
      <w:r>
        <w:rPr>
          <w:lang w:val="ru-RU"/>
        </w:rPr>
        <w:t>и</w:t>
      </w:r>
      <w:r w:rsidRPr="002B3EEE">
        <w:rPr>
          <w:lang w:val="ru-RU"/>
        </w:rPr>
        <w:t xml:space="preserve"> </w:t>
      </w:r>
      <w:r>
        <w:rPr>
          <w:lang w:val="ru-RU"/>
        </w:rPr>
        <w:t>риски</w:t>
      </w:r>
      <w:r w:rsidRPr="002B3EEE">
        <w:rPr>
          <w:lang w:val="ru-RU"/>
        </w:rPr>
        <w:t xml:space="preserve">, </w:t>
      </w:r>
      <w:r>
        <w:rPr>
          <w:lang w:val="ru-RU"/>
        </w:rPr>
        <w:t>угрожающие</w:t>
      </w:r>
      <w:r w:rsidRPr="002B3EEE">
        <w:rPr>
          <w:lang w:val="ru-RU"/>
        </w:rPr>
        <w:t xml:space="preserve"> </w:t>
      </w:r>
      <w:r>
        <w:rPr>
          <w:lang w:val="ru-RU"/>
        </w:rPr>
        <w:t>элементу</w:t>
      </w:r>
      <w:r w:rsidRPr="002B3EEE">
        <w:rPr>
          <w:lang w:val="ru-RU"/>
        </w:rPr>
        <w:t>,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меры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по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охране</w:t>
      </w:r>
      <w:r w:rsidR="002B3EEE" w:rsidRPr="002B3EEE">
        <w:rPr>
          <w:lang w:val="ru-RU"/>
        </w:rPr>
        <w:t xml:space="preserve">, </w:t>
      </w:r>
      <w:r w:rsidR="002B3EEE">
        <w:rPr>
          <w:lang w:val="ru-RU"/>
        </w:rPr>
        <w:t>противодействующие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им</w:t>
      </w:r>
      <w:r w:rsidR="002B3EEE" w:rsidRPr="002B3EEE">
        <w:rPr>
          <w:lang w:val="ru-RU"/>
        </w:rPr>
        <w:t xml:space="preserve">, </w:t>
      </w:r>
      <w:r w:rsidR="002B3EEE">
        <w:rPr>
          <w:lang w:val="ru-RU"/>
        </w:rPr>
        <w:t>а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также</w:t>
      </w:r>
      <w:r w:rsidR="002B3EEE" w:rsidRPr="002B3EEE">
        <w:rPr>
          <w:lang w:val="ru-RU"/>
        </w:rPr>
        <w:t xml:space="preserve"> </w:t>
      </w:r>
      <w:r w:rsidR="002B3EEE">
        <w:rPr>
          <w:lang w:val="ru-RU"/>
        </w:rPr>
        <w:t>рассмотреть, как соответствующие сообщества участвуют в поддержании жизнеспособности НКН.</w:t>
      </w:r>
      <w:r w:rsidR="00537AFB" w:rsidRPr="002B3EEE">
        <w:rPr>
          <w:lang w:val="ru-RU"/>
        </w:rPr>
        <w:t xml:space="preserve"> </w:t>
      </w:r>
      <w:r w:rsidR="002B3EEE">
        <w:rPr>
          <w:lang w:val="ru-RU"/>
        </w:rPr>
        <w:t>Можно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использовать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местные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примеры</w:t>
      </w:r>
      <w:r w:rsidR="002B3EEE" w:rsidRPr="00865E73">
        <w:rPr>
          <w:lang w:val="ru-RU"/>
        </w:rPr>
        <w:t xml:space="preserve">, </w:t>
      </w:r>
      <w:r w:rsidR="002B3EEE">
        <w:rPr>
          <w:lang w:val="ru-RU"/>
        </w:rPr>
        <w:t>но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иногда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добавлять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пример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из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другого</w:t>
      </w:r>
      <w:r w:rsidR="002B3EEE" w:rsidRPr="00865E73">
        <w:rPr>
          <w:lang w:val="ru-RU"/>
        </w:rPr>
        <w:t xml:space="preserve"> </w:t>
      </w:r>
      <w:r w:rsidR="002B3EEE">
        <w:rPr>
          <w:lang w:val="ru-RU"/>
        </w:rPr>
        <w:t>региона</w:t>
      </w:r>
      <w:r w:rsidR="002B3EEE" w:rsidRPr="00865E73">
        <w:rPr>
          <w:lang w:val="ru-RU"/>
        </w:rPr>
        <w:t xml:space="preserve">, </w:t>
      </w:r>
      <w:r w:rsidR="00865E73">
        <w:rPr>
          <w:lang w:val="ru-RU"/>
        </w:rPr>
        <w:t>чтобы помочь участником критически взглянуть на рассматриваемый вопрос.</w:t>
      </w:r>
    </w:p>
    <w:p w14:paraId="20F57B09" w14:textId="47C12A8A" w:rsidR="001A4FBC" w:rsidRPr="00D66D8B" w:rsidRDefault="00865E73" w:rsidP="009909DD">
      <w:pPr>
        <w:pStyle w:val="Texte1"/>
        <w:rPr>
          <w:lang w:val="ru-RU"/>
        </w:rPr>
      </w:pPr>
      <w:r>
        <w:rPr>
          <w:szCs w:val="20"/>
          <w:lang w:val="ru-RU"/>
        </w:rPr>
        <w:t xml:space="preserve">В качестве примера участники могут обсудить видео из </w:t>
      </w:r>
      <w:proofErr w:type="spellStart"/>
      <w:r>
        <w:rPr>
          <w:szCs w:val="20"/>
          <w:lang w:val="ru-RU"/>
        </w:rPr>
        <w:t>номинационного</w:t>
      </w:r>
      <w:proofErr w:type="spellEnd"/>
      <w:r>
        <w:rPr>
          <w:szCs w:val="20"/>
          <w:lang w:val="ru-RU"/>
        </w:rPr>
        <w:t xml:space="preserve"> досье </w:t>
      </w:r>
      <w:r w:rsidRPr="00D66D8B">
        <w:rPr>
          <w:szCs w:val="20"/>
          <w:lang w:val="ru-RU"/>
        </w:rPr>
        <w:t xml:space="preserve">элемента </w:t>
      </w:r>
      <w:r w:rsidR="00D66D8B" w:rsidRPr="00D66D8B">
        <w:rPr>
          <w:szCs w:val="20"/>
          <w:lang w:val="ru-RU"/>
        </w:rPr>
        <w:t>«Китайская печать с подвижным деревянным шрифтом»</w:t>
      </w:r>
      <w:r w:rsidR="00744F2C" w:rsidRPr="00D66D8B">
        <w:rPr>
          <w:szCs w:val="20"/>
          <w:lang w:val="ru-RU"/>
        </w:rPr>
        <w:t>:</w:t>
      </w:r>
    </w:p>
    <w:p w14:paraId="17C155DD" w14:textId="2ACDE12D" w:rsidR="00590484" w:rsidRPr="007D3770" w:rsidRDefault="00D2248E" w:rsidP="0099542B">
      <w:pPr>
        <w:pStyle w:val="Informations0"/>
        <w:rPr>
          <w:lang w:val="ru-RU"/>
        </w:rPr>
      </w:pPr>
      <w:r w:rsidRPr="00473E47">
        <w:rPr>
          <w:noProof/>
          <w:lang w:val="es-ES_tradnl" w:eastAsia="es-ES_tradnl"/>
        </w:rPr>
        <w:drawing>
          <wp:anchor distT="0" distB="0" distL="114300" distR="114300" simplePos="0" relativeHeight="251678720" behindDoc="0" locked="1" layoutInCell="1" allowOverlap="0" wp14:anchorId="076B201E" wp14:editId="456115A6">
            <wp:simplePos x="0" y="0"/>
            <wp:positionH relativeFrom="column">
              <wp:posOffset>5715</wp:posOffset>
            </wp:positionH>
            <wp:positionV relativeFrom="paragraph">
              <wp:posOffset>-86360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A47" w:rsidRPr="00CC1273">
        <w:rPr>
          <w:lang w:val="en-US"/>
        </w:rPr>
        <w:t>http</w:t>
      </w:r>
      <w:r w:rsidR="00B33A47" w:rsidRPr="007D3770">
        <w:rPr>
          <w:lang w:val="ru-RU"/>
        </w:rPr>
        <w:t>://</w:t>
      </w:r>
      <w:r w:rsidR="00B33A47" w:rsidRPr="00CC1273">
        <w:rPr>
          <w:lang w:val="en-US"/>
        </w:rPr>
        <w:t>www</w:t>
      </w:r>
      <w:r w:rsidR="00B33A47" w:rsidRPr="007D3770">
        <w:rPr>
          <w:lang w:val="ru-RU"/>
        </w:rPr>
        <w:t>.</w:t>
      </w:r>
      <w:proofErr w:type="spellStart"/>
      <w:r w:rsidR="00B33A47" w:rsidRPr="00CC1273">
        <w:rPr>
          <w:lang w:val="en-US"/>
        </w:rPr>
        <w:t>unesco</w:t>
      </w:r>
      <w:proofErr w:type="spellEnd"/>
      <w:r w:rsidR="00B33A47" w:rsidRPr="007D3770">
        <w:rPr>
          <w:lang w:val="ru-RU"/>
        </w:rPr>
        <w:t>.</w:t>
      </w:r>
      <w:r w:rsidR="00B33A47" w:rsidRPr="00CC1273">
        <w:rPr>
          <w:lang w:val="en-US"/>
        </w:rPr>
        <w:t>org</w:t>
      </w:r>
      <w:r w:rsidR="00B33A47" w:rsidRPr="007D3770">
        <w:rPr>
          <w:lang w:val="ru-RU"/>
        </w:rPr>
        <w:t>/</w:t>
      </w:r>
      <w:r w:rsidR="00B33A47" w:rsidRPr="00CC1273">
        <w:rPr>
          <w:lang w:val="en-US"/>
        </w:rPr>
        <w:t>culture</w:t>
      </w:r>
      <w:r w:rsidR="00B33A47" w:rsidRPr="007D3770">
        <w:rPr>
          <w:lang w:val="ru-RU"/>
        </w:rPr>
        <w:t>/</w:t>
      </w:r>
      <w:proofErr w:type="spellStart"/>
      <w:r w:rsidR="00B33A47" w:rsidRPr="00CC1273">
        <w:rPr>
          <w:lang w:val="en-US"/>
        </w:rPr>
        <w:t>ich</w:t>
      </w:r>
      <w:proofErr w:type="spellEnd"/>
      <w:r w:rsidR="00B33A47" w:rsidRPr="007D3770">
        <w:rPr>
          <w:lang w:val="ru-RU"/>
        </w:rPr>
        <w:t>/</w:t>
      </w:r>
      <w:proofErr w:type="spellStart"/>
      <w:r w:rsidR="00B33A47" w:rsidRPr="00CC1273">
        <w:rPr>
          <w:lang w:val="en-US"/>
        </w:rPr>
        <w:t>en</w:t>
      </w:r>
      <w:proofErr w:type="spellEnd"/>
      <w:r w:rsidR="00B33A47" w:rsidRPr="007D3770">
        <w:rPr>
          <w:lang w:val="ru-RU"/>
        </w:rPr>
        <w:t>/</w:t>
      </w:r>
      <w:r w:rsidR="00B33A47" w:rsidRPr="00CC1273">
        <w:rPr>
          <w:lang w:val="en-US"/>
        </w:rPr>
        <w:t>USL</w:t>
      </w:r>
      <w:r w:rsidR="00B33A47" w:rsidRPr="007D3770">
        <w:rPr>
          <w:lang w:val="ru-RU"/>
        </w:rPr>
        <w:t>/00322</w:t>
      </w:r>
    </w:p>
    <w:sectPr w:rsidR="00590484" w:rsidRPr="007D3770" w:rsidSect="006F52D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5549F" w14:textId="77777777" w:rsidR="00401DC7" w:rsidRDefault="00401DC7" w:rsidP="000A699C">
      <w:pPr>
        <w:spacing w:before="0" w:after="0"/>
      </w:pPr>
      <w:r>
        <w:separator/>
      </w:r>
    </w:p>
  </w:endnote>
  <w:endnote w:type="continuationSeparator" w:id="0">
    <w:p w14:paraId="1F03CF97" w14:textId="77777777" w:rsidR="00401DC7" w:rsidRDefault="00401DC7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15E6F" w14:textId="21DE9AB1" w:rsidR="003E046C" w:rsidRDefault="00E11339" w:rsidP="00E11339">
    <w:pPr>
      <w:pStyle w:val="Footer"/>
      <w:tabs>
        <w:tab w:val="left" w:pos="6707"/>
      </w:tabs>
      <w:ind w:right="360" w:firstLine="360"/>
    </w:pPr>
    <w:r>
      <w:rPr>
        <w:noProof/>
        <w:lang w:val="es-ES_tradnl" w:eastAsia="es-ES_tradnl"/>
      </w:rPr>
      <w:drawing>
        <wp:anchor distT="0" distB="0" distL="114300" distR="114300" simplePos="0" relativeHeight="251837440" behindDoc="0" locked="0" layoutInCell="1" allowOverlap="1" wp14:anchorId="73E13750" wp14:editId="56C39F91">
          <wp:simplePos x="0" y="0"/>
          <wp:positionH relativeFrom="margin">
            <wp:posOffset>-18495</wp:posOffset>
          </wp:positionH>
          <wp:positionV relativeFrom="paragraph">
            <wp:posOffset>-306822</wp:posOffset>
          </wp:positionV>
          <wp:extent cx="914400" cy="5638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46C">
      <w:tab/>
      <w:t xml:space="preserve">© </w:t>
    </w:r>
    <w:r w:rsidR="003E046C">
      <w:rPr>
        <w:lang w:val="ru-RU"/>
      </w:rPr>
      <w:t>ЮНЕСКО</w:t>
    </w:r>
    <w:r w:rsidR="003E046C">
      <w:t xml:space="preserve"> • </w:t>
    </w:r>
    <w:r w:rsidR="003E046C">
      <w:rPr>
        <w:lang w:val="ru-RU"/>
      </w:rPr>
      <w:t>Копирование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без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разрешения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запрещено</w:t>
    </w:r>
    <w:r w:rsidR="003E046C">
      <w:tab/>
    </w:r>
    <w:r w:rsidR="003E046C">
      <w:tab/>
      <w:t>U009-v1.</w:t>
    </w:r>
    <w:proofErr w:type="gramStart"/>
    <w:r w:rsidR="003E046C">
      <w:t>1-FN-</w:t>
    </w:r>
    <w:r w:rsidR="003E046C" w:rsidRPr="00E11339">
      <w:t>RU</w:t>
    </w:r>
    <w:proofErr w:type="gramEnd"/>
    <w:r w:rsidR="003E046C" w:rsidDel="00F22FFD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52EA0" w14:textId="18CFF2B8" w:rsidR="003E046C" w:rsidRPr="007D60D5" w:rsidRDefault="00E11339">
    <w:pPr>
      <w:pStyle w:val="Footer"/>
    </w:pPr>
    <w:r>
      <w:rPr>
        <w:noProof/>
        <w:lang w:val="es-ES_tradnl" w:eastAsia="es-ES_tradnl"/>
      </w:rPr>
      <w:drawing>
        <wp:anchor distT="0" distB="0" distL="114300" distR="114300" simplePos="0" relativeHeight="251839488" behindDoc="0" locked="0" layoutInCell="1" allowOverlap="1" wp14:anchorId="71D37ABF" wp14:editId="7C9F2C0C">
          <wp:simplePos x="0" y="0"/>
          <wp:positionH relativeFrom="margin">
            <wp:posOffset>5002530</wp:posOffset>
          </wp:positionH>
          <wp:positionV relativeFrom="paragraph">
            <wp:posOffset>-210820</wp:posOffset>
          </wp:positionV>
          <wp:extent cx="914400" cy="5638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46C">
      <w:t>U009-v1.</w:t>
    </w:r>
    <w:proofErr w:type="gramStart"/>
    <w:r w:rsidR="003E046C">
      <w:t>1-FN-RU</w:t>
    </w:r>
    <w:proofErr w:type="gramEnd"/>
    <w:r w:rsidR="003E046C">
      <w:tab/>
      <w:t xml:space="preserve">© </w:t>
    </w:r>
    <w:r w:rsidR="003E046C">
      <w:rPr>
        <w:lang w:val="ru-RU"/>
      </w:rPr>
      <w:t>ЮНЕСКО</w:t>
    </w:r>
    <w:r w:rsidR="003E046C">
      <w:t xml:space="preserve"> • </w:t>
    </w:r>
    <w:r w:rsidR="003E046C">
      <w:rPr>
        <w:lang w:val="ru-RU"/>
      </w:rPr>
      <w:t>Копирование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без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разрешения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запрещено</w:t>
    </w:r>
    <w:bookmarkStart w:id="11" w:name="_GoBack"/>
    <w:bookmarkEnd w:id="11"/>
    <w:r w:rsidR="003E046C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C4506" w14:textId="3025C906" w:rsidR="003E046C" w:rsidRPr="00D035E5" w:rsidRDefault="00E11339" w:rsidP="00E304A1">
    <w:pPr>
      <w:pStyle w:val="Footer"/>
      <w:tabs>
        <w:tab w:val="left" w:pos="2093"/>
      </w:tabs>
    </w:pPr>
    <w:r>
      <w:rPr>
        <w:noProof/>
        <w:lang w:val="es-ES_tradnl" w:eastAsia="es-ES_tradnl"/>
      </w:rPr>
      <w:drawing>
        <wp:anchor distT="0" distB="0" distL="114300" distR="114300" simplePos="0" relativeHeight="251835392" behindDoc="0" locked="0" layoutInCell="1" allowOverlap="1" wp14:anchorId="382BC41D" wp14:editId="349DCA31">
          <wp:simplePos x="0" y="0"/>
          <wp:positionH relativeFrom="margin">
            <wp:posOffset>5002530</wp:posOffset>
          </wp:positionH>
          <wp:positionV relativeFrom="paragraph">
            <wp:posOffset>-307340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46C">
      <w:t>U009-v1.</w:t>
    </w:r>
    <w:proofErr w:type="gramStart"/>
    <w:r w:rsidR="003E046C">
      <w:t>1-FN-RU</w:t>
    </w:r>
    <w:proofErr w:type="gramEnd"/>
    <w:r w:rsidR="003E046C">
      <w:tab/>
      <w:t xml:space="preserve">© </w:t>
    </w:r>
    <w:r w:rsidR="003E046C">
      <w:rPr>
        <w:lang w:val="ru-RU"/>
      </w:rPr>
      <w:t>ЮНЕСКО</w:t>
    </w:r>
    <w:r w:rsidR="003E046C">
      <w:t xml:space="preserve"> • </w:t>
    </w:r>
    <w:r w:rsidR="003E046C">
      <w:rPr>
        <w:lang w:val="ru-RU"/>
      </w:rPr>
      <w:t>Копирование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без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разрешения</w:t>
    </w:r>
    <w:r w:rsidR="003E046C" w:rsidRPr="00134A16">
      <w:rPr>
        <w:lang w:val="ru-RU"/>
      </w:rPr>
      <w:t xml:space="preserve"> </w:t>
    </w:r>
    <w:r w:rsidR="003E046C">
      <w:rPr>
        <w:lang w:val="ru-RU"/>
      </w:rPr>
      <w:t>запрещено</w:t>
    </w:r>
    <w:r w:rsidR="003E046C"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F16C" w14:textId="45792F3C" w:rsidR="003E046C" w:rsidRDefault="003E046C" w:rsidP="004936EF">
    <w:pPr>
      <w:pStyle w:val="Footer"/>
    </w:pPr>
    <w:r w:rsidRPr="002A3923">
      <w:rPr>
        <w:noProof/>
        <w:lang w:val="es-ES_tradnl" w:eastAsia="es-ES_tradnl"/>
      </w:rPr>
      <w:drawing>
        <wp:anchor distT="0" distB="0" distL="114300" distR="114300" simplePos="0" relativeHeight="251759616" behindDoc="0" locked="1" layoutInCell="1" allowOverlap="0" wp14:anchorId="3FDEFB64" wp14:editId="685EF368">
          <wp:simplePos x="0" y="0"/>
          <wp:positionH relativeFrom="margin">
            <wp:posOffset>0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5" name="Image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© UNESCO • Not to be reproduced without permission</w:t>
    </w:r>
    <w:r>
      <w:tab/>
      <w:t>U015-v1.0-HO-EN</w:t>
    </w:r>
    <w:r w:rsidDel="00F22FFD">
      <w:rPr>
        <w:rStyle w:val="PageNumber"/>
      </w:rPr>
      <w:t xml:space="preserve"> </w:t>
    </w:r>
  </w:p>
  <w:p w14:paraId="43055D74" w14:textId="77777777" w:rsidR="003E046C" w:rsidRDefault="003E046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6C5B" w14:textId="5515DD73" w:rsidR="003E046C" w:rsidRPr="007D60D5" w:rsidRDefault="003E046C">
    <w:pPr>
      <w:pStyle w:val="Footer"/>
    </w:pPr>
    <w:r>
      <w:t>U015-v1.0-HO-EN</w:t>
    </w:r>
    <w:r>
      <w:tab/>
      <w:t>© UNESCO • Not to be reproduced without permission</w:t>
    </w:r>
    <w:r>
      <w:tab/>
    </w:r>
    <w:r w:rsidRPr="005B7AFC">
      <w:rPr>
        <w:noProof/>
        <w:lang w:val="es-ES_tradnl" w:eastAsia="es-ES_tradnl"/>
      </w:rPr>
      <w:drawing>
        <wp:anchor distT="0" distB="0" distL="114300" distR="114300" simplePos="0" relativeHeight="251773952" behindDoc="0" locked="1" layoutInCell="1" allowOverlap="0" wp14:anchorId="79B0CF13" wp14:editId="0F04FB06">
          <wp:simplePos x="0" y="0"/>
          <wp:positionH relativeFrom="margin">
            <wp:posOffset>4681855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6" name="Image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8E02F" w14:textId="507FD2A6" w:rsidR="003E046C" w:rsidRDefault="003E046C">
    <w:pPr>
      <w:pStyle w:val="Footer"/>
    </w:pPr>
    <w:r>
      <w:t>U009-v1.1-FN-</w:t>
    </w:r>
    <w:r>
      <w:rPr>
        <w:lang w:val="en-US"/>
      </w:rPr>
      <w:t>RU</w:t>
    </w:r>
    <w:r>
      <w:tab/>
      <w:t xml:space="preserve">© </w:t>
    </w:r>
    <w:r>
      <w:rPr>
        <w:lang w:val="ru-RU"/>
      </w:rPr>
      <w:t>ЮНЕСКО</w:t>
    </w:r>
    <w:r>
      <w:t xml:space="preserve"> • </w:t>
    </w:r>
    <w:r>
      <w:rPr>
        <w:lang w:val="ru-RU"/>
      </w:rPr>
      <w:t>Копирование без разрешения запрещено</w:t>
    </w:r>
    <w:r>
      <w:tab/>
    </w:r>
    <w:r w:rsidRPr="00473E47">
      <w:rPr>
        <w:noProof/>
        <w:szCs w:val="20"/>
        <w:lang w:val="es-ES_tradnl" w:eastAsia="es-ES_tradnl"/>
      </w:rPr>
      <w:drawing>
        <wp:anchor distT="0" distB="0" distL="114300" distR="114300" simplePos="0" relativeHeight="251788288" behindDoc="0" locked="1" layoutInCell="1" allowOverlap="0" wp14:anchorId="424D64C2" wp14:editId="2E1F3FB8">
          <wp:simplePos x="0" y="0"/>
          <wp:positionH relativeFrom="margin">
            <wp:posOffset>4681855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7" name="Image 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20D7D" w14:textId="77777777" w:rsidR="00401DC7" w:rsidRDefault="00401DC7" w:rsidP="000A699C">
      <w:pPr>
        <w:spacing w:before="0" w:after="0"/>
      </w:pPr>
      <w:r>
        <w:separator/>
      </w:r>
    </w:p>
  </w:footnote>
  <w:footnote w:type="continuationSeparator" w:id="0">
    <w:p w14:paraId="1AF35C69" w14:textId="77777777" w:rsidR="00401DC7" w:rsidRDefault="00401DC7" w:rsidP="000A699C">
      <w:pPr>
        <w:spacing w:before="0" w:after="0"/>
      </w:pPr>
      <w:r>
        <w:continuationSeparator/>
      </w:r>
    </w:p>
  </w:footnote>
  <w:footnote w:id="1">
    <w:p w14:paraId="50E1791B" w14:textId="40461082" w:rsidR="003E046C" w:rsidRPr="00495054" w:rsidRDefault="003E046C" w:rsidP="0092612C">
      <w:pPr>
        <w:pStyle w:val="FootnoteText"/>
        <w:rPr>
          <w:lang w:val="ru-RU"/>
        </w:rPr>
      </w:pPr>
      <w:r w:rsidRPr="0022204D">
        <w:rPr>
          <w:rStyle w:val="FootnoteReference"/>
          <w:vertAlign w:val="baseline"/>
        </w:rPr>
        <w:footnoteRef/>
      </w:r>
      <w:r w:rsidRPr="007D3770">
        <w:rPr>
          <w:lang w:val="ru-RU"/>
        </w:rPr>
        <w:t>.</w:t>
      </w:r>
      <w:r w:rsidRPr="007D3770">
        <w:rPr>
          <w:lang w:val="ru-RU"/>
        </w:rPr>
        <w:tab/>
      </w:r>
      <w:r>
        <w:rPr>
          <w:lang w:val="ru-RU"/>
        </w:rPr>
        <w:t>Часто</w:t>
      </w:r>
      <w:r w:rsidRPr="00495054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495054">
        <w:rPr>
          <w:lang w:val="ru-RU"/>
        </w:rPr>
        <w:t xml:space="preserve"> </w:t>
      </w:r>
      <w:r>
        <w:rPr>
          <w:lang w:val="ru-RU"/>
        </w:rPr>
        <w:t>также</w:t>
      </w:r>
      <w:r w:rsidRPr="00495054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495054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495054">
        <w:rPr>
          <w:lang w:val="ru-RU"/>
        </w:rPr>
        <w:t xml:space="preserve"> </w:t>
      </w:r>
      <w:r>
        <w:rPr>
          <w:lang w:val="ru-RU"/>
        </w:rPr>
        <w:t>наследия</w:t>
      </w:r>
      <w:r w:rsidRPr="00495054">
        <w:rPr>
          <w:lang w:val="ru-RU"/>
        </w:rPr>
        <w:t>», «</w:t>
      </w:r>
      <w:r>
        <w:rPr>
          <w:lang w:val="ru-RU"/>
        </w:rPr>
        <w:t>Конвенция</w:t>
      </w:r>
      <w:r w:rsidRPr="00495054">
        <w:rPr>
          <w:lang w:val="ru-RU"/>
        </w:rPr>
        <w:t xml:space="preserve"> 2003</w:t>
      </w:r>
      <w:r w:rsidRPr="00495054">
        <w:t> </w:t>
      </w:r>
      <w:r>
        <w:rPr>
          <w:lang w:val="ru-RU"/>
        </w:rPr>
        <w:t>г</w:t>
      </w:r>
      <w:r w:rsidRPr="00495054">
        <w:rPr>
          <w:lang w:val="ru-RU"/>
        </w:rPr>
        <w:t>.»</w:t>
      </w:r>
      <w:r>
        <w:rPr>
          <w:lang w:val="ru-RU"/>
        </w:rPr>
        <w:t xml:space="preserve"> и, для целей данного раздела, просто «Конвенция»</w:t>
      </w:r>
      <w:r w:rsidRPr="00495054">
        <w:rPr>
          <w:lang w:val="ru-RU"/>
        </w:rPr>
        <w:t>.</w:t>
      </w:r>
    </w:p>
  </w:footnote>
  <w:footnote w:id="2">
    <w:p w14:paraId="5777FB73" w14:textId="6D26C980" w:rsidR="003E046C" w:rsidRPr="007D3770" w:rsidRDefault="003E046C" w:rsidP="00F162D4">
      <w:pPr>
        <w:pStyle w:val="FootnoteText"/>
      </w:pPr>
      <w:r w:rsidRPr="0022204D">
        <w:rPr>
          <w:rStyle w:val="FootnoteReference"/>
          <w:vertAlign w:val="baseline"/>
        </w:rPr>
        <w:footnoteRef/>
      </w:r>
      <w:r>
        <w:t>.</w:t>
      </w:r>
      <w:r>
        <w:tab/>
      </w:r>
      <w:proofErr w:type="gramStart"/>
      <w:r w:rsidRPr="00A73D26">
        <w:t>UNESCO</w:t>
      </w:r>
      <w:r>
        <w:t>.</w:t>
      </w:r>
      <w:proofErr w:type="gramEnd"/>
      <w:r w:rsidRPr="00A73D26">
        <w:t xml:space="preserve"> </w:t>
      </w:r>
      <w:proofErr w:type="gramStart"/>
      <w:r w:rsidRPr="00FB172C">
        <w:rPr>
          <w:i/>
        </w:rPr>
        <w:t>Basic Texts of the 2003 Convention for the Safeguarding of the Intangible Cultural Heritage</w:t>
      </w:r>
      <w:r w:rsidRPr="00A73D26">
        <w:t xml:space="preserve"> (</w:t>
      </w:r>
      <w:r>
        <w:rPr>
          <w:lang w:val="ru-RU"/>
        </w:rPr>
        <w:t>далее</w:t>
      </w:r>
      <w:r w:rsidRPr="006A2195">
        <w:t xml:space="preserve"> </w:t>
      </w:r>
      <w:r>
        <w:rPr>
          <w:lang w:val="ru-RU"/>
        </w:rPr>
        <w:t>Основные</w:t>
      </w:r>
      <w:r w:rsidRPr="006A2195">
        <w:t xml:space="preserve"> </w:t>
      </w:r>
      <w:r>
        <w:rPr>
          <w:lang w:val="ru-RU"/>
        </w:rPr>
        <w:t>тексты</w:t>
      </w:r>
      <w:r w:rsidRPr="00A73D26">
        <w:t>)</w:t>
      </w:r>
      <w:r>
        <w:t>.</w:t>
      </w:r>
      <w:proofErr w:type="gramEnd"/>
      <w:r w:rsidRPr="00A73D26">
        <w:t xml:space="preserve"> Paris,</w:t>
      </w:r>
      <w:r>
        <w:t xml:space="preserve"> UNESCO</w:t>
      </w:r>
      <w:r w:rsidRPr="00A73D26">
        <w:t xml:space="preserve">. </w:t>
      </w:r>
      <w:r>
        <w:rPr>
          <w:lang w:val="ru-RU"/>
        </w:rPr>
        <w:t>Доступ</w:t>
      </w:r>
      <w:r w:rsidRPr="007D3770">
        <w:t xml:space="preserve">: </w:t>
      </w:r>
      <w:hyperlink r:id="rId1" w:history="1">
        <w:r>
          <w:rPr>
            <w:rStyle w:val="Hyperlink"/>
            <w:rFonts w:eastAsia="Times New Roman"/>
            <w:szCs w:val="16"/>
            <w:lang w:val="es-ES"/>
          </w:rPr>
          <w:t>http://www.unesco.org/culture/ich/index.php?lg=en&amp;pg=00503</w:t>
        </w:r>
      </w:hyperlink>
      <w:r w:rsidRPr="007D377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4A3D4" w14:textId="25FEDBDC" w:rsidR="003E046C" w:rsidRDefault="003E046C" w:rsidP="007D36F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33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lang w:val="ru-RU"/>
      </w:rPr>
      <w:t>Раздел</w:t>
    </w:r>
    <w:r>
      <w:t xml:space="preserve"> 9: </w:t>
    </w:r>
    <w:r>
      <w:rPr>
        <w:lang w:val="ru-RU"/>
      </w:rPr>
      <w:t>Охрана</w:t>
    </w:r>
    <w:r>
      <w:rPr>
        <w:rStyle w:val="PageNumber"/>
      </w:rPr>
      <w:tab/>
    </w:r>
    <w:r>
      <w:rPr>
        <w:rStyle w:val="PageNumber"/>
        <w:lang w:val="ru-RU"/>
      </w:rPr>
      <w:t xml:space="preserve">Заметки </w:t>
    </w:r>
    <w:proofErr w:type="spellStart"/>
    <w:r>
      <w:rPr>
        <w:rStyle w:val="PageNumber"/>
        <w:lang w:val="ru-RU"/>
      </w:rPr>
      <w:t>фасилитатора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BD282" w14:textId="47BD5ABE" w:rsidR="003E046C" w:rsidRPr="004A4AD6" w:rsidRDefault="003E046C">
    <w:pPr>
      <w:pStyle w:val="Header"/>
    </w:pP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</w:t>
    </w:r>
    <w:r>
      <w:t xml:space="preserve"> 9: </w:t>
    </w:r>
    <w:r>
      <w:rPr>
        <w:lang w:val="ru-RU"/>
      </w:rPr>
      <w:t>Охрана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1339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E896F" w14:textId="67CC9116" w:rsidR="003E046C" w:rsidRPr="00FF459B" w:rsidRDefault="003E046C" w:rsidP="00E304A1">
    <w:pPr>
      <w:pStyle w:val="Header"/>
      <w:ind w:right="360"/>
    </w:pPr>
    <w:r>
      <w:rPr>
        <w:rStyle w:val="PageNumber"/>
      </w:rPr>
      <w:tab/>
    </w:r>
    <w:r>
      <w:rPr>
        <w:rStyle w:val="PageNumber"/>
        <w:lang w:val="ru-RU"/>
      </w:rPr>
      <w:t xml:space="preserve">Заметка </w:t>
    </w:r>
    <w:proofErr w:type="spellStart"/>
    <w:r>
      <w:rPr>
        <w:rStyle w:val="PageNumber"/>
        <w:lang w:val="ru-RU"/>
      </w:rPr>
      <w:t>фасилитатора</w:t>
    </w:r>
    <w:proofErr w:type="spellEnd"/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104D8" w14:textId="1D56FE98" w:rsidR="003E046C" w:rsidRDefault="003E046C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  <w:r>
      <w:t>Unit 15: Evaluation</w:t>
    </w:r>
    <w:r>
      <w:tab/>
      <w:t>Hand-out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77F3F" w14:textId="3830DC1E" w:rsidR="003E046C" w:rsidRPr="004A4AD6" w:rsidRDefault="003E046C" w:rsidP="00D25BBB">
    <w:pPr>
      <w:pStyle w:val="Header"/>
    </w:pPr>
    <w:r>
      <w:t>Hand-out</w:t>
    </w:r>
    <w:r>
      <w:tab/>
      <w:t>Unit 15: Evaluation</w:t>
    </w:r>
    <w:r w:rsidDel="006831F2">
      <w:rPr>
        <w:rStyle w:val="PageNumber"/>
      </w:rPr>
      <w:t xml:space="preserve">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52B47" w14:textId="4E40973F" w:rsidR="003E046C" w:rsidRPr="005E2EF0" w:rsidRDefault="003E046C">
    <w:pPr>
      <w:pStyle w:val="Header"/>
    </w:pPr>
    <w:r>
      <w:rPr>
        <w:lang w:val="ru-RU"/>
      </w:rPr>
      <w:t xml:space="preserve">Заметки </w:t>
    </w:r>
    <w:proofErr w:type="spellStart"/>
    <w:r>
      <w:rPr>
        <w:lang w:val="ru-RU"/>
      </w:rPr>
      <w:t>фасилитатора</w:t>
    </w:r>
    <w:proofErr w:type="spellEnd"/>
    <w:r>
      <w:tab/>
    </w:r>
    <w:r>
      <w:rPr>
        <w:lang w:val="ru-RU"/>
      </w:rPr>
      <w:t>Раздел</w:t>
    </w:r>
    <w:r>
      <w:t xml:space="preserve"> 9: </w:t>
    </w:r>
    <w:r>
      <w:rPr>
        <w:lang w:val="ru-RU"/>
      </w:rPr>
      <w:t>Охрана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1339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6F9E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064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6FEE"/>
    <w:rsid w:val="0005735D"/>
    <w:rsid w:val="00057D10"/>
    <w:rsid w:val="00057E39"/>
    <w:rsid w:val="00060251"/>
    <w:rsid w:val="00060281"/>
    <w:rsid w:val="00060309"/>
    <w:rsid w:val="000604E3"/>
    <w:rsid w:val="00062239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745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3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6F19"/>
    <w:rsid w:val="000A734B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6E5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16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C59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6FAF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544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2F7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862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27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2F69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4D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16B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3CDB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684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060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95D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3EEE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4D71"/>
    <w:rsid w:val="002D533C"/>
    <w:rsid w:val="002D5596"/>
    <w:rsid w:val="002D5615"/>
    <w:rsid w:val="002D6241"/>
    <w:rsid w:val="002D7077"/>
    <w:rsid w:val="002D71C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56D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0E78"/>
    <w:rsid w:val="0032106D"/>
    <w:rsid w:val="00321201"/>
    <w:rsid w:val="00321279"/>
    <w:rsid w:val="0032130B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A66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467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46C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DC7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085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280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5E4D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054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07A"/>
    <w:rsid w:val="005552E9"/>
    <w:rsid w:val="0055592D"/>
    <w:rsid w:val="00555950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519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EF0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0A7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5C2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C8E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868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195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1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D52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261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2D2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39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0C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C2D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40D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48"/>
    <w:rsid w:val="007673A2"/>
    <w:rsid w:val="007677FC"/>
    <w:rsid w:val="00767B80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721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0B6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03D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0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3D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8F4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2E44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099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9BD"/>
    <w:rsid w:val="00830DA8"/>
    <w:rsid w:val="00831FBB"/>
    <w:rsid w:val="008324A3"/>
    <w:rsid w:val="00832A86"/>
    <w:rsid w:val="00832C37"/>
    <w:rsid w:val="00832C7C"/>
    <w:rsid w:val="00832FDF"/>
    <w:rsid w:val="008330C4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940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5E73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2AC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3DF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B96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553"/>
    <w:rsid w:val="008E290E"/>
    <w:rsid w:val="008E295C"/>
    <w:rsid w:val="008E2B62"/>
    <w:rsid w:val="008E2E5A"/>
    <w:rsid w:val="008E2F32"/>
    <w:rsid w:val="008E34E2"/>
    <w:rsid w:val="008E3906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12C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68F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71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9B9"/>
    <w:rsid w:val="00940AB5"/>
    <w:rsid w:val="00940C7D"/>
    <w:rsid w:val="00940DF4"/>
    <w:rsid w:val="009411C1"/>
    <w:rsid w:val="009411DF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14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42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4FD"/>
    <w:rsid w:val="009B25F5"/>
    <w:rsid w:val="009B2B0C"/>
    <w:rsid w:val="009B3A94"/>
    <w:rsid w:val="009B3F62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D1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22F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5541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77820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736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464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D48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998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64F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769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9C0"/>
    <w:rsid w:val="00C76AB2"/>
    <w:rsid w:val="00C76D6F"/>
    <w:rsid w:val="00C76F0C"/>
    <w:rsid w:val="00C76FE2"/>
    <w:rsid w:val="00C77343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42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90A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273"/>
    <w:rsid w:val="00CC19BE"/>
    <w:rsid w:val="00CC22E7"/>
    <w:rsid w:val="00CC25C7"/>
    <w:rsid w:val="00CC25EB"/>
    <w:rsid w:val="00CC25EE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3ECB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22B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48E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3F28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607C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47AFC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4D8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8B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1AEC"/>
    <w:rsid w:val="00DB212F"/>
    <w:rsid w:val="00DB277D"/>
    <w:rsid w:val="00DB27BC"/>
    <w:rsid w:val="00DB2AED"/>
    <w:rsid w:val="00DB2BC0"/>
    <w:rsid w:val="00DB2CD6"/>
    <w:rsid w:val="00DB3307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221"/>
    <w:rsid w:val="00DC1434"/>
    <w:rsid w:val="00DC1489"/>
    <w:rsid w:val="00DC15CA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94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559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78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339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15D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461"/>
    <w:rsid w:val="00E2755D"/>
    <w:rsid w:val="00E276B7"/>
    <w:rsid w:val="00E27897"/>
    <w:rsid w:val="00E27DE9"/>
    <w:rsid w:val="00E27F2A"/>
    <w:rsid w:val="00E30164"/>
    <w:rsid w:val="00E304A1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0EF3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0F"/>
    <w:rsid w:val="00E65B52"/>
    <w:rsid w:val="00E65E0C"/>
    <w:rsid w:val="00E66151"/>
    <w:rsid w:val="00E6684E"/>
    <w:rsid w:val="00E66AB3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1C5"/>
    <w:rsid w:val="00E77382"/>
    <w:rsid w:val="00E7794B"/>
    <w:rsid w:val="00E77F4F"/>
    <w:rsid w:val="00E8036D"/>
    <w:rsid w:val="00E81184"/>
    <w:rsid w:val="00E811CF"/>
    <w:rsid w:val="00E8124E"/>
    <w:rsid w:val="00E81BBB"/>
    <w:rsid w:val="00E81D23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0D8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27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8C7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41F2"/>
    <w:rsid w:val="00F15348"/>
    <w:rsid w:val="00F15B30"/>
    <w:rsid w:val="00F15D63"/>
    <w:rsid w:val="00F15E7C"/>
    <w:rsid w:val="00F1620F"/>
    <w:rsid w:val="00F162D4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8FF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202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D31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812E44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812E44"/>
    <w:pPr>
      <w:numPr>
        <w:numId w:val="28"/>
      </w:numPr>
      <w:ind w:left="1135"/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o.org/culture/ich/index.php?lg=en&amp;pg=0050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649C-6A0D-4E65-9A6B-44D70A572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EC904-2EB7-448F-8BEB-6048B358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2884</Words>
  <Characters>15864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18711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2015-07-22T08:30:00Z</dcterms:created>
  <dcterms:modified xsi:type="dcterms:W3CDTF">2015-09-28T11:28:00Z</dcterms:modified>
</cp:coreProperties>
</file>