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22C81" w14:textId="690D0996" w:rsidR="00133345" w:rsidRPr="009E5950" w:rsidRDefault="00D87FC2" w:rsidP="00F6163D">
      <w:pPr>
        <w:pBdr>
          <w:bottom w:val="single" w:sz="4" w:space="1" w:color="3366FF"/>
        </w:pBdr>
        <w:tabs>
          <w:tab w:val="clear" w:pos="567"/>
        </w:tabs>
        <w:bidi/>
        <w:snapToGrid/>
        <w:spacing w:before="0" w:after="200"/>
        <w:jc w:val="left"/>
        <w:rPr>
          <w:rFonts w:eastAsiaTheme="minorHAnsi" w:cs="Traditional Arabic"/>
          <w:b/>
          <w:bCs/>
          <w:snapToGrid/>
          <w:color w:val="3366FF"/>
          <w:szCs w:val="72"/>
          <w:rtl/>
          <w:lang w:eastAsia="en-US" w:bidi="ar-IQ"/>
        </w:rPr>
      </w:pPr>
      <w:bookmarkStart w:id="0" w:name="_Toc302374689"/>
      <w:r w:rsidRPr="009E5950">
        <w:rPr>
          <w:rFonts w:eastAsiaTheme="minorHAnsi" w:cs="Traditional Arabic"/>
          <w:b/>
          <w:bCs/>
          <w:noProof/>
          <w:snapToGrid/>
          <w:color w:val="3366FF"/>
          <w:szCs w:val="72"/>
          <w:lang w:val="fr-FR"/>
        </w:rPr>
        <w:drawing>
          <wp:anchor distT="0" distB="0" distL="114300" distR="114300" simplePos="0" relativeHeight="251674624" behindDoc="1" locked="1" layoutInCell="1" allowOverlap="0" wp14:anchorId="22D0F628" wp14:editId="213418E6">
            <wp:simplePos x="0" y="0"/>
            <wp:positionH relativeFrom="margin">
              <wp:posOffset>431800</wp:posOffset>
            </wp:positionH>
            <wp:positionV relativeFrom="margin">
              <wp:posOffset>1980565</wp:posOffset>
            </wp:positionV>
            <wp:extent cx="4870411" cy="4498145"/>
            <wp:effectExtent l="0" t="0" r="6985"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1">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r w:rsidR="00133345" w:rsidRPr="009E5950">
        <w:rPr>
          <w:rFonts w:eastAsiaTheme="minorHAnsi" w:cs="Traditional Arabic" w:hint="cs"/>
          <w:b/>
          <w:bCs/>
          <w:snapToGrid/>
          <w:color w:val="3366FF"/>
          <w:szCs w:val="72"/>
          <w:rtl/>
          <w:lang w:eastAsia="en-US" w:bidi="ar-IQ"/>
        </w:rPr>
        <w:t xml:space="preserve"> الوحدة 9:</w:t>
      </w:r>
    </w:p>
    <w:p w14:paraId="2D76C14A" w14:textId="4FACB575" w:rsidR="00D87FC2" w:rsidRPr="009E5950" w:rsidRDefault="0068453B" w:rsidP="00F6163D">
      <w:pPr>
        <w:tabs>
          <w:tab w:val="clear" w:pos="567"/>
        </w:tabs>
        <w:bidi/>
        <w:snapToGrid/>
        <w:spacing w:before="0" w:after="200"/>
        <w:jc w:val="left"/>
        <w:rPr>
          <w:rFonts w:eastAsiaTheme="minorHAnsi" w:cs="Traditional Arabic"/>
          <w:b/>
          <w:bCs/>
          <w:snapToGrid/>
          <w:color w:val="3366FF"/>
          <w:szCs w:val="48"/>
          <w:lang w:eastAsia="en-US" w:bidi="ar-IQ"/>
        </w:rPr>
      </w:pPr>
      <w:bookmarkStart w:id="1" w:name="_Toc241644724"/>
      <w:r w:rsidRPr="009E5950">
        <w:rPr>
          <w:rFonts w:eastAsiaTheme="minorHAnsi" w:cs="Traditional Arabic" w:hint="cs"/>
          <w:b/>
          <w:bCs/>
          <w:snapToGrid/>
          <w:color w:val="3366FF"/>
          <w:szCs w:val="48"/>
          <w:rtl/>
          <w:lang w:eastAsia="en-US" w:bidi="ar-IQ"/>
        </w:rPr>
        <w:t>الصون</w:t>
      </w:r>
    </w:p>
    <w:bookmarkEnd w:id="0"/>
    <w:bookmarkEnd w:id="1"/>
    <w:p w14:paraId="134AB2C1" w14:textId="0B37DDAA" w:rsidR="002142BE" w:rsidRPr="009E5950" w:rsidRDefault="0068453B" w:rsidP="00F6163D">
      <w:pPr>
        <w:tabs>
          <w:tab w:val="clear" w:pos="567"/>
        </w:tabs>
        <w:bidi/>
        <w:snapToGrid/>
        <w:spacing w:before="0" w:after="200"/>
        <w:jc w:val="left"/>
        <w:rPr>
          <w:rFonts w:eastAsiaTheme="minorHAnsi" w:cs="Traditional Arabic"/>
          <w:b/>
          <w:bCs/>
          <w:snapToGrid/>
          <w:color w:val="3366FF"/>
          <w:szCs w:val="40"/>
          <w:lang w:eastAsia="en-US" w:bidi="ar-IQ"/>
        </w:rPr>
      </w:pPr>
      <w:proofErr w:type="gramStart"/>
      <w:r w:rsidRPr="009E5950">
        <w:rPr>
          <w:rFonts w:eastAsiaTheme="minorHAnsi" w:cs="Traditional Arabic"/>
          <w:b/>
          <w:bCs/>
          <w:snapToGrid/>
          <w:color w:val="3366FF"/>
          <w:szCs w:val="40"/>
          <w:rtl/>
          <w:lang w:eastAsia="en-US" w:bidi="ar-IQ"/>
        </w:rPr>
        <w:t>خطة</w:t>
      </w:r>
      <w:proofErr w:type="gramEnd"/>
      <w:r w:rsidRPr="009E5950">
        <w:rPr>
          <w:rFonts w:eastAsiaTheme="minorHAnsi" w:cs="Traditional Arabic"/>
          <w:b/>
          <w:bCs/>
          <w:snapToGrid/>
          <w:color w:val="3366FF"/>
          <w:szCs w:val="40"/>
          <w:rtl/>
          <w:lang w:eastAsia="en-US" w:bidi="ar-IQ"/>
        </w:rPr>
        <w:t xml:space="preserve"> الدرس</w:t>
      </w:r>
    </w:p>
    <w:tbl>
      <w:tblPr>
        <w:tblStyle w:val="TableGrid"/>
        <w:bidiVisual/>
        <w:tblW w:w="5000" w:type="pct"/>
        <w:tblLook w:val="04A0" w:firstRow="1" w:lastRow="0" w:firstColumn="1" w:lastColumn="0" w:noHBand="0" w:noVBand="1"/>
      </w:tblPr>
      <w:tblGrid>
        <w:gridCol w:w="9855"/>
      </w:tblGrid>
      <w:tr w:rsidR="00F6163D" w:rsidRPr="009E5950" w14:paraId="7F6D03D6" w14:textId="77777777" w:rsidTr="00F6163D">
        <w:tc>
          <w:tcPr>
            <w:tcW w:w="5000" w:type="pct"/>
          </w:tcPr>
          <w:p w14:paraId="143925CD" w14:textId="77777777" w:rsidR="00F6163D" w:rsidRPr="009E5950" w:rsidRDefault="00F6163D" w:rsidP="00F6163D">
            <w:pPr>
              <w:tabs>
                <w:tab w:val="clear" w:pos="567"/>
              </w:tabs>
              <w:bidi/>
              <w:snapToGrid/>
              <w:spacing w:before="0" w:after="0"/>
              <w:rPr>
                <w:rFonts w:cs="Traditional Arabic"/>
                <w:b/>
                <w:bCs/>
                <w:i/>
                <w:caps/>
                <w:szCs w:val="32"/>
                <w:rtl/>
                <w:lang w:val="it-IT" w:eastAsia="en-US"/>
              </w:rPr>
            </w:pPr>
            <w:r w:rsidRPr="009E5950">
              <w:rPr>
                <w:rFonts w:eastAsiaTheme="minorHAnsi" w:cs="Traditional Arabic"/>
                <w:b/>
                <w:bCs/>
                <w:snapToGrid/>
                <w:szCs w:val="32"/>
                <w:rtl/>
                <w:lang w:eastAsia="en-US" w:bidi="ar-IQ"/>
              </w:rPr>
              <w:t>المدة</w:t>
            </w:r>
            <w:r w:rsidRPr="009E5950">
              <w:rPr>
                <w:rFonts w:cs="Traditional Arabic"/>
                <w:b/>
                <w:bCs/>
                <w:caps/>
                <w:szCs w:val="32"/>
                <w:rtl/>
                <w:lang w:val="it-IT" w:eastAsia="en-US"/>
              </w:rPr>
              <w:t>:</w:t>
            </w:r>
          </w:p>
          <w:p w14:paraId="6F6BE317" w14:textId="77777777" w:rsidR="00F6163D" w:rsidRPr="009E5950" w:rsidRDefault="00F6163D" w:rsidP="00F6163D">
            <w:pPr>
              <w:tabs>
                <w:tab w:val="clear" w:pos="567"/>
              </w:tabs>
              <w:bidi/>
              <w:snapToGrid/>
              <w:spacing w:before="0"/>
              <w:rPr>
                <w:rFonts w:eastAsiaTheme="minorHAnsi" w:cs="Traditional Arabic"/>
                <w:snapToGrid/>
                <w:szCs w:val="32"/>
                <w:lang w:eastAsia="en-US" w:bidi="ar-IQ"/>
              </w:rPr>
            </w:pPr>
            <w:proofErr w:type="gramStart"/>
            <w:r w:rsidRPr="009E5950">
              <w:rPr>
                <w:rFonts w:eastAsiaTheme="minorHAnsi" w:cs="Traditional Arabic" w:hint="cs"/>
                <w:snapToGrid/>
                <w:szCs w:val="32"/>
                <w:rtl/>
                <w:lang w:eastAsia="en-US" w:bidi="ar-IQ"/>
              </w:rPr>
              <w:t>ثلاث</w:t>
            </w:r>
            <w:proofErr w:type="gramEnd"/>
            <w:r w:rsidRPr="009E5950">
              <w:rPr>
                <w:rFonts w:eastAsiaTheme="minorHAnsi" w:cs="Traditional Arabic" w:hint="cs"/>
                <w:snapToGrid/>
                <w:szCs w:val="32"/>
                <w:rtl/>
                <w:lang w:eastAsia="en-US" w:bidi="ar-IQ"/>
              </w:rPr>
              <w:t xml:space="preserve"> ساعات</w:t>
            </w:r>
          </w:p>
          <w:p w14:paraId="18F3DD59" w14:textId="77777777" w:rsidR="00F6163D" w:rsidRPr="009E5950" w:rsidRDefault="00F6163D" w:rsidP="00F6163D">
            <w:pPr>
              <w:tabs>
                <w:tab w:val="clear" w:pos="567"/>
              </w:tabs>
              <w:bidi/>
              <w:snapToGrid/>
              <w:spacing w:before="0" w:after="0"/>
              <w:rPr>
                <w:rFonts w:eastAsiaTheme="minorHAnsi" w:cs="Traditional Arabic"/>
                <w:b/>
                <w:bCs/>
                <w:snapToGrid/>
                <w:szCs w:val="32"/>
                <w:rtl/>
                <w:lang w:eastAsia="en-US" w:bidi="ar-IQ"/>
              </w:rPr>
            </w:pPr>
            <w:r w:rsidRPr="009E5950">
              <w:rPr>
                <w:rFonts w:eastAsiaTheme="minorHAnsi" w:cs="Traditional Arabic"/>
                <w:b/>
                <w:bCs/>
                <w:snapToGrid/>
                <w:szCs w:val="32"/>
                <w:rtl/>
                <w:lang w:eastAsia="en-US" w:bidi="ar-IQ"/>
              </w:rPr>
              <w:t xml:space="preserve">الهدف (الأهداف): </w:t>
            </w:r>
          </w:p>
          <w:p w14:paraId="5E7F59B3" w14:textId="41034822" w:rsidR="00F6163D" w:rsidRPr="009E5950" w:rsidRDefault="00F6163D" w:rsidP="00F6163D">
            <w:pPr>
              <w:tabs>
                <w:tab w:val="clear" w:pos="567"/>
              </w:tabs>
              <w:bidi/>
              <w:snapToGrid/>
              <w:spacing w:before="0"/>
              <w:rPr>
                <w:rFonts w:eastAsiaTheme="minorHAnsi" w:cs="Traditional Arabic"/>
                <w:snapToGrid/>
                <w:szCs w:val="32"/>
                <w:rtl/>
                <w:lang w:eastAsia="en-US" w:bidi="ar-IQ"/>
              </w:rPr>
            </w:pPr>
            <w:r w:rsidRPr="009E5950">
              <w:rPr>
                <w:rFonts w:eastAsiaTheme="minorHAnsi" w:cs="Traditional Arabic"/>
                <w:snapToGrid/>
                <w:szCs w:val="32"/>
                <w:rtl/>
                <w:lang w:eastAsia="en-US" w:bidi="ar-IQ"/>
              </w:rPr>
              <w:t xml:space="preserve">توضيح مفهوم الصون بموجب اتفاقية صون التراث الثقافي غير </w:t>
            </w:r>
            <w:proofErr w:type="gramStart"/>
            <w:r w:rsidRPr="009E5950">
              <w:rPr>
                <w:rFonts w:eastAsiaTheme="minorHAnsi" w:cs="Traditional Arabic"/>
                <w:snapToGrid/>
                <w:szCs w:val="32"/>
                <w:rtl/>
                <w:lang w:eastAsia="en-US" w:bidi="ar-IQ"/>
              </w:rPr>
              <w:t>المادي</w:t>
            </w:r>
            <w:r w:rsidRPr="009E5950">
              <w:rPr>
                <w:rFonts w:eastAsiaTheme="minorHAnsi" w:cs="Traditional Arabic"/>
                <w:snapToGrid/>
                <w:szCs w:val="32"/>
                <w:vertAlign w:val="superscript"/>
                <w:rtl/>
                <w:lang w:bidi="ar-IQ"/>
              </w:rPr>
              <w:footnoteReference w:id="1"/>
            </w:r>
            <w:r w:rsidRPr="009E5950">
              <w:rPr>
                <w:rFonts w:eastAsiaTheme="minorHAnsi" w:cs="Traditional Arabic"/>
                <w:snapToGrid/>
                <w:szCs w:val="32"/>
                <w:rtl/>
                <w:lang w:eastAsia="en-US" w:bidi="ar-IQ"/>
              </w:rPr>
              <w:t>،</w:t>
            </w:r>
            <w:proofErr w:type="gramEnd"/>
            <w:r w:rsidRPr="009E5950">
              <w:rPr>
                <w:rFonts w:eastAsiaTheme="minorHAnsi" w:cs="Traditional Arabic" w:hint="cs"/>
                <w:snapToGrid/>
                <w:szCs w:val="32"/>
                <w:rtl/>
                <w:lang w:eastAsia="en-US" w:bidi="ar-IQ"/>
              </w:rPr>
              <w:t xml:space="preserve"> و</w:t>
            </w:r>
            <w:r w:rsidRPr="009E5950">
              <w:rPr>
                <w:rFonts w:eastAsiaTheme="minorHAnsi" w:cs="Traditional Arabic"/>
                <w:snapToGrid/>
                <w:szCs w:val="32"/>
                <w:rtl/>
                <w:lang w:eastAsia="en-US" w:bidi="ar-IQ"/>
              </w:rPr>
              <w:t>توضيح ما يميز ممارسات الصون الجيدة (باستخدام دراسات الحالات).</w:t>
            </w:r>
          </w:p>
          <w:p w14:paraId="56A114F9" w14:textId="77777777" w:rsidR="00F6163D" w:rsidRPr="009E5950" w:rsidRDefault="00F6163D" w:rsidP="00F6163D">
            <w:pPr>
              <w:tabs>
                <w:tab w:val="clear" w:pos="567"/>
              </w:tabs>
              <w:bidi/>
              <w:snapToGrid/>
              <w:spacing w:before="0" w:after="0"/>
              <w:rPr>
                <w:rFonts w:cs="Traditional Arabic"/>
                <w:b/>
                <w:bCs/>
                <w:szCs w:val="32"/>
                <w:rtl/>
              </w:rPr>
            </w:pPr>
            <w:r w:rsidRPr="009E5950">
              <w:rPr>
                <w:rFonts w:eastAsiaTheme="minorHAnsi" w:cs="Traditional Arabic"/>
                <w:b/>
                <w:bCs/>
                <w:snapToGrid/>
                <w:szCs w:val="32"/>
                <w:rtl/>
                <w:lang w:eastAsia="en-US" w:bidi="ar-IQ"/>
              </w:rPr>
              <w:t>الوصف</w:t>
            </w:r>
            <w:r w:rsidRPr="009E5950">
              <w:rPr>
                <w:rFonts w:cs="Traditional Arabic" w:hint="cs"/>
                <w:szCs w:val="32"/>
                <w:rtl/>
              </w:rPr>
              <w:t>:</w:t>
            </w:r>
          </w:p>
          <w:p w14:paraId="7CAE7257" w14:textId="77777777" w:rsidR="00F6163D" w:rsidRPr="009E5950" w:rsidRDefault="00F6163D" w:rsidP="00F6163D">
            <w:pPr>
              <w:tabs>
                <w:tab w:val="clear" w:pos="567"/>
              </w:tabs>
              <w:bidi/>
              <w:snapToGrid/>
              <w:spacing w:before="0"/>
              <w:rPr>
                <w:rFonts w:eastAsiaTheme="minorHAnsi" w:cs="Traditional Arabic"/>
                <w:snapToGrid/>
                <w:szCs w:val="32"/>
                <w:rtl/>
                <w:lang w:eastAsia="en-US" w:bidi="ar-IQ"/>
              </w:rPr>
            </w:pPr>
            <w:proofErr w:type="gramStart"/>
            <w:r w:rsidRPr="009E5950">
              <w:rPr>
                <w:rFonts w:eastAsiaTheme="minorHAnsi" w:cs="Traditional Arabic" w:hint="cs"/>
                <w:snapToGrid/>
                <w:szCs w:val="32"/>
                <w:rtl/>
                <w:lang w:eastAsia="en-US" w:bidi="ar-IQ"/>
              </w:rPr>
              <w:t>تقدّم</w:t>
            </w:r>
            <w:proofErr w:type="gramEnd"/>
            <w:r w:rsidRPr="009E5950">
              <w:rPr>
                <w:rFonts w:eastAsiaTheme="minorHAnsi" w:cs="Traditional Arabic" w:hint="cs"/>
                <w:snapToGrid/>
                <w:szCs w:val="32"/>
                <w:rtl/>
                <w:lang w:eastAsia="en-US" w:bidi="ar-IQ"/>
              </w:rPr>
              <w:t xml:space="preserve"> هذه الوحدة موضوع </w:t>
            </w:r>
            <w:r w:rsidRPr="009E5950">
              <w:rPr>
                <w:rFonts w:eastAsiaTheme="minorHAnsi" w:cs="Traditional Arabic"/>
                <w:snapToGrid/>
                <w:szCs w:val="32"/>
                <w:rtl/>
                <w:lang w:eastAsia="en-US" w:bidi="ar-IQ"/>
              </w:rPr>
              <w:t>صون التراث الثقافي غير المادي على الصعيد الوطني،</w:t>
            </w:r>
            <w:r w:rsidRPr="009E5950">
              <w:rPr>
                <w:rFonts w:eastAsiaTheme="minorHAnsi" w:cs="Traditional Arabic" w:hint="cs"/>
                <w:snapToGrid/>
                <w:szCs w:val="32"/>
                <w:rtl/>
                <w:lang w:eastAsia="en-US" w:bidi="ar-IQ"/>
              </w:rPr>
              <w:t xml:space="preserve"> وتشمل </w:t>
            </w:r>
            <w:r w:rsidRPr="009E5950">
              <w:rPr>
                <w:rFonts w:eastAsiaTheme="minorHAnsi" w:cs="Traditional Arabic"/>
                <w:snapToGrid/>
                <w:szCs w:val="32"/>
                <w:rtl/>
                <w:lang w:eastAsia="en-US" w:bidi="ar-IQ"/>
              </w:rPr>
              <w:t xml:space="preserve">عرضاً </w:t>
            </w:r>
            <w:r w:rsidRPr="009E5950">
              <w:rPr>
                <w:rFonts w:eastAsiaTheme="minorHAnsi" w:cs="Traditional Arabic" w:hint="cs"/>
                <w:snapToGrid/>
                <w:szCs w:val="32"/>
                <w:rtl/>
                <w:lang w:eastAsia="en-US" w:bidi="ar-IQ"/>
              </w:rPr>
              <w:t>ل</w:t>
            </w:r>
            <w:r w:rsidRPr="009E5950">
              <w:rPr>
                <w:rFonts w:eastAsiaTheme="minorHAnsi" w:cs="Traditional Arabic"/>
                <w:snapToGrid/>
                <w:szCs w:val="32"/>
                <w:rtl/>
                <w:lang w:eastAsia="en-US" w:bidi="ar-IQ"/>
              </w:rPr>
              <w:t xml:space="preserve">تدابير الصون العامة </w:t>
            </w:r>
            <w:r w:rsidRPr="009E5950">
              <w:rPr>
                <w:rFonts w:eastAsiaTheme="minorHAnsi" w:cs="Traditional Arabic" w:hint="cs"/>
                <w:snapToGrid/>
                <w:szCs w:val="32"/>
                <w:rtl/>
                <w:lang w:eastAsia="en-US" w:bidi="ar-IQ"/>
              </w:rPr>
              <w:t>ول</w:t>
            </w:r>
            <w:r w:rsidRPr="009E5950">
              <w:rPr>
                <w:rFonts w:eastAsiaTheme="minorHAnsi" w:cs="Traditional Arabic"/>
                <w:snapToGrid/>
                <w:szCs w:val="32"/>
                <w:rtl/>
                <w:lang w:eastAsia="en-US" w:bidi="ar-IQ"/>
              </w:rPr>
              <w:t>أنشطة الصون المتعلّقة بعنصر محدّد أو أكثر من التراث الثقافي غير المادي</w:t>
            </w:r>
            <w:r w:rsidRPr="009E5950">
              <w:rPr>
                <w:rFonts w:eastAsiaTheme="minorHAnsi" w:cs="Traditional Arabic" w:hint="cs"/>
                <w:snapToGrid/>
                <w:szCs w:val="32"/>
                <w:rtl/>
                <w:lang w:eastAsia="en-US" w:bidi="ar-IQ"/>
              </w:rPr>
              <w:t xml:space="preserve">. وتتناول المواضيع التالية: </w:t>
            </w:r>
            <w:r w:rsidRPr="009E5950">
              <w:rPr>
                <w:rFonts w:eastAsiaTheme="minorHAnsi" w:cs="Traditional Arabic"/>
                <w:snapToGrid/>
                <w:szCs w:val="32"/>
                <w:rtl/>
                <w:lang w:eastAsia="en-US" w:bidi="ar-IQ"/>
              </w:rPr>
              <w:t>‏الصون بموجب الاتفاقية</w:t>
            </w:r>
            <w:r w:rsidRPr="009E5950">
              <w:rPr>
                <w:rFonts w:eastAsiaTheme="minorHAnsi" w:cs="Traditional Arabic" w:hint="cs"/>
                <w:snapToGrid/>
                <w:szCs w:val="32"/>
                <w:rtl/>
                <w:lang w:eastAsia="en-US" w:bidi="ar-IQ"/>
              </w:rPr>
              <w:t>، وأ</w:t>
            </w:r>
            <w:r w:rsidRPr="009E5950">
              <w:rPr>
                <w:rFonts w:eastAsiaTheme="minorHAnsi" w:cs="Traditional Arabic"/>
                <w:snapToGrid/>
                <w:szCs w:val="32"/>
                <w:rtl/>
                <w:lang w:eastAsia="en-US" w:bidi="ar-IQ"/>
              </w:rPr>
              <w:t>نو</w:t>
            </w:r>
            <w:r w:rsidRPr="009E5950">
              <w:rPr>
                <w:rFonts w:eastAsiaTheme="minorHAnsi" w:cs="Traditional Arabic" w:hint="cs"/>
                <w:snapToGrid/>
                <w:szCs w:val="32"/>
                <w:rtl/>
                <w:lang w:eastAsia="en-US" w:bidi="ar-IQ"/>
              </w:rPr>
              <w:t>ا</w:t>
            </w:r>
            <w:r w:rsidRPr="009E5950">
              <w:rPr>
                <w:rFonts w:eastAsiaTheme="minorHAnsi" w:cs="Traditional Arabic"/>
                <w:snapToGrid/>
                <w:szCs w:val="32"/>
                <w:rtl/>
                <w:lang w:eastAsia="en-US" w:bidi="ar-IQ"/>
              </w:rPr>
              <w:t>ع تدابير الصون</w:t>
            </w:r>
            <w:r w:rsidRPr="009E5950">
              <w:rPr>
                <w:rFonts w:eastAsiaTheme="minorHAnsi" w:cs="Traditional Arabic" w:hint="cs"/>
                <w:snapToGrid/>
                <w:szCs w:val="32"/>
                <w:rtl/>
                <w:lang w:eastAsia="en-US" w:bidi="ar-IQ"/>
              </w:rPr>
              <w:t xml:space="preserve"> المختلفة، </w:t>
            </w:r>
            <w:r w:rsidRPr="009E5950">
              <w:rPr>
                <w:rFonts w:eastAsiaTheme="minorHAnsi" w:cs="Traditional Arabic"/>
                <w:snapToGrid/>
                <w:szCs w:val="32"/>
                <w:rtl/>
                <w:lang w:eastAsia="en-US" w:bidi="ar-IQ"/>
              </w:rPr>
              <w:t>‏</w:t>
            </w:r>
            <w:proofErr w:type="gramStart"/>
            <w:r w:rsidRPr="009E5950">
              <w:rPr>
                <w:rFonts w:eastAsiaTheme="minorHAnsi" w:cs="Traditional Arabic" w:hint="cs"/>
                <w:snapToGrid/>
                <w:szCs w:val="32"/>
                <w:rtl/>
                <w:lang w:eastAsia="en-US" w:bidi="ar-IQ"/>
              </w:rPr>
              <w:t>و</w:t>
            </w:r>
            <w:r w:rsidRPr="009E5950">
              <w:rPr>
                <w:rFonts w:eastAsiaTheme="minorHAnsi" w:cs="Traditional Arabic"/>
                <w:snapToGrid/>
                <w:szCs w:val="32"/>
                <w:rtl/>
                <w:lang w:eastAsia="en-US" w:bidi="ar-IQ"/>
              </w:rPr>
              <w:t>التهديدات</w:t>
            </w:r>
            <w:proofErr w:type="gramEnd"/>
            <w:r w:rsidRPr="009E5950">
              <w:rPr>
                <w:rFonts w:eastAsiaTheme="minorHAnsi" w:cs="Traditional Arabic"/>
                <w:snapToGrid/>
                <w:szCs w:val="32"/>
                <w:rtl/>
                <w:lang w:eastAsia="en-US" w:bidi="ar-IQ"/>
              </w:rPr>
              <w:t xml:space="preserve"> والمخاطر الت</w:t>
            </w:r>
            <w:r w:rsidRPr="009E5950">
              <w:rPr>
                <w:rFonts w:eastAsiaTheme="minorHAnsi" w:cs="Traditional Arabic" w:hint="cs"/>
                <w:snapToGrid/>
                <w:szCs w:val="32"/>
                <w:rtl/>
                <w:lang w:eastAsia="en-US" w:bidi="ar-IQ"/>
              </w:rPr>
              <w:t>ي</w:t>
            </w:r>
            <w:r w:rsidRPr="009E5950">
              <w:rPr>
                <w:rFonts w:eastAsiaTheme="minorHAnsi" w:cs="Traditional Arabic"/>
                <w:snapToGrid/>
                <w:szCs w:val="32"/>
                <w:rtl/>
                <w:lang w:eastAsia="en-US" w:bidi="ar-IQ"/>
              </w:rPr>
              <w:t xml:space="preserve"> تحدق</w:t>
            </w:r>
            <w:r w:rsidRPr="009E5950">
              <w:rPr>
                <w:rFonts w:eastAsiaTheme="minorHAnsi" w:cs="Traditional Arabic" w:hint="cs"/>
                <w:snapToGrid/>
                <w:szCs w:val="32"/>
                <w:rtl/>
                <w:lang w:eastAsia="en-US" w:bidi="ar-IQ"/>
              </w:rPr>
              <w:t xml:space="preserve"> ب</w:t>
            </w:r>
            <w:r w:rsidRPr="009E5950">
              <w:rPr>
                <w:rFonts w:eastAsiaTheme="minorHAnsi" w:cs="Traditional Arabic"/>
                <w:snapToGrid/>
                <w:szCs w:val="32"/>
                <w:rtl/>
                <w:lang w:eastAsia="en-US" w:bidi="ar-IQ"/>
              </w:rPr>
              <w:t>استمرارية التراث الثقافي غير المادي</w:t>
            </w:r>
            <w:r w:rsidRPr="009E5950">
              <w:rPr>
                <w:rFonts w:eastAsiaTheme="minorHAnsi" w:cs="Traditional Arabic" w:hint="cs"/>
                <w:snapToGrid/>
                <w:szCs w:val="32"/>
                <w:rtl/>
                <w:lang w:eastAsia="en-US" w:bidi="ar-IQ"/>
              </w:rPr>
              <w:t xml:space="preserve">، وعملية </w:t>
            </w:r>
            <w:r w:rsidRPr="009E5950">
              <w:rPr>
                <w:rFonts w:eastAsiaTheme="minorHAnsi" w:cs="Traditional Arabic"/>
                <w:snapToGrid/>
                <w:szCs w:val="32"/>
                <w:rtl/>
                <w:lang w:eastAsia="en-US" w:bidi="ar-IQ"/>
              </w:rPr>
              <w:t>إعداد تدابير الصون</w:t>
            </w:r>
            <w:r w:rsidRPr="009E5950">
              <w:rPr>
                <w:rFonts w:eastAsiaTheme="minorHAnsi" w:cs="Traditional Arabic" w:hint="cs"/>
                <w:snapToGrid/>
                <w:szCs w:val="32"/>
                <w:rtl/>
                <w:lang w:eastAsia="en-US" w:bidi="ar-IQ"/>
              </w:rPr>
              <w:t>.</w:t>
            </w:r>
          </w:p>
          <w:p w14:paraId="4B65644C" w14:textId="77777777" w:rsidR="00F6163D" w:rsidRPr="009E5950" w:rsidRDefault="00F6163D" w:rsidP="00F6163D">
            <w:pPr>
              <w:tabs>
                <w:tab w:val="clear" w:pos="567"/>
                <w:tab w:val="left" w:pos="5152"/>
              </w:tabs>
              <w:bidi/>
              <w:snapToGrid/>
              <w:spacing w:before="0"/>
              <w:rPr>
                <w:rFonts w:eastAsiaTheme="minorHAnsi" w:cs="Traditional Arabic"/>
                <w:i/>
                <w:iCs/>
                <w:snapToGrid/>
                <w:szCs w:val="32"/>
                <w:rtl/>
                <w:lang w:eastAsia="en-US" w:bidi="ar-IQ"/>
              </w:rPr>
            </w:pPr>
            <w:proofErr w:type="gramStart"/>
            <w:r w:rsidRPr="009E5950">
              <w:rPr>
                <w:rFonts w:eastAsiaTheme="minorHAnsi" w:cs="Traditional Arabic"/>
                <w:i/>
                <w:iCs/>
                <w:snapToGrid/>
                <w:szCs w:val="32"/>
                <w:rtl/>
                <w:lang w:eastAsia="en-US" w:bidi="ar-IQ"/>
              </w:rPr>
              <w:t>الترتيب</w:t>
            </w:r>
            <w:proofErr w:type="gramEnd"/>
            <w:r w:rsidRPr="009E5950">
              <w:rPr>
                <w:rFonts w:eastAsiaTheme="minorHAnsi" w:cs="Traditional Arabic"/>
                <w:i/>
                <w:iCs/>
                <w:snapToGrid/>
                <w:szCs w:val="32"/>
                <w:rtl/>
                <w:lang w:eastAsia="en-US" w:bidi="ar-IQ"/>
              </w:rPr>
              <w:t xml:space="preserve"> المقتر</w:t>
            </w:r>
            <w:r w:rsidRPr="009E5950">
              <w:rPr>
                <w:rFonts w:eastAsiaTheme="minorHAnsi" w:cs="Traditional Arabic" w:hint="cs"/>
                <w:i/>
                <w:iCs/>
                <w:snapToGrid/>
                <w:szCs w:val="32"/>
                <w:rtl/>
                <w:lang w:eastAsia="en-US" w:bidi="ar-IQ"/>
              </w:rPr>
              <w:t>ح:</w:t>
            </w:r>
          </w:p>
          <w:p w14:paraId="0BC598A5"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cs="Traditional Arabic"/>
                <w:szCs w:val="32"/>
                <w:rtl/>
              </w:rPr>
              <w:t>‏</w:t>
            </w:r>
            <w:r w:rsidRPr="009E5950">
              <w:rPr>
                <w:rFonts w:eastAsiaTheme="minorHAnsi" w:cs="Traditional Arabic"/>
                <w:snapToGrid/>
                <w:szCs w:val="32"/>
                <w:rtl/>
                <w:lang w:val="en-GB" w:eastAsia="en-US"/>
              </w:rPr>
              <w:t xml:space="preserve">تعريف مفهوم الصون </w:t>
            </w:r>
            <w:proofErr w:type="gramStart"/>
            <w:r w:rsidRPr="009E5950">
              <w:rPr>
                <w:rFonts w:eastAsiaTheme="minorHAnsi" w:cs="Traditional Arabic"/>
                <w:snapToGrid/>
                <w:szCs w:val="32"/>
                <w:rtl/>
                <w:lang w:val="en-GB" w:eastAsia="en-US"/>
              </w:rPr>
              <w:t>ومناقشته</w:t>
            </w:r>
            <w:proofErr w:type="gramEnd"/>
          </w:p>
          <w:p w14:paraId="367DAE09"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أنواع تدابير الصون </w:t>
            </w:r>
          </w:p>
          <w:p w14:paraId="0E8A5CAC"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w:t>
            </w:r>
            <w:proofErr w:type="gramStart"/>
            <w:r w:rsidRPr="009E5950">
              <w:rPr>
                <w:rFonts w:eastAsiaTheme="minorHAnsi" w:cs="Traditional Arabic"/>
                <w:snapToGrid/>
                <w:szCs w:val="32"/>
                <w:rtl/>
                <w:lang w:val="en-GB" w:eastAsia="en-US"/>
              </w:rPr>
              <w:t>مواجهة</w:t>
            </w:r>
            <w:proofErr w:type="gramEnd"/>
            <w:r w:rsidRPr="009E5950">
              <w:rPr>
                <w:rFonts w:eastAsiaTheme="minorHAnsi" w:cs="Traditional Arabic"/>
                <w:snapToGrid/>
                <w:szCs w:val="32"/>
                <w:rtl/>
                <w:lang w:val="en-GB" w:eastAsia="en-US"/>
              </w:rPr>
              <w:t xml:space="preserve"> التهديدات والمخاطر التي تحدق بالاستدامة</w:t>
            </w:r>
          </w:p>
          <w:p w14:paraId="6D11FE4F"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‏خطط الصون</w:t>
            </w:r>
          </w:p>
          <w:p w14:paraId="66561602" w14:textId="77777777" w:rsidR="00F6163D" w:rsidRPr="009E5950" w:rsidRDefault="00F6163D" w:rsidP="00F6163D">
            <w:pPr>
              <w:tabs>
                <w:tab w:val="clear" w:pos="567"/>
              </w:tabs>
              <w:bidi/>
              <w:snapToGrid/>
              <w:spacing w:before="0" w:after="0"/>
              <w:rPr>
                <w:rFonts w:cs="Traditional Arabic"/>
                <w:szCs w:val="32"/>
              </w:rPr>
            </w:pPr>
            <w:r w:rsidRPr="009E5950">
              <w:rPr>
                <w:rFonts w:cs="Traditional Arabic"/>
                <w:szCs w:val="32"/>
                <w:rtl/>
              </w:rPr>
              <w:t>‏</w:t>
            </w:r>
            <w:r w:rsidRPr="009E5950">
              <w:rPr>
                <w:rFonts w:eastAsiaTheme="minorHAnsi" w:cs="Traditional Arabic"/>
                <w:b/>
                <w:bCs/>
                <w:snapToGrid/>
                <w:szCs w:val="32"/>
                <w:rtl/>
                <w:lang w:eastAsia="en-US" w:bidi="ar-IQ"/>
              </w:rPr>
              <w:t>الوثائق الرديف</w:t>
            </w:r>
            <w:r w:rsidRPr="009E5950">
              <w:rPr>
                <w:rFonts w:eastAsiaTheme="minorHAnsi" w:cs="Traditional Arabic" w:hint="cs"/>
                <w:b/>
                <w:bCs/>
                <w:snapToGrid/>
                <w:szCs w:val="32"/>
                <w:rtl/>
                <w:lang w:eastAsia="en-US" w:bidi="ar-IQ"/>
              </w:rPr>
              <w:t>ة:</w:t>
            </w:r>
          </w:p>
          <w:p w14:paraId="0F972791"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الشرح </w:t>
            </w:r>
            <w:proofErr w:type="gramStart"/>
            <w:r w:rsidRPr="009E5950">
              <w:rPr>
                <w:rFonts w:eastAsiaTheme="minorHAnsi" w:cs="Traditional Arabic"/>
                <w:snapToGrid/>
                <w:szCs w:val="32"/>
                <w:rtl/>
                <w:lang w:val="en-GB" w:eastAsia="en-US"/>
              </w:rPr>
              <w:t>الخاص</w:t>
            </w:r>
            <w:proofErr w:type="gramEnd"/>
            <w:r w:rsidRPr="009E5950">
              <w:rPr>
                <w:rFonts w:eastAsiaTheme="minorHAnsi" w:cs="Traditional Arabic"/>
                <w:snapToGrid/>
                <w:szCs w:val="32"/>
                <w:rtl/>
                <w:lang w:val="en-GB" w:eastAsia="en-US"/>
              </w:rPr>
              <w:t xml:space="preserve"> بالميسرين للوحدة</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9</w:t>
            </w:r>
          </w:p>
          <w:p w14:paraId="34D59B2D"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‏عرض تقديمي للوحدة 9 </w:t>
            </w:r>
          </w:p>
          <w:p w14:paraId="01AEDB5A"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نص المشارك في الوحدة 9</w:t>
            </w:r>
          </w:p>
          <w:p w14:paraId="2C21C28B"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lastRenderedPageBreak/>
              <w:tab/>
              <w:t xml:space="preserve">نص </w:t>
            </w:r>
            <w:r w:rsidRPr="009E5950">
              <w:rPr>
                <w:rFonts w:eastAsiaTheme="minorHAnsi" w:cs="Traditional Arabic" w:hint="cs"/>
                <w:snapToGrid/>
                <w:szCs w:val="32"/>
                <w:rtl/>
                <w:lang w:val="en-GB" w:eastAsia="en-US"/>
              </w:rPr>
              <w:t>ا</w:t>
            </w:r>
            <w:r w:rsidRPr="009E5950">
              <w:rPr>
                <w:rFonts w:eastAsiaTheme="minorHAnsi" w:cs="Traditional Arabic"/>
                <w:snapToGrid/>
                <w:szCs w:val="32"/>
                <w:rtl/>
                <w:lang w:val="en-GB" w:eastAsia="en-US"/>
              </w:rPr>
              <w:t>لمشارك في الوحدة</w:t>
            </w:r>
            <w:r w:rsidRPr="009E5950">
              <w:rPr>
                <w:rFonts w:eastAsiaTheme="minorHAnsi" w:cs="Traditional Arabic" w:hint="cs"/>
                <w:snapToGrid/>
                <w:szCs w:val="32"/>
                <w:rtl/>
                <w:lang w:val="en-GB" w:eastAsia="en-US"/>
              </w:rPr>
              <w:t xml:space="preserve"> 3: "التوعية"، و</w:t>
            </w:r>
            <w:r w:rsidRPr="009E5950">
              <w:rPr>
                <w:rFonts w:eastAsiaTheme="minorHAnsi" w:cs="Traditional Arabic"/>
                <w:snapToGrid/>
                <w:szCs w:val="32"/>
                <w:rtl/>
                <w:lang w:val="en-GB" w:eastAsia="en-US"/>
              </w:rPr>
              <w:t>"مجالات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"عناصر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"تحديد التراث الثقافي غير المادي وتعريفه"</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"إعداد قوائم الحصر"</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"الحفظ والحماية"</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الترويج والتعزيز"</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"احترام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"الإنعاش أو التنشيط"</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"الصون وتدابيره"</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"التهديدات والمخاطر"</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"القدرة على البقاء والاستدامة</w:t>
            </w:r>
            <w:r w:rsidRPr="009E5950">
              <w:rPr>
                <w:rFonts w:eastAsiaTheme="minorHAnsi" w:cs="Traditional Arabic" w:hint="cs"/>
                <w:snapToGrid/>
                <w:szCs w:val="32"/>
                <w:rtl/>
                <w:lang w:val="en-GB" w:eastAsia="en-US"/>
              </w:rPr>
              <w:t>".</w:t>
            </w:r>
          </w:p>
          <w:p w14:paraId="263126D7"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دراسات الحالات 21-27.</w:t>
            </w:r>
          </w:p>
          <w:p w14:paraId="46ABD681"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النشرة 3(أ) المعدة للتوزيع في الوحدة 42</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 xml:space="preserve">نموذج الترشيح النهائي لعنصر موسيقى </w:t>
            </w:r>
            <w:proofErr w:type="spellStart"/>
            <w:r w:rsidRPr="009E5950">
              <w:rPr>
                <w:rFonts w:eastAsiaTheme="minorHAnsi" w:cs="Traditional Arabic"/>
                <w:snapToGrid/>
                <w:szCs w:val="32"/>
                <w:rtl/>
                <w:lang w:val="en-GB" w:eastAsia="en-US"/>
              </w:rPr>
              <w:t>الفونبال</w:t>
            </w:r>
            <w:proofErr w:type="spellEnd"/>
          </w:p>
          <w:p w14:paraId="3244408C" w14:textId="2940BD5F" w:rsidR="00F6163D" w:rsidRPr="009E5950" w:rsidRDefault="00F6163D" w:rsidP="004B72CC">
            <w:pPr>
              <w:pStyle w:val="ListParagraph"/>
              <w:numPr>
                <w:ilvl w:val="0"/>
                <w:numId w:val="12"/>
              </w:numPr>
              <w:tabs>
                <w:tab w:val="clear" w:pos="567"/>
              </w:tabs>
              <w:bidi/>
              <w:snapToGrid/>
              <w:spacing w:before="0" w:after="0"/>
              <w:ind w:left="360"/>
              <w:rPr>
                <w:rFonts w:cs="Traditional Arabic"/>
                <w:szCs w:val="32"/>
                <w:rtl/>
              </w:rPr>
            </w:pPr>
            <w:r w:rsidRPr="009E5950">
              <w:rPr>
                <w:rFonts w:eastAsiaTheme="minorHAnsi" w:cs="Traditional Arabic"/>
                <w:snapToGrid/>
                <w:szCs w:val="32"/>
                <w:rtl/>
                <w:lang w:val="en-GB" w:eastAsia="en-US"/>
              </w:rPr>
              <w:t>النصوص الأساسية لاتفاقية صو</w:t>
            </w:r>
            <w:r w:rsidRPr="009E5950">
              <w:rPr>
                <w:rFonts w:cs="Traditional Arabic"/>
                <w:szCs w:val="32"/>
                <w:rtl/>
              </w:rPr>
              <w:t xml:space="preserve">ن التراث الثقافي غير المادي </w:t>
            </w:r>
            <w:proofErr w:type="gramStart"/>
            <w:r w:rsidRPr="009E5950">
              <w:rPr>
                <w:rFonts w:cs="Traditional Arabic"/>
                <w:szCs w:val="32"/>
                <w:rtl/>
              </w:rPr>
              <w:t>لعام</w:t>
            </w:r>
            <w:proofErr w:type="gramEnd"/>
            <w:r w:rsidRPr="009E5950">
              <w:rPr>
                <w:rFonts w:cs="Traditional Arabic"/>
                <w:szCs w:val="32"/>
                <w:rtl/>
              </w:rPr>
              <w:t xml:space="preserve"> 2003</w:t>
            </w:r>
            <w:r w:rsidRPr="009E5950">
              <w:rPr>
                <w:rStyle w:val="FootnoteReference"/>
                <w:rFonts w:cs="Traditional Arabic"/>
                <w:szCs w:val="32"/>
                <w:rtl/>
              </w:rPr>
              <w:footnoteReference w:id="2"/>
            </w:r>
          </w:p>
        </w:tc>
      </w:tr>
    </w:tbl>
    <w:p w14:paraId="30E773E7" w14:textId="4BBC2BDF" w:rsidR="00F65945" w:rsidRPr="009E5950" w:rsidRDefault="00F65945" w:rsidP="00267E27">
      <w:pPr>
        <w:pStyle w:val="Texte1"/>
        <w:bidi/>
        <w:rPr>
          <w:rFonts w:cs="Traditional Arabic"/>
          <w:sz w:val="22"/>
          <w:szCs w:val="32"/>
          <w:lang w:val="en-GB"/>
        </w:rPr>
      </w:pPr>
    </w:p>
    <w:p w14:paraId="33ADAC18" w14:textId="3065C153" w:rsidR="00F6163D" w:rsidRPr="009E5950" w:rsidRDefault="00F6163D" w:rsidP="00F6163D">
      <w:pPr>
        <w:pStyle w:val="Soustitre"/>
        <w:bidi/>
        <w:rPr>
          <w:rFonts w:cs="Traditional Arabic"/>
          <w:sz w:val="22"/>
          <w:szCs w:val="32"/>
          <w:highlight w:val="yellow"/>
          <w:lang w:val="en-GB"/>
        </w:rPr>
      </w:pPr>
      <w:r w:rsidRPr="009E5950">
        <w:rPr>
          <w:rFonts w:cs="Traditional Arabic"/>
          <w:sz w:val="22"/>
          <w:szCs w:val="32"/>
          <w:rtl/>
          <w:lang w:val="en-GB"/>
        </w:rPr>
        <w:t>ملاحظات واقتراحات</w:t>
      </w:r>
    </w:p>
    <w:p w14:paraId="28AFF29B" w14:textId="77777777" w:rsidR="00F6163D" w:rsidRPr="009E5950" w:rsidRDefault="00F6163D" w:rsidP="00F6163D">
      <w:pPr>
        <w:pStyle w:val="Texte1"/>
        <w:bidi/>
        <w:spacing w:line="240" w:lineRule="auto"/>
        <w:rPr>
          <w:rFonts w:cs="Traditional Arabic"/>
          <w:sz w:val="22"/>
          <w:szCs w:val="32"/>
          <w:highlight w:val="lightGray"/>
          <w:rtl/>
          <w:lang w:val="en-GB"/>
        </w:rPr>
      </w:pPr>
      <w:r w:rsidRPr="009E5950">
        <w:rPr>
          <w:rFonts w:cs="Traditional Arabic"/>
          <w:sz w:val="22"/>
          <w:szCs w:val="32"/>
          <w:rtl/>
          <w:lang w:val="en-GB"/>
        </w:rPr>
        <w:t>ي</w:t>
      </w:r>
      <w:r w:rsidRPr="009E5950">
        <w:rPr>
          <w:rFonts w:cs="Traditional Arabic" w:hint="cs"/>
          <w:sz w:val="22"/>
          <w:szCs w:val="32"/>
          <w:rtl/>
          <w:lang w:val="en-GB"/>
        </w:rPr>
        <w:t>في هذه الوحدة، يُ</w:t>
      </w:r>
      <w:r w:rsidRPr="009E5950">
        <w:rPr>
          <w:rFonts w:cs="Traditional Arabic"/>
          <w:sz w:val="22"/>
          <w:szCs w:val="32"/>
          <w:rtl/>
          <w:lang w:val="en-GB"/>
        </w:rPr>
        <w:t xml:space="preserve">ستخدم مثال </w:t>
      </w:r>
      <w:proofErr w:type="spellStart"/>
      <w:r w:rsidRPr="009E5950">
        <w:rPr>
          <w:rFonts w:cs="Traditional Arabic"/>
          <w:sz w:val="22"/>
          <w:szCs w:val="32"/>
          <w:rtl/>
          <w:lang w:val="en-GB"/>
        </w:rPr>
        <w:t>الفولادورس</w:t>
      </w:r>
      <w:proofErr w:type="spellEnd"/>
      <w:r w:rsidRPr="009E5950">
        <w:rPr>
          <w:rFonts w:cs="Traditional Arabic"/>
          <w:sz w:val="22"/>
          <w:szCs w:val="32"/>
          <w:rtl/>
          <w:lang w:val="en-GB"/>
        </w:rPr>
        <w:t xml:space="preserve"> (دراسة الحالة 22) كدراسة حالة أساسية لتوضيح مفهوم تدابير الصون التي تتصدى للمخاطر وتحول دونها. </w:t>
      </w:r>
      <w:proofErr w:type="gramStart"/>
      <w:r w:rsidRPr="009E5950">
        <w:rPr>
          <w:rFonts w:cs="Traditional Arabic"/>
          <w:sz w:val="22"/>
          <w:szCs w:val="32"/>
          <w:rtl/>
          <w:lang w:val="en-GB"/>
        </w:rPr>
        <w:t>ويمكن</w:t>
      </w:r>
      <w:proofErr w:type="gramEnd"/>
      <w:r w:rsidRPr="009E5950">
        <w:rPr>
          <w:rFonts w:cs="Traditional Arabic"/>
          <w:sz w:val="22"/>
          <w:szCs w:val="32"/>
          <w:rtl/>
          <w:lang w:val="en-GB"/>
        </w:rPr>
        <w:t xml:space="preserve"> للميسِّر أن يختار أيضاً دراسات حالات أخرى</w:t>
      </w:r>
      <w:r w:rsidRPr="009E5950">
        <w:rPr>
          <w:rFonts w:cs="Traditional Arabic" w:hint="cs"/>
          <w:sz w:val="22"/>
          <w:szCs w:val="32"/>
          <w:rtl/>
          <w:lang w:val="en-GB"/>
        </w:rPr>
        <w:t xml:space="preserve">. </w:t>
      </w:r>
      <w:r w:rsidRPr="009E5950">
        <w:rPr>
          <w:rFonts w:cs="Traditional Arabic"/>
          <w:sz w:val="22"/>
          <w:szCs w:val="32"/>
          <w:rtl/>
          <w:lang w:val="en-GB"/>
        </w:rPr>
        <w:t>أو يقدم أمثلة بديلة لتوضيح النقاط الرئيسية التي تثار خلال</w:t>
      </w:r>
      <w:r w:rsidRPr="009E5950">
        <w:rPr>
          <w:rFonts w:cs="Traditional Arabic" w:hint="cs"/>
          <w:sz w:val="22"/>
          <w:szCs w:val="32"/>
          <w:rtl/>
          <w:lang w:val="en-GB"/>
        </w:rPr>
        <w:t xml:space="preserve"> الوحدة. </w:t>
      </w:r>
      <w:r w:rsidRPr="009E5950">
        <w:rPr>
          <w:rFonts w:cs="Traditional Arabic"/>
          <w:sz w:val="22"/>
          <w:szCs w:val="32"/>
          <w:rtl/>
          <w:lang w:val="en-GB"/>
        </w:rPr>
        <w:t>ويمكن أن يُطلب من المشاركين، على سبيل المثال، وضع خطة صون مكتوبة خاصة بحالة محلية، باستعارة نموذج</w:t>
      </w:r>
      <w:r w:rsidRPr="009E5950">
        <w:rPr>
          <w:rFonts w:cs="Traditional Arabic" w:hint="cs"/>
          <w:sz w:val="22"/>
          <w:szCs w:val="32"/>
          <w:rtl/>
          <w:lang w:val="en-GB"/>
        </w:rPr>
        <w:t xml:space="preserve"> </w:t>
      </w:r>
      <w:r w:rsidRPr="009E5950">
        <w:rPr>
          <w:rFonts w:cs="Traditional Arabic"/>
          <w:sz w:val="22"/>
          <w:szCs w:val="32"/>
          <w:rtl/>
          <w:lang w:val="en-GB"/>
        </w:rPr>
        <w:t>الجدول الوارد في</w:t>
      </w:r>
      <w:r w:rsidRPr="009E5950">
        <w:rPr>
          <w:rFonts w:cs="Traditional Arabic" w:hint="cs"/>
          <w:sz w:val="22"/>
          <w:szCs w:val="32"/>
          <w:rtl/>
          <w:lang w:val="en-GB"/>
        </w:rPr>
        <w:t xml:space="preserve"> نموذج </w:t>
      </w:r>
      <w:r w:rsidRPr="009E5950">
        <w:rPr>
          <w:rFonts w:cs="Traditional Arabic"/>
          <w:sz w:val="22"/>
          <w:szCs w:val="32"/>
          <w:rtl/>
          <w:lang w:val="en-GB"/>
        </w:rPr>
        <w:t xml:space="preserve">الترشيح النهائي لعنصر موسيقى </w:t>
      </w:r>
      <w:proofErr w:type="spellStart"/>
      <w:r w:rsidRPr="009E5950">
        <w:rPr>
          <w:rFonts w:cs="Traditional Arabic"/>
          <w:sz w:val="22"/>
          <w:szCs w:val="32"/>
          <w:rtl/>
          <w:lang w:val="en-GB"/>
        </w:rPr>
        <w:t>الفونبال</w:t>
      </w:r>
      <w:proofErr w:type="spellEnd"/>
      <w:r w:rsidRPr="009E5950">
        <w:rPr>
          <w:rFonts w:cs="Traditional Arabic" w:hint="cs"/>
          <w:sz w:val="22"/>
          <w:szCs w:val="32"/>
          <w:rtl/>
          <w:lang w:val="en-GB"/>
        </w:rPr>
        <w:t xml:space="preserve"> الوارد في </w:t>
      </w:r>
      <w:r w:rsidRPr="009E5950">
        <w:rPr>
          <w:rFonts w:cs="Traditional Arabic"/>
          <w:sz w:val="22"/>
          <w:szCs w:val="32"/>
          <w:rtl/>
          <w:lang w:val="en-GB"/>
        </w:rPr>
        <w:t>النشرة 3</w:t>
      </w:r>
      <w:r w:rsidRPr="009E5950">
        <w:rPr>
          <w:rFonts w:cs="Traditional Arabic" w:hint="cs"/>
          <w:sz w:val="22"/>
          <w:szCs w:val="32"/>
          <w:rtl/>
          <w:lang w:val="en-GB"/>
        </w:rPr>
        <w:t>(أ)</w:t>
      </w:r>
      <w:r w:rsidRPr="009E5950">
        <w:rPr>
          <w:rFonts w:cs="Traditional Arabic"/>
          <w:sz w:val="22"/>
          <w:szCs w:val="32"/>
          <w:rtl/>
          <w:lang w:val="en-GB"/>
        </w:rPr>
        <w:t xml:space="preserve"> </w:t>
      </w:r>
      <w:r w:rsidRPr="009E5950">
        <w:rPr>
          <w:rFonts w:cs="Traditional Arabic" w:hint="cs"/>
          <w:sz w:val="22"/>
          <w:szCs w:val="32"/>
          <w:rtl/>
          <w:lang w:val="en-GB"/>
        </w:rPr>
        <w:t xml:space="preserve">المعدة </w:t>
      </w:r>
      <w:r w:rsidRPr="009E5950">
        <w:rPr>
          <w:rFonts w:cs="Traditional Arabic"/>
          <w:sz w:val="22"/>
          <w:szCs w:val="32"/>
          <w:rtl/>
          <w:lang w:val="en-GB"/>
        </w:rPr>
        <w:t>للتوزيع</w:t>
      </w:r>
      <w:r w:rsidRPr="009E5950">
        <w:rPr>
          <w:rFonts w:cs="Traditional Arabic" w:hint="cs"/>
          <w:sz w:val="22"/>
          <w:szCs w:val="32"/>
          <w:rtl/>
          <w:lang w:val="en-GB"/>
        </w:rPr>
        <w:t xml:space="preserve"> في ا</w:t>
      </w:r>
      <w:r w:rsidRPr="009E5950">
        <w:rPr>
          <w:rFonts w:cs="Traditional Arabic"/>
          <w:sz w:val="22"/>
          <w:szCs w:val="32"/>
          <w:rtl/>
          <w:lang w:val="en-GB"/>
        </w:rPr>
        <w:t>لوحدة 42</w:t>
      </w:r>
      <w:r w:rsidRPr="009E5950">
        <w:rPr>
          <w:rFonts w:cs="Traditional Arabic" w:hint="cs"/>
          <w:sz w:val="22"/>
          <w:szCs w:val="32"/>
          <w:rtl/>
          <w:lang w:val="en-GB"/>
        </w:rPr>
        <w:t xml:space="preserve">. </w:t>
      </w:r>
      <w:r w:rsidRPr="009E5950">
        <w:rPr>
          <w:rFonts w:cs="Traditional Arabic"/>
          <w:sz w:val="22"/>
          <w:szCs w:val="32"/>
          <w:rtl/>
          <w:lang w:val="en-GB"/>
        </w:rPr>
        <w:t xml:space="preserve">وترد عينة من الأسئلة في دراسة </w:t>
      </w:r>
      <w:r w:rsidRPr="009E5950">
        <w:rPr>
          <w:rFonts w:cs="Traditional Arabic" w:hint="cs"/>
          <w:sz w:val="22"/>
          <w:szCs w:val="32"/>
          <w:rtl/>
          <w:lang w:val="en-GB"/>
        </w:rPr>
        <w:t>ال</w:t>
      </w:r>
      <w:r w:rsidRPr="009E5950">
        <w:rPr>
          <w:rFonts w:cs="Traditional Arabic"/>
          <w:sz w:val="22"/>
          <w:szCs w:val="32"/>
          <w:rtl/>
          <w:lang w:val="en-GB"/>
        </w:rPr>
        <w:t>حالة</w:t>
      </w:r>
      <w:r w:rsidRPr="009E5950">
        <w:rPr>
          <w:rFonts w:cs="Traditional Arabic" w:hint="cs"/>
          <w:sz w:val="22"/>
          <w:szCs w:val="32"/>
          <w:rtl/>
          <w:lang w:val="en-GB"/>
        </w:rPr>
        <w:t xml:space="preserve"> 26</w:t>
      </w:r>
      <w:r w:rsidRPr="009E5950">
        <w:rPr>
          <w:rFonts w:cs="Traditional Arabic"/>
          <w:sz w:val="22"/>
          <w:szCs w:val="32"/>
          <w:rtl/>
          <w:lang w:val="en-GB"/>
        </w:rPr>
        <w:t xml:space="preserve"> </w:t>
      </w:r>
      <w:r w:rsidRPr="009E5950">
        <w:rPr>
          <w:rFonts w:cs="Traditional Arabic" w:hint="cs"/>
          <w:sz w:val="22"/>
          <w:szCs w:val="32"/>
          <w:rtl/>
          <w:lang w:val="en-GB"/>
        </w:rPr>
        <w:t>ل</w:t>
      </w:r>
      <w:r w:rsidRPr="009E5950">
        <w:rPr>
          <w:rFonts w:cs="Traditional Arabic"/>
          <w:sz w:val="22"/>
          <w:szCs w:val="32"/>
          <w:rtl/>
          <w:lang w:val="en-GB"/>
        </w:rPr>
        <w:t xml:space="preserve">احتفال السنة الجديدة لجماعة كيانغ (الصين) ودراسة </w:t>
      </w:r>
      <w:r w:rsidRPr="009E5950">
        <w:rPr>
          <w:rFonts w:cs="Traditional Arabic" w:hint="cs"/>
          <w:sz w:val="22"/>
          <w:szCs w:val="32"/>
          <w:rtl/>
          <w:lang w:val="en-GB"/>
        </w:rPr>
        <w:t>ال</w:t>
      </w:r>
      <w:r w:rsidRPr="009E5950">
        <w:rPr>
          <w:rFonts w:cs="Traditional Arabic"/>
          <w:sz w:val="22"/>
          <w:szCs w:val="32"/>
          <w:rtl/>
          <w:lang w:val="en-GB"/>
        </w:rPr>
        <w:t>حالة</w:t>
      </w:r>
      <w:r w:rsidRPr="009E5950">
        <w:rPr>
          <w:rFonts w:cs="Traditional Arabic" w:hint="cs"/>
          <w:sz w:val="22"/>
          <w:szCs w:val="32"/>
          <w:rtl/>
          <w:lang w:val="en-GB"/>
        </w:rPr>
        <w:t xml:space="preserve"> 27</w:t>
      </w:r>
      <w:r w:rsidRPr="009E5950">
        <w:rPr>
          <w:rFonts w:cs="Traditional Arabic"/>
          <w:sz w:val="22"/>
          <w:szCs w:val="32"/>
          <w:rtl/>
          <w:lang w:val="en-GB"/>
        </w:rPr>
        <w:t xml:space="preserve"> </w:t>
      </w:r>
      <w:r w:rsidRPr="009E5950">
        <w:rPr>
          <w:rFonts w:cs="Traditional Arabic" w:hint="cs"/>
          <w:sz w:val="22"/>
          <w:szCs w:val="32"/>
          <w:rtl/>
          <w:lang w:val="en-GB"/>
        </w:rPr>
        <w:t>ل</w:t>
      </w:r>
      <w:r w:rsidRPr="009E5950">
        <w:rPr>
          <w:rFonts w:cs="Traditional Arabic"/>
          <w:sz w:val="22"/>
          <w:szCs w:val="32"/>
          <w:rtl/>
          <w:lang w:val="en-GB"/>
        </w:rPr>
        <w:t xml:space="preserve">رقصة </w:t>
      </w:r>
      <w:proofErr w:type="spellStart"/>
      <w:r w:rsidRPr="009E5950">
        <w:rPr>
          <w:rFonts w:cs="Traditional Arabic"/>
          <w:sz w:val="22"/>
          <w:szCs w:val="32"/>
          <w:rtl/>
          <w:lang w:val="en-GB"/>
        </w:rPr>
        <w:t>البييلجي</w:t>
      </w:r>
      <w:proofErr w:type="spellEnd"/>
      <w:r w:rsidRPr="009E5950">
        <w:rPr>
          <w:rFonts w:cs="Traditional Arabic"/>
          <w:sz w:val="22"/>
          <w:szCs w:val="32"/>
          <w:rtl/>
          <w:lang w:val="en-GB"/>
        </w:rPr>
        <w:t xml:space="preserve"> المنغولية (منغوليا) لتوجيه النقاش.</w:t>
      </w:r>
    </w:p>
    <w:p w14:paraId="0F108283" w14:textId="04F0C4A8" w:rsidR="00F6163D" w:rsidRPr="009E5950" w:rsidRDefault="00F6163D" w:rsidP="0068453B">
      <w:pPr>
        <w:tabs>
          <w:tab w:val="clear" w:pos="567"/>
        </w:tabs>
        <w:bidi/>
        <w:snapToGrid/>
        <w:spacing w:before="0" w:after="0"/>
        <w:jc w:val="left"/>
        <w:rPr>
          <w:rFonts w:cs="Traditional Arabic"/>
          <w:snapToGrid/>
          <w:szCs w:val="32"/>
          <w:rtl/>
          <w:lang w:val="en-GB"/>
        </w:rPr>
      </w:pPr>
      <w:r w:rsidRPr="009E5950">
        <w:rPr>
          <w:rFonts w:cs="Traditional Arabic"/>
          <w:snapToGrid/>
          <w:szCs w:val="32"/>
          <w:rtl/>
          <w:lang w:val="en-GB"/>
        </w:rPr>
        <w:br w:type="page"/>
      </w:r>
    </w:p>
    <w:p w14:paraId="15E08E73" w14:textId="6D06CF96" w:rsidR="00B43D05" w:rsidRPr="009E5950" w:rsidRDefault="00117A8C" w:rsidP="0068453B">
      <w:pPr>
        <w:pStyle w:val="Chapitre"/>
        <w:bidi/>
        <w:rPr>
          <w:rFonts w:cs="Traditional Arabic"/>
          <w:kern w:val="0"/>
          <w:sz w:val="22"/>
          <w:szCs w:val="72"/>
          <w:lang w:val="en-US"/>
        </w:rPr>
      </w:pPr>
      <w:bookmarkStart w:id="2" w:name="_Toc302374690"/>
      <w:r w:rsidRPr="009E5950">
        <w:rPr>
          <w:rFonts w:cs="Traditional Arabic" w:hint="cs"/>
          <w:kern w:val="0"/>
          <w:sz w:val="22"/>
          <w:szCs w:val="72"/>
          <w:rtl/>
          <w:lang w:val="en-US"/>
        </w:rPr>
        <w:lastRenderedPageBreak/>
        <w:t>الوحدة 9</w:t>
      </w:r>
    </w:p>
    <w:p w14:paraId="111B99F3" w14:textId="79DD0450" w:rsidR="00791721" w:rsidRPr="009E5950" w:rsidRDefault="00117A8C" w:rsidP="00F6163D">
      <w:pPr>
        <w:tabs>
          <w:tab w:val="clear" w:pos="567"/>
        </w:tabs>
        <w:bidi/>
        <w:snapToGrid/>
        <w:spacing w:before="0" w:after="200"/>
        <w:jc w:val="left"/>
        <w:rPr>
          <w:rFonts w:eastAsiaTheme="minorHAnsi" w:cs="Traditional Arabic"/>
          <w:b/>
          <w:bCs/>
          <w:snapToGrid/>
          <w:color w:val="3366FF"/>
          <w:szCs w:val="48"/>
          <w:lang w:eastAsia="en-US" w:bidi="ar-IQ"/>
        </w:rPr>
      </w:pPr>
      <w:bookmarkStart w:id="3" w:name="_Toc241644726"/>
      <w:r w:rsidRPr="009E5950">
        <w:rPr>
          <w:rFonts w:eastAsiaTheme="minorHAnsi" w:cs="Traditional Arabic" w:hint="cs"/>
          <w:b/>
          <w:bCs/>
          <w:snapToGrid/>
          <w:color w:val="3366FF"/>
          <w:szCs w:val="48"/>
          <w:rtl/>
          <w:lang w:eastAsia="en-US" w:bidi="ar-IQ"/>
        </w:rPr>
        <w:t>الصون</w:t>
      </w:r>
    </w:p>
    <w:bookmarkEnd w:id="2"/>
    <w:p w14:paraId="194B7D96" w14:textId="47928B5F" w:rsidR="007476BE" w:rsidRPr="009E5950" w:rsidRDefault="00117A8C" w:rsidP="00F6163D">
      <w:pPr>
        <w:tabs>
          <w:tab w:val="clear" w:pos="567"/>
        </w:tabs>
        <w:bidi/>
        <w:snapToGrid/>
        <w:spacing w:before="0" w:after="200"/>
        <w:jc w:val="left"/>
        <w:rPr>
          <w:rFonts w:eastAsiaTheme="minorHAnsi" w:cs="Traditional Arabic"/>
          <w:b/>
          <w:bCs/>
          <w:snapToGrid/>
          <w:color w:val="3366FF"/>
          <w:szCs w:val="40"/>
          <w:rtl/>
          <w:lang w:eastAsia="en-US" w:bidi="ar-IQ"/>
        </w:rPr>
      </w:pPr>
      <w:r w:rsidRPr="009E5950">
        <w:rPr>
          <w:rFonts w:eastAsiaTheme="minorHAnsi" w:cs="Traditional Arabic"/>
          <w:b/>
          <w:bCs/>
          <w:snapToGrid/>
          <w:color w:val="3366FF"/>
          <w:szCs w:val="40"/>
          <w:rtl/>
          <w:lang w:eastAsia="en-US" w:bidi="ar-IQ"/>
        </w:rPr>
        <w:t>‏</w:t>
      </w:r>
      <w:proofErr w:type="gramStart"/>
      <w:r w:rsidR="007476BE" w:rsidRPr="009E5950">
        <w:rPr>
          <w:rFonts w:eastAsiaTheme="minorHAnsi" w:cs="Traditional Arabic" w:hint="cs"/>
          <w:b/>
          <w:bCs/>
          <w:snapToGrid/>
          <w:color w:val="3366FF"/>
          <w:szCs w:val="40"/>
          <w:rtl/>
          <w:lang w:eastAsia="en-US" w:bidi="ar-IQ"/>
        </w:rPr>
        <w:t>العرض</w:t>
      </w:r>
      <w:proofErr w:type="gramEnd"/>
      <w:r w:rsidR="007476BE" w:rsidRPr="009E5950">
        <w:rPr>
          <w:rFonts w:eastAsiaTheme="minorHAnsi" w:cs="Traditional Arabic" w:hint="cs"/>
          <w:b/>
          <w:bCs/>
          <w:snapToGrid/>
          <w:color w:val="3366FF"/>
          <w:szCs w:val="40"/>
          <w:rtl/>
          <w:lang w:eastAsia="en-US" w:bidi="ar-IQ"/>
        </w:rPr>
        <w:t xml:space="preserve"> السردي للميسِّر</w:t>
      </w:r>
    </w:p>
    <w:bookmarkEnd w:id="3"/>
    <w:p w14:paraId="4D680DDD" w14:textId="2E68B85A"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w:t>
      </w:r>
      <w:r w:rsidRPr="009E5950">
        <w:rPr>
          <w:rFonts w:eastAsiaTheme="minorHAnsi" w:cs="Traditional Arabic" w:hint="cs"/>
          <w:b/>
          <w:bCs/>
          <w:snapToGrid/>
          <w:color w:val="76923C" w:themeColor="accent3" w:themeShade="BF"/>
          <w:szCs w:val="32"/>
          <w:u w:val="single"/>
          <w:rtl/>
          <w:lang w:val="en-GB" w:eastAsia="en-US"/>
        </w:rPr>
        <w:t>م</w:t>
      </w:r>
      <w:proofErr w:type="gramEnd"/>
      <w:r w:rsidRPr="009E5950">
        <w:rPr>
          <w:rFonts w:eastAsiaTheme="minorHAnsi" w:cs="Traditional Arabic" w:hint="cs"/>
          <w:b/>
          <w:bCs/>
          <w:snapToGrid/>
          <w:color w:val="76923C" w:themeColor="accent3" w:themeShade="BF"/>
          <w:szCs w:val="32"/>
          <w:u w:val="single"/>
          <w:rtl/>
          <w:lang w:val="en-GB" w:eastAsia="en-US"/>
        </w:rPr>
        <w:t xml:space="preserve"> 1 </w:t>
      </w:r>
    </w:p>
    <w:p w14:paraId="2BE8BB64" w14:textId="078C60FD" w:rsidR="004C284A" w:rsidRPr="009E5950" w:rsidRDefault="00117A8C"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الصون</w:t>
      </w:r>
    </w:p>
    <w:p w14:paraId="1A69B895" w14:textId="67507111"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w:t>
      </w:r>
      <w:r w:rsidRPr="009E5950">
        <w:rPr>
          <w:rFonts w:eastAsiaTheme="minorHAnsi" w:cs="Traditional Arabic" w:hint="cs"/>
          <w:b/>
          <w:bCs/>
          <w:snapToGrid/>
          <w:color w:val="76923C" w:themeColor="accent3" w:themeShade="BF"/>
          <w:szCs w:val="32"/>
          <w:u w:val="single"/>
          <w:rtl/>
          <w:lang w:val="en-GB" w:eastAsia="en-US"/>
        </w:rPr>
        <w:t>قم</w:t>
      </w:r>
      <w:proofErr w:type="gramEnd"/>
      <w:r w:rsidRPr="009E5950">
        <w:rPr>
          <w:rFonts w:eastAsiaTheme="minorHAnsi" w:cs="Traditional Arabic" w:hint="cs"/>
          <w:b/>
          <w:bCs/>
          <w:snapToGrid/>
          <w:color w:val="76923C" w:themeColor="accent3" w:themeShade="BF"/>
          <w:szCs w:val="32"/>
          <w:u w:val="single"/>
          <w:rtl/>
          <w:lang w:val="en-GB" w:eastAsia="en-US"/>
        </w:rPr>
        <w:t xml:space="preserve"> </w:t>
      </w:r>
      <w:r w:rsidR="00F00B68" w:rsidRPr="009E5950">
        <w:rPr>
          <w:rFonts w:eastAsiaTheme="minorHAnsi" w:cs="Traditional Arabic" w:hint="cs"/>
          <w:b/>
          <w:bCs/>
          <w:snapToGrid/>
          <w:color w:val="76923C" w:themeColor="accent3" w:themeShade="BF"/>
          <w:szCs w:val="32"/>
          <w:u w:val="single"/>
          <w:rtl/>
          <w:lang w:val="en-GB" w:eastAsia="en-US"/>
        </w:rPr>
        <w:t>2</w:t>
      </w:r>
      <w:r w:rsidRPr="009E5950">
        <w:rPr>
          <w:rFonts w:eastAsiaTheme="minorHAnsi" w:cs="Traditional Arabic" w:hint="cs"/>
          <w:b/>
          <w:bCs/>
          <w:snapToGrid/>
          <w:color w:val="76923C" w:themeColor="accent3" w:themeShade="BF"/>
          <w:szCs w:val="32"/>
          <w:u w:val="single"/>
          <w:rtl/>
          <w:lang w:val="en-GB" w:eastAsia="en-US"/>
        </w:rPr>
        <w:t xml:space="preserve"> </w:t>
      </w:r>
    </w:p>
    <w:p w14:paraId="1B5DBDD5" w14:textId="77777777" w:rsidR="00117A8C" w:rsidRPr="009E5950" w:rsidRDefault="00117A8C"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ما يشتمل عليه هذا العرض </w:t>
      </w:r>
    </w:p>
    <w:p w14:paraId="3D509D01" w14:textId="76484F6B"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w:t>
      </w:r>
      <w:r w:rsidRPr="009E5950">
        <w:rPr>
          <w:rFonts w:eastAsiaTheme="minorHAnsi" w:cs="Traditional Arabic" w:hint="cs"/>
          <w:b/>
          <w:bCs/>
          <w:snapToGrid/>
          <w:color w:val="76923C" w:themeColor="accent3" w:themeShade="BF"/>
          <w:szCs w:val="32"/>
          <w:u w:val="single"/>
          <w:rtl/>
          <w:lang w:val="en-GB" w:eastAsia="en-US"/>
        </w:rPr>
        <w:t>م</w:t>
      </w:r>
      <w:proofErr w:type="gramEnd"/>
      <w:r w:rsidRPr="009E5950">
        <w:rPr>
          <w:rFonts w:eastAsiaTheme="minorHAnsi" w:cs="Traditional Arabic" w:hint="cs"/>
          <w:b/>
          <w:bCs/>
          <w:snapToGrid/>
          <w:color w:val="76923C" w:themeColor="accent3" w:themeShade="BF"/>
          <w:szCs w:val="32"/>
          <w:u w:val="single"/>
          <w:rtl/>
          <w:lang w:val="en-GB" w:eastAsia="en-US"/>
        </w:rPr>
        <w:t xml:space="preserve"> 3</w:t>
      </w:r>
    </w:p>
    <w:p w14:paraId="58A40B60" w14:textId="0DD31B9A" w:rsidR="00BD084A" w:rsidRPr="009E5950" w:rsidRDefault="00117A8C" w:rsidP="003F73F7">
      <w:pPr>
        <w:tabs>
          <w:tab w:val="clear" w:pos="567"/>
        </w:tabs>
        <w:bidi/>
        <w:snapToGrid/>
        <w:spacing w:before="0" w:after="200"/>
        <w:rPr>
          <w:rFonts w:eastAsiaTheme="minorHAnsi" w:cs="Traditional Arabic"/>
          <w:b/>
          <w:bCs/>
          <w:snapToGrid/>
          <w:szCs w:val="32"/>
          <w:rtl/>
          <w:lang w:val="en-GB" w:eastAsia="en-US"/>
        </w:rPr>
      </w:pPr>
      <w:proofErr w:type="gramStart"/>
      <w:r w:rsidRPr="009E5950">
        <w:rPr>
          <w:rFonts w:eastAsiaTheme="minorHAnsi" w:cs="Traditional Arabic"/>
          <w:b/>
          <w:bCs/>
          <w:snapToGrid/>
          <w:szCs w:val="32"/>
          <w:rtl/>
          <w:lang w:val="en-GB" w:eastAsia="en-US"/>
        </w:rPr>
        <w:t>تعريف</w:t>
      </w:r>
      <w:proofErr w:type="gramEnd"/>
      <w:r w:rsidRPr="009E5950">
        <w:rPr>
          <w:rFonts w:eastAsiaTheme="minorHAnsi" w:cs="Traditional Arabic"/>
          <w:b/>
          <w:bCs/>
          <w:snapToGrid/>
          <w:szCs w:val="32"/>
          <w:rtl/>
          <w:lang w:val="en-GB" w:eastAsia="en-US"/>
        </w:rPr>
        <w:t xml:space="preserve"> مفهوم الصون</w:t>
      </w:r>
    </w:p>
    <w:p w14:paraId="28553DD0" w14:textId="7034EE14" w:rsidR="00BD084A" w:rsidRPr="009E5950" w:rsidRDefault="00377EE7"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hint="cs"/>
          <w:snapToGrid/>
          <w:szCs w:val="32"/>
          <w:rtl/>
          <w:lang w:val="en-GB" w:eastAsia="en-US"/>
        </w:rPr>
        <w:t>حدّد</w:t>
      </w:r>
      <w:r w:rsidR="00EC3169" w:rsidRPr="009E5950">
        <w:rPr>
          <w:rFonts w:eastAsiaTheme="minorHAnsi" w:cs="Traditional Arabic" w:hint="cs"/>
          <w:snapToGrid/>
          <w:szCs w:val="32"/>
          <w:rtl/>
          <w:lang w:val="en-GB" w:eastAsia="en-US"/>
        </w:rPr>
        <w:t xml:space="preserve">ت الوحدة 9.1 </w:t>
      </w:r>
      <w:proofErr w:type="gramStart"/>
      <w:r w:rsidR="00EC3169" w:rsidRPr="009E5950">
        <w:rPr>
          <w:rFonts w:eastAsiaTheme="minorHAnsi" w:cs="Traditional Arabic" w:hint="cs"/>
          <w:snapToGrid/>
          <w:szCs w:val="32"/>
          <w:rtl/>
          <w:lang w:val="en-GB" w:eastAsia="en-US"/>
        </w:rPr>
        <w:t>من</w:t>
      </w:r>
      <w:proofErr w:type="gramEnd"/>
      <w:r w:rsidR="00EC3169" w:rsidRPr="009E5950">
        <w:rPr>
          <w:rFonts w:eastAsiaTheme="minorHAnsi" w:cs="Traditional Arabic" w:hint="cs"/>
          <w:snapToGrid/>
          <w:szCs w:val="32"/>
          <w:rtl/>
          <w:lang w:val="en-GB" w:eastAsia="en-US"/>
        </w:rPr>
        <w:t xml:space="preserve"> نص المشارك</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تعريف الاتفاقية للتراث الثقافي غير المادي</w:t>
      </w:r>
      <w:r w:rsidRPr="009E5950">
        <w:rPr>
          <w:rFonts w:eastAsiaTheme="minorHAnsi" w:cs="Traditional Arabic" w:hint="cs"/>
          <w:snapToGrid/>
          <w:szCs w:val="32"/>
          <w:rtl/>
          <w:lang w:val="en-GB" w:eastAsia="en-US"/>
        </w:rPr>
        <w:t>.</w:t>
      </w:r>
    </w:p>
    <w:p w14:paraId="69312987" w14:textId="2E8CD230" w:rsidR="00BD084A" w:rsidRPr="009E5950" w:rsidRDefault="003F73F7" w:rsidP="003F73F7">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ا</w:t>
      </w:r>
      <w:r w:rsidR="00377EE7" w:rsidRPr="009E5950">
        <w:rPr>
          <w:rFonts w:eastAsiaTheme="minorHAnsi" w:cs="Traditional Arabic" w:hint="cs"/>
          <w:snapToGrid/>
          <w:szCs w:val="32"/>
          <w:rtl/>
          <w:lang w:val="en-GB" w:eastAsia="en-US"/>
        </w:rPr>
        <w:t xml:space="preserve">نظر </w:t>
      </w:r>
      <w:r w:rsidR="00EC3169" w:rsidRPr="009E5950">
        <w:rPr>
          <w:rFonts w:eastAsiaTheme="minorHAnsi" w:cs="Traditional Arabic" w:hint="cs"/>
          <w:snapToGrid/>
          <w:szCs w:val="32"/>
          <w:rtl/>
          <w:lang w:val="en-GB" w:eastAsia="en-US"/>
        </w:rPr>
        <w:t xml:space="preserve">الوحدة 3 </w:t>
      </w:r>
      <w:proofErr w:type="gramStart"/>
      <w:r w:rsidR="00EC3169" w:rsidRPr="009E5950">
        <w:rPr>
          <w:rFonts w:eastAsiaTheme="minorHAnsi" w:cs="Traditional Arabic" w:hint="cs"/>
          <w:snapToGrid/>
          <w:szCs w:val="32"/>
          <w:rtl/>
          <w:lang w:val="en-GB" w:eastAsia="en-US"/>
        </w:rPr>
        <w:t>من</w:t>
      </w:r>
      <w:proofErr w:type="gramEnd"/>
      <w:r w:rsidR="00EC3169" w:rsidRPr="009E5950">
        <w:rPr>
          <w:rFonts w:eastAsiaTheme="minorHAnsi" w:cs="Traditional Arabic" w:hint="cs"/>
          <w:snapToGrid/>
          <w:szCs w:val="32"/>
          <w:rtl/>
          <w:lang w:val="en-GB" w:eastAsia="en-US"/>
        </w:rPr>
        <w:t xml:space="preserve"> </w:t>
      </w:r>
      <w:r w:rsidR="00377EE7" w:rsidRPr="009E5950">
        <w:rPr>
          <w:rFonts w:eastAsiaTheme="minorHAnsi" w:cs="Traditional Arabic"/>
          <w:snapToGrid/>
          <w:szCs w:val="32"/>
          <w:rtl/>
          <w:lang w:val="en-GB" w:eastAsia="en-US"/>
        </w:rPr>
        <w:t>نص المشارك</w:t>
      </w:r>
      <w:r w:rsidR="00377EE7" w:rsidRPr="009E5950">
        <w:rPr>
          <w:rFonts w:eastAsiaTheme="minorHAnsi" w:cs="Traditional Arabic" w:hint="cs"/>
          <w:snapToGrid/>
          <w:szCs w:val="32"/>
          <w:rtl/>
          <w:lang w:val="en-GB" w:eastAsia="en-US"/>
        </w:rPr>
        <w:t>: "الصون وتدابير</w:t>
      </w:r>
      <w:r w:rsidR="00EC3169" w:rsidRPr="009E5950">
        <w:rPr>
          <w:rFonts w:eastAsiaTheme="minorHAnsi" w:cs="Traditional Arabic" w:hint="cs"/>
          <w:snapToGrid/>
          <w:szCs w:val="32"/>
          <w:rtl/>
          <w:lang w:val="en-GB" w:eastAsia="en-US"/>
        </w:rPr>
        <w:t>ه</w:t>
      </w:r>
      <w:r w:rsidR="00377EE7" w:rsidRPr="009E5950">
        <w:rPr>
          <w:rFonts w:eastAsiaTheme="minorHAnsi" w:cs="Traditional Arabic" w:hint="cs"/>
          <w:snapToGrid/>
          <w:szCs w:val="32"/>
          <w:rtl/>
          <w:lang w:val="en-GB" w:eastAsia="en-US"/>
        </w:rPr>
        <w:t>".</w:t>
      </w:r>
    </w:p>
    <w:p w14:paraId="1E131F80" w14:textId="02752E6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4</w:t>
      </w:r>
    </w:p>
    <w:p w14:paraId="5EAC23DA" w14:textId="632F22F1" w:rsidR="00DF4753" w:rsidRPr="009E5950" w:rsidRDefault="00377EE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دراسة </w:t>
      </w:r>
      <w:r w:rsidR="000F65CF" w:rsidRPr="009E5950">
        <w:rPr>
          <w:rFonts w:eastAsiaTheme="minorHAnsi" w:cs="Traditional Arabic" w:hint="cs"/>
          <w:b/>
          <w:bCs/>
          <w:snapToGrid/>
          <w:szCs w:val="32"/>
          <w:rtl/>
          <w:lang w:val="en-GB" w:eastAsia="en-US"/>
        </w:rPr>
        <w:t>ال</w:t>
      </w:r>
      <w:r w:rsidRPr="009E5950">
        <w:rPr>
          <w:rFonts w:eastAsiaTheme="minorHAnsi" w:cs="Traditional Arabic"/>
          <w:b/>
          <w:bCs/>
          <w:snapToGrid/>
          <w:szCs w:val="32"/>
          <w:rtl/>
          <w:lang w:val="en-GB" w:eastAsia="en-US"/>
        </w:rPr>
        <w:t>حالة</w:t>
      </w:r>
      <w:r w:rsidR="000F65CF" w:rsidRPr="009E5950">
        <w:rPr>
          <w:rFonts w:eastAsiaTheme="minorHAnsi" w:cs="Traditional Arabic" w:hint="cs"/>
          <w:b/>
          <w:bCs/>
          <w:snapToGrid/>
          <w:szCs w:val="32"/>
          <w:rtl/>
          <w:lang w:val="en-GB" w:eastAsia="en-US"/>
        </w:rPr>
        <w:t xml:space="preserve"> 21</w:t>
      </w:r>
      <w:r w:rsidRPr="009E5950">
        <w:rPr>
          <w:rFonts w:eastAsiaTheme="minorHAnsi" w:cs="Traditional Arabic"/>
          <w:b/>
          <w:bCs/>
          <w:snapToGrid/>
          <w:szCs w:val="32"/>
          <w:rtl/>
          <w:lang w:val="en-GB" w:eastAsia="en-US"/>
        </w:rPr>
        <w:t>: إله</w:t>
      </w:r>
      <w:r w:rsidR="000F65CF" w:rsidRPr="009E5950">
        <w:rPr>
          <w:rFonts w:eastAsiaTheme="minorHAnsi" w:cs="Traditional Arabic" w:hint="cs"/>
          <w:b/>
          <w:bCs/>
          <w:snapToGrid/>
          <w:szCs w:val="32"/>
          <w:rtl/>
          <w:lang w:val="en-GB" w:eastAsia="en-US"/>
        </w:rPr>
        <w:t>ا</w:t>
      </w:r>
      <w:r w:rsidRPr="009E5950">
        <w:rPr>
          <w:rFonts w:eastAsiaTheme="minorHAnsi" w:cs="Traditional Arabic"/>
          <w:b/>
          <w:bCs/>
          <w:snapToGrid/>
          <w:szCs w:val="32"/>
          <w:rtl/>
          <w:lang w:val="en-GB" w:eastAsia="en-US"/>
        </w:rPr>
        <w:t xml:space="preserve"> الحرب التوأم </w:t>
      </w:r>
      <w:proofErr w:type="spellStart"/>
      <w:r w:rsidRPr="009E5950">
        <w:rPr>
          <w:rFonts w:eastAsiaTheme="minorHAnsi" w:cs="Traditional Arabic"/>
          <w:b/>
          <w:bCs/>
          <w:snapToGrid/>
          <w:szCs w:val="32"/>
          <w:rtl/>
          <w:lang w:val="en-GB" w:eastAsia="en-US"/>
        </w:rPr>
        <w:t>أهايودا</w:t>
      </w:r>
      <w:proofErr w:type="spellEnd"/>
      <w:r w:rsidRPr="009E5950">
        <w:rPr>
          <w:rFonts w:eastAsiaTheme="minorHAnsi" w:cs="Traditional Arabic"/>
          <w:b/>
          <w:bCs/>
          <w:snapToGrid/>
          <w:szCs w:val="32"/>
          <w:rtl/>
          <w:lang w:val="en-GB" w:eastAsia="en-US"/>
        </w:rPr>
        <w:t xml:space="preserve"> (الولايات المتحدة الأمريكية) - ‏الصون مقابل الحفظ</w:t>
      </w:r>
    </w:p>
    <w:p w14:paraId="0CE83E6F" w14:textId="695F0B4D" w:rsidR="0061655A" w:rsidRPr="009E5950" w:rsidRDefault="00377EE7" w:rsidP="003F73F7">
      <w:pPr>
        <w:tabs>
          <w:tab w:val="clear" w:pos="567"/>
        </w:tabs>
        <w:bidi/>
        <w:snapToGrid/>
        <w:spacing w:before="0" w:after="200"/>
        <w:ind w:left="850"/>
        <w:rPr>
          <w:rFonts w:cs="Traditional Arabic"/>
          <w:szCs w:val="32"/>
        </w:rPr>
      </w:pPr>
      <w:r w:rsidRPr="009E5950">
        <w:rPr>
          <w:rFonts w:eastAsiaTheme="minorHAnsi" w:cs="Traditional Arabic"/>
          <w:snapToGrid/>
          <w:szCs w:val="32"/>
          <w:rtl/>
          <w:lang w:val="en-GB" w:eastAsia="en-US"/>
        </w:rPr>
        <w:t>‏إذا اقتضى الأمر المزيد من التوضيح بشأن العلاقة بين حفظ التراث المادي (مثل المنتجات المادية) وصون التراث غير</w:t>
      </w:r>
      <w:r w:rsidRPr="009E5950">
        <w:rPr>
          <w:rFonts w:cs="Traditional Arabic"/>
          <w:szCs w:val="32"/>
          <w:rtl/>
        </w:rPr>
        <w:t xml:space="preserve"> المادي، فإن دراسة الحالة 21 عن إلهي الحرب </w:t>
      </w:r>
      <w:proofErr w:type="spellStart"/>
      <w:r w:rsidRPr="009E5950">
        <w:rPr>
          <w:rFonts w:cs="Traditional Arabic"/>
          <w:szCs w:val="32"/>
          <w:rtl/>
        </w:rPr>
        <w:t>أهايودا</w:t>
      </w:r>
      <w:proofErr w:type="spellEnd"/>
      <w:r w:rsidRPr="009E5950">
        <w:rPr>
          <w:rFonts w:cs="Traditional Arabic"/>
          <w:szCs w:val="32"/>
          <w:rtl/>
        </w:rPr>
        <w:t xml:space="preserve"> </w:t>
      </w:r>
      <w:proofErr w:type="spellStart"/>
      <w:r w:rsidRPr="009E5950">
        <w:rPr>
          <w:rFonts w:cs="Traditional Arabic"/>
          <w:szCs w:val="32"/>
          <w:rtl/>
        </w:rPr>
        <w:t>زوني</w:t>
      </w:r>
      <w:proofErr w:type="spellEnd"/>
      <w:r w:rsidRPr="009E5950">
        <w:rPr>
          <w:rFonts w:cs="Traditional Arabic"/>
          <w:szCs w:val="32"/>
          <w:rtl/>
        </w:rPr>
        <w:t xml:space="preserve"> (الولايات المتحدة) تشكل منطلقاً جيداً للمناقشة</w:t>
      </w:r>
      <w:r w:rsidR="0061655A" w:rsidRPr="009E5950">
        <w:rPr>
          <w:rFonts w:cs="Traditional Arabic"/>
          <w:szCs w:val="32"/>
          <w:lang w:val="en-GB"/>
        </w:rPr>
        <w:t>.</w:t>
      </w:r>
    </w:p>
    <w:p w14:paraId="77254ADC"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6CB5CBF6"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44AFF2CE" w14:textId="64814FB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5</w:t>
      </w:r>
    </w:p>
    <w:p w14:paraId="2D029171" w14:textId="7AECBFB0" w:rsidR="00CB21E9" w:rsidRPr="009E5950" w:rsidRDefault="00377EE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‏الاتفاقية </w:t>
      </w:r>
      <w:proofErr w:type="gramStart"/>
      <w:r w:rsidRPr="009E5950">
        <w:rPr>
          <w:rFonts w:eastAsiaTheme="minorHAnsi" w:cs="Traditional Arabic"/>
          <w:b/>
          <w:bCs/>
          <w:snapToGrid/>
          <w:szCs w:val="32"/>
          <w:rtl/>
          <w:lang w:val="en-GB" w:eastAsia="en-US"/>
        </w:rPr>
        <w:t>والصون</w:t>
      </w:r>
      <w:proofErr w:type="gramEnd"/>
    </w:p>
    <w:p w14:paraId="6782BB92" w14:textId="6ACDE377" w:rsidR="00377EE7" w:rsidRPr="009E5950" w:rsidRDefault="00863306" w:rsidP="003F73F7">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ت</w:t>
      </w:r>
      <w:r w:rsidR="00377EE7" w:rsidRPr="009E5950">
        <w:rPr>
          <w:rFonts w:eastAsiaTheme="minorHAnsi" w:cs="Traditional Arabic" w:hint="cs"/>
          <w:snapToGrid/>
          <w:szCs w:val="32"/>
          <w:rtl/>
          <w:lang w:val="en-GB" w:eastAsia="en-US"/>
        </w:rPr>
        <w:t>ؤكّد</w:t>
      </w:r>
      <w:r w:rsidR="00377EE7" w:rsidRPr="009E5950">
        <w:rPr>
          <w:rFonts w:eastAsiaTheme="minorHAnsi" w:cs="Traditional Arabic"/>
          <w:snapToGrid/>
          <w:szCs w:val="32"/>
          <w:rtl/>
          <w:lang w:val="en-GB" w:eastAsia="en-US"/>
        </w:rPr>
        <w:t xml:space="preserve"> </w:t>
      </w:r>
      <w:r w:rsidRPr="009E5950">
        <w:rPr>
          <w:rFonts w:eastAsiaTheme="minorHAnsi" w:cs="Traditional Arabic"/>
          <w:snapToGrid/>
          <w:szCs w:val="32"/>
          <w:rtl/>
          <w:lang w:val="en-GB" w:eastAsia="en-US"/>
        </w:rPr>
        <w:t>الوحدة</w:t>
      </w:r>
      <w:r w:rsidRPr="009E5950">
        <w:rPr>
          <w:rFonts w:eastAsiaTheme="minorHAnsi" w:cs="Traditional Arabic" w:hint="cs"/>
          <w:snapToGrid/>
          <w:szCs w:val="32"/>
          <w:rtl/>
          <w:lang w:val="en-GB" w:eastAsia="en-US"/>
        </w:rPr>
        <w:t xml:space="preserve"> 3.1 </w:t>
      </w:r>
      <w:proofErr w:type="gramStart"/>
      <w:r w:rsidRPr="009E5950">
        <w:rPr>
          <w:rFonts w:eastAsiaTheme="minorHAnsi" w:cs="Traditional Arabic" w:hint="cs"/>
          <w:snapToGrid/>
          <w:szCs w:val="32"/>
          <w:rtl/>
          <w:lang w:val="en-GB" w:eastAsia="en-US"/>
        </w:rPr>
        <w:t>من</w:t>
      </w:r>
      <w:proofErr w:type="gramEnd"/>
      <w:r w:rsidRPr="009E5950">
        <w:rPr>
          <w:rFonts w:eastAsiaTheme="minorHAnsi" w:cs="Traditional Arabic" w:hint="cs"/>
          <w:snapToGrid/>
          <w:szCs w:val="32"/>
          <w:rtl/>
          <w:lang w:val="en-GB" w:eastAsia="en-US"/>
        </w:rPr>
        <w:t xml:space="preserve"> ن</w:t>
      </w:r>
      <w:r w:rsidR="00377EE7" w:rsidRPr="009E5950">
        <w:rPr>
          <w:rFonts w:eastAsiaTheme="minorHAnsi" w:cs="Traditional Arabic"/>
          <w:snapToGrid/>
          <w:szCs w:val="32"/>
          <w:rtl/>
          <w:lang w:val="en-GB" w:eastAsia="en-US"/>
        </w:rPr>
        <w:t>ص المشارك</w:t>
      </w:r>
      <w:r w:rsidR="00B90853" w:rsidRPr="009E5950">
        <w:rPr>
          <w:rFonts w:eastAsiaTheme="minorHAnsi" w:cs="Traditional Arabic" w:hint="cs"/>
          <w:snapToGrid/>
          <w:szCs w:val="32"/>
          <w:rtl/>
          <w:lang w:val="en-GB" w:eastAsia="en-US"/>
        </w:rPr>
        <w:t xml:space="preserve"> </w:t>
      </w:r>
      <w:r w:rsidR="00377EE7" w:rsidRPr="009E5950">
        <w:rPr>
          <w:rFonts w:eastAsiaTheme="minorHAnsi" w:cs="Traditional Arabic"/>
          <w:snapToGrid/>
          <w:szCs w:val="32"/>
          <w:rtl/>
          <w:lang w:val="en-GB" w:eastAsia="en-US"/>
        </w:rPr>
        <w:t>على أن الصون هو الهدف الرئيسي للاتفاقية</w:t>
      </w:r>
      <w:r w:rsidRPr="009E5950">
        <w:rPr>
          <w:rFonts w:eastAsiaTheme="minorHAnsi" w:cs="Traditional Arabic" w:hint="cs"/>
          <w:snapToGrid/>
          <w:szCs w:val="32"/>
          <w:rtl/>
          <w:lang w:val="en-GB" w:eastAsia="en-US"/>
        </w:rPr>
        <w:t>.</w:t>
      </w:r>
    </w:p>
    <w:p w14:paraId="4BCFDCDA" w14:textId="7A634D38"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6</w:t>
      </w:r>
    </w:p>
    <w:p w14:paraId="00588259" w14:textId="256040C8" w:rsidR="00CB21E9" w:rsidRPr="009E5950" w:rsidRDefault="0044491F"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w:t>
      </w:r>
      <w:proofErr w:type="gramStart"/>
      <w:r w:rsidRPr="009E5950">
        <w:rPr>
          <w:rFonts w:eastAsiaTheme="minorHAnsi" w:cs="Traditional Arabic"/>
          <w:b/>
          <w:bCs/>
          <w:snapToGrid/>
          <w:szCs w:val="32"/>
          <w:rtl/>
          <w:lang w:val="en-GB" w:eastAsia="en-US"/>
        </w:rPr>
        <w:t>التدابير</w:t>
      </w:r>
      <w:proofErr w:type="gramEnd"/>
      <w:r w:rsidRPr="009E5950">
        <w:rPr>
          <w:rFonts w:eastAsiaTheme="minorHAnsi" w:cs="Traditional Arabic"/>
          <w:b/>
          <w:bCs/>
          <w:snapToGrid/>
          <w:szCs w:val="32"/>
          <w:rtl/>
          <w:lang w:val="en-GB" w:eastAsia="en-US"/>
        </w:rPr>
        <w:t xml:space="preserve"> الضرورية": هل من الضروري أن تصون الدول كل عناصر التراث الثقافي غير المادي؟</w:t>
      </w:r>
    </w:p>
    <w:p w14:paraId="78A1EE9A" w14:textId="6B6ED1D5" w:rsidR="0044491F" w:rsidRPr="009E5950" w:rsidRDefault="0044491F" w:rsidP="00B83116">
      <w:pPr>
        <w:tabs>
          <w:tab w:val="clear" w:pos="567"/>
        </w:tabs>
        <w:bidi/>
        <w:snapToGrid/>
        <w:spacing w:before="0" w:after="200"/>
        <w:ind w:left="850"/>
        <w:rPr>
          <w:rFonts w:cs="Traditional Arabic"/>
          <w:szCs w:val="32"/>
          <w:rtl/>
          <w:lang w:val="en-GB"/>
        </w:rPr>
      </w:pPr>
      <w:r w:rsidRPr="009E5950">
        <w:rPr>
          <w:rFonts w:eastAsiaTheme="minorHAnsi" w:cs="Traditional Arabic"/>
          <w:b/>
          <w:snapToGrid/>
          <w:szCs w:val="32"/>
          <w:rtl/>
          <w:lang w:val="en-GB"/>
        </w:rPr>
        <w:t>‏</w:t>
      </w:r>
      <w:proofErr w:type="gramStart"/>
      <w:r w:rsidRPr="009E5950">
        <w:rPr>
          <w:rFonts w:eastAsiaTheme="minorHAnsi" w:cs="Traditional Arabic"/>
          <w:b/>
          <w:snapToGrid/>
          <w:szCs w:val="32"/>
          <w:rtl/>
          <w:lang w:val="en-GB"/>
        </w:rPr>
        <w:t>توجد</w:t>
      </w:r>
      <w:proofErr w:type="gramEnd"/>
      <w:r w:rsidRPr="009E5950">
        <w:rPr>
          <w:rFonts w:eastAsiaTheme="minorHAnsi" w:cs="Traditional Arabic"/>
          <w:b/>
          <w:snapToGrid/>
          <w:szCs w:val="32"/>
          <w:rtl/>
          <w:lang w:val="en-GB"/>
        </w:rPr>
        <w:t xml:space="preserve"> في معظم الدول عناصر كثيرة ومتنوعة من التراث الثقافي غير المادي، وأغلب هذه العناصر معرضة ربما للخطر.</w:t>
      </w:r>
      <w:r w:rsidRPr="009E5950">
        <w:rPr>
          <w:rFonts w:cs="Traditional Arabic"/>
          <w:szCs w:val="32"/>
          <w:rtl/>
          <w:lang w:val="en-GB"/>
        </w:rPr>
        <w:t xml:space="preserve"> </w:t>
      </w:r>
      <w:proofErr w:type="gramStart"/>
      <w:r w:rsidRPr="009E5950">
        <w:rPr>
          <w:rFonts w:cs="Traditional Arabic"/>
          <w:szCs w:val="32"/>
          <w:rtl/>
          <w:lang w:val="en-GB"/>
        </w:rPr>
        <w:t>ولا</w:t>
      </w:r>
      <w:proofErr w:type="gramEnd"/>
      <w:r w:rsidRPr="009E5950">
        <w:rPr>
          <w:rFonts w:cs="Traditional Arabic"/>
          <w:szCs w:val="32"/>
          <w:rtl/>
          <w:lang w:val="en-GB"/>
        </w:rPr>
        <w:t xml:space="preserve"> ينبغي </w:t>
      </w:r>
      <w:r w:rsidR="00B83116" w:rsidRPr="009E5950">
        <w:rPr>
          <w:rFonts w:cs="Traditional Arabic" w:hint="cs"/>
          <w:szCs w:val="32"/>
          <w:rtl/>
          <w:lang w:val="en-GB"/>
        </w:rPr>
        <w:t>-</w:t>
      </w:r>
      <w:r w:rsidRPr="009E5950">
        <w:rPr>
          <w:rFonts w:cs="Traditional Arabic"/>
          <w:szCs w:val="32"/>
          <w:rtl/>
          <w:lang w:val="en-GB"/>
        </w:rPr>
        <w:t xml:space="preserve"> بل لا يمكن </w:t>
      </w:r>
      <w:r w:rsidR="00B83116" w:rsidRPr="009E5950">
        <w:rPr>
          <w:rFonts w:cs="Traditional Arabic" w:hint="cs"/>
          <w:szCs w:val="32"/>
          <w:rtl/>
          <w:lang w:val="en-GB"/>
        </w:rPr>
        <w:t>-</w:t>
      </w:r>
      <w:r w:rsidRPr="009E5950">
        <w:rPr>
          <w:rFonts w:cs="Traditional Arabic"/>
          <w:szCs w:val="32"/>
          <w:rtl/>
          <w:lang w:val="en-GB"/>
        </w:rPr>
        <w:t xml:space="preserve"> صون جميع عناصر التراث الثقافي غير المادي أو تنشيطها. </w:t>
      </w:r>
      <w:proofErr w:type="gramStart"/>
      <w:r w:rsidRPr="009E5950">
        <w:rPr>
          <w:rFonts w:cs="Traditional Arabic"/>
          <w:szCs w:val="32"/>
          <w:rtl/>
          <w:lang w:val="en-GB"/>
        </w:rPr>
        <w:t>فبدون</w:t>
      </w:r>
      <w:proofErr w:type="gramEnd"/>
      <w:r w:rsidRPr="009E5950">
        <w:rPr>
          <w:rFonts w:cs="Traditional Arabic"/>
          <w:szCs w:val="32"/>
          <w:rtl/>
          <w:lang w:val="en-GB"/>
        </w:rPr>
        <w:t xml:space="preserve"> وجود دافع قوي والتزام من طرف الممارسين وغيرهم من حملة التقاليد، فإن تدابير الصون سيكون مصيرها الفشل. </w:t>
      </w:r>
      <w:proofErr w:type="gramStart"/>
      <w:r w:rsidRPr="009E5950">
        <w:rPr>
          <w:rFonts w:cs="Traditional Arabic"/>
          <w:szCs w:val="32"/>
          <w:rtl/>
          <w:lang w:val="en-GB"/>
        </w:rPr>
        <w:t>كما</w:t>
      </w:r>
      <w:proofErr w:type="gramEnd"/>
      <w:r w:rsidRPr="009E5950">
        <w:rPr>
          <w:rFonts w:cs="Traditional Arabic"/>
          <w:szCs w:val="32"/>
          <w:rtl/>
          <w:lang w:val="en-GB"/>
        </w:rPr>
        <w:t xml:space="preserve"> أن الخيارات يتحكم بها مقدار </w:t>
      </w:r>
      <w:r w:rsidR="00F15D3B" w:rsidRPr="009E5950">
        <w:rPr>
          <w:rFonts w:cs="Traditional Arabic" w:hint="cs"/>
          <w:szCs w:val="32"/>
          <w:rtl/>
          <w:lang w:val="en-GB"/>
        </w:rPr>
        <w:t>الموارد</w:t>
      </w:r>
      <w:r w:rsidRPr="009E5950">
        <w:rPr>
          <w:rFonts w:cs="Traditional Arabic"/>
          <w:szCs w:val="32"/>
          <w:rtl/>
          <w:lang w:val="en-GB"/>
        </w:rPr>
        <w:t xml:space="preserve"> المتاح</w:t>
      </w:r>
      <w:r w:rsidRPr="009E5950">
        <w:rPr>
          <w:rFonts w:cs="Traditional Arabic" w:hint="cs"/>
          <w:szCs w:val="32"/>
          <w:rtl/>
          <w:lang w:val="en-GB"/>
        </w:rPr>
        <w:t>ة</w:t>
      </w:r>
      <w:r w:rsidRPr="009E5950">
        <w:rPr>
          <w:rFonts w:cs="Traditional Arabic"/>
          <w:szCs w:val="32"/>
          <w:rtl/>
          <w:lang w:val="en-GB"/>
        </w:rPr>
        <w:t>.</w:t>
      </w:r>
    </w:p>
    <w:p w14:paraId="0573F235" w14:textId="0A47A53C" w:rsidR="00B90853" w:rsidRPr="009E5950" w:rsidRDefault="00B90853" w:rsidP="009E5950">
      <w:pPr>
        <w:tabs>
          <w:tab w:val="clear" w:pos="567"/>
        </w:tabs>
        <w:bidi/>
        <w:snapToGrid/>
        <w:spacing w:before="0" w:after="200"/>
        <w:ind w:left="850"/>
        <w:rPr>
          <w:rFonts w:cs="Traditional Arabic"/>
          <w:szCs w:val="32"/>
        </w:rPr>
      </w:pPr>
      <w:r w:rsidRPr="009E5950">
        <w:rPr>
          <w:rFonts w:cs="Traditional Arabic"/>
          <w:szCs w:val="32"/>
          <w:rtl/>
          <w:lang w:val="en-GB"/>
        </w:rPr>
        <w:t>‏</w:t>
      </w:r>
      <w:r w:rsidRPr="009E5950">
        <w:rPr>
          <w:rFonts w:eastAsiaTheme="minorHAnsi" w:cs="Traditional Arabic"/>
          <w:snapToGrid/>
          <w:szCs w:val="32"/>
          <w:rtl/>
          <w:lang w:val="en-GB" w:eastAsia="en-US"/>
        </w:rPr>
        <w:t>وعلى</w:t>
      </w:r>
      <w:r w:rsidRPr="009E5950">
        <w:rPr>
          <w:rFonts w:cs="Traditional Arabic"/>
          <w:szCs w:val="32"/>
          <w:rtl/>
          <w:lang w:val="en-GB"/>
        </w:rPr>
        <w:t xml:space="preserve"> الرغم من أنه يتعين على الدول الأطراف "اتخاذ التدابير اللازمة لصون التراث الثقافي غير المادي الموجود في أراضيها" إلا أن هذا لا يمكن أن يُفهم منه ان عليها أن تساهم في وضع وتنفيذ خطط بشأن جميع عناصر التراث الثقافي المعرضة للخطر الموجودة في أراضيها. فالمطلوب من الدول الأطراف في المقام الأول أن تتخذ تدابير ذات طبيعة عامة (يرد بيانها في المواد 12-15 من الاتفاقية) تساعد في إيجاد أو تعزيز الظروف الملائمة لصون التراث الثقافي الموجود في أراضيها.</w:t>
      </w:r>
    </w:p>
    <w:p w14:paraId="007DE601" w14:textId="4FDB67A9"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7</w:t>
      </w:r>
    </w:p>
    <w:p w14:paraId="78ED7386" w14:textId="04688370" w:rsidR="00CB21E9" w:rsidRPr="009E5950" w:rsidRDefault="00B90853"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التدابير العامة لصون التراث الثقافي غير المادي</w:t>
      </w:r>
    </w:p>
    <w:p w14:paraId="4875E09A" w14:textId="6F7B3C03" w:rsidR="000A36AA" w:rsidRPr="009E5950" w:rsidRDefault="00B90853"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00F75C37"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وضح</w:t>
      </w:r>
      <w:r w:rsidRPr="009E5950">
        <w:rPr>
          <w:rFonts w:cs="Traditional Arabic"/>
          <w:szCs w:val="32"/>
          <w:rtl/>
          <w:lang w:val="en-GB"/>
        </w:rPr>
        <w:t xml:space="preserve"> </w:t>
      </w:r>
      <w:r w:rsidR="00F75C37" w:rsidRPr="009E5950">
        <w:rPr>
          <w:rFonts w:cs="Traditional Arabic" w:hint="cs"/>
          <w:szCs w:val="32"/>
          <w:rtl/>
          <w:lang w:val="en-GB"/>
        </w:rPr>
        <w:t xml:space="preserve">الوحدة 9.2 </w:t>
      </w:r>
      <w:proofErr w:type="gramStart"/>
      <w:r w:rsidR="00F75C37" w:rsidRPr="009E5950">
        <w:rPr>
          <w:rFonts w:cs="Traditional Arabic" w:hint="cs"/>
          <w:szCs w:val="32"/>
          <w:rtl/>
          <w:lang w:val="en-GB"/>
        </w:rPr>
        <w:t>من</w:t>
      </w:r>
      <w:proofErr w:type="gramEnd"/>
      <w:r w:rsidR="00F75C37" w:rsidRPr="009E5950">
        <w:rPr>
          <w:rFonts w:cs="Traditional Arabic" w:hint="cs"/>
          <w:szCs w:val="32"/>
          <w:rtl/>
          <w:lang w:val="en-GB"/>
        </w:rPr>
        <w:t xml:space="preserve"> </w:t>
      </w:r>
      <w:r w:rsidRPr="009E5950">
        <w:rPr>
          <w:rFonts w:cs="Traditional Arabic" w:hint="cs"/>
          <w:szCs w:val="32"/>
          <w:rtl/>
          <w:lang w:val="en-GB"/>
        </w:rPr>
        <w:t xml:space="preserve">نص المشارك </w:t>
      </w:r>
      <w:r w:rsidRPr="009E5950">
        <w:rPr>
          <w:rFonts w:cs="Traditional Arabic"/>
          <w:szCs w:val="32"/>
          <w:rtl/>
          <w:lang w:val="en-GB"/>
        </w:rPr>
        <w:t>متى تطلب أو تتطلب الاتفاقية والتوجيهات التنفيذية من الدول الأ</w:t>
      </w:r>
      <w:r w:rsidR="00AF0454" w:rsidRPr="009E5950">
        <w:rPr>
          <w:rFonts w:cs="Traditional Arabic"/>
          <w:szCs w:val="32"/>
          <w:rtl/>
          <w:lang w:val="en-GB"/>
        </w:rPr>
        <w:t>طراف وضع وتنفيذ تدابير صون عامة</w:t>
      </w:r>
      <w:r w:rsidR="00AF0454" w:rsidRPr="009E5950">
        <w:rPr>
          <w:rFonts w:cs="Traditional Arabic" w:hint="cs"/>
          <w:szCs w:val="32"/>
          <w:rtl/>
          <w:lang w:val="en-GB"/>
        </w:rPr>
        <w:t>.</w:t>
      </w:r>
    </w:p>
    <w:p w14:paraId="5A60C683" w14:textId="0EE3C01B" w:rsidR="00DF4753" w:rsidRPr="009E5950" w:rsidRDefault="00AF0454" w:rsidP="00B83116">
      <w:pPr>
        <w:tabs>
          <w:tab w:val="clear" w:pos="567"/>
        </w:tabs>
        <w:bidi/>
        <w:snapToGrid/>
        <w:spacing w:before="0" w:after="200"/>
        <w:ind w:left="850"/>
        <w:rPr>
          <w:rFonts w:cs="Traditional Arabic"/>
          <w:szCs w:val="32"/>
        </w:rPr>
      </w:pPr>
      <w:r w:rsidRPr="009E5950">
        <w:rPr>
          <w:rFonts w:eastAsiaTheme="minorHAnsi" w:cs="Traditional Arabic" w:hint="cs"/>
          <w:snapToGrid/>
          <w:szCs w:val="32"/>
          <w:rtl/>
          <w:lang w:val="en-GB" w:eastAsia="en-US"/>
        </w:rPr>
        <w:t>و</w:t>
      </w:r>
      <w:r w:rsidR="00F75C37" w:rsidRPr="009E5950">
        <w:rPr>
          <w:rFonts w:eastAsiaTheme="minorHAnsi" w:cs="Traditional Arabic" w:hint="cs"/>
          <w:snapToGrid/>
          <w:szCs w:val="32"/>
          <w:rtl/>
          <w:lang w:val="en-GB" w:eastAsia="en-US"/>
        </w:rPr>
        <w:t>ت</w:t>
      </w:r>
      <w:r w:rsidRPr="009E5950">
        <w:rPr>
          <w:rFonts w:eastAsiaTheme="minorHAnsi" w:cs="Traditional Arabic" w:hint="cs"/>
          <w:snapToGrid/>
          <w:szCs w:val="32"/>
          <w:rtl/>
          <w:lang w:val="en-GB" w:eastAsia="en-US"/>
        </w:rPr>
        <w:t>ذكر</w:t>
      </w:r>
      <w:r w:rsidRPr="009E5950">
        <w:rPr>
          <w:rFonts w:cs="Traditional Arabic"/>
          <w:szCs w:val="32"/>
          <w:rtl/>
        </w:rPr>
        <w:t xml:space="preserve"> </w:t>
      </w:r>
      <w:r w:rsidR="00F75C37" w:rsidRPr="009E5950">
        <w:rPr>
          <w:rFonts w:cs="Traditional Arabic"/>
          <w:szCs w:val="32"/>
          <w:rtl/>
        </w:rPr>
        <w:t>الوحدة 9.</w:t>
      </w:r>
      <w:r w:rsidR="00F75C37" w:rsidRPr="009E5950">
        <w:rPr>
          <w:rFonts w:cs="Traditional Arabic" w:hint="cs"/>
          <w:szCs w:val="32"/>
          <w:rtl/>
        </w:rPr>
        <w:t xml:space="preserve">3 </w:t>
      </w:r>
      <w:proofErr w:type="gramStart"/>
      <w:r w:rsidR="00F75C37" w:rsidRPr="009E5950">
        <w:rPr>
          <w:rFonts w:cs="Traditional Arabic" w:hint="cs"/>
          <w:szCs w:val="32"/>
          <w:rtl/>
        </w:rPr>
        <w:t>من</w:t>
      </w:r>
      <w:proofErr w:type="gramEnd"/>
      <w:r w:rsidR="00F75C37" w:rsidRPr="009E5950">
        <w:rPr>
          <w:rFonts w:cs="Traditional Arabic" w:hint="cs"/>
          <w:szCs w:val="32"/>
          <w:rtl/>
        </w:rPr>
        <w:t xml:space="preserve"> </w:t>
      </w:r>
      <w:r w:rsidRPr="009E5950">
        <w:rPr>
          <w:rFonts w:cs="Traditional Arabic"/>
          <w:szCs w:val="32"/>
          <w:rtl/>
        </w:rPr>
        <w:t>نص المشارك بعض التدابير المستخدمة في صون التراث الثقافي غير المادي بصورة عامة</w:t>
      </w:r>
      <w:r w:rsidRPr="009E5950">
        <w:rPr>
          <w:rFonts w:cs="Traditional Arabic" w:hint="cs"/>
          <w:szCs w:val="32"/>
          <w:rtl/>
        </w:rPr>
        <w:t xml:space="preserve">. </w:t>
      </w:r>
      <w:proofErr w:type="gramStart"/>
      <w:r w:rsidRPr="009E5950">
        <w:rPr>
          <w:rFonts w:cs="Traditional Arabic"/>
          <w:szCs w:val="32"/>
          <w:rtl/>
        </w:rPr>
        <w:t>وتُناقَش</w:t>
      </w:r>
      <w:proofErr w:type="gramEnd"/>
      <w:r w:rsidRPr="009E5950">
        <w:rPr>
          <w:rFonts w:cs="Traditional Arabic"/>
          <w:szCs w:val="32"/>
          <w:rtl/>
        </w:rPr>
        <w:t xml:space="preserve"> العديد من هذه التدابير العامة في</w:t>
      </w:r>
      <w:r w:rsidRPr="009E5950">
        <w:rPr>
          <w:rFonts w:cs="Traditional Arabic" w:hint="cs"/>
          <w:szCs w:val="32"/>
          <w:rtl/>
        </w:rPr>
        <w:t xml:space="preserve"> وحدات أخرى؛</w:t>
      </w:r>
      <w:r w:rsidRPr="009E5950">
        <w:rPr>
          <w:rFonts w:cs="Traditional Arabic"/>
          <w:szCs w:val="32"/>
          <w:rtl/>
        </w:rPr>
        <w:t xml:space="preserve"> إذ إن التركيز في هذه ال</w:t>
      </w:r>
      <w:r w:rsidRPr="009E5950">
        <w:rPr>
          <w:rFonts w:cs="Traditional Arabic" w:hint="cs"/>
          <w:szCs w:val="32"/>
          <w:rtl/>
        </w:rPr>
        <w:t>وحد</w:t>
      </w:r>
      <w:r w:rsidRPr="009E5950">
        <w:rPr>
          <w:rFonts w:cs="Traditional Arabic"/>
          <w:szCs w:val="32"/>
          <w:rtl/>
        </w:rPr>
        <w:t xml:space="preserve">ة ينصب بشكل رئيسي على التدابير المحددة لصون عناصر التراث الثقافي غير المادي. </w:t>
      </w:r>
      <w:r w:rsidR="00B83116" w:rsidRPr="009E5950">
        <w:rPr>
          <w:rFonts w:cs="Traditional Arabic" w:hint="cs"/>
          <w:szCs w:val="32"/>
          <w:rtl/>
        </w:rPr>
        <w:t>ا</w:t>
      </w:r>
      <w:r w:rsidRPr="009E5950">
        <w:rPr>
          <w:rFonts w:cs="Traditional Arabic"/>
          <w:szCs w:val="32"/>
          <w:rtl/>
        </w:rPr>
        <w:t>نظر دراسات الحالات 3 و6 و26 و27 كأمثلة على التدابير العامة.</w:t>
      </w:r>
    </w:p>
    <w:p w14:paraId="155E87BE"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4DAC871A" w14:textId="2F24A2E0"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8</w:t>
      </w:r>
    </w:p>
    <w:p w14:paraId="6EC7BF6B" w14:textId="68E9560D" w:rsidR="00CB21E9" w:rsidRPr="009E5950" w:rsidRDefault="00AF0454"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تدابير لصون عناصر محددة من التراث الثقافي غير المادي</w:t>
      </w:r>
    </w:p>
    <w:p w14:paraId="5A9725C2" w14:textId="38D600A1" w:rsidR="00AF0454" w:rsidRPr="009E5950" w:rsidRDefault="00294076"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ذكر</w:t>
      </w:r>
      <w:r w:rsidRPr="009E5950">
        <w:rPr>
          <w:rFonts w:cs="Traditional Arabic"/>
          <w:szCs w:val="32"/>
          <w:rtl/>
          <w:lang w:val="en-GB"/>
        </w:rPr>
        <w:t xml:space="preserve"> </w:t>
      </w:r>
      <w:r w:rsidRPr="009E5950">
        <w:rPr>
          <w:rFonts w:cs="Traditional Arabic" w:hint="cs"/>
          <w:szCs w:val="32"/>
          <w:rtl/>
          <w:lang w:val="en-GB"/>
        </w:rPr>
        <w:t xml:space="preserve">الوحدة 9.4 </w:t>
      </w:r>
      <w:proofErr w:type="gramStart"/>
      <w:r w:rsidRPr="009E5950">
        <w:rPr>
          <w:rFonts w:cs="Traditional Arabic" w:hint="cs"/>
          <w:szCs w:val="32"/>
          <w:rtl/>
          <w:lang w:val="en-GB"/>
        </w:rPr>
        <w:t>من</w:t>
      </w:r>
      <w:proofErr w:type="gramEnd"/>
      <w:r w:rsidRPr="009E5950">
        <w:rPr>
          <w:rFonts w:cs="Traditional Arabic" w:hint="cs"/>
          <w:szCs w:val="32"/>
          <w:rtl/>
          <w:lang w:val="en-GB"/>
        </w:rPr>
        <w:t xml:space="preserve"> نص</w:t>
      </w:r>
      <w:r w:rsidR="00AF0454" w:rsidRPr="009E5950">
        <w:rPr>
          <w:rFonts w:cs="Traditional Arabic"/>
          <w:szCs w:val="32"/>
          <w:rtl/>
          <w:lang w:val="en-GB"/>
        </w:rPr>
        <w:t xml:space="preserve"> المشارك أنواع التدابير التي يمكن استخدامها لصون أنواع محددة من عناصر التراث الثقافي غير المادي.</w:t>
      </w:r>
    </w:p>
    <w:p w14:paraId="000756F3" w14:textId="799A948F" w:rsidR="00FF5C3F" w:rsidRPr="009E5950" w:rsidRDefault="00294076" w:rsidP="009E5950">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00AF0454" w:rsidRPr="009E5950">
        <w:rPr>
          <w:rFonts w:eastAsiaTheme="minorHAnsi" w:cs="Traditional Arabic"/>
          <w:snapToGrid/>
          <w:szCs w:val="32"/>
          <w:rtl/>
          <w:lang w:val="en-GB" w:eastAsia="en-US"/>
        </w:rPr>
        <w:t>تضمن</w:t>
      </w:r>
      <w:r w:rsidR="00AF0454" w:rsidRPr="009E5950">
        <w:rPr>
          <w:rFonts w:cs="Traditional Arabic"/>
          <w:szCs w:val="32"/>
          <w:rtl/>
          <w:lang w:val="en-GB"/>
        </w:rPr>
        <w:t xml:space="preserve"> </w:t>
      </w:r>
      <w:r w:rsidRPr="009E5950">
        <w:rPr>
          <w:rFonts w:cs="Traditional Arabic" w:hint="cs"/>
          <w:szCs w:val="32"/>
          <w:rtl/>
          <w:lang w:val="en-GB"/>
        </w:rPr>
        <w:t xml:space="preserve">الوحدة 3 من </w:t>
      </w:r>
      <w:r w:rsidR="00AF0454" w:rsidRPr="009E5950">
        <w:rPr>
          <w:rFonts w:cs="Traditional Arabic"/>
          <w:szCs w:val="32"/>
          <w:rtl/>
          <w:lang w:val="en-GB"/>
        </w:rPr>
        <w:t>نص المشارك إدخالات تتعلق بتدابير الصون التي تُناقش في هذ</w:t>
      </w:r>
      <w:r w:rsidRPr="009E5950">
        <w:rPr>
          <w:rFonts w:cs="Traditional Arabic" w:hint="cs"/>
          <w:szCs w:val="32"/>
          <w:rtl/>
          <w:lang w:val="en-GB"/>
        </w:rPr>
        <w:t>ا القسم</w:t>
      </w:r>
      <w:r w:rsidR="00AF0454" w:rsidRPr="009E5950">
        <w:rPr>
          <w:rFonts w:cs="Traditional Arabic"/>
          <w:szCs w:val="32"/>
          <w:rtl/>
          <w:lang w:val="en-GB"/>
        </w:rPr>
        <w:t>.</w:t>
      </w:r>
    </w:p>
    <w:p w14:paraId="349F4B1F" w14:textId="2CDA94FF" w:rsidR="00292EAA" w:rsidRPr="009E5950" w:rsidRDefault="00AF0454" w:rsidP="003F73F7">
      <w:pPr>
        <w:tabs>
          <w:tab w:val="clear" w:pos="567"/>
        </w:tabs>
        <w:bidi/>
        <w:snapToGrid/>
        <w:spacing w:before="0" w:after="200"/>
        <w:ind w:left="850"/>
        <w:rPr>
          <w:rFonts w:cs="Traditional Arabic"/>
          <w:szCs w:val="32"/>
          <w:rtl/>
        </w:rPr>
      </w:pPr>
      <w:r w:rsidRPr="009E5950">
        <w:rPr>
          <w:rFonts w:cs="Traditional Arabic"/>
          <w:szCs w:val="32"/>
          <w:rtl/>
        </w:rPr>
        <w:t>‏</w:t>
      </w:r>
      <w:r w:rsidR="00021F54" w:rsidRPr="009E5950">
        <w:rPr>
          <w:rtl/>
        </w:rPr>
        <w:t xml:space="preserve"> </w:t>
      </w:r>
      <w:r w:rsidR="00294076" w:rsidRPr="009E5950">
        <w:rPr>
          <w:rFonts w:cs="Traditional Arabic"/>
          <w:szCs w:val="32"/>
          <w:rtl/>
        </w:rPr>
        <w:t>‏</w:t>
      </w:r>
      <w:r w:rsidR="00294076" w:rsidRPr="009E5950">
        <w:rPr>
          <w:rFonts w:eastAsiaTheme="minorHAnsi" w:cs="Traditional Arabic"/>
          <w:snapToGrid/>
          <w:szCs w:val="32"/>
          <w:rtl/>
          <w:lang w:val="en-GB" w:eastAsia="en-US"/>
        </w:rPr>
        <w:t>و</w:t>
      </w:r>
      <w:r w:rsidR="00294076" w:rsidRPr="009E5950">
        <w:rPr>
          <w:rFonts w:eastAsiaTheme="minorHAnsi" w:cs="Traditional Arabic" w:hint="cs"/>
          <w:snapToGrid/>
          <w:szCs w:val="32"/>
          <w:rtl/>
          <w:lang w:val="en-GB" w:eastAsia="en-US"/>
        </w:rPr>
        <w:t>ت</w:t>
      </w:r>
      <w:r w:rsidR="00021F54" w:rsidRPr="009E5950">
        <w:rPr>
          <w:rFonts w:eastAsiaTheme="minorHAnsi" w:cs="Traditional Arabic"/>
          <w:snapToGrid/>
          <w:szCs w:val="32"/>
          <w:rtl/>
          <w:lang w:val="en-GB" w:eastAsia="en-US"/>
        </w:rPr>
        <w:t>عطي</w:t>
      </w:r>
      <w:r w:rsidR="00021F54" w:rsidRPr="009E5950">
        <w:rPr>
          <w:rFonts w:cs="Traditional Arabic"/>
          <w:szCs w:val="32"/>
          <w:rtl/>
        </w:rPr>
        <w:t xml:space="preserve"> </w:t>
      </w:r>
      <w:r w:rsidR="00294076" w:rsidRPr="009E5950">
        <w:rPr>
          <w:rFonts w:cs="Traditional Arabic" w:hint="cs"/>
          <w:szCs w:val="32"/>
          <w:rtl/>
        </w:rPr>
        <w:t xml:space="preserve">الوحدة 9.5 </w:t>
      </w:r>
      <w:proofErr w:type="gramStart"/>
      <w:r w:rsidR="00294076" w:rsidRPr="009E5950">
        <w:rPr>
          <w:rFonts w:cs="Traditional Arabic" w:hint="cs"/>
          <w:szCs w:val="32"/>
          <w:rtl/>
        </w:rPr>
        <w:t>من</w:t>
      </w:r>
      <w:proofErr w:type="gramEnd"/>
      <w:r w:rsidR="00294076" w:rsidRPr="009E5950">
        <w:rPr>
          <w:rFonts w:cs="Traditional Arabic" w:hint="cs"/>
          <w:szCs w:val="32"/>
          <w:rtl/>
        </w:rPr>
        <w:t xml:space="preserve"> </w:t>
      </w:r>
      <w:r w:rsidR="00021F54" w:rsidRPr="009E5950">
        <w:rPr>
          <w:rFonts w:cs="Traditional Arabic"/>
          <w:szCs w:val="32"/>
          <w:rtl/>
        </w:rPr>
        <w:t xml:space="preserve">نص المشارك أمثلة عن تدابير الصون، مثل </w:t>
      </w:r>
      <w:r w:rsidR="00CD3CD1" w:rsidRPr="009E5950">
        <w:rPr>
          <w:rFonts w:cs="Traditional Arabic" w:hint="cs"/>
          <w:szCs w:val="32"/>
          <w:rtl/>
        </w:rPr>
        <w:t>"</w:t>
      </w:r>
      <w:r w:rsidR="00CD3CD1" w:rsidRPr="009E5950">
        <w:rPr>
          <w:rFonts w:cs="Traditional Arabic"/>
          <w:szCs w:val="32"/>
          <w:rtl/>
        </w:rPr>
        <w:t>الإنعاش والتنشيط</w:t>
      </w:r>
      <w:r w:rsidR="00CD3CD1" w:rsidRPr="009E5950">
        <w:rPr>
          <w:rFonts w:cs="Traditional Arabic" w:hint="cs"/>
          <w:szCs w:val="32"/>
          <w:rtl/>
        </w:rPr>
        <w:t>"</w:t>
      </w:r>
      <w:r w:rsidR="00CD3CD1" w:rsidRPr="009E5950">
        <w:rPr>
          <w:rFonts w:cs="Traditional Arabic"/>
          <w:szCs w:val="32"/>
          <w:rtl/>
        </w:rPr>
        <w:t xml:space="preserve"> و</w:t>
      </w:r>
      <w:r w:rsidR="00CD3CD1" w:rsidRPr="009E5950">
        <w:rPr>
          <w:rFonts w:cs="Traditional Arabic" w:hint="cs"/>
          <w:szCs w:val="32"/>
          <w:rtl/>
        </w:rPr>
        <w:t>"</w:t>
      </w:r>
      <w:r w:rsidR="00CD3CD1" w:rsidRPr="009E5950">
        <w:rPr>
          <w:rFonts w:cs="Traditional Arabic"/>
          <w:szCs w:val="32"/>
          <w:rtl/>
        </w:rPr>
        <w:t>التوثيق</w:t>
      </w:r>
      <w:r w:rsidR="00CD3CD1" w:rsidRPr="009E5950">
        <w:rPr>
          <w:rFonts w:cs="Traditional Arabic" w:hint="cs"/>
          <w:szCs w:val="32"/>
          <w:rtl/>
        </w:rPr>
        <w:t xml:space="preserve"> و</w:t>
      </w:r>
      <w:r w:rsidR="00021F54" w:rsidRPr="009E5950">
        <w:rPr>
          <w:rFonts w:cs="Traditional Arabic"/>
          <w:szCs w:val="32"/>
          <w:rtl/>
        </w:rPr>
        <w:t>البحث</w:t>
      </w:r>
      <w:r w:rsidR="00CD3CD1" w:rsidRPr="009E5950">
        <w:rPr>
          <w:rFonts w:cs="Traditional Arabic" w:hint="cs"/>
          <w:szCs w:val="32"/>
          <w:rtl/>
        </w:rPr>
        <w:t>"</w:t>
      </w:r>
      <w:r w:rsidR="00021F54" w:rsidRPr="009E5950">
        <w:rPr>
          <w:rFonts w:cs="Traditional Arabic" w:hint="cs"/>
          <w:szCs w:val="32"/>
          <w:rtl/>
        </w:rPr>
        <w:t>.</w:t>
      </w:r>
    </w:p>
    <w:p w14:paraId="66A04E51" w14:textId="775C243C" w:rsidR="003076CD" w:rsidRPr="009E5950" w:rsidRDefault="00CD3CD1" w:rsidP="003F73F7">
      <w:pPr>
        <w:tabs>
          <w:tab w:val="clear" w:pos="567"/>
        </w:tabs>
        <w:bidi/>
        <w:snapToGrid/>
        <w:spacing w:before="0" w:after="200"/>
        <w:ind w:left="850"/>
        <w:rPr>
          <w:rFonts w:cs="Traditional Arabic"/>
          <w:szCs w:val="32"/>
          <w:lang w:eastAsia="en-US"/>
        </w:rPr>
      </w:pPr>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شير</w:t>
      </w:r>
      <w:r w:rsidRPr="009E5950">
        <w:rPr>
          <w:rFonts w:cs="Traditional Arabic"/>
          <w:szCs w:val="32"/>
          <w:rtl/>
        </w:rPr>
        <w:t xml:space="preserve"> الوحدة</w:t>
      </w:r>
      <w:r w:rsidRPr="009E5950">
        <w:rPr>
          <w:rFonts w:cs="Traditional Arabic" w:hint="cs"/>
          <w:szCs w:val="32"/>
          <w:rtl/>
        </w:rPr>
        <w:t xml:space="preserve"> 9.6</w:t>
      </w:r>
      <w:r w:rsidRPr="009E5950">
        <w:rPr>
          <w:rFonts w:cs="Traditional Arabic"/>
          <w:szCs w:val="32"/>
          <w:rtl/>
        </w:rPr>
        <w:t xml:space="preserve"> </w:t>
      </w:r>
      <w:proofErr w:type="gramStart"/>
      <w:r w:rsidRPr="009E5950">
        <w:rPr>
          <w:rFonts w:cs="Traditional Arabic" w:hint="cs"/>
          <w:szCs w:val="32"/>
          <w:rtl/>
        </w:rPr>
        <w:t>من</w:t>
      </w:r>
      <w:proofErr w:type="gramEnd"/>
      <w:r w:rsidRPr="009E5950">
        <w:rPr>
          <w:rFonts w:cs="Traditional Arabic" w:hint="cs"/>
          <w:szCs w:val="32"/>
          <w:rtl/>
        </w:rPr>
        <w:t xml:space="preserve"> </w:t>
      </w:r>
      <w:r w:rsidRPr="009E5950">
        <w:rPr>
          <w:rFonts w:cs="Traditional Arabic"/>
          <w:szCs w:val="32"/>
          <w:rtl/>
        </w:rPr>
        <w:t xml:space="preserve">نص المشارك </w:t>
      </w:r>
      <w:r w:rsidR="00021F54" w:rsidRPr="009E5950">
        <w:rPr>
          <w:rFonts w:cs="Traditional Arabic"/>
          <w:szCs w:val="32"/>
          <w:rtl/>
        </w:rPr>
        <w:t>إلى أهمية إشراك المجتمعات المحلية والجماعات المعنية في عملية الصون</w:t>
      </w:r>
      <w:r w:rsidR="00021F54" w:rsidRPr="009E5950">
        <w:rPr>
          <w:rFonts w:cs="Traditional Arabic" w:hint="cs"/>
          <w:szCs w:val="32"/>
          <w:rtl/>
        </w:rPr>
        <w:t>.</w:t>
      </w:r>
    </w:p>
    <w:p w14:paraId="2EE969D2" w14:textId="7646635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9</w:t>
      </w:r>
    </w:p>
    <w:p w14:paraId="48F3767F" w14:textId="75D964F1" w:rsidR="00021F54" w:rsidRPr="009E5950" w:rsidRDefault="00021F54" w:rsidP="003F73F7">
      <w:pPr>
        <w:tabs>
          <w:tab w:val="clear" w:pos="567"/>
        </w:tabs>
        <w:bidi/>
        <w:snapToGrid/>
        <w:spacing w:before="0" w:after="200"/>
        <w:rPr>
          <w:rFonts w:eastAsiaTheme="minorHAnsi" w:cs="Traditional Arabic"/>
          <w:b/>
          <w:bCs/>
          <w:snapToGrid/>
          <w:szCs w:val="32"/>
          <w:rtl/>
          <w:lang w:val="en-GB" w:eastAsia="en-US"/>
        </w:rPr>
      </w:pPr>
      <w:proofErr w:type="gramStart"/>
      <w:r w:rsidRPr="009E5950">
        <w:rPr>
          <w:rFonts w:eastAsiaTheme="minorHAnsi" w:cs="Traditional Arabic"/>
          <w:b/>
          <w:bCs/>
          <w:snapToGrid/>
          <w:szCs w:val="32"/>
          <w:rtl/>
          <w:lang w:val="en-GB" w:eastAsia="en-US"/>
        </w:rPr>
        <w:t>صون</w:t>
      </w:r>
      <w:proofErr w:type="gramEnd"/>
      <w:r w:rsidRPr="009E5950">
        <w:rPr>
          <w:rFonts w:eastAsiaTheme="minorHAnsi" w:cs="Traditional Arabic"/>
          <w:b/>
          <w:bCs/>
          <w:snapToGrid/>
          <w:szCs w:val="32"/>
          <w:rtl/>
          <w:lang w:val="en-GB" w:eastAsia="en-US"/>
        </w:rPr>
        <w:t xml:space="preserve"> عناصر التراث الثقافي غير المادي القابلة للحياة</w:t>
      </w:r>
    </w:p>
    <w:p w14:paraId="0A06A25C" w14:textId="5E236F67" w:rsidR="00285738" w:rsidRPr="009E5950" w:rsidRDefault="00021F54" w:rsidP="003F73F7">
      <w:pPr>
        <w:tabs>
          <w:tab w:val="clear" w:pos="567"/>
        </w:tabs>
        <w:bidi/>
        <w:snapToGrid/>
        <w:spacing w:before="0" w:after="200"/>
        <w:ind w:left="850"/>
        <w:rPr>
          <w:rFonts w:cs="Traditional Arabic"/>
          <w:b/>
          <w:noProof/>
          <w:szCs w:val="32"/>
          <w:rtl/>
          <w:lang w:val="en-GB" w:eastAsia="en-US"/>
        </w:rPr>
      </w:pPr>
      <w:r w:rsidRPr="009E5950">
        <w:rPr>
          <w:rFonts w:cs="Traditional Arabic"/>
          <w:b/>
          <w:bCs/>
          <w:szCs w:val="32"/>
          <w:rtl/>
          <w:lang w:val="en-GB" w:eastAsia="en-US"/>
        </w:rPr>
        <w:t>‏</w:t>
      </w:r>
      <w:r w:rsidR="00CD3CD1" w:rsidRPr="009E5950">
        <w:rPr>
          <w:rFonts w:eastAsiaTheme="minorHAnsi" w:cs="Traditional Arabic" w:hint="cs"/>
          <w:snapToGrid/>
          <w:szCs w:val="32"/>
          <w:rtl/>
          <w:lang w:val="en-GB" w:eastAsia="en-US"/>
        </w:rPr>
        <w:t>تتناول</w:t>
      </w:r>
      <w:r w:rsidR="00CD3CD1" w:rsidRPr="009E5950">
        <w:rPr>
          <w:rFonts w:cs="Traditional Arabic"/>
          <w:szCs w:val="32"/>
          <w:rtl/>
          <w:lang w:val="en-GB" w:eastAsia="en-US"/>
        </w:rPr>
        <w:t xml:space="preserve"> الوحدة 9.5</w:t>
      </w:r>
      <w:r w:rsidR="00CD3CD1" w:rsidRPr="009E5950">
        <w:rPr>
          <w:rFonts w:cs="Traditional Arabic" w:hint="cs"/>
          <w:szCs w:val="32"/>
          <w:rtl/>
          <w:lang w:val="en-GB" w:eastAsia="en-US"/>
        </w:rPr>
        <w:t xml:space="preserve"> </w:t>
      </w:r>
      <w:proofErr w:type="gramStart"/>
      <w:r w:rsidR="00CD3CD1" w:rsidRPr="009E5950">
        <w:rPr>
          <w:rFonts w:cs="Traditional Arabic" w:hint="cs"/>
          <w:szCs w:val="32"/>
          <w:rtl/>
          <w:lang w:val="en-GB" w:eastAsia="en-US"/>
        </w:rPr>
        <w:t>من</w:t>
      </w:r>
      <w:proofErr w:type="gramEnd"/>
      <w:r w:rsidR="00CD3CD1" w:rsidRPr="009E5950">
        <w:rPr>
          <w:rFonts w:cs="Traditional Arabic" w:hint="cs"/>
          <w:szCs w:val="32"/>
          <w:rtl/>
          <w:lang w:val="en-GB" w:eastAsia="en-US"/>
        </w:rPr>
        <w:t xml:space="preserve"> </w:t>
      </w:r>
      <w:r w:rsidR="00CD3CD1" w:rsidRPr="009E5950">
        <w:rPr>
          <w:rFonts w:cs="Traditional Arabic"/>
          <w:szCs w:val="32"/>
          <w:rtl/>
          <w:lang w:val="en-GB" w:eastAsia="en-US"/>
        </w:rPr>
        <w:t xml:space="preserve">نص المشارك </w:t>
      </w:r>
      <w:r w:rsidRPr="009E5950">
        <w:rPr>
          <w:rFonts w:cs="Traditional Arabic"/>
          <w:szCs w:val="32"/>
          <w:rtl/>
          <w:lang w:val="en-GB" w:eastAsia="en-US"/>
        </w:rPr>
        <w:t>صون عناصر التراث الثقافي غير المادي القابلة للحياة.</w:t>
      </w:r>
    </w:p>
    <w:p w14:paraId="243D7350" w14:textId="022B08BF" w:rsidR="00021F54" w:rsidRPr="009E5950" w:rsidRDefault="00021F54"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t>‏</w:t>
      </w:r>
      <w:proofErr w:type="gramStart"/>
      <w:r w:rsidRPr="009E5950">
        <w:rPr>
          <w:rFonts w:eastAsia="Times New Roman" w:cs="Traditional Arabic"/>
          <w:b/>
          <w:bCs/>
          <w:i/>
          <w:iCs/>
          <w:caps/>
          <w:sz w:val="32"/>
          <w:szCs w:val="32"/>
          <w:rtl/>
          <w:lang w:val="fr-FR"/>
        </w:rPr>
        <w:t>ملاحظة</w:t>
      </w:r>
      <w:proofErr w:type="gramEnd"/>
      <w:r w:rsidRPr="009E5950">
        <w:rPr>
          <w:rFonts w:eastAsia="Times New Roman" w:cs="Traditional Arabic"/>
          <w:b/>
          <w:bCs/>
          <w:i/>
          <w:iCs/>
          <w:caps/>
          <w:sz w:val="32"/>
          <w:szCs w:val="32"/>
          <w:rtl/>
          <w:lang w:val="fr-FR"/>
        </w:rPr>
        <w:t xml:space="preserve"> بشأن تدابير الصون العامة التي يمكن أن تدعم عناصر التراث الثقافي غير المادي الحية</w:t>
      </w:r>
    </w:p>
    <w:p w14:paraId="02EEDF49" w14:textId="7C35C4CE" w:rsidR="00084F96" w:rsidRPr="009E5950" w:rsidRDefault="00021F54" w:rsidP="003F73F7">
      <w:pPr>
        <w:tabs>
          <w:tab w:val="clear" w:pos="567"/>
        </w:tabs>
        <w:bidi/>
        <w:snapToGrid/>
        <w:spacing w:before="0" w:after="200"/>
        <w:ind w:left="850"/>
        <w:rPr>
          <w:rFonts w:cs="Traditional Arabic"/>
          <w:szCs w:val="32"/>
        </w:rPr>
      </w:pPr>
      <w:r w:rsidRPr="009E5950">
        <w:rPr>
          <w:rFonts w:cs="Traditional Arabic"/>
          <w:szCs w:val="32"/>
          <w:rtl/>
        </w:rPr>
        <w:t>‏</w:t>
      </w:r>
      <w:proofErr w:type="gramStart"/>
      <w:r w:rsidRPr="009E5950">
        <w:rPr>
          <w:rFonts w:cs="Traditional Arabic"/>
          <w:szCs w:val="32"/>
          <w:rtl/>
        </w:rPr>
        <w:t>لا</w:t>
      </w:r>
      <w:proofErr w:type="gramEnd"/>
      <w:r w:rsidRPr="009E5950">
        <w:rPr>
          <w:rFonts w:cs="Traditional Arabic"/>
          <w:szCs w:val="32"/>
          <w:rtl/>
        </w:rPr>
        <w:t xml:space="preserve"> تُعتبر تدابير الصون المحدّدة ضرورية إذا كانت عمليات الممارسة والنقل تضمن استدامة عنصر التراث الثقافي غير المادي مع الوقت. </w:t>
      </w:r>
      <w:proofErr w:type="gramStart"/>
      <w:r w:rsidRPr="009E5950">
        <w:rPr>
          <w:rFonts w:cs="Traditional Arabic"/>
          <w:szCs w:val="32"/>
          <w:rtl/>
        </w:rPr>
        <w:t>ولكن</w:t>
      </w:r>
      <w:proofErr w:type="gramEnd"/>
      <w:r w:rsidRPr="009E5950">
        <w:rPr>
          <w:rFonts w:cs="Traditional Arabic"/>
          <w:szCs w:val="32"/>
          <w:rtl/>
        </w:rPr>
        <w:t xml:space="preserve"> يمكن الاستفادة في هذه الحالة من تدابير</w:t>
      </w:r>
      <w:r w:rsidR="007627C1" w:rsidRPr="009E5950">
        <w:rPr>
          <w:rFonts w:cs="Traditional Arabic"/>
          <w:szCs w:val="32"/>
          <w:rtl/>
        </w:rPr>
        <w:t xml:space="preserve"> الصون العامة التي تنفع غالباً </w:t>
      </w:r>
      <w:r w:rsidRPr="009E5950">
        <w:rPr>
          <w:rFonts w:cs="Traditional Arabic"/>
          <w:szCs w:val="32"/>
          <w:rtl/>
        </w:rPr>
        <w:t>في صون العناصر التراثية المهددة بالخطر.</w:t>
      </w:r>
      <w:r w:rsidR="007627C1" w:rsidRPr="009E5950">
        <w:rPr>
          <w:rFonts w:cs="Traditional Arabic"/>
          <w:szCs w:val="32"/>
          <w:rtl/>
        </w:rPr>
        <w:t xml:space="preserve"> </w:t>
      </w:r>
      <w:proofErr w:type="gramStart"/>
      <w:r w:rsidR="007627C1" w:rsidRPr="009E5950">
        <w:rPr>
          <w:rFonts w:cs="Traditional Arabic"/>
          <w:szCs w:val="32"/>
          <w:rtl/>
        </w:rPr>
        <w:t>ويمكن</w:t>
      </w:r>
      <w:proofErr w:type="gramEnd"/>
      <w:r w:rsidR="007627C1" w:rsidRPr="009E5950">
        <w:rPr>
          <w:rFonts w:cs="Traditional Arabic"/>
          <w:szCs w:val="32"/>
          <w:rtl/>
        </w:rPr>
        <w:t xml:space="preserve"> أن تتضمن التدابير العامة توفير سياقات تشريعية وإدارية مواتية لتنشيط العنصر والمحافظة عليه وإدامته (انظر ا</w:t>
      </w:r>
      <w:r w:rsidR="007627C1" w:rsidRPr="009E5950">
        <w:rPr>
          <w:rFonts w:cs="Traditional Arabic" w:hint="cs"/>
          <w:szCs w:val="32"/>
          <w:rtl/>
        </w:rPr>
        <w:t>لوحدة</w:t>
      </w:r>
      <w:r w:rsidR="007627C1" w:rsidRPr="009E5950">
        <w:rPr>
          <w:rFonts w:cs="Traditional Arabic"/>
          <w:szCs w:val="32"/>
          <w:rtl/>
        </w:rPr>
        <w:t xml:space="preserve"> 10) وتعزيز قدرات المجتمعات المحلية والجماعات على إدارة تراثها الثقافي (إذا رغبت بذلك) والتوعية بشأن عنصر مزدهر (انظر ا</w:t>
      </w:r>
      <w:r w:rsidR="007627C1" w:rsidRPr="009E5950">
        <w:rPr>
          <w:rFonts w:cs="Traditional Arabic" w:hint="cs"/>
          <w:szCs w:val="32"/>
          <w:rtl/>
        </w:rPr>
        <w:t>لوحدة</w:t>
      </w:r>
      <w:r w:rsidR="007627C1" w:rsidRPr="009E5950">
        <w:rPr>
          <w:rFonts w:cs="Traditional Arabic"/>
          <w:szCs w:val="32"/>
          <w:rtl/>
        </w:rPr>
        <w:t xml:space="preserve"> 5).</w:t>
      </w:r>
    </w:p>
    <w:p w14:paraId="20F8A5CC" w14:textId="60133A7A"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10</w:t>
      </w:r>
    </w:p>
    <w:p w14:paraId="7208C44C" w14:textId="5EEAC7D2" w:rsidR="00757A37" w:rsidRPr="009E5950" w:rsidRDefault="00757A3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مواجهة التهديدات </w:t>
      </w:r>
      <w:proofErr w:type="gramStart"/>
      <w:r w:rsidRPr="009E5950">
        <w:rPr>
          <w:rFonts w:eastAsiaTheme="minorHAnsi" w:cs="Traditional Arabic"/>
          <w:b/>
          <w:bCs/>
          <w:snapToGrid/>
          <w:szCs w:val="32"/>
          <w:rtl/>
          <w:lang w:val="en-GB" w:eastAsia="en-US"/>
        </w:rPr>
        <w:t>والمخاطر</w:t>
      </w:r>
      <w:proofErr w:type="gramEnd"/>
    </w:p>
    <w:p w14:paraId="7000A67E" w14:textId="55DEC7CC" w:rsidR="00757A37" w:rsidRPr="009E5950" w:rsidRDefault="00FC6115"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w:t>
      </w:r>
      <w:r w:rsidRPr="009E5950">
        <w:rPr>
          <w:rFonts w:eastAsiaTheme="minorHAnsi" w:cs="Traditional Arabic" w:hint="cs"/>
          <w:snapToGrid/>
          <w:szCs w:val="32"/>
          <w:rtl/>
          <w:lang w:val="en-GB" w:eastAsia="en-US"/>
        </w:rPr>
        <w:t>ت</w:t>
      </w:r>
      <w:r w:rsidR="00757A37" w:rsidRPr="009E5950">
        <w:rPr>
          <w:rFonts w:eastAsiaTheme="minorHAnsi" w:cs="Traditional Arabic"/>
          <w:snapToGrid/>
          <w:szCs w:val="32"/>
          <w:rtl/>
          <w:lang w:val="en-GB" w:eastAsia="en-US"/>
        </w:rPr>
        <w:t>ذكر</w:t>
      </w:r>
      <w:r w:rsidR="00757A37" w:rsidRPr="009E5950">
        <w:rPr>
          <w:rFonts w:cs="Traditional Arabic"/>
          <w:szCs w:val="32"/>
          <w:rtl/>
          <w:lang w:val="en-GB" w:eastAsia="en-US"/>
        </w:rPr>
        <w:t xml:space="preserve"> </w:t>
      </w:r>
      <w:r w:rsidRPr="009E5950">
        <w:rPr>
          <w:rFonts w:cs="Traditional Arabic"/>
          <w:szCs w:val="32"/>
          <w:rtl/>
          <w:lang w:val="en-GB" w:eastAsia="en-US"/>
        </w:rPr>
        <w:t>الوحدة 9.4</w:t>
      </w:r>
      <w:r w:rsidRPr="009E5950">
        <w:rPr>
          <w:rFonts w:cs="Traditional Arabic" w:hint="cs"/>
          <w:szCs w:val="32"/>
          <w:rtl/>
          <w:lang w:val="en-GB" w:eastAsia="en-US"/>
        </w:rPr>
        <w:t xml:space="preserve"> </w:t>
      </w:r>
      <w:proofErr w:type="gramStart"/>
      <w:r w:rsidRPr="009E5950">
        <w:rPr>
          <w:rFonts w:cs="Traditional Arabic" w:hint="cs"/>
          <w:szCs w:val="32"/>
          <w:rtl/>
          <w:lang w:val="en-GB" w:eastAsia="en-US"/>
        </w:rPr>
        <w:t>من</w:t>
      </w:r>
      <w:proofErr w:type="gramEnd"/>
      <w:r w:rsidRPr="009E5950">
        <w:rPr>
          <w:rFonts w:cs="Traditional Arabic" w:hint="cs"/>
          <w:szCs w:val="32"/>
          <w:rtl/>
          <w:lang w:val="en-GB" w:eastAsia="en-US"/>
        </w:rPr>
        <w:t xml:space="preserve"> نص</w:t>
      </w:r>
      <w:r w:rsidR="00757A37" w:rsidRPr="009E5950">
        <w:rPr>
          <w:rFonts w:cs="Traditional Arabic"/>
          <w:szCs w:val="32"/>
          <w:rtl/>
          <w:lang w:val="en-GB" w:eastAsia="en-US"/>
        </w:rPr>
        <w:t xml:space="preserve"> المشارك تدابير صون محددة لمواجهة التهديدات والمخاطر التي تحدق باستدامة عناصر التراث الثقافي غير المادي</w:t>
      </w:r>
      <w:r w:rsidR="00757A37" w:rsidRPr="009E5950">
        <w:rPr>
          <w:rFonts w:cs="Traditional Arabic" w:hint="cs"/>
          <w:szCs w:val="32"/>
          <w:rtl/>
          <w:lang w:val="en-GB" w:eastAsia="en-US"/>
        </w:rPr>
        <w:t>.</w:t>
      </w:r>
    </w:p>
    <w:p w14:paraId="245A2BA3" w14:textId="7FC971F1" w:rsidR="00632D66" w:rsidRPr="009E5950" w:rsidRDefault="00C34758" w:rsidP="003F73F7">
      <w:pPr>
        <w:tabs>
          <w:tab w:val="clear" w:pos="567"/>
        </w:tabs>
        <w:bidi/>
        <w:snapToGrid/>
        <w:spacing w:before="0" w:after="200"/>
        <w:ind w:left="850"/>
        <w:rPr>
          <w:rFonts w:cs="Traditional Arabic"/>
          <w:b/>
          <w:noProof/>
          <w:szCs w:val="32"/>
          <w:rtl/>
          <w:lang w:val="en-GB" w:eastAsia="en-US"/>
        </w:rPr>
      </w:pPr>
      <w:proofErr w:type="gramStart"/>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00757A37" w:rsidRPr="009E5950">
        <w:rPr>
          <w:rFonts w:eastAsiaTheme="minorHAnsi" w:cs="Traditional Arabic"/>
          <w:snapToGrid/>
          <w:szCs w:val="32"/>
          <w:rtl/>
          <w:lang w:val="en-GB" w:eastAsia="en-US"/>
        </w:rPr>
        <w:t>ناقش</w:t>
      </w:r>
      <w:proofErr w:type="gramEnd"/>
      <w:r w:rsidR="00757A37" w:rsidRPr="009E5950">
        <w:rPr>
          <w:rFonts w:cs="Traditional Arabic"/>
          <w:szCs w:val="32"/>
          <w:rtl/>
          <w:lang w:val="en-GB" w:eastAsia="en-US"/>
        </w:rPr>
        <w:t xml:space="preserve"> </w:t>
      </w:r>
      <w:r w:rsidRPr="009E5950">
        <w:rPr>
          <w:rFonts w:cs="Traditional Arabic"/>
          <w:szCs w:val="32"/>
          <w:rtl/>
          <w:lang w:val="en-GB" w:eastAsia="en-US"/>
        </w:rPr>
        <w:t>الوحدة</w:t>
      </w:r>
      <w:r w:rsidRPr="009E5950">
        <w:rPr>
          <w:rFonts w:cs="Traditional Arabic" w:hint="cs"/>
          <w:szCs w:val="32"/>
          <w:rtl/>
          <w:lang w:val="en-GB" w:eastAsia="en-US"/>
        </w:rPr>
        <w:t xml:space="preserve"> 9.7</w:t>
      </w:r>
      <w:r w:rsidRPr="009E5950">
        <w:rPr>
          <w:rFonts w:cs="Traditional Arabic"/>
          <w:szCs w:val="32"/>
          <w:rtl/>
          <w:lang w:val="en-GB" w:eastAsia="en-US"/>
        </w:rPr>
        <w:t xml:space="preserve"> </w:t>
      </w:r>
      <w:proofErr w:type="gramStart"/>
      <w:r w:rsidRPr="009E5950">
        <w:rPr>
          <w:rFonts w:cs="Traditional Arabic" w:hint="cs"/>
          <w:szCs w:val="32"/>
          <w:rtl/>
          <w:lang w:val="en-GB" w:eastAsia="en-US"/>
        </w:rPr>
        <w:t>من</w:t>
      </w:r>
      <w:proofErr w:type="gramEnd"/>
      <w:r w:rsidRPr="009E5950">
        <w:rPr>
          <w:rFonts w:cs="Traditional Arabic" w:hint="cs"/>
          <w:szCs w:val="32"/>
          <w:rtl/>
          <w:lang w:val="en-GB" w:eastAsia="en-US"/>
        </w:rPr>
        <w:t xml:space="preserve"> </w:t>
      </w:r>
      <w:r w:rsidR="00757A37" w:rsidRPr="009E5950">
        <w:rPr>
          <w:rFonts w:cs="Traditional Arabic"/>
          <w:szCs w:val="32"/>
          <w:rtl/>
          <w:lang w:val="en-GB" w:eastAsia="en-US"/>
        </w:rPr>
        <w:t>نص المشارك كيف</w:t>
      </w:r>
      <w:r w:rsidRPr="009E5950">
        <w:rPr>
          <w:rFonts w:cs="Traditional Arabic" w:hint="cs"/>
          <w:szCs w:val="32"/>
          <w:rtl/>
          <w:lang w:val="en-GB" w:eastAsia="en-US"/>
        </w:rPr>
        <w:t>ية</w:t>
      </w:r>
      <w:r w:rsidR="00757A37" w:rsidRPr="009E5950">
        <w:rPr>
          <w:rFonts w:cs="Traditional Arabic"/>
          <w:szCs w:val="32"/>
          <w:rtl/>
          <w:lang w:val="en-GB" w:eastAsia="en-US"/>
        </w:rPr>
        <w:t xml:space="preserve"> وضع تدابير الصون.</w:t>
      </w:r>
    </w:p>
    <w:p w14:paraId="732BDFBC" w14:textId="70EAF1E8" w:rsidR="00757A37" w:rsidRPr="009E5950" w:rsidRDefault="00757A37"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lastRenderedPageBreak/>
        <w:t>‏</w:t>
      </w:r>
      <w:proofErr w:type="gramStart"/>
      <w:r w:rsidRPr="009E5950">
        <w:rPr>
          <w:rFonts w:eastAsia="Times New Roman" w:cs="Traditional Arabic"/>
          <w:b/>
          <w:bCs/>
          <w:i/>
          <w:iCs/>
          <w:caps/>
          <w:sz w:val="32"/>
          <w:szCs w:val="32"/>
          <w:rtl/>
          <w:lang w:val="fr-FR"/>
        </w:rPr>
        <w:t>ملاحظة</w:t>
      </w:r>
      <w:proofErr w:type="gramEnd"/>
      <w:r w:rsidRPr="009E5950">
        <w:rPr>
          <w:rFonts w:eastAsia="Times New Roman" w:cs="Traditional Arabic"/>
          <w:b/>
          <w:bCs/>
          <w:i/>
          <w:iCs/>
          <w:caps/>
          <w:sz w:val="32"/>
          <w:szCs w:val="32"/>
          <w:rtl/>
          <w:lang w:val="fr-FR"/>
        </w:rPr>
        <w:t xml:space="preserve"> بشأن التهديدات والمخاطر التي تحدق باستدامة التراث الثقافي غير المادي.</w:t>
      </w:r>
    </w:p>
    <w:p w14:paraId="3C226AB9" w14:textId="2A03E6E2" w:rsidR="00757A37" w:rsidRPr="009E5950" w:rsidRDefault="00757A37" w:rsidP="003F73F7">
      <w:pPr>
        <w:tabs>
          <w:tab w:val="clear" w:pos="567"/>
        </w:tabs>
        <w:bidi/>
        <w:snapToGrid/>
        <w:spacing w:before="0" w:after="200"/>
        <w:ind w:left="850"/>
        <w:rPr>
          <w:rFonts w:cs="Traditional Arabic"/>
          <w:szCs w:val="32"/>
          <w:rtl/>
        </w:rPr>
      </w:pPr>
      <w:r w:rsidRPr="009E5950">
        <w:rPr>
          <w:rFonts w:cs="Traditional Arabic"/>
          <w:szCs w:val="32"/>
          <w:rtl/>
        </w:rPr>
        <w:t>‏</w:t>
      </w:r>
      <w:proofErr w:type="gramStart"/>
      <w:r w:rsidRPr="009E5950">
        <w:rPr>
          <w:rFonts w:cs="Traditional Arabic"/>
          <w:szCs w:val="32"/>
          <w:rtl/>
        </w:rPr>
        <w:t>هناك</w:t>
      </w:r>
      <w:proofErr w:type="gramEnd"/>
      <w:r w:rsidRPr="009E5950">
        <w:rPr>
          <w:rFonts w:cs="Traditional Arabic"/>
          <w:szCs w:val="32"/>
          <w:rtl/>
        </w:rPr>
        <w:t xml:space="preserve"> عدة أنواع من المخاطر التي يمكن أن تهدد بقاء واستدامة التراث الثقافي غير المادي، نذكر منها ما يلي:</w:t>
      </w:r>
    </w:p>
    <w:p w14:paraId="004F37B6" w14:textId="0F651BB8"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w:t>
      </w:r>
      <w:proofErr w:type="gramStart"/>
      <w:r w:rsidRPr="009E5950">
        <w:rPr>
          <w:rFonts w:cs="Traditional Arabic"/>
          <w:szCs w:val="32"/>
          <w:rtl/>
        </w:rPr>
        <w:t>التهديدات</w:t>
      </w:r>
      <w:proofErr w:type="gramEnd"/>
      <w:r w:rsidRPr="009E5950">
        <w:rPr>
          <w:rFonts w:cs="Traditional Arabic"/>
          <w:szCs w:val="32"/>
          <w:rtl/>
        </w:rPr>
        <w:t xml:space="preserve"> للنظم التقليدية لنقل التراث (مثل تغير أساليب الحياة؛ وتراجع اهتمام الأجيال الشابة بعناصر التراث الثقافي غير المادي وفقدان الرغبة بممارستها؛ وانعدام الطلب على المنتجات المتأتية من ممارسة العناصر التراثية)؛</w:t>
      </w:r>
    </w:p>
    <w:p w14:paraId="5FF506CB" w14:textId="64BF727F"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‏المواقف السلبية (مثل التعصب وسوء الفهم) إزاء التراث الثقافي غير المادي لمجتمع محلي معين أو جماعة معينة، أو إزاء عنصر واحد أو أكثر من عناصر هذا التراث، لدى السلطات أو عامة الناس أو المجتمعات المحلية والجماعات الأخرى أو داخل المجتمع المحلي المعني أو الجماعة المعنية؛</w:t>
      </w:r>
    </w:p>
    <w:p w14:paraId="3CB959D3" w14:textId="378AA1E0"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w:t>
      </w:r>
      <w:proofErr w:type="gramStart"/>
      <w:r w:rsidRPr="009E5950">
        <w:rPr>
          <w:rFonts w:cs="Traditional Arabic"/>
          <w:szCs w:val="32"/>
          <w:rtl/>
        </w:rPr>
        <w:t>التهديدات</w:t>
      </w:r>
      <w:proofErr w:type="gramEnd"/>
      <w:r w:rsidRPr="009E5950">
        <w:rPr>
          <w:rFonts w:cs="Traditional Arabic"/>
          <w:szCs w:val="32"/>
          <w:rtl/>
        </w:rPr>
        <w:t xml:space="preserve"> للطابع الحي للتراث الثقافي غير المادي (مثل تنظيم الفعاليات خارج سياقاتها الطبيعية وتنميط و"تجميد" العنصر التراثي والحيلولة دون تطوره وتفاعله مع بيئته الطبيعية، والإفراط بالاستغلال التجاري للعناصر التراثية)؛</w:t>
      </w:r>
    </w:p>
    <w:p w14:paraId="2C5A21E2" w14:textId="3CC760C5" w:rsidR="0080286F" w:rsidRPr="009E5950" w:rsidRDefault="00757A37" w:rsidP="004B72CC">
      <w:pPr>
        <w:pStyle w:val="ListParagraph"/>
        <w:numPr>
          <w:ilvl w:val="0"/>
          <w:numId w:val="14"/>
        </w:numPr>
        <w:bidi/>
        <w:rPr>
          <w:rFonts w:cs="Traditional Arabic"/>
          <w:szCs w:val="32"/>
        </w:rPr>
      </w:pPr>
      <w:r w:rsidRPr="009E5950">
        <w:rPr>
          <w:rFonts w:cs="Traditional Arabic"/>
          <w:szCs w:val="32"/>
          <w:rtl/>
        </w:rPr>
        <w:t>‏عدم توفر مواد أوأماكن أو فرص محددة ضرورية لممارسة التراث الثقافي غير المادي (مثل إزالة الغابات والهجرة والتغير الاجتماعي والقمع).</w:t>
      </w:r>
    </w:p>
    <w:p w14:paraId="18D29A6C" w14:textId="5BE91F8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11</w:t>
      </w:r>
    </w:p>
    <w:p w14:paraId="7EFF90BB" w14:textId="5186448C" w:rsidR="00757A37" w:rsidRPr="009E5950" w:rsidRDefault="00757A3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احتفال </w:t>
      </w:r>
      <w:proofErr w:type="spellStart"/>
      <w:r w:rsidRPr="009E5950">
        <w:rPr>
          <w:rFonts w:eastAsiaTheme="minorHAnsi" w:cs="Traditional Arabic"/>
          <w:b/>
          <w:bCs/>
          <w:snapToGrid/>
          <w:szCs w:val="32"/>
          <w:rtl/>
          <w:lang w:val="en-GB" w:eastAsia="en-US"/>
        </w:rPr>
        <w:t>فولادوريس</w:t>
      </w:r>
      <w:proofErr w:type="spellEnd"/>
      <w:r w:rsidRPr="009E5950">
        <w:rPr>
          <w:rFonts w:eastAsiaTheme="minorHAnsi" w:cs="Traditional Arabic"/>
          <w:b/>
          <w:bCs/>
          <w:snapToGrid/>
          <w:szCs w:val="32"/>
          <w:rtl/>
          <w:lang w:val="en-GB" w:eastAsia="en-US"/>
        </w:rPr>
        <w:t xml:space="preserve"> (المكسيك)</w:t>
      </w:r>
    </w:p>
    <w:p w14:paraId="38904616" w14:textId="22C0D7F5" w:rsidR="00757A37" w:rsidRPr="009E5950" w:rsidRDefault="00757A37" w:rsidP="003F73F7">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‏تناقش دراسة الحالة</w:t>
      </w:r>
      <w:r w:rsidR="001670BC" w:rsidRPr="009E5950">
        <w:rPr>
          <w:rFonts w:eastAsiaTheme="minorHAnsi" w:cs="Traditional Arabic" w:hint="cs"/>
          <w:snapToGrid/>
          <w:szCs w:val="32"/>
          <w:rtl/>
          <w:lang w:val="en-GB" w:eastAsia="en-US"/>
        </w:rPr>
        <w:t xml:space="preserve"> 22</w:t>
      </w:r>
      <w:r w:rsidRPr="009E5950">
        <w:rPr>
          <w:rFonts w:eastAsiaTheme="minorHAnsi" w:cs="Traditional Arabic"/>
          <w:snapToGrid/>
          <w:szCs w:val="32"/>
          <w:rtl/>
          <w:lang w:val="en-GB" w:eastAsia="en-US"/>
        </w:rPr>
        <w:t xml:space="preserve"> تدابير الصون التي تمّ تطويرها للتصدّي للمخاطر التي تهدد</w:t>
      </w:r>
      <w:r w:rsidRPr="009E5950">
        <w:rPr>
          <w:rFonts w:eastAsiaTheme="minorHAnsi" w:cs="Traditional Arabic"/>
          <w:snapToGrid/>
          <w:szCs w:val="32"/>
          <w:cs/>
          <w:lang w:val="en-GB" w:eastAsia="en-US"/>
        </w:rPr>
        <w:t>‎</w:t>
      </w:r>
      <w:r w:rsidRPr="009E5950">
        <w:rPr>
          <w:rFonts w:eastAsiaTheme="minorHAnsi" w:cs="Traditional Arabic"/>
          <w:snapToGrid/>
          <w:szCs w:val="32"/>
          <w:rtl/>
          <w:lang w:val="en-GB" w:eastAsia="en-US"/>
        </w:rPr>
        <w:t xml:space="preserve"> ‏استدامة الاحتفال بطقس </w:t>
      </w:r>
      <w:proofErr w:type="spellStart"/>
      <w:r w:rsidRPr="009E5950">
        <w:rPr>
          <w:rFonts w:eastAsiaTheme="minorHAnsi" w:cs="Traditional Arabic"/>
          <w:snapToGrid/>
          <w:szCs w:val="32"/>
          <w:rtl/>
          <w:lang w:val="en-GB" w:eastAsia="en-US"/>
        </w:rPr>
        <w:t>الفولادورِس</w:t>
      </w:r>
      <w:proofErr w:type="spellEnd"/>
      <w:r w:rsidRPr="009E5950">
        <w:rPr>
          <w:rFonts w:eastAsiaTheme="minorHAnsi" w:cs="Traditional Arabic"/>
          <w:snapToGrid/>
          <w:szCs w:val="32"/>
          <w:rtl/>
          <w:lang w:val="en-GB" w:eastAsia="en-US"/>
        </w:rPr>
        <w:t xml:space="preserve"> </w:t>
      </w:r>
      <w:r w:rsidRPr="009E5950">
        <w:rPr>
          <w:rFonts w:eastAsiaTheme="minorHAnsi" w:cs="Traditional Arabic"/>
          <w:snapToGrid/>
          <w:szCs w:val="32"/>
          <w:cs/>
          <w:lang w:val="en-GB" w:eastAsia="en-US"/>
        </w:rPr>
        <w:t>‎</w:t>
      </w:r>
      <w:proofErr w:type="spellStart"/>
      <w:r w:rsidRPr="009E5950">
        <w:rPr>
          <w:rFonts w:eastAsiaTheme="minorHAnsi" w:cs="Traditional Arabic"/>
          <w:snapToGrid/>
          <w:szCs w:val="32"/>
          <w:lang w:val="en-GB" w:eastAsia="en-US"/>
        </w:rPr>
        <w:t>Voladores</w:t>
      </w:r>
      <w:proofErr w:type="spellEnd"/>
      <w:r w:rsidRPr="009E5950">
        <w:rPr>
          <w:rFonts w:eastAsiaTheme="minorHAnsi" w:cs="Traditional Arabic"/>
          <w:snapToGrid/>
          <w:szCs w:val="32"/>
          <w:rtl/>
          <w:lang w:val="en-GB" w:eastAsia="en-US"/>
        </w:rPr>
        <w:t xml:space="preserve">‏ (الرجال </w:t>
      </w:r>
      <w:proofErr w:type="spellStart"/>
      <w:r w:rsidRPr="009E5950">
        <w:rPr>
          <w:rFonts w:eastAsiaTheme="minorHAnsi" w:cs="Traditional Arabic"/>
          <w:snapToGrid/>
          <w:szCs w:val="32"/>
          <w:rtl/>
          <w:lang w:val="en-GB" w:eastAsia="en-US"/>
        </w:rPr>
        <w:t>الطائرون</w:t>
      </w:r>
      <w:proofErr w:type="spellEnd"/>
      <w:r w:rsidRPr="009E5950">
        <w:rPr>
          <w:rFonts w:eastAsiaTheme="minorHAnsi" w:cs="Traditional Arabic"/>
          <w:snapToGrid/>
          <w:szCs w:val="32"/>
          <w:rtl/>
          <w:lang w:val="en-GB" w:eastAsia="en-US"/>
        </w:rPr>
        <w:t>) في المكسيك.</w:t>
      </w:r>
    </w:p>
    <w:p w14:paraId="3A505ECC" w14:textId="062F12A2" w:rsidR="00757A37" w:rsidRPr="009E5950" w:rsidRDefault="00757A37"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t>‏</w:t>
      </w:r>
      <w:r w:rsidRPr="009E5950">
        <w:rPr>
          <w:rFonts w:eastAsia="Times New Roman" w:cs="Traditional Arabic"/>
          <w:b/>
          <w:bCs/>
          <w:i/>
          <w:iCs/>
          <w:caps/>
          <w:sz w:val="32"/>
          <w:szCs w:val="32"/>
          <w:rtl/>
          <w:lang w:val="fr-FR"/>
        </w:rPr>
        <w:t>نقاط رئيسية جديرة بالملاحظة</w:t>
      </w:r>
    </w:p>
    <w:p w14:paraId="27008002" w14:textId="449DA0E1" w:rsidR="00757A37" w:rsidRPr="009E5950" w:rsidRDefault="00757A37"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w:t>
      </w:r>
      <w:r w:rsidRPr="009E5950">
        <w:rPr>
          <w:rFonts w:eastAsiaTheme="minorHAnsi" w:cs="Traditional Arabic"/>
          <w:snapToGrid/>
          <w:szCs w:val="32"/>
          <w:rtl/>
          <w:lang w:val="en-GB" w:eastAsia="en-US"/>
        </w:rPr>
        <w:t>على</w:t>
      </w:r>
      <w:r w:rsidRPr="009E5950">
        <w:rPr>
          <w:rFonts w:cs="Traditional Arabic"/>
          <w:szCs w:val="32"/>
          <w:rtl/>
          <w:lang w:val="en-GB" w:eastAsia="en-US"/>
        </w:rPr>
        <w:t xml:space="preserve"> الرغم من الحيوية التي يتمتع بها هذا العنصر، إلا أنه يواجه تهديدات متنوعة، منها التحديدات الحالية التالية:</w:t>
      </w:r>
    </w:p>
    <w:p w14:paraId="6E31ACC8" w14:textId="20E18DC8"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‏أداء جزء واحد فقط من الاحتفال (للسياح)؛</w:t>
      </w:r>
    </w:p>
    <w:p w14:paraId="0808F9F7" w14:textId="00DAE147"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 xml:space="preserve">‏تراجع </w:t>
      </w:r>
      <w:proofErr w:type="gramStart"/>
      <w:r w:rsidRPr="009E5950">
        <w:rPr>
          <w:rFonts w:cs="Traditional Arabic"/>
          <w:szCs w:val="32"/>
          <w:rtl/>
          <w:lang w:val="en-GB" w:eastAsia="en-US"/>
        </w:rPr>
        <w:t>في</w:t>
      </w:r>
      <w:proofErr w:type="gramEnd"/>
      <w:r w:rsidRPr="009E5950">
        <w:rPr>
          <w:rFonts w:cs="Traditional Arabic"/>
          <w:szCs w:val="32"/>
          <w:rtl/>
          <w:lang w:val="en-GB" w:eastAsia="en-US"/>
        </w:rPr>
        <w:t xml:space="preserve"> توافر الأشجار اللازمة لصنع العواميد الخشبية؛</w:t>
      </w:r>
    </w:p>
    <w:p w14:paraId="6801177D" w14:textId="4341381B"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‏فقدان الأبعاد الطقسية والروحية للاحتفال</w:t>
      </w:r>
      <w:r w:rsidR="001670BC" w:rsidRPr="009E5950">
        <w:rPr>
          <w:rFonts w:cs="Traditional Arabic" w:hint="cs"/>
          <w:szCs w:val="32"/>
          <w:rtl/>
          <w:lang w:val="en-GB" w:eastAsia="en-US"/>
        </w:rPr>
        <w:t>.</w:t>
      </w:r>
    </w:p>
    <w:p w14:paraId="23D9B0B3" w14:textId="396008F5" w:rsidR="00757A37" w:rsidRPr="009E5950" w:rsidRDefault="00757A37"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وتم اتخاذ إجراءات لمعالجة هذه التهديدات.</w:t>
      </w:r>
    </w:p>
    <w:p w14:paraId="6C4D35E9" w14:textId="2B8B863A" w:rsidR="001670BC" w:rsidRPr="009E5950" w:rsidRDefault="001670BC" w:rsidP="003F73F7">
      <w:pPr>
        <w:bidi/>
        <w:ind w:left="851"/>
        <w:jc w:val="left"/>
        <w:rPr>
          <w:rFonts w:cs="Traditional Arabic"/>
          <w:i/>
          <w:iCs/>
          <w:color w:val="31849B" w:themeColor="accent5" w:themeShade="BF"/>
          <w:szCs w:val="32"/>
          <w:lang w:eastAsia="en-US"/>
        </w:rPr>
      </w:pPr>
      <w:r w:rsidRPr="009E5950">
        <w:rPr>
          <w:rFonts w:cs="Traditional Arabic" w:hint="cs"/>
          <w:i/>
          <w:iCs/>
          <w:szCs w:val="32"/>
          <w:rtl/>
          <w:lang w:val="en-GB"/>
        </w:rPr>
        <w:lastRenderedPageBreak/>
        <w:t>ل</w:t>
      </w:r>
      <w:r w:rsidR="00AE531F" w:rsidRPr="009E5950">
        <w:rPr>
          <w:rFonts w:cs="Traditional Arabic"/>
          <w:i/>
          <w:iCs/>
          <w:szCs w:val="32"/>
          <w:rtl/>
          <w:lang w:val="en-GB"/>
        </w:rPr>
        <w:t xml:space="preserve">مزيد </w:t>
      </w:r>
      <w:r w:rsidRPr="009E5950">
        <w:rPr>
          <w:rFonts w:cs="Traditional Arabic"/>
          <w:i/>
          <w:iCs/>
          <w:noProof/>
          <w:szCs w:val="32"/>
          <w:lang w:val="fr-FR"/>
        </w:rPr>
        <w:drawing>
          <wp:anchor distT="0" distB="0" distL="114300" distR="114300" simplePos="0" relativeHeight="251676672" behindDoc="0" locked="1" layoutInCell="1" allowOverlap="0" wp14:anchorId="22A925E1" wp14:editId="5396FAF0">
            <wp:simplePos x="0" y="0"/>
            <wp:positionH relativeFrom="margin">
              <wp:align>right</wp:align>
            </wp:positionH>
            <wp:positionV relativeFrom="paragraph">
              <wp:posOffset>-36195</wp:posOffset>
            </wp:positionV>
            <wp:extent cx="273685" cy="34671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2">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AE531F" w:rsidRPr="009E5950">
        <w:rPr>
          <w:rFonts w:cs="Traditional Arabic"/>
          <w:i/>
          <w:iCs/>
          <w:szCs w:val="32"/>
          <w:rtl/>
          <w:lang w:val="en-GB"/>
        </w:rPr>
        <w:t xml:space="preserve">من المعلومات بشأن هذا العنصر انظر: </w:t>
      </w:r>
      <w:proofErr w:type="gramStart"/>
      <w:r w:rsidR="00AE531F" w:rsidRPr="009E5950">
        <w:rPr>
          <w:rFonts w:cs="Traditional Arabic"/>
          <w:i/>
          <w:iCs/>
          <w:szCs w:val="32"/>
          <w:rtl/>
          <w:lang w:val="en-GB"/>
        </w:rPr>
        <w:t>دراسة</w:t>
      </w:r>
      <w:proofErr w:type="gramEnd"/>
      <w:r w:rsidR="00AE531F" w:rsidRPr="009E5950">
        <w:rPr>
          <w:rFonts w:cs="Traditional Arabic"/>
          <w:i/>
          <w:iCs/>
          <w:szCs w:val="32"/>
          <w:rtl/>
          <w:lang w:val="en-GB"/>
        </w:rPr>
        <w:t xml:space="preserve"> حالة 22 وملف الترشيح</w:t>
      </w:r>
      <w:r w:rsidRPr="009E5950">
        <w:rPr>
          <w:rFonts w:cs="Traditional Arabic" w:hint="cs"/>
          <w:i/>
          <w:iCs/>
          <w:szCs w:val="32"/>
          <w:rtl/>
          <w:lang w:val="en-GB"/>
        </w:rPr>
        <w:t>:</w:t>
      </w:r>
      <w:r w:rsidR="00AE531F" w:rsidRPr="009E5950">
        <w:rPr>
          <w:rFonts w:cs="Traditional Arabic"/>
          <w:i/>
          <w:iCs/>
          <w:color w:val="31849B" w:themeColor="accent5" w:themeShade="BF"/>
          <w:szCs w:val="32"/>
          <w:lang w:val="en-GB" w:eastAsia="en-US"/>
        </w:rPr>
        <w:t xml:space="preserve"> </w:t>
      </w:r>
      <w:r w:rsidRPr="009E5950">
        <w:rPr>
          <w:rFonts w:cs="Traditional Arabic"/>
          <w:i/>
          <w:iCs/>
          <w:color w:val="548DD4" w:themeColor="text2" w:themeTint="99"/>
          <w:lang w:eastAsia="en-US"/>
        </w:rPr>
        <w:t>http://www.unesco.org/culture/ich/en/RL/00175</w:t>
      </w:r>
    </w:p>
    <w:p w14:paraId="1D99FC89" w14:textId="61D956EE" w:rsidR="0036790B"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12</w:t>
      </w:r>
    </w:p>
    <w:p w14:paraId="562F4F2E" w14:textId="4FE6BC79" w:rsidR="001C27DF" w:rsidRPr="009E5950" w:rsidRDefault="0036790B"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‏التهديدات للاستدامة (1)</w:t>
      </w:r>
    </w:p>
    <w:p w14:paraId="6FFD6BC7" w14:textId="34538192"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rPr>
        <w:t xml:space="preserve">‏يمثل دوران الرجال الفولادورس حول العمود كما لو كانوا يطيرون ذروة الاحتفال بهذا الطقس. ولا يُقدم في العروض المعدة للسياح سوى هذا الجزء من الاحتفال كاستعراض بهلواني. </w:t>
      </w:r>
      <w:proofErr w:type="gramStart"/>
      <w:r w:rsidRPr="009E5950">
        <w:rPr>
          <w:rFonts w:cs="Traditional Arabic"/>
          <w:szCs w:val="32"/>
          <w:rtl/>
          <w:lang w:val="en-GB"/>
        </w:rPr>
        <w:t>وعلى</w:t>
      </w:r>
      <w:proofErr w:type="gramEnd"/>
      <w:r w:rsidRPr="009E5950">
        <w:rPr>
          <w:rFonts w:cs="Traditional Arabic"/>
          <w:szCs w:val="32"/>
          <w:rtl/>
          <w:lang w:val="en-GB"/>
        </w:rPr>
        <w:t xml:space="preserve"> ذلك يُختزل الاحتفال في هذا الجزء </w:t>
      </w:r>
      <w:r w:rsidR="001670BC" w:rsidRPr="009E5950">
        <w:rPr>
          <w:rFonts w:cs="Traditional Arabic" w:hint="cs"/>
          <w:szCs w:val="32"/>
          <w:rtl/>
          <w:lang w:val="en-GB"/>
        </w:rPr>
        <w:t>المجتزأ</w:t>
      </w:r>
      <w:r w:rsidRPr="009E5950">
        <w:rPr>
          <w:rFonts w:cs="Traditional Arabic"/>
          <w:szCs w:val="32"/>
          <w:rtl/>
          <w:lang w:val="en-GB"/>
        </w:rPr>
        <w:t xml:space="preserve"> من الطقس ومن البيئة التقليدية للجماعة وجدولها الزمني.</w:t>
      </w:r>
    </w:p>
    <w:p w14:paraId="681CA9DA" w14:textId="534B9EB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13</w:t>
      </w:r>
    </w:p>
    <w:p w14:paraId="2EACF413" w14:textId="6E8406AE" w:rsidR="001C27DF" w:rsidRPr="009E5950" w:rsidRDefault="0036790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‏التهديدات للاستدامة (2)</w:t>
      </w:r>
    </w:p>
    <w:p w14:paraId="3C1C5B9D" w14:textId="6D2A00B6"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rPr>
        <w:t>‏عندما يُجرى الاحتفال بالكامل، ينبغي قطع الأشجار اللازمة لصنع الأعمدة من الغاية وتحضيرها بطريقة شعائرية ونصبها لإيجاد تواصل مع الآلهة وضمان خصوبة الأرض. ولكن بسبب انحسار الغابات أو إزالتها، فإن نوع الشجرة التي تصنع منها تقليديا أعمدة هذا الطقس ما عادت متوفرة على نطاق واسع، فصار يُستعاض عن الأعمدة الخشبية بأعمدة حديدة ثابتة. وينتج عن هذا الأمر فقدان بعض الأبعاد الطقسية للاحتفال ويؤثر على معناه وأهميته بالنسبة للمجتمع المحلي.</w:t>
      </w:r>
    </w:p>
    <w:p w14:paraId="26F3604A" w14:textId="4ADEC074"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14</w:t>
      </w:r>
    </w:p>
    <w:p w14:paraId="7F6A2952" w14:textId="5DC20DCD" w:rsidR="0036790B" w:rsidRPr="009E5950" w:rsidRDefault="0036790B"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‏التهديدات للاستدامة (3)</w:t>
      </w:r>
    </w:p>
    <w:p w14:paraId="6379BA7D" w14:textId="5DD93462" w:rsidR="001C27DF" w:rsidRPr="009E5950" w:rsidRDefault="0036790B" w:rsidP="003F73F7">
      <w:pPr>
        <w:tabs>
          <w:tab w:val="clear" w:pos="567"/>
        </w:tabs>
        <w:bidi/>
        <w:snapToGrid/>
        <w:spacing w:before="0" w:after="200"/>
        <w:ind w:left="850"/>
        <w:rPr>
          <w:rFonts w:cs="Traditional Arabic"/>
          <w:szCs w:val="32"/>
        </w:rPr>
      </w:pPr>
      <w:r w:rsidRPr="009E5950">
        <w:rPr>
          <w:rFonts w:eastAsiaTheme="minorHAnsi" w:cs="Traditional Arabic"/>
          <w:b/>
          <w:snapToGrid/>
          <w:szCs w:val="32"/>
          <w:rtl/>
          <w:lang w:val="en-GB"/>
        </w:rPr>
        <w:t>‏</w:t>
      </w:r>
      <w:r w:rsidRPr="009E5950">
        <w:rPr>
          <w:rFonts w:eastAsiaTheme="minorHAnsi" w:cs="Traditional Arabic"/>
          <w:snapToGrid/>
          <w:szCs w:val="32"/>
          <w:rtl/>
          <w:lang w:val="en-GB" w:eastAsia="en-US"/>
        </w:rPr>
        <w:t>تضمن</w:t>
      </w:r>
      <w:r w:rsidRPr="009E5950">
        <w:rPr>
          <w:rFonts w:eastAsiaTheme="minorHAnsi" w:cs="Traditional Arabic"/>
          <w:b/>
          <w:snapToGrid/>
          <w:szCs w:val="32"/>
          <w:rtl/>
          <w:lang w:val="en-GB"/>
        </w:rPr>
        <w:t xml:space="preserve"> الاستعدادات الطقسية قبل الاحتفال تعميق البعد الروحي لدى المجتمع المحلي المعني وخلق روابط بين العالم</w:t>
      </w:r>
      <w:r w:rsidRPr="009E5950">
        <w:rPr>
          <w:rFonts w:cs="Traditional Arabic"/>
          <w:szCs w:val="32"/>
          <w:rtl/>
          <w:lang w:val="en-GB"/>
        </w:rPr>
        <w:t xml:space="preserve"> الطبيعي وما فوق الطبيعي. ولكن بعد أن صار الاحتفال يكتسي طابعاً تجارياً أخذ الامتثال لهذه الطقوس في التراجع، لا سيما في أوساط المجموعات المحترفة من "الرجال الطائرين" الذين لم يخضعوا للتدريب المناسب كفولادورس</w:t>
      </w:r>
      <w:r w:rsidR="00983351" w:rsidRPr="009E5950">
        <w:rPr>
          <w:rFonts w:cs="Traditional Arabic" w:hint="cs"/>
          <w:szCs w:val="32"/>
          <w:rtl/>
          <w:lang w:val="en-GB"/>
        </w:rPr>
        <w:t>.</w:t>
      </w:r>
    </w:p>
    <w:p w14:paraId="4FF440CD" w14:textId="78CDED6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15</w:t>
      </w:r>
    </w:p>
    <w:p w14:paraId="5304D526" w14:textId="626E72FF" w:rsidR="0036790B" w:rsidRPr="009E5950" w:rsidRDefault="0036790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‏تدابير صون طقس </w:t>
      </w:r>
      <w:proofErr w:type="spellStart"/>
      <w:r w:rsidRPr="009E5950">
        <w:rPr>
          <w:rFonts w:eastAsiaTheme="minorHAnsi" w:cs="Traditional Arabic"/>
          <w:b/>
          <w:bCs/>
          <w:snapToGrid/>
          <w:szCs w:val="32"/>
          <w:rtl/>
          <w:lang w:val="en-GB" w:eastAsia="en-US"/>
        </w:rPr>
        <w:t>الفولادورس</w:t>
      </w:r>
      <w:proofErr w:type="spellEnd"/>
    </w:p>
    <w:p w14:paraId="4A0CAAD7" w14:textId="40F4DA62"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eastAsia="en-US"/>
        </w:rPr>
        <w:lastRenderedPageBreak/>
        <w:t>‏</w:t>
      </w:r>
      <w:r w:rsidRPr="009E5950">
        <w:rPr>
          <w:rFonts w:eastAsiaTheme="minorHAnsi" w:cs="Traditional Arabic"/>
          <w:snapToGrid/>
          <w:szCs w:val="32"/>
          <w:rtl/>
          <w:lang w:val="en-GB" w:eastAsia="en-US"/>
        </w:rPr>
        <w:t>مثل</w:t>
      </w:r>
      <w:r w:rsidRPr="009E5950">
        <w:rPr>
          <w:rFonts w:cs="Traditional Arabic"/>
          <w:szCs w:val="32"/>
          <w:rtl/>
          <w:lang w:val="en-GB" w:eastAsia="en-US"/>
        </w:rPr>
        <w:t xml:space="preserve"> كل استراتيجيات الصون الجيدة التي تقتضي مشاركة المجتمع المحلي مشاركة فعالة في إعدادها وتنفيذها، قامت جماعات أو مجتمعات </w:t>
      </w:r>
      <w:proofErr w:type="spellStart"/>
      <w:r w:rsidRPr="009E5950">
        <w:rPr>
          <w:rFonts w:cs="Traditional Arabic"/>
          <w:szCs w:val="32"/>
          <w:rtl/>
          <w:lang w:val="en-GB" w:eastAsia="en-US"/>
        </w:rPr>
        <w:t>التوتوناك</w:t>
      </w:r>
      <w:proofErr w:type="spellEnd"/>
      <w:r w:rsidRPr="009E5950">
        <w:rPr>
          <w:rFonts w:cs="Traditional Arabic"/>
          <w:szCs w:val="32"/>
          <w:rtl/>
          <w:lang w:val="en-GB" w:eastAsia="en-US"/>
        </w:rPr>
        <w:t xml:space="preserve"> المحلية ومجموعات </w:t>
      </w:r>
      <w:proofErr w:type="spellStart"/>
      <w:r w:rsidRPr="009E5950">
        <w:rPr>
          <w:rFonts w:cs="Traditional Arabic"/>
          <w:szCs w:val="32"/>
          <w:rtl/>
          <w:lang w:val="en-GB" w:eastAsia="en-US"/>
        </w:rPr>
        <w:t>الفولادورس</w:t>
      </w:r>
      <w:proofErr w:type="spellEnd"/>
      <w:r w:rsidRPr="009E5950">
        <w:rPr>
          <w:rFonts w:cs="Traditional Arabic"/>
          <w:szCs w:val="32"/>
          <w:rtl/>
          <w:lang w:val="en-GB" w:eastAsia="en-US"/>
        </w:rPr>
        <w:t xml:space="preserve"> بدور هام في وضع وتنفيذ إجراءات الصون لمواجهة التهديدات. وتم عقد اجتماعات بين مجموعات </w:t>
      </w:r>
      <w:proofErr w:type="spellStart"/>
      <w:r w:rsidRPr="009E5950">
        <w:rPr>
          <w:rFonts w:cs="Traditional Arabic"/>
          <w:szCs w:val="32"/>
          <w:rtl/>
          <w:lang w:val="en-GB" w:eastAsia="en-US"/>
        </w:rPr>
        <w:t>الفولادورس</w:t>
      </w:r>
      <w:proofErr w:type="spellEnd"/>
      <w:r w:rsidRPr="009E5950">
        <w:rPr>
          <w:rFonts w:cs="Traditional Arabic"/>
          <w:szCs w:val="32"/>
          <w:rtl/>
          <w:lang w:val="en-GB" w:eastAsia="en-US"/>
        </w:rPr>
        <w:t xml:space="preserve"> بمساعدة الحكومة المحلية والمنظمات غير الحكومية للتداول بشأن المشاكل ووضع استراتيجيات جارية لحلها. وقد أكدت مجموعات </w:t>
      </w:r>
      <w:proofErr w:type="spellStart"/>
      <w:r w:rsidRPr="009E5950">
        <w:rPr>
          <w:rFonts w:cs="Traditional Arabic"/>
          <w:szCs w:val="32"/>
          <w:rtl/>
          <w:lang w:val="en-GB" w:eastAsia="en-US"/>
        </w:rPr>
        <w:t>الفولادورس</w:t>
      </w:r>
      <w:proofErr w:type="spellEnd"/>
      <w:r w:rsidRPr="009E5950">
        <w:rPr>
          <w:rFonts w:cs="Traditional Arabic"/>
          <w:szCs w:val="32"/>
          <w:rtl/>
          <w:lang w:val="en-GB" w:eastAsia="en-US"/>
        </w:rPr>
        <w:t xml:space="preserve"> بوضوح على ضرورة توفير المزيد من الفرص لأداء الاحتفال بكامله، بما في ذلك الاستعدادات اللازمة لإقامة الشعائر. وتم إنشاء مدارس لأطفال </w:t>
      </w:r>
      <w:proofErr w:type="spellStart"/>
      <w:r w:rsidRPr="009E5950">
        <w:rPr>
          <w:rFonts w:cs="Traditional Arabic"/>
          <w:szCs w:val="32"/>
          <w:rtl/>
          <w:lang w:val="en-GB" w:eastAsia="en-US"/>
        </w:rPr>
        <w:t>الفولادور</w:t>
      </w:r>
      <w:proofErr w:type="spellEnd"/>
      <w:r w:rsidRPr="009E5950">
        <w:rPr>
          <w:rFonts w:cs="Traditional Arabic"/>
          <w:szCs w:val="32"/>
          <w:rtl/>
          <w:lang w:val="en-GB" w:eastAsia="en-US"/>
        </w:rPr>
        <w:t xml:space="preserve"> لتدريس معاني الطقوس وأبعادها بالكامل وتعزيز عملية نقل المعرفة داخل مجموعات </w:t>
      </w:r>
      <w:proofErr w:type="spellStart"/>
      <w:r w:rsidRPr="009E5950">
        <w:rPr>
          <w:rFonts w:cs="Traditional Arabic"/>
          <w:szCs w:val="32"/>
          <w:rtl/>
          <w:lang w:val="en-GB" w:eastAsia="en-US"/>
        </w:rPr>
        <w:t>الفولادورس</w:t>
      </w:r>
      <w:proofErr w:type="spellEnd"/>
      <w:r w:rsidRPr="009E5950">
        <w:rPr>
          <w:rFonts w:cs="Traditional Arabic"/>
          <w:szCs w:val="32"/>
          <w:rtl/>
          <w:lang w:val="en-GB" w:eastAsia="en-US"/>
        </w:rPr>
        <w:t xml:space="preserve">. ولضمان توافر الأعمدة الخشبية، قامت الحكومة، بالتعاون مع جماعات </w:t>
      </w:r>
      <w:proofErr w:type="spellStart"/>
      <w:r w:rsidRPr="009E5950">
        <w:rPr>
          <w:rFonts w:cs="Traditional Arabic"/>
          <w:szCs w:val="32"/>
          <w:rtl/>
          <w:lang w:val="en-GB" w:eastAsia="en-US"/>
        </w:rPr>
        <w:t>الفولادورس</w:t>
      </w:r>
      <w:proofErr w:type="spellEnd"/>
      <w:r w:rsidRPr="009E5950">
        <w:rPr>
          <w:rFonts w:cs="Traditional Arabic"/>
          <w:szCs w:val="32"/>
          <w:rtl/>
          <w:lang w:val="en-GB" w:eastAsia="en-US"/>
        </w:rPr>
        <w:t xml:space="preserve">، بتنفيذ برامج لإعادة تشجير الغابات وفرض الحماية على الغابات في بعض المناطق. وحظي مشروع الصون بدعم </w:t>
      </w:r>
      <w:proofErr w:type="gramStart"/>
      <w:r w:rsidRPr="009E5950">
        <w:rPr>
          <w:rFonts w:cs="Traditional Arabic"/>
          <w:szCs w:val="32"/>
          <w:rtl/>
          <w:lang w:val="en-GB" w:eastAsia="en-US"/>
        </w:rPr>
        <w:t>قوي</w:t>
      </w:r>
      <w:proofErr w:type="gramEnd"/>
      <w:r w:rsidRPr="009E5950">
        <w:rPr>
          <w:rFonts w:cs="Traditional Arabic"/>
          <w:szCs w:val="32"/>
          <w:rtl/>
          <w:lang w:val="en-GB" w:eastAsia="en-US"/>
        </w:rPr>
        <w:t xml:space="preserve"> من جانب الحكومة والمنظمات غير الحكومية.</w:t>
      </w:r>
    </w:p>
    <w:p w14:paraId="6302D4FE" w14:textId="3A4220C5" w:rsidR="00B43D05" w:rsidRPr="009E5950" w:rsidRDefault="00581155" w:rsidP="009E5950">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w:t>
      </w:r>
      <w:r w:rsidRPr="009E5950">
        <w:rPr>
          <w:rFonts w:eastAsiaTheme="minorHAnsi" w:cs="Traditional Arabic" w:hint="cs"/>
          <w:b/>
          <w:bCs/>
          <w:snapToGrid/>
          <w:color w:val="76923C" w:themeColor="accent3" w:themeShade="BF"/>
          <w:szCs w:val="32"/>
          <w:u w:val="single"/>
          <w:rtl/>
          <w:lang w:val="en-GB" w:eastAsia="en-US"/>
        </w:rPr>
        <w:t>16</w:t>
      </w:r>
    </w:p>
    <w:p w14:paraId="1B09E19C" w14:textId="77777777" w:rsidR="00904FE4" w:rsidRPr="009E5950" w:rsidRDefault="00CF1AA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‏الصون بمشاركة المجتمعات المحلية </w:t>
      </w:r>
      <w:proofErr w:type="gramStart"/>
      <w:r w:rsidRPr="009E5950">
        <w:rPr>
          <w:rFonts w:eastAsiaTheme="minorHAnsi" w:cs="Traditional Arabic"/>
          <w:b/>
          <w:bCs/>
          <w:snapToGrid/>
          <w:szCs w:val="32"/>
          <w:rtl/>
          <w:lang w:val="en-GB" w:eastAsia="en-US"/>
        </w:rPr>
        <w:t>والجماعات</w:t>
      </w:r>
      <w:proofErr w:type="gramEnd"/>
    </w:p>
    <w:p w14:paraId="0ABBD051" w14:textId="7F61F3C4" w:rsidR="00581155" w:rsidRPr="009E5950" w:rsidRDefault="00CF1AAB"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proofErr w:type="gramStart"/>
      <w:r w:rsidRPr="009E5950">
        <w:rPr>
          <w:rFonts w:eastAsiaTheme="minorHAnsi" w:cs="Traditional Arabic"/>
          <w:snapToGrid/>
          <w:szCs w:val="32"/>
          <w:rtl/>
          <w:lang w:val="en-GB" w:eastAsia="en-US"/>
        </w:rPr>
        <w:t>موضوع</w:t>
      </w:r>
      <w:proofErr w:type="gramEnd"/>
      <w:r w:rsidRPr="009E5950">
        <w:rPr>
          <w:rFonts w:cs="Traditional Arabic"/>
          <w:szCs w:val="32"/>
          <w:rtl/>
          <w:lang w:val="en-GB"/>
        </w:rPr>
        <w:t xml:space="preserve"> مشاركة المجتمع المحلي أو الجماعة في عملية الصون جرى تناوله في</w:t>
      </w:r>
      <w:r w:rsidR="00B36C3B" w:rsidRPr="009E5950">
        <w:rPr>
          <w:rFonts w:cs="Traditional Arabic" w:hint="cs"/>
          <w:szCs w:val="32"/>
          <w:rtl/>
          <w:lang w:val="en-GB"/>
        </w:rPr>
        <w:t xml:space="preserve"> الوحدة 9.6 </w:t>
      </w:r>
      <w:proofErr w:type="gramStart"/>
      <w:r w:rsidR="00B36C3B" w:rsidRPr="009E5950">
        <w:rPr>
          <w:rFonts w:cs="Traditional Arabic" w:hint="cs"/>
          <w:szCs w:val="32"/>
          <w:rtl/>
          <w:lang w:val="en-GB"/>
        </w:rPr>
        <w:t>من</w:t>
      </w:r>
      <w:proofErr w:type="gramEnd"/>
      <w:r w:rsidRPr="009E5950">
        <w:rPr>
          <w:rFonts w:cs="Traditional Arabic"/>
          <w:szCs w:val="32"/>
          <w:rtl/>
          <w:lang w:val="en-GB"/>
        </w:rPr>
        <w:t xml:space="preserve"> نص المشارك، غير أن هذه الشريحة تطرح فكرة إشراك المجتمعات المحلية والجماعات في عملية وضع تدابير الصون التي تناو</w:t>
      </w:r>
      <w:r w:rsidR="00B36C3B" w:rsidRPr="009E5950">
        <w:rPr>
          <w:rFonts w:cs="Traditional Arabic" w:hint="cs"/>
          <w:szCs w:val="32"/>
          <w:rtl/>
          <w:lang w:val="en-GB"/>
        </w:rPr>
        <w:t>لتها</w:t>
      </w:r>
      <w:r w:rsidRPr="009E5950">
        <w:rPr>
          <w:rFonts w:cs="Traditional Arabic"/>
          <w:szCs w:val="32"/>
          <w:rtl/>
          <w:lang w:val="en-GB"/>
        </w:rPr>
        <w:t xml:space="preserve"> </w:t>
      </w:r>
      <w:r w:rsidR="00B36C3B" w:rsidRPr="009E5950">
        <w:rPr>
          <w:rFonts w:cs="Traditional Arabic"/>
          <w:szCs w:val="32"/>
          <w:rtl/>
          <w:lang w:val="en-GB"/>
        </w:rPr>
        <w:t>الوحدة 9.8</w:t>
      </w:r>
      <w:r w:rsidR="00B36C3B" w:rsidRPr="009E5950">
        <w:rPr>
          <w:rFonts w:cs="Traditional Arabic" w:hint="cs"/>
          <w:szCs w:val="32"/>
          <w:rtl/>
          <w:lang w:val="en-GB"/>
        </w:rPr>
        <w:t xml:space="preserve"> </w:t>
      </w:r>
      <w:proofErr w:type="gramStart"/>
      <w:r w:rsidR="00B36C3B" w:rsidRPr="009E5950">
        <w:rPr>
          <w:rFonts w:cs="Traditional Arabic" w:hint="cs"/>
          <w:szCs w:val="32"/>
          <w:rtl/>
          <w:lang w:val="en-GB"/>
        </w:rPr>
        <w:t>من</w:t>
      </w:r>
      <w:proofErr w:type="gramEnd"/>
      <w:r w:rsidR="00B36C3B" w:rsidRPr="009E5950">
        <w:rPr>
          <w:rFonts w:cs="Traditional Arabic" w:hint="cs"/>
          <w:szCs w:val="32"/>
          <w:rtl/>
          <w:lang w:val="en-GB"/>
        </w:rPr>
        <w:t xml:space="preserve"> </w:t>
      </w:r>
      <w:r w:rsidRPr="009E5950">
        <w:rPr>
          <w:rFonts w:cs="Traditional Arabic"/>
          <w:szCs w:val="32"/>
          <w:rtl/>
          <w:lang w:val="en-GB"/>
        </w:rPr>
        <w:t>نص المشارك.</w:t>
      </w:r>
    </w:p>
    <w:p w14:paraId="1E38BDF2" w14:textId="77777777" w:rsidR="00581155" w:rsidRPr="009E5950" w:rsidRDefault="00CF1AAB" w:rsidP="003F73F7">
      <w:pPr>
        <w:tabs>
          <w:tab w:val="clear" w:pos="567"/>
        </w:tabs>
        <w:bidi/>
        <w:snapToGrid/>
        <w:spacing w:before="0" w:after="200"/>
        <w:rPr>
          <w:rFonts w:eastAsia="Times New Roman" w:cs="Traditional Arabic"/>
          <w:b/>
          <w:bCs/>
          <w:i/>
          <w:iCs/>
          <w:caps/>
          <w:szCs w:val="28"/>
          <w:rtl/>
          <w:lang w:val="fr-FR"/>
        </w:rPr>
      </w:pPr>
      <w:r w:rsidRPr="009E5950">
        <w:rPr>
          <w:rFonts w:eastAsia="Times New Roman" w:cs="Traditional Arabic"/>
          <w:b/>
          <w:bCs/>
          <w:i/>
          <w:iCs/>
          <w:caps/>
          <w:szCs w:val="28"/>
          <w:rtl/>
          <w:lang w:val="fr-FR"/>
        </w:rPr>
        <w:t xml:space="preserve">ملاحظة بشأن العلاقة بين تحديد التراث الثقافي غير المادي وحصره </w:t>
      </w:r>
      <w:proofErr w:type="gramStart"/>
      <w:r w:rsidRPr="009E5950">
        <w:rPr>
          <w:rFonts w:eastAsia="Times New Roman" w:cs="Traditional Arabic"/>
          <w:b/>
          <w:bCs/>
          <w:i/>
          <w:iCs/>
          <w:caps/>
          <w:szCs w:val="28"/>
          <w:rtl/>
          <w:lang w:val="fr-FR"/>
        </w:rPr>
        <w:t>وصونه</w:t>
      </w:r>
      <w:proofErr w:type="gramEnd"/>
    </w:p>
    <w:p w14:paraId="57DA51AE" w14:textId="77777777" w:rsidR="00581155" w:rsidRPr="009E5950" w:rsidRDefault="00CF1AAB"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proofErr w:type="gramStart"/>
      <w:r w:rsidRPr="009E5950">
        <w:rPr>
          <w:rFonts w:eastAsiaTheme="minorHAnsi" w:cs="Traditional Arabic"/>
          <w:snapToGrid/>
          <w:szCs w:val="32"/>
          <w:rtl/>
          <w:lang w:val="en-GB" w:eastAsia="en-US"/>
        </w:rPr>
        <w:t>يمكن</w:t>
      </w:r>
      <w:proofErr w:type="gramEnd"/>
      <w:r w:rsidRPr="009E5950">
        <w:rPr>
          <w:rFonts w:cs="Traditional Arabic"/>
          <w:szCs w:val="32"/>
          <w:rtl/>
          <w:lang w:val="en-GB"/>
        </w:rPr>
        <w:t xml:space="preserve"> أن تُستهل تدابير الصون المحددة، التي تُعد بمشاركة أطراف خارجية في إطار تنفيذ الاتفاقية، بتحديد وتعريف العنصر المعني أو العناصر المعنية. </w:t>
      </w:r>
      <w:proofErr w:type="gramStart"/>
      <w:r w:rsidRPr="009E5950">
        <w:rPr>
          <w:rFonts w:cs="Traditional Arabic"/>
          <w:szCs w:val="32"/>
          <w:rtl/>
          <w:lang w:val="en-GB"/>
        </w:rPr>
        <w:t>وينبغي</w:t>
      </w:r>
      <w:proofErr w:type="gramEnd"/>
      <w:r w:rsidRPr="009E5950">
        <w:rPr>
          <w:rFonts w:cs="Traditional Arabic"/>
          <w:szCs w:val="32"/>
          <w:rtl/>
          <w:lang w:val="en-GB"/>
        </w:rPr>
        <w:t xml:space="preserve"> أن يتم ذلك وفقاً للمادة 11 (ب) من الاتفاقية، أي بمشاركة المجتمع المحلي المعني. </w:t>
      </w:r>
      <w:proofErr w:type="gramStart"/>
      <w:r w:rsidRPr="009E5950">
        <w:rPr>
          <w:rFonts w:cs="Traditional Arabic"/>
          <w:szCs w:val="32"/>
          <w:rtl/>
          <w:lang w:val="en-GB"/>
        </w:rPr>
        <w:t>ويمكن</w:t>
      </w:r>
      <w:proofErr w:type="gramEnd"/>
      <w:r w:rsidRPr="009E5950">
        <w:rPr>
          <w:rFonts w:cs="Traditional Arabic"/>
          <w:szCs w:val="32"/>
          <w:rtl/>
          <w:lang w:val="en-GB"/>
        </w:rPr>
        <w:t xml:space="preserve"> استخدام بعض المعلومات التي تم جمعها في صياغة مدخل أو بند يُدرج في قائمة الحصر.</w:t>
      </w:r>
    </w:p>
    <w:p w14:paraId="00D363F5" w14:textId="15EFF1EC" w:rsidR="00581155" w:rsidRPr="009E5950" w:rsidRDefault="00581155" w:rsidP="009E5950">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w:t>
      </w:r>
      <w:r w:rsidRPr="009E5950">
        <w:rPr>
          <w:rFonts w:eastAsiaTheme="minorHAnsi" w:cs="Traditional Arabic" w:hint="cs"/>
          <w:b/>
          <w:bCs/>
          <w:snapToGrid/>
          <w:color w:val="76923C" w:themeColor="accent3" w:themeShade="BF"/>
          <w:szCs w:val="32"/>
          <w:u w:val="single"/>
          <w:rtl/>
          <w:lang w:val="en-GB" w:eastAsia="en-US"/>
        </w:rPr>
        <w:t>17</w:t>
      </w:r>
    </w:p>
    <w:p w14:paraId="56772D3E" w14:textId="2DBA44E3" w:rsidR="000E53EB" w:rsidRPr="009E5950" w:rsidRDefault="00CF1AA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‏خطط الصون</w:t>
      </w:r>
    </w:p>
    <w:p w14:paraId="5DF190F4" w14:textId="449FA431" w:rsidR="00CF1AAB" w:rsidRPr="009E5950" w:rsidRDefault="004C6C93" w:rsidP="003F73F7">
      <w:pPr>
        <w:tabs>
          <w:tab w:val="clear" w:pos="567"/>
        </w:tabs>
        <w:bidi/>
        <w:snapToGrid/>
        <w:spacing w:before="0" w:after="200"/>
        <w:ind w:left="850"/>
        <w:rPr>
          <w:rFonts w:cs="Traditional Arabic"/>
          <w:szCs w:val="32"/>
          <w:rtl/>
        </w:rPr>
      </w:pPr>
      <w:r w:rsidRPr="009E5950">
        <w:rPr>
          <w:rFonts w:cs="Traditional Arabic"/>
          <w:szCs w:val="32"/>
          <w:rtl/>
        </w:rPr>
        <w:t>‏</w:t>
      </w:r>
      <w:r w:rsidRPr="009E5950">
        <w:rPr>
          <w:rFonts w:eastAsiaTheme="minorHAnsi" w:cs="Traditional Arabic" w:hint="cs"/>
          <w:snapToGrid/>
          <w:szCs w:val="32"/>
          <w:rtl/>
          <w:lang w:val="en-GB" w:eastAsia="en-US"/>
        </w:rPr>
        <w:t>ت</w:t>
      </w:r>
      <w:r w:rsidR="00CF1AAB" w:rsidRPr="009E5950">
        <w:rPr>
          <w:rFonts w:eastAsiaTheme="minorHAnsi" w:cs="Traditional Arabic"/>
          <w:snapToGrid/>
          <w:szCs w:val="32"/>
          <w:rtl/>
          <w:lang w:val="en-GB" w:eastAsia="en-US"/>
        </w:rPr>
        <w:t>تناول</w:t>
      </w:r>
      <w:r w:rsidR="00CF1AAB" w:rsidRPr="009E5950">
        <w:rPr>
          <w:rFonts w:cs="Traditional Arabic"/>
          <w:szCs w:val="32"/>
          <w:rtl/>
        </w:rPr>
        <w:t xml:space="preserve"> </w:t>
      </w:r>
      <w:r w:rsidRPr="009E5950">
        <w:rPr>
          <w:rFonts w:cs="Traditional Arabic"/>
          <w:szCs w:val="32"/>
          <w:rtl/>
        </w:rPr>
        <w:t>الوحدة 9.7</w:t>
      </w:r>
      <w:r w:rsidRPr="009E5950">
        <w:rPr>
          <w:rFonts w:cs="Traditional Arabic" w:hint="cs"/>
          <w:szCs w:val="32"/>
          <w:rtl/>
        </w:rPr>
        <w:t xml:space="preserve"> </w:t>
      </w:r>
      <w:proofErr w:type="gramStart"/>
      <w:r w:rsidRPr="009E5950">
        <w:rPr>
          <w:rFonts w:cs="Traditional Arabic" w:hint="cs"/>
          <w:szCs w:val="32"/>
          <w:rtl/>
        </w:rPr>
        <w:t>من</w:t>
      </w:r>
      <w:proofErr w:type="gramEnd"/>
      <w:r w:rsidRPr="009E5950">
        <w:rPr>
          <w:rFonts w:cs="Traditional Arabic" w:hint="cs"/>
          <w:szCs w:val="32"/>
          <w:rtl/>
        </w:rPr>
        <w:t xml:space="preserve"> </w:t>
      </w:r>
      <w:r w:rsidR="00904FE4" w:rsidRPr="009E5950">
        <w:rPr>
          <w:rFonts w:cs="Traditional Arabic"/>
          <w:szCs w:val="32"/>
          <w:rtl/>
        </w:rPr>
        <w:t xml:space="preserve">نص المشارك </w:t>
      </w:r>
      <w:r w:rsidR="00CF1AAB" w:rsidRPr="009E5950">
        <w:rPr>
          <w:rFonts w:cs="Traditional Arabic"/>
          <w:szCs w:val="32"/>
          <w:rtl/>
        </w:rPr>
        <w:t>العلاقة بين تدابير الصون وخططه</w:t>
      </w:r>
      <w:r w:rsidR="00904FE4" w:rsidRPr="009E5950">
        <w:rPr>
          <w:rFonts w:cs="Traditional Arabic"/>
          <w:szCs w:val="32"/>
          <w:rtl/>
        </w:rPr>
        <w:t>.</w:t>
      </w:r>
    </w:p>
    <w:p w14:paraId="6E415402" w14:textId="3120A1BC" w:rsidR="00904FE4" w:rsidRPr="009E5950" w:rsidRDefault="00904FE4" w:rsidP="009E5950">
      <w:pPr>
        <w:tabs>
          <w:tab w:val="clear" w:pos="567"/>
        </w:tabs>
        <w:bidi/>
        <w:snapToGrid/>
        <w:spacing w:before="0" w:after="200"/>
        <w:ind w:left="850"/>
        <w:rPr>
          <w:rFonts w:cs="Traditional Arabic"/>
          <w:szCs w:val="32"/>
          <w:rtl/>
        </w:rPr>
      </w:pPr>
      <w:r w:rsidRPr="009E5950">
        <w:rPr>
          <w:rFonts w:cs="Traditional Arabic"/>
          <w:szCs w:val="32"/>
          <w:rtl/>
        </w:rPr>
        <w:lastRenderedPageBreak/>
        <w:t>‏</w:t>
      </w:r>
      <w:r w:rsidRPr="009E5950">
        <w:rPr>
          <w:rFonts w:eastAsiaTheme="minorHAnsi" w:cs="Traditional Arabic"/>
          <w:snapToGrid/>
          <w:szCs w:val="32"/>
          <w:rtl/>
          <w:lang w:val="en-GB" w:eastAsia="en-US"/>
        </w:rPr>
        <w:t>وبغية</w:t>
      </w:r>
      <w:r w:rsidRPr="009E5950">
        <w:rPr>
          <w:rFonts w:cs="Traditional Arabic"/>
          <w:szCs w:val="32"/>
          <w:rtl/>
        </w:rPr>
        <w:t xml:space="preserve"> الاطلاع على خطة ملموسة، يمكن إحالة المشاركين إلى خطة صورية أو وهمية لصون موسيقى </w:t>
      </w:r>
      <w:proofErr w:type="spellStart"/>
      <w:r w:rsidRPr="009E5950">
        <w:rPr>
          <w:rFonts w:cs="Traditional Arabic"/>
          <w:szCs w:val="32"/>
          <w:rtl/>
        </w:rPr>
        <w:t>الفونابال</w:t>
      </w:r>
      <w:proofErr w:type="spellEnd"/>
      <w:r w:rsidRPr="009E5950">
        <w:rPr>
          <w:rFonts w:cs="Traditional Arabic"/>
          <w:szCs w:val="32"/>
          <w:rtl/>
        </w:rPr>
        <w:t xml:space="preserve"> (</w:t>
      </w:r>
      <w:r w:rsidRPr="009E5950">
        <w:rPr>
          <w:rFonts w:cs="Traditional Arabic"/>
          <w:szCs w:val="32"/>
          <w:cs/>
        </w:rPr>
        <w:t>‎</w:t>
      </w:r>
      <w:r w:rsidRPr="009E5950">
        <w:rPr>
          <w:rFonts w:cs="Traditional Arabic"/>
        </w:rPr>
        <w:t>Fonabal</w:t>
      </w:r>
      <w:r w:rsidRPr="009E5950">
        <w:rPr>
          <w:rFonts w:cs="Traditional Arabic"/>
          <w:szCs w:val="32"/>
          <w:rtl/>
        </w:rPr>
        <w:t xml:space="preserve">‏) ترد في نموذج الترشيح النهائي لعنصر موسيقى الفونبال الذي يستخدم كنموذج في الوحدة 42. </w:t>
      </w:r>
      <w:proofErr w:type="gramStart"/>
      <w:r w:rsidRPr="009E5950">
        <w:rPr>
          <w:rFonts w:cs="Traditional Arabic"/>
          <w:szCs w:val="32"/>
          <w:rtl/>
        </w:rPr>
        <w:t>ويرد</w:t>
      </w:r>
      <w:proofErr w:type="gramEnd"/>
      <w:r w:rsidRPr="009E5950">
        <w:rPr>
          <w:rFonts w:cs="Traditional Arabic"/>
          <w:szCs w:val="32"/>
          <w:rtl/>
        </w:rPr>
        <w:t xml:space="preserve"> فيما يلي وصف موجز للعنصر التراثي المعني يتبعه الجدول 1 الذي يبين بعض جوانب خطة الصون هذه:</w:t>
      </w:r>
    </w:p>
    <w:p w14:paraId="078179B8" w14:textId="04E4BD21" w:rsidR="00904FE4" w:rsidRPr="009E5950" w:rsidRDefault="00904FE4"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b/>
          <w:snapToGrid/>
          <w:szCs w:val="32"/>
          <w:rtl/>
          <w:lang w:val="en-GB"/>
        </w:rPr>
        <w:t xml:space="preserve">‏تصاحب موسيقى </w:t>
      </w:r>
      <w:proofErr w:type="spellStart"/>
      <w:r w:rsidRPr="009E5950">
        <w:rPr>
          <w:rFonts w:eastAsiaTheme="minorHAnsi" w:cs="Traditional Arabic"/>
          <w:b/>
          <w:snapToGrid/>
          <w:szCs w:val="32"/>
          <w:rtl/>
          <w:lang w:val="en-GB"/>
        </w:rPr>
        <w:t>الفونابال</w:t>
      </w:r>
      <w:proofErr w:type="spellEnd"/>
      <w:r w:rsidRPr="009E5950">
        <w:rPr>
          <w:rFonts w:eastAsiaTheme="minorHAnsi" w:cs="Traditional Arabic"/>
          <w:b/>
          <w:snapToGrid/>
          <w:szCs w:val="32"/>
          <w:rtl/>
          <w:lang w:val="en-GB"/>
        </w:rPr>
        <w:t xml:space="preserve"> </w:t>
      </w:r>
      <w:proofErr w:type="spellStart"/>
      <w:r w:rsidRPr="009E5950">
        <w:rPr>
          <w:rFonts w:eastAsiaTheme="minorHAnsi" w:cs="Traditional Arabic"/>
          <w:b/>
          <w:snapToGrid/>
          <w:szCs w:val="32"/>
          <w:rtl/>
          <w:lang w:val="en-GB"/>
        </w:rPr>
        <w:t>إكسيليفون</w:t>
      </w:r>
      <w:proofErr w:type="spellEnd"/>
      <w:r w:rsidRPr="009E5950">
        <w:rPr>
          <w:rFonts w:eastAsiaTheme="minorHAnsi" w:cs="Traditional Arabic"/>
          <w:b/>
          <w:snapToGrid/>
          <w:szCs w:val="32"/>
          <w:rtl/>
          <w:lang w:val="en-GB"/>
        </w:rPr>
        <w:t xml:space="preserve">) الغناء والرقص في عدد من الطقوس والاحتفالات التي تمارسها الجماعات الأفريقية </w:t>
      </w:r>
      <w:r w:rsidR="009E5950">
        <w:rPr>
          <w:rFonts w:eastAsiaTheme="minorHAnsi" w:cs="Traditional Arabic" w:hint="cs"/>
          <w:b/>
          <w:snapToGrid/>
          <w:szCs w:val="32"/>
          <w:rtl/>
          <w:lang w:val="en-GB"/>
        </w:rPr>
        <w:t>-</w:t>
      </w:r>
      <w:r w:rsidRPr="009E5950">
        <w:rPr>
          <w:rFonts w:eastAsiaTheme="minorHAnsi" w:cs="Traditional Arabic"/>
          <w:b/>
          <w:snapToGrid/>
          <w:szCs w:val="32"/>
          <w:rtl/>
          <w:lang w:val="en-GB"/>
        </w:rPr>
        <w:t xml:space="preserve"> الإسبانية في الساحل الجنوبي للبلد "ف". وتجمع الأغاني بين الكلمات الإسبانية والبكائيات الأفريقية،</w:t>
      </w:r>
      <w:r w:rsidRPr="009E5950">
        <w:rPr>
          <w:rFonts w:cs="Traditional Arabic"/>
          <w:szCs w:val="32"/>
          <w:rtl/>
        </w:rPr>
        <w:t xml:space="preserve"> </w:t>
      </w:r>
      <w:r w:rsidRPr="009E5950">
        <w:rPr>
          <w:rFonts w:eastAsiaTheme="minorHAnsi" w:cs="Traditional Arabic"/>
          <w:snapToGrid/>
          <w:szCs w:val="32"/>
          <w:rtl/>
          <w:lang w:val="en-GB" w:eastAsia="en-US"/>
        </w:rPr>
        <w:t xml:space="preserve">وهي تذكير للجماعة الأفريقية </w:t>
      </w:r>
      <w:r w:rsidR="009E5950">
        <w:rPr>
          <w:rFonts w:eastAsiaTheme="minorHAnsi" w:cs="Traditional Arabic" w:hint="cs"/>
          <w:snapToGrid/>
          <w:szCs w:val="32"/>
          <w:rtl/>
          <w:lang w:val="en-GB" w:eastAsia="en-US"/>
        </w:rPr>
        <w:t>-</w:t>
      </w:r>
      <w:r w:rsidRPr="009E5950">
        <w:rPr>
          <w:rFonts w:eastAsiaTheme="minorHAnsi" w:cs="Traditional Arabic"/>
          <w:snapToGrid/>
          <w:szCs w:val="32"/>
          <w:rtl/>
          <w:lang w:val="en-GB" w:eastAsia="en-US"/>
        </w:rPr>
        <w:t xml:space="preserve"> الإسبانية بأسلافهم الأرقاء. وهناك أربعة سياقات تقليدية رئيسية يمارس فيها هذا النوع من الغناء والموسيقى وهي</w:t>
      </w:r>
      <w:r w:rsidRPr="009E5950">
        <w:rPr>
          <w:rFonts w:eastAsiaTheme="minorHAnsi" w:cs="Traditional Arabic"/>
          <w:snapToGrid/>
          <w:szCs w:val="32"/>
          <w:cs/>
          <w:lang w:val="en-GB" w:eastAsia="en-US"/>
        </w:rPr>
        <w:t>‎</w:t>
      </w:r>
      <w:r w:rsidRPr="009E5950">
        <w:rPr>
          <w:rFonts w:eastAsiaTheme="minorHAnsi" w:cs="Traditional Arabic"/>
          <w:snapToGrid/>
          <w:szCs w:val="32"/>
          <w:rtl/>
          <w:lang w:val="en-GB" w:eastAsia="en-US"/>
        </w:rPr>
        <w:t xml:space="preserve">:‏ عبادة القديسين ورقص </w:t>
      </w:r>
      <w:proofErr w:type="spellStart"/>
      <w:r w:rsidRPr="009E5950">
        <w:rPr>
          <w:rFonts w:eastAsiaTheme="minorHAnsi" w:cs="Traditional Arabic"/>
          <w:snapToGrid/>
          <w:szCs w:val="32"/>
          <w:rtl/>
          <w:lang w:val="en-GB" w:eastAsia="en-US"/>
        </w:rPr>
        <w:t>الفونابال</w:t>
      </w:r>
      <w:proofErr w:type="spellEnd"/>
      <w:r w:rsidRPr="009E5950">
        <w:rPr>
          <w:rFonts w:eastAsiaTheme="minorHAnsi" w:cs="Traditional Arabic"/>
          <w:snapToGrid/>
          <w:szCs w:val="32"/>
          <w:rtl/>
          <w:lang w:val="en-GB" w:eastAsia="en-US"/>
        </w:rPr>
        <w:t xml:space="preserve"> وجنائز الأطفال وجنائز الكبار. </w:t>
      </w:r>
      <w:proofErr w:type="gramStart"/>
      <w:r w:rsidRPr="009E5950">
        <w:rPr>
          <w:rFonts w:eastAsiaTheme="minorHAnsi" w:cs="Traditional Arabic"/>
          <w:snapToGrid/>
          <w:szCs w:val="32"/>
          <w:rtl/>
          <w:lang w:val="en-GB" w:eastAsia="en-US"/>
        </w:rPr>
        <w:t>ولكل</w:t>
      </w:r>
      <w:proofErr w:type="gramEnd"/>
      <w:r w:rsidRPr="009E5950">
        <w:rPr>
          <w:rFonts w:eastAsiaTheme="minorHAnsi" w:cs="Traditional Arabic"/>
          <w:snapToGrid/>
          <w:szCs w:val="32"/>
          <w:rtl/>
          <w:lang w:val="en-GB" w:eastAsia="en-US"/>
        </w:rPr>
        <w:t xml:space="preserve"> سياق تعبيراته الموسيقية المحددة. </w:t>
      </w:r>
    </w:p>
    <w:p w14:paraId="00BF1EBF" w14:textId="19282F64" w:rsidR="00904FE4" w:rsidRPr="009E5950" w:rsidRDefault="00904FE4"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 xml:space="preserve">وتُعزف الموسيقى على آلة الإكسيليفون ويعزز إيقاعها الصفق باليدين والطبول وآلات الخشخشة بالبذور. وتحتاج موسيقى </w:t>
      </w:r>
      <w:proofErr w:type="spellStart"/>
      <w:r w:rsidRPr="009E5950">
        <w:rPr>
          <w:rFonts w:eastAsiaTheme="minorHAnsi" w:cs="Traditional Arabic"/>
          <w:snapToGrid/>
          <w:szCs w:val="32"/>
          <w:rtl/>
          <w:lang w:val="en-GB" w:eastAsia="en-US"/>
        </w:rPr>
        <w:t>الفونابال</w:t>
      </w:r>
      <w:proofErr w:type="spellEnd"/>
      <w:r w:rsidRPr="009E5950">
        <w:rPr>
          <w:rFonts w:eastAsiaTheme="minorHAnsi" w:cs="Traditional Arabic"/>
          <w:snapToGrid/>
          <w:szCs w:val="32"/>
          <w:rtl/>
          <w:lang w:val="en-GB" w:eastAsia="en-US"/>
        </w:rPr>
        <w:t xml:space="preserve"> إلى صون عاجل جراء هجرة الكثير من الشباب الأفريقي – الإسباني إلى المدن للدراسة والعمل أو هرباً من النزاعات في المناطق الريفية وبالتالي انفصامهم عن العائلة وتقاليدها، بينما ظل في الريف معظم الاساتذة المتمرسين في موسيقى </w:t>
      </w:r>
      <w:proofErr w:type="spellStart"/>
      <w:r w:rsidR="009E5950">
        <w:rPr>
          <w:rFonts w:eastAsiaTheme="minorHAnsi" w:cs="Traditional Arabic"/>
          <w:snapToGrid/>
          <w:szCs w:val="32"/>
          <w:rtl/>
          <w:lang w:val="en-GB" w:eastAsia="en-US"/>
        </w:rPr>
        <w:t>الفونابال</w:t>
      </w:r>
      <w:proofErr w:type="spellEnd"/>
      <w:r w:rsidR="009E5950">
        <w:rPr>
          <w:rFonts w:eastAsiaTheme="minorHAnsi" w:cs="Traditional Arabic"/>
          <w:snapToGrid/>
          <w:szCs w:val="32"/>
          <w:rtl/>
          <w:lang w:val="en-GB" w:eastAsia="en-US"/>
        </w:rPr>
        <w:t xml:space="preserve"> </w:t>
      </w:r>
      <w:r w:rsidRPr="009E5950">
        <w:rPr>
          <w:rFonts w:eastAsiaTheme="minorHAnsi" w:cs="Traditional Arabic"/>
          <w:snapToGrid/>
          <w:szCs w:val="32"/>
          <w:rtl/>
          <w:lang w:val="en-GB" w:eastAsia="en-US"/>
        </w:rPr>
        <w:t>وتقاليدها، وهكذا صارت موسيقى الفونبال والتقاليد والاحتفالات المرتبطة بها لا تمارس في المدن بوتيرة تحفظ استدامتها.</w:t>
      </w:r>
    </w:p>
    <w:p w14:paraId="06AC2CED" w14:textId="77777777" w:rsidR="00904FE4" w:rsidRPr="009E5950" w:rsidRDefault="00904FE4" w:rsidP="00904FE4">
      <w:pPr>
        <w:pStyle w:val="diapo2"/>
        <w:bidi/>
        <w:spacing w:line="240" w:lineRule="auto"/>
        <w:rPr>
          <w:rFonts w:cs="Traditional Arabic"/>
          <w:sz w:val="22"/>
          <w:szCs w:val="32"/>
          <w:highlight w:val="lightGray"/>
          <w:lang w:val="en-US"/>
        </w:rPr>
      </w:pPr>
    </w:p>
    <w:p w14:paraId="29CF2181" w14:textId="1FB43898" w:rsidR="009E5950" w:rsidRDefault="009E5950" w:rsidP="00904FE4">
      <w:pPr>
        <w:tabs>
          <w:tab w:val="clear" w:pos="567"/>
        </w:tabs>
        <w:bidi/>
        <w:snapToGrid/>
        <w:spacing w:before="0" w:after="0"/>
        <w:jc w:val="left"/>
        <w:rPr>
          <w:rFonts w:cs="Traditional Arabic"/>
          <w:snapToGrid/>
          <w:color w:val="FF0000"/>
          <w:szCs w:val="32"/>
          <w:rtl/>
        </w:rPr>
      </w:pPr>
      <w:r>
        <w:rPr>
          <w:rFonts w:cs="Traditional Arabic"/>
          <w:snapToGrid/>
          <w:color w:val="FF0000"/>
          <w:szCs w:val="32"/>
          <w:rtl/>
        </w:rPr>
        <w:br w:type="page"/>
      </w:r>
    </w:p>
    <w:p w14:paraId="2B1DB46F" w14:textId="177668D9" w:rsidR="00904FE4" w:rsidRPr="009E5950" w:rsidRDefault="00904FE4" w:rsidP="0068453B">
      <w:pPr>
        <w:pStyle w:val="Soustitre"/>
        <w:bidi/>
        <w:rPr>
          <w:rFonts w:cs="Traditional Arabic"/>
          <w:i w:val="0"/>
          <w:iCs/>
          <w:sz w:val="22"/>
          <w:szCs w:val="32"/>
          <w:rtl/>
          <w:lang w:val="en-US"/>
        </w:rPr>
      </w:pPr>
      <w:r w:rsidRPr="009E5950">
        <w:rPr>
          <w:rFonts w:cs="Traditional Arabic"/>
          <w:i w:val="0"/>
          <w:iCs/>
          <w:sz w:val="22"/>
          <w:szCs w:val="32"/>
          <w:rtl/>
          <w:lang w:val="en-US"/>
        </w:rPr>
        <w:lastRenderedPageBreak/>
        <w:t>الجدول 1. نموذج الترشيح النهائي لعنصر موسيقى الفونبال</w:t>
      </w:r>
    </w:p>
    <w:p w14:paraId="6D897A1A" w14:textId="23BD3886" w:rsidR="000E53EB" w:rsidRPr="009E5950" w:rsidRDefault="000E53EB" w:rsidP="00904FE4">
      <w:pPr>
        <w:pStyle w:val="Soustitre"/>
        <w:bidi/>
        <w:rPr>
          <w:rFonts w:cs="Traditional Arabic"/>
          <w:sz w:val="22"/>
          <w:szCs w:val="32"/>
          <w:highlight w:val="lightGray"/>
          <w:lang w:val="en-US"/>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92"/>
        <w:gridCol w:w="1845"/>
        <w:gridCol w:w="1418"/>
        <w:gridCol w:w="1845"/>
        <w:gridCol w:w="1849"/>
      </w:tblGrid>
      <w:tr w:rsidR="004B72CC" w:rsidRPr="009E5950" w14:paraId="712701E8" w14:textId="77777777" w:rsidTr="004B72CC">
        <w:trPr>
          <w:cantSplit/>
          <w:tblHeader/>
        </w:trPr>
        <w:tc>
          <w:tcPr>
            <w:tcW w:w="1395" w:type="pct"/>
            <w:shd w:val="clear" w:color="auto" w:fill="BAD0EE"/>
            <w:vAlign w:val="center"/>
          </w:tcPr>
          <w:p w14:paraId="4E1E2391" w14:textId="0CBC9EBA" w:rsidR="000E53EB" w:rsidRPr="009E5950" w:rsidRDefault="00904FE4"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النشاط</w:t>
            </w:r>
          </w:p>
        </w:tc>
        <w:tc>
          <w:tcPr>
            <w:tcW w:w="956" w:type="pct"/>
            <w:shd w:val="clear" w:color="auto" w:fill="BAD0EE"/>
            <w:vAlign w:val="center"/>
          </w:tcPr>
          <w:p w14:paraId="75474FB5" w14:textId="1DCA732C" w:rsidR="000E53EB" w:rsidRPr="009E5950" w:rsidRDefault="00581155" w:rsidP="004B72CC">
            <w:pPr>
              <w:pStyle w:val="Tetierejourne"/>
              <w:bidi/>
              <w:spacing w:before="0" w:after="120" w:line="192" w:lineRule="auto"/>
              <w:jc w:val="center"/>
              <w:rPr>
                <w:rFonts w:cs="Traditional Arabic"/>
                <w:sz w:val="18"/>
                <w:szCs w:val="28"/>
              </w:rPr>
            </w:pPr>
            <w:proofErr w:type="gramStart"/>
            <w:r w:rsidRPr="009E5950">
              <w:rPr>
                <w:rFonts w:cs="Traditional Arabic"/>
                <w:sz w:val="18"/>
                <w:szCs w:val="28"/>
                <w:rtl/>
              </w:rPr>
              <w:t>الأطراف</w:t>
            </w:r>
            <w:proofErr w:type="gramEnd"/>
            <w:r w:rsidRPr="009E5950">
              <w:rPr>
                <w:rFonts w:cs="Traditional Arabic"/>
                <w:sz w:val="18"/>
                <w:szCs w:val="28"/>
                <w:rtl/>
              </w:rPr>
              <w:t xml:space="preserve"> المعنيّة</w:t>
            </w:r>
          </w:p>
        </w:tc>
        <w:tc>
          <w:tcPr>
            <w:tcW w:w="735" w:type="pct"/>
            <w:shd w:val="clear" w:color="auto" w:fill="BAD0EE"/>
            <w:vAlign w:val="center"/>
          </w:tcPr>
          <w:p w14:paraId="4BC9D162" w14:textId="3C931D66" w:rsidR="000E53EB" w:rsidRPr="009E5950" w:rsidRDefault="00581155" w:rsidP="004B72CC">
            <w:pPr>
              <w:pStyle w:val="Tetierejourne"/>
              <w:bidi/>
              <w:spacing w:before="0" w:after="120" w:line="192" w:lineRule="auto"/>
              <w:jc w:val="center"/>
              <w:rPr>
                <w:rFonts w:cs="Traditional Arabic"/>
                <w:sz w:val="18"/>
                <w:szCs w:val="28"/>
              </w:rPr>
            </w:pPr>
            <w:r w:rsidRPr="009E5950">
              <w:rPr>
                <w:rFonts w:cs="Traditional Arabic"/>
                <w:sz w:val="18"/>
                <w:szCs w:val="28"/>
                <w:rtl/>
              </w:rPr>
              <w:t xml:space="preserve">الجدول </w:t>
            </w:r>
            <w:proofErr w:type="gramStart"/>
            <w:r w:rsidRPr="009E5950">
              <w:rPr>
                <w:rFonts w:cs="Traditional Arabic"/>
                <w:sz w:val="18"/>
                <w:szCs w:val="28"/>
                <w:rtl/>
              </w:rPr>
              <w:t>الزمني</w:t>
            </w:r>
            <w:proofErr w:type="gramEnd"/>
          </w:p>
        </w:tc>
        <w:tc>
          <w:tcPr>
            <w:tcW w:w="956" w:type="pct"/>
            <w:shd w:val="clear" w:color="auto" w:fill="BAD0EE"/>
            <w:vAlign w:val="center"/>
          </w:tcPr>
          <w:p w14:paraId="1872758B" w14:textId="2F2F2DD0" w:rsidR="000E53EB" w:rsidRPr="009E5950" w:rsidRDefault="00581155"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‏التكاليف/</w:t>
            </w:r>
            <w:proofErr w:type="gramStart"/>
            <w:r w:rsidRPr="009E5950">
              <w:rPr>
                <w:rFonts w:cs="Traditional Arabic"/>
                <w:sz w:val="18"/>
                <w:szCs w:val="28"/>
                <w:rtl/>
              </w:rPr>
              <w:t>الاحتياجات</w:t>
            </w:r>
            <w:proofErr w:type="gramEnd"/>
            <w:r w:rsidRPr="009E5950">
              <w:rPr>
                <w:rFonts w:cs="Traditional Arabic"/>
                <w:sz w:val="18"/>
                <w:szCs w:val="28"/>
                <w:rtl/>
              </w:rPr>
              <w:t xml:space="preserve"> (بالدولارات الأمريكية)</w:t>
            </w:r>
          </w:p>
        </w:tc>
        <w:tc>
          <w:tcPr>
            <w:tcW w:w="958" w:type="pct"/>
            <w:shd w:val="clear" w:color="auto" w:fill="BAD0EE"/>
            <w:vAlign w:val="center"/>
          </w:tcPr>
          <w:p w14:paraId="7A142045" w14:textId="5952BB4C" w:rsidR="000E53EB" w:rsidRPr="009E5950" w:rsidRDefault="00581155" w:rsidP="004B72CC">
            <w:pPr>
              <w:pStyle w:val="Tetierejourne"/>
              <w:bidi/>
              <w:spacing w:before="0" w:after="120" w:line="192" w:lineRule="auto"/>
              <w:jc w:val="center"/>
              <w:rPr>
                <w:rFonts w:cs="Traditional Arabic"/>
                <w:sz w:val="18"/>
                <w:szCs w:val="28"/>
                <w:highlight w:val="lightGray"/>
              </w:rPr>
            </w:pPr>
            <w:r w:rsidRPr="009E5950">
              <w:rPr>
                <w:rFonts w:cs="Traditional Arabic"/>
                <w:sz w:val="18"/>
                <w:szCs w:val="28"/>
                <w:rtl/>
              </w:rPr>
              <w:t>‏</w:t>
            </w:r>
            <w:proofErr w:type="gramStart"/>
            <w:r w:rsidRPr="009E5950">
              <w:rPr>
                <w:rFonts w:cs="Traditional Arabic"/>
                <w:sz w:val="18"/>
                <w:szCs w:val="28"/>
                <w:rtl/>
              </w:rPr>
              <w:t>النتائج</w:t>
            </w:r>
            <w:proofErr w:type="gramEnd"/>
            <w:r w:rsidRPr="009E5950">
              <w:rPr>
                <w:rFonts w:cs="Traditional Arabic"/>
                <w:sz w:val="18"/>
                <w:szCs w:val="28"/>
                <w:rtl/>
              </w:rPr>
              <w:t xml:space="preserve"> المتوقعة</w:t>
            </w:r>
          </w:p>
        </w:tc>
      </w:tr>
      <w:tr w:rsidR="004B72CC" w:rsidRPr="009E5950" w14:paraId="6B7CDE11" w14:textId="77777777" w:rsidTr="004B72CC">
        <w:trPr>
          <w:cantSplit/>
        </w:trPr>
        <w:tc>
          <w:tcPr>
            <w:tcW w:w="1395" w:type="pct"/>
          </w:tcPr>
          <w:p w14:paraId="00811174" w14:textId="0BD11579" w:rsidR="000E53EB" w:rsidRPr="009E5950" w:rsidRDefault="00904FE4" w:rsidP="004B72CC">
            <w:pPr>
              <w:pStyle w:val="Txtjourne"/>
              <w:bidi/>
              <w:spacing w:before="0" w:after="120" w:line="192" w:lineRule="auto"/>
              <w:ind w:left="454" w:hanging="454"/>
              <w:rPr>
                <w:rFonts w:cs="Traditional Arabic"/>
                <w:sz w:val="18"/>
                <w:szCs w:val="28"/>
                <w:rtl/>
                <w:lang w:val="en-US"/>
              </w:rPr>
            </w:pPr>
            <w:r w:rsidRPr="009E5950">
              <w:rPr>
                <w:rFonts w:cs="Traditional Arabic"/>
                <w:sz w:val="18"/>
                <w:szCs w:val="28"/>
                <w:rtl/>
                <w:lang w:val="en-US"/>
              </w:rPr>
              <w:t>1</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proofErr w:type="gramStart"/>
            <w:r w:rsidRPr="009E5950">
              <w:rPr>
                <w:rFonts w:cs="Traditional Arabic"/>
                <w:sz w:val="18"/>
                <w:szCs w:val="28"/>
                <w:rtl/>
                <w:lang w:val="en-US"/>
              </w:rPr>
              <w:t>التنسيق</w:t>
            </w:r>
            <w:proofErr w:type="gramEnd"/>
            <w:r w:rsidRPr="009E5950">
              <w:rPr>
                <w:rFonts w:cs="Traditional Arabic"/>
                <w:sz w:val="18"/>
                <w:szCs w:val="28"/>
                <w:rtl/>
                <w:lang w:val="en-US"/>
              </w:rPr>
              <w:t xml:space="preserve"> بين الأطراف المعنية من أجل الترويج للعنصر ورفع مكانته على المستوى المحلي والوطني والدولي.</w:t>
            </w:r>
          </w:p>
          <w:p w14:paraId="499ABE81" w14:textId="48574548" w:rsidR="000E53EB" w:rsidRPr="009E5950" w:rsidRDefault="00904FE4" w:rsidP="004B72CC">
            <w:pPr>
              <w:pStyle w:val="Txtjourne"/>
              <w:bidi/>
              <w:spacing w:before="0" w:after="120" w:line="192" w:lineRule="auto"/>
              <w:ind w:left="454" w:hanging="454"/>
              <w:rPr>
                <w:rFonts w:cs="Traditional Arabic"/>
                <w:snapToGrid w:val="0"/>
                <w:sz w:val="18"/>
                <w:szCs w:val="28"/>
                <w:highlight w:val="yellow"/>
                <w:lang w:val="en-US"/>
              </w:rPr>
            </w:pPr>
            <w:r w:rsidRPr="009E5950">
              <w:rPr>
                <w:rFonts w:cs="Traditional Arabic"/>
                <w:snapToGrid w:val="0"/>
                <w:sz w:val="18"/>
                <w:szCs w:val="28"/>
                <w:rtl/>
                <w:lang w:val="en-US"/>
              </w:rPr>
              <w:t>2</w:t>
            </w:r>
            <w:r w:rsidR="004B72CC" w:rsidRPr="009E5950">
              <w:rPr>
                <w:rFonts w:cs="Traditional Arabic" w:hint="cs"/>
                <w:snapToGrid w:val="0"/>
                <w:sz w:val="18"/>
                <w:szCs w:val="28"/>
                <w:rtl/>
                <w:lang w:val="en-US"/>
              </w:rPr>
              <w:t xml:space="preserve"> </w:t>
            </w:r>
            <w:r w:rsidRPr="009E5950">
              <w:rPr>
                <w:rFonts w:cs="Traditional Arabic"/>
                <w:snapToGrid w:val="0"/>
                <w:sz w:val="18"/>
                <w:szCs w:val="28"/>
                <w:rtl/>
                <w:lang w:val="en-US"/>
              </w:rPr>
              <w:t>-</w:t>
            </w:r>
            <w:r w:rsidR="004B72CC" w:rsidRPr="009E5950">
              <w:rPr>
                <w:rFonts w:cs="Traditional Arabic" w:hint="cs"/>
                <w:snapToGrid w:val="0"/>
                <w:sz w:val="18"/>
                <w:szCs w:val="28"/>
                <w:rtl/>
                <w:lang w:val="en-US"/>
              </w:rPr>
              <w:tab/>
            </w:r>
            <w:r w:rsidRPr="009E5950">
              <w:rPr>
                <w:rFonts w:cs="Traditional Arabic"/>
                <w:snapToGrid w:val="0"/>
                <w:sz w:val="18"/>
                <w:szCs w:val="28"/>
                <w:rtl/>
                <w:lang w:val="en-US"/>
              </w:rPr>
              <w:t xml:space="preserve">السماح لمراسم </w:t>
            </w:r>
            <w:proofErr w:type="spellStart"/>
            <w:r w:rsidRPr="009E5950">
              <w:rPr>
                <w:rFonts w:cs="Traditional Arabic"/>
                <w:snapToGrid w:val="0"/>
                <w:sz w:val="18"/>
                <w:szCs w:val="28"/>
                <w:rtl/>
                <w:lang w:val="en-US"/>
              </w:rPr>
              <w:t>الفونبال</w:t>
            </w:r>
            <w:proofErr w:type="spellEnd"/>
            <w:r w:rsidRPr="009E5950">
              <w:rPr>
                <w:rFonts w:cs="Traditional Arabic"/>
                <w:snapToGrid w:val="0"/>
                <w:sz w:val="18"/>
                <w:szCs w:val="28"/>
                <w:rtl/>
                <w:lang w:val="en-US"/>
              </w:rPr>
              <w:t xml:space="preserve"> بأن تُمارس إلى جانب الخدمات الجنائزية الحكومية الخاصة بالجماعات الأفريقية </w:t>
            </w:r>
            <w:r w:rsidR="004B72CC" w:rsidRPr="009E5950">
              <w:rPr>
                <w:rFonts w:cs="Traditional Arabic" w:hint="cs"/>
                <w:snapToGrid w:val="0"/>
                <w:sz w:val="18"/>
                <w:szCs w:val="28"/>
                <w:rtl/>
                <w:lang w:val="en-US"/>
              </w:rPr>
              <w:t>-</w:t>
            </w:r>
            <w:r w:rsidRPr="009E5950">
              <w:rPr>
                <w:rFonts w:cs="Traditional Arabic"/>
                <w:snapToGrid w:val="0"/>
                <w:sz w:val="18"/>
                <w:szCs w:val="28"/>
                <w:rtl/>
                <w:lang w:val="en-US"/>
              </w:rPr>
              <w:t xml:space="preserve"> الإسبانية</w:t>
            </w:r>
          </w:p>
        </w:tc>
        <w:tc>
          <w:tcPr>
            <w:tcW w:w="956" w:type="pct"/>
          </w:tcPr>
          <w:p w14:paraId="56DF6C96" w14:textId="35AEC846" w:rsidR="00904FE4" w:rsidRPr="009E5950" w:rsidRDefault="00904FE4" w:rsidP="009E5950">
            <w:pPr>
              <w:pStyle w:val="Txtjourne"/>
              <w:bidi/>
              <w:spacing w:before="0" w:after="120" w:line="192" w:lineRule="auto"/>
              <w:rPr>
                <w:rFonts w:cs="Traditional Arabic"/>
                <w:i/>
                <w:sz w:val="18"/>
                <w:szCs w:val="28"/>
                <w:rtl/>
                <w:lang w:val="en-US"/>
              </w:rPr>
            </w:pPr>
            <w:r w:rsidRPr="009E5950">
              <w:rPr>
                <w:rFonts w:cs="Traditional Arabic"/>
                <w:i/>
                <w:sz w:val="18"/>
                <w:szCs w:val="28"/>
                <w:rtl/>
                <w:lang w:val="en-US"/>
              </w:rPr>
              <w:t xml:space="preserve">‏منظمة </w:t>
            </w:r>
            <w:proofErr w:type="spellStart"/>
            <w:r w:rsidRPr="009E5950">
              <w:rPr>
                <w:rFonts w:cs="Traditional Arabic"/>
                <w:i/>
                <w:sz w:val="18"/>
                <w:szCs w:val="28"/>
                <w:rtl/>
                <w:lang w:val="en-US"/>
              </w:rPr>
              <w:t>فونابال</w:t>
            </w:r>
            <w:proofErr w:type="spellEnd"/>
            <w:r w:rsidRPr="009E5950">
              <w:rPr>
                <w:rFonts w:cs="Traditional Arabic"/>
                <w:i/>
                <w:sz w:val="18"/>
                <w:szCs w:val="28"/>
                <w:rtl/>
                <w:lang w:val="en-US"/>
              </w:rPr>
              <w:t xml:space="preserve"> أولا"</w:t>
            </w:r>
            <w:r w:rsidR="004B72CC" w:rsidRPr="009E5950">
              <w:rPr>
                <w:rFonts w:cs="Traditional Arabic" w:hint="cs"/>
                <w:i/>
                <w:sz w:val="18"/>
                <w:szCs w:val="28"/>
                <w:rtl/>
                <w:lang w:val="en-US"/>
              </w:rPr>
              <w:t xml:space="preserve"> </w:t>
            </w:r>
            <w:r w:rsidRPr="009E5950">
              <w:rPr>
                <w:rFonts w:cs="Traditional Arabic"/>
                <w:i/>
                <w:sz w:val="18"/>
                <w:szCs w:val="28"/>
                <w:rtl/>
                <w:lang w:val="en-US"/>
              </w:rPr>
              <w:t>(</w:t>
            </w:r>
            <w:proofErr w:type="spellStart"/>
            <w:r w:rsidRPr="009E5950">
              <w:rPr>
                <w:rFonts w:cs="Traditional Arabic"/>
                <w:i/>
                <w:sz w:val="18"/>
                <w:szCs w:val="28"/>
                <w:lang w:val="en-US"/>
              </w:rPr>
              <w:t>Fonabal</w:t>
            </w:r>
            <w:proofErr w:type="spellEnd"/>
            <w:r w:rsidRPr="009E5950">
              <w:rPr>
                <w:rFonts w:cs="Traditional Arabic"/>
                <w:i/>
                <w:sz w:val="18"/>
                <w:szCs w:val="28"/>
                <w:lang w:val="en-US"/>
              </w:rPr>
              <w:t xml:space="preserve"> First</w:t>
            </w:r>
            <w:r w:rsidRPr="009E5950">
              <w:rPr>
                <w:rFonts w:cs="Traditional Arabic"/>
                <w:i/>
                <w:sz w:val="18"/>
                <w:szCs w:val="28"/>
                <w:rtl/>
                <w:lang w:val="en-US"/>
              </w:rPr>
              <w:t>‏) منظمة محلية غير حكومية)؛</w:t>
            </w:r>
          </w:p>
          <w:p w14:paraId="064C7C42" w14:textId="6D1EFEA4" w:rsidR="000E53EB" w:rsidRPr="009E5950" w:rsidRDefault="00904FE4" w:rsidP="004B72CC">
            <w:pPr>
              <w:pStyle w:val="Txtjourne"/>
              <w:bidi/>
              <w:spacing w:before="0" w:after="120" w:line="192" w:lineRule="auto"/>
              <w:rPr>
                <w:rFonts w:cs="Traditional Arabic"/>
                <w:i/>
                <w:sz w:val="18"/>
                <w:szCs w:val="28"/>
                <w:rtl/>
                <w:lang w:val="en-US" w:bidi="ar-SY"/>
              </w:rPr>
            </w:pPr>
            <w:r w:rsidRPr="009E5950">
              <w:rPr>
                <w:rFonts w:cs="Traditional Arabic"/>
                <w:i/>
                <w:sz w:val="18"/>
                <w:szCs w:val="28"/>
                <w:rtl/>
                <w:lang w:val="en-US"/>
              </w:rPr>
              <w:t xml:space="preserve">‏موسيقيون، </w:t>
            </w:r>
            <w:proofErr w:type="gramStart"/>
            <w:r w:rsidRPr="009E5950">
              <w:rPr>
                <w:rFonts w:cs="Traditional Arabic"/>
                <w:i/>
                <w:sz w:val="18"/>
                <w:szCs w:val="28"/>
                <w:rtl/>
                <w:lang w:val="en-US"/>
              </w:rPr>
              <w:t>ومغنون</w:t>
            </w:r>
            <w:proofErr w:type="gramEnd"/>
            <w:r w:rsidRPr="009E5950">
              <w:rPr>
                <w:rFonts w:cs="Traditional Arabic"/>
                <w:i/>
                <w:sz w:val="18"/>
                <w:szCs w:val="28"/>
                <w:rtl/>
                <w:lang w:val="en-US"/>
              </w:rPr>
              <w:t>، وباحثون، وهيئات حكومية.</w:t>
            </w:r>
          </w:p>
        </w:tc>
        <w:tc>
          <w:tcPr>
            <w:tcW w:w="735" w:type="pct"/>
          </w:tcPr>
          <w:p w14:paraId="3F47A15B" w14:textId="3117B57B" w:rsidR="000E53EB" w:rsidRPr="009E5950" w:rsidRDefault="00904FE4"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2011-2014</w:t>
            </w:r>
          </w:p>
        </w:tc>
        <w:tc>
          <w:tcPr>
            <w:tcW w:w="956" w:type="pct"/>
          </w:tcPr>
          <w:p w14:paraId="3A05EE6F" w14:textId="314D7113" w:rsidR="00904FE4" w:rsidRPr="009E5950" w:rsidRDefault="007B3A46"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napToGrid w:val="0"/>
                <w:color w:val="404040" w:themeColor="text1" w:themeTint="BF"/>
                <w:sz w:val="18"/>
                <w:szCs w:val="28"/>
                <w:rtl/>
              </w:rPr>
              <w:t xml:space="preserve">30000 </w:t>
            </w:r>
            <w:r w:rsidR="00904FE4" w:rsidRPr="009E5950">
              <w:rPr>
                <w:rFonts w:cs="Traditional Arabic"/>
                <w:snapToGrid w:val="0"/>
                <w:color w:val="404040" w:themeColor="text1" w:themeTint="BF"/>
                <w:sz w:val="18"/>
                <w:szCs w:val="28"/>
                <w:rtl/>
              </w:rPr>
              <w:t xml:space="preserve">دولار للنشاط </w:t>
            </w:r>
            <w:proofErr w:type="gramStart"/>
            <w:r w:rsidR="00904FE4" w:rsidRPr="009E5950">
              <w:rPr>
                <w:rFonts w:cs="Traditional Arabic"/>
                <w:snapToGrid w:val="0"/>
                <w:color w:val="404040" w:themeColor="text1" w:themeTint="BF"/>
                <w:sz w:val="18"/>
                <w:szCs w:val="28"/>
                <w:rtl/>
              </w:rPr>
              <w:t>الواحد</w:t>
            </w:r>
            <w:proofErr w:type="gramEnd"/>
            <w:r w:rsidR="00904FE4" w:rsidRPr="009E5950">
              <w:rPr>
                <w:rFonts w:cs="Traditional Arabic"/>
                <w:snapToGrid w:val="0"/>
                <w:color w:val="404040" w:themeColor="text1" w:themeTint="BF"/>
                <w:sz w:val="18"/>
                <w:szCs w:val="28"/>
                <w:rtl/>
              </w:rPr>
              <w:t xml:space="preserve"> (دعم حكومي)</w:t>
            </w:r>
          </w:p>
        </w:tc>
        <w:tc>
          <w:tcPr>
            <w:tcW w:w="958" w:type="pct"/>
          </w:tcPr>
          <w:p w14:paraId="6C5FF3A3" w14:textId="77777777" w:rsidR="00904FE4" w:rsidRPr="009E5950" w:rsidRDefault="00904FE4"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w:t>
            </w:r>
            <w:proofErr w:type="gramStart"/>
            <w:r w:rsidRPr="009E5950">
              <w:rPr>
                <w:rFonts w:cs="Traditional Arabic"/>
                <w:sz w:val="18"/>
                <w:szCs w:val="28"/>
                <w:rtl/>
                <w:lang w:val="en-US"/>
              </w:rPr>
              <w:t>أن</w:t>
            </w:r>
            <w:proofErr w:type="gramEnd"/>
            <w:r w:rsidRPr="009E5950">
              <w:rPr>
                <w:rFonts w:cs="Traditional Arabic"/>
                <w:sz w:val="18"/>
                <w:szCs w:val="28"/>
                <w:rtl/>
                <w:lang w:val="en-US"/>
              </w:rPr>
              <w:t xml:space="preserve"> يتم الاعتراف بالعنصر باعتباره المورد الثقافي الرئيسي في المنطقة، تدعمه شبكات من الفنانين والمعلمين والمروجين</w:t>
            </w:r>
            <w:r w:rsidRPr="009E5950">
              <w:rPr>
                <w:rFonts w:cs="Traditional Arabic"/>
                <w:sz w:val="18"/>
                <w:szCs w:val="28"/>
                <w:lang w:val="en-US"/>
              </w:rPr>
              <w:t>.</w:t>
            </w:r>
          </w:p>
          <w:p w14:paraId="56894730" w14:textId="0D460112" w:rsidR="000E53EB" w:rsidRPr="009E5950" w:rsidRDefault="00904FE4" w:rsidP="009E5950">
            <w:pPr>
              <w:pStyle w:val="Txtjourne"/>
              <w:bidi/>
              <w:spacing w:before="0" w:after="120" w:line="192" w:lineRule="auto"/>
              <w:rPr>
                <w:rFonts w:cs="Traditional Arabic"/>
                <w:sz w:val="18"/>
                <w:szCs w:val="28"/>
                <w:highlight w:val="lightGray"/>
                <w:lang w:val="en-US"/>
              </w:rPr>
            </w:pPr>
            <w:r w:rsidRPr="009E5950">
              <w:rPr>
                <w:rFonts w:cs="Traditional Arabic"/>
                <w:sz w:val="18"/>
                <w:szCs w:val="28"/>
                <w:rtl/>
                <w:lang w:val="en-US"/>
              </w:rPr>
              <w:t xml:space="preserve">‏أن يزداد اقبال الشباب من الجماعات الأفريقية </w:t>
            </w:r>
            <w:r w:rsidR="009E5950" w:rsidRPr="009E5950">
              <w:rPr>
                <w:rFonts w:cs="Traditional Arabic" w:hint="cs"/>
                <w:sz w:val="18"/>
                <w:szCs w:val="28"/>
                <w:rtl/>
                <w:lang w:val="en-US"/>
              </w:rPr>
              <w:t>-</w:t>
            </w:r>
            <w:r w:rsidRPr="009E5950">
              <w:rPr>
                <w:rFonts w:cs="Traditional Arabic"/>
                <w:sz w:val="18"/>
                <w:szCs w:val="28"/>
                <w:rtl/>
                <w:lang w:val="en-US"/>
              </w:rPr>
              <w:t xml:space="preserve"> الإسبانية في الريف والمدينة على المشاركة في مراسم </w:t>
            </w:r>
            <w:proofErr w:type="spellStart"/>
            <w:r w:rsidRPr="009E5950">
              <w:rPr>
                <w:rFonts w:cs="Traditional Arabic"/>
                <w:sz w:val="18"/>
                <w:szCs w:val="28"/>
                <w:rtl/>
                <w:lang w:val="en-US"/>
              </w:rPr>
              <w:t>الفونابال</w:t>
            </w:r>
            <w:proofErr w:type="spellEnd"/>
            <w:r w:rsidRPr="009E5950">
              <w:rPr>
                <w:rFonts w:cs="Traditional Arabic"/>
                <w:sz w:val="18"/>
                <w:szCs w:val="28"/>
                <w:rtl/>
                <w:lang w:val="en-US"/>
              </w:rPr>
              <w:t>.</w:t>
            </w:r>
          </w:p>
        </w:tc>
      </w:tr>
      <w:tr w:rsidR="004B72CC" w:rsidRPr="009E5950" w14:paraId="01240781" w14:textId="77777777" w:rsidTr="004B72CC">
        <w:trPr>
          <w:cantSplit/>
          <w:trHeight w:val="3282"/>
        </w:trPr>
        <w:tc>
          <w:tcPr>
            <w:tcW w:w="1395" w:type="pct"/>
          </w:tcPr>
          <w:p w14:paraId="791F75C5" w14:textId="69E09A48" w:rsidR="00581155" w:rsidRPr="009E5950" w:rsidRDefault="00581155" w:rsidP="009E5950">
            <w:pPr>
              <w:pStyle w:val="Txtjourne"/>
              <w:bidi/>
              <w:spacing w:before="0" w:after="120" w:line="192" w:lineRule="auto"/>
              <w:ind w:left="454" w:hanging="454"/>
              <w:rPr>
                <w:rFonts w:cs="Traditional Arabic"/>
                <w:sz w:val="18"/>
                <w:szCs w:val="28"/>
                <w:rtl/>
                <w:lang w:val="en-US"/>
              </w:rPr>
            </w:pPr>
            <w:r w:rsidRPr="009E5950">
              <w:rPr>
                <w:rFonts w:cs="Traditional Arabic"/>
                <w:sz w:val="18"/>
                <w:szCs w:val="28"/>
                <w:rtl/>
                <w:lang w:val="en-US"/>
              </w:rPr>
              <w:t>3</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 xml:space="preserve">إدراج موسيقى </w:t>
            </w:r>
            <w:proofErr w:type="spellStart"/>
            <w:r w:rsidRPr="009E5950">
              <w:rPr>
                <w:rFonts w:cs="Traditional Arabic"/>
                <w:sz w:val="18"/>
                <w:szCs w:val="28"/>
                <w:rtl/>
                <w:lang w:val="en-US"/>
              </w:rPr>
              <w:t>الفونابال</w:t>
            </w:r>
            <w:proofErr w:type="spellEnd"/>
            <w:r w:rsidRPr="009E5950">
              <w:rPr>
                <w:rFonts w:cs="Traditional Arabic"/>
                <w:sz w:val="18"/>
                <w:szCs w:val="28"/>
                <w:rtl/>
                <w:lang w:val="en-US"/>
              </w:rPr>
              <w:t xml:space="preserve"> في المنهاج الموسيقي الرسمي في الجامعات والمدارس الحكومية.</w:t>
            </w:r>
          </w:p>
          <w:p w14:paraId="739F3A65" w14:textId="6EC3D573" w:rsidR="000E53EB" w:rsidRPr="009E5950" w:rsidRDefault="00581155" w:rsidP="009E5950">
            <w:pPr>
              <w:pStyle w:val="Txtjourne"/>
              <w:bidi/>
              <w:spacing w:before="0" w:after="120" w:line="192" w:lineRule="auto"/>
              <w:ind w:left="454" w:hanging="454"/>
              <w:rPr>
                <w:rFonts w:cs="Traditional Arabic"/>
                <w:sz w:val="18"/>
                <w:szCs w:val="28"/>
                <w:highlight w:val="lightGray"/>
                <w:lang w:val="en-US"/>
              </w:rPr>
            </w:pPr>
            <w:r w:rsidRPr="009E5950">
              <w:rPr>
                <w:rFonts w:cs="Traditional Arabic"/>
                <w:sz w:val="18"/>
                <w:szCs w:val="28"/>
                <w:rtl/>
                <w:lang w:val="en-US"/>
              </w:rPr>
              <w:t>4</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 xml:space="preserve">إدراج موسيقى </w:t>
            </w:r>
            <w:proofErr w:type="spellStart"/>
            <w:r w:rsidRPr="009E5950">
              <w:rPr>
                <w:rFonts w:cs="Traditional Arabic"/>
                <w:sz w:val="18"/>
                <w:szCs w:val="28"/>
                <w:rtl/>
                <w:lang w:val="en-US"/>
              </w:rPr>
              <w:t>الفونابال</w:t>
            </w:r>
            <w:proofErr w:type="spellEnd"/>
            <w:r w:rsidRPr="009E5950">
              <w:rPr>
                <w:rFonts w:cs="Traditional Arabic"/>
                <w:sz w:val="18"/>
                <w:szCs w:val="28"/>
                <w:rtl/>
                <w:lang w:val="en-US"/>
              </w:rPr>
              <w:t xml:space="preserve"> في المنهاج الموسيقي الرسمي في الجامعات والمدارس الحكومية.</w:t>
            </w:r>
          </w:p>
        </w:tc>
        <w:tc>
          <w:tcPr>
            <w:tcW w:w="956" w:type="pct"/>
          </w:tcPr>
          <w:p w14:paraId="5380E70F" w14:textId="51A3C8A2" w:rsidR="00581155" w:rsidRPr="009E5950" w:rsidRDefault="00581155" w:rsidP="009E5950">
            <w:pPr>
              <w:pStyle w:val="Txtjourne"/>
              <w:bidi/>
              <w:spacing w:before="0" w:after="120" w:line="192" w:lineRule="auto"/>
              <w:rPr>
                <w:rFonts w:cs="Traditional Arabic"/>
                <w:i/>
                <w:snapToGrid w:val="0"/>
                <w:color w:val="404040" w:themeColor="text1" w:themeTint="BF"/>
                <w:sz w:val="18"/>
                <w:szCs w:val="28"/>
                <w:rtl/>
              </w:rPr>
            </w:pPr>
            <w:r w:rsidRPr="009E5950">
              <w:rPr>
                <w:rFonts w:cs="Traditional Arabic"/>
                <w:i/>
                <w:snapToGrid w:val="0"/>
                <w:color w:val="404040" w:themeColor="text1" w:themeTint="BF"/>
                <w:sz w:val="18"/>
                <w:szCs w:val="28"/>
                <w:rtl/>
              </w:rPr>
              <w:t xml:space="preserve">‏الموسيقيون والمغنون من منظمة </w:t>
            </w:r>
            <w:r w:rsidR="00C866D9" w:rsidRPr="009E5950">
              <w:rPr>
                <w:rFonts w:cs="Traditional Arabic"/>
                <w:i/>
                <w:snapToGrid w:val="0"/>
                <w:color w:val="404040" w:themeColor="text1" w:themeTint="BF"/>
                <w:sz w:val="18"/>
                <w:szCs w:val="28"/>
                <w:rtl/>
              </w:rPr>
              <w:t>"</w:t>
            </w:r>
            <w:proofErr w:type="spellStart"/>
            <w:r w:rsidRPr="009E5950">
              <w:rPr>
                <w:rFonts w:cs="Traditional Arabic"/>
                <w:i/>
                <w:snapToGrid w:val="0"/>
                <w:color w:val="404040" w:themeColor="text1" w:themeTint="BF"/>
                <w:sz w:val="18"/>
                <w:szCs w:val="28"/>
                <w:rtl/>
              </w:rPr>
              <w:t>فونابال</w:t>
            </w:r>
            <w:proofErr w:type="spellEnd"/>
            <w:r w:rsidRPr="009E5950">
              <w:rPr>
                <w:rFonts w:cs="Traditional Arabic"/>
                <w:i/>
                <w:snapToGrid w:val="0"/>
                <w:color w:val="404040" w:themeColor="text1" w:themeTint="BF"/>
                <w:sz w:val="18"/>
                <w:szCs w:val="28"/>
                <w:rtl/>
              </w:rPr>
              <w:t xml:space="preserve"> أولا</w:t>
            </w:r>
            <w:r w:rsidR="004B72CC" w:rsidRPr="009E5950">
              <w:rPr>
                <w:rFonts w:cs="Traditional Arabic" w:hint="cs"/>
                <w:i/>
                <w:snapToGrid w:val="0"/>
                <w:color w:val="404040" w:themeColor="text1" w:themeTint="BF"/>
                <w:sz w:val="18"/>
                <w:szCs w:val="28"/>
                <w:rtl/>
              </w:rPr>
              <w:t>".</w:t>
            </w:r>
          </w:p>
          <w:p w14:paraId="31ED12CE" w14:textId="77777777" w:rsidR="000E53EB" w:rsidRPr="009E5950" w:rsidRDefault="00581155" w:rsidP="004B72CC">
            <w:pPr>
              <w:pStyle w:val="Txtjourne"/>
              <w:bidi/>
              <w:spacing w:before="0" w:after="120" w:line="192" w:lineRule="auto"/>
              <w:rPr>
                <w:rFonts w:cs="Traditional Arabic"/>
                <w:i/>
                <w:snapToGrid w:val="0"/>
                <w:color w:val="404040" w:themeColor="text1" w:themeTint="BF"/>
                <w:sz w:val="18"/>
                <w:szCs w:val="28"/>
                <w:rtl/>
              </w:rPr>
            </w:pPr>
            <w:r w:rsidRPr="009E5950">
              <w:rPr>
                <w:rFonts w:cs="Traditional Arabic"/>
                <w:i/>
                <w:snapToGrid w:val="0"/>
                <w:color w:val="404040" w:themeColor="text1" w:themeTint="BF"/>
                <w:sz w:val="18"/>
                <w:szCs w:val="28"/>
                <w:rtl/>
              </w:rPr>
              <w:t>‏</w:t>
            </w:r>
            <w:proofErr w:type="gramStart"/>
            <w:r w:rsidRPr="009E5950">
              <w:rPr>
                <w:rFonts w:cs="Traditional Arabic"/>
                <w:i/>
                <w:snapToGrid w:val="0"/>
                <w:color w:val="404040" w:themeColor="text1" w:themeTint="BF"/>
                <w:sz w:val="18"/>
                <w:szCs w:val="28"/>
                <w:rtl/>
              </w:rPr>
              <w:t>مدارس</w:t>
            </w:r>
            <w:proofErr w:type="gramEnd"/>
            <w:r w:rsidRPr="009E5950">
              <w:rPr>
                <w:rFonts w:cs="Traditional Arabic"/>
                <w:i/>
                <w:snapToGrid w:val="0"/>
                <w:color w:val="404040" w:themeColor="text1" w:themeTint="BF"/>
                <w:sz w:val="18"/>
                <w:szCs w:val="28"/>
                <w:rtl/>
              </w:rPr>
              <w:t xml:space="preserve"> فنون الموسيقى والرقص التقليدية</w:t>
            </w:r>
          </w:p>
          <w:p w14:paraId="6A3D37C2" w14:textId="6EF729F2" w:rsidR="00581155" w:rsidRPr="009E5950" w:rsidRDefault="00581155" w:rsidP="004B72CC">
            <w:pPr>
              <w:pStyle w:val="Txtjourne"/>
              <w:bidi/>
              <w:spacing w:before="0" w:after="120" w:line="192" w:lineRule="auto"/>
              <w:rPr>
                <w:rFonts w:cs="Traditional Arabic"/>
                <w:i/>
                <w:snapToGrid w:val="0"/>
                <w:color w:val="404040" w:themeColor="text1" w:themeTint="BF"/>
                <w:sz w:val="18"/>
                <w:szCs w:val="28"/>
              </w:rPr>
            </w:pPr>
            <w:r w:rsidRPr="009E5950">
              <w:rPr>
                <w:rFonts w:cs="Traditional Arabic"/>
                <w:i/>
                <w:snapToGrid w:val="0"/>
                <w:color w:val="404040" w:themeColor="text1" w:themeTint="BF"/>
                <w:sz w:val="18"/>
                <w:szCs w:val="28"/>
                <w:rtl/>
              </w:rPr>
              <w:t>الجامعات</w:t>
            </w:r>
          </w:p>
        </w:tc>
        <w:tc>
          <w:tcPr>
            <w:tcW w:w="735" w:type="pct"/>
          </w:tcPr>
          <w:p w14:paraId="49911073" w14:textId="312FB6F4" w:rsidR="000E53EB" w:rsidRPr="009E5950" w:rsidRDefault="004B72CC"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hint="cs"/>
                <w:sz w:val="18"/>
                <w:szCs w:val="28"/>
                <w:rtl/>
              </w:rPr>
              <w:t>2011-2014</w:t>
            </w:r>
          </w:p>
        </w:tc>
        <w:tc>
          <w:tcPr>
            <w:tcW w:w="956" w:type="pct"/>
          </w:tcPr>
          <w:p w14:paraId="5D30F919" w14:textId="5962C6EC"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 xml:space="preserve">‏40000 دولار للنشاط </w:t>
            </w:r>
            <w:proofErr w:type="gramStart"/>
            <w:r w:rsidRPr="009E5950">
              <w:rPr>
                <w:rFonts w:cs="Traditional Arabic"/>
                <w:sz w:val="18"/>
                <w:szCs w:val="28"/>
                <w:rtl/>
              </w:rPr>
              <w:t>الواحد</w:t>
            </w:r>
            <w:proofErr w:type="gramEnd"/>
            <w:r w:rsidRPr="009E5950">
              <w:rPr>
                <w:rFonts w:cs="Traditional Arabic"/>
                <w:sz w:val="18"/>
                <w:szCs w:val="28"/>
                <w:rtl/>
              </w:rPr>
              <w:t xml:space="preserve"> (دعم من الهيئات البلدية)</w:t>
            </w:r>
          </w:p>
        </w:tc>
        <w:tc>
          <w:tcPr>
            <w:tcW w:w="958" w:type="pct"/>
          </w:tcPr>
          <w:p w14:paraId="3AD10E72" w14:textId="49405C1E" w:rsidR="000E53EB" w:rsidRPr="009E5950" w:rsidRDefault="00581155" w:rsidP="004B72CC">
            <w:pPr>
              <w:pStyle w:val="Txtjourne"/>
              <w:bidi/>
              <w:spacing w:before="0" w:after="120" w:line="192" w:lineRule="auto"/>
              <w:rPr>
                <w:rFonts w:cs="Traditional Arabic"/>
                <w:sz w:val="18"/>
                <w:szCs w:val="28"/>
                <w:lang w:val="en-US"/>
              </w:rPr>
            </w:pPr>
            <w:r w:rsidRPr="009E5950">
              <w:rPr>
                <w:rFonts w:cs="Traditional Arabic"/>
                <w:sz w:val="18"/>
                <w:szCs w:val="28"/>
                <w:rtl/>
                <w:lang w:val="en-US"/>
              </w:rPr>
              <w:t xml:space="preserve">‏تدريب المزيد من الشباب كمغنين </w:t>
            </w:r>
            <w:proofErr w:type="gramStart"/>
            <w:r w:rsidRPr="009E5950">
              <w:rPr>
                <w:rFonts w:cs="Traditional Arabic"/>
                <w:sz w:val="18"/>
                <w:szCs w:val="28"/>
                <w:rtl/>
                <w:lang w:val="en-US"/>
              </w:rPr>
              <w:t>وموسيقيين</w:t>
            </w:r>
            <w:proofErr w:type="gramEnd"/>
            <w:r w:rsidRPr="009E5950">
              <w:rPr>
                <w:rFonts w:cs="Traditional Arabic"/>
                <w:sz w:val="18"/>
                <w:szCs w:val="28"/>
                <w:rtl/>
                <w:lang w:val="en-US"/>
              </w:rPr>
              <w:t>.</w:t>
            </w:r>
          </w:p>
        </w:tc>
      </w:tr>
      <w:tr w:rsidR="004B72CC" w:rsidRPr="009E5950" w14:paraId="635BAC4A" w14:textId="77777777" w:rsidTr="004B72CC">
        <w:trPr>
          <w:cantSplit/>
        </w:trPr>
        <w:tc>
          <w:tcPr>
            <w:tcW w:w="1395" w:type="pct"/>
          </w:tcPr>
          <w:p w14:paraId="5E409C67" w14:textId="1354D86E" w:rsidR="000E53EB" w:rsidRPr="009E5950" w:rsidRDefault="00581155" w:rsidP="009E5950">
            <w:pPr>
              <w:pStyle w:val="Txtjourne"/>
              <w:bidi/>
              <w:spacing w:before="0" w:after="120" w:line="192" w:lineRule="auto"/>
              <w:ind w:left="454" w:hanging="454"/>
              <w:rPr>
                <w:rFonts w:cs="Traditional Arabic"/>
                <w:sz w:val="18"/>
                <w:szCs w:val="28"/>
                <w:highlight w:val="lightGray"/>
                <w:lang w:val="en-US"/>
              </w:rPr>
            </w:pPr>
            <w:r w:rsidRPr="009E5950">
              <w:rPr>
                <w:rFonts w:cs="Traditional Arabic"/>
                <w:sz w:val="18"/>
                <w:szCs w:val="28"/>
                <w:rtl/>
                <w:lang w:val="en-US"/>
              </w:rPr>
              <w:t>5</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 xml:space="preserve">إجراء بحوث في مجال ممارسة موسيقى وأغاني </w:t>
            </w:r>
            <w:proofErr w:type="spellStart"/>
            <w:r w:rsidRPr="009E5950">
              <w:rPr>
                <w:rFonts w:cs="Traditional Arabic"/>
                <w:sz w:val="18"/>
                <w:szCs w:val="28"/>
                <w:rtl/>
                <w:lang w:val="en-US"/>
              </w:rPr>
              <w:t>الفونابال</w:t>
            </w:r>
            <w:proofErr w:type="spellEnd"/>
            <w:r w:rsidRPr="009E5950">
              <w:rPr>
                <w:rFonts w:cs="Traditional Arabic"/>
                <w:sz w:val="18"/>
                <w:szCs w:val="28"/>
                <w:rtl/>
                <w:lang w:val="en-US"/>
              </w:rPr>
              <w:t>.</w:t>
            </w:r>
          </w:p>
        </w:tc>
        <w:tc>
          <w:tcPr>
            <w:tcW w:w="956" w:type="pct"/>
          </w:tcPr>
          <w:p w14:paraId="3FAFB2BF" w14:textId="5C11A4FC"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w:t>
            </w:r>
            <w:proofErr w:type="gramStart"/>
            <w:r w:rsidRPr="009E5950">
              <w:rPr>
                <w:rFonts w:cs="Traditional Arabic"/>
                <w:sz w:val="18"/>
                <w:szCs w:val="28"/>
                <w:rtl/>
                <w:lang w:val="en-US"/>
              </w:rPr>
              <w:t>الجامعات</w:t>
            </w:r>
            <w:proofErr w:type="gramEnd"/>
            <w:r w:rsidRPr="009E5950">
              <w:rPr>
                <w:rFonts w:cs="Traditional Arabic"/>
                <w:sz w:val="18"/>
                <w:szCs w:val="28"/>
                <w:rtl/>
                <w:lang w:val="en-US"/>
              </w:rPr>
              <w:t xml:space="preserve"> المحلية</w:t>
            </w:r>
          </w:p>
          <w:p w14:paraId="43808F6B" w14:textId="2BDE7BE3" w:rsidR="000E53EB" w:rsidRPr="009E5950" w:rsidRDefault="00581155" w:rsidP="004B72CC">
            <w:pPr>
              <w:pStyle w:val="Txtjourne"/>
              <w:bidi/>
              <w:spacing w:before="0" w:after="120" w:line="192" w:lineRule="auto"/>
              <w:rPr>
                <w:rFonts w:cs="Traditional Arabic"/>
                <w:snapToGrid w:val="0"/>
                <w:sz w:val="18"/>
                <w:szCs w:val="28"/>
                <w:highlight w:val="lightGray"/>
                <w:lang w:val="en-US"/>
              </w:rPr>
            </w:pPr>
            <w:r w:rsidRPr="009E5950">
              <w:rPr>
                <w:rFonts w:cs="Traditional Arabic"/>
                <w:sz w:val="18"/>
                <w:szCs w:val="28"/>
                <w:rtl/>
                <w:lang w:val="en-US"/>
              </w:rPr>
              <w:t xml:space="preserve">‏مجموعات الشباب من الأصول الأفريقية </w:t>
            </w:r>
            <w:r w:rsidR="004B72CC" w:rsidRPr="009E5950">
              <w:rPr>
                <w:rFonts w:cs="Traditional Arabic" w:hint="cs"/>
                <w:sz w:val="18"/>
                <w:szCs w:val="28"/>
                <w:rtl/>
                <w:lang w:val="en-US"/>
              </w:rPr>
              <w:t>-</w:t>
            </w:r>
            <w:r w:rsidRPr="009E5950">
              <w:rPr>
                <w:rFonts w:cs="Traditional Arabic"/>
                <w:sz w:val="18"/>
                <w:szCs w:val="28"/>
                <w:rtl/>
                <w:lang w:val="en-US"/>
              </w:rPr>
              <w:t xml:space="preserve"> الإسبانية.</w:t>
            </w:r>
          </w:p>
        </w:tc>
        <w:tc>
          <w:tcPr>
            <w:tcW w:w="735" w:type="pct"/>
          </w:tcPr>
          <w:p w14:paraId="360AC920" w14:textId="0B127E7E"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2011-2012</w:t>
            </w:r>
          </w:p>
        </w:tc>
        <w:tc>
          <w:tcPr>
            <w:tcW w:w="956" w:type="pct"/>
          </w:tcPr>
          <w:p w14:paraId="66B23924" w14:textId="52A7A129" w:rsidR="000E53EB" w:rsidRPr="009E5950" w:rsidRDefault="00581155" w:rsidP="004B72CC">
            <w:pPr>
              <w:pStyle w:val="Txtjourne"/>
              <w:bidi/>
              <w:spacing w:before="0" w:after="120" w:line="192" w:lineRule="auto"/>
              <w:rPr>
                <w:rFonts w:cs="Traditional Arabic"/>
                <w:sz w:val="18"/>
                <w:szCs w:val="28"/>
              </w:rPr>
            </w:pPr>
            <w:r w:rsidRPr="009E5950">
              <w:rPr>
                <w:rFonts w:cs="Traditional Arabic"/>
                <w:sz w:val="18"/>
                <w:szCs w:val="28"/>
                <w:rtl/>
              </w:rPr>
              <w:t xml:space="preserve">‏30000 </w:t>
            </w:r>
            <w:proofErr w:type="gramStart"/>
            <w:r w:rsidRPr="009E5950">
              <w:rPr>
                <w:rFonts w:cs="Traditional Arabic"/>
                <w:sz w:val="18"/>
                <w:szCs w:val="28"/>
                <w:rtl/>
              </w:rPr>
              <w:t>دولار</w:t>
            </w:r>
            <w:proofErr w:type="gramEnd"/>
            <w:r w:rsidRPr="009E5950">
              <w:rPr>
                <w:rFonts w:cs="Traditional Arabic"/>
                <w:sz w:val="18"/>
                <w:szCs w:val="28"/>
                <w:rtl/>
              </w:rPr>
              <w:t xml:space="preserve"> (دعم مالي من الجامعات)</w:t>
            </w:r>
          </w:p>
        </w:tc>
        <w:tc>
          <w:tcPr>
            <w:tcW w:w="958" w:type="pct"/>
          </w:tcPr>
          <w:p w14:paraId="5E46F617" w14:textId="4262A9E3" w:rsidR="000E53EB" w:rsidRPr="009E5950" w:rsidRDefault="00581155" w:rsidP="009E5950">
            <w:pPr>
              <w:pStyle w:val="Txtjourne"/>
              <w:bidi/>
              <w:spacing w:before="0" w:after="120" w:line="192" w:lineRule="auto"/>
              <w:rPr>
                <w:rFonts w:cs="Traditional Arabic"/>
                <w:snapToGrid w:val="0"/>
                <w:sz w:val="18"/>
                <w:szCs w:val="28"/>
                <w:lang w:val="en-US"/>
              </w:rPr>
            </w:pPr>
            <w:r w:rsidRPr="009E5950">
              <w:rPr>
                <w:rFonts w:cs="Traditional Arabic"/>
                <w:snapToGrid w:val="0"/>
                <w:sz w:val="18"/>
                <w:szCs w:val="28"/>
                <w:rtl/>
                <w:lang w:val="en-US"/>
              </w:rPr>
              <w:t xml:space="preserve">‏معرفة أفضل بنطاق أغاني وأناشيد </w:t>
            </w:r>
            <w:proofErr w:type="spellStart"/>
            <w:r w:rsidRPr="009E5950">
              <w:rPr>
                <w:rFonts w:cs="Traditional Arabic"/>
                <w:snapToGrid w:val="0"/>
                <w:sz w:val="18"/>
                <w:szCs w:val="28"/>
                <w:rtl/>
                <w:lang w:val="en-US"/>
              </w:rPr>
              <w:t>الفونابال</w:t>
            </w:r>
            <w:proofErr w:type="spellEnd"/>
            <w:r w:rsidRPr="009E5950">
              <w:rPr>
                <w:rFonts w:cs="Traditional Arabic"/>
                <w:snapToGrid w:val="0"/>
                <w:sz w:val="18"/>
                <w:szCs w:val="28"/>
                <w:rtl/>
                <w:lang w:val="en-US"/>
              </w:rPr>
              <w:t xml:space="preserve"> وتنوعها والسياقات التي تمارس فيها؛ ونشر معلومات بشأنها تستخدم في المدارس.</w:t>
            </w:r>
          </w:p>
        </w:tc>
      </w:tr>
      <w:tr w:rsidR="004B72CC" w:rsidRPr="009E5950" w14:paraId="10E4E64C" w14:textId="77777777" w:rsidTr="004B72CC">
        <w:trPr>
          <w:cantSplit/>
        </w:trPr>
        <w:tc>
          <w:tcPr>
            <w:tcW w:w="1395" w:type="pct"/>
          </w:tcPr>
          <w:p w14:paraId="4EED8E37" w14:textId="45E718F1" w:rsidR="000E53EB" w:rsidRPr="009E5950" w:rsidRDefault="00581155" w:rsidP="004B72CC">
            <w:pPr>
              <w:pStyle w:val="Txtjourne"/>
              <w:bidi/>
              <w:spacing w:before="0" w:after="120" w:line="192" w:lineRule="auto"/>
              <w:ind w:left="454" w:hanging="454"/>
              <w:rPr>
                <w:rFonts w:cs="Traditional Arabic"/>
                <w:snapToGrid w:val="0"/>
                <w:color w:val="404040" w:themeColor="text1" w:themeTint="BF"/>
                <w:sz w:val="18"/>
                <w:szCs w:val="28"/>
                <w:highlight w:val="lightGray"/>
              </w:rPr>
            </w:pPr>
            <w:r w:rsidRPr="009E5950">
              <w:rPr>
                <w:rFonts w:cs="Traditional Arabic"/>
                <w:sz w:val="18"/>
                <w:szCs w:val="28"/>
                <w:rtl/>
              </w:rPr>
              <w:lastRenderedPageBreak/>
              <w:t>6</w:t>
            </w:r>
            <w:r w:rsidR="004B72CC" w:rsidRPr="009E5950">
              <w:rPr>
                <w:rFonts w:cs="Traditional Arabic" w:hint="cs"/>
                <w:sz w:val="18"/>
                <w:szCs w:val="28"/>
                <w:rtl/>
              </w:rPr>
              <w:t xml:space="preserve"> </w:t>
            </w:r>
            <w:r w:rsidRPr="009E5950">
              <w:rPr>
                <w:rFonts w:cs="Traditional Arabic"/>
                <w:sz w:val="18"/>
                <w:szCs w:val="28"/>
                <w:rtl/>
              </w:rPr>
              <w:t>-</w:t>
            </w:r>
            <w:r w:rsidR="004B72CC" w:rsidRPr="009E5950">
              <w:rPr>
                <w:rFonts w:cs="Traditional Arabic" w:hint="cs"/>
                <w:sz w:val="18"/>
                <w:szCs w:val="28"/>
                <w:rtl/>
              </w:rPr>
              <w:tab/>
            </w:r>
            <w:r w:rsidRPr="009E5950">
              <w:rPr>
                <w:rFonts w:cs="Traditional Arabic"/>
                <w:sz w:val="18"/>
                <w:szCs w:val="28"/>
                <w:rtl/>
                <w:lang w:val="en-US"/>
              </w:rPr>
              <w:t>إجراء</w:t>
            </w:r>
            <w:r w:rsidRPr="009E5950">
              <w:rPr>
                <w:rFonts w:cs="Traditional Arabic"/>
                <w:sz w:val="18"/>
                <w:szCs w:val="28"/>
                <w:rtl/>
              </w:rPr>
              <w:t xml:space="preserve"> بحوث في مجال ممارسة موسيقى وأغاني </w:t>
            </w:r>
            <w:proofErr w:type="spellStart"/>
            <w:r w:rsidRPr="009E5950">
              <w:rPr>
                <w:rFonts w:cs="Traditional Arabic"/>
                <w:sz w:val="18"/>
                <w:szCs w:val="28"/>
                <w:rtl/>
              </w:rPr>
              <w:t>الفونابال</w:t>
            </w:r>
            <w:proofErr w:type="spellEnd"/>
            <w:r w:rsidRPr="009E5950">
              <w:rPr>
                <w:rFonts w:cs="Traditional Arabic"/>
                <w:sz w:val="18"/>
                <w:szCs w:val="28"/>
                <w:rtl/>
              </w:rPr>
              <w:t>.</w:t>
            </w:r>
          </w:p>
        </w:tc>
        <w:tc>
          <w:tcPr>
            <w:tcW w:w="956" w:type="pct"/>
          </w:tcPr>
          <w:p w14:paraId="09F8EB9D" w14:textId="63CDC655"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 xml:space="preserve">‏مجموعات الشباب من الأصول الأفريقية </w:t>
            </w:r>
            <w:r w:rsidR="004B72CC" w:rsidRPr="009E5950">
              <w:rPr>
                <w:rFonts w:cs="Traditional Arabic" w:hint="cs"/>
                <w:sz w:val="18"/>
                <w:szCs w:val="28"/>
                <w:rtl/>
                <w:lang w:val="en-US"/>
              </w:rPr>
              <w:t>-</w:t>
            </w:r>
            <w:r w:rsidRPr="009E5950">
              <w:rPr>
                <w:rFonts w:cs="Traditional Arabic"/>
                <w:sz w:val="18"/>
                <w:szCs w:val="28"/>
                <w:rtl/>
                <w:lang w:val="en-US"/>
              </w:rPr>
              <w:t xml:space="preserve"> الإسبانية</w:t>
            </w:r>
            <w:r w:rsidR="004B72CC" w:rsidRPr="009E5950">
              <w:rPr>
                <w:rFonts w:cs="Traditional Arabic" w:hint="cs"/>
                <w:sz w:val="18"/>
                <w:szCs w:val="28"/>
                <w:rtl/>
                <w:lang w:val="en-US"/>
              </w:rPr>
              <w:t>.</w:t>
            </w:r>
          </w:p>
          <w:p w14:paraId="5F7D6441" w14:textId="4F7618C1" w:rsidR="000E53EB" w:rsidRPr="009E5950" w:rsidRDefault="00581155" w:rsidP="009E5950">
            <w:pPr>
              <w:pStyle w:val="Txtjourne"/>
              <w:bidi/>
              <w:spacing w:before="0" w:after="120" w:line="192" w:lineRule="auto"/>
              <w:rPr>
                <w:rFonts w:cs="Traditional Arabic"/>
                <w:sz w:val="18"/>
                <w:szCs w:val="28"/>
                <w:lang w:val="en-US"/>
              </w:rPr>
            </w:pPr>
            <w:r w:rsidRPr="009E5950">
              <w:rPr>
                <w:rFonts w:cs="Traditional Arabic"/>
                <w:sz w:val="18"/>
                <w:szCs w:val="28"/>
                <w:rtl/>
                <w:lang w:val="en-US"/>
              </w:rPr>
              <w:t xml:space="preserve">‏منظمة </w:t>
            </w:r>
            <w:r w:rsidR="00B47DF5" w:rsidRPr="009E5950">
              <w:rPr>
                <w:rFonts w:cs="Traditional Arabic"/>
                <w:sz w:val="18"/>
                <w:szCs w:val="28"/>
                <w:rtl/>
                <w:lang w:val="en-US"/>
              </w:rPr>
              <w:t>"</w:t>
            </w:r>
            <w:proofErr w:type="spellStart"/>
            <w:r w:rsidRPr="009E5950">
              <w:rPr>
                <w:rFonts w:cs="Traditional Arabic"/>
                <w:sz w:val="18"/>
                <w:szCs w:val="28"/>
                <w:rtl/>
                <w:lang w:val="en-US"/>
              </w:rPr>
              <w:t>فونابال</w:t>
            </w:r>
            <w:proofErr w:type="spellEnd"/>
            <w:r w:rsidRPr="009E5950">
              <w:rPr>
                <w:rFonts w:cs="Traditional Arabic"/>
                <w:sz w:val="18"/>
                <w:szCs w:val="28"/>
                <w:rtl/>
                <w:lang w:val="en-US"/>
              </w:rPr>
              <w:t xml:space="preserve"> أولا</w:t>
            </w:r>
            <w:r w:rsidR="004B72CC" w:rsidRPr="009E5950">
              <w:rPr>
                <w:rFonts w:cs="Traditional Arabic" w:hint="cs"/>
                <w:sz w:val="18"/>
                <w:szCs w:val="28"/>
                <w:rtl/>
                <w:lang w:val="en-US"/>
              </w:rPr>
              <w:t>".</w:t>
            </w:r>
          </w:p>
        </w:tc>
        <w:tc>
          <w:tcPr>
            <w:tcW w:w="735" w:type="pct"/>
          </w:tcPr>
          <w:p w14:paraId="687BEDD9" w14:textId="58628FFD"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w:t>
            </w:r>
          </w:p>
        </w:tc>
        <w:tc>
          <w:tcPr>
            <w:tcW w:w="956" w:type="pct"/>
          </w:tcPr>
          <w:p w14:paraId="75608EAC" w14:textId="59F6DE51" w:rsidR="000E53EB" w:rsidRPr="009E5950" w:rsidRDefault="00B47DF5" w:rsidP="004B72CC">
            <w:pPr>
              <w:pStyle w:val="Txtjourne"/>
              <w:bidi/>
              <w:spacing w:before="0" w:after="120" w:line="192" w:lineRule="auto"/>
              <w:rPr>
                <w:rFonts w:cs="Traditional Arabic"/>
                <w:sz w:val="18"/>
                <w:szCs w:val="28"/>
                <w:lang w:val="en-US"/>
              </w:rPr>
            </w:pPr>
            <w:r w:rsidRPr="009E5950">
              <w:rPr>
                <w:rFonts w:cs="Traditional Arabic"/>
                <w:sz w:val="18"/>
                <w:szCs w:val="28"/>
                <w:rtl/>
                <w:lang w:bidi="ar-IQ"/>
              </w:rPr>
              <w:t xml:space="preserve">40000 </w:t>
            </w:r>
            <w:r w:rsidR="00581155" w:rsidRPr="009E5950">
              <w:rPr>
                <w:rFonts w:cs="Traditional Arabic"/>
                <w:sz w:val="18"/>
                <w:szCs w:val="28"/>
                <w:rtl/>
                <w:lang w:val="en-US"/>
              </w:rPr>
              <w:t xml:space="preserve">دولار للنشاط </w:t>
            </w:r>
            <w:proofErr w:type="gramStart"/>
            <w:r w:rsidR="00581155" w:rsidRPr="009E5950">
              <w:rPr>
                <w:rFonts w:cs="Traditional Arabic"/>
                <w:sz w:val="18"/>
                <w:szCs w:val="28"/>
                <w:rtl/>
                <w:lang w:val="en-US"/>
              </w:rPr>
              <w:t>الواحد</w:t>
            </w:r>
            <w:proofErr w:type="gramEnd"/>
            <w:r w:rsidR="00581155" w:rsidRPr="009E5950">
              <w:rPr>
                <w:rFonts w:cs="Traditional Arabic"/>
                <w:sz w:val="18"/>
                <w:szCs w:val="28"/>
                <w:rtl/>
                <w:lang w:val="en-US"/>
              </w:rPr>
              <w:t xml:space="preserve"> (دعم مالي من المنظمات غير الحكومية والهيئات الحكومية).</w:t>
            </w:r>
          </w:p>
        </w:tc>
        <w:tc>
          <w:tcPr>
            <w:tcW w:w="958" w:type="pct"/>
          </w:tcPr>
          <w:p w14:paraId="12E49D77" w14:textId="0E0EEF1F"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‏زيادة الوعي في أوساط الشباب من الأصول الأفريقية</w:t>
            </w:r>
            <w:r w:rsidR="00B47DF5" w:rsidRPr="009E5950">
              <w:rPr>
                <w:rFonts w:cs="Traditional Arabic"/>
                <w:sz w:val="18"/>
                <w:szCs w:val="28"/>
                <w:rtl/>
                <w:lang w:val="en-US"/>
              </w:rPr>
              <w:t xml:space="preserve"> -</w:t>
            </w:r>
            <w:r w:rsidRPr="009E5950">
              <w:rPr>
                <w:rFonts w:cs="Traditional Arabic"/>
                <w:sz w:val="18"/>
                <w:szCs w:val="28"/>
                <w:rtl/>
                <w:lang w:val="en-US"/>
              </w:rPr>
              <w:t xml:space="preserve"> الإسبانية في البيئات الحضرية بأبعاد هذا العنصر وأهميته</w:t>
            </w:r>
            <w:r w:rsidRPr="009E5950">
              <w:rPr>
                <w:rFonts w:cs="Traditional Arabic"/>
                <w:sz w:val="18"/>
                <w:szCs w:val="28"/>
                <w:lang w:val="en-US"/>
              </w:rPr>
              <w:t>.</w:t>
            </w:r>
          </w:p>
          <w:p w14:paraId="25D90015" w14:textId="7BDC09B0" w:rsidR="000E53EB" w:rsidRPr="009E5950" w:rsidRDefault="00581155" w:rsidP="009E5950">
            <w:pPr>
              <w:pStyle w:val="Txtjourne"/>
              <w:bidi/>
              <w:spacing w:before="0" w:after="120" w:line="192" w:lineRule="auto"/>
              <w:rPr>
                <w:rFonts w:cs="Traditional Arabic"/>
                <w:sz w:val="18"/>
                <w:szCs w:val="28"/>
                <w:lang w:val="en-US"/>
              </w:rPr>
            </w:pPr>
            <w:r w:rsidRPr="009E5950">
              <w:rPr>
                <w:rFonts w:cs="Traditional Arabic"/>
                <w:sz w:val="18"/>
                <w:szCs w:val="28"/>
                <w:rtl/>
                <w:lang w:val="en-US"/>
              </w:rPr>
              <w:t>‏زيادة الفرص المتاحة لممارسة الموسيقى والرقص و</w:t>
            </w:r>
            <w:r w:rsidR="009E5950">
              <w:rPr>
                <w:rFonts w:cs="Traditional Arabic"/>
                <w:sz w:val="18"/>
                <w:szCs w:val="28"/>
                <w:rtl/>
                <w:lang w:val="en-US"/>
              </w:rPr>
              <w:t xml:space="preserve">فق تقاليد </w:t>
            </w:r>
            <w:proofErr w:type="spellStart"/>
            <w:r w:rsidRPr="009E5950">
              <w:rPr>
                <w:rFonts w:cs="Traditional Arabic"/>
                <w:sz w:val="18"/>
                <w:szCs w:val="28"/>
                <w:rtl/>
                <w:lang w:val="en-US"/>
              </w:rPr>
              <w:t>الفونابال</w:t>
            </w:r>
            <w:proofErr w:type="spellEnd"/>
            <w:r w:rsidRPr="009E5950">
              <w:rPr>
                <w:rFonts w:cs="Traditional Arabic"/>
                <w:sz w:val="18"/>
                <w:szCs w:val="28"/>
                <w:rtl/>
                <w:lang w:val="en-US"/>
              </w:rPr>
              <w:t xml:space="preserve"> في سياقات حضرية</w:t>
            </w:r>
            <w:r w:rsidR="004B72CC" w:rsidRPr="009E5950">
              <w:rPr>
                <w:rFonts w:cs="Traditional Arabic" w:hint="cs"/>
                <w:sz w:val="18"/>
                <w:szCs w:val="28"/>
                <w:rtl/>
                <w:lang w:val="en-US"/>
              </w:rPr>
              <w:t>.</w:t>
            </w:r>
          </w:p>
        </w:tc>
      </w:tr>
    </w:tbl>
    <w:p w14:paraId="38639BB8" w14:textId="55329CE3" w:rsidR="009D3A87" w:rsidRPr="009E5950" w:rsidRDefault="00117A8C" w:rsidP="009E5950">
      <w:pPr>
        <w:tabs>
          <w:tab w:val="clear" w:pos="567"/>
        </w:tabs>
        <w:bidi/>
        <w:snapToGrid/>
        <w:spacing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w:t>
      </w:r>
      <w:r w:rsidRPr="009E5950">
        <w:rPr>
          <w:rFonts w:eastAsiaTheme="minorHAnsi" w:cs="Traditional Arabic" w:hint="cs"/>
          <w:b/>
          <w:bCs/>
          <w:snapToGrid/>
          <w:color w:val="76923C" w:themeColor="accent3" w:themeShade="BF"/>
          <w:szCs w:val="32"/>
          <w:u w:val="single"/>
          <w:rtl/>
          <w:lang w:val="en-GB" w:eastAsia="en-US"/>
        </w:rPr>
        <w:t>8</w:t>
      </w:r>
    </w:p>
    <w:p w14:paraId="42A94539" w14:textId="005F6C05" w:rsidR="00581155" w:rsidRPr="009E5950" w:rsidRDefault="00581155" w:rsidP="00B83116">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‏دراسة حالة: مركز </w:t>
      </w:r>
      <w:proofErr w:type="spellStart"/>
      <w:r w:rsidRPr="009E5950">
        <w:rPr>
          <w:rFonts w:eastAsiaTheme="minorHAnsi" w:cs="Traditional Arabic"/>
          <w:b/>
          <w:bCs/>
          <w:snapToGrid/>
          <w:szCs w:val="32"/>
          <w:rtl/>
          <w:lang w:val="en-GB" w:eastAsia="en-US"/>
        </w:rPr>
        <w:t>آنو</w:t>
      </w:r>
      <w:proofErr w:type="spellEnd"/>
      <w:r w:rsidRPr="009E5950">
        <w:rPr>
          <w:rFonts w:eastAsiaTheme="minorHAnsi" w:cs="Traditional Arabic"/>
          <w:b/>
          <w:bCs/>
          <w:snapToGrid/>
          <w:szCs w:val="32"/>
          <w:rtl/>
          <w:lang w:val="en-GB" w:eastAsia="en-US"/>
        </w:rPr>
        <w:t xml:space="preserve"> راود للفن الشعبي (إستونيا)</w:t>
      </w:r>
    </w:p>
    <w:p w14:paraId="6DFAB4D0" w14:textId="1F3DE02B" w:rsidR="00251B25" w:rsidRPr="009E5950" w:rsidRDefault="00581155"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‏تتناول دراسة الحالة</w:t>
      </w:r>
      <w:r w:rsidRPr="009E5950">
        <w:rPr>
          <w:rFonts w:eastAsiaTheme="minorHAnsi" w:cs="Traditional Arabic" w:hint="cs"/>
          <w:snapToGrid/>
          <w:szCs w:val="32"/>
          <w:rtl/>
          <w:lang w:val="en-GB" w:eastAsia="en-US"/>
        </w:rPr>
        <w:t xml:space="preserve"> 23</w:t>
      </w:r>
      <w:r w:rsidRPr="009E5950">
        <w:rPr>
          <w:rFonts w:eastAsiaTheme="minorHAnsi" w:cs="Traditional Arabic"/>
          <w:snapToGrid/>
          <w:szCs w:val="32"/>
          <w:rtl/>
          <w:lang w:val="en-GB" w:eastAsia="en-US"/>
        </w:rPr>
        <w:t xml:space="preserve"> الجهود التي تبذل في إطار المركز للحفاظ على فنون وتقاليد الحياكة والنسج في إستونيا والعمل على نقلها. </w:t>
      </w:r>
      <w:proofErr w:type="gramStart"/>
      <w:r w:rsidRPr="009E5950">
        <w:rPr>
          <w:rFonts w:eastAsiaTheme="minorHAnsi" w:cs="Traditional Arabic"/>
          <w:snapToGrid/>
          <w:szCs w:val="32"/>
          <w:rtl/>
          <w:lang w:val="en-GB" w:eastAsia="en-US"/>
        </w:rPr>
        <w:t>ويمكن</w:t>
      </w:r>
      <w:proofErr w:type="gramEnd"/>
      <w:r w:rsidRPr="009E5950">
        <w:rPr>
          <w:rFonts w:eastAsiaTheme="minorHAnsi" w:cs="Traditional Arabic"/>
          <w:snapToGrid/>
          <w:szCs w:val="32"/>
          <w:rtl/>
          <w:lang w:val="en-GB" w:eastAsia="en-US"/>
        </w:rPr>
        <w:t xml:space="preserve"> أن يُطلب من المشاركين تحديد تدابير الصون لفنون الحياكة والنسج في دراسة الحالة هذه.</w:t>
      </w:r>
    </w:p>
    <w:p w14:paraId="45F77BAF" w14:textId="03D0F974" w:rsidR="009D3A87" w:rsidRPr="009E5950" w:rsidRDefault="00117A8C" w:rsidP="00B8311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1</w:t>
      </w:r>
      <w:r w:rsidRPr="009E5950">
        <w:rPr>
          <w:rFonts w:eastAsiaTheme="minorHAnsi" w:cs="Traditional Arabic" w:hint="cs"/>
          <w:b/>
          <w:bCs/>
          <w:snapToGrid/>
          <w:color w:val="76923C" w:themeColor="accent3" w:themeShade="BF"/>
          <w:szCs w:val="32"/>
          <w:u w:val="single"/>
          <w:rtl/>
          <w:lang w:val="en-GB" w:eastAsia="en-US"/>
        </w:rPr>
        <w:t>9</w:t>
      </w:r>
    </w:p>
    <w:p w14:paraId="1E615316" w14:textId="44B3154E" w:rsidR="00B47DF5" w:rsidRPr="009E5950" w:rsidRDefault="00581155" w:rsidP="00B83116">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 xml:space="preserve">‏دراسة حالة: نظام </w:t>
      </w:r>
      <w:proofErr w:type="spellStart"/>
      <w:r w:rsidRPr="009E5950">
        <w:rPr>
          <w:rFonts w:eastAsiaTheme="minorHAnsi" w:cs="Traditional Arabic"/>
          <w:b/>
          <w:bCs/>
          <w:snapToGrid/>
          <w:szCs w:val="32"/>
          <w:rtl/>
          <w:lang w:val="en-GB" w:eastAsia="en-US"/>
        </w:rPr>
        <w:t>غاواد</w:t>
      </w:r>
      <w:proofErr w:type="spellEnd"/>
      <w:r w:rsidRPr="009E5950">
        <w:rPr>
          <w:rFonts w:eastAsiaTheme="minorHAnsi" w:cs="Traditional Arabic"/>
          <w:b/>
          <w:bCs/>
          <w:snapToGrid/>
          <w:szCs w:val="32"/>
          <w:rtl/>
          <w:lang w:val="en-GB" w:eastAsia="en-US"/>
        </w:rPr>
        <w:t xml:space="preserve"> </w:t>
      </w:r>
      <w:proofErr w:type="spellStart"/>
      <w:r w:rsidRPr="009E5950">
        <w:rPr>
          <w:rFonts w:eastAsiaTheme="minorHAnsi" w:cs="Traditional Arabic"/>
          <w:b/>
          <w:bCs/>
          <w:snapToGrid/>
          <w:szCs w:val="32"/>
          <w:rtl/>
          <w:lang w:val="en-GB" w:eastAsia="en-US"/>
        </w:rPr>
        <w:t>سا</w:t>
      </w:r>
      <w:proofErr w:type="spellEnd"/>
      <w:r w:rsidRPr="009E5950">
        <w:rPr>
          <w:rFonts w:eastAsiaTheme="minorHAnsi" w:cs="Traditional Arabic"/>
          <w:b/>
          <w:bCs/>
          <w:snapToGrid/>
          <w:szCs w:val="32"/>
          <w:rtl/>
          <w:lang w:val="en-GB" w:eastAsia="en-US"/>
        </w:rPr>
        <w:t xml:space="preserve"> </w:t>
      </w:r>
      <w:proofErr w:type="spellStart"/>
      <w:r w:rsidRPr="009E5950">
        <w:rPr>
          <w:rFonts w:eastAsiaTheme="minorHAnsi" w:cs="Traditional Arabic"/>
          <w:b/>
          <w:bCs/>
          <w:snapToGrid/>
          <w:szCs w:val="32"/>
          <w:rtl/>
          <w:lang w:val="en-GB" w:eastAsia="en-US"/>
        </w:rPr>
        <w:t>مانليليخا</w:t>
      </w:r>
      <w:proofErr w:type="spellEnd"/>
      <w:r w:rsidRPr="009E5950">
        <w:rPr>
          <w:rFonts w:eastAsiaTheme="minorHAnsi" w:cs="Traditional Arabic"/>
          <w:b/>
          <w:bCs/>
          <w:snapToGrid/>
          <w:szCs w:val="32"/>
          <w:rtl/>
          <w:lang w:val="en-GB" w:eastAsia="en-US"/>
        </w:rPr>
        <w:t xml:space="preserve"> </w:t>
      </w:r>
      <w:proofErr w:type="spellStart"/>
      <w:r w:rsidRPr="009E5950">
        <w:rPr>
          <w:rFonts w:eastAsiaTheme="minorHAnsi" w:cs="Traditional Arabic"/>
          <w:b/>
          <w:bCs/>
          <w:snapToGrid/>
          <w:szCs w:val="32"/>
          <w:rtl/>
          <w:lang w:val="en-GB" w:eastAsia="en-US"/>
        </w:rPr>
        <w:t>نغ</w:t>
      </w:r>
      <w:proofErr w:type="spellEnd"/>
      <w:r w:rsidRPr="009E5950">
        <w:rPr>
          <w:rFonts w:eastAsiaTheme="minorHAnsi" w:cs="Traditional Arabic"/>
          <w:b/>
          <w:bCs/>
          <w:snapToGrid/>
          <w:szCs w:val="32"/>
          <w:rtl/>
          <w:lang w:val="en-GB" w:eastAsia="en-US"/>
        </w:rPr>
        <w:t xml:space="preserve"> </w:t>
      </w:r>
      <w:proofErr w:type="spellStart"/>
      <w:r w:rsidRPr="009E5950">
        <w:rPr>
          <w:rFonts w:eastAsiaTheme="minorHAnsi" w:cs="Traditional Arabic"/>
          <w:b/>
          <w:bCs/>
          <w:snapToGrid/>
          <w:szCs w:val="32"/>
          <w:rtl/>
          <w:lang w:val="en-GB" w:eastAsia="en-US"/>
        </w:rPr>
        <w:t>بايان</w:t>
      </w:r>
      <w:proofErr w:type="spellEnd"/>
      <w:r w:rsidR="003015D2" w:rsidRPr="009E5950">
        <w:rPr>
          <w:rFonts w:eastAsiaTheme="minorHAnsi" w:cs="Traditional Arabic"/>
          <w:b/>
          <w:bCs/>
          <w:snapToGrid/>
          <w:szCs w:val="32"/>
          <w:lang w:val="en-GB" w:eastAsia="en-US"/>
        </w:rPr>
        <w:t xml:space="preserve"> </w:t>
      </w:r>
      <w:r w:rsidR="003015D2" w:rsidRPr="009E5950">
        <w:rPr>
          <w:rFonts w:eastAsiaTheme="minorHAnsi" w:cs="Traditional Arabic"/>
          <w:b/>
          <w:bCs/>
          <w:snapToGrid/>
          <w:szCs w:val="32"/>
          <w:rtl/>
          <w:lang w:val="en-GB" w:eastAsia="en-US"/>
        </w:rPr>
        <w:t>(</w:t>
      </w:r>
      <w:proofErr w:type="spellStart"/>
      <w:r w:rsidR="003015D2" w:rsidRPr="009E5950">
        <w:rPr>
          <w:rFonts w:eastAsiaTheme="minorHAnsi" w:cs="Traditional Arabic"/>
          <w:b/>
          <w:bCs/>
          <w:snapToGrid/>
          <w:szCs w:val="32"/>
          <w:rtl/>
          <w:lang w:val="en-GB" w:eastAsia="en-US"/>
        </w:rPr>
        <w:t>غامابا</w:t>
      </w:r>
      <w:proofErr w:type="spellEnd"/>
      <w:r w:rsidR="003015D2" w:rsidRPr="009E5950">
        <w:rPr>
          <w:rFonts w:eastAsiaTheme="minorHAnsi" w:cs="Traditional Arabic" w:hint="cs"/>
          <w:b/>
          <w:bCs/>
          <w:snapToGrid/>
          <w:szCs w:val="32"/>
          <w:rtl/>
          <w:lang w:val="en-GB" w:eastAsia="en-US"/>
        </w:rPr>
        <w:t>) (الفلبين)</w:t>
      </w:r>
      <w:r w:rsidRPr="009E5950">
        <w:rPr>
          <w:rFonts w:eastAsiaTheme="minorHAnsi" w:cs="Traditional Arabic"/>
          <w:b/>
          <w:bCs/>
          <w:snapToGrid/>
          <w:szCs w:val="32"/>
          <w:rtl/>
          <w:lang w:val="en-GB" w:eastAsia="en-US"/>
        </w:rPr>
        <w:t xml:space="preserve"> </w:t>
      </w:r>
      <w:r w:rsidRPr="009E5950">
        <w:rPr>
          <w:rFonts w:eastAsiaTheme="minorHAnsi" w:cs="Traditional Arabic"/>
          <w:b/>
          <w:bCs/>
          <w:snapToGrid/>
          <w:szCs w:val="32"/>
          <w:cs/>
          <w:lang w:val="en-GB" w:eastAsia="en-US"/>
        </w:rPr>
        <w:t>‎</w:t>
      </w:r>
      <w:proofErr w:type="spellStart"/>
      <w:r w:rsidRPr="009E5950">
        <w:rPr>
          <w:rFonts w:eastAsiaTheme="minorHAnsi" w:cs="Traditional Arabic"/>
          <w:b/>
          <w:bCs/>
          <w:snapToGrid/>
          <w:szCs w:val="32"/>
          <w:lang w:val="en-GB" w:eastAsia="en-US"/>
        </w:rPr>
        <w:t>Gawad</w:t>
      </w:r>
      <w:proofErr w:type="spellEnd"/>
      <w:r w:rsidRPr="009E5950">
        <w:rPr>
          <w:rFonts w:eastAsiaTheme="minorHAnsi" w:cs="Traditional Arabic"/>
          <w:b/>
          <w:bCs/>
          <w:snapToGrid/>
          <w:szCs w:val="32"/>
          <w:lang w:val="en-GB" w:eastAsia="en-US"/>
        </w:rPr>
        <w:t xml:space="preserve"> </w:t>
      </w:r>
      <w:proofErr w:type="spellStart"/>
      <w:r w:rsidRPr="009E5950">
        <w:rPr>
          <w:rFonts w:eastAsiaTheme="minorHAnsi" w:cs="Traditional Arabic"/>
          <w:b/>
          <w:bCs/>
          <w:snapToGrid/>
          <w:szCs w:val="32"/>
          <w:lang w:val="en-GB" w:eastAsia="en-US"/>
        </w:rPr>
        <w:t>sa</w:t>
      </w:r>
      <w:proofErr w:type="spellEnd"/>
      <w:r w:rsidRPr="009E5950">
        <w:rPr>
          <w:rFonts w:eastAsiaTheme="minorHAnsi" w:cs="Traditional Arabic"/>
          <w:b/>
          <w:bCs/>
          <w:snapToGrid/>
          <w:szCs w:val="32"/>
          <w:lang w:val="en-GB" w:eastAsia="en-US"/>
        </w:rPr>
        <w:t xml:space="preserve"> </w:t>
      </w:r>
      <w:proofErr w:type="spellStart"/>
      <w:r w:rsidRPr="009E5950">
        <w:rPr>
          <w:rFonts w:eastAsiaTheme="minorHAnsi" w:cs="Traditional Arabic"/>
          <w:b/>
          <w:bCs/>
          <w:snapToGrid/>
          <w:szCs w:val="32"/>
          <w:lang w:val="en-GB" w:eastAsia="en-US"/>
        </w:rPr>
        <w:t>Manlilikha</w:t>
      </w:r>
      <w:proofErr w:type="spellEnd"/>
      <w:r w:rsidRPr="009E5950">
        <w:rPr>
          <w:rFonts w:eastAsiaTheme="minorHAnsi" w:cs="Traditional Arabic"/>
          <w:b/>
          <w:bCs/>
          <w:snapToGrid/>
          <w:szCs w:val="32"/>
          <w:lang w:val="en-GB" w:eastAsia="en-US"/>
        </w:rPr>
        <w:t xml:space="preserve"> ng Bayan</w:t>
      </w:r>
      <w:r w:rsidRPr="009E5950">
        <w:rPr>
          <w:rFonts w:eastAsiaTheme="minorHAnsi" w:cs="Traditional Arabic"/>
          <w:b/>
          <w:bCs/>
          <w:snapToGrid/>
          <w:szCs w:val="32"/>
          <w:rtl/>
          <w:lang w:val="en-GB" w:eastAsia="en-US"/>
        </w:rPr>
        <w:t xml:space="preserve">‏ </w:t>
      </w:r>
      <w:r w:rsidR="003015D2" w:rsidRPr="009E5950">
        <w:rPr>
          <w:rFonts w:eastAsiaTheme="minorHAnsi" w:cs="Traditional Arabic"/>
          <w:b/>
          <w:bCs/>
          <w:snapToGrid/>
          <w:szCs w:val="32"/>
          <w:lang w:val="en-GB" w:eastAsia="en-US"/>
        </w:rPr>
        <w:t>(GAMABA)</w:t>
      </w:r>
    </w:p>
    <w:p w14:paraId="12D36D63" w14:textId="4CF12B7F" w:rsidR="00581155" w:rsidRPr="009E5950" w:rsidRDefault="00581155"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‏تعرض دراسة الحالة 24 نموذجاً لنظام الكنوز البشرية الحية في الفلبين.</w:t>
      </w:r>
    </w:p>
    <w:p w14:paraId="45429DFA" w14:textId="63F34ACD" w:rsidR="009D3A87" w:rsidRPr="009E5950" w:rsidRDefault="00581155" w:rsidP="00B8311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20</w:t>
      </w:r>
    </w:p>
    <w:p w14:paraId="53CAE4C8" w14:textId="77777777" w:rsidR="00C94C1A" w:rsidRPr="009E5950" w:rsidRDefault="004A7673" w:rsidP="00B83116">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 xml:space="preserve">دراسة حالة: طقس </w:t>
      </w:r>
      <w:proofErr w:type="spellStart"/>
      <w:r w:rsidRPr="009E5950">
        <w:rPr>
          <w:rFonts w:eastAsiaTheme="minorHAnsi" w:cs="Traditional Arabic"/>
          <w:b/>
          <w:bCs/>
          <w:snapToGrid/>
          <w:szCs w:val="32"/>
          <w:rtl/>
          <w:lang w:val="en-GB" w:eastAsia="en-US"/>
        </w:rPr>
        <w:t>سانباسوماواشي</w:t>
      </w:r>
      <w:proofErr w:type="spellEnd"/>
      <w:r w:rsidRPr="009E5950">
        <w:rPr>
          <w:rFonts w:eastAsiaTheme="minorHAnsi" w:cs="Traditional Arabic"/>
          <w:b/>
          <w:bCs/>
          <w:snapToGrid/>
          <w:szCs w:val="32"/>
          <w:rtl/>
          <w:lang w:val="en-GB" w:eastAsia="en-US"/>
        </w:rPr>
        <w:t xml:space="preserve"> </w:t>
      </w:r>
      <w:r w:rsidRPr="009E5950">
        <w:rPr>
          <w:rFonts w:eastAsiaTheme="minorHAnsi" w:cs="Traditional Arabic"/>
          <w:b/>
          <w:bCs/>
          <w:snapToGrid/>
          <w:szCs w:val="32"/>
          <w:cs/>
          <w:lang w:val="en-GB" w:eastAsia="en-US"/>
        </w:rPr>
        <w:t>‎</w:t>
      </w:r>
      <w:proofErr w:type="spellStart"/>
      <w:r w:rsidRPr="009E5950">
        <w:rPr>
          <w:rFonts w:eastAsiaTheme="minorHAnsi" w:cs="Traditional Arabic"/>
          <w:b/>
          <w:bCs/>
          <w:snapToGrid/>
          <w:szCs w:val="32"/>
          <w:lang w:val="en-GB" w:eastAsia="en-US"/>
        </w:rPr>
        <w:t>Sanbasomawashi</w:t>
      </w:r>
      <w:proofErr w:type="spellEnd"/>
      <w:r w:rsidRPr="009E5950">
        <w:rPr>
          <w:rFonts w:eastAsiaTheme="minorHAnsi" w:cs="Traditional Arabic"/>
          <w:b/>
          <w:bCs/>
          <w:snapToGrid/>
          <w:szCs w:val="32"/>
          <w:rtl/>
          <w:lang w:val="en-GB" w:eastAsia="en-US"/>
        </w:rPr>
        <w:t>‏ (اليابان)</w:t>
      </w:r>
      <w:r w:rsidR="00C94C1A" w:rsidRPr="009E5950">
        <w:rPr>
          <w:rFonts w:eastAsiaTheme="minorHAnsi" w:cs="Traditional Arabic"/>
          <w:b/>
          <w:bCs/>
          <w:snapToGrid/>
          <w:szCs w:val="32"/>
          <w:lang w:val="en-GB" w:eastAsia="en-US"/>
        </w:rPr>
        <w:t xml:space="preserve"> </w:t>
      </w:r>
    </w:p>
    <w:p w14:paraId="27EAC9E7" w14:textId="29B7BBA0" w:rsidR="00F62E88" w:rsidRPr="009E5950" w:rsidRDefault="004A7673"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تتناول دراسة الحالة 25 عملية انعاش عروض وممارسة تقليدية تتمثل في طقس </w:t>
      </w:r>
      <w:proofErr w:type="spellStart"/>
      <w:r w:rsidRPr="009E5950">
        <w:rPr>
          <w:rFonts w:eastAsiaTheme="minorHAnsi" w:cs="Traditional Arabic"/>
          <w:snapToGrid/>
          <w:szCs w:val="32"/>
          <w:rtl/>
          <w:lang w:val="en-GB" w:eastAsia="en-US"/>
        </w:rPr>
        <w:t>سانباسوماواشي</w:t>
      </w:r>
      <w:proofErr w:type="spellEnd"/>
      <w:r w:rsidRPr="009E5950">
        <w:rPr>
          <w:rFonts w:eastAsiaTheme="minorHAnsi" w:cs="Traditional Arabic"/>
          <w:snapToGrid/>
          <w:szCs w:val="32"/>
          <w:rtl/>
          <w:lang w:val="en-GB" w:eastAsia="en-US"/>
        </w:rPr>
        <w:t xml:space="preserve"> وتجديد الاحترام والتقدير له (عرض السنة الجديدة) في اليابان.</w:t>
      </w:r>
    </w:p>
    <w:p w14:paraId="28425E9F" w14:textId="77777777" w:rsidR="00C01586" w:rsidRPr="009E5950" w:rsidRDefault="00C01586" w:rsidP="004B72CC">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11794404" w14:textId="622DADD9" w:rsidR="00581155" w:rsidRPr="009E5950" w:rsidRDefault="00581155" w:rsidP="00C0158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b/>
          <w:bCs/>
          <w:snapToGrid/>
          <w:color w:val="76923C" w:themeColor="accent3" w:themeShade="BF"/>
          <w:szCs w:val="32"/>
          <w:u w:val="single"/>
          <w:rtl/>
          <w:lang w:val="en-GB" w:eastAsia="en-US"/>
        </w:rPr>
        <w:t xml:space="preserve"> </w:t>
      </w:r>
      <w:r w:rsidRPr="009E5950">
        <w:rPr>
          <w:rFonts w:eastAsiaTheme="minorHAnsi" w:cs="Traditional Arabic" w:hint="cs"/>
          <w:b/>
          <w:bCs/>
          <w:snapToGrid/>
          <w:color w:val="76923C" w:themeColor="accent3" w:themeShade="BF"/>
          <w:szCs w:val="32"/>
          <w:u w:val="single"/>
          <w:rtl/>
          <w:lang w:val="en-GB" w:eastAsia="en-US"/>
        </w:rPr>
        <w:t>21</w:t>
      </w:r>
    </w:p>
    <w:p w14:paraId="79C2DE38" w14:textId="0C9D4B34" w:rsidR="004A7673" w:rsidRPr="009E5950" w:rsidRDefault="004A7673" w:rsidP="004B72CC">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‏دراسة حالة: مهرجان العام الجديد لدى جماعة </w:t>
      </w:r>
      <w:proofErr w:type="spellStart"/>
      <w:r w:rsidRPr="009E5950">
        <w:rPr>
          <w:rFonts w:eastAsiaTheme="minorHAnsi" w:cs="Traditional Arabic"/>
          <w:b/>
          <w:bCs/>
          <w:snapToGrid/>
          <w:szCs w:val="32"/>
          <w:rtl/>
          <w:lang w:val="en-GB" w:eastAsia="en-US"/>
        </w:rPr>
        <w:t>الكيانغ</w:t>
      </w:r>
      <w:proofErr w:type="spellEnd"/>
      <w:r w:rsidRPr="009E5950">
        <w:rPr>
          <w:rFonts w:eastAsiaTheme="minorHAnsi" w:cs="Traditional Arabic"/>
          <w:b/>
          <w:bCs/>
          <w:snapToGrid/>
          <w:szCs w:val="32"/>
          <w:rtl/>
          <w:lang w:val="en-GB" w:eastAsia="en-US"/>
        </w:rPr>
        <w:t xml:space="preserve"> (الصين)</w:t>
      </w:r>
    </w:p>
    <w:p w14:paraId="50FCA9DF" w14:textId="78E82E10" w:rsidR="00135DCC" w:rsidRPr="009E5950" w:rsidRDefault="004A7673" w:rsidP="009E5950">
      <w:pPr>
        <w:pStyle w:val="diapo2"/>
        <w:bidi/>
        <w:spacing w:line="240" w:lineRule="auto"/>
        <w:ind w:left="340"/>
        <w:rPr>
          <w:rFonts w:cs="Traditional Arabic"/>
          <w:sz w:val="22"/>
          <w:szCs w:val="32"/>
          <w:rtl/>
          <w:lang w:val="en-GB"/>
        </w:rPr>
      </w:pPr>
      <w:r w:rsidRPr="009E5950">
        <w:rPr>
          <w:rFonts w:cs="Traditional Arabic"/>
          <w:b w:val="0"/>
          <w:caps/>
          <w:noProof w:val="0"/>
          <w:snapToGrid/>
          <w:sz w:val="22"/>
          <w:szCs w:val="32"/>
          <w:rtl/>
          <w:lang w:val="en-GB"/>
        </w:rPr>
        <w:t xml:space="preserve">‏‏تعرض دراسة الحالة 26 التدابير التي تم وضعها لصون مهرجان العالم الجديد لدى جماعة </w:t>
      </w:r>
      <w:proofErr w:type="spellStart"/>
      <w:r w:rsidRPr="009E5950">
        <w:rPr>
          <w:rFonts w:cs="Traditional Arabic"/>
          <w:b w:val="0"/>
          <w:caps/>
          <w:noProof w:val="0"/>
          <w:snapToGrid/>
          <w:sz w:val="22"/>
          <w:szCs w:val="32"/>
          <w:rtl/>
          <w:lang w:val="en-GB"/>
        </w:rPr>
        <w:t>الكيانغ</w:t>
      </w:r>
      <w:proofErr w:type="spellEnd"/>
      <w:r w:rsidRPr="009E5950">
        <w:rPr>
          <w:rFonts w:cs="Traditional Arabic"/>
          <w:b w:val="0"/>
          <w:caps/>
          <w:noProof w:val="0"/>
          <w:snapToGrid/>
          <w:sz w:val="22"/>
          <w:szCs w:val="32"/>
          <w:rtl/>
          <w:lang w:val="en-GB"/>
        </w:rPr>
        <w:t>، المدرج في قائمة الصون العاجل في عام 2009.</w:t>
      </w:r>
    </w:p>
    <w:p w14:paraId="080D9DA4" w14:textId="6A6B939F" w:rsidR="00044BAB" w:rsidRPr="009E5950" w:rsidRDefault="00384E6A" w:rsidP="00C94C1A">
      <w:pPr>
        <w:pStyle w:val="diapo2"/>
        <w:bidi/>
        <w:spacing w:line="240" w:lineRule="auto"/>
        <w:ind w:left="340"/>
        <w:rPr>
          <w:rFonts w:cs="Traditional Arabic"/>
          <w:b w:val="0"/>
          <w:noProof w:val="0"/>
          <w:snapToGrid/>
          <w:sz w:val="22"/>
          <w:szCs w:val="32"/>
          <w:rtl/>
          <w:lang w:val="en-US" w:eastAsia="zh-CN"/>
        </w:rPr>
      </w:pPr>
      <w:r w:rsidRPr="009E5950">
        <w:rPr>
          <w:rFonts w:cs="Traditional Arabic"/>
          <w:sz w:val="22"/>
          <w:szCs w:val="32"/>
          <w:rtl/>
          <w:lang w:val="en-US"/>
        </w:rPr>
        <w:t>ويمكن للميسِّر أن يقترح على المشاركين قراءة دراسة الحالة ومن ثم مناقشة بعض الأسئلة أدناه (في مجموعات صغيرة).</w:t>
      </w:r>
      <w:r w:rsidRPr="009E5950">
        <w:rPr>
          <w:rFonts w:cs="Traditional Arabic" w:hint="cs"/>
          <w:sz w:val="22"/>
          <w:szCs w:val="32"/>
          <w:rtl/>
          <w:lang w:val="en-US"/>
        </w:rPr>
        <w:t xml:space="preserve"> </w:t>
      </w:r>
      <w:r w:rsidRPr="009E5950">
        <w:rPr>
          <w:rFonts w:cs="Traditional Arabic"/>
          <w:sz w:val="22"/>
          <w:szCs w:val="32"/>
          <w:rtl/>
          <w:lang w:val="en-US"/>
        </w:rPr>
        <w:t>وإذا سمح الوقت، يمكن طرح وجهات النظر وتوسيع نطاق المناقشة في الجلسة العامة.</w:t>
      </w:r>
    </w:p>
    <w:p w14:paraId="14BF9478" w14:textId="13403B73" w:rsidR="00384E6A" w:rsidRPr="009E5950" w:rsidRDefault="00384E6A" w:rsidP="004B72CC">
      <w:pPr>
        <w:tabs>
          <w:tab w:val="clear" w:pos="567"/>
        </w:tabs>
        <w:bidi/>
        <w:snapToGrid/>
        <w:spacing w:before="0" w:after="200"/>
        <w:rPr>
          <w:rFonts w:eastAsiaTheme="minorHAnsi" w:cs="Traditional Arabic"/>
          <w:b/>
          <w:bCs/>
          <w:i/>
          <w:iCs/>
          <w:snapToGrid/>
          <w:szCs w:val="32"/>
          <w:rtl/>
          <w:lang w:val="en-GB" w:eastAsia="en-US"/>
        </w:rPr>
      </w:pPr>
      <w:r w:rsidRPr="009E5950">
        <w:rPr>
          <w:rFonts w:eastAsiaTheme="minorHAnsi" w:cs="Traditional Arabic"/>
          <w:b/>
          <w:bCs/>
          <w:i/>
          <w:iCs/>
          <w:snapToGrid/>
          <w:szCs w:val="32"/>
          <w:rtl/>
          <w:lang w:val="en-GB" w:eastAsia="en-US"/>
        </w:rPr>
        <w:t>‏أسئلة مطروحة للنقاش بشأن دراسة الحالة هذه</w:t>
      </w:r>
    </w:p>
    <w:p w14:paraId="1AB79B3E" w14:textId="1E84E0B4"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‏من هو المجتمع المحلي المعني أو الجماعة المعنية بمهرجان العام الجديد لدى جماعة الكيانغ؟</w:t>
      </w:r>
    </w:p>
    <w:p w14:paraId="65BFA35B" w14:textId="32F6A2EC"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‏ما هي المخاطر التي تحدق باستدامة المهرجان؟</w:t>
      </w:r>
    </w:p>
    <w:p w14:paraId="5FECFA3D" w14:textId="3282DA29"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تستطيع تدابير الصون (المقترحة أو المتخذة) معالجة جميع هذه المخاطر؟</w:t>
      </w:r>
    </w:p>
    <w:p w14:paraId="058DB191" w14:textId="0385349C"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‏كيف يمكن أن تشرك هذه التدابير المجتمع المحلي أو الجماعة في عملية الصون؟</w:t>
      </w:r>
    </w:p>
    <w:p w14:paraId="19FDD708" w14:textId="6DC08077"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يمكنك أن تقترح تدابير أخرى لصون هذا العنصر؟</w:t>
      </w:r>
    </w:p>
    <w:p w14:paraId="3B1DBE34" w14:textId="485D0351"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‏كيف يمكن زيادة انتفاع المجتمعات المحلية بالبحوث المتعلقة بالمهرجان من أجل المساهمة في استدامة العنصر أو تعزيزه؟</w:t>
      </w:r>
    </w:p>
    <w:p w14:paraId="1FE084CD" w14:textId="76EDEA65"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‏إذا جرى جمع المواد اللازمة لإقامة الاحتفال لعرضها في متحف، هل سيشكل هذا الأمر تهديداً لاستدامة العنصر أم تعزيزاً له؟</w:t>
      </w:r>
    </w:p>
    <w:p w14:paraId="35910588" w14:textId="4E7D0656"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تعطي الأولوية لتنظيم عروض حية للمهرجان في متحف؟</w:t>
      </w:r>
    </w:p>
    <w:p w14:paraId="22357316" w14:textId="178DF120" w:rsidR="00384E6A" w:rsidRPr="009E5950" w:rsidRDefault="00384E6A" w:rsidP="004B72CC">
      <w:pPr>
        <w:pStyle w:val="diapo2"/>
        <w:numPr>
          <w:ilvl w:val="0"/>
          <w:numId w:val="15"/>
        </w:numPr>
        <w:bidi/>
        <w:spacing w:before="0" w:after="120" w:line="240" w:lineRule="auto"/>
        <w:rPr>
          <w:rFonts w:cs="Traditional Arabic"/>
          <w:b w:val="0"/>
          <w:sz w:val="22"/>
          <w:szCs w:val="32"/>
          <w:lang w:val="en-US"/>
        </w:rPr>
      </w:pPr>
      <w:r w:rsidRPr="009E5950">
        <w:rPr>
          <w:rFonts w:cs="Traditional Arabic"/>
          <w:b w:val="0"/>
          <w:sz w:val="22"/>
          <w:szCs w:val="32"/>
          <w:rtl/>
          <w:lang w:val="en-US"/>
        </w:rPr>
        <w:t>‏ماهي النهوج التي يمكن استخدامها لضمان أن تكون المجتمعات المحلية أو الجماعات شركاء فاعلين في جميع تدابير الصون المقترحة؟</w:t>
      </w:r>
    </w:p>
    <w:p w14:paraId="60BF8A62" w14:textId="4B5680A1" w:rsidR="00384E6A" w:rsidRPr="009E5950" w:rsidRDefault="00581155" w:rsidP="004B72CC">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w:t>
      </w:r>
      <w:proofErr w:type="gramStart"/>
      <w:r w:rsidRPr="009E5950">
        <w:rPr>
          <w:rFonts w:eastAsiaTheme="minorHAnsi" w:cs="Traditional Arabic"/>
          <w:b/>
          <w:bCs/>
          <w:snapToGrid/>
          <w:color w:val="76923C" w:themeColor="accent3" w:themeShade="BF"/>
          <w:szCs w:val="32"/>
          <w:u w:val="single"/>
          <w:rtl/>
          <w:lang w:val="en-GB" w:eastAsia="en-US"/>
        </w:rPr>
        <w:t>رقم</w:t>
      </w:r>
      <w:proofErr w:type="gramEnd"/>
      <w:r w:rsidRPr="009E5950">
        <w:rPr>
          <w:rFonts w:eastAsiaTheme="minorHAnsi" w:cs="Traditional Arabic" w:hint="cs"/>
          <w:b/>
          <w:bCs/>
          <w:snapToGrid/>
          <w:color w:val="76923C" w:themeColor="accent3" w:themeShade="BF"/>
          <w:szCs w:val="32"/>
          <w:u w:val="single"/>
          <w:rtl/>
          <w:lang w:val="en-GB" w:eastAsia="en-US"/>
        </w:rPr>
        <w:t xml:space="preserve"> 22</w:t>
      </w:r>
    </w:p>
    <w:p w14:paraId="11C7DED0" w14:textId="0F944BFF" w:rsidR="00384E6A" w:rsidRPr="009E5950" w:rsidRDefault="00384E6A" w:rsidP="004B72CC">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‏دراسة حالة: - رقصة </w:t>
      </w:r>
      <w:proofErr w:type="spellStart"/>
      <w:r w:rsidRPr="009E5950">
        <w:rPr>
          <w:rFonts w:eastAsiaTheme="minorHAnsi" w:cs="Traditional Arabic"/>
          <w:b/>
          <w:bCs/>
          <w:snapToGrid/>
          <w:szCs w:val="32"/>
          <w:rtl/>
          <w:lang w:val="en-GB" w:eastAsia="en-US"/>
        </w:rPr>
        <w:t>البييلجي</w:t>
      </w:r>
      <w:proofErr w:type="spellEnd"/>
      <w:r w:rsidRPr="009E5950">
        <w:rPr>
          <w:rFonts w:eastAsiaTheme="minorHAnsi" w:cs="Traditional Arabic"/>
          <w:b/>
          <w:bCs/>
          <w:snapToGrid/>
          <w:szCs w:val="32"/>
          <w:rtl/>
          <w:lang w:val="en-GB" w:eastAsia="en-US"/>
        </w:rPr>
        <w:t xml:space="preserve"> المنغولية (منغوليا)</w:t>
      </w:r>
    </w:p>
    <w:p w14:paraId="50918D6F" w14:textId="0055A6EF" w:rsidR="00384E6A" w:rsidRPr="009E5950" w:rsidRDefault="00384E6A" w:rsidP="004B72CC">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 xml:space="preserve">‏تعرض دراسة الحالة 27 التدابير التي تم وضعها لصون رقصة </w:t>
      </w:r>
      <w:proofErr w:type="spellStart"/>
      <w:r w:rsidRPr="009E5950">
        <w:rPr>
          <w:rFonts w:eastAsiaTheme="minorHAnsi" w:cs="Traditional Arabic"/>
          <w:snapToGrid/>
          <w:szCs w:val="32"/>
          <w:rtl/>
          <w:lang w:val="en-GB" w:eastAsia="en-US"/>
        </w:rPr>
        <w:t>البييلجي</w:t>
      </w:r>
      <w:proofErr w:type="spellEnd"/>
      <w:r w:rsidRPr="009E5950">
        <w:rPr>
          <w:rFonts w:eastAsiaTheme="minorHAnsi" w:cs="Traditional Arabic"/>
          <w:snapToGrid/>
          <w:szCs w:val="32"/>
          <w:rtl/>
          <w:lang w:val="en-GB" w:eastAsia="en-US"/>
        </w:rPr>
        <w:t xml:space="preserve"> المنغولية المدرجة في قائمة الصون العاجل في عام 2009.</w:t>
      </w:r>
    </w:p>
    <w:p w14:paraId="61242D63" w14:textId="688072E7" w:rsidR="00384E6A" w:rsidRPr="009E5950" w:rsidRDefault="00DD027D" w:rsidP="004B72CC">
      <w:pPr>
        <w:tabs>
          <w:tab w:val="clear" w:pos="567"/>
        </w:tabs>
        <w:bidi/>
        <w:snapToGrid/>
        <w:spacing w:before="0" w:after="200"/>
        <w:ind w:left="850"/>
        <w:rPr>
          <w:rFonts w:eastAsiaTheme="minorHAnsi" w:cs="Traditional Arabic"/>
          <w:snapToGrid/>
          <w:szCs w:val="32"/>
          <w:lang w:val="en-GB" w:eastAsia="en-US"/>
        </w:rPr>
      </w:pPr>
      <w:proofErr w:type="gramStart"/>
      <w:r w:rsidRPr="009E5950">
        <w:rPr>
          <w:rFonts w:eastAsiaTheme="minorHAnsi" w:cs="Traditional Arabic"/>
          <w:snapToGrid/>
          <w:szCs w:val="32"/>
          <w:rtl/>
          <w:lang w:val="en-GB" w:eastAsia="en-US"/>
        </w:rPr>
        <w:lastRenderedPageBreak/>
        <w:t>ويمكن</w:t>
      </w:r>
      <w:proofErr w:type="gramEnd"/>
      <w:r w:rsidRPr="009E5950">
        <w:rPr>
          <w:rFonts w:eastAsiaTheme="minorHAnsi" w:cs="Traditional Arabic"/>
          <w:snapToGrid/>
          <w:szCs w:val="32"/>
          <w:rtl/>
          <w:lang w:val="en-GB" w:eastAsia="en-US"/>
        </w:rPr>
        <w:t xml:space="preserve"> للميسِّر أن يقترح على المشاركين قراءة دراسة الحالة ومن ثم مناقشة بعض الأسئلة أدناه (في مجموعات صغيرة). </w:t>
      </w:r>
      <w:proofErr w:type="gramStart"/>
      <w:r w:rsidRPr="009E5950">
        <w:rPr>
          <w:rFonts w:eastAsiaTheme="minorHAnsi" w:cs="Traditional Arabic"/>
          <w:snapToGrid/>
          <w:szCs w:val="32"/>
          <w:rtl/>
          <w:lang w:val="en-GB" w:eastAsia="en-US"/>
        </w:rPr>
        <w:t>وإذا</w:t>
      </w:r>
      <w:proofErr w:type="gramEnd"/>
      <w:r w:rsidRPr="009E5950">
        <w:rPr>
          <w:rFonts w:eastAsiaTheme="minorHAnsi" w:cs="Traditional Arabic"/>
          <w:snapToGrid/>
          <w:szCs w:val="32"/>
          <w:rtl/>
          <w:lang w:val="en-GB" w:eastAsia="en-US"/>
        </w:rPr>
        <w:t xml:space="preserve"> سمح الوقت، يمكن طرح وجهات النظر وتوسيع نطاق المناقشة في الجلسة العامة.</w:t>
      </w:r>
    </w:p>
    <w:p w14:paraId="4B2A562B" w14:textId="77777777" w:rsidR="00517581" w:rsidRPr="009E5950" w:rsidRDefault="004A5DEB" w:rsidP="004B72CC">
      <w:pPr>
        <w:pStyle w:val="Soustitre"/>
        <w:bidi/>
        <w:spacing w:before="0" w:after="120" w:line="240" w:lineRule="auto"/>
        <w:rPr>
          <w:rFonts w:cs="Traditional Arabic"/>
          <w:sz w:val="22"/>
          <w:szCs w:val="32"/>
          <w:lang w:val="en-US"/>
        </w:rPr>
      </w:pPr>
      <w:r w:rsidRPr="009E5950">
        <w:rPr>
          <w:rFonts w:cs="Traditional Arabic"/>
          <w:sz w:val="22"/>
          <w:szCs w:val="32"/>
          <w:rtl/>
          <w:lang w:val="en-US"/>
        </w:rPr>
        <w:t>‏أسئلة مطروحة للنقاش بشأن دراسة الحالة هذه</w:t>
      </w:r>
    </w:p>
    <w:p w14:paraId="2942BCAC"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ماهي التهديدات الرئيسية التي تحدق ب</w:t>
      </w:r>
      <w:r w:rsidR="00517581" w:rsidRPr="009E5950">
        <w:rPr>
          <w:rFonts w:cs="Traditional Arabic"/>
          <w:b w:val="0"/>
          <w:bCs w:val="0"/>
          <w:sz w:val="22"/>
          <w:szCs w:val="32"/>
          <w:rtl/>
        </w:rPr>
        <w:t>استدامة رقصة البييلجي الشعبية؟</w:t>
      </w:r>
      <w:r w:rsidR="00517581" w:rsidRPr="009E5950">
        <w:rPr>
          <w:rFonts w:cs="Traditional Arabic"/>
          <w:b w:val="0"/>
          <w:bCs w:val="0"/>
          <w:sz w:val="22"/>
          <w:szCs w:val="32"/>
        </w:rPr>
        <w:t xml:space="preserve"> </w:t>
      </w:r>
    </w:p>
    <w:p w14:paraId="7023AC7C"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كيف يمكن لتدابير الصون التصدي لهذه التهديدات؟</w:t>
      </w:r>
      <w:r w:rsidR="00517581" w:rsidRPr="009E5950">
        <w:rPr>
          <w:rFonts w:cs="Traditional Arabic"/>
          <w:b w:val="0"/>
          <w:bCs w:val="0"/>
          <w:sz w:val="22"/>
          <w:szCs w:val="32"/>
        </w:rPr>
        <w:t xml:space="preserve"> </w:t>
      </w:r>
    </w:p>
    <w:p w14:paraId="4B53C708"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هل تستطيع أ</w:t>
      </w:r>
      <w:r w:rsidR="00517581" w:rsidRPr="009E5950">
        <w:rPr>
          <w:rFonts w:cs="Traditional Arabic"/>
          <w:b w:val="0"/>
          <w:bCs w:val="0"/>
          <w:sz w:val="22"/>
          <w:szCs w:val="32"/>
          <w:rtl/>
        </w:rPr>
        <w:t>ن تجد تدابير صون أخرى مناسبة؟</w:t>
      </w:r>
      <w:r w:rsidR="00517581" w:rsidRPr="009E5950">
        <w:rPr>
          <w:rFonts w:cs="Traditional Arabic"/>
          <w:b w:val="0"/>
          <w:bCs w:val="0"/>
          <w:sz w:val="22"/>
          <w:szCs w:val="32"/>
        </w:rPr>
        <w:t xml:space="preserve"> </w:t>
      </w:r>
    </w:p>
    <w:p w14:paraId="5F02CBC1"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هل أن وصف الطريقة التي ينبغي أن تنفذ بها رقصة البييلجي الشعبية مسألة مفيدة لعملية صونها أو ضا</w:t>
      </w:r>
      <w:r w:rsidR="00517581" w:rsidRPr="009E5950">
        <w:rPr>
          <w:rFonts w:cs="Traditional Arabic"/>
          <w:b w:val="0"/>
          <w:bCs w:val="0"/>
          <w:sz w:val="22"/>
          <w:szCs w:val="32"/>
          <w:rtl/>
        </w:rPr>
        <w:t>رة لها؟</w:t>
      </w:r>
      <w:r w:rsidR="00517581" w:rsidRPr="009E5950">
        <w:rPr>
          <w:rFonts w:cs="Traditional Arabic"/>
          <w:b w:val="0"/>
          <w:bCs w:val="0"/>
          <w:sz w:val="22"/>
          <w:szCs w:val="32"/>
        </w:rPr>
        <w:t xml:space="preserve"> </w:t>
      </w:r>
    </w:p>
    <w:p w14:paraId="6D902EAE"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كيف يمكن إتاحة البحوث المتعلقة برقصة البييل</w:t>
      </w:r>
      <w:r w:rsidR="00517581" w:rsidRPr="009E5950">
        <w:rPr>
          <w:rFonts w:cs="Traditional Arabic"/>
          <w:b w:val="0"/>
          <w:bCs w:val="0"/>
          <w:sz w:val="22"/>
          <w:szCs w:val="32"/>
          <w:rtl/>
        </w:rPr>
        <w:t>جي للمجتمعات المحلية المعنية؟</w:t>
      </w:r>
    </w:p>
    <w:p w14:paraId="2443C6FE"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 xml:space="preserve"> كيف يمكن للمجتمعات المحلية حيازة موقع ب</w:t>
      </w:r>
      <w:r w:rsidR="00517581" w:rsidRPr="009E5950">
        <w:rPr>
          <w:rFonts w:cs="Traditional Arabic"/>
          <w:b w:val="0"/>
          <w:bCs w:val="0"/>
          <w:sz w:val="22"/>
          <w:szCs w:val="32"/>
          <w:rtl/>
        </w:rPr>
        <w:t>ارز في عملية تنفيذ خطط الصون؟</w:t>
      </w:r>
    </w:p>
    <w:p w14:paraId="46ACE1A0" w14:textId="5735B63E" w:rsidR="004A5DEB" w:rsidRPr="009E5950" w:rsidRDefault="004A5DEB" w:rsidP="004B72CC">
      <w:pPr>
        <w:pStyle w:val="Soustitre"/>
        <w:numPr>
          <w:ilvl w:val="0"/>
          <w:numId w:val="17"/>
        </w:numPr>
        <w:bidi/>
        <w:spacing w:before="0" w:after="120" w:line="240" w:lineRule="auto"/>
        <w:jc w:val="both"/>
        <w:rPr>
          <w:rFonts w:cs="Traditional Arabic"/>
          <w:sz w:val="22"/>
          <w:szCs w:val="32"/>
          <w:rtl/>
          <w:lang w:val="en-US"/>
        </w:rPr>
      </w:pPr>
      <w:r w:rsidRPr="009E5950">
        <w:rPr>
          <w:rFonts w:cs="Traditional Arabic"/>
          <w:b w:val="0"/>
          <w:bCs w:val="0"/>
          <w:sz w:val="22"/>
          <w:szCs w:val="32"/>
          <w:rtl/>
        </w:rPr>
        <w:t>بالنظر إلى أن رقصة البييلجي الشعبية تجسد سبل الحياة البدوية التي باتت تتلاشى بسرعة نتيجة الهجرة إلى المدن، ماهي التدابير اللازمة لصون هذا العنصر في المناطق الحضرية؟</w:t>
      </w:r>
    </w:p>
    <w:p w14:paraId="2BEA2740" w14:textId="77777777" w:rsidR="00BB4B0A" w:rsidRDefault="00BB4B0A" w:rsidP="009F113E">
      <w:pPr>
        <w:pStyle w:val="Txtpucegras"/>
        <w:numPr>
          <w:ilvl w:val="0"/>
          <w:numId w:val="0"/>
        </w:numPr>
        <w:bidi/>
        <w:ind w:left="1135" w:hanging="284"/>
        <w:rPr>
          <w:rFonts w:cs="Traditional Arabic"/>
          <w:sz w:val="22"/>
          <w:szCs w:val="32"/>
          <w:rtl/>
        </w:rPr>
      </w:pPr>
    </w:p>
    <w:p w14:paraId="134A9E4A" w14:textId="77777777" w:rsidR="00191010" w:rsidRPr="009E5950" w:rsidRDefault="00191010" w:rsidP="00191010">
      <w:pPr>
        <w:pStyle w:val="Txtpucegras"/>
        <w:numPr>
          <w:ilvl w:val="0"/>
          <w:numId w:val="0"/>
        </w:numPr>
        <w:bidi/>
        <w:ind w:left="1135" w:hanging="284"/>
        <w:rPr>
          <w:rFonts w:cs="Traditional Arabic"/>
          <w:sz w:val="22"/>
          <w:szCs w:val="32"/>
        </w:rPr>
        <w:sectPr w:rsidR="00191010" w:rsidRPr="009E5950" w:rsidSect="00C01586">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oddPage"/>
          <w:pgSz w:w="11907" w:h="16840" w:code="9"/>
          <w:pgMar w:top="1418" w:right="1134" w:bottom="1134" w:left="1134" w:header="680" w:footer="680" w:gutter="0"/>
          <w:pgNumType w:start="1"/>
          <w:cols w:space="708"/>
          <w:titlePg/>
          <w:docGrid w:linePitch="360"/>
        </w:sectPr>
      </w:pPr>
    </w:p>
    <w:p w14:paraId="57B84FE3" w14:textId="292CA916" w:rsidR="000D3CA4" w:rsidRPr="009E5950" w:rsidRDefault="00915E9E" w:rsidP="0068453B">
      <w:pPr>
        <w:pStyle w:val="Chapitre"/>
        <w:bidi/>
        <w:rPr>
          <w:rFonts w:cs="Traditional Arabic"/>
          <w:kern w:val="0"/>
          <w:sz w:val="22"/>
          <w:szCs w:val="72"/>
          <w:lang w:val="en-US"/>
        </w:rPr>
      </w:pPr>
      <w:bookmarkStart w:id="4" w:name="_Toc302374691"/>
      <w:r w:rsidRPr="009E5950">
        <w:rPr>
          <w:rFonts w:cs="Traditional Arabic" w:hint="cs"/>
          <w:kern w:val="0"/>
          <w:sz w:val="22"/>
          <w:szCs w:val="72"/>
          <w:rtl/>
          <w:lang w:val="en-US"/>
        </w:rPr>
        <w:lastRenderedPageBreak/>
        <w:t>الوحدة 9</w:t>
      </w:r>
    </w:p>
    <w:bookmarkEnd w:id="4"/>
    <w:p w14:paraId="54DD8ED5" w14:textId="7328DAA2" w:rsidR="00E276B7" w:rsidRPr="009E5950" w:rsidRDefault="00915E9E" w:rsidP="00915E9E">
      <w:pPr>
        <w:pStyle w:val="Titcoul"/>
        <w:bidi/>
        <w:rPr>
          <w:rFonts w:cs="Traditional Arabic"/>
          <w:kern w:val="0"/>
          <w:sz w:val="22"/>
          <w:rtl/>
          <w:lang w:val="en-US"/>
        </w:rPr>
      </w:pPr>
      <w:r w:rsidRPr="009E5950">
        <w:rPr>
          <w:rFonts w:cs="Traditional Arabic"/>
          <w:kern w:val="0"/>
          <w:sz w:val="22"/>
          <w:rtl/>
          <w:lang w:val="en-US"/>
        </w:rPr>
        <w:t>‏</w:t>
      </w:r>
      <w:r w:rsidRPr="009E5950">
        <w:rPr>
          <w:rFonts w:cs="Traditional Arabic"/>
          <w:kern w:val="0"/>
          <w:sz w:val="22"/>
          <w:szCs w:val="48"/>
          <w:rtl/>
          <w:lang w:val="en-US"/>
        </w:rPr>
        <w:t>زيارة مشروع من مشاريع الصون</w:t>
      </w:r>
    </w:p>
    <w:p w14:paraId="01587097" w14:textId="23C5F03C" w:rsidR="00915E9E" w:rsidRP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191010">
        <w:rPr>
          <w:rFonts w:eastAsia="Times New Roman" w:cs="Traditional Arabic"/>
          <w:i w:val="0"/>
          <w:caps/>
          <w:noProof/>
          <w:snapToGrid w:val="0"/>
          <w:color w:val="auto"/>
          <w:sz w:val="22"/>
          <w:szCs w:val="32"/>
          <w:rtl/>
          <w:lang w:val="en-US"/>
        </w:rPr>
        <w:t xml:space="preserve">‏قد يكون من المفيد للمشاركين زيارة موقع جرى فيه تنفيذ مشروع محلي </w:t>
      </w:r>
      <w:r w:rsidRPr="00191010">
        <w:rPr>
          <w:rFonts w:eastAsia="Times New Roman" w:cs="Traditional Arabic" w:hint="cs"/>
          <w:i w:val="0"/>
          <w:caps/>
          <w:noProof/>
          <w:snapToGrid w:val="0"/>
          <w:color w:val="auto"/>
          <w:sz w:val="22"/>
          <w:szCs w:val="32"/>
          <w:rtl/>
          <w:lang w:val="en-US"/>
        </w:rPr>
        <w:t>للصون</w:t>
      </w:r>
      <w:r w:rsidRPr="00191010">
        <w:rPr>
          <w:rFonts w:eastAsia="Times New Roman" w:cs="Traditional Arabic"/>
          <w:i w:val="0"/>
          <w:caps/>
          <w:noProof/>
          <w:snapToGrid w:val="0"/>
          <w:color w:val="auto"/>
          <w:sz w:val="22"/>
          <w:szCs w:val="32"/>
          <w:rtl/>
          <w:lang w:val="en-US"/>
        </w:rPr>
        <w:t>. إذ يمكنهم بهذه الطريقة معرفة التحديات العملية التي تواجهها عملية صون عنصر تراثي، والاستراتيجيات الناجحة التي تم وضعها للتصدي لهذه التحديات.</w:t>
      </w:r>
      <w:r w:rsidRPr="00191010">
        <w:rPr>
          <w:rFonts w:eastAsia="Times New Roman" w:cs="Traditional Arabic" w:hint="cs"/>
          <w:i w:val="0"/>
          <w:caps/>
          <w:noProof/>
          <w:snapToGrid w:val="0"/>
          <w:color w:val="auto"/>
          <w:sz w:val="22"/>
          <w:szCs w:val="32"/>
          <w:rtl/>
          <w:lang w:val="en-US"/>
        </w:rPr>
        <w:t xml:space="preserve"> </w:t>
      </w:r>
      <w:r w:rsidRPr="00191010">
        <w:rPr>
          <w:rFonts w:eastAsia="Times New Roman" w:cs="Traditional Arabic"/>
          <w:i w:val="0"/>
          <w:caps/>
          <w:noProof/>
          <w:snapToGrid w:val="0"/>
          <w:color w:val="auto"/>
          <w:sz w:val="22"/>
          <w:szCs w:val="32"/>
          <w:rtl/>
          <w:lang w:val="en-US"/>
        </w:rPr>
        <w:t>كما يمكن بدلا من ذلك دعوة أعضاء المشروع لحضور حلقة العمل وإلقاء محاضرة موجزة للمشاركين بشأن الاستراتيجيات والعمليات الناجحة وغير الناجحة في مجال صون عنصر من عناصر التراث الثقافي غير المادي. وينبغي تخصيص وقت لأسئلة المشاركين</w:t>
      </w:r>
      <w:r w:rsidRPr="00191010">
        <w:rPr>
          <w:rFonts w:eastAsia="Times New Roman" w:cs="Traditional Arabic" w:hint="cs"/>
          <w:i w:val="0"/>
          <w:caps/>
          <w:noProof/>
          <w:snapToGrid w:val="0"/>
          <w:color w:val="auto"/>
          <w:sz w:val="22"/>
          <w:szCs w:val="32"/>
          <w:rtl/>
          <w:lang w:val="en-US"/>
        </w:rPr>
        <w:t>.</w:t>
      </w:r>
    </w:p>
    <w:p w14:paraId="7B9DFBB8" w14:textId="1A7AD8E0" w:rsidR="00915E9E" w:rsidRP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191010">
        <w:rPr>
          <w:rFonts w:eastAsia="Times New Roman" w:cs="Traditional Arabic"/>
          <w:i w:val="0"/>
          <w:caps/>
          <w:noProof/>
          <w:snapToGrid w:val="0"/>
          <w:color w:val="auto"/>
          <w:sz w:val="22"/>
          <w:szCs w:val="32"/>
          <w:rtl/>
          <w:lang w:val="en-US"/>
        </w:rPr>
        <w:t>وإذا تحققت هذه الزيارة ، فإن على الميسِّر أن يساعد المشاركين على تنظيم أفكارهم والتأمل في ما خرجوا به من هذه الزيارة. فعلى سبيل المثال، يمكن للميسِّر أن يعد نشرة للتوزيع يطلب فيها من المشاركين التأمل في أسئلة محددة انطلاقا من تجربة الزيارة (لا توجَّه هذه الأسئلة مباشرة بالضرورة إلى أعضاء المشروع). ويمكن للميسِّر أن يطلب من المشاركين أن يدلوا بوجهات نظرهم باختصار في اليوم التالي. ومن المهم تخصيص وقت ضمن الجدول يسمح للمشاركين بالتعبير عما يدور بخاطرهم بشأن الدروس المستخلصة من الزيارة.</w:t>
      </w:r>
    </w:p>
    <w:p w14:paraId="245779ED" w14:textId="77777777" w:rsid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9E5950">
        <w:rPr>
          <w:rFonts w:eastAsia="Times New Roman" w:cs="Traditional Arabic"/>
          <w:i w:val="0"/>
          <w:caps/>
          <w:noProof/>
          <w:snapToGrid w:val="0"/>
          <w:color w:val="auto"/>
          <w:sz w:val="22"/>
          <w:szCs w:val="32"/>
          <w:rtl/>
          <w:lang w:val="en-US"/>
        </w:rPr>
        <w:t>أما إذا لم تتحقق الزيارة أو لم تكن مناسبة، فيمكن إجراء مناقشة على أساس المواد المتعلقة بالصون ومشاركة المجتمع المحلي المسجلة على شرائط الفيديو، والتي ينبغي أن يختار الميسِّر ما يراه ملائماً منها. ويمكن تشجيع المشاركين على تحديد التهديدات والمخاطر التي تواجه العنصر، وتدابير الصون لمعالجتها، ودراسة كيف تشارك المجتمعات المحلية أو الجماعات في تعزيز استدامة التراث الثقافي غير المادي. وبالإضافة إلى استخدام أمثلة محلية، يمكن أحياناً استخدام أمثلة جديدة من منطقة أخرى لتشجيع المشاركين على التفكير النقدي بشأن القضايا المطروحة.</w:t>
      </w:r>
    </w:p>
    <w:p w14:paraId="769ECFE6" w14:textId="54240AC6" w:rsidR="00AE27F2" w:rsidRDefault="00915E9E" w:rsidP="00AE27F2">
      <w:pPr>
        <w:pStyle w:val="Informations0"/>
        <w:bidi/>
        <w:spacing w:before="0" w:after="200" w:line="240" w:lineRule="auto"/>
        <w:jc w:val="both"/>
        <w:rPr>
          <w:rFonts w:cs="Traditional Arabic"/>
          <w:sz w:val="22"/>
          <w:szCs w:val="24"/>
          <w:lang w:val="en-US"/>
        </w:rPr>
      </w:pPr>
      <w:r w:rsidRPr="009E5950">
        <w:rPr>
          <w:rFonts w:eastAsia="Times New Roman" w:cs="Traditional Arabic"/>
          <w:i w:val="0"/>
          <w:caps/>
          <w:noProof/>
          <w:snapToGrid w:val="0"/>
          <w:color w:val="auto"/>
          <w:sz w:val="22"/>
          <w:szCs w:val="32"/>
          <w:rtl/>
          <w:lang w:val="en-US"/>
        </w:rPr>
        <w:t xml:space="preserve">‏على سبيل المثال، يمكن للمشاركين مناقشة الفيديو الخاص بترشيح "فن الطباعة بقوالب الحروف الخشبية في </w:t>
      </w:r>
      <w:r w:rsidR="00E760BF" w:rsidRPr="009E5950">
        <w:rPr>
          <w:noProof/>
          <w:sz w:val="22"/>
        </w:rPr>
        <w:drawing>
          <wp:anchor distT="0" distB="0" distL="114300" distR="114300" simplePos="0" relativeHeight="251678720" behindDoc="0" locked="1" layoutInCell="1" allowOverlap="0" wp14:anchorId="62D6F555" wp14:editId="44999CE0">
            <wp:simplePos x="0" y="0"/>
            <wp:positionH relativeFrom="margin">
              <wp:align>right</wp:align>
            </wp:positionH>
            <wp:positionV relativeFrom="paragraph">
              <wp:posOffset>99060</wp:posOffset>
            </wp:positionV>
            <wp:extent cx="273685" cy="3467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2">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9E5950">
        <w:rPr>
          <w:rFonts w:eastAsia="Times New Roman" w:cs="Traditional Arabic"/>
          <w:i w:val="0"/>
          <w:caps/>
          <w:noProof/>
          <w:snapToGrid w:val="0"/>
          <w:color w:val="auto"/>
          <w:sz w:val="22"/>
          <w:szCs w:val="32"/>
          <w:rtl/>
          <w:lang w:val="en-US"/>
        </w:rPr>
        <w:t>الصين"</w:t>
      </w:r>
      <w:r w:rsidR="00AE27F2">
        <w:rPr>
          <w:rFonts w:eastAsia="Times New Roman" w:cs="Traditional Arabic" w:hint="cs"/>
          <w:i w:val="0"/>
          <w:caps/>
          <w:noProof/>
          <w:snapToGrid w:val="0"/>
          <w:color w:val="auto"/>
          <w:sz w:val="22"/>
          <w:szCs w:val="32"/>
          <w:rtl/>
          <w:lang w:val="en-US"/>
        </w:rPr>
        <w:t xml:space="preserve">: </w:t>
      </w:r>
      <w:r w:rsidR="00AE27F2">
        <w:rPr>
          <w:rFonts w:eastAsia="Times New Roman" w:cs="Traditional Arabic"/>
          <w:i w:val="0"/>
          <w:caps/>
          <w:noProof/>
          <w:snapToGrid w:val="0"/>
          <w:color w:val="auto"/>
          <w:sz w:val="22"/>
          <w:szCs w:val="32"/>
          <w:lang w:val="en-US"/>
        </w:rPr>
        <w:t xml:space="preserve"> </w:t>
      </w:r>
      <w:r w:rsidR="00E760BF" w:rsidRPr="009E5950">
        <w:rPr>
          <w:sz w:val="22"/>
          <w:lang w:val="en-US"/>
        </w:rPr>
        <w:t>http://www.unesco.org/culture/ich/en/USL/00322</w:t>
      </w:r>
    </w:p>
    <w:p w14:paraId="3FDDA604" w14:textId="77777777" w:rsidR="00AE27F2" w:rsidRPr="00AE27F2" w:rsidRDefault="00AE27F2" w:rsidP="00AE27F2"/>
    <w:p w14:paraId="05BE4020" w14:textId="3536BC59" w:rsidR="00AE27F2" w:rsidRDefault="00AE27F2" w:rsidP="00AE27F2"/>
    <w:p w14:paraId="0FE47475" w14:textId="4A5462FA" w:rsidR="0068453B" w:rsidRPr="00AE27F2" w:rsidRDefault="00AE27F2" w:rsidP="00AE27F2">
      <w:pPr>
        <w:tabs>
          <w:tab w:val="clear" w:pos="567"/>
          <w:tab w:val="left" w:pos="6536"/>
        </w:tabs>
      </w:pPr>
      <w:r>
        <w:tab/>
      </w:r>
      <w:bookmarkStart w:id="5" w:name="_GoBack"/>
      <w:bookmarkEnd w:id="5"/>
    </w:p>
    <w:sectPr w:rsidR="0068453B" w:rsidRPr="00AE27F2" w:rsidSect="00C01586">
      <w:headerReference w:type="even" r:id="rId19"/>
      <w:headerReference w:type="default" r:id="rId20"/>
      <w:footerReference w:type="even" r:id="rId21"/>
      <w:footerReference w:type="default" r:id="rId22"/>
      <w:headerReference w:type="first" r:id="rId23"/>
      <w:footerReference w:type="first" r:id="rId24"/>
      <w:footnotePr>
        <w:numStart w:val="2"/>
      </w:footnotePr>
      <w:type w:val="oddPage"/>
      <w:pgSz w:w="11907" w:h="16840" w:code="9"/>
      <w:pgMar w:top="1418" w:right="1134" w:bottom="1134" w:left="1134" w:header="680" w:footer="68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C4823" w15:done="0"/>
  <w15:commentEx w15:paraId="36D3FC59" w15:done="0"/>
  <w15:commentEx w15:paraId="5F791C04" w15:done="0"/>
  <w15:commentEx w15:paraId="5916F96C" w15:done="0"/>
  <w15:commentEx w15:paraId="77DB129A" w15:done="0"/>
  <w15:commentEx w15:paraId="3861EEA7" w15:done="0"/>
  <w15:commentEx w15:paraId="1E8D58A0" w15:done="0"/>
  <w15:commentEx w15:paraId="34B49D90" w15:done="0"/>
  <w15:commentEx w15:paraId="6D78610C" w15:done="0"/>
  <w15:commentEx w15:paraId="79AFEB21" w15:done="0"/>
  <w15:commentEx w15:paraId="090502F8" w15:done="0"/>
  <w15:commentEx w15:paraId="7632DF3E" w15:done="0"/>
  <w15:commentEx w15:paraId="001BD65A" w15:done="0"/>
  <w15:commentEx w15:paraId="49A0FA0B" w15:done="0"/>
  <w15:commentEx w15:paraId="1A2484AD" w15:done="0"/>
  <w15:commentEx w15:paraId="5071696E" w15:done="0"/>
  <w15:commentEx w15:paraId="04D270DF" w15:done="0"/>
  <w15:commentEx w15:paraId="093D083A" w15:done="0"/>
  <w15:commentEx w15:paraId="65B4E2E7" w15:done="0"/>
  <w15:commentEx w15:paraId="1CC3117B" w15:done="0"/>
</w15:commentsEx>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FF6D7" w14:textId="77777777" w:rsidR="003A1A4D" w:rsidRDefault="003A1A4D" w:rsidP="000A699C">
      <w:pPr>
        <w:spacing w:before="0" w:after="0"/>
      </w:pPr>
      <w:r>
        <w:separator/>
      </w:r>
    </w:p>
  </w:endnote>
  <w:endnote w:type="continuationSeparator" w:id="0">
    <w:p w14:paraId="1790DEB4" w14:textId="77777777" w:rsidR="003A1A4D" w:rsidRDefault="003A1A4D"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32F5C" w:rsidRPr="00F32F5C" w14:paraId="74FBD670" w14:textId="77777777" w:rsidTr="004B72CC">
      <w:tc>
        <w:tcPr>
          <w:tcW w:w="1234" w:type="pct"/>
          <w:vAlign w:val="bottom"/>
        </w:tcPr>
        <w:p w14:paraId="79B0B02F" w14:textId="5C50E037" w:rsidR="00F32F5C" w:rsidRPr="004B72CC" w:rsidRDefault="00B4458F" w:rsidP="004B72CC">
          <w:pPr>
            <w:tabs>
              <w:tab w:val="clear" w:pos="567"/>
              <w:tab w:val="center" w:pos="4536"/>
              <w:tab w:val="right" w:pos="9072"/>
            </w:tabs>
            <w:snapToGrid/>
            <w:spacing w:before="0" w:after="0"/>
            <w:jc w:val="left"/>
            <w:rPr>
              <w:sz w:val="18"/>
              <w:szCs w:val="18"/>
            </w:rPr>
          </w:pPr>
          <w:r w:rsidRPr="004B72CC">
            <w:rPr>
              <w:sz w:val="18"/>
              <w:szCs w:val="18"/>
            </w:rPr>
            <w:t>U009-v1.1-FN-AR</w:t>
          </w:r>
        </w:p>
      </w:tc>
      <w:tc>
        <w:tcPr>
          <w:tcW w:w="2506" w:type="pct"/>
          <w:vAlign w:val="bottom"/>
        </w:tcPr>
        <w:p w14:paraId="0A63EF11" w14:textId="77777777" w:rsidR="00F32F5C" w:rsidRPr="00F32F5C" w:rsidRDefault="00F32F5C" w:rsidP="00F32F5C">
          <w:pPr>
            <w:tabs>
              <w:tab w:val="clear" w:pos="567"/>
              <w:tab w:val="center" w:pos="4536"/>
              <w:tab w:val="right" w:pos="9072"/>
            </w:tabs>
            <w:bidi/>
            <w:snapToGrid/>
            <w:spacing w:before="0" w:after="0"/>
            <w:jc w:val="center"/>
            <w:rPr>
              <w:rFonts w:ascii="Calibri" w:eastAsia="Calibri" w:hAnsi="Calibri"/>
              <w:szCs w:val="22"/>
              <w:lang w:eastAsia="en-US"/>
            </w:rPr>
          </w:pPr>
          <w:r w:rsidRPr="00F32F5C">
            <w:rPr>
              <w:rFonts w:ascii="Calibri" w:eastAsia="Calibri" w:hAnsi="Calibri"/>
              <w:sz w:val="18"/>
              <w:szCs w:val="22"/>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hint="cs"/>
              <w:sz w:val="24"/>
              <w:rtl/>
              <w:lang w:eastAsia="en-US"/>
            </w:rPr>
            <w:t>اليونسكو</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لا يجوز استنساخ هذه الوثيقة بدون إذن مسبق</w:t>
          </w:r>
        </w:p>
      </w:tc>
      <w:tc>
        <w:tcPr>
          <w:tcW w:w="1260" w:type="pct"/>
          <w:vAlign w:val="bottom"/>
        </w:tcPr>
        <w:p w14:paraId="36D7198C" w14:textId="5E5F85FC" w:rsidR="00F32F5C" w:rsidRPr="00F32F5C" w:rsidRDefault="00B4458F" w:rsidP="00F32F5C">
          <w:pPr>
            <w:tabs>
              <w:tab w:val="clear" w:pos="567"/>
              <w:tab w:val="center" w:pos="4536"/>
              <w:tab w:val="right" w:pos="9072"/>
            </w:tabs>
            <w:snapToGrid/>
            <w:spacing w:before="0" w:after="0"/>
            <w:jc w:val="right"/>
            <w:rPr>
              <w:rFonts w:eastAsia="Calibri"/>
              <w:sz w:val="18"/>
              <w:szCs w:val="18"/>
              <w:lang w:val="en-GB" w:eastAsia="en-US"/>
            </w:rPr>
          </w:pPr>
          <w:r w:rsidRPr="00F32F5C">
            <w:rPr>
              <w:rFonts w:ascii="Calibri" w:eastAsia="Calibri" w:hAnsi="Calibri"/>
              <w:noProof/>
              <w:szCs w:val="22"/>
              <w:lang w:val="fr-FR"/>
            </w:rPr>
            <w:drawing>
              <wp:inline distT="0" distB="0" distL="0" distR="0" wp14:anchorId="11A40E4F" wp14:editId="5DC5A68B">
                <wp:extent cx="1033145" cy="664845"/>
                <wp:effectExtent l="0" t="0" r="0" b="1905"/>
                <wp:docPr id="1"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r>
  </w:tbl>
  <w:p w14:paraId="4A515E6F" w14:textId="77777777" w:rsidR="00044005" w:rsidRDefault="000440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32F5C" w:rsidRPr="00F32F5C" w14:paraId="190CCAEC" w14:textId="77777777" w:rsidTr="0089141B">
      <w:tc>
        <w:tcPr>
          <w:tcW w:w="1234" w:type="pct"/>
          <w:vAlign w:val="center"/>
        </w:tcPr>
        <w:p w14:paraId="524EDFF9" w14:textId="77777777" w:rsidR="00F32F5C" w:rsidRPr="00F32F5C" w:rsidRDefault="00F32F5C" w:rsidP="00F32F5C">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32F5C">
            <w:rPr>
              <w:rFonts w:ascii="Calibri" w:eastAsia="Calibri" w:hAnsi="Calibri"/>
              <w:noProof/>
              <w:szCs w:val="22"/>
              <w:lang w:val="fr-FR"/>
            </w:rPr>
            <w:drawing>
              <wp:inline distT="0" distB="0" distL="0" distR="0" wp14:anchorId="1AD17204" wp14:editId="700FB25B">
                <wp:extent cx="1033145" cy="664845"/>
                <wp:effectExtent l="0" t="0" r="0" b="1905"/>
                <wp:docPr id="2"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36F34666" w14:textId="77777777" w:rsidR="00F32F5C" w:rsidRPr="00F32F5C" w:rsidRDefault="00F32F5C" w:rsidP="00F32F5C">
          <w:pPr>
            <w:tabs>
              <w:tab w:val="clear" w:pos="567"/>
              <w:tab w:val="center" w:pos="4536"/>
              <w:tab w:val="right" w:pos="9072"/>
            </w:tabs>
            <w:bidi/>
            <w:snapToGrid/>
            <w:spacing w:before="0" w:after="0"/>
            <w:jc w:val="center"/>
            <w:rPr>
              <w:rFonts w:ascii="Calibri" w:eastAsia="Calibri" w:hAnsi="Calibri"/>
              <w:szCs w:val="22"/>
              <w:lang w:eastAsia="en-US"/>
            </w:rPr>
          </w:pPr>
          <w:r w:rsidRPr="00F32F5C">
            <w:rPr>
              <w:rFonts w:ascii="Calibri" w:eastAsia="Calibri" w:hAnsi="Calibri"/>
              <w:sz w:val="18"/>
              <w:szCs w:val="22"/>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hint="cs"/>
              <w:sz w:val="24"/>
              <w:rtl/>
              <w:lang w:eastAsia="en-US"/>
            </w:rPr>
            <w:t>اليونسكو</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لا يجوز استنساخ هذه الوثيقة بدون إذن مسبق</w:t>
          </w:r>
        </w:p>
      </w:tc>
      <w:tc>
        <w:tcPr>
          <w:tcW w:w="1260" w:type="pct"/>
          <w:vAlign w:val="bottom"/>
        </w:tcPr>
        <w:p w14:paraId="2DE082F5" w14:textId="66728A30" w:rsidR="00F32F5C" w:rsidRPr="004B72CC" w:rsidRDefault="00F32F5C" w:rsidP="00B4458F">
          <w:pPr>
            <w:tabs>
              <w:tab w:val="clear" w:pos="567"/>
              <w:tab w:val="center" w:pos="4536"/>
              <w:tab w:val="right" w:pos="9072"/>
            </w:tabs>
            <w:snapToGrid/>
            <w:spacing w:before="0" w:after="0"/>
            <w:jc w:val="right"/>
            <w:rPr>
              <w:rFonts w:eastAsia="Calibri"/>
              <w:sz w:val="18"/>
              <w:szCs w:val="18"/>
              <w:lang w:val="en-GB" w:eastAsia="en-US"/>
            </w:rPr>
          </w:pPr>
          <w:r w:rsidRPr="004B72CC">
            <w:rPr>
              <w:sz w:val="18"/>
              <w:szCs w:val="18"/>
            </w:rPr>
            <w:t>U00</w:t>
          </w:r>
          <w:r w:rsidR="00B4458F" w:rsidRPr="004B72CC">
            <w:rPr>
              <w:sz w:val="18"/>
              <w:szCs w:val="18"/>
            </w:rPr>
            <w:t>9</w:t>
          </w:r>
          <w:r w:rsidRPr="004B72CC">
            <w:rPr>
              <w:sz w:val="18"/>
              <w:szCs w:val="18"/>
            </w:rPr>
            <w:t>-v1.1-FN-AR</w:t>
          </w:r>
        </w:p>
      </w:tc>
    </w:tr>
  </w:tbl>
  <w:p w14:paraId="17152EA0" w14:textId="481B1704" w:rsidR="00044005" w:rsidRPr="00F32F5C" w:rsidRDefault="00044005" w:rsidP="00F32F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6163D" w:rsidRPr="00F6163D" w14:paraId="37920994" w14:textId="77777777" w:rsidTr="00707EC1">
      <w:tc>
        <w:tcPr>
          <w:tcW w:w="1234" w:type="pct"/>
          <w:vAlign w:val="center"/>
        </w:tcPr>
        <w:p w14:paraId="0E5287D6" w14:textId="77777777" w:rsidR="00F6163D" w:rsidRPr="00F6163D" w:rsidRDefault="00F6163D" w:rsidP="00F6163D">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6163D">
            <w:rPr>
              <w:rFonts w:ascii="Calibri" w:eastAsia="Calibri" w:hAnsi="Calibri"/>
              <w:noProof/>
              <w:szCs w:val="22"/>
              <w:lang w:val="fr-FR"/>
            </w:rPr>
            <w:drawing>
              <wp:inline distT="0" distB="0" distL="0" distR="0" wp14:anchorId="7886379F" wp14:editId="5010CC31">
                <wp:extent cx="1033145" cy="664845"/>
                <wp:effectExtent l="0" t="0" r="0" b="1905"/>
                <wp:docPr id="6" name="Picture 6"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0F31CE59" w14:textId="77777777" w:rsidR="00F6163D" w:rsidRPr="00F6163D" w:rsidRDefault="00F6163D" w:rsidP="00F6163D">
          <w:pPr>
            <w:tabs>
              <w:tab w:val="clear" w:pos="567"/>
              <w:tab w:val="center" w:pos="4536"/>
              <w:tab w:val="right" w:pos="9072"/>
            </w:tabs>
            <w:bidi/>
            <w:snapToGrid/>
            <w:spacing w:before="0" w:after="0"/>
            <w:jc w:val="center"/>
            <w:rPr>
              <w:rFonts w:ascii="Calibri" w:eastAsia="Calibri" w:hAnsi="Calibri"/>
              <w:szCs w:val="22"/>
              <w:lang w:eastAsia="en-US"/>
            </w:rPr>
          </w:pPr>
          <w:r w:rsidRPr="00F6163D">
            <w:rPr>
              <w:rFonts w:ascii="Calibri" w:eastAsia="Calibri" w:hAnsi="Calibri"/>
              <w:sz w:val="18"/>
              <w:szCs w:val="22"/>
              <w:lang w:eastAsia="en-US"/>
            </w:rPr>
            <w:t>©</w:t>
          </w:r>
          <w:r w:rsidRPr="00F6163D">
            <w:rPr>
              <w:rFonts w:ascii="Calibri" w:eastAsia="Calibri" w:hAnsi="Calibri" w:hint="cs"/>
              <w:szCs w:val="22"/>
              <w:rtl/>
              <w:lang w:eastAsia="en-US"/>
            </w:rPr>
            <w:t xml:space="preserve"> </w:t>
          </w:r>
          <w:r w:rsidRPr="00F6163D">
            <w:rPr>
              <w:rFonts w:ascii="Traditional Arabic" w:eastAsia="Calibri" w:hAnsi="Traditional Arabic" w:cs="Traditional Arabic" w:hint="cs"/>
              <w:sz w:val="24"/>
              <w:rtl/>
              <w:lang w:eastAsia="en-US"/>
            </w:rPr>
            <w:t>اليونسكو</w:t>
          </w:r>
          <w:r w:rsidRPr="00F6163D">
            <w:rPr>
              <w:rFonts w:ascii="Calibri" w:eastAsia="Calibri" w:hAnsi="Calibri" w:hint="cs"/>
              <w:szCs w:val="22"/>
              <w:rtl/>
              <w:lang w:eastAsia="en-US"/>
            </w:rPr>
            <w:t xml:space="preserve"> </w:t>
          </w:r>
          <w:r w:rsidRPr="00F6163D">
            <w:rPr>
              <w:rFonts w:ascii="Traditional Arabic" w:eastAsia="Calibri" w:hAnsi="Traditional Arabic" w:cs="Traditional Arabic"/>
              <w:sz w:val="24"/>
              <w:rtl/>
              <w:lang w:eastAsia="en-US"/>
            </w:rPr>
            <w:t>-</w:t>
          </w:r>
          <w:r w:rsidRPr="00F6163D">
            <w:rPr>
              <w:rFonts w:ascii="Calibri" w:eastAsia="Calibri" w:hAnsi="Calibri" w:hint="cs"/>
              <w:szCs w:val="22"/>
              <w:rtl/>
              <w:lang w:eastAsia="en-US"/>
            </w:rPr>
            <w:t xml:space="preserve"> </w:t>
          </w:r>
          <w:r w:rsidRPr="00F6163D">
            <w:rPr>
              <w:rFonts w:ascii="Traditional Arabic" w:eastAsia="Calibri" w:hAnsi="Traditional Arabic" w:cs="Traditional Arabic"/>
              <w:sz w:val="24"/>
              <w:rtl/>
              <w:lang w:eastAsia="en-US"/>
            </w:rPr>
            <w:t>لا يجوز استنساخ هذه الوثيقة بدون إذن مسبق</w:t>
          </w:r>
        </w:p>
      </w:tc>
      <w:tc>
        <w:tcPr>
          <w:tcW w:w="1260" w:type="pct"/>
          <w:vAlign w:val="bottom"/>
        </w:tcPr>
        <w:p w14:paraId="04C5E941" w14:textId="4E7386B2" w:rsidR="00F6163D" w:rsidRPr="00F6163D" w:rsidRDefault="00F6163D" w:rsidP="00F6163D">
          <w:pPr>
            <w:tabs>
              <w:tab w:val="clear" w:pos="567"/>
              <w:tab w:val="center" w:pos="4536"/>
              <w:tab w:val="right" w:pos="9072"/>
            </w:tabs>
            <w:snapToGrid/>
            <w:spacing w:before="0" w:after="0"/>
            <w:jc w:val="right"/>
            <w:rPr>
              <w:rFonts w:eastAsia="Calibri"/>
              <w:sz w:val="18"/>
              <w:szCs w:val="18"/>
              <w:lang w:eastAsia="en-US"/>
            </w:rPr>
          </w:pPr>
          <w:r w:rsidRPr="00F6163D">
            <w:rPr>
              <w:rFonts w:eastAsia="Calibri"/>
              <w:sz w:val="18"/>
              <w:szCs w:val="18"/>
              <w:lang w:val="en-GB" w:eastAsia="en-US"/>
            </w:rPr>
            <w:t>U00</w:t>
          </w:r>
          <w:r>
            <w:rPr>
              <w:rFonts w:eastAsia="Calibri"/>
              <w:sz w:val="18"/>
              <w:szCs w:val="18"/>
              <w:lang w:val="en-GB" w:eastAsia="en-US"/>
            </w:rPr>
            <w:t>9</w:t>
          </w:r>
          <w:r w:rsidRPr="00F6163D">
            <w:rPr>
              <w:rFonts w:eastAsia="Calibri"/>
              <w:sz w:val="18"/>
              <w:szCs w:val="18"/>
              <w:lang w:val="en-GB" w:eastAsia="en-US"/>
            </w:rPr>
            <w:t>-v1.1-FN-A</w:t>
          </w:r>
          <w:r>
            <w:rPr>
              <w:rFonts w:eastAsia="Calibri"/>
              <w:sz w:val="18"/>
              <w:szCs w:val="18"/>
              <w:lang w:val="en-GB" w:eastAsia="en-US"/>
            </w:rPr>
            <w:t>R</w:t>
          </w:r>
        </w:p>
      </w:tc>
    </w:tr>
  </w:tbl>
  <w:p w14:paraId="2B6C4506" w14:textId="726381BF" w:rsidR="00044005" w:rsidRPr="00F32F5C" w:rsidRDefault="00044005" w:rsidP="00F32F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16C" w14:textId="45792F3C" w:rsidR="00044005" w:rsidRDefault="00044005" w:rsidP="004936EF">
    <w:pPr>
      <w:pStyle w:val="Footer"/>
    </w:pPr>
    <w:r w:rsidRPr="002A3923">
      <w:rPr>
        <w:noProof/>
        <w:lang w:val="fr-FR" w:eastAsia="zh-CN"/>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tab/>
      <w:t>© UNESCO • Not to be reproduced without permission</w:t>
    </w:r>
    <w:r>
      <w:tab/>
      <w:t>U015-v1.0-HO-EN</w:t>
    </w:r>
    <w:r w:rsidDel="00F22FFD">
      <w:rPr>
        <w:rStyle w:val="PageNumber"/>
      </w:rPr>
      <w:t xml:space="preserve"> </w:t>
    </w:r>
  </w:p>
  <w:p w14:paraId="43055D74" w14:textId="77777777" w:rsidR="00044005" w:rsidRDefault="000440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6C5B" w14:textId="5515DD73" w:rsidR="00044005" w:rsidRPr="007D60D5" w:rsidRDefault="00044005">
    <w:pPr>
      <w:pStyle w:val="Footer"/>
    </w:pPr>
    <w:r>
      <w:t>U015-v1.0-HO-EN</w:t>
    </w:r>
    <w:r>
      <w:tab/>
      <w:t>© UNESCO • Not to be reproduced without permission</w:t>
    </w:r>
    <w:r>
      <w:tab/>
    </w:r>
    <w:r w:rsidRPr="005B7AFC">
      <w:rPr>
        <w:noProof/>
        <w:lang w:val="fr-FR" w:eastAsia="zh-CN"/>
      </w:rPr>
      <w:drawing>
        <wp:anchor distT="0" distB="0" distL="114300" distR="114300" simplePos="0" relativeHeight="251773952" behindDoc="0" locked="1" layoutInCell="1" allowOverlap="0" wp14:anchorId="79B0CF13" wp14:editId="0F04FB06">
          <wp:simplePos x="0" y="0"/>
          <wp:positionH relativeFrom="margin">
            <wp:posOffset>4681855</wp:posOffset>
          </wp:positionH>
          <wp:positionV relativeFrom="margin">
            <wp:posOffset>8641080</wp:posOffset>
          </wp:positionV>
          <wp:extent cx="942975" cy="538480"/>
          <wp:effectExtent l="0" t="0" r="0"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C01586" w:rsidRPr="00F32F5C" w14:paraId="5B0B347D" w14:textId="77777777" w:rsidTr="00707EC1">
      <w:tc>
        <w:tcPr>
          <w:tcW w:w="1234" w:type="pct"/>
          <w:vAlign w:val="center"/>
        </w:tcPr>
        <w:p w14:paraId="456E1525" w14:textId="77777777" w:rsidR="00C01586" w:rsidRPr="00F32F5C" w:rsidRDefault="00C01586" w:rsidP="00707EC1">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32F5C">
            <w:rPr>
              <w:rFonts w:ascii="Calibri" w:eastAsia="Calibri" w:hAnsi="Calibri"/>
              <w:noProof/>
              <w:szCs w:val="22"/>
              <w:lang w:val="fr-FR"/>
            </w:rPr>
            <w:drawing>
              <wp:inline distT="0" distB="0" distL="0" distR="0" wp14:anchorId="57E992CC" wp14:editId="36B191D3">
                <wp:extent cx="1033145" cy="664845"/>
                <wp:effectExtent l="0" t="0" r="0" b="1905"/>
                <wp:docPr id="7"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2B2E0A4A" w14:textId="77777777" w:rsidR="00C01586" w:rsidRPr="00F32F5C" w:rsidRDefault="00C01586" w:rsidP="00707EC1">
          <w:pPr>
            <w:tabs>
              <w:tab w:val="clear" w:pos="567"/>
              <w:tab w:val="center" w:pos="4536"/>
              <w:tab w:val="right" w:pos="9072"/>
            </w:tabs>
            <w:bidi/>
            <w:snapToGrid/>
            <w:spacing w:before="0" w:after="0"/>
            <w:jc w:val="center"/>
            <w:rPr>
              <w:rFonts w:ascii="Calibri" w:eastAsia="Calibri" w:hAnsi="Calibri"/>
              <w:szCs w:val="22"/>
              <w:lang w:eastAsia="en-US"/>
            </w:rPr>
          </w:pPr>
          <w:r w:rsidRPr="00F32F5C">
            <w:rPr>
              <w:rFonts w:ascii="Calibri" w:eastAsia="Calibri" w:hAnsi="Calibri"/>
              <w:sz w:val="18"/>
              <w:szCs w:val="22"/>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hint="cs"/>
              <w:sz w:val="24"/>
              <w:rtl/>
              <w:lang w:eastAsia="en-US"/>
            </w:rPr>
            <w:t>اليونسكو</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w:t>
          </w:r>
          <w:r w:rsidRPr="00F32F5C">
            <w:rPr>
              <w:rFonts w:ascii="Calibri" w:eastAsia="Calibri" w:hAnsi="Calibri" w:hint="cs"/>
              <w:szCs w:val="22"/>
              <w:rtl/>
              <w:lang w:eastAsia="en-US"/>
            </w:rPr>
            <w:t xml:space="preserve"> </w:t>
          </w:r>
          <w:r w:rsidRPr="00F32F5C">
            <w:rPr>
              <w:rFonts w:ascii="Traditional Arabic" w:eastAsia="Calibri" w:hAnsi="Traditional Arabic" w:cs="Traditional Arabic"/>
              <w:sz w:val="24"/>
              <w:rtl/>
              <w:lang w:eastAsia="en-US"/>
            </w:rPr>
            <w:t>لا يجوز استنساخ هذه الوثيقة بدون إذن مسبق</w:t>
          </w:r>
        </w:p>
      </w:tc>
      <w:tc>
        <w:tcPr>
          <w:tcW w:w="1260" w:type="pct"/>
          <w:vAlign w:val="bottom"/>
        </w:tcPr>
        <w:p w14:paraId="204D92F3" w14:textId="77777777" w:rsidR="00C01586" w:rsidRPr="004B72CC" w:rsidRDefault="00C01586" w:rsidP="00707EC1">
          <w:pPr>
            <w:tabs>
              <w:tab w:val="clear" w:pos="567"/>
              <w:tab w:val="center" w:pos="4536"/>
              <w:tab w:val="right" w:pos="9072"/>
            </w:tabs>
            <w:snapToGrid/>
            <w:spacing w:before="0" w:after="0"/>
            <w:jc w:val="right"/>
            <w:rPr>
              <w:rFonts w:eastAsia="Calibri"/>
              <w:sz w:val="18"/>
              <w:szCs w:val="18"/>
              <w:lang w:val="en-GB" w:eastAsia="en-US"/>
            </w:rPr>
          </w:pPr>
          <w:r w:rsidRPr="004B72CC">
            <w:rPr>
              <w:sz w:val="18"/>
              <w:szCs w:val="18"/>
            </w:rPr>
            <w:t>U009-v1.1-FN-AR</w:t>
          </w:r>
        </w:p>
      </w:tc>
    </w:tr>
  </w:tbl>
  <w:p w14:paraId="71C8E02F" w14:textId="414DEED2" w:rsidR="00044005" w:rsidRPr="00C01586" w:rsidRDefault="00044005" w:rsidP="00C01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1AA1C" w14:textId="77777777" w:rsidR="003A1A4D" w:rsidRDefault="003A1A4D" w:rsidP="00F6163D">
      <w:pPr>
        <w:bidi/>
        <w:spacing w:before="0" w:after="0"/>
        <w:jc w:val="left"/>
      </w:pPr>
      <w:r>
        <w:separator/>
      </w:r>
    </w:p>
  </w:footnote>
  <w:footnote w:type="continuationSeparator" w:id="0">
    <w:p w14:paraId="24E1F25C" w14:textId="77777777" w:rsidR="003A1A4D" w:rsidRDefault="003A1A4D" w:rsidP="000A699C">
      <w:pPr>
        <w:spacing w:before="0" w:after="0"/>
      </w:pPr>
      <w:r>
        <w:continuationSeparator/>
      </w:r>
    </w:p>
  </w:footnote>
  <w:footnote w:id="1">
    <w:p w14:paraId="091711D6" w14:textId="0AE4985D" w:rsidR="00F6163D" w:rsidRPr="00F6163D" w:rsidRDefault="00F6163D" w:rsidP="00F6163D">
      <w:pPr>
        <w:pStyle w:val="FootnoteText"/>
        <w:bidi/>
        <w:spacing w:after="0" w:line="240" w:lineRule="auto"/>
        <w:ind w:left="397" w:hanging="397"/>
        <w:rPr>
          <w:rFonts w:cs="Traditional Arabic"/>
          <w:sz w:val="20"/>
          <w:szCs w:val="26"/>
          <w:rtl/>
        </w:rPr>
      </w:pPr>
      <w:r w:rsidRPr="00F6163D">
        <w:rPr>
          <w:rStyle w:val="FootnoteReference"/>
          <w:rFonts w:cs="Traditional Arabic"/>
          <w:sz w:val="20"/>
          <w:szCs w:val="26"/>
        </w:rPr>
        <w:footnoteRef/>
      </w:r>
      <w:r>
        <w:rPr>
          <w:rFonts w:eastAsia="Calibri" w:cs="Traditional Arabic" w:hint="cs"/>
          <w:snapToGrid/>
          <w:sz w:val="20"/>
          <w:szCs w:val="26"/>
          <w:rtl/>
          <w:lang w:val="fr-FR" w:eastAsia="en-US"/>
        </w:rPr>
        <w:tab/>
      </w:r>
      <w:proofErr w:type="gramStart"/>
      <w:r w:rsidRPr="00F6163D">
        <w:rPr>
          <w:rFonts w:eastAsia="Calibri" w:cs="Traditional Arabic" w:hint="cs"/>
          <w:snapToGrid/>
          <w:sz w:val="20"/>
          <w:szCs w:val="26"/>
          <w:rtl/>
          <w:lang w:val="fr-FR" w:eastAsia="en-US"/>
        </w:rPr>
        <w:t>يشار</w:t>
      </w:r>
      <w:proofErr w:type="gramEnd"/>
      <w:r w:rsidRPr="00F6163D">
        <w:rPr>
          <w:rFonts w:eastAsia="Calibri" w:cs="Traditional Arabic" w:hint="cs"/>
          <w:snapToGrid/>
          <w:sz w:val="20"/>
          <w:szCs w:val="26"/>
          <w:rtl/>
          <w:lang w:val="fr-FR" w:eastAsia="en-US"/>
        </w:rPr>
        <w:t xml:space="preserve"> إليها في كثير من الأحيان باسم "اتفاقية التراث غير المادي" أو "اتفاقية 2003"، وسيشار إليها باسم "الاتفاقية" في هذه الوحدة.</w:t>
      </w:r>
    </w:p>
  </w:footnote>
  <w:footnote w:id="2">
    <w:p w14:paraId="107FB119" w14:textId="30A72EC9" w:rsidR="00F6163D" w:rsidRPr="00F6163D" w:rsidRDefault="00F6163D" w:rsidP="009E5950">
      <w:pPr>
        <w:pStyle w:val="FootnoteText"/>
        <w:tabs>
          <w:tab w:val="clear" w:pos="284"/>
        </w:tabs>
        <w:bidi/>
        <w:spacing w:after="0" w:line="240" w:lineRule="auto"/>
        <w:ind w:left="397" w:hanging="397"/>
        <w:rPr>
          <w:rFonts w:cs="Traditional Arabic"/>
          <w:sz w:val="20"/>
          <w:szCs w:val="26"/>
          <w:rtl/>
          <w:lang w:bidi="ar-LB"/>
        </w:rPr>
      </w:pPr>
      <w:r w:rsidRPr="00F6163D">
        <w:rPr>
          <w:rStyle w:val="FootnoteReference"/>
          <w:rFonts w:cs="Traditional Arabic"/>
          <w:sz w:val="20"/>
          <w:szCs w:val="26"/>
        </w:rPr>
        <w:footnoteRef/>
      </w:r>
      <w:r w:rsidR="009E5950">
        <w:rPr>
          <w:rFonts w:eastAsia="Calibri" w:cs="Traditional Arabic" w:hint="cs"/>
          <w:snapToGrid/>
          <w:sz w:val="20"/>
          <w:szCs w:val="26"/>
          <w:rtl/>
          <w:lang w:val="fr-FR" w:eastAsia="en-US"/>
        </w:rPr>
        <w:tab/>
      </w:r>
      <w:r w:rsidRPr="00F6163D">
        <w:rPr>
          <w:rFonts w:eastAsia="Calibri" w:cs="Traditional Arabic" w:hint="cs"/>
          <w:snapToGrid/>
          <w:sz w:val="20"/>
          <w:szCs w:val="26"/>
          <w:rtl/>
          <w:lang w:val="fr-FR" w:eastAsia="en-US"/>
        </w:rPr>
        <w:t xml:space="preserve">اليونسكو، "النصوص الأساسية لاتفاقية صون التراث الثقافي غير المادي لعام 2003"(يشار </w:t>
      </w:r>
      <w:proofErr w:type="gramStart"/>
      <w:r w:rsidRPr="00F6163D">
        <w:rPr>
          <w:rFonts w:eastAsia="Calibri" w:cs="Traditional Arabic" w:hint="cs"/>
          <w:snapToGrid/>
          <w:sz w:val="20"/>
          <w:szCs w:val="26"/>
          <w:rtl/>
          <w:lang w:val="fr-FR" w:eastAsia="en-US"/>
        </w:rPr>
        <w:t>إليها</w:t>
      </w:r>
      <w:proofErr w:type="gramEnd"/>
      <w:r w:rsidRPr="00F6163D">
        <w:rPr>
          <w:rFonts w:eastAsia="Calibri" w:cs="Traditional Arabic" w:hint="cs"/>
          <w:snapToGrid/>
          <w:sz w:val="20"/>
          <w:szCs w:val="26"/>
          <w:rtl/>
          <w:lang w:val="fr-FR" w:eastAsia="en-US"/>
        </w:rPr>
        <w:t xml:space="preserve"> في هذه الوحدة باسم "النصوص الأساسية"). باريس، </w:t>
      </w:r>
      <w:proofErr w:type="gramStart"/>
      <w:r w:rsidRPr="00F6163D">
        <w:rPr>
          <w:rFonts w:eastAsia="Calibri" w:cs="Traditional Arabic" w:hint="cs"/>
          <w:snapToGrid/>
          <w:sz w:val="20"/>
          <w:szCs w:val="26"/>
          <w:rtl/>
          <w:lang w:val="fr-FR" w:eastAsia="en-US"/>
        </w:rPr>
        <w:t>اليونسكو</w:t>
      </w:r>
      <w:proofErr w:type="gramEnd"/>
      <w:r w:rsidRPr="00F6163D">
        <w:rPr>
          <w:rFonts w:eastAsia="Calibri" w:cs="Traditional Arabic" w:hint="cs"/>
          <w:snapToGrid/>
          <w:sz w:val="20"/>
          <w:szCs w:val="26"/>
          <w:rtl/>
          <w:lang w:val="fr-FR" w:eastAsia="en-US"/>
        </w:rPr>
        <w:t xml:space="preserve">، متاحة على: </w:t>
      </w:r>
      <w:hyperlink r:id="rId1" w:history="1">
        <w:r w:rsidRPr="00F6163D">
          <w:rPr>
            <w:rFonts w:eastAsia="Calibri" w:cs="Traditional Arabic"/>
            <w:snapToGrid/>
            <w:color w:val="0000FF"/>
            <w:sz w:val="20"/>
            <w:szCs w:val="26"/>
            <w:u w:val="single"/>
            <w:lang w:eastAsia="en-US"/>
          </w:rPr>
          <w:t>http://www.</w:t>
        </w:r>
        <w:r w:rsidRPr="00F6163D">
          <w:rPr>
            <w:rFonts w:eastAsia="Times New Roman" w:cs="Traditional Arabic"/>
            <w:snapToGrid/>
            <w:color w:val="0000FF"/>
            <w:sz w:val="20"/>
            <w:szCs w:val="26"/>
            <w:u w:val="single"/>
            <w:lang w:val="fr-FR" w:eastAsia="en-US"/>
          </w:rPr>
          <w:t>unesco.org/culture/</w:t>
        </w:r>
        <w:proofErr w:type="spellStart"/>
        <w:r w:rsidRPr="00F6163D">
          <w:rPr>
            <w:rFonts w:eastAsia="Times New Roman" w:cs="Traditional Arabic"/>
            <w:snapToGrid/>
            <w:color w:val="0000FF"/>
            <w:sz w:val="20"/>
            <w:szCs w:val="26"/>
            <w:u w:val="single"/>
            <w:lang w:val="fr-FR" w:eastAsia="en-US"/>
          </w:rPr>
          <w:t>ich</w:t>
        </w:r>
        <w:proofErr w:type="spellEnd"/>
        <w:r w:rsidRPr="00F6163D">
          <w:rPr>
            <w:rFonts w:eastAsia="Times New Roman" w:cs="Traditional Arabic"/>
            <w:snapToGrid/>
            <w:color w:val="0000FF"/>
            <w:sz w:val="20"/>
            <w:szCs w:val="26"/>
            <w:u w:val="single"/>
            <w:lang w:val="fr-FR" w:eastAsia="en-US"/>
          </w:rPr>
          <w:t>/</w:t>
        </w:r>
        <w:proofErr w:type="spellStart"/>
        <w:r w:rsidRPr="00F6163D">
          <w:rPr>
            <w:rFonts w:eastAsia="Times New Roman" w:cs="Traditional Arabic"/>
            <w:snapToGrid/>
            <w:color w:val="0000FF"/>
            <w:sz w:val="20"/>
            <w:szCs w:val="26"/>
            <w:u w:val="single"/>
            <w:lang w:val="fr-FR" w:eastAsia="en-US"/>
          </w:rPr>
          <w:t>index.php?lg</w:t>
        </w:r>
        <w:proofErr w:type="spellEnd"/>
        <w:r w:rsidRPr="00F6163D">
          <w:rPr>
            <w:rFonts w:eastAsia="Times New Roman" w:cs="Traditional Arabic"/>
            <w:snapToGrid/>
            <w:color w:val="0000FF"/>
            <w:sz w:val="20"/>
            <w:szCs w:val="26"/>
            <w:u w:val="single"/>
            <w:lang w:val="fr-FR" w:eastAsia="en-US"/>
          </w:rPr>
          <w:t>=</w:t>
        </w:r>
        <w:proofErr w:type="spellStart"/>
        <w:r w:rsidRPr="00F6163D">
          <w:rPr>
            <w:rFonts w:eastAsia="Times New Roman" w:cs="Traditional Arabic"/>
            <w:snapToGrid/>
            <w:color w:val="0000FF"/>
            <w:sz w:val="20"/>
            <w:szCs w:val="26"/>
            <w:u w:val="single"/>
            <w:lang w:val="fr-FR" w:eastAsia="en-US"/>
          </w:rPr>
          <w:t>en&amp;pg</w:t>
        </w:r>
        <w:proofErr w:type="spellEnd"/>
        <w:r w:rsidRPr="00F6163D">
          <w:rPr>
            <w:rFonts w:eastAsia="Times New Roman" w:cs="Traditional Arabic"/>
            <w:snapToGrid/>
            <w:color w:val="0000FF"/>
            <w:sz w:val="20"/>
            <w:szCs w:val="26"/>
            <w:u w:val="single"/>
            <w:lang w:val="fr-FR" w:eastAsia="en-US"/>
          </w:rPr>
          <w:t>=00503</w:t>
        </w:r>
      </w:hyperlink>
      <w:r w:rsidRPr="00F6163D">
        <w:rPr>
          <w:rFonts w:eastAsia="Times New Roman" w:cs="Traditional Arabic"/>
          <w:snapToGrid/>
          <w:sz w:val="20"/>
          <w:szCs w:val="26"/>
          <w:lang w:val="fr-FR" w:eastAsia="en-US"/>
        </w:rPr>
        <w:t xml:space="preserve"> </w:t>
      </w:r>
      <w:r w:rsidR="00191010">
        <w:rPr>
          <w:rFonts w:eastAsia="Times New Roman" w:cs="Traditional Arabic" w:hint="cs"/>
          <w:snapToGrid/>
          <w:sz w:val="20"/>
          <w:szCs w:val="26"/>
          <w:rtl/>
          <w:lang w:val="fr-FR"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769"/>
      <w:gridCol w:w="2801"/>
    </w:tblGrid>
    <w:tr w:rsidR="00F6163D" w:rsidRPr="00F6163D" w14:paraId="79A4E0D6" w14:textId="77777777" w:rsidTr="00707EC1">
      <w:trPr>
        <w:jc w:val="center"/>
      </w:trPr>
      <w:tc>
        <w:tcPr>
          <w:tcW w:w="1667" w:type="pct"/>
        </w:tcPr>
        <w:p w14:paraId="14E5BD67" w14:textId="77777777" w:rsidR="00F6163D" w:rsidRPr="00F6163D" w:rsidRDefault="00F6163D" w:rsidP="00F6163D">
          <w:pPr>
            <w:tabs>
              <w:tab w:val="clear" w:pos="567"/>
              <w:tab w:val="center" w:pos="4536"/>
              <w:tab w:val="right" w:pos="9072"/>
            </w:tabs>
            <w:bidi/>
            <w:snapToGrid/>
            <w:spacing w:before="0" w:after="0"/>
            <w:jc w:val="right"/>
            <w:rPr>
              <w:rFonts w:eastAsia="Calibri" w:cs="Traditional Arabic"/>
              <w:sz w:val="18"/>
              <w:lang w:val="fr-FR" w:eastAsia="en-US"/>
            </w:rPr>
          </w:pPr>
          <w:proofErr w:type="gramStart"/>
          <w:r w:rsidRPr="00F6163D">
            <w:rPr>
              <w:rFonts w:eastAsia="Calibri" w:cs="Traditional Arabic" w:hint="cs"/>
              <w:sz w:val="24"/>
              <w:rtl/>
              <w:lang w:val="fr-FR" w:eastAsia="en-US" w:bidi="ar-IQ"/>
            </w:rPr>
            <w:t>ملاحظات</w:t>
          </w:r>
          <w:proofErr w:type="gramEnd"/>
          <w:r w:rsidRPr="00F6163D">
            <w:rPr>
              <w:rFonts w:eastAsia="Calibri" w:cs="Traditional Arabic" w:hint="cs"/>
              <w:sz w:val="24"/>
              <w:rtl/>
              <w:lang w:val="fr-FR" w:eastAsia="en-US" w:bidi="ar-IQ"/>
            </w:rPr>
            <w:t xml:space="preserve"> الميسِّر</w:t>
          </w:r>
        </w:p>
      </w:tc>
      <w:tc>
        <w:tcPr>
          <w:tcW w:w="1912" w:type="pct"/>
        </w:tcPr>
        <w:p w14:paraId="4C9FDC3A" w14:textId="7633C1A3" w:rsidR="00F6163D" w:rsidRPr="00F6163D" w:rsidRDefault="00F6163D" w:rsidP="00F6163D">
          <w:pPr>
            <w:tabs>
              <w:tab w:val="clear" w:pos="567"/>
              <w:tab w:val="center" w:pos="4536"/>
              <w:tab w:val="right" w:pos="9072"/>
            </w:tabs>
            <w:bidi/>
            <w:snapToGrid/>
            <w:spacing w:before="0" w:after="0"/>
            <w:jc w:val="center"/>
            <w:rPr>
              <w:rFonts w:eastAsia="Calibri" w:cs="Traditional Arabic"/>
              <w:sz w:val="24"/>
              <w:rtl/>
              <w:lang w:val="fr-FR" w:eastAsia="en-US" w:bidi="ar-IQ"/>
            </w:rPr>
          </w:pPr>
          <w:r w:rsidRPr="00F6163D">
            <w:rPr>
              <w:rFonts w:eastAsia="Calibri" w:cs="Traditional Arabic"/>
              <w:sz w:val="24"/>
              <w:rtl/>
              <w:lang w:val="fr-FR" w:eastAsia="en-US"/>
            </w:rPr>
            <w:t xml:space="preserve">الوحدة </w:t>
          </w:r>
          <w:r>
            <w:rPr>
              <w:rFonts w:eastAsia="Calibri" w:cs="Traditional Arabic" w:hint="cs"/>
              <w:sz w:val="24"/>
              <w:rtl/>
              <w:lang w:val="fr-FR" w:eastAsia="en-US"/>
            </w:rPr>
            <w:t>9</w:t>
          </w:r>
          <w:r w:rsidRPr="00F6163D">
            <w:rPr>
              <w:rFonts w:eastAsia="Calibri" w:cs="Traditional Arabic"/>
              <w:sz w:val="24"/>
              <w:rtl/>
              <w:lang w:val="fr-FR" w:eastAsia="en-US"/>
            </w:rPr>
            <w:t>:</w:t>
          </w:r>
          <w:r>
            <w:rPr>
              <w:rFonts w:eastAsia="Calibri" w:cs="Traditional Arabic" w:hint="cs"/>
              <w:sz w:val="24"/>
              <w:rtl/>
              <w:lang w:val="fr-FR" w:eastAsia="en-US"/>
            </w:rPr>
            <w:t xml:space="preserve"> </w:t>
          </w:r>
          <w:proofErr w:type="gramStart"/>
          <w:r>
            <w:rPr>
              <w:rFonts w:eastAsia="Calibri" w:cs="Traditional Arabic" w:hint="cs"/>
              <w:sz w:val="24"/>
              <w:rtl/>
              <w:lang w:val="fr-FR" w:eastAsia="en-US" w:bidi="ar-IQ"/>
            </w:rPr>
            <w:t>الصون</w:t>
          </w:r>
          <w:proofErr w:type="gramEnd"/>
        </w:p>
      </w:tc>
      <w:tc>
        <w:tcPr>
          <w:tcW w:w="1421" w:type="pct"/>
        </w:tcPr>
        <w:p w14:paraId="2BD085AC" w14:textId="77777777" w:rsidR="00F6163D" w:rsidRPr="00F6163D" w:rsidRDefault="00F6163D" w:rsidP="00F6163D">
          <w:pPr>
            <w:tabs>
              <w:tab w:val="clear" w:pos="567"/>
              <w:tab w:val="center" w:pos="4536"/>
              <w:tab w:val="right" w:pos="9072"/>
            </w:tabs>
            <w:snapToGrid/>
            <w:spacing w:before="0" w:after="0"/>
            <w:jc w:val="right"/>
            <w:rPr>
              <w:rFonts w:eastAsia="Calibri" w:cs="Traditional Arabic"/>
              <w:sz w:val="18"/>
              <w:lang w:val="fr-FR" w:eastAsia="en-US"/>
            </w:rPr>
          </w:pPr>
          <w:r w:rsidRPr="00F6163D">
            <w:rPr>
              <w:rFonts w:eastAsia="Calibri" w:cs="Traditional Arabic"/>
              <w:sz w:val="18"/>
              <w:lang w:val="fr-FR" w:eastAsia="en-US"/>
            </w:rPr>
            <w:fldChar w:fldCharType="begin"/>
          </w:r>
          <w:r w:rsidRPr="00F6163D">
            <w:rPr>
              <w:rFonts w:eastAsia="Calibri" w:cs="Traditional Arabic"/>
              <w:sz w:val="18"/>
              <w:lang w:val="fr-FR" w:eastAsia="en-US"/>
            </w:rPr>
            <w:instrText>PAGE   \* MERGEFORMAT</w:instrText>
          </w:r>
          <w:r w:rsidRPr="00F6163D">
            <w:rPr>
              <w:rFonts w:eastAsia="Calibri" w:cs="Traditional Arabic"/>
              <w:sz w:val="18"/>
              <w:lang w:val="fr-FR" w:eastAsia="en-US"/>
            </w:rPr>
            <w:fldChar w:fldCharType="separate"/>
          </w:r>
          <w:r w:rsidR="008818B1">
            <w:rPr>
              <w:rFonts w:eastAsia="Calibri" w:cs="Traditional Arabic"/>
              <w:noProof/>
              <w:sz w:val="18"/>
              <w:lang w:val="fr-FR" w:eastAsia="en-US"/>
            </w:rPr>
            <w:t>12</w:t>
          </w:r>
          <w:r w:rsidRPr="00F6163D">
            <w:rPr>
              <w:rFonts w:eastAsia="Calibri" w:cs="Traditional Arabic"/>
              <w:sz w:val="18"/>
              <w:lang w:val="fr-FR" w:eastAsia="en-US"/>
            </w:rPr>
            <w:fldChar w:fldCharType="end"/>
          </w:r>
        </w:p>
      </w:tc>
    </w:tr>
  </w:tbl>
  <w:p w14:paraId="29E4A3D4" w14:textId="7EB5D88F" w:rsidR="00044005" w:rsidRPr="00F6163D" w:rsidRDefault="00044005" w:rsidP="00F616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3485"/>
      <w:gridCol w:w="3083"/>
    </w:tblGrid>
    <w:tr w:rsidR="00F6163D" w:rsidRPr="00F6163D" w14:paraId="3D3CFB63" w14:textId="77777777" w:rsidTr="00707EC1">
      <w:trPr>
        <w:jc w:val="center"/>
      </w:trPr>
      <w:tc>
        <w:tcPr>
          <w:tcW w:w="1667" w:type="pct"/>
        </w:tcPr>
        <w:p w14:paraId="5068A4E5" w14:textId="77777777" w:rsidR="00F6163D" w:rsidRPr="00F6163D" w:rsidRDefault="00F6163D" w:rsidP="00F6163D">
          <w:pPr>
            <w:tabs>
              <w:tab w:val="clear" w:pos="567"/>
              <w:tab w:val="center" w:pos="4536"/>
              <w:tab w:val="right" w:pos="9072"/>
            </w:tabs>
            <w:snapToGrid/>
            <w:spacing w:before="0" w:after="0"/>
            <w:jc w:val="left"/>
            <w:rPr>
              <w:rFonts w:eastAsia="Calibri"/>
              <w:sz w:val="18"/>
              <w:lang w:val="fr-FR" w:eastAsia="en-US"/>
            </w:rPr>
          </w:pPr>
          <w:r w:rsidRPr="00F6163D">
            <w:rPr>
              <w:rFonts w:eastAsia="Calibri"/>
              <w:sz w:val="18"/>
              <w:lang w:val="fr-FR" w:eastAsia="en-US"/>
            </w:rPr>
            <w:fldChar w:fldCharType="begin"/>
          </w:r>
          <w:r w:rsidRPr="00F6163D">
            <w:rPr>
              <w:rFonts w:eastAsia="Calibri"/>
              <w:sz w:val="18"/>
              <w:lang w:val="fr-FR" w:eastAsia="en-US"/>
            </w:rPr>
            <w:instrText>PAGE   \* MERGEFORMAT</w:instrText>
          </w:r>
          <w:r w:rsidRPr="00F6163D">
            <w:rPr>
              <w:rFonts w:eastAsia="Calibri"/>
              <w:sz w:val="18"/>
              <w:lang w:val="fr-FR" w:eastAsia="en-US"/>
            </w:rPr>
            <w:fldChar w:fldCharType="separate"/>
          </w:r>
          <w:r w:rsidR="008818B1">
            <w:rPr>
              <w:rFonts w:eastAsia="Calibri"/>
              <w:noProof/>
              <w:sz w:val="18"/>
              <w:lang w:val="fr-FR" w:eastAsia="en-US"/>
            </w:rPr>
            <w:t>13</w:t>
          </w:r>
          <w:r w:rsidRPr="00F6163D">
            <w:rPr>
              <w:rFonts w:eastAsia="Calibri"/>
              <w:sz w:val="18"/>
              <w:lang w:val="fr-FR" w:eastAsia="en-US"/>
            </w:rPr>
            <w:fldChar w:fldCharType="end"/>
          </w:r>
        </w:p>
      </w:tc>
      <w:tc>
        <w:tcPr>
          <w:tcW w:w="1768" w:type="pct"/>
        </w:tcPr>
        <w:p w14:paraId="598AD6DB" w14:textId="0CBE1EB0" w:rsidR="00F6163D" w:rsidRPr="00F6163D" w:rsidRDefault="00F6163D" w:rsidP="00F6163D">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IQ"/>
            </w:rPr>
          </w:pPr>
          <w:r w:rsidRPr="00F6163D">
            <w:rPr>
              <w:rFonts w:ascii="Traditional Arabic" w:eastAsia="Calibri" w:hAnsi="Traditional Arabic" w:cs="Traditional Arabic"/>
              <w:sz w:val="24"/>
              <w:rtl/>
              <w:lang w:val="fr-FR" w:eastAsia="en-US"/>
            </w:rPr>
            <w:t xml:space="preserve">الوحدة </w:t>
          </w:r>
          <w:r>
            <w:rPr>
              <w:rFonts w:ascii="Traditional Arabic" w:eastAsia="Calibri" w:hAnsi="Traditional Arabic" w:cs="Traditional Arabic" w:hint="cs"/>
              <w:sz w:val="24"/>
              <w:rtl/>
              <w:lang w:val="fr-FR" w:eastAsia="en-US"/>
            </w:rPr>
            <w:t>9</w:t>
          </w:r>
          <w:r w:rsidRPr="00F6163D">
            <w:rPr>
              <w:rFonts w:ascii="Traditional Arabic" w:eastAsia="Calibri" w:hAnsi="Traditional Arabic" w:cs="Traditional Arabic"/>
              <w:sz w:val="24"/>
              <w:rtl/>
              <w:lang w:val="fr-FR" w:eastAsia="en-US"/>
            </w:rPr>
            <w:t xml:space="preserve">: </w:t>
          </w:r>
          <w:proofErr w:type="gramStart"/>
          <w:r>
            <w:rPr>
              <w:rFonts w:ascii="Traditional Arabic" w:eastAsia="Calibri" w:hAnsi="Traditional Arabic" w:cs="Traditional Arabic" w:hint="cs"/>
              <w:sz w:val="24"/>
              <w:rtl/>
              <w:lang w:val="fr-FR" w:eastAsia="en-US" w:bidi="ar-IQ"/>
            </w:rPr>
            <w:t>الصون</w:t>
          </w:r>
          <w:proofErr w:type="gramEnd"/>
        </w:p>
      </w:tc>
      <w:tc>
        <w:tcPr>
          <w:tcW w:w="1564" w:type="pct"/>
        </w:tcPr>
        <w:p w14:paraId="3E617E74" w14:textId="77777777" w:rsidR="00F6163D" w:rsidRPr="00F6163D" w:rsidRDefault="00F6163D" w:rsidP="00F6163D">
          <w:pPr>
            <w:tabs>
              <w:tab w:val="clear" w:pos="567"/>
              <w:tab w:val="center" w:pos="4536"/>
              <w:tab w:val="right" w:pos="9072"/>
            </w:tabs>
            <w:snapToGrid/>
            <w:spacing w:before="0" w:after="0"/>
            <w:jc w:val="right"/>
            <w:rPr>
              <w:rFonts w:ascii="Calibri" w:eastAsia="Calibri" w:hAnsi="Calibri" w:cs="Traditional Arabic"/>
              <w:sz w:val="18"/>
              <w:lang w:val="fr-FR" w:eastAsia="en-US" w:bidi="ar-SY"/>
            </w:rPr>
          </w:pPr>
          <w:proofErr w:type="gramStart"/>
          <w:r w:rsidRPr="00F6163D">
            <w:rPr>
              <w:rFonts w:ascii="Traditional Arabic" w:eastAsia="Calibri" w:hAnsi="Traditional Arabic" w:cs="Traditional Arabic" w:hint="cs"/>
              <w:sz w:val="24"/>
              <w:rtl/>
              <w:lang w:val="fr-FR" w:eastAsia="en-US" w:bidi="ar-IQ"/>
            </w:rPr>
            <w:t>ملاحظات</w:t>
          </w:r>
          <w:proofErr w:type="gramEnd"/>
          <w:r w:rsidRPr="00F6163D">
            <w:rPr>
              <w:rFonts w:ascii="Traditional Arabic" w:eastAsia="Calibri" w:hAnsi="Traditional Arabic" w:cs="Traditional Arabic" w:hint="cs"/>
              <w:sz w:val="24"/>
              <w:rtl/>
              <w:lang w:val="fr-FR" w:eastAsia="en-US" w:bidi="ar-IQ"/>
            </w:rPr>
            <w:t xml:space="preserve"> الميسِّر</w:t>
          </w:r>
        </w:p>
      </w:tc>
    </w:tr>
  </w:tbl>
  <w:p w14:paraId="21CBD282" w14:textId="00FAEEA4" w:rsidR="00044005" w:rsidRPr="00F6163D" w:rsidRDefault="00044005" w:rsidP="00F616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286"/>
      <w:gridCol w:w="3284"/>
    </w:tblGrid>
    <w:tr w:rsidR="00F6163D" w:rsidRPr="00F6163D" w14:paraId="01FB5A37" w14:textId="77777777" w:rsidTr="00707EC1">
      <w:trPr>
        <w:jc w:val="center"/>
      </w:trPr>
      <w:tc>
        <w:tcPr>
          <w:tcW w:w="1667" w:type="pct"/>
        </w:tcPr>
        <w:p w14:paraId="6AC6DDB2" w14:textId="77777777" w:rsidR="00F6163D" w:rsidRPr="00F6163D" w:rsidRDefault="00F6163D" w:rsidP="00F6163D">
          <w:pPr>
            <w:tabs>
              <w:tab w:val="clear" w:pos="567"/>
              <w:tab w:val="center" w:pos="4536"/>
              <w:tab w:val="right" w:pos="9072"/>
            </w:tabs>
            <w:bidi/>
            <w:snapToGrid/>
            <w:spacing w:before="0" w:after="0"/>
            <w:jc w:val="right"/>
            <w:rPr>
              <w:rFonts w:ascii="Calibri" w:eastAsia="Calibri" w:hAnsi="Calibri" w:cs="Traditional Arabic"/>
              <w:sz w:val="18"/>
              <w:lang w:val="fr-FR" w:eastAsia="en-US"/>
            </w:rPr>
          </w:pPr>
        </w:p>
      </w:tc>
      <w:tc>
        <w:tcPr>
          <w:tcW w:w="1667" w:type="pct"/>
        </w:tcPr>
        <w:p w14:paraId="6A33D652" w14:textId="77777777" w:rsidR="00F6163D" w:rsidRPr="00F6163D" w:rsidRDefault="00F6163D" w:rsidP="00F6163D">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SY"/>
            </w:rPr>
          </w:pPr>
          <w:proofErr w:type="gramStart"/>
          <w:r w:rsidRPr="00F6163D">
            <w:rPr>
              <w:rFonts w:ascii="Traditional Arabic" w:eastAsia="Calibri" w:hAnsi="Traditional Arabic" w:cs="Traditional Arabic" w:hint="cs"/>
              <w:sz w:val="24"/>
              <w:rtl/>
              <w:lang w:val="fr-FR" w:eastAsia="en-US" w:bidi="ar-IQ"/>
            </w:rPr>
            <w:t>ملاحظات</w:t>
          </w:r>
          <w:proofErr w:type="gramEnd"/>
          <w:r w:rsidRPr="00F6163D">
            <w:rPr>
              <w:rFonts w:ascii="Traditional Arabic" w:eastAsia="Calibri" w:hAnsi="Traditional Arabic" w:cs="Traditional Arabic" w:hint="cs"/>
              <w:sz w:val="24"/>
              <w:rtl/>
              <w:lang w:val="fr-FR" w:eastAsia="en-US" w:bidi="ar-IQ"/>
            </w:rPr>
            <w:t xml:space="preserve"> الميسِّر</w:t>
          </w:r>
        </w:p>
      </w:tc>
      <w:tc>
        <w:tcPr>
          <w:tcW w:w="1667" w:type="pct"/>
        </w:tcPr>
        <w:p w14:paraId="61B1EDC4" w14:textId="77777777" w:rsidR="00F6163D" w:rsidRPr="00F6163D" w:rsidRDefault="00F6163D" w:rsidP="00F6163D">
          <w:pPr>
            <w:tabs>
              <w:tab w:val="clear" w:pos="567"/>
              <w:tab w:val="center" w:pos="4536"/>
              <w:tab w:val="right" w:pos="9072"/>
            </w:tabs>
            <w:snapToGrid/>
            <w:spacing w:before="0" w:after="0"/>
            <w:jc w:val="right"/>
            <w:rPr>
              <w:rFonts w:ascii="Calibri" w:eastAsia="Calibri" w:hAnsi="Calibri" w:cs="Traditional Arabic"/>
              <w:sz w:val="18"/>
              <w:lang w:val="fr-FR" w:eastAsia="en-US"/>
            </w:rPr>
          </w:pPr>
        </w:p>
      </w:tc>
    </w:tr>
  </w:tbl>
  <w:p w14:paraId="1BBE896F" w14:textId="3F98FA4B" w:rsidR="00044005" w:rsidRPr="007F6CC5" w:rsidRDefault="00044005" w:rsidP="00F6163D">
    <w:pPr>
      <w:pStyle w:val="Header"/>
      <w:ind w:right="360"/>
      <w:rPr>
        <w:highlight w:val="lightGray"/>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4D8" w14:textId="1D56FE98" w:rsidR="00044005" w:rsidRDefault="00044005">
    <w:pPr>
      <w:pStyle w:val="Header"/>
    </w:pPr>
    <w:r>
      <w:rPr>
        <w:rStyle w:val="PageNumber"/>
      </w:rPr>
      <w:fldChar w:fldCharType="begin"/>
    </w:r>
    <w:r>
      <w:rPr>
        <w:rStyle w:val="PageNumber"/>
      </w:rPr>
      <w:instrText xml:space="preserve"> PAGE </w:instrText>
    </w:r>
    <w:r>
      <w:rPr>
        <w:rStyle w:val="PageNumber"/>
      </w:rPr>
      <w:fldChar w:fldCharType="separate"/>
    </w:r>
    <w:r w:rsidR="00C01586">
      <w:rPr>
        <w:rStyle w:val="PageNumber"/>
        <w:noProof/>
      </w:rPr>
      <w:t>16</w:t>
    </w:r>
    <w:r>
      <w:rPr>
        <w:rStyle w:val="PageNumber"/>
      </w:rPr>
      <w:fldChar w:fldCharType="end"/>
    </w:r>
    <w:r>
      <w:rPr>
        <w:rStyle w:val="PageNumber"/>
      </w:rPr>
      <w:tab/>
    </w:r>
    <w:r>
      <w:t>Unit 15: Evaluation</w:t>
    </w:r>
    <w:r>
      <w:tab/>
      <w:t>Hand-out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7F3F" w14:textId="3830DC1E" w:rsidR="00044005" w:rsidRPr="004A4AD6" w:rsidRDefault="00044005" w:rsidP="00D25BBB">
    <w:pPr>
      <w:pStyle w:val="Header"/>
    </w:pPr>
    <w:r>
      <w:t>Hand-out</w:t>
    </w:r>
    <w:r>
      <w:tab/>
      <w:t>Unit 15: Evaluation</w:t>
    </w:r>
    <w:r w:rsidDel="006831F2">
      <w:rPr>
        <w:rStyle w:val="PageNumber"/>
      </w:rPr>
      <w:t xml:space="preserve"> </w:t>
    </w:r>
    <w:r>
      <w:tab/>
    </w:r>
    <w:r>
      <w:rPr>
        <w:rStyle w:val="PageNumber"/>
      </w:rPr>
      <w:fldChar w:fldCharType="begin"/>
    </w:r>
    <w:r>
      <w:rPr>
        <w:rStyle w:val="PageNumber"/>
      </w:rPr>
      <w:instrText xml:space="preserve"> PAGE </w:instrText>
    </w:r>
    <w:r>
      <w:rPr>
        <w:rStyle w:val="PageNumber"/>
      </w:rPr>
      <w:fldChar w:fldCharType="separate"/>
    </w:r>
    <w:r w:rsidR="00E960D8">
      <w:rPr>
        <w:rStyle w:val="PageNumber"/>
        <w:noProof/>
      </w:rPr>
      <w:t>3</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3485"/>
      <w:gridCol w:w="3083"/>
    </w:tblGrid>
    <w:tr w:rsidR="00C01586" w:rsidRPr="00F6163D" w14:paraId="1E97E34F" w14:textId="77777777" w:rsidTr="00707EC1">
      <w:trPr>
        <w:jc w:val="center"/>
      </w:trPr>
      <w:tc>
        <w:tcPr>
          <w:tcW w:w="1667" w:type="pct"/>
        </w:tcPr>
        <w:p w14:paraId="7BD8AE89" w14:textId="77777777" w:rsidR="00C01586" w:rsidRPr="00F6163D" w:rsidRDefault="00C01586" w:rsidP="00707EC1">
          <w:pPr>
            <w:tabs>
              <w:tab w:val="clear" w:pos="567"/>
              <w:tab w:val="center" w:pos="4536"/>
              <w:tab w:val="right" w:pos="9072"/>
            </w:tabs>
            <w:snapToGrid/>
            <w:spacing w:before="0" w:after="0"/>
            <w:jc w:val="left"/>
            <w:rPr>
              <w:rFonts w:eastAsia="Calibri"/>
              <w:sz w:val="18"/>
              <w:lang w:val="fr-FR" w:eastAsia="en-US"/>
            </w:rPr>
          </w:pPr>
          <w:r w:rsidRPr="00F6163D">
            <w:rPr>
              <w:rFonts w:eastAsia="Calibri"/>
              <w:sz w:val="18"/>
              <w:lang w:val="fr-FR" w:eastAsia="en-US"/>
            </w:rPr>
            <w:fldChar w:fldCharType="begin"/>
          </w:r>
          <w:r w:rsidRPr="00F6163D">
            <w:rPr>
              <w:rFonts w:eastAsia="Calibri"/>
              <w:sz w:val="18"/>
              <w:lang w:val="fr-FR" w:eastAsia="en-US"/>
            </w:rPr>
            <w:instrText>PAGE   \* MERGEFORMAT</w:instrText>
          </w:r>
          <w:r w:rsidRPr="00F6163D">
            <w:rPr>
              <w:rFonts w:eastAsia="Calibri"/>
              <w:sz w:val="18"/>
              <w:lang w:val="fr-FR" w:eastAsia="en-US"/>
            </w:rPr>
            <w:fldChar w:fldCharType="separate"/>
          </w:r>
          <w:r w:rsidR="008818B1">
            <w:rPr>
              <w:rFonts w:eastAsia="Calibri"/>
              <w:noProof/>
              <w:sz w:val="18"/>
              <w:lang w:val="fr-FR" w:eastAsia="en-US"/>
            </w:rPr>
            <w:t>15</w:t>
          </w:r>
          <w:r w:rsidRPr="00F6163D">
            <w:rPr>
              <w:rFonts w:eastAsia="Calibri"/>
              <w:sz w:val="18"/>
              <w:lang w:val="fr-FR" w:eastAsia="en-US"/>
            </w:rPr>
            <w:fldChar w:fldCharType="end"/>
          </w:r>
        </w:p>
      </w:tc>
      <w:tc>
        <w:tcPr>
          <w:tcW w:w="1768" w:type="pct"/>
        </w:tcPr>
        <w:p w14:paraId="42ACB248" w14:textId="77777777" w:rsidR="00C01586" w:rsidRPr="00F6163D" w:rsidRDefault="00C01586" w:rsidP="00707EC1">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IQ"/>
            </w:rPr>
          </w:pPr>
          <w:r w:rsidRPr="00F6163D">
            <w:rPr>
              <w:rFonts w:ascii="Traditional Arabic" w:eastAsia="Calibri" w:hAnsi="Traditional Arabic" w:cs="Traditional Arabic"/>
              <w:sz w:val="24"/>
              <w:rtl/>
              <w:lang w:val="fr-FR" w:eastAsia="en-US"/>
            </w:rPr>
            <w:t xml:space="preserve">الوحدة </w:t>
          </w:r>
          <w:r>
            <w:rPr>
              <w:rFonts w:ascii="Traditional Arabic" w:eastAsia="Calibri" w:hAnsi="Traditional Arabic" w:cs="Traditional Arabic" w:hint="cs"/>
              <w:sz w:val="24"/>
              <w:rtl/>
              <w:lang w:val="fr-FR" w:eastAsia="en-US"/>
            </w:rPr>
            <w:t>9</w:t>
          </w:r>
          <w:r w:rsidRPr="00F6163D">
            <w:rPr>
              <w:rFonts w:ascii="Traditional Arabic" w:eastAsia="Calibri" w:hAnsi="Traditional Arabic" w:cs="Traditional Arabic"/>
              <w:sz w:val="24"/>
              <w:rtl/>
              <w:lang w:val="fr-FR" w:eastAsia="en-US"/>
            </w:rPr>
            <w:t xml:space="preserve">: </w:t>
          </w:r>
          <w:proofErr w:type="gramStart"/>
          <w:r>
            <w:rPr>
              <w:rFonts w:ascii="Traditional Arabic" w:eastAsia="Calibri" w:hAnsi="Traditional Arabic" w:cs="Traditional Arabic" w:hint="cs"/>
              <w:sz w:val="24"/>
              <w:rtl/>
              <w:lang w:val="fr-FR" w:eastAsia="en-US" w:bidi="ar-IQ"/>
            </w:rPr>
            <w:t>الصون</w:t>
          </w:r>
          <w:proofErr w:type="gramEnd"/>
        </w:p>
      </w:tc>
      <w:tc>
        <w:tcPr>
          <w:tcW w:w="1564" w:type="pct"/>
        </w:tcPr>
        <w:p w14:paraId="76405F60" w14:textId="77777777" w:rsidR="00C01586" w:rsidRPr="00F6163D" w:rsidRDefault="00C01586" w:rsidP="00707EC1">
          <w:pPr>
            <w:tabs>
              <w:tab w:val="clear" w:pos="567"/>
              <w:tab w:val="center" w:pos="4536"/>
              <w:tab w:val="right" w:pos="9072"/>
            </w:tabs>
            <w:snapToGrid/>
            <w:spacing w:before="0" w:after="0"/>
            <w:jc w:val="right"/>
            <w:rPr>
              <w:rFonts w:ascii="Calibri" w:eastAsia="Calibri" w:hAnsi="Calibri" w:cs="Traditional Arabic"/>
              <w:sz w:val="18"/>
              <w:lang w:val="fr-FR" w:eastAsia="en-US" w:bidi="ar-SY"/>
            </w:rPr>
          </w:pPr>
          <w:proofErr w:type="gramStart"/>
          <w:r w:rsidRPr="00F6163D">
            <w:rPr>
              <w:rFonts w:ascii="Traditional Arabic" w:eastAsia="Calibri" w:hAnsi="Traditional Arabic" w:cs="Traditional Arabic" w:hint="cs"/>
              <w:sz w:val="24"/>
              <w:rtl/>
              <w:lang w:val="fr-FR" w:eastAsia="en-US" w:bidi="ar-IQ"/>
            </w:rPr>
            <w:t>ملاحظات</w:t>
          </w:r>
          <w:proofErr w:type="gramEnd"/>
          <w:r w:rsidRPr="00F6163D">
            <w:rPr>
              <w:rFonts w:ascii="Traditional Arabic" w:eastAsia="Calibri" w:hAnsi="Traditional Arabic" w:cs="Traditional Arabic" w:hint="cs"/>
              <w:sz w:val="24"/>
              <w:rtl/>
              <w:lang w:val="fr-FR" w:eastAsia="en-US" w:bidi="ar-IQ"/>
            </w:rPr>
            <w:t xml:space="preserve"> الميسِّر</w:t>
          </w:r>
        </w:p>
      </w:tc>
    </w:tr>
  </w:tbl>
  <w:p w14:paraId="5F252B47" w14:textId="252AE748" w:rsidR="00044005" w:rsidRPr="00C01586" w:rsidRDefault="00044005" w:rsidP="00C015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1">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8B70708"/>
    <w:multiLevelType w:val="hybridMultilevel"/>
    <w:tmpl w:val="1372774A"/>
    <w:lvl w:ilvl="0" w:tplc="F0044944">
      <w:start w:val="1"/>
      <w:numFmt w:val="bullet"/>
      <w:pStyle w:val="Upuce"/>
      <w:lvlText w:val=""/>
      <w:lvlJc w:val="left"/>
      <w:pPr>
        <w:ind w:left="927" w:hanging="360"/>
      </w:pPr>
      <w:rPr>
        <w:rFonts w:ascii="Symbol" w:hAnsi="Symbol" w:hint="default"/>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6">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4B70452C"/>
    <w:multiLevelType w:val="hybridMultilevel"/>
    <w:tmpl w:val="BFAE0684"/>
    <w:lvl w:ilvl="0" w:tplc="56EAAF5A">
      <w:start w:val="6"/>
      <w:numFmt w:val="bullet"/>
      <w:lvlText w:val="-"/>
      <w:lvlJc w:val="left"/>
      <w:pPr>
        <w:ind w:left="1210" w:hanging="360"/>
      </w:pPr>
      <w:rPr>
        <w:rFonts w:ascii="Traditional Arabic" w:eastAsia="Calibri" w:hAnsi="Traditional Arabic" w:cs="Traditional Arabic" w:hint="default"/>
        <w:sz w:val="32"/>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0">
    <w:nsid w:val="579942BC"/>
    <w:multiLevelType w:val="hybridMultilevel"/>
    <w:tmpl w:val="C87025D4"/>
    <w:lvl w:ilvl="0" w:tplc="5B204C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16454B"/>
    <w:multiLevelType w:val="hybridMultilevel"/>
    <w:tmpl w:val="01241E06"/>
    <w:lvl w:ilvl="0" w:tplc="5B204C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13">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2BC5F19"/>
    <w:multiLevelType w:val="hybridMultilevel"/>
    <w:tmpl w:val="4EC07206"/>
    <w:lvl w:ilvl="0" w:tplc="5B204CA4">
      <w:start w:val="1"/>
      <w:numFmt w:val="bullet"/>
      <w:lvlText w:val="•"/>
      <w:lvlJc w:val="left"/>
      <w:pPr>
        <w:ind w:left="1210" w:hanging="360"/>
      </w:pPr>
      <w:rPr>
        <w:rFonts w:ascii="Arial" w:hAnsi="Aria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7">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num w:numId="1">
    <w:abstractNumId w:val="8"/>
  </w:num>
  <w:num w:numId="2">
    <w:abstractNumId w:val="17"/>
  </w:num>
  <w:num w:numId="3">
    <w:abstractNumId w:val="3"/>
  </w:num>
  <w:num w:numId="4">
    <w:abstractNumId w:val="12"/>
  </w:num>
  <w:num w:numId="5">
    <w:abstractNumId w:val="5"/>
  </w:num>
  <w:num w:numId="6">
    <w:abstractNumId w:val="6"/>
  </w:num>
  <w:num w:numId="7">
    <w:abstractNumId w:val="14"/>
  </w:num>
  <w:num w:numId="8">
    <w:abstractNumId w:val="7"/>
  </w:num>
  <w:num w:numId="9">
    <w:abstractNumId w:val="15"/>
  </w:num>
  <w:num w:numId="10">
    <w:abstractNumId w:val="13"/>
  </w:num>
  <w:num w:numId="11">
    <w:abstractNumId w:val="4"/>
  </w:num>
  <w:num w:numId="12">
    <w:abstractNumId w:val="2"/>
  </w:num>
  <w:num w:numId="13">
    <w:abstractNumId w:val="0"/>
  </w:num>
  <w:num w:numId="14">
    <w:abstractNumId w:val="16"/>
  </w:num>
  <w:num w:numId="15">
    <w:abstractNumId w:val="11"/>
  </w:num>
  <w:num w:numId="16">
    <w:abstractNumId w:val="9"/>
  </w:num>
  <w:num w:numId="17">
    <w:abstractNumId w:val="1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1433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 w:name="SourceLng" w:val="eng"/>
    <w:docVar w:name="TargetLng" w:val="ara"/>
    <w:docVar w:name="TermBases" w:val="UNESCOTERM-Acronyms-01-07-2015|UNESCOTERM-Long-01-07-2015|UNESCOTERM-Short-01-07-2015"/>
    <w:docVar w:name="TermBaseURL" w:val="empty"/>
    <w:docVar w:name="TextBases" w:val="HQ-MULTITRANS.hq.int.unesco.org\TextBase TMs\C-4-C-5\34-C-4-C-5|HQ-MULTITRANS.hq.int.unesco.org\TextBase TMs\C-4-C-5\35-C-5|HQ-MULTITRANS.hq.int.unesco.org\TextBase TMs\C-4-C-5\36-C-5|HQ-MULTITRANS.hq.int.unesco.org\TextBase TMs\C-4-C-5\37-C-4-C-5|HQ-MULTITRANS.hq.int.unesco.org\TextBase TMs\C-4-C-5\38-C-5-DRAFT|HQ-MULTITRANS.hq.int.unesco.org\TextBase TMs\Reconstruction\EFA-GMR-2011|HQ-MULTITRANS.hq.int.unesco.org\TextBase TMs\Reconstruction\EFA-GMR-2012|HQ-MULTITRANS.hq.int.unesco.org\TextBase TMs\Reconstruction\EFA-GMR-2013-14|HQ-MULTITRANS.hq.int.unesco.org\TextBase TMs\Reconstruction\EFA-GMR-2015|HQ-MULTITRANS.hq.int.unesco.org\TextBase TMs\Test\Basic-Texts-rebuild|HQ-MULTITRANS.hq.int.unesco.org\TextBase TMs\Test\Test-GMR-2007-AF|HQ-MULTITRANS.hq.int.unesco.org\TextBase TMs\Test\Test-GMR-2015-AF|HQ-MULTITRANS.hq.int.unesco.org\TextBase TMs\BASIC-TEXTS|HQ-MULTITRANS.hq.int.unesco.org\TextBase TMs\CI-2013-2017|HQ-MULTITRANS.hq.int.unesco.org\TextBase TMs\CI-until-2012|HQ-MULTITRANS.hq.int.unesco.org\TextBase TMs\CLT-2013-2017|HQ-MULTITRANS.hq.int.unesco.org\TextBase TMs\CLT-until-2012|HQ-MULTITRANS.hq.int.unesco.org\TextBase TMs\DG|HQ-MULTITRANS.hq.int.unesco.org\TextBase TMs\DIVERS|HQ-MULTITRANS.hq.int.unesco.org\TextBase TMs\ED-2013-2017|HQ-MULTITRANS.hq.int.unesco.org\TextBase TMs\ED-until-2012|HQ-MULTITRANS.hq.int.unesco.org\TextBase TMs\EFA-GMR-2010|HQ-MULTITRANS.hq.int.unesco.org\TextBase TMs\EFA-GMR-2011|HQ-MULTITRANS.hq.int.unesco.org\TextBase TMs\EFA-GMR-2012|HQ-MULTITRANS.hq.int.unesco.org\TextBase TMs\EFA-GMR-2013|HQ-MULTITRANS.hq.int.unesco.org\TextBase TMs\EFA-GMR-2015|HQ-MULTITRANS.hq.int.unesco.org\TextBase TMs\EX-GC-2008-2012|HQ-MULTITRANS.hq.int.unesco.org\TextBase TMs\EX-GC-2013-2017|HQ-MULTITRANS.hq.int.unesco.org\TextBase TMs\EX-GC-until-2007|HQ-MULTITRANS.hq.int.unesco.org\TextBase TMs\IOS|HQ-MULTITRANS.hq.int.unesco.org\TextBase TMs\LETTRES-CIRCULAIRES|HQ-MULTITRANS.hq.int.unesco.org\TextBase TMs\ONU|HQ-MULTITRANS.hq.int.unesco.org\TextBase TMs\RES-DEC|HQ-MULTITRANS.hq.int.unesco.org\TextBase TMs\SC-2013-2017|HQ-MULTITRANS.hq.int.unesco.org\TextBase TMs\SC-until-2012|HQ-MULTITRANS.hq.int.unesco.org\TextBase TMs\SHS-2013-2017|HQ-MULTITRANS.hq.int.unesco.org\TextBase TMs\SHS-until-2012"/>
    <w:docVar w:name="TextBaseURL" w:val="empty"/>
    <w:docVar w:name="UILng" w:val="fr"/>
  </w:docVars>
  <w:rsids>
    <w:rsidRoot w:val="00651123"/>
    <w:rsid w:val="00000FA0"/>
    <w:rsid w:val="0000107C"/>
    <w:rsid w:val="00001294"/>
    <w:rsid w:val="0000151C"/>
    <w:rsid w:val="0000176E"/>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E39"/>
    <w:rsid w:val="0001133B"/>
    <w:rsid w:val="000114DB"/>
    <w:rsid w:val="00011672"/>
    <w:rsid w:val="000116B2"/>
    <w:rsid w:val="00011A8D"/>
    <w:rsid w:val="00012794"/>
    <w:rsid w:val="00012909"/>
    <w:rsid w:val="00012CC2"/>
    <w:rsid w:val="00012FD8"/>
    <w:rsid w:val="000133E1"/>
    <w:rsid w:val="00013675"/>
    <w:rsid w:val="000137D1"/>
    <w:rsid w:val="00013991"/>
    <w:rsid w:val="00013B45"/>
    <w:rsid w:val="00013BCC"/>
    <w:rsid w:val="00013DCB"/>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CAE"/>
    <w:rsid w:val="000200F7"/>
    <w:rsid w:val="00020331"/>
    <w:rsid w:val="00020398"/>
    <w:rsid w:val="000206DE"/>
    <w:rsid w:val="00020747"/>
    <w:rsid w:val="000208B5"/>
    <w:rsid w:val="000209E7"/>
    <w:rsid w:val="00020D60"/>
    <w:rsid w:val="00021916"/>
    <w:rsid w:val="00021B59"/>
    <w:rsid w:val="00021D2C"/>
    <w:rsid w:val="00021F54"/>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58B"/>
    <w:rsid w:val="000555DB"/>
    <w:rsid w:val="000556B6"/>
    <w:rsid w:val="00055D40"/>
    <w:rsid w:val="00056A07"/>
    <w:rsid w:val="00056BFC"/>
    <w:rsid w:val="00056D7F"/>
    <w:rsid w:val="00056E5C"/>
    <w:rsid w:val="0005735D"/>
    <w:rsid w:val="00057D10"/>
    <w:rsid w:val="00057E39"/>
    <w:rsid w:val="00060251"/>
    <w:rsid w:val="00060281"/>
    <w:rsid w:val="00060309"/>
    <w:rsid w:val="000604E3"/>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71EA"/>
    <w:rsid w:val="00077300"/>
    <w:rsid w:val="000774A8"/>
    <w:rsid w:val="000774D9"/>
    <w:rsid w:val="00077745"/>
    <w:rsid w:val="00077811"/>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531"/>
    <w:rsid w:val="00085C39"/>
    <w:rsid w:val="00085CFE"/>
    <w:rsid w:val="00085E5D"/>
    <w:rsid w:val="00085FAF"/>
    <w:rsid w:val="0008614B"/>
    <w:rsid w:val="00086DFB"/>
    <w:rsid w:val="00086EE5"/>
    <w:rsid w:val="0008733D"/>
    <w:rsid w:val="00087357"/>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6AA"/>
    <w:rsid w:val="000A3A99"/>
    <w:rsid w:val="000A3B80"/>
    <w:rsid w:val="000A3E74"/>
    <w:rsid w:val="000A5092"/>
    <w:rsid w:val="000A5341"/>
    <w:rsid w:val="000A5925"/>
    <w:rsid w:val="000A667F"/>
    <w:rsid w:val="000A699C"/>
    <w:rsid w:val="000A742E"/>
    <w:rsid w:val="000A7B1E"/>
    <w:rsid w:val="000B014C"/>
    <w:rsid w:val="000B0600"/>
    <w:rsid w:val="000B09A1"/>
    <w:rsid w:val="000B0EE0"/>
    <w:rsid w:val="000B0FBF"/>
    <w:rsid w:val="000B1972"/>
    <w:rsid w:val="000B1D92"/>
    <w:rsid w:val="000B1EB5"/>
    <w:rsid w:val="000B2604"/>
    <w:rsid w:val="000B2A31"/>
    <w:rsid w:val="000B31CB"/>
    <w:rsid w:val="000B33A8"/>
    <w:rsid w:val="000B33F4"/>
    <w:rsid w:val="000B36F3"/>
    <w:rsid w:val="000B4167"/>
    <w:rsid w:val="000B4C4D"/>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C3"/>
    <w:rsid w:val="000F2DEC"/>
    <w:rsid w:val="000F3322"/>
    <w:rsid w:val="000F338B"/>
    <w:rsid w:val="000F33CD"/>
    <w:rsid w:val="000F3932"/>
    <w:rsid w:val="000F3A99"/>
    <w:rsid w:val="000F453D"/>
    <w:rsid w:val="000F4732"/>
    <w:rsid w:val="000F4CAD"/>
    <w:rsid w:val="000F5AA5"/>
    <w:rsid w:val="000F5B71"/>
    <w:rsid w:val="000F5DFB"/>
    <w:rsid w:val="000F62E8"/>
    <w:rsid w:val="000F63CC"/>
    <w:rsid w:val="000F65CF"/>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2A7"/>
    <w:rsid w:val="0010273B"/>
    <w:rsid w:val="0010380D"/>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A3B"/>
    <w:rsid w:val="00110C6F"/>
    <w:rsid w:val="00111533"/>
    <w:rsid w:val="00111737"/>
    <w:rsid w:val="001119AD"/>
    <w:rsid w:val="00111DF4"/>
    <w:rsid w:val="001120FE"/>
    <w:rsid w:val="001123AF"/>
    <w:rsid w:val="001125B6"/>
    <w:rsid w:val="001137D2"/>
    <w:rsid w:val="001137F7"/>
    <w:rsid w:val="00113BF5"/>
    <w:rsid w:val="00113EFD"/>
    <w:rsid w:val="00113F4F"/>
    <w:rsid w:val="00114835"/>
    <w:rsid w:val="00114C3C"/>
    <w:rsid w:val="00115A9A"/>
    <w:rsid w:val="001165B3"/>
    <w:rsid w:val="00116D0F"/>
    <w:rsid w:val="00116D14"/>
    <w:rsid w:val="00116F65"/>
    <w:rsid w:val="00117A8C"/>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302C0"/>
    <w:rsid w:val="001307EC"/>
    <w:rsid w:val="00130CC1"/>
    <w:rsid w:val="0013144A"/>
    <w:rsid w:val="001320FA"/>
    <w:rsid w:val="001322C4"/>
    <w:rsid w:val="00132644"/>
    <w:rsid w:val="00132848"/>
    <w:rsid w:val="0013287A"/>
    <w:rsid w:val="00132BA1"/>
    <w:rsid w:val="00132BF0"/>
    <w:rsid w:val="00132E86"/>
    <w:rsid w:val="001332FA"/>
    <w:rsid w:val="00133345"/>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E54"/>
    <w:rsid w:val="00143F81"/>
    <w:rsid w:val="00144184"/>
    <w:rsid w:val="0014440A"/>
    <w:rsid w:val="00144914"/>
    <w:rsid w:val="00144A47"/>
    <w:rsid w:val="00144B78"/>
    <w:rsid w:val="00144F7E"/>
    <w:rsid w:val="0014509E"/>
    <w:rsid w:val="001451D0"/>
    <w:rsid w:val="00145655"/>
    <w:rsid w:val="00145704"/>
    <w:rsid w:val="0014579D"/>
    <w:rsid w:val="0014581C"/>
    <w:rsid w:val="00145AE5"/>
    <w:rsid w:val="00145B3D"/>
    <w:rsid w:val="00145D77"/>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544"/>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24D"/>
    <w:rsid w:val="001635E7"/>
    <w:rsid w:val="001638F0"/>
    <w:rsid w:val="001639B4"/>
    <w:rsid w:val="00164461"/>
    <w:rsid w:val="001645DF"/>
    <w:rsid w:val="001650D7"/>
    <w:rsid w:val="0016527A"/>
    <w:rsid w:val="001652F0"/>
    <w:rsid w:val="00165CF1"/>
    <w:rsid w:val="00165E67"/>
    <w:rsid w:val="00166855"/>
    <w:rsid w:val="001670BC"/>
    <w:rsid w:val="00167590"/>
    <w:rsid w:val="001675E4"/>
    <w:rsid w:val="00167677"/>
    <w:rsid w:val="00167AE6"/>
    <w:rsid w:val="00170110"/>
    <w:rsid w:val="00170440"/>
    <w:rsid w:val="001704E5"/>
    <w:rsid w:val="00170699"/>
    <w:rsid w:val="00170A07"/>
    <w:rsid w:val="00170E9D"/>
    <w:rsid w:val="00170F48"/>
    <w:rsid w:val="00171027"/>
    <w:rsid w:val="001710C8"/>
    <w:rsid w:val="001711B7"/>
    <w:rsid w:val="00172543"/>
    <w:rsid w:val="00172A9E"/>
    <w:rsid w:val="00172C95"/>
    <w:rsid w:val="00172C97"/>
    <w:rsid w:val="00172E5E"/>
    <w:rsid w:val="00172F32"/>
    <w:rsid w:val="00173095"/>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7B8"/>
    <w:rsid w:val="00181C92"/>
    <w:rsid w:val="001823E6"/>
    <w:rsid w:val="001827F0"/>
    <w:rsid w:val="00182A77"/>
    <w:rsid w:val="00182AA1"/>
    <w:rsid w:val="001832A4"/>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2F7"/>
    <w:rsid w:val="00187B6C"/>
    <w:rsid w:val="00187D1D"/>
    <w:rsid w:val="00187D30"/>
    <w:rsid w:val="00187D81"/>
    <w:rsid w:val="001901DE"/>
    <w:rsid w:val="00190211"/>
    <w:rsid w:val="00190559"/>
    <w:rsid w:val="00190689"/>
    <w:rsid w:val="00191010"/>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56"/>
    <w:rsid w:val="00196A67"/>
    <w:rsid w:val="00196B0F"/>
    <w:rsid w:val="00196D53"/>
    <w:rsid w:val="00196E33"/>
    <w:rsid w:val="00197787"/>
    <w:rsid w:val="00197862"/>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D15"/>
    <w:rsid w:val="001A4063"/>
    <w:rsid w:val="001A42AB"/>
    <w:rsid w:val="001A4448"/>
    <w:rsid w:val="001A44EB"/>
    <w:rsid w:val="001A479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34D8"/>
    <w:rsid w:val="001B3732"/>
    <w:rsid w:val="001B383C"/>
    <w:rsid w:val="001B3BDE"/>
    <w:rsid w:val="001B404F"/>
    <w:rsid w:val="001B4408"/>
    <w:rsid w:val="001B4573"/>
    <w:rsid w:val="001B4891"/>
    <w:rsid w:val="001B48E6"/>
    <w:rsid w:val="001B5522"/>
    <w:rsid w:val="001B55E6"/>
    <w:rsid w:val="001B5A8E"/>
    <w:rsid w:val="001B5DED"/>
    <w:rsid w:val="001B6186"/>
    <w:rsid w:val="001B6376"/>
    <w:rsid w:val="001B6E86"/>
    <w:rsid w:val="001B767D"/>
    <w:rsid w:val="001B7939"/>
    <w:rsid w:val="001C013E"/>
    <w:rsid w:val="001C08B0"/>
    <w:rsid w:val="001C0970"/>
    <w:rsid w:val="001C0CF8"/>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2F69"/>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83D"/>
    <w:rsid w:val="001E2C42"/>
    <w:rsid w:val="001E2FD2"/>
    <w:rsid w:val="001E3328"/>
    <w:rsid w:val="001E3633"/>
    <w:rsid w:val="001E37D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405"/>
    <w:rsid w:val="001F7DE3"/>
    <w:rsid w:val="001F7F9C"/>
    <w:rsid w:val="00200262"/>
    <w:rsid w:val="002003E0"/>
    <w:rsid w:val="002009E3"/>
    <w:rsid w:val="00200E0E"/>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4BD6"/>
    <w:rsid w:val="002062B9"/>
    <w:rsid w:val="00207A9D"/>
    <w:rsid w:val="00207B26"/>
    <w:rsid w:val="00207C0E"/>
    <w:rsid w:val="00207C80"/>
    <w:rsid w:val="00207F47"/>
    <w:rsid w:val="002106E3"/>
    <w:rsid w:val="0021091C"/>
    <w:rsid w:val="00210F4A"/>
    <w:rsid w:val="00211166"/>
    <w:rsid w:val="0021155A"/>
    <w:rsid w:val="00211569"/>
    <w:rsid w:val="00211760"/>
    <w:rsid w:val="00211979"/>
    <w:rsid w:val="00211BFF"/>
    <w:rsid w:val="00211CEA"/>
    <w:rsid w:val="002122C3"/>
    <w:rsid w:val="00212386"/>
    <w:rsid w:val="00212463"/>
    <w:rsid w:val="00212A32"/>
    <w:rsid w:val="00212A39"/>
    <w:rsid w:val="00212A81"/>
    <w:rsid w:val="00212C01"/>
    <w:rsid w:val="00212DE9"/>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4D"/>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EE"/>
    <w:rsid w:val="00236FFE"/>
    <w:rsid w:val="0023753A"/>
    <w:rsid w:val="002376BB"/>
    <w:rsid w:val="00237914"/>
    <w:rsid w:val="00237F06"/>
    <w:rsid w:val="0024006B"/>
    <w:rsid w:val="0024061F"/>
    <w:rsid w:val="00240750"/>
    <w:rsid w:val="00240982"/>
    <w:rsid w:val="00241082"/>
    <w:rsid w:val="002410B1"/>
    <w:rsid w:val="002412BC"/>
    <w:rsid w:val="00241A0D"/>
    <w:rsid w:val="00241B6B"/>
    <w:rsid w:val="0024261C"/>
    <w:rsid w:val="002431A6"/>
    <w:rsid w:val="002435A0"/>
    <w:rsid w:val="00243A55"/>
    <w:rsid w:val="00243C9B"/>
    <w:rsid w:val="0024448F"/>
    <w:rsid w:val="0024489F"/>
    <w:rsid w:val="002448C2"/>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16B"/>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FA5"/>
    <w:rsid w:val="00253955"/>
    <w:rsid w:val="00253CDB"/>
    <w:rsid w:val="0025406B"/>
    <w:rsid w:val="0025459D"/>
    <w:rsid w:val="00254C23"/>
    <w:rsid w:val="00254C67"/>
    <w:rsid w:val="002553A4"/>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67E27"/>
    <w:rsid w:val="002701E9"/>
    <w:rsid w:val="00270551"/>
    <w:rsid w:val="00270590"/>
    <w:rsid w:val="00270E55"/>
    <w:rsid w:val="0027137F"/>
    <w:rsid w:val="0027138A"/>
    <w:rsid w:val="002713F6"/>
    <w:rsid w:val="00271905"/>
    <w:rsid w:val="00271A8D"/>
    <w:rsid w:val="00272408"/>
    <w:rsid w:val="00272416"/>
    <w:rsid w:val="00272460"/>
    <w:rsid w:val="00272C97"/>
    <w:rsid w:val="00272D67"/>
    <w:rsid w:val="00272E11"/>
    <w:rsid w:val="00273060"/>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8BF"/>
    <w:rsid w:val="00292EAA"/>
    <w:rsid w:val="00293206"/>
    <w:rsid w:val="00293475"/>
    <w:rsid w:val="002934B0"/>
    <w:rsid w:val="00293C20"/>
    <w:rsid w:val="00293D81"/>
    <w:rsid w:val="00293DC5"/>
    <w:rsid w:val="00293EE4"/>
    <w:rsid w:val="00294076"/>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6A4"/>
    <w:rsid w:val="002B3167"/>
    <w:rsid w:val="002B31C6"/>
    <w:rsid w:val="002B31F4"/>
    <w:rsid w:val="002B37FC"/>
    <w:rsid w:val="002B3D1E"/>
    <w:rsid w:val="002B3D5C"/>
    <w:rsid w:val="002B3FC3"/>
    <w:rsid w:val="002B40C3"/>
    <w:rsid w:val="002B4129"/>
    <w:rsid w:val="002B43F0"/>
    <w:rsid w:val="002B4DC9"/>
    <w:rsid w:val="002B5239"/>
    <w:rsid w:val="002B5A8B"/>
    <w:rsid w:val="002B6AC7"/>
    <w:rsid w:val="002B7169"/>
    <w:rsid w:val="002B778A"/>
    <w:rsid w:val="002B7D52"/>
    <w:rsid w:val="002C00A2"/>
    <w:rsid w:val="002C035A"/>
    <w:rsid w:val="002C08B7"/>
    <w:rsid w:val="002C17E5"/>
    <w:rsid w:val="002C1BE1"/>
    <w:rsid w:val="002C1E3C"/>
    <w:rsid w:val="002C2882"/>
    <w:rsid w:val="002C28CA"/>
    <w:rsid w:val="002C2ADC"/>
    <w:rsid w:val="002C2CEF"/>
    <w:rsid w:val="002C326D"/>
    <w:rsid w:val="002C338C"/>
    <w:rsid w:val="002C404F"/>
    <w:rsid w:val="002C4316"/>
    <w:rsid w:val="002C442A"/>
    <w:rsid w:val="002C4A1A"/>
    <w:rsid w:val="002C4C57"/>
    <w:rsid w:val="002C4D33"/>
    <w:rsid w:val="002C4FA5"/>
    <w:rsid w:val="002C5082"/>
    <w:rsid w:val="002C519A"/>
    <w:rsid w:val="002C5358"/>
    <w:rsid w:val="002C5365"/>
    <w:rsid w:val="002C5768"/>
    <w:rsid w:val="002C59D2"/>
    <w:rsid w:val="002C5DD0"/>
    <w:rsid w:val="002C6336"/>
    <w:rsid w:val="002C657B"/>
    <w:rsid w:val="002C6608"/>
    <w:rsid w:val="002C6B34"/>
    <w:rsid w:val="002C6DBF"/>
    <w:rsid w:val="002C785B"/>
    <w:rsid w:val="002C7953"/>
    <w:rsid w:val="002C7A0A"/>
    <w:rsid w:val="002C7A44"/>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B72"/>
    <w:rsid w:val="002D4D71"/>
    <w:rsid w:val="002D533C"/>
    <w:rsid w:val="002D5596"/>
    <w:rsid w:val="002D5615"/>
    <w:rsid w:val="002D6241"/>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B7E"/>
    <w:rsid w:val="002F3BC4"/>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6FC"/>
    <w:rsid w:val="002F6AF9"/>
    <w:rsid w:val="002F6CE8"/>
    <w:rsid w:val="002F6DED"/>
    <w:rsid w:val="002F6FA8"/>
    <w:rsid w:val="002F707F"/>
    <w:rsid w:val="002F7751"/>
    <w:rsid w:val="002F7E25"/>
    <w:rsid w:val="002F7FB6"/>
    <w:rsid w:val="00300199"/>
    <w:rsid w:val="00300406"/>
    <w:rsid w:val="003004FA"/>
    <w:rsid w:val="00300B26"/>
    <w:rsid w:val="00300D0F"/>
    <w:rsid w:val="00300E94"/>
    <w:rsid w:val="00301180"/>
    <w:rsid w:val="0030156D"/>
    <w:rsid w:val="003015D2"/>
    <w:rsid w:val="00301CAD"/>
    <w:rsid w:val="00301DAB"/>
    <w:rsid w:val="003024A9"/>
    <w:rsid w:val="00302A94"/>
    <w:rsid w:val="00302F05"/>
    <w:rsid w:val="0030357A"/>
    <w:rsid w:val="0030416A"/>
    <w:rsid w:val="00304447"/>
    <w:rsid w:val="0030444A"/>
    <w:rsid w:val="00304A60"/>
    <w:rsid w:val="00304DF6"/>
    <w:rsid w:val="003052F1"/>
    <w:rsid w:val="00305B4E"/>
    <w:rsid w:val="00305BCE"/>
    <w:rsid w:val="00305BDA"/>
    <w:rsid w:val="00305E98"/>
    <w:rsid w:val="00306134"/>
    <w:rsid w:val="003061FB"/>
    <w:rsid w:val="003068F5"/>
    <w:rsid w:val="00306DDD"/>
    <w:rsid w:val="00306E9E"/>
    <w:rsid w:val="00307357"/>
    <w:rsid w:val="0030743C"/>
    <w:rsid w:val="003076CD"/>
    <w:rsid w:val="00307A85"/>
    <w:rsid w:val="00307C45"/>
    <w:rsid w:val="00307C81"/>
    <w:rsid w:val="00307EAD"/>
    <w:rsid w:val="00307EE3"/>
    <w:rsid w:val="0031046E"/>
    <w:rsid w:val="0031089B"/>
    <w:rsid w:val="00311361"/>
    <w:rsid w:val="003113D4"/>
    <w:rsid w:val="003115FD"/>
    <w:rsid w:val="003118E0"/>
    <w:rsid w:val="0031211D"/>
    <w:rsid w:val="00313182"/>
    <w:rsid w:val="003134F6"/>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652D"/>
    <w:rsid w:val="00346702"/>
    <w:rsid w:val="00346BD9"/>
    <w:rsid w:val="00346DBD"/>
    <w:rsid w:val="0034707C"/>
    <w:rsid w:val="003470E9"/>
    <w:rsid w:val="00347185"/>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E84"/>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7346"/>
    <w:rsid w:val="0036759A"/>
    <w:rsid w:val="0036790B"/>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77EE7"/>
    <w:rsid w:val="00380B22"/>
    <w:rsid w:val="00380F01"/>
    <w:rsid w:val="00380F36"/>
    <w:rsid w:val="003811B9"/>
    <w:rsid w:val="0038215D"/>
    <w:rsid w:val="0038221C"/>
    <w:rsid w:val="0038259D"/>
    <w:rsid w:val="00382E9D"/>
    <w:rsid w:val="0038362E"/>
    <w:rsid w:val="00383676"/>
    <w:rsid w:val="003838F1"/>
    <w:rsid w:val="00383A0E"/>
    <w:rsid w:val="0038400B"/>
    <w:rsid w:val="003841F8"/>
    <w:rsid w:val="003849B3"/>
    <w:rsid w:val="00384B7D"/>
    <w:rsid w:val="00384C5C"/>
    <w:rsid w:val="00384E6A"/>
    <w:rsid w:val="00384F4A"/>
    <w:rsid w:val="00385272"/>
    <w:rsid w:val="0038650F"/>
    <w:rsid w:val="0038657D"/>
    <w:rsid w:val="00386A6E"/>
    <w:rsid w:val="0038761F"/>
    <w:rsid w:val="003904B0"/>
    <w:rsid w:val="0039097E"/>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A4D"/>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467"/>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858"/>
    <w:rsid w:val="003D1CEC"/>
    <w:rsid w:val="003D1F61"/>
    <w:rsid w:val="003D1F7D"/>
    <w:rsid w:val="003D2632"/>
    <w:rsid w:val="003D2680"/>
    <w:rsid w:val="003D29A0"/>
    <w:rsid w:val="003D2C58"/>
    <w:rsid w:val="003D3180"/>
    <w:rsid w:val="003D3214"/>
    <w:rsid w:val="003D33C9"/>
    <w:rsid w:val="003D3446"/>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0F09"/>
    <w:rsid w:val="003E1115"/>
    <w:rsid w:val="003E1B7F"/>
    <w:rsid w:val="003E1BFF"/>
    <w:rsid w:val="003E1CE8"/>
    <w:rsid w:val="003E1E10"/>
    <w:rsid w:val="003E24D5"/>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3F7"/>
    <w:rsid w:val="003F7863"/>
    <w:rsid w:val="003F7A1B"/>
    <w:rsid w:val="003F7D1A"/>
    <w:rsid w:val="00400686"/>
    <w:rsid w:val="004006A1"/>
    <w:rsid w:val="004006A8"/>
    <w:rsid w:val="00400959"/>
    <w:rsid w:val="00400D2F"/>
    <w:rsid w:val="00400DD6"/>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E76"/>
    <w:rsid w:val="00404F7A"/>
    <w:rsid w:val="004053DA"/>
    <w:rsid w:val="00406DF1"/>
    <w:rsid w:val="00406F6E"/>
    <w:rsid w:val="00407354"/>
    <w:rsid w:val="004073A9"/>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C7"/>
    <w:rsid w:val="00415FF9"/>
    <w:rsid w:val="004167E6"/>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3A24"/>
    <w:rsid w:val="00433B9B"/>
    <w:rsid w:val="00433F9B"/>
    <w:rsid w:val="004347D2"/>
    <w:rsid w:val="00434A12"/>
    <w:rsid w:val="00435003"/>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99"/>
    <w:rsid w:val="00444646"/>
    <w:rsid w:val="0044476A"/>
    <w:rsid w:val="004448C3"/>
    <w:rsid w:val="0044491F"/>
    <w:rsid w:val="00444A01"/>
    <w:rsid w:val="00444FA2"/>
    <w:rsid w:val="0044508F"/>
    <w:rsid w:val="00445344"/>
    <w:rsid w:val="00445356"/>
    <w:rsid w:val="0044547B"/>
    <w:rsid w:val="00445A79"/>
    <w:rsid w:val="00445DCC"/>
    <w:rsid w:val="00445E9B"/>
    <w:rsid w:val="00446404"/>
    <w:rsid w:val="00446F9A"/>
    <w:rsid w:val="00447773"/>
    <w:rsid w:val="00447E1A"/>
    <w:rsid w:val="00450280"/>
    <w:rsid w:val="00450866"/>
    <w:rsid w:val="00450960"/>
    <w:rsid w:val="00450B59"/>
    <w:rsid w:val="00450BF7"/>
    <w:rsid w:val="00450DA2"/>
    <w:rsid w:val="00451232"/>
    <w:rsid w:val="004517AB"/>
    <w:rsid w:val="00451A1C"/>
    <w:rsid w:val="00451C3A"/>
    <w:rsid w:val="00451F0F"/>
    <w:rsid w:val="004521DD"/>
    <w:rsid w:val="004523E9"/>
    <w:rsid w:val="0045284B"/>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706D"/>
    <w:rsid w:val="004570BE"/>
    <w:rsid w:val="004573FB"/>
    <w:rsid w:val="00457798"/>
    <w:rsid w:val="004577E0"/>
    <w:rsid w:val="00457C95"/>
    <w:rsid w:val="00457D1D"/>
    <w:rsid w:val="00460A4F"/>
    <w:rsid w:val="00460CA8"/>
    <w:rsid w:val="00460E96"/>
    <w:rsid w:val="00461099"/>
    <w:rsid w:val="00461412"/>
    <w:rsid w:val="004618DE"/>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33E6"/>
    <w:rsid w:val="004736BC"/>
    <w:rsid w:val="004738A2"/>
    <w:rsid w:val="00473E47"/>
    <w:rsid w:val="00474452"/>
    <w:rsid w:val="0047449A"/>
    <w:rsid w:val="004745A0"/>
    <w:rsid w:val="00474AD7"/>
    <w:rsid w:val="00474E23"/>
    <w:rsid w:val="00474E40"/>
    <w:rsid w:val="00475127"/>
    <w:rsid w:val="00476186"/>
    <w:rsid w:val="004764C4"/>
    <w:rsid w:val="0047662D"/>
    <w:rsid w:val="00476B66"/>
    <w:rsid w:val="00476D0E"/>
    <w:rsid w:val="00476D8B"/>
    <w:rsid w:val="00477562"/>
    <w:rsid w:val="004808B0"/>
    <w:rsid w:val="004809B9"/>
    <w:rsid w:val="00480B84"/>
    <w:rsid w:val="00481097"/>
    <w:rsid w:val="00481435"/>
    <w:rsid w:val="004815B8"/>
    <w:rsid w:val="00481879"/>
    <w:rsid w:val="004818E4"/>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71BA"/>
    <w:rsid w:val="004875B7"/>
    <w:rsid w:val="00487BCD"/>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6A4E"/>
    <w:rsid w:val="00496AF5"/>
    <w:rsid w:val="00496D2B"/>
    <w:rsid w:val="004973DE"/>
    <w:rsid w:val="00497656"/>
    <w:rsid w:val="004978C1"/>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5DEB"/>
    <w:rsid w:val="004A65B5"/>
    <w:rsid w:val="004A6775"/>
    <w:rsid w:val="004A71DA"/>
    <w:rsid w:val="004A7454"/>
    <w:rsid w:val="004A7673"/>
    <w:rsid w:val="004A7727"/>
    <w:rsid w:val="004A777D"/>
    <w:rsid w:val="004B0D1C"/>
    <w:rsid w:val="004B122E"/>
    <w:rsid w:val="004B1B09"/>
    <w:rsid w:val="004B1C91"/>
    <w:rsid w:val="004B1DCF"/>
    <w:rsid w:val="004B213A"/>
    <w:rsid w:val="004B220B"/>
    <w:rsid w:val="004B22C2"/>
    <w:rsid w:val="004B250F"/>
    <w:rsid w:val="004B26F1"/>
    <w:rsid w:val="004B2875"/>
    <w:rsid w:val="004B2A73"/>
    <w:rsid w:val="004B2B83"/>
    <w:rsid w:val="004B2F99"/>
    <w:rsid w:val="004B321A"/>
    <w:rsid w:val="004B3B05"/>
    <w:rsid w:val="004B3C2E"/>
    <w:rsid w:val="004B3C5F"/>
    <w:rsid w:val="004B3C78"/>
    <w:rsid w:val="004B3D63"/>
    <w:rsid w:val="004B428B"/>
    <w:rsid w:val="004B4708"/>
    <w:rsid w:val="004B4764"/>
    <w:rsid w:val="004B51E4"/>
    <w:rsid w:val="004B543F"/>
    <w:rsid w:val="004B5475"/>
    <w:rsid w:val="004B5529"/>
    <w:rsid w:val="004B5625"/>
    <w:rsid w:val="004B58AE"/>
    <w:rsid w:val="004B58B4"/>
    <w:rsid w:val="004B58C2"/>
    <w:rsid w:val="004B5F07"/>
    <w:rsid w:val="004B6ACB"/>
    <w:rsid w:val="004B72CC"/>
    <w:rsid w:val="004B73B6"/>
    <w:rsid w:val="004B7998"/>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6C93"/>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3C3"/>
    <w:rsid w:val="004E3418"/>
    <w:rsid w:val="004E3464"/>
    <w:rsid w:val="004E34FE"/>
    <w:rsid w:val="004E37C0"/>
    <w:rsid w:val="004E3B08"/>
    <w:rsid w:val="004E3BE8"/>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B76"/>
    <w:rsid w:val="00502658"/>
    <w:rsid w:val="005027AC"/>
    <w:rsid w:val="00502B21"/>
    <w:rsid w:val="00502B4B"/>
    <w:rsid w:val="00502CE5"/>
    <w:rsid w:val="00503160"/>
    <w:rsid w:val="00503B0A"/>
    <w:rsid w:val="005046AD"/>
    <w:rsid w:val="00504969"/>
    <w:rsid w:val="00504EB6"/>
    <w:rsid w:val="0050537F"/>
    <w:rsid w:val="005055FB"/>
    <w:rsid w:val="00506105"/>
    <w:rsid w:val="00506C97"/>
    <w:rsid w:val="00507271"/>
    <w:rsid w:val="00507755"/>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33F"/>
    <w:rsid w:val="00517542"/>
    <w:rsid w:val="00517581"/>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5C4"/>
    <w:rsid w:val="00556A9C"/>
    <w:rsid w:val="00556E9C"/>
    <w:rsid w:val="00556FC7"/>
    <w:rsid w:val="00557054"/>
    <w:rsid w:val="00557121"/>
    <w:rsid w:val="00557256"/>
    <w:rsid w:val="005577E6"/>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F1"/>
    <w:rsid w:val="00563ADE"/>
    <w:rsid w:val="00563E11"/>
    <w:rsid w:val="00563E93"/>
    <w:rsid w:val="00563FC3"/>
    <w:rsid w:val="00564BFB"/>
    <w:rsid w:val="00564E13"/>
    <w:rsid w:val="00564F59"/>
    <w:rsid w:val="00565A8E"/>
    <w:rsid w:val="00565FDE"/>
    <w:rsid w:val="00566127"/>
    <w:rsid w:val="005662E3"/>
    <w:rsid w:val="00566F17"/>
    <w:rsid w:val="00567397"/>
    <w:rsid w:val="00567773"/>
    <w:rsid w:val="00567A74"/>
    <w:rsid w:val="00567CD4"/>
    <w:rsid w:val="0057074A"/>
    <w:rsid w:val="00570D58"/>
    <w:rsid w:val="005713F1"/>
    <w:rsid w:val="0057144A"/>
    <w:rsid w:val="005717CA"/>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155"/>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07E"/>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EF0"/>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F086B"/>
    <w:rsid w:val="005F0B3A"/>
    <w:rsid w:val="005F0B75"/>
    <w:rsid w:val="005F0BC8"/>
    <w:rsid w:val="005F0EE4"/>
    <w:rsid w:val="005F0F64"/>
    <w:rsid w:val="005F1086"/>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C8E"/>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6FE"/>
    <w:rsid w:val="0063384F"/>
    <w:rsid w:val="0063414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76E"/>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70673"/>
    <w:rsid w:val="006710F9"/>
    <w:rsid w:val="00671217"/>
    <w:rsid w:val="00671358"/>
    <w:rsid w:val="006713B2"/>
    <w:rsid w:val="006719AC"/>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80937"/>
    <w:rsid w:val="0068100B"/>
    <w:rsid w:val="0068123D"/>
    <w:rsid w:val="006819A7"/>
    <w:rsid w:val="00681A8E"/>
    <w:rsid w:val="00681BAF"/>
    <w:rsid w:val="00681BDA"/>
    <w:rsid w:val="00682645"/>
    <w:rsid w:val="00682735"/>
    <w:rsid w:val="0068287A"/>
    <w:rsid w:val="00683063"/>
    <w:rsid w:val="006831F2"/>
    <w:rsid w:val="0068320C"/>
    <w:rsid w:val="00683536"/>
    <w:rsid w:val="00683897"/>
    <w:rsid w:val="00683E26"/>
    <w:rsid w:val="0068453B"/>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E16"/>
    <w:rsid w:val="00691465"/>
    <w:rsid w:val="00692C50"/>
    <w:rsid w:val="00692FDC"/>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E09"/>
    <w:rsid w:val="006A386C"/>
    <w:rsid w:val="006A3B17"/>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52"/>
    <w:rsid w:val="006B4ABF"/>
    <w:rsid w:val="006B4DF7"/>
    <w:rsid w:val="006B4FA3"/>
    <w:rsid w:val="006B5B27"/>
    <w:rsid w:val="006B5C80"/>
    <w:rsid w:val="006B6609"/>
    <w:rsid w:val="006B760A"/>
    <w:rsid w:val="006B7CD2"/>
    <w:rsid w:val="006B7F4F"/>
    <w:rsid w:val="006C022E"/>
    <w:rsid w:val="006C05A6"/>
    <w:rsid w:val="006C0737"/>
    <w:rsid w:val="006C12AC"/>
    <w:rsid w:val="006C1B5B"/>
    <w:rsid w:val="006C1D52"/>
    <w:rsid w:val="006C1E7B"/>
    <w:rsid w:val="006C216B"/>
    <w:rsid w:val="006C2F3A"/>
    <w:rsid w:val="006C3110"/>
    <w:rsid w:val="006C3132"/>
    <w:rsid w:val="006C324B"/>
    <w:rsid w:val="006C39A7"/>
    <w:rsid w:val="006C3AF2"/>
    <w:rsid w:val="006C3C19"/>
    <w:rsid w:val="006C3FE8"/>
    <w:rsid w:val="006C5018"/>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5B7"/>
    <w:rsid w:val="006D395E"/>
    <w:rsid w:val="006D39D4"/>
    <w:rsid w:val="006D3A70"/>
    <w:rsid w:val="006D3D6B"/>
    <w:rsid w:val="006D44BE"/>
    <w:rsid w:val="006D45D9"/>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204B"/>
    <w:rsid w:val="006F2272"/>
    <w:rsid w:val="006F233E"/>
    <w:rsid w:val="006F341D"/>
    <w:rsid w:val="006F3773"/>
    <w:rsid w:val="006F3AE2"/>
    <w:rsid w:val="006F3C7F"/>
    <w:rsid w:val="006F4226"/>
    <w:rsid w:val="006F42AB"/>
    <w:rsid w:val="006F4551"/>
    <w:rsid w:val="006F4578"/>
    <w:rsid w:val="006F4FD8"/>
    <w:rsid w:val="006F52B7"/>
    <w:rsid w:val="006F52D2"/>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A68"/>
    <w:rsid w:val="00715D6A"/>
    <w:rsid w:val="007160AA"/>
    <w:rsid w:val="00716365"/>
    <w:rsid w:val="007165CA"/>
    <w:rsid w:val="0071696A"/>
    <w:rsid w:val="00716FDD"/>
    <w:rsid w:val="0071762C"/>
    <w:rsid w:val="007176AE"/>
    <w:rsid w:val="0072042B"/>
    <w:rsid w:val="007206F5"/>
    <w:rsid w:val="00720995"/>
    <w:rsid w:val="00720A74"/>
    <w:rsid w:val="00720D12"/>
    <w:rsid w:val="00720F3F"/>
    <w:rsid w:val="007213C3"/>
    <w:rsid w:val="007214F1"/>
    <w:rsid w:val="00721569"/>
    <w:rsid w:val="0072166B"/>
    <w:rsid w:val="00721EE6"/>
    <w:rsid w:val="00721F1F"/>
    <w:rsid w:val="0072303E"/>
    <w:rsid w:val="0072326D"/>
    <w:rsid w:val="007236F2"/>
    <w:rsid w:val="0072390C"/>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C2D"/>
    <w:rsid w:val="00730EFF"/>
    <w:rsid w:val="007310F8"/>
    <w:rsid w:val="007319B7"/>
    <w:rsid w:val="00731C07"/>
    <w:rsid w:val="00732B83"/>
    <w:rsid w:val="00732DCA"/>
    <w:rsid w:val="00732F9C"/>
    <w:rsid w:val="00733539"/>
    <w:rsid w:val="007339F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40D"/>
    <w:rsid w:val="007366D5"/>
    <w:rsid w:val="00737034"/>
    <w:rsid w:val="007403ED"/>
    <w:rsid w:val="00740856"/>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351"/>
    <w:rsid w:val="00744C75"/>
    <w:rsid w:val="00744D97"/>
    <w:rsid w:val="00744F2C"/>
    <w:rsid w:val="0074515E"/>
    <w:rsid w:val="00745390"/>
    <w:rsid w:val="00745874"/>
    <w:rsid w:val="00745BC4"/>
    <w:rsid w:val="00747072"/>
    <w:rsid w:val="00747116"/>
    <w:rsid w:val="00747146"/>
    <w:rsid w:val="007476BE"/>
    <w:rsid w:val="00747833"/>
    <w:rsid w:val="00747B57"/>
    <w:rsid w:val="00750211"/>
    <w:rsid w:val="00750378"/>
    <w:rsid w:val="00750458"/>
    <w:rsid w:val="00750DF3"/>
    <w:rsid w:val="0075101B"/>
    <w:rsid w:val="00752385"/>
    <w:rsid w:val="007524FA"/>
    <w:rsid w:val="00752973"/>
    <w:rsid w:val="00752FA9"/>
    <w:rsid w:val="0075308D"/>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A37"/>
    <w:rsid w:val="00757BCC"/>
    <w:rsid w:val="00760445"/>
    <w:rsid w:val="00760552"/>
    <w:rsid w:val="0076103A"/>
    <w:rsid w:val="007619CA"/>
    <w:rsid w:val="00761CB4"/>
    <w:rsid w:val="007622A4"/>
    <w:rsid w:val="007627C1"/>
    <w:rsid w:val="00762E3D"/>
    <w:rsid w:val="00763079"/>
    <w:rsid w:val="00763134"/>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48"/>
    <w:rsid w:val="007673A2"/>
    <w:rsid w:val="007677FC"/>
    <w:rsid w:val="00767B80"/>
    <w:rsid w:val="00767CDC"/>
    <w:rsid w:val="00767E13"/>
    <w:rsid w:val="0077068E"/>
    <w:rsid w:val="0077069D"/>
    <w:rsid w:val="007706D9"/>
    <w:rsid w:val="00770FC7"/>
    <w:rsid w:val="007712FE"/>
    <w:rsid w:val="00771D26"/>
    <w:rsid w:val="00771EBB"/>
    <w:rsid w:val="00772981"/>
    <w:rsid w:val="00772AF1"/>
    <w:rsid w:val="00772BD6"/>
    <w:rsid w:val="007735A8"/>
    <w:rsid w:val="007738B8"/>
    <w:rsid w:val="00773975"/>
    <w:rsid w:val="00773A95"/>
    <w:rsid w:val="00773CCC"/>
    <w:rsid w:val="00774150"/>
    <w:rsid w:val="007741C5"/>
    <w:rsid w:val="00774BA7"/>
    <w:rsid w:val="00775522"/>
    <w:rsid w:val="00775B0D"/>
    <w:rsid w:val="00775E5E"/>
    <w:rsid w:val="007765F6"/>
    <w:rsid w:val="007768C7"/>
    <w:rsid w:val="00776972"/>
    <w:rsid w:val="00776FAF"/>
    <w:rsid w:val="00777249"/>
    <w:rsid w:val="0078028F"/>
    <w:rsid w:val="007802E3"/>
    <w:rsid w:val="007805A2"/>
    <w:rsid w:val="00780875"/>
    <w:rsid w:val="007808B7"/>
    <w:rsid w:val="00780EDA"/>
    <w:rsid w:val="00781A8B"/>
    <w:rsid w:val="00781D5E"/>
    <w:rsid w:val="007820D6"/>
    <w:rsid w:val="00782460"/>
    <w:rsid w:val="007827B3"/>
    <w:rsid w:val="00782B50"/>
    <w:rsid w:val="00782E3B"/>
    <w:rsid w:val="007853E1"/>
    <w:rsid w:val="00785E54"/>
    <w:rsid w:val="00786327"/>
    <w:rsid w:val="00786513"/>
    <w:rsid w:val="007871C3"/>
    <w:rsid w:val="007878F8"/>
    <w:rsid w:val="00787C1A"/>
    <w:rsid w:val="00787C83"/>
    <w:rsid w:val="00790418"/>
    <w:rsid w:val="0079063A"/>
    <w:rsid w:val="007906B9"/>
    <w:rsid w:val="00790E0D"/>
    <w:rsid w:val="00790E4E"/>
    <w:rsid w:val="00791506"/>
    <w:rsid w:val="00791721"/>
    <w:rsid w:val="00791AAB"/>
    <w:rsid w:val="00791B24"/>
    <w:rsid w:val="00792125"/>
    <w:rsid w:val="00792193"/>
    <w:rsid w:val="007934DD"/>
    <w:rsid w:val="0079391D"/>
    <w:rsid w:val="00793BA1"/>
    <w:rsid w:val="00793E90"/>
    <w:rsid w:val="00794104"/>
    <w:rsid w:val="00794AE7"/>
    <w:rsid w:val="00794D28"/>
    <w:rsid w:val="00794DCE"/>
    <w:rsid w:val="00794FED"/>
    <w:rsid w:val="007953F9"/>
    <w:rsid w:val="00795494"/>
    <w:rsid w:val="007954DF"/>
    <w:rsid w:val="007957ED"/>
    <w:rsid w:val="007957FC"/>
    <w:rsid w:val="00795B17"/>
    <w:rsid w:val="00795BE1"/>
    <w:rsid w:val="00795DEF"/>
    <w:rsid w:val="00795FDA"/>
    <w:rsid w:val="00796E20"/>
    <w:rsid w:val="00797551"/>
    <w:rsid w:val="00797A4A"/>
    <w:rsid w:val="00797E24"/>
    <w:rsid w:val="00797E97"/>
    <w:rsid w:val="007A005C"/>
    <w:rsid w:val="007A04B6"/>
    <w:rsid w:val="007A0BBB"/>
    <w:rsid w:val="007A0EE9"/>
    <w:rsid w:val="007A143D"/>
    <w:rsid w:val="007A16A4"/>
    <w:rsid w:val="007A1891"/>
    <w:rsid w:val="007A1C66"/>
    <w:rsid w:val="007A1FA6"/>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A9"/>
    <w:rsid w:val="007B1F8E"/>
    <w:rsid w:val="007B2527"/>
    <w:rsid w:val="007B30AE"/>
    <w:rsid w:val="007B3266"/>
    <w:rsid w:val="007B3291"/>
    <w:rsid w:val="007B35F9"/>
    <w:rsid w:val="007B37AD"/>
    <w:rsid w:val="007B3902"/>
    <w:rsid w:val="007B3A46"/>
    <w:rsid w:val="007B3DDD"/>
    <w:rsid w:val="007B4084"/>
    <w:rsid w:val="007B431C"/>
    <w:rsid w:val="007B470A"/>
    <w:rsid w:val="007B494F"/>
    <w:rsid w:val="007B5609"/>
    <w:rsid w:val="007B5CF5"/>
    <w:rsid w:val="007B60B6"/>
    <w:rsid w:val="007B627D"/>
    <w:rsid w:val="007B6893"/>
    <w:rsid w:val="007B68C0"/>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F64"/>
    <w:rsid w:val="007C504B"/>
    <w:rsid w:val="007C5A08"/>
    <w:rsid w:val="007C5D62"/>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C0E"/>
    <w:rsid w:val="007D4E13"/>
    <w:rsid w:val="007D529D"/>
    <w:rsid w:val="007D5812"/>
    <w:rsid w:val="007D585B"/>
    <w:rsid w:val="007D5DD9"/>
    <w:rsid w:val="007D68D0"/>
    <w:rsid w:val="007D71E9"/>
    <w:rsid w:val="007D7566"/>
    <w:rsid w:val="007D7A40"/>
    <w:rsid w:val="007D7A77"/>
    <w:rsid w:val="007D7F0C"/>
    <w:rsid w:val="007E00AA"/>
    <w:rsid w:val="007E0BBE"/>
    <w:rsid w:val="007E0C78"/>
    <w:rsid w:val="007E11AF"/>
    <w:rsid w:val="007E15D8"/>
    <w:rsid w:val="007E17AD"/>
    <w:rsid w:val="007E1984"/>
    <w:rsid w:val="007E2257"/>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6CC5"/>
    <w:rsid w:val="007F72CE"/>
    <w:rsid w:val="007F7878"/>
    <w:rsid w:val="007F7C82"/>
    <w:rsid w:val="00800137"/>
    <w:rsid w:val="00800BF2"/>
    <w:rsid w:val="00800CE2"/>
    <w:rsid w:val="00801046"/>
    <w:rsid w:val="008015C8"/>
    <w:rsid w:val="008018D2"/>
    <w:rsid w:val="008019E5"/>
    <w:rsid w:val="00801A4A"/>
    <w:rsid w:val="00801C27"/>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AEA"/>
    <w:rsid w:val="00806BEE"/>
    <w:rsid w:val="00806CEE"/>
    <w:rsid w:val="00807B7F"/>
    <w:rsid w:val="00807C69"/>
    <w:rsid w:val="00810B34"/>
    <w:rsid w:val="00810B86"/>
    <w:rsid w:val="00810BC9"/>
    <w:rsid w:val="0081102D"/>
    <w:rsid w:val="008111FD"/>
    <w:rsid w:val="00811790"/>
    <w:rsid w:val="00811B87"/>
    <w:rsid w:val="008120E9"/>
    <w:rsid w:val="008122F8"/>
    <w:rsid w:val="00812D8A"/>
    <w:rsid w:val="00812E44"/>
    <w:rsid w:val="0081310B"/>
    <w:rsid w:val="008135E9"/>
    <w:rsid w:val="00813D34"/>
    <w:rsid w:val="00813DF3"/>
    <w:rsid w:val="00814344"/>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099"/>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9BD"/>
    <w:rsid w:val="00830DA8"/>
    <w:rsid w:val="00831FBB"/>
    <w:rsid w:val="008324A3"/>
    <w:rsid w:val="00832A86"/>
    <w:rsid w:val="00832C37"/>
    <w:rsid w:val="00832C7C"/>
    <w:rsid w:val="00832FDF"/>
    <w:rsid w:val="008330C4"/>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7023"/>
    <w:rsid w:val="008472DE"/>
    <w:rsid w:val="0084739F"/>
    <w:rsid w:val="008476DD"/>
    <w:rsid w:val="00847701"/>
    <w:rsid w:val="008478DF"/>
    <w:rsid w:val="008479F5"/>
    <w:rsid w:val="00847AEF"/>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940"/>
    <w:rsid w:val="00854F04"/>
    <w:rsid w:val="00854FEB"/>
    <w:rsid w:val="0085500A"/>
    <w:rsid w:val="008556AC"/>
    <w:rsid w:val="00855AA7"/>
    <w:rsid w:val="00855C49"/>
    <w:rsid w:val="00856102"/>
    <w:rsid w:val="00856111"/>
    <w:rsid w:val="008561F4"/>
    <w:rsid w:val="00856222"/>
    <w:rsid w:val="0085630E"/>
    <w:rsid w:val="00856AFC"/>
    <w:rsid w:val="00856BFA"/>
    <w:rsid w:val="00856C31"/>
    <w:rsid w:val="00857139"/>
    <w:rsid w:val="008572C5"/>
    <w:rsid w:val="008573D3"/>
    <w:rsid w:val="00857543"/>
    <w:rsid w:val="008579DB"/>
    <w:rsid w:val="00857A08"/>
    <w:rsid w:val="00857D55"/>
    <w:rsid w:val="00857FFE"/>
    <w:rsid w:val="00860610"/>
    <w:rsid w:val="0086078E"/>
    <w:rsid w:val="008607FE"/>
    <w:rsid w:val="00860E4F"/>
    <w:rsid w:val="00861352"/>
    <w:rsid w:val="00861822"/>
    <w:rsid w:val="008618D9"/>
    <w:rsid w:val="008619E7"/>
    <w:rsid w:val="008619F4"/>
    <w:rsid w:val="0086281C"/>
    <w:rsid w:val="00862BAE"/>
    <w:rsid w:val="00862C25"/>
    <w:rsid w:val="00862CC0"/>
    <w:rsid w:val="0086319C"/>
    <w:rsid w:val="008631E5"/>
    <w:rsid w:val="00863306"/>
    <w:rsid w:val="0086350E"/>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8B1"/>
    <w:rsid w:val="00881BCF"/>
    <w:rsid w:val="00881C63"/>
    <w:rsid w:val="008820FA"/>
    <w:rsid w:val="00882105"/>
    <w:rsid w:val="0088229D"/>
    <w:rsid w:val="0088243B"/>
    <w:rsid w:val="008825B6"/>
    <w:rsid w:val="00883A8E"/>
    <w:rsid w:val="00883FC4"/>
    <w:rsid w:val="0088456B"/>
    <w:rsid w:val="008845A3"/>
    <w:rsid w:val="008850AF"/>
    <w:rsid w:val="0088527B"/>
    <w:rsid w:val="0088557E"/>
    <w:rsid w:val="00885846"/>
    <w:rsid w:val="0088604D"/>
    <w:rsid w:val="0088610C"/>
    <w:rsid w:val="0088623E"/>
    <w:rsid w:val="00886A15"/>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F4"/>
    <w:rsid w:val="00893673"/>
    <w:rsid w:val="00893882"/>
    <w:rsid w:val="00893A18"/>
    <w:rsid w:val="00893B39"/>
    <w:rsid w:val="00893B9C"/>
    <w:rsid w:val="00893F8A"/>
    <w:rsid w:val="008946CD"/>
    <w:rsid w:val="00894884"/>
    <w:rsid w:val="008948E2"/>
    <w:rsid w:val="00894A25"/>
    <w:rsid w:val="00894E1F"/>
    <w:rsid w:val="008951E8"/>
    <w:rsid w:val="008952DD"/>
    <w:rsid w:val="0089542A"/>
    <w:rsid w:val="00895751"/>
    <w:rsid w:val="00895DEC"/>
    <w:rsid w:val="008961C1"/>
    <w:rsid w:val="0089638F"/>
    <w:rsid w:val="00896645"/>
    <w:rsid w:val="008966A2"/>
    <w:rsid w:val="00896772"/>
    <w:rsid w:val="00896933"/>
    <w:rsid w:val="008970A6"/>
    <w:rsid w:val="00897881"/>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2AC"/>
    <w:rsid w:val="008A7B12"/>
    <w:rsid w:val="008A7B8C"/>
    <w:rsid w:val="008B000F"/>
    <w:rsid w:val="008B0E6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A63"/>
    <w:rsid w:val="008D1BCA"/>
    <w:rsid w:val="008D1E39"/>
    <w:rsid w:val="008D2115"/>
    <w:rsid w:val="008D2564"/>
    <w:rsid w:val="008D2846"/>
    <w:rsid w:val="008D2C3F"/>
    <w:rsid w:val="008D2EF4"/>
    <w:rsid w:val="008D38AF"/>
    <w:rsid w:val="008D3B96"/>
    <w:rsid w:val="008D3C5A"/>
    <w:rsid w:val="008D3D13"/>
    <w:rsid w:val="008D3DD8"/>
    <w:rsid w:val="008D3EC1"/>
    <w:rsid w:val="008D4890"/>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553"/>
    <w:rsid w:val="008E290E"/>
    <w:rsid w:val="008E295C"/>
    <w:rsid w:val="008E2B62"/>
    <w:rsid w:val="008E2E5A"/>
    <w:rsid w:val="008E2F32"/>
    <w:rsid w:val="008E34E2"/>
    <w:rsid w:val="008E39EE"/>
    <w:rsid w:val="008E3F59"/>
    <w:rsid w:val="008E4302"/>
    <w:rsid w:val="008E446A"/>
    <w:rsid w:val="008E44AA"/>
    <w:rsid w:val="008E4613"/>
    <w:rsid w:val="008E4F4F"/>
    <w:rsid w:val="008E507E"/>
    <w:rsid w:val="008E53D3"/>
    <w:rsid w:val="008E5499"/>
    <w:rsid w:val="008E56C5"/>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B23"/>
    <w:rsid w:val="008F7900"/>
    <w:rsid w:val="008F7D78"/>
    <w:rsid w:val="0090028F"/>
    <w:rsid w:val="009002B9"/>
    <w:rsid w:val="0090036A"/>
    <w:rsid w:val="00900609"/>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4FE4"/>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686"/>
    <w:rsid w:val="00910BF2"/>
    <w:rsid w:val="00910E72"/>
    <w:rsid w:val="0091108A"/>
    <w:rsid w:val="0091120D"/>
    <w:rsid w:val="009113F3"/>
    <w:rsid w:val="00911861"/>
    <w:rsid w:val="00911BA7"/>
    <w:rsid w:val="0091207D"/>
    <w:rsid w:val="0091255A"/>
    <w:rsid w:val="009125CA"/>
    <w:rsid w:val="00912A22"/>
    <w:rsid w:val="00912DCD"/>
    <w:rsid w:val="00912EC7"/>
    <w:rsid w:val="00912F25"/>
    <w:rsid w:val="009133FA"/>
    <w:rsid w:val="009135D8"/>
    <w:rsid w:val="009137E8"/>
    <w:rsid w:val="00913A9B"/>
    <w:rsid w:val="00913AE9"/>
    <w:rsid w:val="00913BA9"/>
    <w:rsid w:val="009145BD"/>
    <w:rsid w:val="009149B9"/>
    <w:rsid w:val="00914E2F"/>
    <w:rsid w:val="00915092"/>
    <w:rsid w:val="009152BE"/>
    <w:rsid w:val="0091558F"/>
    <w:rsid w:val="00915CD4"/>
    <w:rsid w:val="00915E9E"/>
    <w:rsid w:val="009164CF"/>
    <w:rsid w:val="009169FE"/>
    <w:rsid w:val="00916B9C"/>
    <w:rsid w:val="00916EA9"/>
    <w:rsid w:val="00917054"/>
    <w:rsid w:val="009172C7"/>
    <w:rsid w:val="0092046F"/>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12C"/>
    <w:rsid w:val="00926481"/>
    <w:rsid w:val="0092683A"/>
    <w:rsid w:val="00926AB8"/>
    <w:rsid w:val="00926ACD"/>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71"/>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1DF"/>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E5F"/>
    <w:rsid w:val="00954FDB"/>
    <w:rsid w:val="00955930"/>
    <w:rsid w:val="0095616E"/>
    <w:rsid w:val="00956271"/>
    <w:rsid w:val="0095646B"/>
    <w:rsid w:val="009569D3"/>
    <w:rsid w:val="00956C2F"/>
    <w:rsid w:val="00956E8F"/>
    <w:rsid w:val="00957160"/>
    <w:rsid w:val="009571A3"/>
    <w:rsid w:val="00957460"/>
    <w:rsid w:val="00957B7C"/>
    <w:rsid w:val="00957FC2"/>
    <w:rsid w:val="009601D3"/>
    <w:rsid w:val="00960353"/>
    <w:rsid w:val="009603F0"/>
    <w:rsid w:val="009609F9"/>
    <w:rsid w:val="00961276"/>
    <w:rsid w:val="00961562"/>
    <w:rsid w:val="00961C99"/>
    <w:rsid w:val="00962203"/>
    <w:rsid w:val="00962206"/>
    <w:rsid w:val="00963121"/>
    <w:rsid w:val="0096335C"/>
    <w:rsid w:val="009640BE"/>
    <w:rsid w:val="00964489"/>
    <w:rsid w:val="009644B9"/>
    <w:rsid w:val="00964F76"/>
    <w:rsid w:val="00964F85"/>
    <w:rsid w:val="00965143"/>
    <w:rsid w:val="009651F3"/>
    <w:rsid w:val="00965B8E"/>
    <w:rsid w:val="0096605A"/>
    <w:rsid w:val="0096648B"/>
    <w:rsid w:val="00966551"/>
    <w:rsid w:val="00966991"/>
    <w:rsid w:val="00966EAA"/>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C97"/>
    <w:rsid w:val="009730FD"/>
    <w:rsid w:val="0097373F"/>
    <w:rsid w:val="00973845"/>
    <w:rsid w:val="009739C9"/>
    <w:rsid w:val="00973A71"/>
    <w:rsid w:val="00973CDA"/>
    <w:rsid w:val="00973E6B"/>
    <w:rsid w:val="00974468"/>
    <w:rsid w:val="0097449F"/>
    <w:rsid w:val="009753CB"/>
    <w:rsid w:val="00975545"/>
    <w:rsid w:val="00975CED"/>
    <w:rsid w:val="00975D63"/>
    <w:rsid w:val="009767B4"/>
    <w:rsid w:val="00976D91"/>
    <w:rsid w:val="00976F8C"/>
    <w:rsid w:val="00976FD5"/>
    <w:rsid w:val="00977265"/>
    <w:rsid w:val="009774D5"/>
    <w:rsid w:val="00977590"/>
    <w:rsid w:val="00980533"/>
    <w:rsid w:val="00980F4C"/>
    <w:rsid w:val="009810B1"/>
    <w:rsid w:val="00981DBA"/>
    <w:rsid w:val="00981E8F"/>
    <w:rsid w:val="009824C4"/>
    <w:rsid w:val="00982ECF"/>
    <w:rsid w:val="00982F4F"/>
    <w:rsid w:val="0098328D"/>
    <w:rsid w:val="00983351"/>
    <w:rsid w:val="0098425D"/>
    <w:rsid w:val="009850D0"/>
    <w:rsid w:val="00985172"/>
    <w:rsid w:val="009856B4"/>
    <w:rsid w:val="00985730"/>
    <w:rsid w:val="009862F4"/>
    <w:rsid w:val="009867BA"/>
    <w:rsid w:val="00986D10"/>
    <w:rsid w:val="00986D42"/>
    <w:rsid w:val="0098764C"/>
    <w:rsid w:val="00987BA6"/>
    <w:rsid w:val="00990088"/>
    <w:rsid w:val="00990176"/>
    <w:rsid w:val="009908A4"/>
    <w:rsid w:val="009908C4"/>
    <w:rsid w:val="009909DD"/>
    <w:rsid w:val="00990BB7"/>
    <w:rsid w:val="00990DB6"/>
    <w:rsid w:val="0099109C"/>
    <w:rsid w:val="00991370"/>
    <w:rsid w:val="009915F4"/>
    <w:rsid w:val="009926B3"/>
    <w:rsid w:val="009926BC"/>
    <w:rsid w:val="00992AA2"/>
    <w:rsid w:val="00992DCE"/>
    <w:rsid w:val="00993193"/>
    <w:rsid w:val="00993CA1"/>
    <w:rsid w:val="0099461E"/>
    <w:rsid w:val="00994E08"/>
    <w:rsid w:val="00995074"/>
    <w:rsid w:val="0099536B"/>
    <w:rsid w:val="0099542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BBA"/>
    <w:rsid w:val="009A3FDD"/>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4FD"/>
    <w:rsid w:val="009B25F5"/>
    <w:rsid w:val="009B2B0C"/>
    <w:rsid w:val="009B3A94"/>
    <w:rsid w:val="009B424B"/>
    <w:rsid w:val="009B4617"/>
    <w:rsid w:val="009B4C50"/>
    <w:rsid w:val="009B4F14"/>
    <w:rsid w:val="009B5074"/>
    <w:rsid w:val="009B5273"/>
    <w:rsid w:val="009B5568"/>
    <w:rsid w:val="009B5B56"/>
    <w:rsid w:val="009B5D92"/>
    <w:rsid w:val="009B68BF"/>
    <w:rsid w:val="009B6943"/>
    <w:rsid w:val="009B6F03"/>
    <w:rsid w:val="009B7950"/>
    <w:rsid w:val="009B7F0B"/>
    <w:rsid w:val="009C0471"/>
    <w:rsid w:val="009C06F8"/>
    <w:rsid w:val="009C0B77"/>
    <w:rsid w:val="009C0C66"/>
    <w:rsid w:val="009C0D30"/>
    <w:rsid w:val="009C109C"/>
    <w:rsid w:val="009C1983"/>
    <w:rsid w:val="009C1BA7"/>
    <w:rsid w:val="009C1D5C"/>
    <w:rsid w:val="009C1EE4"/>
    <w:rsid w:val="009C1EF9"/>
    <w:rsid w:val="009C2668"/>
    <w:rsid w:val="009C2B0F"/>
    <w:rsid w:val="009C2EDD"/>
    <w:rsid w:val="009C2FCD"/>
    <w:rsid w:val="009C3683"/>
    <w:rsid w:val="009C378A"/>
    <w:rsid w:val="009C403B"/>
    <w:rsid w:val="009C4198"/>
    <w:rsid w:val="009C4ED2"/>
    <w:rsid w:val="009C4FD5"/>
    <w:rsid w:val="009C4FE4"/>
    <w:rsid w:val="009C51CC"/>
    <w:rsid w:val="009C54E8"/>
    <w:rsid w:val="009C5B3D"/>
    <w:rsid w:val="009C5DF5"/>
    <w:rsid w:val="009C641C"/>
    <w:rsid w:val="009C6555"/>
    <w:rsid w:val="009C7479"/>
    <w:rsid w:val="009C7A49"/>
    <w:rsid w:val="009C7FEC"/>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D1"/>
    <w:rsid w:val="009D67EC"/>
    <w:rsid w:val="009D6C27"/>
    <w:rsid w:val="009D70B0"/>
    <w:rsid w:val="009D79EF"/>
    <w:rsid w:val="009D7A37"/>
    <w:rsid w:val="009D7BD8"/>
    <w:rsid w:val="009D7DB4"/>
    <w:rsid w:val="009E056F"/>
    <w:rsid w:val="009E0806"/>
    <w:rsid w:val="009E084E"/>
    <w:rsid w:val="009E0860"/>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950"/>
    <w:rsid w:val="009E5D5D"/>
    <w:rsid w:val="009E600A"/>
    <w:rsid w:val="009E63DD"/>
    <w:rsid w:val="009E6503"/>
    <w:rsid w:val="009E6846"/>
    <w:rsid w:val="009E734C"/>
    <w:rsid w:val="009E7BC5"/>
    <w:rsid w:val="009E7E9C"/>
    <w:rsid w:val="009E7F9C"/>
    <w:rsid w:val="009F0513"/>
    <w:rsid w:val="009F0608"/>
    <w:rsid w:val="009F0968"/>
    <w:rsid w:val="009F0DEC"/>
    <w:rsid w:val="009F0E3A"/>
    <w:rsid w:val="009F113E"/>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6E1"/>
    <w:rsid w:val="00A00843"/>
    <w:rsid w:val="00A00AC7"/>
    <w:rsid w:val="00A00CD2"/>
    <w:rsid w:val="00A00F57"/>
    <w:rsid w:val="00A01148"/>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5C5"/>
    <w:rsid w:val="00A1371C"/>
    <w:rsid w:val="00A14000"/>
    <w:rsid w:val="00A1403E"/>
    <w:rsid w:val="00A141C8"/>
    <w:rsid w:val="00A1425D"/>
    <w:rsid w:val="00A1569F"/>
    <w:rsid w:val="00A15889"/>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786"/>
    <w:rsid w:val="00A64A5B"/>
    <w:rsid w:val="00A653F7"/>
    <w:rsid w:val="00A655D6"/>
    <w:rsid w:val="00A656AB"/>
    <w:rsid w:val="00A65755"/>
    <w:rsid w:val="00A657BB"/>
    <w:rsid w:val="00A65811"/>
    <w:rsid w:val="00A65886"/>
    <w:rsid w:val="00A658DE"/>
    <w:rsid w:val="00A66339"/>
    <w:rsid w:val="00A66443"/>
    <w:rsid w:val="00A66719"/>
    <w:rsid w:val="00A66BC9"/>
    <w:rsid w:val="00A66C5D"/>
    <w:rsid w:val="00A6744D"/>
    <w:rsid w:val="00A674E7"/>
    <w:rsid w:val="00A67C93"/>
    <w:rsid w:val="00A702DD"/>
    <w:rsid w:val="00A703E2"/>
    <w:rsid w:val="00A706F8"/>
    <w:rsid w:val="00A70CBA"/>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809B5"/>
    <w:rsid w:val="00A80DB3"/>
    <w:rsid w:val="00A817F5"/>
    <w:rsid w:val="00A81B4A"/>
    <w:rsid w:val="00A81C95"/>
    <w:rsid w:val="00A81F63"/>
    <w:rsid w:val="00A825B8"/>
    <w:rsid w:val="00A82AE3"/>
    <w:rsid w:val="00A83833"/>
    <w:rsid w:val="00A84D28"/>
    <w:rsid w:val="00A85135"/>
    <w:rsid w:val="00A857F2"/>
    <w:rsid w:val="00A86E95"/>
    <w:rsid w:val="00A86F2C"/>
    <w:rsid w:val="00A86FB2"/>
    <w:rsid w:val="00A87037"/>
    <w:rsid w:val="00A872FD"/>
    <w:rsid w:val="00A87AAA"/>
    <w:rsid w:val="00A87E73"/>
    <w:rsid w:val="00A902D9"/>
    <w:rsid w:val="00A90416"/>
    <w:rsid w:val="00A90636"/>
    <w:rsid w:val="00A909D6"/>
    <w:rsid w:val="00A90C49"/>
    <w:rsid w:val="00A90E02"/>
    <w:rsid w:val="00A91AB9"/>
    <w:rsid w:val="00A92C2B"/>
    <w:rsid w:val="00A92CD4"/>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84B"/>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7F2"/>
    <w:rsid w:val="00AE2BA0"/>
    <w:rsid w:val="00AE31CE"/>
    <w:rsid w:val="00AE3438"/>
    <w:rsid w:val="00AE36DA"/>
    <w:rsid w:val="00AE3842"/>
    <w:rsid w:val="00AE4331"/>
    <w:rsid w:val="00AE438A"/>
    <w:rsid w:val="00AE47D7"/>
    <w:rsid w:val="00AE531F"/>
    <w:rsid w:val="00AE58FB"/>
    <w:rsid w:val="00AE5F3F"/>
    <w:rsid w:val="00AE5FF7"/>
    <w:rsid w:val="00AE671E"/>
    <w:rsid w:val="00AE6729"/>
    <w:rsid w:val="00AE690D"/>
    <w:rsid w:val="00AE6C2E"/>
    <w:rsid w:val="00AE700C"/>
    <w:rsid w:val="00AE70D8"/>
    <w:rsid w:val="00AE7200"/>
    <w:rsid w:val="00AE7869"/>
    <w:rsid w:val="00AE7A87"/>
    <w:rsid w:val="00AF02C0"/>
    <w:rsid w:val="00AF02FC"/>
    <w:rsid w:val="00AF03AB"/>
    <w:rsid w:val="00AF0454"/>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E4"/>
    <w:rsid w:val="00AF4E10"/>
    <w:rsid w:val="00AF5EDF"/>
    <w:rsid w:val="00AF685C"/>
    <w:rsid w:val="00AF7034"/>
    <w:rsid w:val="00AF7431"/>
    <w:rsid w:val="00B00158"/>
    <w:rsid w:val="00B00480"/>
    <w:rsid w:val="00B00698"/>
    <w:rsid w:val="00B00B7C"/>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736"/>
    <w:rsid w:val="00B13AA6"/>
    <w:rsid w:val="00B144E3"/>
    <w:rsid w:val="00B14588"/>
    <w:rsid w:val="00B14680"/>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273B"/>
    <w:rsid w:val="00B22ACF"/>
    <w:rsid w:val="00B22B2C"/>
    <w:rsid w:val="00B22C78"/>
    <w:rsid w:val="00B2357B"/>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C3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58F"/>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7109"/>
    <w:rsid w:val="00B4715F"/>
    <w:rsid w:val="00B475C0"/>
    <w:rsid w:val="00B47BAC"/>
    <w:rsid w:val="00B47DF5"/>
    <w:rsid w:val="00B47E04"/>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37C"/>
    <w:rsid w:val="00B564A5"/>
    <w:rsid w:val="00B567C8"/>
    <w:rsid w:val="00B571BB"/>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A6"/>
    <w:rsid w:val="00B8228C"/>
    <w:rsid w:val="00B82475"/>
    <w:rsid w:val="00B82629"/>
    <w:rsid w:val="00B82B15"/>
    <w:rsid w:val="00B82E01"/>
    <w:rsid w:val="00B82F3D"/>
    <w:rsid w:val="00B83116"/>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853"/>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529"/>
    <w:rsid w:val="00B93603"/>
    <w:rsid w:val="00B93698"/>
    <w:rsid w:val="00B93D6A"/>
    <w:rsid w:val="00B93DEE"/>
    <w:rsid w:val="00B93EC7"/>
    <w:rsid w:val="00B93F36"/>
    <w:rsid w:val="00B94036"/>
    <w:rsid w:val="00B94806"/>
    <w:rsid w:val="00B94D46"/>
    <w:rsid w:val="00B94FFF"/>
    <w:rsid w:val="00B95122"/>
    <w:rsid w:val="00B95814"/>
    <w:rsid w:val="00B95A40"/>
    <w:rsid w:val="00B95B16"/>
    <w:rsid w:val="00B95CCC"/>
    <w:rsid w:val="00B96082"/>
    <w:rsid w:val="00B966A6"/>
    <w:rsid w:val="00B969FC"/>
    <w:rsid w:val="00B96E76"/>
    <w:rsid w:val="00B970AA"/>
    <w:rsid w:val="00B9794D"/>
    <w:rsid w:val="00B97D13"/>
    <w:rsid w:val="00BA02F8"/>
    <w:rsid w:val="00BA0318"/>
    <w:rsid w:val="00BA04B2"/>
    <w:rsid w:val="00BA0A6B"/>
    <w:rsid w:val="00BA0F6D"/>
    <w:rsid w:val="00BA1280"/>
    <w:rsid w:val="00BA18A4"/>
    <w:rsid w:val="00BA1E4F"/>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773"/>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CB1"/>
    <w:rsid w:val="00BC36A0"/>
    <w:rsid w:val="00BC492C"/>
    <w:rsid w:val="00BC4A06"/>
    <w:rsid w:val="00BC4C5A"/>
    <w:rsid w:val="00BC4D79"/>
    <w:rsid w:val="00BC4DC3"/>
    <w:rsid w:val="00BC4F88"/>
    <w:rsid w:val="00BC51B3"/>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E82"/>
    <w:rsid w:val="00BD64C5"/>
    <w:rsid w:val="00BD6756"/>
    <w:rsid w:val="00BD6A18"/>
    <w:rsid w:val="00BD7440"/>
    <w:rsid w:val="00BD79B8"/>
    <w:rsid w:val="00BE039F"/>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586"/>
    <w:rsid w:val="00C01935"/>
    <w:rsid w:val="00C01998"/>
    <w:rsid w:val="00C02356"/>
    <w:rsid w:val="00C026FA"/>
    <w:rsid w:val="00C02A79"/>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EDC"/>
    <w:rsid w:val="00C12230"/>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38F"/>
    <w:rsid w:val="00C22615"/>
    <w:rsid w:val="00C226FD"/>
    <w:rsid w:val="00C22F02"/>
    <w:rsid w:val="00C22F42"/>
    <w:rsid w:val="00C23BDA"/>
    <w:rsid w:val="00C23F34"/>
    <w:rsid w:val="00C24111"/>
    <w:rsid w:val="00C2415F"/>
    <w:rsid w:val="00C24197"/>
    <w:rsid w:val="00C244BA"/>
    <w:rsid w:val="00C24C48"/>
    <w:rsid w:val="00C24D79"/>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21C7"/>
    <w:rsid w:val="00C32700"/>
    <w:rsid w:val="00C32858"/>
    <w:rsid w:val="00C32945"/>
    <w:rsid w:val="00C32B45"/>
    <w:rsid w:val="00C32D46"/>
    <w:rsid w:val="00C33077"/>
    <w:rsid w:val="00C333A6"/>
    <w:rsid w:val="00C338F6"/>
    <w:rsid w:val="00C33D06"/>
    <w:rsid w:val="00C33D11"/>
    <w:rsid w:val="00C340F2"/>
    <w:rsid w:val="00C34758"/>
    <w:rsid w:val="00C348DD"/>
    <w:rsid w:val="00C34BC4"/>
    <w:rsid w:val="00C34BE7"/>
    <w:rsid w:val="00C34FB3"/>
    <w:rsid w:val="00C35F56"/>
    <w:rsid w:val="00C36296"/>
    <w:rsid w:val="00C363DB"/>
    <w:rsid w:val="00C36531"/>
    <w:rsid w:val="00C36706"/>
    <w:rsid w:val="00C368A0"/>
    <w:rsid w:val="00C37370"/>
    <w:rsid w:val="00C37816"/>
    <w:rsid w:val="00C37CB0"/>
    <w:rsid w:val="00C4003B"/>
    <w:rsid w:val="00C404FD"/>
    <w:rsid w:val="00C40D8F"/>
    <w:rsid w:val="00C4142C"/>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F2"/>
    <w:rsid w:val="00C46B34"/>
    <w:rsid w:val="00C46E11"/>
    <w:rsid w:val="00C47483"/>
    <w:rsid w:val="00C47977"/>
    <w:rsid w:val="00C47C62"/>
    <w:rsid w:val="00C47FF0"/>
    <w:rsid w:val="00C50102"/>
    <w:rsid w:val="00C502EF"/>
    <w:rsid w:val="00C50448"/>
    <w:rsid w:val="00C504B7"/>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60241"/>
    <w:rsid w:val="00C60655"/>
    <w:rsid w:val="00C60829"/>
    <w:rsid w:val="00C61038"/>
    <w:rsid w:val="00C61058"/>
    <w:rsid w:val="00C613FE"/>
    <w:rsid w:val="00C62140"/>
    <w:rsid w:val="00C627A8"/>
    <w:rsid w:val="00C62BF7"/>
    <w:rsid w:val="00C62DD6"/>
    <w:rsid w:val="00C62FF0"/>
    <w:rsid w:val="00C635B5"/>
    <w:rsid w:val="00C63960"/>
    <w:rsid w:val="00C64238"/>
    <w:rsid w:val="00C64735"/>
    <w:rsid w:val="00C64937"/>
    <w:rsid w:val="00C649A5"/>
    <w:rsid w:val="00C649C4"/>
    <w:rsid w:val="00C64F2A"/>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EBD"/>
    <w:rsid w:val="00C75194"/>
    <w:rsid w:val="00C756DD"/>
    <w:rsid w:val="00C75A6D"/>
    <w:rsid w:val="00C75AE2"/>
    <w:rsid w:val="00C760AB"/>
    <w:rsid w:val="00C76159"/>
    <w:rsid w:val="00C76AB2"/>
    <w:rsid w:val="00C76D6F"/>
    <w:rsid w:val="00C76F0C"/>
    <w:rsid w:val="00C76FE2"/>
    <w:rsid w:val="00C77343"/>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66D9"/>
    <w:rsid w:val="00C8715E"/>
    <w:rsid w:val="00C87334"/>
    <w:rsid w:val="00C8751D"/>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3B14"/>
    <w:rsid w:val="00C94193"/>
    <w:rsid w:val="00C9434C"/>
    <w:rsid w:val="00C94393"/>
    <w:rsid w:val="00C945BD"/>
    <w:rsid w:val="00C94C1A"/>
    <w:rsid w:val="00C94C21"/>
    <w:rsid w:val="00C959D7"/>
    <w:rsid w:val="00C95AD9"/>
    <w:rsid w:val="00C960C1"/>
    <w:rsid w:val="00C96117"/>
    <w:rsid w:val="00C961BA"/>
    <w:rsid w:val="00C9637C"/>
    <w:rsid w:val="00C96434"/>
    <w:rsid w:val="00C96B3C"/>
    <w:rsid w:val="00C96B95"/>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B0279"/>
    <w:rsid w:val="00CB063B"/>
    <w:rsid w:val="00CB07FE"/>
    <w:rsid w:val="00CB0D99"/>
    <w:rsid w:val="00CB120F"/>
    <w:rsid w:val="00CB1993"/>
    <w:rsid w:val="00CB20C1"/>
    <w:rsid w:val="00CB21E9"/>
    <w:rsid w:val="00CB2ED2"/>
    <w:rsid w:val="00CB3385"/>
    <w:rsid w:val="00CB35CF"/>
    <w:rsid w:val="00CB3920"/>
    <w:rsid w:val="00CB3D99"/>
    <w:rsid w:val="00CB3FC3"/>
    <w:rsid w:val="00CB441B"/>
    <w:rsid w:val="00CB4B5B"/>
    <w:rsid w:val="00CB5DBE"/>
    <w:rsid w:val="00CB623C"/>
    <w:rsid w:val="00CB62C9"/>
    <w:rsid w:val="00CB6480"/>
    <w:rsid w:val="00CB65F5"/>
    <w:rsid w:val="00CB6B59"/>
    <w:rsid w:val="00CB7300"/>
    <w:rsid w:val="00CB769D"/>
    <w:rsid w:val="00CB7C43"/>
    <w:rsid w:val="00CC0040"/>
    <w:rsid w:val="00CC0AFD"/>
    <w:rsid w:val="00CC105A"/>
    <w:rsid w:val="00CC105D"/>
    <w:rsid w:val="00CC1273"/>
    <w:rsid w:val="00CC19BE"/>
    <w:rsid w:val="00CC22E7"/>
    <w:rsid w:val="00CC25C7"/>
    <w:rsid w:val="00CC25EB"/>
    <w:rsid w:val="00CC264F"/>
    <w:rsid w:val="00CC286D"/>
    <w:rsid w:val="00CC2BE5"/>
    <w:rsid w:val="00CC3174"/>
    <w:rsid w:val="00CC39FA"/>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CD1"/>
    <w:rsid w:val="00CD3FF1"/>
    <w:rsid w:val="00CD4A68"/>
    <w:rsid w:val="00CD4D4D"/>
    <w:rsid w:val="00CD512A"/>
    <w:rsid w:val="00CD514E"/>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A3"/>
    <w:rsid w:val="00CE51BB"/>
    <w:rsid w:val="00CE5293"/>
    <w:rsid w:val="00CE5C51"/>
    <w:rsid w:val="00CE5CF2"/>
    <w:rsid w:val="00CE5FFB"/>
    <w:rsid w:val="00CE603A"/>
    <w:rsid w:val="00CE6266"/>
    <w:rsid w:val="00CE6420"/>
    <w:rsid w:val="00CE6423"/>
    <w:rsid w:val="00CE65FF"/>
    <w:rsid w:val="00CE6CB2"/>
    <w:rsid w:val="00CE7247"/>
    <w:rsid w:val="00CE75BF"/>
    <w:rsid w:val="00CF0786"/>
    <w:rsid w:val="00CF0B6A"/>
    <w:rsid w:val="00CF0D52"/>
    <w:rsid w:val="00CF11FF"/>
    <w:rsid w:val="00CF1AAB"/>
    <w:rsid w:val="00CF1D3B"/>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F32"/>
    <w:rsid w:val="00CF733D"/>
    <w:rsid w:val="00CF7984"/>
    <w:rsid w:val="00D007FB"/>
    <w:rsid w:val="00D0094A"/>
    <w:rsid w:val="00D00AAE"/>
    <w:rsid w:val="00D00AE0"/>
    <w:rsid w:val="00D00B94"/>
    <w:rsid w:val="00D00EF5"/>
    <w:rsid w:val="00D01FA7"/>
    <w:rsid w:val="00D02545"/>
    <w:rsid w:val="00D0276D"/>
    <w:rsid w:val="00D02969"/>
    <w:rsid w:val="00D03321"/>
    <w:rsid w:val="00D035E5"/>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48E"/>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F18"/>
    <w:rsid w:val="00D3317B"/>
    <w:rsid w:val="00D33F28"/>
    <w:rsid w:val="00D341C7"/>
    <w:rsid w:val="00D342A3"/>
    <w:rsid w:val="00D344E1"/>
    <w:rsid w:val="00D3456D"/>
    <w:rsid w:val="00D34A61"/>
    <w:rsid w:val="00D34FE3"/>
    <w:rsid w:val="00D35264"/>
    <w:rsid w:val="00D35564"/>
    <w:rsid w:val="00D359B7"/>
    <w:rsid w:val="00D3607C"/>
    <w:rsid w:val="00D370A8"/>
    <w:rsid w:val="00D37418"/>
    <w:rsid w:val="00D3757F"/>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67989"/>
    <w:rsid w:val="00D703A6"/>
    <w:rsid w:val="00D707DE"/>
    <w:rsid w:val="00D70841"/>
    <w:rsid w:val="00D7093C"/>
    <w:rsid w:val="00D7117D"/>
    <w:rsid w:val="00D7162F"/>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D1A"/>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B0AAC"/>
    <w:rsid w:val="00DB0CE7"/>
    <w:rsid w:val="00DB1695"/>
    <w:rsid w:val="00DB212F"/>
    <w:rsid w:val="00DB277D"/>
    <w:rsid w:val="00DB27BC"/>
    <w:rsid w:val="00DB2BC0"/>
    <w:rsid w:val="00DB2CD6"/>
    <w:rsid w:val="00DB3AB8"/>
    <w:rsid w:val="00DB42C3"/>
    <w:rsid w:val="00DB471C"/>
    <w:rsid w:val="00DB47D5"/>
    <w:rsid w:val="00DB4896"/>
    <w:rsid w:val="00DB49A5"/>
    <w:rsid w:val="00DB4E8B"/>
    <w:rsid w:val="00DB4F63"/>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9A3"/>
    <w:rsid w:val="00DC4BC6"/>
    <w:rsid w:val="00DC542D"/>
    <w:rsid w:val="00DC5B31"/>
    <w:rsid w:val="00DC611F"/>
    <w:rsid w:val="00DC62CD"/>
    <w:rsid w:val="00DC6307"/>
    <w:rsid w:val="00DC6414"/>
    <w:rsid w:val="00DC64DA"/>
    <w:rsid w:val="00DC6712"/>
    <w:rsid w:val="00DC6B25"/>
    <w:rsid w:val="00DC6EED"/>
    <w:rsid w:val="00DC70E0"/>
    <w:rsid w:val="00DC762A"/>
    <w:rsid w:val="00DC76EC"/>
    <w:rsid w:val="00DC7CA1"/>
    <w:rsid w:val="00DC7E25"/>
    <w:rsid w:val="00DD027D"/>
    <w:rsid w:val="00DD035F"/>
    <w:rsid w:val="00DD0DF6"/>
    <w:rsid w:val="00DD1040"/>
    <w:rsid w:val="00DD1440"/>
    <w:rsid w:val="00DD14FB"/>
    <w:rsid w:val="00DD1745"/>
    <w:rsid w:val="00DD21BD"/>
    <w:rsid w:val="00DD225E"/>
    <w:rsid w:val="00DD23B8"/>
    <w:rsid w:val="00DD25D7"/>
    <w:rsid w:val="00DD2B17"/>
    <w:rsid w:val="00DD2B4D"/>
    <w:rsid w:val="00DD2B62"/>
    <w:rsid w:val="00DD38F0"/>
    <w:rsid w:val="00DD38F4"/>
    <w:rsid w:val="00DD39A2"/>
    <w:rsid w:val="00DD3D6E"/>
    <w:rsid w:val="00DD3DC3"/>
    <w:rsid w:val="00DD40EC"/>
    <w:rsid w:val="00DD4727"/>
    <w:rsid w:val="00DD49D6"/>
    <w:rsid w:val="00DD4EC5"/>
    <w:rsid w:val="00DD4F9A"/>
    <w:rsid w:val="00DD50E2"/>
    <w:rsid w:val="00DD5B76"/>
    <w:rsid w:val="00DD671C"/>
    <w:rsid w:val="00DD6865"/>
    <w:rsid w:val="00DD6DB5"/>
    <w:rsid w:val="00DD6EFF"/>
    <w:rsid w:val="00DD7323"/>
    <w:rsid w:val="00DD7864"/>
    <w:rsid w:val="00DD7CA4"/>
    <w:rsid w:val="00DD7F30"/>
    <w:rsid w:val="00DE09E9"/>
    <w:rsid w:val="00DE11A2"/>
    <w:rsid w:val="00DE1294"/>
    <w:rsid w:val="00DE137B"/>
    <w:rsid w:val="00DE1452"/>
    <w:rsid w:val="00DE1A79"/>
    <w:rsid w:val="00DE1F64"/>
    <w:rsid w:val="00DE1F95"/>
    <w:rsid w:val="00DE2B19"/>
    <w:rsid w:val="00DE3576"/>
    <w:rsid w:val="00DE3849"/>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78"/>
    <w:rsid w:val="00E053A5"/>
    <w:rsid w:val="00E05619"/>
    <w:rsid w:val="00E05B64"/>
    <w:rsid w:val="00E060FB"/>
    <w:rsid w:val="00E061B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525A"/>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6186"/>
    <w:rsid w:val="00E2713D"/>
    <w:rsid w:val="00E2755D"/>
    <w:rsid w:val="00E276B7"/>
    <w:rsid w:val="00E27897"/>
    <w:rsid w:val="00E27DE9"/>
    <w:rsid w:val="00E27F2A"/>
    <w:rsid w:val="00E30164"/>
    <w:rsid w:val="00E304A1"/>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20D5"/>
    <w:rsid w:val="00E5221D"/>
    <w:rsid w:val="00E523C6"/>
    <w:rsid w:val="00E526FD"/>
    <w:rsid w:val="00E52BE4"/>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4431"/>
    <w:rsid w:val="00E64602"/>
    <w:rsid w:val="00E64A5D"/>
    <w:rsid w:val="00E64B03"/>
    <w:rsid w:val="00E64E3E"/>
    <w:rsid w:val="00E64F78"/>
    <w:rsid w:val="00E65248"/>
    <w:rsid w:val="00E65B0F"/>
    <w:rsid w:val="00E65B52"/>
    <w:rsid w:val="00E65E0C"/>
    <w:rsid w:val="00E66151"/>
    <w:rsid w:val="00E6684E"/>
    <w:rsid w:val="00E66AB3"/>
    <w:rsid w:val="00E66BDB"/>
    <w:rsid w:val="00E66C75"/>
    <w:rsid w:val="00E66E95"/>
    <w:rsid w:val="00E6731E"/>
    <w:rsid w:val="00E675AA"/>
    <w:rsid w:val="00E6793B"/>
    <w:rsid w:val="00E67B88"/>
    <w:rsid w:val="00E67CC2"/>
    <w:rsid w:val="00E7094F"/>
    <w:rsid w:val="00E70D02"/>
    <w:rsid w:val="00E70F91"/>
    <w:rsid w:val="00E715C8"/>
    <w:rsid w:val="00E71782"/>
    <w:rsid w:val="00E71CA8"/>
    <w:rsid w:val="00E71CDE"/>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0BF"/>
    <w:rsid w:val="00E76246"/>
    <w:rsid w:val="00E765E1"/>
    <w:rsid w:val="00E766F8"/>
    <w:rsid w:val="00E76A43"/>
    <w:rsid w:val="00E76AB0"/>
    <w:rsid w:val="00E76E90"/>
    <w:rsid w:val="00E771C5"/>
    <w:rsid w:val="00E77382"/>
    <w:rsid w:val="00E7794B"/>
    <w:rsid w:val="00E77F4F"/>
    <w:rsid w:val="00E8036D"/>
    <w:rsid w:val="00E81184"/>
    <w:rsid w:val="00E811CF"/>
    <w:rsid w:val="00E8124E"/>
    <w:rsid w:val="00E81BBB"/>
    <w:rsid w:val="00E81F7F"/>
    <w:rsid w:val="00E82481"/>
    <w:rsid w:val="00E827A7"/>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F2B"/>
    <w:rsid w:val="00E86F98"/>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843"/>
    <w:rsid w:val="00E94E94"/>
    <w:rsid w:val="00E95162"/>
    <w:rsid w:val="00E9526C"/>
    <w:rsid w:val="00E95280"/>
    <w:rsid w:val="00E9551B"/>
    <w:rsid w:val="00E960D8"/>
    <w:rsid w:val="00E963E3"/>
    <w:rsid w:val="00E966A7"/>
    <w:rsid w:val="00E968AF"/>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271"/>
    <w:rsid w:val="00EB535D"/>
    <w:rsid w:val="00EB565A"/>
    <w:rsid w:val="00EB5B69"/>
    <w:rsid w:val="00EB5ECE"/>
    <w:rsid w:val="00EB615E"/>
    <w:rsid w:val="00EB6245"/>
    <w:rsid w:val="00EB6B70"/>
    <w:rsid w:val="00EB7FF6"/>
    <w:rsid w:val="00EC032B"/>
    <w:rsid w:val="00EC094A"/>
    <w:rsid w:val="00EC0A05"/>
    <w:rsid w:val="00EC0B8A"/>
    <w:rsid w:val="00EC0EEF"/>
    <w:rsid w:val="00EC12A0"/>
    <w:rsid w:val="00EC1BE3"/>
    <w:rsid w:val="00EC24EB"/>
    <w:rsid w:val="00EC2826"/>
    <w:rsid w:val="00EC2E4E"/>
    <w:rsid w:val="00EC3077"/>
    <w:rsid w:val="00EC3169"/>
    <w:rsid w:val="00EC3370"/>
    <w:rsid w:val="00EC36B6"/>
    <w:rsid w:val="00EC36DA"/>
    <w:rsid w:val="00EC3C94"/>
    <w:rsid w:val="00EC4934"/>
    <w:rsid w:val="00EC4D84"/>
    <w:rsid w:val="00EC4DAC"/>
    <w:rsid w:val="00EC4F52"/>
    <w:rsid w:val="00EC5222"/>
    <w:rsid w:val="00EC524F"/>
    <w:rsid w:val="00EC52B8"/>
    <w:rsid w:val="00EC5608"/>
    <w:rsid w:val="00EC5E6E"/>
    <w:rsid w:val="00EC6493"/>
    <w:rsid w:val="00EC66F3"/>
    <w:rsid w:val="00EC70A6"/>
    <w:rsid w:val="00EC74B2"/>
    <w:rsid w:val="00EC7C3E"/>
    <w:rsid w:val="00ED0107"/>
    <w:rsid w:val="00ED15C0"/>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971"/>
    <w:rsid w:val="00EE5A7B"/>
    <w:rsid w:val="00EE5DEF"/>
    <w:rsid w:val="00EE652A"/>
    <w:rsid w:val="00EE66E9"/>
    <w:rsid w:val="00EE681F"/>
    <w:rsid w:val="00EE7184"/>
    <w:rsid w:val="00EE766A"/>
    <w:rsid w:val="00EE7E70"/>
    <w:rsid w:val="00EF042B"/>
    <w:rsid w:val="00EF081E"/>
    <w:rsid w:val="00EF0B55"/>
    <w:rsid w:val="00EF0BEE"/>
    <w:rsid w:val="00EF1100"/>
    <w:rsid w:val="00EF15E6"/>
    <w:rsid w:val="00EF21F4"/>
    <w:rsid w:val="00EF2262"/>
    <w:rsid w:val="00EF2387"/>
    <w:rsid w:val="00EF2D41"/>
    <w:rsid w:val="00EF2D6B"/>
    <w:rsid w:val="00EF30E6"/>
    <w:rsid w:val="00EF3256"/>
    <w:rsid w:val="00EF3A16"/>
    <w:rsid w:val="00EF3B92"/>
    <w:rsid w:val="00EF3C39"/>
    <w:rsid w:val="00EF3EED"/>
    <w:rsid w:val="00EF464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0B68"/>
    <w:rsid w:val="00F01271"/>
    <w:rsid w:val="00F015DA"/>
    <w:rsid w:val="00F017BA"/>
    <w:rsid w:val="00F01861"/>
    <w:rsid w:val="00F01920"/>
    <w:rsid w:val="00F0193B"/>
    <w:rsid w:val="00F024F2"/>
    <w:rsid w:val="00F02576"/>
    <w:rsid w:val="00F02D08"/>
    <w:rsid w:val="00F03525"/>
    <w:rsid w:val="00F0367B"/>
    <w:rsid w:val="00F03D1B"/>
    <w:rsid w:val="00F03DA3"/>
    <w:rsid w:val="00F042BB"/>
    <w:rsid w:val="00F04371"/>
    <w:rsid w:val="00F0437A"/>
    <w:rsid w:val="00F04A44"/>
    <w:rsid w:val="00F05032"/>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D3"/>
    <w:rsid w:val="00F1368F"/>
    <w:rsid w:val="00F13A16"/>
    <w:rsid w:val="00F13A2C"/>
    <w:rsid w:val="00F13A8F"/>
    <w:rsid w:val="00F13D41"/>
    <w:rsid w:val="00F141F2"/>
    <w:rsid w:val="00F15348"/>
    <w:rsid w:val="00F15B30"/>
    <w:rsid w:val="00F15D3B"/>
    <w:rsid w:val="00F15D63"/>
    <w:rsid w:val="00F15E7C"/>
    <w:rsid w:val="00F1620F"/>
    <w:rsid w:val="00F162D4"/>
    <w:rsid w:val="00F165D4"/>
    <w:rsid w:val="00F16838"/>
    <w:rsid w:val="00F16CC3"/>
    <w:rsid w:val="00F16EBD"/>
    <w:rsid w:val="00F170CD"/>
    <w:rsid w:val="00F1716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2F5C"/>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A91"/>
    <w:rsid w:val="00F41B2E"/>
    <w:rsid w:val="00F420A3"/>
    <w:rsid w:val="00F42187"/>
    <w:rsid w:val="00F4233B"/>
    <w:rsid w:val="00F42865"/>
    <w:rsid w:val="00F42DA8"/>
    <w:rsid w:val="00F4305C"/>
    <w:rsid w:val="00F431E2"/>
    <w:rsid w:val="00F438D8"/>
    <w:rsid w:val="00F43919"/>
    <w:rsid w:val="00F43E15"/>
    <w:rsid w:val="00F44218"/>
    <w:rsid w:val="00F44A6F"/>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63D"/>
    <w:rsid w:val="00F61F06"/>
    <w:rsid w:val="00F61FA3"/>
    <w:rsid w:val="00F626DC"/>
    <w:rsid w:val="00F62C91"/>
    <w:rsid w:val="00F62E88"/>
    <w:rsid w:val="00F62F64"/>
    <w:rsid w:val="00F635EB"/>
    <w:rsid w:val="00F63880"/>
    <w:rsid w:val="00F63A35"/>
    <w:rsid w:val="00F64AAE"/>
    <w:rsid w:val="00F64B97"/>
    <w:rsid w:val="00F6547A"/>
    <w:rsid w:val="00F65945"/>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3AE3"/>
    <w:rsid w:val="00F742A4"/>
    <w:rsid w:val="00F74408"/>
    <w:rsid w:val="00F7471B"/>
    <w:rsid w:val="00F747BA"/>
    <w:rsid w:val="00F7485F"/>
    <w:rsid w:val="00F749EA"/>
    <w:rsid w:val="00F74CDC"/>
    <w:rsid w:val="00F754D6"/>
    <w:rsid w:val="00F757B4"/>
    <w:rsid w:val="00F759AE"/>
    <w:rsid w:val="00F75A63"/>
    <w:rsid w:val="00F75C37"/>
    <w:rsid w:val="00F75C60"/>
    <w:rsid w:val="00F75DA2"/>
    <w:rsid w:val="00F75F76"/>
    <w:rsid w:val="00F76499"/>
    <w:rsid w:val="00F764BC"/>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5019"/>
    <w:rsid w:val="00F8524D"/>
    <w:rsid w:val="00F852B7"/>
    <w:rsid w:val="00F8541F"/>
    <w:rsid w:val="00F8547B"/>
    <w:rsid w:val="00F85DE8"/>
    <w:rsid w:val="00F85EEB"/>
    <w:rsid w:val="00F860B4"/>
    <w:rsid w:val="00F8633E"/>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D04"/>
    <w:rsid w:val="00FC4DFB"/>
    <w:rsid w:val="00FC4F08"/>
    <w:rsid w:val="00FC5342"/>
    <w:rsid w:val="00FC5655"/>
    <w:rsid w:val="00FC588B"/>
    <w:rsid w:val="00FC5A16"/>
    <w:rsid w:val="00FC5F8E"/>
    <w:rsid w:val="00FC6115"/>
    <w:rsid w:val="00FC6287"/>
    <w:rsid w:val="00FC6EDA"/>
    <w:rsid w:val="00FC743F"/>
    <w:rsid w:val="00FC75D9"/>
    <w:rsid w:val="00FC785E"/>
    <w:rsid w:val="00FC7AF1"/>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D31"/>
    <w:rsid w:val="00FD2E8C"/>
    <w:rsid w:val="00FD32DD"/>
    <w:rsid w:val="00FD3931"/>
    <w:rsid w:val="00FD3BA0"/>
    <w:rsid w:val="00FD3F35"/>
    <w:rsid w:val="00FD40C1"/>
    <w:rsid w:val="00FD46F5"/>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346A"/>
    <w:rsid w:val="00FE3ADB"/>
    <w:rsid w:val="00FE4234"/>
    <w:rsid w:val="00FE4339"/>
    <w:rsid w:val="00FE462B"/>
    <w:rsid w:val="00FE4938"/>
    <w:rsid w:val="00FE4989"/>
    <w:rsid w:val="00FE4E52"/>
    <w:rsid w:val="00FE5DA5"/>
    <w:rsid w:val="00FE5F5B"/>
    <w:rsid w:val="00FE60DD"/>
    <w:rsid w:val="00FE6130"/>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6"/>
      </w:numPr>
    </w:pPr>
  </w:style>
  <w:style w:type="character" w:customStyle="1" w:styleId="nutiretCar">
    <w:name w:val="Énutiret Car"/>
    <w:link w:val="nutiret"/>
    <w:rsid w:val="00265FE9"/>
    <w:rPr>
      <w:rFonts w:ascii="Arial" w:eastAsia="SimSun" w:hAnsi="Arial" w:cs="Arial"/>
      <w:szCs w:val="24"/>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812E44"/>
    <w:pPr>
      <w:numPr>
        <w:numId w:val="5"/>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1"/>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8"/>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10"/>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2"/>
      </w:numPr>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3"/>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Normal"/>
    <w:uiPriority w:val="34"/>
    <w:qFormat/>
    <w:rsid w:val="00757A37"/>
    <w:pPr>
      <w:ind w:left="720"/>
      <w:contextualSpacing/>
    </w:pPr>
  </w:style>
  <w:style w:type="table" w:customStyle="1" w:styleId="Grilledutableau1">
    <w:name w:val="Grille du tableau1"/>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6"/>
      </w:numPr>
    </w:pPr>
  </w:style>
  <w:style w:type="character" w:customStyle="1" w:styleId="nutiretCar">
    <w:name w:val="Énutiret Car"/>
    <w:link w:val="nutiret"/>
    <w:rsid w:val="00265FE9"/>
    <w:rPr>
      <w:rFonts w:ascii="Arial" w:eastAsia="SimSun" w:hAnsi="Arial" w:cs="Arial"/>
      <w:szCs w:val="24"/>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812E44"/>
    <w:pPr>
      <w:numPr>
        <w:numId w:val="5"/>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1"/>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8"/>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10"/>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2"/>
      </w:numPr>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3"/>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Normal"/>
    <w:uiPriority w:val="34"/>
    <w:qFormat/>
    <w:rsid w:val="00757A37"/>
    <w:pPr>
      <w:ind w:left="720"/>
      <w:contextualSpacing/>
    </w:pPr>
  </w:style>
  <w:style w:type="table" w:customStyle="1" w:styleId="Grilledutableau1">
    <w:name w:val="Grille du tableau1"/>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599630108">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206" Type="http://schemas.microsoft.com/office/2011/relationships/commentsExtended" Target="commentsExtended.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ntTable" Target="fontTable.xml"/><Relationship Id="rId205" Type="http://schemas.microsoft.com/office/2011/relationships/people" Target="peop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en&amp;pg=005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A775-7E16-4DE6-A5F5-8194C3675AB6}">
  <ds:schemaRefs>
    <ds:schemaRef ds:uri="http://schemas.openxmlformats.org/officeDocument/2006/bibliography"/>
  </ds:schemaRefs>
</ds:datastoreItem>
</file>

<file path=customXml/itemProps2.xml><?xml version="1.0" encoding="utf-8"?>
<ds:datastoreItem xmlns:ds="http://schemas.openxmlformats.org/officeDocument/2006/customXml" ds:itemID="{24B5023A-509C-4E34-86F2-CFD582619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2715</Words>
  <Characters>14565</Characters>
  <Application>Microsoft Office Word</Application>
  <DocSecurity>0</DocSecurity>
  <Lines>121</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17246</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2015-10-06T15:24:00Z</dcterms:created>
  <dcterms:modified xsi:type="dcterms:W3CDTF">2015-10-09T14:06:00Z</dcterms:modified>
</cp:coreProperties>
</file>