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4004A" w14:textId="5B95B607" w:rsidR="00FC1BD3" w:rsidRPr="00895B2B" w:rsidRDefault="00FC1BD3" w:rsidP="00D47A3A">
      <w:pPr>
        <w:pStyle w:val="Chapitre"/>
        <w:rPr>
          <w:lang w:val="fr-FR"/>
        </w:rPr>
      </w:pPr>
      <w:bookmarkStart w:id="0" w:name="_Toc241644719"/>
      <w:bookmarkStart w:id="1" w:name="_Toc302374687"/>
      <w:bookmarkStart w:id="2" w:name="_GoBack"/>
      <w:bookmarkEnd w:id="2"/>
      <w:r w:rsidRPr="00895B2B">
        <w:rPr>
          <w:lang w:val="fr-FR"/>
        </w:rPr>
        <w:t>U</w:t>
      </w:r>
      <w:r w:rsidR="00CB36B5" w:rsidRPr="00895B2B">
        <w:rPr>
          <w:lang w:val="fr-FR"/>
        </w:rPr>
        <w:t>niTÉ</w:t>
      </w:r>
      <w:r w:rsidRPr="00895B2B">
        <w:rPr>
          <w:lang w:val="fr-FR"/>
        </w:rPr>
        <w:t xml:space="preserve"> 8</w:t>
      </w:r>
      <w:bookmarkEnd w:id="0"/>
    </w:p>
    <w:p w14:paraId="466C0554" w14:textId="77777777" w:rsidR="00FC1BD3" w:rsidRPr="00895B2B" w:rsidRDefault="00FC1BD3" w:rsidP="00D47A3A">
      <w:pPr>
        <w:pStyle w:val="UPlan"/>
        <w:rPr>
          <w:rFonts w:eastAsia="Calibri"/>
          <w:lang w:val="fr-FR"/>
        </w:rPr>
      </w:pPr>
      <w:bookmarkStart w:id="3" w:name="_Toc241644720"/>
      <w:r w:rsidRPr="00895B2B">
        <w:rPr>
          <w:lang w:eastAsia="en-GB"/>
        </w:rPr>
        <w:drawing>
          <wp:anchor distT="0" distB="0" distL="114300" distR="114300" simplePos="0" relativeHeight="251659264" behindDoc="1" locked="1" layoutInCell="1" allowOverlap="0" wp14:anchorId="19EB29C3" wp14:editId="6DADE009">
            <wp:simplePos x="0" y="0"/>
            <wp:positionH relativeFrom="margin">
              <wp:posOffset>431800</wp:posOffset>
            </wp:positionH>
            <wp:positionV relativeFrom="margin">
              <wp:posOffset>1980565</wp:posOffset>
            </wp:positionV>
            <wp:extent cx="4870411" cy="4498145"/>
            <wp:effectExtent l="0" t="0" r="6985" b="0"/>
            <wp:wrapNone/>
            <wp:docPr id="380" name="Imag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Pr="00895B2B">
        <w:rPr>
          <w:lang w:val="fr-FR"/>
        </w:rPr>
        <w:t>Patrimo</w:t>
      </w:r>
      <w:r w:rsidR="00CB36B5" w:rsidRPr="00895B2B">
        <w:rPr>
          <w:lang w:val="fr-FR"/>
        </w:rPr>
        <w:t>ine culture</w:t>
      </w:r>
      <w:r w:rsidRPr="00895B2B">
        <w:rPr>
          <w:lang w:val="fr-FR"/>
        </w:rPr>
        <w:t>l i</w:t>
      </w:r>
      <w:r w:rsidR="00CB36B5" w:rsidRPr="00895B2B">
        <w:rPr>
          <w:lang w:val="fr-FR"/>
        </w:rPr>
        <w:t>m</w:t>
      </w:r>
      <w:r w:rsidRPr="00895B2B">
        <w:rPr>
          <w:lang w:val="fr-FR"/>
        </w:rPr>
        <w:t>mat</w:t>
      </w:r>
      <w:r w:rsidR="00CB36B5" w:rsidRPr="00895B2B">
        <w:rPr>
          <w:lang w:val="fr-FR"/>
        </w:rPr>
        <w:t>Ériel et dÉveloppement durab</w:t>
      </w:r>
      <w:r w:rsidRPr="00895B2B">
        <w:rPr>
          <w:lang w:val="fr-FR"/>
        </w:rPr>
        <w:t>le</w:t>
      </w:r>
    </w:p>
    <w:p w14:paraId="39153777" w14:textId="77777777" w:rsidR="00FC1BD3" w:rsidRPr="00895B2B" w:rsidRDefault="00FC1BD3" w:rsidP="00D47A3A">
      <w:pPr>
        <w:pStyle w:val="Titcoul"/>
        <w:rPr>
          <w:rFonts w:eastAsia="Calibri"/>
          <w:lang w:val="fr-FR"/>
        </w:rPr>
      </w:pPr>
      <w:r w:rsidRPr="00895B2B">
        <w:rPr>
          <w:lang w:val="fr-FR"/>
        </w:rPr>
        <w:t xml:space="preserve">Plan de </w:t>
      </w:r>
      <w:r w:rsidR="00CB36B5" w:rsidRPr="00895B2B">
        <w:rPr>
          <w:lang w:val="fr-FR"/>
        </w:rPr>
        <w:t>cours</w:t>
      </w:r>
      <w:bookmarkEnd w:id="1"/>
      <w:bookmarkEnd w:id="3"/>
    </w:p>
    <w:p w14:paraId="08214B7F" w14:textId="51AC0505" w:rsidR="008F3644" w:rsidRPr="008F3644" w:rsidRDefault="00FC1BD3" w:rsidP="008F3644">
      <w:pPr>
        <w:pStyle w:val="UTit4"/>
        <w:rPr>
          <w:color w:val="auto"/>
        </w:rPr>
      </w:pPr>
      <w:r w:rsidRPr="008F3644">
        <w:rPr>
          <w:color w:val="auto"/>
        </w:rPr>
        <w:t>Dur</w:t>
      </w:r>
      <w:r w:rsidR="00CB36B5" w:rsidRPr="008F3644">
        <w:rPr>
          <w:color w:val="auto"/>
        </w:rPr>
        <w:t>ÉE:</w:t>
      </w:r>
    </w:p>
    <w:p w14:paraId="065B72C2" w14:textId="184E54B9" w:rsidR="00FC1BD3" w:rsidRPr="0006466F" w:rsidRDefault="008441E6" w:rsidP="008F3644">
      <w:pPr>
        <w:pStyle w:val="UTxt"/>
        <w:rPr>
          <w:i w:val="0"/>
        </w:rPr>
      </w:pPr>
      <w:r w:rsidRPr="0006466F">
        <w:rPr>
          <w:i w:val="0"/>
        </w:rPr>
        <w:t>4</w:t>
      </w:r>
      <w:r w:rsidR="00D078D9" w:rsidRPr="0006466F">
        <w:rPr>
          <w:i w:val="0"/>
        </w:rPr>
        <w:t xml:space="preserve"> heures 30 à 5 h</w:t>
      </w:r>
      <w:r w:rsidRPr="0006466F">
        <w:rPr>
          <w:i w:val="0"/>
        </w:rPr>
        <w:t xml:space="preserve">eures (+ 2 heures </w:t>
      </w:r>
      <w:r w:rsidR="00D078D9" w:rsidRPr="0006466F">
        <w:rPr>
          <w:i w:val="0"/>
        </w:rPr>
        <w:t>avec le jeu de rôle [facultatif</w:t>
      </w:r>
      <w:r w:rsidRPr="0006466F">
        <w:rPr>
          <w:i w:val="0"/>
        </w:rPr>
        <w:t>])</w:t>
      </w:r>
    </w:p>
    <w:p w14:paraId="7D4E3FAF" w14:textId="77777777" w:rsidR="00FC1BD3" w:rsidRPr="0006466F" w:rsidRDefault="00FC1BD3" w:rsidP="008F3644">
      <w:pPr>
        <w:pStyle w:val="UTit4"/>
        <w:rPr>
          <w:color w:val="auto"/>
          <w:lang w:val="fr-FR"/>
        </w:rPr>
      </w:pPr>
      <w:r w:rsidRPr="0006466F">
        <w:rPr>
          <w:color w:val="auto"/>
          <w:lang w:val="fr-FR"/>
        </w:rPr>
        <w:t>Objecti</w:t>
      </w:r>
      <w:r w:rsidR="00CB36B5" w:rsidRPr="0006466F">
        <w:rPr>
          <w:color w:val="auto"/>
          <w:lang w:val="fr-FR"/>
        </w:rPr>
        <w:t>F</w:t>
      </w:r>
      <w:r w:rsidRPr="0006466F">
        <w:rPr>
          <w:color w:val="auto"/>
          <w:lang w:val="fr-FR"/>
        </w:rPr>
        <w:t>(s)</w:t>
      </w:r>
      <w:r w:rsidR="00CB36B5" w:rsidRPr="0006466F">
        <w:rPr>
          <w:color w:val="auto"/>
          <w:lang w:val="fr-FR"/>
        </w:rPr>
        <w:t> </w:t>
      </w:r>
      <w:r w:rsidRPr="0006466F">
        <w:rPr>
          <w:color w:val="auto"/>
          <w:lang w:val="fr-FR"/>
        </w:rPr>
        <w:t>:</w:t>
      </w:r>
    </w:p>
    <w:p w14:paraId="726E347D" w14:textId="3A26C7BC" w:rsidR="00FC1BD3" w:rsidRPr="0006466F" w:rsidRDefault="00577085" w:rsidP="008F3644">
      <w:pPr>
        <w:pStyle w:val="UTxt"/>
        <w:rPr>
          <w:i w:val="0"/>
        </w:rPr>
      </w:pPr>
      <w:r w:rsidRPr="0006466F">
        <w:rPr>
          <w:i w:val="0"/>
        </w:rPr>
        <w:t>Renfor</w:t>
      </w:r>
      <w:r w:rsidR="00FC1BD3" w:rsidRPr="0006466F">
        <w:rPr>
          <w:i w:val="0"/>
        </w:rPr>
        <w:t xml:space="preserve">cer </w:t>
      </w:r>
      <w:r w:rsidR="000E545F" w:rsidRPr="0006466F">
        <w:rPr>
          <w:i w:val="0"/>
        </w:rPr>
        <w:t>le</w:t>
      </w:r>
      <w:r w:rsidRPr="0006466F">
        <w:rPr>
          <w:i w:val="0"/>
        </w:rPr>
        <w:t>s</w:t>
      </w:r>
      <w:r w:rsidR="00FC1BD3" w:rsidRPr="0006466F">
        <w:rPr>
          <w:i w:val="0"/>
        </w:rPr>
        <w:t xml:space="preserve"> con</w:t>
      </w:r>
      <w:r w:rsidRPr="0006466F">
        <w:rPr>
          <w:i w:val="0"/>
        </w:rPr>
        <w:t>naissances</w:t>
      </w:r>
      <w:r w:rsidR="00FC1BD3" w:rsidRPr="0006466F">
        <w:rPr>
          <w:i w:val="0"/>
        </w:rPr>
        <w:t xml:space="preserve"> </w:t>
      </w:r>
      <w:r w:rsidR="000E545F" w:rsidRPr="0006466F">
        <w:rPr>
          <w:i w:val="0"/>
        </w:rPr>
        <w:t>des</w:t>
      </w:r>
      <w:r w:rsidR="00FC1BD3" w:rsidRPr="0006466F">
        <w:rPr>
          <w:i w:val="0"/>
        </w:rPr>
        <w:t xml:space="preserve"> </w:t>
      </w:r>
      <w:r w:rsidR="00DB59DC" w:rsidRPr="0006466F">
        <w:rPr>
          <w:i w:val="0"/>
        </w:rPr>
        <w:t>participants</w:t>
      </w:r>
      <w:r w:rsidR="00FC1BD3" w:rsidRPr="0006466F">
        <w:rPr>
          <w:i w:val="0"/>
        </w:rPr>
        <w:t xml:space="preserve"> </w:t>
      </w:r>
      <w:r w:rsidR="00DB59DC" w:rsidRPr="0006466F">
        <w:rPr>
          <w:i w:val="0"/>
        </w:rPr>
        <w:t>sur</w:t>
      </w:r>
      <w:r w:rsidRPr="0006466F">
        <w:rPr>
          <w:i w:val="0"/>
        </w:rPr>
        <w:t xml:space="preserve"> l</w:t>
      </w:r>
      <w:r w:rsidR="00D078D9" w:rsidRPr="0006466F">
        <w:rPr>
          <w:i w:val="0"/>
        </w:rPr>
        <w:t xml:space="preserve">e lien entre </w:t>
      </w:r>
      <w:r w:rsidR="00DB59DC" w:rsidRPr="0006466F">
        <w:rPr>
          <w:i w:val="0"/>
        </w:rPr>
        <w:t>sauvegarde</w:t>
      </w:r>
      <w:r w:rsidR="00FC1BD3" w:rsidRPr="0006466F">
        <w:rPr>
          <w:i w:val="0"/>
        </w:rPr>
        <w:t xml:space="preserve"> </w:t>
      </w:r>
      <w:r w:rsidR="00DB59DC" w:rsidRPr="0006466F">
        <w:rPr>
          <w:i w:val="0"/>
        </w:rPr>
        <w:t>du</w:t>
      </w:r>
      <w:r w:rsidR="00FC1BD3" w:rsidRPr="0006466F">
        <w:rPr>
          <w:i w:val="0"/>
        </w:rPr>
        <w:t xml:space="preserve"> </w:t>
      </w:r>
      <w:r w:rsidR="00DB59DC" w:rsidRPr="0006466F">
        <w:rPr>
          <w:i w:val="0"/>
        </w:rPr>
        <w:t>patrimoine culturel immatériel</w:t>
      </w:r>
      <w:r w:rsidR="00FC1BD3" w:rsidRPr="0006466F">
        <w:rPr>
          <w:i w:val="0"/>
        </w:rPr>
        <w:t xml:space="preserve"> </w:t>
      </w:r>
      <w:r w:rsidR="00C452E9" w:rsidRPr="0006466F">
        <w:rPr>
          <w:i w:val="0"/>
        </w:rPr>
        <w:t>et</w:t>
      </w:r>
      <w:r w:rsidR="00FC1BD3" w:rsidRPr="0006466F">
        <w:rPr>
          <w:i w:val="0"/>
        </w:rPr>
        <w:t xml:space="preserve"> </w:t>
      </w:r>
      <w:r w:rsidRPr="0006466F">
        <w:rPr>
          <w:i w:val="0"/>
        </w:rPr>
        <w:t>d</w:t>
      </w:r>
      <w:r w:rsidR="00991F4E" w:rsidRPr="0006466F">
        <w:rPr>
          <w:i w:val="0"/>
        </w:rPr>
        <w:t>éveloppement durable</w:t>
      </w:r>
      <w:r w:rsidR="00FC1BD3" w:rsidRPr="0006466F">
        <w:rPr>
          <w:i w:val="0"/>
        </w:rPr>
        <w:t xml:space="preserve"> </w:t>
      </w:r>
      <w:r w:rsidRPr="0006466F">
        <w:rPr>
          <w:i w:val="0"/>
        </w:rPr>
        <w:t>dans</w:t>
      </w:r>
      <w:r w:rsidR="00FC1BD3" w:rsidRPr="0006466F">
        <w:rPr>
          <w:i w:val="0"/>
        </w:rPr>
        <w:t xml:space="preserve"> </w:t>
      </w:r>
      <w:r w:rsidR="000E545F" w:rsidRPr="0006466F">
        <w:rPr>
          <w:i w:val="0"/>
        </w:rPr>
        <w:t>le</w:t>
      </w:r>
      <w:r w:rsidRPr="0006466F">
        <w:rPr>
          <w:i w:val="0"/>
        </w:rPr>
        <w:t xml:space="preserve"> contexte</w:t>
      </w:r>
      <w:r w:rsidR="00FC1BD3" w:rsidRPr="0006466F">
        <w:rPr>
          <w:i w:val="0"/>
        </w:rPr>
        <w:t xml:space="preserve"> de la Conven</w:t>
      </w:r>
      <w:r w:rsidR="00DB59DC" w:rsidRPr="0006466F">
        <w:rPr>
          <w:i w:val="0"/>
        </w:rPr>
        <w:t>tion</w:t>
      </w:r>
      <w:r w:rsidR="00FC1BD3" w:rsidRPr="0006466F">
        <w:rPr>
          <w:i w:val="0"/>
        </w:rPr>
        <w:t xml:space="preserve"> </w:t>
      </w:r>
      <w:r w:rsidR="005F63AF" w:rsidRPr="0006466F">
        <w:rPr>
          <w:i w:val="0"/>
        </w:rPr>
        <w:t xml:space="preserve">de </w:t>
      </w:r>
      <w:r w:rsidR="00FC1BD3" w:rsidRPr="0006466F">
        <w:rPr>
          <w:i w:val="0"/>
        </w:rPr>
        <w:t xml:space="preserve">2003 </w:t>
      </w:r>
      <w:r w:rsidR="00C452E9" w:rsidRPr="0006466F">
        <w:rPr>
          <w:i w:val="0"/>
        </w:rPr>
        <w:t>et</w:t>
      </w:r>
      <w:r w:rsidR="00FC1BD3" w:rsidRPr="0006466F">
        <w:rPr>
          <w:i w:val="0"/>
        </w:rPr>
        <w:t xml:space="preserve"> </w:t>
      </w:r>
      <w:r w:rsidR="00D078D9" w:rsidRPr="0006466F">
        <w:rPr>
          <w:i w:val="0"/>
        </w:rPr>
        <w:t>du</w:t>
      </w:r>
      <w:r w:rsidR="00FC1BD3" w:rsidRPr="0006466F">
        <w:rPr>
          <w:i w:val="0"/>
        </w:rPr>
        <w:t xml:space="preserve"> </w:t>
      </w:r>
      <w:r w:rsidR="00DB59DC" w:rsidRPr="0006466F">
        <w:rPr>
          <w:i w:val="0"/>
        </w:rPr>
        <w:t>débat</w:t>
      </w:r>
      <w:r w:rsidR="00FC1BD3" w:rsidRPr="0006466F">
        <w:rPr>
          <w:i w:val="0"/>
        </w:rPr>
        <w:t xml:space="preserve"> inter</w:t>
      </w:r>
      <w:r w:rsidR="00DB59DC" w:rsidRPr="0006466F">
        <w:rPr>
          <w:i w:val="0"/>
        </w:rPr>
        <w:t>national</w:t>
      </w:r>
      <w:r w:rsidR="00FC1BD3" w:rsidRPr="0006466F">
        <w:rPr>
          <w:i w:val="0"/>
        </w:rPr>
        <w:t xml:space="preserve"> </w:t>
      </w:r>
      <w:r w:rsidR="001B1C44" w:rsidRPr="0006466F">
        <w:rPr>
          <w:i w:val="0"/>
        </w:rPr>
        <w:t>qui a abouti à l’adoption du</w:t>
      </w:r>
      <w:r w:rsidR="00D078D9" w:rsidRPr="0006466F">
        <w:rPr>
          <w:i w:val="0"/>
        </w:rPr>
        <w:t xml:space="preserve"> P</w:t>
      </w:r>
      <w:r w:rsidR="00F7109B" w:rsidRPr="0006466F">
        <w:rPr>
          <w:i w:val="0"/>
        </w:rPr>
        <w:t xml:space="preserve">rogramme </w:t>
      </w:r>
      <w:r w:rsidR="00D078D9" w:rsidRPr="0006466F">
        <w:rPr>
          <w:i w:val="0"/>
        </w:rPr>
        <w:t xml:space="preserve">de développement durable à l’horizon </w:t>
      </w:r>
      <w:r w:rsidR="00F7109B" w:rsidRPr="0006466F">
        <w:rPr>
          <w:i w:val="0"/>
        </w:rPr>
        <w:t>2030</w:t>
      </w:r>
      <w:r w:rsidR="00D078D9" w:rsidRPr="0006466F">
        <w:rPr>
          <w:i w:val="0"/>
        </w:rPr>
        <w:t xml:space="preserve"> (Nations Unies).</w:t>
      </w:r>
    </w:p>
    <w:p w14:paraId="08E095F3" w14:textId="67D0D4AC" w:rsidR="00FC1BD3" w:rsidRPr="0006466F" w:rsidRDefault="00FC1BD3" w:rsidP="008F3644">
      <w:pPr>
        <w:pStyle w:val="UTit4"/>
        <w:rPr>
          <w:color w:val="auto"/>
          <w:lang w:val="fr-FR"/>
        </w:rPr>
      </w:pPr>
      <w:r w:rsidRPr="0006466F">
        <w:rPr>
          <w:color w:val="auto"/>
          <w:lang w:val="fr-FR"/>
        </w:rPr>
        <w:t>Descrip</w:t>
      </w:r>
      <w:r w:rsidR="00DB59DC" w:rsidRPr="0006466F">
        <w:rPr>
          <w:color w:val="auto"/>
          <w:lang w:val="fr-FR"/>
        </w:rPr>
        <w:t>tion</w:t>
      </w:r>
      <w:r w:rsidR="00F46E60" w:rsidRPr="0006466F">
        <w:rPr>
          <w:color w:val="auto"/>
          <w:lang w:val="fr-FR"/>
        </w:rPr>
        <w:t> :</w:t>
      </w:r>
    </w:p>
    <w:p w14:paraId="2AE54C8B" w14:textId="50A8E69F" w:rsidR="00FC1BD3" w:rsidRPr="0006466F" w:rsidRDefault="00E617A9" w:rsidP="008F3644">
      <w:pPr>
        <w:pStyle w:val="UTxt"/>
        <w:rPr>
          <w:i w:val="0"/>
        </w:rPr>
      </w:pPr>
      <w:r w:rsidRPr="0006466F">
        <w:rPr>
          <w:i w:val="0"/>
        </w:rPr>
        <w:t>Dans cette</w:t>
      </w:r>
      <w:r w:rsidR="00FC1BD3" w:rsidRPr="0006466F">
        <w:rPr>
          <w:i w:val="0"/>
        </w:rPr>
        <w:t xml:space="preserve"> </w:t>
      </w:r>
      <w:r w:rsidR="00CA099C" w:rsidRPr="0006466F">
        <w:rPr>
          <w:i w:val="0"/>
        </w:rPr>
        <w:t>unité</w:t>
      </w:r>
      <w:r w:rsidR="00D71429" w:rsidRPr="0006466F">
        <w:rPr>
          <w:i w:val="0"/>
        </w:rPr>
        <w:t>,</w:t>
      </w:r>
      <w:r w:rsidR="00CA099C" w:rsidRPr="0006466F">
        <w:rPr>
          <w:i w:val="0"/>
        </w:rPr>
        <w:t xml:space="preserve"> </w:t>
      </w:r>
      <w:r w:rsidR="00C82F69" w:rsidRPr="0006466F">
        <w:rPr>
          <w:i w:val="0"/>
        </w:rPr>
        <w:t>est</w:t>
      </w:r>
      <w:r w:rsidR="00A352AE" w:rsidRPr="0006466F">
        <w:rPr>
          <w:i w:val="0"/>
        </w:rPr>
        <w:t xml:space="preserve"> abord</w:t>
      </w:r>
      <w:r w:rsidR="00C82F69" w:rsidRPr="0006466F">
        <w:rPr>
          <w:i w:val="0"/>
        </w:rPr>
        <w:t>é</w:t>
      </w:r>
      <w:r w:rsidR="002D457A" w:rsidRPr="0006466F">
        <w:rPr>
          <w:i w:val="0"/>
        </w:rPr>
        <w:t xml:space="preserve">e </w:t>
      </w:r>
      <w:r w:rsidR="00FC1BD3" w:rsidRPr="0006466F">
        <w:rPr>
          <w:i w:val="0"/>
        </w:rPr>
        <w:t>la rela</w:t>
      </w:r>
      <w:r w:rsidR="00DB59DC" w:rsidRPr="0006466F">
        <w:rPr>
          <w:i w:val="0"/>
        </w:rPr>
        <w:t>tion</w:t>
      </w:r>
      <w:r w:rsidR="00FC1BD3" w:rsidRPr="0006466F">
        <w:rPr>
          <w:i w:val="0"/>
        </w:rPr>
        <w:t xml:space="preserve"> entre </w:t>
      </w:r>
      <w:r w:rsidR="000E545F" w:rsidRPr="0006466F">
        <w:rPr>
          <w:i w:val="0"/>
        </w:rPr>
        <w:t>le</w:t>
      </w:r>
      <w:r w:rsidR="00FC1BD3" w:rsidRPr="0006466F">
        <w:rPr>
          <w:i w:val="0"/>
        </w:rPr>
        <w:t xml:space="preserve"> </w:t>
      </w:r>
      <w:r w:rsidR="00DB59DC" w:rsidRPr="0006466F">
        <w:rPr>
          <w:i w:val="0"/>
        </w:rPr>
        <w:t>patrimoine culturel immatériel</w:t>
      </w:r>
      <w:r w:rsidR="00FC1BD3" w:rsidRPr="0006466F">
        <w:rPr>
          <w:i w:val="0"/>
        </w:rPr>
        <w:t xml:space="preserve"> (PCI) </w:t>
      </w:r>
      <w:r w:rsidR="00C452E9" w:rsidRPr="0006466F">
        <w:rPr>
          <w:i w:val="0"/>
        </w:rPr>
        <w:t>et</w:t>
      </w:r>
      <w:r w:rsidR="00FC1BD3" w:rsidRPr="0006466F">
        <w:rPr>
          <w:i w:val="0"/>
        </w:rPr>
        <w:t xml:space="preserve"> </w:t>
      </w:r>
      <w:r w:rsidR="000E545F" w:rsidRPr="0006466F">
        <w:rPr>
          <w:i w:val="0"/>
        </w:rPr>
        <w:t>le</w:t>
      </w:r>
      <w:r w:rsidR="00FC1BD3" w:rsidRPr="0006466F">
        <w:rPr>
          <w:i w:val="0"/>
        </w:rPr>
        <w:t xml:space="preserve"> </w:t>
      </w:r>
      <w:r w:rsidR="00991F4E" w:rsidRPr="0006466F">
        <w:rPr>
          <w:i w:val="0"/>
        </w:rPr>
        <w:t>développement durable</w:t>
      </w:r>
      <w:r w:rsidR="002D457A" w:rsidRPr="0006466F">
        <w:rPr>
          <w:i w:val="0"/>
        </w:rPr>
        <w:t xml:space="preserve"> </w:t>
      </w:r>
      <w:r w:rsidR="00CA099C" w:rsidRPr="0006466F">
        <w:rPr>
          <w:i w:val="0"/>
        </w:rPr>
        <w:t xml:space="preserve">dans </w:t>
      </w:r>
      <w:r w:rsidR="000E545F" w:rsidRPr="0006466F">
        <w:rPr>
          <w:i w:val="0"/>
        </w:rPr>
        <w:t>le</w:t>
      </w:r>
      <w:r w:rsidR="00FC1BD3" w:rsidRPr="0006466F">
        <w:rPr>
          <w:i w:val="0"/>
        </w:rPr>
        <w:t xml:space="preserve"> </w:t>
      </w:r>
      <w:r w:rsidR="00CA099C" w:rsidRPr="0006466F">
        <w:rPr>
          <w:i w:val="0"/>
        </w:rPr>
        <w:t>cadre</w:t>
      </w:r>
      <w:r w:rsidR="00FC1BD3" w:rsidRPr="0006466F">
        <w:rPr>
          <w:i w:val="0"/>
        </w:rPr>
        <w:t xml:space="preserve"> </w:t>
      </w:r>
      <w:r w:rsidR="00DB59DC" w:rsidRPr="0006466F">
        <w:rPr>
          <w:i w:val="0"/>
        </w:rPr>
        <w:t>du</w:t>
      </w:r>
      <w:r w:rsidR="00FC1BD3" w:rsidRPr="0006466F">
        <w:rPr>
          <w:i w:val="0"/>
        </w:rPr>
        <w:t xml:space="preserve"> </w:t>
      </w:r>
      <w:r w:rsidR="00DB59DC" w:rsidRPr="0006466F">
        <w:rPr>
          <w:i w:val="0"/>
        </w:rPr>
        <w:t>débat</w:t>
      </w:r>
      <w:r w:rsidR="00FC1BD3" w:rsidRPr="0006466F">
        <w:rPr>
          <w:i w:val="0"/>
        </w:rPr>
        <w:t xml:space="preserve"> inter</w:t>
      </w:r>
      <w:r w:rsidR="00DB59DC" w:rsidRPr="0006466F">
        <w:rPr>
          <w:i w:val="0"/>
        </w:rPr>
        <w:t>national</w:t>
      </w:r>
      <w:r w:rsidR="00D71429" w:rsidRPr="0006466F">
        <w:rPr>
          <w:i w:val="0"/>
        </w:rPr>
        <w:t xml:space="preserve"> du p</w:t>
      </w:r>
      <w:r w:rsidR="009F5DC4" w:rsidRPr="0006466F">
        <w:rPr>
          <w:i w:val="0"/>
        </w:rPr>
        <w:t>rogramme de développement pour</w:t>
      </w:r>
      <w:r w:rsidR="00CA099C" w:rsidRPr="0006466F">
        <w:rPr>
          <w:i w:val="0"/>
        </w:rPr>
        <w:t xml:space="preserve"> l’après-</w:t>
      </w:r>
      <w:r w:rsidR="00FC1BD3" w:rsidRPr="0006466F">
        <w:rPr>
          <w:i w:val="0"/>
        </w:rPr>
        <w:t xml:space="preserve">2015. </w:t>
      </w:r>
      <w:r w:rsidR="00A66E7D" w:rsidRPr="0006466F">
        <w:rPr>
          <w:i w:val="0"/>
        </w:rPr>
        <w:t xml:space="preserve">Les thèmes traités sont les suivants : le débat international </w:t>
      </w:r>
      <w:r w:rsidR="00D078D9" w:rsidRPr="0006466F">
        <w:rPr>
          <w:i w:val="0"/>
        </w:rPr>
        <w:t xml:space="preserve">qui a abouti à l’adoption du Programme de développement durable à l’horizon </w:t>
      </w:r>
      <w:r w:rsidR="008441E6" w:rsidRPr="0006466F">
        <w:rPr>
          <w:i w:val="0"/>
        </w:rPr>
        <w:t>2030 ;</w:t>
      </w:r>
      <w:r w:rsidR="00A66E7D" w:rsidRPr="0006466F">
        <w:rPr>
          <w:i w:val="0"/>
        </w:rPr>
        <w:t xml:space="preserve"> le rôle de la culture </w:t>
      </w:r>
      <w:r w:rsidR="00D71429" w:rsidRPr="0006466F">
        <w:rPr>
          <w:i w:val="0"/>
        </w:rPr>
        <w:t>vis à vis</w:t>
      </w:r>
      <w:r w:rsidR="00D078D9" w:rsidRPr="0006466F">
        <w:rPr>
          <w:i w:val="0"/>
        </w:rPr>
        <w:t xml:space="preserve"> </w:t>
      </w:r>
      <w:r w:rsidR="008441E6" w:rsidRPr="0006466F">
        <w:rPr>
          <w:i w:val="0"/>
        </w:rPr>
        <w:t>des quatre dimensions clés du développement durable (inclusion social</w:t>
      </w:r>
      <w:r w:rsidR="00D078D9" w:rsidRPr="0006466F">
        <w:rPr>
          <w:i w:val="0"/>
        </w:rPr>
        <w:t>e</w:t>
      </w:r>
      <w:r w:rsidR="008441E6" w:rsidRPr="0006466F">
        <w:rPr>
          <w:i w:val="0"/>
        </w:rPr>
        <w:t xml:space="preserve">, </w:t>
      </w:r>
      <w:r w:rsidR="00D078D9" w:rsidRPr="0006466F">
        <w:rPr>
          <w:i w:val="0"/>
        </w:rPr>
        <w:t>économi</w:t>
      </w:r>
      <w:r w:rsidR="00766D84" w:rsidRPr="0006466F">
        <w:rPr>
          <w:i w:val="0"/>
        </w:rPr>
        <w:t>que</w:t>
      </w:r>
      <w:r w:rsidR="008441E6" w:rsidRPr="0006466F">
        <w:rPr>
          <w:i w:val="0"/>
        </w:rPr>
        <w:t xml:space="preserve">, durabilité environnementale et paix et sécurité); </w:t>
      </w:r>
      <w:r w:rsidR="00A66E7D" w:rsidRPr="0006466F">
        <w:rPr>
          <w:i w:val="0"/>
        </w:rPr>
        <w:t xml:space="preserve">le </w:t>
      </w:r>
      <w:r w:rsidR="00766D84" w:rsidRPr="0006466F">
        <w:rPr>
          <w:i w:val="0"/>
        </w:rPr>
        <w:t xml:space="preserve">patrimoine culturel immatériel </w:t>
      </w:r>
      <w:r w:rsidR="00A66E7D" w:rsidRPr="0006466F">
        <w:rPr>
          <w:i w:val="0"/>
        </w:rPr>
        <w:t>garant du développement durable</w:t>
      </w:r>
      <w:r w:rsidR="00A56013" w:rsidRPr="0006466F">
        <w:rPr>
          <w:i w:val="0"/>
        </w:rPr>
        <w:t> ; et</w:t>
      </w:r>
      <w:r w:rsidR="008441E6" w:rsidRPr="0006466F">
        <w:rPr>
          <w:i w:val="0"/>
        </w:rPr>
        <w:t xml:space="preserve"> les risques pour la via</w:t>
      </w:r>
      <w:r w:rsidR="00766D84" w:rsidRPr="0006466F">
        <w:rPr>
          <w:i w:val="0"/>
        </w:rPr>
        <w:t>bilité du PCI dans le contexte des stratégies de</w:t>
      </w:r>
      <w:r w:rsidR="008441E6" w:rsidRPr="0006466F">
        <w:rPr>
          <w:i w:val="0"/>
        </w:rPr>
        <w:t xml:space="preserve"> sauvegarde et</w:t>
      </w:r>
      <w:r w:rsidR="00766D84" w:rsidRPr="0006466F">
        <w:rPr>
          <w:i w:val="0"/>
        </w:rPr>
        <w:t xml:space="preserve"> les possibilités d’atténuer ces risques</w:t>
      </w:r>
      <w:r w:rsidR="008B11B3" w:rsidRPr="0006466F">
        <w:rPr>
          <w:i w:val="0"/>
        </w:rPr>
        <w:t>.</w:t>
      </w:r>
    </w:p>
    <w:p w14:paraId="583E6E23" w14:textId="4A0B01CB" w:rsidR="008A6993" w:rsidRPr="008F3644" w:rsidRDefault="008A6993" w:rsidP="008F3644">
      <w:pPr>
        <w:pStyle w:val="UTxt"/>
      </w:pPr>
      <w:r w:rsidRPr="008F3644">
        <w:t>Proposition de déroulement de l’unité :</w:t>
      </w:r>
    </w:p>
    <w:p w14:paraId="3765DCE2" w14:textId="1AD56986" w:rsidR="00856D8D" w:rsidRPr="008F3644" w:rsidRDefault="00856D8D" w:rsidP="008F3644">
      <w:pPr>
        <w:pStyle w:val="Upuce"/>
        <w:numPr>
          <w:ilvl w:val="0"/>
          <w:numId w:val="39"/>
        </w:numPr>
        <w:ind w:left="470" w:hanging="357"/>
        <w:rPr>
          <w:lang w:val="en-US"/>
        </w:rPr>
      </w:pPr>
      <w:r w:rsidRPr="008F3644">
        <w:rPr>
          <w:lang w:val="en-US"/>
        </w:rPr>
        <w:t>Introduction des objectifs de l’unité</w:t>
      </w:r>
    </w:p>
    <w:p w14:paraId="1CC26B4B" w14:textId="346DA1C9" w:rsidR="00836940" w:rsidRPr="0006466F" w:rsidRDefault="00B13D93" w:rsidP="008F3644">
      <w:pPr>
        <w:pStyle w:val="Upuce"/>
        <w:numPr>
          <w:ilvl w:val="0"/>
          <w:numId w:val="39"/>
        </w:numPr>
        <w:ind w:left="470" w:hanging="357"/>
      </w:pPr>
      <w:r w:rsidRPr="0006466F">
        <w:t>Exercice</w:t>
      </w:r>
      <w:r w:rsidR="009F5DC4" w:rsidRPr="0006466F">
        <w:t> </w:t>
      </w:r>
      <w:r w:rsidR="00856D8D" w:rsidRPr="0006466F">
        <w:t>1</w:t>
      </w:r>
      <w:r w:rsidR="00687C99" w:rsidRPr="0006466F">
        <w:t xml:space="preserve"> </w:t>
      </w:r>
      <w:r w:rsidR="007C556E" w:rsidRPr="0006466F">
        <w:t xml:space="preserve">: </w:t>
      </w:r>
      <w:r w:rsidR="00856D8D" w:rsidRPr="0006466F">
        <w:t xml:space="preserve">Culture et développement. </w:t>
      </w:r>
      <w:r w:rsidR="00687C99" w:rsidRPr="0006466F">
        <w:t xml:space="preserve">Après la projection d’une vidéo, </w:t>
      </w:r>
      <w:r w:rsidR="00856D8D" w:rsidRPr="0006466F">
        <w:t>premier échange</w:t>
      </w:r>
      <w:r w:rsidR="00A56013" w:rsidRPr="0006466F">
        <w:t xml:space="preserve"> sur le sujet</w:t>
      </w:r>
    </w:p>
    <w:p w14:paraId="01915C01" w14:textId="1033E5C4" w:rsidR="005067AA" w:rsidRPr="0006466F" w:rsidRDefault="005067AA" w:rsidP="008F3644">
      <w:pPr>
        <w:pStyle w:val="Upuce"/>
        <w:numPr>
          <w:ilvl w:val="0"/>
          <w:numId w:val="39"/>
        </w:numPr>
        <w:ind w:left="470" w:hanging="357"/>
      </w:pPr>
      <w:r w:rsidRPr="0006466F">
        <w:t>Présentation de</w:t>
      </w:r>
      <w:r w:rsidR="008B11B3" w:rsidRPr="0006466F">
        <w:t xml:space="preserve"> </w:t>
      </w:r>
      <w:r w:rsidRPr="0006466F">
        <w:t>l</w:t>
      </w:r>
      <w:r w:rsidR="002872AA" w:rsidRPr="0006466F">
        <w:t>’</w:t>
      </w:r>
      <w:r w:rsidRPr="0006466F">
        <w:t>A</w:t>
      </w:r>
      <w:r w:rsidR="00E23EF5" w:rsidRPr="0006466F">
        <w:t xml:space="preserve">genda des Nations Unies sur la </w:t>
      </w:r>
      <w:r w:rsidR="008B11B3" w:rsidRPr="0006466F">
        <w:t xml:space="preserve">culture et </w:t>
      </w:r>
      <w:r w:rsidR="00E23EF5" w:rsidRPr="0006466F">
        <w:t xml:space="preserve">le </w:t>
      </w:r>
      <w:r w:rsidR="008B11B3" w:rsidRPr="0006466F">
        <w:t>développement durable</w:t>
      </w:r>
      <w:r w:rsidR="002872AA" w:rsidRPr="0006466F">
        <w:t xml:space="preserve"> et</w:t>
      </w:r>
      <w:r w:rsidRPr="0006466F">
        <w:t xml:space="preserve"> du P</w:t>
      </w:r>
      <w:r w:rsidR="002872AA" w:rsidRPr="0006466F">
        <w:t>rogramme</w:t>
      </w:r>
      <w:r w:rsidRPr="0006466F">
        <w:t xml:space="preserve"> de déve</w:t>
      </w:r>
      <w:r w:rsidR="00177E3C" w:rsidRPr="0006466F">
        <w:t xml:space="preserve">loppement durable à l’horizon </w:t>
      </w:r>
      <w:r w:rsidR="002872AA" w:rsidRPr="0006466F">
        <w:t>2030</w:t>
      </w:r>
      <w:r w:rsidRPr="0006466F">
        <w:t xml:space="preserve"> (Nations Unies)</w:t>
      </w:r>
    </w:p>
    <w:p w14:paraId="5F89B6A5" w14:textId="0EF6D399" w:rsidR="00836940" w:rsidRPr="0006466F" w:rsidRDefault="00A56013" w:rsidP="008F3644">
      <w:pPr>
        <w:pStyle w:val="Upuce"/>
        <w:numPr>
          <w:ilvl w:val="0"/>
          <w:numId w:val="39"/>
        </w:numPr>
        <w:ind w:left="470" w:hanging="357"/>
      </w:pPr>
      <w:r w:rsidRPr="0006466F">
        <w:t>Présentation et débat : L</w:t>
      </w:r>
      <w:r w:rsidR="008B11B3" w:rsidRPr="0006466F">
        <w:t xml:space="preserve">e patrimoine culturel immatériel </w:t>
      </w:r>
      <w:r w:rsidR="008F3644" w:rsidRPr="0006466F">
        <w:t>garant du développement durable</w:t>
      </w:r>
    </w:p>
    <w:p w14:paraId="4130C0D7" w14:textId="2EF6BC34" w:rsidR="00836940" w:rsidRPr="0006466F" w:rsidRDefault="00B13D93" w:rsidP="008F3644">
      <w:pPr>
        <w:pStyle w:val="Upuce"/>
        <w:numPr>
          <w:ilvl w:val="0"/>
          <w:numId w:val="39"/>
        </w:numPr>
        <w:ind w:left="470" w:hanging="357"/>
      </w:pPr>
      <w:r w:rsidRPr="0006466F">
        <w:t>Exercice</w:t>
      </w:r>
      <w:r w:rsidR="002872AA" w:rsidRPr="0006466F">
        <w:t xml:space="preserve"> 2</w:t>
      </w:r>
      <w:r w:rsidR="00C406CF" w:rsidRPr="0006466F">
        <w:t> </w:t>
      </w:r>
      <w:r w:rsidR="007C556E" w:rsidRPr="0006466F">
        <w:t xml:space="preserve">: </w:t>
      </w:r>
      <w:r w:rsidR="00A56013" w:rsidRPr="0006466F">
        <w:t>E</w:t>
      </w:r>
      <w:r w:rsidR="00826108" w:rsidRPr="0006466F">
        <w:t>xemple</w:t>
      </w:r>
      <w:r w:rsidR="007C556E" w:rsidRPr="0006466F">
        <w:t xml:space="preserve">s de </w:t>
      </w:r>
      <w:r w:rsidR="00D71429" w:rsidRPr="0006466F">
        <w:t xml:space="preserve">stratégies </w:t>
      </w:r>
      <w:r w:rsidR="007C556E" w:rsidRPr="0006466F">
        <w:t xml:space="preserve">de </w:t>
      </w:r>
      <w:r w:rsidR="00DB59DC" w:rsidRPr="0006466F">
        <w:t>sauvegarde</w:t>
      </w:r>
      <w:r w:rsidR="007C556E" w:rsidRPr="0006466F">
        <w:t xml:space="preserve"> </w:t>
      </w:r>
      <w:r w:rsidR="00DB59DC" w:rsidRPr="0006466F">
        <w:t>du</w:t>
      </w:r>
      <w:r w:rsidR="007C556E" w:rsidRPr="0006466F">
        <w:t xml:space="preserve"> PCI </w:t>
      </w:r>
      <w:r w:rsidR="00D71429" w:rsidRPr="0006466F">
        <w:t>vis à vis des</w:t>
      </w:r>
      <w:r w:rsidR="00C54D53" w:rsidRPr="0006466F">
        <w:t xml:space="preserve"> quatre</w:t>
      </w:r>
      <w:r w:rsidR="00826108" w:rsidRPr="0006466F">
        <w:t xml:space="preserve"> dimension</w:t>
      </w:r>
      <w:r w:rsidR="007C556E" w:rsidRPr="0006466F">
        <w:t>s</w:t>
      </w:r>
      <w:r w:rsidR="00B26836" w:rsidRPr="0006466F">
        <w:t xml:space="preserve"> du </w:t>
      </w:r>
      <w:r w:rsidR="0063266A" w:rsidRPr="0006466F">
        <w:t>développement</w:t>
      </w:r>
    </w:p>
    <w:p w14:paraId="070CE21F" w14:textId="26BE6187" w:rsidR="00C27ED1" w:rsidRPr="0006466F" w:rsidRDefault="00C27ED1" w:rsidP="008F3644">
      <w:pPr>
        <w:pStyle w:val="Upuce"/>
        <w:numPr>
          <w:ilvl w:val="0"/>
          <w:numId w:val="39"/>
        </w:numPr>
        <w:ind w:left="470" w:hanging="357"/>
      </w:pPr>
      <w:r w:rsidRPr="0006466F">
        <w:lastRenderedPageBreak/>
        <w:t>Exercice 3 : Risques p</w:t>
      </w:r>
      <w:r w:rsidR="005067AA" w:rsidRPr="0006466F">
        <w:t>our la viabilité du PCI dans le contexte des stratégies de</w:t>
      </w:r>
      <w:r w:rsidR="008F3644" w:rsidRPr="0006466F">
        <w:t xml:space="preserve"> sauvegarde</w:t>
      </w:r>
    </w:p>
    <w:p w14:paraId="3772B55E" w14:textId="3E983B6B" w:rsidR="00C27ED1" w:rsidRPr="0006466F" w:rsidRDefault="00C27ED1" w:rsidP="008F3644">
      <w:pPr>
        <w:pStyle w:val="Upuce"/>
        <w:numPr>
          <w:ilvl w:val="0"/>
          <w:numId w:val="39"/>
        </w:numPr>
        <w:ind w:left="470" w:hanging="357"/>
      </w:pPr>
      <w:r w:rsidRPr="0006466F">
        <w:t xml:space="preserve">Présentation : Directives opérationnelles </w:t>
      </w:r>
      <w:r w:rsidR="00D71429" w:rsidRPr="0006466F">
        <w:t>relatives aux</w:t>
      </w:r>
      <w:r w:rsidRPr="0006466F">
        <w:t xml:space="preserve"> risques </w:t>
      </w:r>
      <w:r w:rsidR="005067AA" w:rsidRPr="0006466F">
        <w:t>lié</w:t>
      </w:r>
      <w:r w:rsidR="00D71429" w:rsidRPr="0006466F">
        <w:t xml:space="preserve">s à la commercialisation du </w:t>
      </w:r>
      <w:r w:rsidR="0055182C" w:rsidRPr="0006466F">
        <w:t>PCI,</w:t>
      </w:r>
      <w:r w:rsidR="00D71429" w:rsidRPr="0006466F">
        <w:t xml:space="preserve"> </w:t>
      </w:r>
      <w:r w:rsidRPr="0006466F">
        <w:t xml:space="preserve">et </w:t>
      </w:r>
      <w:r w:rsidR="00D71429" w:rsidRPr="0006466F">
        <w:t>possibilités d’</w:t>
      </w:r>
      <w:r w:rsidRPr="0006466F">
        <w:t>atténuer</w:t>
      </w:r>
      <w:r w:rsidR="00D71429" w:rsidRPr="0006466F">
        <w:t xml:space="preserve"> ces risques</w:t>
      </w:r>
    </w:p>
    <w:p w14:paraId="0662DD56" w14:textId="41142A17" w:rsidR="00836940" w:rsidRPr="0006466F" w:rsidRDefault="005067AA" w:rsidP="008F3644">
      <w:pPr>
        <w:pStyle w:val="Upuce"/>
        <w:numPr>
          <w:ilvl w:val="0"/>
          <w:numId w:val="39"/>
        </w:numPr>
        <w:ind w:left="470" w:hanging="357"/>
      </w:pPr>
      <w:r w:rsidRPr="0006466F">
        <w:t xml:space="preserve">Relation </w:t>
      </w:r>
      <w:r w:rsidR="00094494" w:rsidRPr="0006466F">
        <w:t xml:space="preserve">mutuelle </w:t>
      </w:r>
      <w:r w:rsidRPr="0006466F">
        <w:t xml:space="preserve">entre </w:t>
      </w:r>
      <w:r w:rsidR="00177E3C" w:rsidRPr="0006466F">
        <w:t>sauvegarde et politique</w:t>
      </w:r>
      <w:r w:rsidR="00697AC1" w:rsidRPr="0006466F">
        <w:t>s</w:t>
      </w:r>
      <w:r w:rsidR="0037687C" w:rsidRPr="0006466F">
        <w:t xml:space="preserve"> de développement</w:t>
      </w:r>
    </w:p>
    <w:p w14:paraId="3FC19CD8" w14:textId="5C7A87E3" w:rsidR="005067AA" w:rsidRPr="008F3644" w:rsidRDefault="005067AA" w:rsidP="008F3644">
      <w:pPr>
        <w:pStyle w:val="Upuce"/>
        <w:numPr>
          <w:ilvl w:val="0"/>
          <w:numId w:val="39"/>
        </w:numPr>
        <w:ind w:left="470" w:hanging="357"/>
        <w:rPr>
          <w:lang w:val="en-US"/>
        </w:rPr>
      </w:pPr>
      <w:r w:rsidRPr="008F3644">
        <w:rPr>
          <w:lang w:val="en-US"/>
        </w:rPr>
        <w:t>J</w:t>
      </w:r>
      <w:r w:rsidR="0082036A" w:rsidRPr="008F3644">
        <w:rPr>
          <w:lang w:val="en-US"/>
        </w:rPr>
        <w:t>eu</w:t>
      </w:r>
      <w:r w:rsidR="00276E75">
        <w:rPr>
          <w:lang w:val="en-US"/>
        </w:rPr>
        <w:t>x</w:t>
      </w:r>
      <w:r w:rsidR="0082036A" w:rsidRPr="008F3644">
        <w:rPr>
          <w:lang w:val="en-US"/>
        </w:rPr>
        <w:t xml:space="preserve"> de rôles</w:t>
      </w:r>
      <w:r w:rsidR="0037687C" w:rsidRPr="008F3644">
        <w:rPr>
          <w:lang w:val="en-US"/>
        </w:rPr>
        <w:t xml:space="preserve"> (facultatif)</w:t>
      </w:r>
    </w:p>
    <w:p w14:paraId="01E60427" w14:textId="15F4E7CA" w:rsidR="00836940" w:rsidRPr="008F3644" w:rsidRDefault="005067AA" w:rsidP="008F3644">
      <w:pPr>
        <w:pStyle w:val="UTit4"/>
        <w:rPr>
          <w:color w:val="auto"/>
        </w:rPr>
      </w:pPr>
      <w:r w:rsidRPr="008F3644">
        <w:rPr>
          <w:color w:val="auto"/>
        </w:rPr>
        <w:t>DOCUMENTS DE RÉFÉRENCE :</w:t>
      </w:r>
    </w:p>
    <w:p w14:paraId="7039F35A" w14:textId="77777777" w:rsidR="00B834D9" w:rsidRPr="0006466F" w:rsidRDefault="00812C85" w:rsidP="008F3644">
      <w:pPr>
        <w:pStyle w:val="Upuce"/>
        <w:numPr>
          <w:ilvl w:val="0"/>
          <w:numId w:val="39"/>
        </w:numPr>
        <w:ind w:left="470" w:hanging="357"/>
      </w:pPr>
      <w:r w:rsidRPr="0006466F">
        <w:t>Pré</w:t>
      </w:r>
      <w:r w:rsidR="00FC1BD3" w:rsidRPr="0006466F">
        <w:t>senta</w:t>
      </w:r>
      <w:r w:rsidR="00DB59DC" w:rsidRPr="0006466F">
        <w:t>tion</w:t>
      </w:r>
      <w:r w:rsidR="00FC1BD3" w:rsidRPr="0006466F">
        <w:t xml:space="preserve"> </w:t>
      </w:r>
      <w:r w:rsidR="00B834D9" w:rsidRPr="0006466F">
        <w:t>PowerPoint et Notes du facilitateur de l’Unité 8</w:t>
      </w:r>
    </w:p>
    <w:p w14:paraId="151A5770" w14:textId="77777777" w:rsidR="00836940" w:rsidRPr="0006466F" w:rsidRDefault="00826108" w:rsidP="008F3644">
      <w:pPr>
        <w:pStyle w:val="Upuce"/>
        <w:numPr>
          <w:ilvl w:val="0"/>
          <w:numId w:val="39"/>
        </w:numPr>
        <w:ind w:left="470" w:hanging="357"/>
      </w:pPr>
      <w:r w:rsidRPr="0006466F">
        <w:t>Texte du participant de l’</w:t>
      </w:r>
      <w:r w:rsidR="00E617A9" w:rsidRPr="0006466F">
        <w:t>Unité</w:t>
      </w:r>
      <w:r w:rsidR="005475C4" w:rsidRPr="0006466F">
        <w:t> 8</w:t>
      </w:r>
    </w:p>
    <w:p w14:paraId="2E9918D0" w14:textId="27A934E2" w:rsidR="00836940" w:rsidRPr="0006466F" w:rsidRDefault="00FC1BD3" w:rsidP="008F3644">
      <w:pPr>
        <w:pStyle w:val="Upuce"/>
        <w:numPr>
          <w:ilvl w:val="0"/>
          <w:numId w:val="39"/>
        </w:numPr>
        <w:ind w:left="470" w:hanging="357"/>
      </w:pPr>
      <w:r w:rsidRPr="0006466F">
        <w:t>Sec</w:t>
      </w:r>
      <w:r w:rsidR="00812C85" w:rsidRPr="0006466F">
        <w:t>tion</w:t>
      </w:r>
      <w:r w:rsidR="00D30F44" w:rsidRPr="0006466F">
        <w:t>s p</w:t>
      </w:r>
      <w:r w:rsidR="005475C4" w:rsidRPr="0006466F">
        <w:t>ertinentes du</w:t>
      </w:r>
      <w:r w:rsidRPr="0006466F">
        <w:t xml:space="preserve"> </w:t>
      </w:r>
      <w:r w:rsidR="009409EE" w:rsidRPr="0006466F">
        <w:t>t</w:t>
      </w:r>
      <w:r w:rsidR="00AA161A" w:rsidRPr="0006466F">
        <w:t>exte</w:t>
      </w:r>
      <w:r w:rsidR="00826108" w:rsidRPr="0006466F">
        <w:t xml:space="preserve"> du participant de</w:t>
      </w:r>
      <w:r w:rsidR="00D30F44" w:rsidRPr="0006466F">
        <w:t xml:space="preserve">s </w:t>
      </w:r>
      <w:r w:rsidR="00E617A9" w:rsidRPr="0006466F">
        <w:t>Unité</w:t>
      </w:r>
      <w:r w:rsidR="00D30F44" w:rsidRPr="0006466F">
        <w:t>s</w:t>
      </w:r>
      <w:r w:rsidRPr="0006466F">
        <w:t> </w:t>
      </w:r>
      <w:r w:rsidR="0037687C" w:rsidRPr="0006466F">
        <w:t>3</w:t>
      </w:r>
      <w:r w:rsidRPr="0006466F">
        <w:t xml:space="preserve">, 4 </w:t>
      </w:r>
      <w:r w:rsidR="00C452E9" w:rsidRPr="0006466F">
        <w:t>et</w:t>
      </w:r>
      <w:r w:rsidR="005475C4" w:rsidRPr="0006466F">
        <w:t xml:space="preserve"> 10</w:t>
      </w:r>
      <w:r w:rsidR="00BC674E" w:rsidRPr="0006466F">
        <w:t xml:space="preserve"> (</w:t>
      </w:r>
      <w:r w:rsidR="00A56013" w:rsidRPr="0006466F">
        <w:t>si nécessaire</w:t>
      </w:r>
      <w:r w:rsidR="00B834D9" w:rsidRPr="0006466F">
        <w:t>)</w:t>
      </w:r>
    </w:p>
    <w:p w14:paraId="215E9B45" w14:textId="45775F63" w:rsidR="009409EE" w:rsidRPr="008F3644" w:rsidRDefault="00A66E7D" w:rsidP="008F3644">
      <w:pPr>
        <w:pStyle w:val="Upuce"/>
        <w:numPr>
          <w:ilvl w:val="0"/>
          <w:numId w:val="39"/>
        </w:numPr>
        <w:ind w:left="470" w:hanging="357"/>
        <w:rPr>
          <w:lang w:val="en-US"/>
        </w:rPr>
      </w:pPr>
      <w:r w:rsidRPr="008F3644">
        <w:rPr>
          <w:lang w:val="en-US"/>
        </w:rPr>
        <w:t>Études</w:t>
      </w:r>
      <w:r w:rsidR="00826108" w:rsidRPr="008F3644">
        <w:rPr>
          <w:lang w:val="en-US"/>
        </w:rPr>
        <w:t xml:space="preserve"> de ca</w:t>
      </w:r>
      <w:r w:rsidR="005475C4" w:rsidRPr="008F3644">
        <w:rPr>
          <w:lang w:val="en-US"/>
        </w:rPr>
        <w:t>s</w:t>
      </w:r>
      <w:r w:rsidR="00BC5BC0" w:rsidRPr="008F3644">
        <w:rPr>
          <w:lang w:val="en-US"/>
        </w:rPr>
        <w:t xml:space="preserve"> </w:t>
      </w:r>
      <w:r w:rsidR="000508D2" w:rsidRPr="008F3644">
        <w:rPr>
          <w:lang w:val="en-US"/>
        </w:rPr>
        <w:t xml:space="preserve">14-20 et </w:t>
      </w:r>
      <w:r w:rsidR="00BC5BC0" w:rsidRPr="008F3644">
        <w:rPr>
          <w:lang w:val="en-US"/>
        </w:rPr>
        <w:t>34-</w:t>
      </w:r>
      <w:r w:rsidR="00073043" w:rsidRPr="008F3644">
        <w:rPr>
          <w:lang w:val="en-US"/>
        </w:rPr>
        <w:t>36</w:t>
      </w:r>
    </w:p>
    <w:p w14:paraId="317063E2" w14:textId="77777777" w:rsidR="00B834D9" w:rsidRPr="00895B2B" w:rsidRDefault="00B834D9" w:rsidP="00B834D9">
      <w:pPr>
        <w:pStyle w:val="Soustitre"/>
      </w:pPr>
      <w:r w:rsidRPr="00895B2B">
        <w:t>Remarques et suggestions</w:t>
      </w:r>
    </w:p>
    <w:p w14:paraId="268B92D5" w14:textId="423F5667" w:rsidR="00D832BE" w:rsidRDefault="0067136D" w:rsidP="0067136D">
      <w:pPr>
        <w:pStyle w:val="Texte1"/>
      </w:pPr>
      <w:r>
        <w:t>C</w:t>
      </w:r>
      <w:r w:rsidR="008F5888" w:rsidRPr="00895B2B">
        <w:t>e</w:t>
      </w:r>
      <w:r w:rsidR="00B26836">
        <w:t>tte unité</w:t>
      </w:r>
      <w:r w:rsidR="00FC1BD3" w:rsidRPr="00895B2B">
        <w:t xml:space="preserve"> </w:t>
      </w:r>
      <w:r w:rsidR="003054C1" w:rsidRPr="00895B2B">
        <w:t>repos</w:t>
      </w:r>
      <w:r w:rsidR="00F23B7A" w:rsidRPr="00895B2B">
        <w:t>e sur</w:t>
      </w:r>
      <w:r w:rsidR="00FC1BD3" w:rsidRPr="00895B2B">
        <w:t xml:space="preserve"> </w:t>
      </w:r>
      <w:r w:rsidR="000E545F" w:rsidRPr="00895B2B">
        <w:t>le</w:t>
      </w:r>
      <w:r w:rsidR="00FC1BD3" w:rsidRPr="00895B2B">
        <w:t xml:space="preserve"> </w:t>
      </w:r>
      <w:r w:rsidR="00F23B7A" w:rsidRPr="00895B2B">
        <w:t>principe</w:t>
      </w:r>
      <w:r w:rsidR="00FC1BD3" w:rsidRPr="00895B2B">
        <w:t xml:space="preserve"> </w:t>
      </w:r>
      <w:r w:rsidR="00F23B7A" w:rsidRPr="00895B2B">
        <w:t>pédagogique</w:t>
      </w:r>
      <w:r w:rsidR="00FC1BD3" w:rsidRPr="00895B2B">
        <w:t xml:space="preserve"> de </w:t>
      </w:r>
      <w:r w:rsidR="00411280" w:rsidRPr="00895B2B">
        <w:t>l’</w:t>
      </w:r>
      <w:r w:rsidR="00FC1BD3" w:rsidRPr="00895B2B">
        <w:t>ap</w:t>
      </w:r>
      <w:r w:rsidR="00411280" w:rsidRPr="00895B2B">
        <w:t>p</w:t>
      </w:r>
      <w:r w:rsidR="00FC1BD3" w:rsidRPr="00895B2B">
        <w:t>ren</w:t>
      </w:r>
      <w:r w:rsidR="00411280" w:rsidRPr="00895B2B">
        <w:t>tissage par la pratique</w:t>
      </w:r>
      <w:r w:rsidR="00D30F44" w:rsidRPr="00895B2B">
        <w:t>,</w:t>
      </w:r>
      <w:r w:rsidR="00EE6F29" w:rsidRPr="00895B2B">
        <w:t xml:space="preserve"> de</w:t>
      </w:r>
      <w:r w:rsidR="00FC1BD3" w:rsidRPr="00895B2B">
        <w:t xml:space="preserve"> </w:t>
      </w:r>
      <w:r w:rsidR="00411280" w:rsidRPr="00D832BE">
        <w:t xml:space="preserve">la </w:t>
      </w:r>
      <w:r w:rsidR="00FC1BD3" w:rsidRPr="00D832BE">
        <w:t>compr</w:t>
      </w:r>
      <w:r w:rsidR="00411280" w:rsidRPr="00A54AD0">
        <w:t>éhension à</w:t>
      </w:r>
      <w:r w:rsidR="00FC1BD3" w:rsidRPr="00A54AD0">
        <w:t xml:space="preserve"> partir </w:t>
      </w:r>
      <w:r w:rsidR="00DB59DC" w:rsidRPr="00A54AD0">
        <w:t>du</w:t>
      </w:r>
      <w:r w:rsidR="00FC1BD3" w:rsidRPr="00A54AD0">
        <w:t xml:space="preserve"> </w:t>
      </w:r>
      <w:r w:rsidR="00411280" w:rsidRPr="00A54AD0">
        <w:t>savoir</w:t>
      </w:r>
      <w:r w:rsidR="00FC1BD3" w:rsidRPr="00A54AD0">
        <w:t xml:space="preserve"> local o</w:t>
      </w:r>
      <w:r w:rsidR="00411280" w:rsidRPr="00A54AD0">
        <w:t>u</w:t>
      </w:r>
      <w:r w:rsidR="00FC1BD3" w:rsidRPr="00A54AD0">
        <w:t xml:space="preserve"> </w:t>
      </w:r>
      <w:r w:rsidR="008B216D" w:rsidRPr="00A54AD0">
        <w:t xml:space="preserve">des </w:t>
      </w:r>
      <w:r w:rsidR="00FC1BD3" w:rsidRPr="00A54AD0">
        <w:t>con</w:t>
      </w:r>
      <w:r w:rsidR="008B216D" w:rsidRPr="00A54AD0">
        <w:t xml:space="preserve">naissances </w:t>
      </w:r>
      <w:r w:rsidR="00FC1BD3" w:rsidRPr="00A54AD0">
        <w:t>prop</w:t>
      </w:r>
      <w:r w:rsidR="008B216D" w:rsidRPr="00A54AD0">
        <w:t>res</w:t>
      </w:r>
      <w:r w:rsidR="00FC1BD3" w:rsidRPr="00A54AD0">
        <w:t xml:space="preserve">. </w:t>
      </w:r>
      <w:r w:rsidR="00CE1D87" w:rsidRPr="00A54AD0">
        <w:t>L’idée est</w:t>
      </w:r>
      <w:r w:rsidR="00FC1BD3" w:rsidRPr="00A54AD0">
        <w:t xml:space="preserve"> que</w:t>
      </w:r>
      <w:r w:rsidR="00FC1BD3" w:rsidRPr="00895B2B">
        <w:t xml:space="preserve"> </w:t>
      </w:r>
      <w:r w:rsidR="000E545F" w:rsidRPr="00895B2B">
        <w:t>les</w:t>
      </w:r>
      <w:r w:rsidR="00FC1BD3" w:rsidRPr="00895B2B">
        <w:t xml:space="preserve"> </w:t>
      </w:r>
      <w:r w:rsidR="00DB59DC" w:rsidRPr="00895B2B">
        <w:t>participants</w:t>
      </w:r>
      <w:r w:rsidR="00FC1BD3" w:rsidRPr="00895B2B">
        <w:t xml:space="preserve"> </w:t>
      </w:r>
      <w:r w:rsidR="006C771F">
        <w:t xml:space="preserve">prennent conscience grâce à </w:t>
      </w:r>
      <w:r w:rsidR="008B216D" w:rsidRPr="00895B2B">
        <w:t>leur</w:t>
      </w:r>
      <w:r w:rsidR="00FC1BD3" w:rsidRPr="00895B2B">
        <w:t xml:space="preserve"> </w:t>
      </w:r>
      <w:r w:rsidR="00ED18B4" w:rsidRPr="00895B2B">
        <w:t>expérience</w:t>
      </w:r>
      <w:r w:rsidR="00EE6F29" w:rsidRPr="00895B2B">
        <w:t xml:space="preserve"> personnelle</w:t>
      </w:r>
      <w:r w:rsidR="00FC1BD3" w:rsidRPr="00895B2B">
        <w:t xml:space="preserve">, </w:t>
      </w:r>
      <w:r w:rsidR="00EE6F29" w:rsidRPr="00895B2B">
        <w:t>tant</w:t>
      </w:r>
      <w:r w:rsidR="008B216D" w:rsidRPr="00895B2B">
        <w:t xml:space="preserve"> </w:t>
      </w:r>
      <w:r w:rsidR="00CE1D87" w:rsidRPr="00895B2B">
        <w:t xml:space="preserve">au niveau </w:t>
      </w:r>
      <w:r w:rsidR="008B216D" w:rsidRPr="00895B2B">
        <w:t>de la gestio</w:t>
      </w:r>
      <w:r w:rsidR="00FC1BD3" w:rsidRPr="00895B2B">
        <w:t xml:space="preserve">n </w:t>
      </w:r>
      <w:r w:rsidR="00EE6F29" w:rsidRPr="00895B2B">
        <w:t>que</w:t>
      </w:r>
      <w:r w:rsidR="00FC1BD3" w:rsidRPr="00895B2B">
        <w:t xml:space="preserve"> d</w:t>
      </w:r>
      <w:r w:rsidR="008B216D" w:rsidRPr="00895B2B">
        <w:t>u vécu</w:t>
      </w:r>
      <w:r w:rsidR="00FC1BD3" w:rsidRPr="00895B2B">
        <w:t xml:space="preserve">, </w:t>
      </w:r>
      <w:r w:rsidR="006C771F">
        <w:t xml:space="preserve">de </w:t>
      </w:r>
      <w:r w:rsidR="00FC1BD3" w:rsidRPr="00895B2B">
        <w:t>la rela</w:t>
      </w:r>
      <w:r w:rsidR="00DB59DC" w:rsidRPr="00895B2B">
        <w:t>tion</w:t>
      </w:r>
      <w:r w:rsidR="00FC1BD3" w:rsidRPr="00895B2B">
        <w:t xml:space="preserve"> intr</w:t>
      </w:r>
      <w:r w:rsidR="007A54B1" w:rsidRPr="00895B2B">
        <w:t>insèque</w:t>
      </w:r>
      <w:r w:rsidR="00FC1BD3" w:rsidRPr="00895B2B">
        <w:t xml:space="preserve"> entre </w:t>
      </w:r>
      <w:r w:rsidR="00F47D6E" w:rsidRPr="00997A51">
        <w:t>patrimoine culturel immatériel</w:t>
      </w:r>
      <w:r w:rsidR="00DC6560">
        <w:t xml:space="preserve"> (PCI)</w:t>
      </w:r>
      <w:r w:rsidR="00FC1BD3" w:rsidRPr="00895B2B">
        <w:t xml:space="preserve"> </w:t>
      </w:r>
      <w:r w:rsidR="00C452E9" w:rsidRPr="00895B2B">
        <w:t>et</w:t>
      </w:r>
      <w:r w:rsidR="00FC1BD3" w:rsidRPr="00895B2B">
        <w:t xml:space="preserve"> </w:t>
      </w:r>
      <w:r w:rsidR="00991F4E" w:rsidRPr="00895B2B">
        <w:t>développement durable</w:t>
      </w:r>
      <w:r w:rsidR="00DC6560">
        <w:t xml:space="preserve"> (DD)</w:t>
      </w:r>
      <w:r w:rsidR="00FC1BD3" w:rsidRPr="00895B2B">
        <w:t xml:space="preserve">. </w:t>
      </w:r>
      <w:r w:rsidR="00D832BE" w:rsidRPr="00997A51">
        <w:t xml:space="preserve">Étant donné que le débat </w:t>
      </w:r>
      <w:r w:rsidR="00D832BE">
        <w:t xml:space="preserve">sur </w:t>
      </w:r>
      <w:r w:rsidR="00DC6560">
        <w:t xml:space="preserve">le lien </w:t>
      </w:r>
      <w:r w:rsidR="00D832BE" w:rsidRPr="00997A51">
        <w:t xml:space="preserve">entre patrimoine culturel immatériel et </w:t>
      </w:r>
      <w:r w:rsidR="00DC6560">
        <w:t xml:space="preserve">développement durable s’inscrit dans le cadre d’une réflexion </w:t>
      </w:r>
      <w:r w:rsidR="00D832BE" w:rsidRPr="00997A51">
        <w:t xml:space="preserve">plus </w:t>
      </w:r>
      <w:r w:rsidR="00DC6560">
        <w:t xml:space="preserve">large sur le lien </w:t>
      </w:r>
      <w:r w:rsidR="00D832BE" w:rsidRPr="00997A51">
        <w:t xml:space="preserve">entre culture </w:t>
      </w:r>
      <w:r w:rsidR="00291FDA">
        <w:t xml:space="preserve">(dans toute sa diversité) </w:t>
      </w:r>
      <w:r w:rsidR="00D832BE" w:rsidRPr="00997A51">
        <w:t>et dévelo</w:t>
      </w:r>
      <w:r>
        <w:t>ppement, il est intéressant que les participants en sachent plus à ce sujet</w:t>
      </w:r>
      <w:r w:rsidR="008F3644">
        <w:t>.</w:t>
      </w:r>
    </w:p>
    <w:p w14:paraId="6150C8EA" w14:textId="64246BE4" w:rsidR="00A54AD0" w:rsidRPr="00554915" w:rsidRDefault="006C771F" w:rsidP="0067136D">
      <w:pPr>
        <w:pStyle w:val="Texte1"/>
      </w:pPr>
      <w:r>
        <w:t>Au moyen d’échanges entre les participants,</w:t>
      </w:r>
      <w:r w:rsidR="00C47D62" w:rsidRPr="00895B2B">
        <w:t xml:space="preserve"> </w:t>
      </w:r>
      <w:r w:rsidR="00737001" w:rsidRPr="00895B2B">
        <w:t>le but</w:t>
      </w:r>
      <w:r w:rsidR="007A54B1" w:rsidRPr="00895B2B">
        <w:t xml:space="preserve"> </w:t>
      </w:r>
      <w:r w:rsidR="00737001" w:rsidRPr="00895B2B">
        <w:t>recherché</w:t>
      </w:r>
      <w:r w:rsidR="007A54B1" w:rsidRPr="00895B2B">
        <w:t xml:space="preserve"> </w:t>
      </w:r>
      <w:r w:rsidR="00737001" w:rsidRPr="00895B2B">
        <w:t>est</w:t>
      </w:r>
      <w:r w:rsidR="007A54B1" w:rsidRPr="00895B2B">
        <w:t xml:space="preserve"> </w:t>
      </w:r>
      <w:r w:rsidR="00737001" w:rsidRPr="00895B2B">
        <w:t>la prise de</w:t>
      </w:r>
      <w:r w:rsidR="00FC1BD3" w:rsidRPr="00895B2B">
        <w:t xml:space="preserve"> con</w:t>
      </w:r>
      <w:r w:rsidR="007A54B1" w:rsidRPr="00895B2B">
        <w:t>s</w:t>
      </w:r>
      <w:r w:rsidR="00FC1BD3" w:rsidRPr="00895B2B">
        <w:t>cienc</w:t>
      </w:r>
      <w:r w:rsidR="007A54B1" w:rsidRPr="00895B2B">
        <w:t>e</w:t>
      </w:r>
      <w:r w:rsidR="00FC1BD3" w:rsidRPr="00895B2B">
        <w:t xml:space="preserve"> de </w:t>
      </w:r>
      <w:r w:rsidR="00ED18B4" w:rsidRPr="00895B2B">
        <w:t>l’importance</w:t>
      </w:r>
      <w:r w:rsidR="00FC1BD3" w:rsidRPr="00895B2B">
        <w:t xml:space="preserve"> de </w:t>
      </w:r>
      <w:r w:rsidR="007A54B1" w:rsidRPr="00895B2B">
        <w:t>cette</w:t>
      </w:r>
      <w:r w:rsidR="00FC1BD3" w:rsidRPr="00895B2B">
        <w:t xml:space="preserve"> rela</w:t>
      </w:r>
      <w:r w:rsidR="00DB59DC" w:rsidRPr="00895B2B">
        <w:t>tion</w:t>
      </w:r>
      <w:r w:rsidR="00FC1BD3" w:rsidRPr="00895B2B">
        <w:t xml:space="preserve"> </w:t>
      </w:r>
      <w:r w:rsidR="00154D16">
        <w:t xml:space="preserve">dans </w:t>
      </w:r>
      <w:r w:rsidR="00F47D6E">
        <w:t>la vie</w:t>
      </w:r>
      <w:r>
        <w:t xml:space="preserve"> et </w:t>
      </w:r>
      <w:r w:rsidR="00DC6560">
        <w:t>les actions de sauvegarde et de</w:t>
      </w:r>
      <w:r w:rsidR="00291FDA">
        <w:t xml:space="preserve"> développement dans les pays</w:t>
      </w:r>
      <w:r>
        <w:t>,</w:t>
      </w:r>
      <w:r w:rsidR="00291FDA">
        <w:t xml:space="preserve"> </w:t>
      </w:r>
      <w:r w:rsidR="00F47D6E">
        <w:t>et</w:t>
      </w:r>
      <w:r>
        <w:t xml:space="preserve"> ce, </w:t>
      </w:r>
      <w:r w:rsidR="00F47D6E">
        <w:t xml:space="preserve">dans le contexte de la mise en œuvre de la </w:t>
      </w:r>
      <w:r w:rsidR="00154D16">
        <w:t xml:space="preserve">Convention. </w:t>
      </w:r>
      <w:r w:rsidR="00154D16" w:rsidRPr="0037687C">
        <w:t xml:space="preserve">Il s’agit également de </w:t>
      </w:r>
      <w:r w:rsidR="00146E5E" w:rsidRPr="0037687C">
        <w:t>s</w:t>
      </w:r>
      <w:r w:rsidR="00C62DD5" w:rsidRPr="0037687C">
        <w:t>ensibiliser</w:t>
      </w:r>
      <w:r w:rsidR="00080FD7" w:rsidRPr="0037687C">
        <w:t xml:space="preserve"> </w:t>
      </w:r>
      <w:r w:rsidR="00154D16" w:rsidRPr="0037687C">
        <w:t xml:space="preserve">les participants </w:t>
      </w:r>
      <w:r w:rsidR="00C62DD5" w:rsidRPr="0037687C">
        <w:t xml:space="preserve">au fait </w:t>
      </w:r>
      <w:r w:rsidR="00FC1BD3" w:rsidRPr="0037687C">
        <w:t xml:space="preserve">que </w:t>
      </w:r>
      <w:r w:rsidR="00080FD7" w:rsidRPr="0037687C">
        <w:t xml:space="preserve">la sauvegarde </w:t>
      </w:r>
      <w:r w:rsidR="00A54AD0" w:rsidRPr="0037687C">
        <w:t xml:space="preserve">sera beaucoup plus efficace </w:t>
      </w:r>
      <w:r w:rsidR="00FC1BD3" w:rsidRPr="0037687C">
        <w:t xml:space="preserve">si </w:t>
      </w:r>
      <w:r w:rsidR="00080FD7" w:rsidRPr="0037687C">
        <w:t>l’on</w:t>
      </w:r>
      <w:r w:rsidR="00FC1BD3" w:rsidRPr="0037687C">
        <w:t xml:space="preserve"> ap</w:t>
      </w:r>
      <w:r w:rsidR="00080FD7" w:rsidRPr="0037687C">
        <w:t>p</w:t>
      </w:r>
      <w:r w:rsidR="00FC1BD3" w:rsidRPr="0037687C">
        <w:t>li</w:t>
      </w:r>
      <w:r w:rsidR="00080FD7" w:rsidRPr="0037687C">
        <w:t>que</w:t>
      </w:r>
      <w:r w:rsidR="00FC1BD3" w:rsidRPr="0037687C">
        <w:t xml:space="preserve"> </w:t>
      </w:r>
      <w:r w:rsidR="000E545F" w:rsidRPr="0037687C">
        <w:t>les</w:t>
      </w:r>
      <w:r w:rsidR="00FC1BD3" w:rsidRPr="0037687C">
        <w:t xml:space="preserve"> </w:t>
      </w:r>
      <w:r w:rsidR="00F23B7A" w:rsidRPr="0037687C">
        <w:t>principe</w:t>
      </w:r>
      <w:r w:rsidR="00FC1BD3" w:rsidRPr="0037687C">
        <w:t xml:space="preserve">s </w:t>
      </w:r>
      <w:r w:rsidR="00080FD7" w:rsidRPr="0037687C">
        <w:t>fondamentaux</w:t>
      </w:r>
      <w:r w:rsidR="00FC1BD3" w:rsidRPr="0037687C">
        <w:t xml:space="preserve"> </w:t>
      </w:r>
      <w:r w:rsidR="00DB59DC" w:rsidRPr="0037687C">
        <w:t>du</w:t>
      </w:r>
      <w:r w:rsidR="00DC6560">
        <w:t xml:space="preserve"> DD</w:t>
      </w:r>
      <w:r w:rsidR="00470875" w:rsidRPr="0037687C">
        <w:t>.</w:t>
      </w:r>
      <w:r w:rsidR="00D832BE">
        <w:t xml:space="preserve"> </w:t>
      </w:r>
      <w:r w:rsidR="00A54AD0" w:rsidRPr="0037687C">
        <w:t xml:space="preserve">Le texte </w:t>
      </w:r>
      <w:r w:rsidR="00D832BE" w:rsidRPr="0037687C">
        <w:t xml:space="preserve">du </w:t>
      </w:r>
      <w:r w:rsidR="00A54AD0" w:rsidRPr="0037687C">
        <w:t xml:space="preserve">participant de cette unité </w:t>
      </w:r>
      <w:r w:rsidR="00DC6560">
        <w:t xml:space="preserve">offre un </w:t>
      </w:r>
      <w:r w:rsidR="00A54AD0" w:rsidRPr="0037687C">
        <w:t xml:space="preserve">aperçu </w:t>
      </w:r>
      <w:r w:rsidR="00DC6560">
        <w:t xml:space="preserve">des </w:t>
      </w:r>
      <w:r w:rsidR="00A54AD0" w:rsidRPr="0037687C">
        <w:t>différents aspects du sujet.</w:t>
      </w:r>
    </w:p>
    <w:p w14:paraId="0F6EFED5" w14:textId="4FBFF967" w:rsidR="00946503" w:rsidRDefault="008F5888" w:rsidP="0067136D">
      <w:pPr>
        <w:pStyle w:val="Texte1"/>
      </w:pPr>
      <w:r w:rsidRPr="00895B2B">
        <w:t>Ce</w:t>
      </w:r>
      <w:r w:rsidR="004714B9">
        <w:t>tte unité</w:t>
      </w:r>
      <w:r w:rsidR="00FC1BD3" w:rsidRPr="00895B2B">
        <w:t xml:space="preserve"> </w:t>
      </w:r>
      <w:r w:rsidR="00C62DD5" w:rsidRPr="00895B2B">
        <w:t>vise à</w:t>
      </w:r>
      <w:r w:rsidR="000A5D31" w:rsidRPr="00895B2B">
        <w:t xml:space="preserve"> </w:t>
      </w:r>
      <w:r w:rsidR="00FC1BD3" w:rsidRPr="00895B2B">
        <w:t>constru</w:t>
      </w:r>
      <w:r w:rsidR="00E616B5" w:rsidRPr="00895B2B">
        <w:t>ir</w:t>
      </w:r>
      <w:r w:rsidR="000A5D31" w:rsidRPr="00895B2B">
        <w:t>e collectivement, de</w:t>
      </w:r>
      <w:r w:rsidR="00FC1BD3" w:rsidRPr="00895B2B">
        <w:t xml:space="preserve"> la </w:t>
      </w:r>
      <w:r w:rsidR="00ED18B4" w:rsidRPr="00895B2B">
        <w:t>théorie</w:t>
      </w:r>
      <w:r w:rsidR="00FC1BD3" w:rsidRPr="00895B2B">
        <w:t xml:space="preserve"> </w:t>
      </w:r>
      <w:r w:rsidR="00E21A95" w:rsidRPr="00895B2B">
        <w:t>vers</w:t>
      </w:r>
      <w:r w:rsidR="00FC1BD3" w:rsidRPr="00895B2B">
        <w:t xml:space="preserve"> la </w:t>
      </w:r>
      <w:r w:rsidR="00ED18B4" w:rsidRPr="00895B2B">
        <w:t>pratique</w:t>
      </w:r>
      <w:r w:rsidR="00FC1BD3" w:rsidRPr="00895B2B">
        <w:t xml:space="preserve"> </w:t>
      </w:r>
      <w:r w:rsidR="00C452E9" w:rsidRPr="00895B2B">
        <w:t>et</w:t>
      </w:r>
      <w:r w:rsidR="000A5D31" w:rsidRPr="00895B2B">
        <w:t xml:space="preserve"> de</w:t>
      </w:r>
      <w:r w:rsidR="00FC1BD3" w:rsidRPr="00895B2B">
        <w:t xml:space="preserve"> </w:t>
      </w:r>
      <w:r w:rsidR="003051DC" w:rsidRPr="00895B2B">
        <w:t>l’expérience</w:t>
      </w:r>
      <w:r w:rsidR="00FC1BD3" w:rsidRPr="00895B2B">
        <w:t xml:space="preserve"> </w:t>
      </w:r>
      <w:r w:rsidR="00E21A95" w:rsidRPr="00895B2B">
        <w:t>vers</w:t>
      </w:r>
      <w:r w:rsidR="00FC1BD3" w:rsidRPr="00895B2B">
        <w:t xml:space="preserve"> </w:t>
      </w:r>
      <w:r w:rsidR="003051DC" w:rsidRPr="00895B2B">
        <w:t>l’analyse</w:t>
      </w:r>
      <w:r w:rsidR="00E616B5" w:rsidRPr="00895B2B">
        <w:t>,</w:t>
      </w:r>
      <w:r w:rsidR="00FC1BD3" w:rsidRPr="00895B2B">
        <w:t xml:space="preserve"> </w:t>
      </w:r>
      <w:r w:rsidR="00E616B5" w:rsidRPr="00895B2B">
        <w:t xml:space="preserve">un </w:t>
      </w:r>
      <w:r w:rsidR="00FC1BD3" w:rsidRPr="00895B2B">
        <w:t>disc</w:t>
      </w:r>
      <w:r w:rsidR="000A5D31" w:rsidRPr="00895B2B">
        <w:t>ours</w:t>
      </w:r>
      <w:r w:rsidR="00FC1BD3" w:rsidRPr="00895B2B">
        <w:t xml:space="preserve"> </w:t>
      </w:r>
      <w:r w:rsidR="00E616B5" w:rsidRPr="00895B2B">
        <w:t>prop</w:t>
      </w:r>
      <w:r w:rsidR="000A5D31" w:rsidRPr="00895B2B">
        <w:t>re</w:t>
      </w:r>
      <w:r w:rsidR="00E616B5" w:rsidRPr="00895B2B">
        <w:t xml:space="preserve"> </w:t>
      </w:r>
      <w:r w:rsidR="00DB59DC" w:rsidRPr="00895B2B">
        <w:t>sur</w:t>
      </w:r>
      <w:r w:rsidR="00E616B5" w:rsidRPr="00895B2B">
        <w:t xml:space="preserve"> </w:t>
      </w:r>
      <w:r w:rsidR="000E545F" w:rsidRPr="00895B2B">
        <w:t>le</w:t>
      </w:r>
      <w:r w:rsidR="00FC1BD3" w:rsidRPr="00895B2B">
        <w:t xml:space="preserve"> </w:t>
      </w:r>
      <w:r w:rsidR="000A5D31" w:rsidRPr="00895B2B">
        <w:t>lien</w:t>
      </w:r>
      <w:r w:rsidR="006C771F">
        <w:t xml:space="preserve"> entre</w:t>
      </w:r>
      <w:r w:rsidR="00D832BE">
        <w:t xml:space="preserve"> </w:t>
      </w:r>
      <w:r w:rsidR="00FC1BD3" w:rsidRPr="00895B2B">
        <w:t xml:space="preserve">PCI </w:t>
      </w:r>
      <w:r w:rsidR="00C452E9" w:rsidRPr="00895B2B">
        <w:t>et</w:t>
      </w:r>
      <w:r w:rsidR="00D832BE">
        <w:t xml:space="preserve"> </w:t>
      </w:r>
      <w:r w:rsidR="00DC6560">
        <w:t>DD</w:t>
      </w:r>
      <w:r w:rsidR="00470875" w:rsidRPr="00895B2B">
        <w:t>.</w:t>
      </w:r>
      <w:r w:rsidR="00D832BE">
        <w:t xml:space="preserve"> Néanmoin</w:t>
      </w:r>
      <w:r w:rsidR="00DC6560">
        <w:t>s, le facilitateur est invité à</w:t>
      </w:r>
      <w:r w:rsidR="00BC674E">
        <w:t xml:space="preserve"> choisir l</w:t>
      </w:r>
      <w:r w:rsidR="00D832BE">
        <w:t xml:space="preserve">es approches en fonction de sa propre expérience et </w:t>
      </w:r>
      <w:r w:rsidR="00BC674E">
        <w:t xml:space="preserve">à </w:t>
      </w:r>
      <w:r w:rsidR="00D832BE">
        <w:t xml:space="preserve">adapter le contenu de cette unité </w:t>
      </w:r>
      <w:r w:rsidR="00BC674E">
        <w:t xml:space="preserve">aux </w:t>
      </w:r>
      <w:r w:rsidR="00291FDA">
        <w:t>particul</w:t>
      </w:r>
      <w:r w:rsidR="0067136D">
        <w:t xml:space="preserve">arités de la région et </w:t>
      </w:r>
      <w:r w:rsidR="00BC674E">
        <w:t>aux besoins nationaux ou régionaux des participants</w:t>
      </w:r>
      <w:r w:rsidR="008F3644">
        <w:t>.</w:t>
      </w:r>
    </w:p>
    <w:p w14:paraId="2CFDE629" w14:textId="77777777" w:rsidR="00946503" w:rsidRPr="0006466F" w:rsidRDefault="00946503" w:rsidP="00946503">
      <w:pPr>
        <w:pStyle w:val="Chapitre"/>
        <w:rPr>
          <w:lang w:val="fr-FR"/>
        </w:rPr>
      </w:pPr>
      <w:r w:rsidRPr="0006466F">
        <w:rPr>
          <w:lang w:val="fr-FR"/>
        </w:rPr>
        <w:lastRenderedPageBreak/>
        <w:t>unité 8</w:t>
      </w:r>
    </w:p>
    <w:p w14:paraId="23738565" w14:textId="77777777" w:rsidR="00946503" w:rsidRPr="0006466F" w:rsidRDefault="00946503" w:rsidP="00946503">
      <w:pPr>
        <w:pStyle w:val="UPlan"/>
        <w:rPr>
          <w:lang w:val="fr-FR"/>
        </w:rPr>
      </w:pPr>
      <w:r w:rsidRPr="0006466F">
        <w:rPr>
          <w:lang w:val="fr-FR"/>
        </w:rPr>
        <w:t xml:space="preserve">patrimoine culturel </w:t>
      </w:r>
      <w:r w:rsidR="00146E5E" w:rsidRPr="0006466F">
        <w:rPr>
          <w:lang w:val="fr-FR"/>
        </w:rPr>
        <w:t xml:space="preserve">immatÉriel </w:t>
      </w:r>
      <w:r w:rsidRPr="0006466F">
        <w:rPr>
          <w:lang w:val="fr-FR"/>
        </w:rPr>
        <w:t>et développement durable</w:t>
      </w:r>
    </w:p>
    <w:p w14:paraId="21D126A5" w14:textId="7ADDF1EB" w:rsidR="00946503" w:rsidRPr="0006466F" w:rsidRDefault="00C47D62" w:rsidP="00946503">
      <w:pPr>
        <w:pStyle w:val="Titcoul"/>
        <w:rPr>
          <w:kern w:val="0"/>
          <w:lang w:val="fr-FR"/>
        </w:rPr>
      </w:pPr>
      <w:r w:rsidRPr="0006466F">
        <w:rPr>
          <w:kern w:val="0"/>
          <w:lang w:val="fr-FR"/>
        </w:rPr>
        <w:t>NOTES</w:t>
      </w:r>
      <w:r w:rsidR="00D13D32" w:rsidRPr="0006466F">
        <w:rPr>
          <w:kern w:val="0"/>
          <w:lang w:val="fr-FR"/>
        </w:rPr>
        <w:t xml:space="preserve"> </w:t>
      </w:r>
      <w:r w:rsidR="00946503" w:rsidRPr="0006466F">
        <w:rPr>
          <w:kern w:val="0"/>
          <w:lang w:val="fr-FR"/>
        </w:rPr>
        <w:t>du facilitateur</w:t>
      </w:r>
    </w:p>
    <w:p w14:paraId="0A0BC3B5" w14:textId="006B63F4" w:rsidR="00446405" w:rsidRDefault="001029DF" w:rsidP="00BC674E">
      <w:pPr>
        <w:pStyle w:val="Texte1"/>
      </w:pPr>
      <w:r>
        <w:t>Après une brève introduction des objectifs de l’unité,</w:t>
      </w:r>
      <w:r w:rsidRPr="006649D0">
        <w:t xml:space="preserve"> </w:t>
      </w:r>
      <w:r>
        <w:t>il</w:t>
      </w:r>
      <w:r w:rsidR="005B7E36" w:rsidRPr="006649D0">
        <w:t xml:space="preserve"> est proposé de commencer </w:t>
      </w:r>
      <w:r w:rsidR="00B540F0" w:rsidRPr="00C8386D">
        <w:t>l’atelier</w:t>
      </w:r>
      <w:r w:rsidR="00B540F0" w:rsidRPr="006649D0">
        <w:t xml:space="preserve"> </w:t>
      </w:r>
      <w:r>
        <w:t xml:space="preserve">par </w:t>
      </w:r>
      <w:r w:rsidR="00C0054E" w:rsidRPr="00C8386D">
        <w:t>un exerci</w:t>
      </w:r>
      <w:r w:rsidR="00C0054E">
        <w:t>c</w:t>
      </w:r>
      <w:r w:rsidR="005B7E36" w:rsidRPr="006649D0">
        <w:t xml:space="preserve">e qui </w:t>
      </w:r>
      <w:r w:rsidR="005B7E36" w:rsidRPr="00C8386D">
        <w:t>a</w:t>
      </w:r>
      <w:r w:rsidR="00C0054E" w:rsidRPr="00C8386D">
        <w:t>m</w:t>
      </w:r>
      <w:r w:rsidR="00C0054E">
        <w:t>ène</w:t>
      </w:r>
      <w:r w:rsidR="005B7E36" w:rsidRPr="006649D0">
        <w:t>ra les par</w:t>
      </w:r>
      <w:r w:rsidR="0055182C">
        <w:t xml:space="preserve">ticipants, </w:t>
      </w:r>
      <w:r w:rsidR="008C70F2" w:rsidRPr="00C8386D">
        <w:t>dans un premier temps</w:t>
      </w:r>
      <w:r w:rsidR="0055182C">
        <w:t>,</w:t>
      </w:r>
      <w:r w:rsidR="008C70F2" w:rsidRPr="00C8386D">
        <w:t xml:space="preserve"> </w:t>
      </w:r>
      <w:r w:rsidR="005B7E36" w:rsidRPr="00C8386D">
        <w:t>à</w:t>
      </w:r>
      <w:r w:rsidR="0055182C">
        <w:t xml:space="preserve"> définir</w:t>
      </w:r>
      <w:r>
        <w:t xml:space="preserve">, avec leurs propres mots et après la projection d’une vidéo, le lien </w:t>
      </w:r>
      <w:r w:rsidR="005B7E36" w:rsidRPr="00C8386D">
        <w:t xml:space="preserve">entre </w:t>
      </w:r>
      <w:r w:rsidR="00FF60CA" w:rsidRPr="0063266A">
        <w:t>culture</w:t>
      </w:r>
      <w:r w:rsidR="005B7E36" w:rsidRPr="0063266A">
        <w:t xml:space="preserve"> et développement durable</w:t>
      </w:r>
      <w:r w:rsidR="00291FDA" w:rsidRPr="00303A13">
        <w:t>.</w:t>
      </w:r>
      <w:r w:rsidR="00B540F0" w:rsidRPr="00303A13">
        <w:t xml:space="preserve"> </w:t>
      </w:r>
      <w:r w:rsidR="00C758A3" w:rsidRPr="00303A13">
        <w:t xml:space="preserve">En </w:t>
      </w:r>
      <w:r w:rsidR="00856D8D">
        <w:t>réflé</w:t>
      </w:r>
      <w:r w:rsidR="00C0054E">
        <w:t xml:space="preserve">chissant sur le film, </w:t>
      </w:r>
      <w:r w:rsidR="00C758A3" w:rsidRPr="006649D0">
        <w:t>le groupe aborde</w:t>
      </w:r>
      <w:r w:rsidR="00856D8D">
        <w:t>ra</w:t>
      </w:r>
      <w:r w:rsidR="00C758A3" w:rsidRPr="006649D0">
        <w:t xml:space="preserve"> également la question de l</w:t>
      </w:r>
      <w:r w:rsidR="00C758A3" w:rsidRPr="00C8386D">
        <w:t xml:space="preserve">’inclusion </w:t>
      </w:r>
      <w:r w:rsidR="00856D8D">
        <w:t>et de la participa</w:t>
      </w:r>
      <w:r>
        <w:t xml:space="preserve">tion des populations concernées, des composantes essentielles </w:t>
      </w:r>
      <w:r w:rsidR="00C758A3" w:rsidRPr="00C8386D">
        <w:t>pour un</w:t>
      </w:r>
      <w:r>
        <w:t>e approche de</w:t>
      </w:r>
      <w:r w:rsidR="00C758A3" w:rsidRPr="00C8386D">
        <w:t xml:space="preserve"> développement </w:t>
      </w:r>
      <w:r>
        <w:t>désireuse d’inté</w:t>
      </w:r>
      <w:r w:rsidR="00C758A3" w:rsidRPr="00C8386D">
        <w:t xml:space="preserve">grer </w:t>
      </w:r>
      <w:r>
        <w:t>la diversité culturelle</w:t>
      </w:r>
      <w:r w:rsidR="00BB3AA9" w:rsidRPr="00C8386D">
        <w:t xml:space="preserve"> de</w:t>
      </w:r>
      <w:r>
        <w:t>s</w:t>
      </w:r>
      <w:r w:rsidR="00BB3AA9" w:rsidRPr="00C8386D">
        <w:t xml:space="preserve"> populations concerné</w:t>
      </w:r>
      <w:r w:rsidR="006C771F">
        <w:t>e</w:t>
      </w:r>
      <w:r w:rsidR="00BB3AA9" w:rsidRPr="00C8386D">
        <w:t>s, leurs a</w:t>
      </w:r>
      <w:r w:rsidR="009618A8">
        <w:t>spirations</w:t>
      </w:r>
      <w:r w:rsidR="00BB3AA9" w:rsidRPr="006649D0">
        <w:t xml:space="preserve">, </w:t>
      </w:r>
      <w:r w:rsidR="00C758A3" w:rsidRPr="00C8386D">
        <w:t>le</w:t>
      </w:r>
      <w:r>
        <w:t xml:space="preserve">urs connaissances ainsi que </w:t>
      </w:r>
      <w:r w:rsidR="00BB3AA9" w:rsidRPr="00C8386D">
        <w:t>leurs</w:t>
      </w:r>
      <w:r w:rsidR="00C758A3" w:rsidRPr="00C8386D">
        <w:t xml:space="preserve"> res</w:t>
      </w:r>
      <w:r w:rsidR="009618A8">
        <w:t>s</w:t>
      </w:r>
      <w:r w:rsidR="00C758A3" w:rsidRPr="006649D0">
        <w:t>ources</w:t>
      </w:r>
      <w:r w:rsidR="009618A8">
        <w:t xml:space="preserve"> </w:t>
      </w:r>
      <w:r w:rsidR="00BB3AA9" w:rsidRPr="00C8386D">
        <w:t>et patrimoine culturel</w:t>
      </w:r>
      <w:r>
        <w:t>s</w:t>
      </w:r>
      <w:r w:rsidR="008F3644">
        <w:t>.</w:t>
      </w:r>
    </w:p>
    <w:p w14:paraId="0E16614A" w14:textId="0C3328E9" w:rsidR="00C0054E" w:rsidRDefault="00BB3AA9" w:rsidP="00BC674E">
      <w:pPr>
        <w:pStyle w:val="Texte1"/>
      </w:pPr>
      <w:r w:rsidRPr="006649D0">
        <w:t>U</w:t>
      </w:r>
      <w:r w:rsidRPr="00C8386D">
        <w:t>n</w:t>
      </w:r>
      <w:r w:rsidR="00856D8D">
        <w:t>e</w:t>
      </w:r>
      <w:r w:rsidRPr="006649D0">
        <w:t xml:space="preserve"> </w:t>
      </w:r>
      <w:r w:rsidR="001029DF">
        <w:t xml:space="preserve">approche inclusive exclut </w:t>
      </w:r>
      <w:r w:rsidR="00C758A3" w:rsidRPr="00C8386D">
        <w:t xml:space="preserve">l’ignorance ou </w:t>
      </w:r>
      <w:r w:rsidR="00856D8D">
        <w:t xml:space="preserve">la </w:t>
      </w:r>
      <w:r w:rsidR="00C758A3" w:rsidRPr="006649D0">
        <w:t>non-reconnaissance de la diversité</w:t>
      </w:r>
      <w:r w:rsidR="001029DF">
        <w:t xml:space="preserve">, </w:t>
      </w:r>
      <w:r w:rsidR="006A6029">
        <w:t xml:space="preserve">et </w:t>
      </w:r>
      <w:r w:rsidRPr="006649D0">
        <w:t>la</w:t>
      </w:r>
      <w:r w:rsidR="0055182C">
        <w:t> discrimination sur des critères</w:t>
      </w:r>
      <w:r w:rsidR="001029DF">
        <w:t xml:space="preserve"> </w:t>
      </w:r>
      <w:r w:rsidR="0055182C">
        <w:t>de</w:t>
      </w:r>
      <w:r w:rsidR="00C758A3" w:rsidRPr="00C8386D">
        <w:t xml:space="preserve"> genre, de couleur, d</w:t>
      </w:r>
      <w:r w:rsidR="0055182C">
        <w:t>’origine ethnique, de classe et de</w:t>
      </w:r>
      <w:r w:rsidR="00C758A3" w:rsidRPr="00C8386D">
        <w:t xml:space="preserve"> lieu de vie.</w:t>
      </w:r>
      <w:r w:rsidR="006A6029">
        <w:t xml:space="preserve"> Une approche inclusive </w:t>
      </w:r>
      <w:r w:rsidR="00856D8D">
        <w:t>respecte les droits de l’homme, notamme</w:t>
      </w:r>
      <w:r w:rsidR="006A6029">
        <w:t xml:space="preserve">nt les droits culturels, car elle participe, </w:t>
      </w:r>
      <w:r w:rsidR="00856D8D">
        <w:t>à</w:t>
      </w:r>
      <w:r w:rsidR="006A6029">
        <w:t xml:space="preserve"> travers </w:t>
      </w:r>
      <w:r w:rsidR="00446405" w:rsidRPr="006649D0">
        <w:t xml:space="preserve">l’inclusion des différents peuples, communautés et groupes, </w:t>
      </w:r>
      <w:r w:rsidR="006A6029">
        <w:t xml:space="preserve">à </w:t>
      </w:r>
      <w:r w:rsidR="00446405" w:rsidRPr="006649D0">
        <w:t>la reconnaissance de la diversité culturelle</w:t>
      </w:r>
      <w:r w:rsidR="006A6029">
        <w:t>, et elle garantit les</w:t>
      </w:r>
      <w:r w:rsidR="00446405" w:rsidRPr="00C8386D">
        <w:t xml:space="preserve"> droit</w:t>
      </w:r>
      <w:r w:rsidR="006A6029">
        <w:t xml:space="preserve">s culturels et le droit à la différence qui rendent </w:t>
      </w:r>
      <w:r w:rsidR="00446405" w:rsidRPr="0063266A">
        <w:t xml:space="preserve">le développement durable </w:t>
      </w:r>
      <w:r w:rsidR="00856D8D">
        <w:t xml:space="preserve">possible </w:t>
      </w:r>
      <w:r w:rsidR="00446405" w:rsidRPr="006649D0">
        <w:t>(voir plus d’info</w:t>
      </w:r>
      <w:r w:rsidR="009409EE">
        <w:t>rmation à ce sujet dans le t</w:t>
      </w:r>
      <w:r w:rsidR="00446405" w:rsidRPr="00C8386D">
        <w:t>exte du participant de cette unité).</w:t>
      </w:r>
    </w:p>
    <w:p w14:paraId="71E6C3B1" w14:textId="5389F453" w:rsidR="00C0054E" w:rsidRPr="0006466F" w:rsidRDefault="00C0054E" w:rsidP="008F3644">
      <w:pPr>
        <w:pStyle w:val="Heading6"/>
        <w:rPr>
          <w:lang w:val="fr-FR"/>
        </w:rPr>
      </w:pPr>
      <w:r w:rsidRPr="0006466F">
        <w:rPr>
          <w:lang w:val="fr-FR"/>
        </w:rPr>
        <w:t>DIAPOSITIVE 1</w:t>
      </w:r>
      <w:r w:rsidR="008F3644" w:rsidRPr="0006466F">
        <w:rPr>
          <w:lang w:val="fr-FR"/>
        </w:rPr>
        <w:t>.</w:t>
      </w:r>
    </w:p>
    <w:p w14:paraId="3CEE4706" w14:textId="6629EF15" w:rsidR="00C0054E" w:rsidRPr="0006466F" w:rsidRDefault="00C0054E" w:rsidP="00C0054E">
      <w:pPr>
        <w:pStyle w:val="diapo2"/>
      </w:pPr>
      <w:r w:rsidRPr="0006466F">
        <w:t>Patrimoine culturel immatériel et développement durable</w:t>
      </w:r>
    </w:p>
    <w:p w14:paraId="0B9F1B4B" w14:textId="277E96E4" w:rsidR="00C0054E" w:rsidRPr="0006466F" w:rsidRDefault="00271838" w:rsidP="008F3644">
      <w:pPr>
        <w:pStyle w:val="Texte1"/>
      </w:pPr>
      <w:r w:rsidRPr="0006466F">
        <w:t>À l’occasion de cette première diapositive, le facilitateur</w:t>
      </w:r>
      <w:r w:rsidR="00C0054E" w:rsidRPr="0006466F">
        <w:t xml:space="preserve"> présente rapideme</w:t>
      </w:r>
      <w:r w:rsidRPr="0006466F">
        <w:t>nt les objectifs de cette unité.</w:t>
      </w:r>
    </w:p>
    <w:p w14:paraId="1FA39B21" w14:textId="65920453" w:rsidR="00C0054E" w:rsidRPr="0006466F" w:rsidRDefault="00271838" w:rsidP="006A6029">
      <w:pPr>
        <w:pStyle w:val="Texte1"/>
      </w:pPr>
      <w:r w:rsidRPr="0006466F">
        <w:t xml:space="preserve">Puis, le facilitateur passe au </w:t>
      </w:r>
      <w:r w:rsidR="008F3644" w:rsidRPr="0006466F">
        <w:t>premier exercice.</w:t>
      </w:r>
    </w:p>
    <w:p w14:paraId="136711E0" w14:textId="58DACE90" w:rsidR="00177CC5" w:rsidRPr="0006466F" w:rsidRDefault="00177CC5" w:rsidP="008F3644">
      <w:pPr>
        <w:pStyle w:val="Heading6"/>
        <w:rPr>
          <w:lang w:val="fr-FR"/>
        </w:rPr>
      </w:pPr>
      <w:r w:rsidRPr="0006466F">
        <w:rPr>
          <w:lang w:val="fr-FR"/>
        </w:rPr>
        <w:t>DIAPOSITIVE 2</w:t>
      </w:r>
      <w:r w:rsidR="008F3644" w:rsidRPr="0006466F">
        <w:rPr>
          <w:lang w:val="fr-FR"/>
        </w:rPr>
        <w:t>.</w:t>
      </w:r>
    </w:p>
    <w:p w14:paraId="43676F7E" w14:textId="150AE595" w:rsidR="00E23EF5" w:rsidRPr="0006466F" w:rsidRDefault="00377039" w:rsidP="008F3644">
      <w:pPr>
        <w:pStyle w:val="diapo2"/>
      </w:pPr>
      <w:r w:rsidRPr="0006466F">
        <w:t xml:space="preserve">Exercice 1 : </w:t>
      </w:r>
      <w:r w:rsidR="00856D8D" w:rsidRPr="0006466F">
        <w:t>Culture et développement</w:t>
      </w:r>
      <w:r w:rsidR="008F3644" w:rsidRPr="0006466F">
        <w:t xml:space="preserve">. </w:t>
      </w:r>
      <w:r w:rsidRPr="0006466F">
        <w:t>Un premier échange basé sur les</w:t>
      </w:r>
      <w:r w:rsidR="00856D8D" w:rsidRPr="0006466F">
        <w:t xml:space="preserve"> connaissances et les expériences des participants </w:t>
      </w:r>
      <w:r w:rsidR="00946503" w:rsidRPr="0006466F">
        <w:t>(</w:t>
      </w:r>
      <w:r w:rsidR="007831E8" w:rsidRPr="0006466F">
        <w:t>1 heure</w:t>
      </w:r>
      <w:r w:rsidR="00946503" w:rsidRPr="0006466F">
        <w:t>)</w:t>
      </w:r>
    </w:p>
    <w:p w14:paraId="5A0C9C05" w14:textId="77777777" w:rsidR="008F3644" w:rsidRDefault="008F3644">
      <w:pPr>
        <w:tabs>
          <w:tab w:val="clear" w:pos="567"/>
        </w:tabs>
        <w:snapToGrid/>
        <w:spacing w:before="0" w:after="0"/>
        <w:jc w:val="left"/>
        <w:rPr>
          <w:snapToGrid/>
          <w:sz w:val="20"/>
          <w:lang w:val="fr-FR"/>
        </w:rPr>
      </w:pPr>
      <w:r w:rsidRPr="0006466F">
        <w:rPr>
          <w:lang w:val="fr-FR"/>
        </w:rPr>
        <w:br w:type="page"/>
      </w:r>
    </w:p>
    <w:p w14:paraId="49FCA8B1" w14:textId="4F49839B" w:rsidR="004C7A0B" w:rsidRDefault="002D5229" w:rsidP="008F3644">
      <w:pPr>
        <w:pStyle w:val="Texte1"/>
      </w:pPr>
      <w:r>
        <w:t xml:space="preserve">Cet exercice </w:t>
      </w:r>
      <w:r w:rsidR="00271838">
        <w:t xml:space="preserve">se déroule </w:t>
      </w:r>
      <w:r w:rsidR="00375B66">
        <w:t>en</w:t>
      </w:r>
      <w:r w:rsidR="00271838">
        <w:t xml:space="preserve"> </w:t>
      </w:r>
      <w:r>
        <w:t xml:space="preserve">plusieurs étapes : </w:t>
      </w:r>
    </w:p>
    <w:p w14:paraId="2E9AA811" w14:textId="20E72584" w:rsidR="008B4027" w:rsidRPr="00271838" w:rsidRDefault="00377039" w:rsidP="00271838">
      <w:pPr>
        <w:pStyle w:val="Texte1"/>
        <w:rPr>
          <w:b/>
        </w:rPr>
      </w:pPr>
      <w:r>
        <w:rPr>
          <w:b/>
        </w:rPr>
        <w:t>Étape 1 </w:t>
      </w:r>
    </w:p>
    <w:p w14:paraId="10F6548B" w14:textId="17271060" w:rsidR="00271838" w:rsidRPr="00303A13" w:rsidRDefault="00963316" w:rsidP="008F3644">
      <w:pPr>
        <w:pStyle w:val="Texte1"/>
      </w:pPr>
      <w:r>
        <w:t xml:space="preserve">On </w:t>
      </w:r>
      <w:r w:rsidR="00A40EEE">
        <w:t xml:space="preserve">propose </w:t>
      </w:r>
      <w:r>
        <w:t xml:space="preserve">aux participants la projection d’une </w:t>
      </w:r>
      <w:r w:rsidR="00ED18B4" w:rsidRPr="00895B2B">
        <w:t>vidéo</w:t>
      </w:r>
      <w:r w:rsidR="004C7A0B">
        <w:t xml:space="preserve"> consacrée au </w:t>
      </w:r>
      <w:r w:rsidR="00A40EEE">
        <w:t>sujet « Culture et développement ».</w:t>
      </w:r>
      <w:r w:rsidR="00291FDA">
        <w:t xml:space="preserve"> </w:t>
      </w:r>
      <w:r w:rsidR="003051DC" w:rsidRPr="00895B2B">
        <w:t>L’exercice</w:t>
      </w:r>
      <w:r w:rsidR="00FC1BD3" w:rsidRPr="00895B2B">
        <w:t xml:space="preserve"> </w:t>
      </w:r>
      <w:r w:rsidR="00DF0B07" w:rsidRPr="00895B2B">
        <w:t>s’accompagne de</w:t>
      </w:r>
      <w:r w:rsidR="00FC1BD3" w:rsidRPr="00895B2B">
        <w:t xml:space="preserve"> </w:t>
      </w:r>
      <w:r w:rsidR="00ED18B4" w:rsidRPr="00895B2B">
        <w:t>vidéo</w:t>
      </w:r>
      <w:r w:rsidR="00630873" w:rsidRPr="00895B2B">
        <w:t xml:space="preserve">s </w:t>
      </w:r>
      <w:r w:rsidR="00A40EEE">
        <w:t xml:space="preserve">réalisées </w:t>
      </w:r>
      <w:r w:rsidR="00630873" w:rsidRPr="00895B2B">
        <w:t>d</w:t>
      </w:r>
      <w:r w:rsidR="00A40EEE">
        <w:t>ans</w:t>
      </w:r>
      <w:r w:rsidR="00630873" w:rsidRPr="00895B2B">
        <w:t xml:space="preserve"> diffé</w:t>
      </w:r>
      <w:r w:rsidR="00FC1BD3" w:rsidRPr="00895B2B">
        <w:t xml:space="preserve">rentes </w:t>
      </w:r>
      <w:r w:rsidR="00ED18B4" w:rsidRPr="00895B2B">
        <w:t>régions</w:t>
      </w:r>
      <w:r w:rsidR="00FC1BD3" w:rsidRPr="00895B2B">
        <w:t xml:space="preserve"> </w:t>
      </w:r>
      <w:r w:rsidR="00DB59DC" w:rsidRPr="00895B2B">
        <w:t>du</w:t>
      </w:r>
      <w:r w:rsidR="00FC1BD3" w:rsidRPr="00895B2B">
        <w:t xml:space="preserve"> </w:t>
      </w:r>
      <w:r w:rsidR="000B3691" w:rsidRPr="00895B2B">
        <w:t>monde</w:t>
      </w:r>
      <w:r w:rsidR="006C771F">
        <w:t>, l</w:t>
      </w:r>
      <w:r w:rsidR="00630873" w:rsidRPr="00895B2B">
        <w:t>’idé</w:t>
      </w:r>
      <w:r w:rsidR="00FC1BD3" w:rsidRPr="00895B2B">
        <w:t xml:space="preserve">al </w:t>
      </w:r>
      <w:r w:rsidR="006C771F">
        <w:t xml:space="preserve">étant </w:t>
      </w:r>
      <w:r w:rsidR="00FC1BD3" w:rsidRPr="00895B2B">
        <w:t xml:space="preserve">que </w:t>
      </w:r>
      <w:r w:rsidR="00B13D93" w:rsidRPr="00895B2B">
        <w:t xml:space="preserve">le </w:t>
      </w:r>
      <w:proofErr w:type="gramStart"/>
      <w:r w:rsidR="00B13D93" w:rsidRPr="00895B2B">
        <w:t>facilitateur</w:t>
      </w:r>
      <w:r w:rsidR="00630873" w:rsidRPr="00895B2B">
        <w:t xml:space="preserve"> </w:t>
      </w:r>
      <w:r w:rsidR="000B56FD" w:rsidRPr="00895B2B">
        <w:t xml:space="preserve"> </w:t>
      </w:r>
      <w:r w:rsidR="00630873" w:rsidRPr="00895B2B">
        <w:t>identifi</w:t>
      </w:r>
      <w:r w:rsidR="00FC1BD3" w:rsidRPr="00895B2B">
        <w:t>e</w:t>
      </w:r>
      <w:proofErr w:type="gramEnd"/>
      <w:r w:rsidR="00FC1BD3" w:rsidRPr="00895B2B">
        <w:t xml:space="preserve"> </w:t>
      </w:r>
      <w:r w:rsidR="000B56FD" w:rsidRPr="00895B2B">
        <w:t>une</w:t>
      </w:r>
      <w:r w:rsidR="00FC1BD3" w:rsidRPr="00895B2B">
        <w:t xml:space="preserve"> de</w:t>
      </w:r>
      <w:r w:rsidR="00375B66">
        <w:t>s</w:t>
      </w:r>
      <w:r w:rsidR="00FC1BD3" w:rsidRPr="00895B2B">
        <w:t xml:space="preserve"> </w:t>
      </w:r>
      <w:r w:rsidR="003051DC" w:rsidRPr="00895B2B">
        <w:t>région</w:t>
      </w:r>
      <w:r w:rsidR="00375B66">
        <w:t>s</w:t>
      </w:r>
      <w:r w:rsidR="00A40EEE">
        <w:t xml:space="preserve"> où se déroule l’atelier</w:t>
      </w:r>
      <w:r w:rsidR="00FC1BD3" w:rsidRPr="00895B2B">
        <w:t xml:space="preserve">. </w:t>
      </w:r>
      <w:r w:rsidR="0087240F">
        <w:t xml:space="preserve">Le cas échéant, le facilitateur peut utiliser les </w:t>
      </w:r>
      <w:r w:rsidR="00ED18B4" w:rsidRPr="00895B2B">
        <w:t>vidéo</w:t>
      </w:r>
      <w:r w:rsidR="00FC1BD3" w:rsidRPr="00895B2B">
        <w:t>s prop</w:t>
      </w:r>
      <w:r w:rsidR="00630873" w:rsidRPr="00895B2B">
        <w:t>osées</w:t>
      </w:r>
      <w:r w:rsidR="00FC1BD3" w:rsidRPr="00895B2B">
        <w:t xml:space="preserve"> </w:t>
      </w:r>
      <w:r w:rsidR="0086255B" w:rsidRPr="00895B2B">
        <w:t>sur</w:t>
      </w:r>
      <w:r w:rsidR="0087240F">
        <w:t xml:space="preserve"> la page suivante</w:t>
      </w:r>
      <w:r w:rsidR="00630873" w:rsidRPr="00895B2B">
        <w:t> </w:t>
      </w:r>
      <w:r w:rsidR="00A40EEE">
        <w:t>:</w:t>
      </w:r>
      <w:r w:rsidR="004C7A0B">
        <w:t xml:space="preserve"> </w:t>
      </w:r>
      <w:hyperlink r:id="rId10" w:history="1">
        <w:r w:rsidR="0086255B" w:rsidRPr="00303A13">
          <w:t>http://www.unesco.org/new/fr/culture/achieving-the-millennium-development-goals/videos/</w:t>
        </w:r>
      </w:hyperlink>
    </w:p>
    <w:p w14:paraId="23CA5B6D" w14:textId="040516E4" w:rsidR="00291FDA" w:rsidRPr="00271838" w:rsidRDefault="00271838" w:rsidP="00271838">
      <w:pPr>
        <w:pStyle w:val="Texte1"/>
        <w:rPr>
          <w:b/>
        </w:rPr>
      </w:pPr>
      <w:r w:rsidRPr="00271838">
        <w:rPr>
          <w:b/>
        </w:rPr>
        <w:t>Étape 2</w:t>
      </w:r>
    </w:p>
    <w:p w14:paraId="3556C22C" w14:textId="06546F76" w:rsidR="00271838" w:rsidRDefault="001B6525" w:rsidP="008F3644">
      <w:pPr>
        <w:pStyle w:val="Texte1"/>
      </w:pPr>
      <w:r w:rsidRPr="006649D0">
        <w:t>U</w:t>
      </w:r>
      <w:r w:rsidR="00B54D17" w:rsidRPr="00C8386D">
        <w:t xml:space="preserve">n </w:t>
      </w:r>
      <w:r w:rsidRPr="00C8386D">
        <w:t>débat s’ouvre</w:t>
      </w:r>
      <w:r w:rsidR="00B54D17" w:rsidRPr="00C8386D">
        <w:t xml:space="preserve"> ensuite</w:t>
      </w:r>
      <w:r w:rsidR="004F6D36" w:rsidRPr="00C8386D">
        <w:t xml:space="preserve"> </w:t>
      </w:r>
      <w:r w:rsidR="004C7A0B">
        <w:t xml:space="preserve">autour </w:t>
      </w:r>
      <w:r w:rsidR="00630873" w:rsidRPr="001D4E3E">
        <w:t xml:space="preserve">des </w:t>
      </w:r>
      <w:r w:rsidR="001177F9" w:rsidRPr="001D4E3E">
        <w:t>ques</w:t>
      </w:r>
      <w:r w:rsidR="00630873" w:rsidRPr="00303A13">
        <w:t>tion</w:t>
      </w:r>
      <w:r w:rsidR="0049630D" w:rsidRPr="00303A13">
        <w:t xml:space="preserve">s </w:t>
      </w:r>
      <w:r w:rsidR="004C7A0B">
        <w:t xml:space="preserve">relatives au </w:t>
      </w:r>
      <w:r w:rsidR="00094266" w:rsidRPr="00303A13">
        <w:t>sujet,</w:t>
      </w:r>
      <w:r w:rsidR="00FC1BD3" w:rsidRPr="00303A13">
        <w:t xml:space="preserve"> </w:t>
      </w:r>
      <w:r w:rsidR="00094266" w:rsidRPr="00303A13">
        <w:t>afin</w:t>
      </w:r>
      <w:r w:rsidR="00FC1BD3" w:rsidRPr="00303A13">
        <w:t xml:space="preserve"> que </w:t>
      </w:r>
      <w:r w:rsidR="000E545F" w:rsidRPr="00303A13">
        <w:t>les</w:t>
      </w:r>
      <w:r w:rsidR="00FC1BD3" w:rsidRPr="00303A13">
        <w:t xml:space="preserve"> </w:t>
      </w:r>
      <w:r w:rsidR="00DB59DC" w:rsidRPr="00303A13">
        <w:t>participants</w:t>
      </w:r>
      <w:r w:rsidR="00FC1BD3" w:rsidRPr="00303A13">
        <w:t xml:space="preserve"> pu</w:t>
      </w:r>
      <w:r w:rsidR="00301B09" w:rsidRPr="00303A13">
        <w:t>issent</w:t>
      </w:r>
      <w:r w:rsidR="004C7A0B">
        <w:t xml:space="preserve"> comprendre et exprimer</w:t>
      </w:r>
      <w:r w:rsidR="00C85112">
        <w:t>, avec leurs propres mots,</w:t>
      </w:r>
      <w:r w:rsidR="004C7A0B">
        <w:t xml:space="preserve"> leur vision de</w:t>
      </w:r>
      <w:r w:rsidR="00FC1BD3" w:rsidRPr="00303A13">
        <w:t xml:space="preserve"> </w:t>
      </w:r>
      <w:r w:rsidR="00291FDA" w:rsidRPr="00303A13">
        <w:t>la relation entre culture et développement</w:t>
      </w:r>
      <w:r w:rsidR="00FC1BD3" w:rsidRPr="00303A13">
        <w:t>.</w:t>
      </w:r>
      <w:r w:rsidR="0055182C">
        <w:t xml:space="preserve"> </w:t>
      </w:r>
      <w:r w:rsidR="004C7A0B">
        <w:t>Q</w:t>
      </w:r>
      <w:r w:rsidR="0038129D" w:rsidRPr="00303A13">
        <w:t>u</w:t>
      </w:r>
      <w:r w:rsidR="00E11846" w:rsidRPr="00303A13">
        <w:t>’</w:t>
      </w:r>
      <w:r w:rsidR="0038129D" w:rsidRPr="00303A13">
        <w:t xml:space="preserve">avez-vous vu dans ce film ? </w:t>
      </w:r>
      <w:r w:rsidR="00FF60CA" w:rsidRPr="00303A13">
        <w:t xml:space="preserve">Quel </w:t>
      </w:r>
      <w:r w:rsidR="000913EC">
        <w:t xml:space="preserve">en </w:t>
      </w:r>
      <w:r w:rsidR="00FF60CA" w:rsidRPr="00303A13">
        <w:t>est l</w:t>
      </w:r>
      <w:r w:rsidR="00E11846" w:rsidRPr="00303A13">
        <w:t xml:space="preserve">e sujet ? </w:t>
      </w:r>
      <w:r w:rsidR="004C7A0B">
        <w:t>Comment</w:t>
      </w:r>
      <w:r w:rsidR="00BB3AA9" w:rsidRPr="00303A13">
        <w:t xml:space="preserve"> le film</w:t>
      </w:r>
      <w:r w:rsidR="00291FDA" w:rsidRPr="00303A13">
        <w:t xml:space="preserve"> démontr</w:t>
      </w:r>
      <w:r w:rsidR="00BB3AA9" w:rsidRPr="00303A13">
        <w:t>e</w:t>
      </w:r>
      <w:r w:rsidR="004C7A0B">
        <w:t>-t-il</w:t>
      </w:r>
      <w:r w:rsidR="00291FDA" w:rsidRPr="00303A13">
        <w:t xml:space="preserve"> la relation entre culture et développement ?</w:t>
      </w:r>
    </w:p>
    <w:p w14:paraId="6E27AB7D" w14:textId="77CFC257" w:rsidR="008B4027" w:rsidRPr="000913EC" w:rsidRDefault="00A85E28" w:rsidP="00271838">
      <w:pPr>
        <w:pStyle w:val="Texte1"/>
        <w:rPr>
          <w:b/>
        </w:rPr>
      </w:pPr>
      <w:r>
        <w:rPr>
          <w:b/>
        </w:rPr>
        <w:t>Étape 3</w:t>
      </w:r>
    </w:p>
    <w:p w14:paraId="375771F6" w14:textId="578957E9" w:rsidR="00FC1BD3" w:rsidRPr="00303A13" w:rsidRDefault="00963316" w:rsidP="00271838">
      <w:pPr>
        <w:pStyle w:val="Texte1"/>
      </w:pPr>
      <w:r w:rsidRPr="00C8386D">
        <w:t>On demande e</w:t>
      </w:r>
      <w:r w:rsidR="0087240F" w:rsidRPr="00303A13">
        <w:t xml:space="preserve">nsuite aux participants </w:t>
      </w:r>
      <w:r w:rsidR="000913EC">
        <w:t xml:space="preserve">de quelle façon </w:t>
      </w:r>
      <w:r w:rsidRPr="006649D0">
        <w:t>l</w:t>
      </w:r>
      <w:r w:rsidR="00713DB6" w:rsidRPr="00C8386D">
        <w:t xml:space="preserve">es situations </w:t>
      </w:r>
      <w:r w:rsidR="000913EC">
        <w:t xml:space="preserve">présentées </w:t>
      </w:r>
      <w:r w:rsidR="00713DB6" w:rsidRPr="00C8386D">
        <w:t>dans l</w:t>
      </w:r>
      <w:r w:rsidRPr="00C8386D">
        <w:t>a vidéo projetée peu</w:t>
      </w:r>
      <w:r w:rsidR="000913EC">
        <w:t>ven</w:t>
      </w:r>
      <w:r w:rsidRPr="00C8386D">
        <w:t xml:space="preserve">t être </w:t>
      </w:r>
      <w:r w:rsidR="000913EC">
        <w:t xml:space="preserve">en lien </w:t>
      </w:r>
      <w:r w:rsidR="0087240F" w:rsidRPr="00303A13">
        <w:t xml:space="preserve">(ou non) </w:t>
      </w:r>
      <w:r w:rsidR="000913EC">
        <w:t>avec les</w:t>
      </w:r>
      <w:r w:rsidRPr="006649D0">
        <w:t xml:space="preserve"> concepts </w:t>
      </w:r>
      <w:r w:rsidR="005A36DF">
        <w:t>d’</w:t>
      </w:r>
      <w:r w:rsidR="000913EC">
        <w:t>« i</w:t>
      </w:r>
      <w:r w:rsidR="0087240F" w:rsidRPr="00303A13">
        <w:t>nclusion</w:t>
      </w:r>
      <w:r w:rsidRPr="006649D0">
        <w:t> »</w:t>
      </w:r>
      <w:r w:rsidR="0087240F" w:rsidRPr="00303A13">
        <w:t xml:space="preserve"> (</w:t>
      </w:r>
      <w:r w:rsidR="005A36DF">
        <w:t>c’est-à-dire</w:t>
      </w:r>
      <w:r w:rsidR="000913EC">
        <w:t xml:space="preserve"> la </w:t>
      </w:r>
      <w:r w:rsidR="0087240F" w:rsidRPr="00303A13">
        <w:t>valoris</w:t>
      </w:r>
      <w:r w:rsidRPr="006649D0">
        <w:t xml:space="preserve">ation de la </w:t>
      </w:r>
      <w:r w:rsidRPr="00C8386D">
        <w:t xml:space="preserve">diversité et </w:t>
      </w:r>
      <w:r w:rsidR="000913EC">
        <w:t>l’</w:t>
      </w:r>
      <w:r w:rsidRPr="00C8386D">
        <w:t>acceptation de</w:t>
      </w:r>
      <w:r w:rsidR="0087240F" w:rsidRPr="00303A13">
        <w:t xml:space="preserve"> la différence</w:t>
      </w:r>
      <w:r w:rsidR="00C47D62" w:rsidRPr="006649D0">
        <w:t xml:space="preserve"> sans discrimination</w:t>
      </w:r>
      <w:r w:rsidR="0087240F" w:rsidRPr="00303A13">
        <w:t xml:space="preserve">) et </w:t>
      </w:r>
      <w:r w:rsidR="000913EC">
        <w:t>d’</w:t>
      </w:r>
      <w:r w:rsidRPr="006649D0">
        <w:t>« </w:t>
      </w:r>
      <w:r w:rsidR="0087240F" w:rsidRPr="00303A13">
        <w:t>exclusion</w:t>
      </w:r>
      <w:r w:rsidRPr="006649D0">
        <w:t> »</w:t>
      </w:r>
      <w:r w:rsidR="0087240F" w:rsidRPr="00303A13">
        <w:t xml:space="preserve"> (</w:t>
      </w:r>
      <w:r w:rsidR="005A36DF">
        <w:t xml:space="preserve">c’est-à-dire </w:t>
      </w:r>
      <w:r w:rsidRPr="006649D0">
        <w:t>l’</w:t>
      </w:r>
      <w:r w:rsidR="0087240F" w:rsidRPr="00303A13">
        <w:t>ignor</w:t>
      </w:r>
      <w:r w:rsidRPr="006649D0">
        <w:t xml:space="preserve">ance </w:t>
      </w:r>
      <w:r w:rsidR="0087240F" w:rsidRPr="00303A13">
        <w:t xml:space="preserve">ou </w:t>
      </w:r>
      <w:r w:rsidR="000913EC">
        <w:t xml:space="preserve">la </w:t>
      </w:r>
      <w:r w:rsidRPr="006649D0">
        <w:t>non-reconnaissance</w:t>
      </w:r>
      <w:r w:rsidRPr="00C8386D">
        <w:t xml:space="preserve"> de </w:t>
      </w:r>
      <w:r w:rsidR="0087240F" w:rsidRPr="00303A13">
        <w:t>la diversité</w:t>
      </w:r>
      <w:r w:rsidRPr="006649D0">
        <w:t>,</w:t>
      </w:r>
      <w:r w:rsidR="0087240F" w:rsidRPr="00303A13">
        <w:t> </w:t>
      </w:r>
      <w:r w:rsidR="000913EC">
        <w:t xml:space="preserve">de la </w:t>
      </w:r>
      <w:r w:rsidR="0087240F" w:rsidRPr="00303A13">
        <w:t xml:space="preserve">discrimination sur </w:t>
      </w:r>
      <w:r w:rsidR="000913EC">
        <w:t xml:space="preserve">des critères </w:t>
      </w:r>
      <w:r w:rsidRPr="006649D0">
        <w:t>de genre, de couleur, d’origine ethnique, de classe et de lieu de vie</w:t>
      </w:r>
      <w:r w:rsidR="0087240F" w:rsidRPr="00303A13">
        <w:t>)</w:t>
      </w:r>
      <w:r w:rsidRPr="006649D0">
        <w:t>.</w:t>
      </w:r>
      <w:r w:rsidRPr="00C8386D">
        <w:t xml:space="preserve"> </w:t>
      </w:r>
      <w:r w:rsidRPr="0063266A">
        <w:t xml:space="preserve">Pour faciliter les débats, le facilitateur </w:t>
      </w:r>
      <w:r w:rsidR="0055182C">
        <w:t xml:space="preserve">écrit </w:t>
      </w:r>
      <w:r w:rsidRPr="0063266A">
        <w:t>les</w:t>
      </w:r>
      <w:r w:rsidRPr="001D4E3E">
        <w:t xml:space="preserve"> mot</w:t>
      </w:r>
      <w:r w:rsidR="005B7E36" w:rsidRPr="001D4E3E">
        <w:t>s</w:t>
      </w:r>
      <w:r w:rsidR="005A36DF">
        <w:t> « </w:t>
      </w:r>
      <w:r w:rsidR="002632F2" w:rsidRPr="00303A13">
        <w:t>inclusion</w:t>
      </w:r>
      <w:r w:rsidR="005A36DF">
        <w:t> »</w:t>
      </w:r>
      <w:r w:rsidR="00FC1BD3" w:rsidRPr="00303A13">
        <w:t xml:space="preserve"> </w:t>
      </w:r>
      <w:r w:rsidR="005A36DF">
        <w:t>et « exclusion »</w:t>
      </w:r>
      <w:r w:rsidRPr="00303A13">
        <w:t xml:space="preserve"> </w:t>
      </w:r>
      <w:r w:rsidR="00301B09" w:rsidRPr="00303A13">
        <w:t>sur</w:t>
      </w:r>
      <w:r w:rsidR="00FC1BD3" w:rsidRPr="00303A13">
        <w:t xml:space="preserve"> </w:t>
      </w:r>
      <w:r w:rsidR="00B13D93" w:rsidRPr="00303A13">
        <w:t>un</w:t>
      </w:r>
      <w:r w:rsidR="000F6377" w:rsidRPr="00303A13">
        <w:t xml:space="preserve"> </w:t>
      </w:r>
      <w:r w:rsidR="0055182C">
        <w:t xml:space="preserve">tableau </w:t>
      </w:r>
      <w:r w:rsidR="005A36DF">
        <w:t xml:space="preserve">divisé </w:t>
      </w:r>
      <w:r w:rsidR="0055182C">
        <w:t>en deux colonnes et destiné à inscrire</w:t>
      </w:r>
      <w:r w:rsidR="009D5856" w:rsidRPr="00303A13">
        <w:t xml:space="preserve"> </w:t>
      </w:r>
      <w:r w:rsidR="00BB3AA9" w:rsidRPr="00303A13">
        <w:t>les idées</w:t>
      </w:r>
      <w:r w:rsidR="005A36DF">
        <w:t xml:space="preserve"> énoncées </w:t>
      </w:r>
      <w:r w:rsidR="00607625" w:rsidRPr="00303A13">
        <w:t xml:space="preserve">par les participants </w:t>
      </w:r>
      <w:r w:rsidR="005A36DF">
        <w:t>relative</w:t>
      </w:r>
      <w:r w:rsidR="001624DC" w:rsidRPr="00303A13">
        <w:t>s à</w:t>
      </w:r>
      <w:r w:rsidR="00301B09" w:rsidRPr="00303A13">
        <w:t xml:space="preserve"> ces</w:t>
      </w:r>
      <w:r w:rsidR="00FC1BD3" w:rsidRPr="00303A13">
        <w:t xml:space="preserve"> </w:t>
      </w:r>
      <w:r w:rsidR="00B13D93" w:rsidRPr="00303A13">
        <w:t>deux</w:t>
      </w:r>
      <w:r w:rsidR="00301B09" w:rsidRPr="00303A13">
        <w:t xml:space="preserve"> concept</w:t>
      </w:r>
      <w:r w:rsidR="00FC1BD3" w:rsidRPr="00303A13">
        <w:t xml:space="preserve">s. </w:t>
      </w:r>
      <w:r w:rsidR="00301B09" w:rsidRPr="00303A13">
        <w:t>Puis</w:t>
      </w:r>
      <w:r w:rsidR="00607625" w:rsidRPr="00303A13">
        <w:t xml:space="preserve">, le facilitateur </w:t>
      </w:r>
      <w:r w:rsidR="00301B09" w:rsidRPr="00303A13">
        <w:t xml:space="preserve">demande </w:t>
      </w:r>
      <w:r w:rsidR="005A36DF">
        <w:t xml:space="preserve">aux participants </w:t>
      </w:r>
      <w:r w:rsidR="00301B09" w:rsidRPr="00303A13">
        <w:t>de donner d</w:t>
      </w:r>
      <w:r w:rsidR="00AB7707" w:rsidRPr="00303A13">
        <w:t xml:space="preserve">’autres </w:t>
      </w:r>
      <w:r w:rsidR="00826108" w:rsidRPr="00303A13">
        <w:t>exemple</w:t>
      </w:r>
      <w:r w:rsidR="00FC1BD3" w:rsidRPr="00303A13">
        <w:t>s</w:t>
      </w:r>
      <w:r w:rsidR="005A36DF">
        <w:t xml:space="preserve"> illustrant</w:t>
      </w:r>
      <w:r w:rsidR="00BB3AA9" w:rsidRPr="00303A13">
        <w:t xml:space="preserve"> </w:t>
      </w:r>
      <w:r w:rsidR="005A36DF">
        <w:t xml:space="preserve">la façon dont </w:t>
      </w:r>
      <w:r w:rsidR="00BB3AA9" w:rsidRPr="00303A13">
        <w:t>un projet ou une action</w:t>
      </w:r>
      <w:r w:rsidR="00446405" w:rsidRPr="00303A13">
        <w:t xml:space="preserve"> de développement a favorisé (ou</w:t>
      </w:r>
      <w:r w:rsidR="00BB3AA9" w:rsidRPr="00303A13">
        <w:t xml:space="preserve"> non) l’inclusion et la valorisation de la diversité culturel</w:t>
      </w:r>
      <w:r w:rsidR="005A36DF">
        <w:t>le</w:t>
      </w:r>
      <w:r w:rsidR="00BB3AA9" w:rsidRPr="00303A13">
        <w:t>.</w:t>
      </w:r>
    </w:p>
    <w:p w14:paraId="274FC657" w14:textId="1701E1BD" w:rsidR="00BB3AA9" w:rsidRPr="00C8386D" w:rsidRDefault="00E156BE" w:rsidP="008F3644">
      <w:pPr>
        <w:pStyle w:val="Texte1"/>
      </w:pPr>
      <w:r w:rsidRPr="00303A13">
        <w:t>Ensuite</w:t>
      </w:r>
      <w:r w:rsidR="00C91D42" w:rsidRPr="00303A13">
        <w:t xml:space="preserve"> </w:t>
      </w:r>
      <w:r w:rsidR="00607625" w:rsidRPr="00303A13">
        <w:t>le facilitateur atti</w:t>
      </w:r>
      <w:r w:rsidR="005A36DF">
        <w:t>re l’attention des participants sur le concept d’« </w:t>
      </w:r>
      <w:r w:rsidR="00607625" w:rsidRPr="00303A13">
        <w:t xml:space="preserve">inclusion ». Pourquoi l’inclusion est-elle indispensable </w:t>
      </w:r>
      <w:r w:rsidR="005A36DF">
        <w:t xml:space="preserve">au </w:t>
      </w:r>
      <w:r w:rsidR="00607625" w:rsidRPr="00303A13">
        <w:t>développement</w:t>
      </w:r>
      <w:r w:rsidR="00BB3AA9" w:rsidRPr="006649D0">
        <w:t xml:space="preserve"> et comment</w:t>
      </w:r>
      <w:r w:rsidR="00446405" w:rsidRPr="00C8386D">
        <w:t>, selon</w:t>
      </w:r>
      <w:r w:rsidR="005A36DF">
        <w:t xml:space="preserve"> les participants</w:t>
      </w:r>
      <w:r w:rsidR="00446405" w:rsidRPr="00C8386D">
        <w:t>,</w:t>
      </w:r>
      <w:r w:rsidR="005A36DF">
        <w:t xml:space="preserve"> peut-elle</w:t>
      </w:r>
      <w:r w:rsidR="00BB3AA9" w:rsidRPr="00C8386D">
        <w:t xml:space="preserve"> être</w:t>
      </w:r>
      <w:r w:rsidR="005A36DF">
        <w:t xml:space="preserve"> garantie </w:t>
      </w:r>
      <w:r w:rsidR="00607625" w:rsidRPr="00C8386D">
        <w:t>?</w:t>
      </w:r>
    </w:p>
    <w:p w14:paraId="1C833EBD" w14:textId="0F9F7660" w:rsidR="00607625" w:rsidRPr="005A36DF" w:rsidRDefault="005A36DF" w:rsidP="00271838">
      <w:pPr>
        <w:pStyle w:val="Texte1"/>
        <w:rPr>
          <w:b/>
        </w:rPr>
      </w:pPr>
      <w:r w:rsidRPr="005A36DF">
        <w:rPr>
          <w:b/>
        </w:rPr>
        <w:t>Étape 4</w:t>
      </w:r>
    </w:p>
    <w:p w14:paraId="160810FA" w14:textId="4F4868A0" w:rsidR="00C0054E" w:rsidRPr="00303A13" w:rsidRDefault="006A5510" w:rsidP="00271838">
      <w:pPr>
        <w:pStyle w:val="Texte1"/>
      </w:pPr>
      <w:r w:rsidRPr="00303A13">
        <w:t xml:space="preserve">Le facilitateur </w:t>
      </w:r>
      <w:r w:rsidR="00446405" w:rsidRPr="00303A13">
        <w:t xml:space="preserve">demande </w:t>
      </w:r>
      <w:r w:rsidR="005A36DF">
        <w:t>aux participants</w:t>
      </w:r>
      <w:r w:rsidRPr="00303A13">
        <w:t xml:space="preserve"> </w:t>
      </w:r>
      <w:r w:rsidR="00607625" w:rsidRPr="00303A13">
        <w:t>quel est</w:t>
      </w:r>
      <w:r w:rsidRPr="00303A13">
        <w:t xml:space="preserve">, </w:t>
      </w:r>
      <w:r w:rsidR="00C0054E" w:rsidRPr="00303A13">
        <w:t>selon eux</w:t>
      </w:r>
      <w:r w:rsidRPr="00303A13">
        <w:t>,</w:t>
      </w:r>
      <w:r w:rsidR="00607625" w:rsidRPr="00303A13">
        <w:t xml:space="preserve"> le rôle de la culture dans </w:t>
      </w:r>
      <w:r w:rsidR="00446405" w:rsidRPr="00303A13">
        <w:t>l</w:t>
      </w:r>
      <w:r w:rsidR="00607625" w:rsidRPr="00303A13">
        <w:t xml:space="preserve">es efforts </w:t>
      </w:r>
      <w:r w:rsidR="005A36DF">
        <w:t xml:space="preserve">entrepris afin </w:t>
      </w:r>
      <w:r w:rsidR="00607625" w:rsidRPr="00303A13">
        <w:t>de promouvoir le développement durable</w:t>
      </w:r>
      <w:r w:rsidR="005A36DF">
        <w:t xml:space="preserve">. Ainsi, </w:t>
      </w:r>
      <w:r w:rsidRPr="00303A13">
        <w:t xml:space="preserve">les </w:t>
      </w:r>
      <w:r w:rsidR="00607625" w:rsidRPr="00303A13">
        <w:t xml:space="preserve">participants </w:t>
      </w:r>
      <w:r w:rsidR="005A36DF">
        <w:t xml:space="preserve">entament une réflexion sur le </w:t>
      </w:r>
      <w:r w:rsidR="00607625" w:rsidRPr="00303A13">
        <w:t xml:space="preserve">lien </w:t>
      </w:r>
      <w:r w:rsidR="005A36DF">
        <w:t xml:space="preserve">entre </w:t>
      </w:r>
      <w:r w:rsidRPr="00303A13">
        <w:t xml:space="preserve">culture et </w:t>
      </w:r>
      <w:r w:rsidR="00ED0697">
        <w:t>développement durable</w:t>
      </w:r>
      <w:r w:rsidR="005A36DF">
        <w:t xml:space="preserve">, sur la base </w:t>
      </w:r>
      <w:r w:rsidR="00607625" w:rsidRPr="00303A13">
        <w:t xml:space="preserve">de </w:t>
      </w:r>
      <w:r w:rsidRPr="00303A13">
        <w:t xml:space="preserve">leur propre </w:t>
      </w:r>
      <w:r w:rsidR="00607625" w:rsidRPr="00303A13">
        <w:t xml:space="preserve">expérience et </w:t>
      </w:r>
      <w:r w:rsidR="007831E8" w:rsidRPr="00303A13">
        <w:t>d</w:t>
      </w:r>
      <w:r w:rsidR="005A36DF">
        <w:t>es concepts d’</w:t>
      </w:r>
      <w:r w:rsidR="00607625" w:rsidRPr="00303A13">
        <w:t xml:space="preserve">inclusion </w:t>
      </w:r>
      <w:r w:rsidR="005A36DF">
        <w:t>et d’</w:t>
      </w:r>
      <w:r w:rsidR="00607625" w:rsidRPr="00303A13">
        <w:t>exclusion</w:t>
      </w:r>
      <w:r w:rsidRPr="00303A13">
        <w:t xml:space="preserve"> </w:t>
      </w:r>
      <w:r w:rsidR="00ED0697">
        <w:t>préalablement</w:t>
      </w:r>
      <w:r w:rsidR="005A36DF">
        <w:t xml:space="preserve"> </w:t>
      </w:r>
      <w:r w:rsidRPr="00303A13">
        <w:t xml:space="preserve">débattus. </w:t>
      </w:r>
      <w:r w:rsidR="00446405" w:rsidRPr="00303A13">
        <w:t xml:space="preserve">Il s’agit seulement d’un ‘brainstorming’ car les questions </w:t>
      </w:r>
      <w:r w:rsidR="005A36DF">
        <w:t xml:space="preserve">sont appelées à </w:t>
      </w:r>
      <w:r w:rsidR="00ED0697">
        <w:t xml:space="preserve">être de nouveau évoquées </w:t>
      </w:r>
      <w:r w:rsidR="005A36DF">
        <w:t>au cours des</w:t>
      </w:r>
      <w:r w:rsidR="00446405" w:rsidRPr="00303A13">
        <w:t xml:space="preserve"> différents débats de l’atelier. L’idée est de donner la possibilité aux participants de partager leurs connaissance</w:t>
      </w:r>
      <w:r w:rsidR="00C0054E" w:rsidRPr="00303A13">
        <w:t>s</w:t>
      </w:r>
      <w:r w:rsidR="00446405" w:rsidRPr="00303A13">
        <w:t xml:space="preserve"> sur le sujet et </w:t>
      </w:r>
      <w:r w:rsidR="005A36DF">
        <w:t>d’</w:t>
      </w:r>
      <w:r w:rsidR="00446405" w:rsidRPr="00303A13">
        <w:t>en tenir compte par la suite.</w:t>
      </w:r>
    </w:p>
    <w:p w14:paraId="2257AE05" w14:textId="63D2979B" w:rsidR="00C0054E" w:rsidRPr="00303A13" w:rsidRDefault="00C0054E" w:rsidP="00271838">
      <w:pPr>
        <w:pStyle w:val="Texte1"/>
      </w:pPr>
      <w:r w:rsidRPr="00303A13">
        <w:t>Les facilitateurs notent les idées de</w:t>
      </w:r>
      <w:r w:rsidR="00E23EF5">
        <w:t>s participants sur une grande feuille de papier, puis ils expliquent l</w:t>
      </w:r>
      <w:r w:rsidR="008A3129" w:rsidRPr="00303A13">
        <w:t>es liens entre culture et développement durable dans le contexte du débat international</w:t>
      </w:r>
      <w:r w:rsidR="008F3644">
        <w:t>.</w:t>
      </w:r>
    </w:p>
    <w:p w14:paraId="64D5EBB2" w14:textId="5B7A1982" w:rsidR="00FC1BD3" w:rsidRPr="0006466F" w:rsidRDefault="00C452E9" w:rsidP="008F3644">
      <w:pPr>
        <w:pStyle w:val="Heading6"/>
        <w:rPr>
          <w:lang w:val="fr-FR"/>
        </w:rPr>
      </w:pPr>
      <w:r w:rsidRPr="0006466F">
        <w:rPr>
          <w:lang w:val="fr-FR"/>
        </w:rPr>
        <w:t>DIAPOSITIVE</w:t>
      </w:r>
      <w:r w:rsidR="006E0E9C" w:rsidRPr="0006466F">
        <w:rPr>
          <w:lang w:val="fr-FR"/>
        </w:rPr>
        <w:t xml:space="preserve"> </w:t>
      </w:r>
      <w:r w:rsidR="00177CC5" w:rsidRPr="0006466F">
        <w:rPr>
          <w:lang w:val="fr-FR"/>
        </w:rPr>
        <w:t>3</w:t>
      </w:r>
      <w:r w:rsidR="008F3644" w:rsidRPr="0006466F">
        <w:rPr>
          <w:lang w:val="fr-FR"/>
        </w:rPr>
        <w:t>.</w:t>
      </w:r>
    </w:p>
    <w:p w14:paraId="2144BF4D" w14:textId="4AC43C83" w:rsidR="00C33E90" w:rsidRPr="0006466F" w:rsidRDefault="00E23EF5" w:rsidP="00654F24">
      <w:pPr>
        <w:pStyle w:val="diapo2"/>
      </w:pPr>
      <w:r w:rsidRPr="0006466F">
        <w:t>La c</w:t>
      </w:r>
      <w:r w:rsidR="00C33E90" w:rsidRPr="0006466F">
        <w:t>ulture dans l</w:t>
      </w:r>
      <w:r w:rsidRPr="0006466F">
        <w:t>’A</w:t>
      </w:r>
      <w:r w:rsidR="00C33E90" w:rsidRPr="0006466F">
        <w:t>genda des Nations Unies</w:t>
      </w:r>
    </w:p>
    <w:p w14:paraId="2940FC9D" w14:textId="2EE31834" w:rsidR="00B37482" w:rsidRPr="00303A13" w:rsidRDefault="00B60468" w:rsidP="00E23EF5">
      <w:pPr>
        <w:pStyle w:val="Texte1"/>
      </w:pPr>
      <w:r>
        <w:t>Pour diverses raisons, l</w:t>
      </w:r>
      <w:r w:rsidR="00C33E90" w:rsidRPr="00C8386D">
        <w:t>’in</w:t>
      </w:r>
      <w:r w:rsidR="00E23EF5">
        <w:t xml:space="preserve">tégration de la culture </w:t>
      </w:r>
      <w:r w:rsidR="00A95625">
        <w:t xml:space="preserve">à </w:t>
      </w:r>
      <w:r w:rsidR="00E23EF5">
        <w:t>l’A</w:t>
      </w:r>
      <w:r w:rsidR="00C33E90" w:rsidRPr="00C8386D">
        <w:t>genda des Nations Unies sur le développement a pris du temps</w:t>
      </w:r>
      <w:r w:rsidR="00F32168">
        <w:t xml:space="preserve">. </w:t>
      </w:r>
      <w:r w:rsidR="00FD1BEC">
        <w:t>Le chapitre 8.2 du</w:t>
      </w:r>
      <w:r w:rsidR="009409EE">
        <w:t xml:space="preserve"> t</w:t>
      </w:r>
      <w:r>
        <w:t>exte du participant de cette unité</w:t>
      </w:r>
      <w:r w:rsidR="00B37482" w:rsidRPr="0063266A">
        <w:t xml:space="preserve"> </w:t>
      </w:r>
      <w:r w:rsidR="00B37482" w:rsidRPr="001D4E3E">
        <w:t xml:space="preserve">propose un aperçu historique </w:t>
      </w:r>
      <w:r w:rsidR="00A95625">
        <w:t xml:space="preserve">des </w:t>
      </w:r>
      <w:r w:rsidR="00B37482" w:rsidRPr="001D4E3E">
        <w:t>dates</w:t>
      </w:r>
      <w:r w:rsidR="00B37482" w:rsidRPr="00303A13">
        <w:t xml:space="preserve"> importantes</w:t>
      </w:r>
      <w:r w:rsidR="00F32168">
        <w:t xml:space="preserve"> en la matière, </w:t>
      </w:r>
      <w:r w:rsidR="00A95625">
        <w:t>nécess</w:t>
      </w:r>
      <w:r w:rsidR="00F32168">
        <w:t>aire</w:t>
      </w:r>
      <w:r w:rsidR="00A95625">
        <w:t xml:space="preserve"> à une bonne compréhension</w:t>
      </w:r>
      <w:r w:rsidR="00B37482" w:rsidRPr="00303A13">
        <w:t xml:space="preserve"> </w:t>
      </w:r>
      <w:r w:rsidR="00A95625">
        <w:t xml:space="preserve">de la façon dont </w:t>
      </w:r>
      <w:r w:rsidR="00B37482" w:rsidRPr="00303A13">
        <w:t>le discour</w:t>
      </w:r>
      <w:r w:rsidR="00F32168">
        <w:t xml:space="preserve">s sur </w:t>
      </w:r>
      <w:r w:rsidR="00B37482" w:rsidRPr="00303A13">
        <w:t xml:space="preserve">le lien </w:t>
      </w:r>
      <w:r>
        <w:t>entre culture et développement</w:t>
      </w:r>
      <w:r w:rsidR="00F32168">
        <w:t xml:space="preserve"> et l’acti</w:t>
      </w:r>
      <w:r>
        <w:t>on internationale en ce domaine</w:t>
      </w:r>
      <w:r w:rsidR="00F32168">
        <w:t xml:space="preserve"> ont</w:t>
      </w:r>
      <w:r w:rsidR="00B37482" w:rsidRPr="00303A13">
        <w:t xml:space="preserve"> évolué.</w:t>
      </w:r>
    </w:p>
    <w:p w14:paraId="0D14B1CB" w14:textId="4D3245B2" w:rsidR="003E14CA" w:rsidRPr="00303A13" w:rsidRDefault="00B37482" w:rsidP="00E23EF5">
      <w:pPr>
        <w:pStyle w:val="Texte1"/>
      </w:pPr>
      <w:r w:rsidRPr="00303A13">
        <w:t>C</w:t>
      </w:r>
      <w:r w:rsidR="00C33E90" w:rsidRPr="00303A13">
        <w:t>e</w:t>
      </w:r>
      <w:r w:rsidR="00F32168">
        <w:t>tte</w:t>
      </w:r>
      <w:r w:rsidR="00C33E90" w:rsidRPr="00303A13">
        <w:t xml:space="preserve"> diaposit</w:t>
      </w:r>
      <w:r w:rsidR="00F32168">
        <w:t>i</w:t>
      </w:r>
      <w:r w:rsidR="00C33E90" w:rsidRPr="00303A13">
        <w:t xml:space="preserve">ve </w:t>
      </w:r>
      <w:r w:rsidRPr="00303A13">
        <w:t xml:space="preserve">met l’accent sur les dates qui </w:t>
      </w:r>
      <w:r w:rsidR="00F32168">
        <w:t xml:space="preserve">marquent </w:t>
      </w:r>
      <w:r w:rsidRPr="00303A13">
        <w:t>des moments imp</w:t>
      </w:r>
      <w:r w:rsidR="00F32168">
        <w:t>o</w:t>
      </w:r>
      <w:r w:rsidRPr="00303A13">
        <w:t>rtant</w:t>
      </w:r>
      <w:r w:rsidR="00F32168">
        <w:t>s</w:t>
      </w:r>
      <w:r w:rsidRPr="00303A13">
        <w:t xml:space="preserve"> pour l’Assemblée générale des Nation</w:t>
      </w:r>
      <w:r w:rsidR="00F32168">
        <w:t>s</w:t>
      </w:r>
      <w:r w:rsidRPr="00303A13">
        <w:t xml:space="preserve"> Unies</w:t>
      </w:r>
      <w:r w:rsidR="00F32168">
        <w:t xml:space="preserve"> en matière d’</w:t>
      </w:r>
      <w:r w:rsidRPr="00303A13">
        <w:t>acceptation de la d</w:t>
      </w:r>
      <w:r w:rsidR="00F32168">
        <w:t>i</w:t>
      </w:r>
      <w:r w:rsidR="00376A35">
        <w:t xml:space="preserve">versité culturelle en tant que </w:t>
      </w:r>
      <w:r w:rsidR="00F32168">
        <w:t>force</w:t>
      </w:r>
      <w:r w:rsidRPr="00303A13">
        <w:t xml:space="preserve"> </w:t>
      </w:r>
      <w:r w:rsidR="00F32168">
        <w:t xml:space="preserve">essentielle pour le </w:t>
      </w:r>
      <w:r w:rsidRPr="00303A13">
        <w:t>développement durable.</w:t>
      </w:r>
      <w:r w:rsidRPr="00303A13" w:rsidDel="00C33E90">
        <w:t xml:space="preserve"> </w:t>
      </w:r>
      <w:r w:rsidR="00F32168">
        <w:t>Le facilitateur décidera, en fonction des profil</w:t>
      </w:r>
      <w:r w:rsidRPr="00303A13">
        <w:t xml:space="preserve">s et </w:t>
      </w:r>
      <w:r w:rsidR="00F32168">
        <w:t xml:space="preserve">des </w:t>
      </w:r>
      <w:r w:rsidRPr="00303A13">
        <w:t xml:space="preserve">besoins des participants </w:t>
      </w:r>
      <w:r w:rsidR="00F32168">
        <w:t>de l’</w:t>
      </w:r>
      <w:r w:rsidRPr="00303A13">
        <w:t>atelier</w:t>
      </w:r>
      <w:r w:rsidR="00F32168">
        <w:t>,</w:t>
      </w:r>
      <w:r w:rsidRPr="00303A13">
        <w:t xml:space="preserve"> </w:t>
      </w:r>
      <w:r w:rsidR="00F32168">
        <w:t>du niveau d’approfondissement qu’il souhaite accorder à cet aperçu historique.</w:t>
      </w:r>
    </w:p>
    <w:p w14:paraId="7DBFE5A6" w14:textId="4F37A9D8" w:rsidR="00FC1BD3" w:rsidRPr="00303A13" w:rsidRDefault="00F32168" w:rsidP="00E23EF5">
      <w:pPr>
        <w:pStyle w:val="Texte1"/>
        <w:rPr>
          <w:szCs w:val="20"/>
        </w:rPr>
      </w:pPr>
      <w:r>
        <w:t xml:space="preserve">Le facilitateur devra s’assurer que </w:t>
      </w:r>
      <w:r w:rsidR="003E14CA">
        <w:t xml:space="preserve">les participants </w:t>
      </w:r>
      <w:r>
        <w:t xml:space="preserve">ont une bonne connaissance de </w:t>
      </w:r>
      <w:r w:rsidR="003E14CA">
        <w:t xml:space="preserve">la notion de </w:t>
      </w:r>
      <w:r>
        <w:t>durabilité. À défaut, il peut</w:t>
      </w:r>
      <w:r w:rsidR="003E14CA">
        <w:t xml:space="preserve"> faire référence à </w:t>
      </w:r>
      <w:r w:rsidR="003E14CA" w:rsidRPr="00895B2B">
        <w:t xml:space="preserve">la définition donnée par la Commission Brundtland en 1987, </w:t>
      </w:r>
      <w:r w:rsidR="003E14CA">
        <w:t>qui dit qu’</w:t>
      </w:r>
      <w:r w:rsidR="003E14CA" w:rsidRPr="00895B2B">
        <w:t>on entend par développement durable « un développement qui répond aux besoins du présent sans compromettre la cap</w:t>
      </w:r>
      <w:r>
        <w:t>acité des générations futures à répondre à leurs propres besoins »</w:t>
      </w:r>
      <w:r w:rsidR="003E14CA" w:rsidRPr="00895B2B">
        <w:t>.</w:t>
      </w:r>
      <w:r w:rsidR="00376A35">
        <w:rPr>
          <w:rStyle w:val="FootnoteReference"/>
        </w:rPr>
        <w:footnoteReference w:id="1"/>
      </w:r>
    </w:p>
    <w:p w14:paraId="45DA1747" w14:textId="7A06CEFB" w:rsidR="00FC1BD3" w:rsidRPr="0006466F" w:rsidRDefault="00C452E9" w:rsidP="00255EA3">
      <w:pPr>
        <w:pStyle w:val="Heading6"/>
        <w:rPr>
          <w:lang w:val="fr-FR"/>
        </w:rPr>
      </w:pPr>
      <w:r w:rsidRPr="0006466F">
        <w:rPr>
          <w:lang w:val="fr-FR"/>
        </w:rPr>
        <w:t>DIAPOSITIVE</w:t>
      </w:r>
      <w:r w:rsidR="006E0E9C" w:rsidRPr="0006466F">
        <w:rPr>
          <w:lang w:val="fr-FR"/>
        </w:rPr>
        <w:t xml:space="preserve"> </w:t>
      </w:r>
      <w:r w:rsidR="00177CC5" w:rsidRPr="0006466F">
        <w:rPr>
          <w:lang w:val="fr-FR"/>
        </w:rPr>
        <w:t>4</w:t>
      </w:r>
      <w:r w:rsidR="00255EA3" w:rsidRPr="0006466F">
        <w:rPr>
          <w:lang w:val="fr-FR"/>
        </w:rPr>
        <w:t>.</w:t>
      </w:r>
    </w:p>
    <w:p w14:paraId="59A830C8" w14:textId="2C2CED73" w:rsidR="00B37482" w:rsidRPr="0006466F" w:rsidRDefault="00B37482" w:rsidP="00255EA3">
      <w:pPr>
        <w:pStyle w:val="diapo2"/>
      </w:pPr>
      <w:r w:rsidRPr="0006466F">
        <w:t>Programme de développement durabl</w:t>
      </w:r>
      <w:r w:rsidR="00177E3C" w:rsidRPr="0006466F">
        <w:t xml:space="preserve">e à l’horizon </w:t>
      </w:r>
      <w:r w:rsidRPr="0006466F">
        <w:t>2030</w:t>
      </w:r>
    </w:p>
    <w:p w14:paraId="0FFFD57B" w14:textId="34486113" w:rsidR="00B37482" w:rsidRPr="00303A13" w:rsidRDefault="00C426D6" w:rsidP="00376A35">
      <w:pPr>
        <w:pStyle w:val="Texte1"/>
      </w:pPr>
      <w:r w:rsidRPr="006649D0">
        <w:t>Cette</w:t>
      </w:r>
      <w:r w:rsidR="00B37482" w:rsidRPr="00303A13">
        <w:t xml:space="preserve"> diapositive propose </w:t>
      </w:r>
      <w:r w:rsidRPr="00303A13">
        <w:t>un tableau synthétique</w:t>
      </w:r>
      <w:r w:rsidR="00B37482" w:rsidRPr="00303A13">
        <w:t xml:space="preserve"> des </w:t>
      </w:r>
      <w:r w:rsidR="00C15333" w:rsidRPr="00303A13">
        <w:t>principes</w:t>
      </w:r>
      <w:r w:rsidR="00177E3C">
        <w:t xml:space="preserve"> et des dimensions du P</w:t>
      </w:r>
      <w:r w:rsidR="00B37482" w:rsidRPr="00303A13">
        <w:t>rogramme de développ</w:t>
      </w:r>
      <w:r w:rsidR="007E2676">
        <w:t>ement durable à l’horizon 2030 et</w:t>
      </w:r>
      <w:r w:rsidR="00177E3C">
        <w:t xml:space="preserve"> </w:t>
      </w:r>
      <w:r w:rsidR="007E2676">
        <w:t>met</w:t>
      </w:r>
      <w:r w:rsidR="00B37482" w:rsidRPr="00303A13">
        <w:t xml:space="preserve"> également </w:t>
      </w:r>
      <w:r w:rsidR="004A75F0">
        <w:t>l’accent sur la reconnaissance de la diversité culturelle et d</w:t>
      </w:r>
      <w:r w:rsidR="00B37482" w:rsidRPr="00303A13">
        <w:t>es cultures.</w:t>
      </w:r>
      <w:r w:rsidR="003E14CA" w:rsidRPr="00303A13">
        <w:t xml:space="preserve"> Les </w:t>
      </w:r>
      <w:r w:rsidRPr="00303A13">
        <w:t>explications</w:t>
      </w:r>
      <w:r w:rsidR="003E14CA" w:rsidRPr="00303A13">
        <w:t xml:space="preserve"> sont </w:t>
      </w:r>
      <w:r w:rsidRPr="00303A13">
        <w:t>données</w:t>
      </w:r>
      <w:r w:rsidR="003E14CA" w:rsidRPr="00303A13">
        <w:t xml:space="preserve"> dans le tex</w:t>
      </w:r>
      <w:r w:rsidR="009409EE">
        <w:t>te du participant</w:t>
      </w:r>
      <w:r w:rsidR="004A75F0">
        <w:t>, mais si le facilitateur</w:t>
      </w:r>
      <w:r w:rsidR="003E14CA" w:rsidRPr="00303A13">
        <w:t xml:space="preserve"> </w:t>
      </w:r>
      <w:r w:rsidR="004A75F0">
        <w:t>souhaite approfondir les connaissances des participants au sujet du P</w:t>
      </w:r>
      <w:r w:rsidR="003E14CA" w:rsidRPr="00303A13">
        <w:t>rogramme de développeme</w:t>
      </w:r>
      <w:r w:rsidR="004A75F0">
        <w:t>nt durable à l’horizon 2030, il</w:t>
      </w:r>
      <w:r w:rsidR="003E14CA" w:rsidRPr="00303A13">
        <w:t xml:space="preserve"> </w:t>
      </w:r>
      <w:r w:rsidR="004A75F0">
        <w:t>peu</w:t>
      </w:r>
      <w:r w:rsidRPr="00303A13">
        <w:t>t trouver des liens intéressants</w:t>
      </w:r>
      <w:r w:rsidR="004A75F0">
        <w:t xml:space="preserve"> ci-après :</w:t>
      </w:r>
    </w:p>
    <w:p w14:paraId="5A27F447" w14:textId="48FB2382" w:rsidR="00C426D6" w:rsidRDefault="00C426D6" w:rsidP="004A75F0">
      <w:pPr>
        <w:pStyle w:val="Texte1"/>
        <w:numPr>
          <w:ilvl w:val="0"/>
          <w:numId w:val="27"/>
        </w:numPr>
        <w:ind w:left="1208" w:hanging="357"/>
      </w:pPr>
      <w:r>
        <w:t xml:space="preserve">Projet de document final du Sommet des Nations </w:t>
      </w:r>
      <w:r w:rsidR="004A75F0">
        <w:t>Unies consacré à l’adoption du p</w:t>
      </w:r>
      <w:r>
        <w:t>rogramme de développement pour l’après-2015</w:t>
      </w:r>
      <w:r>
        <w:rPr>
          <w:noProof/>
          <w:lang w:val="en-GB" w:eastAsia="en-GB"/>
        </w:rPr>
        <w:drawing>
          <wp:anchor distT="0" distB="0" distL="114300" distR="114300" simplePos="0" relativeHeight="251665408" behindDoc="1" locked="1" layoutInCell="1" allowOverlap="0" wp14:anchorId="57EB6515" wp14:editId="7C91C1A0">
            <wp:simplePos x="0" y="0"/>
            <wp:positionH relativeFrom="margin">
              <wp:posOffset>97790</wp:posOffset>
            </wp:positionH>
            <wp:positionV relativeFrom="margin">
              <wp:posOffset>1526540</wp:posOffset>
            </wp:positionV>
            <wp:extent cx="283210" cy="358775"/>
            <wp:effectExtent l="0" t="0" r="2540" b="3175"/>
            <wp:wrapNone/>
            <wp:docPr id="8"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801C66">
        <w:t xml:space="preserve"> </w:t>
      </w:r>
      <w:hyperlink r:id="rId12" w:history="1">
        <w:r w:rsidRPr="00801C66">
          <w:t>http://www.un.org/ga/search/view_doc.asp?symbol=A/69/L.85&amp;Lang=F</w:t>
        </w:r>
      </w:hyperlink>
    </w:p>
    <w:p w14:paraId="49D33E67" w14:textId="5444E550" w:rsidR="00C426D6" w:rsidRDefault="00C426D6" w:rsidP="004A75F0">
      <w:pPr>
        <w:pStyle w:val="Texte1"/>
        <w:numPr>
          <w:ilvl w:val="0"/>
          <w:numId w:val="27"/>
        </w:numPr>
        <w:ind w:left="1208" w:hanging="357"/>
      </w:pPr>
      <w:r>
        <w:t xml:space="preserve">Site web du </w:t>
      </w:r>
      <w:r w:rsidRPr="00AC265D">
        <w:t xml:space="preserve">Sommet des Nations Unies </w:t>
      </w:r>
      <w:r>
        <w:t xml:space="preserve">de 2015 </w:t>
      </w:r>
      <w:r w:rsidRPr="00AC265D">
        <w:t>sur le développement durable</w:t>
      </w:r>
      <w:r>
        <w:t xml:space="preserve"> : </w:t>
      </w:r>
      <w:hyperlink r:id="rId13" w:history="1">
        <w:r w:rsidRPr="00801C66">
          <w:t>http://www.un.org/sustainabledevelopment/fr/</w:t>
        </w:r>
      </w:hyperlink>
    </w:p>
    <w:p w14:paraId="480DE3DD" w14:textId="721E1ADB" w:rsidR="00C426D6" w:rsidRPr="00895B2B" w:rsidRDefault="00C426D6" w:rsidP="004A75F0">
      <w:pPr>
        <w:pStyle w:val="Texte1"/>
        <w:numPr>
          <w:ilvl w:val="0"/>
          <w:numId w:val="27"/>
        </w:numPr>
        <w:ind w:left="1208" w:hanging="357"/>
      </w:pPr>
      <w:r>
        <w:t xml:space="preserve">Site web de la plateforme de connaissances des Nations Unies sur le </w:t>
      </w:r>
      <w:r w:rsidRPr="00AC265D">
        <w:t>développement durable</w:t>
      </w:r>
      <w:r w:rsidR="007E2676">
        <w:t xml:space="preserve"> (</w:t>
      </w:r>
      <w:r w:rsidR="007E2676" w:rsidRPr="00801C66">
        <w:t>en anglais</w:t>
      </w:r>
      <w:r w:rsidR="007E2676">
        <w:t>)</w:t>
      </w:r>
      <w:r>
        <w:t xml:space="preserve"> : </w:t>
      </w:r>
      <w:hyperlink r:id="rId14" w:history="1">
        <w:r w:rsidRPr="00801C66">
          <w:t>http://sustainabledevelopment.un.org/</w:t>
        </w:r>
      </w:hyperlink>
    </w:p>
    <w:p w14:paraId="4BB29A3A" w14:textId="73A1F5AE" w:rsidR="004C2DCE" w:rsidRPr="0006466F" w:rsidRDefault="006B14AB" w:rsidP="00303A13">
      <w:pPr>
        <w:pStyle w:val="Heading6"/>
        <w:rPr>
          <w:lang w:val="fr-FR"/>
        </w:rPr>
      </w:pPr>
      <w:r w:rsidRPr="0006466F">
        <w:rPr>
          <w:lang w:val="fr-FR"/>
        </w:rPr>
        <w:t xml:space="preserve">DIAPOSITIVE </w:t>
      </w:r>
      <w:r w:rsidR="00177CC5" w:rsidRPr="0006466F">
        <w:rPr>
          <w:lang w:val="fr-FR"/>
        </w:rPr>
        <w:t>5</w:t>
      </w:r>
      <w:r w:rsidR="00255EA3" w:rsidRPr="0006466F">
        <w:rPr>
          <w:lang w:val="fr-FR"/>
        </w:rPr>
        <w:t>.</w:t>
      </w:r>
    </w:p>
    <w:p w14:paraId="2CC6F965" w14:textId="6CE0102E" w:rsidR="004C2DCE" w:rsidRPr="0006466F" w:rsidRDefault="00255EA3" w:rsidP="004F5E46">
      <w:pPr>
        <w:pStyle w:val="diapo2"/>
      </w:pPr>
      <w:r w:rsidRPr="0006466F">
        <w:t>Droits culturels</w:t>
      </w:r>
    </w:p>
    <w:p w14:paraId="4CC20E64" w14:textId="4159FFB5" w:rsidR="00792D8B" w:rsidRPr="00303A13" w:rsidRDefault="002515B3" w:rsidP="00465683">
      <w:pPr>
        <w:pStyle w:val="Texte1"/>
      </w:pPr>
      <w:r w:rsidRPr="002515B3">
        <w:t>Déclaration</w:t>
      </w:r>
      <w:r w:rsidRPr="00303A13">
        <w:t xml:space="preserve"> de l’UNESCO sur la diversité culturelle</w:t>
      </w:r>
      <w:r w:rsidR="00255EA3">
        <w:t> </w:t>
      </w:r>
      <w:r w:rsidR="00792D8B" w:rsidRPr="00303A13">
        <w:t>:</w:t>
      </w:r>
    </w:p>
    <w:p w14:paraId="69B3EEB3" w14:textId="0AAEE4CC" w:rsidR="00792D8B" w:rsidRPr="00303A13" w:rsidRDefault="00792D8B" w:rsidP="00465683">
      <w:pPr>
        <w:pStyle w:val="Texte1"/>
      </w:pPr>
      <w:r w:rsidRPr="00303A13">
        <w:t>Article 5 - Les droits culturels, cadre propice à la diversité culturelle</w:t>
      </w:r>
      <w:r w:rsidR="00013DE0">
        <w:t> :</w:t>
      </w:r>
    </w:p>
    <w:p w14:paraId="16310165" w14:textId="7C150FA0" w:rsidR="00792D8B" w:rsidRPr="00303A13" w:rsidRDefault="007E2676" w:rsidP="00465683">
      <w:pPr>
        <w:pStyle w:val="Texte1"/>
      </w:pPr>
      <w:r>
        <w:t>« </w:t>
      </w:r>
      <w:r w:rsidR="00792D8B" w:rsidRPr="00303A13">
        <w:rPr>
          <w:i/>
        </w:rPr>
        <w:t xml:space="preserve">Les droits culturels sont partie intégrante des droits de l'homme, qui sont universels, indissociables et interdépendants. L'épanouissement d'une diversité créatrice exige la pleine réalisation des droits culturels, tels qu'ils sont définis à l'article 27 de la Déclaration universelle des droits de l'homme et aux articles 13 et 15 du Pacte international relatif aux droits économiques, sociaux et culturels. Toute personne doit ainsi pouvoir s'exprimer, créer et diffuser ses </w:t>
      </w:r>
      <w:r w:rsidR="00013DE0" w:rsidRPr="00303A13">
        <w:rPr>
          <w:i/>
        </w:rPr>
        <w:t>œuvres</w:t>
      </w:r>
      <w:r w:rsidR="00792D8B" w:rsidRPr="00303A13">
        <w:rPr>
          <w:i/>
        </w:rPr>
        <w:t xml:space="preserve"> dans la langue de son choix et en particulier dans sa langue maternelle ; toute personne a le droit à une éducation et une formation de qualité qui respectent pleinement son identité culturelle ; toute personne doit pouvoir participer à la vie culturelle de son choix</w:t>
      </w:r>
      <w:r w:rsidR="002515B3" w:rsidRPr="00303A13">
        <w:rPr>
          <w:i/>
        </w:rPr>
        <w:t xml:space="preserve"> </w:t>
      </w:r>
      <w:r w:rsidR="00792D8B" w:rsidRPr="00303A13">
        <w:rPr>
          <w:i/>
        </w:rPr>
        <w:t>et exercer ses propres pratiques culturelles, dans les limites qu’impose le respect des droits de l’homme et des libertés fondamentales.</w:t>
      </w:r>
      <w:r>
        <w:t> »</w:t>
      </w:r>
    </w:p>
    <w:p w14:paraId="497E1C85" w14:textId="463362B4" w:rsidR="004C2DCE" w:rsidRPr="00B349E2" w:rsidRDefault="008B55EE" w:rsidP="00465683">
      <w:pPr>
        <w:pStyle w:val="Texte1"/>
      </w:pPr>
      <w:r>
        <w:t>Le droit d’accè</w:t>
      </w:r>
      <w:r w:rsidR="004454F7">
        <w:t>s</w:t>
      </w:r>
      <w:r w:rsidR="004C2DCE" w:rsidRPr="00B349E2">
        <w:t xml:space="preserve"> au patrimoine culturel et aux </w:t>
      </w:r>
      <w:r>
        <w:t xml:space="preserve">intérêts </w:t>
      </w:r>
      <w:r w:rsidR="004C2DCE" w:rsidRPr="00B349E2">
        <w:t xml:space="preserve">qui en découlent fait partie du droit international des droits de l’homme et trouve son fondement juridique, </w:t>
      </w:r>
      <w:r w:rsidR="006C3450">
        <w:t>en particulier, dans le droit à</w:t>
      </w:r>
      <w:r w:rsidR="004C2DCE" w:rsidRPr="00B349E2">
        <w:t xml:space="preserve"> participer à la vie culturelle, le d</w:t>
      </w:r>
      <w:r w:rsidR="006C3450">
        <w:t>roit des membres de minorités à</w:t>
      </w:r>
      <w:r w:rsidR="004C2DCE" w:rsidRPr="00B349E2">
        <w:t xml:space="preserve"> jouir de leur propre culture et le </w:t>
      </w:r>
      <w:r w:rsidR="006C3450">
        <w:t xml:space="preserve">droit des peuples autochtones à disposer d’eux-mêmes et à préserver, contrôler, protéger et </w:t>
      </w:r>
      <w:r w:rsidR="004C2DCE" w:rsidRPr="00B349E2">
        <w:t>développer leur patrimoine culturel.</w:t>
      </w:r>
    </w:p>
    <w:p w14:paraId="0618F49C" w14:textId="1260D4E2" w:rsidR="004C2DCE" w:rsidRPr="00050E2B" w:rsidRDefault="004C2DCE" w:rsidP="00465683">
      <w:pPr>
        <w:pStyle w:val="Texte1"/>
      </w:pPr>
      <w:r w:rsidRPr="001D4E3E">
        <w:t>Dans ce contexte</w:t>
      </w:r>
      <w:r w:rsidR="004454F7">
        <w:t xml:space="preserve">, le rapport rédigé par Farida Shaheed, </w:t>
      </w:r>
      <w:r w:rsidR="00375B66">
        <w:t>e</w:t>
      </w:r>
      <w:r w:rsidRPr="001D4E3E">
        <w:t>xperte indépendante dans le domaine des droits culturels</w:t>
      </w:r>
      <w:r w:rsidR="004454F7">
        <w:t>,</w:t>
      </w:r>
      <w:r w:rsidRPr="001D4E3E">
        <w:t xml:space="preserve"> est intéressant</w:t>
      </w:r>
      <w:r w:rsidRPr="00B349E2">
        <w:t xml:space="preserve">. Le texte </w:t>
      </w:r>
      <w:r w:rsidR="006C3450">
        <w:t xml:space="preserve">propose </w:t>
      </w:r>
      <w:r w:rsidRPr="00B349E2">
        <w:t>une compilation de références du droit international relatives aux droits des personnes et des communautés en matière de patrimoine cul</w:t>
      </w:r>
      <w:r w:rsidR="004454F7">
        <w:t>turel, ainsi qu’une synthèse d’</w:t>
      </w:r>
      <w:r w:rsidR="00041E28">
        <w:t xml:space="preserve">informations </w:t>
      </w:r>
      <w:r w:rsidRPr="00B349E2">
        <w:t>reçu</w:t>
      </w:r>
      <w:r w:rsidR="00041E28">
        <w:t xml:space="preserve">es à propos </w:t>
      </w:r>
      <w:r w:rsidRPr="00B349E2">
        <w:t>d’initiatives nationales. Il contient en ou</w:t>
      </w:r>
      <w:r w:rsidR="004454F7">
        <w:t>tre une analyse du droit d’</w:t>
      </w:r>
      <w:r w:rsidRPr="00B349E2">
        <w:t xml:space="preserve">accès au patrimoine culturel et aux </w:t>
      </w:r>
      <w:r w:rsidR="00465683">
        <w:t xml:space="preserve">intérêts </w:t>
      </w:r>
      <w:r w:rsidRPr="00B349E2">
        <w:t xml:space="preserve">qui en découlent, en particulier de son contenu normatif, des obligations des États en la matière et des limitations possibles. La dernière partie </w:t>
      </w:r>
      <w:r w:rsidR="006C3450">
        <w:t xml:space="preserve">présente </w:t>
      </w:r>
      <w:r w:rsidRPr="00B349E2">
        <w:t>des conclusions et des recommandations que les États devraient envisager pour la mise en œuvre de la Convention (le rapport est disponible en ligne à l’adresse suivante </w:t>
      </w:r>
      <w:proofErr w:type="gramStart"/>
      <w:r w:rsidRPr="00B349E2">
        <w:t>:</w:t>
      </w:r>
      <w:proofErr w:type="gramEnd"/>
      <w:r w:rsidR="00801C66">
        <w:br/>
      </w:r>
      <w:hyperlink r:id="rId15" w:history="1">
        <w:r w:rsidR="00465683" w:rsidRPr="00801C66">
          <w:t>http://droitsculturels.org/wp- content/uploads/2012/07/RapportExperteConseilDH2010.pdf</w:t>
        </w:r>
      </w:hyperlink>
      <w:r w:rsidR="00A85E28">
        <w:t>).</w:t>
      </w:r>
    </w:p>
    <w:p w14:paraId="15F2AF3B" w14:textId="3F77DAB1" w:rsidR="00013DE0" w:rsidRPr="0006466F" w:rsidRDefault="00013DE0" w:rsidP="00255EA3">
      <w:pPr>
        <w:pStyle w:val="Heading6"/>
        <w:rPr>
          <w:lang w:val="fr-FR"/>
        </w:rPr>
      </w:pPr>
      <w:r w:rsidRPr="0006466F">
        <w:rPr>
          <w:lang w:val="fr-FR"/>
        </w:rPr>
        <w:t xml:space="preserve">DIAPOSITIVE </w:t>
      </w:r>
      <w:r w:rsidR="00177CC5" w:rsidRPr="0006466F">
        <w:rPr>
          <w:lang w:val="fr-FR"/>
        </w:rPr>
        <w:t>6</w:t>
      </w:r>
      <w:r w:rsidR="00255EA3" w:rsidRPr="0006466F">
        <w:rPr>
          <w:lang w:val="fr-FR"/>
        </w:rPr>
        <w:t>.</w:t>
      </w:r>
    </w:p>
    <w:p w14:paraId="141AC85B" w14:textId="73E3F40D" w:rsidR="00013DE0" w:rsidRPr="0006466F" w:rsidRDefault="00013DE0" w:rsidP="004F5E46">
      <w:pPr>
        <w:pStyle w:val="diapo2"/>
      </w:pPr>
      <w:r w:rsidRPr="0006466F">
        <w:t xml:space="preserve">Le développement </w:t>
      </w:r>
      <w:r w:rsidRPr="0006466F">
        <w:rPr>
          <w:i/>
          <w:iCs/>
        </w:rPr>
        <w:t>durable</w:t>
      </w:r>
    </w:p>
    <w:p w14:paraId="491E270E" w14:textId="7E770FFF" w:rsidR="00013DE0" w:rsidRPr="001D4E3E" w:rsidRDefault="00465683" w:rsidP="00465683">
      <w:pPr>
        <w:pStyle w:val="Texte1"/>
      </w:pPr>
      <w:r>
        <w:t>La</w:t>
      </w:r>
      <w:r w:rsidR="00013DE0">
        <w:t xml:space="preserve"> dia</w:t>
      </w:r>
      <w:r>
        <w:t>positive présente la défin</w:t>
      </w:r>
      <w:r w:rsidR="00255EA3">
        <w:t>ition du développement durable.</w:t>
      </w:r>
    </w:p>
    <w:p w14:paraId="5FE4C87A" w14:textId="15F432D5" w:rsidR="006B14AB" w:rsidRPr="0006466F" w:rsidRDefault="006B14AB" w:rsidP="00255EA3">
      <w:pPr>
        <w:pStyle w:val="Heading6"/>
        <w:rPr>
          <w:lang w:val="fr-FR"/>
        </w:rPr>
      </w:pPr>
      <w:r w:rsidRPr="0006466F">
        <w:rPr>
          <w:lang w:val="fr-FR"/>
        </w:rPr>
        <w:t xml:space="preserve">DIAPOSITIVE </w:t>
      </w:r>
      <w:r w:rsidR="00177CC5" w:rsidRPr="0006466F">
        <w:rPr>
          <w:lang w:val="fr-FR"/>
        </w:rPr>
        <w:t>7</w:t>
      </w:r>
      <w:r w:rsidR="004F5E46" w:rsidRPr="0006466F">
        <w:rPr>
          <w:lang w:val="fr-FR"/>
        </w:rPr>
        <w:t>.</w:t>
      </w:r>
    </w:p>
    <w:p w14:paraId="133A84EB" w14:textId="2531B582" w:rsidR="00FC0509" w:rsidRPr="0006466F" w:rsidRDefault="00D62BE5" w:rsidP="004F5E46">
      <w:pPr>
        <w:pStyle w:val="diapo2"/>
      </w:pPr>
      <w:r w:rsidRPr="0006466F">
        <w:t xml:space="preserve">La culture, un élément essentiel pour le </w:t>
      </w:r>
      <w:r w:rsidR="00FC0509" w:rsidRPr="0006466F">
        <w:t>développement social inclusif</w:t>
      </w:r>
    </w:p>
    <w:p w14:paraId="1A548452" w14:textId="58B67E78" w:rsidR="004C2DCE" w:rsidRDefault="000C32EB" w:rsidP="0043311D">
      <w:pPr>
        <w:pStyle w:val="Texte1"/>
      </w:pPr>
      <w:r>
        <w:t>L</w:t>
      </w:r>
      <w:r w:rsidR="008F040F">
        <w:t>es diapositives 7 à 10</w:t>
      </w:r>
      <w:r w:rsidR="004C2DCE">
        <w:t xml:space="preserve"> </w:t>
      </w:r>
      <w:r w:rsidR="008F040F">
        <w:t xml:space="preserve">illustrent l’importance de </w:t>
      </w:r>
      <w:r w:rsidR="004C2DCE" w:rsidRPr="00C8386D">
        <w:t xml:space="preserve">la </w:t>
      </w:r>
      <w:r w:rsidR="008F040F">
        <w:t xml:space="preserve">culture pour le </w:t>
      </w:r>
      <w:r w:rsidR="004C2DCE" w:rsidRPr="00C8386D">
        <w:t xml:space="preserve">développement </w:t>
      </w:r>
      <w:r w:rsidR="008F040F">
        <w:t>social</w:t>
      </w:r>
      <w:r w:rsidR="002C10BE">
        <w:t xml:space="preserve"> et économique</w:t>
      </w:r>
      <w:r w:rsidR="008F040F">
        <w:t>, la durabilité environnementale</w:t>
      </w:r>
      <w:r w:rsidR="00255EA3">
        <w:t xml:space="preserve"> et la paix.</w:t>
      </w:r>
    </w:p>
    <w:p w14:paraId="515E9ED9" w14:textId="6C1EB6A1" w:rsidR="00C15333" w:rsidRPr="00303A13" w:rsidRDefault="00C15333" w:rsidP="0043311D">
      <w:pPr>
        <w:pStyle w:val="Texte1"/>
        <w:rPr>
          <w:b/>
        </w:rPr>
      </w:pPr>
      <w:r w:rsidRPr="00303A13">
        <w:rPr>
          <w:b/>
        </w:rPr>
        <w:t>En foncti</w:t>
      </w:r>
      <w:r w:rsidR="0043311D">
        <w:rPr>
          <w:b/>
        </w:rPr>
        <w:t xml:space="preserve">on de la discussion précédente </w:t>
      </w:r>
      <w:r w:rsidRPr="00303A13">
        <w:rPr>
          <w:b/>
        </w:rPr>
        <w:t xml:space="preserve">et </w:t>
      </w:r>
      <w:r w:rsidR="0043311D">
        <w:rPr>
          <w:b/>
        </w:rPr>
        <w:t>d</w:t>
      </w:r>
      <w:r w:rsidRPr="00C15333">
        <w:rPr>
          <w:b/>
        </w:rPr>
        <w:t>es connaissances</w:t>
      </w:r>
      <w:r w:rsidR="0043311D">
        <w:rPr>
          <w:b/>
        </w:rPr>
        <w:t xml:space="preserve"> d</w:t>
      </w:r>
      <w:r w:rsidR="00DD0B59">
        <w:rPr>
          <w:b/>
        </w:rPr>
        <w:t>es participants sur le sujet « C</w:t>
      </w:r>
      <w:r w:rsidR="0043311D">
        <w:rPr>
          <w:b/>
        </w:rPr>
        <w:t>ulture et développement »,</w:t>
      </w:r>
      <w:r w:rsidRPr="00303A13">
        <w:rPr>
          <w:b/>
        </w:rPr>
        <w:t xml:space="preserve"> la partie sur l</w:t>
      </w:r>
      <w:r w:rsidR="0043311D">
        <w:rPr>
          <w:b/>
        </w:rPr>
        <w:t xml:space="preserve">e rôle de la culture comme élément essentiel </w:t>
      </w:r>
      <w:r w:rsidR="00DD0B59">
        <w:rPr>
          <w:b/>
        </w:rPr>
        <w:t>pour le</w:t>
      </w:r>
      <w:r w:rsidRPr="00303A13">
        <w:rPr>
          <w:b/>
        </w:rPr>
        <w:t xml:space="preserve"> dé</w:t>
      </w:r>
      <w:r w:rsidR="0043311D">
        <w:rPr>
          <w:b/>
        </w:rPr>
        <w:t>veloppement peut être raccourcie.</w:t>
      </w:r>
    </w:p>
    <w:p w14:paraId="2BC2C9DC" w14:textId="63320388" w:rsidR="00145929" w:rsidRPr="00303A13" w:rsidRDefault="00725A9E" w:rsidP="0043311D">
      <w:pPr>
        <w:pStyle w:val="Texte1"/>
        <w:numPr>
          <w:ilvl w:val="0"/>
          <w:numId w:val="28"/>
        </w:numPr>
        <w:ind w:left="1208" w:hanging="357"/>
        <w:rPr>
          <w:szCs w:val="20"/>
        </w:rPr>
      </w:pPr>
      <w:r w:rsidRPr="00303A13">
        <w:rPr>
          <w:szCs w:val="20"/>
        </w:rPr>
        <w:t>La culture</w:t>
      </w:r>
      <w:r w:rsidR="000E5C9A" w:rsidRPr="00303A13">
        <w:rPr>
          <w:szCs w:val="20"/>
        </w:rPr>
        <w:t xml:space="preserve"> constitue une source d’identité, d’innovation et de créativité pour</w:t>
      </w:r>
      <w:r w:rsidR="0043311D">
        <w:rPr>
          <w:szCs w:val="20"/>
        </w:rPr>
        <w:t xml:space="preserve"> les individus et la communauté.</w:t>
      </w:r>
    </w:p>
    <w:p w14:paraId="6AC6C9B9" w14:textId="5673A0F1" w:rsidR="00145929" w:rsidRDefault="000E5C9A" w:rsidP="0043311D">
      <w:pPr>
        <w:pStyle w:val="Texte1"/>
        <w:numPr>
          <w:ilvl w:val="0"/>
          <w:numId w:val="28"/>
        </w:numPr>
        <w:ind w:left="1208" w:hanging="357"/>
        <w:rPr>
          <w:szCs w:val="20"/>
        </w:rPr>
      </w:pPr>
      <w:r w:rsidRPr="00303A13">
        <w:rPr>
          <w:szCs w:val="20"/>
        </w:rPr>
        <w:t>C’est un important facteur de promotion de l’inclusion sociale</w:t>
      </w:r>
      <w:r w:rsidR="0043311D">
        <w:rPr>
          <w:szCs w:val="20"/>
        </w:rPr>
        <w:t>.</w:t>
      </w:r>
    </w:p>
    <w:p w14:paraId="4BD89178" w14:textId="15196F37" w:rsidR="00951183" w:rsidRPr="00AB2356" w:rsidRDefault="00951183" w:rsidP="0043311D">
      <w:pPr>
        <w:pStyle w:val="Texte1"/>
        <w:numPr>
          <w:ilvl w:val="0"/>
          <w:numId w:val="28"/>
        </w:numPr>
        <w:ind w:left="1208" w:hanging="357"/>
        <w:rPr>
          <w:szCs w:val="20"/>
        </w:rPr>
      </w:pPr>
      <w:r w:rsidRPr="00AB2356">
        <w:rPr>
          <w:szCs w:val="20"/>
        </w:rPr>
        <w:t>Les droits culturels, le patrimoine, l’identité culturelle et la vie culturelle sont des réalités fondatrices qui confèrent une légitimité à la gouvernance loc</w:t>
      </w:r>
      <w:r w:rsidR="0043311D">
        <w:rPr>
          <w:szCs w:val="20"/>
        </w:rPr>
        <w:t>ale collective et participative.</w:t>
      </w:r>
    </w:p>
    <w:p w14:paraId="5EE35EEE" w14:textId="0C2047A6" w:rsidR="00FC0509" w:rsidRPr="0006466F" w:rsidRDefault="00FC0509" w:rsidP="0043311D">
      <w:pPr>
        <w:pStyle w:val="Texte1"/>
        <w:numPr>
          <w:ilvl w:val="0"/>
          <w:numId w:val="28"/>
        </w:numPr>
        <w:ind w:left="1208" w:hanging="357"/>
        <w:rPr>
          <w:szCs w:val="20"/>
        </w:rPr>
      </w:pPr>
      <w:r w:rsidRPr="00303A13">
        <w:rPr>
          <w:szCs w:val="20"/>
        </w:rPr>
        <w:t xml:space="preserve">« </w:t>
      </w:r>
      <w:r w:rsidRPr="00FC0509">
        <w:rPr>
          <w:szCs w:val="20"/>
        </w:rPr>
        <w:t xml:space="preserve">D’une manière ou d’une autre, la culture imprègne nos vies, nos désirs, nos frustrations, nos ambitions et les libertés que nous recherchons. La possibilité et les conditions d’exercice des activités culturelles figurent parmi les libertés fondamentales dont l’épanouissement peut être considéré comme </w:t>
      </w:r>
      <w:r w:rsidR="0043311D">
        <w:rPr>
          <w:szCs w:val="20"/>
        </w:rPr>
        <w:t xml:space="preserve">faisant </w:t>
      </w:r>
      <w:r w:rsidRPr="00FC0509">
        <w:rPr>
          <w:szCs w:val="20"/>
        </w:rPr>
        <w:t xml:space="preserve">partie intégrante du </w:t>
      </w:r>
      <w:r w:rsidR="0043311D">
        <w:rPr>
          <w:szCs w:val="20"/>
        </w:rPr>
        <w:t>développement »</w:t>
      </w:r>
      <w:r w:rsidR="00375B66">
        <w:rPr>
          <w:szCs w:val="20"/>
        </w:rPr>
        <w:t>,</w:t>
      </w:r>
      <w:r w:rsidRPr="00303A13">
        <w:rPr>
          <w:i/>
          <w:iCs/>
          <w:szCs w:val="20"/>
        </w:rPr>
        <w:t xml:space="preserve"> </w:t>
      </w:r>
      <w:r w:rsidRPr="00303A13">
        <w:rPr>
          <w:i/>
          <w:iCs/>
          <w:szCs w:val="20"/>
          <w:lang w:val="es-ES_tradnl"/>
        </w:rPr>
        <w:t>A</w:t>
      </w:r>
      <w:r w:rsidRPr="00FC0509">
        <w:rPr>
          <w:i/>
          <w:iCs/>
          <w:szCs w:val="20"/>
          <w:lang w:val="es-ES_tradnl"/>
        </w:rPr>
        <w:t>martya Sen</w:t>
      </w:r>
      <w:r w:rsidR="0043311D">
        <w:rPr>
          <w:i/>
          <w:iCs/>
          <w:szCs w:val="20"/>
          <w:lang w:val="es-ES_tradnl"/>
        </w:rPr>
        <w:t>.</w:t>
      </w:r>
    </w:p>
    <w:p w14:paraId="088566C1" w14:textId="586AF22A" w:rsidR="00FC0509" w:rsidRPr="0006466F" w:rsidRDefault="00FC0509" w:rsidP="004F5E46">
      <w:pPr>
        <w:pStyle w:val="Heading6"/>
        <w:rPr>
          <w:lang w:val="fr-FR"/>
        </w:rPr>
      </w:pPr>
      <w:r w:rsidRPr="0006466F">
        <w:rPr>
          <w:lang w:val="fr-FR"/>
        </w:rPr>
        <w:t xml:space="preserve">DIAPOSITIVE </w:t>
      </w:r>
      <w:r w:rsidR="00177CC5" w:rsidRPr="0006466F">
        <w:rPr>
          <w:lang w:val="fr-FR"/>
        </w:rPr>
        <w:t>8</w:t>
      </w:r>
      <w:r w:rsidR="004F5E46" w:rsidRPr="0006466F">
        <w:rPr>
          <w:lang w:val="fr-FR"/>
        </w:rPr>
        <w:t>.</w:t>
      </w:r>
    </w:p>
    <w:p w14:paraId="37CC72EA" w14:textId="069BB1C3" w:rsidR="00951183" w:rsidRPr="0006466F" w:rsidRDefault="0043311D" w:rsidP="004F5E46">
      <w:pPr>
        <w:pStyle w:val="diapo2"/>
      </w:pPr>
      <w:r w:rsidRPr="0006466F">
        <w:t xml:space="preserve">La culture, un élément essentiel </w:t>
      </w:r>
      <w:r w:rsidR="00951183" w:rsidRPr="0006466F">
        <w:t>pour la durabilité environnementale</w:t>
      </w:r>
    </w:p>
    <w:p w14:paraId="6924093E" w14:textId="78431469" w:rsidR="00145929" w:rsidRPr="00303A13" w:rsidRDefault="000E5C9A" w:rsidP="0043311D">
      <w:pPr>
        <w:pStyle w:val="Texte1"/>
        <w:numPr>
          <w:ilvl w:val="0"/>
          <w:numId w:val="28"/>
        </w:numPr>
        <w:ind w:left="1208" w:hanging="357"/>
        <w:rPr>
          <w:szCs w:val="20"/>
        </w:rPr>
      </w:pPr>
      <w:r w:rsidRPr="00303A13">
        <w:rPr>
          <w:szCs w:val="20"/>
        </w:rPr>
        <w:t>Les programmes de développement qui tien</w:t>
      </w:r>
      <w:r w:rsidR="0043311D">
        <w:rPr>
          <w:szCs w:val="20"/>
        </w:rPr>
        <w:t xml:space="preserve">nent </w:t>
      </w:r>
      <w:proofErr w:type="gramStart"/>
      <w:r w:rsidR="0043311D">
        <w:rPr>
          <w:szCs w:val="20"/>
        </w:rPr>
        <w:t>compte</w:t>
      </w:r>
      <w:proofErr w:type="gramEnd"/>
      <w:r w:rsidR="0043311D">
        <w:rPr>
          <w:szCs w:val="20"/>
        </w:rPr>
        <w:t xml:space="preserve"> du rapport entre diversité culturelle et </w:t>
      </w:r>
      <w:r w:rsidR="00365301">
        <w:rPr>
          <w:szCs w:val="20"/>
        </w:rPr>
        <w:t>biodiversité, y compris l</w:t>
      </w:r>
      <w:r w:rsidRPr="00303A13">
        <w:rPr>
          <w:szCs w:val="20"/>
        </w:rPr>
        <w:t>es savoirs traditionnels, garantissent une meilleur</w:t>
      </w:r>
      <w:r w:rsidR="004F5E46">
        <w:rPr>
          <w:szCs w:val="20"/>
        </w:rPr>
        <w:t>e durabilité environnementale.</w:t>
      </w:r>
    </w:p>
    <w:p w14:paraId="5604586B" w14:textId="477EE194" w:rsidR="00951183" w:rsidRPr="0006466F" w:rsidRDefault="00013DE0" w:rsidP="004F5E46">
      <w:pPr>
        <w:pStyle w:val="Heading6"/>
        <w:rPr>
          <w:lang w:val="fr-FR"/>
        </w:rPr>
      </w:pPr>
      <w:r w:rsidRPr="0006466F">
        <w:rPr>
          <w:lang w:val="fr-FR"/>
        </w:rPr>
        <w:t>DIAPOSITIVE</w:t>
      </w:r>
      <w:r w:rsidR="00951183" w:rsidRPr="0006466F">
        <w:rPr>
          <w:lang w:val="fr-FR"/>
        </w:rPr>
        <w:t xml:space="preserve"> </w:t>
      </w:r>
      <w:r w:rsidR="00177CC5" w:rsidRPr="0006466F">
        <w:rPr>
          <w:lang w:val="fr-FR"/>
        </w:rPr>
        <w:t>9</w:t>
      </w:r>
      <w:r w:rsidR="004F5E46" w:rsidRPr="0006466F">
        <w:rPr>
          <w:lang w:val="fr-FR"/>
        </w:rPr>
        <w:t>.</w:t>
      </w:r>
    </w:p>
    <w:p w14:paraId="563160BF" w14:textId="4A770317" w:rsidR="00951183" w:rsidRPr="0006466F" w:rsidRDefault="00365301" w:rsidP="004F5E46">
      <w:pPr>
        <w:pStyle w:val="diapo2"/>
      </w:pPr>
      <w:r w:rsidRPr="0006466F">
        <w:t>La culture, un élément essentiel pour le</w:t>
      </w:r>
      <w:r w:rsidR="00951183" w:rsidRPr="0006466F">
        <w:t xml:space="preserve"> développement économique inclusif</w:t>
      </w:r>
    </w:p>
    <w:p w14:paraId="67359F03" w14:textId="584438BD" w:rsidR="00145929" w:rsidRDefault="00365301" w:rsidP="00365301">
      <w:pPr>
        <w:pStyle w:val="Texte1"/>
        <w:numPr>
          <w:ilvl w:val="0"/>
          <w:numId w:val="28"/>
        </w:numPr>
        <w:ind w:left="1208" w:hanging="357"/>
        <w:rPr>
          <w:szCs w:val="20"/>
        </w:rPr>
      </w:pPr>
      <w:r>
        <w:rPr>
          <w:szCs w:val="20"/>
        </w:rPr>
        <w:t>La culture</w:t>
      </w:r>
      <w:r w:rsidR="000E5C9A" w:rsidRPr="00303A13">
        <w:rPr>
          <w:szCs w:val="20"/>
        </w:rPr>
        <w:t xml:space="preserve"> facilite la croissance économique et peut contribuer à </w:t>
      </w:r>
      <w:r w:rsidR="000E5C9A" w:rsidRPr="001D4E3E">
        <w:rPr>
          <w:szCs w:val="20"/>
        </w:rPr>
        <w:t xml:space="preserve">l’éradication </w:t>
      </w:r>
      <w:r>
        <w:rPr>
          <w:szCs w:val="20"/>
        </w:rPr>
        <w:t>de l</w:t>
      </w:r>
      <w:r w:rsidR="001827AE">
        <w:rPr>
          <w:szCs w:val="20"/>
        </w:rPr>
        <w:t xml:space="preserve">a pauvreté </w:t>
      </w:r>
      <w:r>
        <w:rPr>
          <w:szCs w:val="20"/>
        </w:rPr>
        <w:t xml:space="preserve">car elle constitue un </w:t>
      </w:r>
      <w:r w:rsidR="000E5C9A" w:rsidRPr="00303A13">
        <w:rPr>
          <w:szCs w:val="20"/>
        </w:rPr>
        <w:t xml:space="preserve">secteur économique </w:t>
      </w:r>
      <w:r>
        <w:rPr>
          <w:szCs w:val="20"/>
        </w:rPr>
        <w:t xml:space="preserve">dynamique et solide </w:t>
      </w:r>
      <w:r w:rsidR="000E5C9A" w:rsidRPr="00303A13">
        <w:rPr>
          <w:szCs w:val="20"/>
        </w:rPr>
        <w:t>qui offre des possibi</w:t>
      </w:r>
      <w:r w:rsidR="004F5E46">
        <w:rPr>
          <w:szCs w:val="20"/>
        </w:rPr>
        <w:t>lités de moyens de subsistance.</w:t>
      </w:r>
    </w:p>
    <w:p w14:paraId="07F9140C" w14:textId="1AC51DE5" w:rsidR="00F5002A" w:rsidRPr="00303A13" w:rsidRDefault="00365301" w:rsidP="00365301">
      <w:pPr>
        <w:pStyle w:val="Texte1"/>
        <w:numPr>
          <w:ilvl w:val="0"/>
          <w:numId w:val="28"/>
        </w:numPr>
        <w:ind w:left="1208" w:hanging="357"/>
        <w:rPr>
          <w:szCs w:val="20"/>
        </w:rPr>
      </w:pPr>
      <w:r>
        <w:rPr>
          <w:szCs w:val="20"/>
        </w:rPr>
        <w:t>La c</w:t>
      </w:r>
      <w:r w:rsidR="00F5002A" w:rsidRPr="00303A13">
        <w:rPr>
          <w:szCs w:val="20"/>
        </w:rPr>
        <w:t xml:space="preserve">ulture </w:t>
      </w:r>
      <w:r>
        <w:rPr>
          <w:szCs w:val="20"/>
        </w:rPr>
        <w:t xml:space="preserve">génère </w:t>
      </w:r>
      <w:r w:rsidR="00F5002A" w:rsidRPr="00303A13">
        <w:rPr>
          <w:szCs w:val="20"/>
        </w:rPr>
        <w:t>de</w:t>
      </w:r>
      <w:r>
        <w:rPr>
          <w:szCs w:val="20"/>
        </w:rPr>
        <w:t>s revenus et des emplois.</w:t>
      </w:r>
    </w:p>
    <w:p w14:paraId="2A370996" w14:textId="753E7695" w:rsidR="00951183" w:rsidRPr="0006466F" w:rsidRDefault="00013DE0" w:rsidP="004F5E46">
      <w:pPr>
        <w:pStyle w:val="Heading6"/>
        <w:rPr>
          <w:lang w:val="fr-FR"/>
        </w:rPr>
      </w:pPr>
      <w:r w:rsidRPr="0006466F">
        <w:rPr>
          <w:lang w:val="fr-FR"/>
        </w:rPr>
        <w:t>DIAPOSITIVE</w:t>
      </w:r>
      <w:r w:rsidR="00951183" w:rsidRPr="0006466F">
        <w:rPr>
          <w:lang w:val="fr-FR"/>
        </w:rPr>
        <w:t xml:space="preserve"> </w:t>
      </w:r>
      <w:r w:rsidR="00177CC5" w:rsidRPr="0006466F">
        <w:rPr>
          <w:lang w:val="fr-FR"/>
        </w:rPr>
        <w:t>10</w:t>
      </w:r>
      <w:r w:rsidR="004F5E46" w:rsidRPr="0006466F">
        <w:rPr>
          <w:lang w:val="fr-FR"/>
        </w:rPr>
        <w:t>.</w:t>
      </w:r>
    </w:p>
    <w:p w14:paraId="3370217C" w14:textId="27D397C1" w:rsidR="00951183" w:rsidRPr="0006466F" w:rsidRDefault="00951183" w:rsidP="004F5E46">
      <w:pPr>
        <w:pStyle w:val="diapo2"/>
      </w:pPr>
      <w:r w:rsidRPr="0006466F">
        <w:t>La culture</w:t>
      </w:r>
      <w:r w:rsidR="00523F5F" w:rsidRPr="0006466F">
        <w:t>, un élément essentiel</w:t>
      </w:r>
      <w:r w:rsidRPr="0006466F">
        <w:t xml:space="preserve"> pour la paix</w:t>
      </w:r>
    </w:p>
    <w:p w14:paraId="10C98E57" w14:textId="0A4C6F44" w:rsidR="00951183" w:rsidRPr="001D4E3E" w:rsidRDefault="00C15333" w:rsidP="000E7179">
      <w:pPr>
        <w:pStyle w:val="Texte1"/>
        <w:numPr>
          <w:ilvl w:val="0"/>
          <w:numId w:val="28"/>
        </w:numPr>
        <w:ind w:left="1208" w:hanging="357"/>
        <w:rPr>
          <w:szCs w:val="20"/>
        </w:rPr>
      </w:pPr>
      <w:r>
        <w:rPr>
          <w:szCs w:val="20"/>
        </w:rPr>
        <w:t xml:space="preserve">La </w:t>
      </w:r>
      <w:r w:rsidR="00523F5F">
        <w:rPr>
          <w:szCs w:val="20"/>
        </w:rPr>
        <w:t>culture facilite la gouvernance et</w:t>
      </w:r>
      <w:r w:rsidR="00F5002A" w:rsidRPr="00303A13">
        <w:rPr>
          <w:szCs w:val="20"/>
        </w:rPr>
        <w:t xml:space="preserve"> le dialogue</w:t>
      </w:r>
      <w:r w:rsidR="000E7179">
        <w:rPr>
          <w:szCs w:val="20"/>
        </w:rPr>
        <w:t>. E</w:t>
      </w:r>
      <w:r w:rsidR="00523F5F">
        <w:rPr>
          <w:szCs w:val="20"/>
        </w:rPr>
        <w:t>n outre</w:t>
      </w:r>
      <w:r w:rsidR="000E7179">
        <w:rPr>
          <w:szCs w:val="20"/>
        </w:rPr>
        <w:t>,</w:t>
      </w:r>
      <w:r w:rsidR="00523F5F">
        <w:rPr>
          <w:szCs w:val="20"/>
        </w:rPr>
        <w:t xml:space="preserve"> elle</w:t>
      </w:r>
      <w:r w:rsidR="00F5002A" w:rsidRPr="00303A13">
        <w:rPr>
          <w:szCs w:val="20"/>
        </w:rPr>
        <w:t xml:space="preserve"> contribue à la </w:t>
      </w:r>
      <w:r w:rsidR="00523F5F">
        <w:rPr>
          <w:szCs w:val="20"/>
        </w:rPr>
        <w:t>prévention des conflits et à leur atténuation, à</w:t>
      </w:r>
      <w:r w:rsidR="00F5002A" w:rsidRPr="00303A13">
        <w:rPr>
          <w:szCs w:val="20"/>
        </w:rPr>
        <w:t xml:space="preserve"> la réconciliation et </w:t>
      </w:r>
      <w:r w:rsidR="000E7179">
        <w:rPr>
          <w:szCs w:val="20"/>
        </w:rPr>
        <w:t xml:space="preserve">à la </w:t>
      </w:r>
      <w:r w:rsidR="000E7179" w:rsidRPr="000E7179">
        <w:rPr>
          <w:szCs w:val="20"/>
        </w:rPr>
        <w:t>restauration</w:t>
      </w:r>
      <w:r w:rsidR="000E7179">
        <w:rPr>
          <w:szCs w:val="20"/>
        </w:rPr>
        <w:t xml:space="preserve"> </w:t>
      </w:r>
      <w:r w:rsidR="004F5E46">
        <w:rPr>
          <w:szCs w:val="20"/>
        </w:rPr>
        <w:t>d’une situation pacifique.</w:t>
      </w:r>
    </w:p>
    <w:p w14:paraId="147EE932" w14:textId="085CB5FC" w:rsidR="00F5002A" w:rsidRDefault="00F5002A" w:rsidP="000E7179">
      <w:pPr>
        <w:pStyle w:val="Texte1"/>
        <w:numPr>
          <w:ilvl w:val="0"/>
          <w:numId w:val="28"/>
        </w:numPr>
        <w:ind w:left="1208" w:hanging="357"/>
        <w:rPr>
          <w:szCs w:val="20"/>
        </w:rPr>
      </w:pPr>
      <w:r w:rsidRPr="00AB2356">
        <w:rPr>
          <w:szCs w:val="20"/>
        </w:rPr>
        <w:t xml:space="preserve">La culture peut favoriser des processus de réconciliation plus efficaces </w:t>
      </w:r>
      <w:r w:rsidR="000E7179">
        <w:rPr>
          <w:szCs w:val="20"/>
        </w:rPr>
        <w:t>en impliquant</w:t>
      </w:r>
      <w:r w:rsidR="004F5E46">
        <w:rPr>
          <w:szCs w:val="20"/>
        </w:rPr>
        <w:t xml:space="preserve"> des communautés.</w:t>
      </w:r>
    </w:p>
    <w:p w14:paraId="0D468575" w14:textId="4EC0F0BB" w:rsidR="004C2DCE" w:rsidRPr="004C2DCE" w:rsidRDefault="000E7179" w:rsidP="000E7179">
      <w:pPr>
        <w:pStyle w:val="Texte1"/>
        <w:numPr>
          <w:ilvl w:val="0"/>
          <w:numId w:val="28"/>
        </w:numPr>
        <w:ind w:left="1208" w:hanging="357"/>
        <w:rPr>
          <w:szCs w:val="20"/>
        </w:rPr>
      </w:pPr>
      <w:r>
        <w:rPr>
          <w:szCs w:val="20"/>
        </w:rPr>
        <w:t>Par ailleurs</w:t>
      </w:r>
      <w:r w:rsidR="004C2DCE" w:rsidRPr="00303A13">
        <w:rPr>
          <w:szCs w:val="20"/>
        </w:rPr>
        <w:t xml:space="preserve">, </w:t>
      </w:r>
      <w:r>
        <w:rPr>
          <w:szCs w:val="20"/>
        </w:rPr>
        <w:t xml:space="preserve">le respect </w:t>
      </w:r>
      <w:r w:rsidR="004C2DCE" w:rsidRPr="00303A13">
        <w:rPr>
          <w:szCs w:val="20"/>
        </w:rPr>
        <w:t xml:space="preserve">et </w:t>
      </w:r>
      <w:r>
        <w:rPr>
          <w:szCs w:val="20"/>
        </w:rPr>
        <w:t>la promotion de la diversité culturelle, au moyen d’une approche centrée sur les d</w:t>
      </w:r>
      <w:r w:rsidR="004C2DCE" w:rsidRPr="00303A13">
        <w:rPr>
          <w:szCs w:val="20"/>
        </w:rPr>
        <w:t>roits de l’homme</w:t>
      </w:r>
      <w:r>
        <w:rPr>
          <w:szCs w:val="20"/>
        </w:rPr>
        <w:t xml:space="preserve">, permettent de </w:t>
      </w:r>
      <w:r w:rsidR="004C2DCE" w:rsidRPr="00303A13">
        <w:rPr>
          <w:szCs w:val="20"/>
        </w:rPr>
        <w:t>facilite</w:t>
      </w:r>
      <w:r>
        <w:rPr>
          <w:szCs w:val="20"/>
        </w:rPr>
        <w:t>r</w:t>
      </w:r>
      <w:r w:rsidR="004C2DCE" w:rsidRPr="00303A13">
        <w:rPr>
          <w:szCs w:val="20"/>
        </w:rPr>
        <w:t xml:space="preserve"> le dialogue interculturel, </w:t>
      </w:r>
      <w:r>
        <w:rPr>
          <w:szCs w:val="20"/>
        </w:rPr>
        <w:t>de prévenir</w:t>
      </w:r>
      <w:r w:rsidR="004C2DCE" w:rsidRPr="00303A13">
        <w:rPr>
          <w:szCs w:val="20"/>
        </w:rPr>
        <w:t xml:space="preserve"> les conflits et </w:t>
      </w:r>
      <w:r>
        <w:rPr>
          <w:szCs w:val="20"/>
        </w:rPr>
        <w:t>de proté</w:t>
      </w:r>
      <w:r w:rsidR="004C2DCE" w:rsidRPr="00303A13">
        <w:rPr>
          <w:szCs w:val="20"/>
        </w:rPr>
        <w:t>ge</w:t>
      </w:r>
      <w:r>
        <w:rPr>
          <w:szCs w:val="20"/>
        </w:rPr>
        <w:t>r</w:t>
      </w:r>
      <w:r w:rsidR="004C2DCE" w:rsidRPr="00303A13">
        <w:rPr>
          <w:szCs w:val="20"/>
        </w:rPr>
        <w:t xml:space="preserve"> les droits des groupes marginalisés, </w:t>
      </w:r>
      <w:r w:rsidR="00CA3E76">
        <w:rPr>
          <w:szCs w:val="20"/>
        </w:rPr>
        <w:t>tant à l’intérieur des frontières que dans le cadre des relations internationales</w:t>
      </w:r>
      <w:r w:rsidR="004C2DCE" w:rsidRPr="00303A13">
        <w:rPr>
          <w:szCs w:val="20"/>
        </w:rPr>
        <w:t xml:space="preserve">, créant ainsi les conditions optimales pour la réalisation </w:t>
      </w:r>
      <w:r w:rsidR="004C2DCE">
        <w:rPr>
          <w:szCs w:val="20"/>
        </w:rPr>
        <w:t>des objectifs de développement.</w:t>
      </w:r>
    </w:p>
    <w:p w14:paraId="29A4D23B" w14:textId="6C489855" w:rsidR="006B14AB" w:rsidRPr="0006466F" w:rsidRDefault="006B14AB" w:rsidP="004F5E46">
      <w:pPr>
        <w:pStyle w:val="Heading6"/>
        <w:rPr>
          <w:lang w:val="fr-FR"/>
        </w:rPr>
      </w:pPr>
      <w:r w:rsidRPr="0006466F">
        <w:rPr>
          <w:lang w:val="fr-FR"/>
        </w:rPr>
        <w:t xml:space="preserve">DIAPOSITIVE </w:t>
      </w:r>
      <w:r w:rsidR="00013DE0" w:rsidRPr="0006466F">
        <w:rPr>
          <w:lang w:val="fr-FR"/>
        </w:rPr>
        <w:t>1</w:t>
      </w:r>
      <w:r w:rsidR="00177CC5" w:rsidRPr="0006466F">
        <w:rPr>
          <w:lang w:val="fr-FR"/>
        </w:rPr>
        <w:t>1</w:t>
      </w:r>
      <w:r w:rsidR="004F5E46" w:rsidRPr="0006466F">
        <w:rPr>
          <w:lang w:val="fr-FR"/>
        </w:rPr>
        <w:t>.</w:t>
      </w:r>
    </w:p>
    <w:p w14:paraId="3C55A114" w14:textId="79627107" w:rsidR="003E14CA" w:rsidRPr="0006466F" w:rsidRDefault="00D75D92" w:rsidP="004F5E46">
      <w:pPr>
        <w:pStyle w:val="diapo2"/>
      </w:pPr>
      <w:r w:rsidRPr="0006466F">
        <w:t>Envisager la culture comme un</w:t>
      </w:r>
      <w:r w:rsidR="000E7179" w:rsidRPr="0006466F">
        <w:t xml:space="preserve"> </w:t>
      </w:r>
      <w:r w:rsidR="003E14CA" w:rsidRPr="0006466F">
        <w:t xml:space="preserve">levier et </w:t>
      </w:r>
      <w:r w:rsidRPr="0006466F">
        <w:t xml:space="preserve">un </w:t>
      </w:r>
      <w:r w:rsidR="003E14CA" w:rsidRPr="0006466F">
        <w:t xml:space="preserve">moteur </w:t>
      </w:r>
      <w:r w:rsidR="006B14AB" w:rsidRPr="0006466F">
        <w:t>du développeme</w:t>
      </w:r>
      <w:r w:rsidR="003E14CA" w:rsidRPr="0006466F">
        <w:t>nt</w:t>
      </w:r>
    </w:p>
    <w:p w14:paraId="633B7BAD" w14:textId="4D696A52" w:rsidR="008D03B3" w:rsidRDefault="003E14CA" w:rsidP="00DD0B59">
      <w:pPr>
        <w:pStyle w:val="Texte1"/>
      </w:pPr>
      <w:r w:rsidRPr="008D03B3">
        <w:t>Cette diapositive évoque quelques notions important</w:t>
      </w:r>
      <w:r w:rsidR="000E7179" w:rsidRPr="008D03B3">
        <w:t>es</w:t>
      </w:r>
      <w:r w:rsidRPr="008D03B3">
        <w:t xml:space="preserve"> </w:t>
      </w:r>
      <w:r w:rsidR="00DD0B59">
        <w:t>quant à</w:t>
      </w:r>
      <w:r w:rsidR="008D03B3" w:rsidRPr="008D03B3">
        <w:t xml:space="preserve"> </w:t>
      </w:r>
      <w:r w:rsidR="00D75D92" w:rsidRPr="008D03B3">
        <w:t xml:space="preserve">l’importance de la </w:t>
      </w:r>
      <w:r w:rsidRPr="008D03B3">
        <w:t xml:space="preserve">culture </w:t>
      </w:r>
      <w:r w:rsidR="00D75D92" w:rsidRPr="008D03B3">
        <w:t xml:space="preserve">en tant que </w:t>
      </w:r>
      <w:r w:rsidRPr="008D03B3">
        <w:t>levier et moteur du développement</w:t>
      </w:r>
      <w:r w:rsidR="008D03B3">
        <w:t>. P</w:t>
      </w:r>
      <w:r w:rsidRPr="00C8386D">
        <w:t>our plus d’information</w:t>
      </w:r>
      <w:r w:rsidR="008D03B3">
        <w:t>s, consulter</w:t>
      </w:r>
      <w:r w:rsidRPr="00C8386D">
        <w:t xml:space="preserve"> </w:t>
      </w:r>
      <w:r w:rsidR="008D03B3">
        <w:t xml:space="preserve">la </w:t>
      </w:r>
      <w:r w:rsidRPr="00C8386D">
        <w:t>page we</w:t>
      </w:r>
      <w:r w:rsidR="008D03B3">
        <w:t xml:space="preserve">b de la Conférence de Hangzhou, </w:t>
      </w:r>
      <w:r w:rsidRPr="00C8386D">
        <w:t>organisé</w:t>
      </w:r>
      <w:r w:rsidR="008D03B3">
        <w:t>e</w:t>
      </w:r>
      <w:r w:rsidRPr="00C8386D">
        <w:t xml:space="preserve"> par l’UNESCO</w:t>
      </w:r>
      <w:r w:rsidRPr="0063266A">
        <w:t xml:space="preserve"> en 2013 </w:t>
      </w:r>
      <w:r w:rsidRPr="001D4E3E">
        <w:t xml:space="preserve">sur le thème </w:t>
      </w:r>
      <w:r w:rsidR="008D03B3">
        <w:t>« C</w:t>
      </w:r>
      <w:r w:rsidRPr="001D4E3E">
        <w:t>ulture et développement durable</w:t>
      </w:r>
      <w:r w:rsidR="008D03B3">
        <w:t> »</w:t>
      </w:r>
      <w:r w:rsidR="00375B66">
        <w:t xml:space="preserve"> en français, anglais et chinois</w:t>
      </w:r>
      <w:r w:rsidR="008D03B3">
        <w:t xml:space="preserve">, à l’adresse suivante : </w:t>
      </w:r>
      <w:hyperlink r:id="rId16" w:history="1">
        <w:r w:rsidR="008D03B3" w:rsidRPr="00AE43F3">
          <w:t>http://www.unesco.org/new/fr/culture/themes/culture-and-development/hangzhou-congress/</w:t>
        </w:r>
      </w:hyperlink>
    </w:p>
    <w:p w14:paraId="0D4576A2" w14:textId="0D400F3B" w:rsidR="005E45A7" w:rsidRDefault="008D03B3" w:rsidP="00912C54">
      <w:pPr>
        <w:pStyle w:val="Texte1"/>
        <w:rPr>
          <w:color w:val="000000"/>
          <w:sz w:val="19"/>
          <w:szCs w:val="19"/>
        </w:rPr>
      </w:pPr>
      <w:r>
        <w:rPr>
          <w:color w:val="000000"/>
          <w:sz w:val="19"/>
          <w:szCs w:val="19"/>
        </w:rPr>
        <w:t xml:space="preserve">Dans le cadre de projets qui acceptent et reconnaissent le contexte local et les spécificités du lieu et de la communauté en question, la prise en considération de </w:t>
      </w:r>
      <w:r w:rsidR="005E45A7" w:rsidRPr="00303A13">
        <w:rPr>
          <w:b/>
          <w:color w:val="000000"/>
          <w:sz w:val="19"/>
          <w:szCs w:val="19"/>
        </w:rPr>
        <w:t>la culture rend possible le développement</w:t>
      </w:r>
      <w:r w:rsidR="005E45A7">
        <w:rPr>
          <w:color w:val="000000"/>
          <w:sz w:val="19"/>
          <w:szCs w:val="19"/>
        </w:rPr>
        <w:t>. Soutenir la culture signifie également donner un rôle actif aux membr</w:t>
      </w:r>
      <w:r>
        <w:rPr>
          <w:color w:val="000000"/>
          <w:sz w:val="19"/>
          <w:szCs w:val="19"/>
        </w:rPr>
        <w:t>es de</w:t>
      </w:r>
      <w:r w:rsidR="00DD0B59">
        <w:rPr>
          <w:color w:val="000000"/>
          <w:sz w:val="19"/>
          <w:szCs w:val="19"/>
        </w:rPr>
        <w:t xml:space="preserve"> la communauté afin qu’ils prennent eux-mêmes les décisions concernant</w:t>
      </w:r>
      <w:r w:rsidR="005E45A7">
        <w:rPr>
          <w:color w:val="000000"/>
          <w:sz w:val="19"/>
          <w:szCs w:val="19"/>
        </w:rPr>
        <w:t xml:space="preserve"> leur avenir</w:t>
      </w:r>
      <w:r w:rsidR="00DD0B59">
        <w:rPr>
          <w:color w:val="000000"/>
          <w:sz w:val="19"/>
          <w:szCs w:val="19"/>
        </w:rPr>
        <w:t xml:space="preserve">, </w:t>
      </w:r>
      <w:r w:rsidR="005E45A7">
        <w:rPr>
          <w:color w:val="000000"/>
          <w:sz w:val="19"/>
          <w:szCs w:val="19"/>
        </w:rPr>
        <w:t xml:space="preserve">ce qui est </w:t>
      </w:r>
      <w:r w:rsidR="004E26FF">
        <w:rPr>
          <w:color w:val="000000"/>
          <w:sz w:val="19"/>
          <w:szCs w:val="19"/>
        </w:rPr>
        <w:t xml:space="preserve">essentiel </w:t>
      </w:r>
      <w:r w:rsidR="005E45A7">
        <w:rPr>
          <w:color w:val="000000"/>
          <w:sz w:val="19"/>
          <w:szCs w:val="19"/>
        </w:rPr>
        <w:t>pour la durabilité et le progrès à long terme.</w:t>
      </w:r>
    </w:p>
    <w:p w14:paraId="5C582904" w14:textId="6EE23B21" w:rsidR="004C2DCE" w:rsidRDefault="004C2DCE" w:rsidP="000E7179">
      <w:pPr>
        <w:pStyle w:val="Texte1"/>
        <w:rPr>
          <w:color w:val="000000"/>
          <w:sz w:val="19"/>
          <w:szCs w:val="19"/>
        </w:rPr>
      </w:pPr>
      <w:r w:rsidRPr="00303A13">
        <w:rPr>
          <w:color w:val="000000"/>
          <w:sz w:val="19"/>
          <w:szCs w:val="19"/>
        </w:rPr>
        <w:t xml:space="preserve">D’un autre côté, la culture envisagée </w:t>
      </w:r>
      <w:r w:rsidRPr="00303A13">
        <w:rPr>
          <w:b/>
          <w:color w:val="000000"/>
          <w:sz w:val="19"/>
          <w:szCs w:val="19"/>
        </w:rPr>
        <w:t>comme secteur d’activité</w:t>
      </w:r>
      <w:r w:rsidRPr="00303A13">
        <w:rPr>
          <w:color w:val="000000"/>
          <w:sz w:val="19"/>
          <w:szCs w:val="19"/>
        </w:rPr>
        <w:t xml:space="preserve"> –</w:t>
      </w:r>
      <w:r w:rsidR="00912C54">
        <w:rPr>
          <w:color w:val="000000"/>
          <w:sz w:val="19"/>
          <w:szCs w:val="19"/>
        </w:rPr>
        <w:t xml:space="preserve"> </w:t>
      </w:r>
      <w:r w:rsidRPr="00303A13">
        <w:rPr>
          <w:color w:val="000000"/>
          <w:sz w:val="19"/>
          <w:szCs w:val="19"/>
        </w:rPr>
        <w:t>incluant le patrimoine matériel et immatériel et les industries créatives</w:t>
      </w:r>
      <w:r w:rsidR="00912C54">
        <w:rPr>
          <w:color w:val="000000"/>
          <w:sz w:val="19"/>
          <w:szCs w:val="19"/>
        </w:rPr>
        <w:t xml:space="preserve"> -</w:t>
      </w:r>
      <w:r w:rsidR="00CA3E76">
        <w:rPr>
          <w:color w:val="000000"/>
          <w:sz w:val="19"/>
          <w:szCs w:val="19"/>
        </w:rPr>
        <w:t xml:space="preserve"> est en soi </w:t>
      </w:r>
      <w:r w:rsidRPr="00303A13">
        <w:rPr>
          <w:color w:val="000000"/>
          <w:sz w:val="19"/>
          <w:szCs w:val="19"/>
        </w:rPr>
        <w:t>un puissan</w:t>
      </w:r>
      <w:r w:rsidR="00912C54">
        <w:rPr>
          <w:color w:val="000000"/>
          <w:sz w:val="19"/>
          <w:szCs w:val="19"/>
        </w:rPr>
        <w:t>t vecteur du développement ayant</w:t>
      </w:r>
      <w:r w:rsidRPr="00303A13">
        <w:rPr>
          <w:color w:val="000000"/>
          <w:sz w:val="19"/>
          <w:szCs w:val="19"/>
        </w:rPr>
        <w:t xml:space="preserve"> des conséquences sociocommunautaires, éc</w:t>
      </w:r>
      <w:r w:rsidR="004F5E46">
        <w:rPr>
          <w:color w:val="000000"/>
          <w:sz w:val="19"/>
          <w:szCs w:val="19"/>
        </w:rPr>
        <w:t>onomiques et environnementales.</w:t>
      </w:r>
    </w:p>
    <w:p w14:paraId="027FF881" w14:textId="58AB2A0E" w:rsidR="00C15333" w:rsidRPr="0006466F" w:rsidRDefault="00013DE0" w:rsidP="004F5E46">
      <w:pPr>
        <w:pStyle w:val="Heading6"/>
        <w:rPr>
          <w:lang w:val="fr-FR"/>
        </w:rPr>
      </w:pPr>
      <w:r w:rsidRPr="0006466F">
        <w:rPr>
          <w:lang w:val="fr-FR"/>
        </w:rPr>
        <w:t>DIAPOSITIVE</w:t>
      </w:r>
      <w:r w:rsidR="00C15333" w:rsidRPr="0006466F">
        <w:rPr>
          <w:lang w:val="fr-FR"/>
        </w:rPr>
        <w:t xml:space="preserve"> 1</w:t>
      </w:r>
      <w:r w:rsidR="00177CC5" w:rsidRPr="0006466F">
        <w:rPr>
          <w:lang w:val="fr-FR"/>
        </w:rPr>
        <w:t>2</w:t>
      </w:r>
      <w:r w:rsidR="004F5E46" w:rsidRPr="0006466F">
        <w:rPr>
          <w:lang w:val="fr-FR"/>
        </w:rPr>
        <w:t>.</w:t>
      </w:r>
    </w:p>
    <w:p w14:paraId="17B6988E" w14:textId="51660B95" w:rsidR="00C15333" w:rsidRPr="0006466F" w:rsidRDefault="00C15333" w:rsidP="004F5E46">
      <w:pPr>
        <w:pStyle w:val="diapo2"/>
      </w:pPr>
      <w:r w:rsidRPr="0006466F">
        <w:t xml:space="preserve">Eléments habilitants </w:t>
      </w:r>
      <w:r w:rsidR="00B5327A" w:rsidRPr="0006466F">
        <w:t>pour la réalisation du</w:t>
      </w:r>
      <w:r w:rsidRPr="0006466F">
        <w:t xml:space="preserve"> programme 2030</w:t>
      </w:r>
    </w:p>
    <w:p w14:paraId="294BEAD6" w14:textId="60322107" w:rsidR="0021592A" w:rsidRPr="00303A13" w:rsidRDefault="00C15333" w:rsidP="002C07FD">
      <w:pPr>
        <w:pStyle w:val="Texte1"/>
      </w:pPr>
      <w:r w:rsidRPr="00303A13">
        <w:t xml:space="preserve">Cette diapositive </w:t>
      </w:r>
      <w:r w:rsidR="00B5327A">
        <w:t>est intéressante par la représentation qu’elle propose des quatre</w:t>
      </w:r>
      <w:r w:rsidRPr="00303A13">
        <w:t xml:space="preserve"> dimensions du développement </w:t>
      </w:r>
      <w:r w:rsidR="00B5327A">
        <w:t>et des é</w:t>
      </w:r>
      <w:r w:rsidR="0021592A" w:rsidRPr="00303A13">
        <w:t>léments habilitants</w:t>
      </w:r>
      <w:r w:rsidR="00B5327A">
        <w:t xml:space="preserve"> (</w:t>
      </w:r>
      <w:r w:rsidR="00860598">
        <w:t xml:space="preserve">c.-à-d. </w:t>
      </w:r>
      <w:r w:rsidR="00B5327A">
        <w:t xml:space="preserve">des éléments </w:t>
      </w:r>
      <w:r w:rsidR="00860598">
        <w:t xml:space="preserve">concrets </w:t>
      </w:r>
      <w:r w:rsidR="00B5327A">
        <w:t>dont la mise en œuvre</w:t>
      </w:r>
      <w:r w:rsidR="002C07FD">
        <w:t xml:space="preserve"> permet d’</w:t>
      </w:r>
      <w:r w:rsidR="00860598">
        <w:t>atteindre le but recherché</w:t>
      </w:r>
      <w:r w:rsidR="00B5327A">
        <w:t>)</w:t>
      </w:r>
      <w:r w:rsidR="0021592A" w:rsidRPr="00303A13">
        <w:t xml:space="preserve"> </w:t>
      </w:r>
      <w:r w:rsidR="00B5327A">
        <w:t xml:space="preserve">pour la réalisation du </w:t>
      </w:r>
      <w:r w:rsidR="0021592A" w:rsidRPr="00303A13">
        <w:t>programme 2030</w:t>
      </w:r>
      <w:r w:rsidR="00860598">
        <w:t xml:space="preserve">. Il n’est pas nécessaire de l’aborder </w:t>
      </w:r>
      <w:r w:rsidR="0021592A">
        <w:t xml:space="preserve">en détail, mais elle peut </w:t>
      </w:r>
      <w:r w:rsidR="00860598">
        <w:t>permettre aux participants de</w:t>
      </w:r>
      <w:r w:rsidR="0021592A">
        <w:t xml:space="preserve"> mieux saisir les dimensions.</w:t>
      </w:r>
    </w:p>
    <w:p w14:paraId="586F99ED" w14:textId="4B650232" w:rsidR="00C426D6" w:rsidRPr="0006466F" w:rsidRDefault="00C426D6" w:rsidP="004F5E46">
      <w:pPr>
        <w:pStyle w:val="Heading6"/>
        <w:rPr>
          <w:lang w:val="fr-FR"/>
        </w:rPr>
      </w:pPr>
      <w:r w:rsidRPr="0006466F">
        <w:rPr>
          <w:lang w:val="fr-FR"/>
        </w:rPr>
        <w:t xml:space="preserve">DIAPOSITIVEs </w:t>
      </w:r>
      <w:r w:rsidR="00C15333" w:rsidRPr="0006466F">
        <w:rPr>
          <w:lang w:val="fr-FR"/>
        </w:rPr>
        <w:t>1</w:t>
      </w:r>
      <w:r w:rsidR="00177CC5" w:rsidRPr="0006466F">
        <w:rPr>
          <w:lang w:val="fr-FR"/>
        </w:rPr>
        <w:t>3</w:t>
      </w:r>
      <w:r w:rsidR="0021592A" w:rsidRPr="0006466F">
        <w:rPr>
          <w:lang w:val="fr-FR"/>
        </w:rPr>
        <w:t>-1</w:t>
      </w:r>
      <w:r w:rsidR="00177CC5" w:rsidRPr="0006466F">
        <w:rPr>
          <w:lang w:val="fr-FR"/>
        </w:rPr>
        <w:t>4</w:t>
      </w:r>
      <w:r w:rsidR="004F5E46" w:rsidRPr="0006466F">
        <w:rPr>
          <w:lang w:val="fr-FR"/>
        </w:rPr>
        <w:t>.</w:t>
      </w:r>
    </w:p>
    <w:p w14:paraId="4C7107C4" w14:textId="5A7642DD" w:rsidR="00C426D6" w:rsidRPr="0006466F" w:rsidRDefault="00212D94" w:rsidP="004F5E46">
      <w:pPr>
        <w:pStyle w:val="diapo2"/>
      </w:pPr>
      <w:r w:rsidRPr="0006466F">
        <w:t xml:space="preserve">La culture dans </w:t>
      </w:r>
      <w:r w:rsidR="00E56F31" w:rsidRPr="0006466F">
        <w:t xml:space="preserve">les </w:t>
      </w:r>
      <w:r w:rsidR="00840AEA" w:rsidRPr="0006466F">
        <w:t>objectifs</w:t>
      </w:r>
      <w:r w:rsidR="00E56F31" w:rsidRPr="0006466F">
        <w:t xml:space="preserve"> du Programme</w:t>
      </w:r>
      <w:r w:rsidRPr="0006466F">
        <w:t xml:space="preserve"> 2030</w:t>
      </w:r>
    </w:p>
    <w:p w14:paraId="3AA86074" w14:textId="5E675480" w:rsidR="00C426D6" w:rsidRDefault="00B15613" w:rsidP="00DF6789">
      <w:pPr>
        <w:pStyle w:val="Texte1"/>
      </w:pPr>
      <w:r>
        <w:t>En lieu et place d’une discussion détaillée à propos des 17 objectifs du P</w:t>
      </w:r>
      <w:r w:rsidR="00C426D6" w:rsidRPr="00C8386D">
        <w:t xml:space="preserve">rogramme 2030, </w:t>
      </w:r>
      <w:r>
        <w:t>il est préférable</w:t>
      </w:r>
      <w:r w:rsidR="00840AEA" w:rsidRPr="0063266A">
        <w:t xml:space="preserve"> de </w:t>
      </w:r>
      <w:r w:rsidR="00840AEA" w:rsidRPr="001D4E3E">
        <w:t xml:space="preserve">parcourir rapidement les objectifs en soulignant les aspects suivants : </w:t>
      </w:r>
      <w:r w:rsidR="00212D94">
        <w:t xml:space="preserve">8 </w:t>
      </w:r>
      <w:r w:rsidR="00C426D6" w:rsidRPr="001D4E3E">
        <w:t xml:space="preserve">des 17 objectifs </w:t>
      </w:r>
      <w:r w:rsidR="00C426D6">
        <w:t xml:space="preserve">mentionnent </w:t>
      </w:r>
      <w:r>
        <w:t>la culture de</w:t>
      </w:r>
      <w:r w:rsidR="00840AEA">
        <w:t xml:space="preserve"> faç</w:t>
      </w:r>
      <w:r>
        <w:t>on explicite</w:t>
      </w:r>
      <w:r w:rsidR="00C426D6">
        <w:t xml:space="preserve"> (objectifs 2, 4, 6, 8, 11, 12, 14 et 15)</w:t>
      </w:r>
      <w:r w:rsidR="00840AEA">
        <w:t>, m</w:t>
      </w:r>
      <w:r w:rsidR="004C7B9D">
        <w:t xml:space="preserve">ais presque </w:t>
      </w:r>
      <w:r w:rsidR="00DF6789">
        <w:t xml:space="preserve">tous sont pertinents </w:t>
      </w:r>
      <w:r w:rsidR="00840AEA">
        <w:t xml:space="preserve">(notamment </w:t>
      </w:r>
      <w:r w:rsidR="00212D94">
        <w:t>3</w:t>
      </w:r>
      <w:r w:rsidR="00840AEA">
        <w:t>,</w:t>
      </w:r>
      <w:r w:rsidR="00212D94">
        <w:t xml:space="preserve"> 5</w:t>
      </w:r>
      <w:r w:rsidR="00840AEA">
        <w:t>, etc.).</w:t>
      </w:r>
    </w:p>
    <w:p w14:paraId="5CF8E2B7" w14:textId="5046C3A4" w:rsidR="00C426D6" w:rsidRDefault="00C426D6" w:rsidP="00DF6789">
      <w:pPr>
        <w:pStyle w:val="Texte1"/>
        <w:numPr>
          <w:ilvl w:val="0"/>
          <w:numId w:val="30"/>
        </w:numPr>
        <w:ind w:left="1134" w:hanging="283"/>
      </w:pPr>
      <w:r w:rsidRPr="00303A13">
        <w:t>la sécurité alimentaire</w:t>
      </w:r>
      <w:r w:rsidR="00840AEA">
        <w:t xml:space="preserve"> (2)</w:t>
      </w:r>
    </w:p>
    <w:p w14:paraId="65BEB4BE" w14:textId="7A706B05" w:rsidR="00212D94" w:rsidRDefault="00212D94" w:rsidP="00DF6789">
      <w:pPr>
        <w:pStyle w:val="Texte1"/>
        <w:numPr>
          <w:ilvl w:val="0"/>
          <w:numId w:val="30"/>
        </w:numPr>
        <w:ind w:left="1134" w:hanging="283"/>
      </w:pPr>
      <w:r>
        <w:t>la santé (3)</w:t>
      </w:r>
    </w:p>
    <w:p w14:paraId="585A13F1" w14:textId="45CC5101" w:rsidR="00C426D6" w:rsidRDefault="00C426D6" w:rsidP="00DF6789">
      <w:pPr>
        <w:pStyle w:val="Texte1"/>
        <w:numPr>
          <w:ilvl w:val="0"/>
          <w:numId w:val="30"/>
        </w:numPr>
        <w:ind w:left="1134" w:hanging="283"/>
      </w:pPr>
      <w:r w:rsidRPr="00303A13">
        <w:t>une éducation de qualité</w:t>
      </w:r>
      <w:r w:rsidR="00840AEA">
        <w:t xml:space="preserve"> (4)</w:t>
      </w:r>
    </w:p>
    <w:p w14:paraId="34F42DA9" w14:textId="16888DE1" w:rsidR="00212D94" w:rsidRDefault="00212D94" w:rsidP="00DF6789">
      <w:pPr>
        <w:pStyle w:val="Texte1"/>
        <w:numPr>
          <w:ilvl w:val="0"/>
          <w:numId w:val="30"/>
        </w:numPr>
        <w:ind w:left="1134" w:hanging="283"/>
      </w:pPr>
      <w:r>
        <w:t>l’égalité des genres (5)</w:t>
      </w:r>
    </w:p>
    <w:p w14:paraId="4F26B348" w14:textId="7B717CAF" w:rsidR="00C426D6" w:rsidRDefault="00C426D6" w:rsidP="00DF6789">
      <w:pPr>
        <w:pStyle w:val="Texte1"/>
        <w:numPr>
          <w:ilvl w:val="0"/>
          <w:numId w:val="30"/>
        </w:numPr>
        <w:ind w:left="1134" w:hanging="283"/>
      </w:pPr>
      <w:r w:rsidRPr="00303A13">
        <w:t>l’accès</w:t>
      </w:r>
      <w:r w:rsidR="00375B66">
        <w:t xml:space="preserve"> </w:t>
      </w:r>
      <w:r w:rsidRPr="00303A13">
        <w:t>à l’eau</w:t>
      </w:r>
      <w:r w:rsidR="00375B66">
        <w:t xml:space="preserve"> pour tous</w:t>
      </w:r>
      <w:r w:rsidR="00840AEA">
        <w:t xml:space="preserve"> (6)</w:t>
      </w:r>
    </w:p>
    <w:p w14:paraId="2F950090" w14:textId="725E9E33" w:rsidR="00C426D6" w:rsidRPr="00303A13" w:rsidRDefault="009409EE" w:rsidP="00DF6789">
      <w:pPr>
        <w:pStyle w:val="Texte1"/>
        <w:numPr>
          <w:ilvl w:val="0"/>
          <w:numId w:val="30"/>
        </w:numPr>
        <w:ind w:left="1134" w:hanging="283"/>
      </w:pPr>
      <w:r>
        <w:t xml:space="preserve">la </w:t>
      </w:r>
      <w:r w:rsidR="00C426D6" w:rsidRPr="00303A13">
        <w:t>croissance économique</w:t>
      </w:r>
      <w:r w:rsidR="00840AEA" w:rsidRPr="00303A13">
        <w:t xml:space="preserve"> (8)</w:t>
      </w:r>
    </w:p>
    <w:p w14:paraId="5D7893AD" w14:textId="5AE3CBC1" w:rsidR="00840AEA" w:rsidRPr="00303A13" w:rsidRDefault="00840AEA" w:rsidP="00DF6789">
      <w:pPr>
        <w:pStyle w:val="Texte1"/>
        <w:numPr>
          <w:ilvl w:val="0"/>
          <w:numId w:val="30"/>
        </w:numPr>
        <w:ind w:left="1134" w:hanging="283"/>
      </w:pPr>
      <w:r w:rsidRPr="00303A13">
        <w:t>les villes (11)</w:t>
      </w:r>
    </w:p>
    <w:p w14:paraId="79C83E85" w14:textId="1FB809D9" w:rsidR="00C426D6" w:rsidRDefault="009409EE" w:rsidP="00DF6789">
      <w:pPr>
        <w:pStyle w:val="Texte1"/>
        <w:numPr>
          <w:ilvl w:val="0"/>
          <w:numId w:val="30"/>
        </w:numPr>
        <w:ind w:left="1134" w:hanging="283"/>
      </w:pPr>
      <w:r>
        <w:t xml:space="preserve">des </w:t>
      </w:r>
      <w:r w:rsidR="00C426D6" w:rsidRPr="00303A13">
        <w:t>modes de consommation et de production durables</w:t>
      </w:r>
      <w:r w:rsidR="00840AEA">
        <w:t xml:space="preserve"> (12)</w:t>
      </w:r>
    </w:p>
    <w:p w14:paraId="0A282B9C" w14:textId="0838D8FB" w:rsidR="00C426D6" w:rsidRPr="00C426D6" w:rsidRDefault="009409EE" w:rsidP="00DF6789">
      <w:pPr>
        <w:pStyle w:val="Texte1"/>
        <w:numPr>
          <w:ilvl w:val="0"/>
          <w:numId w:val="30"/>
        </w:numPr>
        <w:ind w:left="1134" w:hanging="283"/>
      </w:pPr>
      <w:r>
        <w:t>c</w:t>
      </w:r>
      <w:r w:rsidR="00C426D6" w:rsidRPr="00C426D6">
        <w:t xml:space="preserve">onserver et exploiter de manière durable les océans, les mers et les ressources marines </w:t>
      </w:r>
      <w:r w:rsidR="00840AEA">
        <w:t>(14)</w:t>
      </w:r>
    </w:p>
    <w:p w14:paraId="4784FFD2" w14:textId="095B2214" w:rsidR="00840AEA" w:rsidRDefault="009409EE" w:rsidP="00DF6789">
      <w:pPr>
        <w:pStyle w:val="Texte1"/>
        <w:numPr>
          <w:ilvl w:val="0"/>
          <w:numId w:val="30"/>
        </w:numPr>
        <w:ind w:left="1134" w:hanging="283"/>
      </w:pPr>
      <w:r>
        <w:t>p</w:t>
      </w:r>
      <w:r w:rsidR="00C426D6" w:rsidRPr="00303A13">
        <w:t>réserver et restaurer les écosystèmes terrestres</w:t>
      </w:r>
      <w:r w:rsidR="00840AEA">
        <w:t xml:space="preserve"> (15)</w:t>
      </w:r>
    </w:p>
    <w:p w14:paraId="2A5E180B" w14:textId="4A160FB2" w:rsidR="00C426D6" w:rsidRDefault="00DF6789" w:rsidP="00DF6789">
      <w:pPr>
        <w:pStyle w:val="Texte1"/>
      </w:pPr>
      <w:r>
        <w:t>Le facilitateur peu</w:t>
      </w:r>
      <w:r w:rsidR="00840AEA" w:rsidRPr="00412B53">
        <w:t>t expliquer que c’</w:t>
      </w:r>
      <w:r w:rsidR="00C426D6" w:rsidRPr="00412B53">
        <w:t xml:space="preserve">est sur la base de ces objectifs que les gouvernements reconsidèreront leurs stratégies nationales de développement et </w:t>
      </w:r>
      <w:r>
        <w:t xml:space="preserve">que </w:t>
      </w:r>
      <w:r w:rsidR="00C426D6" w:rsidRPr="00412B53">
        <w:t>la culture</w:t>
      </w:r>
      <w:r w:rsidR="00C426D6" w:rsidRPr="00B9317D">
        <w:t xml:space="preserve"> </w:t>
      </w:r>
      <w:r w:rsidR="00C426D6">
        <w:t xml:space="preserve">pourra prendre </w:t>
      </w:r>
      <w:r w:rsidR="00C426D6" w:rsidRPr="00B9317D">
        <w:t>une place p</w:t>
      </w:r>
      <w:r>
        <w:t>lus importante qu’auparavant</w:t>
      </w:r>
      <w:r w:rsidR="00C426D6" w:rsidRPr="00B9317D">
        <w:t>.</w:t>
      </w:r>
      <w:r w:rsidR="00C426D6">
        <w:t xml:space="preserve"> Ces objectifs guideront également </w:t>
      </w:r>
      <w:r w:rsidR="00840AEA">
        <w:t xml:space="preserve">le système des Nations Unies et </w:t>
      </w:r>
      <w:r w:rsidR="00C426D6">
        <w:t>les in</w:t>
      </w:r>
      <w:r>
        <w:t>stitutions donatrices dans les</w:t>
      </w:r>
      <w:r w:rsidR="00C426D6">
        <w:t xml:space="preserve"> efforts </w:t>
      </w:r>
      <w:r>
        <w:t xml:space="preserve">qu’ils entreprendront afin d’octroyer des </w:t>
      </w:r>
      <w:r w:rsidR="00C426D6">
        <w:t>aide</w:t>
      </w:r>
      <w:r>
        <w:t>s</w:t>
      </w:r>
      <w:r w:rsidR="00C426D6">
        <w:t xml:space="preserve"> financière</w:t>
      </w:r>
      <w:r>
        <w:t>s</w:t>
      </w:r>
      <w:r w:rsidR="00C426D6">
        <w:t xml:space="preserve"> aux</w:t>
      </w:r>
      <w:r w:rsidR="004F5E46">
        <w:t xml:space="preserve"> pays en voie de développement.</w:t>
      </w:r>
    </w:p>
    <w:p w14:paraId="74B45E12" w14:textId="7D120C88" w:rsidR="00412B53" w:rsidRDefault="00412B53" w:rsidP="00412B53">
      <w:pPr>
        <w:pStyle w:val="Heading6"/>
        <w:keepLines w:val="0"/>
        <w:rPr>
          <w:lang w:val="fr-FR"/>
        </w:rPr>
      </w:pPr>
      <w:r w:rsidRPr="00AE6C66">
        <w:rPr>
          <w:lang w:val="fr-FR"/>
        </w:rPr>
        <w:t>DIAPOSITIVE</w:t>
      </w:r>
      <w:r w:rsidR="0021592A">
        <w:rPr>
          <w:lang w:val="fr-FR"/>
        </w:rPr>
        <w:t xml:space="preserve"> 1</w:t>
      </w:r>
      <w:r w:rsidR="00177CC5">
        <w:rPr>
          <w:lang w:val="fr-FR"/>
        </w:rPr>
        <w:t>5</w:t>
      </w:r>
      <w:r w:rsidR="004F5E46">
        <w:rPr>
          <w:lang w:val="fr-FR"/>
        </w:rPr>
        <w:t>.</w:t>
      </w:r>
    </w:p>
    <w:p w14:paraId="5A02F4B0" w14:textId="6A33A0BC" w:rsidR="00412B53" w:rsidRPr="0006466F" w:rsidRDefault="006D216B" w:rsidP="004F5E46">
      <w:pPr>
        <w:pStyle w:val="diapo2"/>
      </w:pPr>
      <w:r w:rsidRPr="0006466F">
        <w:t>La c</w:t>
      </w:r>
      <w:r w:rsidR="00412B53" w:rsidRPr="0006466F">
        <w:t>ulture dans les PNUAD</w:t>
      </w:r>
    </w:p>
    <w:p w14:paraId="5AE1644C" w14:textId="57AB5EB0" w:rsidR="00725A9E" w:rsidRDefault="00725A9E" w:rsidP="006D216B">
      <w:pPr>
        <w:pStyle w:val="Texte1"/>
      </w:pPr>
      <w:r>
        <w:t>Dans ce contexte</w:t>
      </w:r>
      <w:r w:rsidR="006D216B">
        <w:t xml:space="preserve"> il est intéressant de mentionner que le pourcentage de</w:t>
      </w:r>
      <w:r>
        <w:t xml:space="preserve"> </w:t>
      </w:r>
      <w:r w:rsidRPr="00AB2356">
        <w:t>Plan</w:t>
      </w:r>
      <w:r w:rsidR="00AF00F1">
        <w:t>s-</w:t>
      </w:r>
      <w:r w:rsidRPr="00AB2356">
        <w:t>cadre</w:t>
      </w:r>
      <w:r w:rsidR="006D216B">
        <w:t>s</w:t>
      </w:r>
      <w:r w:rsidRPr="00AB2356">
        <w:t xml:space="preserve"> des Nations Unies pour l’Aide au Développement</w:t>
      </w:r>
      <w:r w:rsidR="006D216B">
        <w:t xml:space="preserve"> (PNUAD) </w:t>
      </w:r>
      <w:r w:rsidR="00AF00F1">
        <w:t>ayant intégré</w:t>
      </w:r>
      <w:r>
        <w:t xml:space="preserve"> la culture </w:t>
      </w:r>
      <w:r w:rsidR="00AF00F1">
        <w:t xml:space="preserve">a </w:t>
      </w:r>
      <w:r>
        <w:t xml:space="preserve">augmenté </w:t>
      </w:r>
      <w:r w:rsidR="006D216B">
        <w:t xml:space="preserve">pour atteindre </w:t>
      </w:r>
      <w:r>
        <w:t>70% en 2012.</w:t>
      </w:r>
    </w:p>
    <w:p w14:paraId="576EF4C2" w14:textId="2572A670" w:rsidR="003A6C74" w:rsidRDefault="003A6C74" w:rsidP="003A6C74">
      <w:pPr>
        <w:pStyle w:val="Heading6"/>
        <w:keepLines w:val="0"/>
        <w:rPr>
          <w:lang w:val="fr-FR"/>
        </w:rPr>
      </w:pPr>
      <w:r w:rsidRPr="00AE6C66">
        <w:rPr>
          <w:lang w:val="fr-FR"/>
        </w:rPr>
        <w:t>DIAPOSITIVE</w:t>
      </w:r>
      <w:r>
        <w:rPr>
          <w:lang w:val="fr-FR"/>
        </w:rPr>
        <w:t xml:space="preserve"> 1</w:t>
      </w:r>
      <w:r w:rsidR="00177CC5">
        <w:rPr>
          <w:lang w:val="fr-FR"/>
        </w:rPr>
        <w:t>6</w:t>
      </w:r>
      <w:r w:rsidR="004F5E46">
        <w:rPr>
          <w:lang w:val="fr-FR"/>
        </w:rPr>
        <w:t>.</w:t>
      </w:r>
    </w:p>
    <w:p w14:paraId="5BB001B3" w14:textId="5C202CAE" w:rsidR="00E56F31" w:rsidRPr="0006466F" w:rsidRDefault="003A6C74" w:rsidP="004F5E46">
      <w:pPr>
        <w:pStyle w:val="diapo2"/>
      </w:pPr>
      <w:r w:rsidRPr="0006466F">
        <w:t>Le patri</w:t>
      </w:r>
      <w:r w:rsidR="008C165E" w:rsidRPr="0006466F">
        <w:t xml:space="preserve">moine culturel immatériel </w:t>
      </w:r>
      <w:r w:rsidRPr="0006466F">
        <w:t>garant du développement durable</w:t>
      </w:r>
    </w:p>
    <w:p w14:paraId="62DAD47F" w14:textId="08AD86D5" w:rsidR="00CC1829" w:rsidRDefault="008C165E" w:rsidP="00AF00F1">
      <w:pPr>
        <w:pStyle w:val="Texte1"/>
      </w:pPr>
      <w:r>
        <w:t xml:space="preserve">Après avoir réfléchi de façon assez générale sur la </w:t>
      </w:r>
      <w:r w:rsidR="009409EE">
        <w:t xml:space="preserve">relation entre </w:t>
      </w:r>
      <w:r>
        <w:t>culture et développement durable, il est désormais temps de s’intéresser plus particulièrement au lien entre patrimoine culturel immatériel et développement durable.</w:t>
      </w:r>
    </w:p>
    <w:p w14:paraId="4BE6AE70" w14:textId="2E5BB7DE" w:rsidR="008C165E" w:rsidRDefault="008C165E" w:rsidP="00AF00F1">
      <w:pPr>
        <w:pStyle w:val="Texte1"/>
      </w:pPr>
      <w:r>
        <w:t xml:space="preserve">Le facilitateur peut souligner que même si la Convention reconnaît l’importance du patrimoine culturel immatériel en tant que « creuset de la diversité culturelle et garant du développement durable », il convient de </w:t>
      </w:r>
      <w:r w:rsidR="008D2A06">
        <w:t xml:space="preserve">s’interroger sur la façon de mieux faire comprendre la place que joue le patrimoine culturel immatériel dans le développement durable, et ce, afin que sa contribution soit reconnue </w:t>
      </w:r>
      <w:r w:rsidR="0024632B">
        <w:t>et pleinement réalisée.</w:t>
      </w:r>
    </w:p>
    <w:p w14:paraId="52422B33" w14:textId="22742499" w:rsidR="006649D0" w:rsidRDefault="009409EE" w:rsidP="00AF00F1">
      <w:pPr>
        <w:pStyle w:val="Texte1"/>
      </w:pPr>
      <w:r>
        <w:t>Le texte du participant</w:t>
      </w:r>
      <w:r w:rsidR="00CB4CA2">
        <w:t xml:space="preserve"> présente la brochure que l’</w:t>
      </w:r>
      <w:r w:rsidR="00B305D3">
        <w:t xml:space="preserve">UNESCO a </w:t>
      </w:r>
      <w:r w:rsidR="008D2A06">
        <w:t>conçue</w:t>
      </w:r>
      <w:r w:rsidR="00CB4CA2">
        <w:t xml:space="preserve"> sur ce thème</w:t>
      </w:r>
      <w:r w:rsidR="00B305D3">
        <w:t xml:space="preserve"> et l</w:t>
      </w:r>
      <w:r w:rsidR="0041336C">
        <w:t>e lien qui permet d’accéder à</w:t>
      </w:r>
      <w:r w:rsidR="004F5E46">
        <w:t xml:space="preserve"> la page web de la brochure.</w:t>
      </w:r>
    </w:p>
    <w:p w14:paraId="44609CC8" w14:textId="6C3A091F" w:rsidR="00412BF4" w:rsidRDefault="00412BF4" w:rsidP="00AF00F1">
      <w:pPr>
        <w:pStyle w:val="Texte1"/>
      </w:pPr>
      <w:r>
        <w:t xml:space="preserve">Si tous les participants </w:t>
      </w:r>
      <w:r w:rsidR="0024632B">
        <w:t>peuvent disposer d’une brochure, ou, si, à défaut, elle peut être projetée sur un écran, le facilitateur peut l’utiliser afin d’illustrer plus en détail le lien entre PCI et développement durable au moyen d</w:t>
      </w:r>
      <w:r w:rsidR="004F5E46">
        <w:t>es quelques exemples présentés.</w:t>
      </w:r>
    </w:p>
    <w:p w14:paraId="356B2642" w14:textId="5C1CC45F" w:rsidR="00CF25CB" w:rsidRPr="00303A13" w:rsidRDefault="00CF25CB" w:rsidP="0024632B">
      <w:pPr>
        <w:pStyle w:val="Texte1"/>
        <w:rPr>
          <w:b/>
        </w:rPr>
      </w:pPr>
      <w:r w:rsidRPr="00303A13">
        <w:rPr>
          <w:b/>
        </w:rPr>
        <w:t>Il e</w:t>
      </w:r>
      <w:r w:rsidR="0024632B">
        <w:rPr>
          <w:b/>
        </w:rPr>
        <w:t>st important d’expliquer que le rôle du PCI en matière</w:t>
      </w:r>
      <w:r w:rsidRPr="00303A13">
        <w:rPr>
          <w:b/>
        </w:rPr>
        <w:t xml:space="preserve"> </w:t>
      </w:r>
      <w:r w:rsidR="0024632B">
        <w:rPr>
          <w:b/>
        </w:rPr>
        <w:t xml:space="preserve">de </w:t>
      </w:r>
      <w:r w:rsidRPr="00303A13">
        <w:rPr>
          <w:b/>
        </w:rPr>
        <w:t>développement s</w:t>
      </w:r>
      <w:r w:rsidR="0024632B">
        <w:rPr>
          <w:b/>
        </w:rPr>
        <w:t xml:space="preserve">’exerce, entre autres, à travers </w:t>
      </w:r>
      <w:r w:rsidRPr="00303A13">
        <w:rPr>
          <w:b/>
        </w:rPr>
        <w:t>sa fonction sociale.</w:t>
      </w:r>
    </w:p>
    <w:p w14:paraId="555968F1" w14:textId="0CBD98A9" w:rsidR="00FC1BD3" w:rsidRPr="00303A13" w:rsidRDefault="00C452E9" w:rsidP="004F5E46">
      <w:pPr>
        <w:pStyle w:val="Heading6"/>
        <w:keepLines w:val="0"/>
        <w:rPr>
          <w:lang w:val="fr-FR"/>
        </w:rPr>
      </w:pPr>
      <w:r w:rsidRPr="00303A13">
        <w:rPr>
          <w:lang w:val="fr-FR"/>
        </w:rPr>
        <w:t>DIAPOSITIVE</w:t>
      </w:r>
      <w:r w:rsidR="006851C4">
        <w:rPr>
          <w:lang w:val="fr-FR"/>
        </w:rPr>
        <w:t>s</w:t>
      </w:r>
      <w:r w:rsidR="00FC1BD3" w:rsidRPr="00303A13">
        <w:rPr>
          <w:lang w:val="fr-FR"/>
        </w:rPr>
        <w:t xml:space="preserve"> 1</w:t>
      </w:r>
      <w:r w:rsidR="00177CC5">
        <w:rPr>
          <w:lang w:val="fr-FR"/>
        </w:rPr>
        <w:t>7</w:t>
      </w:r>
      <w:r w:rsidR="006851C4">
        <w:rPr>
          <w:lang w:val="fr-FR"/>
        </w:rPr>
        <w:t xml:space="preserve"> à </w:t>
      </w:r>
      <w:r w:rsidR="00CF25CB">
        <w:rPr>
          <w:lang w:val="fr-FR"/>
        </w:rPr>
        <w:t>2</w:t>
      </w:r>
      <w:r w:rsidR="00177CC5">
        <w:rPr>
          <w:lang w:val="fr-FR"/>
        </w:rPr>
        <w:t>1</w:t>
      </w:r>
      <w:r w:rsidR="00DE3EB5" w:rsidRPr="00303A13">
        <w:rPr>
          <w:lang w:val="fr-FR"/>
        </w:rPr>
        <w:t> </w:t>
      </w:r>
      <w:r w:rsidR="009409EE">
        <w:rPr>
          <w:lang w:val="fr-FR"/>
        </w:rPr>
        <w:t>(facultatives</w:t>
      </w:r>
      <w:r w:rsidR="006851C4">
        <w:rPr>
          <w:lang w:val="fr-FR"/>
        </w:rPr>
        <w:t>)</w:t>
      </w:r>
      <w:r w:rsidR="004F5E46">
        <w:rPr>
          <w:lang w:val="fr-FR"/>
        </w:rPr>
        <w:t>.</w:t>
      </w:r>
    </w:p>
    <w:p w14:paraId="76303E19" w14:textId="7A9F0996" w:rsidR="00CF25CB" w:rsidRDefault="006851C4" w:rsidP="00654F24">
      <w:pPr>
        <w:pStyle w:val="diapo2"/>
        <w:rPr>
          <w:bCs/>
        </w:rPr>
      </w:pPr>
      <w:r>
        <w:rPr>
          <w:bCs/>
        </w:rPr>
        <w:t xml:space="preserve">Exemples destinés à illustrer les liens entre </w:t>
      </w:r>
      <w:r w:rsidR="00CF25CB">
        <w:rPr>
          <w:bCs/>
        </w:rPr>
        <w:t xml:space="preserve">PCI et </w:t>
      </w:r>
      <w:r w:rsidR="00D658A7">
        <w:rPr>
          <w:bCs/>
        </w:rPr>
        <w:t>developpement durable (+ vidéos)</w:t>
      </w:r>
    </w:p>
    <w:p w14:paraId="423FB13C" w14:textId="16DB5F97" w:rsidR="006851C4" w:rsidRDefault="003B662B" w:rsidP="00303A13">
      <w:pPr>
        <w:pStyle w:val="Texte1"/>
      </w:pPr>
      <w:r>
        <w:t>Toutes</w:t>
      </w:r>
      <w:r w:rsidR="00FA1408">
        <w:t>l</w:t>
      </w:r>
      <w:r w:rsidR="006851C4">
        <w:t xml:space="preserve">es diapositives </w:t>
      </w:r>
      <w:r w:rsidR="00FA1408">
        <w:t xml:space="preserve">sont illustrés par </w:t>
      </w:r>
      <w:r w:rsidR="006851C4">
        <w:t>de</w:t>
      </w:r>
      <w:r w:rsidR="00FA1408">
        <w:t>s</w:t>
      </w:r>
      <w:r w:rsidR="006851C4">
        <w:t xml:space="preserve"> vidéos</w:t>
      </w:r>
    </w:p>
    <w:p w14:paraId="7130AC89" w14:textId="5351C5C4" w:rsidR="00337D6F" w:rsidRDefault="00337D6F" w:rsidP="00337D6F">
      <w:pPr>
        <w:pStyle w:val="Texte1"/>
      </w:pPr>
      <w:r>
        <w:t xml:space="preserve">Diapositive 17 : </w:t>
      </w:r>
      <w:r w:rsidRPr="00337D6F">
        <w:t>https://youtu.be/fPfi_Oi23SA</w:t>
      </w:r>
    </w:p>
    <w:p w14:paraId="2BA649B7" w14:textId="263296EF" w:rsidR="00337D6F" w:rsidRDefault="00337D6F" w:rsidP="00303A13">
      <w:pPr>
        <w:pStyle w:val="Texte1"/>
      </w:pPr>
      <w:r>
        <w:t>Diapositive 18 :</w:t>
      </w:r>
      <w:r w:rsidRPr="00337D6F">
        <w:t xml:space="preserve"> https://youtu.be/VhZ-EKPPQkU</w:t>
      </w:r>
    </w:p>
    <w:p w14:paraId="19A6D5B0" w14:textId="2799E812" w:rsidR="00337D6F" w:rsidRDefault="00337D6F" w:rsidP="00174542">
      <w:pPr>
        <w:pStyle w:val="Texte1"/>
      </w:pPr>
      <w:r>
        <w:t>Diapositive 19 :</w:t>
      </w:r>
      <w:r w:rsidRPr="00337D6F">
        <w:t xml:space="preserve"> </w:t>
      </w:r>
      <w:r w:rsidR="00174542" w:rsidRPr="00EB14EA">
        <w:t>https://youtu.be/Hc00pyODnIo</w:t>
      </w:r>
    </w:p>
    <w:p w14:paraId="4BA127E6" w14:textId="79BD3461" w:rsidR="00337D6F" w:rsidRDefault="00337D6F" w:rsidP="00174542">
      <w:pPr>
        <w:pStyle w:val="Texte1"/>
      </w:pPr>
      <w:r>
        <w:t>Diapositive 20 :</w:t>
      </w:r>
      <w:r w:rsidR="00EB14EA">
        <w:t xml:space="preserve"> </w:t>
      </w:r>
      <w:r w:rsidR="00174542" w:rsidRPr="00174542">
        <w:t>https://youtu.be/sw4tuaEAyK4</w:t>
      </w:r>
    </w:p>
    <w:p w14:paraId="3E294358" w14:textId="4FBE6D2D" w:rsidR="00337D6F" w:rsidRDefault="00337D6F" w:rsidP="00174542">
      <w:pPr>
        <w:pStyle w:val="Texte1"/>
      </w:pPr>
      <w:r>
        <w:t>Diapositive 21 :</w:t>
      </w:r>
      <w:r w:rsidR="00174542">
        <w:t xml:space="preserve"> </w:t>
      </w:r>
      <w:r w:rsidR="00174542" w:rsidRPr="00174542">
        <w:t>https://youtu.be/rIzXryNnbGg</w:t>
      </w:r>
    </w:p>
    <w:p w14:paraId="1CAB92BC" w14:textId="2E257800" w:rsidR="00B70408" w:rsidRPr="00C41D44" w:rsidRDefault="00B70408" w:rsidP="004F5E46">
      <w:pPr>
        <w:pStyle w:val="Heading6"/>
        <w:keepLines w:val="0"/>
        <w:rPr>
          <w:lang w:val="fr-FR"/>
        </w:rPr>
      </w:pPr>
      <w:r w:rsidRPr="00C41D44">
        <w:rPr>
          <w:lang w:val="fr-FR"/>
        </w:rPr>
        <w:t xml:space="preserve">Diapositive </w:t>
      </w:r>
      <w:r>
        <w:rPr>
          <w:lang w:val="fr-FR"/>
        </w:rPr>
        <w:t>2</w:t>
      </w:r>
      <w:r w:rsidR="00177CC5">
        <w:rPr>
          <w:lang w:val="fr-FR"/>
        </w:rPr>
        <w:t>2</w:t>
      </w:r>
      <w:r w:rsidR="004F5E46">
        <w:rPr>
          <w:lang w:val="fr-FR"/>
        </w:rPr>
        <w:t>.</w:t>
      </w:r>
    </w:p>
    <w:p w14:paraId="7D28E7D2" w14:textId="385D358B" w:rsidR="00B70408" w:rsidRPr="004F5E46" w:rsidRDefault="000C7544" w:rsidP="004F5E46">
      <w:pPr>
        <w:pStyle w:val="diapo2"/>
        <w:rPr>
          <w:bCs/>
        </w:rPr>
      </w:pPr>
      <w:r w:rsidRPr="004F5E46">
        <w:rPr>
          <w:bCs/>
        </w:rPr>
        <w:t>E</w:t>
      </w:r>
      <w:r w:rsidR="004F5E46">
        <w:rPr>
          <w:bCs/>
        </w:rPr>
        <w:t xml:space="preserve">xercice 2 : </w:t>
      </w:r>
      <w:r w:rsidRPr="004F5E46">
        <w:rPr>
          <w:bCs/>
        </w:rPr>
        <w:t>Analyse des études de cas sur le PCI et le développement durable (90 minutes)</w:t>
      </w:r>
    </w:p>
    <w:p w14:paraId="202AF032" w14:textId="6E795EA8" w:rsidR="007A5494" w:rsidRDefault="00B70408" w:rsidP="004F5E46">
      <w:pPr>
        <w:pStyle w:val="Texte1"/>
        <w:rPr>
          <w:szCs w:val="20"/>
        </w:rPr>
      </w:pPr>
      <w:r w:rsidRPr="00895B2B">
        <w:rPr>
          <w:szCs w:val="20"/>
        </w:rPr>
        <w:t xml:space="preserve">Les </w:t>
      </w:r>
      <w:r>
        <w:rPr>
          <w:szCs w:val="20"/>
        </w:rPr>
        <w:t xml:space="preserve">participants sont </w:t>
      </w:r>
      <w:r w:rsidR="007A5494">
        <w:rPr>
          <w:szCs w:val="20"/>
        </w:rPr>
        <w:t xml:space="preserve">répartis </w:t>
      </w:r>
      <w:r>
        <w:rPr>
          <w:szCs w:val="20"/>
        </w:rPr>
        <w:t xml:space="preserve">en groupes (environ 6 </w:t>
      </w:r>
      <w:r w:rsidR="000C7544">
        <w:rPr>
          <w:szCs w:val="20"/>
        </w:rPr>
        <w:t xml:space="preserve">participants </w:t>
      </w:r>
      <w:r w:rsidR="007A5494">
        <w:rPr>
          <w:szCs w:val="20"/>
        </w:rPr>
        <w:t>par groupe</w:t>
      </w:r>
      <w:r>
        <w:rPr>
          <w:szCs w:val="20"/>
        </w:rPr>
        <w:t>)</w:t>
      </w:r>
      <w:r w:rsidRPr="00895B2B">
        <w:rPr>
          <w:szCs w:val="20"/>
        </w:rPr>
        <w:t>.</w:t>
      </w:r>
    </w:p>
    <w:p w14:paraId="651E862D" w14:textId="28AA2DB9" w:rsidR="00B70408" w:rsidRPr="00217AE5" w:rsidRDefault="000C7544" w:rsidP="000C7544">
      <w:pPr>
        <w:pStyle w:val="Texte1"/>
        <w:rPr>
          <w:b/>
          <w:szCs w:val="20"/>
        </w:rPr>
      </w:pPr>
      <w:r>
        <w:rPr>
          <w:b/>
          <w:szCs w:val="20"/>
        </w:rPr>
        <w:t>É</w:t>
      </w:r>
      <w:r w:rsidRPr="00217AE5">
        <w:rPr>
          <w:b/>
          <w:szCs w:val="20"/>
        </w:rPr>
        <w:t>tape 1</w:t>
      </w:r>
    </w:p>
    <w:p w14:paraId="5F0E5732" w14:textId="78EEDC6C" w:rsidR="00B70408" w:rsidRPr="004841A7" w:rsidRDefault="004841A7" w:rsidP="004841A7">
      <w:pPr>
        <w:pStyle w:val="Texte1"/>
        <w:rPr>
          <w:szCs w:val="20"/>
        </w:rPr>
      </w:pPr>
      <w:r>
        <w:rPr>
          <w:szCs w:val="20"/>
        </w:rPr>
        <w:t xml:space="preserve">Tous les participants d’un même </w:t>
      </w:r>
      <w:r w:rsidR="00432BA3">
        <w:rPr>
          <w:szCs w:val="20"/>
        </w:rPr>
        <w:t>groupe</w:t>
      </w:r>
      <w:r w:rsidR="00B70408">
        <w:rPr>
          <w:szCs w:val="20"/>
        </w:rPr>
        <w:t xml:space="preserve"> </w:t>
      </w:r>
      <w:r>
        <w:rPr>
          <w:szCs w:val="20"/>
        </w:rPr>
        <w:t>lisent</w:t>
      </w:r>
      <w:r w:rsidR="00B70408" w:rsidRPr="00895B2B">
        <w:rPr>
          <w:szCs w:val="20"/>
        </w:rPr>
        <w:t xml:space="preserve"> </w:t>
      </w:r>
      <w:r w:rsidR="00B70408" w:rsidRPr="00217AE5">
        <w:rPr>
          <w:b/>
          <w:szCs w:val="20"/>
        </w:rPr>
        <w:t>une</w:t>
      </w:r>
      <w:r w:rsidR="00B70408">
        <w:rPr>
          <w:szCs w:val="20"/>
        </w:rPr>
        <w:t xml:space="preserve"> étude de </w:t>
      </w:r>
      <w:r w:rsidR="00B70408" w:rsidRPr="00895B2B">
        <w:rPr>
          <w:szCs w:val="20"/>
        </w:rPr>
        <w:t>cas</w:t>
      </w:r>
      <w:r w:rsidR="00B70408">
        <w:rPr>
          <w:szCs w:val="20"/>
        </w:rPr>
        <w:t>. Ensuite</w:t>
      </w:r>
      <w:r w:rsidR="00432BA3">
        <w:rPr>
          <w:szCs w:val="20"/>
        </w:rPr>
        <w:t>,</w:t>
      </w:r>
      <w:r w:rsidR="00B70408">
        <w:rPr>
          <w:szCs w:val="20"/>
        </w:rPr>
        <w:t xml:space="preserve"> </w:t>
      </w:r>
      <w:r>
        <w:rPr>
          <w:szCs w:val="20"/>
        </w:rPr>
        <w:t xml:space="preserve">le groupe analyse </w:t>
      </w:r>
      <w:r w:rsidR="00B70408" w:rsidRPr="00895B2B">
        <w:rPr>
          <w:szCs w:val="20"/>
        </w:rPr>
        <w:t>les apports</w:t>
      </w:r>
      <w:r w:rsidR="00B70408">
        <w:rPr>
          <w:szCs w:val="20"/>
        </w:rPr>
        <w:t xml:space="preserve"> du patrimoine culturel immatériel au développement de la communauté concerné</w:t>
      </w:r>
      <w:r w:rsidR="00432BA3">
        <w:rPr>
          <w:szCs w:val="20"/>
        </w:rPr>
        <w:t>e</w:t>
      </w:r>
      <w:r w:rsidR="00B70408">
        <w:rPr>
          <w:szCs w:val="20"/>
        </w:rPr>
        <w:t xml:space="preserve">, les </w:t>
      </w:r>
      <w:r w:rsidR="00B70408" w:rsidRPr="00300B18">
        <w:rPr>
          <w:szCs w:val="20"/>
        </w:rPr>
        <w:t xml:space="preserve">problèmes </w:t>
      </w:r>
      <w:r w:rsidR="007A5494">
        <w:rPr>
          <w:szCs w:val="20"/>
        </w:rPr>
        <w:t>en matière de</w:t>
      </w:r>
      <w:r w:rsidR="00B70408">
        <w:rPr>
          <w:szCs w:val="20"/>
        </w:rPr>
        <w:t xml:space="preserve"> sauvegarde </w:t>
      </w:r>
      <w:r w:rsidR="00B70408" w:rsidRPr="00300B18">
        <w:rPr>
          <w:szCs w:val="20"/>
        </w:rPr>
        <w:t xml:space="preserve">et </w:t>
      </w:r>
      <w:r w:rsidR="00B70408">
        <w:rPr>
          <w:szCs w:val="20"/>
        </w:rPr>
        <w:t>les solutions trouvé</w:t>
      </w:r>
      <w:r w:rsidR="007A5494">
        <w:rPr>
          <w:szCs w:val="20"/>
        </w:rPr>
        <w:t xml:space="preserve">es (ou </w:t>
      </w:r>
      <w:r w:rsidR="00B70408">
        <w:rPr>
          <w:szCs w:val="20"/>
        </w:rPr>
        <w:t xml:space="preserve">à trouver). Le groupe </w:t>
      </w:r>
      <w:r w:rsidR="00432BA3">
        <w:rPr>
          <w:szCs w:val="20"/>
        </w:rPr>
        <w:t xml:space="preserve">doit </w:t>
      </w:r>
      <w:r w:rsidR="00B70408">
        <w:rPr>
          <w:szCs w:val="20"/>
        </w:rPr>
        <w:t xml:space="preserve">également </w:t>
      </w:r>
      <w:r w:rsidR="00432BA3">
        <w:rPr>
          <w:szCs w:val="20"/>
        </w:rPr>
        <w:t xml:space="preserve">identifier </w:t>
      </w:r>
      <w:r w:rsidR="00B70408">
        <w:rPr>
          <w:szCs w:val="20"/>
        </w:rPr>
        <w:t xml:space="preserve">à quelle dimension du développement l’exemple </w:t>
      </w:r>
      <w:r w:rsidR="00654BF1">
        <w:rPr>
          <w:szCs w:val="20"/>
        </w:rPr>
        <w:t xml:space="preserve">étudié </w:t>
      </w:r>
      <w:r w:rsidR="00B70408">
        <w:rPr>
          <w:szCs w:val="20"/>
        </w:rPr>
        <w:t>correspond</w:t>
      </w:r>
      <w:r w:rsidR="00B70408" w:rsidRPr="00895B2B">
        <w:rPr>
          <w:szCs w:val="20"/>
        </w:rPr>
        <w:t xml:space="preserve">. </w:t>
      </w:r>
      <w:r w:rsidR="007A5494" w:rsidRPr="00654BF1">
        <w:t>Le</w:t>
      </w:r>
      <w:r w:rsidR="00B70408" w:rsidRPr="00654BF1">
        <w:t xml:space="preserve"> faci</w:t>
      </w:r>
      <w:r w:rsidR="007A5494" w:rsidRPr="00654BF1">
        <w:t>litateur</w:t>
      </w:r>
      <w:r w:rsidR="00432BA3" w:rsidRPr="00654BF1">
        <w:t xml:space="preserve"> peu</w:t>
      </w:r>
      <w:r w:rsidR="00654BF1">
        <w:t>t choisir l’</w:t>
      </w:r>
      <w:r w:rsidR="007A5494" w:rsidRPr="00654BF1">
        <w:t>étude de cas</w:t>
      </w:r>
      <w:r w:rsidR="00654BF1">
        <w:t xml:space="preserve"> à soumettre à chaque groupe ou laisser les groupes</w:t>
      </w:r>
      <w:r w:rsidR="00B70408" w:rsidRPr="00654BF1">
        <w:t xml:space="preserve"> </w:t>
      </w:r>
      <w:r w:rsidR="007A5494" w:rsidRPr="00654BF1">
        <w:t xml:space="preserve">choisir </w:t>
      </w:r>
      <w:r w:rsidR="00B70408" w:rsidRPr="00654BF1">
        <w:t>parmi les études de cas suivant</w:t>
      </w:r>
      <w:r w:rsidR="00654BF1">
        <w:t>e</w:t>
      </w:r>
      <w:r w:rsidR="00B70408" w:rsidRPr="00654BF1">
        <w:t>s proposées pour cet exercice </w:t>
      </w:r>
      <w:r w:rsidR="00B70408">
        <w:t>:</w:t>
      </w:r>
    </w:p>
    <w:p w14:paraId="4433F3C1" w14:textId="77777777" w:rsidR="00B70408" w:rsidRPr="0082069D" w:rsidRDefault="00B70408" w:rsidP="007A5494">
      <w:pPr>
        <w:pStyle w:val="Texte1"/>
        <w:numPr>
          <w:ilvl w:val="0"/>
          <w:numId w:val="40"/>
        </w:numPr>
        <w:ind w:left="1134" w:hanging="283"/>
      </w:pPr>
      <w:r w:rsidRPr="004D7BDB">
        <w:rPr>
          <w:b/>
        </w:rPr>
        <w:t xml:space="preserve">Étude de cas 14 : </w:t>
      </w:r>
      <w:r w:rsidRPr="009E1FEE">
        <w:t xml:space="preserve">PCI et développement social : l’alphabétisation par la poésie au Yémen </w:t>
      </w:r>
      <w:r w:rsidRPr="0082069D">
        <w:t>(région : États arabes ; thème : développement social inclusif).</w:t>
      </w:r>
    </w:p>
    <w:p w14:paraId="181AFDBF" w14:textId="77777777" w:rsidR="00B70408" w:rsidRPr="00217AE5" w:rsidRDefault="00B70408" w:rsidP="007A5494">
      <w:pPr>
        <w:pStyle w:val="Texte1"/>
        <w:numPr>
          <w:ilvl w:val="0"/>
          <w:numId w:val="40"/>
        </w:numPr>
        <w:ind w:left="1134" w:hanging="283"/>
      </w:pPr>
      <w:r w:rsidRPr="004D7BDB">
        <w:rPr>
          <w:b/>
        </w:rPr>
        <w:t xml:space="preserve">Étude de cas 15 : </w:t>
      </w:r>
      <w:r w:rsidRPr="009E1FEE">
        <w:t>PCI et génération de revenus : processions de la circoncision à Bandung, Indonésie</w:t>
      </w:r>
      <w:r w:rsidRPr="0082069D">
        <w:t xml:space="preserve"> (région : </w:t>
      </w:r>
      <w:r w:rsidRPr="0082069D">
        <w:rPr>
          <w:szCs w:val="20"/>
        </w:rPr>
        <w:t>Asie et Pacifique </w:t>
      </w:r>
      <w:r w:rsidRPr="0082069D">
        <w:t xml:space="preserve">; thème : </w:t>
      </w:r>
      <w:r w:rsidRPr="0082069D">
        <w:rPr>
          <w:szCs w:val="20"/>
        </w:rPr>
        <w:t>développement social et économique inclusif</w:t>
      </w:r>
      <w:r w:rsidRPr="0082069D">
        <w:t>).</w:t>
      </w:r>
    </w:p>
    <w:p w14:paraId="5E853890" w14:textId="4002BC9F" w:rsidR="00B70408" w:rsidRPr="00217AE5" w:rsidRDefault="007A5494" w:rsidP="007A5494">
      <w:pPr>
        <w:pStyle w:val="Texte1"/>
        <w:numPr>
          <w:ilvl w:val="0"/>
          <w:numId w:val="40"/>
        </w:numPr>
        <w:ind w:left="1134" w:hanging="283"/>
      </w:pPr>
      <w:r w:rsidRPr="004D7BDB">
        <w:rPr>
          <w:b/>
        </w:rPr>
        <w:t>Étude de cas 16 :</w:t>
      </w:r>
      <w:r w:rsidR="00B70408" w:rsidRPr="004D7BDB">
        <w:rPr>
          <w:b/>
        </w:rPr>
        <w:t xml:space="preserve"> </w:t>
      </w:r>
      <w:r w:rsidR="00654BF1" w:rsidRPr="009E1FEE">
        <w:t>M</w:t>
      </w:r>
      <w:r w:rsidR="00B70408" w:rsidRPr="009E1FEE">
        <w:t>étiers traditionnels et génération de revenus à Penang, Malaisie</w:t>
      </w:r>
      <w:r w:rsidR="00B70408" w:rsidRPr="0082069D">
        <w:t xml:space="preserve"> (région : </w:t>
      </w:r>
      <w:r w:rsidR="00B70408" w:rsidRPr="0082069D">
        <w:rPr>
          <w:szCs w:val="20"/>
        </w:rPr>
        <w:t>Asie et Pacifique ;</w:t>
      </w:r>
      <w:r w:rsidR="00B70408" w:rsidRPr="0082069D">
        <w:t xml:space="preserve"> thème : </w:t>
      </w:r>
      <w:r w:rsidR="00B70408" w:rsidRPr="0082069D">
        <w:rPr>
          <w:szCs w:val="20"/>
        </w:rPr>
        <w:t>développement économique inclusif</w:t>
      </w:r>
      <w:r w:rsidR="00B70408" w:rsidRPr="0082069D">
        <w:t>).</w:t>
      </w:r>
    </w:p>
    <w:p w14:paraId="37D7E4A6" w14:textId="6E9EC52E" w:rsidR="00B70408" w:rsidRPr="00217AE5" w:rsidRDefault="009E1FEE" w:rsidP="007A5494">
      <w:pPr>
        <w:pStyle w:val="Texte1"/>
        <w:numPr>
          <w:ilvl w:val="0"/>
          <w:numId w:val="40"/>
        </w:numPr>
        <w:ind w:left="1134" w:hanging="283"/>
      </w:pPr>
      <w:r>
        <w:rPr>
          <w:b/>
        </w:rPr>
        <w:t xml:space="preserve">Étude de cas 17 : </w:t>
      </w:r>
      <w:r w:rsidR="00B70408" w:rsidRPr="009E1FEE">
        <w:t>PCI et développement économique inclusif : l’art textile à Taquile (Pérou)</w:t>
      </w:r>
      <w:r w:rsidR="00B70408" w:rsidRPr="0082069D">
        <w:t xml:space="preserve"> (région : </w:t>
      </w:r>
      <w:r w:rsidR="00B70408" w:rsidRPr="0082069D">
        <w:rPr>
          <w:szCs w:val="20"/>
        </w:rPr>
        <w:t>Amérique latine et Caraïbes </w:t>
      </w:r>
      <w:r w:rsidR="00B70408" w:rsidRPr="0082069D">
        <w:t>; thème : développement économique inclusif).</w:t>
      </w:r>
    </w:p>
    <w:p w14:paraId="706B8334" w14:textId="3D197741" w:rsidR="00B70408" w:rsidRPr="0082069D" w:rsidRDefault="00B70408" w:rsidP="007A5494">
      <w:pPr>
        <w:pStyle w:val="Texte1"/>
        <w:numPr>
          <w:ilvl w:val="0"/>
          <w:numId w:val="40"/>
        </w:numPr>
        <w:ind w:left="1134" w:hanging="283"/>
        <w:rPr>
          <w:szCs w:val="20"/>
        </w:rPr>
      </w:pPr>
      <w:r w:rsidRPr="004D7BDB">
        <w:rPr>
          <w:b/>
        </w:rPr>
        <w:t xml:space="preserve">Étude de cas </w:t>
      </w:r>
      <w:r w:rsidRPr="004D7BDB">
        <w:rPr>
          <w:b/>
          <w:szCs w:val="20"/>
        </w:rPr>
        <w:t xml:space="preserve">34 : </w:t>
      </w:r>
      <w:r w:rsidR="00E470BF" w:rsidRPr="009E1FEE">
        <w:rPr>
          <w:szCs w:val="20"/>
        </w:rPr>
        <w:t xml:space="preserve">Le </w:t>
      </w:r>
      <w:r w:rsidR="00654BF1" w:rsidRPr="009E1FEE">
        <w:rPr>
          <w:szCs w:val="20"/>
        </w:rPr>
        <w:t xml:space="preserve">PCI, exemple de paix et </w:t>
      </w:r>
      <w:r w:rsidR="00E470BF" w:rsidRPr="009E1FEE">
        <w:rPr>
          <w:szCs w:val="20"/>
        </w:rPr>
        <w:t>de sécurité : la Charte du Mandé</w:t>
      </w:r>
      <w:r w:rsidRPr="009E1FEE">
        <w:rPr>
          <w:szCs w:val="20"/>
        </w:rPr>
        <w:t xml:space="preserve">n du Mali </w:t>
      </w:r>
      <w:r w:rsidRPr="0082069D">
        <w:rPr>
          <w:szCs w:val="20"/>
        </w:rPr>
        <w:t>(région : Afrique ; thème : paix et sécurité).</w:t>
      </w:r>
    </w:p>
    <w:p w14:paraId="679545FE" w14:textId="590F5094" w:rsidR="00B70408" w:rsidRPr="0082069D" w:rsidRDefault="00B70408" w:rsidP="007A5494">
      <w:pPr>
        <w:pStyle w:val="Texte1"/>
        <w:numPr>
          <w:ilvl w:val="0"/>
          <w:numId w:val="40"/>
        </w:numPr>
        <w:ind w:left="1134" w:hanging="283"/>
        <w:rPr>
          <w:szCs w:val="20"/>
        </w:rPr>
      </w:pPr>
      <w:r w:rsidRPr="004D7BDB">
        <w:rPr>
          <w:b/>
        </w:rPr>
        <w:t xml:space="preserve">Étude de cas </w:t>
      </w:r>
      <w:r w:rsidRPr="004D7BDB">
        <w:rPr>
          <w:b/>
          <w:szCs w:val="20"/>
        </w:rPr>
        <w:t>35</w:t>
      </w:r>
      <w:r w:rsidR="007A5494" w:rsidRPr="004D7BDB">
        <w:rPr>
          <w:b/>
          <w:szCs w:val="20"/>
        </w:rPr>
        <w:t xml:space="preserve"> </w:t>
      </w:r>
      <w:r w:rsidRPr="004D7BDB">
        <w:rPr>
          <w:b/>
          <w:szCs w:val="20"/>
        </w:rPr>
        <w:t>:</w:t>
      </w:r>
      <w:r w:rsidR="00654BF1" w:rsidRPr="004D7BDB">
        <w:rPr>
          <w:b/>
          <w:szCs w:val="20"/>
        </w:rPr>
        <w:t xml:space="preserve"> </w:t>
      </w:r>
      <w:r w:rsidR="00654BF1" w:rsidRPr="009E1FEE">
        <w:rPr>
          <w:szCs w:val="20"/>
        </w:rPr>
        <w:t>PCI et durabilité environnementale : cartographie culturelle</w:t>
      </w:r>
      <w:r w:rsidR="0042608F" w:rsidRPr="009E1FEE">
        <w:rPr>
          <w:szCs w:val="20"/>
        </w:rPr>
        <w:t xml:space="preserve"> des sites sacrés du nord-o</w:t>
      </w:r>
      <w:r w:rsidR="004D7BDB" w:rsidRPr="009E1FEE">
        <w:rPr>
          <w:szCs w:val="20"/>
        </w:rPr>
        <w:t>uest</w:t>
      </w:r>
      <w:r w:rsidR="00D5412F">
        <w:rPr>
          <w:szCs w:val="20"/>
        </w:rPr>
        <w:t xml:space="preserve"> de l’Amazone</w:t>
      </w:r>
      <w:r w:rsidR="004D7BDB" w:rsidRPr="009E1FEE">
        <w:rPr>
          <w:szCs w:val="20"/>
        </w:rPr>
        <w:t>, une i</w:t>
      </w:r>
      <w:r w:rsidR="007A5494" w:rsidRPr="009E1FEE">
        <w:rPr>
          <w:szCs w:val="20"/>
        </w:rPr>
        <w:t>nitiative binati</w:t>
      </w:r>
      <w:r w:rsidR="004D7BDB" w:rsidRPr="009E1FEE">
        <w:rPr>
          <w:szCs w:val="20"/>
        </w:rPr>
        <w:t>onale</w:t>
      </w:r>
      <w:r w:rsidR="004D7BDB">
        <w:rPr>
          <w:szCs w:val="20"/>
        </w:rPr>
        <w:t xml:space="preserve"> </w:t>
      </w:r>
      <w:r w:rsidRPr="0082069D">
        <w:rPr>
          <w:szCs w:val="20"/>
        </w:rPr>
        <w:t>(région : Amérique latine et Caraïbes ; thème : durabilité environnementale).</w:t>
      </w:r>
    </w:p>
    <w:p w14:paraId="437767F1" w14:textId="01F11DF4" w:rsidR="007A5494" w:rsidRPr="004F5E46" w:rsidRDefault="00B70408" w:rsidP="004F5E46">
      <w:pPr>
        <w:pStyle w:val="Texte1"/>
        <w:numPr>
          <w:ilvl w:val="0"/>
          <w:numId w:val="40"/>
        </w:numPr>
        <w:ind w:left="1134" w:hanging="283"/>
        <w:rPr>
          <w:b/>
          <w:bCs/>
          <w:szCs w:val="20"/>
        </w:rPr>
      </w:pPr>
      <w:r w:rsidRPr="004D7BDB">
        <w:rPr>
          <w:b/>
        </w:rPr>
        <w:t xml:space="preserve">Étude de cas </w:t>
      </w:r>
      <w:r w:rsidRPr="004D7BDB">
        <w:rPr>
          <w:b/>
          <w:szCs w:val="20"/>
        </w:rPr>
        <w:t xml:space="preserve">36 : </w:t>
      </w:r>
      <w:r w:rsidRPr="009E1FEE">
        <w:rPr>
          <w:szCs w:val="20"/>
        </w:rPr>
        <w:t xml:space="preserve">La fabrication artisanale traditionnelle d’ustensiles </w:t>
      </w:r>
      <w:r w:rsidR="004D7BDB" w:rsidRPr="009E1FEE">
        <w:rPr>
          <w:szCs w:val="20"/>
        </w:rPr>
        <w:t>en laiton et en cuivre par les T</w:t>
      </w:r>
      <w:r w:rsidRPr="009E1FEE">
        <w:rPr>
          <w:szCs w:val="20"/>
        </w:rPr>
        <w:t>hatheras de Jandiala Guru, Penjab, Inde</w:t>
      </w:r>
      <w:r w:rsidRPr="0082069D">
        <w:rPr>
          <w:szCs w:val="20"/>
        </w:rPr>
        <w:t xml:space="preserve"> (région : Asie et Pacifique ; thème : développement soc</w:t>
      </w:r>
      <w:r w:rsidR="007A5494">
        <w:rPr>
          <w:szCs w:val="20"/>
        </w:rPr>
        <w:t>ial et économique inclusif).</w:t>
      </w:r>
    </w:p>
    <w:p w14:paraId="124D2CB9" w14:textId="05C7FF47" w:rsidR="00B70408" w:rsidRPr="00217AE5" w:rsidRDefault="007A5494" w:rsidP="000C7544">
      <w:pPr>
        <w:pStyle w:val="Texte1"/>
        <w:rPr>
          <w:b/>
          <w:szCs w:val="20"/>
        </w:rPr>
      </w:pPr>
      <w:r>
        <w:rPr>
          <w:b/>
          <w:szCs w:val="20"/>
        </w:rPr>
        <w:t>É</w:t>
      </w:r>
      <w:r w:rsidRPr="00217AE5">
        <w:rPr>
          <w:b/>
          <w:szCs w:val="20"/>
        </w:rPr>
        <w:t>tape 2</w:t>
      </w:r>
    </w:p>
    <w:p w14:paraId="56DB5726" w14:textId="20F48BF0" w:rsidR="007A5494" w:rsidRDefault="00B70408" w:rsidP="004F5E46">
      <w:pPr>
        <w:pStyle w:val="Texte1"/>
        <w:rPr>
          <w:szCs w:val="20"/>
        </w:rPr>
      </w:pPr>
      <w:r>
        <w:rPr>
          <w:szCs w:val="20"/>
        </w:rPr>
        <w:t>Dans un deuxième temps</w:t>
      </w:r>
      <w:r w:rsidRPr="00895B2B">
        <w:rPr>
          <w:szCs w:val="20"/>
        </w:rPr>
        <w:t>,</w:t>
      </w:r>
      <w:r>
        <w:rPr>
          <w:szCs w:val="20"/>
        </w:rPr>
        <w:t xml:space="preserve"> les participants</w:t>
      </w:r>
      <w:r w:rsidRPr="00895B2B">
        <w:rPr>
          <w:szCs w:val="20"/>
        </w:rPr>
        <w:t xml:space="preserve"> </w:t>
      </w:r>
      <w:r>
        <w:rPr>
          <w:szCs w:val="20"/>
        </w:rPr>
        <w:t>sont invités à trouver des exemp</w:t>
      </w:r>
      <w:r w:rsidR="004D7BDB">
        <w:rPr>
          <w:szCs w:val="20"/>
        </w:rPr>
        <w:t xml:space="preserve">les d’un cas </w:t>
      </w:r>
      <w:r w:rsidR="00FA1408">
        <w:rPr>
          <w:szCs w:val="20"/>
        </w:rPr>
        <w:t xml:space="preserve">semblable </w:t>
      </w:r>
      <w:r w:rsidR="004D7BDB">
        <w:rPr>
          <w:szCs w:val="20"/>
        </w:rPr>
        <w:t>dans leur</w:t>
      </w:r>
      <w:r>
        <w:rPr>
          <w:szCs w:val="20"/>
        </w:rPr>
        <w:t xml:space="preserve"> pays ou </w:t>
      </w:r>
      <w:r w:rsidR="004D7BDB">
        <w:rPr>
          <w:szCs w:val="20"/>
        </w:rPr>
        <w:t xml:space="preserve">leur région </w:t>
      </w:r>
      <w:r>
        <w:rPr>
          <w:szCs w:val="20"/>
        </w:rPr>
        <w:t xml:space="preserve">pour en </w:t>
      </w:r>
      <w:r w:rsidRPr="00895B2B">
        <w:rPr>
          <w:szCs w:val="20"/>
        </w:rPr>
        <w:t>discuter</w:t>
      </w:r>
      <w:r w:rsidR="004D7BDB">
        <w:rPr>
          <w:szCs w:val="20"/>
        </w:rPr>
        <w:t xml:space="preserve"> ensemble</w:t>
      </w:r>
      <w:r>
        <w:rPr>
          <w:szCs w:val="20"/>
        </w:rPr>
        <w:t>. Il</w:t>
      </w:r>
      <w:r w:rsidR="004D7BDB">
        <w:rPr>
          <w:szCs w:val="20"/>
        </w:rPr>
        <w:t>s</w:t>
      </w:r>
      <w:r>
        <w:rPr>
          <w:szCs w:val="20"/>
        </w:rPr>
        <w:t xml:space="preserve"> doivent </w:t>
      </w:r>
      <w:r w:rsidRPr="00895B2B">
        <w:rPr>
          <w:szCs w:val="20"/>
        </w:rPr>
        <w:t xml:space="preserve">choisir </w:t>
      </w:r>
      <w:r w:rsidR="004D7BDB">
        <w:rPr>
          <w:szCs w:val="20"/>
        </w:rPr>
        <w:t xml:space="preserve">l’exemple </w:t>
      </w:r>
      <w:r w:rsidRPr="00895B2B">
        <w:rPr>
          <w:szCs w:val="20"/>
        </w:rPr>
        <w:t xml:space="preserve">qui </w:t>
      </w:r>
      <w:r w:rsidR="007A5494">
        <w:rPr>
          <w:szCs w:val="20"/>
        </w:rPr>
        <w:t xml:space="preserve">illustre </w:t>
      </w:r>
      <w:r w:rsidRPr="00895B2B">
        <w:rPr>
          <w:szCs w:val="20"/>
        </w:rPr>
        <w:t xml:space="preserve">le mieux la </w:t>
      </w:r>
      <w:r w:rsidRPr="00217AE5">
        <w:rPr>
          <w:szCs w:val="20"/>
        </w:rPr>
        <w:t>dimension</w:t>
      </w:r>
      <w:r w:rsidRPr="00895B2B">
        <w:rPr>
          <w:szCs w:val="20"/>
        </w:rPr>
        <w:t xml:space="preserve"> </w:t>
      </w:r>
      <w:r w:rsidR="00FA1408">
        <w:rPr>
          <w:szCs w:val="20"/>
        </w:rPr>
        <w:t xml:space="preserve">du développement durable </w:t>
      </w:r>
      <w:r w:rsidR="004F5E46">
        <w:rPr>
          <w:szCs w:val="20"/>
        </w:rPr>
        <w:t>qu’ils sont en train d’étudier.</w:t>
      </w:r>
    </w:p>
    <w:p w14:paraId="252590EC" w14:textId="335D5FA4" w:rsidR="00B70408" w:rsidRPr="00217AE5" w:rsidRDefault="007A5494" w:rsidP="000C7544">
      <w:pPr>
        <w:pStyle w:val="Texte1"/>
        <w:rPr>
          <w:b/>
          <w:szCs w:val="20"/>
        </w:rPr>
      </w:pPr>
      <w:r>
        <w:rPr>
          <w:b/>
          <w:szCs w:val="20"/>
        </w:rPr>
        <w:t>É</w:t>
      </w:r>
      <w:r w:rsidRPr="005C2FB4">
        <w:rPr>
          <w:b/>
          <w:szCs w:val="20"/>
        </w:rPr>
        <w:t xml:space="preserve">tape </w:t>
      </w:r>
      <w:r>
        <w:rPr>
          <w:b/>
          <w:szCs w:val="20"/>
        </w:rPr>
        <w:t>3</w:t>
      </w:r>
    </w:p>
    <w:p w14:paraId="2D35634F" w14:textId="60A938F2" w:rsidR="00B70408" w:rsidRDefault="00B70408" w:rsidP="000C7544">
      <w:pPr>
        <w:pStyle w:val="Texte1"/>
        <w:rPr>
          <w:b/>
          <w:bCs/>
          <w:szCs w:val="20"/>
        </w:rPr>
      </w:pPr>
      <w:r w:rsidRPr="00895B2B">
        <w:rPr>
          <w:szCs w:val="20"/>
        </w:rPr>
        <w:t>À la fin</w:t>
      </w:r>
      <w:r w:rsidR="004D7BDB">
        <w:rPr>
          <w:szCs w:val="20"/>
        </w:rPr>
        <w:t xml:space="preserve"> de l’exercice</w:t>
      </w:r>
      <w:r w:rsidRPr="00895B2B">
        <w:rPr>
          <w:szCs w:val="20"/>
        </w:rPr>
        <w:t xml:space="preserve">, chaque groupe expose le cas de sa région en </w:t>
      </w:r>
      <w:r w:rsidRPr="00217AE5">
        <w:rPr>
          <w:szCs w:val="20"/>
        </w:rPr>
        <w:t xml:space="preserve">explicitant les apports de l’élément et </w:t>
      </w:r>
      <w:r w:rsidR="004D7BDB">
        <w:rPr>
          <w:szCs w:val="20"/>
        </w:rPr>
        <w:t>de sa sauvegarde</w:t>
      </w:r>
      <w:r w:rsidRPr="00895B2B">
        <w:rPr>
          <w:szCs w:val="20"/>
        </w:rPr>
        <w:t xml:space="preserve"> au </w:t>
      </w:r>
      <w:r>
        <w:rPr>
          <w:szCs w:val="20"/>
        </w:rPr>
        <w:t>développement durable</w:t>
      </w:r>
      <w:r w:rsidRPr="00895B2B">
        <w:rPr>
          <w:szCs w:val="20"/>
        </w:rPr>
        <w:t>.</w:t>
      </w:r>
    </w:p>
    <w:p w14:paraId="796DD15C" w14:textId="51F5C549" w:rsidR="00B70408" w:rsidRPr="00C41D44" w:rsidRDefault="00B70408" w:rsidP="004F5E46">
      <w:pPr>
        <w:pStyle w:val="Heading6"/>
        <w:keepLines w:val="0"/>
        <w:rPr>
          <w:lang w:val="fr-FR"/>
        </w:rPr>
      </w:pPr>
      <w:r w:rsidRPr="00C41D44">
        <w:rPr>
          <w:lang w:val="fr-FR"/>
        </w:rPr>
        <w:t xml:space="preserve">Diapositive </w:t>
      </w:r>
      <w:r>
        <w:rPr>
          <w:lang w:val="fr-FR"/>
        </w:rPr>
        <w:t>2</w:t>
      </w:r>
      <w:r w:rsidR="00177CC5">
        <w:rPr>
          <w:lang w:val="fr-FR"/>
        </w:rPr>
        <w:t>3</w:t>
      </w:r>
      <w:r w:rsidR="004F5E46">
        <w:rPr>
          <w:lang w:val="fr-FR"/>
        </w:rPr>
        <w:t>.</w:t>
      </w:r>
    </w:p>
    <w:p w14:paraId="0505A3E5" w14:textId="77777777" w:rsidR="00B70408" w:rsidRPr="004F5E46" w:rsidRDefault="00B70408" w:rsidP="004F5E46">
      <w:pPr>
        <w:pStyle w:val="diapo2"/>
        <w:rPr>
          <w:bCs/>
        </w:rPr>
      </w:pPr>
      <w:r w:rsidRPr="00303A13">
        <w:rPr>
          <w:bCs/>
        </w:rPr>
        <w:t>Importance de la sauvegarde</w:t>
      </w:r>
    </w:p>
    <w:p w14:paraId="446D4A34" w14:textId="4598D32A" w:rsidR="00B70408" w:rsidRPr="00217AE5" w:rsidRDefault="00B70408" w:rsidP="00B70408">
      <w:pPr>
        <w:pStyle w:val="Texte1"/>
      </w:pPr>
      <w:r w:rsidRPr="00217AE5">
        <w:t>En conclusion de</w:t>
      </w:r>
      <w:r w:rsidR="00177CC5">
        <w:t xml:space="preserve">s </w:t>
      </w:r>
      <w:r w:rsidRPr="00217AE5">
        <w:t>échange</w:t>
      </w:r>
      <w:r w:rsidR="00177CC5">
        <w:t>s sur l</w:t>
      </w:r>
      <w:r w:rsidRPr="00217AE5">
        <w:t xml:space="preserve">es exemples </w:t>
      </w:r>
      <w:r w:rsidR="00ED2221">
        <w:t xml:space="preserve">illustrant </w:t>
      </w:r>
      <w:r w:rsidRPr="00217AE5">
        <w:t>la contribution du PCI au développement durable</w:t>
      </w:r>
      <w:r w:rsidR="0042608F">
        <w:t>,</w:t>
      </w:r>
      <w:r w:rsidRPr="00217AE5">
        <w:t xml:space="preserve"> les facilitateurs peuvent </w:t>
      </w:r>
      <w:r w:rsidR="004D7BDB">
        <w:t xml:space="preserve">transmettre </w:t>
      </w:r>
      <w:r w:rsidRPr="00217AE5">
        <w:t>deux messages important</w:t>
      </w:r>
      <w:r w:rsidR="0042608F">
        <w:t xml:space="preserve">s : </w:t>
      </w:r>
    </w:p>
    <w:p w14:paraId="2FC487B4" w14:textId="4F767204" w:rsidR="00B70408" w:rsidRPr="00217AE5" w:rsidRDefault="00B70408" w:rsidP="0042608F">
      <w:pPr>
        <w:pStyle w:val="Texte1"/>
        <w:numPr>
          <w:ilvl w:val="0"/>
          <w:numId w:val="36"/>
        </w:numPr>
        <w:ind w:left="1208" w:hanging="357"/>
      </w:pPr>
      <w:r w:rsidRPr="00217AE5">
        <w:rPr>
          <w:rStyle w:val="hps"/>
          <w:color w:val="222222"/>
        </w:rPr>
        <w:t>La sauvegarde du patrimoine</w:t>
      </w:r>
      <w:r w:rsidRPr="00217AE5">
        <w:rPr>
          <w:color w:val="222222"/>
        </w:rPr>
        <w:t xml:space="preserve"> </w:t>
      </w:r>
      <w:r w:rsidRPr="00217AE5">
        <w:rPr>
          <w:rStyle w:val="hps"/>
          <w:color w:val="222222"/>
        </w:rPr>
        <w:t>culturel immatériel</w:t>
      </w:r>
      <w:r w:rsidRPr="00217AE5">
        <w:rPr>
          <w:color w:val="222222"/>
        </w:rPr>
        <w:t xml:space="preserve"> </w:t>
      </w:r>
      <w:r w:rsidRPr="00217AE5">
        <w:rPr>
          <w:rStyle w:val="hps"/>
          <w:color w:val="222222"/>
        </w:rPr>
        <w:t>est</w:t>
      </w:r>
      <w:r w:rsidRPr="00217AE5">
        <w:rPr>
          <w:color w:val="222222"/>
        </w:rPr>
        <w:t xml:space="preserve"> </w:t>
      </w:r>
      <w:r w:rsidRPr="00217AE5">
        <w:rPr>
          <w:rStyle w:val="hps"/>
          <w:color w:val="222222"/>
        </w:rPr>
        <w:t>essentielle</w:t>
      </w:r>
      <w:r w:rsidRPr="00217AE5">
        <w:rPr>
          <w:color w:val="222222"/>
        </w:rPr>
        <w:t xml:space="preserve"> </w:t>
      </w:r>
      <w:r w:rsidRPr="00217AE5">
        <w:rPr>
          <w:rStyle w:val="hps"/>
          <w:color w:val="222222"/>
        </w:rPr>
        <w:t>si les communautés</w:t>
      </w:r>
      <w:r w:rsidRPr="00217AE5">
        <w:rPr>
          <w:color w:val="222222"/>
        </w:rPr>
        <w:t xml:space="preserve"> </w:t>
      </w:r>
      <w:r w:rsidRPr="00217AE5">
        <w:rPr>
          <w:rStyle w:val="hps"/>
          <w:color w:val="222222"/>
        </w:rPr>
        <w:t>à travers le monde</w:t>
      </w:r>
      <w:r w:rsidRPr="00217AE5">
        <w:rPr>
          <w:color w:val="222222"/>
        </w:rPr>
        <w:t xml:space="preserve"> </w:t>
      </w:r>
      <w:r w:rsidR="0042608F">
        <w:rPr>
          <w:rStyle w:val="hps"/>
          <w:color w:val="222222"/>
        </w:rPr>
        <w:t>prennent</w:t>
      </w:r>
      <w:r w:rsidRPr="00217AE5">
        <w:rPr>
          <w:rStyle w:val="hps"/>
          <w:color w:val="222222"/>
        </w:rPr>
        <w:t xml:space="preserve"> les mesures</w:t>
      </w:r>
      <w:r w:rsidRPr="00217AE5">
        <w:rPr>
          <w:color w:val="222222"/>
        </w:rPr>
        <w:t xml:space="preserve"> </w:t>
      </w:r>
      <w:r w:rsidR="0042608F">
        <w:rPr>
          <w:rFonts w:eastAsia="Arial"/>
        </w:rPr>
        <w:t xml:space="preserve">de changement </w:t>
      </w:r>
      <w:r w:rsidRPr="00217AE5">
        <w:rPr>
          <w:rFonts w:eastAsia="Arial"/>
        </w:rPr>
        <w:t>« </w:t>
      </w:r>
      <w:r w:rsidR="0042608F">
        <w:rPr>
          <w:rFonts w:eastAsia="Arial"/>
        </w:rPr>
        <w:t>indispensables</w:t>
      </w:r>
      <w:r w:rsidRPr="00217AE5">
        <w:rPr>
          <w:rFonts w:eastAsia="Arial"/>
        </w:rPr>
        <w:t xml:space="preserve"> </w:t>
      </w:r>
      <w:r w:rsidR="0042608F">
        <w:rPr>
          <w:rFonts w:eastAsia="Arial"/>
        </w:rPr>
        <w:t xml:space="preserve">afin de </w:t>
      </w:r>
      <w:r w:rsidRPr="00217AE5">
        <w:rPr>
          <w:rFonts w:eastAsia="Arial"/>
        </w:rPr>
        <w:t>réorienter le monde vers une voie pérenne. »</w:t>
      </w:r>
    </w:p>
    <w:p w14:paraId="2196E3ED" w14:textId="77777777" w:rsidR="00B70408" w:rsidRDefault="00B70408" w:rsidP="00F15CB9">
      <w:pPr>
        <w:pStyle w:val="Texte1"/>
        <w:numPr>
          <w:ilvl w:val="0"/>
          <w:numId w:val="36"/>
        </w:numPr>
        <w:ind w:left="1208" w:hanging="357"/>
      </w:pPr>
      <w:r w:rsidRPr="00217AE5">
        <w:t>La sauvegarde du patrimoine culturel immatériel permet d’améliorer le bien-être social et culturel des communautés et suscite des réponses innovantes et culturellement adaptées aux divers enjeux du développement.</w:t>
      </w:r>
      <w:r>
        <w:t xml:space="preserve"> </w:t>
      </w:r>
      <w:r w:rsidRPr="00217AE5">
        <w:t>Maintenir et sauvegarder s</w:t>
      </w:r>
      <w:r>
        <w:t>on</w:t>
      </w:r>
      <w:r w:rsidRPr="00217AE5">
        <w:t xml:space="preserve"> patrimoine vivant favorise ainsi un développement qui tient compte de l’identité, des valeurs et des aspirations d’une communauté.</w:t>
      </w:r>
    </w:p>
    <w:p w14:paraId="30272CBC" w14:textId="7FF5B698" w:rsidR="00F05F83" w:rsidRPr="00C41D44" w:rsidRDefault="00177CC5" w:rsidP="004F5E46">
      <w:pPr>
        <w:pStyle w:val="Heading6"/>
        <w:keepLines w:val="0"/>
        <w:rPr>
          <w:lang w:val="fr-FR"/>
        </w:rPr>
      </w:pPr>
      <w:r>
        <w:rPr>
          <w:lang w:val="fr-FR"/>
        </w:rPr>
        <w:t xml:space="preserve">Diapositive </w:t>
      </w:r>
      <w:r w:rsidR="00F05F83">
        <w:rPr>
          <w:lang w:val="fr-FR"/>
        </w:rPr>
        <w:t>2</w:t>
      </w:r>
      <w:r>
        <w:rPr>
          <w:lang w:val="fr-FR"/>
        </w:rPr>
        <w:t>4</w:t>
      </w:r>
      <w:r w:rsidR="004F5E46">
        <w:rPr>
          <w:lang w:val="fr-FR"/>
        </w:rPr>
        <w:t>.</w:t>
      </w:r>
    </w:p>
    <w:p w14:paraId="0E00D80D" w14:textId="3C6E3E30" w:rsidR="0042608F" w:rsidRPr="004F5E46" w:rsidRDefault="004F5E46" w:rsidP="004F5E46">
      <w:pPr>
        <w:pStyle w:val="diapo2"/>
        <w:rPr>
          <w:bCs/>
        </w:rPr>
      </w:pPr>
      <w:r w:rsidRPr="004F5E46">
        <w:rPr>
          <w:bCs/>
        </w:rPr>
        <w:t xml:space="preserve">Exercice 3 : Risques - </w:t>
      </w:r>
      <w:r w:rsidR="0042608F" w:rsidRPr="004F5E46">
        <w:rPr>
          <w:bCs/>
        </w:rPr>
        <w:t xml:space="preserve">Les risques pour la viabilité du PCI dans le </w:t>
      </w:r>
      <w:r w:rsidR="00DF1C99" w:rsidRPr="004F5E46">
        <w:rPr>
          <w:bCs/>
        </w:rPr>
        <w:t xml:space="preserve">contexte </w:t>
      </w:r>
      <w:r w:rsidR="003F32BE" w:rsidRPr="004F5E46">
        <w:rPr>
          <w:bCs/>
        </w:rPr>
        <w:t>de</w:t>
      </w:r>
      <w:r w:rsidR="00840E05" w:rsidRPr="004F5E46">
        <w:rPr>
          <w:bCs/>
        </w:rPr>
        <w:t>s</w:t>
      </w:r>
      <w:r w:rsidR="003F32BE" w:rsidRPr="004F5E46">
        <w:rPr>
          <w:bCs/>
        </w:rPr>
        <w:t xml:space="preserve"> stratégie</w:t>
      </w:r>
      <w:r w:rsidR="00840E05" w:rsidRPr="004F5E46">
        <w:rPr>
          <w:bCs/>
        </w:rPr>
        <w:t>s</w:t>
      </w:r>
      <w:r w:rsidR="0042608F" w:rsidRPr="004F5E46">
        <w:rPr>
          <w:bCs/>
        </w:rPr>
        <w:t xml:space="preserve"> de sauvegarde (60 minutes)</w:t>
      </w:r>
    </w:p>
    <w:p w14:paraId="1C4E3636" w14:textId="4691F57F" w:rsidR="000E61EF" w:rsidRPr="00303A13" w:rsidRDefault="00DF1C99" w:rsidP="00BE5EE0">
      <w:pPr>
        <w:pStyle w:val="Texte1"/>
        <w:rPr>
          <w:b/>
        </w:rPr>
      </w:pPr>
      <w:r>
        <w:rPr>
          <w:b/>
        </w:rPr>
        <w:t>É</w:t>
      </w:r>
      <w:r w:rsidRPr="00303A13">
        <w:rPr>
          <w:b/>
        </w:rPr>
        <w:t xml:space="preserve">tape </w:t>
      </w:r>
      <w:r w:rsidR="000E61EF" w:rsidRPr="00303A13">
        <w:rPr>
          <w:b/>
        </w:rPr>
        <w:t>1</w:t>
      </w:r>
    </w:p>
    <w:p w14:paraId="516D20F8" w14:textId="7E8B20C1" w:rsidR="0042608F" w:rsidRDefault="00DF1C99" w:rsidP="004F5E46">
      <w:pPr>
        <w:pStyle w:val="Texte1"/>
      </w:pPr>
      <w:r w:rsidRPr="00840E05">
        <w:t>Le facilitateur explique</w:t>
      </w:r>
      <w:r w:rsidR="000E61EF" w:rsidRPr="00840E05">
        <w:t xml:space="preserve"> que l</w:t>
      </w:r>
      <w:r w:rsidR="00A2798C" w:rsidRPr="00840E05">
        <w:t xml:space="preserve">a question des </w:t>
      </w:r>
      <w:r w:rsidR="005F78A9" w:rsidRPr="00840E05">
        <w:t xml:space="preserve">risques </w:t>
      </w:r>
      <w:r w:rsidR="00A2798C" w:rsidRPr="00840E05">
        <w:t xml:space="preserve">pour la viabilité du </w:t>
      </w:r>
      <w:r w:rsidRPr="00840E05">
        <w:t>PCI dans le</w:t>
      </w:r>
      <w:r w:rsidR="00A2798C" w:rsidRPr="00840E05">
        <w:t xml:space="preserve"> cont</w:t>
      </w:r>
      <w:r w:rsidRPr="00840E05">
        <w:t>exte</w:t>
      </w:r>
      <w:r w:rsidR="00A2798C" w:rsidRPr="00840E05">
        <w:t xml:space="preserve"> des stratégies</w:t>
      </w:r>
      <w:r w:rsidRPr="00840E05">
        <w:t xml:space="preserve"> de</w:t>
      </w:r>
      <w:r w:rsidR="00ED68EC" w:rsidRPr="00840E05">
        <w:t xml:space="preserve"> sauvegarde</w:t>
      </w:r>
      <w:r w:rsidR="00A2798C" w:rsidRPr="00DF1C99">
        <w:rPr>
          <w:color w:val="FF0000"/>
        </w:rPr>
        <w:t xml:space="preserve"> </w:t>
      </w:r>
      <w:r w:rsidR="000E61EF">
        <w:t xml:space="preserve">est un </w:t>
      </w:r>
      <w:r w:rsidR="00840E05">
        <w:t xml:space="preserve">problème </w:t>
      </w:r>
      <w:r w:rsidR="000E61EF">
        <w:t xml:space="preserve">récurrent qui a </w:t>
      </w:r>
      <w:r>
        <w:t>été abordé par les O</w:t>
      </w:r>
      <w:r w:rsidR="00ED68EC" w:rsidRPr="00303A13">
        <w:t>rganes d’évalua</w:t>
      </w:r>
      <w:r>
        <w:t>tion de la Convention ainsi</w:t>
      </w:r>
      <w:r w:rsidR="00ED68EC" w:rsidRPr="00303A13">
        <w:t xml:space="preserve"> que par le </w:t>
      </w:r>
      <w:r w:rsidR="00A2798C" w:rsidRPr="00303A13">
        <w:t>Comité inter</w:t>
      </w:r>
      <w:r w:rsidR="00ED68EC" w:rsidRPr="00303A13">
        <w:t xml:space="preserve">gouvernemental. </w:t>
      </w:r>
      <w:r>
        <w:t xml:space="preserve">Avant d’étudier plus </w:t>
      </w:r>
      <w:r w:rsidR="00D72092">
        <w:t>en détail</w:t>
      </w:r>
      <w:r>
        <w:t>les risques tels qu’ils</w:t>
      </w:r>
      <w:r w:rsidR="00ED68EC" w:rsidRPr="00303A13">
        <w:t xml:space="preserve"> </w:t>
      </w:r>
      <w:r>
        <w:t xml:space="preserve">sont </w:t>
      </w:r>
      <w:r w:rsidR="00840E05">
        <w:t xml:space="preserve">listés </w:t>
      </w:r>
      <w:r>
        <w:t>par les Directives opérationnelles de la Convention, le facilitateur invite</w:t>
      </w:r>
      <w:r w:rsidR="00ED68EC" w:rsidRPr="00303A13">
        <w:t xml:space="preserve"> les participants à évoquer quelques exemples de risques potenti</w:t>
      </w:r>
      <w:r>
        <w:t>els (à noter sur une grande feuille blanche</w:t>
      </w:r>
      <w:r w:rsidR="00ED68EC" w:rsidRPr="00303A13">
        <w:t>).</w:t>
      </w:r>
    </w:p>
    <w:p w14:paraId="34898F7D" w14:textId="7AB1817E" w:rsidR="000E61EF" w:rsidRPr="00303A13" w:rsidRDefault="00DF1C99">
      <w:pPr>
        <w:pStyle w:val="Texte1"/>
        <w:rPr>
          <w:b/>
        </w:rPr>
      </w:pPr>
      <w:r>
        <w:rPr>
          <w:b/>
        </w:rPr>
        <w:t>É</w:t>
      </w:r>
      <w:r w:rsidRPr="00303A13">
        <w:rPr>
          <w:b/>
        </w:rPr>
        <w:t xml:space="preserve">tape </w:t>
      </w:r>
      <w:r w:rsidR="000E61EF" w:rsidRPr="00303A13">
        <w:rPr>
          <w:b/>
        </w:rPr>
        <w:t>2</w:t>
      </w:r>
    </w:p>
    <w:p w14:paraId="4E15B773" w14:textId="2E0269AB" w:rsidR="00BE5EE0" w:rsidRPr="00217AE5" w:rsidRDefault="000E61EF">
      <w:pPr>
        <w:pStyle w:val="Texte1"/>
      </w:pPr>
      <w:r>
        <w:t>Les facilitateurs</w:t>
      </w:r>
      <w:r w:rsidR="00ED68EC">
        <w:t xml:space="preserve"> invite</w:t>
      </w:r>
      <w:r>
        <w:t>nt</w:t>
      </w:r>
      <w:r w:rsidR="00ED68EC">
        <w:t xml:space="preserve"> les </w:t>
      </w:r>
      <w:r w:rsidR="00BE5EE0" w:rsidRPr="00217AE5">
        <w:t>participants</w:t>
      </w:r>
      <w:r>
        <w:t xml:space="preserve"> à </w:t>
      </w:r>
      <w:r w:rsidR="00DF1C99">
        <w:t xml:space="preserve">prendre part </w:t>
      </w:r>
      <w:r>
        <w:t xml:space="preserve">à un exercice </w:t>
      </w:r>
      <w:r w:rsidR="00DF1C99">
        <w:t>destiné à analyser les risques au moyen d’</w:t>
      </w:r>
      <w:r>
        <w:t>exemples concrets d’activité</w:t>
      </w:r>
      <w:r w:rsidR="0063002B">
        <w:t>s</w:t>
      </w:r>
      <w:r>
        <w:t xml:space="preserve"> </w:t>
      </w:r>
      <w:r w:rsidR="0063002B">
        <w:t xml:space="preserve">de </w:t>
      </w:r>
      <w:r>
        <w:t>sauvegarde telles que</w:t>
      </w:r>
      <w:r w:rsidR="00DF1C99">
        <w:t xml:space="preserve"> : </w:t>
      </w:r>
    </w:p>
    <w:p w14:paraId="322B8FB8" w14:textId="146CACF8" w:rsidR="00BE5EE0" w:rsidRPr="00217AE5" w:rsidRDefault="00BE5EE0" w:rsidP="009E1FEE">
      <w:pPr>
        <w:pStyle w:val="Texte1"/>
        <w:numPr>
          <w:ilvl w:val="0"/>
          <w:numId w:val="41"/>
        </w:numPr>
        <w:ind w:left="1276" w:hanging="425"/>
      </w:pPr>
      <w:r w:rsidRPr="009E1FEE">
        <w:rPr>
          <w:rFonts w:hint="cs"/>
          <w:b/>
        </w:rPr>
        <w:t>É</w:t>
      </w:r>
      <w:r w:rsidRPr="009E1FEE">
        <w:rPr>
          <w:b/>
        </w:rPr>
        <w:t>tude</w:t>
      </w:r>
      <w:r w:rsidRPr="009E1FEE">
        <w:rPr>
          <w:rFonts w:hint="eastAsia"/>
          <w:b/>
        </w:rPr>
        <w:t xml:space="preserve"> de </w:t>
      </w:r>
      <w:r w:rsidRPr="009E1FEE">
        <w:rPr>
          <w:b/>
        </w:rPr>
        <w:t>cas</w:t>
      </w:r>
      <w:r w:rsidRPr="009E1FEE">
        <w:rPr>
          <w:rFonts w:hint="cs"/>
          <w:b/>
        </w:rPr>
        <w:t> </w:t>
      </w:r>
      <w:r w:rsidR="009E1FEE" w:rsidRPr="009E1FEE">
        <w:rPr>
          <w:b/>
        </w:rPr>
        <w:t>17</w:t>
      </w:r>
      <w:r w:rsidR="009E1FEE">
        <w:t xml:space="preserve"> </w:t>
      </w:r>
      <w:r w:rsidRPr="00217AE5">
        <w:t>:</w:t>
      </w:r>
      <w:r w:rsidR="009E1FEE">
        <w:rPr>
          <w:rFonts w:hint="eastAsia"/>
        </w:rPr>
        <w:t xml:space="preserve"> l</w:t>
      </w:r>
      <w:r w:rsidRPr="00217AE5">
        <w:rPr>
          <w:rFonts w:hint="eastAsia"/>
        </w:rPr>
        <w:t xml:space="preserve">e tourisme et le commerce </w:t>
      </w:r>
      <w:r w:rsidR="00ED68EC" w:rsidRPr="00217AE5">
        <w:t>associé</w:t>
      </w:r>
      <w:r w:rsidRPr="00217AE5">
        <w:rPr>
          <w:rFonts w:hint="eastAsia"/>
        </w:rPr>
        <w:t>s au tissage</w:t>
      </w:r>
      <w:r w:rsidR="00ED68EC">
        <w:t xml:space="preserve"> à</w:t>
      </w:r>
      <w:r w:rsidR="00F05F83">
        <w:rPr>
          <w:rFonts w:hint="eastAsia"/>
        </w:rPr>
        <w:t xml:space="preserve"> Taquile</w:t>
      </w:r>
      <w:r w:rsidR="00F05F83">
        <w:t xml:space="preserve"> (Pérou)</w:t>
      </w:r>
    </w:p>
    <w:p w14:paraId="4C35509F" w14:textId="28346363" w:rsidR="00BE5EE0" w:rsidRPr="00217AE5" w:rsidRDefault="00BE5EE0" w:rsidP="009E1FEE">
      <w:pPr>
        <w:pStyle w:val="Texte1"/>
        <w:numPr>
          <w:ilvl w:val="0"/>
          <w:numId w:val="41"/>
        </w:numPr>
        <w:ind w:left="1276" w:hanging="425"/>
      </w:pPr>
      <w:r w:rsidRPr="009E1FEE">
        <w:rPr>
          <w:b/>
        </w:rPr>
        <w:t>Étude de cas </w:t>
      </w:r>
      <w:r w:rsidR="009E1FEE" w:rsidRPr="009E1FEE">
        <w:rPr>
          <w:b/>
        </w:rPr>
        <w:t>18</w:t>
      </w:r>
      <w:r w:rsidR="009E1FEE">
        <w:t xml:space="preserve"> : L</w:t>
      </w:r>
      <w:r w:rsidRPr="00217AE5">
        <w:t xml:space="preserve">a commercialisation des savoirs traditionnels sur le </w:t>
      </w:r>
      <w:r w:rsidRPr="009E1FEE">
        <w:rPr>
          <w:i/>
        </w:rPr>
        <w:t xml:space="preserve">Hoodia gordonii </w:t>
      </w:r>
      <w:r w:rsidRPr="00217AE5">
        <w:t>en tant que coupe-faim (Afrique du Sud et Namibie)</w:t>
      </w:r>
    </w:p>
    <w:p w14:paraId="3462C83E" w14:textId="5356A524" w:rsidR="00BE5EE0" w:rsidRPr="00217AE5" w:rsidRDefault="00BE5EE0" w:rsidP="009E1FEE">
      <w:pPr>
        <w:pStyle w:val="Texte1"/>
        <w:numPr>
          <w:ilvl w:val="0"/>
          <w:numId w:val="41"/>
        </w:numPr>
        <w:ind w:left="1276" w:hanging="425"/>
      </w:pPr>
      <w:r w:rsidRPr="009E1FEE">
        <w:rPr>
          <w:b/>
        </w:rPr>
        <w:t>Étude de cas </w:t>
      </w:r>
      <w:r w:rsidR="009E1FEE" w:rsidRPr="009E1FEE">
        <w:rPr>
          <w:b/>
        </w:rPr>
        <w:t>19</w:t>
      </w:r>
      <w:r w:rsidR="009E1FEE">
        <w:t xml:space="preserve"> </w:t>
      </w:r>
      <w:r w:rsidRPr="00217AE5">
        <w:t>: le projet touristique Runa Tupari (Équateur)</w:t>
      </w:r>
    </w:p>
    <w:p w14:paraId="4CA8BC41" w14:textId="2775A0B3" w:rsidR="00BE5EE0" w:rsidRPr="00217AE5" w:rsidRDefault="00BE5EE0" w:rsidP="009E1FEE">
      <w:pPr>
        <w:pStyle w:val="Texte1"/>
        <w:numPr>
          <w:ilvl w:val="0"/>
          <w:numId w:val="41"/>
        </w:numPr>
        <w:ind w:left="1276" w:hanging="425"/>
      </w:pPr>
      <w:r w:rsidRPr="009E1FEE">
        <w:rPr>
          <w:b/>
        </w:rPr>
        <w:t>Étude de cas</w:t>
      </w:r>
      <w:r w:rsidR="009E1FEE" w:rsidRPr="009E1FEE">
        <w:rPr>
          <w:b/>
        </w:rPr>
        <w:t xml:space="preserve"> 20</w:t>
      </w:r>
      <w:r w:rsidRPr="009E1FEE">
        <w:rPr>
          <w:b/>
        </w:rPr>
        <w:t> </w:t>
      </w:r>
      <w:r w:rsidRPr="00217AE5">
        <w:t>: le tissu d’écorce ougandais</w:t>
      </w:r>
    </w:p>
    <w:p w14:paraId="0DC57BE5" w14:textId="7CD596C4" w:rsidR="00FA1408" w:rsidRDefault="0063002B" w:rsidP="004F5E46">
      <w:pPr>
        <w:pStyle w:val="Texte1"/>
      </w:pPr>
      <w:r>
        <w:t>Les participants</w:t>
      </w:r>
      <w:r w:rsidR="00DF1C99">
        <w:t xml:space="preserve"> constituent des groupes</w:t>
      </w:r>
      <w:r w:rsidR="000E61EF">
        <w:t xml:space="preserve"> de deux.</w:t>
      </w:r>
      <w:r>
        <w:t xml:space="preserve"> </w:t>
      </w:r>
      <w:r w:rsidR="00DF1C99">
        <w:t xml:space="preserve">Il est soumis à chaque groupe une étude de cas. </w:t>
      </w:r>
      <w:r w:rsidR="003F32BE">
        <w:t xml:space="preserve">Les </w:t>
      </w:r>
      <w:r w:rsidR="00DF1C99">
        <w:t xml:space="preserve">deux participants </w:t>
      </w:r>
      <w:r w:rsidR="003F32BE">
        <w:t xml:space="preserve">d’un même groupe travaillent sur </w:t>
      </w:r>
      <w:r>
        <w:t>la même étude de cas.</w:t>
      </w:r>
    </w:p>
    <w:p w14:paraId="22DAFD1D" w14:textId="0D829DDD" w:rsidR="000E61EF" w:rsidRPr="00303A13" w:rsidRDefault="00DF1C99">
      <w:pPr>
        <w:pStyle w:val="Texte1"/>
        <w:rPr>
          <w:b/>
        </w:rPr>
      </w:pPr>
      <w:r>
        <w:rPr>
          <w:b/>
        </w:rPr>
        <w:t>É</w:t>
      </w:r>
      <w:r w:rsidRPr="00303A13">
        <w:rPr>
          <w:b/>
        </w:rPr>
        <w:t>tape 3</w:t>
      </w:r>
    </w:p>
    <w:p w14:paraId="004AD944" w14:textId="37E9FB5F" w:rsidR="00BE5EE0" w:rsidRPr="00217AE5" w:rsidRDefault="000E61EF">
      <w:pPr>
        <w:pStyle w:val="Texte1"/>
      </w:pPr>
      <w:r>
        <w:t>Les participant</w:t>
      </w:r>
      <w:r w:rsidR="00F05F83">
        <w:t>s</w:t>
      </w:r>
      <w:r w:rsidR="00ED68EC">
        <w:t xml:space="preserve"> travaille</w:t>
      </w:r>
      <w:r w:rsidR="00F05F83">
        <w:t>nt</w:t>
      </w:r>
      <w:r w:rsidR="00840E05">
        <w:t xml:space="preserve"> par</w:t>
      </w:r>
      <w:r>
        <w:t xml:space="preserve"> </w:t>
      </w:r>
      <w:r w:rsidR="003F32BE">
        <w:t xml:space="preserve">groupe </w:t>
      </w:r>
      <w:r>
        <w:t xml:space="preserve">de deux </w:t>
      </w:r>
      <w:r w:rsidR="003F32BE">
        <w:t>à l’identification d</w:t>
      </w:r>
      <w:r w:rsidR="00BE5EE0" w:rsidRPr="00217AE5">
        <w:t xml:space="preserve">es aspects </w:t>
      </w:r>
      <w:r w:rsidR="00ED68EC" w:rsidRPr="00217AE5">
        <w:t>suivants</w:t>
      </w:r>
      <w:r w:rsidR="00ED68EC">
        <w:t> :</w:t>
      </w:r>
    </w:p>
    <w:p w14:paraId="527DBC66" w14:textId="05473D37" w:rsidR="00BE5EE0" w:rsidRDefault="00BE5EE0" w:rsidP="003F32BE">
      <w:pPr>
        <w:pStyle w:val="Texte1"/>
        <w:numPr>
          <w:ilvl w:val="0"/>
          <w:numId w:val="35"/>
        </w:numPr>
        <w:ind w:left="1208" w:hanging="357"/>
      </w:pPr>
      <w:r w:rsidRPr="00217AE5">
        <w:t xml:space="preserve">Risques </w:t>
      </w:r>
      <w:r w:rsidR="003F32BE">
        <w:t xml:space="preserve">pour la </w:t>
      </w:r>
      <w:r w:rsidR="000E61EF">
        <w:t>viabilité du</w:t>
      </w:r>
      <w:r w:rsidR="003F32BE">
        <w:t xml:space="preserve"> PCI liés aux activités de</w:t>
      </w:r>
      <w:r w:rsidR="000E61EF">
        <w:t xml:space="preserve"> sauvegarde évoquée</w:t>
      </w:r>
      <w:r w:rsidR="003F32BE">
        <w:t>s</w:t>
      </w:r>
      <w:r w:rsidR="000E61EF">
        <w:t xml:space="preserve"> dans l’étude de cas</w:t>
      </w:r>
      <w:r w:rsidR="003F32BE">
        <w:t>.</w:t>
      </w:r>
    </w:p>
    <w:p w14:paraId="01430CC9" w14:textId="61E5114F" w:rsidR="003F32BE" w:rsidRPr="00217AE5" w:rsidRDefault="00BE5EE0" w:rsidP="004F5E46">
      <w:pPr>
        <w:pStyle w:val="Texte1"/>
        <w:numPr>
          <w:ilvl w:val="0"/>
          <w:numId w:val="35"/>
        </w:numPr>
        <w:ind w:left="1208" w:hanging="357"/>
      </w:pPr>
      <w:r w:rsidRPr="00217AE5">
        <w:t xml:space="preserve">Solutions </w:t>
      </w:r>
      <w:r w:rsidR="003F32BE">
        <w:t>envisageables afin de</w:t>
      </w:r>
      <w:r w:rsidRPr="00217AE5">
        <w:t xml:space="preserve"> les atténuer</w:t>
      </w:r>
      <w:r w:rsidR="003F32BE">
        <w:t>.</w:t>
      </w:r>
    </w:p>
    <w:p w14:paraId="42CCA194" w14:textId="637D9395" w:rsidR="00F05F83" w:rsidRPr="00303A13" w:rsidRDefault="003F32BE" w:rsidP="00BE5EE0">
      <w:pPr>
        <w:pStyle w:val="Texte1"/>
        <w:rPr>
          <w:b/>
        </w:rPr>
      </w:pPr>
      <w:r>
        <w:rPr>
          <w:b/>
        </w:rPr>
        <w:t>É</w:t>
      </w:r>
      <w:r w:rsidRPr="00303A13">
        <w:rPr>
          <w:b/>
        </w:rPr>
        <w:t>tape 4</w:t>
      </w:r>
    </w:p>
    <w:p w14:paraId="6288D502" w14:textId="471F431D" w:rsidR="00F15CB9" w:rsidRPr="00217AE5" w:rsidRDefault="003F32BE" w:rsidP="004F5E46">
      <w:pPr>
        <w:pStyle w:val="Texte1"/>
      </w:pPr>
      <w:r>
        <w:t xml:space="preserve">Au moyen d’une grande feuille de papier pour chaque </w:t>
      </w:r>
      <w:r w:rsidR="00F05F83">
        <w:t>étude de cas</w:t>
      </w:r>
      <w:r>
        <w:t>, le facilitateur</w:t>
      </w:r>
      <w:r w:rsidR="00F05F83">
        <w:t xml:space="preserve"> invite les participants à partager les résultats d</w:t>
      </w:r>
      <w:r>
        <w:t>e leur</w:t>
      </w:r>
      <w:r w:rsidR="00F05F83">
        <w:t xml:space="preserve"> réflexion en notant les différent</w:t>
      </w:r>
      <w:r w:rsidR="002D5652">
        <w:t>s risques</w:t>
      </w:r>
      <w:r>
        <w:t xml:space="preserve"> e</w:t>
      </w:r>
      <w:r w:rsidR="002D5652">
        <w:t xml:space="preserve">t les solutions envisagées pour </w:t>
      </w:r>
      <w:r w:rsidR="00BA019A">
        <w:t>chacun des risques évoqués</w:t>
      </w:r>
      <w:r w:rsidR="00F05F83">
        <w:t>.</w:t>
      </w:r>
    </w:p>
    <w:p w14:paraId="6D0D9720" w14:textId="106AE5A6" w:rsidR="00BE5EE0" w:rsidRPr="00F15CB9" w:rsidRDefault="00BE5EE0" w:rsidP="004F5E46">
      <w:pPr>
        <w:pStyle w:val="Heading6"/>
        <w:keepLines w:val="0"/>
        <w:rPr>
          <w:lang w:val="fr-FR"/>
        </w:rPr>
      </w:pPr>
      <w:r w:rsidRPr="00F15CB9">
        <w:rPr>
          <w:lang w:val="fr-FR"/>
        </w:rPr>
        <w:t xml:space="preserve">Diapositive </w:t>
      </w:r>
      <w:r w:rsidR="00177CC5" w:rsidRPr="00F15CB9">
        <w:rPr>
          <w:lang w:val="fr-FR"/>
        </w:rPr>
        <w:t>25</w:t>
      </w:r>
      <w:r w:rsidR="004F5E46">
        <w:rPr>
          <w:lang w:val="fr-FR"/>
        </w:rPr>
        <w:t>.</w:t>
      </w:r>
    </w:p>
    <w:p w14:paraId="3D6B9BFF" w14:textId="77777777" w:rsidR="00BE5EE0" w:rsidRPr="004F5E46" w:rsidRDefault="00BE5EE0" w:rsidP="004F5E46">
      <w:pPr>
        <w:pStyle w:val="diapo2"/>
        <w:rPr>
          <w:bCs/>
        </w:rPr>
      </w:pPr>
      <w:r w:rsidRPr="004F5E46">
        <w:rPr>
          <w:rFonts w:hint="cs"/>
          <w:bCs/>
        </w:rPr>
        <w:t>É</w:t>
      </w:r>
      <w:r w:rsidRPr="004F5E46">
        <w:rPr>
          <w:bCs/>
        </w:rPr>
        <w:t>tude</w:t>
      </w:r>
      <w:r w:rsidRPr="004F5E46">
        <w:rPr>
          <w:rFonts w:hint="eastAsia"/>
          <w:bCs/>
        </w:rPr>
        <w:t xml:space="preserve"> de </w:t>
      </w:r>
      <w:r w:rsidRPr="004F5E46">
        <w:rPr>
          <w:bCs/>
        </w:rPr>
        <w:t>cas</w:t>
      </w:r>
      <w:r w:rsidRPr="004F5E46">
        <w:rPr>
          <w:rFonts w:hint="cs"/>
          <w:bCs/>
        </w:rPr>
        <w:t> </w:t>
      </w:r>
      <w:r w:rsidRPr="004F5E46">
        <w:rPr>
          <w:bCs/>
        </w:rPr>
        <w:t>:</w:t>
      </w:r>
      <w:r w:rsidRPr="004F5E46">
        <w:rPr>
          <w:rFonts w:hint="eastAsia"/>
          <w:bCs/>
        </w:rPr>
        <w:t xml:space="preserve"> le tourisme et le commerce associés au tissage à Taquile (Pérou)</w:t>
      </w:r>
    </w:p>
    <w:p w14:paraId="3AF60B3F" w14:textId="32765C6B" w:rsidR="00BA5A3E" w:rsidRDefault="00F15CB9" w:rsidP="00BA5A3E">
      <w:pPr>
        <w:pStyle w:val="Texte1"/>
        <w:ind w:left="0"/>
      </w:pPr>
      <w:r w:rsidRPr="005C63CC">
        <w:rPr>
          <w:b/>
          <w:i/>
        </w:rPr>
        <w:t>Informations pour le facilitateur</w:t>
      </w:r>
      <w:r w:rsidR="00177CC5" w:rsidRPr="005C63CC">
        <w:rPr>
          <w:b/>
          <w:i/>
        </w:rPr>
        <w:t> </w:t>
      </w:r>
      <w:r w:rsidR="004F5E46">
        <w:t>:</w:t>
      </w:r>
    </w:p>
    <w:p w14:paraId="644C597B" w14:textId="0C1A3C51" w:rsidR="00BE5EE0" w:rsidRPr="004F5E46" w:rsidRDefault="00F15CB9" w:rsidP="00BA5A3E">
      <w:pPr>
        <w:pStyle w:val="Texte1"/>
        <w:rPr>
          <w:iCs/>
        </w:rPr>
      </w:pPr>
      <w:r w:rsidRPr="004F5E46">
        <w:rPr>
          <w:iCs/>
        </w:rPr>
        <w:t>L’</w:t>
      </w:r>
      <w:r w:rsidR="005C63CC" w:rsidRPr="004F5E46">
        <w:rPr>
          <w:iCs/>
        </w:rPr>
        <w:t>É</w:t>
      </w:r>
      <w:r w:rsidR="00BE5EE0" w:rsidRPr="004F5E46">
        <w:rPr>
          <w:iCs/>
        </w:rPr>
        <w:t>tude de</w:t>
      </w:r>
      <w:r w:rsidRPr="004F5E46">
        <w:rPr>
          <w:iCs/>
        </w:rPr>
        <w:t xml:space="preserve"> cas 17 traite des</w:t>
      </w:r>
      <w:r w:rsidR="00BE5EE0" w:rsidRPr="004F5E46">
        <w:rPr>
          <w:iCs/>
        </w:rPr>
        <w:t xml:space="preserve"> risques et des avantages liés aux projets touristiques et commerciaux sur l’île de Taquile (Pérou). Cette étude de cas peut servir à lancer un débat sur l’intérêt d’atténuer les risques associés aux projets générateurs de revenus. En outre, elle souligne l’importance de la participation des communautés à de tels projets, et montre comment celles-ci peuvent en bénéficier.</w:t>
      </w:r>
    </w:p>
    <w:p w14:paraId="6011A756" w14:textId="2C409BE5" w:rsidR="00BE5EE0" w:rsidRPr="00F15CB9" w:rsidRDefault="00BE5EE0" w:rsidP="004F5E46">
      <w:pPr>
        <w:pStyle w:val="Heading6"/>
        <w:keepLines w:val="0"/>
        <w:rPr>
          <w:lang w:val="fr-FR"/>
        </w:rPr>
      </w:pPr>
      <w:r w:rsidRPr="00F15CB9">
        <w:rPr>
          <w:lang w:val="fr-FR"/>
        </w:rPr>
        <w:t xml:space="preserve">Diapositive </w:t>
      </w:r>
      <w:r w:rsidR="00177CC5" w:rsidRPr="00F15CB9">
        <w:rPr>
          <w:lang w:val="fr-FR"/>
        </w:rPr>
        <w:t>26</w:t>
      </w:r>
      <w:r w:rsidR="004F5E46">
        <w:rPr>
          <w:lang w:val="fr-FR"/>
        </w:rPr>
        <w:t>.</w:t>
      </w:r>
    </w:p>
    <w:p w14:paraId="204D7E69" w14:textId="77777777" w:rsidR="00BE5EE0" w:rsidRPr="004F5E46" w:rsidRDefault="00BE5EE0" w:rsidP="00BE5EE0">
      <w:pPr>
        <w:pStyle w:val="diapo2"/>
        <w:rPr>
          <w:bCs/>
        </w:rPr>
      </w:pPr>
      <w:r w:rsidRPr="004F5E46">
        <w:rPr>
          <w:bCs/>
        </w:rPr>
        <w:t>Étude de cas : la commercialisation des savoirs traditionnels sur le Hoodia gordonii en tant que coupe-faim (Afrique du Sud et Namibie)</w:t>
      </w:r>
    </w:p>
    <w:p w14:paraId="61ADC0CF" w14:textId="51FC2B6B" w:rsidR="00AD4C53" w:rsidRDefault="009E1FEE" w:rsidP="00AD4C53">
      <w:pPr>
        <w:pStyle w:val="Texte1"/>
        <w:ind w:left="0"/>
        <w:rPr>
          <w:i/>
        </w:rPr>
      </w:pPr>
      <w:r>
        <w:rPr>
          <w:b/>
          <w:i/>
        </w:rPr>
        <w:t>Informations pour le facilitateur</w:t>
      </w:r>
      <w:r w:rsidR="00177CC5" w:rsidRPr="005C63CC">
        <w:rPr>
          <w:b/>
          <w:i/>
        </w:rPr>
        <w:t> </w:t>
      </w:r>
      <w:r w:rsidR="00A042D3">
        <w:rPr>
          <w:i/>
        </w:rPr>
        <w:t>:</w:t>
      </w:r>
    </w:p>
    <w:p w14:paraId="57F758C3" w14:textId="4770B77C" w:rsidR="00BE5EE0" w:rsidRPr="004F5E46" w:rsidRDefault="00BE5EE0" w:rsidP="00BE5EE0">
      <w:pPr>
        <w:pStyle w:val="Texte1"/>
        <w:rPr>
          <w:iCs/>
        </w:rPr>
      </w:pPr>
      <w:r w:rsidRPr="004F5E46">
        <w:rPr>
          <w:iCs/>
        </w:rPr>
        <w:t xml:space="preserve">Certains risques, et des solutions possibles pour </w:t>
      </w:r>
      <w:r w:rsidR="00BA5A3E" w:rsidRPr="004F5E46">
        <w:rPr>
          <w:iCs/>
        </w:rPr>
        <w:t xml:space="preserve">les </w:t>
      </w:r>
      <w:r w:rsidRPr="004F5E46">
        <w:rPr>
          <w:iCs/>
        </w:rPr>
        <w:t>a</w:t>
      </w:r>
      <w:r w:rsidR="005C63CC" w:rsidRPr="004F5E46">
        <w:rPr>
          <w:iCs/>
        </w:rPr>
        <w:t>tténuer, sont illustrés dans l’Étude</w:t>
      </w:r>
      <w:r w:rsidRPr="004F5E46">
        <w:rPr>
          <w:iCs/>
        </w:rPr>
        <w:t xml:space="preserve"> de cas 18, qui montre comment</w:t>
      </w:r>
      <w:r w:rsidR="005C63CC" w:rsidRPr="004F5E46">
        <w:rPr>
          <w:iCs/>
        </w:rPr>
        <w:t xml:space="preserve">, en matière de savoirs autochtones, </w:t>
      </w:r>
      <w:r w:rsidRPr="004F5E46">
        <w:rPr>
          <w:iCs/>
        </w:rPr>
        <w:t>des accords de partage des bénéfices peuvent être négociés entre les communautés et les socié</w:t>
      </w:r>
      <w:r w:rsidR="005C63CC" w:rsidRPr="004F5E46">
        <w:rPr>
          <w:iCs/>
        </w:rPr>
        <w:t>tés commerciales. Cependant</w:t>
      </w:r>
      <w:r w:rsidRPr="004F5E46">
        <w:rPr>
          <w:iCs/>
        </w:rPr>
        <w:t xml:space="preserve">, </w:t>
      </w:r>
      <w:r w:rsidR="005C63CC" w:rsidRPr="004F5E46">
        <w:rPr>
          <w:iCs/>
        </w:rPr>
        <w:t>les communautés ne tirent pas toujours avantage</w:t>
      </w:r>
      <w:r w:rsidRPr="004F5E46">
        <w:rPr>
          <w:iCs/>
        </w:rPr>
        <w:t>, financièrement ou d’une autre manière, de la commercialisation de leurs savoirs traditionnels.</w:t>
      </w:r>
    </w:p>
    <w:p w14:paraId="471509C8" w14:textId="74B87FD7" w:rsidR="00BE5EE0" w:rsidRPr="005C63CC" w:rsidRDefault="00BE5EE0" w:rsidP="00A042D3">
      <w:pPr>
        <w:pStyle w:val="Heading6"/>
        <w:keepLines w:val="0"/>
        <w:rPr>
          <w:lang w:val="fr-FR"/>
        </w:rPr>
      </w:pPr>
      <w:r w:rsidRPr="005C63CC">
        <w:rPr>
          <w:lang w:val="fr-FR"/>
        </w:rPr>
        <w:t xml:space="preserve">Diapositive </w:t>
      </w:r>
      <w:r w:rsidR="00177CC5" w:rsidRPr="005C63CC">
        <w:rPr>
          <w:lang w:val="fr-FR"/>
        </w:rPr>
        <w:t>27</w:t>
      </w:r>
      <w:r w:rsidR="00A042D3">
        <w:rPr>
          <w:lang w:val="fr-FR"/>
        </w:rPr>
        <w:t>.</w:t>
      </w:r>
    </w:p>
    <w:p w14:paraId="0D250870" w14:textId="77777777" w:rsidR="00BE5EE0" w:rsidRPr="00A042D3" w:rsidRDefault="00BE5EE0" w:rsidP="00BE5EE0">
      <w:pPr>
        <w:pStyle w:val="diapo2"/>
        <w:rPr>
          <w:bCs/>
        </w:rPr>
      </w:pPr>
      <w:r w:rsidRPr="00A042D3">
        <w:rPr>
          <w:bCs/>
        </w:rPr>
        <w:t>Étude de cas : le projet touristique Runa Tupari (Équateur)</w:t>
      </w:r>
    </w:p>
    <w:p w14:paraId="3B6BD753" w14:textId="2CB86911" w:rsidR="00AD4C53" w:rsidRDefault="009E1FEE" w:rsidP="00AD4C53">
      <w:pPr>
        <w:pStyle w:val="Texte1"/>
        <w:ind w:left="0"/>
      </w:pPr>
      <w:r>
        <w:rPr>
          <w:b/>
          <w:i/>
        </w:rPr>
        <w:t>Informations pour le</w:t>
      </w:r>
      <w:r w:rsidR="00177CC5" w:rsidRPr="009E1FEE">
        <w:rPr>
          <w:b/>
          <w:i/>
        </w:rPr>
        <w:t xml:space="preserve"> facilitateur</w:t>
      </w:r>
      <w:r>
        <w:rPr>
          <w:i/>
        </w:rPr>
        <w:t> :</w:t>
      </w:r>
    </w:p>
    <w:p w14:paraId="60C16ECD" w14:textId="33305EB3" w:rsidR="00BE5EE0" w:rsidRPr="00A042D3" w:rsidRDefault="009E1FEE" w:rsidP="00AD4C53">
      <w:pPr>
        <w:pStyle w:val="Texte1"/>
        <w:rPr>
          <w:iCs/>
        </w:rPr>
      </w:pPr>
      <w:r w:rsidRPr="00A042D3">
        <w:rPr>
          <w:iCs/>
        </w:rPr>
        <w:t>L’É</w:t>
      </w:r>
      <w:r w:rsidR="00BE5EE0" w:rsidRPr="00A042D3">
        <w:rPr>
          <w:iCs/>
        </w:rPr>
        <w:t xml:space="preserve">tude de cas 19 offre un </w:t>
      </w:r>
      <w:r w:rsidRPr="00A042D3">
        <w:rPr>
          <w:iCs/>
        </w:rPr>
        <w:t xml:space="preserve">bel </w:t>
      </w:r>
      <w:r w:rsidR="00BE5EE0" w:rsidRPr="00A042D3">
        <w:rPr>
          <w:iCs/>
        </w:rPr>
        <w:t>exemple d’initiative communautaire visant à promouvoir la sauvegarde du PCI et un développement socioéconomique durable à travers le tourisme dans une région rurale de l’Équateur.</w:t>
      </w:r>
    </w:p>
    <w:p w14:paraId="77C49E90" w14:textId="7BFEFF45" w:rsidR="00BE5EE0" w:rsidRPr="009E1FEE" w:rsidRDefault="00BE5EE0" w:rsidP="00A042D3">
      <w:pPr>
        <w:pStyle w:val="Heading6"/>
        <w:keepLines w:val="0"/>
        <w:rPr>
          <w:lang w:val="fr-FR"/>
        </w:rPr>
      </w:pPr>
      <w:r w:rsidRPr="009E1FEE">
        <w:rPr>
          <w:lang w:val="fr-FR"/>
        </w:rPr>
        <w:t xml:space="preserve">Diapositive </w:t>
      </w:r>
      <w:r w:rsidR="00177CC5" w:rsidRPr="009E1FEE">
        <w:rPr>
          <w:lang w:val="fr-FR"/>
        </w:rPr>
        <w:t>28</w:t>
      </w:r>
      <w:r w:rsidR="00A042D3">
        <w:rPr>
          <w:lang w:val="fr-FR"/>
        </w:rPr>
        <w:t>.</w:t>
      </w:r>
    </w:p>
    <w:p w14:paraId="4D03F053" w14:textId="77777777" w:rsidR="00BE5EE0" w:rsidRPr="00A042D3" w:rsidRDefault="00BE5EE0" w:rsidP="00BE5EE0">
      <w:pPr>
        <w:pStyle w:val="diapo2"/>
        <w:rPr>
          <w:bCs/>
        </w:rPr>
      </w:pPr>
      <w:r w:rsidRPr="00A042D3">
        <w:rPr>
          <w:bCs/>
        </w:rPr>
        <w:t>Étude de cas : le tissu d’écorce ougandais</w:t>
      </w:r>
    </w:p>
    <w:p w14:paraId="35555388" w14:textId="43A40F81" w:rsidR="00AD4C53" w:rsidRDefault="009E1FEE" w:rsidP="00AD4C53">
      <w:pPr>
        <w:pStyle w:val="Texte1"/>
        <w:ind w:left="0"/>
      </w:pPr>
      <w:r>
        <w:rPr>
          <w:b/>
          <w:i/>
        </w:rPr>
        <w:t>Informations pour le</w:t>
      </w:r>
      <w:r w:rsidRPr="009E1FEE">
        <w:rPr>
          <w:b/>
          <w:i/>
        </w:rPr>
        <w:t xml:space="preserve"> facilitateur</w:t>
      </w:r>
      <w:r>
        <w:rPr>
          <w:b/>
          <w:i/>
        </w:rPr>
        <w:t> </w:t>
      </w:r>
      <w:r w:rsidRPr="0035097B">
        <w:rPr>
          <w:b/>
        </w:rPr>
        <w:t>:</w:t>
      </w:r>
    </w:p>
    <w:p w14:paraId="2B277D4A" w14:textId="25724912" w:rsidR="00BE5EE0" w:rsidRPr="00A042D3" w:rsidRDefault="00BE5EE0" w:rsidP="00BE5EE0">
      <w:pPr>
        <w:pStyle w:val="Texte1"/>
        <w:rPr>
          <w:iCs/>
        </w:rPr>
      </w:pPr>
      <w:r w:rsidRPr="00A042D3">
        <w:rPr>
          <w:iCs/>
        </w:rPr>
        <w:t xml:space="preserve">L’étude de cas 20 </w:t>
      </w:r>
      <w:r w:rsidR="009E1FEE" w:rsidRPr="00A042D3">
        <w:rPr>
          <w:iCs/>
        </w:rPr>
        <w:t xml:space="preserve">propose </w:t>
      </w:r>
      <w:r w:rsidRPr="00A042D3">
        <w:rPr>
          <w:iCs/>
        </w:rPr>
        <w:t>des informations sur deux initiatives distinctes destinées à mieux faire connaître, au niveau international, les connaissances et le savoir-faire traditionnels qui servent à la fabrication du tissu d’écorce en Ouganda tout en contribuant à l’innovation dans l’utilisation des matériaux traditionnels.</w:t>
      </w:r>
    </w:p>
    <w:p w14:paraId="614EF646" w14:textId="4230DB7E" w:rsidR="007013AF" w:rsidRPr="00C56AFF" w:rsidRDefault="007013AF" w:rsidP="00A042D3">
      <w:pPr>
        <w:pStyle w:val="Heading6"/>
        <w:keepLines w:val="0"/>
        <w:rPr>
          <w:lang w:val="fr-FR"/>
        </w:rPr>
      </w:pPr>
      <w:r w:rsidRPr="00C56AFF">
        <w:rPr>
          <w:lang w:val="fr-FR"/>
        </w:rPr>
        <w:t>Diapositive</w:t>
      </w:r>
      <w:r w:rsidR="00C56AFF" w:rsidRPr="00C56AFF">
        <w:rPr>
          <w:lang w:val="fr-FR"/>
        </w:rPr>
        <w:t xml:space="preserve"> </w:t>
      </w:r>
      <w:r w:rsidR="0063002B" w:rsidRPr="00C56AFF">
        <w:rPr>
          <w:lang w:val="fr-FR"/>
        </w:rPr>
        <w:t>29</w:t>
      </w:r>
      <w:r w:rsidR="00A042D3">
        <w:rPr>
          <w:lang w:val="fr-FR"/>
        </w:rPr>
        <w:t>.</w:t>
      </w:r>
    </w:p>
    <w:p w14:paraId="2D4AB844" w14:textId="0EB7F04F" w:rsidR="007013AF" w:rsidRPr="00A042D3" w:rsidRDefault="0063002B" w:rsidP="007013AF">
      <w:pPr>
        <w:pStyle w:val="diapo2"/>
        <w:rPr>
          <w:bCs/>
        </w:rPr>
      </w:pPr>
      <w:r w:rsidRPr="00A042D3">
        <w:rPr>
          <w:bCs/>
        </w:rPr>
        <w:t>P</w:t>
      </w:r>
      <w:r w:rsidR="00C56AFF" w:rsidRPr="00A042D3">
        <w:rPr>
          <w:bCs/>
        </w:rPr>
        <w:t xml:space="preserve">ossibilités de revenus générés par des </w:t>
      </w:r>
      <w:r w:rsidRPr="00A042D3">
        <w:rPr>
          <w:bCs/>
        </w:rPr>
        <w:t>activités de sauvegarde</w:t>
      </w:r>
    </w:p>
    <w:p w14:paraId="268BE491" w14:textId="2D3E1824" w:rsidR="007013AF" w:rsidRPr="00C56AFF" w:rsidRDefault="00250DE2" w:rsidP="007013AF">
      <w:pPr>
        <w:pStyle w:val="Texte1"/>
      </w:pPr>
      <w:r w:rsidRPr="00C56AFF">
        <w:t xml:space="preserve">L’exercice 3 a </w:t>
      </w:r>
      <w:r w:rsidR="00C56AFF">
        <w:t xml:space="preserve">illustré </w:t>
      </w:r>
      <w:r w:rsidR="007013AF" w:rsidRPr="00C56AFF">
        <w:t>plusieur</w:t>
      </w:r>
      <w:r w:rsidR="00C56AFF">
        <w:t xml:space="preserve">s possibilités de revenus générés par des </w:t>
      </w:r>
      <w:r w:rsidR="007013AF" w:rsidRPr="00C56AFF">
        <w:t>activités de sauvegarde</w:t>
      </w:r>
      <w:r w:rsidR="0063002B" w:rsidRPr="00C56AFF">
        <w:t xml:space="preserve"> (</w:t>
      </w:r>
      <w:r w:rsidR="00C56AFF">
        <w:t xml:space="preserve">telles qu’évoquées </w:t>
      </w:r>
      <w:r w:rsidR="00177CC5" w:rsidRPr="00C56AFF">
        <w:t>dans l’exercice 3</w:t>
      </w:r>
      <w:r w:rsidRPr="00C56AFF">
        <w:t xml:space="preserve"> </w:t>
      </w:r>
      <w:r w:rsidR="00C56AFF">
        <w:t>et récapitulées sur cette</w:t>
      </w:r>
      <w:r w:rsidRPr="00C56AFF">
        <w:t xml:space="preserve"> diapositive</w:t>
      </w:r>
      <w:r w:rsidR="00C56AFF">
        <w:t>)</w:t>
      </w:r>
      <w:r w:rsidR="007013AF" w:rsidRPr="00C56AFF">
        <w:t>.</w:t>
      </w:r>
      <w:r w:rsidRPr="00C56AFF">
        <w:t xml:space="preserve"> Les Directives opérationnelle</w:t>
      </w:r>
      <w:r w:rsidR="002D5652">
        <w:t>s</w:t>
      </w:r>
      <w:r w:rsidRPr="00C56AFF">
        <w:t xml:space="preserve"> </w:t>
      </w:r>
      <w:r w:rsidR="002D5652">
        <w:t xml:space="preserve">(DO) </w:t>
      </w:r>
      <w:r w:rsidRPr="00C56AFF">
        <w:t>de la Con</w:t>
      </w:r>
      <w:r w:rsidR="00C56AFF">
        <w:t>vention stipulent</w:t>
      </w:r>
      <w:r w:rsidRPr="00C56AFF">
        <w:t> </w:t>
      </w:r>
      <w:r w:rsidR="00C56AFF">
        <w:t xml:space="preserve">que </w:t>
      </w:r>
      <w:r w:rsidRPr="00C56AFF">
        <w:t>:</w:t>
      </w:r>
    </w:p>
    <w:p w14:paraId="5FCC5CAD" w14:textId="77777777" w:rsidR="007013AF" w:rsidRPr="00C56AFF" w:rsidRDefault="007013AF" w:rsidP="007013AF">
      <w:pPr>
        <w:pStyle w:val="DO"/>
      </w:pPr>
      <w:r w:rsidRPr="00C56AFF">
        <w:t>DO 116</w:t>
      </w:r>
      <w:r w:rsidRPr="00C56AFF">
        <w:tab/>
        <w:t>Les activités commerciales qui peuvent émerger de certaines formes de patrimoine culturel immatériel et le commerce de biens culturels et de services liés au patrimoine culturel immatériel peuvent faire prendre davantage conscience de l’importance d’un tel patrimoine et générer des revenus pour ses praticiens. Ils peuvent contribuer à l’amélioration du niveau de vie des communautés qui détiennent et pratiquent ce patrimoine, au renforcement de l’économie locale et à la cohésion sociale.</w:t>
      </w:r>
    </w:p>
    <w:p w14:paraId="2F0F56F3" w14:textId="329FFBFB" w:rsidR="007013AF" w:rsidRPr="0035097B" w:rsidRDefault="007013AF" w:rsidP="00A042D3">
      <w:pPr>
        <w:pStyle w:val="Heading6"/>
        <w:keepLines w:val="0"/>
        <w:rPr>
          <w:lang w:val="fr-FR"/>
        </w:rPr>
      </w:pPr>
      <w:r w:rsidRPr="0035097B">
        <w:rPr>
          <w:lang w:val="fr-FR"/>
        </w:rPr>
        <w:t xml:space="preserve">Diapositive </w:t>
      </w:r>
      <w:r w:rsidR="0063002B" w:rsidRPr="0035097B">
        <w:rPr>
          <w:lang w:val="fr-FR"/>
        </w:rPr>
        <w:t>30</w:t>
      </w:r>
      <w:r w:rsidR="00A042D3">
        <w:rPr>
          <w:lang w:val="fr-FR"/>
        </w:rPr>
        <w:t>.</w:t>
      </w:r>
    </w:p>
    <w:p w14:paraId="7A8780EA" w14:textId="77777777" w:rsidR="007013AF" w:rsidRPr="0035097B" w:rsidRDefault="007013AF" w:rsidP="007013AF">
      <w:pPr>
        <w:pStyle w:val="diapo2"/>
      </w:pPr>
      <w:r w:rsidRPr="0035097B">
        <w:t>Les risques</w:t>
      </w:r>
    </w:p>
    <w:p w14:paraId="3B698CA4" w14:textId="19B42848" w:rsidR="007013AF" w:rsidRPr="0035097B" w:rsidRDefault="002D5652" w:rsidP="007013AF">
      <w:pPr>
        <w:pStyle w:val="Texte1"/>
      </w:pPr>
      <w:r>
        <w:t>Le chapitre</w:t>
      </w:r>
      <w:r w:rsidR="007013AF" w:rsidRPr="0035097B">
        <w:t xml:space="preserve"> </w:t>
      </w:r>
      <w:r w:rsidR="0035097B" w:rsidRPr="0035097B">
        <w:t>8.4</w:t>
      </w:r>
      <w:r w:rsidR="009409EE">
        <w:t xml:space="preserve"> du t</w:t>
      </w:r>
      <w:r w:rsidR="007013AF" w:rsidRPr="0035097B">
        <w:t xml:space="preserve">exte du participant présente les risques qui peuvent peser sur le PCI en raison des pressions </w:t>
      </w:r>
      <w:r w:rsidR="0035097B">
        <w:t>liées aux</w:t>
      </w:r>
      <w:r w:rsidR="007013AF" w:rsidRPr="0035097B">
        <w:t xml:space="preserve"> activités génératrices de revenus.</w:t>
      </w:r>
    </w:p>
    <w:p w14:paraId="5B453E54" w14:textId="7761971F" w:rsidR="007013AF" w:rsidRPr="00A042D3" w:rsidRDefault="00250DE2" w:rsidP="00AD4C53">
      <w:pPr>
        <w:pStyle w:val="Soustitre"/>
        <w:ind w:left="851" w:hanging="851"/>
        <w:rPr>
          <w:b w:val="0"/>
          <w:i w:val="0"/>
          <w:iCs/>
        </w:rPr>
      </w:pPr>
      <w:r w:rsidRPr="0035097B">
        <w:t>Info</w:t>
      </w:r>
      <w:r w:rsidR="00195A6D">
        <w:t>rmations pour le facilitateur</w:t>
      </w:r>
      <w:r w:rsidR="0035097B">
        <w:t> :</w:t>
      </w:r>
      <w:r w:rsidRPr="0035097B">
        <w:t xml:space="preserve"> </w:t>
      </w:r>
      <w:r w:rsidR="0035097B">
        <w:br/>
      </w:r>
      <w:r w:rsidR="007013AF" w:rsidRPr="00A042D3">
        <w:rPr>
          <w:b w:val="0"/>
          <w:i w:val="0"/>
          <w:iCs/>
        </w:rPr>
        <w:t>Exemples de risques associés aux activités génératrices de revenus</w:t>
      </w:r>
      <w:r w:rsidR="0035097B" w:rsidRPr="00A042D3">
        <w:rPr>
          <w:b w:val="0"/>
          <w:i w:val="0"/>
          <w:iCs/>
        </w:rPr>
        <w:t> :</w:t>
      </w:r>
    </w:p>
    <w:p w14:paraId="0A74F2B0" w14:textId="3A748054" w:rsidR="007013AF" w:rsidRPr="00A042D3" w:rsidRDefault="007013AF" w:rsidP="007013AF">
      <w:pPr>
        <w:pStyle w:val="Texte1"/>
        <w:rPr>
          <w:iCs/>
        </w:rPr>
      </w:pPr>
      <w:r w:rsidRPr="00A042D3">
        <w:rPr>
          <w:iCs/>
        </w:rPr>
        <w:t xml:space="preserve">Le tourisme pourrait menacer la durabilité des expressions ou des pratiques du PCI si, par exemple, les </w:t>
      </w:r>
      <w:r w:rsidR="00D72092">
        <w:rPr>
          <w:iCs/>
        </w:rPr>
        <w:t>agences de voyages</w:t>
      </w:r>
      <w:r w:rsidRPr="00A042D3">
        <w:rPr>
          <w:iCs/>
        </w:rPr>
        <w:t>ou les membres d’une communauté permettaient à un grand nombre de touristes d’assister à un rituel auquel l’accès était traditionnellement limité, ou de visiter un site sacré, ce qui dégraderait l’environnement et/ou le rendrait impropre aux activités rituelles qui y étaient habituellement accomplies. Sensibiliser à une forme de PCI peut entraîner une augmentation du nombre de touristes assistant à des chants, danses, formes de théâtre ou festivals au point d’ôter aux membres des communautés l’envie d’y participer. Cela peut déboucher sur la mise en scène de représentations tr</w:t>
      </w:r>
      <w:r w:rsidR="00195A6D" w:rsidRPr="00A042D3">
        <w:rPr>
          <w:iCs/>
        </w:rPr>
        <w:t xml:space="preserve">onquées destinées aux touristes, uniquement </w:t>
      </w:r>
      <w:r w:rsidRPr="00A042D3">
        <w:rPr>
          <w:iCs/>
        </w:rPr>
        <w:t>à des fins financières, et sorties du contexte habituel de la communauté. Si on se contente de proposer de telles représentations, l’élément perdra sa signification et sa fonction initiales au sein de la communauté et ne correspondra plus à la définition du PCI énoncée à l’article 2.1 de la Convention.</w:t>
      </w:r>
    </w:p>
    <w:p w14:paraId="438EF911" w14:textId="77777777" w:rsidR="007013AF" w:rsidRPr="00A042D3" w:rsidRDefault="007013AF" w:rsidP="007013AF">
      <w:pPr>
        <w:pStyle w:val="Texte1"/>
        <w:rPr>
          <w:iCs/>
        </w:rPr>
      </w:pPr>
      <w:r w:rsidRPr="00A042D3">
        <w:rPr>
          <w:iCs/>
        </w:rPr>
        <w:t>L’activité commerciale peut menacer la viabilité du PCI (Directive opérationnelle 116) comme la renforcer. Si, par exemple, une forme de sculpture traditionnelle est commercialisée et si les produits ne sont créés que pour être exportés ou vendus à des touristes, les connaissances et le savoir-faire associés à la tradition du PCI risquent de se perdre. La mise en place de chaînes de production fixes peut entraîner le « gel » des modèles, tandis que la concurrence d’imitations moins chères produites en série peut nuire à la qualité des sculptures locales qui arrivent sur le marché.</w:t>
      </w:r>
    </w:p>
    <w:p w14:paraId="5EF5E4AE" w14:textId="7FA65CA9" w:rsidR="007013AF" w:rsidRPr="00A042D3" w:rsidRDefault="007013AF" w:rsidP="00A042D3">
      <w:pPr>
        <w:pStyle w:val="Heading6"/>
        <w:keepLines w:val="0"/>
        <w:rPr>
          <w:lang w:val="fr-FR"/>
        </w:rPr>
      </w:pPr>
      <w:r w:rsidRPr="00195A6D">
        <w:rPr>
          <w:lang w:val="fr-FR"/>
        </w:rPr>
        <w:t>Diapositive</w:t>
      </w:r>
      <w:r w:rsidRPr="00A042D3">
        <w:rPr>
          <w:lang w:val="fr-FR"/>
        </w:rPr>
        <w:t xml:space="preserve"> </w:t>
      </w:r>
      <w:r w:rsidR="00250DE2" w:rsidRPr="00195A6D">
        <w:rPr>
          <w:lang w:val="fr-FR"/>
        </w:rPr>
        <w:t>31</w:t>
      </w:r>
      <w:r w:rsidR="00A042D3">
        <w:rPr>
          <w:lang w:val="fr-FR"/>
        </w:rPr>
        <w:t>.</w:t>
      </w:r>
    </w:p>
    <w:p w14:paraId="1A52C972" w14:textId="77777777" w:rsidR="007013AF" w:rsidRPr="00195A6D" w:rsidRDefault="007013AF" w:rsidP="007013AF">
      <w:pPr>
        <w:pStyle w:val="diapo2"/>
      </w:pPr>
      <w:r w:rsidRPr="00195A6D">
        <w:t>Avertissement (1)</w:t>
      </w:r>
    </w:p>
    <w:p w14:paraId="7506D2E8" w14:textId="11BA3324" w:rsidR="007013AF" w:rsidRPr="00195A6D" w:rsidRDefault="002D5652" w:rsidP="007013AF">
      <w:pPr>
        <w:pStyle w:val="Texte1"/>
      </w:pPr>
      <w:r>
        <w:t>Les diapositives 31 à 33</w:t>
      </w:r>
      <w:r w:rsidR="007013AF" w:rsidRPr="00195A6D">
        <w:t xml:space="preserve"> illustrent quelques-unes des Directives opérationnelles les plus importantes concernant l’identification des risques.</w:t>
      </w:r>
    </w:p>
    <w:p w14:paraId="21D60CD6" w14:textId="117F6C5B" w:rsidR="007013AF" w:rsidRPr="00195A6D" w:rsidRDefault="007013AF" w:rsidP="007013AF">
      <w:pPr>
        <w:pStyle w:val="Texte1"/>
      </w:pPr>
      <w:r w:rsidRPr="00195A6D">
        <w:t xml:space="preserve">Voir </w:t>
      </w:r>
      <w:r w:rsidR="002D5652">
        <w:t>le chapitre 8.4 du t</w:t>
      </w:r>
      <w:r w:rsidRPr="00195A6D">
        <w:t xml:space="preserve">exte du participant de </w:t>
      </w:r>
      <w:r w:rsidR="00195A6D" w:rsidRPr="00195A6D">
        <w:t xml:space="preserve">la présente </w:t>
      </w:r>
      <w:r w:rsidR="00195A6D">
        <w:t>u</w:t>
      </w:r>
      <w:r w:rsidR="00195A6D" w:rsidRPr="00195A6D">
        <w:t>nité</w:t>
      </w:r>
      <w:r w:rsidRPr="00195A6D">
        <w:t>.</w:t>
      </w:r>
    </w:p>
    <w:p w14:paraId="2BB73FA4" w14:textId="77777777" w:rsidR="007013AF" w:rsidRPr="00195A6D" w:rsidRDefault="007013AF" w:rsidP="007013AF">
      <w:pPr>
        <w:pStyle w:val="DO"/>
      </w:pPr>
      <w:r w:rsidRPr="00195A6D">
        <w:t>DO 102</w:t>
      </w:r>
      <w:r w:rsidRPr="00195A6D">
        <w:tab/>
        <w:t>Toutes les parties sont encouragées à prendre des précautions particulières pour s’assurer que les actions de sensibilisation n’auront pas pour conséquence :</w:t>
      </w:r>
    </w:p>
    <w:p w14:paraId="30113E83" w14:textId="77777777" w:rsidR="007013AF" w:rsidRPr="00195A6D" w:rsidRDefault="007013AF" w:rsidP="007013AF">
      <w:pPr>
        <w:pStyle w:val="DO"/>
      </w:pPr>
      <w:r w:rsidRPr="00195A6D">
        <w:t>(…)</w:t>
      </w:r>
    </w:p>
    <w:p w14:paraId="2097E974" w14:textId="77777777" w:rsidR="007013AF" w:rsidRPr="00195A6D" w:rsidRDefault="007013AF" w:rsidP="007013AF">
      <w:pPr>
        <w:pStyle w:val="DOa"/>
      </w:pPr>
      <w:r w:rsidRPr="00195A6D">
        <w:t>(e)</w:t>
      </w:r>
      <w:r w:rsidRPr="00195A6D">
        <w:tab/>
        <w:t>d’aboutir à une commercialisation excessive ou à un tourisme non durable, qui risquerait de mettre en péril le patrimoine culturel immatériel concerné.</w:t>
      </w:r>
    </w:p>
    <w:p w14:paraId="7EE3D403" w14:textId="36AC22AD" w:rsidR="007013AF" w:rsidRPr="00195A6D" w:rsidRDefault="007013AF" w:rsidP="00A042D3">
      <w:pPr>
        <w:pStyle w:val="Heading6"/>
        <w:keepLines w:val="0"/>
        <w:rPr>
          <w:lang w:val="fr-FR"/>
        </w:rPr>
      </w:pPr>
      <w:r w:rsidRPr="00195A6D">
        <w:rPr>
          <w:lang w:val="fr-FR"/>
        </w:rPr>
        <w:t xml:space="preserve">Diapositive </w:t>
      </w:r>
      <w:r w:rsidR="00250DE2" w:rsidRPr="00195A6D">
        <w:rPr>
          <w:lang w:val="fr-FR"/>
        </w:rPr>
        <w:t>32</w:t>
      </w:r>
      <w:r w:rsidR="00A042D3">
        <w:rPr>
          <w:lang w:val="fr-FR"/>
        </w:rPr>
        <w:t>.</w:t>
      </w:r>
    </w:p>
    <w:p w14:paraId="0549853C" w14:textId="77777777" w:rsidR="007013AF" w:rsidRPr="00195A6D" w:rsidRDefault="007013AF" w:rsidP="007013AF">
      <w:pPr>
        <w:pStyle w:val="diapo2"/>
      </w:pPr>
      <w:r w:rsidRPr="00195A6D">
        <w:t>Avertissement (2)</w:t>
      </w:r>
    </w:p>
    <w:p w14:paraId="7088F1F0" w14:textId="426A18F5" w:rsidR="007013AF" w:rsidRPr="00195A6D" w:rsidRDefault="007013AF" w:rsidP="007013AF">
      <w:pPr>
        <w:pStyle w:val="Texte1"/>
      </w:pPr>
      <w:r w:rsidRPr="00195A6D">
        <w:t xml:space="preserve">Voir </w:t>
      </w:r>
      <w:r w:rsidR="006B3EF3">
        <w:t>le chapitre 8.4 du t</w:t>
      </w:r>
      <w:r w:rsidR="00195A6D" w:rsidRPr="00195A6D">
        <w:t>exte</w:t>
      </w:r>
      <w:r w:rsidR="00195A6D">
        <w:t xml:space="preserve"> du participant de la présente unité</w:t>
      </w:r>
    </w:p>
    <w:p w14:paraId="50B6654B" w14:textId="77777777" w:rsidR="007013AF" w:rsidRPr="00195A6D" w:rsidRDefault="007013AF" w:rsidP="007013AF">
      <w:pPr>
        <w:pStyle w:val="DO"/>
      </w:pPr>
      <w:r w:rsidRPr="00195A6D">
        <w:t>DO 116</w:t>
      </w:r>
      <w:r w:rsidRPr="00195A6D">
        <w:tab/>
        <w:t>Les activités commerciales (…) et [le] commerce ne doivent pas mettre en péril la viabilité du patrimoine culturel immatériel (…).</w:t>
      </w:r>
    </w:p>
    <w:p w14:paraId="0058D7AD" w14:textId="215E4848" w:rsidR="007013AF" w:rsidRPr="00AD4C53" w:rsidRDefault="007013AF" w:rsidP="00A042D3">
      <w:pPr>
        <w:pStyle w:val="Heading6"/>
        <w:keepLines w:val="0"/>
        <w:rPr>
          <w:lang w:val="fr-FR"/>
        </w:rPr>
      </w:pPr>
      <w:r w:rsidRPr="00AD4C53">
        <w:rPr>
          <w:lang w:val="fr-FR"/>
        </w:rPr>
        <w:t xml:space="preserve">Diapositive </w:t>
      </w:r>
      <w:r w:rsidR="00250DE2" w:rsidRPr="00AD4C53">
        <w:rPr>
          <w:lang w:val="fr-FR"/>
        </w:rPr>
        <w:t>33</w:t>
      </w:r>
      <w:r w:rsidR="00A042D3">
        <w:rPr>
          <w:lang w:val="fr-FR"/>
        </w:rPr>
        <w:t>.</w:t>
      </w:r>
    </w:p>
    <w:p w14:paraId="6B56AAC3" w14:textId="77777777" w:rsidR="007013AF" w:rsidRPr="00AD4C53" w:rsidRDefault="007013AF" w:rsidP="007013AF">
      <w:pPr>
        <w:pStyle w:val="diapo2"/>
      </w:pPr>
      <w:r w:rsidRPr="00AD4C53">
        <w:t>Avertissement (3)</w:t>
      </w:r>
    </w:p>
    <w:p w14:paraId="76E1ED67" w14:textId="39AA2B99" w:rsidR="007013AF" w:rsidRPr="00AD4C53" w:rsidRDefault="00AD4C53" w:rsidP="00AD4C53">
      <w:pPr>
        <w:pStyle w:val="Texte1"/>
      </w:pPr>
      <w:r w:rsidRPr="00195A6D">
        <w:t>Voir l</w:t>
      </w:r>
      <w:r w:rsidR="006B3EF3">
        <w:t>e chapitre 8.4 du t</w:t>
      </w:r>
      <w:r w:rsidRPr="00195A6D">
        <w:t>exte</w:t>
      </w:r>
      <w:r>
        <w:t xml:space="preserve"> du participant de la présente unité</w:t>
      </w:r>
    </w:p>
    <w:p w14:paraId="545D8CAA" w14:textId="77777777" w:rsidR="007013AF" w:rsidRPr="00AD4C53" w:rsidRDefault="007013AF" w:rsidP="007013AF">
      <w:pPr>
        <w:pStyle w:val="DO"/>
      </w:pPr>
      <w:r w:rsidRPr="00AD4C53">
        <w:t>DO 117</w:t>
      </w:r>
      <w:r w:rsidRPr="00AD4C53">
        <w:tab/>
        <w:t>Des précautions particulières devront être prises pour éviter le détournement commercial, gérer le tourisme de manière durable, trouver le bon équilibre entre les intérêts de la partie commerçante, l’administration publique et les praticiens culturels, et pour faire en sorte que l’usage commercial n’altère pas la signification du patrimoine culturel immatériel ni sa finalité pour la communauté concernée.</w:t>
      </w:r>
    </w:p>
    <w:p w14:paraId="23EA4687" w14:textId="4BA96075" w:rsidR="007013AF" w:rsidRPr="00AD4C53" w:rsidRDefault="007013AF" w:rsidP="00A042D3">
      <w:pPr>
        <w:pStyle w:val="Heading6"/>
        <w:keepLines w:val="0"/>
        <w:rPr>
          <w:lang w:val="fr-FR"/>
        </w:rPr>
      </w:pPr>
      <w:r w:rsidRPr="00AD4C53">
        <w:rPr>
          <w:lang w:val="fr-FR"/>
        </w:rPr>
        <w:t xml:space="preserve">Diapositive </w:t>
      </w:r>
      <w:r w:rsidR="00250DE2" w:rsidRPr="00AD4C53">
        <w:rPr>
          <w:lang w:val="fr-FR"/>
        </w:rPr>
        <w:t>34</w:t>
      </w:r>
      <w:r w:rsidR="00C31B88">
        <w:rPr>
          <w:lang w:val="fr-FR"/>
        </w:rPr>
        <w:t>.</w:t>
      </w:r>
    </w:p>
    <w:p w14:paraId="6DA06AAD" w14:textId="77777777" w:rsidR="007013AF" w:rsidRPr="00AD4C53" w:rsidRDefault="007013AF" w:rsidP="00841D44">
      <w:pPr>
        <w:pStyle w:val="diapo2"/>
      </w:pPr>
      <w:r w:rsidRPr="00AD4C53">
        <w:t>Atténuer les risques grâce à…</w:t>
      </w:r>
    </w:p>
    <w:p w14:paraId="3E29738C" w14:textId="4188AB5C" w:rsidR="007013AF" w:rsidRPr="00AD4C53" w:rsidRDefault="00AD4C53" w:rsidP="007013AF">
      <w:pPr>
        <w:pStyle w:val="Texte1"/>
      </w:pPr>
      <w:r>
        <w:t xml:space="preserve">Le chapitre 8.4 </w:t>
      </w:r>
      <w:r w:rsidR="006B3EF3">
        <w:t>du t</w:t>
      </w:r>
      <w:r w:rsidR="007013AF" w:rsidRPr="00AD4C53">
        <w:t>exte du participant</w:t>
      </w:r>
      <w:r w:rsidR="007013AF" w:rsidRPr="00AD4C53" w:rsidDel="00850916">
        <w:t xml:space="preserve"> </w:t>
      </w:r>
      <w:r>
        <w:t xml:space="preserve">présente </w:t>
      </w:r>
      <w:r w:rsidR="007013AF" w:rsidRPr="00AD4C53">
        <w:t xml:space="preserve">quelques-uns des moyens </w:t>
      </w:r>
      <w:r>
        <w:t xml:space="preserve">envisageables afin </w:t>
      </w:r>
      <w:r w:rsidR="007013AF" w:rsidRPr="00AD4C53">
        <w:t xml:space="preserve">d’atténuer les risques </w:t>
      </w:r>
      <w:r>
        <w:t xml:space="preserve">encourus par le PCI </w:t>
      </w:r>
      <w:r w:rsidR="007013AF" w:rsidRPr="00AD4C53">
        <w:t xml:space="preserve">dans le contexte du développement durable et d’activités génératrices de revenus. Il mentionne brièvement l’utilisation des régimes de DPI </w:t>
      </w:r>
      <w:r>
        <w:t xml:space="preserve">(droits de propriété intellectuelle) </w:t>
      </w:r>
      <w:r w:rsidR="007013AF" w:rsidRPr="00AD4C53">
        <w:t>pour protéger les droits des communautés sur leur PCI. Ce sujet est examiné plus en détail dans le reste de l’Unité 8, mais vous trouverez ici quelques éléments d’information au cas où la question se présenterait.</w:t>
      </w:r>
    </w:p>
    <w:p w14:paraId="57428FB5" w14:textId="68D12B02" w:rsidR="007013AF" w:rsidRPr="00AD4C53" w:rsidRDefault="00AD4C53" w:rsidP="007013AF">
      <w:pPr>
        <w:pStyle w:val="Texte1"/>
      </w:pPr>
      <w:r>
        <w:t xml:space="preserve">Cf. </w:t>
      </w:r>
      <w:r w:rsidR="007013AF" w:rsidRPr="00AD4C53">
        <w:t>Texte du participant de l’Unité 3 : « Propriété intellectuelle ».</w:t>
      </w:r>
    </w:p>
    <w:p w14:paraId="2F900865" w14:textId="77777777" w:rsidR="007013AF" w:rsidRPr="00AD4C53" w:rsidRDefault="007013AF" w:rsidP="007013AF">
      <w:pPr>
        <w:pStyle w:val="DO"/>
      </w:pPr>
      <w:r w:rsidRPr="00AD4C53">
        <w:t>DO 104</w:t>
      </w:r>
      <w:r w:rsidRPr="00AD4C53">
        <w:tab/>
        <w:t>Les États parties doivent s’attacher à faire en sorte, notamment à travers l’application des droits de propriété intellectuelle, du droit au respect de la vie privée et de toute autre forme appropriée de protection juridique, que les droits des communautés, des groupes et des individus qui créent, détiennent et transmettent leur patrimoine culturel immatériel sont dûment protégés lorsqu’ils sensibilisent à ce patrimoine ou entreprennent des activités commerciales.</w:t>
      </w:r>
    </w:p>
    <w:p w14:paraId="439EC4E9" w14:textId="77777777" w:rsidR="007013AF" w:rsidRPr="00AD4C53" w:rsidRDefault="007013AF" w:rsidP="007013AF">
      <w:pPr>
        <w:pStyle w:val="DO"/>
      </w:pPr>
      <w:r w:rsidRPr="00AD4C53">
        <w:t>DO 116</w:t>
      </w:r>
      <w:r w:rsidRPr="00AD4C53">
        <w:tab/>
        <w:t>Les activités commerciales (…) et [le] commerce ne doivent pas mettre en péril la viabilité du patrimoine culturel immatériel, et toutes les mesures appropriées devront être prises pour s’assurer que les communautés concernées en sont les principales bénéficiaires. Une attention particulière devra être accordée à la façon dont ce type d’activités pourrait affecter la nature et la viabilité du patrimoine culturel immatériel, en particulier le patrimoine culturel immatériel dont les manifestations se rattachent aux domaines des rituels, des pratiques sociales ou des savoirs concernant la nature et l’univers.</w:t>
      </w:r>
    </w:p>
    <w:p w14:paraId="3B18BE4A" w14:textId="3FC655B3" w:rsidR="00250DE2" w:rsidRPr="00AD4C53" w:rsidRDefault="00250DE2" w:rsidP="00250DE2">
      <w:pPr>
        <w:pStyle w:val="Soustitre"/>
      </w:pPr>
      <w:r w:rsidRPr="00AD4C53">
        <w:t>Infor</w:t>
      </w:r>
      <w:r w:rsidR="00697AC1">
        <w:t>mations pour le facilitateur :</w:t>
      </w:r>
    </w:p>
    <w:p w14:paraId="3CF4FDA7" w14:textId="1AB453EF" w:rsidR="007013AF" w:rsidRPr="00A042D3" w:rsidRDefault="006B3EF3" w:rsidP="00303A13">
      <w:pPr>
        <w:pStyle w:val="Texte1"/>
        <w:rPr>
          <w:iCs/>
        </w:rPr>
      </w:pPr>
      <w:r w:rsidRPr="00A042D3">
        <w:rPr>
          <w:iCs/>
        </w:rPr>
        <w:t>Voici un e</w:t>
      </w:r>
      <w:r w:rsidR="007013AF" w:rsidRPr="00A042D3">
        <w:rPr>
          <w:iCs/>
        </w:rPr>
        <w:t xml:space="preserve">xemple montrant comment les bénéfices économiques </w:t>
      </w:r>
      <w:r w:rsidRPr="00A042D3">
        <w:rPr>
          <w:iCs/>
        </w:rPr>
        <w:t xml:space="preserve">tirés </w:t>
      </w:r>
      <w:r w:rsidR="007013AF" w:rsidRPr="00A042D3">
        <w:rPr>
          <w:iCs/>
        </w:rPr>
        <w:t>de la pratique d’un élément du PCI peuvent être répartis équitablement et aider à soutenir les communautés ou les groupes concernés</w:t>
      </w:r>
      <w:r w:rsidRPr="00A042D3">
        <w:rPr>
          <w:iCs/>
        </w:rPr>
        <w:t> :</w:t>
      </w:r>
    </w:p>
    <w:p w14:paraId="1DB3D5CC" w14:textId="77777777" w:rsidR="007013AF" w:rsidRPr="00A042D3" w:rsidRDefault="007013AF" w:rsidP="007013AF">
      <w:pPr>
        <w:pStyle w:val="Texte1"/>
        <w:rPr>
          <w:iCs/>
        </w:rPr>
      </w:pPr>
      <w:r w:rsidRPr="00A042D3">
        <w:rPr>
          <w:iCs/>
        </w:rPr>
        <w:t>En Inde, un fonds fiduciaire de partage des bénéfices a été établi en 1997 pour le compte des tribus Kani afin de faire bénéficier la communauté locale de la culture et de l’utilisation commerciale en pharmacie d’une plante autochtone. L’institut de bioprospection qui a identifié le potentiel commercial des savoirs traditionnels des Kani concernant l’utilité de la plante a partagé les redevances du brevet à part égale avec la communauté</w:t>
      </w:r>
      <w:r w:rsidRPr="00A042D3">
        <w:rPr>
          <w:iCs/>
          <w:vertAlign w:val="superscript"/>
        </w:rPr>
        <w:footnoteReference w:id="2"/>
      </w:r>
      <w:r w:rsidRPr="00A042D3">
        <w:rPr>
          <w:iCs/>
        </w:rPr>
        <w:t>.</w:t>
      </w:r>
    </w:p>
    <w:p w14:paraId="0F359F36" w14:textId="35250F39" w:rsidR="008950BB" w:rsidRPr="00A042D3" w:rsidRDefault="008950BB" w:rsidP="008950BB">
      <w:pPr>
        <w:pStyle w:val="Texte1"/>
        <w:rPr>
          <w:iCs/>
        </w:rPr>
      </w:pPr>
      <w:r w:rsidRPr="00A042D3">
        <w:rPr>
          <w:iCs/>
        </w:rPr>
        <w:t>Le facilitateur pourra ensuite s’adresser aux participants en demandant quelles seront, à leur avis, les leçons qu’on pourrait tirer de la mise en œuvre de la politique publique, le programme ou le projet en question et quels sont les points qui auraient un impact, négatif ou positif</w:t>
      </w:r>
      <w:r w:rsidR="00A042D3" w:rsidRPr="00A042D3">
        <w:rPr>
          <w:iCs/>
        </w:rPr>
        <w:t>, sur le développement durable.</w:t>
      </w:r>
    </w:p>
    <w:p w14:paraId="6899E571" w14:textId="6D18CF94" w:rsidR="00250B71" w:rsidRPr="00632580" w:rsidRDefault="00250B71" w:rsidP="00841D44">
      <w:pPr>
        <w:pStyle w:val="Heading6"/>
        <w:rPr>
          <w:lang w:val="fr-FR"/>
        </w:rPr>
      </w:pPr>
      <w:r w:rsidRPr="00632580">
        <w:rPr>
          <w:lang w:val="fr-FR"/>
        </w:rPr>
        <w:t xml:space="preserve">DIAPOSITIVE </w:t>
      </w:r>
      <w:r w:rsidR="002D39E5">
        <w:rPr>
          <w:lang w:val="fr-FR"/>
        </w:rPr>
        <w:t>3</w:t>
      </w:r>
      <w:r w:rsidR="00250DE2">
        <w:rPr>
          <w:lang w:val="fr-FR"/>
        </w:rPr>
        <w:t>5</w:t>
      </w:r>
      <w:r w:rsidR="00C31B88">
        <w:rPr>
          <w:lang w:val="fr-FR"/>
        </w:rPr>
        <w:t>.</w:t>
      </w:r>
    </w:p>
    <w:p w14:paraId="4F00135B" w14:textId="69C6B649" w:rsidR="00D658A7" w:rsidRDefault="00D658A7" w:rsidP="00841D44">
      <w:pPr>
        <w:pStyle w:val="diapo2"/>
        <w:rPr>
          <w:noProof w:val="0"/>
        </w:rPr>
      </w:pPr>
      <w:r>
        <w:rPr>
          <w:noProof w:val="0"/>
        </w:rPr>
        <w:t>Un</w:t>
      </w:r>
      <w:r w:rsidR="00094494">
        <w:rPr>
          <w:noProof w:val="0"/>
        </w:rPr>
        <w:t xml:space="preserve">e relation mutuelle </w:t>
      </w:r>
      <w:r w:rsidR="00697AC1">
        <w:rPr>
          <w:noProof w:val="0"/>
        </w:rPr>
        <w:t xml:space="preserve">entre </w:t>
      </w:r>
      <w:r w:rsidR="00094494">
        <w:rPr>
          <w:noProof w:val="0"/>
        </w:rPr>
        <w:t>sauvegarde et politiques de dé</w:t>
      </w:r>
      <w:r>
        <w:rPr>
          <w:noProof w:val="0"/>
        </w:rPr>
        <w:t>veloppement</w:t>
      </w:r>
    </w:p>
    <w:p w14:paraId="534FD0C1" w14:textId="401F9053" w:rsidR="00841D44" w:rsidRPr="0006466F" w:rsidRDefault="00A042D3" w:rsidP="00253DC4">
      <w:pPr>
        <w:pStyle w:val="Heading4"/>
        <w:tabs>
          <w:tab w:val="clear" w:pos="567"/>
        </w:tabs>
        <w:spacing w:before="480" w:after="240" w:line="300" w:lineRule="exact"/>
        <w:jc w:val="left"/>
        <w:rPr>
          <w:rFonts w:ascii="Arial" w:eastAsia="Times New Roman" w:hAnsi="Arial" w:cs="Arial"/>
          <w:i w:val="0"/>
          <w:iCs w:val="0"/>
          <w:caps/>
          <w:snapToGrid/>
          <w:color w:val="auto"/>
          <w:sz w:val="20"/>
          <w:lang w:val="fr-FR" w:eastAsia="en-US"/>
        </w:rPr>
      </w:pPr>
      <w:r w:rsidRPr="0006466F">
        <w:rPr>
          <w:rFonts w:ascii="Arial" w:eastAsia="Times New Roman" w:hAnsi="Arial" w:cs="Arial"/>
          <w:i w:val="0"/>
          <w:iCs w:val="0"/>
          <w:caps/>
          <w:snapToGrid/>
          <w:color w:val="auto"/>
          <w:sz w:val="20"/>
          <w:lang w:val="fr-FR" w:eastAsia="en-US"/>
        </w:rPr>
        <w:t>exercice 4 (facultatif)</w:t>
      </w:r>
    </w:p>
    <w:p w14:paraId="2506D15B" w14:textId="79CD8FD7" w:rsidR="00841D44" w:rsidRPr="00841D44" w:rsidRDefault="00841D44" w:rsidP="00253DC4">
      <w:pPr>
        <w:pStyle w:val="Texte1"/>
      </w:pPr>
      <w:r>
        <w:t>Durée</w:t>
      </w:r>
      <w:r w:rsidR="0063177C">
        <w:t> :</w:t>
      </w:r>
      <w:r>
        <w:t xml:space="preserve"> 120 minutes</w:t>
      </w:r>
    </w:p>
    <w:p w14:paraId="21978F16" w14:textId="7CDADC59" w:rsidR="009702B3" w:rsidRPr="00895B2B" w:rsidRDefault="008935B3" w:rsidP="00390FEE">
      <w:pPr>
        <w:pStyle w:val="Texte1"/>
      </w:pPr>
      <w:r w:rsidRPr="00895B2B">
        <w:t>Le</w:t>
      </w:r>
      <w:r w:rsidR="0063177C">
        <w:t xml:space="preserve"> groupe des </w:t>
      </w:r>
      <w:r w:rsidR="00841D44">
        <w:t xml:space="preserve">participants </w:t>
      </w:r>
      <w:r w:rsidR="0063177C">
        <w:t xml:space="preserve">à l’atelier </w:t>
      </w:r>
      <w:r w:rsidR="00C17B3F" w:rsidRPr="00895B2B">
        <w:t xml:space="preserve">se </w:t>
      </w:r>
      <w:r w:rsidR="00841D44">
        <w:t xml:space="preserve">scinde </w:t>
      </w:r>
      <w:r w:rsidR="008707B3" w:rsidRPr="00895B2B">
        <w:t xml:space="preserve">en </w:t>
      </w:r>
      <w:r w:rsidR="0063177C">
        <w:t xml:space="preserve">5 </w:t>
      </w:r>
      <w:r w:rsidR="00841D44">
        <w:t xml:space="preserve">groupes </w:t>
      </w:r>
      <w:r w:rsidR="0063177C">
        <w:t xml:space="preserve">répartis </w:t>
      </w:r>
      <w:r w:rsidR="009702B3" w:rsidRPr="00895B2B">
        <w:t xml:space="preserve">de la </w:t>
      </w:r>
      <w:r w:rsidR="00330ACA" w:rsidRPr="00895B2B">
        <w:t>man</w:t>
      </w:r>
      <w:r w:rsidRPr="00895B2B">
        <w:t>ière</w:t>
      </w:r>
      <w:r w:rsidR="00330ACA" w:rsidRPr="00895B2B">
        <w:t xml:space="preserve"> </w:t>
      </w:r>
      <w:r w:rsidR="00BA0204" w:rsidRPr="00895B2B">
        <w:t>suivant</w:t>
      </w:r>
      <w:r w:rsidRPr="00895B2B">
        <w:t>e</w:t>
      </w:r>
      <w:r w:rsidR="00FA00C8" w:rsidRPr="00895B2B">
        <w:t> </w:t>
      </w:r>
      <w:r w:rsidR="00077478" w:rsidRPr="00895B2B">
        <w:t>:</w:t>
      </w:r>
    </w:p>
    <w:p w14:paraId="4E58F1A5" w14:textId="31FBA472" w:rsidR="009702B3" w:rsidRPr="00895B2B" w:rsidRDefault="0063177C" w:rsidP="0063177C">
      <w:pPr>
        <w:pStyle w:val="Txtpucegras"/>
        <w:numPr>
          <w:ilvl w:val="0"/>
          <w:numId w:val="42"/>
        </w:numPr>
        <w:ind w:left="1134" w:hanging="283"/>
      </w:pPr>
      <w:r>
        <w:t>Les f</w:t>
      </w:r>
      <w:r w:rsidR="008935B3" w:rsidRPr="00895B2B">
        <w:t>onctionnaire</w:t>
      </w:r>
      <w:r w:rsidR="009702B3" w:rsidRPr="00895B2B">
        <w:t xml:space="preserve">s </w:t>
      </w:r>
      <w:r w:rsidR="00B5370D">
        <w:t>nationaux</w:t>
      </w:r>
      <w:r w:rsidR="009702B3" w:rsidRPr="00895B2B">
        <w:t xml:space="preserve"> de dif</w:t>
      </w:r>
      <w:r w:rsidR="008935B3" w:rsidRPr="00895B2B">
        <w:t>férents secteur</w:t>
      </w:r>
      <w:r w:rsidR="00FA00C8" w:rsidRPr="00895B2B">
        <w:t>s ;</w:t>
      </w:r>
    </w:p>
    <w:p w14:paraId="453B18B0" w14:textId="42E9150C" w:rsidR="009702B3" w:rsidRPr="00895B2B" w:rsidRDefault="0063177C" w:rsidP="0063177C">
      <w:pPr>
        <w:pStyle w:val="Txtpucegras"/>
        <w:numPr>
          <w:ilvl w:val="0"/>
          <w:numId w:val="42"/>
        </w:numPr>
        <w:ind w:left="1134" w:hanging="283"/>
      </w:pPr>
      <w:r>
        <w:t>les f</w:t>
      </w:r>
      <w:r w:rsidR="008935B3" w:rsidRPr="00895B2B">
        <w:t>onctionnaire</w:t>
      </w:r>
      <w:r w:rsidR="009702B3" w:rsidRPr="00895B2B">
        <w:t xml:space="preserve">s </w:t>
      </w:r>
      <w:r w:rsidR="00B5370D">
        <w:t>locaux et territoriaux ;</w:t>
      </w:r>
    </w:p>
    <w:p w14:paraId="072EF84D" w14:textId="62F233B1" w:rsidR="009702B3" w:rsidRPr="00895B2B" w:rsidRDefault="0063177C" w:rsidP="0063177C">
      <w:pPr>
        <w:pStyle w:val="Txtpucegras"/>
        <w:numPr>
          <w:ilvl w:val="0"/>
          <w:numId w:val="42"/>
        </w:numPr>
        <w:ind w:left="1134" w:hanging="283"/>
      </w:pPr>
      <w:r>
        <w:t xml:space="preserve">les représentants des </w:t>
      </w:r>
      <w:r w:rsidR="008935B3" w:rsidRPr="00895B2B">
        <w:t xml:space="preserve">ONG, </w:t>
      </w:r>
      <w:r>
        <w:t xml:space="preserve">les </w:t>
      </w:r>
      <w:r w:rsidR="008935B3" w:rsidRPr="00895B2B">
        <w:t>expert</w:t>
      </w:r>
      <w:r w:rsidR="00B5370D">
        <w:t>s et</w:t>
      </w:r>
      <w:r w:rsidR="009702B3" w:rsidRPr="00895B2B">
        <w:t xml:space="preserve"> </w:t>
      </w:r>
      <w:r>
        <w:t xml:space="preserve">les </w:t>
      </w:r>
      <w:r w:rsidR="00841D44">
        <w:t>membres d’</w:t>
      </w:r>
      <w:r w:rsidR="009702B3" w:rsidRPr="00895B2B">
        <w:t>acad</w:t>
      </w:r>
      <w:r w:rsidR="008935B3" w:rsidRPr="00895B2B">
        <w:t>émie</w:t>
      </w:r>
      <w:r w:rsidR="00841D44">
        <w:t>s</w:t>
      </w:r>
      <w:r w:rsidR="00FA00C8" w:rsidRPr="00895B2B">
        <w:t> ;</w:t>
      </w:r>
    </w:p>
    <w:p w14:paraId="2FF845B7" w14:textId="00B5F48F" w:rsidR="009702B3" w:rsidRPr="00895B2B" w:rsidRDefault="0063177C" w:rsidP="0063177C">
      <w:pPr>
        <w:pStyle w:val="Txtpucegras"/>
        <w:numPr>
          <w:ilvl w:val="0"/>
          <w:numId w:val="42"/>
        </w:numPr>
        <w:ind w:left="1134" w:hanging="283"/>
      </w:pPr>
      <w:r>
        <w:t>les d</w:t>
      </w:r>
      <w:r w:rsidR="00841D44">
        <w:t xml:space="preserve">étenteurs </w:t>
      </w:r>
      <w:r w:rsidR="00C452E9" w:rsidRPr="00895B2B">
        <w:t>et</w:t>
      </w:r>
      <w:r w:rsidR="009702B3" w:rsidRPr="00895B2B">
        <w:t xml:space="preserve"> </w:t>
      </w:r>
      <w:r>
        <w:t xml:space="preserve">les </w:t>
      </w:r>
      <w:r w:rsidR="00841D44">
        <w:t xml:space="preserve">membres de </w:t>
      </w:r>
      <w:r w:rsidR="00377888" w:rsidRPr="00895B2B">
        <w:t>communauté</w:t>
      </w:r>
      <w:r w:rsidR="00841D44">
        <w:t>s</w:t>
      </w:r>
      <w:r w:rsidR="00FA00C8" w:rsidRPr="00895B2B">
        <w:t> </w:t>
      </w:r>
      <w:r w:rsidR="00D17046">
        <w:t>du PCI ;</w:t>
      </w:r>
    </w:p>
    <w:p w14:paraId="6297499B" w14:textId="66C70EC3" w:rsidR="009702B3" w:rsidRPr="00895B2B" w:rsidRDefault="0063177C" w:rsidP="0063177C">
      <w:pPr>
        <w:pStyle w:val="Txtpucegras"/>
        <w:numPr>
          <w:ilvl w:val="0"/>
          <w:numId w:val="42"/>
        </w:numPr>
        <w:ind w:left="1134" w:hanging="283"/>
      </w:pPr>
      <w:r>
        <w:t>le g</w:t>
      </w:r>
      <w:r w:rsidR="00370BFC">
        <w:t xml:space="preserve">roupe du </w:t>
      </w:r>
      <w:r w:rsidR="009702B3" w:rsidRPr="00895B2B">
        <w:t>Fond</w:t>
      </w:r>
      <w:r w:rsidR="008935B3" w:rsidRPr="00895B2B">
        <w:t>s</w:t>
      </w:r>
      <w:r w:rsidR="009702B3" w:rsidRPr="00895B2B">
        <w:t xml:space="preserve"> d</w:t>
      </w:r>
      <w:r w:rsidR="008935B3" w:rsidRPr="00895B2B">
        <w:t>u</w:t>
      </w:r>
      <w:r w:rsidR="009702B3" w:rsidRPr="00895B2B">
        <w:t xml:space="preserve"> PCI </w:t>
      </w:r>
      <w:r w:rsidR="00C452E9" w:rsidRPr="00895B2B">
        <w:t>et</w:t>
      </w:r>
      <w:r w:rsidR="009702B3" w:rsidRPr="00895B2B">
        <w:t xml:space="preserve"> </w:t>
      </w:r>
      <w:r>
        <w:t xml:space="preserve">du </w:t>
      </w:r>
      <w:r w:rsidR="008935B3" w:rsidRPr="00895B2B">
        <w:t>d</w:t>
      </w:r>
      <w:r w:rsidR="00991F4E" w:rsidRPr="00895B2B">
        <w:t>éveloppement durable</w:t>
      </w:r>
      <w:r w:rsidR="009702B3" w:rsidRPr="00895B2B">
        <w:t>.</w:t>
      </w:r>
    </w:p>
    <w:p w14:paraId="60EFAE20" w14:textId="63E4F2C1" w:rsidR="009702B3" w:rsidRPr="00253DC4" w:rsidRDefault="009702B3" w:rsidP="00390FEE">
      <w:pPr>
        <w:pStyle w:val="Texte1"/>
        <w:rPr>
          <w:iCs/>
        </w:rPr>
      </w:pPr>
      <w:r w:rsidRPr="00253DC4">
        <w:rPr>
          <w:iCs/>
        </w:rPr>
        <w:t>Not</w:t>
      </w:r>
      <w:r w:rsidR="00565AFC" w:rsidRPr="00253DC4">
        <w:rPr>
          <w:iCs/>
        </w:rPr>
        <w:t>e</w:t>
      </w:r>
      <w:r w:rsidR="00C17B3F" w:rsidRPr="00253DC4">
        <w:rPr>
          <w:iCs/>
        </w:rPr>
        <w:t> </w:t>
      </w:r>
      <w:r w:rsidRPr="00253DC4">
        <w:rPr>
          <w:iCs/>
        </w:rPr>
        <w:t xml:space="preserve">: Si </w:t>
      </w:r>
      <w:r w:rsidR="00330ACA" w:rsidRPr="00253DC4">
        <w:rPr>
          <w:iCs/>
        </w:rPr>
        <w:t>dans</w:t>
      </w:r>
      <w:r w:rsidRPr="00253DC4">
        <w:rPr>
          <w:iCs/>
        </w:rPr>
        <w:t xml:space="preserve"> </w:t>
      </w:r>
      <w:r w:rsidR="000E545F" w:rsidRPr="00253DC4">
        <w:rPr>
          <w:iCs/>
        </w:rPr>
        <w:t>le</w:t>
      </w:r>
      <w:r w:rsidRPr="00253DC4">
        <w:rPr>
          <w:iCs/>
        </w:rPr>
        <w:t xml:space="preserve"> </w:t>
      </w:r>
      <w:r w:rsidR="005B6FAC" w:rsidRPr="00253DC4">
        <w:rPr>
          <w:iCs/>
        </w:rPr>
        <w:t>groupe</w:t>
      </w:r>
      <w:r w:rsidRPr="00253DC4">
        <w:rPr>
          <w:iCs/>
        </w:rPr>
        <w:t xml:space="preserve"> de </w:t>
      </w:r>
      <w:r w:rsidR="00DB59DC" w:rsidRPr="00253DC4">
        <w:rPr>
          <w:iCs/>
        </w:rPr>
        <w:t>participants</w:t>
      </w:r>
      <w:r w:rsidR="00565AFC" w:rsidRPr="00253DC4">
        <w:rPr>
          <w:iCs/>
        </w:rPr>
        <w:t>,</w:t>
      </w:r>
      <w:r w:rsidRPr="00253DC4">
        <w:rPr>
          <w:iCs/>
        </w:rPr>
        <w:t xml:space="preserve"> </w:t>
      </w:r>
      <w:r w:rsidR="00330ACA" w:rsidRPr="00253DC4">
        <w:rPr>
          <w:iCs/>
        </w:rPr>
        <w:t>il y a des</w:t>
      </w:r>
      <w:r w:rsidRPr="00253DC4">
        <w:rPr>
          <w:iCs/>
        </w:rPr>
        <w:t xml:space="preserve"> </w:t>
      </w:r>
      <w:r w:rsidR="00330ACA" w:rsidRPr="00253DC4">
        <w:rPr>
          <w:iCs/>
        </w:rPr>
        <w:t>représentant</w:t>
      </w:r>
      <w:r w:rsidRPr="00253DC4">
        <w:rPr>
          <w:iCs/>
        </w:rPr>
        <w:t xml:space="preserve">s </w:t>
      </w:r>
      <w:r w:rsidR="000E545F" w:rsidRPr="00253DC4">
        <w:rPr>
          <w:iCs/>
        </w:rPr>
        <w:t>des</w:t>
      </w:r>
      <w:r w:rsidRPr="00253DC4">
        <w:rPr>
          <w:iCs/>
        </w:rPr>
        <w:t xml:space="preserve"> dif</w:t>
      </w:r>
      <w:r w:rsidR="00565AFC" w:rsidRPr="00253DC4">
        <w:rPr>
          <w:iCs/>
        </w:rPr>
        <w:t>férent</w:t>
      </w:r>
      <w:r w:rsidRPr="00253DC4">
        <w:rPr>
          <w:iCs/>
        </w:rPr>
        <w:t>s act</w:t>
      </w:r>
      <w:r w:rsidR="00565AFC" w:rsidRPr="00253DC4">
        <w:rPr>
          <w:iCs/>
        </w:rPr>
        <w:t>eur</w:t>
      </w:r>
      <w:r w:rsidRPr="00253DC4">
        <w:rPr>
          <w:iCs/>
        </w:rPr>
        <w:t xml:space="preserve">s, </w:t>
      </w:r>
      <w:r w:rsidR="00565AFC" w:rsidRPr="00253DC4">
        <w:rPr>
          <w:iCs/>
        </w:rPr>
        <w:t xml:space="preserve">ils </w:t>
      </w:r>
      <w:r w:rsidRPr="00253DC4">
        <w:rPr>
          <w:iCs/>
        </w:rPr>
        <w:t xml:space="preserve">se </w:t>
      </w:r>
      <w:r w:rsidR="00C17B3F" w:rsidRPr="00253DC4">
        <w:rPr>
          <w:iCs/>
        </w:rPr>
        <w:t>répartiss</w:t>
      </w:r>
      <w:r w:rsidR="00565AFC" w:rsidRPr="00253DC4">
        <w:rPr>
          <w:iCs/>
        </w:rPr>
        <w:t>ent</w:t>
      </w:r>
      <w:r w:rsidRPr="00253DC4">
        <w:rPr>
          <w:iCs/>
        </w:rPr>
        <w:t xml:space="preserve"> </w:t>
      </w:r>
      <w:r w:rsidR="008A497C" w:rsidRPr="00253DC4">
        <w:rPr>
          <w:iCs/>
        </w:rPr>
        <w:t>comme indiqué</w:t>
      </w:r>
      <w:r w:rsidRPr="00253DC4">
        <w:rPr>
          <w:iCs/>
        </w:rPr>
        <w:t>. S</w:t>
      </w:r>
      <w:r w:rsidR="001C5D91" w:rsidRPr="00253DC4">
        <w:rPr>
          <w:iCs/>
        </w:rPr>
        <w:t>inon</w:t>
      </w:r>
      <w:r w:rsidRPr="00253DC4">
        <w:rPr>
          <w:iCs/>
        </w:rPr>
        <w:t xml:space="preserve">, </w:t>
      </w:r>
      <w:r w:rsidR="00565AFC" w:rsidRPr="00253DC4">
        <w:rPr>
          <w:iCs/>
        </w:rPr>
        <w:t>ils se divis</w:t>
      </w:r>
      <w:r w:rsidRPr="00253DC4">
        <w:rPr>
          <w:iCs/>
        </w:rPr>
        <w:t>en</w:t>
      </w:r>
      <w:r w:rsidR="00565AFC" w:rsidRPr="00253DC4">
        <w:rPr>
          <w:iCs/>
        </w:rPr>
        <w:t>t</w:t>
      </w:r>
      <w:r w:rsidRPr="00253DC4">
        <w:rPr>
          <w:iCs/>
        </w:rPr>
        <w:t xml:space="preserve"> </w:t>
      </w:r>
      <w:r w:rsidR="00565AFC" w:rsidRPr="00253DC4">
        <w:rPr>
          <w:iCs/>
        </w:rPr>
        <w:t>de façon alé</w:t>
      </w:r>
      <w:r w:rsidRPr="00253DC4">
        <w:rPr>
          <w:iCs/>
        </w:rPr>
        <w:t>ato</w:t>
      </w:r>
      <w:r w:rsidR="00565AFC" w:rsidRPr="00253DC4">
        <w:rPr>
          <w:iCs/>
        </w:rPr>
        <w:t>ire</w:t>
      </w:r>
      <w:r w:rsidRPr="00253DC4">
        <w:rPr>
          <w:iCs/>
        </w:rPr>
        <w:t xml:space="preserve"> </w:t>
      </w:r>
      <w:r w:rsidR="00565AFC" w:rsidRPr="00253DC4">
        <w:rPr>
          <w:iCs/>
        </w:rPr>
        <w:t>mais ils doivent</w:t>
      </w:r>
      <w:r w:rsidRPr="00253DC4">
        <w:rPr>
          <w:iCs/>
        </w:rPr>
        <w:t xml:space="preserve"> </w:t>
      </w:r>
      <w:r w:rsidR="00841D44" w:rsidRPr="00253DC4">
        <w:rPr>
          <w:iCs/>
        </w:rPr>
        <w:t xml:space="preserve">agir comme s’ils étaient rattachés à ces </w:t>
      </w:r>
      <w:r w:rsidR="0063177C" w:rsidRPr="00253DC4">
        <w:rPr>
          <w:iCs/>
        </w:rPr>
        <w:t xml:space="preserve">cinq </w:t>
      </w:r>
      <w:r w:rsidR="00253DC4" w:rsidRPr="00253DC4">
        <w:rPr>
          <w:iCs/>
        </w:rPr>
        <w:t>secteurs.</w:t>
      </w:r>
    </w:p>
    <w:p w14:paraId="65F7F443" w14:textId="33664E84" w:rsidR="00CF3D56" w:rsidRPr="00895B2B" w:rsidRDefault="000E545F" w:rsidP="00CF3D56">
      <w:pPr>
        <w:pStyle w:val="Texte1"/>
        <w:rPr>
          <w:szCs w:val="20"/>
        </w:rPr>
      </w:pPr>
      <w:r w:rsidRPr="0037687C">
        <w:rPr>
          <w:szCs w:val="20"/>
        </w:rPr>
        <w:t>Les</w:t>
      </w:r>
      <w:r w:rsidR="009702B3" w:rsidRPr="0037687C">
        <w:rPr>
          <w:szCs w:val="20"/>
        </w:rPr>
        <w:t xml:space="preserve"> </w:t>
      </w:r>
      <w:r w:rsidR="006C1DBB" w:rsidRPr="0037687C">
        <w:rPr>
          <w:szCs w:val="20"/>
        </w:rPr>
        <w:t>quatre</w:t>
      </w:r>
      <w:r w:rsidR="009702B3" w:rsidRPr="0037687C">
        <w:rPr>
          <w:szCs w:val="20"/>
        </w:rPr>
        <w:t xml:space="preserve"> </w:t>
      </w:r>
      <w:r w:rsidR="00330ACA" w:rsidRPr="0037687C">
        <w:rPr>
          <w:szCs w:val="20"/>
        </w:rPr>
        <w:t>premiers</w:t>
      </w:r>
      <w:r w:rsidR="009702B3" w:rsidRPr="0037687C">
        <w:rPr>
          <w:szCs w:val="20"/>
        </w:rPr>
        <w:t xml:space="preserve"> </w:t>
      </w:r>
      <w:r w:rsidR="005B6FAC" w:rsidRPr="0037687C">
        <w:rPr>
          <w:szCs w:val="20"/>
        </w:rPr>
        <w:t>groupe</w:t>
      </w:r>
      <w:r w:rsidR="009702B3" w:rsidRPr="0037687C">
        <w:rPr>
          <w:szCs w:val="20"/>
        </w:rPr>
        <w:t>s d</w:t>
      </w:r>
      <w:r w:rsidR="00565AFC" w:rsidRPr="0037687C">
        <w:rPr>
          <w:szCs w:val="20"/>
        </w:rPr>
        <w:t>oivent</w:t>
      </w:r>
      <w:r w:rsidR="009702B3" w:rsidRPr="0037687C">
        <w:rPr>
          <w:szCs w:val="20"/>
        </w:rPr>
        <w:t xml:space="preserve"> tra</w:t>
      </w:r>
      <w:r w:rsidR="00565AFC" w:rsidRPr="0037687C">
        <w:rPr>
          <w:szCs w:val="20"/>
        </w:rPr>
        <w:t>vaille</w:t>
      </w:r>
      <w:r w:rsidR="009702B3" w:rsidRPr="0037687C">
        <w:rPr>
          <w:szCs w:val="20"/>
        </w:rPr>
        <w:t xml:space="preserve">r </w:t>
      </w:r>
      <w:r w:rsidR="00565AFC" w:rsidRPr="0037687C">
        <w:rPr>
          <w:szCs w:val="20"/>
        </w:rPr>
        <w:t>d’abord sé</w:t>
      </w:r>
      <w:r w:rsidR="009702B3" w:rsidRPr="0037687C">
        <w:rPr>
          <w:szCs w:val="20"/>
        </w:rPr>
        <w:t>par</w:t>
      </w:r>
      <w:r w:rsidR="00565AFC" w:rsidRPr="0037687C">
        <w:rPr>
          <w:szCs w:val="20"/>
        </w:rPr>
        <w:t>ément</w:t>
      </w:r>
      <w:r w:rsidR="009702B3" w:rsidRPr="0037687C">
        <w:rPr>
          <w:szCs w:val="20"/>
        </w:rPr>
        <w:t xml:space="preserve"> </w:t>
      </w:r>
      <w:r w:rsidR="00C452E9" w:rsidRPr="0037687C">
        <w:rPr>
          <w:szCs w:val="20"/>
        </w:rPr>
        <w:t>et</w:t>
      </w:r>
      <w:r w:rsidR="009702B3" w:rsidRPr="0037687C">
        <w:rPr>
          <w:szCs w:val="20"/>
        </w:rPr>
        <w:t xml:space="preserve"> </w:t>
      </w:r>
      <w:r w:rsidR="00565AFC" w:rsidRPr="0037687C">
        <w:rPr>
          <w:szCs w:val="20"/>
        </w:rPr>
        <w:t>choisir</w:t>
      </w:r>
      <w:r w:rsidR="009702B3" w:rsidRPr="0037687C">
        <w:rPr>
          <w:szCs w:val="20"/>
        </w:rPr>
        <w:t xml:space="preserve"> un </w:t>
      </w:r>
      <w:r w:rsidR="00377888" w:rsidRPr="0037687C">
        <w:rPr>
          <w:szCs w:val="20"/>
        </w:rPr>
        <w:t>projet</w:t>
      </w:r>
      <w:r w:rsidR="009702B3" w:rsidRPr="0037687C">
        <w:rPr>
          <w:szCs w:val="20"/>
        </w:rPr>
        <w:t xml:space="preserve"> de </w:t>
      </w:r>
      <w:r w:rsidR="00DB59DC" w:rsidRPr="0037687C">
        <w:rPr>
          <w:szCs w:val="20"/>
        </w:rPr>
        <w:t>sauvegarde</w:t>
      </w:r>
      <w:r w:rsidR="009702B3" w:rsidRPr="0037687C">
        <w:rPr>
          <w:szCs w:val="20"/>
        </w:rPr>
        <w:t xml:space="preserve"> </w:t>
      </w:r>
      <w:r w:rsidR="00DB59DC" w:rsidRPr="0037687C">
        <w:rPr>
          <w:szCs w:val="20"/>
        </w:rPr>
        <w:t>du</w:t>
      </w:r>
      <w:r w:rsidR="0063177C">
        <w:rPr>
          <w:szCs w:val="20"/>
        </w:rPr>
        <w:t xml:space="preserve"> PCI de</w:t>
      </w:r>
      <w:r w:rsidR="009702B3" w:rsidRPr="0037687C">
        <w:rPr>
          <w:szCs w:val="20"/>
        </w:rPr>
        <w:t xml:space="preserve"> </w:t>
      </w:r>
      <w:r w:rsidR="00565AFC" w:rsidRPr="0037687C">
        <w:rPr>
          <w:szCs w:val="20"/>
        </w:rPr>
        <w:t>leur</w:t>
      </w:r>
      <w:r w:rsidR="009702B3" w:rsidRPr="0037687C">
        <w:rPr>
          <w:szCs w:val="20"/>
        </w:rPr>
        <w:t xml:space="preserve"> </w:t>
      </w:r>
      <w:r w:rsidR="00C75407">
        <w:rPr>
          <w:szCs w:val="20"/>
        </w:rPr>
        <w:t>région</w:t>
      </w:r>
      <w:r w:rsidR="0063177C">
        <w:rPr>
          <w:szCs w:val="20"/>
        </w:rPr>
        <w:t xml:space="preserve"> en</w:t>
      </w:r>
      <w:r w:rsidR="009702B3" w:rsidRPr="0037687C">
        <w:rPr>
          <w:szCs w:val="20"/>
        </w:rPr>
        <w:t xml:space="preserve"> rela</w:t>
      </w:r>
      <w:r w:rsidR="00DB59DC" w:rsidRPr="0037687C">
        <w:rPr>
          <w:szCs w:val="20"/>
        </w:rPr>
        <w:t>tion</w:t>
      </w:r>
      <w:r w:rsidR="009702B3" w:rsidRPr="0037687C">
        <w:rPr>
          <w:szCs w:val="20"/>
        </w:rPr>
        <w:t xml:space="preserve"> expl</w:t>
      </w:r>
      <w:r w:rsidR="00565AFC" w:rsidRPr="0037687C">
        <w:rPr>
          <w:szCs w:val="20"/>
        </w:rPr>
        <w:t>icite avec</w:t>
      </w:r>
      <w:r w:rsidR="009702B3" w:rsidRPr="0037687C">
        <w:rPr>
          <w:szCs w:val="20"/>
        </w:rPr>
        <w:t xml:space="preserve"> </w:t>
      </w:r>
      <w:r w:rsidRPr="0037687C">
        <w:rPr>
          <w:szCs w:val="20"/>
        </w:rPr>
        <w:t>le</w:t>
      </w:r>
      <w:r w:rsidR="009702B3" w:rsidRPr="0037687C">
        <w:rPr>
          <w:szCs w:val="20"/>
        </w:rPr>
        <w:t xml:space="preserve"> </w:t>
      </w:r>
      <w:r w:rsidR="00991F4E" w:rsidRPr="0037687C">
        <w:rPr>
          <w:szCs w:val="20"/>
        </w:rPr>
        <w:t>développement durable</w:t>
      </w:r>
      <w:r w:rsidR="003A10C5" w:rsidRPr="0037687C">
        <w:rPr>
          <w:szCs w:val="20"/>
        </w:rPr>
        <w:t xml:space="preserve"> (</w:t>
      </w:r>
      <w:r w:rsidR="00162692" w:rsidRPr="0037687C">
        <w:rPr>
          <w:szCs w:val="20"/>
        </w:rPr>
        <w:t xml:space="preserve">ils peuvent </w:t>
      </w:r>
      <w:r w:rsidR="00C75407" w:rsidRPr="00C75407">
        <w:rPr>
          <w:szCs w:val="20"/>
        </w:rPr>
        <w:t>également</w:t>
      </w:r>
      <w:r w:rsidR="00C75407">
        <w:rPr>
          <w:szCs w:val="20"/>
        </w:rPr>
        <w:t xml:space="preserve"> </w:t>
      </w:r>
      <w:r w:rsidR="00162692" w:rsidRPr="0037687C">
        <w:rPr>
          <w:szCs w:val="20"/>
        </w:rPr>
        <w:t xml:space="preserve">choisir </w:t>
      </w:r>
      <w:r w:rsidR="00AB66DE" w:rsidRPr="0037687C">
        <w:rPr>
          <w:szCs w:val="20"/>
        </w:rPr>
        <w:t>parmi les</w:t>
      </w:r>
      <w:r w:rsidR="00AB66DE">
        <w:rPr>
          <w:szCs w:val="20"/>
        </w:rPr>
        <w:t xml:space="preserve"> </w:t>
      </w:r>
      <w:r w:rsidR="00330ACA" w:rsidRPr="00895B2B">
        <w:rPr>
          <w:szCs w:val="20"/>
        </w:rPr>
        <w:t>étude</w:t>
      </w:r>
      <w:r w:rsidR="003A10C5" w:rsidRPr="00895B2B">
        <w:rPr>
          <w:szCs w:val="20"/>
        </w:rPr>
        <w:t xml:space="preserve">s de </w:t>
      </w:r>
      <w:r w:rsidR="002E1626" w:rsidRPr="00895B2B">
        <w:rPr>
          <w:szCs w:val="20"/>
        </w:rPr>
        <w:t>cas</w:t>
      </w:r>
      <w:r w:rsidR="003A10C5" w:rsidRPr="00895B2B">
        <w:rPr>
          <w:szCs w:val="20"/>
        </w:rPr>
        <w:t xml:space="preserve"> </w:t>
      </w:r>
      <w:r w:rsidR="00C12D41">
        <w:rPr>
          <w:szCs w:val="20"/>
        </w:rPr>
        <w:t>de</w:t>
      </w:r>
      <w:r w:rsidR="00C12D41" w:rsidRPr="00895B2B">
        <w:rPr>
          <w:szCs w:val="20"/>
        </w:rPr>
        <w:t xml:space="preserve"> l’exercice </w:t>
      </w:r>
      <w:r w:rsidR="0082069D">
        <w:rPr>
          <w:szCs w:val="20"/>
        </w:rPr>
        <w:t>2</w:t>
      </w:r>
      <w:r w:rsidR="003A10C5" w:rsidRPr="00895B2B">
        <w:rPr>
          <w:szCs w:val="20"/>
        </w:rPr>
        <w:t>)</w:t>
      </w:r>
      <w:r w:rsidR="009702B3" w:rsidRPr="00895B2B">
        <w:rPr>
          <w:szCs w:val="20"/>
        </w:rPr>
        <w:t xml:space="preserve">. </w:t>
      </w:r>
      <w:r w:rsidR="00841D44">
        <w:rPr>
          <w:szCs w:val="20"/>
        </w:rPr>
        <w:t>Entre</w:t>
      </w:r>
      <w:r w:rsidR="00B13D93" w:rsidRPr="00895B2B">
        <w:rPr>
          <w:szCs w:val="20"/>
        </w:rPr>
        <w:t>temps</w:t>
      </w:r>
      <w:r w:rsidR="009702B3" w:rsidRPr="00895B2B">
        <w:rPr>
          <w:szCs w:val="20"/>
        </w:rPr>
        <w:t xml:space="preserve">, </w:t>
      </w:r>
      <w:r w:rsidRPr="00895B2B">
        <w:rPr>
          <w:szCs w:val="20"/>
        </w:rPr>
        <w:t>le</w:t>
      </w:r>
      <w:r w:rsidR="009702B3" w:rsidRPr="00895B2B">
        <w:rPr>
          <w:szCs w:val="20"/>
        </w:rPr>
        <w:t xml:space="preserve"> </w:t>
      </w:r>
      <w:r w:rsidR="005B6FAC" w:rsidRPr="00895B2B">
        <w:rPr>
          <w:szCs w:val="20"/>
        </w:rPr>
        <w:t>groupe</w:t>
      </w:r>
      <w:r w:rsidR="009702B3" w:rsidRPr="00895B2B">
        <w:rPr>
          <w:szCs w:val="20"/>
        </w:rPr>
        <w:t xml:space="preserve"> </w:t>
      </w:r>
      <w:r w:rsidR="00DB59DC" w:rsidRPr="00895B2B">
        <w:rPr>
          <w:szCs w:val="20"/>
        </w:rPr>
        <w:t>du</w:t>
      </w:r>
      <w:r w:rsidR="00565AFC" w:rsidRPr="00895B2B">
        <w:rPr>
          <w:szCs w:val="20"/>
        </w:rPr>
        <w:t xml:space="preserve"> Fonds</w:t>
      </w:r>
      <w:r w:rsidR="009702B3" w:rsidRPr="00895B2B">
        <w:rPr>
          <w:szCs w:val="20"/>
        </w:rPr>
        <w:t xml:space="preserve"> </w:t>
      </w:r>
      <w:r w:rsidR="0063177C">
        <w:rPr>
          <w:szCs w:val="20"/>
        </w:rPr>
        <w:t xml:space="preserve">du PCI </w:t>
      </w:r>
      <w:r w:rsidR="003A10C5" w:rsidRPr="00895B2B">
        <w:rPr>
          <w:szCs w:val="20"/>
        </w:rPr>
        <w:t xml:space="preserve">discute </w:t>
      </w:r>
      <w:r w:rsidR="00C452E9" w:rsidRPr="00895B2B">
        <w:rPr>
          <w:szCs w:val="20"/>
        </w:rPr>
        <w:t>et</w:t>
      </w:r>
      <w:r w:rsidR="00162692" w:rsidRPr="00895B2B">
        <w:rPr>
          <w:szCs w:val="20"/>
        </w:rPr>
        <w:t>, si besoin,</w:t>
      </w:r>
      <w:r w:rsidR="003A10C5" w:rsidRPr="00895B2B">
        <w:rPr>
          <w:szCs w:val="20"/>
        </w:rPr>
        <w:t xml:space="preserve"> </w:t>
      </w:r>
      <w:r w:rsidR="00565AFC" w:rsidRPr="00895B2B">
        <w:rPr>
          <w:szCs w:val="20"/>
        </w:rPr>
        <w:t>améliore</w:t>
      </w:r>
      <w:r w:rsidR="009702B3" w:rsidRPr="00895B2B">
        <w:rPr>
          <w:szCs w:val="20"/>
        </w:rPr>
        <w:t xml:space="preserve"> </w:t>
      </w:r>
      <w:r w:rsidRPr="00895B2B">
        <w:rPr>
          <w:szCs w:val="20"/>
        </w:rPr>
        <w:t>les</w:t>
      </w:r>
      <w:r w:rsidR="009702B3" w:rsidRPr="00895B2B">
        <w:rPr>
          <w:szCs w:val="20"/>
        </w:rPr>
        <w:t xml:space="preserve"> </w:t>
      </w:r>
      <w:r w:rsidR="00330ACA" w:rsidRPr="00895B2B">
        <w:rPr>
          <w:szCs w:val="20"/>
        </w:rPr>
        <w:t>critère</w:t>
      </w:r>
      <w:r w:rsidR="00565AFC" w:rsidRPr="00895B2B">
        <w:rPr>
          <w:szCs w:val="20"/>
        </w:rPr>
        <w:t>s de sé</w:t>
      </w:r>
      <w:r w:rsidR="009702B3" w:rsidRPr="00895B2B">
        <w:rPr>
          <w:szCs w:val="20"/>
        </w:rPr>
        <w:t>lec</w:t>
      </w:r>
      <w:r w:rsidR="00DB59DC" w:rsidRPr="00895B2B">
        <w:rPr>
          <w:szCs w:val="20"/>
        </w:rPr>
        <w:t>tion</w:t>
      </w:r>
      <w:r w:rsidR="009702B3" w:rsidRPr="00895B2B">
        <w:rPr>
          <w:szCs w:val="20"/>
        </w:rPr>
        <w:t xml:space="preserve"> de</w:t>
      </w:r>
      <w:r w:rsidR="0063177C">
        <w:rPr>
          <w:szCs w:val="20"/>
        </w:rPr>
        <w:t>s</w:t>
      </w:r>
      <w:r w:rsidR="009702B3" w:rsidRPr="00895B2B">
        <w:rPr>
          <w:szCs w:val="20"/>
        </w:rPr>
        <w:t xml:space="preserve"> </w:t>
      </w:r>
      <w:r w:rsidR="00377888" w:rsidRPr="00895B2B">
        <w:rPr>
          <w:szCs w:val="20"/>
        </w:rPr>
        <w:t>projet</w:t>
      </w:r>
      <w:r w:rsidR="00565AFC" w:rsidRPr="00895B2B">
        <w:rPr>
          <w:szCs w:val="20"/>
        </w:rPr>
        <w:t>s à finance</w:t>
      </w:r>
      <w:r w:rsidR="009702B3" w:rsidRPr="00895B2B">
        <w:rPr>
          <w:szCs w:val="20"/>
        </w:rPr>
        <w:t>r</w:t>
      </w:r>
      <w:r w:rsidR="00565AFC" w:rsidRPr="00895B2B">
        <w:rPr>
          <w:szCs w:val="20"/>
        </w:rPr>
        <w:t xml:space="preserve"> (</w:t>
      </w:r>
      <w:r w:rsidR="003A10C5" w:rsidRPr="00895B2B">
        <w:rPr>
          <w:szCs w:val="20"/>
        </w:rPr>
        <w:t>d</w:t>
      </w:r>
      <w:r w:rsidR="00565AFC" w:rsidRPr="00895B2B">
        <w:rPr>
          <w:szCs w:val="20"/>
        </w:rPr>
        <w:t>écrit</w:t>
      </w:r>
      <w:r w:rsidR="003A10C5" w:rsidRPr="00895B2B">
        <w:rPr>
          <w:szCs w:val="20"/>
        </w:rPr>
        <w:t xml:space="preserve">s </w:t>
      </w:r>
      <w:r w:rsidR="00565AFC" w:rsidRPr="00895B2B">
        <w:rPr>
          <w:szCs w:val="20"/>
        </w:rPr>
        <w:t>ci-après</w:t>
      </w:r>
      <w:r w:rsidR="003A10C5" w:rsidRPr="00895B2B">
        <w:rPr>
          <w:szCs w:val="20"/>
        </w:rPr>
        <w:t>)</w:t>
      </w:r>
      <w:r w:rsidR="009702B3" w:rsidRPr="00895B2B">
        <w:rPr>
          <w:szCs w:val="20"/>
        </w:rPr>
        <w:t xml:space="preserve">. </w:t>
      </w:r>
      <w:r w:rsidR="00565AFC" w:rsidRPr="00895B2B">
        <w:rPr>
          <w:szCs w:val="20"/>
        </w:rPr>
        <w:t>Puis</w:t>
      </w:r>
      <w:r w:rsidR="003A10C5" w:rsidRPr="00895B2B">
        <w:rPr>
          <w:szCs w:val="20"/>
        </w:rPr>
        <w:t xml:space="preserve"> </w:t>
      </w:r>
      <w:r w:rsidRPr="00895B2B">
        <w:rPr>
          <w:szCs w:val="20"/>
        </w:rPr>
        <w:t>le</w:t>
      </w:r>
      <w:r w:rsidR="003A10C5" w:rsidRPr="00895B2B">
        <w:rPr>
          <w:szCs w:val="20"/>
        </w:rPr>
        <w:t xml:space="preserve"> </w:t>
      </w:r>
      <w:r w:rsidR="005B6FAC" w:rsidRPr="00895B2B">
        <w:rPr>
          <w:szCs w:val="20"/>
        </w:rPr>
        <w:t>groupe</w:t>
      </w:r>
      <w:r w:rsidR="009702B3" w:rsidRPr="00895B2B">
        <w:rPr>
          <w:szCs w:val="20"/>
        </w:rPr>
        <w:t xml:space="preserve"> </w:t>
      </w:r>
      <w:r w:rsidR="00DB59DC" w:rsidRPr="00895B2B">
        <w:rPr>
          <w:szCs w:val="20"/>
        </w:rPr>
        <w:t>du</w:t>
      </w:r>
      <w:r w:rsidR="00565AFC" w:rsidRPr="00895B2B">
        <w:rPr>
          <w:szCs w:val="20"/>
        </w:rPr>
        <w:t xml:space="preserve"> Fonds</w:t>
      </w:r>
      <w:r w:rsidR="0063177C">
        <w:rPr>
          <w:szCs w:val="20"/>
        </w:rPr>
        <w:t xml:space="preserve"> du PCI</w:t>
      </w:r>
      <w:r w:rsidR="00565AFC" w:rsidRPr="00895B2B">
        <w:rPr>
          <w:szCs w:val="20"/>
        </w:rPr>
        <w:t xml:space="preserve"> présente</w:t>
      </w:r>
      <w:r w:rsidR="009702B3" w:rsidRPr="00895B2B">
        <w:rPr>
          <w:szCs w:val="20"/>
        </w:rPr>
        <w:t xml:space="preserve"> </w:t>
      </w:r>
      <w:r w:rsidRPr="00895B2B">
        <w:rPr>
          <w:szCs w:val="20"/>
        </w:rPr>
        <w:t>les</w:t>
      </w:r>
      <w:r w:rsidR="009702B3" w:rsidRPr="00895B2B">
        <w:rPr>
          <w:szCs w:val="20"/>
        </w:rPr>
        <w:t xml:space="preserve"> </w:t>
      </w:r>
      <w:r w:rsidR="00330ACA" w:rsidRPr="00895B2B">
        <w:rPr>
          <w:szCs w:val="20"/>
        </w:rPr>
        <w:t>critère</w:t>
      </w:r>
      <w:r w:rsidR="009702B3" w:rsidRPr="00895B2B">
        <w:rPr>
          <w:szCs w:val="20"/>
        </w:rPr>
        <w:t>s a</w:t>
      </w:r>
      <w:r w:rsidR="00330ACA" w:rsidRPr="00895B2B">
        <w:rPr>
          <w:szCs w:val="20"/>
        </w:rPr>
        <w:t>u reste</w:t>
      </w:r>
      <w:r w:rsidR="009702B3" w:rsidRPr="00895B2B">
        <w:rPr>
          <w:szCs w:val="20"/>
        </w:rPr>
        <w:t xml:space="preserve"> de</w:t>
      </w:r>
      <w:r w:rsidR="00B5370D">
        <w:rPr>
          <w:szCs w:val="20"/>
        </w:rPr>
        <w:t>s</w:t>
      </w:r>
      <w:r w:rsidR="009702B3" w:rsidRPr="00895B2B">
        <w:rPr>
          <w:szCs w:val="20"/>
        </w:rPr>
        <w:t xml:space="preserve"> </w:t>
      </w:r>
      <w:r w:rsidR="00DB59DC" w:rsidRPr="00895B2B">
        <w:rPr>
          <w:szCs w:val="20"/>
        </w:rPr>
        <w:t>participants</w:t>
      </w:r>
      <w:r w:rsidR="009702B3" w:rsidRPr="00895B2B">
        <w:rPr>
          <w:szCs w:val="20"/>
        </w:rPr>
        <w:t xml:space="preserve">. </w:t>
      </w:r>
      <w:r w:rsidR="00565AFC" w:rsidRPr="00895B2B">
        <w:rPr>
          <w:szCs w:val="20"/>
        </w:rPr>
        <w:t>Ensuite</w:t>
      </w:r>
      <w:r w:rsidR="0099207B" w:rsidRPr="00895B2B">
        <w:rPr>
          <w:szCs w:val="20"/>
        </w:rPr>
        <w:t>,</w:t>
      </w:r>
      <w:r w:rsidR="00565AFC" w:rsidRPr="00895B2B">
        <w:rPr>
          <w:szCs w:val="20"/>
        </w:rPr>
        <w:t xml:space="preserve"> </w:t>
      </w:r>
      <w:r w:rsidRPr="00895B2B">
        <w:rPr>
          <w:szCs w:val="20"/>
        </w:rPr>
        <w:t>les</w:t>
      </w:r>
      <w:r w:rsidR="003A10C5" w:rsidRPr="00895B2B">
        <w:rPr>
          <w:szCs w:val="20"/>
        </w:rPr>
        <w:t xml:space="preserve"> </w:t>
      </w:r>
      <w:r w:rsidR="006C1DBB" w:rsidRPr="00895B2B">
        <w:rPr>
          <w:szCs w:val="20"/>
        </w:rPr>
        <w:t>quatre</w:t>
      </w:r>
      <w:r w:rsidR="003A10C5" w:rsidRPr="00895B2B">
        <w:rPr>
          <w:szCs w:val="20"/>
        </w:rPr>
        <w:t xml:space="preserve"> </w:t>
      </w:r>
      <w:r w:rsidR="00330ACA" w:rsidRPr="00895B2B">
        <w:rPr>
          <w:szCs w:val="20"/>
        </w:rPr>
        <w:t xml:space="preserve">premiers </w:t>
      </w:r>
      <w:r w:rsidR="005B6FAC" w:rsidRPr="00895B2B">
        <w:rPr>
          <w:szCs w:val="20"/>
        </w:rPr>
        <w:t>groupe</w:t>
      </w:r>
      <w:r w:rsidR="003A10C5" w:rsidRPr="00895B2B">
        <w:rPr>
          <w:szCs w:val="20"/>
        </w:rPr>
        <w:t xml:space="preserve">s </w:t>
      </w:r>
      <w:r w:rsidR="00565AFC" w:rsidRPr="00895B2B">
        <w:rPr>
          <w:szCs w:val="20"/>
        </w:rPr>
        <w:t xml:space="preserve">se </w:t>
      </w:r>
      <w:bookmarkStart w:id="4" w:name="_Toc241229719"/>
      <w:bookmarkStart w:id="5" w:name="_Toc241229923"/>
      <w:bookmarkStart w:id="6" w:name="_Toc242165617"/>
      <w:r w:rsidR="00CF3D56" w:rsidRPr="00895B2B">
        <w:rPr>
          <w:szCs w:val="20"/>
        </w:rPr>
        <w:t>réuni</w:t>
      </w:r>
      <w:r w:rsidR="00C75407">
        <w:rPr>
          <w:szCs w:val="20"/>
        </w:rPr>
        <w:t>ssent pour sélectionner le projet</w:t>
      </w:r>
      <w:r w:rsidR="00CF3D56" w:rsidRPr="00895B2B">
        <w:rPr>
          <w:szCs w:val="20"/>
        </w:rPr>
        <w:t xml:space="preserve"> le plus facile à présenter au </w:t>
      </w:r>
      <w:r w:rsidR="00C12D41">
        <w:rPr>
          <w:szCs w:val="20"/>
        </w:rPr>
        <w:t xml:space="preserve">groupe du </w:t>
      </w:r>
      <w:r w:rsidR="00CF3D56" w:rsidRPr="00895B2B">
        <w:rPr>
          <w:szCs w:val="20"/>
        </w:rPr>
        <w:t xml:space="preserve">Fonds </w:t>
      </w:r>
      <w:r w:rsidR="0063177C">
        <w:rPr>
          <w:szCs w:val="20"/>
        </w:rPr>
        <w:t xml:space="preserve">du PCI </w:t>
      </w:r>
      <w:r w:rsidR="0099207B" w:rsidRPr="00895B2B">
        <w:rPr>
          <w:szCs w:val="20"/>
        </w:rPr>
        <w:t>selon les</w:t>
      </w:r>
      <w:r w:rsidR="00CF3D56" w:rsidRPr="00895B2B">
        <w:rPr>
          <w:szCs w:val="20"/>
        </w:rPr>
        <w:t xml:space="preserve"> critères</w:t>
      </w:r>
      <w:r w:rsidR="0063177C">
        <w:rPr>
          <w:szCs w:val="20"/>
        </w:rPr>
        <w:t xml:space="preserve"> énoncés</w:t>
      </w:r>
      <w:r w:rsidR="00CF3D56" w:rsidRPr="00895B2B">
        <w:rPr>
          <w:szCs w:val="20"/>
        </w:rPr>
        <w:t xml:space="preserve">. L’exercice </w:t>
      </w:r>
      <w:r w:rsidR="007F1E47" w:rsidRPr="00895B2B">
        <w:rPr>
          <w:szCs w:val="20"/>
        </w:rPr>
        <w:t>prend fin</w:t>
      </w:r>
      <w:r w:rsidR="00CF3D56" w:rsidRPr="00895B2B">
        <w:rPr>
          <w:szCs w:val="20"/>
        </w:rPr>
        <w:t xml:space="preserve"> avec la présentation</w:t>
      </w:r>
      <w:r w:rsidR="0063177C">
        <w:rPr>
          <w:szCs w:val="20"/>
        </w:rPr>
        <w:t xml:space="preserve"> du projet, par </w:t>
      </w:r>
      <w:r w:rsidR="00EC1BA5" w:rsidRPr="00895B2B">
        <w:rPr>
          <w:szCs w:val="20"/>
        </w:rPr>
        <w:t>un ou</w:t>
      </w:r>
      <w:r w:rsidR="00CF3D56" w:rsidRPr="00895B2B">
        <w:rPr>
          <w:szCs w:val="20"/>
        </w:rPr>
        <w:t xml:space="preserve"> plusie</w:t>
      </w:r>
      <w:r w:rsidR="0063177C">
        <w:rPr>
          <w:szCs w:val="20"/>
        </w:rPr>
        <w:t>urs délégués des quatre groupes,</w:t>
      </w:r>
      <w:r w:rsidR="00CF3D56" w:rsidRPr="00895B2B">
        <w:rPr>
          <w:szCs w:val="20"/>
        </w:rPr>
        <w:t xml:space="preserve"> au groupe du Fonds</w:t>
      </w:r>
      <w:r w:rsidR="0063177C">
        <w:rPr>
          <w:szCs w:val="20"/>
        </w:rPr>
        <w:t xml:space="preserve"> du PCI</w:t>
      </w:r>
      <w:r w:rsidR="00CF3D56" w:rsidRPr="00895B2B">
        <w:rPr>
          <w:szCs w:val="20"/>
        </w:rPr>
        <w:t>.</w:t>
      </w:r>
      <w:r w:rsidR="0063177C">
        <w:rPr>
          <w:szCs w:val="20"/>
        </w:rPr>
        <w:t xml:space="preserve"> Cette présentation de projet doit être pertinente et </w:t>
      </w:r>
      <w:r w:rsidR="003A56A0">
        <w:rPr>
          <w:szCs w:val="20"/>
        </w:rPr>
        <w:t xml:space="preserve">démontrer </w:t>
      </w:r>
      <w:r w:rsidR="0063177C">
        <w:rPr>
          <w:szCs w:val="20"/>
        </w:rPr>
        <w:t xml:space="preserve">une bonne </w:t>
      </w:r>
      <w:r w:rsidR="0063177C" w:rsidRPr="0063177C">
        <w:rPr>
          <w:szCs w:val="20"/>
        </w:rPr>
        <w:t>compréhension</w:t>
      </w:r>
      <w:r w:rsidR="0063177C">
        <w:rPr>
          <w:szCs w:val="20"/>
        </w:rPr>
        <w:t xml:space="preserve"> </w:t>
      </w:r>
      <w:r w:rsidR="003A56A0">
        <w:rPr>
          <w:szCs w:val="20"/>
        </w:rPr>
        <w:t xml:space="preserve">des connaissances acquises au cours de l’unité. On attend du groupe du Fonds du PCI qu’il déjoue l’argumentation </w:t>
      </w:r>
      <w:r w:rsidR="00253DC4">
        <w:rPr>
          <w:szCs w:val="20"/>
        </w:rPr>
        <w:t>du groupe qui soumet le projet.</w:t>
      </w:r>
    </w:p>
    <w:p w14:paraId="7462AB18" w14:textId="181ECB9A" w:rsidR="00CF3D56" w:rsidRPr="00895B2B" w:rsidRDefault="00CF3D56" w:rsidP="00CF3D56">
      <w:pPr>
        <w:pStyle w:val="Texte1"/>
        <w:rPr>
          <w:szCs w:val="20"/>
        </w:rPr>
      </w:pPr>
      <w:r w:rsidRPr="00895B2B">
        <w:rPr>
          <w:szCs w:val="20"/>
        </w:rPr>
        <w:t xml:space="preserve">Le débat s’ouvre </w:t>
      </w:r>
      <w:r w:rsidR="0058532D" w:rsidRPr="00895B2B">
        <w:rPr>
          <w:szCs w:val="20"/>
        </w:rPr>
        <w:t>avec</w:t>
      </w:r>
      <w:r w:rsidR="009720B2" w:rsidRPr="00895B2B">
        <w:rPr>
          <w:szCs w:val="20"/>
        </w:rPr>
        <w:t xml:space="preserve"> u</w:t>
      </w:r>
      <w:r w:rsidR="003A56A0">
        <w:rPr>
          <w:szCs w:val="20"/>
        </w:rPr>
        <w:t xml:space="preserve">ne </w:t>
      </w:r>
      <w:r w:rsidR="003A56A0" w:rsidRPr="003A56A0">
        <w:rPr>
          <w:szCs w:val="20"/>
        </w:rPr>
        <w:t>présentation</w:t>
      </w:r>
      <w:r w:rsidR="003A56A0">
        <w:rPr>
          <w:szCs w:val="20"/>
        </w:rPr>
        <w:t xml:space="preserve"> des enjeux </w:t>
      </w:r>
      <w:r w:rsidR="00C75407">
        <w:rPr>
          <w:szCs w:val="20"/>
        </w:rPr>
        <w:t>et d</w:t>
      </w:r>
      <w:r w:rsidRPr="00895B2B">
        <w:rPr>
          <w:szCs w:val="20"/>
        </w:rPr>
        <w:t>es difficultés de l’exercice. Le facilitateur doit orienter le débat vers deux</w:t>
      </w:r>
      <w:r w:rsidR="0063177C">
        <w:rPr>
          <w:szCs w:val="20"/>
        </w:rPr>
        <w:t xml:space="preserve"> sujets </w:t>
      </w:r>
      <w:r w:rsidRPr="00895B2B">
        <w:rPr>
          <w:szCs w:val="20"/>
        </w:rPr>
        <w:t>:</w:t>
      </w:r>
    </w:p>
    <w:p w14:paraId="084AA21F" w14:textId="0D4CFFE7" w:rsidR="00CF3D56" w:rsidRPr="00895B2B" w:rsidRDefault="0058532D" w:rsidP="00C91D0D">
      <w:pPr>
        <w:pStyle w:val="Txtpucegras"/>
        <w:ind w:left="1135"/>
      </w:pPr>
      <w:r w:rsidRPr="00895B2B">
        <w:t>Le c</w:t>
      </w:r>
      <w:r w:rsidR="00CF3D56" w:rsidRPr="00895B2B">
        <w:t xml:space="preserve">aractère intersectoriel du PCI, mettre en évidence la nécessité de relier des secteurs différents au </w:t>
      </w:r>
      <w:r w:rsidR="0063177C">
        <w:t xml:space="preserve">secteur </w:t>
      </w:r>
      <w:r w:rsidR="00CF3D56" w:rsidRPr="00895B2B">
        <w:t xml:space="preserve">culturel </w:t>
      </w:r>
      <w:r w:rsidR="00077478" w:rsidRPr="00895B2B">
        <w:t>dans les projets de sauvegarde.</w:t>
      </w:r>
    </w:p>
    <w:p w14:paraId="60EEB7EA" w14:textId="0BB9BD71" w:rsidR="003A56A0" w:rsidRPr="0037687C" w:rsidRDefault="003619E4" w:rsidP="00253DC4">
      <w:pPr>
        <w:pStyle w:val="Txtpucegras"/>
        <w:ind w:left="1135"/>
      </w:pPr>
      <w:r w:rsidRPr="00895B2B">
        <w:t>La n</w:t>
      </w:r>
      <w:r w:rsidR="00CF3D56" w:rsidRPr="00895B2B">
        <w:t xml:space="preserve">écessité d’intégrer </w:t>
      </w:r>
      <w:r w:rsidR="0063177C">
        <w:t xml:space="preserve">à la fois </w:t>
      </w:r>
      <w:r w:rsidR="00CF3D56" w:rsidRPr="00895B2B">
        <w:t>la sauvegarde du PCI dans les</w:t>
      </w:r>
      <w:r w:rsidR="0063177C">
        <w:t xml:space="preserve"> politiques de développement mais également </w:t>
      </w:r>
      <w:r w:rsidR="00CF3D56" w:rsidRPr="0037687C">
        <w:t xml:space="preserve">les principes et </w:t>
      </w:r>
      <w:r w:rsidR="0063177C">
        <w:t xml:space="preserve">les </w:t>
      </w:r>
      <w:r w:rsidR="00CF3D56" w:rsidRPr="0037687C">
        <w:t>objectifs du développement durable da</w:t>
      </w:r>
      <w:r w:rsidR="0063177C">
        <w:t>ns les p</w:t>
      </w:r>
      <w:r w:rsidR="00253DC4">
        <w:t>olitiques de sauvegarde du PCI.</w:t>
      </w:r>
    </w:p>
    <w:p w14:paraId="7D51D2FC" w14:textId="41127EB9" w:rsidR="00CF3D56" w:rsidRPr="0037687C" w:rsidRDefault="00CF3D56" w:rsidP="00320C45">
      <w:pPr>
        <w:pStyle w:val="Texte1"/>
        <w:rPr>
          <w:b/>
        </w:rPr>
      </w:pPr>
      <w:r w:rsidRPr="0037687C">
        <w:rPr>
          <w:b/>
        </w:rPr>
        <w:t>Critères</w:t>
      </w:r>
      <w:r w:rsidR="003A56A0">
        <w:rPr>
          <w:b/>
        </w:rPr>
        <w:t xml:space="preserve"> du projet</w:t>
      </w:r>
      <w:r w:rsidR="00066166" w:rsidRPr="0037687C">
        <w:rPr>
          <w:b/>
        </w:rPr>
        <w:t> </w:t>
      </w:r>
      <w:r w:rsidRPr="0037687C">
        <w:rPr>
          <w:b/>
        </w:rPr>
        <w:t>:</w:t>
      </w:r>
    </w:p>
    <w:p w14:paraId="47180834" w14:textId="3FB00CF4" w:rsidR="00CF3D56" w:rsidRPr="0037687C" w:rsidRDefault="00CF3D56" w:rsidP="00320C45">
      <w:pPr>
        <w:pStyle w:val="Texte1"/>
      </w:pPr>
      <w:r w:rsidRPr="0037687C">
        <w:t xml:space="preserve">Le </w:t>
      </w:r>
      <w:r w:rsidR="003A56A0">
        <w:t>projet de sauvegarde doit avoir</w:t>
      </w:r>
      <w:r w:rsidRPr="0037687C">
        <w:t xml:space="preserve"> les caractéristiques suivantes</w:t>
      </w:r>
      <w:r w:rsidR="00066166" w:rsidRPr="0037687C">
        <w:t> </w:t>
      </w:r>
      <w:r w:rsidRPr="0037687C">
        <w:t>:</w:t>
      </w:r>
    </w:p>
    <w:p w14:paraId="7FFF9A10" w14:textId="779E38E5" w:rsidR="00CF3D56" w:rsidRPr="0037687C" w:rsidRDefault="00D35743" w:rsidP="00C91D0D">
      <w:pPr>
        <w:pStyle w:val="Txtpucegras"/>
        <w:ind w:left="1135"/>
      </w:pPr>
      <w:r w:rsidRPr="0037687C">
        <w:t>Reflét</w:t>
      </w:r>
      <w:r w:rsidR="003403EA" w:rsidRPr="0037687C">
        <w:t>er le</w:t>
      </w:r>
      <w:r w:rsidR="00CF3D56" w:rsidRPr="0037687C">
        <w:t xml:space="preserve"> lien ent</w:t>
      </w:r>
      <w:r w:rsidR="00C75407">
        <w:t>re PCI et développement durable ;</w:t>
      </w:r>
    </w:p>
    <w:p w14:paraId="0BC65C97" w14:textId="1C6A9FD2" w:rsidR="00CF3D56" w:rsidRPr="0037687C" w:rsidRDefault="00C75407" w:rsidP="00C91D0D">
      <w:pPr>
        <w:pStyle w:val="Txtpucegras"/>
        <w:ind w:left="1135"/>
      </w:pPr>
      <w:r>
        <w:t>t</w:t>
      </w:r>
      <w:r w:rsidR="004D17D5" w:rsidRPr="0037687C">
        <w:t>émoigner de</w:t>
      </w:r>
      <w:r w:rsidR="00CF3D56" w:rsidRPr="0037687C">
        <w:t xml:space="preserve"> la contribution du projet au développement durable</w:t>
      </w:r>
      <w:r>
        <w:t> ;</w:t>
      </w:r>
    </w:p>
    <w:p w14:paraId="53DABB3C" w14:textId="102AE527" w:rsidR="00CF3D56" w:rsidRPr="00895B2B" w:rsidRDefault="00C75407" w:rsidP="00C91D0D">
      <w:pPr>
        <w:pStyle w:val="Txtpucegras"/>
        <w:ind w:left="1135"/>
      </w:pPr>
      <w:r>
        <w:t>t</w:t>
      </w:r>
      <w:r w:rsidR="00CF3D56" w:rsidRPr="00895B2B">
        <w:t>enir compte d</w:t>
      </w:r>
      <w:r w:rsidR="005E4DC6" w:rsidRPr="00895B2B">
        <w:t>e la nécessité</w:t>
      </w:r>
      <w:r w:rsidR="00CF3D56" w:rsidRPr="00895B2B">
        <w:t xml:space="preserve"> d’éviter les risques suivants</w:t>
      </w:r>
      <w:r>
        <w:t> :</w:t>
      </w:r>
    </w:p>
    <w:p w14:paraId="094DD759" w14:textId="77777777" w:rsidR="00CF3D56" w:rsidRPr="00895B2B" w:rsidRDefault="00266112" w:rsidP="005E4DC6">
      <w:pPr>
        <w:pStyle w:val="Texte1"/>
        <w:numPr>
          <w:ilvl w:val="0"/>
          <w:numId w:val="8"/>
        </w:numPr>
        <w:rPr>
          <w:szCs w:val="20"/>
        </w:rPr>
      </w:pPr>
      <w:r w:rsidRPr="00895B2B">
        <w:rPr>
          <w:szCs w:val="20"/>
        </w:rPr>
        <w:t>Banalisatio</w:t>
      </w:r>
      <w:r w:rsidR="00CF3D56" w:rsidRPr="00895B2B">
        <w:rPr>
          <w:szCs w:val="20"/>
        </w:rPr>
        <w:t>n de la manifestation</w:t>
      </w:r>
      <w:r w:rsidR="00D35743" w:rsidRPr="00895B2B">
        <w:rPr>
          <w:szCs w:val="20"/>
        </w:rPr>
        <w:t> </w:t>
      </w:r>
      <w:r w:rsidR="00077478" w:rsidRPr="00895B2B">
        <w:rPr>
          <w:szCs w:val="20"/>
        </w:rPr>
        <w:t>;</w:t>
      </w:r>
    </w:p>
    <w:p w14:paraId="0A4B300D" w14:textId="655AC121" w:rsidR="00CF3D56" w:rsidRPr="00895B2B" w:rsidRDefault="001C7552" w:rsidP="005E4DC6">
      <w:pPr>
        <w:pStyle w:val="Texte1"/>
        <w:numPr>
          <w:ilvl w:val="0"/>
          <w:numId w:val="8"/>
        </w:numPr>
        <w:rPr>
          <w:szCs w:val="20"/>
        </w:rPr>
      </w:pPr>
      <w:r>
        <w:rPr>
          <w:szCs w:val="20"/>
        </w:rPr>
        <w:t>a</w:t>
      </w:r>
      <w:r w:rsidR="007B179D" w:rsidRPr="00895B2B">
        <w:rPr>
          <w:szCs w:val="20"/>
        </w:rPr>
        <w:t>ttentes irré</w:t>
      </w:r>
      <w:r w:rsidR="00CF3D56" w:rsidRPr="00895B2B">
        <w:rPr>
          <w:szCs w:val="20"/>
        </w:rPr>
        <w:t>al</w:t>
      </w:r>
      <w:r w:rsidR="007B179D" w:rsidRPr="00895B2B">
        <w:rPr>
          <w:szCs w:val="20"/>
        </w:rPr>
        <w:t xml:space="preserve">istes </w:t>
      </w:r>
      <w:r>
        <w:rPr>
          <w:szCs w:val="20"/>
        </w:rPr>
        <w:t>de la part des</w:t>
      </w:r>
      <w:r w:rsidR="00CF3D56" w:rsidRPr="00895B2B">
        <w:rPr>
          <w:szCs w:val="20"/>
        </w:rPr>
        <w:t xml:space="preserve"> communautés</w:t>
      </w:r>
      <w:r w:rsidR="00266112" w:rsidRPr="00895B2B">
        <w:rPr>
          <w:szCs w:val="20"/>
        </w:rPr>
        <w:t xml:space="preserve"> </w:t>
      </w:r>
      <w:r>
        <w:rPr>
          <w:szCs w:val="20"/>
        </w:rPr>
        <w:t xml:space="preserve">en matière de résolution </w:t>
      </w:r>
      <w:r w:rsidR="007B179D" w:rsidRPr="00895B2B">
        <w:rPr>
          <w:szCs w:val="20"/>
        </w:rPr>
        <w:t>d</w:t>
      </w:r>
      <w:r w:rsidR="00266112" w:rsidRPr="00895B2B">
        <w:rPr>
          <w:szCs w:val="20"/>
        </w:rPr>
        <w:t>e</w:t>
      </w:r>
      <w:r w:rsidR="007B179D" w:rsidRPr="00895B2B">
        <w:rPr>
          <w:szCs w:val="20"/>
        </w:rPr>
        <w:t>s</w:t>
      </w:r>
      <w:r w:rsidR="00266112" w:rsidRPr="00895B2B">
        <w:rPr>
          <w:szCs w:val="20"/>
        </w:rPr>
        <w:t xml:space="preserve"> problème</w:t>
      </w:r>
      <w:r w:rsidR="00CF3D56" w:rsidRPr="00895B2B">
        <w:rPr>
          <w:szCs w:val="20"/>
        </w:rPr>
        <w:t xml:space="preserve">s </w:t>
      </w:r>
      <w:r w:rsidR="007B179D" w:rsidRPr="00895B2B">
        <w:rPr>
          <w:szCs w:val="20"/>
        </w:rPr>
        <w:t>socia</w:t>
      </w:r>
      <w:r w:rsidR="00C75407">
        <w:rPr>
          <w:szCs w:val="20"/>
        </w:rPr>
        <w:t>ux</w:t>
      </w:r>
      <w:r w:rsidR="007B179D" w:rsidRPr="00895B2B">
        <w:rPr>
          <w:szCs w:val="20"/>
        </w:rPr>
        <w:t> </w:t>
      </w:r>
      <w:r w:rsidR="00077478" w:rsidRPr="00895B2B">
        <w:rPr>
          <w:szCs w:val="20"/>
        </w:rPr>
        <w:t>;</w:t>
      </w:r>
    </w:p>
    <w:p w14:paraId="017F177A" w14:textId="32F7707E" w:rsidR="00CF3D56" w:rsidRPr="00895B2B" w:rsidRDefault="001C7552" w:rsidP="005E4DC6">
      <w:pPr>
        <w:pStyle w:val="Texte1"/>
        <w:numPr>
          <w:ilvl w:val="0"/>
          <w:numId w:val="8"/>
        </w:numPr>
        <w:rPr>
          <w:szCs w:val="20"/>
        </w:rPr>
      </w:pPr>
      <w:r>
        <w:rPr>
          <w:szCs w:val="20"/>
        </w:rPr>
        <w:t>absence de concertation qui conduit à une s</w:t>
      </w:r>
      <w:r w:rsidR="007B179D" w:rsidRPr="00895B2B">
        <w:rPr>
          <w:szCs w:val="20"/>
        </w:rPr>
        <w:t xml:space="preserve">urabondance </w:t>
      </w:r>
      <w:r>
        <w:rPr>
          <w:szCs w:val="20"/>
        </w:rPr>
        <w:t xml:space="preserve">de mécanismes institutionnels </w:t>
      </w:r>
      <w:r w:rsidR="00CF3D56" w:rsidRPr="00895B2B">
        <w:rPr>
          <w:szCs w:val="20"/>
        </w:rPr>
        <w:t>(</w:t>
      </w:r>
      <w:r w:rsidR="00A66E7D" w:rsidRPr="00895B2B">
        <w:rPr>
          <w:szCs w:val="20"/>
        </w:rPr>
        <w:t>État</w:t>
      </w:r>
      <w:r w:rsidR="00CF3D56" w:rsidRPr="00895B2B">
        <w:rPr>
          <w:szCs w:val="20"/>
        </w:rPr>
        <w:t xml:space="preserve"> et ONG)</w:t>
      </w:r>
      <w:r w:rsidR="00597595" w:rsidRPr="00895B2B">
        <w:rPr>
          <w:szCs w:val="20"/>
        </w:rPr>
        <w:t> ;</w:t>
      </w:r>
    </w:p>
    <w:p w14:paraId="03B45201" w14:textId="307F36D3" w:rsidR="00CF3D56" w:rsidRPr="00895B2B" w:rsidRDefault="001C7552" w:rsidP="005E4DC6">
      <w:pPr>
        <w:pStyle w:val="Texte1"/>
        <w:numPr>
          <w:ilvl w:val="0"/>
          <w:numId w:val="8"/>
        </w:numPr>
        <w:rPr>
          <w:szCs w:val="20"/>
        </w:rPr>
      </w:pPr>
      <w:r>
        <w:rPr>
          <w:szCs w:val="20"/>
        </w:rPr>
        <w:t>« f</w:t>
      </w:r>
      <w:r w:rsidR="00A66E7D" w:rsidRPr="00895B2B">
        <w:rPr>
          <w:szCs w:val="20"/>
        </w:rPr>
        <w:t>ossilisation</w:t>
      </w:r>
      <w:r>
        <w:rPr>
          <w:szCs w:val="20"/>
        </w:rPr>
        <w:t> »</w:t>
      </w:r>
      <w:r w:rsidR="00CF3D56" w:rsidRPr="00895B2B">
        <w:rPr>
          <w:szCs w:val="20"/>
        </w:rPr>
        <w:t xml:space="preserve"> de la manifestation </w:t>
      </w:r>
      <w:r w:rsidR="00597595" w:rsidRPr="00895B2B">
        <w:rPr>
          <w:szCs w:val="20"/>
        </w:rPr>
        <w:t>qui empêche</w:t>
      </w:r>
      <w:r w:rsidR="00CF3D56" w:rsidRPr="00895B2B">
        <w:rPr>
          <w:szCs w:val="20"/>
        </w:rPr>
        <w:t xml:space="preserve"> le développement du</w:t>
      </w:r>
      <w:r w:rsidR="00266112" w:rsidRPr="00895B2B">
        <w:rPr>
          <w:szCs w:val="20"/>
        </w:rPr>
        <w:t xml:space="preserve"> </w:t>
      </w:r>
      <w:r w:rsidR="00A66E7D" w:rsidRPr="00895B2B">
        <w:rPr>
          <w:szCs w:val="20"/>
        </w:rPr>
        <w:t>caractère</w:t>
      </w:r>
      <w:r w:rsidR="00266112" w:rsidRPr="00895B2B">
        <w:rPr>
          <w:szCs w:val="20"/>
        </w:rPr>
        <w:t xml:space="preserve"> dyna</w:t>
      </w:r>
      <w:r w:rsidR="00CF3D56" w:rsidRPr="00895B2B">
        <w:rPr>
          <w:szCs w:val="20"/>
        </w:rPr>
        <w:t>mi</w:t>
      </w:r>
      <w:r w:rsidR="00266112" w:rsidRPr="00895B2B">
        <w:rPr>
          <w:szCs w:val="20"/>
        </w:rPr>
        <w:t>que</w:t>
      </w:r>
      <w:r w:rsidR="00CF3D56" w:rsidRPr="00895B2B">
        <w:rPr>
          <w:szCs w:val="20"/>
        </w:rPr>
        <w:t xml:space="preserve"> de la cul</w:t>
      </w:r>
      <w:r w:rsidR="00597595" w:rsidRPr="00895B2B">
        <w:rPr>
          <w:szCs w:val="20"/>
        </w:rPr>
        <w:t>ture ;</w:t>
      </w:r>
    </w:p>
    <w:p w14:paraId="37BAAA0F" w14:textId="597B381D" w:rsidR="00065525" w:rsidRPr="00895B2B" w:rsidRDefault="001C7552" w:rsidP="005E4DC6">
      <w:pPr>
        <w:pStyle w:val="Texte1"/>
        <w:numPr>
          <w:ilvl w:val="0"/>
          <w:numId w:val="8"/>
        </w:numPr>
        <w:rPr>
          <w:szCs w:val="20"/>
        </w:rPr>
      </w:pPr>
      <w:r>
        <w:rPr>
          <w:szCs w:val="20"/>
        </w:rPr>
        <w:t>c</w:t>
      </w:r>
      <w:r w:rsidR="00597595" w:rsidRPr="00895B2B">
        <w:rPr>
          <w:szCs w:val="20"/>
        </w:rPr>
        <w:t>ommercialisation e</w:t>
      </w:r>
      <w:r w:rsidR="00A66E7D" w:rsidRPr="00895B2B">
        <w:rPr>
          <w:szCs w:val="20"/>
        </w:rPr>
        <w:t>xcessive</w:t>
      </w:r>
      <w:r w:rsidR="00CF3D56" w:rsidRPr="00895B2B">
        <w:rPr>
          <w:szCs w:val="20"/>
        </w:rPr>
        <w:t xml:space="preserve"> de la manifestation</w:t>
      </w:r>
      <w:r w:rsidR="00597595" w:rsidRPr="00895B2B">
        <w:rPr>
          <w:szCs w:val="20"/>
        </w:rPr>
        <w:t> ;</w:t>
      </w:r>
    </w:p>
    <w:p w14:paraId="0F1AE18B" w14:textId="007B6F70" w:rsidR="00CF3D56" w:rsidRPr="00895B2B" w:rsidRDefault="001C7552" w:rsidP="005E4DC6">
      <w:pPr>
        <w:pStyle w:val="Texte1"/>
        <w:numPr>
          <w:ilvl w:val="0"/>
          <w:numId w:val="8"/>
        </w:numPr>
        <w:rPr>
          <w:szCs w:val="20"/>
        </w:rPr>
      </w:pPr>
      <w:r>
        <w:rPr>
          <w:szCs w:val="20"/>
        </w:rPr>
        <w:t>a</w:t>
      </w:r>
      <w:r w:rsidR="00065525" w:rsidRPr="00895B2B">
        <w:rPr>
          <w:szCs w:val="20"/>
        </w:rPr>
        <w:t>ppropriation indue.</w:t>
      </w:r>
    </w:p>
    <w:p w14:paraId="154B4ECA" w14:textId="77777777" w:rsidR="000A6628" w:rsidRPr="00895B2B" w:rsidRDefault="00065525" w:rsidP="00C91D0D">
      <w:pPr>
        <w:pStyle w:val="Txtpucegras"/>
        <w:ind w:left="1135"/>
      </w:pPr>
      <w:r w:rsidRPr="00895B2B">
        <w:t xml:space="preserve">Envisager une ou plusieurs des mesures suivantes pour atténuer les risques déjà </w:t>
      </w:r>
      <w:r w:rsidR="003D33EE" w:rsidRPr="00895B2B">
        <w:t>signal</w:t>
      </w:r>
      <w:r w:rsidRPr="00895B2B">
        <w:t>és</w:t>
      </w:r>
      <w:r w:rsidR="00D07F8E" w:rsidRPr="00895B2B">
        <w:t> </w:t>
      </w:r>
      <w:r w:rsidR="00077478" w:rsidRPr="00895B2B">
        <w:t>:</w:t>
      </w:r>
    </w:p>
    <w:bookmarkEnd w:id="4"/>
    <w:bookmarkEnd w:id="5"/>
    <w:bookmarkEnd w:id="6"/>
    <w:p w14:paraId="051A6531" w14:textId="77777777" w:rsidR="000A6628" w:rsidRPr="00895B2B" w:rsidRDefault="00BA3F91" w:rsidP="005E4DC6">
      <w:pPr>
        <w:pStyle w:val="Texte1"/>
        <w:numPr>
          <w:ilvl w:val="0"/>
          <w:numId w:val="8"/>
        </w:numPr>
        <w:rPr>
          <w:szCs w:val="20"/>
        </w:rPr>
      </w:pPr>
      <w:r w:rsidRPr="00895B2B">
        <w:rPr>
          <w:szCs w:val="20"/>
        </w:rPr>
        <w:t>Espace</w:t>
      </w:r>
      <w:r w:rsidR="000A6628" w:rsidRPr="00895B2B">
        <w:rPr>
          <w:szCs w:val="20"/>
        </w:rPr>
        <w:t>s de concerta</w:t>
      </w:r>
      <w:r w:rsidR="00DB59DC" w:rsidRPr="00895B2B">
        <w:rPr>
          <w:szCs w:val="20"/>
        </w:rPr>
        <w:t>tion</w:t>
      </w:r>
      <w:r w:rsidR="000A6628" w:rsidRPr="00895B2B">
        <w:rPr>
          <w:szCs w:val="20"/>
        </w:rPr>
        <w:t xml:space="preserve"> entre </w:t>
      </w:r>
      <w:r w:rsidR="000E545F" w:rsidRPr="00895B2B">
        <w:rPr>
          <w:szCs w:val="20"/>
        </w:rPr>
        <w:t>les</w:t>
      </w:r>
      <w:r w:rsidR="000A6628" w:rsidRPr="00895B2B">
        <w:rPr>
          <w:szCs w:val="20"/>
        </w:rPr>
        <w:t xml:space="preserve"> di</w:t>
      </w:r>
      <w:r w:rsidRPr="00895B2B">
        <w:rPr>
          <w:szCs w:val="20"/>
        </w:rPr>
        <w:t>fférent</w:t>
      </w:r>
      <w:r w:rsidR="000A6628" w:rsidRPr="00895B2B">
        <w:rPr>
          <w:szCs w:val="20"/>
        </w:rPr>
        <w:t>s act</w:t>
      </w:r>
      <w:r w:rsidRPr="00895B2B">
        <w:rPr>
          <w:szCs w:val="20"/>
        </w:rPr>
        <w:t>eur</w:t>
      </w:r>
      <w:r w:rsidR="000A6628" w:rsidRPr="00895B2B">
        <w:rPr>
          <w:szCs w:val="20"/>
        </w:rPr>
        <w:t xml:space="preserve">s de la </w:t>
      </w:r>
      <w:r w:rsidR="00DB59DC" w:rsidRPr="00895B2B">
        <w:rPr>
          <w:szCs w:val="20"/>
        </w:rPr>
        <w:t>sauvegarde</w:t>
      </w:r>
      <w:r w:rsidR="00D07F8E" w:rsidRPr="00895B2B">
        <w:rPr>
          <w:szCs w:val="20"/>
        </w:rPr>
        <w:t> ;</w:t>
      </w:r>
    </w:p>
    <w:p w14:paraId="60A8B90E" w14:textId="28842AA1" w:rsidR="000A6628" w:rsidRPr="00895B2B" w:rsidRDefault="001C7552" w:rsidP="005E4DC6">
      <w:pPr>
        <w:pStyle w:val="Texte1"/>
        <w:numPr>
          <w:ilvl w:val="0"/>
          <w:numId w:val="8"/>
        </w:numPr>
        <w:rPr>
          <w:szCs w:val="20"/>
        </w:rPr>
      </w:pPr>
      <w:r>
        <w:rPr>
          <w:szCs w:val="20"/>
        </w:rPr>
        <w:t>p</w:t>
      </w:r>
      <w:r w:rsidR="000A6628" w:rsidRPr="00895B2B">
        <w:rPr>
          <w:szCs w:val="20"/>
        </w:rPr>
        <w:t>rotec</w:t>
      </w:r>
      <w:r w:rsidR="00DB59DC" w:rsidRPr="00895B2B">
        <w:rPr>
          <w:szCs w:val="20"/>
        </w:rPr>
        <w:t>tion</w:t>
      </w:r>
      <w:r w:rsidR="000A6628" w:rsidRPr="00895B2B">
        <w:rPr>
          <w:szCs w:val="20"/>
        </w:rPr>
        <w:t xml:space="preserve"> </w:t>
      </w:r>
      <w:r w:rsidR="00E40FA9" w:rsidRPr="00895B2B">
        <w:rPr>
          <w:szCs w:val="20"/>
        </w:rPr>
        <w:t>juridique</w:t>
      </w:r>
      <w:r w:rsidR="000A6628" w:rsidRPr="00895B2B">
        <w:rPr>
          <w:szCs w:val="20"/>
        </w:rPr>
        <w:t xml:space="preserve"> de</w:t>
      </w:r>
      <w:r w:rsidR="00BA3F91" w:rsidRPr="00895B2B">
        <w:rPr>
          <w:szCs w:val="20"/>
        </w:rPr>
        <w:t>s d</w:t>
      </w:r>
      <w:r w:rsidR="000A6628" w:rsidRPr="00895B2B">
        <w:rPr>
          <w:szCs w:val="20"/>
        </w:rPr>
        <w:t>r</w:t>
      </w:r>
      <w:r w:rsidR="00BA3F91" w:rsidRPr="00895B2B">
        <w:rPr>
          <w:szCs w:val="20"/>
        </w:rPr>
        <w:t>oit</w:t>
      </w:r>
      <w:r w:rsidR="000A6628" w:rsidRPr="00895B2B">
        <w:rPr>
          <w:szCs w:val="20"/>
        </w:rPr>
        <w:t>s (</w:t>
      </w:r>
      <w:r w:rsidR="003D33EE" w:rsidRPr="00895B2B">
        <w:rPr>
          <w:szCs w:val="20"/>
        </w:rPr>
        <w:t>notamment</w:t>
      </w:r>
      <w:r w:rsidR="00ED60BE" w:rsidRPr="00895B2B">
        <w:rPr>
          <w:szCs w:val="20"/>
        </w:rPr>
        <w:t xml:space="preserve"> de la</w:t>
      </w:r>
      <w:r w:rsidR="000A6628" w:rsidRPr="00895B2B">
        <w:rPr>
          <w:szCs w:val="20"/>
        </w:rPr>
        <w:t xml:space="preserve"> prop</w:t>
      </w:r>
      <w:r w:rsidR="00630873" w:rsidRPr="00895B2B">
        <w:rPr>
          <w:szCs w:val="20"/>
        </w:rPr>
        <w:t>riété</w:t>
      </w:r>
      <w:r w:rsidR="000A6628" w:rsidRPr="00895B2B">
        <w:rPr>
          <w:szCs w:val="20"/>
        </w:rPr>
        <w:t xml:space="preserve"> intel</w:t>
      </w:r>
      <w:r w:rsidR="00630873" w:rsidRPr="00895B2B">
        <w:rPr>
          <w:szCs w:val="20"/>
        </w:rPr>
        <w:t>lectuel</w:t>
      </w:r>
      <w:r w:rsidR="000A6628" w:rsidRPr="00895B2B">
        <w:rPr>
          <w:szCs w:val="20"/>
        </w:rPr>
        <w:t>l</w:t>
      </w:r>
      <w:r w:rsidR="00630873" w:rsidRPr="00895B2B">
        <w:rPr>
          <w:szCs w:val="20"/>
        </w:rPr>
        <w:t>e</w:t>
      </w:r>
      <w:r w:rsidR="000A6628" w:rsidRPr="00895B2B">
        <w:rPr>
          <w:szCs w:val="20"/>
        </w:rPr>
        <w:t>)</w:t>
      </w:r>
      <w:r w:rsidR="00D07F8E" w:rsidRPr="00895B2B">
        <w:rPr>
          <w:szCs w:val="20"/>
        </w:rPr>
        <w:t> ;</w:t>
      </w:r>
    </w:p>
    <w:p w14:paraId="43D02707" w14:textId="38F6899B" w:rsidR="000A6628" w:rsidRPr="00895B2B" w:rsidRDefault="001C7552" w:rsidP="005E4DC6">
      <w:pPr>
        <w:pStyle w:val="Texte1"/>
        <w:numPr>
          <w:ilvl w:val="0"/>
          <w:numId w:val="8"/>
        </w:numPr>
        <w:rPr>
          <w:szCs w:val="20"/>
        </w:rPr>
      </w:pPr>
      <w:r>
        <w:rPr>
          <w:szCs w:val="20"/>
        </w:rPr>
        <w:t>p</w:t>
      </w:r>
      <w:r w:rsidR="00ED60BE" w:rsidRPr="00895B2B">
        <w:rPr>
          <w:szCs w:val="20"/>
        </w:rPr>
        <w:t xml:space="preserve">rise de </w:t>
      </w:r>
      <w:r w:rsidR="00A66E7D" w:rsidRPr="00895B2B">
        <w:rPr>
          <w:szCs w:val="20"/>
        </w:rPr>
        <w:t>conscience</w:t>
      </w:r>
      <w:r w:rsidR="000A6628" w:rsidRPr="00895B2B">
        <w:rPr>
          <w:szCs w:val="20"/>
        </w:rPr>
        <w:t xml:space="preserve"> local</w:t>
      </w:r>
      <w:r w:rsidR="00E40FA9" w:rsidRPr="00895B2B">
        <w:rPr>
          <w:szCs w:val="20"/>
        </w:rPr>
        <w:t>e</w:t>
      </w:r>
      <w:r w:rsidR="000A6628" w:rsidRPr="00895B2B">
        <w:rPr>
          <w:szCs w:val="20"/>
        </w:rPr>
        <w:t xml:space="preserve"> </w:t>
      </w:r>
      <w:r w:rsidR="00ED60BE" w:rsidRPr="00895B2B">
        <w:rPr>
          <w:szCs w:val="20"/>
        </w:rPr>
        <w:t>de</w:t>
      </w:r>
      <w:r w:rsidR="000A6628" w:rsidRPr="00895B2B">
        <w:rPr>
          <w:szCs w:val="20"/>
        </w:rPr>
        <w:t xml:space="preserve"> </w:t>
      </w:r>
      <w:r w:rsidR="00E40FA9" w:rsidRPr="00895B2B">
        <w:rPr>
          <w:szCs w:val="20"/>
        </w:rPr>
        <w:t>la valeu</w:t>
      </w:r>
      <w:r w:rsidR="000A6628" w:rsidRPr="00895B2B">
        <w:rPr>
          <w:szCs w:val="20"/>
        </w:rPr>
        <w:t xml:space="preserve">r </w:t>
      </w:r>
      <w:r w:rsidR="00DB59DC" w:rsidRPr="00895B2B">
        <w:rPr>
          <w:szCs w:val="20"/>
        </w:rPr>
        <w:t>du</w:t>
      </w:r>
      <w:r w:rsidR="000A6628" w:rsidRPr="00895B2B">
        <w:rPr>
          <w:szCs w:val="20"/>
        </w:rPr>
        <w:t xml:space="preserve"> </w:t>
      </w:r>
      <w:r w:rsidR="00E40FA9" w:rsidRPr="00895B2B">
        <w:rPr>
          <w:szCs w:val="20"/>
        </w:rPr>
        <w:t>patrimoine</w:t>
      </w:r>
      <w:r w:rsidR="00D07F8E" w:rsidRPr="00895B2B">
        <w:rPr>
          <w:szCs w:val="20"/>
        </w:rPr>
        <w:t> ;</w:t>
      </w:r>
      <w:r w:rsidR="000A6628" w:rsidRPr="00895B2B">
        <w:rPr>
          <w:szCs w:val="20"/>
        </w:rPr>
        <w:t xml:space="preserve"> </w:t>
      </w:r>
    </w:p>
    <w:p w14:paraId="23760253" w14:textId="65E3D1C6" w:rsidR="000A6628" w:rsidRPr="00895B2B" w:rsidRDefault="001C7552" w:rsidP="00D07F8E">
      <w:pPr>
        <w:pStyle w:val="Texte1"/>
        <w:numPr>
          <w:ilvl w:val="2"/>
          <w:numId w:val="9"/>
        </w:numPr>
        <w:rPr>
          <w:szCs w:val="20"/>
        </w:rPr>
      </w:pPr>
      <w:r>
        <w:rPr>
          <w:szCs w:val="20"/>
        </w:rPr>
        <w:t>r</w:t>
      </w:r>
      <w:r w:rsidR="00ED60BE" w:rsidRPr="00895B2B">
        <w:rPr>
          <w:szCs w:val="20"/>
        </w:rPr>
        <w:t>enforcement</w:t>
      </w:r>
      <w:r w:rsidR="00E40FA9" w:rsidRPr="00895B2B">
        <w:rPr>
          <w:szCs w:val="20"/>
        </w:rPr>
        <w:t xml:space="preserve"> de</w:t>
      </w:r>
      <w:r w:rsidR="00DB59DC" w:rsidRPr="00895B2B">
        <w:rPr>
          <w:szCs w:val="20"/>
        </w:rPr>
        <w:t>s</w:t>
      </w:r>
      <w:r w:rsidR="00E40FA9" w:rsidRPr="00895B2B">
        <w:rPr>
          <w:szCs w:val="20"/>
        </w:rPr>
        <w:t xml:space="preserve"> </w:t>
      </w:r>
      <w:r w:rsidR="00A66E7D" w:rsidRPr="00895B2B">
        <w:rPr>
          <w:szCs w:val="20"/>
        </w:rPr>
        <w:t>organisations</w:t>
      </w:r>
      <w:r w:rsidR="000A6628" w:rsidRPr="00895B2B">
        <w:rPr>
          <w:szCs w:val="20"/>
        </w:rPr>
        <w:t xml:space="preserve"> </w:t>
      </w:r>
      <w:r w:rsidR="00C452E9" w:rsidRPr="00895B2B">
        <w:rPr>
          <w:szCs w:val="20"/>
        </w:rPr>
        <w:t>culture</w:t>
      </w:r>
      <w:r w:rsidR="000A6628" w:rsidRPr="00895B2B">
        <w:rPr>
          <w:szCs w:val="20"/>
        </w:rPr>
        <w:t>l</w:t>
      </w:r>
      <w:r w:rsidR="00E40FA9" w:rsidRPr="00895B2B">
        <w:rPr>
          <w:szCs w:val="20"/>
        </w:rPr>
        <w:t>l</w:t>
      </w:r>
      <w:r w:rsidR="00D07F8E" w:rsidRPr="00895B2B">
        <w:rPr>
          <w:szCs w:val="20"/>
        </w:rPr>
        <w:t>es ;</w:t>
      </w:r>
    </w:p>
    <w:p w14:paraId="0143E846" w14:textId="6D4C95C8" w:rsidR="000A6628" w:rsidRPr="00895B2B" w:rsidRDefault="001C7552" w:rsidP="00D07F8E">
      <w:pPr>
        <w:pStyle w:val="Texte1"/>
        <w:numPr>
          <w:ilvl w:val="2"/>
          <w:numId w:val="9"/>
        </w:numPr>
        <w:rPr>
          <w:szCs w:val="20"/>
        </w:rPr>
      </w:pPr>
      <w:r>
        <w:rPr>
          <w:szCs w:val="20"/>
        </w:rPr>
        <w:t>p</w:t>
      </w:r>
      <w:r w:rsidR="00C12D41">
        <w:rPr>
          <w:szCs w:val="20"/>
        </w:rPr>
        <w:t>articipation</w:t>
      </w:r>
      <w:r w:rsidR="00C12D41" w:rsidRPr="00895B2B">
        <w:rPr>
          <w:szCs w:val="20"/>
        </w:rPr>
        <w:t xml:space="preserve"> </w:t>
      </w:r>
      <w:r w:rsidR="00E40FA9" w:rsidRPr="00895B2B">
        <w:rPr>
          <w:szCs w:val="20"/>
        </w:rPr>
        <w:t>d</w:t>
      </w:r>
      <w:r w:rsidR="00DB59DC" w:rsidRPr="00895B2B">
        <w:rPr>
          <w:szCs w:val="20"/>
        </w:rPr>
        <w:t>es</w:t>
      </w:r>
      <w:r w:rsidR="000A6628" w:rsidRPr="00895B2B">
        <w:rPr>
          <w:szCs w:val="20"/>
        </w:rPr>
        <w:t xml:space="preserve"> </w:t>
      </w:r>
      <w:r w:rsidR="00377888" w:rsidRPr="00895B2B">
        <w:rPr>
          <w:szCs w:val="20"/>
        </w:rPr>
        <w:t>communautés</w:t>
      </w:r>
      <w:r w:rsidR="000A6628" w:rsidRPr="00895B2B">
        <w:rPr>
          <w:szCs w:val="20"/>
        </w:rPr>
        <w:t xml:space="preserve"> </w:t>
      </w:r>
      <w:r w:rsidR="003A56A0">
        <w:rPr>
          <w:szCs w:val="20"/>
        </w:rPr>
        <w:t xml:space="preserve">à </w:t>
      </w:r>
      <w:r w:rsidR="000A6628" w:rsidRPr="00895B2B">
        <w:rPr>
          <w:szCs w:val="20"/>
        </w:rPr>
        <w:t>la formula</w:t>
      </w:r>
      <w:r w:rsidR="00DB59DC" w:rsidRPr="00895B2B">
        <w:rPr>
          <w:szCs w:val="20"/>
        </w:rPr>
        <w:t>tion</w:t>
      </w:r>
      <w:r w:rsidR="000A6628" w:rsidRPr="00895B2B">
        <w:rPr>
          <w:szCs w:val="20"/>
        </w:rPr>
        <w:t xml:space="preserve"> de </w:t>
      </w:r>
      <w:r w:rsidR="00E40FA9" w:rsidRPr="00895B2B">
        <w:rPr>
          <w:szCs w:val="20"/>
        </w:rPr>
        <w:t>politique</w:t>
      </w:r>
      <w:r w:rsidR="000A6628" w:rsidRPr="00895B2B">
        <w:rPr>
          <w:szCs w:val="20"/>
        </w:rPr>
        <w:t xml:space="preserve">s </w:t>
      </w:r>
      <w:r w:rsidR="00C452E9" w:rsidRPr="00895B2B">
        <w:rPr>
          <w:szCs w:val="20"/>
        </w:rPr>
        <w:t>culture</w:t>
      </w:r>
      <w:r w:rsidR="00E40FA9" w:rsidRPr="00895B2B">
        <w:rPr>
          <w:szCs w:val="20"/>
        </w:rPr>
        <w:t>l</w:t>
      </w:r>
      <w:r w:rsidR="003A56A0">
        <w:rPr>
          <w:szCs w:val="20"/>
        </w:rPr>
        <w:t>les.</w:t>
      </w:r>
    </w:p>
    <w:p w14:paraId="253268CC" w14:textId="0409CEA1" w:rsidR="00442C4B" w:rsidRPr="00645FC8" w:rsidRDefault="00A66E7D" w:rsidP="00C91D0D">
      <w:pPr>
        <w:pStyle w:val="Txtpucegras"/>
        <w:ind w:left="1135"/>
      </w:pPr>
      <w:r w:rsidRPr="00645FC8">
        <w:t>Élaborer</w:t>
      </w:r>
      <w:r w:rsidR="00E40FA9" w:rsidRPr="00645FC8">
        <w:t xml:space="preserve"> des </w:t>
      </w:r>
      <w:r w:rsidR="00C75407" w:rsidRPr="00645FC8">
        <w:t xml:space="preserve">ébauches </w:t>
      </w:r>
      <w:r w:rsidR="001C7552" w:rsidRPr="00645FC8">
        <w:t>de</w:t>
      </w:r>
      <w:r w:rsidR="002D39E5" w:rsidRPr="00645FC8">
        <w:t xml:space="preserve"> </w:t>
      </w:r>
      <w:r w:rsidR="00E40FA9" w:rsidRPr="00645FC8">
        <w:t>plan</w:t>
      </w:r>
      <w:r w:rsidR="000A6628" w:rsidRPr="00645FC8">
        <w:t xml:space="preserve">s de </w:t>
      </w:r>
      <w:r w:rsidR="00DB59DC" w:rsidRPr="00645FC8">
        <w:t>sauvegarde</w:t>
      </w:r>
      <w:r w:rsidR="00BA3F91" w:rsidRPr="00645FC8">
        <w:t xml:space="preserve"> qui </w:t>
      </w:r>
      <w:r w:rsidR="00C75407" w:rsidRPr="00645FC8">
        <w:t xml:space="preserve">intègrent </w:t>
      </w:r>
      <w:r w:rsidR="00BA3F91" w:rsidRPr="00645FC8">
        <w:t>des</w:t>
      </w:r>
      <w:r w:rsidR="000A6628" w:rsidRPr="00645FC8">
        <w:t xml:space="preserve"> </w:t>
      </w:r>
      <w:r w:rsidR="00E40FA9" w:rsidRPr="00645FC8">
        <w:t>stratégies</w:t>
      </w:r>
      <w:r w:rsidR="00BA3F91" w:rsidRPr="00645FC8">
        <w:t xml:space="preserve"> spé</w:t>
      </w:r>
      <w:r w:rsidR="00F714FE" w:rsidRPr="00645FC8">
        <w:t>ci</w:t>
      </w:r>
      <w:r w:rsidR="00044294" w:rsidRPr="00645FC8">
        <w:t>fiques</w:t>
      </w:r>
      <w:r w:rsidR="00F714FE" w:rsidRPr="00645FC8">
        <w:t xml:space="preserve"> </w:t>
      </w:r>
      <w:r w:rsidR="00C75407" w:rsidRPr="00645FC8">
        <w:t xml:space="preserve">face à </w:t>
      </w:r>
      <w:r w:rsidR="00BA3F91" w:rsidRPr="00645FC8">
        <w:t>ces ri</w:t>
      </w:r>
      <w:r w:rsidR="00F714FE" w:rsidRPr="00645FC8">
        <w:t>s</w:t>
      </w:r>
      <w:r w:rsidR="00BA3F91" w:rsidRPr="00645FC8">
        <w:t>que</w:t>
      </w:r>
      <w:r w:rsidR="00D3375A" w:rsidRPr="00645FC8">
        <w:t>s</w:t>
      </w:r>
      <w:r w:rsidR="00330ACA" w:rsidRPr="00645FC8">
        <w:t>.</w:t>
      </w:r>
    </w:p>
    <w:sectPr w:rsidR="00442C4B" w:rsidRPr="00645FC8" w:rsidSect="00FF32A4">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417"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BA7166" w15:done="0"/>
  <w15:commentEx w15:paraId="50FCD830" w15:done="0"/>
  <w15:commentEx w15:paraId="0EFE9B1B" w15:done="0"/>
  <w15:commentEx w15:paraId="58912357" w15:done="0"/>
  <w15:commentEx w15:paraId="1805E478" w15:done="0"/>
  <w15:commentEx w15:paraId="2823EE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1DD7B" w14:textId="77777777" w:rsidR="004841A7" w:rsidRDefault="004841A7" w:rsidP="00B61E41">
      <w:pPr>
        <w:spacing w:before="0" w:after="0"/>
      </w:pPr>
      <w:r>
        <w:separator/>
      </w:r>
    </w:p>
  </w:endnote>
  <w:endnote w:type="continuationSeparator" w:id="0">
    <w:p w14:paraId="4FDBA1D6" w14:textId="77777777" w:rsidR="004841A7" w:rsidRDefault="004841A7" w:rsidP="00B61E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5C737" w14:textId="77777777" w:rsidR="004841A7" w:rsidRPr="00470875" w:rsidRDefault="004841A7" w:rsidP="00994D04">
    <w:pPr>
      <w:widowControl w:val="0"/>
      <w:tabs>
        <w:tab w:val="clear" w:pos="567"/>
        <w:tab w:val="center" w:pos="4423"/>
        <w:tab w:val="right" w:pos="8845"/>
      </w:tabs>
      <w:spacing w:before="0" w:after="0" w:line="280" w:lineRule="exact"/>
      <w:rPr>
        <w:sz w:val="16"/>
        <w:szCs w:val="18"/>
        <w:lang w:val="fr-FR"/>
      </w:rPr>
    </w:pPr>
    <w:r>
      <w:rPr>
        <w:noProof/>
        <w:snapToGrid/>
        <w:sz w:val="16"/>
        <w:szCs w:val="18"/>
        <w:lang w:val="en-GB" w:eastAsia="en-GB"/>
      </w:rPr>
      <w:drawing>
        <wp:anchor distT="0" distB="0" distL="114300" distR="114300" simplePos="0" relativeHeight="251664384" behindDoc="0" locked="0" layoutInCell="1" allowOverlap="1" wp14:anchorId="799CFA54" wp14:editId="163C6FD7">
          <wp:simplePos x="0" y="0"/>
          <wp:positionH relativeFrom="margin">
            <wp:posOffset>-3810</wp:posOffset>
          </wp:positionH>
          <wp:positionV relativeFrom="paragraph">
            <wp:posOffset>-187325</wp:posOffset>
          </wp:positionV>
          <wp:extent cx="876922" cy="658156"/>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922" cy="658156"/>
                  </a:xfrm>
                  <a:prstGeom prst="rect">
                    <a:avLst/>
                  </a:prstGeom>
                </pic:spPr>
              </pic:pic>
            </a:graphicData>
          </a:graphic>
          <wp14:sizeRelH relativeFrom="page">
            <wp14:pctWidth>0</wp14:pctWidth>
          </wp14:sizeRelH>
          <wp14:sizeRelV relativeFrom="page">
            <wp14:pctHeight>0</wp14:pctHeight>
          </wp14:sizeRelV>
        </wp:anchor>
      </w:drawing>
    </w:r>
    <w:r>
      <w:rPr>
        <w:sz w:val="16"/>
        <w:szCs w:val="18"/>
        <w:lang w:val="fr-FR"/>
      </w:rPr>
      <w:tab/>
    </w:r>
    <w:r w:rsidRPr="00654F24">
      <w:rPr>
        <w:sz w:val="16"/>
        <w:szCs w:val="18"/>
        <w:lang w:val="fr-FR"/>
      </w:rPr>
      <w:t xml:space="preserve">© UNESCO • Ne pas </w:t>
    </w:r>
    <w:r>
      <w:rPr>
        <w:sz w:val="16"/>
        <w:szCs w:val="18"/>
        <w:lang w:val="fr-FR"/>
      </w:rPr>
      <w:t>reproduire sans autorisation</w:t>
    </w:r>
    <w:r>
      <w:rPr>
        <w:sz w:val="16"/>
        <w:szCs w:val="18"/>
        <w:lang w:val="fr-FR"/>
      </w:rPr>
      <w:tab/>
    </w:r>
    <w:r w:rsidRPr="00654F24">
      <w:rPr>
        <w:sz w:val="16"/>
        <w:szCs w:val="18"/>
        <w:lang w:val="fr-FR"/>
      </w:rPr>
      <w:t>U</w:t>
    </w:r>
    <w:r>
      <w:rPr>
        <w:sz w:val="16"/>
        <w:szCs w:val="18"/>
        <w:lang w:val="fr-FR"/>
      </w:rPr>
      <w:t>008-v2.0-FN-FR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BC0BA" w14:textId="7C79BEDE" w:rsidR="004841A7" w:rsidRPr="00077478" w:rsidRDefault="004841A7" w:rsidP="00077478">
    <w:pPr>
      <w:widowControl w:val="0"/>
      <w:tabs>
        <w:tab w:val="clear" w:pos="567"/>
        <w:tab w:val="center" w:pos="4423"/>
        <w:tab w:val="right" w:pos="8845"/>
      </w:tabs>
      <w:spacing w:before="0" w:after="0" w:line="280" w:lineRule="exact"/>
      <w:rPr>
        <w:sz w:val="16"/>
        <w:szCs w:val="18"/>
        <w:lang w:val="fr-FR"/>
      </w:rPr>
    </w:pPr>
    <w:r>
      <w:rPr>
        <w:noProof/>
        <w:snapToGrid/>
        <w:sz w:val="16"/>
        <w:szCs w:val="18"/>
        <w:lang w:val="en-GB" w:eastAsia="en-GB"/>
      </w:rPr>
      <w:drawing>
        <wp:anchor distT="0" distB="0" distL="114300" distR="114300" simplePos="0" relativeHeight="251666432" behindDoc="0" locked="0" layoutInCell="1" allowOverlap="1" wp14:anchorId="279B4062" wp14:editId="0A01A8B3">
          <wp:simplePos x="0" y="0"/>
          <wp:positionH relativeFrom="margin">
            <wp:align>right</wp:align>
          </wp:positionH>
          <wp:positionV relativeFrom="paragraph">
            <wp:posOffset>-160020</wp:posOffset>
          </wp:positionV>
          <wp:extent cx="876300" cy="6578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657860"/>
                  </a:xfrm>
                  <a:prstGeom prst="rect">
                    <a:avLst/>
                  </a:prstGeom>
                </pic:spPr>
              </pic:pic>
            </a:graphicData>
          </a:graphic>
          <wp14:sizeRelH relativeFrom="page">
            <wp14:pctWidth>0</wp14:pctWidth>
          </wp14:sizeRelH>
          <wp14:sizeRelV relativeFrom="page">
            <wp14:pctHeight>0</wp14:pctHeight>
          </wp14:sizeRelV>
        </wp:anchor>
      </w:drawing>
    </w:r>
    <w:r w:rsidRPr="00654F24">
      <w:rPr>
        <w:sz w:val="16"/>
        <w:szCs w:val="18"/>
        <w:lang w:val="fr-FR"/>
      </w:rPr>
      <w:t>U</w:t>
    </w:r>
    <w:r>
      <w:rPr>
        <w:sz w:val="16"/>
        <w:szCs w:val="18"/>
        <w:lang w:val="fr-FR"/>
      </w:rPr>
      <w:t>008-v2</w:t>
    </w:r>
    <w:r w:rsidR="00255EA3">
      <w:rPr>
        <w:sz w:val="16"/>
        <w:szCs w:val="18"/>
        <w:lang w:val="fr-FR"/>
      </w:rPr>
      <w:t>.0-FN-FR</w:t>
    </w:r>
    <w:r w:rsidRPr="00654F24">
      <w:rPr>
        <w:sz w:val="16"/>
        <w:szCs w:val="18"/>
        <w:lang w:val="fr-FR"/>
      </w:rPr>
      <w:tab/>
      <w:t>© UNESCO • Ne p</w:t>
    </w:r>
    <w:r>
      <w:rPr>
        <w:sz w:val="16"/>
        <w:szCs w:val="18"/>
        <w:lang w:val="fr-FR"/>
      </w:rPr>
      <w:t>as reproduire sans autorisation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C4206" w14:textId="5DE8C631" w:rsidR="004841A7" w:rsidRPr="00470875" w:rsidRDefault="004841A7" w:rsidP="00470875">
    <w:pPr>
      <w:widowControl w:val="0"/>
      <w:tabs>
        <w:tab w:val="clear" w:pos="567"/>
        <w:tab w:val="center" w:pos="4423"/>
        <w:tab w:val="right" w:pos="8845"/>
      </w:tabs>
      <w:spacing w:before="0" w:after="0" w:line="280" w:lineRule="exact"/>
      <w:rPr>
        <w:sz w:val="16"/>
        <w:szCs w:val="18"/>
        <w:lang w:val="fr-FR"/>
      </w:rPr>
    </w:pPr>
    <w:r>
      <w:rPr>
        <w:noProof/>
        <w:snapToGrid/>
        <w:sz w:val="16"/>
        <w:szCs w:val="18"/>
        <w:lang w:val="en-GB" w:eastAsia="en-GB"/>
      </w:rPr>
      <w:drawing>
        <wp:anchor distT="0" distB="0" distL="114300" distR="114300" simplePos="0" relativeHeight="251662336" behindDoc="0" locked="0" layoutInCell="1" allowOverlap="1" wp14:anchorId="7CB19E3C" wp14:editId="45106160">
          <wp:simplePos x="0" y="0"/>
          <wp:positionH relativeFrom="margin">
            <wp:align>right</wp:align>
          </wp:positionH>
          <wp:positionV relativeFrom="paragraph">
            <wp:posOffset>-192235</wp:posOffset>
          </wp:positionV>
          <wp:extent cx="876922" cy="658156"/>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922" cy="658156"/>
                  </a:xfrm>
                  <a:prstGeom prst="rect">
                    <a:avLst/>
                  </a:prstGeom>
                </pic:spPr>
              </pic:pic>
            </a:graphicData>
          </a:graphic>
          <wp14:sizeRelH relativeFrom="page">
            <wp14:pctWidth>0</wp14:pctWidth>
          </wp14:sizeRelH>
          <wp14:sizeRelV relativeFrom="page">
            <wp14:pctHeight>0</wp14:pctHeight>
          </wp14:sizeRelV>
        </wp:anchor>
      </w:drawing>
    </w:r>
    <w:r w:rsidRPr="00654F24">
      <w:rPr>
        <w:sz w:val="16"/>
        <w:szCs w:val="18"/>
        <w:lang w:val="fr-FR"/>
      </w:rPr>
      <w:t>U</w:t>
    </w:r>
    <w:r>
      <w:rPr>
        <w:sz w:val="16"/>
        <w:szCs w:val="18"/>
        <w:lang w:val="fr-FR"/>
      </w:rPr>
      <w:t>008-v2</w:t>
    </w:r>
    <w:r w:rsidR="008F3644">
      <w:rPr>
        <w:sz w:val="16"/>
        <w:szCs w:val="18"/>
        <w:lang w:val="fr-FR"/>
      </w:rPr>
      <w:t>.0-FN-FR</w:t>
    </w:r>
    <w:r w:rsidRPr="00654F24">
      <w:rPr>
        <w:sz w:val="16"/>
        <w:szCs w:val="18"/>
        <w:lang w:val="fr-FR"/>
      </w:rPr>
      <w:tab/>
      <w:t>© UNESCO • Ne p</w:t>
    </w:r>
    <w:r>
      <w:rPr>
        <w:sz w:val="16"/>
        <w:szCs w:val="18"/>
        <w:lang w:val="fr-FR"/>
      </w:rPr>
      <w:t>as reproduire sans autorisation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2955C" w14:textId="77777777" w:rsidR="004841A7" w:rsidRDefault="004841A7" w:rsidP="00B61E41">
      <w:pPr>
        <w:spacing w:before="0" w:after="0"/>
      </w:pPr>
      <w:r>
        <w:separator/>
      </w:r>
    </w:p>
  </w:footnote>
  <w:footnote w:type="continuationSeparator" w:id="0">
    <w:p w14:paraId="2C80C01F" w14:textId="77777777" w:rsidR="004841A7" w:rsidRDefault="004841A7" w:rsidP="00B61E41">
      <w:pPr>
        <w:spacing w:before="0" w:after="0"/>
      </w:pPr>
      <w:r>
        <w:continuationSeparator/>
      </w:r>
    </w:p>
  </w:footnote>
  <w:footnote w:id="1">
    <w:p w14:paraId="257B9FA2" w14:textId="32AD4D15" w:rsidR="004841A7" w:rsidRPr="00255EA3" w:rsidRDefault="004841A7" w:rsidP="00255EA3">
      <w:pPr>
        <w:pStyle w:val="FootnoteText"/>
        <w:rPr>
          <w:rStyle w:val="FootnoteReference"/>
          <w:vertAlign w:val="baseline"/>
        </w:rPr>
      </w:pPr>
      <w:r w:rsidRPr="00255EA3">
        <w:rPr>
          <w:rStyle w:val="FootnoteReference"/>
          <w:vertAlign w:val="baseline"/>
        </w:rPr>
        <w:footnoteRef/>
      </w:r>
      <w:r w:rsidR="00255EA3" w:rsidRPr="00255EA3">
        <w:rPr>
          <w:rStyle w:val="FootnoteReference"/>
          <w:vertAlign w:val="baseline"/>
        </w:rPr>
        <w:t>.</w:t>
      </w:r>
      <w:r w:rsidR="00255EA3" w:rsidRPr="00255EA3">
        <w:rPr>
          <w:rStyle w:val="FootnoteReference"/>
          <w:vertAlign w:val="baseline"/>
        </w:rPr>
        <w:tab/>
      </w:r>
      <w:r w:rsidRPr="00255EA3">
        <w:rPr>
          <w:rStyle w:val="FootnoteReference"/>
          <w:vertAlign w:val="baseline"/>
        </w:rPr>
        <w:t>Commission mondiale sur l’environnement et le développement de l’Organisation des Nations Unies (Commission Brundtland), 1987, Notre avenir à tous, Oxford, Oxford University Press, 1987</w:t>
      </w:r>
      <w:r w:rsidR="00255EA3">
        <w:t>.</w:t>
      </w:r>
    </w:p>
  </w:footnote>
  <w:footnote w:id="2">
    <w:p w14:paraId="485C2FC3" w14:textId="36D2919D" w:rsidR="004841A7" w:rsidRPr="00A042D3" w:rsidRDefault="004841A7" w:rsidP="007013AF">
      <w:pPr>
        <w:pStyle w:val="FootnoteText"/>
        <w:rPr>
          <w:rStyle w:val="FootnoteReference"/>
          <w:vertAlign w:val="baseline"/>
        </w:rPr>
      </w:pPr>
      <w:r w:rsidRPr="00A042D3">
        <w:rPr>
          <w:rStyle w:val="FootnoteReference"/>
          <w:vertAlign w:val="baseline"/>
        </w:rPr>
        <w:footnoteRef/>
      </w:r>
      <w:r w:rsidRPr="00A042D3">
        <w:rPr>
          <w:rStyle w:val="FootnoteReference"/>
          <w:vertAlign w:val="baseline"/>
        </w:rPr>
        <w:t>.</w:t>
      </w:r>
      <w:r w:rsidRPr="00A042D3">
        <w:rPr>
          <w:rStyle w:val="FootnoteReference"/>
          <w:vertAlign w:val="baseline"/>
        </w:rPr>
        <w:tab/>
        <w:t xml:space="preserve">R. Wynberg et al. (dir. publ.), 2009, </w:t>
      </w:r>
      <w:r w:rsidRPr="00A042D3">
        <w:rPr>
          <w:rStyle w:val="FootnoteReference"/>
          <w:i/>
          <w:iCs/>
          <w:vertAlign w:val="baseline"/>
        </w:rPr>
        <w:t xml:space="preserve">Indigenous Peoples, Consent and Benefit Sharing: Lessons from the San-Hoodia </w:t>
      </w:r>
      <w:r w:rsidRPr="00C91D0D">
        <w:rPr>
          <w:rStyle w:val="FootnoteReference"/>
          <w:vertAlign w:val="baseline"/>
        </w:rPr>
        <w:t>Case</w:t>
      </w:r>
      <w:r w:rsidRPr="00A042D3">
        <w:rPr>
          <w:rStyle w:val="FootnoteReference"/>
          <w:vertAlign w:val="baseline"/>
        </w:rPr>
        <w:t>, Heidelberg, Springer Science+Business Media B.V., p. 8. (en anglais)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03192" w14:textId="77777777" w:rsidR="004841A7" w:rsidRPr="00470875" w:rsidRDefault="004841A7" w:rsidP="008F3644">
    <w:pPr>
      <w:tabs>
        <w:tab w:val="clear" w:pos="567"/>
        <w:tab w:val="center" w:pos="4536"/>
        <w:tab w:val="right" w:pos="8820"/>
      </w:tabs>
      <w:spacing w:before="0" w:after="0"/>
      <w:rPr>
        <w:sz w:val="16"/>
        <w:szCs w:val="16"/>
        <w:lang w:val="fr-FR"/>
      </w:rPr>
    </w:pPr>
    <w:r w:rsidRPr="00FF32A4">
      <w:rPr>
        <w:sz w:val="16"/>
        <w:szCs w:val="16"/>
      </w:rPr>
      <w:fldChar w:fldCharType="begin"/>
    </w:r>
    <w:r w:rsidRPr="00470875">
      <w:rPr>
        <w:sz w:val="16"/>
        <w:szCs w:val="16"/>
        <w:lang w:val="fr-FR"/>
      </w:rPr>
      <w:instrText xml:space="preserve"> PAGE </w:instrText>
    </w:r>
    <w:r w:rsidRPr="00FF32A4">
      <w:rPr>
        <w:sz w:val="16"/>
        <w:szCs w:val="16"/>
      </w:rPr>
      <w:fldChar w:fldCharType="separate"/>
    </w:r>
    <w:r w:rsidR="0006466F">
      <w:rPr>
        <w:noProof/>
        <w:sz w:val="16"/>
        <w:szCs w:val="16"/>
        <w:lang w:val="fr-FR"/>
      </w:rPr>
      <w:t>2</w:t>
    </w:r>
    <w:r w:rsidRPr="00FF32A4">
      <w:rPr>
        <w:sz w:val="16"/>
        <w:szCs w:val="16"/>
      </w:rPr>
      <w:fldChar w:fldCharType="end"/>
    </w:r>
    <w:r w:rsidRPr="00470875">
      <w:rPr>
        <w:sz w:val="16"/>
        <w:szCs w:val="16"/>
        <w:lang w:val="fr-FR"/>
      </w:rPr>
      <w:tab/>
      <w:t>Unité 8 : PCI et développement durable</w:t>
    </w:r>
    <w:r w:rsidRPr="00470875">
      <w:rPr>
        <w:sz w:val="16"/>
        <w:szCs w:val="16"/>
        <w:lang w:val="fr-FR"/>
      </w:rPr>
      <w:tab/>
      <w:t>Notes du facilitateur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23E42" w14:textId="77777777" w:rsidR="004841A7" w:rsidRPr="00470875" w:rsidRDefault="004841A7" w:rsidP="008F3644">
    <w:pPr>
      <w:tabs>
        <w:tab w:val="clear" w:pos="567"/>
        <w:tab w:val="center" w:pos="4536"/>
        <w:tab w:val="right" w:pos="8820"/>
      </w:tabs>
      <w:spacing w:before="0" w:after="0"/>
      <w:rPr>
        <w:sz w:val="16"/>
        <w:szCs w:val="16"/>
        <w:lang w:val="fr-FR"/>
      </w:rPr>
    </w:pPr>
    <w:r w:rsidRPr="00470875">
      <w:rPr>
        <w:sz w:val="16"/>
        <w:szCs w:val="16"/>
        <w:lang w:val="fr-FR"/>
      </w:rPr>
      <w:t>Notes du facilitateur</w:t>
    </w:r>
    <w:r w:rsidRPr="00470875">
      <w:rPr>
        <w:sz w:val="16"/>
        <w:szCs w:val="16"/>
        <w:lang w:val="fr-FR"/>
      </w:rPr>
      <w:tab/>
      <w:t>Unité 8 : PCI et développement durable</w:t>
    </w:r>
    <w:r w:rsidRPr="00470875">
      <w:rPr>
        <w:sz w:val="16"/>
        <w:szCs w:val="16"/>
        <w:lang w:val="fr-FR"/>
      </w:rPr>
      <w:tab/>
    </w:r>
    <w:r w:rsidRPr="00FF32A4">
      <w:rPr>
        <w:sz w:val="16"/>
        <w:szCs w:val="16"/>
      </w:rPr>
      <w:fldChar w:fldCharType="begin"/>
    </w:r>
    <w:r w:rsidRPr="00470875">
      <w:rPr>
        <w:sz w:val="16"/>
        <w:szCs w:val="16"/>
        <w:lang w:val="fr-FR"/>
      </w:rPr>
      <w:instrText xml:space="preserve"> PAGE </w:instrText>
    </w:r>
    <w:r w:rsidRPr="00FF32A4">
      <w:rPr>
        <w:sz w:val="16"/>
        <w:szCs w:val="16"/>
      </w:rPr>
      <w:fldChar w:fldCharType="separate"/>
    </w:r>
    <w:r w:rsidR="0006466F">
      <w:rPr>
        <w:noProof/>
        <w:sz w:val="16"/>
        <w:szCs w:val="16"/>
        <w:lang w:val="fr-FR"/>
      </w:rPr>
      <w:t>3</w:t>
    </w:r>
    <w:r w:rsidRPr="00FF32A4">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7EEA5" w14:textId="77777777" w:rsidR="004841A7" w:rsidRPr="00352369" w:rsidRDefault="004841A7" w:rsidP="00470875">
    <w:pPr>
      <w:tabs>
        <w:tab w:val="clear" w:pos="567"/>
        <w:tab w:val="center" w:pos="4536"/>
        <w:tab w:val="right" w:pos="9072"/>
      </w:tabs>
      <w:spacing w:before="0" w:after="0"/>
      <w:jc w:val="center"/>
      <w:rPr>
        <w:sz w:val="16"/>
        <w:szCs w:val="16"/>
        <w:lang w:val="fr-FR"/>
      </w:rPr>
    </w:pPr>
    <w:r w:rsidRPr="00352369">
      <w:rPr>
        <w:sz w:val="16"/>
        <w:szCs w:val="16"/>
        <w:lang w:val="fr-FR"/>
      </w:rPr>
      <w:t>Notes du facilitateur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9C01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6E077A"/>
    <w:lvl w:ilvl="0">
      <w:start w:val="1"/>
      <w:numFmt w:val="decimal"/>
      <w:lvlText w:val="%1."/>
      <w:lvlJc w:val="left"/>
      <w:pPr>
        <w:tabs>
          <w:tab w:val="num" w:pos="1492"/>
        </w:tabs>
        <w:ind w:left="1492" w:hanging="360"/>
      </w:pPr>
    </w:lvl>
  </w:abstractNum>
  <w:abstractNum w:abstractNumId="2">
    <w:nsid w:val="FFFFFF7D"/>
    <w:multiLevelType w:val="singleLevel"/>
    <w:tmpl w:val="EF729A02"/>
    <w:lvl w:ilvl="0">
      <w:start w:val="1"/>
      <w:numFmt w:val="decimal"/>
      <w:lvlText w:val="%1."/>
      <w:lvlJc w:val="left"/>
      <w:pPr>
        <w:tabs>
          <w:tab w:val="num" w:pos="1209"/>
        </w:tabs>
        <w:ind w:left="1209" w:hanging="360"/>
      </w:pPr>
    </w:lvl>
  </w:abstractNum>
  <w:abstractNum w:abstractNumId="3">
    <w:nsid w:val="FFFFFF7E"/>
    <w:multiLevelType w:val="singleLevel"/>
    <w:tmpl w:val="E376A2DA"/>
    <w:lvl w:ilvl="0">
      <w:start w:val="1"/>
      <w:numFmt w:val="decimal"/>
      <w:lvlText w:val="%1."/>
      <w:lvlJc w:val="left"/>
      <w:pPr>
        <w:tabs>
          <w:tab w:val="num" w:pos="926"/>
        </w:tabs>
        <w:ind w:left="926" w:hanging="360"/>
      </w:pPr>
    </w:lvl>
  </w:abstractNum>
  <w:abstractNum w:abstractNumId="4">
    <w:nsid w:val="FFFFFF7F"/>
    <w:multiLevelType w:val="singleLevel"/>
    <w:tmpl w:val="BD644C78"/>
    <w:lvl w:ilvl="0">
      <w:start w:val="1"/>
      <w:numFmt w:val="decimal"/>
      <w:lvlText w:val="%1."/>
      <w:lvlJc w:val="left"/>
      <w:pPr>
        <w:tabs>
          <w:tab w:val="num" w:pos="643"/>
        </w:tabs>
        <w:ind w:left="643" w:hanging="360"/>
      </w:pPr>
    </w:lvl>
  </w:abstractNum>
  <w:abstractNum w:abstractNumId="5">
    <w:nsid w:val="FFFFFF80"/>
    <w:multiLevelType w:val="singleLevel"/>
    <w:tmpl w:val="A0E02C6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4EE10E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556FF4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7A0D7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E384F46"/>
    <w:lvl w:ilvl="0">
      <w:start w:val="1"/>
      <w:numFmt w:val="decimal"/>
      <w:lvlText w:val="%1."/>
      <w:lvlJc w:val="left"/>
      <w:pPr>
        <w:tabs>
          <w:tab w:val="num" w:pos="360"/>
        </w:tabs>
        <w:ind w:left="360" w:hanging="360"/>
      </w:pPr>
    </w:lvl>
  </w:abstractNum>
  <w:abstractNum w:abstractNumId="10">
    <w:nsid w:val="FFFFFF89"/>
    <w:multiLevelType w:val="singleLevel"/>
    <w:tmpl w:val="D4AC5C6E"/>
    <w:lvl w:ilvl="0">
      <w:start w:val="1"/>
      <w:numFmt w:val="bullet"/>
      <w:lvlText w:val=""/>
      <w:lvlJc w:val="left"/>
      <w:pPr>
        <w:tabs>
          <w:tab w:val="num" w:pos="360"/>
        </w:tabs>
        <w:ind w:left="360" w:hanging="360"/>
      </w:pPr>
      <w:rPr>
        <w:rFonts w:ascii="Symbol" w:hAnsi="Symbol" w:hint="default"/>
      </w:rPr>
    </w:lvl>
  </w:abstractNum>
  <w:abstractNum w:abstractNumId="11">
    <w:nsid w:val="01AB1F11"/>
    <w:multiLevelType w:val="hybridMultilevel"/>
    <w:tmpl w:val="17FA3E8E"/>
    <w:lvl w:ilvl="0" w:tplc="60A8AAC2">
      <w:start w:val="1"/>
      <w:numFmt w:val="bullet"/>
      <w:lvlText w:val="•"/>
      <w:lvlJc w:val="left"/>
      <w:pPr>
        <w:tabs>
          <w:tab w:val="num" w:pos="1571"/>
        </w:tabs>
        <w:ind w:left="1571" w:hanging="360"/>
      </w:pPr>
      <w:rPr>
        <w:rFonts w:ascii="Arial" w:hAnsi="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nsid w:val="08B70708"/>
    <w:multiLevelType w:val="hybridMultilevel"/>
    <w:tmpl w:val="6850582E"/>
    <w:lvl w:ilvl="0" w:tplc="4978CE52">
      <w:start w:val="1"/>
      <w:numFmt w:val="bullet"/>
      <w:lvlText w:val=""/>
      <w:lvlJc w:val="left"/>
      <w:pPr>
        <w:ind w:left="1211"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65029C9"/>
    <w:multiLevelType w:val="hybridMultilevel"/>
    <w:tmpl w:val="60B446F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nsid w:val="17542541"/>
    <w:multiLevelType w:val="hybridMultilevel"/>
    <w:tmpl w:val="DA84A0E6"/>
    <w:lvl w:ilvl="0" w:tplc="040C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1A711A2C"/>
    <w:multiLevelType w:val="hybridMultilevel"/>
    <w:tmpl w:val="7FCE9362"/>
    <w:lvl w:ilvl="0" w:tplc="0C0A0005">
      <w:start w:val="1"/>
      <w:numFmt w:val="bullet"/>
      <w:lvlText w:val=""/>
      <w:lvlJc w:val="left"/>
      <w:pPr>
        <w:ind w:left="2209"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F7590F"/>
    <w:multiLevelType w:val="hybridMultilevel"/>
    <w:tmpl w:val="6E5648CA"/>
    <w:lvl w:ilvl="0" w:tplc="8944612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nsid w:val="2E040E57"/>
    <w:multiLevelType w:val="hybridMultilevel"/>
    <w:tmpl w:val="C8EA381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nsid w:val="2F2D00E4"/>
    <w:multiLevelType w:val="hybridMultilevel"/>
    <w:tmpl w:val="9A5AF84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nsid w:val="2FF33C12"/>
    <w:multiLevelType w:val="hybridMultilevel"/>
    <w:tmpl w:val="AF46894A"/>
    <w:lvl w:ilvl="0" w:tplc="0C0A0001">
      <w:start w:val="1"/>
      <w:numFmt w:val="bullet"/>
      <w:lvlText w:val=""/>
      <w:lvlJc w:val="left"/>
      <w:pPr>
        <w:ind w:left="769" w:hanging="360"/>
      </w:pPr>
      <w:rPr>
        <w:rFonts w:ascii="Symbol" w:hAnsi="Symbol" w:hint="default"/>
      </w:rPr>
    </w:lvl>
    <w:lvl w:ilvl="1" w:tplc="0C0A0003">
      <w:start w:val="1"/>
      <w:numFmt w:val="bullet"/>
      <w:lvlText w:val="o"/>
      <w:lvlJc w:val="left"/>
      <w:pPr>
        <w:ind w:left="1489" w:hanging="360"/>
      </w:pPr>
      <w:rPr>
        <w:rFonts w:ascii="Courier New" w:hAnsi="Courier New" w:hint="default"/>
      </w:rPr>
    </w:lvl>
    <w:lvl w:ilvl="2" w:tplc="0C0A0005">
      <w:start w:val="1"/>
      <w:numFmt w:val="bullet"/>
      <w:lvlText w:val=""/>
      <w:lvlJc w:val="left"/>
      <w:pPr>
        <w:ind w:left="2209" w:hanging="360"/>
      </w:pPr>
      <w:rPr>
        <w:rFonts w:ascii="Wingdings 2" w:hAnsi="Wingdings 2" w:hint="default"/>
      </w:rPr>
    </w:lvl>
    <w:lvl w:ilvl="3" w:tplc="0C0A0001" w:tentative="1">
      <w:start w:val="1"/>
      <w:numFmt w:val="bullet"/>
      <w:lvlText w:val=""/>
      <w:lvlJc w:val="left"/>
      <w:pPr>
        <w:ind w:left="2929" w:hanging="360"/>
      </w:pPr>
      <w:rPr>
        <w:rFonts w:ascii="Symbol" w:hAnsi="Symbol" w:hint="default"/>
      </w:rPr>
    </w:lvl>
    <w:lvl w:ilvl="4" w:tplc="0C0A0003" w:tentative="1">
      <w:start w:val="1"/>
      <w:numFmt w:val="bullet"/>
      <w:lvlText w:val="o"/>
      <w:lvlJc w:val="left"/>
      <w:pPr>
        <w:ind w:left="3649" w:hanging="360"/>
      </w:pPr>
      <w:rPr>
        <w:rFonts w:ascii="Courier New" w:hAnsi="Courier New" w:hint="default"/>
      </w:rPr>
    </w:lvl>
    <w:lvl w:ilvl="5" w:tplc="0C0A0005" w:tentative="1">
      <w:start w:val="1"/>
      <w:numFmt w:val="bullet"/>
      <w:lvlText w:val=""/>
      <w:lvlJc w:val="left"/>
      <w:pPr>
        <w:ind w:left="4369" w:hanging="360"/>
      </w:pPr>
      <w:rPr>
        <w:rFonts w:ascii="Wingdings" w:hAnsi="Wingdings" w:hint="default"/>
      </w:rPr>
    </w:lvl>
    <w:lvl w:ilvl="6" w:tplc="0C0A0001" w:tentative="1">
      <w:start w:val="1"/>
      <w:numFmt w:val="bullet"/>
      <w:lvlText w:val=""/>
      <w:lvlJc w:val="left"/>
      <w:pPr>
        <w:ind w:left="5089" w:hanging="360"/>
      </w:pPr>
      <w:rPr>
        <w:rFonts w:ascii="Symbol" w:hAnsi="Symbol" w:hint="default"/>
      </w:rPr>
    </w:lvl>
    <w:lvl w:ilvl="7" w:tplc="0C0A0003" w:tentative="1">
      <w:start w:val="1"/>
      <w:numFmt w:val="bullet"/>
      <w:lvlText w:val="o"/>
      <w:lvlJc w:val="left"/>
      <w:pPr>
        <w:ind w:left="5809" w:hanging="360"/>
      </w:pPr>
      <w:rPr>
        <w:rFonts w:ascii="Courier New" w:hAnsi="Courier New" w:hint="default"/>
      </w:rPr>
    </w:lvl>
    <w:lvl w:ilvl="8" w:tplc="0C0A0005" w:tentative="1">
      <w:start w:val="1"/>
      <w:numFmt w:val="bullet"/>
      <w:lvlText w:val=""/>
      <w:lvlJc w:val="left"/>
      <w:pPr>
        <w:ind w:left="6529" w:hanging="360"/>
      </w:pPr>
      <w:rPr>
        <w:rFonts w:ascii="Wingdings" w:hAnsi="Wingdings" w:hint="default"/>
      </w:rPr>
    </w:lvl>
  </w:abstractNum>
  <w:abstractNum w:abstractNumId="20">
    <w:nsid w:val="334E7BC7"/>
    <w:multiLevelType w:val="hybridMultilevel"/>
    <w:tmpl w:val="A2123EBA"/>
    <w:lvl w:ilvl="0" w:tplc="0C0A0005">
      <w:start w:val="1"/>
      <w:numFmt w:val="bullet"/>
      <w:lvlText w:val=""/>
      <w:lvlJc w:val="left"/>
      <w:pPr>
        <w:ind w:left="2203" w:hanging="360"/>
      </w:pPr>
      <w:rPr>
        <w:rFonts w:ascii="Wingdings" w:hAnsi="Wingdings" w:hint="default"/>
      </w:rPr>
    </w:lvl>
    <w:lvl w:ilvl="1" w:tplc="0C0A0003">
      <w:start w:val="1"/>
      <w:numFmt w:val="bullet"/>
      <w:lvlText w:val="o"/>
      <w:lvlJc w:val="left"/>
      <w:pPr>
        <w:ind w:left="3207" w:hanging="360"/>
      </w:pPr>
      <w:rPr>
        <w:rFonts w:ascii="Courier New" w:hAnsi="Courier New" w:hint="default"/>
      </w:rPr>
    </w:lvl>
    <w:lvl w:ilvl="2" w:tplc="0C0A0005">
      <w:start w:val="1"/>
      <w:numFmt w:val="bullet"/>
      <w:lvlText w:val=""/>
      <w:lvlJc w:val="left"/>
      <w:pPr>
        <w:ind w:left="3927" w:hanging="360"/>
      </w:pPr>
      <w:rPr>
        <w:rFonts w:ascii="Wingdings 2" w:hAnsi="Wingdings 2"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21">
    <w:nsid w:val="3C7F1CDF"/>
    <w:multiLevelType w:val="hybridMultilevel"/>
    <w:tmpl w:val="A8F66BF2"/>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2">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3">
    <w:nsid w:val="3FD75FA7"/>
    <w:multiLevelType w:val="hybridMultilevel"/>
    <w:tmpl w:val="AF804994"/>
    <w:lvl w:ilvl="0" w:tplc="040C000F">
      <w:start w:val="1"/>
      <w:numFmt w:val="decimal"/>
      <w:lvlText w:val="%1."/>
      <w:lvlJc w:val="left"/>
      <w:pPr>
        <w:ind w:left="2569" w:hanging="360"/>
      </w:pPr>
    </w:lvl>
    <w:lvl w:ilvl="1" w:tplc="040C0019" w:tentative="1">
      <w:start w:val="1"/>
      <w:numFmt w:val="lowerLetter"/>
      <w:lvlText w:val="%2."/>
      <w:lvlJc w:val="left"/>
      <w:pPr>
        <w:ind w:left="3289" w:hanging="360"/>
      </w:pPr>
    </w:lvl>
    <w:lvl w:ilvl="2" w:tplc="040C001B" w:tentative="1">
      <w:start w:val="1"/>
      <w:numFmt w:val="lowerRoman"/>
      <w:lvlText w:val="%3."/>
      <w:lvlJc w:val="right"/>
      <w:pPr>
        <w:ind w:left="4009" w:hanging="180"/>
      </w:pPr>
    </w:lvl>
    <w:lvl w:ilvl="3" w:tplc="040C000F" w:tentative="1">
      <w:start w:val="1"/>
      <w:numFmt w:val="decimal"/>
      <w:lvlText w:val="%4."/>
      <w:lvlJc w:val="left"/>
      <w:pPr>
        <w:ind w:left="4729" w:hanging="360"/>
      </w:pPr>
    </w:lvl>
    <w:lvl w:ilvl="4" w:tplc="040C0019" w:tentative="1">
      <w:start w:val="1"/>
      <w:numFmt w:val="lowerLetter"/>
      <w:lvlText w:val="%5."/>
      <w:lvlJc w:val="left"/>
      <w:pPr>
        <w:ind w:left="5449" w:hanging="360"/>
      </w:pPr>
    </w:lvl>
    <w:lvl w:ilvl="5" w:tplc="040C001B" w:tentative="1">
      <w:start w:val="1"/>
      <w:numFmt w:val="lowerRoman"/>
      <w:lvlText w:val="%6."/>
      <w:lvlJc w:val="right"/>
      <w:pPr>
        <w:ind w:left="6169" w:hanging="180"/>
      </w:pPr>
    </w:lvl>
    <w:lvl w:ilvl="6" w:tplc="040C000F" w:tentative="1">
      <w:start w:val="1"/>
      <w:numFmt w:val="decimal"/>
      <w:lvlText w:val="%7."/>
      <w:lvlJc w:val="left"/>
      <w:pPr>
        <w:ind w:left="6889" w:hanging="360"/>
      </w:pPr>
    </w:lvl>
    <w:lvl w:ilvl="7" w:tplc="040C0019" w:tentative="1">
      <w:start w:val="1"/>
      <w:numFmt w:val="lowerLetter"/>
      <w:lvlText w:val="%8."/>
      <w:lvlJc w:val="left"/>
      <w:pPr>
        <w:ind w:left="7609" w:hanging="360"/>
      </w:pPr>
    </w:lvl>
    <w:lvl w:ilvl="8" w:tplc="040C001B" w:tentative="1">
      <w:start w:val="1"/>
      <w:numFmt w:val="lowerRoman"/>
      <w:lvlText w:val="%9."/>
      <w:lvlJc w:val="right"/>
      <w:pPr>
        <w:ind w:left="8329" w:hanging="180"/>
      </w:pPr>
    </w:lvl>
  </w:abstractNum>
  <w:abstractNum w:abstractNumId="24">
    <w:nsid w:val="421F5401"/>
    <w:multiLevelType w:val="hybridMultilevel"/>
    <w:tmpl w:val="C694CA1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nsid w:val="42E51067"/>
    <w:multiLevelType w:val="hybridMultilevel"/>
    <w:tmpl w:val="E11A47EC"/>
    <w:lvl w:ilvl="0" w:tplc="B96CE9D0">
      <w:start w:val="1"/>
      <w:numFmt w:val="bullet"/>
      <w:lvlText w:val="•"/>
      <w:lvlJc w:val="left"/>
      <w:pPr>
        <w:tabs>
          <w:tab w:val="num" w:pos="720"/>
        </w:tabs>
        <w:ind w:left="720" w:hanging="360"/>
      </w:pPr>
      <w:rPr>
        <w:rFonts w:ascii="Arial" w:hAnsi="Arial" w:hint="default"/>
      </w:rPr>
    </w:lvl>
    <w:lvl w:ilvl="1" w:tplc="85F443C8" w:tentative="1">
      <w:start w:val="1"/>
      <w:numFmt w:val="bullet"/>
      <w:lvlText w:val="•"/>
      <w:lvlJc w:val="left"/>
      <w:pPr>
        <w:tabs>
          <w:tab w:val="num" w:pos="1440"/>
        </w:tabs>
        <w:ind w:left="1440" w:hanging="360"/>
      </w:pPr>
      <w:rPr>
        <w:rFonts w:ascii="Arial" w:hAnsi="Arial" w:hint="default"/>
      </w:rPr>
    </w:lvl>
    <w:lvl w:ilvl="2" w:tplc="AAA2A656" w:tentative="1">
      <w:start w:val="1"/>
      <w:numFmt w:val="bullet"/>
      <w:lvlText w:val="•"/>
      <w:lvlJc w:val="left"/>
      <w:pPr>
        <w:tabs>
          <w:tab w:val="num" w:pos="2160"/>
        </w:tabs>
        <w:ind w:left="2160" w:hanging="360"/>
      </w:pPr>
      <w:rPr>
        <w:rFonts w:ascii="Arial" w:hAnsi="Arial" w:hint="default"/>
      </w:rPr>
    </w:lvl>
    <w:lvl w:ilvl="3" w:tplc="C47EA5BC" w:tentative="1">
      <w:start w:val="1"/>
      <w:numFmt w:val="bullet"/>
      <w:lvlText w:val="•"/>
      <w:lvlJc w:val="left"/>
      <w:pPr>
        <w:tabs>
          <w:tab w:val="num" w:pos="2880"/>
        </w:tabs>
        <w:ind w:left="2880" w:hanging="360"/>
      </w:pPr>
      <w:rPr>
        <w:rFonts w:ascii="Arial" w:hAnsi="Arial" w:hint="default"/>
      </w:rPr>
    </w:lvl>
    <w:lvl w:ilvl="4" w:tplc="9A4CE19C" w:tentative="1">
      <w:start w:val="1"/>
      <w:numFmt w:val="bullet"/>
      <w:lvlText w:val="•"/>
      <w:lvlJc w:val="left"/>
      <w:pPr>
        <w:tabs>
          <w:tab w:val="num" w:pos="3600"/>
        </w:tabs>
        <w:ind w:left="3600" w:hanging="360"/>
      </w:pPr>
      <w:rPr>
        <w:rFonts w:ascii="Arial" w:hAnsi="Arial" w:hint="default"/>
      </w:rPr>
    </w:lvl>
    <w:lvl w:ilvl="5" w:tplc="BF048962" w:tentative="1">
      <w:start w:val="1"/>
      <w:numFmt w:val="bullet"/>
      <w:lvlText w:val="•"/>
      <w:lvlJc w:val="left"/>
      <w:pPr>
        <w:tabs>
          <w:tab w:val="num" w:pos="4320"/>
        </w:tabs>
        <w:ind w:left="4320" w:hanging="360"/>
      </w:pPr>
      <w:rPr>
        <w:rFonts w:ascii="Arial" w:hAnsi="Arial" w:hint="default"/>
      </w:rPr>
    </w:lvl>
    <w:lvl w:ilvl="6" w:tplc="E7D45B2C" w:tentative="1">
      <w:start w:val="1"/>
      <w:numFmt w:val="bullet"/>
      <w:lvlText w:val="•"/>
      <w:lvlJc w:val="left"/>
      <w:pPr>
        <w:tabs>
          <w:tab w:val="num" w:pos="5040"/>
        </w:tabs>
        <w:ind w:left="5040" w:hanging="360"/>
      </w:pPr>
      <w:rPr>
        <w:rFonts w:ascii="Arial" w:hAnsi="Arial" w:hint="default"/>
      </w:rPr>
    </w:lvl>
    <w:lvl w:ilvl="7" w:tplc="FD1808C6" w:tentative="1">
      <w:start w:val="1"/>
      <w:numFmt w:val="bullet"/>
      <w:lvlText w:val="•"/>
      <w:lvlJc w:val="left"/>
      <w:pPr>
        <w:tabs>
          <w:tab w:val="num" w:pos="5760"/>
        </w:tabs>
        <w:ind w:left="5760" w:hanging="360"/>
      </w:pPr>
      <w:rPr>
        <w:rFonts w:ascii="Arial" w:hAnsi="Arial" w:hint="default"/>
      </w:rPr>
    </w:lvl>
    <w:lvl w:ilvl="8" w:tplc="FB0A6128" w:tentative="1">
      <w:start w:val="1"/>
      <w:numFmt w:val="bullet"/>
      <w:lvlText w:val="•"/>
      <w:lvlJc w:val="left"/>
      <w:pPr>
        <w:tabs>
          <w:tab w:val="num" w:pos="6480"/>
        </w:tabs>
        <w:ind w:left="6480" w:hanging="360"/>
      </w:pPr>
      <w:rPr>
        <w:rFonts w:ascii="Arial" w:hAnsi="Arial" w:hint="default"/>
      </w:rPr>
    </w:lvl>
  </w:abstractNum>
  <w:abstractNum w:abstractNumId="26">
    <w:nsid w:val="4697435A"/>
    <w:multiLevelType w:val="hybridMultilevel"/>
    <w:tmpl w:val="2BB40F50"/>
    <w:lvl w:ilvl="0" w:tplc="040C000F">
      <w:start w:val="1"/>
      <w:numFmt w:val="decimal"/>
      <w:lvlText w:val="%1."/>
      <w:lvlJc w:val="left"/>
      <w:pPr>
        <w:ind w:left="927" w:hanging="360"/>
      </w:pPr>
      <w:rPr>
        <w:rFonts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7">
    <w:nsid w:val="473C0C5A"/>
    <w:multiLevelType w:val="hybridMultilevel"/>
    <w:tmpl w:val="1FF09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A2A03D0"/>
    <w:multiLevelType w:val="hybridMultilevel"/>
    <w:tmpl w:val="DF347E1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9">
    <w:nsid w:val="4B3E4B0B"/>
    <w:multiLevelType w:val="hybridMultilevel"/>
    <w:tmpl w:val="3BFEDEAE"/>
    <w:lvl w:ilvl="0" w:tplc="60A8AAC2">
      <w:start w:val="1"/>
      <w:numFmt w:val="bullet"/>
      <w:lvlText w:val="•"/>
      <w:lvlJc w:val="left"/>
      <w:pPr>
        <w:tabs>
          <w:tab w:val="num" w:pos="720"/>
        </w:tabs>
        <w:ind w:left="720" w:hanging="360"/>
      </w:pPr>
      <w:rPr>
        <w:rFonts w:ascii="Arial" w:hAnsi="Arial" w:hint="default"/>
      </w:rPr>
    </w:lvl>
    <w:lvl w:ilvl="1" w:tplc="6DB07E2A" w:tentative="1">
      <w:start w:val="1"/>
      <w:numFmt w:val="bullet"/>
      <w:lvlText w:val="•"/>
      <w:lvlJc w:val="left"/>
      <w:pPr>
        <w:tabs>
          <w:tab w:val="num" w:pos="1440"/>
        </w:tabs>
        <w:ind w:left="1440" w:hanging="360"/>
      </w:pPr>
      <w:rPr>
        <w:rFonts w:ascii="Arial" w:hAnsi="Arial" w:hint="default"/>
      </w:rPr>
    </w:lvl>
    <w:lvl w:ilvl="2" w:tplc="7F742C0A" w:tentative="1">
      <w:start w:val="1"/>
      <w:numFmt w:val="bullet"/>
      <w:lvlText w:val="•"/>
      <w:lvlJc w:val="left"/>
      <w:pPr>
        <w:tabs>
          <w:tab w:val="num" w:pos="2160"/>
        </w:tabs>
        <w:ind w:left="2160" w:hanging="360"/>
      </w:pPr>
      <w:rPr>
        <w:rFonts w:ascii="Arial" w:hAnsi="Arial" w:hint="default"/>
      </w:rPr>
    </w:lvl>
    <w:lvl w:ilvl="3" w:tplc="0298E724" w:tentative="1">
      <w:start w:val="1"/>
      <w:numFmt w:val="bullet"/>
      <w:lvlText w:val="•"/>
      <w:lvlJc w:val="left"/>
      <w:pPr>
        <w:tabs>
          <w:tab w:val="num" w:pos="2880"/>
        </w:tabs>
        <w:ind w:left="2880" w:hanging="360"/>
      </w:pPr>
      <w:rPr>
        <w:rFonts w:ascii="Arial" w:hAnsi="Arial" w:hint="default"/>
      </w:rPr>
    </w:lvl>
    <w:lvl w:ilvl="4" w:tplc="14EA919A" w:tentative="1">
      <w:start w:val="1"/>
      <w:numFmt w:val="bullet"/>
      <w:lvlText w:val="•"/>
      <w:lvlJc w:val="left"/>
      <w:pPr>
        <w:tabs>
          <w:tab w:val="num" w:pos="3600"/>
        </w:tabs>
        <w:ind w:left="3600" w:hanging="360"/>
      </w:pPr>
      <w:rPr>
        <w:rFonts w:ascii="Arial" w:hAnsi="Arial" w:hint="default"/>
      </w:rPr>
    </w:lvl>
    <w:lvl w:ilvl="5" w:tplc="2CEE30D6" w:tentative="1">
      <w:start w:val="1"/>
      <w:numFmt w:val="bullet"/>
      <w:lvlText w:val="•"/>
      <w:lvlJc w:val="left"/>
      <w:pPr>
        <w:tabs>
          <w:tab w:val="num" w:pos="4320"/>
        </w:tabs>
        <w:ind w:left="4320" w:hanging="360"/>
      </w:pPr>
      <w:rPr>
        <w:rFonts w:ascii="Arial" w:hAnsi="Arial" w:hint="default"/>
      </w:rPr>
    </w:lvl>
    <w:lvl w:ilvl="6" w:tplc="103EA226" w:tentative="1">
      <w:start w:val="1"/>
      <w:numFmt w:val="bullet"/>
      <w:lvlText w:val="•"/>
      <w:lvlJc w:val="left"/>
      <w:pPr>
        <w:tabs>
          <w:tab w:val="num" w:pos="5040"/>
        </w:tabs>
        <w:ind w:left="5040" w:hanging="360"/>
      </w:pPr>
      <w:rPr>
        <w:rFonts w:ascii="Arial" w:hAnsi="Arial" w:hint="default"/>
      </w:rPr>
    </w:lvl>
    <w:lvl w:ilvl="7" w:tplc="364689D6" w:tentative="1">
      <w:start w:val="1"/>
      <w:numFmt w:val="bullet"/>
      <w:lvlText w:val="•"/>
      <w:lvlJc w:val="left"/>
      <w:pPr>
        <w:tabs>
          <w:tab w:val="num" w:pos="5760"/>
        </w:tabs>
        <w:ind w:left="5760" w:hanging="360"/>
      </w:pPr>
      <w:rPr>
        <w:rFonts w:ascii="Arial" w:hAnsi="Arial" w:hint="default"/>
      </w:rPr>
    </w:lvl>
    <w:lvl w:ilvl="8" w:tplc="47FE272A" w:tentative="1">
      <w:start w:val="1"/>
      <w:numFmt w:val="bullet"/>
      <w:lvlText w:val="•"/>
      <w:lvlJc w:val="left"/>
      <w:pPr>
        <w:tabs>
          <w:tab w:val="num" w:pos="6480"/>
        </w:tabs>
        <w:ind w:left="6480" w:hanging="360"/>
      </w:pPr>
      <w:rPr>
        <w:rFonts w:ascii="Arial" w:hAnsi="Arial" w:hint="default"/>
      </w:rPr>
    </w:lvl>
  </w:abstractNum>
  <w:abstractNum w:abstractNumId="30">
    <w:nsid w:val="516D1449"/>
    <w:multiLevelType w:val="hybridMultilevel"/>
    <w:tmpl w:val="B7F6DFA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1">
    <w:nsid w:val="51BD11BF"/>
    <w:multiLevelType w:val="hybridMultilevel"/>
    <w:tmpl w:val="04601584"/>
    <w:lvl w:ilvl="0" w:tplc="60A8AAC2">
      <w:start w:val="1"/>
      <w:numFmt w:val="bullet"/>
      <w:lvlText w:val="•"/>
      <w:lvlJc w:val="left"/>
      <w:pPr>
        <w:tabs>
          <w:tab w:val="num" w:pos="1571"/>
        </w:tabs>
        <w:ind w:left="1571" w:hanging="360"/>
      </w:pPr>
      <w:rPr>
        <w:rFonts w:ascii="Arial" w:hAnsi="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2">
    <w:nsid w:val="51D358F6"/>
    <w:multiLevelType w:val="hybridMultilevel"/>
    <w:tmpl w:val="AF46894A"/>
    <w:lvl w:ilvl="0" w:tplc="0C0A0001">
      <w:start w:val="1"/>
      <w:numFmt w:val="bullet"/>
      <w:lvlText w:val=""/>
      <w:lvlJc w:val="left"/>
      <w:pPr>
        <w:ind w:left="769" w:hanging="360"/>
      </w:pPr>
      <w:rPr>
        <w:rFonts w:ascii="Symbol" w:hAnsi="Symbol" w:hint="default"/>
      </w:rPr>
    </w:lvl>
    <w:lvl w:ilvl="1" w:tplc="0C0A0003">
      <w:start w:val="1"/>
      <w:numFmt w:val="bullet"/>
      <w:lvlText w:val="o"/>
      <w:lvlJc w:val="left"/>
      <w:pPr>
        <w:ind w:left="1489" w:hanging="360"/>
      </w:pPr>
      <w:rPr>
        <w:rFonts w:ascii="Courier New" w:hAnsi="Courier New" w:hint="default"/>
      </w:rPr>
    </w:lvl>
    <w:lvl w:ilvl="2" w:tplc="0C0A0005">
      <w:start w:val="1"/>
      <w:numFmt w:val="bullet"/>
      <w:lvlText w:val=""/>
      <w:lvlJc w:val="left"/>
      <w:pPr>
        <w:ind w:left="2209" w:hanging="360"/>
      </w:pPr>
      <w:rPr>
        <w:rFonts w:ascii="Wingdings" w:hAnsi="Wingdings" w:hint="default"/>
      </w:rPr>
    </w:lvl>
    <w:lvl w:ilvl="3" w:tplc="0C0A0001" w:tentative="1">
      <w:start w:val="1"/>
      <w:numFmt w:val="bullet"/>
      <w:lvlText w:val=""/>
      <w:lvlJc w:val="left"/>
      <w:pPr>
        <w:ind w:left="2929" w:hanging="360"/>
      </w:pPr>
      <w:rPr>
        <w:rFonts w:ascii="Symbol" w:hAnsi="Symbol" w:hint="default"/>
      </w:rPr>
    </w:lvl>
    <w:lvl w:ilvl="4" w:tplc="0C0A0003" w:tentative="1">
      <w:start w:val="1"/>
      <w:numFmt w:val="bullet"/>
      <w:lvlText w:val="o"/>
      <w:lvlJc w:val="left"/>
      <w:pPr>
        <w:ind w:left="3649" w:hanging="360"/>
      </w:pPr>
      <w:rPr>
        <w:rFonts w:ascii="Courier New" w:hAnsi="Courier New" w:hint="default"/>
      </w:rPr>
    </w:lvl>
    <w:lvl w:ilvl="5" w:tplc="0C0A0005" w:tentative="1">
      <w:start w:val="1"/>
      <w:numFmt w:val="bullet"/>
      <w:lvlText w:val=""/>
      <w:lvlJc w:val="left"/>
      <w:pPr>
        <w:ind w:left="4369" w:hanging="360"/>
      </w:pPr>
      <w:rPr>
        <w:rFonts w:ascii="Wingdings" w:hAnsi="Wingdings" w:hint="default"/>
      </w:rPr>
    </w:lvl>
    <w:lvl w:ilvl="6" w:tplc="0C0A0001" w:tentative="1">
      <w:start w:val="1"/>
      <w:numFmt w:val="bullet"/>
      <w:lvlText w:val=""/>
      <w:lvlJc w:val="left"/>
      <w:pPr>
        <w:ind w:left="5089" w:hanging="360"/>
      </w:pPr>
      <w:rPr>
        <w:rFonts w:ascii="Symbol" w:hAnsi="Symbol" w:hint="default"/>
      </w:rPr>
    </w:lvl>
    <w:lvl w:ilvl="7" w:tplc="0C0A0003" w:tentative="1">
      <w:start w:val="1"/>
      <w:numFmt w:val="bullet"/>
      <w:lvlText w:val="o"/>
      <w:lvlJc w:val="left"/>
      <w:pPr>
        <w:ind w:left="5809" w:hanging="360"/>
      </w:pPr>
      <w:rPr>
        <w:rFonts w:ascii="Courier New" w:hAnsi="Courier New" w:hint="default"/>
      </w:rPr>
    </w:lvl>
    <w:lvl w:ilvl="8" w:tplc="0C0A0005" w:tentative="1">
      <w:start w:val="1"/>
      <w:numFmt w:val="bullet"/>
      <w:lvlText w:val=""/>
      <w:lvlJc w:val="left"/>
      <w:pPr>
        <w:ind w:left="6529" w:hanging="360"/>
      </w:pPr>
      <w:rPr>
        <w:rFonts w:ascii="Wingdings" w:hAnsi="Wingdings" w:hint="default"/>
      </w:rPr>
    </w:lvl>
  </w:abstractNum>
  <w:abstractNum w:abstractNumId="33">
    <w:nsid w:val="525B4425"/>
    <w:multiLevelType w:val="hybridMultilevel"/>
    <w:tmpl w:val="4B1E36E6"/>
    <w:lvl w:ilvl="0" w:tplc="1214D2E6">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
    <w:nsid w:val="54C7273D"/>
    <w:multiLevelType w:val="hybridMultilevel"/>
    <w:tmpl w:val="EFEA7EC2"/>
    <w:lvl w:ilvl="0" w:tplc="040C0017">
      <w:start w:val="1"/>
      <w:numFmt w:val="lowerLetter"/>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569715A7"/>
    <w:multiLevelType w:val="hybridMultilevel"/>
    <w:tmpl w:val="C656735E"/>
    <w:lvl w:ilvl="0" w:tplc="0809000F">
      <w:start w:val="1"/>
      <w:numFmt w:val="decimal"/>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nsid w:val="569B4923"/>
    <w:multiLevelType w:val="hybridMultilevel"/>
    <w:tmpl w:val="1B9EC348"/>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7">
    <w:nsid w:val="63BE4F05"/>
    <w:multiLevelType w:val="hybridMultilevel"/>
    <w:tmpl w:val="66229D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nsid w:val="74D9719B"/>
    <w:multiLevelType w:val="hybridMultilevel"/>
    <w:tmpl w:val="373C695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nsid w:val="7AF00EA6"/>
    <w:multiLevelType w:val="hybridMultilevel"/>
    <w:tmpl w:val="34DE8A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0">
    <w:nsid w:val="7E5426CA"/>
    <w:multiLevelType w:val="hybridMultilevel"/>
    <w:tmpl w:val="92DEEB9E"/>
    <w:lvl w:ilvl="0" w:tplc="A0068570">
      <w:start w:val="1"/>
      <w:numFmt w:val="bullet"/>
      <w:lvlText w:val="•"/>
      <w:lvlJc w:val="left"/>
      <w:pPr>
        <w:tabs>
          <w:tab w:val="num" w:pos="720"/>
        </w:tabs>
        <w:ind w:left="720" w:hanging="360"/>
      </w:pPr>
      <w:rPr>
        <w:rFonts w:ascii="Arial" w:hAnsi="Arial" w:hint="default"/>
      </w:rPr>
    </w:lvl>
    <w:lvl w:ilvl="1" w:tplc="8F44B6FC" w:tentative="1">
      <w:start w:val="1"/>
      <w:numFmt w:val="bullet"/>
      <w:lvlText w:val="•"/>
      <w:lvlJc w:val="left"/>
      <w:pPr>
        <w:tabs>
          <w:tab w:val="num" w:pos="1440"/>
        </w:tabs>
        <w:ind w:left="1440" w:hanging="360"/>
      </w:pPr>
      <w:rPr>
        <w:rFonts w:ascii="Arial" w:hAnsi="Arial" w:hint="default"/>
      </w:rPr>
    </w:lvl>
    <w:lvl w:ilvl="2" w:tplc="9882243E" w:tentative="1">
      <w:start w:val="1"/>
      <w:numFmt w:val="bullet"/>
      <w:lvlText w:val="•"/>
      <w:lvlJc w:val="left"/>
      <w:pPr>
        <w:tabs>
          <w:tab w:val="num" w:pos="2160"/>
        </w:tabs>
        <w:ind w:left="2160" w:hanging="360"/>
      </w:pPr>
      <w:rPr>
        <w:rFonts w:ascii="Arial" w:hAnsi="Arial" w:hint="default"/>
      </w:rPr>
    </w:lvl>
    <w:lvl w:ilvl="3" w:tplc="AF26CA56" w:tentative="1">
      <w:start w:val="1"/>
      <w:numFmt w:val="bullet"/>
      <w:lvlText w:val="•"/>
      <w:lvlJc w:val="left"/>
      <w:pPr>
        <w:tabs>
          <w:tab w:val="num" w:pos="2880"/>
        </w:tabs>
        <w:ind w:left="2880" w:hanging="360"/>
      </w:pPr>
      <w:rPr>
        <w:rFonts w:ascii="Arial" w:hAnsi="Arial" w:hint="default"/>
      </w:rPr>
    </w:lvl>
    <w:lvl w:ilvl="4" w:tplc="EA568866" w:tentative="1">
      <w:start w:val="1"/>
      <w:numFmt w:val="bullet"/>
      <w:lvlText w:val="•"/>
      <w:lvlJc w:val="left"/>
      <w:pPr>
        <w:tabs>
          <w:tab w:val="num" w:pos="3600"/>
        </w:tabs>
        <w:ind w:left="3600" w:hanging="360"/>
      </w:pPr>
      <w:rPr>
        <w:rFonts w:ascii="Arial" w:hAnsi="Arial" w:hint="default"/>
      </w:rPr>
    </w:lvl>
    <w:lvl w:ilvl="5" w:tplc="392CC440" w:tentative="1">
      <w:start w:val="1"/>
      <w:numFmt w:val="bullet"/>
      <w:lvlText w:val="•"/>
      <w:lvlJc w:val="left"/>
      <w:pPr>
        <w:tabs>
          <w:tab w:val="num" w:pos="4320"/>
        </w:tabs>
        <w:ind w:left="4320" w:hanging="360"/>
      </w:pPr>
      <w:rPr>
        <w:rFonts w:ascii="Arial" w:hAnsi="Arial" w:hint="default"/>
      </w:rPr>
    </w:lvl>
    <w:lvl w:ilvl="6" w:tplc="6C9AD676" w:tentative="1">
      <w:start w:val="1"/>
      <w:numFmt w:val="bullet"/>
      <w:lvlText w:val="•"/>
      <w:lvlJc w:val="left"/>
      <w:pPr>
        <w:tabs>
          <w:tab w:val="num" w:pos="5040"/>
        </w:tabs>
        <w:ind w:left="5040" w:hanging="360"/>
      </w:pPr>
      <w:rPr>
        <w:rFonts w:ascii="Arial" w:hAnsi="Arial" w:hint="default"/>
      </w:rPr>
    </w:lvl>
    <w:lvl w:ilvl="7" w:tplc="E36A0BC2" w:tentative="1">
      <w:start w:val="1"/>
      <w:numFmt w:val="bullet"/>
      <w:lvlText w:val="•"/>
      <w:lvlJc w:val="left"/>
      <w:pPr>
        <w:tabs>
          <w:tab w:val="num" w:pos="5760"/>
        </w:tabs>
        <w:ind w:left="5760" w:hanging="360"/>
      </w:pPr>
      <w:rPr>
        <w:rFonts w:ascii="Arial" w:hAnsi="Arial" w:hint="default"/>
      </w:rPr>
    </w:lvl>
    <w:lvl w:ilvl="8" w:tplc="61463CC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0"/>
  </w:num>
  <w:num w:numId="3">
    <w:abstractNumId w:val="27"/>
  </w:num>
  <w:num w:numId="4">
    <w:abstractNumId w:val="21"/>
  </w:num>
  <w:num w:numId="5">
    <w:abstractNumId w:val="19"/>
  </w:num>
  <w:num w:numId="6">
    <w:abstractNumId w:val="23"/>
  </w:num>
  <w:num w:numId="7">
    <w:abstractNumId w:val="15"/>
  </w:num>
  <w:num w:numId="8">
    <w:abstractNumId w:val="20"/>
  </w:num>
  <w:num w:numId="9">
    <w:abstractNumId w:val="32"/>
  </w:num>
  <w:num w:numId="10">
    <w:abstractNumId w:val="22"/>
  </w:num>
  <w:num w:numId="11">
    <w:abstractNumId w:val="12"/>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29"/>
  </w:num>
  <w:num w:numId="23">
    <w:abstractNumId w:val="31"/>
  </w:num>
  <w:num w:numId="24">
    <w:abstractNumId w:val="11"/>
  </w:num>
  <w:num w:numId="25">
    <w:abstractNumId w:val="34"/>
  </w:num>
  <w:num w:numId="26">
    <w:abstractNumId w:val="33"/>
  </w:num>
  <w:num w:numId="27">
    <w:abstractNumId w:val="18"/>
  </w:num>
  <w:num w:numId="28">
    <w:abstractNumId w:val="17"/>
  </w:num>
  <w:num w:numId="29">
    <w:abstractNumId w:val="30"/>
  </w:num>
  <w:num w:numId="30">
    <w:abstractNumId w:val="28"/>
  </w:num>
  <w:num w:numId="31">
    <w:abstractNumId w:val="40"/>
  </w:num>
  <w:num w:numId="32">
    <w:abstractNumId w:val="25"/>
  </w:num>
  <w:num w:numId="33">
    <w:abstractNumId w:val="24"/>
  </w:num>
  <w:num w:numId="34">
    <w:abstractNumId w:val="35"/>
  </w:num>
  <w:num w:numId="35">
    <w:abstractNumId w:val="38"/>
  </w:num>
  <w:num w:numId="36">
    <w:abstractNumId w:val="37"/>
  </w:num>
  <w:num w:numId="37">
    <w:abstractNumId w:val="16"/>
  </w:num>
  <w:num w:numId="38">
    <w:abstractNumId w:val="36"/>
  </w:num>
  <w:num w:numId="39">
    <w:abstractNumId w:val="13"/>
  </w:num>
  <w:num w:numId="40">
    <w:abstractNumId w:val="39"/>
  </w:num>
  <w:num w:numId="41">
    <w:abstractNumId w:val="14"/>
  </w:num>
  <w:num w:numId="42">
    <w:abstractNumId w:val="26"/>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D3"/>
    <w:rsid w:val="00000B51"/>
    <w:rsid w:val="00004469"/>
    <w:rsid w:val="00005A6D"/>
    <w:rsid w:val="00012B63"/>
    <w:rsid w:val="00013DE0"/>
    <w:rsid w:val="00041E28"/>
    <w:rsid w:val="00044294"/>
    <w:rsid w:val="00045C14"/>
    <w:rsid w:val="000461B2"/>
    <w:rsid w:val="000508D2"/>
    <w:rsid w:val="000522B3"/>
    <w:rsid w:val="000527BD"/>
    <w:rsid w:val="00060171"/>
    <w:rsid w:val="00063932"/>
    <w:rsid w:val="0006466F"/>
    <w:rsid w:val="00065525"/>
    <w:rsid w:val="00066166"/>
    <w:rsid w:val="00073043"/>
    <w:rsid w:val="00077478"/>
    <w:rsid w:val="00080FD7"/>
    <w:rsid w:val="000913EC"/>
    <w:rsid w:val="00094266"/>
    <w:rsid w:val="00094494"/>
    <w:rsid w:val="000955B2"/>
    <w:rsid w:val="000A1F52"/>
    <w:rsid w:val="000A39D9"/>
    <w:rsid w:val="000A5D31"/>
    <w:rsid w:val="000A6628"/>
    <w:rsid w:val="000B09C7"/>
    <w:rsid w:val="000B26FE"/>
    <w:rsid w:val="000B3691"/>
    <w:rsid w:val="000B56FD"/>
    <w:rsid w:val="000C1DDA"/>
    <w:rsid w:val="000C32EB"/>
    <w:rsid w:val="000C54A9"/>
    <w:rsid w:val="000C7544"/>
    <w:rsid w:val="000D1686"/>
    <w:rsid w:val="000E1370"/>
    <w:rsid w:val="000E545F"/>
    <w:rsid w:val="000E5C9A"/>
    <w:rsid w:val="000E61EF"/>
    <w:rsid w:val="000E6431"/>
    <w:rsid w:val="000E7179"/>
    <w:rsid w:val="000F6377"/>
    <w:rsid w:val="001029DF"/>
    <w:rsid w:val="00113261"/>
    <w:rsid w:val="001177F9"/>
    <w:rsid w:val="00132C2B"/>
    <w:rsid w:val="00134ADA"/>
    <w:rsid w:val="0013763F"/>
    <w:rsid w:val="00140AFF"/>
    <w:rsid w:val="00145929"/>
    <w:rsid w:val="001469AC"/>
    <w:rsid w:val="00146E5E"/>
    <w:rsid w:val="00154D16"/>
    <w:rsid w:val="001624DC"/>
    <w:rsid w:val="00162692"/>
    <w:rsid w:val="0016600B"/>
    <w:rsid w:val="00171D2B"/>
    <w:rsid w:val="001734DD"/>
    <w:rsid w:val="00174542"/>
    <w:rsid w:val="00177CC5"/>
    <w:rsid w:val="00177E3C"/>
    <w:rsid w:val="001804F1"/>
    <w:rsid w:val="001827AE"/>
    <w:rsid w:val="00183200"/>
    <w:rsid w:val="00195A6D"/>
    <w:rsid w:val="00196B31"/>
    <w:rsid w:val="001A7D10"/>
    <w:rsid w:val="001B1527"/>
    <w:rsid w:val="001B1C44"/>
    <w:rsid w:val="001B33CD"/>
    <w:rsid w:val="001B6525"/>
    <w:rsid w:val="001C3427"/>
    <w:rsid w:val="001C3F89"/>
    <w:rsid w:val="001C583A"/>
    <w:rsid w:val="001C5D91"/>
    <w:rsid w:val="001C7552"/>
    <w:rsid w:val="001D1A28"/>
    <w:rsid w:val="001D2B53"/>
    <w:rsid w:val="001D4E3E"/>
    <w:rsid w:val="001E1119"/>
    <w:rsid w:val="001F127F"/>
    <w:rsid w:val="001F3920"/>
    <w:rsid w:val="001F472E"/>
    <w:rsid w:val="001F49FE"/>
    <w:rsid w:val="00203BEE"/>
    <w:rsid w:val="00212D94"/>
    <w:rsid w:val="00214C1F"/>
    <w:rsid w:val="0021592A"/>
    <w:rsid w:val="00215E17"/>
    <w:rsid w:val="0022759C"/>
    <w:rsid w:val="00230162"/>
    <w:rsid w:val="00231ECA"/>
    <w:rsid w:val="00237A07"/>
    <w:rsid w:val="002430D7"/>
    <w:rsid w:val="0024632B"/>
    <w:rsid w:val="00250B71"/>
    <w:rsid w:val="00250DE2"/>
    <w:rsid w:val="002515B3"/>
    <w:rsid w:val="00253DC4"/>
    <w:rsid w:val="00255EA3"/>
    <w:rsid w:val="002632F2"/>
    <w:rsid w:val="00266112"/>
    <w:rsid w:val="002662CD"/>
    <w:rsid w:val="00270A04"/>
    <w:rsid w:val="00271838"/>
    <w:rsid w:val="00276E75"/>
    <w:rsid w:val="00286EF5"/>
    <w:rsid w:val="002872AA"/>
    <w:rsid w:val="00287379"/>
    <w:rsid w:val="00291FDA"/>
    <w:rsid w:val="00295B4A"/>
    <w:rsid w:val="002A2AE2"/>
    <w:rsid w:val="002B7CF9"/>
    <w:rsid w:val="002C07FD"/>
    <w:rsid w:val="002C10BE"/>
    <w:rsid w:val="002C422E"/>
    <w:rsid w:val="002D2F9C"/>
    <w:rsid w:val="002D39E5"/>
    <w:rsid w:val="002D457A"/>
    <w:rsid w:val="002D5229"/>
    <w:rsid w:val="002D5652"/>
    <w:rsid w:val="002D5AF5"/>
    <w:rsid w:val="002E1626"/>
    <w:rsid w:val="002E3C5F"/>
    <w:rsid w:val="002E6586"/>
    <w:rsid w:val="00300B18"/>
    <w:rsid w:val="00301B09"/>
    <w:rsid w:val="00302B23"/>
    <w:rsid w:val="00303A13"/>
    <w:rsid w:val="003051DC"/>
    <w:rsid w:val="003054C1"/>
    <w:rsid w:val="003057A7"/>
    <w:rsid w:val="0031344B"/>
    <w:rsid w:val="003151F1"/>
    <w:rsid w:val="00320C45"/>
    <w:rsid w:val="003221EE"/>
    <w:rsid w:val="00323983"/>
    <w:rsid w:val="003305EC"/>
    <w:rsid w:val="00330ACA"/>
    <w:rsid w:val="00337D6F"/>
    <w:rsid w:val="003403EA"/>
    <w:rsid w:val="00341857"/>
    <w:rsid w:val="0034285F"/>
    <w:rsid w:val="00345971"/>
    <w:rsid w:val="0035097B"/>
    <w:rsid w:val="00352369"/>
    <w:rsid w:val="003619E4"/>
    <w:rsid w:val="00365301"/>
    <w:rsid w:val="00370BFC"/>
    <w:rsid w:val="00375B66"/>
    <w:rsid w:val="0037687C"/>
    <w:rsid w:val="00376A35"/>
    <w:rsid w:val="00377039"/>
    <w:rsid w:val="00377888"/>
    <w:rsid w:val="0038129D"/>
    <w:rsid w:val="00382AF1"/>
    <w:rsid w:val="00385CD9"/>
    <w:rsid w:val="00387200"/>
    <w:rsid w:val="00390FEE"/>
    <w:rsid w:val="003A10C5"/>
    <w:rsid w:val="003A56A0"/>
    <w:rsid w:val="003A6C74"/>
    <w:rsid w:val="003B5413"/>
    <w:rsid w:val="003B662B"/>
    <w:rsid w:val="003C2B67"/>
    <w:rsid w:val="003C36EB"/>
    <w:rsid w:val="003D08D1"/>
    <w:rsid w:val="003D33EE"/>
    <w:rsid w:val="003E0B16"/>
    <w:rsid w:val="003E14CA"/>
    <w:rsid w:val="003F0925"/>
    <w:rsid w:val="003F32BE"/>
    <w:rsid w:val="003F3391"/>
    <w:rsid w:val="003F5AA9"/>
    <w:rsid w:val="0040783F"/>
    <w:rsid w:val="00411280"/>
    <w:rsid w:val="00412B53"/>
    <w:rsid w:val="00412BF4"/>
    <w:rsid w:val="0041336C"/>
    <w:rsid w:val="0042608F"/>
    <w:rsid w:val="00426709"/>
    <w:rsid w:val="00426E27"/>
    <w:rsid w:val="00432BA3"/>
    <w:rsid w:val="0043311D"/>
    <w:rsid w:val="004416AD"/>
    <w:rsid w:val="00442C4B"/>
    <w:rsid w:val="004454F7"/>
    <w:rsid w:val="00446405"/>
    <w:rsid w:val="004555CE"/>
    <w:rsid w:val="00462629"/>
    <w:rsid w:val="00465683"/>
    <w:rsid w:val="00466ED4"/>
    <w:rsid w:val="00470875"/>
    <w:rsid w:val="004713ED"/>
    <w:rsid w:val="004714B9"/>
    <w:rsid w:val="004841A7"/>
    <w:rsid w:val="00487D5B"/>
    <w:rsid w:val="00491D46"/>
    <w:rsid w:val="004937BC"/>
    <w:rsid w:val="00494747"/>
    <w:rsid w:val="0049630D"/>
    <w:rsid w:val="004A2295"/>
    <w:rsid w:val="004A5499"/>
    <w:rsid w:val="004A75F0"/>
    <w:rsid w:val="004C2DCE"/>
    <w:rsid w:val="004C6B83"/>
    <w:rsid w:val="004C7A0B"/>
    <w:rsid w:val="004C7B9D"/>
    <w:rsid w:val="004C7CB4"/>
    <w:rsid w:val="004D17D5"/>
    <w:rsid w:val="004D1D3F"/>
    <w:rsid w:val="004D47BB"/>
    <w:rsid w:val="004D592B"/>
    <w:rsid w:val="004D72EE"/>
    <w:rsid w:val="004D751E"/>
    <w:rsid w:val="004D7BDB"/>
    <w:rsid w:val="004E26FF"/>
    <w:rsid w:val="004E666D"/>
    <w:rsid w:val="004F2D16"/>
    <w:rsid w:val="004F5E46"/>
    <w:rsid w:val="004F6D36"/>
    <w:rsid w:val="00505707"/>
    <w:rsid w:val="005067AA"/>
    <w:rsid w:val="0051390E"/>
    <w:rsid w:val="00521C56"/>
    <w:rsid w:val="00523F5F"/>
    <w:rsid w:val="00527069"/>
    <w:rsid w:val="00527D63"/>
    <w:rsid w:val="00547594"/>
    <w:rsid w:val="005475C4"/>
    <w:rsid w:val="00550D17"/>
    <w:rsid w:val="0055182C"/>
    <w:rsid w:val="00554915"/>
    <w:rsid w:val="00565AFC"/>
    <w:rsid w:val="005672BE"/>
    <w:rsid w:val="00567897"/>
    <w:rsid w:val="00577085"/>
    <w:rsid w:val="00577AC5"/>
    <w:rsid w:val="0058532D"/>
    <w:rsid w:val="005946A5"/>
    <w:rsid w:val="00597595"/>
    <w:rsid w:val="005A36DF"/>
    <w:rsid w:val="005A71E7"/>
    <w:rsid w:val="005B325F"/>
    <w:rsid w:val="005B6FAC"/>
    <w:rsid w:val="005B7E36"/>
    <w:rsid w:val="005C0AC9"/>
    <w:rsid w:val="005C1C36"/>
    <w:rsid w:val="005C63CC"/>
    <w:rsid w:val="005D57A8"/>
    <w:rsid w:val="005E45A7"/>
    <w:rsid w:val="005E4BB4"/>
    <w:rsid w:val="005E4DC6"/>
    <w:rsid w:val="005E72CD"/>
    <w:rsid w:val="005F2235"/>
    <w:rsid w:val="005F3306"/>
    <w:rsid w:val="005F3C84"/>
    <w:rsid w:val="005F63AF"/>
    <w:rsid w:val="005F78A9"/>
    <w:rsid w:val="005F7AE9"/>
    <w:rsid w:val="00604C84"/>
    <w:rsid w:val="00607625"/>
    <w:rsid w:val="00622215"/>
    <w:rsid w:val="0062403A"/>
    <w:rsid w:val="0063002B"/>
    <w:rsid w:val="00630873"/>
    <w:rsid w:val="0063177C"/>
    <w:rsid w:val="00632585"/>
    <w:rsid w:val="0063266A"/>
    <w:rsid w:val="00636A7B"/>
    <w:rsid w:val="00645CD8"/>
    <w:rsid w:val="00645FC8"/>
    <w:rsid w:val="00650092"/>
    <w:rsid w:val="006528BA"/>
    <w:rsid w:val="00654BF1"/>
    <w:rsid w:val="00654F24"/>
    <w:rsid w:val="006579A7"/>
    <w:rsid w:val="00661C48"/>
    <w:rsid w:val="0066435D"/>
    <w:rsid w:val="006649D0"/>
    <w:rsid w:val="00670735"/>
    <w:rsid w:val="0067136D"/>
    <w:rsid w:val="006851C4"/>
    <w:rsid w:val="006857CF"/>
    <w:rsid w:val="0068777B"/>
    <w:rsid w:val="00687C99"/>
    <w:rsid w:val="006962BC"/>
    <w:rsid w:val="00697AC1"/>
    <w:rsid w:val="006A2388"/>
    <w:rsid w:val="006A5510"/>
    <w:rsid w:val="006A6029"/>
    <w:rsid w:val="006B14AB"/>
    <w:rsid w:val="006B33A4"/>
    <w:rsid w:val="006B3871"/>
    <w:rsid w:val="006B3EF3"/>
    <w:rsid w:val="006C1DBB"/>
    <w:rsid w:val="006C3450"/>
    <w:rsid w:val="006C66D8"/>
    <w:rsid w:val="006C771F"/>
    <w:rsid w:val="006D216B"/>
    <w:rsid w:val="006D21DF"/>
    <w:rsid w:val="006D4E5D"/>
    <w:rsid w:val="006E0E9C"/>
    <w:rsid w:val="006E55CD"/>
    <w:rsid w:val="006F0710"/>
    <w:rsid w:val="006F1C10"/>
    <w:rsid w:val="006F411F"/>
    <w:rsid w:val="007013AF"/>
    <w:rsid w:val="007039BC"/>
    <w:rsid w:val="00713DB6"/>
    <w:rsid w:val="00720B4C"/>
    <w:rsid w:val="00720E5D"/>
    <w:rsid w:val="00724015"/>
    <w:rsid w:val="00725A9E"/>
    <w:rsid w:val="00737001"/>
    <w:rsid w:val="00745173"/>
    <w:rsid w:val="00766D84"/>
    <w:rsid w:val="00770CBA"/>
    <w:rsid w:val="00773F03"/>
    <w:rsid w:val="007831E8"/>
    <w:rsid w:val="0079012A"/>
    <w:rsid w:val="00791BDE"/>
    <w:rsid w:val="00792D8B"/>
    <w:rsid w:val="00793F20"/>
    <w:rsid w:val="007A0BB2"/>
    <w:rsid w:val="007A2645"/>
    <w:rsid w:val="007A5494"/>
    <w:rsid w:val="007A54B1"/>
    <w:rsid w:val="007B179D"/>
    <w:rsid w:val="007B275D"/>
    <w:rsid w:val="007B3DC4"/>
    <w:rsid w:val="007C556E"/>
    <w:rsid w:val="007C6C64"/>
    <w:rsid w:val="007D3238"/>
    <w:rsid w:val="007D5398"/>
    <w:rsid w:val="007E2676"/>
    <w:rsid w:val="007F129C"/>
    <w:rsid w:val="007F1E47"/>
    <w:rsid w:val="00801C66"/>
    <w:rsid w:val="008032C5"/>
    <w:rsid w:val="00805E3F"/>
    <w:rsid w:val="00810D32"/>
    <w:rsid w:val="0081207E"/>
    <w:rsid w:val="00812C85"/>
    <w:rsid w:val="00813FF6"/>
    <w:rsid w:val="0082036A"/>
    <w:rsid w:val="0082069D"/>
    <w:rsid w:val="00823DF7"/>
    <w:rsid w:val="00826108"/>
    <w:rsid w:val="0083342F"/>
    <w:rsid w:val="00836940"/>
    <w:rsid w:val="00840AEA"/>
    <w:rsid w:val="00840E05"/>
    <w:rsid w:val="00841D44"/>
    <w:rsid w:val="008441E6"/>
    <w:rsid w:val="00856D8D"/>
    <w:rsid w:val="00860598"/>
    <w:rsid w:val="0086255B"/>
    <w:rsid w:val="008707B3"/>
    <w:rsid w:val="0087240F"/>
    <w:rsid w:val="0087682B"/>
    <w:rsid w:val="00884AB7"/>
    <w:rsid w:val="00886387"/>
    <w:rsid w:val="00886ADD"/>
    <w:rsid w:val="00890BFE"/>
    <w:rsid w:val="008935B3"/>
    <w:rsid w:val="008950BB"/>
    <w:rsid w:val="00895B2B"/>
    <w:rsid w:val="008A1575"/>
    <w:rsid w:val="008A3129"/>
    <w:rsid w:val="008A497C"/>
    <w:rsid w:val="008A6993"/>
    <w:rsid w:val="008B11B3"/>
    <w:rsid w:val="008B216D"/>
    <w:rsid w:val="008B4027"/>
    <w:rsid w:val="008B55EE"/>
    <w:rsid w:val="008C165E"/>
    <w:rsid w:val="008C5324"/>
    <w:rsid w:val="008C535C"/>
    <w:rsid w:val="008C70F2"/>
    <w:rsid w:val="008D03B3"/>
    <w:rsid w:val="008D2A06"/>
    <w:rsid w:val="008E1264"/>
    <w:rsid w:val="008E6299"/>
    <w:rsid w:val="008F040F"/>
    <w:rsid w:val="008F3644"/>
    <w:rsid w:val="008F383B"/>
    <w:rsid w:val="008F5888"/>
    <w:rsid w:val="00901228"/>
    <w:rsid w:val="00910977"/>
    <w:rsid w:val="0091114B"/>
    <w:rsid w:val="00912C54"/>
    <w:rsid w:val="009409EE"/>
    <w:rsid w:val="00942F71"/>
    <w:rsid w:val="00944563"/>
    <w:rsid w:val="00946503"/>
    <w:rsid w:val="00950D14"/>
    <w:rsid w:val="00951183"/>
    <w:rsid w:val="009618A8"/>
    <w:rsid w:val="00963316"/>
    <w:rsid w:val="00966ECC"/>
    <w:rsid w:val="009702B3"/>
    <w:rsid w:val="009720B2"/>
    <w:rsid w:val="00974E6D"/>
    <w:rsid w:val="00985FC4"/>
    <w:rsid w:val="00991F4E"/>
    <w:rsid w:val="0099207B"/>
    <w:rsid w:val="00994D04"/>
    <w:rsid w:val="00997B13"/>
    <w:rsid w:val="009B3859"/>
    <w:rsid w:val="009C3CB1"/>
    <w:rsid w:val="009C738B"/>
    <w:rsid w:val="009D02D9"/>
    <w:rsid w:val="009D3B45"/>
    <w:rsid w:val="009D5856"/>
    <w:rsid w:val="009E1FEE"/>
    <w:rsid w:val="009F1336"/>
    <w:rsid w:val="009F2806"/>
    <w:rsid w:val="009F5DC4"/>
    <w:rsid w:val="00A02567"/>
    <w:rsid w:val="00A02C7B"/>
    <w:rsid w:val="00A035BC"/>
    <w:rsid w:val="00A042D3"/>
    <w:rsid w:val="00A2798C"/>
    <w:rsid w:val="00A32532"/>
    <w:rsid w:val="00A32CF3"/>
    <w:rsid w:val="00A33447"/>
    <w:rsid w:val="00A352AE"/>
    <w:rsid w:val="00A35A43"/>
    <w:rsid w:val="00A40EEE"/>
    <w:rsid w:val="00A451B2"/>
    <w:rsid w:val="00A46FEA"/>
    <w:rsid w:val="00A51E10"/>
    <w:rsid w:val="00A54AD0"/>
    <w:rsid w:val="00A56013"/>
    <w:rsid w:val="00A57C09"/>
    <w:rsid w:val="00A61BFF"/>
    <w:rsid w:val="00A66E7D"/>
    <w:rsid w:val="00A735C3"/>
    <w:rsid w:val="00A829AE"/>
    <w:rsid w:val="00A844DA"/>
    <w:rsid w:val="00A85E28"/>
    <w:rsid w:val="00A86449"/>
    <w:rsid w:val="00A95625"/>
    <w:rsid w:val="00AA0722"/>
    <w:rsid w:val="00AA161A"/>
    <w:rsid w:val="00AB4EDC"/>
    <w:rsid w:val="00AB66DE"/>
    <w:rsid w:val="00AB7707"/>
    <w:rsid w:val="00AC0C90"/>
    <w:rsid w:val="00AC265D"/>
    <w:rsid w:val="00AC3BFF"/>
    <w:rsid w:val="00AD21A2"/>
    <w:rsid w:val="00AD4C53"/>
    <w:rsid w:val="00AE43F3"/>
    <w:rsid w:val="00AF00F1"/>
    <w:rsid w:val="00B10927"/>
    <w:rsid w:val="00B13D93"/>
    <w:rsid w:val="00B1543C"/>
    <w:rsid w:val="00B15613"/>
    <w:rsid w:val="00B16E78"/>
    <w:rsid w:val="00B208E0"/>
    <w:rsid w:val="00B26836"/>
    <w:rsid w:val="00B305D3"/>
    <w:rsid w:val="00B364A0"/>
    <w:rsid w:val="00B37482"/>
    <w:rsid w:val="00B42195"/>
    <w:rsid w:val="00B45B21"/>
    <w:rsid w:val="00B5327A"/>
    <w:rsid w:val="00B5370D"/>
    <w:rsid w:val="00B53B3B"/>
    <w:rsid w:val="00B540F0"/>
    <w:rsid w:val="00B54D17"/>
    <w:rsid w:val="00B60468"/>
    <w:rsid w:val="00B61ABB"/>
    <w:rsid w:val="00B61E41"/>
    <w:rsid w:val="00B70408"/>
    <w:rsid w:val="00B834D9"/>
    <w:rsid w:val="00B9317D"/>
    <w:rsid w:val="00B95FBD"/>
    <w:rsid w:val="00B979C2"/>
    <w:rsid w:val="00BA019A"/>
    <w:rsid w:val="00BA0204"/>
    <w:rsid w:val="00BA2DEA"/>
    <w:rsid w:val="00BA3F91"/>
    <w:rsid w:val="00BA5A3E"/>
    <w:rsid w:val="00BB3AA9"/>
    <w:rsid w:val="00BB5117"/>
    <w:rsid w:val="00BB6E23"/>
    <w:rsid w:val="00BC5BC0"/>
    <w:rsid w:val="00BC674E"/>
    <w:rsid w:val="00BD4C6A"/>
    <w:rsid w:val="00BD6613"/>
    <w:rsid w:val="00BE5C2F"/>
    <w:rsid w:val="00BE5EE0"/>
    <w:rsid w:val="00BF469D"/>
    <w:rsid w:val="00BF716F"/>
    <w:rsid w:val="00C0054E"/>
    <w:rsid w:val="00C123FA"/>
    <w:rsid w:val="00C12D41"/>
    <w:rsid w:val="00C15333"/>
    <w:rsid w:val="00C17B3F"/>
    <w:rsid w:val="00C21EB7"/>
    <w:rsid w:val="00C22FC1"/>
    <w:rsid w:val="00C27ED1"/>
    <w:rsid w:val="00C31B88"/>
    <w:rsid w:val="00C33E90"/>
    <w:rsid w:val="00C36F6A"/>
    <w:rsid w:val="00C406CF"/>
    <w:rsid w:val="00C426D6"/>
    <w:rsid w:val="00C452E9"/>
    <w:rsid w:val="00C47D62"/>
    <w:rsid w:val="00C54D53"/>
    <w:rsid w:val="00C56AFF"/>
    <w:rsid w:val="00C60864"/>
    <w:rsid w:val="00C619CB"/>
    <w:rsid w:val="00C62DD5"/>
    <w:rsid w:val="00C75407"/>
    <w:rsid w:val="00C758A3"/>
    <w:rsid w:val="00C827C8"/>
    <w:rsid w:val="00C82F69"/>
    <w:rsid w:val="00C8386D"/>
    <w:rsid w:val="00C85112"/>
    <w:rsid w:val="00C91419"/>
    <w:rsid w:val="00C91D0D"/>
    <w:rsid w:val="00C91D42"/>
    <w:rsid w:val="00C95445"/>
    <w:rsid w:val="00CA099C"/>
    <w:rsid w:val="00CA2920"/>
    <w:rsid w:val="00CA3E76"/>
    <w:rsid w:val="00CA6340"/>
    <w:rsid w:val="00CB36B5"/>
    <w:rsid w:val="00CB4CA2"/>
    <w:rsid w:val="00CC074C"/>
    <w:rsid w:val="00CC1829"/>
    <w:rsid w:val="00CC1910"/>
    <w:rsid w:val="00CC1ACE"/>
    <w:rsid w:val="00CD4355"/>
    <w:rsid w:val="00CD60AA"/>
    <w:rsid w:val="00CD6BE5"/>
    <w:rsid w:val="00CD6CB6"/>
    <w:rsid w:val="00CE1D87"/>
    <w:rsid w:val="00CF25CB"/>
    <w:rsid w:val="00CF2606"/>
    <w:rsid w:val="00CF3D56"/>
    <w:rsid w:val="00D00E0B"/>
    <w:rsid w:val="00D078D9"/>
    <w:rsid w:val="00D07F8E"/>
    <w:rsid w:val="00D127F1"/>
    <w:rsid w:val="00D13D32"/>
    <w:rsid w:val="00D17046"/>
    <w:rsid w:val="00D26283"/>
    <w:rsid w:val="00D30F44"/>
    <w:rsid w:val="00D3375A"/>
    <w:rsid w:val="00D35743"/>
    <w:rsid w:val="00D42658"/>
    <w:rsid w:val="00D44CC1"/>
    <w:rsid w:val="00D47A3A"/>
    <w:rsid w:val="00D5412F"/>
    <w:rsid w:val="00D55492"/>
    <w:rsid w:val="00D5576A"/>
    <w:rsid w:val="00D62BE5"/>
    <w:rsid w:val="00D658A7"/>
    <w:rsid w:val="00D71429"/>
    <w:rsid w:val="00D72092"/>
    <w:rsid w:val="00D73B78"/>
    <w:rsid w:val="00D75D92"/>
    <w:rsid w:val="00D771CB"/>
    <w:rsid w:val="00D77649"/>
    <w:rsid w:val="00D826B8"/>
    <w:rsid w:val="00D832BE"/>
    <w:rsid w:val="00D87E13"/>
    <w:rsid w:val="00D95874"/>
    <w:rsid w:val="00DA58CB"/>
    <w:rsid w:val="00DB59DC"/>
    <w:rsid w:val="00DC6560"/>
    <w:rsid w:val="00DC7AEE"/>
    <w:rsid w:val="00DD0B59"/>
    <w:rsid w:val="00DE3EB5"/>
    <w:rsid w:val="00DF0B07"/>
    <w:rsid w:val="00DF1C99"/>
    <w:rsid w:val="00DF6789"/>
    <w:rsid w:val="00E11846"/>
    <w:rsid w:val="00E11CE0"/>
    <w:rsid w:val="00E156BE"/>
    <w:rsid w:val="00E156F2"/>
    <w:rsid w:val="00E172C3"/>
    <w:rsid w:val="00E17AA0"/>
    <w:rsid w:val="00E21047"/>
    <w:rsid w:val="00E219DA"/>
    <w:rsid w:val="00E21A95"/>
    <w:rsid w:val="00E23EF5"/>
    <w:rsid w:val="00E40FA9"/>
    <w:rsid w:val="00E470BF"/>
    <w:rsid w:val="00E56F31"/>
    <w:rsid w:val="00E616B5"/>
    <w:rsid w:val="00E617A9"/>
    <w:rsid w:val="00E76F1F"/>
    <w:rsid w:val="00E8264D"/>
    <w:rsid w:val="00E9484D"/>
    <w:rsid w:val="00EA2FF5"/>
    <w:rsid w:val="00EB14EA"/>
    <w:rsid w:val="00EC1BA5"/>
    <w:rsid w:val="00EC299E"/>
    <w:rsid w:val="00EC5F29"/>
    <w:rsid w:val="00ED0697"/>
    <w:rsid w:val="00ED18B4"/>
    <w:rsid w:val="00ED2221"/>
    <w:rsid w:val="00ED60BE"/>
    <w:rsid w:val="00ED60FD"/>
    <w:rsid w:val="00ED68EC"/>
    <w:rsid w:val="00ED787E"/>
    <w:rsid w:val="00EE11B0"/>
    <w:rsid w:val="00EE1E8B"/>
    <w:rsid w:val="00EE4A18"/>
    <w:rsid w:val="00EE4E75"/>
    <w:rsid w:val="00EE6F29"/>
    <w:rsid w:val="00EE73E2"/>
    <w:rsid w:val="00EF27A3"/>
    <w:rsid w:val="00F021AF"/>
    <w:rsid w:val="00F05F83"/>
    <w:rsid w:val="00F15CB9"/>
    <w:rsid w:val="00F20EF6"/>
    <w:rsid w:val="00F21E86"/>
    <w:rsid w:val="00F230DB"/>
    <w:rsid w:val="00F23B7A"/>
    <w:rsid w:val="00F24025"/>
    <w:rsid w:val="00F31EC5"/>
    <w:rsid w:val="00F32168"/>
    <w:rsid w:val="00F3429A"/>
    <w:rsid w:val="00F35746"/>
    <w:rsid w:val="00F46E60"/>
    <w:rsid w:val="00F47D6E"/>
    <w:rsid w:val="00F5002A"/>
    <w:rsid w:val="00F62768"/>
    <w:rsid w:val="00F7109B"/>
    <w:rsid w:val="00F714FE"/>
    <w:rsid w:val="00F937C4"/>
    <w:rsid w:val="00FA00C8"/>
    <w:rsid w:val="00FA01C5"/>
    <w:rsid w:val="00FA1408"/>
    <w:rsid w:val="00FA7109"/>
    <w:rsid w:val="00FB1AD7"/>
    <w:rsid w:val="00FB1B30"/>
    <w:rsid w:val="00FB1F5E"/>
    <w:rsid w:val="00FB5BFC"/>
    <w:rsid w:val="00FC0509"/>
    <w:rsid w:val="00FC1BD3"/>
    <w:rsid w:val="00FC2BEC"/>
    <w:rsid w:val="00FD1BEC"/>
    <w:rsid w:val="00FD2E4E"/>
    <w:rsid w:val="00FD5AF2"/>
    <w:rsid w:val="00FE7707"/>
    <w:rsid w:val="00FF32A4"/>
    <w:rsid w:val="00FF5C9C"/>
    <w:rsid w:val="00FF5E5A"/>
    <w:rsid w:val="00FF60CA"/>
    <w:rsid w:val="00FF79FE"/>
  </w:rsids>
  <m:mathPr>
    <m:mathFont m:val="Cambria Math"/>
    <m:brkBin m:val="before"/>
    <m:brkBinSub m:val="--"/>
    <m:smallFrac/>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6A1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97B13"/>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uiPriority w:val="9"/>
    <w:qFormat/>
    <w:rsid w:val="00FC1BD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AC26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FC1B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rsid w:val="00D47A3A"/>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BD3"/>
    <w:rPr>
      <w:rFonts w:asciiTheme="majorHAnsi" w:eastAsiaTheme="majorEastAsia" w:hAnsiTheme="majorHAnsi" w:cstheme="majorBidi"/>
      <w:b/>
      <w:bCs/>
      <w:snapToGrid w:val="0"/>
      <w:color w:val="345A8A" w:themeColor="accent1" w:themeShade="B5"/>
      <w:sz w:val="32"/>
      <w:szCs w:val="32"/>
      <w:lang w:val="en-US" w:eastAsia="zh-CN"/>
    </w:rPr>
  </w:style>
  <w:style w:type="character" w:customStyle="1" w:styleId="Heading6Char">
    <w:name w:val="Heading 6 Char"/>
    <w:basedOn w:val="DefaultParagraphFont"/>
    <w:link w:val="Heading6"/>
    <w:rsid w:val="00D47A3A"/>
    <w:rPr>
      <w:rFonts w:ascii="Arial" w:eastAsia="SimSun" w:hAnsi="Arial" w:cs="Times New Roman"/>
      <w:b/>
      <w:bCs/>
      <w:caps/>
      <w:color w:val="008000"/>
      <w:szCs w:val="22"/>
      <w:lang w:val="it-IT" w:eastAsia="en-US"/>
    </w:rPr>
  </w:style>
  <w:style w:type="paragraph" w:styleId="FootnoteText">
    <w:name w:val="footnote text"/>
    <w:basedOn w:val="Normal"/>
    <w:link w:val="FootnoteTextChar"/>
    <w:unhideWhenUsed/>
    <w:rsid w:val="00FC1BD3"/>
    <w:pPr>
      <w:tabs>
        <w:tab w:val="clear" w:pos="567"/>
        <w:tab w:val="left" w:pos="284"/>
      </w:tabs>
      <w:spacing w:before="0" w:after="60" w:line="180" w:lineRule="exact"/>
      <w:ind w:left="284" w:hanging="284"/>
    </w:pPr>
    <w:rPr>
      <w:sz w:val="16"/>
      <w:szCs w:val="20"/>
    </w:rPr>
  </w:style>
  <w:style w:type="character" w:customStyle="1" w:styleId="FootnoteTextChar">
    <w:name w:val="Footnote Text Char"/>
    <w:basedOn w:val="DefaultParagraphFont"/>
    <w:link w:val="FootnoteText"/>
    <w:rsid w:val="00FC1BD3"/>
    <w:rPr>
      <w:rFonts w:ascii="Arial" w:eastAsia="SimSun" w:hAnsi="Arial" w:cs="Arial"/>
      <w:snapToGrid w:val="0"/>
      <w:sz w:val="16"/>
      <w:szCs w:val="20"/>
      <w:lang w:val="en-US" w:eastAsia="zh-CN"/>
    </w:rPr>
  </w:style>
  <w:style w:type="character" w:styleId="FootnoteReference">
    <w:name w:val="footnote reference"/>
    <w:unhideWhenUsed/>
    <w:rsid w:val="00390FEE"/>
    <w:rPr>
      <w:vertAlign w:val="superscript"/>
    </w:rPr>
  </w:style>
  <w:style w:type="paragraph" w:customStyle="1" w:styleId="Titcoul">
    <w:name w:val="Titcoul"/>
    <w:basedOn w:val="Heading1"/>
    <w:link w:val="TitcoulCar"/>
    <w:rsid w:val="00D47A3A"/>
    <w:pPr>
      <w:spacing w:after="480" w:line="480" w:lineRule="exact"/>
      <w:jc w:val="left"/>
    </w:pPr>
    <w:rPr>
      <w:rFonts w:ascii="Arial" w:eastAsia="Times New Roman" w:hAnsi="Arial" w:cs="Arial"/>
      <w:caps/>
      <w:noProof/>
      <w:color w:val="3366FF"/>
      <w:kern w:val="28"/>
      <w:lang w:val="en-GB"/>
    </w:rPr>
  </w:style>
  <w:style w:type="character" w:customStyle="1" w:styleId="TitcoulCar">
    <w:name w:val="Titcoul Car"/>
    <w:link w:val="Titcoul"/>
    <w:rsid w:val="00D47A3A"/>
    <w:rPr>
      <w:rFonts w:ascii="Arial" w:eastAsia="Times New Roman" w:hAnsi="Arial" w:cs="Arial"/>
      <w:b/>
      <w:bCs/>
      <w:caps/>
      <w:noProof/>
      <w:snapToGrid w:val="0"/>
      <w:color w:val="3366FF"/>
      <w:kern w:val="28"/>
      <w:sz w:val="32"/>
      <w:szCs w:val="32"/>
      <w:lang w:val="en-GB" w:eastAsia="zh-CN"/>
    </w:rPr>
  </w:style>
  <w:style w:type="paragraph" w:customStyle="1" w:styleId="Chapitre">
    <w:name w:val="Chapitre"/>
    <w:basedOn w:val="Heading1"/>
    <w:link w:val="ChapitreCar"/>
    <w:rsid w:val="00D47A3A"/>
    <w:pPr>
      <w:pBdr>
        <w:bottom w:val="single" w:sz="4" w:space="14" w:color="3366FF"/>
      </w:pBdr>
      <w:spacing w:before="240" w:after="480" w:line="840" w:lineRule="exact"/>
      <w:jc w:val="left"/>
    </w:pPr>
    <w:rPr>
      <w:rFonts w:ascii="Arial" w:eastAsia="Times New Roman" w:hAnsi="Arial" w:cs="Arial"/>
      <w:caps/>
      <w:noProof/>
      <w:color w:val="3366FF"/>
      <w:kern w:val="28"/>
      <w:sz w:val="70"/>
      <w:szCs w:val="70"/>
      <w:lang w:val="en-GB"/>
    </w:rPr>
  </w:style>
  <w:style w:type="character" w:customStyle="1" w:styleId="ChapitreCar">
    <w:name w:val="Chapitre Car"/>
    <w:link w:val="Chapitre"/>
    <w:rsid w:val="00D47A3A"/>
    <w:rPr>
      <w:rFonts w:ascii="Arial" w:eastAsia="Times New Roman" w:hAnsi="Arial" w:cs="Arial"/>
      <w:b/>
      <w:bCs/>
      <w:caps/>
      <w:noProof/>
      <w:snapToGrid w:val="0"/>
      <w:color w:val="3366FF"/>
      <w:kern w:val="28"/>
      <w:sz w:val="70"/>
      <w:szCs w:val="70"/>
      <w:lang w:val="en-GB" w:eastAsia="zh-CN"/>
    </w:rPr>
  </w:style>
  <w:style w:type="paragraph" w:customStyle="1" w:styleId="UPlan">
    <w:name w:val="UPlan"/>
    <w:basedOn w:val="Titcoul"/>
    <w:link w:val="UPlanCar"/>
    <w:rsid w:val="00D47A3A"/>
    <w:pPr>
      <w:spacing w:after="0"/>
    </w:pPr>
    <w:rPr>
      <w:sz w:val="48"/>
      <w:szCs w:val="48"/>
    </w:rPr>
  </w:style>
  <w:style w:type="character" w:customStyle="1" w:styleId="UPlanCar">
    <w:name w:val="UPlan Car"/>
    <w:basedOn w:val="TitcoulCar"/>
    <w:link w:val="UPlan"/>
    <w:rsid w:val="00D47A3A"/>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D47A3A"/>
    <w:pPr>
      <w:widowControl w:val="0"/>
      <w:ind w:left="0"/>
    </w:pPr>
    <w:rPr>
      <w:i w:val="0"/>
    </w:rPr>
  </w:style>
  <w:style w:type="paragraph" w:customStyle="1" w:styleId="UTit4">
    <w:name w:val="UTit4"/>
    <w:basedOn w:val="Heading4"/>
    <w:link w:val="UTit4Car"/>
    <w:rsid w:val="00D47A3A"/>
    <w:pPr>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after="120" w:line="300" w:lineRule="exact"/>
      <w:ind w:left="113" w:right="113"/>
      <w:jc w:val="left"/>
    </w:pPr>
    <w:rPr>
      <w:rFonts w:ascii="Arial" w:eastAsia="SimSun" w:hAnsi="Arial" w:cs="Times New Roman"/>
      <w:i w:val="0"/>
      <w:iCs w:val="0"/>
      <w:caps/>
      <w:snapToGrid/>
      <w:sz w:val="20"/>
      <w:lang w:val="it-IT" w:eastAsia="en-US"/>
    </w:rPr>
  </w:style>
  <w:style w:type="character" w:customStyle="1" w:styleId="UTit4Car">
    <w:name w:val="UTit4 Car"/>
    <w:basedOn w:val="Heading4Char"/>
    <w:link w:val="UTit4"/>
    <w:rsid w:val="00D47A3A"/>
    <w:rPr>
      <w:rFonts w:ascii="Arial" w:eastAsia="SimSun" w:hAnsi="Arial" w:cs="Times New Roman"/>
      <w:b/>
      <w:bCs/>
      <w:i w:val="0"/>
      <w:iCs w:val="0"/>
      <w:caps/>
      <w:snapToGrid/>
      <w:color w:val="4F81BD" w:themeColor="accent1"/>
      <w:sz w:val="20"/>
      <w:lang w:val="it-IT" w:eastAsia="en-US"/>
    </w:rPr>
  </w:style>
  <w:style w:type="paragraph" w:customStyle="1" w:styleId="UTxt">
    <w:name w:val="UTxt"/>
    <w:basedOn w:val="Normal"/>
    <w:link w:val="UTxtCar"/>
    <w:rsid w:val="00D47A3A"/>
    <w:p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113" w:right="113"/>
    </w:pPr>
    <w:rPr>
      <w:i/>
      <w:snapToGrid/>
      <w:sz w:val="20"/>
      <w:lang w:val="fr-FR"/>
    </w:rPr>
  </w:style>
  <w:style w:type="character" w:customStyle="1" w:styleId="UTxtCar">
    <w:name w:val="UTxt Car"/>
    <w:basedOn w:val="DefaultParagraphFont"/>
    <w:link w:val="UTxt"/>
    <w:rsid w:val="00D47A3A"/>
    <w:rPr>
      <w:rFonts w:ascii="Arial" w:eastAsia="SimSun" w:hAnsi="Arial" w:cs="Arial"/>
      <w:i/>
      <w:sz w:val="20"/>
      <w:lang w:val="fr-FR" w:eastAsia="zh-CN"/>
    </w:rPr>
  </w:style>
  <w:style w:type="character" w:styleId="Hyperlink">
    <w:name w:val="Hyperlink"/>
    <w:basedOn w:val="DefaultParagraphFont"/>
    <w:uiPriority w:val="99"/>
    <w:unhideWhenUsed/>
    <w:rsid w:val="00D47A3A"/>
    <w:rPr>
      <w:color w:val="0000FF" w:themeColor="hyperlink"/>
      <w:u w:val="single"/>
    </w:rPr>
  </w:style>
  <w:style w:type="paragraph" w:customStyle="1" w:styleId="Texte1">
    <w:name w:val="Texte1"/>
    <w:basedOn w:val="Normal"/>
    <w:link w:val="Texte1Car"/>
    <w:rsid w:val="00320C45"/>
    <w:pPr>
      <w:spacing w:before="0" w:after="60" w:line="280" w:lineRule="exact"/>
      <w:ind w:left="851"/>
    </w:pPr>
    <w:rPr>
      <w:snapToGrid/>
      <w:sz w:val="20"/>
      <w:lang w:val="fr-FR"/>
    </w:rPr>
  </w:style>
  <w:style w:type="character" w:customStyle="1" w:styleId="Texte1Car">
    <w:name w:val="Texte1 Car"/>
    <w:link w:val="Texte1"/>
    <w:rsid w:val="00320C45"/>
    <w:rPr>
      <w:rFonts w:ascii="Arial" w:eastAsia="SimSun" w:hAnsi="Arial" w:cs="Arial"/>
      <w:sz w:val="20"/>
      <w:lang w:val="fr-FR" w:eastAsia="zh-CN"/>
    </w:rPr>
  </w:style>
  <w:style w:type="paragraph" w:customStyle="1" w:styleId="Niveauducommentaire11">
    <w:name w:val="Niveau du commentaire : 11"/>
    <w:basedOn w:val="Normal"/>
    <w:uiPriority w:val="99"/>
    <w:unhideWhenUsed/>
    <w:rsid w:val="00FC1BD3"/>
    <w:pPr>
      <w:keepNext/>
      <w:tabs>
        <w:tab w:val="clear" w:pos="567"/>
        <w:tab w:val="num" w:pos="0"/>
      </w:tabs>
      <w:snapToGrid/>
      <w:spacing w:before="0" w:after="0"/>
      <w:contextualSpacing/>
      <w:jc w:val="left"/>
      <w:outlineLvl w:val="0"/>
    </w:pPr>
    <w:rPr>
      <w:rFonts w:ascii="Verdana" w:eastAsiaTheme="minorEastAsia" w:hAnsi="Verdana" w:cstheme="minorBidi"/>
      <w:snapToGrid/>
      <w:sz w:val="24"/>
      <w:lang w:val="es-ES_tradnl" w:eastAsia="es-ES"/>
    </w:rPr>
  </w:style>
  <w:style w:type="character" w:customStyle="1" w:styleId="Heading4Char">
    <w:name w:val="Heading 4 Char"/>
    <w:basedOn w:val="DefaultParagraphFont"/>
    <w:link w:val="Heading4"/>
    <w:rsid w:val="00FC1BD3"/>
    <w:rPr>
      <w:rFonts w:asciiTheme="majorHAnsi" w:eastAsiaTheme="majorEastAsia" w:hAnsiTheme="majorHAnsi" w:cstheme="majorBidi"/>
      <w:b/>
      <w:bCs/>
      <w:i/>
      <w:iCs/>
      <w:snapToGrid w:val="0"/>
      <w:color w:val="4F81BD" w:themeColor="accent1"/>
      <w:sz w:val="22"/>
      <w:lang w:val="en-US" w:eastAsia="zh-CN"/>
    </w:rPr>
  </w:style>
  <w:style w:type="paragraph" w:styleId="ListParagraph">
    <w:name w:val="List Paragraph"/>
    <w:basedOn w:val="Normal"/>
    <w:uiPriority w:val="34"/>
    <w:qFormat/>
    <w:rsid w:val="009702B3"/>
    <w:pPr>
      <w:tabs>
        <w:tab w:val="clear" w:pos="567"/>
      </w:tabs>
      <w:snapToGrid/>
      <w:spacing w:before="0" w:after="0"/>
      <w:ind w:left="720"/>
      <w:contextualSpacing/>
      <w:jc w:val="left"/>
    </w:pPr>
    <w:rPr>
      <w:rFonts w:asciiTheme="minorHAnsi" w:eastAsiaTheme="minorEastAsia" w:hAnsiTheme="minorHAnsi" w:cstheme="minorBidi"/>
      <w:snapToGrid/>
      <w:sz w:val="24"/>
      <w:lang w:val="es-ES_tradnl" w:eastAsia="es-ES"/>
    </w:rPr>
  </w:style>
  <w:style w:type="character" w:styleId="FollowedHyperlink">
    <w:name w:val="FollowedHyperlink"/>
    <w:basedOn w:val="DefaultParagraphFont"/>
    <w:uiPriority w:val="99"/>
    <w:semiHidden/>
    <w:unhideWhenUsed/>
    <w:rsid w:val="00A844DA"/>
    <w:rPr>
      <w:color w:val="800080" w:themeColor="followedHyperlink"/>
      <w:u w:val="single"/>
    </w:rPr>
  </w:style>
  <w:style w:type="character" w:styleId="Strong">
    <w:name w:val="Strong"/>
    <w:basedOn w:val="DefaultParagraphFont"/>
    <w:uiPriority w:val="22"/>
    <w:qFormat/>
    <w:rsid w:val="00B61E41"/>
    <w:rPr>
      <w:b/>
      <w:bCs/>
    </w:rPr>
  </w:style>
  <w:style w:type="paragraph" w:styleId="Header">
    <w:name w:val="header"/>
    <w:basedOn w:val="Normal"/>
    <w:link w:val="HeaderChar"/>
    <w:rsid w:val="00D47A3A"/>
    <w:pPr>
      <w:tabs>
        <w:tab w:val="clear" w:pos="567"/>
        <w:tab w:val="center" w:pos="4536"/>
        <w:tab w:val="right" w:pos="9072"/>
      </w:tabs>
      <w:spacing w:before="0" w:after="0"/>
    </w:pPr>
  </w:style>
  <w:style w:type="character" w:customStyle="1" w:styleId="HeaderChar">
    <w:name w:val="Header Char"/>
    <w:basedOn w:val="DefaultParagraphFont"/>
    <w:link w:val="Header"/>
    <w:rsid w:val="00D47A3A"/>
    <w:rPr>
      <w:rFonts w:ascii="Arial" w:eastAsia="SimSun" w:hAnsi="Arial" w:cs="Arial"/>
      <w:snapToGrid w:val="0"/>
      <w:sz w:val="22"/>
      <w:lang w:val="en-US" w:eastAsia="zh-CN"/>
    </w:rPr>
  </w:style>
  <w:style w:type="paragraph" w:styleId="Footer">
    <w:name w:val="footer"/>
    <w:basedOn w:val="Normal"/>
    <w:link w:val="FooterChar"/>
    <w:rsid w:val="00D47A3A"/>
    <w:pPr>
      <w:tabs>
        <w:tab w:val="clear" w:pos="567"/>
        <w:tab w:val="center" w:pos="4536"/>
        <w:tab w:val="right" w:pos="9072"/>
      </w:tabs>
      <w:spacing w:before="0" w:after="0"/>
    </w:pPr>
  </w:style>
  <w:style w:type="character" w:customStyle="1" w:styleId="FooterChar">
    <w:name w:val="Footer Char"/>
    <w:basedOn w:val="DefaultParagraphFont"/>
    <w:link w:val="Footer"/>
    <w:rsid w:val="00D47A3A"/>
    <w:rPr>
      <w:rFonts w:ascii="Arial" w:eastAsia="SimSun" w:hAnsi="Arial" w:cs="Arial"/>
      <w:snapToGrid w:val="0"/>
      <w:sz w:val="22"/>
      <w:lang w:val="en-US" w:eastAsia="zh-CN"/>
    </w:rPr>
  </w:style>
  <w:style w:type="paragraph" w:customStyle="1" w:styleId="diapo2">
    <w:name w:val="diapo2"/>
    <w:basedOn w:val="Normal"/>
    <w:link w:val="diapo2Car"/>
    <w:rsid w:val="00D47A3A"/>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D47A3A"/>
    <w:rPr>
      <w:rFonts w:ascii="Arial" w:eastAsia="SimSun" w:hAnsi="Arial" w:cs="Arial"/>
      <w:b/>
      <w:noProof/>
      <w:snapToGrid w:val="0"/>
      <w:szCs w:val="22"/>
      <w:lang w:val="fr-FR" w:eastAsia="en-US"/>
    </w:rPr>
  </w:style>
  <w:style w:type="paragraph" w:customStyle="1" w:styleId="Txtpucegras">
    <w:name w:val="Txtpucegras"/>
    <w:basedOn w:val="Texte1"/>
    <w:rsid w:val="00654F24"/>
    <w:pPr>
      <w:numPr>
        <w:numId w:val="10"/>
      </w:numPr>
    </w:pPr>
  </w:style>
  <w:style w:type="paragraph" w:customStyle="1" w:styleId="Soustitre">
    <w:name w:val="Soustitre"/>
    <w:basedOn w:val="diapo2"/>
    <w:link w:val="SoustitreCar"/>
    <w:qFormat/>
    <w:rsid w:val="00D47A3A"/>
    <w:pPr>
      <w:jc w:val="left"/>
    </w:pPr>
    <w:rPr>
      <w:bCs/>
      <w:i/>
      <w:snapToGrid/>
      <w:sz w:val="20"/>
      <w:szCs w:val="20"/>
    </w:rPr>
  </w:style>
  <w:style w:type="character" w:customStyle="1" w:styleId="SoustitreCar">
    <w:name w:val="Soustitre Car"/>
    <w:link w:val="Soustitre"/>
    <w:rsid w:val="00D47A3A"/>
    <w:rPr>
      <w:rFonts w:ascii="Arial" w:eastAsia="SimSun" w:hAnsi="Arial" w:cs="Arial"/>
      <w:b/>
      <w:bCs/>
      <w:i/>
      <w:noProof/>
      <w:sz w:val="20"/>
      <w:szCs w:val="20"/>
      <w:lang w:val="fr-FR" w:eastAsia="en-US"/>
    </w:rPr>
  </w:style>
  <w:style w:type="paragraph" w:styleId="BalloonText">
    <w:name w:val="Balloon Text"/>
    <w:basedOn w:val="Normal"/>
    <w:link w:val="BalloonTextChar"/>
    <w:rsid w:val="00FB1AD7"/>
    <w:pPr>
      <w:spacing w:before="0" w:after="0"/>
    </w:pPr>
    <w:rPr>
      <w:rFonts w:ascii="Tahoma" w:hAnsi="Tahoma" w:cs="Tahoma"/>
      <w:sz w:val="16"/>
      <w:szCs w:val="16"/>
    </w:rPr>
  </w:style>
  <w:style w:type="character" w:customStyle="1" w:styleId="BalloonTextChar">
    <w:name w:val="Balloon Text Char"/>
    <w:basedOn w:val="DefaultParagraphFont"/>
    <w:link w:val="BalloonText"/>
    <w:rsid w:val="00FB1AD7"/>
    <w:rPr>
      <w:rFonts w:ascii="Tahoma" w:eastAsia="SimSun" w:hAnsi="Tahoma" w:cs="Tahoma"/>
      <w:snapToGrid w:val="0"/>
      <w:sz w:val="16"/>
      <w:szCs w:val="16"/>
      <w:lang w:val="en-US" w:eastAsia="zh-CN"/>
    </w:rPr>
  </w:style>
  <w:style w:type="character" w:styleId="CommentReference">
    <w:name w:val="annotation reference"/>
    <w:basedOn w:val="DefaultParagraphFont"/>
    <w:rsid w:val="00E172C3"/>
    <w:rPr>
      <w:sz w:val="16"/>
      <w:szCs w:val="16"/>
    </w:rPr>
  </w:style>
  <w:style w:type="paragraph" w:styleId="CommentText">
    <w:name w:val="annotation text"/>
    <w:basedOn w:val="Normal"/>
    <w:link w:val="CommentTextChar"/>
    <w:rsid w:val="00E172C3"/>
    <w:rPr>
      <w:sz w:val="20"/>
      <w:szCs w:val="20"/>
    </w:rPr>
  </w:style>
  <w:style w:type="character" w:customStyle="1" w:styleId="CommentTextChar">
    <w:name w:val="Comment Text Char"/>
    <w:basedOn w:val="DefaultParagraphFont"/>
    <w:link w:val="CommentText"/>
    <w:rsid w:val="00E172C3"/>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rsid w:val="00E172C3"/>
    <w:rPr>
      <w:b/>
      <w:bCs/>
    </w:rPr>
  </w:style>
  <w:style w:type="character" w:customStyle="1" w:styleId="CommentSubjectChar">
    <w:name w:val="Comment Subject Char"/>
    <w:basedOn w:val="CommentTextChar"/>
    <w:link w:val="CommentSubject"/>
    <w:rsid w:val="00E172C3"/>
    <w:rPr>
      <w:rFonts w:ascii="Arial" w:eastAsia="SimSun" w:hAnsi="Arial" w:cs="Arial"/>
      <w:b/>
      <w:bCs/>
      <w:snapToGrid w:val="0"/>
      <w:sz w:val="20"/>
      <w:szCs w:val="20"/>
      <w:lang w:val="en-US" w:eastAsia="zh-CN"/>
    </w:rPr>
  </w:style>
  <w:style w:type="paragraph" w:styleId="Revision">
    <w:name w:val="Revision"/>
    <w:hidden/>
    <w:rsid w:val="00E172C3"/>
    <w:rPr>
      <w:rFonts w:ascii="Arial" w:eastAsia="SimSun" w:hAnsi="Arial" w:cs="Arial"/>
      <w:snapToGrid w:val="0"/>
      <w:sz w:val="22"/>
      <w:lang w:val="en-US" w:eastAsia="zh-CN"/>
    </w:rPr>
  </w:style>
  <w:style w:type="character" w:customStyle="1" w:styleId="Heading2Char">
    <w:name w:val="Heading 2 Char"/>
    <w:basedOn w:val="DefaultParagraphFont"/>
    <w:link w:val="Heading2"/>
    <w:rsid w:val="00AC265D"/>
    <w:rPr>
      <w:rFonts w:asciiTheme="majorHAnsi" w:eastAsiaTheme="majorEastAsia" w:hAnsiTheme="majorHAnsi" w:cstheme="majorBidi"/>
      <w:b/>
      <w:bCs/>
      <w:snapToGrid w:val="0"/>
      <w:color w:val="4F81BD" w:themeColor="accent1"/>
      <w:sz w:val="26"/>
      <w:szCs w:val="26"/>
      <w:lang w:val="en-US" w:eastAsia="zh-CN"/>
    </w:rPr>
  </w:style>
  <w:style w:type="paragraph" w:customStyle="1" w:styleId="DO">
    <w:name w:val="DO"/>
    <w:basedOn w:val="Texte1"/>
    <w:link w:val="DOCar"/>
    <w:rsid w:val="007013AF"/>
    <w:pPr>
      <w:tabs>
        <w:tab w:val="clear" w:pos="567"/>
        <w:tab w:val="left" w:pos="2138"/>
      </w:tabs>
      <w:ind w:left="1985" w:hanging="1134"/>
    </w:pPr>
    <w:rPr>
      <w:rFonts w:eastAsia="Calibri"/>
      <w:iCs/>
      <w:szCs w:val="22"/>
      <w:lang w:eastAsia="fr-FR"/>
    </w:rPr>
  </w:style>
  <w:style w:type="character" w:customStyle="1" w:styleId="DOCar">
    <w:name w:val="DO Car"/>
    <w:link w:val="DO"/>
    <w:rsid w:val="007013AF"/>
    <w:rPr>
      <w:rFonts w:ascii="Arial" w:eastAsia="Calibri" w:hAnsi="Arial" w:cs="Arial"/>
      <w:iCs/>
      <w:sz w:val="20"/>
      <w:szCs w:val="22"/>
      <w:lang w:val="fr-FR" w:eastAsia="fr-FR"/>
    </w:rPr>
  </w:style>
  <w:style w:type="paragraph" w:customStyle="1" w:styleId="DOa">
    <w:name w:val="DO(a)"/>
    <w:basedOn w:val="Texte1"/>
    <w:link w:val="DOaCar"/>
    <w:rsid w:val="007013AF"/>
    <w:pPr>
      <w:ind w:left="2325" w:hanging="340"/>
    </w:pPr>
    <w:rPr>
      <w:szCs w:val="20"/>
    </w:rPr>
  </w:style>
  <w:style w:type="character" w:customStyle="1" w:styleId="DOaCar">
    <w:name w:val="DO(a) Car"/>
    <w:basedOn w:val="Texte1Car"/>
    <w:link w:val="DOa"/>
    <w:rsid w:val="007013AF"/>
    <w:rPr>
      <w:rFonts w:ascii="Arial" w:eastAsia="SimSun" w:hAnsi="Arial" w:cs="Arial"/>
      <w:sz w:val="20"/>
      <w:szCs w:val="20"/>
      <w:lang w:val="fr-FR" w:eastAsia="zh-CN"/>
    </w:rPr>
  </w:style>
  <w:style w:type="character" w:customStyle="1" w:styleId="hps">
    <w:name w:val="hps"/>
    <w:basedOn w:val="DefaultParagraphFont"/>
    <w:rsid w:val="005F3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97B13"/>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uiPriority w:val="9"/>
    <w:qFormat/>
    <w:rsid w:val="00FC1BD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AC26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FC1B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rsid w:val="00D47A3A"/>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BD3"/>
    <w:rPr>
      <w:rFonts w:asciiTheme="majorHAnsi" w:eastAsiaTheme="majorEastAsia" w:hAnsiTheme="majorHAnsi" w:cstheme="majorBidi"/>
      <w:b/>
      <w:bCs/>
      <w:snapToGrid w:val="0"/>
      <w:color w:val="345A8A" w:themeColor="accent1" w:themeShade="B5"/>
      <w:sz w:val="32"/>
      <w:szCs w:val="32"/>
      <w:lang w:val="en-US" w:eastAsia="zh-CN"/>
    </w:rPr>
  </w:style>
  <w:style w:type="character" w:customStyle="1" w:styleId="Heading6Char">
    <w:name w:val="Heading 6 Char"/>
    <w:basedOn w:val="DefaultParagraphFont"/>
    <w:link w:val="Heading6"/>
    <w:rsid w:val="00D47A3A"/>
    <w:rPr>
      <w:rFonts w:ascii="Arial" w:eastAsia="SimSun" w:hAnsi="Arial" w:cs="Times New Roman"/>
      <w:b/>
      <w:bCs/>
      <w:caps/>
      <w:color w:val="008000"/>
      <w:szCs w:val="22"/>
      <w:lang w:val="it-IT" w:eastAsia="en-US"/>
    </w:rPr>
  </w:style>
  <w:style w:type="paragraph" w:styleId="FootnoteText">
    <w:name w:val="footnote text"/>
    <w:basedOn w:val="Normal"/>
    <w:link w:val="FootnoteTextChar"/>
    <w:unhideWhenUsed/>
    <w:rsid w:val="00FC1BD3"/>
    <w:pPr>
      <w:tabs>
        <w:tab w:val="clear" w:pos="567"/>
        <w:tab w:val="left" w:pos="284"/>
      </w:tabs>
      <w:spacing w:before="0" w:after="60" w:line="180" w:lineRule="exact"/>
      <w:ind w:left="284" w:hanging="284"/>
    </w:pPr>
    <w:rPr>
      <w:sz w:val="16"/>
      <w:szCs w:val="20"/>
    </w:rPr>
  </w:style>
  <w:style w:type="character" w:customStyle="1" w:styleId="FootnoteTextChar">
    <w:name w:val="Footnote Text Char"/>
    <w:basedOn w:val="DefaultParagraphFont"/>
    <w:link w:val="FootnoteText"/>
    <w:rsid w:val="00FC1BD3"/>
    <w:rPr>
      <w:rFonts w:ascii="Arial" w:eastAsia="SimSun" w:hAnsi="Arial" w:cs="Arial"/>
      <w:snapToGrid w:val="0"/>
      <w:sz w:val="16"/>
      <w:szCs w:val="20"/>
      <w:lang w:val="en-US" w:eastAsia="zh-CN"/>
    </w:rPr>
  </w:style>
  <w:style w:type="character" w:styleId="FootnoteReference">
    <w:name w:val="footnote reference"/>
    <w:unhideWhenUsed/>
    <w:rsid w:val="00390FEE"/>
    <w:rPr>
      <w:vertAlign w:val="superscript"/>
    </w:rPr>
  </w:style>
  <w:style w:type="paragraph" w:customStyle="1" w:styleId="Titcoul">
    <w:name w:val="Titcoul"/>
    <w:basedOn w:val="Heading1"/>
    <w:link w:val="TitcoulCar"/>
    <w:rsid w:val="00D47A3A"/>
    <w:pPr>
      <w:spacing w:after="480" w:line="480" w:lineRule="exact"/>
      <w:jc w:val="left"/>
    </w:pPr>
    <w:rPr>
      <w:rFonts w:ascii="Arial" w:eastAsia="Times New Roman" w:hAnsi="Arial" w:cs="Arial"/>
      <w:caps/>
      <w:noProof/>
      <w:color w:val="3366FF"/>
      <w:kern w:val="28"/>
      <w:lang w:val="en-GB"/>
    </w:rPr>
  </w:style>
  <w:style w:type="character" w:customStyle="1" w:styleId="TitcoulCar">
    <w:name w:val="Titcoul Car"/>
    <w:link w:val="Titcoul"/>
    <w:rsid w:val="00D47A3A"/>
    <w:rPr>
      <w:rFonts w:ascii="Arial" w:eastAsia="Times New Roman" w:hAnsi="Arial" w:cs="Arial"/>
      <w:b/>
      <w:bCs/>
      <w:caps/>
      <w:noProof/>
      <w:snapToGrid w:val="0"/>
      <w:color w:val="3366FF"/>
      <w:kern w:val="28"/>
      <w:sz w:val="32"/>
      <w:szCs w:val="32"/>
      <w:lang w:val="en-GB" w:eastAsia="zh-CN"/>
    </w:rPr>
  </w:style>
  <w:style w:type="paragraph" w:customStyle="1" w:styleId="Chapitre">
    <w:name w:val="Chapitre"/>
    <w:basedOn w:val="Heading1"/>
    <w:link w:val="ChapitreCar"/>
    <w:rsid w:val="00D47A3A"/>
    <w:pPr>
      <w:pBdr>
        <w:bottom w:val="single" w:sz="4" w:space="14" w:color="3366FF"/>
      </w:pBdr>
      <w:spacing w:before="240" w:after="480" w:line="840" w:lineRule="exact"/>
      <w:jc w:val="left"/>
    </w:pPr>
    <w:rPr>
      <w:rFonts w:ascii="Arial" w:eastAsia="Times New Roman" w:hAnsi="Arial" w:cs="Arial"/>
      <w:caps/>
      <w:noProof/>
      <w:color w:val="3366FF"/>
      <w:kern w:val="28"/>
      <w:sz w:val="70"/>
      <w:szCs w:val="70"/>
      <w:lang w:val="en-GB"/>
    </w:rPr>
  </w:style>
  <w:style w:type="character" w:customStyle="1" w:styleId="ChapitreCar">
    <w:name w:val="Chapitre Car"/>
    <w:link w:val="Chapitre"/>
    <w:rsid w:val="00D47A3A"/>
    <w:rPr>
      <w:rFonts w:ascii="Arial" w:eastAsia="Times New Roman" w:hAnsi="Arial" w:cs="Arial"/>
      <w:b/>
      <w:bCs/>
      <w:caps/>
      <w:noProof/>
      <w:snapToGrid w:val="0"/>
      <w:color w:val="3366FF"/>
      <w:kern w:val="28"/>
      <w:sz w:val="70"/>
      <w:szCs w:val="70"/>
      <w:lang w:val="en-GB" w:eastAsia="zh-CN"/>
    </w:rPr>
  </w:style>
  <w:style w:type="paragraph" w:customStyle="1" w:styleId="UPlan">
    <w:name w:val="UPlan"/>
    <w:basedOn w:val="Titcoul"/>
    <w:link w:val="UPlanCar"/>
    <w:rsid w:val="00D47A3A"/>
    <w:pPr>
      <w:spacing w:after="0"/>
    </w:pPr>
    <w:rPr>
      <w:sz w:val="48"/>
      <w:szCs w:val="48"/>
    </w:rPr>
  </w:style>
  <w:style w:type="character" w:customStyle="1" w:styleId="UPlanCar">
    <w:name w:val="UPlan Car"/>
    <w:basedOn w:val="TitcoulCar"/>
    <w:link w:val="UPlan"/>
    <w:rsid w:val="00D47A3A"/>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D47A3A"/>
    <w:pPr>
      <w:widowControl w:val="0"/>
      <w:ind w:left="0"/>
    </w:pPr>
    <w:rPr>
      <w:i w:val="0"/>
    </w:rPr>
  </w:style>
  <w:style w:type="paragraph" w:customStyle="1" w:styleId="UTit4">
    <w:name w:val="UTit4"/>
    <w:basedOn w:val="Heading4"/>
    <w:link w:val="UTit4Car"/>
    <w:rsid w:val="00D47A3A"/>
    <w:pPr>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after="120" w:line="300" w:lineRule="exact"/>
      <w:ind w:left="113" w:right="113"/>
      <w:jc w:val="left"/>
    </w:pPr>
    <w:rPr>
      <w:rFonts w:ascii="Arial" w:eastAsia="SimSun" w:hAnsi="Arial" w:cs="Times New Roman"/>
      <w:i w:val="0"/>
      <w:iCs w:val="0"/>
      <w:caps/>
      <w:snapToGrid/>
      <w:sz w:val="20"/>
      <w:lang w:val="it-IT" w:eastAsia="en-US"/>
    </w:rPr>
  </w:style>
  <w:style w:type="character" w:customStyle="1" w:styleId="UTit4Car">
    <w:name w:val="UTit4 Car"/>
    <w:basedOn w:val="Heading4Char"/>
    <w:link w:val="UTit4"/>
    <w:rsid w:val="00D47A3A"/>
    <w:rPr>
      <w:rFonts w:ascii="Arial" w:eastAsia="SimSun" w:hAnsi="Arial" w:cs="Times New Roman"/>
      <w:b/>
      <w:bCs/>
      <w:i w:val="0"/>
      <w:iCs w:val="0"/>
      <w:caps/>
      <w:snapToGrid/>
      <w:color w:val="4F81BD" w:themeColor="accent1"/>
      <w:sz w:val="20"/>
      <w:lang w:val="it-IT" w:eastAsia="en-US"/>
    </w:rPr>
  </w:style>
  <w:style w:type="paragraph" w:customStyle="1" w:styleId="UTxt">
    <w:name w:val="UTxt"/>
    <w:basedOn w:val="Normal"/>
    <w:link w:val="UTxtCar"/>
    <w:rsid w:val="00D47A3A"/>
    <w:p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113" w:right="113"/>
    </w:pPr>
    <w:rPr>
      <w:i/>
      <w:snapToGrid/>
      <w:sz w:val="20"/>
      <w:lang w:val="fr-FR"/>
    </w:rPr>
  </w:style>
  <w:style w:type="character" w:customStyle="1" w:styleId="UTxtCar">
    <w:name w:val="UTxt Car"/>
    <w:basedOn w:val="DefaultParagraphFont"/>
    <w:link w:val="UTxt"/>
    <w:rsid w:val="00D47A3A"/>
    <w:rPr>
      <w:rFonts w:ascii="Arial" w:eastAsia="SimSun" w:hAnsi="Arial" w:cs="Arial"/>
      <w:i/>
      <w:sz w:val="20"/>
      <w:lang w:val="fr-FR" w:eastAsia="zh-CN"/>
    </w:rPr>
  </w:style>
  <w:style w:type="character" w:styleId="Hyperlink">
    <w:name w:val="Hyperlink"/>
    <w:basedOn w:val="DefaultParagraphFont"/>
    <w:uiPriority w:val="99"/>
    <w:unhideWhenUsed/>
    <w:rsid w:val="00D47A3A"/>
    <w:rPr>
      <w:color w:val="0000FF" w:themeColor="hyperlink"/>
      <w:u w:val="single"/>
    </w:rPr>
  </w:style>
  <w:style w:type="paragraph" w:customStyle="1" w:styleId="Texte1">
    <w:name w:val="Texte1"/>
    <w:basedOn w:val="Normal"/>
    <w:link w:val="Texte1Car"/>
    <w:rsid w:val="00320C45"/>
    <w:pPr>
      <w:spacing w:before="0" w:after="60" w:line="280" w:lineRule="exact"/>
      <w:ind w:left="851"/>
    </w:pPr>
    <w:rPr>
      <w:snapToGrid/>
      <w:sz w:val="20"/>
      <w:lang w:val="fr-FR"/>
    </w:rPr>
  </w:style>
  <w:style w:type="character" w:customStyle="1" w:styleId="Texte1Car">
    <w:name w:val="Texte1 Car"/>
    <w:link w:val="Texte1"/>
    <w:rsid w:val="00320C45"/>
    <w:rPr>
      <w:rFonts w:ascii="Arial" w:eastAsia="SimSun" w:hAnsi="Arial" w:cs="Arial"/>
      <w:sz w:val="20"/>
      <w:lang w:val="fr-FR" w:eastAsia="zh-CN"/>
    </w:rPr>
  </w:style>
  <w:style w:type="paragraph" w:customStyle="1" w:styleId="Niveauducommentaire11">
    <w:name w:val="Niveau du commentaire : 11"/>
    <w:basedOn w:val="Normal"/>
    <w:uiPriority w:val="99"/>
    <w:unhideWhenUsed/>
    <w:rsid w:val="00FC1BD3"/>
    <w:pPr>
      <w:keepNext/>
      <w:tabs>
        <w:tab w:val="clear" w:pos="567"/>
        <w:tab w:val="num" w:pos="0"/>
      </w:tabs>
      <w:snapToGrid/>
      <w:spacing w:before="0" w:after="0"/>
      <w:contextualSpacing/>
      <w:jc w:val="left"/>
      <w:outlineLvl w:val="0"/>
    </w:pPr>
    <w:rPr>
      <w:rFonts w:ascii="Verdana" w:eastAsiaTheme="minorEastAsia" w:hAnsi="Verdana" w:cstheme="minorBidi"/>
      <w:snapToGrid/>
      <w:sz w:val="24"/>
      <w:lang w:val="es-ES_tradnl" w:eastAsia="es-ES"/>
    </w:rPr>
  </w:style>
  <w:style w:type="character" w:customStyle="1" w:styleId="Heading4Char">
    <w:name w:val="Heading 4 Char"/>
    <w:basedOn w:val="DefaultParagraphFont"/>
    <w:link w:val="Heading4"/>
    <w:rsid w:val="00FC1BD3"/>
    <w:rPr>
      <w:rFonts w:asciiTheme="majorHAnsi" w:eastAsiaTheme="majorEastAsia" w:hAnsiTheme="majorHAnsi" w:cstheme="majorBidi"/>
      <w:b/>
      <w:bCs/>
      <w:i/>
      <w:iCs/>
      <w:snapToGrid w:val="0"/>
      <w:color w:val="4F81BD" w:themeColor="accent1"/>
      <w:sz w:val="22"/>
      <w:lang w:val="en-US" w:eastAsia="zh-CN"/>
    </w:rPr>
  </w:style>
  <w:style w:type="paragraph" w:styleId="ListParagraph">
    <w:name w:val="List Paragraph"/>
    <w:basedOn w:val="Normal"/>
    <w:uiPriority w:val="34"/>
    <w:qFormat/>
    <w:rsid w:val="009702B3"/>
    <w:pPr>
      <w:tabs>
        <w:tab w:val="clear" w:pos="567"/>
      </w:tabs>
      <w:snapToGrid/>
      <w:spacing w:before="0" w:after="0"/>
      <w:ind w:left="720"/>
      <w:contextualSpacing/>
      <w:jc w:val="left"/>
    </w:pPr>
    <w:rPr>
      <w:rFonts w:asciiTheme="minorHAnsi" w:eastAsiaTheme="minorEastAsia" w:hAnsiTheme="minorHAnsi" w:cstheme="minorBidi"/>
      <w:snapToGrid/>
      <w:sz w:val="24"/>
      <w:lang w:val="es-ES_tradnl" w:eastAsia="es-ES"/>
    </w:rPr>
  </w:style>
  <w:style w:type="character" w:styleId="FollowedHyperlink">
    <w:name w:val="FollowedHyperlink"/>
    <w:basedOn w:val="DefaultParagraphFont"/>
    <w:uiPriority w:val="99"/>
    <w:semiHidden/>
    <w:unhideWhenUsed/>
    <w:rsid w:val="00A844DA"/>
    <w:rPr>
      <w:color w:val="800080" w:themeColor="followedHyperlink"/>
      <w:u w:val="single"/>
    </w:rPr>
  </w:style>
  <w:style w:type="character" w:styleId="Strong">
    <w:name w:val="Strong"/>
    <w:basedOn w:val="DefaultParagraphFont"/>
    <w:uiPriority w:val="22"/>
    <w:qFormat/>
    <w:rsid w:val="00B61E41"/>
    <w:rPr>
      <w:b/>
      <w:bCs/>
    </w:rPr>
  </w:style>
  <w:style w:type="paragraph" w:styleId="Header">
    <w:name w:val="header"/>
    <w:basedOn w:val="Normal"/>
    <w:link w:val="HeaderChar"/>
    <w:rsid w:val="00D47A3A"/>
    <w:pPr>
      <w:tabs>
        <w:tab w:val="clear" w:pos="567"/>
        <w:tab w:val="center" w:pos="4536"/>
        <w:tab w:val="right" w:pos="9072"/>
      </w:tabs>
      <w:spacing w:before="0" w:after="0"/>
    </w:pPr>
  </w:style>
  <w:style w:type="character" w:customStyle="1" w:styleId="HeaderChar">
    <w:name w:val="Header Char"/>
    <w:basedOn w:val="DefaultParagraphFont"/>
    <w:link w:val="Header"/>
    <w:rsid w:val="00D47A3A"/>
    <w:rPr>
      <w:rFonts w:ascii="Arial" w:eastAsia="SimSun" w:hAnsi="Arial" w:cs="Arial"/>
      <w:snapToGrid w:val="0"/>
      <w:sz w:val="22"/>
      <w:lang w:val="en-US" w:eastAsia="zh-CN"/>
    </w:rPr>
  </w:style>
  <w:style w:type="paragraph" w:styleId="Footer">
    <w:name w:val="footer"/>
    <w:basedOn w:val="Normal"/>
    <w:link w:val="FooterChar"/>
    <w:rsid w:val="00D47A3A"/>
    <w:pPr>
      <w:tabs>
        <w:tab w:val="clear" w:pos="567"/>
        <w:tab w:val="center" w:pos="4536"/>
        <w:tab w:val="right" w:pos="9072"/>
      </w:tabs>
      <w:spacing w:before="0" w:after="0"/>
    </w:pPr>
  </w:style>
  <w:style w:type="character" w:customStyle="1" w:styleId="FooterChar">
    <w:name w:val="Footer Char"/>
    <w:basedOn w:val="DefaultParagraphFont"/>
    <w:link w:val="Footer"/>
    <w:rsid w:val="00D47A3A"/>
    <w:rPr>
      <w:rFonts w:ascii="Arial" w:eastAsia="SimSun" w:hAnsi="Arial" w:cs="Arial"/>
      <w:snapToGrid w:val="0"/>
      <w:sz w:val="22"/>
      <w:lang w:val="en-US" w:eastAsia="zh-CN"/>
    </w:rPr>
  </w:style>
  <w:style w:type="paragraph" w:customStyle="1" w:styleId="diapo2">
    <w:name w:val="diapo2"/>
    <w:basedOn w:val="Normal"/>
    <w:link w:val="diapo2Car"/>
    <w:rsid w:val="00D47A3A"/>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D47A3A"/>
    <w:rPr>
      <w:rFonts w:ascii="Arial" w:eastAsia="SimSun" w:hAnsi="Arial" w:cs="Arial"/>
      <w:b/>
      <w:noProof/>
      <w:snapToGrid w:val="0"/>
      <w:szCs w:val="22"/>
      <w:lang w:val="fr-FR" w:eastAsia="en-US"/>
    </w:rPr>
  </w:style>
  <w:style w:type="paragraph" w:customStyle="1" w:styleId="Txtpucegras">
    <w:name w:val="Txtpucegras"/>
    <w:basedOn w:val="Texte1"/>
    <w:rsid w:val="00654F24"/>
    <w:pPr>
      <w:numPr>
        <w:numId w:val="10"/>
      </w:numPr>
    </w:pPr>
  </w:style>
  <w:style w:type="paragraph" w:customStyle="1" w:styleId="Soustitre">
    <w:name w:val="Soustitre"/>
    <w:basedOn w:val="diapo2"/>
    <w:link w:val="SoustitreCar"/>
    <w:qFormat/>
    <w:rsid w:val="00D47A3A"/>
    <w:pPr>
      <w:jc w:val="left"/>
    </w:pPr>
    <w:rPr>
      <w:bCs/>
      <w:i/>
      <w:snapToGrid/>
      <w:sz w:val="20"/>
      <w:szCs w:val="20"/>
    </w:rPr>
  </w:style>
  <w:style w:type="character" w:customStyle="1" w:styleId="SoustitreCar">
    <w:name w:val="Soustitre Car"/>
    <w:link w:val="Soustitre"/>
    <w:rsid w:val="00D47A3A"/>
    <w:rPr>
      <w:rFonts w:ascii="Arial" w:eastAsia="SimSun" w:hAnsi="Arial" w:cs="Arial"/>
      <w:b/>
      <w:bCs/>
      <w:i/>
      <w:noProof/>
      <w:sz w:val="20"/>
      <w:szCs w:val="20"/>
      <w:lang w:val="fr-FR" w:eastAsia="en-US"/>
    </w:rPr>
  </w:style>
  <w:style w:type="paragraph" w:styleId="BalloonText">
    <w:name w:val="Balloon Text"/>
    <w:basedOn w:val="Normal"/>
    <w:link w:val="BalloonTextChar"/>
    <w:rsid w:val="00FB1AD7"/>
    <w:pPr>
      <w:spacing w:before="0" w:after="0"/>
    </w:pPr>
    <w:rPr>
      <w:rFonts w:ascii="Tahoma" w:hAnsi="Tahoma" w:cs="Tahoma"/>
      <w:sz w:val="16"/>
      <w:szCs w:val="16"/>
    </w:rPr>
  </w:style>
  <w:style w:type="character" w:customStyle="1" w:styleId="BalloonTextChar">
    <w:name w:val="Balloon Text Char"/>
    <w:basedOn w:val="DefaultParagraphFont"/>
    <w:link w:val="BalloonText"/>
    <w:rsid w:val="00FB1AD7"/>
    <w:rPr>
      <w:rFonts w:ascii="Tahoma" w:eastAsia="SimSun" w:hAnsi="Tahoma" w:cs="Tahoma"/>
      <w:snapToGrid w:val="0"/>
      <w:sz w:val="16"/>
      <w:szCs w:val="16"/>
      <w:lang w:val="en-US" w:eastAsia="zh-CN"/>
    </w:rPr>
  </w:style>
  <w:style w:type="character" w:styleId="CommentReference">
    <w:name w:val="annotation reference"/>
    <w:basedOn w:val="DefaultParagraphFont"/>
    <w:rsid w:val="00E172C3"/>
    <w:rPr>
      <w:sz w:val="16"/>
      <w:szCs w:val="16"/>
    </w:rPr>
  </w:style>
  <w:style w:type="paragraph" w:styleId="CommentText">
    <w:name w:val="annotation text"/>
    <w:basedOn w:val="Normal"/>
    <w:link w:val="CommentTextChar"/>
    <w:rsid w:val="00E172C3"/>
    <w:rPr>
      <w:sz w:val="20"/>
      <w:szCs w:val="20"/>
    </w:rPr>
  </w:style>
  <w:style w:type="character" w:customStyle="1" w:styleId="CommentTextChar">
    <w:name w:val="Comment Text Char"/>
    <w:basedOn w:val="DefaultParagraphFont"/>
    <w:link w:val="CommentText"/>
    <w:rsid w:val="00E172C3"/>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rsid w:val="00E172C3"/>
    <w:rPr>
      <w:b/>
      <w:bCs/>
    </w:rPr>
  </w:style>
  <w:style w:type="character" w:customStyle="1" w:styleId="CommentSubjectChar">
    <w:name w:val="Comment Subject Char"/>
    <w:basedOn w:val="CommentTextChar"/>
    <w:link w:val="CommentSubject"/>
    <w:rsid w:val="00E172C3"/>
    <w:rPr>
      <w:rFonts w:ascii="Arial" w:eastAsia="SimSun" w:hAnsi="Arial" w:cs="Arial"/>
      <w:b/>
      <w:bCs/>
      <w:snapToGrid w:val="0"/>
      <w:sz w:val="20"/>
      <w:szCs w:val="20"/>
      <w:lang w:val="en-US" w:eastAsia="zh-CN"/>
    </w:rPr>
  </w:style>
  <w:style w:type="paragraph" w:styleId="Revision">
    <w:name w:val="Revision"/>
    <w:hidden/>
    <w:rsid w:val="00E172C3"/>
    <w:rPr>
      <w:rFonts w:ascii="Arial" w:eastAsia="SimSun" w:hAnsi="Arial" w:cs="Arial"/>
      <w:snapToGrid w:val="0"/>
      <w:sz w:val="22"/>
      <w:lang w:val="en-US" w:eastAsia="zh-CN"/>
    </w:rPr>
  </w:style>
  <w:style w:type="character" w:customStyle="1" w:styleId="Heading2Char">
    <w:name w:val="Heading 2 Char"/>
    <w:basedOn w:val="DefaultParagraphFont"/>
    <w:link w:val="Heading2"/>
    <w:rsid w:val="00AC265D"/>
    <w:rPr>
      <w:rFonts w:asciiTheme="majorHAnsi" w:eastAsiaTheme="majorEastAsia" w:hAnsiTheme="majorHAnsi" w:cstheme="majorBidi"/>
      <w:b/>
      <w:bCs/>
      <w:snapToGrid w:val="0"/>
      <w:color w:val="4F81BD" w:themeColor="accent1"/>
      <w:sz w:val="26"/>
      <w:szCs w:val="26"/>
      <w:lang w:val="en-US" w:eastAsia="zh-CN"/>
    </w:rPr>
  </w:style>
  <w:style w:type="paragraph" w:customStyle="1" w:styleId="DO">
    <w:name w:val="DO"/>
    <w:basedOn w:val="Texte1"/>
    <w:link w:val="DOCar"/>
    <w:rsid w:val="007013AF"/>
    <w:pPr>
      <w:tabs>
        <w:tab w:val="clear" w:pos="567"/>
        <w:tab w:val="left" w:pos="2138"/>
      </w:tabs>
      <w:ind w:left="1985" w:hanging="1134"/>
    </w:pPr>
    <w:rPr>
      <w:rFonts w:eastAsia="Calibri"/>
      <w:iCs/>
      <w:szCs w:val="22"/>
      <w:lang w:eastAsia="fr-FR"/>
    </w:rPr>
  </w:style>
  <w:style w:type="character" w:customStyle="1" w:styleId="DOCar">
    <w:name w:val="DO Car"/>
    <w:link w:val="DO"/>
    <w:rsid w:val="007013AF"/>
    <w:rPr>
      <w:rFonts w:ascii="Arial" w:eastAsia="Calibri" w:hAnsi="Arial" w:cs="Arial"/>
      <w:iCs/>
      <w:sz w:val="20"/>
      <w:szCs w:val="22"/>
      <w:lang w:val="fr-FR" w:eastAsia="fr-FR"/>
    </w:rPr>
  </w:style>
  <w:style w:type="paragraph" w:customStyle="1" w:styleId="DOa">
    <w:name w:val="DO(a)"/>
    <w:basedOn w:val="Texte1"/>
    <w:link w:val="DOaCar"/>
    <w:rsid w:val="007013AF"/>
    <w:pPr>
      <w:ind w:left="2325" w:hanging="340"/>
    </w:pPr>
    <w:rPr>
      <w:szCs w:val="20"/>
    </w:rPr>
  </w:style>
  <w:style w:type="character" w:customStyle="1" w:styleId="DOaCar">
    <w:name w:val="DO(a) Car"/>
    <w:basedOn w:val="Texte1Car"/>
    <w:link w:val="DOa"/>
    <w:rsid w:val="007013AF"/>
    <w:rPr>
      <w:rFonts w:ascii="Arial" w:eastAsia="SimSun" w:hAnsi="Arial" w:cs="Arial"/>
      <w:sz w:val="20"/>
      <w:szCs w:val="20"/>
      <w:lang w:val="fr-FR" w:eastAsia="zh-CN"/>
    </w:rPr>
  </w:style>
  <w:style w:type="character" w:customStyle="1" w:styleId="hps">
    <w:name w:val="hps"/>
    <w:basedOn w:val="DefaultParagraphFont"/>
    <w:rsid w:val="005F3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3367">
      <w:bodyDiv w:val="1"/>
      <w:marLeft w:val="0"/>
      <w:marRight w:val="0"/>
      <w:marTop w:val="0"/>
      <w:marBottom w:val="0"/>
      <w:divBdr>
        <w:top w:val="none" w:sz="0" w:space="0" w:color="auto"/>
        <w:left w:val="none" w:sz="0" w:space="0" w:color="auto"/>
        <w:bottom w:val="none" w:sz="0" w:space="0" w:color="auto"/>
        <w:right w:val="none" w:sz="0" w:space="0" w:color="auto"/>
      </w:divBdr>
    </w:div>
    <w:div w:id="30034411">
      <w:bodyDiv w:val="1"/>
      <w:marLeft w:val="0"/>
      <w:marRight w:val="0"/>
      <w:marTop w:val="0"/>
      <w:marBottom w:val="0"/>
      <w:divBdr>
        <w:top w:val="none" w:sz="0" w:space="0" w:color="auto"/>
        <w:left w:val="none" w:sz="0" w:space="0" w:color="auto"/>
        <w:bottom w:val="none" w:sz="0" w:space="0" w:color="auto"/>
        <w:right w:val="none" w:sz="0" w:space="0" w:color="auto"/>
      </w:divBdr>
    </w:div>
    <w:div w:id="54862075">
      <w:bodyDiv w:val="1"/>
      <w:marLeft w:val="0"/>
      <w:marRight w:val="0"/>
      <w:marTop w:val="0"/>
      <w:marBottom w:val="0"/>
      <w:divBdr>
        <w:top w:val="none" w:sz="0" w:space="0" w:color="auto"/>
        <w:left w:val="none" w:sz="0" w:space="0" w:color="auto"/>
        <w:bottom w:val="none" w:sz="0" w:space="0" w:color="auto"/>
        <w:right w:val="none" w:sz="0" w:space="0" w:color="auto"/>
      </w:divBdr>
    </w:div>
    <w:div w:id="64425366">
      <w:bodyDiv w:val="1"/>
      <w:marLeft w:val="0"/>
      <w:marRight w:val="0"/>
      <w:marTop w:val="0"/>
      <w:marBottom w:val="0"/>
      <w:divBdr>
        <w:top w:val="none" w:sz="0" w:space="0" w:color="auto"/>
        <w:left w:val="none" w:sz="0" w:space="0" w:color="auto"/>
        <w:bottom w:val="none" w:sz="0" w:space="0" w:color="auto"/>
        <w:right w:val="none" w:sz="0" w:space="0" w:color="auto"/>
      </w:divBdr>
    </w:div>
    <w:div w:id="103691799">
      <w:bodyDiv w:val="1"/>
      <w:marLeft w:val="0"/>
      <w:marRight w:val="0"/>
      <w:marTop w:val="0"/>
      <w:marBottom w:val="0"/>
      <w:divBdr>
        <w:top w:val="none" w:sz="0" w:space="0" w:color="auto"/>
        <w:left w:val="none" w:sz="0" w:space="0" w:color="auto"/>
        <w:bottom w:val="none" w:sz="0" w:space="0" w:color="auto"/>
        <w:right w:val="none" w:sz="0" w:space="0" w:color="auto"/>
      </w:divBdr>
    </w:div>
    <w:div w:id="176772228">
      <w:bodyDiv w:val="1"/>
      <w:marLeft w:val="0"/>
      <w:marRight w:val="0"/>
      <w:marTop w:val="0"/>
      <w:marBottom w:val="0"/>
      <w:divBdr>
        <w:top w:val="none" w:sz="0" w:space="0" w:color="auto"/>
        <w:left w:val="none" w:sz="0" w:space="0" w:color="auto"/>
        <w:bottom w:val="none" w:sz="0" w:space="0" w:color="auto"/>
        <w:right w:val="none" w:sz="0" w:space="0" w:color="auto"/>
      </w:divBdr>
      <w:divsChild>
        <w:div w:id="1445230391">
          <w:marLeft w:val="346"/>
          <w:marRight w:val="0"/>
          <w:marTop w:val="240"/>
          <w:marBottom w:val="0"/>
          <w:divBdr>
            <w:top w:val="none" w:sz="0" w:space="0" w:color="auto"/>
            <w:left w:val="none" w:sz="0" w:space="0" w:color="auto"/>
            <w:bottom w:val="none" w:sz="0" w:space="0" w:color="auto"/>
            <w:right w:val="none" w:sz="0" w:space="0" w:color="auto"/>
          </w:divBdr>
        </w:div>
        <w:div w:id="1104616336">
          <w:marLeft w:val="346"/>
          <w:marRight w:val="0"/>
          <w:marTop w:val="120"/>
          <w:marBottom w:val="0"/>
          <w:divBdr>
            <w:top w:val="none" w:sz="0" w:space="0" w:color="auto"/>
            <w:left w:val="none" w:sz="0" w:space="0" w:color="auto"/>
            <w:bottom w:val="none" w:sz="0" w:space="0" w:color="auto"/>
            <w:right w:val="none" w:sz="0" w:space="0" w:color="auto"/>
          </w:divBdr>
        </w:div>
        <w:div w:id="950556108">
          <w:marLeft w:val="346"/>
          <w:marRight w:val="0"/>
          <w:marTop w:val="120"/>
          <w:marBottom w:val="0"/>
          <w:divBdr>
            <w:top w:val="none" w:sz="0" w:space="0" w:color="auto"/>
            <w:left w:val="none" w:sz="0" w:space="0" w:color="auto"/>
            <w:bottom w:val="none" w:sz="0" w:space="0" w:color="auto"/>
            <w:right w:val="none" w:sz="0" w:space="0" w:color="auto"/>
          </w:divBdr>
        </w:div>
      </w:divsChild>
    </w:div>
    <w:div w:id="187958516">
      <w:bodyDiv w:val="1"/>
      <w:marLeft w:val="0"/>
      <w:marRight w:val="0"/>
      <w:marTop w:val="0"/>
      <w:marBottom w:val="0"/>
      <w:divBdr>
        <w:top w:val="none" w:sz="0" w:space="0" w:color="auto"/>
        <w:left w:val="none" w:sz="0" w:space="0" w:color="auto"/>
        <w:bottom w:val="none" w:sz="0" w:space="0" w:color="auto"/>
        <w:right w:val="none" w:sz="0" w:space="0" w:color="auto"/>
      </w:divBdr>
    </w:div>
    <w:div w:id="217253696">
      <w:bodyDiv w:val="1"/>
      <w:marLeft w:val="0"/>
      <w:marRight w:val="0"/>
      <w:marTop w:val="0"/>
      <w:marBottom w:val="0"/>
      <w:divBdr>
        <w:top w:val="none" w:sz="0" w:space="0" w:color="auto"/>
        <w:left w:val="none" w:sz="0" w:space="0" w:color="auto"/>
        <w:bottom w:val="none" w:sz="0" w:space="0" w:color="auto"/>
        <w:right w:val="none" w:sz="0" w:space="0" w:color="auto"/>
      </w:divBdr>
    </w:div>
    <w:div w:id="274559946">
      <w:bodyDiv w:val="1"/>
      <w:marLeft w:val="0"/>
      <w:marRight w:val="0"/>
      <w:marTop w:val="0"/>
      <w:marBottom w:val="0"/>
      <w:divBdr>
        <w:top w:val="none" w:sz="0" w:space="0" w:color="auto"/>
        <w:left w:val="none" w:sz="0" w:space="0" w:color="auto"/>
        <w:bottom w:val="none" w:sz="0" w:space="0" w:color="auto"/>
        <w:right w:val="none" w:sz="0" w:space="0" w:color="auto"/>
      </w:divBdr>
    </w:div>
    <w:div w:id="349575332">
      <w:bodyDiv w:val="1"/>
      <w:marLeft w:val="0"/>
      <w:marRight w:val="0"/>
      <w:marTop w:val="0"/>
      <w:marBottom w:val="0"/>
      <w:divBdr>
        <w:top w:val="none" w:sz="0" w:space="0" w:color="auto"/>
        <w:left w:val="none" w:sz="0" w:space="0" w:color="auto"/>
        <w:bottom w:val="none" w:sz="0" w:space="0" w:color="auto"/>
        <w:right w:val="none" w:sz="0" w:space="0" w:color="auto"/>
      </w:divBdr>
    </w:div>
    <w:div w:id="352151344">
      <w:bodyDiv w:val="1"/>
      <w:marLeft w:val="0"/>
      <w:marRight w:val="0"/>
      <w:marTop w:val="0"/>
      <w:marBottom w:val="0"/>
      <w:divBdr>
        <w:top w:val="none" w:sz="0" w:space="0" w:color="auto"/>
        <w:left w:val="none" w:sz="0" w:space="0" w:color="auto"/>
        <w:bottom w:val="none" w:sz="0" w:space="0" w:color="auto"/>
        <w:right w:val="none" w:sz="0" w:space="0" w:color="auto"/>
      </w:divBdr>
    </w:div>
    <w:div w:id="414979308">
      <w:bodyDiv w:val="1"/>
      <w:marLeft w:val="0"/>
      <w:marRight w:val="0"/>
      <w:marTop w:val="0"/>
      <w:marBottom w:val="0"/>
      <w:divBdr>
        <w:top w:val="none" w:sz="0" w:space="0" w:color="auto"/>
        <w:left w:val="none" w:sz="0" w:space="0" w:color="auto"/>
        <w:bottom w:val="none" w:sz="0" w:space="0" w:color="auto"/>
        <w:right w:val="none" w:sz="0" w:space="0" w:color="auto"/>
      </w:divBdr>
    </w:div>
    <w:div w:id="564536067">
      <w:bodyDiv w:val="1"/>
      <w:marLeft w:val="0"/>
      <w:marRight w:val="0"/>
      <w:marTop w:val="0"/>
      <w:marBottom w:val="0"/>
      <w:divBdr>
        <w:top w:val="none" w:sz="0" w:space="0" w:color="auto"/>
        <w:left w:val="none" w:sz="0" w:space="0" w:color="auto"/>
        <w:bottom w:val="none" w:sz="0" w:space="0" w:color="auto"/>
        <w:right w:val="none" w:sz="0" w:space="0" w:color="auto"/>
      </w:divBdr>
      <w:divsChild>
        <w:div w:id="1348601813">
          <w:marLeft w:val="346"/>
          <w:marRight w:val="0"/>
          <w:marTop w:val="240"/>
          <w:marBottom w:val="0"/>
          <w:divBdr>
            <w:top w:val="none" w:sz="0" w:space="0" w:color="auto"/>
            <w:left w:val="none" w:sz="0" w:space="0" w:color="auto"/>
            <w:bottom w:val="none" w:sz="0" w:space="0" w:color="auto"/>
            <w:right w:val="none" w:sz="0" w:space="0" w:color="auto"/>
          </w:divBdr>
        </w:div>
        <w:div w:id="1194154399">
          <w:marLeft w:val="346"/>
          <w:marRight w:val="0"/>
          <w:marTop w:val="120"/>
          <w:marBottom w:val="0"/>
          <w:divBdr>
            <w:top w:val="none" w:sz="0" w:space="0" w:color="auto"/>
            <w:left w:val="none" w:sz="0" w:space="0" w:color="auto"/>
            <w:bottom w:val="none" w:sz="0" w:space="0" w:color="auto"/>
            <w:right w:val="none" w:sz="0" w:space="0" w:color="auto"/>
          </w:divBdr>
        </w:div>
        <w:div w:id="549078469">
          <w:marLeft w:val="346"/>
          <w:marRight w:val="0"/>
          <w:marTop w:val="120"/>
          <w:marBottom w:val="0"/>
          <w:divBdr>
            <w:top w:val="none" w:sz="0" w:space="0" w:color="auto"/>
            <w:left w:val="none" w:sz="0" w:space="0" w:color="auto"/>
            <w:bottom w:val="none" w:sz="0" w:space="0" w:color="auto"/>
            <w:right w:val="none" w:sz="0" w:space="0" w:color="auto"/>
          </w:divBdr>
        </w:div>
      </w:divsChild>
    </w:div>
    <w:div w:id="624702307">
      <w:bodyDiv w:val="1"/>
      <w:marLeft w:val="0"/>
      <w:marRight w:val="0"/>
      <w:marTop w:val="0"/>
      <w:marBottom w:val="0"/>
      <w:divBdr>
        <w:top w:val="none" w:sz="0" w:space="0" w:color="auto"/>
        <w:left w:val="none" w:sz="0" w:space="0" w:color="auto"/>
        <w:bottom w:val="none" w:sz="0" w:space="0" w:color="auto"/>
        <w:right w:val="none" w:sz="0" w:space="0" w:color="auto"/>
      </w:divBdr>
    </w:div>
    <w:div w:id="760757314">
      <w:bodyDiv w:val="1"/>
      <w:marLeft w:val="0"/>
      <w:marRight w:val="0"/>
      <w:marTop w:val="0"/>
      <w:marBottom w:val="0"/>
      <w:divBdr>
        <w:top w:val="none" w:sz="0" w:space="0" w:color="auto"/>
        <w:left w:val="none" w:sz="0" w:space="0" w:color="auto"/>
        <w:bottom w:val="none" w:sz="0" w:space="0" w:color="auto"/>
        <w:right w:val="none" w:sz="0" w:space="0" w:color="auto"/>
      </w:divBdr>
    </w:div>
    <w:div w:id="931474957">
      <w:bodyDiv w:val="1"/>
      <w:marLeft w:val="0"/>
      <w:marRight w:val="0"/>
      <w:marTop w:val="0"/>
      <w:marBottom w:val="0"/>
      <w:divBdr>
        <w:top w:val="none" w:sz="0" w:space="0" w:color="auto"/>
        <w:left w:val="none" w:sz="0" w:space="0" w:color="auto"/>
        <w:bottom w:val="none" w:sz="0" w:space="0" w:color="auto"/>
        <w:right w:val="none" w:sz="0" w:space="0" w:color="auto"/>
      </w:divBdr>
    </w:div>
    <w:div w:id="974022942">
      <w:bodyDiv w:val="1"/>
      <w:marLeft w:val="0"/>
      <w:marRight w:val="0"/>
      <w:marTop w:val="0"/>
      <w:marBottom w:val="0"/>
      <w:divBdr>
        <w:top w:val="none" w:sz="0" w:space="0" w:color="auto"/>
        <w:left w:val="none" w:sz="0" w:space="0" w:color="auto"/>
        <w:bottom w:val="none" w:sz="0" w:space="0" w:color="auto"/>
        <w:right w:val="none" w:sz="0" w:space="0" w:color="auto"/>
      </w:divBdr>
      <w:divsChild>
        <w:div w:id="1125778761">
          <w:marLeft w:val="446"/>
          <w:marRight w:val="0"/>
          <w:marTop w:val="0"/>
          <w:marBottom w:val="240"/>
          <w:divBdr>
            <w:top w:val="none" w:sz="0" w:space="0" w:color="auto"/>
            <w:left w:val="none" w:sz="0" w:space="0" w:color="auto"/>
            <w:bottom w:val="none" w:sz="0" w:space="0" w:color="auto"/>
            <w:right w:val="none" w:sz="0" w:space="0" w:color="auto"/>
          </w:divBdr>
        </w:div>
        <w:div w:id="908349194">
          <w:marLeft w:val="446"/>
          <w:marRight w:val="0"/>
          <w:marTop w:val="0"/>
          <w:marBottom w:val="240"/>
          <w:divBdr>
            <w:top w:val="none" w:sz="0" w:space="0" w:color="auto"/>
            <w:left w:val="none" w:sz="0" w:space="0" w:color="auto"/>
            <w:bottom w:val="none" w:sz="0" w:space="0" w:color="auto"/>
            <w:right w:val="none" w:sz="0" w:space="0" w:color="auto"/>
          </w:divBdr>
        </w:div>
        <w:div w:id="1972979755">
          <w:marLeft w:val="446"/>
          <w:marRight w:val="0"/>
          <w:marTop w:val="0"/>
          <w:marBottom w:val="240"/>
          <w:divBdr>
            <w:top w:val="none" w:sz="0" w:space="0" w:color="auto"/>
            <w:left w:val="none" w:sz="0" w:space="0" w:color="auto"/>
            <w:bottom w:val="none" w:sz="0" w:space="0" w:color="auto"/>
            <w:right w:val="none" w:sz="0" w:space="0" w:color="auto"/>
          </w:divBdr>
        </w:div>
      </w:divsChild>
    </w:div>
    <w:div w:id="983125880">
      <w:bodyDiv w:val="1"/>
      <w:marLeft w:val="0"/>
      <w:marRight w:val="0"/>
      <w:marTop w:val="0"/>
      <w:marBottom w:val="0"/>
      <w:divBdr>
        <w:top w:val="none" w:sz="0" w:space="0" w:color="auto"/>
        <w:left w:val="none" w:sz="0" w:space="0" w:color="auto"/>
        <w:bottom w:val="none" w:sz="0" w:space="0" w:color="auto"/>
        <w:right w:val="none" w:sz="0" w:space="0" w:color="auto"/>
      </w:divBdr>
    </w:div>
    <w:div w:id="1126703588">
      <w:bodyDiv w:val="1"/>
      <w:marLeft w:val="0"/>
      <w:marRight w:val="0"/>
      <w:marTop w:val="0"/>
      <w:marBottom w:val="0"/>
      <w:divBdr>
        <w:top w:val="none" w:sz="0" w:space="0" w:color="auto"/>
        <w:left w:val="none" w:sz="0" w:space="0" w:color="auto"/>
        <w:bottom w:val="none" w:sz="0" w:space="0" w:color="auto"/>
        <w:right w:val="none" w:sz="0" w:space="0" w:color="auto"/>
      </w:divBdr>
    </w:div>
    <w:div w:id="1154376836">
      <w:bodyDiv w:val="1"/>
      <w:marLeft w:val="0"/>
      <w:marRight w:val="0"/>
      <w:marTop w:val="0"/>
      <w:marBottom w:val="0"/>
      <w:divBdr>
        <w:top w:val="none" w:sz="0" w:space="0" w:color="auto"/>
        <w:left w:val="none" w:sz="0" w:space="0" w:color="auto"/>
        <w:bottom w:val="none" w:sz="0" w:space="0" w:color="auto"/>
        <w:right w:val="none" w:sz="0" w:space="0" w:color="auto"/>
      </w:divBdr>
      <w:divsChild>
        <w:div w:id="40979505">
          <w:marLeft w:val="446"/>
          <w:marRight w:val="0"/>
          <w:marTop w:val="0"/>
          <w:marBottom w:val="0"/>
          <w:divBdr>
            <w:top w:val="none" w:sz="0" w:space="0" w:color="auto"/>
            <w:left w:val="none" w:sz="0" w:space="0" w:color="auto"/>
            <w:bottom w:val="none" w:sz="0" w:space="0" w:color="auto"/>
            <w:right w:val="none" w:sz="0" w:space="0" w:color="auto"/>
          </w:divBdr>
        </w:div>
        <w:div w:id="1189563903">
          <w:marLeft w:val="446"/>
          <w:marRight w:val="0"/>
          <w:marTop w:val="0"/>
          <w:marBottom w:val="0"/>
          <w:divBdr>
            <w:top w:val="none" w:sz="0" w:space="0" w:color="auto"/>
            <w:left w:val="none" w:sz="0" w:space="0" w:color="auto"/>
            <w:bottom w:val="none" w:sz="0" w:space="0" w:color="auto"/>
            <w:right w:val="none" w:sz="0" w:space="0" w:color="auto"/>
          </w:divBdr>
        </w:div>
        <w:div w:id="871579354">
          <w:marLeft w:val="446"/>
          <w:marRight w:val="0"/>
          <w:marTop w:val="0"/>
          <w:marBottom w:val="0"/>
          <w:divBdr>
            <w:top w:val="none" w:sz="0" w:space="0" w:color="auto"/>
            <w:left w:val="none" w:sz="0" w:space="0" w:color="auto"/>
            <w:bottom w:val="none" w:sz="0" w:space="0" w:color="auto"/>
            <w:right w:val="none" w:sz="0" w:space="0" w:color="auto"/>
          </w:divBdr>
        </w:div>
      </w:divsChild>
    </w:div>
    <w:div w:id="1191452835">
      <w:bodyDiv w:val="1"/>
      <w:marLeft w:val="0"/>
      <w:marRight w:val="0"/>
      <w:marTop w:val="0"/>
      <w:marBottom w:val="0"/>
      <w:divBdr>
        <w:top w:val="none" w:sz="0" w:space="0" w:color="auto"/>
        <w:left w:val="none" w:sz="0" w:space="0" w:color="auto"/>
        <w:bottom w:val="none" w:sz="0" w:space="0" w:color="auto"/>
        <w:right w:val="none" w:sz="0" w:space="0" w:color="auto"/>
      </w:divBdr>
      <w:divsChild>
        <w:div w:id="1471482152">
          <w:marLeft w:val="0"/>
          <w:marRight w:val="0"/>
          <w:marTop w:val="0"/>
          <w:marBottom w:val="300"/>
          <w:divBdr>
            <w:top w:val="none" w:sz="0" w:space="0" w:color="auto"/>
            <w:left w:val="none" w:sz="0" w:space="0" w:color="auto"/>
            <w:bottom w:val="none" w:sz="0" w:space="0" w:color="auto"/>
            <w:right w:val="none" w:sz="0" w:space="0" w:color="auto"/>
          </w:divBdr>
        </w:div>
      </w:divsChild>
    </w:div>
    <w:div w:id="1195728691">
      <w:bodyDiv w:val="1"/>
      <w:marLeft w:val="0"/>
      <w:marRight w:val="0"/>
      <w:marTop w:val="0"/>
      <w:marBottom w:val="0"/>
      <w:divBdr>
        <w:top w:val="none" w:sz="0" w:space="0" w:color="auto"/>
        <w:left w:val="none" w:sz="0" w:space="0" w:color="auto"/>
        <w:bottom w:val="none" w:sz="0" w:space="0" w:color="auto"/>
        <w:right w:val="none" w:sz="0" w:space="0" w:color="auto"/>
      </w:divBdr>
    </w:div>
    <w:div w:id="1255744595">
      <w:bodyDiv w:val="1"/>
      <w:marLeft w:val="0"/>
      <w:marRight w:val="0"/>
      <w:marTop w:val="0"/>
      <w:marBottom w:val="0"/>
      <w:divBdr>
        <w:top w:val="none" w:sz="0" w:space="0" w:color="auto"/>
        <w:left w:val="none" w:sz="0" w:space="0" w:color="auto"/>
        <w:bottom w:val="none" w:sz="0" w:space="0" w:color="auto"/>
        <w:right w:val="none" w:sz="0" w:space="0" w:color="auto"/>
      </w:divBdr>
    </w:div>
    <w:div w:id="1267617478">
      <w:bodyDiv w:val="1"/>
      <w:marLeft w:val="0"/>
      <w:marRight w:val="0"/>
      <w:marTop w:val="0"/>
      <w:marBottom w:val="0"/>
      <w:divBdr>
        <w:top w:val="none" w:sz="0" w:space="0" w:color="auto"/>
        <w:left w:val="none" w:sz="0" w:space="0" w:color="auto"/>
        <w:bottom w:val="none" w:sz="0" w:space="0" w:color="auto"/>
        <w:right w:val="none" w:sz="0" w:space="0" w:color="auto"/>
      </w:divBdr>
    </w:div>
    <w:div w:id="1363046143">
      <w:bodyDiv w:val="1"/>
      <w:marLeft w:val="0"/>
      <w:marRight w:val="0"/>
      <w:marTop w:val="0"/>
      <w:marBottom w:val="0"/>
      <w:divBdr>
        <w:top w:val="none" w:sz="0" w:space="0" w:color="auto"/>
        <w:left w:val="none" w:sz="0" w:space="0" w:color="auto"/>
        <w:bottom w:val="none" w:sz="0" w:space="0" w:color="auto"/>
        <w:right w:val="none" w:sz="0" w:space="0" w:color="auto"/>
      </w:divBdr>
    </w:div>
    <w:div w:id="1424718969">
      <w:bodyDiv w:val="1"/>
      <w:marLeft w:val="0"/>
      <w:marRight w:val="0"/>
      <w:marTop w:val="0"/>
      <w:marBottom w:val="0"/>
      <w:divBdr>
        <w:top w:val="none" w:sz="0" w:space="0" w:color="auto"/>
        <w:left w:val="none" w:sz="0" w:space="0" w:color="auto"/>
        <w:bottom w:val="none" w:sz="0" w:space="0" w:color="auto"/>
        <w:right w:val="none" w:sz="0" w:space="0" w:color="auto"/>
      </w:divBdr>
    </w:div>
    <w:div w:id="1666326054">
      <w:bodyDiv w:val="1"/>
      <w:marLeft w:val="0"/>
      <w:marRight w:val="0"/>
      <w:marTop w:val="0"/>
      <w:marBottom w:val="0"/>
      <w:divBdr>
        <w:top w:val="none" w:sz="0" w:space="0" w:color="auto"/>
        <w:left w:val="none" w:sz="0" w:space="0" w:color="auto"/>
        <w:bottom w:val="none" w:sz="0" w:space="0" w:color="auto"/>
        <w:right w:val="none" w:sz="0" w:space="0" w:color="auto"/>
      </w:divBdr>
    </w:div>
    <w:div w:id="1751536241">
      <w:bodyDiv w:val="1"/>
      <w:marLeft w:val="0"/>
      <w:marRight w:val="0"/>
      <w:marTop w:val="0"/>
      <w:marBottom w:val="0"/>
      <w:divBdr>
        <w:top w:val="none" w:sz="0" w:space="0" w:color="auto"/>
        <w:left w:val="none" w:sz="0" w:space="0" w:color="auto"/>
        <w:bottom w:val="none" w:sz="0" w:space="0" w:color="auto"/>
        <w:right w:val="none" w:sz="0" w:space="0" w:color="auto"/>
      </w:divBdr>
    </w:div>
    <w:div w:id="1811053048">
      <w:bodyDiv w:val="1"/>
      <w:marLeft w:val="0"/>
      <w:marRight w:val="0"/>
      <w:marTop w:val="0"/>
      <w:marBottom w:val="0"/>
      <w:divBdr>
        <w:top w:val="none" w:sz="0" w:space="0" w:color="auto"/>
        <w:left w:val="none" w:sz="0" w:space="0" w:color="auto"/>
        <w:bottom w:val="none" w:sz="0" w:space="0" w:color="auto"/>
        <w:right w:val="none" w:sz="0" w:space="0" w:color="auto"/>
      </w:divBdr>
    </w:div>
    <w:div w:id="1814524675">
      <w:bodyDiv w:val="1"/>
      <w:marLeft w:val="0"/>
      <w:marRight w:val="0"/>
      <w:marTop w:val="0"/>
      <w:marBottom w:val="0"/>
      <w:divBdr>
        <w:top w:val="none" w:sz="0" w:space="0" w:color="auto"/>
        <w:left w:val="none" w:sz="0" w:space="0" w:color="auto"/>
        <w:bottom w:val="none" w:sz="0" w:space="0" w:color="auto"/>
        <w:right w:val="none" w:sz="0" w:space="0" w:color="auto"/>
      </w:divBdr>
    </w:div>
    <w:div w:id="1863742264">
      <w:bodyDiv w:val="1"/>
      <w:marLeft w:val="0"/>
      <w:marRight w:val="0"/>
      <w:marTop w:val="0"/>
      <w:marBottom w:val="0"/>
      <w:divBdr>
        <w:top w:val="none" w:sz="0" w:space="0" w:color="auto"/>
        <w:left w:val="none" w:sz="0" w:space="0" w:color="auto"/>
        <w:bottom w:val="none" w:sz="0" w:space="0" w:color="auto"/>
        <w:right w:val="none" w:sz="0" w:space="0" w:color="auto"/>
      </w:divBdr>
    </w:div>
    <w:div w:id="1911423946">
      <w:bodyDiv w:val="1"/>
      <w:marLeft w:val="0"/>
      <w:marRight w:val="0"/>
      <w:marTop w:val="0"/>
      <w:marBottom w:val="0"/>
      <w:divBdr>
        <w:top w:val="none" w:sz="0" w:space="0" w:color="auto"/>
        <w:left w:val="none" w:sz="0" w:space="0" w:color="auto"/>
        <w:bottom w:val="none" w:sz="0" w:space="0" w:color="auto"/>
        <w:right w:val="none" w:sz="0" w:space="0" w:color="auto"/>
      </w:divBdr>
    </w:div>
    <w:div w:id="1930000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sustainabledevelopment/fr/" TargetMode="Externa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un.org/ga/search/view_doc.asp?symbol=A/69/L.85&amp;Lang=F"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unesco.org/new/fr/culture/themes/culture-and-development/hangzhou-congres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roitsculturels.org/wp-%20content/uploads/2012/07/RapportExperteConseilDH2010.pdf" TargetMode="External"/><Relationship Id="rId23" Type="http://schemas.openxmlformats.org/officeDocument/2006/relationships/fontTable" Target="fontTable.xml"/><Relationship Id="rId10" Type="http://schemas.openxmlformats.org/officeDocument/2006/relationships/hyperlink" Target="http://www.unesco.org/new/fr/culture/achieving-the-millennium-development-goals/video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ustainabledevelopment.un.org/"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76EEF-75CA-4E1C-85B3-AC6261CF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5715</Words>
  <Characters>32581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textefacilitateur</vt:lpstr>
    </vt:vector>
  </TitlesOfParts>
  <Company/>
  <LinksUpToDate>false</LinksUpToDate>
  <CharactersWithSpaces>38220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textefacilitateur</dc:title>
  <dc:creator>Pia Escobar</dc:creator>
  <cp:lastModifiedBy>A. Cunningham</cp:lastModifiedBy>
  <cp:revision>9</cp:revision>
  <dcterms:created xsi:type="dcterms:W3CDTF">2016-02-03T10:16:00Z</dcterms:created>
  <dcterms:modified xsi:type="dcterms:W3CDTF">2016-02-12T13:51:00Z</dcterms:modified>
</cp:coreProperties>
</file>