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BD1AF" w14:textId="065A772D" w:rsidR="002E7FAC" w:rsidRPr="00E4775B" w:rsidRDefault="00164049" w:rsidP="00C70B5B">
      <w:pPr>
        <w:pStyle w:val="Chapitre"/>
        <w:keepNext w:val="0"/>
        <w:widowControl w:val="0"/>
        <w:rPr>
          <w:lang w:val="ru-RU"/>
        </w:rPr>
      </w:pPr>
      <w:bookmarkStart w:id="0" w:name="_Toc241229713"/>
      <w:bookmarkStart w:id="1" w:name="_Toc241229917"/>
      <w:bookmarkStart w:id="2" w:name="_Toc242165611"/>
      <w:r>
        <w:rPr>
          <w:lang w:val="ru-RU"/>
        </w:rPr>
        <w:t>раздел</w:t>
      </w:r>
      <w:r w:rsidR="00A853D3" w:rsidRPr="00E4775B">
        <w:rPr>
          <w:lang w:val="ru-RU"/>
        </w:rPr>
        <w:t xml:space="preserve"> </w:t>
      </w:r>
      <w:r w:rsidR="00020DDD" w:rsidRPr="00E4775B">
        <w:rPr>
          <w:lang w:val="ru-RU"/>
        </w:rPr>
        <w:t>8</w:t>
      </w:r>
      <w:r w:rsidR="00D039E8" w:rsidRPr="00E4775B">
        <w:rPr>
          <w:lang w:val="ru-RU"/>
        </w:rPr>
        <w:tab/>
      </w:r>
      <w:r w:rsidR="00D039E8" w:rsidRPr="00E4775B">
        <w:rPr>
          <w:lang w:val="ru-RU"/>
        </w:rPr>
        <w:tab/>
      </w:r>
    </w:p>
    <w:p w14:paraId="6D08618C" w14:textId="73032B40" w:rsidR="00497E6D" w:rsidRPr="00E4775B" w:rsidRDefault="00E4775B" w:rsidP="00497E6D">
      <w:pPr>
        <w:keepNext/>
        <w:keepLines/>
        <w:spacing w:before="480" w:line="480" w:lineRule="exact"/>
        <w:ind w:left="0"/>
        <w:jc w:val="left"/>
        <w:outlineLvl w:val="0"/>
        <w:rPr>
          <w:rFonts w:eastAsia="Calibri"/>
          <w:b/>
          <w:bCs/>
          <w:caps/>
          <w:noProof/>
          <w:snapToGrid w:val="0"/>
          <w:color w:val="3366FF"/>
          <w:sz w:val="48"/>
          <w:szCs w:val="70"/>
          <w:lang w:val="ru-RU"/>
        </w:rPr>
      </w:pPr>
      <w:bookmarkStart w:id="3" w:name="_Toc241644722"/>
      <w:bookmarkEnd w:id="0"/>
      <w:bookmarkEnd w:id="1"/>
      <w:bookmarkEnd w:id="2"/>
      <w:r>
        <w:rPr>
          <w:rFonts w:eastAsia="Calibri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нематериальное культурное наследие и устойчивое развитие</w:t>
      </w:r>
    </w:p>
    <w:bookmarkEnd w:id="3"/>
    <w:p w14:paraId="11650F4B" w14:textId="56E93BFF" w:rsidR="00497E6D" w:rsidRPr="00AB5A60" w:rsidRDefault="00E4775B" w:rsidP="00497E6D">
      <w:pPr>
        <w:keepNext/>
        <w:keepLines/>
        <w:spacing w:before="480" w:after="480" w:line="480" w:lineRule="exact"/>
        <w:ind w:left="0"/>
        <w:jc w:val="left"/>
        <w:outlineLvl w:val="0"/>
        <w:rPr>
          <w:rFonts w:eastAsia="Calibri"/>
          <w:b/>
          <w:bCs/>
          <w:caps/>
          <w:noProof/>
          <w:snapToGrid w:val="0"/>
          <w:color w:val="3366FF"/>
          <w:sz w:val="32"/>
          <w:szCs w:val="70"/>
          <w:lang w:val="ru-RU"/>
        </w:rPr>
      </w:pPr>
      <w:r>
        <w:rPr>
          <w:rFonts w:eastAsia="Calibri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текст участников</w:t>
      </w:r>
    </w:p>
    <w:p w14:paraId="637D8F1C" w14:textId="6761042B" w:rsidR="008A003E" w:rsidRPr="00AB5A60" w:rsidRDefault="00E4775B" w:rsidP="00A674BB">
      <w:pPr>
        <w:pStyle w:val="Sschap"/>
        <w:rPr>
          <w:lang w:val="ru-RU"/>
        </w:rPr>
      </w:pPr>
      <w:r>
        <w:rPr>
          <w:lang w:val="ru-RU"/>
        </w:rPr>
        <w:t>Этот раздел о нематериальном культурном наследии (НКН) и устойчивом развитии, как социальном, так и экономическом</w:t>
      </w:r>
      <w:r w:rsidR="008A003E" w:rsidRPr="00AB5A60">
        <w:rPr>
          <w:rFonts w:hint="eastAsia"/>
          <w:lang w:val="ru-RU"/>
        </w:rPr>
        <w:t xml:space="preserve">. </w:t>
      </w:r>
      <w:r w:rsidR="00AB5A60">
        <w:rPr>
          <w:lang w:val="ru-RU"/>
        </w:rPr>
        <w:t>В разделе рассматриваются следующие вопросы</w:t>
      </w:r>
      <w:r w:rsidR="008A003E" w:rsidRPr="00AB5A60">
        <w:rPr>
          <w:rFonts w:hint="eastAsia"/>
          <w:lang w:val="ru-RU"/>
        </w:rPr>
        <w:t>:</w:t>
      </w:r>
    </w:p>
    <w:p w14:paraId="62E8030E" w14:textId="3834D40F" w:rsidR="008A003E" w:rsidRPr="00AB5A60" w:rsidRDefault="00AB5A60" w:rsidP="00713A17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Понимание взаимоотношений между НКН и устойчивым развитием</w:t>
      </w:r>
      <w:r w:rsidR="00830A9C" w:rsidRPr="00AB5A60">
        <w:rPr>
          <w:w w:val="99"/>
          <w:lang w:val="ru-RU"/>
        </w:rPr>
        <w:t>.</w:t>
      </w:r>
    </w:p>
    <w:p w14:paraId="79CA20C6" w14:textId="1845AD4E" w:rsidR="008A003E" w:rsidRPr="00FF3DCE" w:rsidRDefault="00AB5A60" w:rsidP="00713A17">
      <w:pPr>
        <w:pStyle w:val="Txtchap"/>
        <w:rPr>
          <w:w w:val="99"/>
        </w:rPr>
      </w:pPr>
      <w:r>
        <w:rPr>
          <w:w w:val="99"/>
          <w:lang w:val="ru-RU"/>
        </w:rPr>
        <w:t>НКН и социальное развитие</w:t>
      </w:r>
      <w:r w:rsidR="00830A9C" w:rsidRPr="0043679B">
        <w:rPr>
          <w:w w:val="99"/>
        </w:rPr>
        <w:t>.</w:t>
      </w:r>
      <w:r w:rsidR="00CE3D17" w:rsidRPr="00AD244C">
        <w:rPr>
          <w:noProof/>
          <w:lang w:val="es-ES_tradnl" w:eastAsia="es-ES_tradnl"/>
        </w:rPr>
        <w:drawing>
          <wp:anchor distT="0" distB="0" distL="114300" distR="114300" simplePos="0" relativeHeight="252043776" behindDoc="1" locked="0" layoutInCell="1" allowOverlap="0" wp14:anchorId="2AA8BB4F" wp14:editId="65998E62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284" name="Imag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5353" w14:textId="77D5FB8C" w:rsidR="008A003E" w:rsidRPr="0043679B" w:rsidRDefault="00AB5A60" w:rsidP="00713A17">
      <w:pPr>
        <w:pStyle w:val="Txtchap"/>
        <w:rPr>
          <w:w w:val="99"/>
        </w:rPr>
      </w:pPr>
      <w:r>
        <w:rPr>
          <w:w w:val="99"/>
          <w:lang w:val="ru-RU"/>
        </w:rPr>
        <w:t>НКН и экономическое развитие</w:t>
      </w:r>
      <w:r w:rsidR="00830A9C" w:rsidRPr="0043679B">
        <w:rPr>
          <w:w w:val="99"/>
        </w:rPr>
        <w:t>.</w:t>
      </w:r>
    </w:p>
    <w:p w14:paraId="098179B0" w14:textId="289794BD" w:rsidR="008A003E" w:rsidRPr="00AB5A60" w:rsidRDefault="00AB5A60" w:rsidP="00713A17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Риски</w:t>
      </w:r>
      <w:r w:rsidRPr="00AB5A60">
        <w:rPr>
          <w:w w:val="99"/>
          <w:lang w:val="ru-RU"/>
        </w:rPr>
        <w:t xml:space="preserve"> </w:t>
      </w:r>
      <w:r>
        <w:rPr>
          <w:w w:val="99"/>
          <w:lang w:val="ru-RU"/>
        </w:rPr>
        <w:t>и</w:t>
      </w:r>
      <w:r w:rsidRPr="00AB5A60">
        <w:rPr>
          <w:w w:val="99"/>
          <w:lang w:val="ru-RU"/>
        </w:rPr>
        <w:t xml:space="preserve"> </w:t>
      </w:r>
      <w:r>
        <w:rPr>
          <w:w w:val="99"/>
          <w:lang w:val="ru-RU"/>
        </w:rPr>
        <w:t>возможности</w:t>
      </w:r>
      <w:r w:rsidRPr="00AB5A60">
        <w:rPr>
          <w:w w:val="99"/>
          <w:lang w:val="ru-RU"/>
        </w:rPr>
        <w:t xml:space="preserve">, </w:t>
      </w:r>
      <w:r>
        <w:rPr>
          <w:w w:val="99"/>
          <w:lang w:val="ru-RU"/>
        </w:rPr>
        <w:t>связанные</w:t>
      </w:r>
      <w:r w:rsidRPr="00AB5A60">
        <w:rPr>
          <w:w w:val="99"/>
          <w:lang w:val="ru-RU"/>
        </w:rPr>
        <w:t xml:space="preserve"> </w:t>
      </w:r>
      <w:r>
        <w:rPr>
          <w:w w:val="99"/>
          <w:lang w:val="ru-RU"/>
        </w:rPr>
        <w:t>с</w:t>
      </w:r>
      <w:r w:rsidRPr="00AB5A60">
        <w:rPr>
          <w:w w:val="99"/>
          <w:lang w:val="ru-RU"/>
        </w:rPr>
        <w:t xml:space="preserve"> </w:t>
      </w:r>
      <w:r>
        <w:rPr>
          <w:w w:val="99"/>
          <w:lang w:val="ru-RU"/>
        </w:rPr>
        <w:t>приносящими доход видами деятельности</w:t>
      </w:r>
      <w:r w:rsidR="008A003E" w:rsidRPr="00AB5A60">
        <w:rPr>
          <w:w w:val="99"/>
          <w:lang w:val="ru-RU"/>
        </w:rPr>
        <w:t>.</w:t>
      </w:r>
    </w:p>
    <w:p w14:paraId="472602F2" w14:textId="6E8773CD" w:rsidR="008A003E" w:rsidRPr="00AB5A60" w:rsidRDefault="00AB5A60" w:rsidP="00713A17">
      <w:pPr>
        <w:pStyle w:val="Chapinfo"/>
        <w:rPr>
          <w:lang w:val="ru-RU"/>
        </w:rPr>
      </w:pPr>
      <w:r>
        <w:rPr>
          <w:lang w:val="ru-RU"/>
        </w:rPr>
        <w:t>Соответствующие статьи раздела 3 Текста участников</w:t>
      </w:r>
      <w:r w:rsidR="008A003E" w:rsidRPr="00AB5A60">
        <w:rPr>
          <w:lang w:val="ru-RU"/>
        </w:rPr>
        <w:t xml:space="preserve">: </w:t>
      </w:r>
      <w:r>
        <w:rPr>
          <w:lang w:val="ru-RU"/>
        </w:rPr>
        <w:t>«</w:t>
      </w:r>
      <w:proofErr w:type="spellStart"/>
      <w:r>
        <w:rPr>
          <w:lang w:val="ru-RU"/>
        </w:rPr>
        <w:t>Деконтекстуализация</w:t>
      </w:r>
      <w:proofErr w:type="spellEnd"/>
      <w:r>
        <w:rPr>
          <w:lang w:val="ru-RU"/>
        </w:rPr>
        <w:t>», «Коммерциализация» и «Устойчивое развитие»</w:t>
      </w:r>
      <w:r w:rsidR="008A003E" w:rsidRPr="00AB5A60">
        <w:rPr>
          <w:lang w:val="ru-RU"/>
        </w:rPr>
        <w:t>.</w:t>
      </w:r>
    </w:p>
    <w:p w14:paraId="2EBCC2E6" w14:textId="48123B8F" w:rsidR="005712BD" w:rsidRPr="00F44CC3" w:rsidRDefault="0079494C" w:rsidP="00FF3DCE">
      <w:pPr>
        <w:pStyle w:val="Chapinfo"/>
        <w:rPr>
          <w:lang w:val="ru-RU"/>
        </w:rPr>
      </w:pPr>
      <w:r>
        <w:rPr>
          <w:lang w:val="ru-RU"/>
        </w:rPr>
        <w:t>К данному разделу относятся примеры</w:t>
      </w:r>
      <w:r w:rsidR="0043732E">
        <w:rPr>
          <w:spacing w:val="-2"/>
        </w:rPr>
        <w:t> </w:t>
      </w:r>
      <w:r w:rsidR="008A003E" w:rsidRPr="00F44CC3">
        <w:rPr>
          <w:lang w:val="ru-RU"/>
        </w:rPr>
        <w:t>14–20.</w:t>
      </w:r>
    </w:p>
    <w:p w14:paraId="137EF8FD" w14:textId="77777777" w:rsidR="005712BD" w:rsidRPr="00F44CC3" w:rsidRDefault="005712BD">
      <w:pPr>
        <w:tabs>
          <w:tab w:val="clear" w:pos="567"/>
        </w:tabs>
        <w:snapToGrid/>
        <w:spacing w:line="240" w:lineRule="auto"/>
        <w:ind w:left="0"/>
        <w:jc w:val="left"/>
        <w:rPr>
          <w:i/>
          <w:iCs/>
          <w:color w:val="3366FF"/>
          <w:sz w:val="24"/>
          <w:szCs w:val="24"/>
          <w:lang w:val="ru-RU"/>
        </w:rPr>
      </w:pPr>
      <w:r w:rsidRPr="00F44CC3">
        <w:rPr>
          <w:lang w:val="ru-RU"/>
        </w:rPr>
        <w:br w:type="page"/>
      </w:r>
    </w:p>
    <w:p w14:paraId="2DE93815" w14:textId="0B32D325" w:rsidR="00610F11" w:rsidRPr="00787639" w:rsidRDefault="00020DDD" w:rsidP="00C824DE">
      <w:pPr>
        <w:pStyle w:val="Titcoul"/>
        <w:spacing w:before="0"/>
        <w:rPr>
          <w:spacing w:val="7"/>
          <w:w w:val="107"/>
          <w:lang w:val="en-GB"/>
        </w:rPr>
      </w:pPr>
      <w:bookmarkStart w:id="4" w:name="_Toc241229714"/>
      <w:bookmarkStart w:id="5" w:name="_Toc241229918"/>
      <w:bookmarkStart w:id="6" w:name="_Toc242165612"/>
      <w:r w:rsidRPr="00BE2ADE">
        <w:rPr>
          <w:lang w:val="en-GB"/>
        </w:rPr>
        <w:lastRenderedPageBreak/>
        <w:t>8</w:t>
      </w:r>
      <w:r w:rsidR="00610F11" w:rsidRPr="00BE2ADE">
        <w:rPr>
          <w:lang w:val="en-GB"/>
        </w:rPr>
        <w:t>.1</w:t>
      </w:r>
      <w:r w:rsidR="006273B9" w:rsidRPr="00787639">
        <w:rPr>
          <w:spacing w:val="7"/>
          <w:w w:val="107"/>
          <w:lang w:val="en-GB"/>
        </w:rPr>
        <w:tab/>
      </w:r>
      <w:r w:rsidR="00F44CC3">
        <w:rPr>
          <w:spacing w:val="7"/>
          <w:w w:val="107"/>
          <w:lang w:val="ru-RU"/>
        </w:rPr>
        <w:t>НКН</w:t>
      </w:r>
      <w:r w:rsidR="00F44CC3" w:rsidRPr="00F44CC3">
        <w:rPr>
          <w:spacing w:val="7"/>
          <w:w w:val="107"/>
        </w:rPr>
        <w:t xml:space="preserve"> </w:t>
      </w:r>
      <w:r w:rsidR="00F44CC3">
        <w:rPr>
          <w:spacing w:val="7"/>
          <w:w w:val="107"/>
          <w:lang w:val="ru-RU"/>
        </w:rPr>
        <w:t>и</w:t>
      </w:r>
      <w:r w:rsidR="00F44CC3" w:rsidRPr="00F44CC3">
        <w:rPr>
          <w:spacing w:val="7"/>
          <w:w w:val="107"/>
        </w:rPr>
        <w:t xml:space="preserve"> </w:t>
      </w:r>
      <w:r w:rsidR="00F44CC3">
        <w:rPr>
          <w:spacing w:val="7"/>
          <w:w w:val="107"/>
          <w:lang w:val="ru-RU"/>
        </w:rPr>
        <w:t>устойчивое</w:t>
      </w:r>
      <w:r w:rsidR="00F44CC3" w:rsidRPr="00F44CC3">
        <w:rPr>
          <w:spacing w:val="7"/>
          <w:w w:val="107"/>
        </w:rPr>
        <w:t xml:space="preserve"> </w:t>
      </w:r>
      <w:r w:rsidR="00F44CC3">
        <w:rPr>
          <w:spacing w:val="7"/>
          <w:w w:val="107"/>
          <w:lang w:val="ru-RU"/>
        </w:rPr>
        <w:t>развитие</w:t>
      </w:r>
      <w:bookmarkEnd w:id="4"/>
      <w:bookmarkEnd w:id="5"/>
      <w:bookmarkEnd w:id="6"/>
    </w:p>
    <w:p w14:paraId="671956DE" w14:textId="3CEF1166" w:rsidR="00610F11" w:rsidRPr="00817968" w:rsidRDefault="00F44CC3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817968">
        <w:rPr>
          <w:lang w:val="ru-RU"/>
        </w:rPr>
        <w:t xml:space="preserve"> </w:t>
      </w:r>
      <w:r>
        <w:rPr>
          <w:lang w:val="ru-RU"/>
        </w:rPr>
        <w:t>статье</w:t>
      </w:r>
      <w:r w:rsidR="00DD01F3" w:rsidRPr="00337117">
        <w:t> </w:t>
      </w:r>
      <w:r w:rsidR="00610F11" w:rsidRPr="00817968">
        <w:rPr>
          <w:lang w:val="ru-RU"/>
        </w:rPr>
        <w:t>2.1</w:t>
      </w:r>
      <w:r w:rsidRPr="0081796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17968">
        <w:rPr>
          <w:lang w:val="ru-RU"/>
        </w:rPr>
        <w:t xml:space="preserve"> </w:t>
      </w:r>
      <w:r>
        <w:rPr>
          <w:lang w:val="ru-RU"/>
        </w:rPr>
        <w:t>об</w:t>
      </w:r>
      <w:r w:rsidRPr="00817968">
        <w:rPr>
          <w:lang w:val="ru-RU"/>
        </w:rPr>
        <w:t xml:space="preserve"> </w:t>
      </w:r>
      <w:r>
        <w:rPr>
          <w:lang w:val="ru-RU"/>
        </w:rPr>
        <w:t>охране</w:t>
      </w:r>
      <w:r w:rsidRPr="00817968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17968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817968">
        <w:rPr>
          <w:lang w:val="ru-RU"/>
        </w:rPr>
        <w:t xml:space="preserve"> </w:t>
      </w:r>
      <w:r>
        <w:rPr>
          <w:lang w:val="ru-RU"/>
        </w:rPr>
        <w:t>наследия</w:t>
      </w:r>
      <w:r w:rsidR="00915125" w:rsidRPr="00FF3DCE">
        <w:rPr>
          <w:rStyle w:val="FootnoteReference"/>
          <w:sz w:val="20"/>
          <w:szCs w:val="20"/>
        </w:rPr>
        <w:footnoteReference w:id="1"/>
      </w:r>
      <w:r w:rsidR="00915125" w:rsidRPr="00817968">
        <w:rPr>
          <w:lang w:val="ru-RU"/>
        </w:rPr>
        <w:t xml:space="preserve"> </w:t>
      </w:r>
      <w:r w:rsidR="00DC413A">
        <w:rPr>
          <w:lang w:val="ru-RU"/>
        </w:rPr>
        <w:t>ясно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говорится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о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том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для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её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целей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принимается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во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внимание</w:t>
      </w:r>
      <w:r w:rsidR="00DC413A" w:rsidRPr="00817968">
        <w:rPr>
          <w:lang w:val="ru-RU"/>
        </w:rPr>
        <w:t xml:space="preserve"> </w:t>
      </w:r>
      <w:proofErr w:type="gramStart"/>
      <w:r w:rsidR="00DC413A">
        <w:rPr>
          <w:lang w:val="ru-RU"/>
        </w:rPr>
        <w:t>только</w:t>
      </w:r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то</w:t>
      </w:r>
      <w:proofErr w:type="gramEnd"/>
      <w:r w:rsidR="00DC413A" w:rsidRPr="00817968">
        <w:rPr>
          <w:lang w:val="ru-RU"/>
        </w:rPr>
        <w:t xml:space="preserve"> </w:t>
      </w:r>
      <w:r w:rsidR="00DC413A">
        <w:rPr>
          <w:lang w:val="ru-RU"/>
        </w:rPr>
        <w:t>НКН</w:t>
      </w:r>
      <w:r w:rsidR="00817968" w:rsidRPr="00817968">
        <w:rPr>
          <w:lang w:val="ru-RU"/>
        </w:rPr>
        <w:t xml:space="preserve">, </w:t>
      </w:r>
      <w:r w:rsidR="00817968">
        <w:rPr>
          <w:lang w:val="ru-RU"/>
        </w:rPr>
        <w:t>которое</w:t>
      </w:r>
      <w:r w:rsidR="00817968" w:rsidRPr="00817968">
        <w:rPr>
          <w:lang w:val="ru-RU"/>
        </w:rPr>
        <w:t xml:space="preserve">, </w:t>
      </w:r>
      <w:r w:rsidR="00817968">
        <w:rPr>
          <w:lang w:val="ru-RU"/>
        </w:rPr>
        <w:t>среди</w:t>
      </w:r>
      <w:r w:rsidR="00817968" w:rsidRPr="00817968">
        <w:rPr>
          <w:lang w:val="ru-RU"/>
        </w:rPr>
        <w:t xml:space="preserve"> </w:t>
      </w:r>
      <w:r w:rsidR="00817968">
        <w:rPr>
          <w:lang w:val="ru-RU"/>
        </w:rPr>
        <w:t>прочего</w:t>
      </w:r>
      <w:r w:rsidR="00817968" w:rsidRPr="00817968">
        <w:rPr>
          <w:lang w:val="ru-RU"/>
        </w:rPr>
        <w:t xml:space="preserve">, </w:t>
      </w:r>
      <w:r w:rsidR="00817968">
        <w:rPr>
          <w:lang w:val="ru-RU"/>
        </w:rPr>
        <w:t>согласуется</w:t>
      </w:r>
      <w:r w:rsidR="00817968" w:rsidRPr="00817968">
        <w:rPr>
          <w:lang w:val="ru-RU"/>
        </w:rPr>
        <w:t xml:space="preserve"> </w:t>
      </w:r>
      <w:r w:rsidR="00817968">
        <w:rPr>
          <w:lang w:val="ru-RU"/>
        </w:rPr>
        <w:t>с</w:t>
      </w:r>
      <w:r w:rsidR="00817968" w:rsidRPr="00817968">
        <w:rPr>
          <w:lang w:val="ru-RU"/>
        </w:rPr>
        <w:t xml:space="preserve"> </w:t>
      </w:r>
      <w:r w:rsidR="00817968">
        <w:rPr>
          <w:lang w:val="ru-RU"/>
        </w:rPr>
        <w:t>требованиями</w:t>
      </w:r>
      <w:r w:rsidR="00817968" w:rsidRPr="00817968">
        <w:rPr>
          <w:lang w:val="ru-RU"/>
        </w:rPr>
        <w:t xml:space="preserve"> </w:t>
      </w:r>
      <w:r w:rsidR="00817968">
        <w:rPr>
          <w:lang w:val="ru-RU"/>
        </w:rPr>
        <w:t>устойчивого</w:t>
      </w:r>
      <w:r w:rsidR="00817968" w:rsidRPr="00817968">
        <w:rPr>
          <w:lang w:val="ru-RU"/>
        </w:rPr>
        <w:t xml:space="preserve"> </w:t>
      </w:r>
      <w:r w:rsidR="00817968">
        <w:rPr>
          <w:lang w:val="ru-RU"/>
        </w:rPr>
        <w:t>развития</w:t>
      </w:r>
      <w:r w:rsidR="00817968" w:rsidRPr="00817968">
        <w:rPr>
          <w:lang w:val="ru-RU"/>
        </w:rPr>
        <w:t>.</w:t>
      </w:r>
    </w:p>
    <w:p w14:paraId="5226694D" w14:textId="6AE254CA" w:rsidR="00610F11" w:rsidRPr="00BB387E" w:rsidRDefault="00817968" w:rsidP="002D5639">
      <w:pPr>
        <w:pStyle w:val="Texte1"/>
        <w:rPr>
          <w:lang w:val="ru-RU"/>
        </w:rPr>
      </w:pPr>
      <w:r>
        <w:rPr>
          <w:lang w:val="ru-RU"/>
        </w:rPr>
        <w:t>Устойчивое</w:t>
      </w:r>
      <w:r w:rsidRPr="00B91C91">
        <w:rPr>
          <w:lang w:val="ru-RU"/>
        </w:rPr>
        <w:t xml:space="preserve"> </w:t>
      </w:r>
      <w:r>
        <w:rPr>
          <w:lang w:val="ru-RU"/>
        </w:rPr>
        <w:t>развитие</w:t>
      </w:r>
      <w:r w:rsidRPr="00B91C91">
        <w:rPr>
          <w:lang w:val="ru-RU"/>
        </w:rPr>
        <w:t xml:space="preserve">, </w:t>
      </w:r>
      <w:r>
        <w:rPr>
          <w:lang w:val="ru-RU"/>
        </w:rPr>
        <w:t>согласно</w:t>
      </w:r>
      <w:r w:rsidRPr="00B91C91">
        <w:rPr>
          <w:lang w:val="ru-RU"/>
        </w:rPr>
        <w:t xml:space="preserve"> </w:t>
      </w:r>
      <w:r>
        <w:rPr>
          <w:lang w:val="ru-RU"/>
        </w:rPr>
        <w:t>определению</w:t>
      </w:r>
      <w:r w:rsidRPr="00B91C91">
        <w:rPr>
          <w:lang w:val="ru-RU"/>
        </w:rPr>
        <w:t xml:space="preserve"> </w:t>
      </w:r>
      <w:proofErr w:type="spellStart"/>
      <w:r>
        <w:rPr>
          <w:lang w:val="ru-RU"/>
        </w:rPr>
        <w:t>Брундтландской</w:t>
      </w:r>
      <w:proofErr w:type="spellEnd"/>
      <w:r w:rsidRPr="00CD1A3C">
        <w:rPr>
          <w:lang w:val="ru-RU"/>
        </w:rPr>
        <w:t xml:space="preserve"> </w:t>
      </w:r>
      <w:r w:rsidR="00C1648D">
        <w:rPr>
          <w:lang w:val="ru-RU"/>
        </w:rPr>
        <w:t>комиссии</w:t>
      </w:r>
      <w:r w:rsidR="00C1648D" w:rsidRPr="00CD1A3C">
        <w:rPr>
          <w:lang w:val="ru-RU"/>
        </w:rPr>
        <w:t xml:space="preserve"> 1987</w:t>
      </w:r>
      <w:r w:rsidR="00C1648D" w:rsidRPr="00C1648D">
        <w:rPr>
          <w:lang w:val="en-US"/>
        </w:rPr>
        <w:t> </w:t>
      </w:r>
      <w:r w:rsidR="00C1648D">
        <w:rPr>
          <w:lang w:val="ru-RU"/>
        </w:rPr>
        <w:t>г</w:t>
      </w:r>
      <w:r w:rsidR="00C1648D" w:rsidRPr="00CD1A3C">
        <w:rPr>
          <w:lang w:val="ru-RU"/>
        </w:rPr>
        <w:t xml:space="preserve">., </w:t>
      </w:r>
      <w:r w:rsidR="00C1648D">
        <w:rPr>
          <w:lang w:val="ru-RU"/>
        </w:rPr>
        <w:t>это</w:t>
      </w:r>
      <w:r w:rsidR="00C1648D" w:rsidRPr="00CD1A3C">
        <w:rPr>
          <w:lang w:val="ru-RU"/>
        </w:rPr>
        <w:t xml:space="preserve"> «</w:t>
      </w:r>
      <w:r w:rsidR="00C1648D">
        <w:rPr>
          <w:lang w:val="ru-RU"/>
        </w:rPr>
        <w:t>развитие</w:t>
      </w:r>
      <w:r w:rsidR="00CD1A3C" w:rsidRPr="00CD1A3C">
        <w:rPr>
          <w:lang w:val="ru-RU"/>
        </w:rPr>
        <w:t xml:space="preserve">, </w:t>
      </w:r>
      <w:r w:rsidR="00CD1A3C">
        <w:rPr>
          <w:lang w:val="ru-RU"/>
        </w:rPr>
        <w:t>которое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удовлетворяет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требованиям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настоящего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времени</w:t>
      </w:r>
      <w:r w:rsidR="00CD1A3C" w:rsidRPr="00CD1A3C">
        <w:rPr>
          <w:lang w:val="ru-RU"/>
        </w:rPr>
        <w:t xml:space="preserve">, </w:t>
      </w:r>
      <w:r w:rsidR="00CD1A3C">
        <w:rPr>
          <w:lang w:val="ru-RU"/>
        </w:rPr>
        <w:t>не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подвергая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риску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возможность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для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будущих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поколений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удовлетворить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свои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собственные</w:t>
      </w:r>
      <w:r w:rsidR="00CD1A3C" w:rsidRPr="00CD1A3C">
        <w:rPr>
          <w:lang w:val="ru-RU"/>
        </w:rPr>
        <w:t xml:space="preserve"> </w:t>
      </w:r>
      <w:r w:rsidR="00CD1A3C">
        <w:rPr>
          <w:lang w:val="ru-RU"/>
        </w:rPr>
        <w:t>потребности</w:t>
      </w:r>
      <w:r w:rsidR="00CD1A3C" w:rsidRPr="00CD1A3C">
        <w:rPr>
          <w:lang w:val="ru-RU"/>
        </w:rPr>
        <w:t>»</w:t>
      </w:r>
      <w:r w:rsidR="0033606D" w:rsidRPr="00CD1A3C">
        <w:rPr>
          <w:lang w:val="ru-RU"/>
        </w:rPr>
        <w:t>.</w:t>
      </w:r>
      <w:r w:rsidR="007823B1" w:rsidRPr="00FF3DCE">
        <w:rPr>
          <w:rStyle w:val="FootnoteReference"/>
          <w:sz w:val="20"/>
          <w:szCs w:val="20"/>
        </w:rPr>
        <w:footnoteReference w:id="2"/>
      </w:r>
      <w:r w:rsidR="0033606D" w:rsidRPr="00CD1A3C">
        <w:rPr>
          <w:lang w:val="ru-RU"/>
        </w:rPr>
        <w:t xml:space="preserve"> </w:t>
      </w:r>
      <w:r w:rsidR="00155E31">
        <w:rPr>
          <w:lang w:val="ru-RU"/>
        </w:rPr>
        <w:t>Устойчивое</w:t>
      </w:r>
      <w:r w:rsidR="00155E31" w:rsidRPr="00BB387E">
        <w:rPr>
          <w:lang w:val="ru-RU"/>
        </w:rPr>
        <w:t xml:space="preserve"> </w:t>
      </w:r>
      <w:r w:rsidR="00155E31">
        <w:rPr>
          <w:lang w:val="ru-RU"/>
        </w:rPr>
        <w:t>развитие</w:t>
      </w:r>
      <w:r w:rsidR="00155E31" w:rsidRPr="00BB387E">
        <w:rPr>
          <w:lang w:val="ru-RU"/>
        </w:rPr>
        <w:t xml:space="preserve"> </w:t>
      </w:r>
      <w:r w:rsidR="00BB387E">
        <w:rPr>
          <w:lang w:val="ru-RU"/>
        </w:rPr>
        <w:t>означает не только экономическую стабильность соответствующего народа, оно включает синхронное достижение взаимосвязанных целей экономического благосостояния, высокого качества окружающей среды и социального равенства</w:t>
      </w:r>
      <w:r w:rsidR="0033606D" w:rsidRPr="00BB387E">
        <w:rPr>
          <w:lang w:val="ru-RU"/>
        </w:rPr>
        <w:t>,</w:t>
      </w:r>
      <w:r w:rsidR="0033606D" w:rsidRPr="00FF3DCE">
        <w:rPr>
          <w:rStyle w:val="FootnoteReference"/>
          <w:sz w:val="20"/>
          <w:szCs w:val="20"/>
        </w:rPr>
        <w:footnoteReference w:id="3"/>
      </w:r>
      <w:r w:rsidR="0033606D" w:rsidRPr="00BB387E">
        <w:rPr>
          <w:rStyle w:val="FootnoteReference"/>
          <w:sz w:val="20"/>
          <w:szCs w:val="20"/>
          <w:lang w:val="ru-RU"/>
        </w:rPr>
        <w:t xml:space="preserve"> </w:t>
      </w:r>
      <w:r w:rsidR="00610F11" w:rsidRPr="00BB387E">
        <w:rPr>
          <w:lang w:val="ru-RU"/>
        </w:rPr>
        <w:t xml:space="preserve"> </w:t>
      </w:r>
      <w:r w:rsidR="00BB387E">
        <w:rPr>
          <w:lang w:val="ru-RU"/>
        </w:rPr>
        <w:t>- трудно поддающееся сбалансированию действие по достижению лучшего будущего.</w:t>
      </w:r>
    </w:p>
    <w:p w14:paraId="26A282F8" w14:textId="2ED3C9E0" w:rsidR="00610F11" w:rsidRPr="00BB387E" w:rsidRDefault="00BB387E" w:rsidP="00A853D3">
      <w:pPr>
        <w:pStyle w:val="Heading4"/>
        <w:rPr>
          <w:lang w:val="ru-RU"/>
        </w:rPr>
      </w:pPr>
      <w:r>
        <w:rPr>
          <w:lang w:val="ru-RU"/>
        </w:rPr>
        <w:t>взаимоотношения между устойчивым развитием и нкн</w:t>
      </w:r>
    </w:p>
    <w:p w14:paraId="43872F52" w14:textId="485A2761" w:rsidR="00610F11" w:rsidRPr="00BB387E" w:rsidRDefault="00BB387E" w:rsidP="002D5639">
      <w:pPr>
        <w:pStyle w:val="Texte1"/>
        <w:rPr>
          <w:lang w:val="ru-RU"/>
        </w:rPr>
      </w:pPr>
      <w:r>
        <w:rPr>
          <w:lang w:val="ru-RU"/>
        </w:rPr>
        <w:t>Существует тесная взаимосвязь между устойчивым развитием и НКН. Практика определённых элементов НКН может способствовать устойчивому социальному и экономическому развитию, равно как и устойчивое развитие сообщества может повышать жизнеспособность местных элементов НКН.</w:t>
      </w:r>
    </w:p>
    <w:p w14:paraId="342F44B7" w14:textId="5DB2A35E" w:rsidR="00610F11" w:rsidRPr="00AB6699" w:rsidRDefault="00BB387E" w:rsidP="002D5639">
      <w:pPr>
        <w:pStyle w:val="Texte1"/>
        <w:rPr>
          <w:lang w:val="ru-RU"/>
        </w:rPr>
      </w:pPr>
      <w:r>
        <w:rPr>
          <w:lang w:val="ru-RU"/>
        </w:rPr>
        <w:t>Соответствующие</w:t>
      </w:r>
      <w:r w:rsidRPr="00D961B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961BD">
        <w:rPr>
          <w:lang w:val="ru-RU"/>
        </w:rPr>
        <w:t xml:space="preserve"> </w:t>
      </w:r>
      <w:r>
        <w:rPr>
          <w:lang w:val="ru-RU"/>
        </w:rPr>
        <w:t>практикуют</w:t>
      </w:r>
      <w:r w:rsidRPr="00D961BD">
        <w:rPr>
          <w:lang w:val="ru-RU"/>
        </w:rPr>
        <w:t xml:space="preserve"> </w:t>
      </w:r>
      <w:r>
        <w:rPr>
          <w:lang w:val="ru-RU"/>
        </w:rPr>
        <w:t>и</w:t>
      </w:r>
      <w:r w:rsidRPr="00D961BD">
        <w:rPr>
          <w:lang w:val="ru-RU"/>
        </w:rPr>
        <w:t xml:space="preserve"> </w:t>
      </w:r>
      <w:r>
        <w:rPr>
          <w:lang w:val="ru-RU"/>
        </w:rPr>
        <w:t>передают</w:t>
      </w:r>
      <w:r w:rsidRPr="00D961BD">
        <w:rPr>
          <w:lang w:val="ru-RU"/>
        </w:rPr>
        <w:t xml:space="preserve"> </w:t>
      </w:r>
      <w:r>
        <w:rPr>
          <w:lang w:val="ru-RU"/>
        </w:rPr>
        <w:t>НКН</w:t>
      </w:r>
      <w:r w:rsidRPr="00D961BD">
        <w:rPr>
          <w:lang w:val="ru-RU"/>
        </w:rPr>
        <w:t xml:space="preserve"> </w:t>
      </w:r>
      <w:r>
        <w:rPr>
          <w:lang w:val="ru-RU"/>
        </w:rPr>
        <w:t>по</w:t>
      </w:r>
      <w:r w:rsidRPr="00D961BD">
        <w:rPr>
          <w:lang w:val="ru-RU"/>
        </w:rPr>
        <w:t xml:space="preserve"> </w:t>
      </w:r>
      <w:r>
        <w:rPr>
          <w:lang w:val="ru-RU"/>
        </w:rPr>
        <w:t>многим</w:t>
      </w:r>
      <w:r w:rsidRPr="00D961BD">
        <w:rPr>
          <w:lang w:val="ru-RU"/>
        </w:rPr>
        <w:t xml:space="preserve"> </w:t>
      </w:r>
      <w:r>
        <w:rPr>
          <w:lang w:val="ru-RU"/>
        </w:rPr>
        <w:t>причинам</w:t>
      </w:r>
      <w:r w:rsidRPr="00D961BD">
        <w:rPr>
          <w:lang w:val="ru-RU"/>
        </w:rPr>
        <w:t xml:space="preserve">: </w:t>
      </w:r>
      <w:r>
        <w:rPr>
          <w:lang w:val="ru-RU"/>
        </w:rPr>
        <w:t>для</w:t>
      </w:r>
      <w:r w:rsidRPr="00D961BD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D961BD">
        <w:rPr>
          <w:lang w:val="ru-RU"/>
        </w:rPr>
        <w:t xml:space="preserve"> </w:t>
      </w:r>
      <w:r>
        <w:rPr>
          <w:lang w:val="ru-RU"/>
        </w:rPr>
        <w:t>собственного</w:t>
      </w:r>
      <w:r w:rsidRPr="00D961BD">
        <w:rPr>
          <w:lang w:val="ru-RU"/>
        </w:rPr>
        <w:t xml:space="preserve"> </w:t>
      </w:r>
      <w:r>
        <w:rPr>
          <w:lang w:val="ru-RU"/>
        </w:rPr>
        <w:t>чувства</w:t>
      </w:r>
      <w:r w:rsidRPr="00D961BD">
        <w:rPr>
          <w:lang w:val="ru-RU"/>
        </w:rPr>
        <w:t xml:space="preserve"> </w:t>
      </w:r>
      <w:r>
        <w:rPr>
          <w:lang w:val="ru-RU"/>
        </w:rPr>
        <w:t>идентичности</w:t>
      </w:r>
      <w:r w:rsidR="00D961BD">
        <w:rPr>
          <w:lang w:val="ru-RU"/>
        </w:rPr>
        <w:t xml:space="preserve"> и преемственности, роста социального благосостояния, осуществления контроля над природной и социальной средой, получения дохода. </w:t>
      </w:r>
      <w:r w:rsidR="00AB6699">
        <w:rPr>
          <w:lang w:val="ru-RU"/>
        </w:rPr>
        <w:t>Многое из того, что называется традиционным, или народным, знанием, интегрировано или может быть интегрировано в современное здравоохранение, образование и управление природным и социальным окружением.</w:t>
      </w:r>
    </w:p>
    <w:p w14:paraId="146BF7DA" w14:textId="62A9AC63" w:rsidR="00610F11" w:rsidRPr="001747BB" w:rsidRDefault="00AB6699" w:rsidP="002D5639">
      <w:pPr>
        <w:pStyle w:val="Texte1"/>
        <w:rPr>
          <w:lang w:val="ru-RU"/>
        </w:rPr>
      </w:pPr>
      <w:r>
        <w:rPr>
          <w:lang w:val="ru-RU"/>
        </w:rPr>
        <w:t>Проекты</w:t>
      </w:r>
      <w:r w:rsidRPr="00AB6699">
        <w:rPr>
          <w:lang w:val="ru-RU"/>
        </w:rPr>
        <w:t xml:space="preserve"> </w:t>
      </w:r>
      <w:r>
        <w:rPr>
          <w:lang w:val="ru-RU"/>
        </w:rPr>
        <w:t>по</w:t>
      </w:r>
      <w:r w:rsidRPr="00AB6699">
        <w:rPr>
          <w:lang w:val="ru-RU"/>
        </w:rPr>
        <w:t xml:space="preserve"> </w:t>
      </w:r>
      <w:r>
        <w:rPr>
          <w:lang w:val="ru-RU"/>
        </w:rPr>
        <w:t>развитию</w:t>
      </w:r>
      <w:r w:rsidRPr="00AB6699">
        <w:rPr>
          <w:lang w:val="ru-RU"/>
        </w:rPr>
        <w:t xml:space="preserve"> </w:t>
      </w:r>
      <w:r>
        <w:rPr>
          <w:lang w:val="ru-RU"/>
        </w:rPr>
        <w:t>с</w:t>
      </w:r>
      <w:r w:rsidRPr="00AB6699">
        <w:rPr>
          <w:lang w:val="ru-RU"/>
        </w:rPr>
        <w:t xml:space="preserve"> </w:t>
      </w:r>
      <w:r>
        <w:rPr>
          <w:lang w:val="ru-RU"/>
        </w:rPr>
        <w:t>целью</w:t>
      </w:r>
      <w:r w:rsidRPr="00AB6699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AB6699">
        <w:rPr>
          <w:lang w:val="ru-RU"/>
        </w:rPr>
        <w:t xml:space="preserve"> </w:t>
      </w:r>
      <w:r>
        <w:rPr>
          <w:lang w:val="ru-RU"/>
        </w:rPr>
        <w:t>общественному</w:t>
      </w:r>
      <w:r w:rsidRPr="00AB6699">
        <w:rPr>
          <w:lang w:val="ru-RU"/>
        </w:rPr>
        <w:t xml:space="preserve"> </w:t>
      </w:r>
      <w:r>
        <w:rPr>
          <w:lang w:val="ru-RU"/>
        </w:rPr>
        <w:t>единству</w:t>
      </w:r>
      <w:r w:rsidRPr="00AB6699">
        <w:rPr>
          <w:lang w:val="ru-RU"/>
        </w:rPr>
        <w:t xml:space="preserve">, </w:t>
      </w:r>
      <w:r>
        <w:rPr>
          <w:lang w:val="ru-RU"/>
        </w:rPr>
        <w:t>экономическому</w:t>
      </w:r>
      <w:r w:rsidRPr="00AB6699">
        <w:rPr>
          <w:lang w:val="ru-RU"/>
        </w:rPr>
        <w:t xml:space="preserve"> </w:t>
      </w:r>
      <w:r>
        <w:rPr>
          <w:lang w:val="ru-RU"/>
        </w:rPr>
        <w:t>развитию</w:t>
      </w:r>
      <w:r w:rsidRPr="00AB6699">
        <w:rPr>
          <w:lang w:val="ru-RU"/>
        </w:rPr>
        <w:t xml:space="preserve">, </w:t>
      </w:r>
      <w:r>
        <w:rPr>
          <w:lang w:val="ru-RU"/>
        </w:rPr>
        <w:t>образованию</w:t>
      </w:r>
      <w:r w:rsidRPr="00AB6699">
        <w:rPr>
          <w:lang w:val="ru-RU"/>
        </w:rPr>
        <w:t xml:space="preserve"> </w:t>
      </w:r>
      <w:r>
        <w:rPr>
          <w:lang w:val="ru-RU"/>
        </w:rPr>
        <w:t>или</w:t>
      </w:r>
      <w:r w:rsidRPr="00AB6699">
        <w:rPr>
          <w:lang w:val="ru-RU"/>
        </w:rPr>
        <w:t xml:space="preserve"> </w:t>
      </w:r>
      <w:r>
        <w:rPr>
          <w:lang w:val="ru-RU"/>
        </w:rPr>
        <w:t>здравоохранения</w:t>
      </w:r>
      <w:r w:rsidRPr="00AB6699">
        <w:rPr>
          <w:lang w:val="ru-RU"/>
        </w:rPr>
        <w:t xml:space="preserve"> </w:t>
      </w:r>
      <w:r>
        <w:rPr>
          <w:lang w:val="ru-RU"/>
        </w:rPr>
        <w:t>обычно</w:t>
      </w:r>
      <w:r w:rsidRPr="00AB6699">
        <w:rPr>
          <w:lang w:val="ru-RU"/>
        </w:rPr>
        <w:t xml:space="preserve"> </w:t>
      </w:r>
      <w:r>
        <w:rPr>
          <w:lang w:val="ru-RU"/>
        </w:rPr>
        <w:t>лучше</w:t>
      </w:r>
      <w:r w:rsidRPr="00AB6699">
        <w:rPr>
          <w:lang w:val="ru-RU"/>
        </w:rPr>
        <w:t xml:space="preserve"> </w:t>
      </w:r>
      <w:r>
        <w:rPr>
          <w:lang w:val="ru-RU"/>
        </w:rPr>
        <w:t>воспринимаются</w:t>
      </w:r>
      <w:r w:rsidRPr="00AB6699">
        <w:rPr>
          <w:lang w:val="ru-RU"/>
        </w:rPr>
        <w:t xml:space="preserve"> </w:t>
      </w:r>
      <w:r>
        <w:rPr>
          <w:lang w:val="ru-RU"/>
        </w:rPr>
        <w:t>местными</w:t>
      </w:r>
      <w:r w:rsidRPr="00AB6699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AB6699">
        <w:rPr>
          <w:lang w:val="ru-RU"/>
        </w:rPr>
        <w:t xml:space="preserve"> </w:t>
      </w:r>
      <w:r>
        <w:rPr>
          <w:lang w:val="ru-RU"/>
        </w:rPr>
        <w:t>и</w:t>
      </w:r>
      <w:r w:rsidRPr="00AB6699">
        <w:rPr>
          <w:lang w:val="ru-RU"/>
        </w:rPr>
        <w:t xml:space="preserve"> </w:t>
      </w:r>
      <w:r>
        <w:rPr>
          <w:lang w:val="ru-RU"/>
        </w:rPr>
        <w:t>более</w:t>
      </w:r>
      <w:r w:rsidRPr="00AB6699">
        <w:rPr>
          <w:lang w:val="ru-RU"/>
        </w:rPr>
        <w:t xml:space="preserve"> </w:t>
      </w:r>
      <w:r>
        <w:rPr>
          <w:lang w:val="ru-RU"/>
        </w:rPr>
        <w:t xml:space="preserve">результативны, если они соответствуют их культуре и </w:t>
      </w:r>
      <w:r w:rsidR="0047234B">
        <w:rPr>
          <w:lang w:val="ru-RU"/>
        </w:rPr>
        <w:t>опираются на</w:t>
      </w:r>
      <w:r>
        <w:rPr>
          <w:lang w:val="ru-RU"/>
        </w:rPr>
        <w:t xml:space="preserve"> традиционные знания. </w:t>
      </w:r>
      <w:r w:rsidR="0047234B">
        <w:rPr>
          <w:lang w:val="ru-RU"/>
        </w:rPr>
        <w:t>Знания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и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обычаи</w:t>
      </w:r>
      <w:r w:rsidR="0047234B" w:rsidRPr="001747BB">
        <w:rPr>
          <w:lang w:val="ru-RU"/>
        </w:rPr>
        <w:t xml:space="preserve">, </w:t>
      </w:r>
      <w:r w:rsidR="0047234B">
        <w:rPr>
          <w:lang w:val="ru-RU"/>
        </w:rPr>
        <w:t>относящиеся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к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природе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и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вселенной</w:t>
      </w:r>
      <w:r w:rsidR="0047234B" w:rsidRPr="001747BB">
        <w:rPr>
          <w:lang w:val="ru-RU"/>
        </w:rPr>
        <w:t xml:space="preserve">, </w:t>
      </w:r>
      <w:r w:rsidR="0047234B">
        <w:rPr>
          <w:lang w:val="ru-RU"/>
        </w:rPr>
        <w:t>также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могут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помочь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обеспечить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устойчив</w:t>
      </w:r>
      <w:r w:rsidR="001747BB">
        <w:rPr>
          <w:lang w:val="ru-RU"/>
        </w:rPr>
        <w:t>ое</w:t>
      </w:r>
      <w:r w:rsidR="001747BB" w:rsidRPr="001747BB">
        <w:rPr>
          <w:lang w:val="ru-RU"/>
        </w:rPr>
        <w:t xml:space="preserve"> </w:t>
      </w:r>
      <w:r w:rsidR="001747BB">
        <w:rPr>
          <w:lang w:val="ru-RU"/>
        </w:rPr>
        <w:t>наличие</w:t>
      </w:r>
      <w:r w:rsidR="0047234B" w:rsidRPr="001747BB">
        <w:rPr>
          <w:lang w:val="ru-RU"/>
        </w:rPr>
        <w:t xml:space="preserve"> </w:t>
      </w:r>
      <w:r w:rsidR="001747BB">
        <w:rPr>
          <w:lang w:val="ru-RU"/>
        </w:rPr>
        <w:t>отдельных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природны</w:t>
      </w:r>
      <w:r w:rsidR="001747BB">
        <w:rPr>
          <w:lang w:val="ru-RU"/>
        </w:rPr>
        <w:t>х</w:t>
      </w:r>
      <w:r w:rsidR="0047234B" w:rsidRPr="001747BB">
        <w:rPr>
          <w:lang w:val="ru-RU"/>
        </w:rPr>
        <w:t xml:space="preserve"> </w:t>
      </w:r>
      <w:r w:rsidR="0047234B">
        <w:rPr>
          <w:lang w:val="ru-RU"/>
        </w:rPr>
        <w:t>ресурс</w:t>
      </w:r>
      <w:r w:rsidR="001747BB">
        <w:rPr>
          <w:lang w:val="ru-RU"/>
        </w:rPr>
        <w:t>ов, необходимых для практики элемента НКН.</w:t>
      </w:r>
    </w:p>
    <w:p w14:paraId="0D1011BB" w14:textId="1FE346FC" w:rsidR="00610F11" w:rsidRPr="00B91C91" w:rsidRDefault="00020DDD" w:rsidP="00C82E38">
      <w:pPr>
        <w:pStyle w:val="Titcoul"/>
        <w:rPr>
          <w:lang w:val="ru-RU"/>
        </w:rPr>
      </w:pPr>
      <w:bookmarkStart w:id="7" w:name="_Toc241229715"/>
      <w:bookmarkStart w:id="8" w:name="_Toc241229919"/>
      <w:bookmarkStart w:id="9" w:name="_Toc242165613"/>
      <w:r w:rsidRPr="00B91C91">
        <w:rPr>
          <w:lang w:val="ru-RU"/>
        </w:rPr>
        <w:t>8</w:t>
      </w:r>
      <w:r w:rsidR="00610F11" w:rsidRPr="00B91C91">
        <w:rPr>
          <w:lang w:val="ru-RU"/>
        </w:rPr>
        <w:t>.2</w:t>
      </w:r>
      <w:r w:rsidR="006273B9" w:rsidRPr="00B91C91">
        <w:rPr>
          <w:lang w:val="ru-RU"/>
        </w:rPr>
        <w:tab/>
      </w:r>
      <w:r w:rsidR="001747BB">
        <w:rPr>
          <w:lang w:val="ru-RU"/>
        </w:rPr>
        <w:t>вклад</w:t>
      </w:r>
      <w:r w:rsidR="001747BB" w:rsidRPr="00B91C91">
        <w:rPr>
          <w:lang w:val="ru-RU"/>
        </w:rPr>
        <w:t xml:space="preserve"> </w:t>
      </w:r>
      <w:r w:rsidR="001747BB">
        <w:rPr>
          <w:lang w:val="ru-RU"/>
        </w:rPr>
        <w:t>Нкн</w:t>
      </w:r>
      <w:r w:rsidR="001747BB" w:rsidRPr="00B91C91">
        <w:rPr>
          <w:lang w:val="ru-RU"/>
        </w:rPr>
        <w:t xml:space="preserve"> </w:t>
      </w:r>
      <w:r w:rsidR="001747BB">
        <w:rPr>
          <w:lang w:val="ru-RU"/>
        </w:rPr>
        <w:t>в</w:t>
      </w:r>
      <w:r w:rsidR="001747BB" w:rsidRPr="00B91C91">
        <w:rPr>
          <w:lang w:val="ru-RU"/>
        </w:rPr>
        <w:t xml:space="preserve"> </w:t>
      </w:r>
      <w:r w:rsidR="001747BB">
        <w:rPr>
          <w:lang w:val="ru-RU"/>
        </w:rPr>
        <w:t>социальное</w:t>
      </w:r>
      <w:r w:rsidR="001747BB" w:rsidRPr="00B91C91">
        <w:rPr>
          <w:lang w:val="ru-RU"/>
        </w:rPr>
        <w:t xml:space="preserve"> </w:t>
      </w:r>
      <w:r w:rsidR="001747BB">
        <w:rPr>
          <w:lang w:val="ru-RU"/>
        </w:rPr>
        <w:t>развитие</w:t>
      </w:r>
      <w:bookmarkEnd w:id="7"/>
      <w:bookmarkEnd w:id="8"/>
      <w:bookmarkEnd w:id="9"/>
    </w:p>
    <w:p w14:paraId="3C84FADE" w14:textId="1401762F" w:rsidR="00610F11" w:rsidRPr="00BB3E02" w:rsidRDefault="001747BB" w:rsidP="002D5639">
      <w:pPr>
        <w:pStyle w:val="Texte1"/>
        <w:rPr>
          <w:lang w:val="ru-RU"/>
        </w:rPr>
      </w:pPr>
      <w:r>
        <w:rPr>
          <w:lang w:val="ru-RU"/>
        </w:rPr>
        <w:t>Практики</w:t>
      </w:r>
      <w:r w:rsidRPr="001747BB">
        <w:rPr>
          <w:lang w:val="ru-RU"/>
        </w:rPr>
        <w:t xml:space="preserve"> </w:t>
      </w:r>
      <w:r>
        <w:rPr>
          <w:lang w:val="ru-RU"/>
        </w:rPr>
        <w:t>НКН</w:t>
      </w:r>
      <w:r w:rsidRPr="001747BB">
        <w:rPr>
          <w:lang w:val="ru-RU"/>
        </w:rPr>
        <w:t xml:space="preserve"> </w:t>
      </w:r>
      <w:r>
        <w:rPr>
          <w:lang w:val="ru-RU"/>
        </w:rPr>
        <w:t>обычно</w:t>
      </w:r>
      <w:r w:rsidRPr="001747BB">
        <w:rPr>
          <w:lang w:val="ru-RU"/>
        </w:rPr>
        <w:t xml:space="preserve"> </w:t>
      </w:r>
      <w:r>
        <w:rPr>
          <w:lang w:val="ru-RU"/>
        </w:rPr>
        <w:t>ценят</w:t>
      </w:r>
      <w:r w:rsidRPr="001747BB">
        <w:rPr>
          <w:lang w:val="ru-RU"/>
        </w:rPr>
        <w:t xml:space="preserve"> </w:t>
      </w:r>
      <w:r>
        <w:rPr>
          <w:lang w:val="ru-RU"/>
        </w:rPr>
        <w:t>и</w:t>
      </w:r>
      <w:r w:rsidRPr="001747B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1747BB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1747BB">
        <w:rPr>
          <w:lang w:val="ru-RU"/>
        </w:rPr>
        <w:t xml:space="preserve"> </w:t>
      </w:r>
      <w:r>
        <w:rPr>
          <w:lang w:val="ru-RU"/>
        </w:rPr>
        <w:t>они</w:t>
      </w:r>
      <w:r w:rsidRPr="001747BB">
        <w:rPr>
          <w:lang w:val="ru-RU"/>
        </w:rPr>
        <w:t xml:space="preserve"> </w:t>
      </w:r>
      <w:r>
        <w:rPr>
          <w:lang w:val="ru-RU"/>
        </w:rPr>
        <w:t>выражают</w:t>
      </w:r>
      <w:r w:rsidRPr="001747BB">
        <w:rPr>
          <w:lang w:val="ru-RU"/>
        </w:rPr>
        <w:t xml:space="preserve"> </w:t>
      </w:r>
      <w:r>
        <w:rPr>
          <w:lang w:val="ru-RU"/>
        </w:rPr>
        <w:t>общие</w:t>
      </w:r>
      <w:r w:rsidRPr="001747BB">
        <w:rPr>
          <w:lang w:val="ru-RU"/>
        </w:rPr>
        <w:t xml:space="preserve"> </w:t>
      </w:r>
      <w:r>
        <w:rPr>
          <w:lang w:val="ru-RU"/>
        </w:rPr>
        <w:t>ценности</w:t>
      </w:r>
      <w:r w:rsidRPr="001747BB">
        <w:rPr>
          <w:lang w:val="ru-RU"/>
        </w:rPr>
        <w:t xml:space="preserve">, </w:t>
      </w:r>
      <w:r>
        <w:rPr>
          <w:lang w:val="ru-RU"/>
        </w:rPr>
        <w:t>связывающие</w:t>
      </w:r>
      <w:r w:rsidRPr="001747BB">
        <w:rPr>
          <w:lang w:val="ru-RU"/>
        </w:rPr>
        <w:t xml:space="preserve"> </w:t>
      </w:r>
      <w:r>
        <w:rPr>
          <w:lang w:val="ru-RU"/>
        </w:rPr>
        <w:t>людей</w:t>
      </w:r>
      <w:r w:rsidRPr="001747BB">
        <w:rPr>
          <w:lang w:val="ru-RU"/>
        </w:rPr>
        <w:t xml:space="preserve"> </w:t>
      </w:r>
      <w:r>
        <w:rPr>
          <w:lang w:val="ru-RU"/>
        </w:rPr>
        <w:t>друг</w:t>
      </w:r>
      <w:r w:rsidRPr="001747BB">
        <w:rPr>
          <w:lang w:val="ru-RU"/>
        </w:rPr>
        <w:t xml:space="preserve"> </w:t>
      </w:r>
      <w:r>
        <w:rPr>
          <w:lang w:val="ru-RU"/>
        </w:rPr>
        <w:t>с</w:t>
      </w:r>
      <w:r w:rsidRPr="001747BB">
        <w:rPr>
          <w:lang w:val="ru-RU"/>
        </w:rPr>
        <w:t xml:space="preserve"> </w:t>
      </w:r>
      <w:r>
        <w:rPr>
          <w:lang w:val="ru-RU"/>
        </w:rPr>
        <w:t xml:space="preserve">другом, и наделяют их тем, что Конвенция называет чувством самобытности и преемственности. </w:t>
      </w:r>
      <w:r w:rsidR="00E1741A">
        <w:rPr>
          <w:lang w:val="ru-RU"/>
        </w:rPr>
        <w:t>Элемент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НКН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может</w:t>
      </w:r>
      <w:r w:rsidR="00E1741A" w:rsidRPr="00BB3E02">
        <w:rPr>
          <w:lang w:val="ru-RU"/>
        </w:rPr>
        <w:t xml:space="preserve">, </w:t>
      </w:r>
      <w:r w:rsidR="00E1741A">
        <w:rPr>
          <w:lang w:val="ru-RU"/>
        </w:rPr>
        <w:t>например</w:t>
      </w:r>
      <w:r w:rsidR="00E1741A" w:rsidRPr="00BB3E02">
        <w:rPr>
          <w:lang w:val="ru-RU"/>
        </w:rPr>
        <w:t xml:space="preserve">, </w:t>
      </w:r>
      <w:r w:rsidR="00E1741A">
        <w:rPr>
          <w:lang w:val="ru-RU"/>
        </w:rPr>
        <w:t>помогать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сохранять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единство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сообщества</w:t>
      </w:r>
      <w:r w:rsidR="00E1741A" w:rsidRPr="00BB3E02">
        <w:rPr>
          <w:lang w:val="ru-RU"/>
        </w:rPr>
        <w:t xml:space="preserve">, </w:t>
      </w:r>
      <w:r w:rsidR="00E1741A">
        <w:rPr>
          <w:lang w:val="ru-RU"/>
        </w:rPr>
        <w:t>укрепляя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идентичность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и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чувство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общности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истории</w:t>
      </w:r>
      <w:r w:rsidR="00E1741A" w:rsidRPr="00BB3E02">
        <w:rPr>
          <w:lang w:val="ru-RU"/>
        </w:rPr>
        <w:t xml:space="preserve">; </w:t>
      </w:r>
      <w:r w:rsidR="00E1741A">
        <w:rPr>
          <w:lang w:val="ru-RU"/>
        </w:rPr>
        <w:t>он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может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поощрять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взаимовыгодные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отношения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внутри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сообщества</w:t>
      </w:r>
      <w:r w:rsidR="00E1741A" w:rsidRPr="00BB3E02">
        <w:rPr>
          <w:lang w:val="ru-RU"/>
        </w:rPr>
        <w:t xml:space="preserve">, </w:t>
      </w:r>
      <w:r w:rsidR="00E1741A">
        <w:rPr>
          <w:lang w:val="ru-RU"/>
        </w:rPr>
        <w:t>например</w:t>
      </w:r>
      <w:r w:rsidR="00E1741A" w:rsidRPr="00BB3E02">
        <w:rPr>
          <w:lang w:val="ru-RU"/>
        </w:rPr>
        <w:t xml:space="preserve">, </w:t>
      </w:r>
      <w:r w:rsidR="00E1741A">
        <w:rPr>
          <w:lang w:val="ru-RU"/>
        </w:rPr>
        <w:t>обмен</w:t>
      </w:r>
      <w:r w:rsidR="00E1741A" w:rsidRPr="00BB3E02">
        <w:rPr>
          <w:lang w:val="ru-RU"/>
        </w:rPr>
        <w:t xml:space="preserve"> </w:t>
      </w:r>
      <w:r w:rsidR="00E1741A">
        <w:rPr>
          <w:lang w:val="ru-RU"/>
        </w:rPr>
        <w:t>товарами и услугами</w:t>
      </w:r>
      <w:r w:rsidR="00610F11" w:rsidRPr="00BB3E02">
        <w:rPr>
          <w:lang w:val="ru-RU"/>
        </w:rPr>
        <w:t>.</w:t>
      </w:r>
    </w:p>
    <w:p w14:paraId="5498D882" w14:textId="08979F07" w:rsidR="00610F11" w:rsidRPr="00903F29" w:rsidRDefault="00BB3E02" w:rsidP="002D5639">
      <w:pPr>
        <w:pStyle w:val="Texte1"/>
        <w:rPr>
          <w:lang w:val="ru-RU"/>
        </w:rPr>
      </w:pPr>
      <w:r>
        <w:rPr>
          <w:lang w:val="ru-RU"/>
        </w:rPr>
        <w:t>Для того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чтобы НКН принималось во внимание, согласно Конвенции, оно должно согласовываться с требованиями существующих международно-правовых актов по правам человека и взаимного уважения между сообществами, группами и отдельными лицами (статья 2.1)</w:t>
      </w:r>
      <w:r w:rsidR="00610F11" w:rsidRPr="00BB3E02">
        <w:rPr>
          <w:lang w:val="ru-RU"/>
        </w:rPr>
        <w:t xml:space="preserve">. </w:t>
      </w:r>
      <w:r>
        <w:rPr>
          <w:lang w:val="ru-RU"/>
        </w:rPr>
        <w:t>Многие</w:t>
      </w:r>
      <w:r w:rsidRPr="00BB3E02">
        <w:rPr>
          <w:lang w:val="ru-RU"/>
        </w:rPr>
        <w:t xml:space="preserve"> </w:t>
      </w:r>
      <w:r>
        <w:rPr>
          <w:lang w:val="ru-RU"/>
        </w:rPr>
        <w:t>практики</w:t>
      </w:r>
      <w:r w:rsidRPr="00BB3E02">
        <w:rPr>
          <w:lang w:val="ru-RU"/>
        </w:rPr>
        <w:t xml:space="preserve"> </w:t>
      </w:r>
      <w:r>
        <w:rPr>
          <w:lang w:val="ru-RU"/>
        </w:rPr>
        <w:t>способствуют</w:t>
      </w:r>
      <w:r w:rsidRPr="00BB3E02">
        <w:rPr>
          <w:lang w:val="ru-RU"/>
        </w:rPr>
        <w:t xml:space="preserve"> </w:t>
      </w:r>
      <w:r>
        <w:rPr>
          <w:lang w:val="ru-RU"/>
        </w:rPr>
        <w:t>сплочённости</w:t>
      </w:r>
      <w:r w:rsidRPr="00BB3E0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B3E02">
        <w:rPr>
          <w:lang w:val="ru-RU"/>
        </w:rPr>
        <w:t xml:space="preserve"> </w:t>
      </w:r>
      <w:r>
        <w:rPr>
          <w:lang w:val="ru-RU"/>
        </w:rPr>
        <w:t>в</w:t>
      </w:r>
      <w:r w:rsidRPr="00BB3E02">
        <w:rPr>
          <w:lang w:val="ru-RU"/>
        </w:rPr>
        <w:t xml:space="preserve"> </w:t>
      </w:r>
      <w:r>
        <w:rPr>
          <w:lang w:val="ru-RU"/>
        </w:rPr>
        <w:t>контексте</w:t>
      </w:r>
      <w:r w:rsidRPr="00BB3E02">
        <w:rPr>
          <w:lang w:val="ru-RU"/>
        </w:rPr>
        <w:t xml:space="preserve"> </w:t>
      </w:r>
      <w:r>
        <w:rPr>
          <w:lang w:val="ru-RU"/>
        </w:rPr>
        <w:t>прав</w:t>
      </w:r>
      <w:r w:rsidRPr="00BB3E02">
        <w:rPr>
          <w:lang w:val="ru-RU"/>
        </w:rPr>
        <w:t xml:space="preserve"> </w:t>
      </w:r>
      <w:r>
        <w:rPr>
          <w:lang w:val="ru-RU"/>
        </w:rPr>
        <w:t>человека</w:t>
      </w:r>
      <w:r w:rsidRPr="00BB3E02">
        <w:rPr>
          <w:lang w:val="ru-RU"/>
        </w:rPr>
        <w:t xml:space="preserve"> </w:t>
      </w:r>
      <w:r>
        <w:rPr>
          <w:lang w:val="ru-RU"/>
        </w:rPr>
        <w:t>и</w:t>
      </w:r>
      <w:r w:rsidRPr="00BB3E02">
        <w:rPr>
          <w:lang w:val="ru-RU"/>
        </w:rPr>
        <w:t xml:space="preserve"> </w:t>
      </w:r>
      <w:r>
        <w:rPr>
          <w:lang w:val="ru-RU"/>
        </w:rPr>
        <w:t>уважения</w:t>
      </w:r>
      <w:r w:rsidRPr="00BB3E02">
        <w:rPr>
          <w:lang w:val="ru-RU"/>
        </w:rPr>
        <w:t xml:space="preserve"> </w:t>
      </w:r>
      <w:r>
        <w:rPr>
          <w:lang w:val="ru-RU"/>
        </w:rPr>
        <w:t>к</w:t>
      </w:r>
      <w:r w:rsidRPr="00BB3E02">
        <w:rPr>
          <w:lang w:val="ru-RU"/>
        </w:rPr>
        <w:t xml:space="preserve"> </w:t>
      </w:r>
      <w:r>
        <w:rPr>
          <w:lang w:val="ru-RU"/>
        </w:rPr>
        <w:t>другим</w:t>
      </w:r>
      <w:r w:rsidRPr="00BB3E02">
        <w:rPr>
          <w:lang w:val="ru-RU"/>
        </w:rPr>
        <w:t xml:space="preserve">, </w:t>
      </w:r>
      <w:r>
        <w:rPr>
          <w:lang w:val="ru-RU"/>
        </w:rPr>
        <w:t>соответствуя принципам, пропагандируемым Конвенцией. Существуют, однако, и такие практики НКН, которые, возможно, и способствуют внутригрупповой сплочённости, но в то же время поощряют межгрупповое насилие и/или нарушают права человека. Такие</w:t>
      </w:r>
      <w:r w:rsidRPr="00903F29">
        <w:rPr>
          <w:lang w:val="ru-RU"/>
        </w:rPr>
        <w:t xml:space="preserve"> </w:t>
      </w:r>
      <w:r>
        <w:rPr>
          <w:lang w:val="ru-RU"/>
        </w:rPr>
        <w:t>практики</w:t>
      </w:r>
      <w:r w:rsidRPr="00903F29">
        <w:rPr>
          <w:lang w:val="ru-RU"/>
        </w:rPr>
        <w:t xml:space="preserve"> </w:t>
      </w:r>
      <w:r w:rsidR="00903F29">
        <w:rPr>
          <w:lang w:val="ru-RU"/>
        </w:rPr>
        <w:t>не принимаются во внимание согласно Конвенции и не могут пропагандироваться в кампаниях по повышению осведомлённости на национальном уровне</w:t>
      </w:r>
      <w:r w:rsidR="00610F11" w:rsidRPr="00903F29">
        <w:rPr>
          <w:lang w:val="ru-RU"/>
        </w:rPr>
        <w:t xml:space="preserve"> (</w:t>
      </w:r>
      <w:r w:rsidR="00903F29">
        <w:rPr>
          <w:lang w:val="ru-RU"/>
        </w:rPr>
        <w:t>Оперативное руководство</w:t>
      </w:r>
      <w:r w:rsidR="00B81CA0" w:rsidRPr="00903F29">
        <w:rPr>
          <w:lang w:val="ru-RU"/>
        </w:rPr>
        <w:t xml:space="preserve"> (</w:t>
      </w:r>
      <w:proofErr w:type="gramStart"/>
      <w:r w:rsidR="00610F11" w:rsidRPr="00787639">
        <w:t>O</w:t>
      </w:r>
      <w:proofErr w:type="gramEnd"/>
      <w:r w:rsidR="00903F29">
        <w:rPr>
          <w:lang w:val="ru-RU"/>
        </w:rPr>
        <w:t>Р</w:t>
      </w:r>
      <w:r w:rsidR="00B81CA0" w:rsidRPr="00903F29">
        <w:rPr>
          <w:lang w:val="ru-RU"/>
        </w:rPr>
        <w:t xml:space="preserve">), </w:t>
      </w:r>
      <w:r w:rsidR="00903F29">
        <w:rPr>
          <w:lang w:val="ru-RU"/>
        </w:rPr>
        <w:t>параграф</w:t>
      </w:r>
      <w:r w:rsidR="00610F11" w:rsidRPr="00903F29">
        <w:rPr>
          <w:lang w:val="ru-RU"/>
        </w:rPr>
        <w:t xml:space="preserve"> 102(</w:t>
      </w:r>
      <w:r w:rsidR="00610F11" w:rsidRPr="00787639">
        <w:t>c</w:t>
      </w:r>
      <w:r w:rsidR="00610F11" w:rsidRPr="00903F29">
        <w:rPr>
          <w:lang w:val="ru-RU"/>
        </w:rPr>
        <w:t>)).</w:t>
      </w:r>
    </w:p>
    <w:p w14:paraId="06B6E678" w14:textId="5D3BE505" w:rsidR="00610F11" w:rsidRPr="00BE2ADE" w:rsidRDefault="00903F29" w:rsidP="00A853D3">
      <w:pPr>
        <w:pStyle w:val="Heading4"/>
        <w:rPr>
          <w:lang w:val="en-GB"/>
        </w:rPr>
      </w:pPr>
      <w:r>
        <w:rPr>
          <w:lang w:val="ru-RU"/>
        </w:rPr>
        <w:t>достижение</w:t>
      </w:r>
      <w:r w:rsidRPr="00903F29">
        <w:rPr>
          <w:lang w:val="en-US"/>
        </w:rPr>
        <w:t xml:space="preserve"> </w:t>
      </w:r>
      <w:r>
        <w:rPr>
          <w:lang w:val="ru-RU"/>
        </w:rPr>
        <w:t>согласия</w:t>
      </w:r>
      <w:r w:rsidRPr="00903F29">
        <w:rPr>
          <w:lang w:val="en-US"/>
        </w:rPr>
        <w:t xml:space="preserve"> </w:t>
      </w:r>
      <w:r>
        <w:rPr>
          <w:lang w:val="ru-RU"/>
        </w:rPr>
        <w:t>и</w:t>
      </w:r>
      <w:r w:rsidRPr="00903F29">
        <w:rPr>
          <w:lang w:val="en-US"/>
        </w:rPr>
        <w:t xml:space="preserve"> </w:t>
      </w:r>
      <w:r>
        <w:rPr>
          <w:lang w:val="ru-RU"/>
        </w:rPr>
        <w:t>разрешение</w:t>
      </w:r>
      <w:r w:rsidRPr="00903F29">
        <w:rPr>
          <w:lang w:val="en-US"/>
        </w:rPr>
        <w:t xml:space="preserve"> </w:t>
      </w:r>
      <w:r>
        <w:rPr>
          <w:lang w:val="ru-RU"/>
        </w:rPr>
        <w:t>конфликтов</w:t>
      </w:r>
    </w:p>
    <w:p w14:paraId="31B44B02" w14:textId="6DFADADF" w:rsidR="00610F11" w:rsidRPr="00D44CAC" w:rsidRDefault="00903F29" w:rsidP="002D5639">
      <w:pPr>
        <w:pStyle w:val="Texte1"/>
      </w:pPr>
      <w:r>
        <w:rPr>
          <w:lang w:val="ru-RU"/>
        </w:rPr>
        <w:t>Некоторые</w:t>
      </w:r>
      <w:r w:rsidRPr="00BB780E">
        <w:rPr>
          <w:lang w:val="ru-RU"/>
        </w:rPr>
        <w:t xml:space="preserve"> </w:t>
      </w:r>
      <w:r>
        <w:rPr>
          <w:lang w:val="ru-RU"/>
        </w:rPr>
        <w:t>практики</w:t>
      </w:r>
      <w:r w:rsidRPr="00BB780E">
        <w:rPr>
          <w:lang w:val="ru-RU"/>
        </w:rPr>
        <w:t xml:space="preserve"> </w:t>
      </w:r>
      <w:r>
        <w:rPr>
          <w:lang w:val="ru-RU"/>
        </w:rPr>
        <w:t>НКН</w:t>
      </w:r>
      <w:r w:rsidRPr="00BB780E">
        <w:rPr>
          <w:lang w:val="ru-RU"/>
        </w:rPr>
        <w:t xml:space="preserve"> </w:t>
      </w:r>
      <w:r w:rsidR="00BB780E">
        <w:rPr>
          <w:lang w:val="ru-RU"/>
        </w:rPr>
        <w:t>способствуют достижению согласия и разрешению конфликтов</w:t>
      </w:r>
      <w:r w:rsidR="00610F11" w:rsidRPr="00BB780E">
        <w:rPr>
          <w:lang w:val="ru-RU"/>
        </w:rPr>
        <w:t xml:space="preserve">. </w:t>
      </w:r>
      <w:r w:rsidR="00BB780E">
        <w:rPr>
          <w:lang w:val="ru-RU"/>
        </w:rPr>
        <w:t>Приведём два примера</w:t>
      </w:r>
      <w:r w:rsidR="00610F11" w:rsidRPr="00D44CAC">
        <w:t>:</w:t>
      </w:r>
    </w:p>
    <w:p w14:paraId="6CAE5527" w14:textId="1EEF06BA" w:rsidR="00610F11" w:rsidRPr="00BB780E" w:rsidRDefault="00BB780E" w:rsidP="00AD2211">
      <w:pPr>
        <w:pStyle w:val="Txtpucegras"/>
        <w:rPr>
          <w:lang w:val="ru-RU"/>
        </w:rPr>
      </w:pPr>
      <w:r>
        <w:rPr>
          <w:lang w:val="ru-RU"/>
        </w:rPr>
        <w:t>Сообщества</w:t>
      </w:r>
      <w:r w:rsidRPr="00BB780E">
        <w:rPr>
          <w:lang w:val="ru-RU"/>
        </w:rPr>
        <w:t xml:space="preserve"> </w:t>
      </w:r>
      <w:proofErr w:type="spellStart"/>
      <w:r>
        <w:rPr>
          <w:lang w:val="ru-RU"/>
        </w:rPr>
        <w:t>отоми</w:t>
      </w:r>
      <w:r w:rsidRPr="00BB780E">
        <w:rPr>
          <w:lang w:val="ru-RU"/>
        </w:rPr>
        <w:t>-</w:t>
      </w:r>
      <w:r>
        <w:rPr>
          <w:lang w:val="ru-RU"/>
        </w:rPr>
        <w:t>чичимека</w:t>
      </w:r>
      <w:proofErr w:type="spellEnd"/>
      <w:r w:rsidRPr="00BB780E">
        <w:rPr>
          <w:lang w:val="ru-RU"/>
        </w:rPr>
        <w:t xml:space="preserve"> </w:t>
      </w:r>
      <w:r>
        <w:rPr>
          <w:lang w:val="ru-RU"/>
        </w:rPr>
        <w:t>в</w:t>
      </w:r>
      <w:r w:rsidRPr="00BB780E">
        <w:rPr>
          <w:lang w:val="ru-RU"/>
        </w:rPr>
        <w:t xml:space="preserve"> </w:t>
      </w:r>
      <w:r>
        <w:rPr>
          <w:lang w:val="ru-RU"/>
        </w:rPr>
        <w:t>Мексике</w:t>
      </w:r>
      <w:r w:rsidRPr="00BB780E">
        <w:rPr>
          <w:lang w:val="ru-RU"/>
        </w:rPr>
        <w:t xml:space="preserve"> </w:t>
      </w:r>
      <w:r>
        <w:rPr>
          <w:lang w:val="ru-RU"/>
        </w:rPr>
        <w:t>соблюдают</w:t>
      </w:r>
      <w:r w:rsidRPr="00BB780E">
        <w:rPr>
          <w:lang w:val="ru-RU"/>
        </w:rPr>
        <w:t xml:space="preserve"> </w:t>
      </w:r>
      <w:r>
        <w:rPr>
          <w:lang w:val="ru-RU"/>
        </w:rPr>
        <w:t>многие</w:t>
      </w:r>
      <w:r w:rsidRPr="00BB780E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BB780E">
        <w:rPr>
          <w:lang w:val="ru-RU"/>
        </w:rPr>
        <w:t xml:space="preserve"> </w:t>
      </w:r>
      <w:r>
        <w:rPr>
          <w:lang w:val="ru-RU"/>
        </w:rPr>
        <w:t>нормы</w:t>
      </w:r>
      <w:r w:rsidRPr="00BB780E">
        <w:rPr>
          <w:lang w:val="ru-RU"/>
        </w:rPr>
        <w:t xml:space="preserve">, </w:t>
      </w:r>
      <w:r>
        <w:rPr>
          <w:lang w:val="ru-RU"/>
        </w:rPr>
        <w:t>которые</w:t>
      </w:r>
      <w:r w:rsidRPr="00BB780E">
        <w:rPr>
          <w:lang w:val="ru-RU"/>
        </w:rPr>
        <w:t xml:space="preserve"> </w:t>
      </w:r>
      <w:r>
        <w:rPr>
          <w:lang w:val="ru-RU"/>
        </w:rPr>
        <w:t>поощряют</w:t>
      </w:r>
      <w:r w:rsidRPr="00BB780E">
        <w:rPr>
          <w:lang w:val="ru-RU"/>
        </w:rPr>
        <w:t xml:space="preserve"> </w:t>
      </w:r>
      <w:r>
        <w:rPr>
          <w:lang w:val="ru-RU"/>
        </w:rPr>
        <w:t>верность</w:t>
      </w:r>
      <w:r w:rsidRPr="00BB780E">
        <w:rPr>
          <w:lang w:val="ru-RU"/>
        </w:rPr>
        <w:t xml:space="preserve">, </w:t>
      </w:r>
      <w:r>
        <w:rPr>
          <w:lang w:val="ru-RU"/>
        </w:rPr>
        <w:t>взаимопомощь</w:t>
      </w:r>
      <w:r w:rsidRPr="00BB780E">
        <w:rPr>
          <w:lang w:val="ru-RU"/>
        </w:rPr>
        <w:t xml:space="preserve"> </w:t>
      </w:r>
      <w:r>
        <w:rPr>
          <w:lang w:val="ru-RU"/>
        </w:rPr>
        <w:t>и</w:t>
      </w:r>
      <w:r w:rsidRPr="00BB780E">
        <w:rPr>
          <w:lang w:val="ru-RU"/>
        </w:rPr>
        <w:t xml:space="preserve"> </w:t>
      </w:r>
      <w:r>
        <w:rPr>
          <w:lang w:val="ru-RU"/>
        </w:rPr>
        <w:t>мирное</w:t>
      </w:r>
      <w:r w:rsidRPr="00BB780E">
        <w:rPr>
          <w:lang w:val="ru-RU"/>
        </w:rPr>
        <w:t xml:space="preserve"> </w:t>
      </w:r>
      <w:r>
        <w:rPr>
          <w:lang w:val="ru-RU"/>
        </w:rPr>
        <w:t>сосуществование</w:t>
      </w:r>
      <w:r w:rsidRPr="00BB780E">
        <w:rPr>
          <w:lang w:val="ru-RU"/>
        </w:rPr>
        <w:t xml:space="preserve">. </w:t>
      </w:r>
      <w:r>
        <w:rPr>
          <w:lang w:val="ru-RU"/>
        </w:rPr>
        <w:t>Старейшины</w:t>
      </w:r>
      <w:r w:rsidRPr="00BB780E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B780E">
        <w:rPr>
          <w:lang w:val="ru-RU"/>
        </w:rPr>
        <w:t xml:space="preserve"> </w:t>
      </w:r>
      <w:r>
        <w:rPr>
          <w:lang w:val="ru-RU"/>
        </w:rPr>
        <w:t>разрешают</w:t>
      </w:r>
      <w:r w:rsidRPr="00BB780E">
        <w:rPr>
          <w:lang w:val="ru-RU"/>
        </w:rPr>
        <w:t xml:space="preserve"> </w:t>
      </w:r>
      <w:r>
        <w:rPr>
          <w:lang w:val="ru-RU"/>
        </w:rPr>
        <w:t>конфликты</w:t>
      </w:r>
      <w:r w:rsidRPr="00BB780E">
        <w:rPr>
          <w:lang w:val="ru-RU"/>
        </w:rPr>
        <w:t xml:space="preserve"> </w:t>
      </w:r>
      <w:r>
        <w:rPr>
          <w:lang w:val="ru-RU"/>
        </w:rPr>
        <w:t>и</w:t>
      </w:r>
      <w:r w:rsidRPr="00BB780E">
        <w:rPr>
          <w:lang w:val="ru-RU"/>
        </w:rPr>
        <w:t xml:space="preserve"> </w:t>
      </w:r>
      <w:r>
        <w:rPr>
          <w:lang w:val="ru-RU"/>
        </w:rPr>
        <w:t>накладывают</w:t>
      </w:r>
      <w:r w:rsidRPr="00BB780E">
        <w:rPr>
          <w:lang w:val="ru-RU"/>
        </w:rPr>
        <w:t xml:space="preserve"> </w:t>
      </w:r>
      <w:r>
        <w:rPr>
          <w:lang w:val="ru-RU"/>
        </w:rPr>
        <w:t>санкции</w:t>
      </w:r>
      <w:r w:rsidRPr="00BB780E">
        <w:rPr>
          <w:lang w:val="ru-RU"/>
        </w:rPr>
        <w:t xml:space="preserve"> </w:t>
      </w:r>
      <w:r>
        <w:rPr>
          <w:lang w:val="ru-RU"/>
        </w:rPr>
        <w:t>за</w:t>
      </w:r>
      <w:r w:rsidRPr="00BB780E">
        <w:rPr>
          <w:lang w:val="ru-RU"/>
        </w:rPr>
        <w:t xml:space="preserve"> </w:t>
      </w:r>
      <w:r>
        <w:rPr>
          <w:lang w:val="ru-RU"/>
        </w:rPr>
        <w:t>небольшие</w:t>
      </w:r>
      <w:r w:rsidRPr="00BB780E">
        <w:rPr>
          <w:lang w:val="ru-RU"/>
        </w:rPr>
        <w:t xml:space="preserve"> </w:t>
      </w:r>
      <w:r>
        <w:rPr>
          <w:lang w:val="ru-RU"/>
        </w:rPr>
        <w:t>правонарушения</w:t>
      </w:r>
      <w:r w:rsidRPr="00BB780E">
        <w:rPr>
          <w:lang w:val="ru-RU"/>
        </w:rPr>
        <w:t xml:space="preserve">, </w:t>
      </w:r>
      <w:r>
        <w:rPr>
          <w:lang w:val="ru-RU"/>
        </w:rPr>
        <w:t>такие</w:t>
      </w:r>
      <w:r w:rsidRPr="00BB780E">
        <w:rPr>
          <w:lang w:val="ru-RU"/>
        </w:rPr>
        <w:t xml:space="preserve"> </w:t>
      </w:r>
      <w:r>
        <w:rPr>
          <w:lang w:val="ru-RU"/>
        </w:rPr>
        <w:t>как</w:t>
      </w:r>
      <w:r w:rsidRPr="00BB780E">
        <w:rPr>
          <w:lang w:val="ru-RU"/>
        </w:rPr>
        <w:t xml:space="preserve"> </w:t>
      </w:r>
      <w:r>
        <w:rPr>
          <w:lang w:val="ru-RU"/>
        </w:rPr>
        <w:t>земельные</w:t>
      </w:r>
      <w:r w:rsidRPr="00BB780E">
        <w:rPr>
          <w:lang w:val="ru-RU"/>
        </w:rPr>
        <w:t xml:space="preserve"> </w:t>
      </w:r>
      <w:r>
        <w:rPr>
          <w:lang w:val="ru-RU"/>
        </w:rPr>
        <w:t>посягательства</w:t>
      </w:r>
      <w:r w:rsidRPr="00BB780E">
        <w:rPr>
          <w:lang w:val="ru-RU"/>
        </w:rPr>
        <w:t xml:space="preserve"> </w:t>
      </w:r>
      <w:r>
        <w:rPr>
          <w:lang w:val="ru-RU"/>
        </w:rPr>
        <w:t>или</w:t>
      </w:r>
      <w:r w:rsidRPr="00BB780E">
        <w:rPr>
          <w:lang w:val="ru-RU"/>
        </w:rPr>
        <w:t xml:space="preserve"> </w:t>
      </w:r>
      <w:r>
        <w:rPr>
          <w:lang w:val="ru-RU"/>
        </w:rPr>
        <w:t>повреждения</w:t>
      </w:r>
      <w:r w:rsidRPr="00BB780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BB780E">
        <w:rPr>
          <w:lang w:val="ru-RU"/>
        </w:rPr>
        <w:t xml:space="preserve">, </w:t>
      </w:r>
      <w:r>
        <w:rPr>
          <w:lang w:val="ru-RU"/>
        </w:rPr>
        <w:t>оставляя</w:t>
      </w:r>
      <w:r w:rsidRPr="00BB780E">
        <w:rPr>
          <w:lang w:val="ru-RU"/>
        </w:rPr>
        <w:t xml:space="preserve"> </w:t>
      </w:r>
      <w:r>
        <w:rPr>
          <w:lang w:val="ru-RU"/>
        </w:rPr>
        <w:t>нерешённые случаи или серьёзные криминальные преступления властям. Следование</w:t>
      </w:r>
      <w:r w:rsidRPr="00BB780E">
        <w:rPr>
          <w:lang w:val="ru-RU"/>
        </w:rPr>
        <w:t xml:space="preserve"> </w:t>
      </w:r>
      <w:r>
        <w:rPr>
          <w:lang w:val="ru-RU"/>
        </w:rPr>
        <w:t>этим</w:t>
      </w:r>
      <w:r w:rsidRPr="00BB780E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BB780E">
        <w:rPr>
          <w:lang w:val="ru-RU"/>
        </w:rPr>
        <w:t xml:space="preserve"> </w:t>
      </w:r>
      <w:r>
        <w:rPr>
          <w:lang w:val="ru-RU"/>
        </w:rPr>
        <w:t>нормам</w:t>
      </w:r>
      <w:r w:rsidRPr="00BB780E">
        <w:rPr>
          <w:lang w:val="ru-RU"/>
        </w:rPr>
        <w:t xml:space="preserve"> </w:t>
      </w:r>
      <w:r>
        <w:rPr>
          <w:lang w:val="ru-RU"/>
        </w:rPr>
        <w:t>не</w:t>
      </w:r>
      <w:r w:rsidRPr="00BB780E">
        <w:rPr>
          <w:lang w:val="ru-RU"/>
        </w:rPr>
        <w:t xml:space="preserve"> </w:t>
      </w:r>
      <w:r>
        <w:rPr>
          <w:lang w:val="ru-RU"/>
        </w:rPr>
        <w:t>нарушает</w:t>
      </w:r>
      <w:r w:rsidRPr="00BB780E">
        <w:rPr>
          <w:lang w:val="ru-RU"/>
        </w:rPr>
        <w:t xml:space="preserve"> </w:t>
      </w:r>
      <w:r>
        <w:rPr>
          <w:lang w:val="ru-RU"/>
        </w:rPr>
        <w:t>права</w:t>
      </w:r>
      <w:r w:rsidRPr="00BB780E">
        <w:rPr>
          <w:lang w:val="ru-RU"/>
        </w:rPr>
        <w:t xml:space="preserve"> </w:t>
      </w:r>
      <w:r>
        <w:rPr>
          <w:lang w:val="ru-RU"/>
        </w:rPr>
        <w:t>человека</w:t>
      </w:r>
      <w:r w:rsidRPr="00BB780E">
        <w:rPr>
          <w:lang w:val="ru-RU"/>
        </w:rPr>
        <w:t xml:space="preserve"> </w:t>
      </w:r>
      <w:r>
        <w:rPr>
          <w:lang w:val="ru-RU"/>
        </w:rPr>
        <w:t>или</w:t>
      </w:r>
      <w:r w:rsidRPr="00BB780E">
        <w:rPr>
          <w:lang w:val="ru-RU"/>
        </w:rPr>
        <w:t xml:space="preserve"> </w:t>
      </w:r>
      <w:r>
        <w:rPr>
          <w:lang w:val="ru-RU"/>
        </w:rPr>
        <w:t>личные</w:t>
      </w:r>
      <w:r w:rsidRPr="00BB780E">
        <w:rPr>
          <w:lang w:val="ru-RU"/>
        </w:rPr>
        <w:t xml:space="preserve"> </w:t>
      </w:r>
      <w:r>
        <w:rPr>
          <w:lang w:val="ru-RU"/>
        </w:rPr>
        <w:t>свободы, гарантированные мексиканским законодательством.</w:t>
      </w:r>
    </w:p>
    <w:p w14:paraId="7705B9AB" w14:textId="1C726D4F" w:rsidR="00610F11" w:rsidRPr="004900C9" w:rsidRDefault="006273B9" w:rsidP="00952DBE">
      <w:pPr>
        <w:pStyle w:val="Txtpucegra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21216" behindDoc="0" locked="1" layoutInCell="1" allowOverlap="0" wp14:anchorId="1122570E" wp14:editId="009E96DE">
            <wp:simplePos x="0" y="0"/>
            <wp:positionH relativeFrom="column">
              <wp:posOffset>0</wp:posOffset>
            </wp:positionH>
            <wp:positionV relativeFrom="paragraph">
              <wp:posOffset>1368425</wp:posOffset>
            </wp:positionV>
            <wp:extent cx="283695" cy="358970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B780E">
        <w:rPr>
          <w:lang w:val="ru-RU"/>
        </w:rPr>
        <w:t>В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г</w:t>
      </w:r>
      <w:r w:rsidR="00BB780E" w:rsidRPr="00B81E8C">
        <w:rPr>
          <w:lang w:val="ru-RU"/>
        </w:rPr>
        <w:t>.</w:t>
      </w:r>
      <w:r w:rsidR="00BB780E" w:rsidRPr="00BB780E">
        <w:rPr>
          <w:lang w:val="en-US"/>
        </w:rPr>
        <w:t> </w:t>
      </w:r>
      <w:proofErr w:type="spellStart"/>
      <w:r w:rsidR="00BB780E">
        <w:rPr>
          <w:lang w:val="ru-RU"/>
        </w:rPr>
        <w:t>Какамега</w:t>
      </w:r>
      <w:proofErr w:type="spellEnd"/>
      <w:r w:rsidR="00BB780E" w:rsidRPr="00B81E8C">
        <w:rPr>
          <w:lang w:val="ru-RU"/>
        </w:rPr>
        <w:t xml:space="preserve"> (</w:t>
      </w:r>
      <w:r w:rsidR="00BB780E">
        <w:rPr>
          <w:lang w:val="ru-RU"/>
        </w:rPr>
        <w:t>Кения</w:t>
      </w:r>
      <w:r w:rsidR="00BB780E" w:rsidRPr="00B81E8C">
        <w:rPr>
          <w:lang w:val="ru-RU"/>
        </w:rPr>
        <w:t xml:space="preserve">) </w:t>
      </w:r>
      <w:r w:rsidR="00BB780E">
        <w:rPr>
          <w:lang w:val="ru-RU"/>
        </w:rPr>
        <w:t>в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декабре</w:t>
      </w:r>
      <w:r w:rsidR="00BB780E" w:rsidRPr="00B81E8C">
        <w:rPr>
          <w:lang w:val="ru-RU"/>
        </w:rPr>
        <w:t xml:space="preserve"> 2008</w:t>
      </w:r>
      <w:r w:rsidR="00BB780E" w:rsidRPr="00BB780E">
        <w:rPr>
          <w:lang w:val="en-US"/>
        </w:rPr>
        <w:t> </w:t>
      </w:r>
      <w:r w:rsidR="00BB780E">
        <w:rPr>
          <w:lang w:val="ru-RU"/>
        </w:rPr>
        <w:t>г</w:t>
      </w:r>
      <w:r w:rsidR="00BB780E" w:rsidRPr="00B81E8C">
        <w:rPr>
          <w:lang w:val="ru-RU"/>
        </w:rPr>
        <w:t xml:space="preserve">. </w:t>
      </w:r>
      <w:r w:rsidR="00BB780E">
        <w:rPr>
          <w:lang w:val="ru-RU"/>
        </w:rPr>
        <w:t>был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созван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форум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под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открытым</w:t>
      </w:r>
      <w:r w:rsidR="00BB780E" w:rsidRPr="00B81E8C">
        <w:rPr>
          <w:lang w:val="ru-RU"/>
        </w:rPr>
        <w:t xml:space="preserve"> </w:t>
      </w:r>
      <w:r w:rsidR="00BB780E">
        <w:rPr>
          <w:lang w:val="ru-RU"/>
        </w:rPr>
        <w:t>небом</w:t>
      </w:r>
      <w:r w:rsidR="00BB780E" w:rsidRPr="00B81E8C">
        <w:rPr>
          <w:lang w:val="ru-RU"/>
        </w:rPr>
        <w:t xml:space="preserve"> </w:t>
      </w:r>
      <w:r w:rsidR="00B81E8C">
        <w:rPr>
          <w:lang w:val="ru-RU"/>
        </w:rPr>
        <w:t>для</w:t>
      </w:r>
      <w:r w:rsidR="00B81E8C" w:rsidRPr="00B81E8C">
        <w:rPr>
          <w:lang w:val="ru-RU"/>
        </w:rPr>
        <w:t xml:space="preserve"> </w:t>
      </w:r>
      <w:r w:rsidR="00B81E8C">
        <w:rPr>
          <w:lang w:val="ru-RU"/>
        </w:rPr>
        <w:t>содействия</w:t>
      </w:r>
      <w:r w:rsidR="00B81E8C" w:rsidRPr="00B81E8C">
        <w:rPr>
          <w:lang w:val="ru-RU"/>
        </w:rPr>
        <w:t xml:space="preserve"> </w:t>
      </w:r>
      <w:r w:rsidR="00B81E8C">
        <w:rPr>
          <w:lang w:val="ru-RU"/>
        </w:rPr>
        <w:t>в</w:t>
      </w:r>
      <w:r w:rsidR="00B81E8C" w:rsidRPr="00B81E8C">
        <w:rPr>
          <w:lang w:val="ru-RU"/>
        </w:rPr>
        <w:t xml:space="preserve"> </w:t>
      </w:r>
      <w:r w:rsidR="00B81E8C">
        <w:rPr>
          <w:lang w:val="ru-RU"/>
        </w:rPr>
        <w:t>деле</w:t>
      </w:r>
      <w:r w:rsidR="00B81E8C" w:rsidRPr="00B81E8C">
        <w:rPr>
          <w:lang w:val="ru-RU"/>
        </w:rPr>
        <w:t xml:space="preserve"> </w:t>
      </w:r>
      <w:r w:rsidR="00B81E8C">
        <w:rPr>
          <w:lang w:val="ru-RU"/>
        </w:rPr>
        <w:t>достижения</w:t>
      </w:r>
      <w:r w:rsidR="00B81E8C" w:rsidRPr="00B81E8C">
        <w:rPr>
          <w:lang w:val="ru-RU"/>
        </w:rPr>
        <w:t xml:space="preserve"> </w:t>
      </w:r>
      <w:r w:rsidR="00B81E8C">
        <w:rPr>
          <w:lang w:val="ru-RU"/>
        </w:rPr>
        <w:t>согласия</w:t>
      </w:r>
      <w:r w:rsidR="00B81E8C" w:rsidRPr="00B81E8C">
        <w:rPr>
          <w:lang w:val="ru-RU"/>
        </w:rPr>
        <w:t xml:space="preserve"> </w:t>
      </w:r>
      <w:r w:rsidR="00B81E8C">
        <w:rPr>
          <w:lang w:val="ru-RU"/>
        </w:rPr>
        <w:t xml:space="preserve">между различными сообществами народа </w:t>
      </w:r>
      <w:proofErr w:type="spellStart"/>
      <w:r w:rsidR="00B81E8C">
        <w:rPr>
          <w:lang w:val="ru-RU"/>
        </w:rPr>
        <w:t>лухья</w:t>
      </w:r>
      <w:proofErr w:type="spellEnd"/>
      <w:r w:rsidR="00B81E8C">
        <w:rPr>
          <w:lang w:val="ru-RU"/>
        </w:rPr>
        <w:t xml:space="preserve"> Западной провинции Кении после проявлений насилия, которыми сопровождались президентские выборы в декабре 2007 г. В этом событии, закончившемся частичным возобновлением торговли, участвовало более двадцати пяти сообществ.</w:t>
      </w:r>
      <w:proofErr w:type="gramEnd"/>
      <w:r w:rsidR="00B81E8C">
        <w:rPr>
          <w:lang w:val="ru-RU"/>
        </w:rPr>
        <w:t xml:space="preserve"> Во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время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форума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участники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обменивались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подарками</w:t>
      </w:r>
      <w:r w:rsidR="00B81E8C" w:rsidRPr="004900C9">
        <w:rPr>
          <w:lang w:val="ru-RU"/>
        </w:rPr>
        <w:t xml:space="preserve">, </w:t>
      </w:r>
      <w:r w:rsidR="00B81E8C">
        <w:rPr>
          <w:lang w:val="ru-RU"/>
        </w:rPr>
        <w:t>совместно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пили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местный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алкогольный</w:t>
      </w:r>
      <w:r w:rsidR="00B81E8C" w:rsidRPr="004900C9">
        <w:rPr>
          <w:lang w:val="ru-RU"/>
        </w:rPr>
        <w:t xml:space="preserve"> </w:t>
      </w:r>
      <w:r w:rsidR="00B81E8C">
        <w:rPr>
          <w:lang w:val="ru-RU"/>
        </w:rPr>
        <w:t>напиток</w:t>
      </w:r>
      <w:r w:rsidR="00B81E8C" w:rsidRPr="004900C9">
        <w:rPr>
          <w:lang w:val="ru-RU"/>
        </w:rPr>
        <w:t xml:space="preserve">, </w:t>
      </w:r>
      <w:r w:rsidR="00B81E8C">
        <w:rPr>
          <w:lang w:val="ru-RU"/>
        </w:rPr>
        <w:t>ссылал</w:t>
      </w:r>
      <w:r w:rsidR="004900C9">
        <w:rPr>
          <w:lang w:val="ru-RU"/>
        </w:rPr>
        <w:t>ись на дерево мира (</w:t>
      </w:r>
      <w:proofErr w:type="spellStart"/>
      <w:r w:rsidR="004900C9">
        <w:rPr>
          <w:lang w:val="ru-RU"/>
        </w:rPr>
        <w:t>мурембэ</w:t>
      </w:r>
      <w:proofErr w:type="spellEnd"/>
      <w:r w:rsidR="004900C9">
        <w:rPr>
          <w:lang w:val="ru-RU"/>
        </w:rPr>
        <w:t xml:space="preserve">, или </w:t>
      </w:r>
      <w:proofErr w:type="spellStart"/>
      <w:r w:rsidR="004900C9">
        <w:rPr>
          <w:lang w:val="ru-RU"/>
        </w:rPr>
        <w:t>милимбэ</w:t>
      </w:r>
      <w:proofErr w:type="spellEnd"/>
      <w:r w:rsidR="004900C9">
        <w:rPr>
          <w:lang w:val="ru-RU"/>
        </w:rPr>
        <w:t>) и пели песни, известные во всех сообществах.</w:t>
      </w:r>
      <w:r w:rsidR="00C90A63" w:rsidRPr="00787639">
        <w:rPr>
          <w:vertAlign w:val="superscript"/>
        </w:rPr>
        <w:footnoteReference w:id="4"/>
      </w:r>
    </w:p>
    <w:p w14:paraId="652BC2F8" w14:textId="704C5936" w:rsidR="00210AA6" w:rsidRPr="004900C9" w:rsidRDefault="004900C9" w:rsidP="002D5639">
      <w:pPr>
        <w:pStyle w:val="Informations"/>
        <w:rPr>
          <w:lang w:val="ru-RU"/>
        </w:rPr>
      </w:pPr>
      <w:r>
        <w:rPr>
          <w:lang w:val="ru-RU"/>
        </w:rPr>
        <w:t>Другой</w:t>
      </w:r>
      <w:r w:rsidRPr="004900C9">
        <w:rPr>
          <w:lang w:val="ru-RU"/>
        </w:rPr>
        <w:t xml:space="preserve"> </w:t>
      </w:r>
      <w:r>
        <w:rPr>
          <w:lang w:val="ru-RU"/>
        </w:rPr>
        <w:t>пример</w:t>
      </w:r>
      <w:r w:rsidRPr="004900C9">
        <w:rPr>
          <w:lang w:val="ru-RU"/>
        </w:rPr>
        <w:t xml:space="preserve"> </w:t>
      </w:r>
      <w:r>
        <w:rPr>
          <w:lang w:val="ru-RU"/>
        </w:rPr>
        <w:t>того</w:t>
      </w:r>
      <w:r w:rsidRPr="004900C9">
        <w:rPr>
          <w:lang w:val="ru-RU"/>
        </w:rPr>
        <w:t xml:space="preserve">, </w:t>
      </w:r>
      <w:r>
        <w:rPr>
          <w:lang w:val="ru-RU"/>
        </w:rPr>
        <w:t>как</w:t>
      </w:r>
      <w:r w:rsidRPr="004900C9">
        <w:rPr>
          <w:lang w:val="ru-RU"/>
        </w:rPr>
        <w:t xml:space="preserve"> </w:t>
      </w:r>
      <w:r>
        <w:rPr>
          <w:lang w:val="ru-RU"/>
        </w:rPr>
        <w:t>НКН</w:t>
      </w:r>
      <w:r w:rsidRPr="004900C9">
        <w:rPr>
          <w:lang w:val="ru-RU"/>
        </w:rPr>
        <w:t xml:space="preserve"> </w:t>
      </w:r>
      <w:r>
        <w:rPr>
          <w:lang w:val="ru-RU"/>
        </w:rPr>
        <w:t>может</w:t>
      </w:r>
      <w:r w:rsidRPr="004900C9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4900C9">
        <w:rPr>
          <w:lang w:val="ru-RU"/>
        </w:rPr>
        <w:t xml:space="preserve"> </w:t>
      </w:r>
      <w:r>
        <w:rPr>
          <w:lang w:val="ru-RU"/>
        </w:rPr>
        <w:t>социальному</w:t>
      </w:r>
      <w:r w:rsidRPr="004900C9">
        <w:rPr>
          <w:lang w:val="ru-RU"/>
        </w:rPr>
        <w:t xml:space="preserve"> </w:t>
      </w:r>
      <w:r>
        <w:rPr>
          <w:lang w:val="ru-RU"/>
        </w:rPr>
        <w:t>развитию</w:t>
      </w:r>
      <w:r w:rsidRPr="004900C9">
        <w:rPr>
          <w:lang w:val="ru-RU"/>
        </w:rPr>
        <w:t xml:space="preserve">, </w:t>
      </w:r>
      <w:r>
        <w:rPr>
          <w:lang w:val="ru-RU"/>
        </w:rPr>
        <w:t>представлен</w:t>
      </w:r>
      <w:r w:rsidRPr="004900C9">
        <w:rPr>
          <w:lang w:val="ru-RU"/>
        </w:rPr>
        <w:t xml:space="preserve"> </w:t>
      </w:r>
      <w:r>
        <w:rPr>
          <w:lang w:val="ru-RU"/>
        </w:rPr>
        <w:t>в</w:t>
      </w:r>
      <w:r w:rsidRPr="004900C9">
        <w:rPr>
          <w:lang w:val="ru-RU"/>
        </w:rPr>
        <w:t xml:space="preserve"> </w:t>
      </w:r>
      <w:r>
        <w:rPr>
          <w:lang w:val="ru-RU"/>
        </w:rPr>
        <w:t>примере</w:t>
      </w:r>
      <w:r w:rsidRPr="004900C9">
        <w:rPr>
          <w:lang w:val="en-US"/>
        </w:rPr>
        <w:t> </w:t>
      </w:r>
      <w:r w:rsidRPr="004900C9">
        <w:rPr>
          <w:lang w:val="ru-RU"/>
        </w:rPr>
        <w:t xml:space="preserve">14: </w:t>
      </w:r>
      <w:r>
        <w:rPr>
          <w:lang w:val="ru-RU"/>
        </w:rPr>
        <w:t>проект «Грамотность через устную поэзию» в Йемене, в котором взрослые обучались грамоте, используя традиционные формы устной поэзии.</w:t>
      </w:r>
    </w:p>
    <w:p w14:paraId="5AE39D07" w14:textId="35D5B81F" w:rsidR="00210AA6" w:rsidRPr="00C67409" w:rsidRDefault="00020DDD" w:rsidP="00C82E38">
      <w:pPr>
        <w:pStyle w:val="Titcoul"/>
        <w:rPr>
          <w:lang w:val="ru-RU"/>
        </w:rPr>
      </w:pPr>
      <w:bookmarkStart w:id="10" w:name="_Toc241229716"/>
      <w:bookmarkStart w:id="11" w:name="_Toc241229920"/>
      <w:bookmarkStart w:id="12" w:name="_Toc242165614"/>
      <w:r w:rsidRPr="00C67409">
        <w:rPr>
          <w:lang w:val="ru-RU"/>
        </w:rPr>
        <w:t>8</w:t>
      </w:r>
      <w:r w:rsidR="00210AA6" w:rsidRPr="00C67409">
        <w:rPr>
          <w:lang w:val="ru-RU"/>
        </w:rPr>
        <w:t>.3</w:t>
      </w:r>
      <w:r w:rsidR="006273B9" w:rsidRPr="00C67409">
        <w:rPr>
          <w:lang w:val="ru-RU"/>
        </w:rPr>
        <w:tab/>
      </w:r>
      <w:r w:rsidR="004900C9">
        <w:rPr>
          <w:lang w:val="ru-RU"/>
        </w:rPr>
        <w:t>материальные выгоды от практики нкн</w:t>
      </w:r>
      <w:bookmarkEnd w:id="10"/>
      <w:bookmarkEnd w:id="11"/>
      <w:bookmarkEnd w:id="12"/>
    </w:p>
    <w:p w14:paraId="690BF5D3" w14:textId="6ECD271F" w:rsidR="00210AA6" w:rsidRPr="0095265C" w:rsidRDefault="00C67409" w:rsidP="002D5639">
      <w:pPr>
        <w:pStyle w:val="Texte1"/>
        <w:rPr>
          <w:lang w:val="ru-RU"/>
        </w:rPr>
      </w:pPr>
      <w:r>
        <w:rPr>
          <w:lang w:val="ru-RU"/>
        </w:rPr>
        <w:t xml:space="preserve">Немногие сообщества продолжали бы практиковать элементы НКН, требующие значительных временных, товарных или денежных вложений, без получения какой-либо выгоды. </w:t>
      </w:r>
      <w:r w:rsidR="0095265C">
        <w:rPr>
          <w:lang w:val="ru-RU"/>
        </w:rPr>
        <w:t>Многие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навыки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и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практики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НКН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включая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например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традиционное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врачевание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народную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архитектуру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кукольный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театр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посредничество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передавались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из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поколения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в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поколение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только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потому</w:t>
      </w:r>
      <w:r w:rsidR="0095265C" w:rsidRPr="0095265C">
        <w:rPr>
          <w:lang w:val="ru-RU"/>
        </w:rPr>
        <w:t xml:space="preserve">, </w:t>
      </w:r>
      <w:r w:rsidR="0095265C">
        <w:rPr>
          <w:lang w:val="ru-RU"/>
        </w:rPr>
        <w:t>что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они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приносили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участникам</w:t>
      </w:r>
      <w:r w:rsidR="0095265C" w:rsidRPr="0095265C">
        <w:rPr>
          <w:lang w:val="ru-RU"/>
        </w:rPr>
        <w:t xml:space="preserve"> </w:t>
      </w:r>
      <w:r w:rsidR="0095265C">
        <w:rPr>
          <w:lang w:val="ru-RU"/>
        </w:rPr>
        <w:t>экономическую и другую материальную выгоду, а также содействовали социальному развитию.</w:t>
      </w:r>
    </w:p>
    <w:p w14:paraId="0AE28928" w14:textId="7F899554" w:rsidR="00210AA6" w:rsidRPr="0095265C" w:rsidRDefault="0095265C" w:rsidP="00A853D3">
      <w:pPr>
        <w:pStyle w:val="Heading4"/>
        <w:rPr>
          <w:lang w:val="ru-RU"/>
        </w:rPr>
      </w:pPr>
      <w:r>
        <w:rPr>
          <w:lang w:val="ru-RU"/>
        </w:rPr>
        <w:t>управление ресурсами окружающей среды</w:t>
      </w:r>
    </w:p>
    <w:p w14:paraId="68665C58" w14:textId="77777777" w:rsidR="00E044EC" w:rsidRDefault="0095265C" w:rsidP="002D5639">
      <w:pPr>
        <w:pStyle w:val="Texte1"/>
        <w:rPr>
          <w:lang w:val="ru-RU"/>
        </w:rPr>
      </w:pPr>
      <w:r>
        <w:rPr>
          <w:lang w:val="ru-RU"/>
        </w:rPr>
        <w:t>Традиционные знания могут быть использованы для управления ресурсами окружающей среды с точки зрения устойчивого развития. Например</w:t>
      </w:r>
      <w:r w:rsidRPr="0095265C">
        <w:rPr>
          <w:lang w:val="ru-RU"/>
        </w:rPr>
        <w:t xml:space="preserve">, </w:t>
      </w:r>
      <w:r>
        <w:rPr>
          <w:lang w:val="ru-RU"/>
        </w:rPr>
        <w:t>ирригационными</w:t>
      </w:r>
      <w:r w:rsidRPr="0095265C">
        <w:rPr>
          <w:lang w:val="ru-RU"/>
        </w:rPr>
        <w:t xml:space="preserve"> </w:t>
      </w:r>
      <w:r>
        <w:rPr>
          <w:lang w:val="ru-RU"/>
        </w:rPr>
        <w:t>системами</w:t>
      </w:r>
      <w:r w:rsidRPr="0095265C">
        <w:rPr>
          <w:lang w:val="ru-RU"/>
        </w:rPr>
        <w:t xml:space="preserve"> </w:t>
      </w:r>
      <w:r>
        <w:rPr>
          <w:lang w:val="ru-RU"/>
        </w:rPr>
        <w:t>на</w:t>
      </w:r>
      <w:r w:rsidRPr="0095265C">
        <w:rPr>
          <w:lang w:val="ru-RU"/>
        </w:rPr>
        <w:t xml:space="preserve"> </w:t>
      </w:r>
      <w:r>
        <w:rPr>
          <w:lang w:val="ru-RU"/>
        </w:rPr>
        <w:t>многих</w:t>
      </w:r>
      <w:r w:rsidRPr="0095265C">
        <w:rPr>
          <w:lang w:val="ru-RU"/>
        </w:rPr>
        <w:t xml:space="preserve"> </w:t>
      </w:r>
      <w:r>
        <w:rPr>
          <w:lang w:val="ru-RU"/>
        </w:rPr>
        <w:t>реках</w:t>
      </w:r>
      <w:r w:rsidRPr="0095265C">
        <w:rPr>
          <w:lang w:val="ru-RU"/>
        </w:rPr>
        <w:t xml:space="preserve"> </w:t>
      </w:r>
      <w:r>
        <w:rPr>
          <w:lang w:val="ru-RU"/>
        </w:rPr>
        <w:t>Испании</w:t>
      </w:r>
      <w:r w:rsidRPr="0095265C">
        <w:rPr>
          <w:lang w:val="ru-RU"/>
        </w:rPr>
        <w:t xml:space="preserve"> </w:t>
      </w:r>
      <w:r>
        <w:rPr>
          <w:lang w:val="ru-RU"/>
        </w:rPr>
        <w:t>руководят</w:t>
      </w:r>
      <w:r w:rsidRPr="0095265C">
        <w:rPr>
          <w:lang w:val="ru-RU"/>
        </w:rPr>
        <w:t xml:space="preserve"> </w:t>
      </w:r>
      <w:r>
        <w:rPr>
          <w:lang w:val="ru-RU"/>
        </w:rPr>
        <w:t>т</w:t>
      </w:r>
      <w:r w:rsidRPr="0095265C">
        <w:rPr>
          <w:lang w:val="ru-RU"/>
        </w:rPr>
        <w:t>.</w:t>
      </w:r>
      <w:r>
        <w:rPr>
          <w:lang w:val="ru-RU"/>
        </w:rPr>
        <w:t>н</w:t>
      </w:r>
      <w:r w:rsidRPr="0095265C">
        <w:rPr>
          <w:lang w:val="ru-RU"/>
        </w:rPr>
        <w:t xml:space="preserve">. </w:t>
      </w:r>
      <w:r>
        <w:rPr>
          <w:lang w:val="ru-RU"/>
        </w:rPr>
        <w:t>водные</w:t>
      </w:r>
      <w:r w:rsidRPr="0095265C">
        <w:rPr>
          <w:lang w:val="ru-RU"/>
        </w:rPr>
        <w:t xml:space="preserve"> </w:t>
      </w:r>
      <w:r>
        <w:rPr>
          <w:lang w:val="ru-RU"/>
        </w:rPr>
        <w:t>суды</w:t>
      </w:r>
      <w:r w:rsidRPr="0095265C">
        <w:rPr>
          <w:lang w:val="ru-RU"/>
        </w:rPr>
        <w:t xml:space="preserve">, </w:t>
      </w:r>
      <w:r>
        <w:rPr>
          <w:lang w:val="ru-RU"/>
        </w:rPr>
        <w:t>в</w:t>
      </w:r>
      <w:r w:rsidRPr="0095265C">
        <w:rPr>
          <w:lang w:val="ru-RU"/>
        </w:rPr>
        <w:t xml:space="preserve"> </w:t>
      </w:r>
      <w:r>
        <w:rPr>
          <w:lang w:val="ru-RU"/>
        </w:rPr>
        <w:t>которые</w:t>
      </w:r>
      <w:r w:rsidRPr="0095265C">
        <w:rPr>
          <w:lang w:val="ru-RU"/>
        </w:rPr>
        <w:t xml:space="preserve"> </w:t>
      </w:r>
      <w:r>
        <w:rPr>
          <w:lang w:val="ru-RU"/>
        </w:rPr>
        <w:t>входят</w:t>
      </w:r>
      <w:r w:rsidRPr="0095265C">
        <w:rPr>
          <w:lang w:val="ru-RU"/>
        </w:rPr>
        <w:t xml:space="preserve"> </w:t>
      </w:r>
      <w:r>
        <w:rPr>
          <w:lang w:val="ru-RU"/>
        </w:rPr>
        <w:t>фермеры</w:t>
      </w:r>
      <w:r w:rsidRPr="0095265C">
        <w:rPr>
          <w:lang w:val="ru-RU"/>
        </w:rPr>
        <w:t xml:space="preserve"> </w:t>
      </w:r>
      <w:r>
        <w:rPr>
          <w:lang w:val="ru-RU"/>
        </w:rPr>
        <w:t>из</w:t>
      </w:r>
      <w:r w:rsidRPr="0095265C">
        <w:rPr>
          <w:lang w:val="ru-RU"/>
        </w:rPr>
        <w:t xml:space="preserve"> </w:t>
      </w:r>
      <w:r>
        <w:rPr>
          <w:lang w:val="ru-RU"/>
        </w:rPr>
        <w:t>области</w:t>
      </w:r>
      <w:r w:rsidRPr="0095265C">
        <w:rPr>
          <w:lang w:val="ru-RU"/>
        </w:rPr>
        <w:t xml:space="preserve"> </w:t>
      </w:r>
      <w:r>
        <w:rPr>
          <w:lang w:val="ru-RU"/>
        </w:rPr>
        <w:t>орошения</w:t>
      </w:r>
      <w:r w:rsidRPr="0095265C">
        <w:rPr>
          <w:lang w:val="ru-RU"/>
        </w:rPr>
        <w:t xml:space="preserve">; </w:t>
      </w:r>
      <w:r>
        <w:rPr>
          <w:lang w:val="ru-RU"/>
        </w:rPr>
        <w:t>они</w:t>
      </w:r>
      <w:r w:rsidRPr="0095265C">
        <w:rPr>
          <w:lang w:val="ru-RU"/>
        </w:rPr>
        <w:t xml:space="preserve"> </w:t>
      </w:r>
      <w:r>
        <w:rPr>
          <w:lang w:val="ru-RU"/>
        </w:rPr>
        <w:t>принимают</w:t>
      </w:r>
      <w:r w:rsidRPr="0095265C">
        <w:rPr>
          <w:lang w:val="ru-RU"/>
        </w:rPr>
        <w:t xml:space="preserve"> </w:t>
      </w:r>
      <w:r>
        <w:rPr>
          <w:lang w:val="ru-RU"/>
        </w:rPr>
        <w:t>решения</w:t>
      </w:r>
      <w:r w:rsidRPr="0095265C">
        <w:rPr>
          <w:lang w:val="ru-RU"/>
        </w:rPr>
        <w:t xml:space="preserve"> </w:t>
      </w:r>
      <w:r>
        <w:rPr>
          <w:lang w:val="ru-RU"/>
        </w:rPr>
        <w:t>в</w:t>
      </w:r>
      <w:r w:rsidRPr="0095265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5265C">
        <w:rPr>
          <w:lang w:val="ru-RU"/>
        </w:rPr>
        <w:t xml:space="preserve"> </w:t>
      </w:r>
      <w:r>
        <w:rPr>
          <w:lang w:val="ru-RU"/>
        </w:rPr>
        <w:t>с</w:t>
      </w:r>
      <w:r w:rsidRPr="0095265C">
        <w:rPr>
          <w:lang w:val="ru-RU"/>
        </w:rPr>
        <w:t xml:space="preserve"> </w:t>
      </w:r>
      <w:r>
        <w:rPr>
          <w:lang w:val="ru-RU"/>
        </w:rPr>
        <w:t xml:space="preserve">нормами, передаваемыми из поколения в поколение. </w:t>
      </w:r>
    </w:p>
    <w:p w14:paraId="37D669F4" w14:textId="69269735" w:rsidR="006A34BE" w:rsidRPr="00E044EC" w:rsidRDefault="0095265C" w:rsidP="008B4139">
      <w:pPr>
        <w:pStyle w:val="Texte1"/>
        <w:rPr>
          <w:lang w:val="ru-RU"/>
        </w:rPr>
      </w:pPr>
      <w:r>
        <w:rPr>
          <w:lang w:val="ru-RU"/>
        </w:rPr>
        <w:t>Элемент</w:t>
      </w:r>
      <w:r w:rsidRPr="00E044EC">
        <w:rPr>
          <w:lang w:val="ru-RU"/>
        </w:rPr>
        <w:t xml:space="preserve"> </w:t>
      </w:r>
      <w:r w:rsidRPr="00E044EC">
        <w:rPr>
          <w:i/>
          <w:lang w:val="ru-RU"/>
        </w:rPr>
        <w:t xml:space="preserve">Ирригационные суды средиземноморского побережья Испании: </w:t>
      </w:r>
      <w:r w:rsidR="00E044EC" w:rsidRPr="00E044EC">
        <w:rPr>
          <w:i/>
          <w:lang w:val="ru-RU"/>
        </w:rPr>
        <w:t xml:space="preserve">Совет мудрецов равнины </w:t>
      </w:r>
      <w:proofErr w:type="spellStart"/>
      <w:r w:rsidR="00E044EC" w:rsidRPr="00E044EC">
        <w:rPr>
          <w:i/>
          <w:lang w:val="ru-RU"/>
        </w:rPr>
        <w:t>Мурсии</w:t>
      </w:r>
      <w:proofErr w:type="spellEnd"/>
      <w:r w:rsidR="00E044EC" w:rsidRPr="00E044EC">
        <w:rPr>
          <w:i/>
          <w:lang w:val="ru-RU"/>
        </w:rPr>
        <w:t xml:space="preserve"> и Водный трибунал равнины Валенсии</w:t>
      </w:r>
      <w:r w:rsidR="00E044EC" w:rsidRPr="00E044EC">
        <w:rPr>
          <w:lang w:val="ru-RU"/>
        </w:rPr>
        <w:t xml:space="preserve"> </w:t>
      </w:r>
      <w:r w:rsidR="00E044EC">
        <w:rPr>
          <w:lang w:val="ru-RU"/>
        </w:rPr>
        <w:t>включён</w:t>
      </w:r>
      <w:r w:rsidR="00E044EC" w:rsidRPr="00E044EC">
        <w:rPr>
          <w:lang w:val="ru-RU"/>
        </w:rPr>
        <w:t xml:space="preserve"> </w:t>
      </w:r>
      <w:r w:rsidR="00E044EC">
        <w:rPr>
          <w:lang w:val="ru-RU"/>
        </w:rPr>
        <w:t>в</w:t>
      </w:r>
      <w:r w:rsidR="00E044EC" w:rsidRPr="00E044EC">
        <w:rPr>
          <w:lang w:val="ru-RU"/>
        </w:rPr>
        <w:t xml:space="preserve"> </w:t>
      </w:r>
      <w:r w:rsidR="00E044EC">
        <w:rPr>
          <w:lang w:val="ru-RU"/>
        </w:rPr>
        <w:t>Репрезентативный</w:t>
      </w:r>
      <w:r w:rsidR="00E044EC" w:rsidRPr="00E044EC">
        <w:rPr>
          <w:lang w:val="ru-RU"/>
        </w:rPr>
        <w:t xml:space="preserve"> </w:t>
      </w:r>
      <w:r w:rsidR="00E044EC">
        <w:rPr>
          <w:lang w:val="ru-RU"/>
        </w:rPr>
        <w:t>список</w:t>
      </w:r>
      <w:r w:rsidR="00E044EC" w:rsidRPr="00E044EC">
        <w:rPr>
          <w:lang w:val="ru-RU"/>
        </w:rPr>
        <w:t xml:space="preserve"> </w:t>
      </w:r>
      <w:r w:rsidR="00E044EC">
        <w:rPr>
          <w:lang w:val="ru-RU"/>
        </w:rPr>
        <w:t>в</w:t>
      </w:r>
      <w:r w:rsidR="00E044EC" w:rsidRPr="00E044EC">
        <w:rPr>
          <w:lang w:val="ru-RU"/>
        </w:rPr>
        <w:t xml:space="preserve"> 2009</w:t>
      </w:r>
      <w:r w:rsidR="00E044EC" w:rsidRPr="00E044EC">
        <w:rPr>
          <w:lang w:val="en-US"/>
        </w:rPr>
        <w:t> </w:t>
      </w:r>
      <w:r w:rsidR="00E044EC">
        <w:rPr>
          <w:lang w:val="ru-RU"/>
        </w:rPr>
        <w:t>г</w:t>
      </w:r>
      <w:r w:rsidR="00E044EC" w:rsidRPr="00E044EC">
        <w:rPr>
          <w:lang w:val="ru-RU"/>
        </w:rPr>
        <w:t>.</w:t>
      </w:r>
      <w:r w:rsidR="00AD35BC" w:rsidRPr="00473E47">
        <w:rPr>
          <w:noProof/>
          <w:lang w:val="es-ES_tradnl" w:eastAsia="es-ES_tradnl"/>
        </w:rPr>
        <w:drawing>
          <wp:anchor distT="0" distB="0" distL="114300" distR="114300" simplePos="0" relativeHeight="252176896" behindDoc="0" locked="1" layoutInCell="1" allowOverlap="0" wp14:anchorId="4695EEB1" wp14:editId="61974A2A">
            <wp:simplePos x="0" y="0"/>
            <wp:positionH relativeFrom="column">
              <wp:posOffset>8890</wp:posOffset>
            </wp:positionH>
            <wp:positionV relativeFrom="paragraph">
              <wp:posOffset>267970</wp:posOffset>
            </wp:positionV>
            <wp:extent cx="273685" cy="34671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AA6" w:rsidRPr="00E044EC">
        <w:rPr>
          <w:lang w:val="ru-RU"/>
        </w:rPr>
        <w:t>:</w:t>
      </w:r>
      <w:r w:rsidR="00E775DF" w:rsidRPr="00E044EC">
        <w:rPr>
          <w:lang w:val="ru-RU"/>
        </w:rPr>
        <w:tab/>
      </w:r>
      <w:r w:rsidR="00E96D01" w:rsidRPr="00E044EC">
        <w:rPr>
          <w:lang w:val="ru-RU"/>
        </w:rPr>
        <w:t xml:space="preserve"> </w:t>
      </w:r>
      <w:r w:rsidR="00D101F8" w:rsidRPr="00BE2ADE">
        <w:rPr>
          <w:noProof/>
          <w:lang w:val="en-US" w:eastAsia="fr-FR"/>
        </w:rPr>
        <w:t>http</w:t>
      </w:r>
      <w:r w:rsidR="00D101F8" w:rsidRPr="00E044EC">
        <w:rPr>
          <w:noProof/>
          <w:lang w:val="ru-RU" w:eastAsia="fr-FR"/>
        </w:rPr>
        <w:t>://</w:t>
      </w:r>
      <w:r w:rsidR="00D101F8" w:rsidRPr="00BE2ADE">
        <w:rPr>
          <w:noProof/>
          <w:lang w:val="en-US" w:eastAsia="fr-FR"/>
        </w:rPr>
        <w:t>www</w:t>
      </w:r>
      <w:r w:rsidR="00D101F8" w:rsidRPr="00E044EC">
        <w:rPr>
          <w:noProof/>
          <w:lang w:val="ru-RU" w:eastAsia="fr-FR"/>
        </w:rPr>
        <w:t>.</w:t>
      </w:r>
      <w:r w:rsidR="00D101F8" w:rsidRPr="00BE2ADE">
        <w:rPr>
          <w:noProof/>
          <w:lang w:val="en-US" w:eastAsia="fr-FR"/>
        </w:rPr>
        <w:t>unesco</w:t>
      </w:r>
      <w:r w:rsidR="00D101F8" w:rsidRPr="00E044EC">
        <w:rPr>
          <w:noProof/>
          <w:lang w:val="ru-RU" w:eastAsia="fr-FR"/>
        </w:rPr>
        <w:t>.</w:t>
      </w:r>
      <w:r w:rsidR="00D101F8" w:rsidRPr="00BE2ADE">
        <w:rPr>
          <w:noProof/>
          <w:lang w:val="en-US" w:eastAsia="fr-FR"/>
        </w:rPr>
        <w:t>org</w:t>
      </w:r>
      <w:r w:rsidR="00D101F8" w:rsidRPr="00E044EC">
        <w:rPr>
          <w:noProof/>
          <w:lang w:val="ru-RU" w:eastAsia="fr-FR"/>
        </w:rPr>
        <w:t>/</w:t>
      </w:r>
      <w:r w:rsidR="00D101F8" w:rsidRPr="00BE2ADE">
        <w:rPr>
          <w:noProof/>
          <w:lang w:val="en-US" w:eastAsia="fr-FR"/>
        </w:rPr>
        <w:t>culture</w:t>
      </w:r>
      <w:r w:rsidR="00D101F8" w:rsidRPr="00E044EC">
        <w:rPr>
          <w:noProof/>
          <w:lang w:val="ru-RU" w:eastAsia="fr-FR"/>
        </w:rPr>
        <w:t>/</w:t>
      </w:r>
      <w:r w:rsidR="00D101F8" w:rsidRPr="00BE2ADE">
        <w:rPr>
          <w:noProof/>
          <w:lang w:val="en-US" w:eastAsia="fr-FR"/>
        </w:rPr>
        <w:t>ich</w:t>
      </w:r>
      <w:r w:rsidR="00D101F8" w:rsidRPr="00E044EC">
        <w:rPr>
          <w:noProof/>
          <w:lang w:val="ru-RU" w:eastAsia="fr-FR"/>
        </w:rPr>
        <w:t>/</w:t>
      </w:r>
      <w:r w:rsidR="00D101F8" w:rsidRPr="00BE2ADE">
        <w:rPr>
          <w:noProof/>
          <w:lang w:val="en-US" w:eastAsia="fr-FR"/>
        </w:rPr>
        <w:t>en</w:t>
      </w:r>
      <w:r w:rsidR="00D101F8" w:rsidRPr="00E044EC">
        <w:rPr>
          <w:noProof/>
          <w:lang w:val="ru-RU" w:eastAsia="fr-FR"/>
        </w:rPr>
        <w:t>/</w:t>
      </w:r>
      <w:r w:rsidR="00D101F8" w:rsidRPr="00BE2ADE">
        <w:rPr>
          <w:noProof/>
          <w:lang w:val="en-US" w:eastAsia="fr-FR"/>
        </w:rPr>
        <w:t>RL</w:t>
      </w:r>
      <w:r w:rsidR="00D101F8" w:rsidRPr="00E044EC">
        <w:rPr>
          <w:noProof/>
          <w:lang w:val="ru-RU" w:eastAsia="fr-FR"/>
        </w:rPr>
        <w:t>/00171</w:t>
      </w:r>
    </w:p>
    <w:p w14:paraId="37AB8571" w14:textId="282C6E28" w:rsidR="00210AA6" w:rsidRPr="008821E1" w:rsidRDefault="00E044EC" w:rsidP="00A853D3">
      <w:pPr>
        <w:pStyle w:val="Heading4"/>
        <w:rPr>
          <w:lang w:val="ru-RU"/>
        </w:rPr>
      </w:pPr>
      <w:r>
        <w:rPr>
          <w:lang w:val="ru-RU"/>
        </w:rPr>
        <w:t>получение дохода</w:t>
      </w:r>
    </w:p>
    <w:p w14:paraId="4A2B04AF" w14:textId="2B736FA3" w:rsidR="00210AA6" w:rsidRPr="008821E1" w:rsidRDefault="008821E1" w:rsidP="002D5639">
      <w:pPr>
        <w:pStyle w:val="Texte1"/>
        <w:rPr>
          <w:lang w:val="ru-RU"/>
        </w:rPr>
      </w:pPr>
      <w:r>
        <w:rPr>
          <w:lang w:val="ru-RU"/>
        </w:rPr>
        <w:t>Часто люди практикуют и передают своё НКН без всякого материального вознаграждения, но в некоторых случаях практика НКН связана с коммерческой деятельностью. Фактически</w:t>
      </w:r>
      <w:r w:rsidRPr="008821E1">
        <w:rPr>
          <w:lang w:val="ru-RU"/>
        </w:rPr>
        <w:t xml:space="preserve">, </w:t>
      </w:r>
      <w:r>
        <w:rPr>
          <w:lang w:val="ru-RU"/>
        </w:rPr>
        <w:t>такая</w:t>
      </w:r>
      <w:r w:rsidRPr="008821E1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8821E1">
        <w:rPr>
          <w:lang w:val="ru-RU"/>
        </w:rPr>
        <w:t xml:space="preserve"> </w:t>
      </w:r>
      <w:r>
        <w:rPr>
          <w:lang w:val="ru-RU"/>
        </w:rPr>
        <w:t>внутренне</w:t>
      </w:r>
      <w:r w:rsidRPr="008821E1">
        <w:rPr>
          <w:lang w:val="ru-RU"/>
        </w:rPr>
        <w:t xml:space="preserve"> </w:t>
      </w:r>
      <w:r>
        <w:rPr>
          <w:lang w:val="ru-RU"/>
        </w:rPr>
        <w:t>присуща</w:t>
      </w:r>
      <w:r w:rsidRPr="008821E1">
        <w:rPr>
          <w:lang w:val="ru-RU"/>
        </w:rPr>
        <w:t xml:space="preserve"> </w:t>
      </w:r>
      <w:r>
        <w:rPr>
          <w:lang w:val="ru-RU"/>
        </w:rPr>
        <w:t>определённым</w:t>
      </w:r>
      <w:r w:rsidRPr="008821E1">
        <w:rPr>
          <w:lang w:val="ru-RU"/>
        </w:rPr>
        <w:t xml:space="preserve"> </w:t>
      </w:r>
      <w:r>
        <w:rPr>
          <w:lang w:val="ru-RU"/>
        </w:rPr>
        <w:t>видам</w:t>
      </w:r>
      <w:r w:rsidRPr="008821E1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821E1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8821E1">
        <w:rPr>
          <w:lang w:val="ru-RU"/>
        </w:rPr>
        <w:t xml:space="preserve"> </w:t>
      </w:r>
      <w:r>
        <w:rPr>
          <w:lang w:val="ru-RU"/>
        </w:rPr>
        <w:t>наследия</w:t>
      </w:r>
      <w:r w:rsidRPr="008821E1">
        <w:rPr>
          <w:lang w:val="ru-RU"/>
        </w:rPr>
        <w:t xml:space="preserve">, </w:t>
      </w:r>
      <w:r>
        <w:rPr>
          <w:lang w:val="ru-RU"/>
        </w:rPr>
        <w:t>таким</w:t>
      </w:r>
      <w:r w:rsidRPr="008821E1">
        <w:rPr>
          <w:lang w:val="ru-RU"/>
        </w:rPr>
        <w:t xml:space="preserve"> </w:t>
      </w:r>
      <w:r>
        <w:rPr>
          <w:lang w:val="ru-RU"/>
        </w:rPr>
        <w:t>как</w:t>
      </w:r>
      <w:r w:rsidRPr="008821E1">
        <w:rPr>
          <w:lang w:val="ru-RU"/>
        </w:rPr>
        <w:t xml:space="preserve"> </w:t>
      </w:r>
      <w:r>
        <w:rPr>
          <w:lang w:val="ru-RU"/>
        </w:rPr>
        <w:t>ремёсла</w:t>
      </w:r>
      <w:r w:rsidRPr="008821E1">
        <w:rPr>
          <w:lang w:val="ru-RU"/>
        </w:rPr>
        <w:t xml:space="preserve"> </w:t>
      </w:r>
      <w:r>
        <w:rPr>
          <w:lang w:val="ru-RU"/>
        </w:rPr>
        <w:t>и</w:t>
      </w:r>
      <w:r w:rsidRPr="008821E1">
        <w:rPr>
          <w:lang w:val="ru-RU"/>
        </w:rPr>
        <w:t xml:space="preserve"> </w:t>
      </w:r>
      <w:r>
        <w:rPr>
          <w:lang w:val="ru-RU"/>
        </w:rPr>
        <w:t>другие занятия по производству изделий для продажи или обмена.</w:t>
      </w:r>
    </w:p>
    <w:p w14:paraId="6F5F9619" w14:textId="63A12CD2" w:rsidR="00210AA6" w:rsidRPr="008821E1" w:rsidRDefault="008821E1" w:rsidP="002D5639">
      <w:pPr>
        <w:pStyle w:val="Texte1"/>
        <w:rPr>
          <w:lang w:val="ru-RU"/>
        </w:rPr>
      </w:pPr>
      <w:r>
        <w:rPr>
          <w:lang w:val="ru-RU"/>
        </w:rPr>
        <w:t>Практика</w:t>
      </w:r>
      <w:r w:rsidRPr="008821E1">
        <w:rPr>
          <w:lang w:val="ru-RU"/>
        </w:rPr>
        <w:t xml:space="preserve"> </w:t>
      </w:r>
      <w:r>
        <w:rPr>
          <w:lang w:val="ru-RU"/>
        </w:rPr>
        <w:t>и</w:t>
      </w:r>
      <w:r w:rsidRPr="008821E1">
        <w:rPr>
          <w:lang w:val="ru-RU"/>
        </w:rPr>
        <w:t xml:space="preserve"> </w:t>
      </w:r>
      <w:r>
        <w:rPr>
          <w:lang w:val="ru-RU"/>
        </w:rPr>
        <w:t>передача</w:t>
      </w:r>
      <w:r w:rsidRPr="008821E1">
        <w:rPr>
          <w:lang w:val="ru-RU"/>
        </w:rPr>
        <w:t xml:space="preserve"> </w:t>
      </w:r>
      <w:r>
        <w:rPr>
          <w:lang w:val="ru-RU"/>
        </w:rPr>
        <w:t>НКН</w:t>
      </w:r>
      <w:r w:rsidRPr="008821E1">
        <w:rPr>
          <w:lang w:val="ru-RU"/>
        </w:rPr>
        <w:t xml:space="preserve"> </w:t>
      </w:r>
      <w:r>
        <w:rPr>
          <w:lang w:val="ru-RU"/>
        </w:rPr>
        <w:t>могут</w:t>
      </w:r>
      <w:r w:rsidRPr="008821E1">
        <w:rPr>
          <w:lang w:val="ru-RU"/>
        </w:rPr>
        <w:t xml:space="preserve"> </w:t>
      </w:r>
      <w:r>
        <w:rPr>
          <w:lang w:val="ru-RU"/>
        </w:rPr>
        <w:t>финансово</w:t>
      </w:r>
      <w:r w:rsidRPr="008821E1">
        <w:rPr>
          <w:lang w:val="ru-RU"/>
        </w:rPr>
        <w:t xml:space="preserve"> </w:t>
      </w:r>
      <w:r>
        <w:rPr>
          <w:lang w:val="ru-RU"/>
        </w:rPr>
        <w:t>поддерживаться различными способами, включая</w:t>
      </w:r>
      <w:r w:rsidR="00210AA6" w:rsidRPr="008821E1">
        <w:rPr>
          <w:lang w:val="ru-RU"/>
        </w:rPr>
        <w:t>:</w:t>
      </w:r>
    </w:p>
    <w:p w14:paraId="410E25D5" w14:textId="17D8FC2E" w:rsidR="00210AA6" w:rsidRPr="00002F9C" w:rsidRDefault="008821E1" w:rsidP="00AD2211">
      <w:pPr>
        <w:pStyle w:val="Txtpucegras"/>
        <w:rPr>
          <w:lang w:val="ru-RU"/>
        </w:rPr>
      </w:pPr>
      <w:r>
        <w:rPr>
          <w:i/>
          <w:lang w:val="ru-RU"/>
        </w:rPr>
        <w:t>Вознаграждение носителей за практику своего НКН</w:t>
      </w:r>
      <w:r w:rsidR="00210AA6" w:rsidRPr="008821E1">
        <w:rPr>
          <w:i/>
          <w:lang w:val="ru-RU"/>
        </w:rPr>
        <w:t>.</w:t>
      </w:r>
      <w:r w:rsidR="00210AA6" w:rsidRPr="008821E1">
        <w:rPr>
          <w:lang w:val="ru-RU"/>
        </w:rPr>
        <w:t xml:space="preserve"> </w:t>
      </w:r>
      <w:r>
        <w:rPr>
          <w:lang w:val="ru-RU"/>
        </w:rPr>
        <w:t>Например</w:t>
      </w:r>
      <w:r w:rsidRPr="008821E1">
        <w:rPr>
          <w:lang w:val="ru-RU"/>
        </w:rPr>
        <w:t xml:space="preserve">, </w:t>
      </w:r>
      <w:r>
        <w:rPr>
          <w:lang w:val="ru-RU"/>
        </w:rPr>
        <w:t>традиционные</w:t>
      </w:r>
      <w:r w:rsidRPr="008821E1">
        <w:rPr>
          <w:lang w:val="ru-RU"/>
        </w:rPr>
        <w:t xml:space="preserve"> </w:t>
      </w:r>
      <w:r>
        <w:rPr>
          <w:lang w:val="ru-RU"/>
        </w:rPr>
        <w:t>лекари</w:t>
      </w:r>
      <w:r w:rsidRPr="008821E1">
        <w:rPr>
          <w:lang w:val="ru-RU"/>
        </w:rPr>
        <w:t xml:space="preserve">, </w:t>
      </w:r>
      <w:r>
        <w:rPr>
          <w:lang w:val="ru-RU"/>
        </w:rPr>
        <w:t>бродячие</w:t>
      </w:r>
      <w:r w:rsidRPr="008821E1">
        <w:rPr>
          <w:lang w:val="ru-RU"/>
        </w:rPr>
        <w:t xml:space="preserve"> </w:t>
      </w:r>
      <w:r>
        <w:rPr>
          <w:lang w:val="ru-RU"/>
        </w:rPr>
        <w:t>сказители</w:t>
      </w:r>
      <w:r w:rsidRPr="008821E1">
        <w:rPr>
          <w:lang w:val="ru-RU"/>
        </w:rPr>
        <w:t xml:space="preserve">, </w:t>
      </w:r>
      <w:r>
        <w:rPr>
          <w:lang w:val="ru-RU"/>
        </w:rPr>
        <w:t>строители</w:t>
      </w:r>
      <w:r w:rsidRPr="008821E1">
        <w:rPr>
          <w:lang w:val="ru-RU"/>
        </w:rPr>
        <w:t xml:space="preserve"> </w:t>
      </w:r>
      <w:r>
        <w:rPr>
          <w:lang w:val="ru-RU"/>
        </w:rPr>
        <w:t>и</w:t>
      </w:r>
      <w:r w:rsidRPr="008821E1">
        <w:rPr>
          <w:lang w:val="ru-RU"/>
        </w:rPr>
        <w:t xml:space="preserve"> </w:t>
      </w:r>
      <w:r>
        <w:rPr>
          <w:lang w:val="ru-RU"/>
        </w:rPr>
        <w:t xml:space="preserve">кровельщики получают денежное или иное вознаграждение от сообществ за свои знания и навыки. Иногда поддержка, оказываемая носителям НКН, носит более значительный и продолжительный характер. </w:t>
      </w:r>
      <w:r w:rsidR="00002F9C">
        <w:rPr>
          <w:lang w:val="ru-RU"/>
        </w:rPr>
        <w:t>Кхмерский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королевский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двор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поддерживал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Королевский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балет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Камбоджа</w:t>
      </w:r>
      <w:r w:rsidR="00002F9C" w:rsidRPr="00002F9C">
        <w:rPr>
          <w:lang w:val="ru-RU"/>
        </w:rPr>
        <w:t xml:space="preserve">, </w:t>
      </w:r>
      <w:r w:rsidR="00002F9C">
        <w:rPr>
          <w:lang w:val="ru-RU"/>
        </w:rPr>
        <w:t>известный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как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Кхмерский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классический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танец</w:t>
      </w:r>
      <w:r w:rsidR="00002F9C" w:rsidRPr="00002F9C">
        <w:rPr>
          <w:lang w:val="ru-RU"/>
        </w:rPr>
        <w:t xml:space="preserve">, </w:t>
      </w:r>
      <w:r w:rsidR="00002F9C">
        <w:rPr>
          <w:lang w:val="ru-RU"/>
        </w:rPr>
        <w:t>на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протяжении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более</w:t>
      </w:r>
      <w:r w:rsidR="00002F9C" w:rsidRPr="00002F9C">
        <w:rPr>
          <w:lang w:val="ru-RU"/>
        </w:rPr>
        <w:t xml:space="preserve"> 1000 </w:t>
      </w:r>
      <w:r w:rsidR="00002F9C">
        <w:rPr>
          <w:lang w:val="ru-RU"/>
        </w:rPr>
        <w:t>лет</w:t>
      </w:r>
      <w:r w:rsidR="00002F9C" w:rsidRPr="00002F9C">
        <w:rPr>
          <w:lang w:val="ru-RU"/>
        </w:rPr>
        <w:t xml:space="preserve">, </w:t>
      </w:r>
      <w:r w:rsidR="00002F9C">
        <w:rPr>
          <w:lang w:val="ru-RU"/>
        </w:rPr>
        <w:t>выплачивая вознаграждение танцорам и предоставляя им место для тренировок во дворце. При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европейских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дворах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подобным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образом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оказывали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поддержку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менестрелям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 xml:space="preserve">и шутам; короли и вожди в Африке содействовали проведению местных празднеств. С введением современных форм правления поддержка носителей НКН, ранее предоставляемая монархами, султанами, </w:t>
      </w:r>
      <w:proofErr w:type="spellStart"/>
      <w:r w:rsidR="00002F9C">
        <w:rPr>
          <w:lang w:val="ru-RU"/>
        </w:rPr>
        <w:t>сёгунами</w:t>
      </w:r>
      <w:proofErr w:type="spellEnd"/>
      <w:r w:rsidR="00002F9C">
        <w:rPr>
          <w:lang w:val="ru-RU"/>
        </w:rPr>
        <w:t xml:space="preserve"> и прочими традиционными правителями, во многих случаях сменилась поддержкой со стороны государства либо местных политиков и предпринимателей. </w:t>
      </w:r>
      <w:proofErr w:type="gramStart"/>
      <w:r w:rsidR="00002F9C">
        <w:rPr>
          <w:lang w:val="ru-RU"/>
        </w:rPr>
        <w:t>Многие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традиционные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театры, подобно современным (не считающимся НКН), дают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платные</w:t>
      </w:r>
      <w:r w:rsidR="00002F9C" w:rsidRPr="00002F9C">
        <w:rPr>
          <w:lang w:val="ru-RU"/>
        </w:rPr>
        <w:t xml:space="preserve"> </w:t>
      </w:r>
      <w:r w:rsidR="00002F9C">
        <w:rPr>
          <w:lang w:val="ru-RU"/>
        </w:rPr>
        <w:t>представления.</w:t>
      </w:r>
      <w:proofErr w:type="gramEnd"/>
    </w:p>
    <w:p w14:paraId="56CE33D2" w14:textId="74D5D992" w:rsidR="00210AA6" w:rsidRPr="00CE6CB3" w:rsidRDefault="00002F9C" w:rsidP="00952DBE">
      <w:pPr>
        <w:pStyle w:val="Txtpucegras"/>
        <w:rPr>
          <w:lang w:val="ru-RU"/>
        </w:rPr>
      </w:pPr>
      <w:r>
        <w:rPr>
          <w:i/>
          <w:lang w:val="ru-RU"/>
        </w:rPr>
        <w:t>Вознаграждение носителей за передачу навыков и знаний, связанных с НКН</w:t>
      </w:r>
      <w:r w:rsidR="00210AA6" w:rsidRPr="00002F9C">
        <w:rPr>
          <w:i/>
          <w:lang w:val="ru-RU"/>
        </w:rPr>
        <w:t>.</w:t>
      </w:r>
      <w:r w:rsidR="00210AA6" w:rsidRPr="00002F9C">
        <w:rPr>
          <w:lang w:val="ru-RU"/>
        </w:rPr>
        <w:t xml:space="preserve"> </w:t>
      </w:r>
      <w:r>
        <w:rPr>
          <w:lang w:val="ru-RU"/>
        </w:rPr>
        <w:t>Доступ</w:t>
      </w:r>
      <w:r w:rsidRPr="00CE6CB3">
        <w:rPr>
          <w:lang w:val="ru-RU"/>
        </w:rPr>
        <w:t xml:space="preserve"> </w:t>
      </w:r>
      <w:r>
        <w:rPr>
          <w:lang w:val="ru-RU"/>
        </w:rPr>
        <w:t>к</w:t>
      </w:r>
      <w:r w:rsidRPr="00CE6CB3">
        <w:rPr>
          <w:lang w:val="ru-RU"/>
        </w:rPr>
        <w:t xml:space="preserve"> </w:t>
      </w:r>
      <w:r>
        <w:rPr>
          <w:lang w:val="ru-RU"/>
        </w:rPr>
        <w:t>знаниям</w:t>
      </w:r>
      <w:r w:rsidRPr="00CE6CB3">
        <w:rPr>
          <w:lang w:val="ru-RU"/>
        </w:rPr>
        <w:t xml:space="preserve"> </w:t>
      </w:r>
      <w:r>
        <w:rPr>
          <w:lang w:val="ru-RU"/>
        </w:rPr>
        <w:t>и</w:t>
      </w:r>
      <w:r w:rsidRPr="00CE6CB3">
        <w:rPr>
          <w:lang w:val="ru-RU"/>
        </w:rPr>
        <w:t xml:space="preserve"> </w:t>
      </w:r>
      <w:r>
        <w:rPr>
          <w:lang w:val="ru-RU"/>
        </w:rPr>
        <w:t>навыкам</w:t>
      </w:r>
      <w:r w:rsidRPr="00CE6CB3">
        <w:rPr>
          <w:lang w:val="ru-RU"/>
        </w:rPr>
        <w:t xml:space="preserve"> </w:t>
      </w:r>
      <w:r>
        <w:rPr>
          <w:lang w:val="ru-RU"/>
        </w:rPr>
        <w:t>очень</w:t>
      </w:r>
      <w:r w:rsidRPr="00CE6CB3">
        <w:rPr>
          <w:lang w:val="ru-RU"/>
        </w:rPr>
        <w:t xml:space="preserve"> </w:t>
      </w:r>
      <w:r>
        <w:rPr>
          <w:lang w:val="ru-RU"/>
        </w:rPr>
        <w:t>ценится</w:t>
      </w:r>
      <w:r w:rsidRPr="00CE6CB3">
        <w:rPr>
          <w:lang w:val="ru-RU"/>
        </w:rPr>
        <w:t xml:space="preserve"> </w:t>
      </w:r>
      <w:r>
        <w:rPr>
          <w:lang w:val="ru-RU"/>
        </w:rPr>
        <w:t>и</w:t>
      </w:r>
      <w:r w:rsidRPr="00CE6CB3">
        <w:rPr>
          <w:lang w:val="ru-RU"/>
        </w:rPr>
        <w:t xml:space="preserve"> </w:t>
      </w:r>
      <w:r>
        <w:rPr>
          <w:lang w:val="ru-RU"/>
        </w:rPr>
        <w:t>часто</w:t>
      </w:r>
      <w:r w:rsidRPr="00CE6CB3">
        <w:rPr>
          <w:lang w:val="ru-RU"/>
        </w:rPr>
        <w:t xml:space="preserve"> </w:t>
      </w:r>
      <w:r w:rsidR="00CE6CB3">
        <w:rPr>
          <w:lang w:val="ru-RU"/>
        </w:rPr>
        <w:t>контролируется различными способами. Часто</w:t>
      </w:r>
      <w:r w:rsidR="00CE6CB3" w:rsidRPr="00CE6CB3">
        <w:rPr>
          <w:lang w:val="ru-RU"/>
        </w:rPr>
        <w:t xml:space="preserve"> </w:t>
      </w:r>
      <w:r w:rsidR="00CE6CB3">
        <w:rPr>
          <w:lang w:val="ru-RU"/>
        </w:rPr>
        <w:t>во</w:t>
      </w:r>
      <w:r w:rsidR="00CE6CB3" w:rsidRPr="00CE6CB3">
        <w:rPr>
          <w:lang w:val="ru-RU"/>
        </w:rPr>
        <w:t xml:space="preserve"> </w:t>
      </w:r>
      <w:r w:rsidR="00CE6CB3">
        <w:rPr>
          <w:lang w:val="ru-RU"/>
        </w:rPr>
        <w:t>время</w:t>
      </w:r>
      <w:r w:rsidR="00CE6CB3" w:rsidRPr="00CE6CB3">
        <w:rPr>
          <w:lang w:val="ru-RU"/>
        </w:rPr>
        <w:t xml:space="preserve"> </w:t>
      </w:r>
      <w:r w:rsidR="00CE6CB3">
        <w:rPr>
          <w:lang w:val="ru-RU"/>
        </w:rPr>
        <w:t>обучения</w:t>
      </w:r>
      <w:r w:rsidR="00CE6CB3" w:rsidRPr="00CE6CB3">
        <w:rPr>
          <w:lang w:val="ru-RU"/>
        </w:rPr>
        <w:t xml:space="preserve"> </w:t>
      </w:r>
      <w:r w:rsidR="00CE6CB3">
        <w:rPr>
          <w:lang w:val="ru-RU"/>
        </w:rPr>
        <w:t>какому</w:t>
      </w:r>
      <w:r w:rsidR="00CE6CB3" w:rsidRPr="00CE6CB3">
        <w:rPr>
          <w:lang w:val="ru-RU"/>
        </w:rPr>
        <w:t>-</w:t>
      </w:r>
      <w:r w:rsidR="00CE6CB3">
        <w:rPr>
          <w:lang w:val="ru-RU"/>
        </w:rPr>
        <w:t>либо</w:t>
      </w:r>
      <w:r w:rsidR="00CE6CB3" w:rsidRPr="00CE6CB3">
        <w:rPr>
          <w:lang w:val="ru-RU"/>
        </w:rPr>
        <w:t xml:space="preserve"> </w:t>
      </w:r>
      <w:r w:rsidR="00CE6CB3">
        <w:rPr>
          <w:lang w:val="ru-RU"/>
        </w:rPr>
        <w:t>ремеслу</w:t>
      </w:r>
      <w:r w:rsidR="00CE6CB3" w:rsidRPr="00CE6CB3">
        <w:rPr>
          <w:lang w:val="ru-RU"/>
        </w:rPr>
        <w:t xml:space="preserve"> </w:t>
      </w:r>
      <w:r w:rsidR="00CE6CB3">
        <w:rPr>
          <w:lang w:val="ru-RU"/>
        </w:rPr>
        <w:t xml:space="preserve">ученики платят своим мастерам деньгами или другим способом (например, бесплатным трудом) за передачу навыков, которые они приобретают. Системы </w:t>
      </w:r>
      <w:r w:rsidR="00CE6CB3" w:rsidRPr="00997AE6">
        <w:rPr>
          <w:i/>
          <w:lang w:val="ru-RU"/>
        </w:rPr>
        <w:t>Живых сокровищ человечества</w:t>
      </w:r>
      <w:r w:rsidR="00CE6CB3">
        <w:rPr>
          <w:lang w:val="ru-RU"/>
        </w:rPr>
        <w:t xml:space="preserve"> часто вводят такие формы вознаграждения</w:t>
      </w:r>
      <w:r w:rsidR="00210AA6" w:rsidRPr="00CE6CB3">
        <w:rPr>
          <w:lang w:val="ru-RU"/>
        </w:rPr>
        <w:t>.</w:t>
      </w:r>
    </w:p>
    <w:p w14:paraId="3FA6D828" w14:textId="51559CB8" w:rsidR="00210AA6" w:rsidRPr="00527A80" w:rsidRDefault="00F57931">
      <w:pPr>
        <w:pStyle w:val="Txtpucegras"/>
        <w:rPr>
          <w:lang w:val="ru-RU"/>
        </w:rPr>
      </w:pPr>
      <w:r>
        <w:rPr>
          <w:i/>
          <w:lang w:val="ru-RU"/>
        </w:rPr>
        <w:t>Приобретение</w:t>
      </w:r>
      <w:r w:rsidRPr="002B6343">
        <w:rPr>
          <w:i/>
          <w:lang w:val="ru-RU"/>
        </w:rPr>
        <w:t xml:space="preserve"> </w:t>
      </w:r>
      <w:r>
        <w:rPr>
          <w:i/>
          <w:lang w:val="ru-RU"/>
        </w:rPr>
        <w:t>продукции</w:t>
      </w:r>
      <w:r w:rsidR="002B6343">
        <w:rPr>
          <w:i/>
          <w:lang w:val="ru-RU"/>
        </w:rPr>
        <w:t>, полученной в результате применения практик</w:t>
      </w:r>
      <w:r w:rsidR="002B6343" w:rsidRPr="002B6343">
        <w:rPr>
          <w:i/>
          <w:lang w:val="ru-RU"/>
        </w:rPr>
        <w:t xml:space="preserve"> </w:t>
      </w:r>
      <w:r w:rsidR="002B6343">
        <w:rPr>
          <w:i/>
          <w:lang w:val="ru-RU"/>
        </w:rPr>
        <w:t>и</w:t>
      </w:r>
      <w:r w:rsidR="002B6343" w:rsidRPr="002B6343">
        <w:rPr>
          <w:i/>
          <w:lang w:val="ru-RU"/>
        </w:rPr>
        <w:t xml:space="preserve"> </w:t>
      </w:r>
      <w:r w:rsidR="002B6343">
        <w:rPr>
          <w:i/>
          <w:lang w:val="ru-RU"/>
        </w:rPr>
        <w:t>навыков</w:t>
      </w:r>
      <w:r w:rsidR="002B6343" w:rsidRPr="002B6343">
        <w:rPr>
          <w:i/>
          <w:lang w:val="ru-RU"/>
        </w:rPr>
        <w:t xml:space="preserve"> </w:t>
      </w:r>
      <w:r w:rsidR="002B6343">
        <w:rPr>
          <w:i/>
          <w:lang w:val="ru-RU"/>
        </w:rPr>
        <w:t xml:space="preserve">НКН. </w:t>
      </w:r>
      <w:r w:rsidR="002B6343">
        <w:rPr>
          <w:lang w:val="ru-RU"/>
        </w:rPr>
        <w:t>Это</w:t>
      </w:r>
      <w:r w:rsidR="002B6343" w:rsidRPr="002B6343">
        <w:rPr>
          <w:lang w:val="ru-RU"/>
        </w:rPr>
        <w:t xml:space="preserve"> </w:t>
      </w:r>
      <w:r w:rsidR="002B6343">
        <w:rPr>
          <w:lang w:val="ru-RU"/>
        </w:rPr>
        <w:t>подразумевает продажу традиционных ремесленных изделий, музыкальных инструментов, мебели и даже домов, построенных с использованием традиционных навыков. Хотя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НКН</w:t>
      </w:r>
      <w:r w:rsidR="002B6343" w:rsidRPr="00527A80">
        <w:rPr>
          <w:lang w:val="ru-RU"/>
        </w:rPr>
        <w:t xml:space="preserve"> </w:t>
      </w:r>
      <w:proofErr w:type="gramStart"/>
      <w:r w:rsidR="002B6343">
        <w:rPr>
          <w:lang w:val="ru-RU"/>
        </w:rPr>
        <w:t>состоит</w:t>
      </w:r>
      <w:proofErr w:type="gramEnd"/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прежде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всего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из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знаний</w:t>
      </w:r>
      <w:r w:rsidR="002B6343" w:rsidRPr="00527A80">
        <w:rPr>
          <w:lang w:val="ru-RU"/>
        </w:rPr>
        <w:t xml:space="preserve">, </w:t>
      </w:r>
      <w:r w:rsidR="002B6343">
        <w:rPr>
          <w:lang w:val="ru-RU"/>
        </w:rPr>
        <w:t>навыков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и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практик</w:t>
      </w:r>
      <w:r w:rsidR="002B6343" w:rsidRPr="00527A80">
        <w:rPr>
          <w:lang w:val="ru-RU"/>
        </w:rPr>
        <w:t xml:space="preserve">, </w:t>
      </w:r>
      <w:r w:rsidR="002B6343">
        <w:rPr>
          <w:lang w:val="ru-RU"/>
        </w:rPr>
        <w:t>а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не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изделий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и</w:t>
      </w:r>
      <w:r w:rsidR="002B6343" w:rsidRPr="00527A80">
        <w:rPr>
          <w:lang w:val="ru-RU"/>
        </w:rPr>
        <w:t xml:space="preserve"> </w:t>
      </w:r>
      <w:r w:rsidR="002B6343">
        <w:rPr>
          <w:lang w:val="ru-RU"/>
        </w:rPr>
        <w:t>услуг</w:t>
      </w:r>
      <w:r w:rsidR="002B6343" w:rsidRPr="00527A80">
        <w:rPr>
          <w:lang w:val="ru-RU"/>
        </w:rPr>
        <w:t xml:space="preserve">, </w:t>
      </w:r>
      <w:r w:rsidR="00527A80">
        <w:rPr>
          <w:lang w:val="ru-RU"/>
        </w:rPr>
        <w:t>приобретение</w:t>
      </w:r>
      <w:r w:rsidR="00527A80" w:rsidRPr="00527A80">
        <w:rPr>
          <w:lang w:val="ru-RU"/>
        </w:rPr>
        <w:t xml:space="preserve"> </w:t>
      </w:r>
      <w:r w:rsidR="00527A80">
        <w:rPr>
          <w:lang w:val="ru-RU"/>
        </w:rPr>
        <w:t>полученных</w:t>
      </w:r>
      <w:r w:rsidR="00527A80" w:rsidRPr="00527A80">
        <w:rPr>
          <w:lang w:val="ru-RU"/>
        </w:rPr>
        <w:t xml:space="preserve"> </w:t>
      </w:r>
      <w:r w:rsidR="00527A80">
        <w:rPr>
          <w:lang w:val="ru-RU"/>
        </w:rPr>
        <w:t>изделий</w:t>
      </w:r>
      <w:r w:rsidR="00527A80" w:rsidRPr="00527A80">
        <w:rPr>
          <w:lang w:val="ru-RU"/>
        </w:rPr>
        <w:t xml:space="preserve"> </w:t>
      </w:r>
      <w:r w:rsidR="00527A80">
        <w:rPr>
          <w:lang w:val="ru-RU"/>
        </w:rPr>
        <w:t>или</w:t>
      </w:r>
      <w:r w:rsidR="00527A80" w:rsidRPr="00527A80">
        <w:rPr>
          <w:lang w:val="ru-RU"/>
        </w:rPr>
        <w:t xml:space="preserve"> </w:t>
      </w:r>
      <w:r w:rsidR="00527A80">
        <w:rPr>
          <w:lang w:val="ru-RU"/>
        </w:rPr>
        <w:t>услуг</w:t>
      </w:r>
      <w:r w:rsidR="00527A80" w:rsidRPr="00527A80">
        <w:rPr>
          <w:lang w:val="ru-RU"/>
        </w:rPr>
        <w:t xml:space="preserve"> (</w:t>
      </w:r>
      <w:r w:rsidR="00527A80">
        <w:rPr>
          <w:lang w:val="ru-RU"/>
        </w:rPr>
        <w:t>либо</w:t>
      </w:r>
      <w:r w:rsidR="00527A80" w:rsidRPr="00527A80">
        <w:rPr>
          <w:lang w:val="ru-RU"/>
        </w:rPr>
        <w:t xml:space="preserve"> </w:t>
      </w:r>
      <w:r w:rsidR="00527A80">
        <w:rPr>
          <w:lang w:val="ru-RU"/>
        </w:rPr>
        <w:t>обмен</w:t>
      </w:r>
      <w:r w:rsidR="00527A80" w:rsidRPr="00527A80">
        <w:rPr>
          <w:lang w:val="ru-RU"/>
        </w:rPr>
        <w:t xml:space="preserve"> </w:t>
      </w:r>
      <w:r w:rsidR="00527A80">
        <w:rPr>
          <w:lang w:val="ru-RU"/>
        </w:rPr>
        <w:t>ими</w:t>
      </w:r>
      <w:r w:rsidR="00527A80" w:rsidRPr="00527A80">
        <w:rPr>
          <w:lang w:val="ru-RU"/>
        </w:rPr>
        <w:t xml:space="preserve">) </w:t>
      </w:r>
      <w:r w:rsidR="002B6343" w:rsidRPr="00527A80">
        <w:rPr>
          <w:lang w:val="ru-RU"/>
        </w:rPr>
        <w:t>(</w:t>
      </w:r>
      <w:r w:rsidR="002B6343">
        <w:rPr>
          <w:lang w:val="ru-RU"/>
        </w:rPr>
        <w:t>например</w:t>
      </w:r>
      <w:r w:rsidR="002B6343" w:rsidRPr="00527A80">
        <w:rPr>
          <w:lang w:val="ru-RU"/>
        </w:rPr>
        <w:t xml:space="preserve">, </w:t>
      </w:r>
      <w:r w:rsidR="002B6343">
        <w:rPr>
          <w:lang w:val="ru-RU"/>
        </w:rPr>
        <w:t>врачевание</w:t>
      </w:r>
      <w:r w:rsidR="002B6343" w:rsidRPr="00527A80">
        <w:rPr>
          <w:lang w:val="ru-RU"/>
        </w:rPr>
        <w:t xml:space="preserve">, </w:t>
      </w:r>
      <w:r w:rsidR="00527A80">
        <w:rPr>
          <w:lang w:val="ru-RU"/>
        </w:rPr>
        <w:t xml:space="preserve">предсказание будущего, пища, ремёсла) часто способствует их непрерывной практике и передаче. </w:t>
      </w:r>
    </w:p>
    <w:p w14:paraId="7EBF3A56" w14:textId="249D2F81" w:rsidR="00210AA6" w:rsidRPr="00527A80" w:rsidRDefault="00527A80" w:rsidP="002D5639">
      <w:pPr>
        <w:pStyle w:val="Texte1"/>
        <w:rPr>
          <w:lang w:val="ru-RU"/>
        </w:rPr>
      </w:pPr>
      <w:r>
        <w:rPr>
          <w:lang w:val="ru-RU"/>
        </w:rPr>
        <w:t>Контекст</w:t>
      </w:r>
      <w:r w:rsidRPr="00527A80">
        <w:rPr>
          <w:lang w:val="ru-RU"/>
        </w:rPr>
        <w:t xml:space="preserve"> </w:t>
      </w:r>
      <w:r>
        <w:rPr>
          <w:lang w:val="ru-RU"/>
        </w:rPr>
        <w:t>и</w:t>
      </w:r>
      <w:r w:rsidRPr="00527A80">
        <w:rPr>
          <w:lang w:val="ru-RU"/>
        </w:rPr>
        <w:t xml:space="preserve"> </w:t>
      </w:r>
      <w:r>
        <w:rPr>
          <w:lang w:val="ru-RU"/>
        </w:rPr>
        <w:t>значимость</w:t>
      </w:r>
      <w:r w:rsidRPr="00527A80">
        <w:rPr>
          <w:lang w:val="ru-RU"/>
        </w:rPr>
        <w:t xml:space="preserve"> </w:t>
      </w:r>
      <w:r>
        <w:rPr>
          <w:lang w:val="ru-RU"/>
        </w:rPr>
        <w:t>финансовой прибыли в продолжени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практики НКН могут меняться с течением времени.</w:t>
      </w:r>
    </w:p>
    <w:p w14:paraId="092E0436" w14:textId="44115131" w:rsidR="00210AA6" w:rsidRPr="004750BF" w:rsidRDefault="006273B9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25312" behindDoc="0" locked="0" layoutInCell="1" allowOverlap="0" wp14:anchorId="5DDA0B13" wp14:editId="4458BAA1">
            <wp:simplePos x="0" y="0"/>
            <wp:positionH relativeFrom="column">
              <wp:posOffset>0</wp:posOffset>
            </wp:positionH>
            <wp:positionV relativeFrom="paragraph">
              <wp:posOffset>162560</wp:posOffset>
            </wp:positionV>
            <wp:extent cx="283695" cy="358970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B1">
        <w:rPr>
          <w:lang w:val="ru-RU"/>
        </w:rPr>
        <w:t>Пример</w:t>
      </w:r>
      <w:r w:rsidR="001D77B1" w:rsidRPr="001D77B1">
        <w:rPr>
          <w:lang w:val="en-US"/>
        </w:rPr>
        <w:t> </w:t>
      </w:r>
      <w:r w:rsidR="001D77B1" w:rsidRPr="001D77B1">
        <w:rPr>
          <w:lang w:val="ru-RU"/>
        </w:rPr>
        <w:t xml:space="preserve">15 </w:t>
      </w:r>
      <w:r w:rsidR="001D77B1">
        <w:rPr>
          <w:lang w:val="ru-RU"/>
        </w:rPr>
        <w:t>о процессиях, посвящённых обрезанию мальчиков в г. Бандунг (Индонезия), иллюстрирует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то</w:t>
      </w:r>
      <w:r w:rsidR="001D77B1" w:rsidRPr="001D77B1">
        <w:rPr>
          <w:lang w:val="ru-RU"/>
        </w:rPr>
        <w:t xml:space="preserve">, </w:t>
      </w:r>
      <w:r w:rsidR="001D77B1">
        <w:rPr>
          <w:lang w:val="ru-RU"/>
        </w:rPr>
        <w:t>как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НКН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может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зависеть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от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получения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дохода</w:t>
      </w:r>
      <w:r w:rsidR="001D77B1" w:rsidRPr="001D77B1">
        <w:rPr>
          <w:lang w:val="ru-RU"/>
        </w:rPr>
        <w:t xml:space="preserve">, </w:t>
      </w:r>
      <w:r w:rsidR="001D77B1">
        <w:rPr>
          <w:lang w:val="ru-RU"/>
        </w:rPr>
        <w:t>одновременно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внося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в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него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свой</w:t>
      </w:r>
      <w:r w:rsidR="001D77B1" w:rsidRPr="001D77B1">
        <w:rPr>
          <w:lang w:val="ru-RU"/>
        </w:rPr>
        <w:t xml:space="preserve"> </w:t>
      </w:r>
      <w:r w:rsidR="001D77B1">
        <w:rPr>
          <w:lang w:val="ru-RU"/>
        </w:rPr>
        <w:t>вклад. Этот</w:t>
      </w:r>
      <w:r w:rsidR="001D77B1" w:rsidRPr="004750BF">
        <w:rPr>
          <w:lang w:val="ru-RU"/>
        </w:rPr>
        <w:t xml:space="preserve"> </w:t>
      </w:r>
      <w:r w:rsidR="001D77B1">
        <w:rPr>
          <w:lang w:val="ru-RU"/>
        </w:rPr>
        <w:t>пример</w:t>
      </w:r>
      <w:r w:rsidR="001D77B1" w:rsidRPr="004750BF">
        <w:rPr>
          <w:lang w:val="ru-RU"/>
        </w:rPr>
        <w:t xml:space="preserve"> </w:t>
      </w:r>
      <w:r w:rsidR="001D77B1">
        <w:rPr>
          <w:lang w:val="ru-RU"/>
        </w:rPr>
        <w:t>показывает</w:t>
      </w:r>
      <w:r w:rsidR="004750BF" w:rsidRPr="004750BF">
        <w:rPr>
          <w:lang w:val="ru-RU"/>
        </w:rPr>
        <w:t xml:space="preserve">, </w:t>
      </w:r>
      <w:r w:rsidR="004750BF">
        <w:rPr>
          <w:lang w:val="ru-RU"/>
        </w:rPr>
        <w:t>что из</w:t>
      </w:r>
      <w:r w:rsidR="004750BF" w:rsidRPr="004750BF">
        <w:rPr>
          <w:lang w:val="ru-RU"/>
        </w:rPr>
        <w:t>-</w:t>
      </w:r>
      <w:r w:rsidR="004750BF">
        <w:rPr>
          <w:lang w:val="ru-RU"/>
        </w:rPr>
        <w:t>за</w:t>
      </w:r>
      <w:r w:rsidR="004750BF" w:rsidRPr="004750BF">
        <w:rPr>
          <w:lang w:val="ru-RU"/>
        </w:rPr>
        <w:t xml:space="preserve"> </w:t>
      </w:r>
      <w:r w:rsidR="004750BF">
        <w:rPr>
          <w:lang w:val="ru-RU"/>
        </w:rPr>
        <w:t>изменения</w:t>
      </w:r>
      <w:r w:rsidR="004750BF" w:rsidRPr="004750BF">
        <w:rPr>
          <w:lang w:val="ru-RU"/>
        </w:rPr>
        <w:t xml:space="preserve"> </w:t>
      </w:r>
      <w:r w:rsidR="004750BF">
        <w:rPr>
          <w:lang w:val="ru-RU"/>
        </w:rPr>
        <w:t>коммерческой составляющей НКН могут</w:t>
      </w:r>
      <w:r w:rsidR="004750BF" w:rsidRPr="004750BF">
        <w:rPr>
          <w:lang w:val="ru-RU"/>
        </w:rPr>
        <w:t xml:space="preserve"> </w:t>
      </w:r>
      <w:r w:rsidR="004750BF">
        <w:rPr>
          <w:lang w:val="ru-RU"/>
        </w:rPr>
        <w:t>быть</w:t>
      </w:r>
      <w:r w:rsidR="004750BF" w:rsidRPr="004750BF">
        <w:rPr>
          <w:lang w:val="ru-RU"/>
        </w:rPr>
        <w:t xml:space="preserve"> </w:t>
      </w:r>
      <w:r w:rsidR="004750BF">
        <w:rPr>
          <w:lang w:val="ru-RU"/>
        </w:rPr>
        <w:t>необходимы</w:t>
      </w:r>
      <w:r w:rsidR="004750BF" w:rsidRPr="004750BF">
        <w:rPr>
          <w:lang w:val="ru-RU"/>
        </w:rPr>
        <w:t xml:space="preserve"> </w:t>
      </w:r>
      <w:r w:rsidR="004750BF">
        <w:rPr>
          <w:lang w:val="ru-RU"/>
        </w:rPr>
        <w:t>новые</w:t>
      </w:r>
      <w:r w:rsidR="004750BF" w:rsidRPr="004750BF">
        <w:rPr>
          <w:lang w:val="ru-RU"/>
        </w:rPr>
        <w:t xml:space="preserve"> </w:t>
      </w:r>
      <w:r w:rsidR="004750BF">
        <w:rPr>
          <w:lang w:val="ru-RU"/>
        </w:rPr>
        <w:t>вмешательства</w:t>
      </w:r>
      <w:r w:rsidR="009705EB">
        <w:rPr>
          <w:lang w:val="ru-RU"/>
        </w:rPr>
        <w:t>.</w:t>
      </w:r>
      <w:r w:rsidR="004750BF" w:rsidRPr="004750BF">
        <w:rPr>
          <w:lang w:val="ru-RU"/>
        </w:rPr>
        <w:t xml:space="preserve"> </w:t>
      </w:r>
    </w:p>
    <w:p w14:paraId="45642E9C" w14:textId="2A150B11" w:rsidR="00210AA6" w:rsidRPr="00E36267" w:rsidRDefault="00020DDD" w:rsidP="00C82E38">
      <w:pPr>
        <w:pStyle w:val="Titcoul"/>
        <w:rPr>
          <w:spacing w:val="3"/>
          <w:w w:val="108"/>
          <w:lang w:val="ru-RU"/>
        </w:rPr>
      </w:pPr>
      <w:bookmarkStart w:id="13" w:name="_Toc241229717"/>
      <w:bookmarkStart w:id="14" w:name="_Toc241229921"/>
      <w:bookmarkStart w:id="15" w:name="_Toc242165615"/>
      <w:r w:rsidRPr="00E36267">
        <w:rPr>
          <w:lang w:val="ru-RU"/>
        </w:rPr>
        <w:t>8</w:t>
      </w:r>
      <w:r w:rsidR="00210AA6" w:rsidRPr="00E36267">
        <w:rPr>
          <w:lang w:val="ru-RU"/>
        </w:rPr>
        <w:t>.4</w:t>
      </w:r>
      <w:r w:rsidR="003426FF" w:rsidRPr="00E36267">
        <w:rPr>
          <w:spacing w:val="3"/>
          <w:w w:val="108"/>
          <w:lang w:val="ru-RU"/>
        </w:rPr>
        <w:tab/>
      </w:r>
      <w:r w:rsidR="009705EB">
        <w:rPr>
          <w:spacing w:val="3"/>
          <w:w w:val="108"/>
          <w:lang w:val="ru-RU"/>
        </w:rPr>
        <w:t xml:space="preserve">новые </w:t>
      </w:r>
      <w:r w:rsidR="00E36267">
        <w:rPr>
          <w:spacing w:val="3"/>
          <w:w w:val="108"/>
          <w:lang w:val="ru-RU"/>
        </w:rPr>
        <w:t>возможности по получению дохода</w:t>
      </w:r>
      <w:bookmarkEnd w:id="13"/>
      <w:bookmarkEnd w:id="14"/>
      <w:bookmarkEnd w:id="15"/>
    </w:p>
    <w:p w14:paraId="2F5CE9D8" w14:textId="2AEA32D5" w:rsidR="00210AA6" w:rsidRPr="00E36267" w:rsidRDefault="00E36267" w:rsidP="002D5639">
      <w:pPr>
        <w:pStyle w:val="Texte1"/>
        <w:rPr>
          <w:lang w:val="ru-RU"/>
        </w:rPr>
      </w:pPr>
      <w:r>
        <w:rPr>
          <w:lang w:val="ru-RU"/>
        </w:rPr>
        <w:t>Конвенция не проводит различия между приносящими и не приносящими доход элементами НКН (см. статью </w:t>
      </w:r>
      <w:r w:rsidRPr="00B91C91">
        <w:rPr>
          <w:lang w:val="ru-RU"/>
        </w:rPr>
        <w:t xml:space="preserve">2.1). </w:t>
      </w:r>
      <w:r>
        <w:rPr>
          <w:lang w:val="ru-RU"/>
        </w:rPr>
        <w:t>Элементы</w:t>
      </w:r>
      <w:r w:rsidRPr="00E36267">
        <w:rPr>
          <w:lang w:val="ru-RU"/>
        </w:rPr>
        <w:t xml:space="preserve">, </w:t>
      </w:r>
      <w:r>
        <w:rPr>
          <w:lang w:val="ru-RU"/>
        </w:rPr>
        <w:t>которые</w:t>
      </w:r>
      <w:r w:rsidRPr="00E36267">
        <w:rPr>
          <w:lang w:val="ru-RU"/>
        </w:rPr>
        <w:t xml:space="preserve"> </w:t>
      </w:r>
      <w:r>
        <w:rPr>
          <w:lang w:val="ru-RU"/>
        </w:rPr>
        <w:t>не</w:t>
      </w:r>
      <w:r w:rsidRPr="00E36267">
        <w:rPr>
          <w:lang w:val="ru-RU"/>
        </w:rPr>
        <w:t xml:space="preserve"> </w:t>
      </w:r>
      <w:r>
        <w:rPr>
          <w:lang w:val="ru-RU"/>
        </w:rPr>
        <w:t>приносят</w:t>
      </w:r>
      <w:r w:rsidRPr="00E36267">
        <w:rPr>
          <w:lang w:val="ru-RU"/>
        </w:rPr>
        <w:t xml:space="preserve"> </w:t>
      </w:r>
      <w:r>
        <w:rPr>
          <w:lang w:val="ru-RU"/>
        </w:rPr>
        <w:t>доход</w:t>
      </w:r>
      <w:r w:rsidRPr="00E36267">
        <w:rPr>
          <w:lang w:val="ru-RU"/>
        </w:rPr>
        <w:t xml:space="preserve">, </w:t>
      </w:r>
      <w:r>
        <w:rPr>
          <w:lang w:val="ru-RU"/>
        </w:rPr>
        <w:t>не</w:t>
      </w:r>
      <w:r w:rsidRPr="00E36267">
        <w:rPr>
          <w:lang w:val="ru-RU"/>
        </w:rPr>
        <w:t xml:space="preserve"> </w:t>
      </w:r>
      <w:r>
        <w:rPr>
          <w:lang w:val="ru-RU"/>
        </w:rPr>
        <w:t>исключаются</w:t>
      </w:r>
      <w:r w:rsidRPr="00E36267">
        <w:rPr>
          <w:lang w:val="ru-RU"/>
        </w:rPr>
        <w:t xml:space="preserve"> </w:t>
      </w:r>
      <w:r>
        <w:rPr>
          <w:lang w:val="ru-RU"/>
        </w:rPr>
        <w:t>из</w:t>
      </w:r>
      <w:r w:rsidRPr="00E36267">
        <w:rPr>
          <w:lang w:val="ru-RU"/>
        </w:rPr>
        <w:t xml:space="preserve"> </w:t>
      </w:r>
      <w:r>
        <w:rPr>
          <w:lang w:val="ru-RU"/>
        </w:rPr>
        <w:t>сферы</w:t>
      </w:r>
      <w:r w:rsidRPr="00E36267">
        <w:rPr>
          <w:lang w:val="ru-RU"/>
        </w:rPr>
        <w:t xml:space="preserve"> </w:t>
      </w:r>
      <w:r>
        <w:rPr>
          <w:lang w:val="ru-RU"/>
        </w:rPr>
        <w:t>действия</w:t>
      </w:r>
      <w:r w:rsidRPr="00E3626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36267">
        <w:rPr>
          <w:lang w:val="ru-RU"/>
        </w:rPr>
        <w:t xml:space="preserve">, </w:t>
      </w:r>
      <w:r>
        <w:rPr>
          <w:lang w:val="ru-RU"/>
        </w:rPr>
        <w:t>в</w:t>
      </w:r>
      <w:r w:rsidRPr="00E36267">
        <w:rPr>
          <w:lang w:val="ru-RU"/>
        </w:rPr>
        <w:t xml:space="preserve"> </w:t>
      </w:r>
      <w:r>
        <w:rPr>
          <w:lang w:val="ru-RU"/>
        </w:rPr>
        <w:t>отличие</w:t>
      </w:r>
      <w:r w:rsidRPr="00E36267">
        <w:rPr>
          <w:lang w:val="ru-RU"/>
        </w:rPr>
        <w:t xml:space="preserve"> </w:t>
      </w:r>
      <w:r>
        <w:rPr>
          <w:lang w:val="ru-RU"/>
        </w:rPr>
        <w:t>от</w:t>
      </w:r>
      <w:r w:rsidRPr="00E36267">
        <w:rPr>
          <w:lang w:val="ru-RU"/>
        </w:rPr>
        <w:t xml:space="preserve"> </w:t>
      </w:r>
      <w:r>
        <w:rPr>
          <w:lang w:val="ru-RU"/>
        </w:rPr>
        <w:t>элементов</w:t>
      </w:r>
      <w:r w:rsidRPr="00E36267">
        <w:rPr>
          <w:lang w:val="ru-RU"/>
        </w:rPr>
        <w:t xml:space="preserve">, </w:t>
      </w:r>
      <w:r>
        <w:rPr>
          <w:lang w:val="ru-RU"/>
        </w:rPr>
        <w:t>которые</w:t>
      </w:r>
      <w:r w:rsidRPr="00E36267">
        <w:rPr>
          <w:lang w:val="ru-RU"/>
        </w:rPr>
        <w:t xml:space="preserve">, </w:t>
      </w:r>
      <w:r>
        <w:rPr>
          <w:lang w:val="ru-RU"/>
        </w:rPr>
        <w:t>например</w:t>
      </w:r>
      <w:r w:rsidRPr="00E36267">
        <w:rPr>
          <w:lang w:val="ru-RU"/>
        </w:rPr>
        <w:t xml:space="preserve">, </w:t>
      </w:r>
      <w:r>
        <w:rPr>
          <w:lang w:val="ru-RU"/>
        </w:rPr>
        <w:t>не согласуются с правами человека или устойчивым развитием</w:t>
      </w:r>
      <w:r w:rsidR="00210AA6" w:rsidRPr="00E36267">
        <w:rPr>
          <w:lang w:val="ru-RU"/>
        </w:rPr>
        <w:t>.</w:t>
      </w:r>
    </w:p>
    <w:p w14:paraId="1A83CEC6" w14:textId="03A529A6" w:rsidR="00210AA6" w:rsidRPr="00927268" w:rsidRDefault="00E36267" w:rsidP="002D5639">
      <w:pPr>
        <w:pStyle w:val="Texte1"/>
        <w:rPr>
          <w:lang w:val="ru-RU"/>
        </w:rPr>
      </w:pPr>
      <w:r>
        <w:rPr>
          <w:lang w:val="ru-RU"/>
        </w:rPr>
        <w:t>Многое</w:t>
      </w:r>
      <w:r w:rsidRPr="00927268">
        <w:rPr>
          <w:lang w:val="ru-RU"/>
        </w:rPr>
        <w:t xml:space="preserve"> </w:t>
      </w:r>
      <w:r>
        <w:rPr>
          <w:lang w:val="ru-RU"/>
        </w:rPr>
        <w:t>НКН</w:t>
      </w:r>
      <w:r w:rsidRPr="00927268">
        <w:rPr>
          <w:lang w:val="ru-RU"/>
        </w:rPr>
        <w:t xml:space="preserve"> </w:t>
      </w:r>
      <w:r>
        <w:rPr>
          <w:lang w:val="ru-RU"/>
        </w:rPr>
        <w:t>не</w:t>
      </w:r>
      <w:r w:rsidRPr="00927268">
        <w:rPr>
          <w:lang w:val="ru-RU"/>
        </w:rPr>
        <w:t xml:space="preserve"> </w:t>
      </w:r>
      <w:r>
        <w:rPr>
          <w:lang w:val="ru-RU"/>
        </w:rPr>
        <w:t>смогло</w:t>
      </w:r>
      <w:r w:rsidRPr="00927268">
        <w:rPr>
          <w:lang w:val="ru-RU"/>
        </w:rPr>
        <w:t xml:space="preserve"> </w:t>
      </w:r>
      <w:r>
        <w:rPr>
          <w:lang w:val="ru-RU"/>
        </w:rPr>
        <w:t>бы</w:t>
      </w:r>
      <w:r w:rsidRPr="00927268">
        <w:rPr>
          <w:lang w:val="ru-RU"/>
        </w:rPr>
        <w:t xml:space="preserve"> </w:t>
      </w:r>
      <w:r w:rsidR="009E0662">
        <w:rPr>
          <w:lang w:val="ru-RU"/>
        </w:rPr>
        <w:t>сохранять</w:t>
      </w:r>
      <w:r w:rsidRPr="00927268">
        <w:rPr>
          <w:lang w:val="ru-RU"/>
        </w:rPr>
        <w:t xml:space="preserve"> </w:t>
      </w:r>
      <w:r>
        <w:rPr>
          <w:lang w:val="ru-RU"/>
        </w:rPr>
        <w:t>жизнеспособн</w:t>
      </w:r>
      <w:r w:rsidR="009E0662">
        <w:rPr>
          <w:lang w:val="ru-RU"/>
        </w:rPr>
        <w:t>ость</w:t>
      </w:r>
      <w:r w:rsidRPr="00927268">
        <w:rPr>
          <w:lang w:val="ru-RU"/>
        </w:rPr>
        <w:t xml:space="preserve"> </w:t>
      </w:r>
      <w:r w:rsidR="009E0662">
        <w:rPr>
          <w:lang w:val="ru-RU"/>
        </w:rPr>
        <w:t>без</w:t>
      </w:r>
      <w:r w:rsidR="009E0662" w:rsidRPr="00927268">
        <w:rPr>
          <w:lang w:val="ru-RU"/>
        </w:rPr>
        <w:t xml:space="preserve"> </w:t>
      </w:r>
      <w:r>
        <w:rPr>
          <w:lang w:val="ru-RU"/>
        </w:rPr>
        <w:t>прямого</w:t>
      </w:r>
      <w:r w:rsidRPr="00927268">
        <w:rPr>
          <w:lang w:val="ru-RU"/>
        </w:rPr>
        <w:t xml:space="preserve"> </w:t>
      </w:r>
      <w:r>
        <w:rPr>
          <w:lang w:val="ru-RU"/>
        </w:rPr>
        <w:t>или</w:t>
      </w:r>
      <w:r w:rsidRPr="00927268">
        <w:rPr>
          <w:lang w:val="ru-RU"/>
        </w:rPr>
        <w:t xml:space="preserve"> </w:t>
      </w:r>
      <w:r>
        <w:rPr>
          <w:lang w:val="ru-RU"/>
        </w:rPr>
        <w:t>косвенного</w:t>
      </w:r>
      <w:r w:rsidRPr="00927268">
        <w:rPr>
          <w:lang w:val="ru-RU"/>
        </w:rPr>
        <w:t xml:space="preserve"> </w:t>
      </w:r>
      <w:r>
        <w:rPr>
          <w:lang w:val="ru-RU"/>
        </w:rPr>
        <w:t>вознаграждения</w:t>
      </w:r>
      <w:r w:rsidRPr="00927268">
        <w:rPr>
          <w:lang w:val="ru-RU"/>
        </w:rPr>
        <w:t xml:space="preserve"> </w:t>
      </w:r>
      <w:r w:rsidR="00927268">
        <w:rPr>
          <w:lang w:val="ru-RU"/>
        </w:rPr>
        <w:t>за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материальные и временные затраты на его практику и передачу. Всё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чаще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и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новыми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способами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люди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хотят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получать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финансовую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выгоду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от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знаний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и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навыков</w:t>
      </w:r>
      <w:r w:rsidR="00927268" w:rsidRPr="00927268">
        <w:rPr>
          <w:lang w:val="ru-RU"/>
        </w:rPr>
        <w:t xml:space="preserve">, </w:t>
      </w:r>
      <w:r w:rsidR="00927268">
        <w:rPr>
          <w:lang w:val="ru-RU"/>
        </w:rPr>
        <w:t>связанных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с</w:t>
      </w:r>
      <w:r w:rsidR="00927268" w:rsidRPr="00927268">
        <w:rPr>
          <w:lang w:val="ru-RU"/>
        </w:rPr>
        <w:t xml:space="preserve"> </w:t>
      </w:r>
      <w:r w:rsidR="00927268">
        <w:rPr>
          <w:lang w:val="ru-RU"/>
        </w:rPr>
        <w:t>НКН, например, благодаря доступу к новым рынкам, часто за рамками сообщества. Пропаганда НКН или повышение осведомлённости о нём могут породить новые финансовые или иные выгоды для соответствующих сообществ.</w:t>
      </w:r>
    </w:p>
    <w:p w14:paraId="4DA04A76" w14:textId="4E9A1688" w:rsidR="00210AA6" w:rsidRPr="00ED1AA6" w:rsidRDefault="00927268" w:rsidP="002D5639">
      <w:pPr>
        <w:pStyle w:val="Texte1"/>
        <w:rPr>
          <w:lang w:val="ru-RU"/>
        </w:rPr>
      </w:pPr>
      <w:r>
        <w:rPr>
          <w:lang w:val="ru-RU"/>
        </w:rPr>
        <w:t>Оперативное</w:t>
      </w:r>
      <w:r w:rsidRPr="00FA7D55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FA7D55">
        <w:rPr>
          <w:lang w:val="ru-RU"/>
        </w:rPr>
        <w:t xml:space="preserve"> </w:t>
      </w:r>
      <w:r>
        <w:rPr>
          <w:lang w:val="ru-RU"/>
        </w:rPr>
        <w:t>осознаёт</w:t>
      </w:r>
      <w:r w:rsidRPr="00FA7D55">
        <w:rPr>
          <w:lang w:val="ru-RU"/>
        </w:rPr>
        <w:t xml:space="preserve"> </w:t>
      </w:r>
      <w:r>
        <w:rPr>
          <w:lang w:val="ru-RU"/>
        </w:rPr>
        <w:t>это</w:t>
      </w:r>
      <w:r w:rsidRPr="00FA7D55">
        <w:rPr>
          <w:lang w:val="ru-RU"/>
        </w:rPr>
        <w:t xml:space="preserve"> </w:t>
      </w:r>
      <w:r>
        <w:rPr>
          <w:lang w:val="ru-RU"/>
        </w:rPr>
        <w:t>и</w:t>
      </w:r>
      <w:r w:rsidRPr="00FA7D55">
        <w:rPr>
          <w:lang w:val="ru-RU"/>
        </w:rPr>
        <w:t xml:space="preserve"> </w:t>
      </w:r>
      <w:r>
        <w:rPr>
          <w:lang w:val="ru-RU"/>
        </w:rPr>
        <w:t>подчёркивает</w:t>
      </w:r>
      <w:r w:rsidRPr="00FA7D55">
        <w:rPr>
          <w:lang w:val="ru-RU"/>
        </w:rPr>
        <w:t xml:space="preserve"> </w:t>
      </w:r>
      <w:r>
        <w:rPr>
          <w:lang w:val="ru-RU"/>
        </w:rPr>
        <w:t>важность</w:t>
      </w:r>
      <w:r w:rsidRPr="00FA7D55">
        <w:rPr>
          <w:lang w:val="ru-RU"/>
        </w:rPr>
        <w:t xml:space="preserve"> </w:t>
      </w:r>
      <w:r w:rsidR="004260F7">
        <w:rPr>
          <w:lang w:val="ru-RU"/>
        </w:rPr>
        <w:t>приобретения</w:t>
      </w:r>
      <w:r w:rsidR="004260F7" w:rsidRPr="00FA7D55">
        <w:rPr>
          <w:lang w:val="ru-RU"/>
        </w:rPr>
        <w:t xml:space="preserve"> </w:t>
      </w:r>
      <w:r w:rsidR="004260F7">
        <w:rPr>
          <w:lang w:val="ru-RU"/>
        </w:rPr>
        <w:t>выгод</w:t>
      </w:r>
      <w:r w:rsidR="004260F7" w:rsidRPr="00FA7D55">
        <w:rPr>
          <w:lang w:val="ru-RU"/>
        </w:rPr>
        <w:t xml:space="preserve"> </w:t>
      </w:r>
      <w:r w:rsidR="004260F7">
        <w:rPr>
          <w:lang w:val="ru-RU"/>
        </w:rPr>
        <w:t>соответствующими</w:t>
      </w:r>
      <w:r w:rsidR="004260F7" w:rsidRPr="00FA7D55">
        <w:rPr>
          <w:lang w:val="ru-RU"/>
        </w:rPr>
        <w:t xml:space="preserve"> </w:t>
      </w:r>
      <w:r w:rsidR="004260F7">
        <w:rPr>
          <w:lang w:val="ru-RU"/>
        </w:rPr>
        <w:t>сообществами</w:t>
      </w:r>
      <w:r w:rsidR="00FA7D55" w:rsidRPr="00FA7D55">
        <w:rPr>
          <w:lang w:val="ru-RU"/>
        </w:rPr>
        <w:t xml:space="preserve">, </w:t>
      </w:r>
      <w:r w:rsidR="00FA7D55">
        <w:rPr>
          <w:lang w:val="ru-RU"/>
        </w:rPr>
        <w:t>что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является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побочным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продуктом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имплементации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Конвенции</w:t>
      </w:r>
      <w:r w:rsidR="00FA7D55" w:rsidRPr="00FA7D55">
        <w:rPr>
          <w:lang w:val="ru-RU"/>
        </w:rPr>
        <w:t xml:space="preserve"> (</w:t>
      </w:r>
      <w:r w:rsidR="00FA7D55">
        <w:rPr>
          <w:lang w:val="ru-RU"/>
        </w:rPr>
        <w:t>ОР</w:t>
      </w:r>
      <w:r w:rsidR="00FA7D55" w:rsidRPr="00FA7D55">
        <w:rPr>
          <w:lang w:val="en-US"/>
        </w:rPr>
        <w:t> </w:t>
      </w:r>
      <w:r w:rsidR="00FA7D55" w:rsidRPr="00FA7D55">
        <w:rPr>
          <w:lang w:val="ru-RU"/>
        </w:rPr>
        <w:t xml:space="preserve">81); </w:t>
      </w:r>
      <w:r w:rsidR="00FA7D55">
        <w:rPr>
          <w:lang w:val="ru-RU"/>
        </w:rPr>
        <w:t>особенно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это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>касается</w:t>
      </w:r>
      <w:r w:rsidR="00FA7D55" w:rsidRPr="00FA7D55">
        <w:rPr>
          <w:lang w:val="ru-RU"/>
        </w:rPr>
        <w:t xml:space="preserve"> </w:t>
      </w:r>
      <w:r w:rsidR="00FA7D55">
        <w:rPr>
          <w:lang w:val="ru-RU"/>
        </w:rPr>
        <w:t xml:space="preserve">выгод от деятельности по повышению осведомлённости </w:t>
      </w:r>
      <w:r w:rsidR="00337117" w:rsidRPr="00FA7D55">
        <w:rPr>
          <w:lang w:val="ru-RU"/>
        </w:rPr>
        <w:t>(</w:t>
      </w:r>
      <w:proofErr w:type="gramStart"/>
      <w:r w:rsidR="00337117">
        <w:t>O</w:t>
      </w:r>
      <w:proofErr w:type="gramEnd"/>
      <w:r w:rsidR="00FA7D55">
        <w:rPr>
          <w:lang w:val="ru-RU"/>
        </w:rPr>
        <w:t>Р</w:t>
      </w:r>
      <w:r w:rsidR="00337117">
        <w:t> </w:t>
      </w:r>
      <w:r w:rsidR="00210AA6" w:rsidRPr="00FA7D55">
        <w:rPr>
          <w:lang w:val="ru-RU"/>
        </w:rPr>
        <w:t>101(</w:t>
      </w:r>
      <w:r w:rsidR="00210AA6" w:rsidRPr="00787639">
        <w:t>d</w:t>
      </w:r>
      <w:r w:rsidR="00210AA6" w:rsidRPr="00FA7D55">
        <w:rPr>
          <w:lang w:val="ru-RU"/>
        </w:rPr>
        <w:t xml:space="preserve">)). </w:t>
      </w:r>
      <w:r w:rsidR="00B91C91">
        <w:rPr>
          <w:lang w:val="ru-RU"/>
        </w:rPr>
        <w:t>Если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сообщества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гарантированно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получают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экономические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или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другие</w:t>
      </w:r>
      <w:r w:rsidR="00B91C91" w:rsidRPr="008D09DC">
        <w:rPr>
          <w:lang w:val="ru-RU"/>
        </w:rPr>
        <w:t xml:space="preserve"> </w:t>
      </w:r>
      <w:r w:rsidR="00B91C91">
        <w:rPr>
          <w:lang w:val="ru-RU"/>
        </w:rPr>
        <w:t>выгоды</w:t>
      </w:r>
      <w:r w:rsidR="00B91C91" w:rsidRPr="008D09DC">
        <w:rPr>
          <w:lang w:val="ru-RU"/>
        </w:rPr>
        <w:t xml:space="preserve"> </w:t>
      </w:r>
      <w:r w:rsidR="008D09DC">
        <w:rPr>
          <w:lang w:val="ru-RU"/>
        </w:rPr>
        <w:t>от охранной ли иной деятельности, то это может служить мотивом продолжения практики своего НКН. Кроме того, ОР рекомендует способы уменьшения нежелательных эффектов коммерциализации</w:t>
      </w:r>
      <w:r w:rsidR="00210AA6" w:rsidRPr="00ED1AA6">
        <w:rPr>
          <w:lang w:val="ru-RU"/>
        </w:rPr>
        <w:t>.</w:t>
      </w:r>
    </w:p>
    <w:p w14:paraId="1955641D" w14:textId="02D44ED5" w:rsidR="00210AA6" w:rsidRPr="00ED1AA6" w:rsidRDefault="00ED1AA6" w:rsidP="002D5639">
      <w:pPr>
        <w:pStyle w:val="Texte1"/>
        <w:rPr>
          <w:lang w:val="ru-RU"/>
        </w:rPr>
      </w:pPr>
      <w:r>
        <w:rPr>
          <w:lang w:val="ru-RU"/>
        </w:rPr>
        <w:t>Можно выделить следующие новые возможности по получению дохода</w:t>
      </w:r>
      <w:r w:rsidR="00210AA6" w:rsidRPr="00ED1AA6">
        <w:rPr>
          <w:lang w:val="ru-RU"/>
        </w:rPr>
        <w:t>:</w:t>
      </w:r>
    </w:p>
    <w:p w14:paraId="7BEE7ECE" w14:textId="6BB817FD" w:rsidR="00210AA6" w:rsidRPr="00ED1AA6" w:rsidRDefault="00ED1AA6" w:rsidP="002D5639">
      <w:pPr>
        <w:pStyle w:val="Enutiret"/>
        <w:rPr>
          <w:lang w:val="ru-RU"/>
        </w:rPr>
      </w:pPr>
      <w:r>
        <w:rPr>
          <w:lang w:val="ru-RU"/>
        </w:rPr>
        <w:t>использование</w:t>
      </w:r>
      <w:r w:rsidRPr="00ED1AA6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ED1AA6">
        <w:rPr>
          <w:lang w:val="ru-RU"/>
        </w:rPr>
        <w:t xml:space="preserve"> </w:t>
      </w:r>
      <w:r>
        <w:rPr>
          <w:lang w:val="ru-RU"/>
        </w:rPr>
        <w:t>знаний</w:t>
      </w:r>
      <w:r w:rsidRPr="00ED1AA6">
        <w:rPr>
          <w:lang w:val="ru-RU"/>
        </w:rPr>
        <w:t xml:space="preserve"> </w:t>
      </w:r>
      <w:r>
        <w:rPr>
          <w:lang w:val="ru-RU"/>
        </w:rPr>
        <w:t>для</w:t>
      </w:r>
      <w:r w:rsidRPr="00ED1AA6">
        <w:rPr>
          <w:lang w:val="ru-RU"/>
        </w:rPr>
        <w:t xml:space="preserve"> </w:t>
      </w:r>
      <w:r>
        <w:rPr>
          <w:lang w:val="ru-RU"/>
        </w:rPr>
        <w:t>новых</w:t>
      </w:r>
      <w:r w:rsidRPr="00ED1AA6">
        <w:rPr>
          <w:lang w:val="ru-RU"/>
        </w:rPr>
        <w:t xml:space="preserve"> </w:t>
      </w:r>
      <w:r>
        <w:rPr>
          <w:lang w:val="ru-RU"/>
        </w:rPr>
        <w:t>целей</w:t>
      </w:r>
      <w:r w:rsidRPr="00ED1AA6">
        <w:rPr>
          <w:lang w:val="ru-RU"/>
        </w:rPr>
        <w:t xml:space="preserve"> </w:t>
      </w:r>
      <w:r>
        <w:rPr>
          <w:lang w:val="ru-RU"/>
        </w:rPr>
        <w:t>и замыслов и получение дохода, применяя соглашения по разделению прибыли</w:t>
      </w:r>
      <w:r w:rsidR="00210AA6" w:rsidRPr="00ED1AA6">
        <w:rPr>
          <w:lang w:val="ru-RU"/>
        </w:rPr>
        <w:t>;</w:t>
      </w:r>
    </w:p>
    <w:p w14:paraId="07838F9D" w14:textId="2285F833" w:rsidR="00210AA6" w:rsidRPr="00ED1AA6" w:rsidRDefault="00ED1AA6" w:rsidP="002D5639">
      <w:pPr>
        <w:pStyle w:val="Enutiret"/>
        <w:rPr>
          <w:lang w:val="ru-RU"/>
        </w:rPr>
      </w:pPr>
      <w:r>
        <w:rPr>
          <w:lang w:val="ru-RU"/>
        </w:rPr>
        <w:t xml:space="preserve">интеграция традиционного </w:t>
      </w:r>
      <w:proofErr w:type="spellStart"/>
      <w:r>
        <w:rPr>
          <w:lang w:val="ru-RU"/>
        </w:rPr>
        <w:t>целительства</w:t>
      </w:r>
      <w:proofErr w:type="spellEnd"/>
      <w:r>
        <w:rPr>
          <w:lang w:val="ru-RU"/>
        </w:rPr>
        <w:t xml:space="preserve"> и фармакологии в национальную систему здравоохранения и получение прибыли от </w:t>
      </w:r>
      <w:r w:rsidR="00165909">
        <w:rPr>
          <w:lang w:val="ru-RU"/>
        </w:rPr>
        <w:t>роста клиентской базы</w:t>
      </w:r>
      <w:r w:rsidR="00210AA6" w:rsidRPr="00ED1AA6">
        <w:rPr>
          <w:lang w:val="ru-RU"/>
        </w:rPr>
        <w:t>;</w:t>
      </w:r>
    </w:p>
    <w:p w14:paraId="5D29275E" w14:textId="769FAA51" w:rsidR="00210AA6" w:rsidRPr="00787639" w:rsidRDefault="00165909" w:rsidP="002D5639">
      <w:pPr>
        <w:pStyle w:val="Enutiret"/>
      </w:pPr>
      <w:r>
        <w:rPr>
          <w:lang w:val="ru-RU"/>
        </w:rPr>
        <w:t>туризм</w:t>
      </w:r>
      <w:r w:rsidR="00210AA6" w:rsidRPr="00787639">
        <w:t>;</w:t>
      </w:r>
    </w:p>
    <w:p w14:paraId="0ED816DF" w14:textId="2361A5E8" w:rsidR="00210AA6" w:rsidRPr="00787639" w:rsidRDefault="00165909" w:rsidP="002D5639">
      <w:pPr>
        <w:pStyle w:val="Enutiret"/>
      </w:pPr>
      <w:r>
        <w:rPr>
          <w:lang w:val="ru-RU"/>
        </w:rPr>
        <w:t>продажа ремесленных изделий</w:t>
      </w:r>
      <w:r w:rsidR="00210AA6" w:rsidRPr="00787639">
        <w:t>;</w:t>
      </w:r>
    </w:p>
    <w:p w14:paraId="12F214B3" w14:textId="621154CD" w:rsidR="00210AA6" w:rsidRPr="00165909" w:rsidRDefault="00165909" w:rsidP="002D5639">
      <w:pPr>
        <w:pStyle w:val="Enutiret"/>
        <w:rPr>
          <w:lang w:val="ru-RU"/>
        </w:rPr>
      </w:pPr>
      <w:r>
        <w:rPr>
          <w:lang w:val="ru-RU"/>
        </w:rPr>
        <w:t>постановка</w:t>
      </w:r>
      <w:r w:rsidRPr="00165909">
        <w:rPr>
          <w:lang w:val="ru-RU"/>
        </w:rPr>
        <w:t xml:space="preserve"> </w:t>
      </w:r>
      <w:r>
        <w:rPr>
          <w:lang w:val="ru-RU"/>
        </w:rPr>
        <w:t>театрализованных представлений</w:t>
      </w:r>
      <w:r w:rsidRPr="00165909">
        <w:rPr>
          <w:lang w:val="ru-RU"/>
        </w:rPr>
        <w:t xml:space="preserve"> </w:t>
      </w:r>
      <w:r>
        <w:rPr>
          <w:lang w:val="ru-RU"/>
        </w:rPr>
        <w:t>НКН за вознаграждение</w:t>
      </w:r>
      <w:r w:rsidR="00210AA6" w:rsidRPr="00165909">
        <w:rPr>
          <w:lang w:val="ru-RU"/>
        </w:rPr>
        <w:t>;</w:t>
      </w:r>
    </w:p>
    <w:p w14:paraId="6C10C688" w14:textId="2C05F65B" w:rsidR="00210AA6" w:rsidRPr="00787639" w:rsidRDefault="00165909" w:rsidP="002D5639">
      <w:pPr>
        <w:pStyle w:val="Enutiret"/>
      </w:pPr>
      <w:r>
        <w:rPr>
          <w:lang w:val="ru-RU"/>
        </w:rPr>
        <w:t>фестивали</w:t>
      </w:r>
      <w:r w:rsidR="00210AA6" w:rsidRPr="00787639">
        <w:t>;</w:t>
      </w:r>
    </w:p>
    <w:p w14:paraId="5A9D2F63" w14:textId="3A9D7CB0" w:rsidR="00210AA6" w:rsidRPr="00787639" w:rsidRDefault="00165909" w:rsidP="002D5639">
      <w:pPr>
        <w:pStyle w:val="Enutiret"/>
      </w:pPr>
      <w:r>
        <w:rPr>
          <w:lang w:val="ru-RU"/>
        </w:rPr>
        <w:t>соревнования с призами</w:t>
      </w:r>
      <w:r w:rsidR="00210AA6" w:rsidRPr="00787639">
        <w:t>;</w:t>
      </w:r>
    </w:p>
    <w:p w14:paraId="5B2FDD07" w14:textId="544772B7" w:rsidR="00210AA6" w:rsidRPr="00787639" w:rsidRDefault="00165909" w:rsidP="002D5639">
      <w:pPr>
        <w:pStyle w:val="Enutiret"/>
      </w:pPr>
      <w:r>
        <w:rPr>
          <w:lang w:val="ru-RU"/>
        </w:rPr>
        <w:t>спонсорство</w:t>
      </w:r>
      <w:r w:rsidR="00210AA6" w:rsidRPr="00787639">
        <w:t>.</w:t>
      </w:r>
    </w:p>
    <w:p w14:paraId="563F3D3E" w14:textId="06362BF5" w:rsidR="00210AA6" w:rsidRPr="00DC4151" w:rsidRDefault="00DC4151" w:rsidP="002D5639">
      <w:pPr>
        <w:pStyle w:val="Informations"/>
        <w:rPr>
          <w:lang w:val="ru-RU"/>
        </w:rPr>
      </w:pPr>
      <w:r>
        <w:rPr>
          <w:lang w:val="ru-RU"/>
        </w:rPr>
        <w:t>О том,</w:t>
      </w:r>
      <w:r w:rsidRPr="00DC4151">
        <w:rPr>
          <w:lang w:val="ru-RU"/>
        </w:rPr>
        <w:t xml:space="preserve"> </w:t>
      </w:r>
      <w:r>
        <w:rPr>
          <w:lang w:val="ru-RU"/>
        </w:rPr>
        <w:t>каким</w:t>
      </w:r>
      <w:r w:rsidRPr="00DC4151">
        <w:rPr>
          <w:lang w:val="ru-RU"/>
        </w:rPr>
        <w:t xml:space="preserve"> </w:t>
      </w:r>
      <w:r>
        <w:rPr>
          <w:lang w:val="ru-RU"/>
        </w:rPr>
        <w:t>образом</w:t>
      </w:r>
      <w:r w:rsidRPr="00DC4151">
        <w:rPr>
          <w:lang w:val="ru-RU"/>
        </w:rPr>
        <w:t xml:space="preserve"> </w:t>
      </w:r>
      <w:r>
        <w:rPr>
          <w:lang w:val="ru-RU"/>
        </w:rPr>
        <w:t>охрана</w:t>
      </w:r>
      <w:r w:rsidRPr="00DC4151">
        <w:rPr>
          <w:lang w:val="ru-RU"/>
        </w:rPr>
        <w:t xml:space="preserve"> </w:t>
      </w:r>
      <w:r>
        <w:rPr>
          <w:lang w:val="ru-RU"/>
        </w:rPr>
        <w:t>НКН</w:t>
      </w:r>
      <w:r w:rsidRPr="00DC4151">
        <w:rPr>
          <w:lang w:val="ru-RU"/>
        </w:rPr>
        <w:t xml:space="preserve"> </w:t>
      </w:r>
      <w:r>
        <w:rPr>
          <w:lang w:val="ru-RU"/>
        </w:rPr>
        <w:t>и</w:t>
      </w:r>
      <w:r w:rsidRPr="00DC4151">
        <w:rPr>
          <w:lang w:val="ru-RU"/>
        </w:rPr>
        <w:t xml:space="preserve"> </w:t>
      </w:r>
      <w:r>
        <w:rPr>
          <w:lang w:val="ru-RU"/>
        </w:rPr>
        <w:t>повышение</w:t>
      </w:r>
      <w:r w:rsidRPr="00DC4151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DC4151">
        <w:rPr>
          <w:lang w:val="ru-RU"/>
        </w:rPr>
        <w:t xml:space="preserve"> </w:t>
      </w:r>
      <w:r>
        <w:rPr>
          <w:lang w:val="ru-RU"/>
        </w:rPr>
        <w:t>о</w:t>
      </w:r>
      <w:r w:rsidRPr="00DC4151">
        <w:rPr>
          <w:lang w:val="ru-RU"/>
        </w:rPr>
        <w:t xml:space="preserve"> </w:t>
      </w:r>
      <w:r>
        <w:rPr>
          <w:lang w:val="ru-RU"/>
        </w:rPr>
        <w:t>нём</w:t>
      </w:r>
      <w:r w:rsidRPr="00DC4151">
        <w:rPr>
          <w:lang w:val="ru-RU"/>
        </w:rPr>
        <w:t xml:space="preserve"> </w:t>
      </w:r>
      <w:r>
        <w:rPr>
          <w:lang w:val="ru-RU"/>
        </w:rPr>
        <w:t>дают</w:t>
      </w:r>
      <w:r w:rsidRPr="00DC4151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DC4151">
        <w:rPr>
          <w:lang w:val="ru-RU"/>
        </w:rPr>
        <w:t xml:space="preserve"> </w:t>
      </w:r>
      <w:r>
        <w:rPr>
          <w:lang w:val="ru-RU"/>
        </w:rPr>
        <w:t>получения</w:t>
      </w:r>
      <w:r w:rsidRPr="00DC4151">
        <w:rPr>
          <w:lang w:val="ru-RU"/>
        </w:rPr>
        <w:t xml:space="preserve"> </w:t>
      </w:r>
      <w:r>
        <w:rPr>
          <w:lang w:val="ru-RU"/>
        </w:rPr>
        <w:t>дохода</w:t>
      </w:r>
      <w:r w:rsidRPr="00DC4151">
        <w:rPr>
          <w:lang w:val="ru-RU"/>
        </w:rPr>
        <w:t xml:space="preserve">, </w:t>
      </w:r>
      <w:r>
        <w:rPr>
          <w:lang w:val="ru-RU"/>
        </w:rPr>
        <w:t>рассказывается</w:t>
      </w:r>
      <w:r w:rsidRPr="00DC4151">
        <w:rPr>
          <w:lang w:val="ru-RU"/>
        </w:rPr>
        <w:t xml:space="preserve"> </w:t>
      </w:r>
      <w:r>
        <w:rPr>
          <w:lang w:val="ru-RU"/>
        </w:rPr>
        <w:t>в</w:t>
      </w:r>
      <w:r w:rsidRPr="00DC4151">
        <w:rPr>
          <w:lang w:val="ru-RU"/>
        </w:rPr>
        <w:t xml:space="preserve"> </w:t>
      </w:r>
      <w:r>
        <w:rPr>
          <w:lang w:val="ru-RU"/>
        </w:rPr>
        <w:t>примерах</w:t>
      </w:r>
      <w:r w:rsidRPr="00DC4151">
        <w:t> </w:t>
      </w:r>
      <w:r w:rsidR="00210AA6" w:rsidRPr="00DC4151">
        <w:rPr>
          <w:lang w:val="ru-RU"/>
        </w:rPr>
        <w:t xml:space="preserve">16, 17, 19 </w:t>
      </w:r>
      <w:r>
        <w:rPr>
          <w:lang w:val="ru-RU"/>
        </w:rPr>
        <w:t>и</w:t>
      </w:r>
      <w:r w:rsidR="00210AA6" w:rsidRPr="00DC4151">
        <w:rPr>
          <w:lang w:val="ru-RU"/>
        </w:rPr>
        <w:t xml:space="preserve"> 20.</w:t>
      </w:r>
    </w:p>
    <w:p w14:paraId="531D5C59" w14:textId="31594DF6" w:rsidR="00210AA6" w:rsidRPr="0054003F" w:rsidRDefault="00020DDD" w:rsidP="00C82E38">
      <w:pPr>
        <w:pStyle w:val="Titcoul"/>
        <w:rPr>
          <w:i/>
          <w:iCs/>
          <w:spacing w:val="3"/>
          <w:w w:val="108"/>
          <w:lang w:val="ru-RU"/>
        </w:rPr>
      </w:pPr>
      <w:bookmarkStart w:id="16" w:name="_Toc241229718"/>
      <w:bookmarkStart w:id="17" w:name="_Toc241229922"/>
      <w:bookmarkStart w:id="18" w:name="_Toc242165616"/>
      <w:r w:rsidRPr="0054003F">
        <w:rPr>
          <w:w w:val="108"/>
          <w:lang w:val="ru-RU"/>
        </w:rPr>
        <w:t>8</w:t>
      </w:r>
      <w:r w:rsidR="00210AA6" w:rsidRPr="0054003F">
        <w:rPr>
          <w:w w:val="108"/>
          <w:lang w:val="ru-RU"/>
        </w:rPr>
        <w:t>.5</w:t>
      </w:r>
      <w:r w:rsidR="003426FF" w:rsidRPr="0054003F">
        <w:rPr>
          <w:w w:val="108"/>
          <w:lang w:val="ru-RU"/>
        </w:rPr>
        <w:tab/>
      </w:r>
      <w:r w:rsidR="0054003F">
        <w:rPr>
          <w:w w:val="108"/>
          <w:lang w:val="ru-RU"/>
        </w:rPr>
        <w:t>риски, связанные с деятельностью по получению дохода</w:t>
      </w:r>
      <w:bookmarkEnd w:id="16"/>
      <w:bookmarkEnd w:id="17"/>
      <w:bookmarkEnd w:id="18"/>
    </w:p>
    <w:p w14:paraId="286CA098" w14:textId="5DA6BA1B" w:rsidR="00210AA6" w:rsidRPr="00D83791" w:rsidRDefault="00DC4151" w:rsidP="002D5639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D83791">
        <w:rPr>
          <w:lang w:val="ru-RU"/>
        </w:rPr>
        <w:t xml:space="preserve"> </w:t>
      </w:r>
      <w:r>
        <w:rPr>
          <w:lang w:val="ru-RU"/>
        </w:rPr>
        <w:t>и</w:t>
      </w:r>
      <w:r w:rsidRPr="00D83791">
        <w:rPr>
          <w:lang w:val="ru-RU"/>
        </w:rPr>
        <w:t xml:space="preserve"> </w:t>
      </w:r>
      <w:r>
        <w:rPr>
          <w:lang w:val="ru-RU"/>
        </w:rPr>
        <w:t>Оперативное</w:t>
      </w:r>
      <w:r w:rsidRPr="00D83791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D83791">
        <w:rPr>
          <w:lang w:val="ru-RU"/>
        </w:rPr>
        <w:t xml:space="preserve"> </w:t>
      </w:r>
      <w:r>
        <w:rPr>
          <w:lang w:val="ru-RU"/>
        </w:rPr>
        <w:t>выражают</w:t>
      </w:r>
      <w:r w:rsidRPr="00D83791">
        <w:rPr>
          <w:lang w:val="ru-RU"/>
        </w:rPr>
        <w:t xml:space="preserve"> </w:t>
      </w:r>
      <w:r>
        <w:rPr>
          <w:lang w:val="ru-RU"/>
        </w:rPr>
        <w:t>беспокойство</w:t>
      </w:r>
      <w:r w:rsidRPr="00D83791">
        <w:rPr>
          <w:lang w:val="ru-RU"/>
        </w:rPr>
        <w:t xml:space="preserve"> </w:t>
      </w:r>
      <w:r>
        <w:rPr>
          <w:lang w:val="ru-RU"/>
        </w:rPr>
        <w:t>насчёт</w:t>
      </w:r>
      <w:r w:rsidRPr="00D83791">
        <w:rPr>
          <w:lang w:val="ru-RU"/>
        </w:rPr>
        <w:t xml:space="preserve"> </w:t>
      </w:r>
      <w:r>
        <w:rPr>
          <w:lang w:val="ru-RU"/>
        </w:rPr>
        <w:t>возможных</w:t>
      </w:r>
      <w:r w:rsidRPr="00D83791">
        <w:rPr>
          <w:lang w:val="ru-RU"/>
        </w:rPr>
        <w:t xml:space="preserve"> </w:t>
      </w:r>
      <w:r>
        <w:rPr>
          <w:lang w:val="ru-RU"/>
        </w:rPr>
        <w:t>угроз</w:t>
      </w:r>
      <w:r w:rsidRPr="00D83791">
        <w:rPr>
          <w:lang w:val="ru-RU"/>
        </w:rPr>
        <w:t xml:space="preserve"> </w:t>
      </w:r>
      <w:r>
        <w:rPr>
          <w:lang w:val="ru-RU"/>
        </w:rPr>
        <w:t>и</w:t>
      </w:r>
      <w:r w:rsidRPr="00D83791">
        <w:rPr>
          <w:lang w:val="ru-RU"/>
        </w:rPr>
        <w:t xml:space="preserve"> </w:t>
      </w:r>
      <w:r>
        <w:rPr>
          <w:lang w:val="ru-RU"/>
        </w:rPr>
        <w:t>рисков</w:t>
      </w:r>
      <w:r w:rsidRPr="00D83791">
        <w:rPr>
          <w:lang w:val="ru-RU"/>
        </w:rPr>
        <w:t xml:space="preserve"> </w:t>
      </w:r>
      <w:r w:rsidR="00D83791">
        <w:rPr>
          <w:lang w:val="ru-RU"/>
        </w:rPr>
        <w:t>для</w:t>
      </w:r>
      <w:r w:rsidR="00D83791" w:rsidRPr="00D83791">
        <w:rPr>
          <w:lang w:val="ru-RU"/>
        </w:rPr>
        <w:t xml:space="preserve"> </w:t>
      </w:r>
      <w:r w:rsidR="00D83791">
        <w:rPr>
          <w:lang w:val="ru-RU"/>
        </w:rPr>
        <w:t>элементов</w:t>
      </w:r>
      <w:r w:rsidR="00D83791" w:rsidRPr="00D83791">
        <w:rPr>
          <w:lang w:val="ru-RU"/>
        </w:rPr>
        <w:t xml:space="preserve"> </w:t>
      </w:r>
      <w:r w:rsidR="00D83791">
        <w:rPr>
          <w:lang w:val="ru-RU"/>
        </w:rPr>
        <w:t>НКН</w:t>
      </w:r>
      <w:r w:rsidR="00D83791" w:rsidRPr="00D83791">
        <w:rPr>
          <w:lang w:val="ru-RU"/>
        </w:rPr>
        <w:t xml:space="preserve"> (</w:t>
      </w:r>
      <w:r w:rsidR="00D83791">
        <w:rPr>
          <w:lang w:val="ru-RU"/>
        </w:rPr>
        <w:t>независимо от того, включены они в Списки Конвенции или нет)</w:t>
      </w:r>
      <w:r w:rsidR="00D83791" w:rsidRPr="00D83791">
        <w:rPr>
          <w:lang w:val="ru-RU"/>
        </w:rPr>
        <w:t xml:space="preserve">, </w:t>
      </w:r>
      <w:r w:rsidR="00D83791">
        <w:rPr>
          <w:lang w:val="ru-RU"/>
        </w:rPr>
        <w:t>являющихся</w:t>
      </w:r>
      <w:r w:rsidR="00D83791" w:rsidRPr="00D83791">
        <w:rPr>
          <w:lang w:val="ru-RU"/>
        </w:rPr>
        <w:t xml:space="preserve"> </w:t>
      </w:r>
      <w:r w:rsidR="00D83791">
        <w:rPr>
          <w:lang w:val="ru-RU"/>
        </w:rPr>
        <w:t>следствием</w:t>
      </w:r>
      <w:r w:rsidR="00D83791" w:rsidRPr="00D83791">
        <w:rPr>
          <w:lang w:val="ru-RU"/>
        </w:rPr>
        <w:t xml:space="preserve"> </w:t>
      </w:r>
      <w:r w:rsidR="00D83791">
        <w:rPr>
          <w:lang w:val="ru-RU"/>
        </w:rPr>
        <w:t>коммерческой</w:t>
      </w:r>
      <w:r w:rsidR="00D83791" w:rsidRPr="00D83791">
        <w:rPr>
          <w:lang w:val="ru-RU"/>
        </w:rPr>
        <w:t xml:space="preserve"> </w:t>
      </w:r>
      <w:r w:rsidR="00D83791">
        <w:rPr>
          <w:lang w:val="ru-RU"/>
        </w:rPr>
        <w:t>деятельности.</w:t>
      </w:r>
    </w:p>
    <w:p w14:paraId="6A59AE06" w14:textId="2FA077F3" w:rsidR="00210AA6" w:rsidRPr="00840F70" w:rsidRDefault="00D83791" w:rsidP="002D5639">
      <w:pPr>
        <w:pStyle w:val="Texte1"/>
        <w:rPr>
          <w:lang w:val="ru-RU"/>
        </w:rPr>
      </w:pPr>
      <w:r>
        <w:rPr>
          <w:lang w:val="ru-RU"/>
        </w:rPr>
        <w:t xml:space="preserve">Это беспокойство обоснованно: одним из наиболее важных результатов включения в Список всемирного наследия стало заметное увеличение туристических посещений включённых объектов. В некоторых случаях это способствовало развитию местной экономики, в других – принесло выгоду большим туристическим компаниям, </w:t>
      </w:r>
      <w:r w:rsidR="00CD444E">
        <w:rPr>
          <w:lang w:val="ru-RU"/>
        </w:rPr>
        <w:t>находящимся вне данного региона.</w:t>
      </w:r>
      <w:r w:rsidR="00210AA6" w:rsidRPr="00D83791">
        <w:rPr>
          <w:lang w:val="ru-RU"/>
        </w:rPr>
        <w:t xml:space="preserve"> </w:t>
      </w:r>
      <w:r w:rsidR="00CD444E">
        <w:rPr>
          <w:lang w:val="ru-RU"/>
        </w:rPr>
        <w:t>Иногда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увеличение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числа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посетителей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способствовало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улучшению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охраны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объекта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и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управления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им</w:t>
      </w:r>
      <w:r w:rsidR="00CD444E" w:rsidRPr="00840F70">
        <w:rPr>
          <w:lang w:val="ru-RU"/>
        </w:rPr>
        <w:t xml:space="preserve">, </w:t>
      </w:r>
      <w:r w:rsidR="00CD444E">
        <w:rPr>
          <w:lang w:val="ru-RU"/>
        </w:rPr>
        <w:t>но</w:t>
      </w:r>
      <w:r w:rsidR="00CD444E" w:rsidRPr="00840F70">
        <w:rPr>
          <w:lang w:val="ru-RU"/>
        </w:rPr>
        <w:t xml:space="preserve"> </w:t>
      </w:r>
      <w:r w:rsidR="00CD444E">
        <w:rPr>
          <w:lang w:val="ru-RU"/>
        </w:rPr>
        <w:t>нередко</w:t>
      </w:r>
      <w:r w:rsidR="00CD444E" w:rsidRPr="00840F70">
        <w:rPr>
          <w:lang w:val="ru-RU"/>
        </w:rPr>
        <w:t xml:space="preserve"> </w:t>
      </w:r>
      <w:r w:rsidR="00840F70">
        <w:rPr>
          <w:lang w:val="ru-RU"/>
        </w:rPr>
        <w:t>управление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посетителями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было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плохо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организовано</w:t>
      </w:r>
      <w:r w:rsidR="00840F70" w:rsidRPr="00840F70">
        <w:rPr>
          <w:lang w:val="ru-RU"/>
        </w:rPr>
        <w:t xml:space="preserve">, </w:t>
      </w:r>
      <w:r w:rsidR="00840F70">
        <w:rPr>
          <w:lang w:val="ru-RU"/>
        </w:rPr>
        <w:t>что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приводило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к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снижению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значимости</w:t>
      </w:r>
      <w:r w:rsidR="00840F70" w:rsidRPr="00840F70">
        <w:rPr>
          <w:lang w:val="ru-RU"/>
        </w:rPr>
        <w:t xml:space="preserve"> </w:t>
      </w:r>
      <w:r w:rsidR="00840F70">
        <w:rPr>
          <w:lang w:val="ru-RU"/>
        </w:rPr>
        <w:t>объекта.</w:t>
      </w:r>
    </w:p>
    <w:p w14:paraId="0D760EF9" w14:textId="7CF2D578" w:rsidR="00210AA6" w:rsidRPr="00BE2ADE" w:rsidRDefault="00A912C0" w:rsidP="00A853D3">
      <w:pPr>
        <w:pStyle w:val="Heading4"/>
        <w:rPr>
          <w:lang w:val="en-GB"/>
        </w:rPr>
      </w:pPr>
      <w:r>
        <w:rPr>
          <w:lang w:val="ru-RU"/>
        </w:rPr>
        <w:t>опасности</w:t>
      </w:r>
      <w:r w:rsidRPr="0054003F">
        <w:rPr>
          <w:lang w:val="en-US"/>
        </w:rPr>
        <w:t xml:space="preserve"> </w:t>
      </w:r>
      <w:r>
        <w:rPr>
          <w:lang w:val="ru-RU"/>
        </w:rPr>
        <w:t>и</w:t>
      </w:r>
      <w:r w:rsidRPr="0054003F">
        <w:rPr>
          <w:lang w:val="en-US"/>
        </w:rPr>
        <w:t xml:space="preserve"> </w:t>
      </w:r>
      <w:r>
        <w:rPr>
          <w:lang w:val="ru-RU"/>
        </w:rPr>
        <w:t>риски</w:t>
      </w:r>
      <w:r w:rsidRPr="0054003F">
        <w:rPr>
          <w:lang w:val="en-US"/>
        </w:rPr>
        <w:t xml:space="preserve">, </w:t>
      </w:r>
      <w:r>
        <w:rPr>
          <w:lang w:val="ru-RU"/>
        </w:rPr>
        <w:t>угрожающие</w:t>
      </w:r>
      <w:r w:rsidRPr="0054003F">
        <w:rPr>
          <w:lang w:val="en-US"/>
        </w:rPr>
        <w:t xml:space="preserve"> </w:t>
      </w:r>
      <w:r>
        <w:rPr>
          <w:lang w:val="ru-RU"/>
        </w:rPr>
        <w:t>НКН</w:t>
      </w:r>
    </w:p>
    <w:p w14:paraId="0529246D" w14:textId="5D57065C" w:rsidR="00210AA6" w:rsidRPr="00D44CAC" w:rsidRDefault="0054003F" w:rsidP="002D5639">
      <w:pPr>
        <w:pStyle w:val="Texte1"/>
      </w:pPr>
      <w:r>
        <w:rPr>
          <w:lang w:val="ru-RU"/>
        </w:rPr>
        <w:t>Опасности</w:t>
      </w:r>
      <w:r w:rsidRPr="00B91C91">
        <w:rPr>
          <w:lang w:val="ru-RU"/>
        </w:rPr>
        <w:t xml:space="preserve"> </w:t>
      </w:r>
      <w:r>
        <w:rPr>
          <w:lang w:val="ru-RU"/>
        </w:rPr>
        <w:t>и</w:t>
      </w:r>
      <w:r w:rsidRPr="00B91C91">
        <w:rPr>
          <w:lang w:val="ru-RU"/>
        </w:rPr>
        <w:t xml:space="preserve"> </w:t>
      </w:r>
      <w:r>
        <w:rPr>
          <w:lang w:val="ru-RU"/>
        </w:rPr>
        <w:t>риски</w:t>
      </w:r>
      <w:r w:rsidRPr="00B91C91">
        <w:rPr>
          <w:lang w:val="ru-RU"/>
        </w:rPr>
        <w:t xml:space="preserve">, </w:t>
      </w:r>
      <w:r>
        <w:rPr>
          <w:lang w:val="ru-RU"/>
        </w:rPr>
        <w:t>угрожающие</w:t>
      </w:r>
      <w:r w:rsidRPr="00B91C91">
        <w:rPr>
          <w:lang w:val="ru-RU"/>
        </w:rPr>
        <w:t xml:space="preserve"> </w:t>
      </w:r>
      <w:r>
        <w:rPr>
          <w:lang w:val="ru-RU"/>
        </w:rPr>
        <w:t>НКН</w:t>
      </w:r>
      <w:r w:rsidRPr="00B91C91">
        <w:rPr>
          <w:lang w:val="ru-RU"/>
        </w:rPr>
        <w:t xml:space="preserve"> </w:t>
      </w:r>
      <w:r>
        <w:rPr>
          <w:lang w:val="ru-RU"/>
        </w:rPr>
        <w:t>из</w:t>
      </w:r>
      <w:r w:rsidRPr="00B91C91">
        <w:rPr>
          <w:lang w:val="ru-RU"/>
        </w:rPr>
        <w:t>-</w:t>
      </w:r>
      <w:r>
        <w:rPr>
          <w:lang w:val="ru-RU"/>
        </w:rPr>
        <w:t>за</w:t>
      </w:r>
      <w:r w:rsidRPr="00B91C91">
        <w:rPr>
          <w:lang w:val="ru-RU"/>
        </w:rPr>
        <w:t xml:space="preserve"> </w:t>
      </w:r>
      <w:r>
        <w:rPr>
          <w:lang w:val="ru-RU"/>
        </w:rPr>
        <w:t>неосмотрительной</w:t>
      </w:r>
      <w:r w:rsidRPr="00B91C91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91C91">
        <w:rPr>
          <w:lang w:val="ru-RU"/>
        </w:rPr>
        <w:t xml:space="preserve">, </w:t>
      </w:r>
      <w:r>
        <w:rPr>
          <w:lang w:val="ru-RU"/>
        </w:rPr>
        <w:t>разнообразны</w:t>
      </w:r>
      <w:r w:rsidRPr="00B91C91">
        <w:rPr>
          <w:lang w:val="ru-RU"/>
        </w:rPr>
        <w:t xml:space="preserve">. </w:t>
      </w:r>
      <w:r>
        <w:rPr>
          <w:lang w:val="ru-RU"/>
        </w:rPr>
        <w:t>Сюда относится:</w:t>
      </w:r>
    </w:p>
    <w:p w14:paraId="645BCF2E" w14:textId="77777777" w:rsidR="0054003F" w:rsidRPr="0054003F" w:rsidRDefault="0054003F" w:rsidP="0054003F">
      <w:pPr>
        <w:pStyle w:val="Enutiret"/>
      </w:pPr>
      <w:r w:rsidRPr="0054003F">
        <w:rPr>
          <w:lang w:val="ru-RU"/>
        </w:rPr>
        <w:t>«заморозка» НКН (потеря вариативности, создание канонических версий и, как следствие, - угасание творческих возможностей и способности к изменениям: см.</w:t>
      </w:r>
      <w:r w:rsidRPr="0054003F">
        <w:rPr>
          <w:lang w:val="en-US"/>
        </w:rPr>
        <w:t> </w:t>
      </w:r>
      <w:r w:rsidRPr="0054003F">
        <w:rPr>
          <w:lang w:val="ru-RU"/>
        </w:rPr>
        <w:t>статью</w:t>
      </w:r>
      <w:r w:rsidRPr="0054003F">
        <w:rPr>
          <w:lang w:val="be-BY"/>
        </w:rPr>
        <w:t> 2.1)</w:t>
      </w:r>
      <w:r w:rsidR="00210AA6" w:rsidRPr="0054003F">
        <w:rPr>
          <w:lang w:val="ru-RU"/>
        </w:rPr>
        <w:t>;</w:t>
      </w:r>
    </w:p>
    <w:p w14:paraId="0E124539" w14:textId="1DF2BFC5" w:rsidR="00210AA6" w:rsidRPr="003308C7" w:rsidRDefault="00B941A3" w:rsidP="0054003F">
      <w:pPr>
        <w:pStyle w:val="Enutiret"/>
        <w:rPr>
          <w:lang w:val="ru-RU"/>
        </w:rPr>
      </w:pPr>
      <w:r>
        <w:rPr>
          <w:lang w:val="ru-RU"/>
        </w:rPr>
        <w:t>потеря</w:t>
      </w:r>
      <w:r w:rsidRPr="003308C7">
        <w:rPr>
          <w:lang w:val="ru-RU"/>
        </w:rPr>
        <w:t xml:space="preserve"> </w:t>
      </w:r>
      <w:r>
        <w:rPr>
          <w:lang w:val="ru-RU"/>
        </w:rPr>
        <w:t>или</w:t>
      </w:r>
      <w:r w:rsidRPr="003308C7">
        <w:rPr>
          <w:lang w:val="ru-RU"/>
        </w:rPr>
        <w:t xml:space="preserve"> </w:t>
      </w:r>
      <w:r>
        <w:rPr>
          <w:lang w:val="ru-RU"/>
        </w:rPr>
        <w:t>искажение</w:t>
      </w:r>
      <w:r w:rsidRPr="003308C7">
        <w:rPr>
          <w:lang w:val="ru-RU"/>
        </w:rPr>
        <w:t xml:space="preserve"> </w:t>
      </w:r>
      <w:r>
        <w:rPr>
          <w:lang w:val="ru-RU"/>
        </w:rPr>
        <w:t>функции</w:t>
      </w:r>
      <w:r w:rsidRPr="003308C7">
        <w:rPr>
          <w:lang w:val="ru-RU"/>
        </w:rPr>
        <w:t xml:space="preserve"> </w:t>
      </w:r>
      <w:r>
        <w:rPr>
          <w:lang w:val="ru-RU"/>
        </w:rPr>
        <w:t>и</w:t>
      </w:r>
      <w:r w:rsidRPr="003308C7">
        <w:rPr>
          <w:lang w:val="ru-RU"/>
        </w:rPr>
        <w:t xml:space="preserve"> </w:t>
      </w:r>
      <w:r>
        <w:rPr>
          <w:lang w:val="ru-RU"/>
        </w:rPr>
        <w:t>смысла</w:t>
      </w:r>
      <w:r w:rsidRPr="003308C7">
        <w:rPr>
          <w:lang w:val="ru-RU"/>
        </w:rPr>
        <w:t xml:space="preserve"> </w:t>
      </w:r>
      <w:r>
        <w:rPr>
          <w:lang w:val="ru-RU"/>
        </w:rPr>
        <w:t>НКН</w:t>
      </w:r>
      <w:r w:rsidRPr="003308C7">
        <w:rPr>
          <w:lang w:val="ru-RU"/>
        </w:rPr>
        <w:t xml:space="preserve"> </w:t>
      </w:r>
      <w:r>
        <w:rPr>
          <w:lang w:val="ru-RU"/>
        </w:rPr>
        <w:t>для</w:t>
      </w:r>
      <w:r w:rsidRPr="003308C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3308C7">
        <w:rPr>
          <w:lang w:val="ru-RU"/>
        </w:rPr>
        <w:t xml:space="preserve"> </w:t>
      </w:r>
      <w:r>
        <w:rPr>
          <w:lang w:val="ru-RU"/>
        </w:rPr>
        <w:t>сообществ</w:t>
      </w:r>
      <w:r w:rsidRPr="003308C7">
        <w:rPr>
          <w:lang w:val="ru-RU"/>
        </w:rPr>
        <w:t xml:space="preserve"> </w:t>
      </w:r>
      <w:r>
        <w:rPr>
          <w:lang w:val="ru-RU"/>
        </w:rPr>
        <w:t>и</w:t>
      </w:r>
      <w:r w:rsidRPr="003308C7">
        <w:rPr>
          <w:lang w:val="ru-RU"/>
        </w:rPr>
        <w:t xml:space="preserve"> </w:t>
      </w:r>
      <w:r>
        <w:rPr>
          <w:lang w:val="ru-RU"/>
        </w:rPr>
        <w:t>групп</w:t>
      </w:r>
      <w:r w:rsidRPr="003308C7">
        <w:rPr>
          <w:lang w:val="ru-RU"/>
        </w:rPr>
        <w:t xml:space="preserve"> (</w:t>
      </w:r>
      <w:r>
        <w:rPr>
          <w:lang w:val="ru-RU"/>
        </w:rPr>
        <w:t>статья</w:t>
      </w:r>
      <w:r w:rsidRPr="00B941A3">
        <w:rPr>
          <w:lang w:val="en-US"/>
        </w:rPr>
        <w:t> </w:t>
      </w:r>
      <w:r w:rsidRPr="003308C7">
        <w:rPr>
          <w:lang w:val="ru-RU"/>
        </w:rPr>
        <w:t xml:space="preserve">2.1; </w:t>
      </w:r>
      <w:r>
        <w:rPr>
          <w:lang w:val="ru-RU"/>
        </w:rPr>
        <w:t>ОР</w:t>
      </w:r>
      <w:r w:rsidRPr="00B941A3">
        <w:rPr>
          <w:lang w:val="en-US"/>
        </w:rPr>
        <w:t> </w:t>
      </w:r>
      <w:r w:rsidRPr="003308C7">
        <w:rPr>
          <w:lang w:val="ru-RU"/>
        </w:rPr>
        <w:t xml:space="preserve">117), </w:t>
      </w:r>
      <w:r w:rsidR="003308C7">
        <w:rPr>
          <w:lang w:val="ru-RU"/>
        </w:rPr>
        <w:t>или угрозы его жизнеспособности из-за коммерческой деятельности и торговли (ОР 116)</w:t>
      </w:r>
      <w:r w:rsidR="00210AA6" w:rsidRPr="003308C7">
        <w:rPr>
          <w:lang w:val="ru-RU"/>
        </w:rPr>
        <w:t>;</w:t>
      </w:r>
    </w:p>
    <w:p w14:paraId="6DF651A7" w14:textId="5A9CC09D" w:rsidR="00210AA6" w:rsidRPr="003308C7" w:rsidRDefault="003308C7" w:rsidP="0054003F">
      <w:pPr>
        <w:pStyle w:val="Enutiret"/>
        <w:rPr>
          <w:lang w:val="ru-RU"/>
        </w:rPr>
      </w:pPr>
      <w:proofErr w:type="spellStart"/>
      <w:proofErr w:type="gramStart"/>
      <w:r>
        <w:rPr>
          <w:lang w:val="ru-RU"/>
        </w:rPr>
        <w:t>деконтекстуализация</w:t>
      </w:r>
      <w:proofErr w:type="spellEnd"/>
      <w:r w:rsidRPr="003308C7">
        <w:rPr>
          <w:lang w:val="ru-RU"/>
        </w:rPr>
        <w:t xml:space="preserve"> </w:t>
      </w:r>
      <w:r>
        <w:rPr>
          <w:lang w:val="ru-RU"/>
        </w:rPr>
        <w:t>НКН</w:t>
      </w:r>
      <w:r w:rsidRPr="003308C7">
        <w:rPr>
          <w:lang w:val="ru-RU"/>
        </w:rPr>
        <w:t xml:space="preserve"> (</w:t>
      </w:r>
      <w:r>
        <w:rPr>
          <w:lang w:val="ru-RU"/>
        </w:rPr>
        <w:t>изоляция от его обычного контекста</w:t>
      </w:r>
      <w:r w:rsidR="00337117" w:rsidRPr="003308C7">
        <w:rPr>
          <w:lang w:val="ru-RU"/>
        </w:rPr>
        <w:t>:</w:t>
      </w:r>
      <w:proofErr w:type="gramEnd"/>
      <w:r w:rsidR="00337117" w:rsidRPr="003308C7">
        <w:rPr>
          <w:lang w:val="ru-RU"/>
        </w:rPr>
        <w:t xml:space="preserve"> </w:t>
      </w:r>
      <w:r w:rsidR="00337117">
        <w:t>O</w:t>
      </w:r>
      <w:r>
        <w:rPr>
          <w:lang w:val="ru-RU"/>
        </w:rPr>
        <w:t>Р</w:t>
      </w:r>
      <w:r w:rsidR="00337117">
        <w:t> </w:t>
      </w:r>
      <w:r w:rsidR="00210AA6" w:rsidRPr="003308C7">
        <w:rPr>
          <w:lang w:val="ru-RU"/>
        </w:rPr>
        <w:t>102(</w:t>
      </w:r>
      <w:r w:rsidR="00210AA6" w:rsidRPr="00787639">
        <w:t>a</w:t>
      </w:r>
      <w:r w:rsidR="00210AA6" w:rsidRPr="003308C7">
        <w:rPr>
          <w:lang w:val="ru-RU"/>
        </w:rPr>
        <w:t>));</w:t>
      </w:r>
    </w:p>
    <w:p w14:paraId="1DA76B7B" w14:textId="63DEDE1D" w:rsidR="00210AA6" w:rsidRPr="00FF3FAC" w:rsidRDefault="003E7B7A" w:rsidP="0054003F">
      <w:pPr>
        <w:pStyle w:val="Enutiret"/>
        <w:rPr>
          <w:lang w:val="ru-RU"/>
        </w:rPr>
      </w:pPr>
      <w:proofErr w:type="gramStart"/>
      <w:r>
        <w:rPr>
          <w:lang w:val="ru-RU"/>
        </w:rPr>
        <w:t>искажение</w:t>
      </w:r>
      <w:r w:rsidRPr="00FF3FAC">
        <w:rPr>
          <w:lang w:val="ru-RU"/>
        </w:rPr>
        <w:t xml:space="preserve"> </w:t>
      </w:r>
      <w:r>
        <w:rPr>
          <w:lang w:val="ru-RU"/>
        </w:rPr>
        <w:t>НКН</w:t>
      </w:r>
      <w:r w:rsidRPr="00FF3FAC">
        <w:rPr>
          <w:lang w:val="ru-RU"/>
        </w:rPr>
        <w:t xml:space="preserve"> </w:t>
      </w:r>
      <w:r>
        <w:rPr>
          <w:lang w:val="ru-RU"/>
        </w:rPr>
        <w:t>и</w:t>
      </w:r>
      <w:r w:rsidRPr="00FF3FAC">
        <w:rPr>
          <w:lang w:val="ru-RU"/>
        </w:rPr>
        <w:t xml:space="preserve"> </w:t>
      </w:r>
      <w:r>
        <w:rPr>
          <w:lang w:val="ru-RU"/>
        </w:rPr>
        <w:t>сообществ</w:t>
      </w:r>
      <w:r w:rsidRPr="00FF3FAC">
        <w:rPr>
          <w:lang w:val="ru-RU"/>
        </w:rPr>
        <w:t xml:space="preserve"> (</w:t>
      </w:r>
      <w:r w:rsidR="00840F70">
        <w:rPr>
          <w:lang w:val="ru-RU"/>
        </w:rPr>
        <w:t>искажение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или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упрощение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смысла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НКН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для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сторонних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наблюдателей</w:t>
      </w:r>
      <w:r w:rsidR="00840F70" w:rsidRPr="00FF3FAC">
        <w:rPr>
          <w:lang w:val="ru-RU"/>
        </w:rPr>
        <w:t xml:space="preserve">; </w:t>
      </w:r>
      <w:r w:rsidR="00840F70">
        <w:rPr>
          <w:lang w:val="ru-RU"/>
        </w:rPr>
        <w:t>представление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соответствующих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сообществ</w:t>
      </w:r>
      <w:r w:rsidR="00840F70" w:rsidRPr="00FF3FAC">
        <w:rPr>
          <w:lang w:val="ru-RU"/>
        </w:rPr>
        <w:t xml:space="preserve"> </w:t>
      </w:r>
      <w:r w:rsidR="00840F70">
        <w:rPr>
          <w:lang w:val="ru-RU"/>
        </w:rPr>
        <w:t>как</w:t>
      </w:r>
      <w:r w:rsidR="00840F70" w:rsidRPr="00FF3FAC">
        <w:rPr>
          <w:lang w:val="ru-RU"/>
        </w:rPr>
        <w:t xml:space="preserve"> </w:t>
      </w:r>
      <w:r w:rsidR="00FF3FAC">
        <w:rPr>
          <w:lang w:val="ru-RU"/>
        </w:rPr>
        <w:t>«пережитков прошлого»</w:t>
      </w:r>
      <w:r w:rsidR="00337117" w:rsidRPr="00FF3FAC">
        <w:rPr>
          <w:lang w:val="ru-RU"/>
        </w:rPr>
        <w:t>:</w:t>
      </w:r>
      <w:proofErr w:type="gramEnd"/>
      <w:r w:rsidR="00337117" w:rsidRPr="00FF3FAC">
        <w:rPr>
          <w:lang w:val="ru-RU"/>
        </w:rPr>
        <w:t xml:space="preserve"> </w:t>
      </w:r>
      <w:r w:rsidR="00337117">
        <w:t>O</w:t>
      </w:r>
      <w:r w:rsidR="00FF3FAC">
        <w:rPr>
          <w:lang w:val="ru-RU"/>
        </w:rPr>
        <w:t>Р</w:t>
      </w:r>
      <w:r w:rsidR="00337117">
        <w:t> </w:t>
      </w:r>
      <w:r w:rsidR="00210AA6" w:rsidRPr="00FF3FAC">
        <w:rPr>
          <w:lang w:val="ru-RU"/>
        </w:rPr>
        <w:t>102(</w:t>
      </w:r>
      <w:r w:rsidR="00210AA6" w:rsidRPr="00787639">
        <w:t>b</w:t>
      </w:r>
      <w:r w:rsidR="00210AA6" w:rsidRPr="00FF3FAC">
        <w:rPr>
          <w:lang w:val="ru-RU"/>
        </w:rPr>
        <w:t>));</w:t>
      </w:r>
    </w:p>
    <w:p w14:paraId="3AD3123E" w14:textId="08F8134D" w:rsidR="00210AA6" w:rsidRPr="00FF3FAC" w:rsidRDefault="00FF3FAC" w:rsidP="002D5639">
      <w:pPr>
        <w:pStyle w:val="Enutiret"/>
        <w:rPr>
          <w:lang w:val="ru-RU"/>
        </w:rPr>
      </w:pPr>
      <w:r>
        <w:rPr>
          <w:lang w:val="ru-RU"/>
        </w:rPr>
        <w:t>незаконное</w:t>
      </w:r>
      <w:r w:rsidRPr="00FF3FAC">
        <w:rPr>
          <w:lang w:val="ru-RU"/>
        </w:rPr>
        <w:t xml:space="preserve"> </w:t>
      </w:r>
      <w:r>
        <w:rPr>
          <w:lang w:val="ru-RU"/>
        </w:rPr>
        <w:t>присвоение</w:t>
      </w:r>
      <w:r w:rsidRPr="00FF3FAC">
        <w:rPr>
          <w:lang w:val="ru-RU"/>
        </w:rPr>
        <w:t xml:space="preserve"> </w:t>
      </w:r>
      <w:r>
        <w:rPr>
          <w:lang w:val="ru-RU"/>
        </w:rPr>
        <w:t>НКН</w:t>
      </w:r>
      <w:r w:rsidRPr="00FF3FAC">
        <w:rPr>
          <w:lang w:val="ru-RU"/>
        </w:rPr>
        <w:t xml:space="preserve"> </w:t>
      </w:r>
      <w:r>
        <w:rPr>
          <w:lang w:val="ru-RU"/>
        </w:rPr>
        <w:t>или</w:t>
      </w:r>
      <w:r w:rsidRPr="00FF3FAC">
        <w:rPr>
          <w:lang w:val="ru-RU"/>
        </w:rPr>
        <w:t xml:space="preserve"> </w:t>
      </w:r>
      <w:r>
        <w:rPr>
          <w:lang w:val="ru-RU"/>
        </w:rPr>
        <w:t xml:space="preserve">несправедливые доходы, которые отдельные члены сообщества, государство, туроператоры, исследователи или другие сторонние лица получают способами, неприемлемыми для соответствующего сообщества, </w:t>
      </w:r>
      <w:r w:rsidR="00035641">
        <w:rPr>
          <w:lang w:val="ru-RU"/>
        </w:rPr>
        <w:t>путём эксплуатации находящегося в общей собственности НКН (</w:t>
      </w:r>
      <w:proofErr w:type="gramStart"/>
      <w:r w:rsidR="00337117">
        <w:t>O</w:t>
      </w:r>
      <w:proofErr w:type="gramEnd"/>
      <w:r w:rsidR="00035641">
        <w:rPr>
          <w:lang w:val="ru-RU"/>
        </w:rPr>
        <w:t>Р</w:t>
      </w:r>
      <w:r w:rsidR="00337117">
        <w:t> </w:t>
      </w:r>
      <w:r w:rsidR="00210AA6" w:rsidRPr="00FF3FAC">
        <w:rPr>
          <w:lang w:val="ru-RU"/>
        </w:rPr>
        <w:t xml:space="preserve">116 </w:t>
      </w:r>
      <w:r w:rsidR="00035641">
        <w:rPr>
          <w:lang w:val="ru-RU"/>
        </w:rPr>
        <w:t>и</w:t>
      </w:r>
      <w:r w:rsidR="00210AA6" w:rsidRPr="00FF3FAC">
        <w:rPr>
          <w:lang w:val="ru-RU"/>
        </w:rPr>
        <w:t xml:space="preserve"> 117);</w:t>
      </w:r>
    </w:p>
    <w:p w14:paraId="4E6FB614" w14:textId="44BB2900" w:rsidR="00210AA6" w:rsidRPr="00035641" w:rsidRDefault="00035641" w:rsidP="002D5639">
      <w:pPr>
        <w:pStyle w:val="Enutiret"/>
        <w:rPr>
          <w:lang w:val="ru-RU"/>
        </w:rPr>
      </w:pPr>
      <w:r>
        <w:rPr>
          <w:lang w:val="ru-RU"/>
        </w:rPr>
        <w:t>чрезмерная эксплуатация природных ресурсов (статья 2.1), неустойчивый туризм или чрезмерная коммерциализация НКН</w:t>
      </w:r>
      <w:r w:rsidR="00337117" w:rsidRPr="00035641">
        <w:rPr>
          <w:lang w:val="ru-RU"/>
        </w:rPr>
        <w:t xml:space="preserve"> (</w:t>
      </w:r>
      <w:proofErr w:type="gramStart"/>
      <w:r w:rsidR="00337117">
        <w:t>O</w:t>
      </w:r>
      <w:proofErr w:type="gramEnd"/>
      <w:r>
        <w:rPr>
          <w:lang w:val="ru-RU"/>
        </w:rPr>
        <w:t>Р</w:t>
      </w:r>
      <w:r w:rsidR="00337117">
        <w:t> </w:t>
      </w:r>
      <w:r w:rsidR="00210AA6" w:rsidRPr="00035641">
        <w:rPr>
          <w:lang w:val="ru-RU"/>
        </w:rPr>
        <w:t xml:space="preserve">102 </w:t>
      </w:r>
      <w:r>
        <w:rPr>
          <w:lang w:val="ru-RU"/>
        </w:rPr>
        <w:t>и</w:t>
      </w:r>
      <w:r w:rsidR="00210AA6" w:rsidRPr="00035641">
        <w:rPr>
          <w:lang w:val="ru-RU"/>
        </w:rPr>
        <w:t xml:space="preserve"> 116).</w:t>
      </w:r>
    </w:p>
    <w:p w14:paraId="2EA90A23" w14:textId="307E8CAD" w:rsidR="00210AA6" w:rsidRPr="00B91C91" w:rsidRDefault="00020DDD" w:rsidP="00C82E38">
      <w:pPr>
        <w:pStyle w:val="Titcoul"/>
        <w:rPr>
          <w:spacing w:val="5"/>
          <w:w w:val="109"/>
          <w:lang w:val="ru-RU"/>
        </w:rPr>
      </w:pPr>
      <w:bookmarkStart w:id="19" w:name="_Toc241229719"/>
      <w:bookmarkStart w:id="20" w:name="_Toc241229923"/>
      <w:bookmarkStart w:id="21" w:name="_Toc242165617"/>
      <w:r w:rsidRPr="00B91C91">
        <w:rPr>
          <w:w w:val="109"/>
          <w:lang w:val="ru-RU"/>
        </w:rPr>
        <w:t>8</w:t>
      </w:r>
      <w:r w:rsidR="00210AA6" w:rsidRPr="00B91C91">
        <w:rPr>
          <w:w w:val="109"/>
          <w:lang w:val="ru-RU"/>
        </w:rPr>
        <w:t>.6</w:t>
      </w:r>
      <w:r w:rsidR="003426FF" w:rsidRPr="00B91C91">
        <w:rPr>
          <w:spacing w:val="5"/>
          <w:w w:val="109"/>
          <w:lang w:val="ru-RU"/>
        </w:rPr>
        <w:tab/>
      </w:r>
      <w:r w:rsidR="00850A1F">
        <w:rPr>
          <w:spacing w:val="2"/>
          <w:w w:val="109"/>
          <w:lang w:val="ru-RU"/>
        </w:rPr>
        <w:t>снижение</w:t>
      </w:r>
      <w:r w:rsidR="00850A1F" w:rsidRPr="00B91C91">
        <w:rPr>
          <w:spacing w:val="2"/>
          <w:w w:val="109"/>
          <w:lang w:val="ru-RU"/>
        </w:rPr>
        <w:t xml:space="preserve"> </w:t>
      </w:r>
      <w:r w:rsidR="00850A1F">
        <w:rPr>
          <w:spacing w:val="2"/>
          <w:w w:val="109"/>
          <w:lang w:val="ru-RU"/>
        </w:rPr>
        <w:t>рисков</w:t>
      </w:r>
      <w:bookmarkEnd w:id="19"/>
      <w:bookmarkEnd w:id="20"/>
      <w:bookmarkEnd w:id="21"/>
    </w:p>
    <w:p w14:paraId="25F6B7A2" w14:textId="642E7107" w:rsidR="00210AA6" w:rsidRPr="00850A1F" w:rsidRDefault="00850A1F" w:rsidP="002D5639">
      <w:pPr>
        <w:pStyle w:val="Texte1"/>
        <w:rPr>
          <w:lang w:val="ru-RU"/>
        </w:rPr>
      </w:pPr>
      <w:r>
        <w:rPr>
          <w:lang w:val="ru-RU"/>
        </w:rPr>
        <w:t>Конвенция и ОР предлагают различные общие способы снижения рисков (см. раздел 10 Текста участников). Сообщества и другие заинтересованные стороны могут также разработать специальные меры по охране для противостояния опасностям и рискам, угрожающим отдельным элементам их НКН (см. раздел 9 Текста участников).</w:t>
      </w:r>
      <w:r w:rsidR="00DB3411" w:rsidRPr="00AD244C">
        <w:rPr>
          <w:noProof/>
          <w:lang w:val="es-ES_tradnl" w:eastAsia="es-ES_tradnl"/>
        </w:rPr>
        <w:drawing>
          <wp:anchor distT="0" distB="0" distL="114300" distR="114300" simplePos="0" relativeHeight="252068352" behindDoc="0" locked="1" layoutInCell="1" allowOverlap="0" wp14:anchorId="280E7212" wp14:editId="7406AFDD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75" name="Imag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F904E" w14:textId="0BB9B998" w:rsidR="00210AA6" w:rsidRPr="00035641" w:rsidRDefault="00035641" w:rsidP="002D5639">
      <w:pPr>
        <w:pStyle w:val="Texte1"/>
        <w:rPr>
          <w:lang w:val="ru-RU"/>
        </w:rPr>
      </w:pPr>
      <w:r>
        <w:rPr>
          <w:lang w:val="ru-RU"/>
        </w:rPr>
        <w:t>Снизить риски в</w:t>
      </w:r>
      <w:r w:rsidRPr="00035641">
        <w:rPr>
          <w:lang w:val="ru-RU"/>
        </w:rPr>
        <w:t xml:space="preserve"> </w:t>
      </w:r>
      <w:r>
        <w:rPr>
          <w:lang w:val="ru-RU"/>
        </w:rPr>
        <w:t>контексте</w:t>
      </w:r>
      <w:r w:rsidRPr="00035641">
        <w:rPr>
          <w:lang w:val="ru-RU"/>
        </w:rPr>
        <w:t xml:space="preserve"> </w:t>
      </w:r>
      <w:r>
        <w:rPr>
          <w:lang w:val="ru-RU"/>
        </w:rPr>
        <w:t xml:space="preserve">новых способов деятельности по получению дохода можно </w:t>
      </w:r>
      <w:proofErr w:type="gramStart"/>
      <w:r>
        <w:rPr>
          <w:lang w:val="ru-RU"/>
        </w:rPr>
        <w:t>через</w:t>
      </w:r>
      <w:proofErr w:type="gramEnd"/>
      <w:r w:rsidR="00210AA6" w:rsidRPr="00035641">
        <w:rPr>
          <w:lang w:val="ru-RU"/>
        </w:rPr>
        <w:t>:</w:t>
      </w:r>
    </w:p>
    <w:p w14:paraId="757FBAA1" w14:textId="453207B3" w:rsidR="00210AA6" w:rsidRPr="00BE5632" w:rsidRDefault="00BE5632" w:rsidP="00AD2211">
      <w:pPr>
        <w:pStyle w:val="Txtpucegras"/>
        <w:rPr>
          <w:lang w:val="ru-RU"/>
        </w:rPr>
      </w:pPr>
      <w:r>
        <w:rPr>
          <w:lang w:val="ru-RU"/>
        </w:rPr>
        <w:t>Использование</w:t>
      </w:r>
      <w:r w:rsidRPr="00BE5632">
        <w:rPr>
          <w:lang w:val="ru-RU"/>
        </w:rPr>
        <w:t xml:space="preserve"> </w:t>
      </w:r>
      <w:r>
        <w:rPr>
          <w:lang w:val="ru-RU"/>
        </w:rPr>
        <w:t>прав</w:t>
      </w:r>
      <w:r w:rsidRPr="00BE5632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BE5632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BE5632">
        <w:rPr>
          <w:lang w:val="ru-RU"/>
        </w:rPr>
        <w:t xml:space="preserve">, </w:t>
      </w:r>
      <w:r>
        <w:rPr>
          <w:lang w:val="ru-RU"/>
        </w:rPr>
        <w:t>прав</w:t>
      </w:r>
      <w:r w:rsidRPr="00BE5632">
        <w:rPr>
          <w:lang w:val="ru-RU"/>
        </w:rPr>
        <w:t xml:space="preserve"> </w:t>
      </w:r>
      <w:r>
        <w:rPr>
          <w:lang w:val="ru-RU"/>
        </w:rPr>
        <w:t>на</w:t>
      </w:r>
      <w:r w:rsidRPr="00BE5632">
        <w:rPr>
          <w:lang w:val="ru-RU"/>
        </w:rPr>
        <w:t xml:space="preserve"> </w:t>
      </w:r>
      <w:r>
        <w:rPr>
          <w:lang w:val="ru-RU"/>
        </w:rPr>
        <w:t>частную</w:t>
      </w:r>
      <w:r w:rsidRPr="00BE5632">
        <w:rPr>
          <w:lang w:val="ru-RU"/>
        </w:rPr>
        <w:t xml:space="preserve"> </w:t>
      </w:r>
      <w:r>
        <w:rPr>
          <w:lang w:val="ru-RU"/>
        </w:rPr>
        <w:t>жизнь</w:t>
      </w:r>
      <w:r w:rsidRPr="00BE5632">
        <w:rPr>
          <w:lang w:val="ru-RU"/>
        </w:rPr>
        <w:t xml:space="preserve"> </w:t>
      </w:r>
      <w:r>
        <w:rPr>
          <w:lang w:val="ru-RU"/>
        </w:rPr>
        <w:t>и</w:t>
      </w:r>
      <w:r w:rsidRPr="00BE5632">
        <w:rPr>
          <w:lang w:val="ru-RU"/>
        </w:rPr>
        <w:t xml:space="preserve"> </w:t>
      </w:r>
      <w:r>
        <w:rPr>
          <w:lang w:val="ru-RU"/>
        </w:rPr>
        <w:t>других</w:t>
      </w:r>
      <w:r w:rsidRPr="00BE5632">
        <w:rPr>
          <w:lang w:val="ru-RU"/>
        </w:rPr>
        <w:t xml:space="preserve"> </w:t>
      </w:r>
      <w:r>
        <w:rPr>
          <w:lang w:val="ru-RU"/>
        </w:rPr>
        <w:t>форм</w:t>
      </w:r>
      <w:r w:rsidRPr="00BE5632">
        <w:rPr>
          <w:lang w:val="ru-RU"/>
        </w:rPr>
        <w:t xml:space="preserve"> </w:t>
      </w:r>
      <w:r>
        <w:rPr>
          <w:lang w:val="ru-RU"/>
        </w:rPr>
        <w:t>правовой</w:t>
      </w:r>
      <w:r w:rsidRPr="00BE5632">
        <w:rPr>
          <w:lang w:val="ru-RU"/>
        </w:rPr>
        <w:t xml:space="preserve"> </w:t>
      </w:r>
      <w:r>
        <w:rPr>
          <w:lang w:val="ru-RU"/>
        </w:rPr>
        <w:t>защиты</w:t>
      </w:r>
      <w:r w:rsidRPr="00BE5632">
        <w:rPr>
          <w:lang w:val="ru-RU"/>
        </w:rPr>
        <w:t xml:space="preserve"> </w:t>
      </w:r>
      <w:r>
        <w:rPr>
          <w:lang w:val="ru-RU"/>
        </w:rPr>
        <w:t>для</w:t>
      </w:r>
      <w:r w:rsidRPr="00BE5632">
        <w:rPr>
          <w:lang w:val="ru-RU"/>
        </w:rPr>
        <w:t xml:space="preserve"> </w:t>
      </w:r>
      <w:r>
        <w:rPr>
          <w:lang w:val="ru-RU"/>
        </w:rPr>
        <w:t>охраны прав соответствующих сообществ (ОР</w:t>
      </w:r>
      <w:r w:rsidR="0043732E">
        <w:t> </w:t>
      </w:r>
      <w:r w:rsidR="00051508" w:rsidRPr="00BE5632">
        <w:rPr>
          <w:lang w:val="ru-RU"/>
        </w:rPr>
        <w:t>104).</w:t>
      </w:r>
    </w:p>
    <w:p w14:paraId="40279877" w14:textId="2871435C" w:rsidR="00210AA6" w:rsidRPr="00035641" w:rsidRDefault="00035641" w:rsidP="00952DBE">
      <w:pPr>
        <w:pStyle w:val="Txtpucegras"/>
        <w:rPr>
          <w:lang w:val="ru-RU"/>
        </w:rPr>
      </w:pPr>
      <w:r>
        <w:rPr>
          <w:lang w:val="ru-RU"/>
        </w:rPr>
        <w:t>Постановку</w:t>
      </w:r>
      <w:r w:rsidRPr="00035641">
        <w:rPr>
          <w:lang w:val="ru-RU"/>
        </w:rPr>
        <w:t xml:space="preserve"> </w:t>
      </w:r>
      <w:r>
        <w:rPr>
          <w:lang w:val="ru-RU"/>
        </w:rPr>
        <w:t>специально</w:t>
      </w:r>
      <w:r w:rsidRPr="00035641">
        <w:rPr>
          <w:lang w:val="ru-RU"/>
        </w:rPr>
        <w:t xml:space="preserve"> </w:t>
      </w:r>
      <w:r>
        <w:rPr>
          <w:lang w:val="ru-RU"/>
        </w:rPr>
        <w:t>адаптированных</w:t>
      </w:r>
      <w:r w:rsidRPr="00035641">
        <w:rPr>
          <w:lang w:val="ru-RU"/>
        </w:rPr>
        <w:t xml:space="preserve"> </w:t>
      </w:r>
      <w:r>
        <w:rPr>
          <w:lang w:val="ru-RU"/>
        </w:rPr>
        <w:t>показов (например, фестивальных или театральных) для сторонних наблюдателей параллельно с традиционными представлениями внутри сообщества</w:t>
      </w:r>
      <w:r w:rsidR="00051508" w:rsidRPr="00035641">
        <w:rPr>
          <w:lang w:val="ru-RU"/>
        </w:rPr>
        <w:t>.</w:t>
      </w:r>
    </w:p>
    <w:p w14:paraId="4A10EF50" w14:textId="7A11C367" w:rsidR="00210AA6" w:rsidRPr="00035641" w:rsidRDefault="00035641">
      <w:pPr>
        <w:pStyle w:val="Txtpucegras"/>
        <w:rPr>
          <w:lang w:val="ru-RU"/>
        </w:rPr>
      </w:pPr>
      <w:r>
        <w:rPr>
          <w:lang w:val="ru-RU"/>
        </w:rPr>
        <w:t>Ограничение числа сторонних наблюдателей, которым разрешается посещать места, где практикуются тайные или священные формы НКН, и/или ограничение доступа с целью их документирования</w:t>
      </w:r>
      <w:r w:rsidR="00051508" w:rsidRPr="00035641">
        <w:rPr>
          <w:lang w:val="ru-RU"/>
        </w:rPr>
        <w:t>.</w:t>
      </w:r>
    </w:p>
    <w:p w14:paraId="06B9A0FD" w14:textId="1349532A" w:rsidR="00210AA6" w:rsidRPr="009A61F8" w:rsidRDefault="009A61F8">
      <w:pPr>
        <w:pStyle w:val="Txtpucegras"/>
        <w:rPr>
          <w:lang w:val="ru-RU"/>
        </w:rPr>
      </w:pPr>
      <w:r>
        <w:rPr>
          <w:lang w:val="ru-RU"/>
        </w:rPr>
        <w:t>Обучение</w:t>
      </w:r>
      <w:r w:rsidRPr="009A61F8">
        <w:rPr>
          <w:lang w:val="ru-RU"/>
        </w:rPr>
        <w:t xml:space="preserve"> </w:t>
      </w:r>
      <w:r>
        <w:rPr>
          <w:lang w:val="ru-RU"/>
        </w:rPr>
        <w:t>гидов</w:t>
      </w:r>
      <w:r w:rsidRPr="009A61F8">
        <w:rPr>
          <w:lang w:val="ru-RU"/>
        </w:rPr>
        <w:t xml:space="preserve"> </w:t>
      </w:r>
      <w:r>
        <w:rPr>
          <w:lang w:val="ru-RU"/>
        </w:rPr>
        <w:t>внутри</w:t>
      </w:r>
      <w:r w:rsidRPr="009A61F8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9A61F8">
        <w:rPr>
          <w:lang w:val="ru-RU"/>
        </w:rPr>
        <w:t xml:space="preserve">, </w:t>
      </w:r>
      <w:r>
        <w:rPr>
          <w:lang w:val="ru-RU"/>
        </w:rPr>
        <w:t>призванных</w:t>
      </w:r>
      <w:r w:rsidRPr="009A61F8">
        <w:rPr>
          <w:lang w:val="ru-RU"/>
        </w:rPr>
        <w:t xml:space="preserve"> </w:t>
      </w:r>
      <w:r>
        <w:rPr>
          <w:lang w:val="ru-RU"/>
        </w:rPr>
        <w:t>объяснять</w:t>
      </w:r>
      <w:r w:rsidRPr="009A61F8">
        <w:rPr>
          <w:lang w:val="ru-RU"/>
        </w:rPr>
        <w:t xml:space="preserve"> </w:t>
      </w:r>
      <w:r>
        <w:rPr>
          <w:lang w:val="ru-RU"/>
        </w:rPr>
        <w:t>сторонним</w:t>
      </w:r>
      <w:r w:rsidRPr="009A61F8">
        <w:rPr>
          <w:lang w:val="ru-RU"/>
        </w:rPr>
        <w:t xml:space="preserve"> </w:t>
      </w:r>
      <w:r>
        <w:rPr>
          <w:lang w:val="ru-RU"/>
        </w:rPr>
        <w:t>наблюдателям</w:t>
      </w:r>
      <w:r w:rsidRPr="009A61F8">
        <w:rPr>
          <w:lang w:val="ru-RU"/>
        </w:rPr>
        <w:t xml:space="preserve"> </w:t>
      </w:r>
      <w:r>
        <w:rPr>
          <w:lang w:val="ru-RU"/>
        </w:rPr>
        <w:t>значение</w:t>
      </w:r>
      <w:r w:rsidRPr="009A61F8">
        <w:rPr>
          <w:lang w:val="ru-RU"/>
        </w:rPr>
        <w:t xml:space="preserve"> </w:t>
      </w:r>
      <w:r>
        <w:rPr>
          <w:lang w:val="ru-RU"/>
        </w:rPr>
        <w:t>НКН, с которым они встретятся, и то, как следует себя при этом вести</w:t>
      </w:r>
      <w:r w:rsidR="00051508" w:rsidRPr="009A61F8">
        <w:rPr>
          <w:lang w:val="ru-RU"/>
        </w:rPr>
        <w:t>.</w:t>
      </w:r>
    </w:p>
    <w:p w14:paraId="1A61C3FB" w14:textId="55E7A285" w:rsidR="00210AA6" w:rsidRPr="009A61F8" w:rsidRDefault="009A61F8">
      <w:pPr>
        <w:pStyle w:val="Txtpucegras"/>
        <w:rPr>
          <w:lang w:val="ru-RU"/>
        </w:rPr>
      </w:pPr>
      <w:r>
        <w:rPr>
          <w:lang w:val="ru-RU"/>
        </w:rPr>
        <w:t>Обсуждение</w:t>
      </w:r>
      <w:r w:rsidRPr="009A61F8">
        <w:rPr>
          <w:lang w:val="ru-RU"/>
        </w:rPr>
        <w:t xml:space="preserve"> </w:t>
      </w:r>
      <w:r>
        <w:rPr>
          <w:lang w:val="ru-RU"/>
        </w:rPr>
        <w:t>внутри</w:t>
      </w:r>
      <w:r w:rsidRPr="009A61F8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9A61F8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9A61F8">
        <w:rPr>
          <w:lang w:val="ru-RU"/>
        </w:rPr>
        <w:t xml:space="preserve"> </w:t>
      </w:r>
      <w:r>
        <w:rPr>
          <w:lang w:val="ru-RU"/>
        </w:rPr>
        <w:t>того</w:t>
      </w:r>
      <w:r w:rsidRPr="009A61F8">
        <w:rPr>
          <w:lang w:val="ru-RU"/>
        </w:rPr>
        <w:t xml:space="preserve">, </w:t>
      </w:r>
      <w:r>
        <w:rPr>
          <w:lang w:val="ru-RU"/>
        </w:rPr>
        <w:t>что</w:t>
      </w:r>
      <w:r w:rsidRPr="009A61F8">
        <w:rPr>
          <w:lang w:val="ru-RU"/>
        </w:rPr>
        <w:t xml:space="preserve"> </w:t>
      </w:r>
      <w:r>
        <w:rPr>
          <w:lang w:val="ru-RU"/>
        </w:rPr>
        <w:t>из</w:t>
      </w:r>
      <w:r w:rsidRPr="009A61F8">
        <w:rPr>
          <w:lang w:val="ru-RU"/>
        </w:rPr>
        <w:t xml:space="preserve"> </w:t>
      </w:r>
      <w:r>
        <w:rPr>
          <w:lang w:val="ru-RU"/>
        </w:rPr>
        <w:t>себя</w:t>
      </w:r>
      <w:r w:rsidRPr="009A61F8">
        <w:rPr>
          <w:lang w:val="ru-RU"/>
        </w:rPr>
        <w:t xml:space="preserve"> </w:t>
      </w:r>
      <w:r>
        <w:rPr>
          <w:lang w:val="ru-RU"/>
        </w:rPr>
        <w:t>должно</w:t>
      </w:r>
      <w:r w:rsidRPr="009A61F8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9A61F8">
        <w:rPr>
          <w:lang w:val="ru-RU"/>
        </w:rPr>
        <w:t xml:space="preserve"> </w:t>
      </w:r>
      <w:r>
        <w:rPr>
          <w:lang w:val="ru-RU"/>
        </w:rPr>
        <w:t>приемлемое</w:t>
      </w:r>
      <w:r w:rsidRPr="009A61F8">
        <w:rPr>
          <w:lang w:val="ru-RU"/>
        </w:rPr>
        <w:t xml:space="preserve"> </w:t>
      </w:r>
      <w:r>
        <w:rPr>
          <w:lang w:val="ru-RU"/>
        </w:rPr>
        <w:t>коммерческое</w:t>
      </w:r>
      <w:r w:rsidRPr="009A61F8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9A61F8">
        <w:rPr>
          <w:lang w:val="ru-RU"/>
        </w:rPr>
        <w:t xml:space="preserve"> </w:t>
      </w:r>
      <w:r>
        <w:rPr>
          <w:lang w:val="ru-RU"/>
        </w:rPr>
        <w:t>элементов</w:t>
      </w:r>
      <w:r w:rsidRPr="009A61F8">
        <w:rPr>
          <w:lang w:val="ru-RU"/>
        </w:rPr>
        <w:t xml:space="preserve"> </w:t>
      </w:r>
      <w:r>
        <w:rPr>
          <w:lang w:val="ru-RU"/>
        </w:rPr>
        <w:t>НКН, а что является недопустимым, а также всеобщее стремление придерживаться достигнутых договорённостей</w:t>
      </w:r>
      <w:r w:rsidR="00210AA6" w:rsidRPr="009A61F8">
        <w:rPr>
          <w:lang w:val="ru-RU"/>
        </w:rPr>
        <w:t>.</w:t>
      </w:r>
    </w:p>
    <w:p w14:paraId="33A84542" w14:textId="23DF2575" w:rsidR="00210AA6" w:rsidRPr="009A61F8" w:rsidRDefault="009A61F8" w:rsidP="002D5639">
      <w:pPr>
        <w:pStyle w:val="Texte1"/>
        <w:rPr>
          <w:lang w:val="ru-RU"/>
        </w:rPr>
      </w:pPr>
      <w:r>
        <w:rPr>
          <w:lang w:val="ru-RU"/>
        </w:rPr>
        <w:t>Положения</w:t>
      </w:r>
      <w:r w:rsidRPr="009A61F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A61F8">
        <w:rPr>
          <w:lang w:val="ru-RU"/>
        </w:rPr>
        <w:t xml:space="preserve"> </w:t>
      </w:r>
      <w:r>
        <w:rPr>
          <w:lang w:val="ru-RU"/>
        </w:rPr>
        <w:t>и</w:t>
      </w:r>
      <w:r w:rsidRPr="009A61F8">
        <w:rPr>
          <w:lang w:val="ru-RU"/>
        </w:rPr>
        <w:t xml:space="preserve"> </w:t>
      </w:r>
      <w:r>
        <w:rPr>
          <w:lang w:val="ru-RU"/>
        </w:rPr>
        <w:t>ОР</w:t>
      </w:r>
      <w:r w:rsidRPr="009A61F8">
        <w:rPr>
          <w:lang w:val="ru-RU"/>
        </w:rPr>
        <w:t xml:space="preserve"> </w:t>
      </w:r>
      <w:r>
        <w:rPr>
          <w:lang w:val="ru-RU"/>
        </w:rPr>
        <w:t>подразумевают следующий идеальный сценарий</w:t>
      </w:r>
      <w:r w:rsidR="00210AA6" w:rsidRPr="009A61F8">
        <w:rPr>
          <w:lang w:val="ru-RU"/>
        </w:rPr>
        <w:t>:</w:t>
      </w:r>
    </w:p>
    <w:p w14:paraId="5975BCFB" w14:textId="71A54135" w:rsidR="00210AA6" w:rsidRPr="009A61F8" w:rsidRDefault="009A61F8" w:rsidP="00BE2ADE">
      <w:pPr>
        <w:pStyle w:val="Txtpucegras"/>
        <w:rPr>
          <w:lang w:val="ru-RU"/>
        </w:rPr>
      </w:pPr>
      <w:r>
        <w:rPr>
          <w:lang w:val="ru-RU"/>
        </w:rPr>
        <w:t>НКН</w:t>
      </w:r>
      <w:r w:rsidRPr="009A61F8">
        <w:rPr>
          <w:lang w:val="ru-RU"/>
        </w:rPr>
        <w:t xml:space="preserve"> </w:t>
      </w:r>
      <w:r>
        <w:rPr>
          <w:lang w:val="ru-RU"/>
        </w:rPr>
        <w:t>сохраняется</w:t>
      </w:r>
      <w:r w:rsidRPr="009A61F8">
        <w:rPr>
          <w:lang w:val="ru-RU"/>
        </w:rPr>
        <w:t xml:space="preserve"> </w:t>
      </w:r>
      <w:r>
        <w:rPr>
          <w:lang w:val="ru-RU"/>
        </w:rPr>
        <w:t>без</w:t>
      </w:r>
      <w:r w:rsidRPr="009A61F8">
        <w:rPr>
          <w:lang w:val="ru-RU"/>
        </w:rPr>
        <w:t xml:space="preserve"> «</w:t>
      </w:r>
      <w:r>
        <w:rPr>
          <w:lang w:val="ru-RU"/>
        </w:rPr>
        <w:t>заморозки» или искажения (ОР 102)</w:t>
      </w:r>
      <w:r w:rsidR="003426FF" w:rsidRPr="009A61F8">
        <w:rPr>
          <w:lang w:val="ru-RU"/>
        </w:rPr>
        <w:t>;</w:t>
      </w:r>
    </w:p>
    <w:p w14:paraId="14DFD861" w14:textId="4DD76492" w:rsidR="00210AA6" w:rsidRPr="00FF324C" w:rsidRDefault="00FF324C" w:rsidP="00BE2ADE">
      <w:pPr>
        <w:pStyle w:val="Txtpucegras"/>
        <w:rPr>
          <w:lang w:val="ru-RU"/>
        </w:rPr>
      </w:pPr>
      <w:r>
        <w:rPr>
          <w:lang w:val="ru-RU"/>
        </w:rPr>
        <w:t>НКН</w:t>
      </w:r>
      <w:r w:rsidRPr="00FF324C">
        <w:rPr>
          <w:lang w:val="ru-RU"/>
        </w:rPr>
        <w:t xml:space="preserve"> </w:t>
      </w:r>
      <w:r>
        <w:rPr>
          <w:lang w:val="ru-RU"/>
        </w:rPr>
        <w:t>воспроизводится</w:t>
      </w:r>
      <w:r w:rsidRPr="00FF324C">
        <w:rPr>
          <w:lang w:val="ru-RU"/>
        </w:rPr>
        <w:t xml:space="preserve"> </w:t>
      </w:r>
      <w:r>
        <w:rPr>
          <w:lang w:val="ru-RU"/>
        </w:rPr>
        <w:t>и</w:t>
      </w:r>
      <w:r w:rsidRPr="00FF324C">
        <w:rPr>
          <w:lang w:val="ru-RU"/>
        </w:rPr>
        <w:t xml:space="preserve"> </w:t>
      </w:r>
      <w:r>
        <w:rPr>
          <w:lang w:val="ru-RU"/>
        </w:rPr>
        <w:t>передаётся</w:t>
      </w:r>
      <w:r w:rsidRPr="00FF324C">
        <w:rPr>
          <w:lang w:val="ru-RU"/>
        </w:rPr>
        <w:t xml:space="preserve"> </w:t>
      </w:r>
      <w:r>
        <w:rPr>
          <w:lang w:val="ru-RU"/>
        </w:rPr>
        <w:t>устойчивым</w:t>
      </w:r>
      <w:r w:rsidRPr="00FF324C">
        <w:rPr>
          <w:lang w:val="ru-RU"/>
        </w:rPr>
        <w:t xml:space="preserve"> </w:t>
      </w:r>
      <w:r>
        <w:rPr>
          <w:lang w:val="ru-RU"/>
        </w:rPr>
        <w:t>способом</w:t>
      </w:r>
      <w:r w:rsidRPr="00FF324C">
        <w:rPr>
          <w:lang w:val="ru-RU"/>
        </w:rPr>
        <w:t xml:space="preserve">, </w:t>
      </w:r>
      <w:r>
        <w:rPr>
          <w:lang w:val="ru-RU"/>
        </w:rPr>
        <w:t>совместимым</w:t>
      </w:r>
      <w:r w:rsidRPr="00FF324C">
        <w:rPr>
          <w:lang w:val="ru-RU"/>
        </w:rPr>
        <w:t xml:space="preserve"> </w:t>
      </w:r>
      <w:r>
        <w:rPr>
          <w:lang w:val="ru-RU"/>
        </w:rPr>
        <w:t>с устойчивым социальным и экономическим развитием соответствующего сообщества и его окружающей среды</w:t>
      </w:r>
      <w:r w:rsidR="00210AA6" w:rsidRPr="00FF324C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210AA6" w:rsidRPr="00FF324C">
        <w:rPr>
          <w:lang w:val="ru-RU"/>
        </w:rPr>
        <w:t>2.1)</w:t>
      </w:r>
      <w:r w:rsidR="003426FF" w:rsidRPr="00FF324C">
        <w:rPr>
          <w:lang w:val="ru-RU"/>
        </w:rPr>
        <w:t>;</w:t>
      </w:r>
    </w:p>
    <w:p w14:paraId="6A7CC9FE" w14:textId="269FB321" w:rsidR="00210AA6" w:rsidRPr="004C6812" w:rsidRDefault="00FF324C" w:rsidP="00BE2ADE">
      <w:pPr>
        <w:pStyle w:val="Txtpucegras"/>
        <w:rPr>
          <w:lang w:val="ru-RU"/>
        </w:rPr>
      </w:pPr>
      <w:r>
        <w:rPr>
          <w:lang w:val="ru-RU"/>
        </w:rPr>
        <w:t>Соответствующие</w:t>
      </w:r>
      <w:r w:rsidRPr="004C681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C6812">
        <w:rPr>
          <w:lang w:val="ru-RU"/>
        </w:rPr>
        <w:t xml:space="preserve"> </w:t>
      </w:r>
      <w:r>
        <w:rPr>
          <w:lang w:val="ru-RU"/>
        </w:rPr>
        <w:t>являются</w:t>
      </w:r>
      <w:r w:rsidRPr="004C6812">
        <w:rPr>
          <w:lang w:val="ru-RU"/>
        </w:rPr>
        <w:t xml:space="preserve"> </w:t>
      </w:r>
      <w:r>
        <w:rPr>
          <w:lang w:val="ru-RU"/>
        </w:rPr>
        <w:t>основными</w:t>
      </w:r>
      <w:r w:rsidRPr="004C6812">
        <w:rPr>
          <w:lang w:val="ru-RU"/>
        </w:rPr>
        <w:t xml:space="preserve"> </w:t>
      </w:r>
      <w:r w:rsidR="004C6812">
        <w:rPr>
          <w:lang w:val="ru-RU"/>
        </w:rPr>
        <w:t>получателями выгод от всех видов коммерческой деятельности, связанных с их НКН, и их права защищены (ОР </w:t>
      </w:r>
      <w:r w:rsidR="00210AA6" w:rsidRPr="004C6812">
        <w:rPr>
          <w:lang w:val="ru-RU"/>
        </w:rPr>
        <w:t xml:space="preserve">116 </w:t>
      </w:r>
      <w:r w:rsidR="004C6812">
        <w:rPr>
          <w:lang w:val="ru-RU"/>
        </w:rPr>
        <w:t>и</w:t>
      </w:r>
      <w:r w:rsidR="00210AA6" w:rsidRPr="004C6812">
        <w:rPr>
          <w:lang w:val="ru-RU"/>
        </w:rPr>
        <w:t xml:space="preserve"> 104)</w:t>
      </w:r>
      <w:r w:rsidR="003426FF" w:rsidRPr="004C6812">
        <w:rPr>
          <w:lang w:val="ru-RU"/>
        </w:rPr>
        <w:t>;</w:t>
      </w:r>
    </w:p>
    <w:p w14:paraId="505DFD6C" w14:textId="3A117B8E" w:rsidR="00210AA6" w:rsidRPr="004C6812" w:rsidRDefault="004C6812" w:rsidP="00BE2ADE">
      <w:pPr>
        <w:pStyle w:val="Txtpucegras"/>
        <w:rPr>
          <w:lang w:val="ru-RU"/>
        </w:rPr>
      </w:pPr>
      <w:r>
        <w:rPr>
          <w:lang w:val="ru-RU"/>
        </w:rPr>
        <w:t xml:space="preserve">Если привлекаются сторонние коммерческие партнёры, интересы носителей НКН, коммерческого сектора и (в случае необходимости) государственной администрации должны быть надлежащим образом сбалансированы </w:t>
      </w:r>
      <w:r w:rsidR="00210AA6" w:rsidRPr="004C6812">
        <w:rPr>
          <w:lang w:val="ru-RU"/>
        </w:rPr>
        <w:t>(</w:t>
      </w:r>
      <w:proofErr w:type="gramStart"/>
      <w:r w:rsidR="00337117">
        <w:t>O</w:t>
      </w:r>
      <w:proofErr w:type="gramEnd"/>
      <w:r>
        <w:rPr>
          <w:lang w:val="ru-RU"/>
        </w:rPr>
        <w:t>Р</w:t>
      </w:r>
      <w:r w:rsidR="00337117">
        <w:t> </w:t>
      </w:r>
      <w:r w:rsidR="00210AA6" w:rsidRPr="004C6812">
        <w:rPr>
          <w:lang w:val="ru-RU"/>
        </w:rPr>
        <w:t>117)</w:t>
      </w:r>
      <w:r w:rsidR="003426FF" w:rsidRPr="004C6812">
        <w:rPr>
          <w:lang w:val="ru-RU"/>
        </w:rPr>
        <w:t>;</w:t>
      </w:r>
    </w:p>
    <w:p w14:paraId="40D00482" w14:textId="55EC176E" w:rsidR="00210AA6" w:rsidRPr="004C6812" w:rsidRDefault="004C6812" w:rsidP="00BE2ADE">
      <w:pPr>
        <w:pStyle w:val="Txtpucegras"/>
        <w:rPr>
          <w:lang w:val="en-US"/>
        </w:rPr>
      </w:pPr>
      <w:r>
        <w:rPr>
          <w:lang w:val="ru-RU"/>
        </w:rPr>
        <w:t>соответствующие</w:t>
      </w:r>
      <w:r w:rsidRPr="004C681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C6812">
        <w:rPr>
          <w:lang w:val="ru-RU"/>
        </w:rPr>
        <w:t xml:space="preserve">, </w:t>
      </w:r>
      <w:r>
        <w:rPr>
          <w:lang w:val="ru-RU"/>
        </w:rPr>
        <w:t>группы</w:t>
      </w:r>
      <w:r w:rsidRPr="004C6812">
        <w:rPr>
          <w:lang w:val="ru-RU"/>
        </w:rPr>
        <w:t xml:space="preserve"> </w:t>
      </w:r>
      <w:r>
        <w:rPr>
          <w:lang w:val="ru-RU"/>
        </w:rPr>
        <w:t>или</w:t>
      </w:r>
      <w:r w:rsidRPr="004C6812">
        <w:rPr>
          <w:lang w:val="ru-RU"/>
        </w:rPr>
        <w:t xml:space="preserve"> </w:t>
      </w:r>
      <w:r>
        <w:rPr>
          <w:lang w:val="ru-RU"/>
        </w:rPr>
        <w:t>отдельные</w:t>
      </w:r>
      <w:r w:rsidRPr="004C6812">
        <w:rPr>
          <w:lang w:val="ru-RU"/>
        </w:rPr>
        <w:t xml:space="preserve"> </w:t>
      </w:r>
      <w:r>
        <w:rPr>
          <w:lang w:val="ru-RU"/>
        </w:rPr>
        <w:t>лица</w:t>
      </w:r>
      <w:r w:rsidRPr="004C6812">
        <w:rPr>
          <w:lang w:val="ru-RU"/>
        </w:rPr>
        <w:t xml:space="preserve"> </w:t>
      </w:r>
      <w:r>
        <w:rPr>
          <w:lang w:val="ru-RU"/>
        </w:rPr>
        <w:t>в</w:t>
      </w:r>
      <w:r w:rsidRPr="004C6812">
        <w:rPr>
          <w:lang w:val="ru-RU"/>
        </w:rPr>
        <w:t xml:space="preserve"> </w:t>
      </w:r>
      <w:r>
        <w:rPr>
          <w:lang w:val="ru-RU"/>
        </w:rPr>
        <w:t>случае</w:t>
      </w:r>
      <w:r w:rsidRPr="004C6812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4C6812">
        <w:rPr>
          <w:lang w:val="ru-RU"/>
        </w:rPr>
        <w:t xml:space="preserve"> </w:t>
      </w:r>
      <w:r>
        <w:rPr>
          <w:lang w:val="ru-RU"/>
        </w:rPr>
        <w:t>обучаются</w:t>
      </w:r>
      <w:r w:rsidRPr="004C6812">
        <w:rPr>
          <w:lang w:val="ru-RU"/>
        </w:rPr>
        <w:t xml:space="preserve"> </w:t>
      </w:r>
      <w:r>
        <w:rPr>
          <w:lang w:val="ru-RU"/>
        </w:rPr>
        <w:t>управлению</w:t>
      </w:r>
      <w:r w:rsidRPr="004C6812">
        <w:rPr>
          <w:lang w:val="ru-RU"/>
        </w:rPr>
        <w:t xml:space="preserve"> </w:t>
      </w:r>
      <w:r w:rsidRPr="004C6812">
        <w:rPr>
          <w:lang w:val="en-US"/>
        </w:rPr>
        <w:t>«</w:t>
      </w:r>
      <w:r>
        <w:rPr>
          <w:lang w:val="ru-RU"/>
        </w:rPr>
        <w:t>малыми</w:t>
      </w:r>
      <w:r w:rsidRPr="004C6812">
        <w:rPr>
          <w:lang w:val="en-US"/>
        </w:rPr>
        <w:t xml:space="preserve"> </w:t>
      </w:r>
      <w:r>
        <w:rPr>
          <w:lang w:val="ru-RU"/>
        </w:rPr>
        <w:t>предприятиями</w:t>
      </w:r>
      <w:r w:rsidRPr="004C6812">
        <w:rPr>
          <w:lang w:val="en-US"/>
        </w:rPr>
        <w:t xml:space="preserve">, </w:t>
      </w:r>
      <w:r>
        <w:rPr>
          <w:lang w:val="ru-RU"/>
        </w:rPr>
        <w:t>занимающимися</w:t>
      </w:r>
      <w:r w:rsidRPr="004C6812">
        <w:rPr>
          <w:lang w:val="en-US"/>
        </w:rPr>
        <w:t xml:space="preserve"> </w:t>
      </w:r>
      <w:r>
        <w:rPr>
          <w:lang w:val="ru-RU"/>
        </w:rPr>
        <w:t>вопросами</w:t>
      </w:r>
      <w:r w:rsidRPr="004C6812">
        <w:rPr>
          <w:lang w:val="en-US"/>
        </w:rPr>
        <w:t xml:space="preserve"> </w:t>
      </w:r>
      <w:r>
        <w:rPr>
          <w:lang w:val="ru-RU"/>
        </w:rPr>
        <w:t>нематериального</w:t>
      </w:r>
      <w:r w:rsidRPr="004C6812">
        <w:rPr>
          <w:lang w:val="en-US"/>
        </w:rPr>
        <w:t xml:space="preserve"> </w:t>
      </w:r>
      <w:r>
        <w:rPr>
          <w:lang w:val="ru-RU"/>
        </w:rPr>
        <w:t>культурного</w:t>
      </w:r>
      <w:r w:rsidRPr="004C6812">
        <w:rPr>
          <w:lang w:val="en-US"/>
        </w:rPr>
        <w:t xml:space="preserve"> </w:t>
      </w:r>
      <w:r>
        <w:rPr>
          <w:lang w:val="ru-RU"/>
        </w:rPr>
        <w:t>наследия</w:t>
      </w:r>
      <w:r w:rsidRPr="004C6812">
        <w:rPr>
          <w:lang w:val="en-US"/>
        </w:rPr>
        <w:t xml:space="preserve">» </w:t>
      </w:r>
      <w:r w:rsidR="00210AA6" w:rsidRPr="004C6812">
        <w:rPr>
          <w:lang w:val="en-US"/>
        </w:rPr>
        <w:t>(</w:t>
      </w:r>
      <w:proofErr w:type="gramStart"/>
      <w:r w:rsidR="00337117">
        <w:t>O</w:t>
      </w:r>
      <w:proofErr w:type="gramEnd"/>
      <w:r>
        <w:rPr>
          <w:lang w:val="ru-RU"/>
        </w:rPr>
        <w:t>Р</w:t>
      </w:r>
      <w:r w:rsidR="00337117">
        <w:t> </w:t>
      </w:r>
      <w:r w:rsidR="00210AA6" w:rsidRPr="004C6812">
        <w:rPr>
          <w:lang w:val="en-US"/>
        </w:rPr>
        <w:t>107(</w:t>
      </w:r>
      <w:r w:rsidR="00210AA6" w:rsidRPr="00787639">
        <w:t>m</w:t>
      </w:r>
      <w:r w:rsidR="00210AA6" w:rsidRPr="004C6812">
        <w:rPr>
          <w:lang w:val="en-US"/>
        </w:rPr>
        <w:t>))</w:t>
      </w:r>
      <w:r w:rsidR="003426FF" w:rsidRPr="004C6812">
        <w:rPr>
          <w:lang w:val="en-US"/>
        </w:rPr>
        <w:t>;</w:t>
      </w:r>
      <w:r w:rsidR="002359F1" w:rsidRPr="004C6812">
        <w:rPr>
          <w:lang w:val="en-US"/>
        </w:rPr>
        <w:t xml:space="preserve"> </w:t>
      </w:r>
    </w:p>
    <w:p w14:paraId="4768922E" w14:textId="4F1FE2D4" w:rsidR="00BF57B3" w:rsidRPr="004C6812" w:rsidRDefault="004C6812" w:rsidP="00065954">
      <w:pPr>
        <w:pStyle w:val="Txtpucegras"/>
        <w:rPr>
          <w:lang w:val="ru-RU"/>
        </w:rPr>
      </w:pPr>
      <w:r>
        <w:rPr>
          <w:lang w:val="ru-RU"/>
        </w:rPr>
        <w:t>коммерческая деятельность или поддержка повышения осведомлённости предпочтительнее искажения смысла и цели НКН соответствующего сообщества</w:t>
      </w:r>
      <w:r w:rsidR="00337117" w:rsidRPr="004C6812">
        <w:rPr>
          <w:lang w:val="ru-RU"/>
        </w:rPr>
        <w:t xml:space="preserve"> (</w:t>
      </w:r>
      <w:proofErr w:type="gramStart"/>
      <w:r w:rsidR="00337117">
        <w:t>O</w:t>
      </w:r>
      <w:proofErr w:type="gramEnd"/>
      <w:r>
        <w:rPr>
          <w:lang w:val="ru-RU"/>
        </w:rPr>
        <w:t>Р</w:t>
      </w:r>
      <w:r w:rsidR="00337117">
        <w:t> </w:t>
      </w:r>
      <w:r w:rsidR="00210AA6" w:rsidRPr="004C6812">
        <w:rPr>
          <w:lang w:val="ru-RU"/>
        </w:rPr>
        <w:t xml:space="preserve">102 </w:t>
      </w:r>
      <w:r>
        <w:rPr>
          <w:lang w:val="ru-RU"/>
        </w:rPr>
        <w:t>и</w:t>
      </w:r>
      <w:r w:rsidR="00210AA6" w:rsidRPr="004C6812">
        <w:rPr>
          <w:lang w:val="ru-RU"/>
        </w:rPr>
        <w:t xml:space="preserve"> 117).</w:t>
      </w:r>
    </w:p>
    <w:sectPr w:rsidR="00BF57B3" w:rsidRPr="004C6812" w:rsidSect="001C0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oddPage"/>
      <w:pgSz w:w="11905" w:h="16837" w:code="9"/>
      <w:pgMar w:top="1701" w:right="1531" w:bottom="1701" w:left="1531" w:header="720" w:footer="720" w:gutter="0"/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F9651" w15:done="0"/>
  <w15:commentEx w15:paraId="3369F391" w15:done="0"/>
  <w15:commentEx w15:paraId="02B1C38B" w15:done="0"/>
  <w15:commentEx w15:paraId="3C5C1B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B9801" w14:textId="77777777" w:rsidR="009464D0" w:rsidRDefault="009464D0" w:rsidP="000F4C6A">
      <w:r>
        <w:separator/>
      </w:r>
    </w:p>
    <w:p w14:paraId="0B532BFE" w14:textId="77777777" w:rsidR="009464D0" w:rsidRDefault="009464D0"/>
  </w:endnote>
  <w:endnote w:type="continuationSeparator" w:id="0">
    <w:p w14:paraId="66A0A586" w14:textId="77777777" w:rsidR="009464D0" w:rsidRDefault="009464D0" w:rsidP="000F4C6A">
      <w:r>
        <w:continuationSeparator/>
      </w:r>
    </w:p>
    <w:p w14:paraId="3BFAE391" w14:textId="77777777" w:rsidR="009464D0" w:rsidRDefault="00946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6B5C6" w14:textId="59A52792" w:rsidR="0095265C" w:rsidRPr="00164049" w:rsidRDefault="00B80B5B" w:rsidP="009D4AB5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670D5C04" wp14:editId="5C2D871C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65C" w:rsidRPr="00164049">
      <w:rPr>
        <w:rStyle w:val="PageNumber"/>
        <w:lang w:val="ru-RU"/>
      </w:rPr>
      <w:tab/>
    </w:r>
    <w:r w:rsidR="0095265C" w:rsidRPr="00164049">
      <w:rPr>
        <w:lang w:val="ru-RU"/>
      </w:rPr>
      <w:t xml:space="preserve">© </w:t>
    </w:r>
    <w:r w:rsidR="0095265C">
      <w:rPr>
        <w:lang w:val="ru-RU"/>
      </w:rPr>
      <w:t>ЮНЕСКО</w:t>
    </w:r>
    <w:r w:rsidR="0095265C" w:rsidRPr="00164049">
      <w:rPr>
        <w:lang w:val="ru-RU"/>
      </w:rPr>
      <w:t xml:space="preserve"> • </w:t>
    </w:r>
    <w:r w:rsidR="0095265C">
      <w:rPr>
        <w:lang w:val="ru-RU"/>
      </w:rPr>
      <w:t>Копирование</w:t>
    </w:r>
    <w:r w:rsidR="0095265C" w:rsidRPr="00164049">
      <w:rPr>
        <w:lang w:val="ru-RU"/>
      </w:rPr>
      <w:t xml:space="preserve"> </w:t>
    </w:r>
    <w:r w:rsidR="0095265C">
      <w:rPr>
        <w:lang w:val="ru-RU"/>
      </w:rPr>
      <w:t>без</w:t>
    </w:r>
    <w:r w:rsidR="0095265C" w:rsidRPr="00164049">
      <w:rPr>
        <w:lang w:val="ru-RU"/>
      </w:rPr>
      <w:t xml:space="preserve"> </w:t>
    </w:r>
    <w:r w:rsidR="0095265C">
      <w:rPr>
        <w:lang w:val="ru-RU"/>
      </w:rPr>
      <w:t>разрешения</w:t>
    </w:r>
    <w:r w:rsidR="0095265C" w:rsidRPr="00164049">
      <w:rPr>
        <w:lang w:val="ru-RU"/>
      </w:rPr>
      <w:t xml:space="preserve"> </w:t>
    </w:r>
    <w:r w:rsidR="0095265C">
      <w:rPr>
        <w:lang w:val="ru-RU"/>
      </w:rPr>
      <w:t>запрещено</w:t>
    </w:r>
    <w:r w:rsidR="0095265C" w:rsidRPr="00164049">
      <w:rPr>
        <w:lang w:val="ru-RU"/>
      </w:rPr>
      <w:tab/>
    </w:r>
    <w:r w:rsidR="0095265C" w:rsidRPr="008B4139">
      <w:rPr>
        <w:lang w:val="en-US"/>
      </w:rPr>
      <w:t>U</w:t>
    </w:r>
    <w:r w:rsidR="0095265C" w:rsidRPr="00164049">
      <w:rPr>
        <w:lang w:val="ru-RU"/>
      </w:rPr>
      <w:t>008-</w:t>
    </w:r>
    <w:r w:rsidR="0095265C">
      <w:rPr>
        <w:lang w:val="en-US"/>
      </w:rPr>
      <w:t>v</w:t>
    </w:r>
    <w:r>
      <w:rPr>
        <w:lang w:val="ru-RU"/>
      </w:rPr>
      <w:t>1.</w:t>
    </w:r>
    <w:r>
      <w:rPr>
        <w:lang w:val="en-US"/>
      </w:rPr>
      <w:t>0</w:t>
    </w:r>
    <w:r w:rsidR="0095265C" w:rsidRPr="00164049">
      <w:rPr>
        <w:lang w:val="ru-RU"/>
      </w:rPr>
      <w:t>-</w:t>
    </w:r>
    <w:r w:rsidR="0095265C" w:rsidRPr="008B4139">
      <w:rPr>
        <w:lang w:val="en-US"/>
      </w:rPr>
      <w:t>PT</w:t>
    </w:r>
    <w:r w:rsidR="0095265C" w:rsidRPr="00164049">
      <w:rPr>
        <w:lang w:val="ru-RU"/>
      </w:rPr>
      <w:t>-</w:t>
    </w:r>
    <w:r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575D02D0" w:rsidR="0095265C" w:rsidRPr="00E4775B" w:rsidRDefault="00B80B5B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7F6A391A" wp14:editId="489890F2">
          <wp:simplePos x="0" y="0"/>
          <wp:positionH relativeFrom="margin">
            <wp:posOffset>5002530</wp:posOffset>
          </wp:positionH>
          <wp:positionV relativeFrom="paragraph">
            <wp:posOffset>-256540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65C" w:rsidRPr="008B4139">
      <w:rPr>
        <w:lang w:val="en-US"/>
      </w:rPr>
      <w:t>U</w:t>
    </w:r>
    <w:r w:rsidR="0095265C" w:rsidRPr="00E4775B">
      <w:rPr>
        <w:lang w:val="ru-RU"/>
      </w:rPr>
      <w:t>008-</w:t>
    </w:r>
    <w:r w:rsidR="0095265C">
      <w:rPr>
        <w:lang w:val="en-US"/>
      </w:rPr>
      <w:t>v</w:t>
    </w:r>
    <w:r>
      <w:rPr>
        <w:lang w:val="ru-RU"/>
      </w:rPr>
      <w:t>1.</w:t>
    </w:r>
    <w:r>
      <w:rPr>
        <w:lang w:val="en-US"/>
      </w:rPr>
      <w:t>0</w:t>
    </w:r>
    <w:r w:rsidR="0095265C" w:rsidRPr="00E4775B">
      <w:rPr>
        <w:lang w:val="ru-RU"/>
      </w:rPr>
      <w:t>-</w:t>
    </w:r>
    <w:r w:rsidR="0095265C" w:rsidRPr="008B4139">
      <w:rPr>
        <w:lang w:val="en-US"/>
      </w:rPr>
      <w:t>PT</w:t>
    </w:r>
    <w:r w:rsidR="0095265C" w:rsidRPr="00E4775B">
      <w:rPr>
        <w:lang w:val="ru-RU"/>
      </w:rPr>
      <w:t>-</w:t>
    </w:r>
    <w:r>
      <w:rPr>
        <w:lang w:val="en-US"/>
      </w:rPr>
      <w:t>RU</w:t>
    </w:r>
    <w:bookmarkStart w:id="22" w:name="_GoBack"/>
    <w:bookmarkEnd w:id="22"/>
    <w:r w:rsidR="0095265C" w:rsidRPr="00E4775B">
      <w:rPr>
        <w:lang w:val="ru-RU"/>
      </w:rPr>
      <w:tab/>
      <w:t xml:space="preserve">© </w:t>
    </w:r>
    <w:r w:rsidR="0095265C">
      <w:rPr>
        <w:lang w:val="ru-RU"/>
      </w:rPr>
      <w:t>ЮНЕСКО</w:t>
    </w:r>
    <w:r w:rsidR="0095265C" w:rsidRPr="00E4775B">
      <w:rPr>
        <w:lang w:val="ru-RU"/>
      </w:rPr>
      <w:t xml:space="preserve"> • </w:t>
    </w:r>
    <w:r w:rsidR="0095265C">
      <w:rPr>
        <w:lang w:val="ru-RU"/>
      </w:rPr>
      <w:t>Копирование</w:t>
    </w:r>
    <w:r w:rsidR="0095265C" w:rsidRPr="00E4775B">
      <w:rPr>
        <w:lang w:val="ru-RU"/>
      </w:rPr>
      <w:t xml:space="preserve"> </w:t>
    </w:r>
    <w:r w:rsidR="0095265C">
      <w:rPr>
        <w:lang w:val="ru-RU"/>
      </w:rPr>
      <w:t>без</w:t>
    </w:r>
    <w:r w:rsidR="0095265C" w:rsidRPr="00E4775B">
      <w:rPr>
        <w:lang w:val="ru-RU"/>
      </w:rPr>
      <w:t xml:space="preserve"> </w:t>
    </w:r>
    <w:r w:rsidR="0095265C">
      <w:rPr>
        <w:lang w:val="ru-RU"/>
      </w:rPr>
      <w:t>разрешения</w:t>
    </w:r>
    <w:r w:rsidR="0095265C" w:rsidRPr="00E4775B">
      <w:rPr>
        <w:lang w:val="ru-RU"/>
      </w:rPr>
      <w:t xml:space="preserve"> </w:t>
    </w:r>
    <w:r w:rsidR="0095265C">
      <w:rPr>
        <w:lang w:val="ru-RU"/>
      </w:rPr>
      <w:t>запрещено</w:t>
    </w:r>
    <w:r w:rsidR="0095265C" w:rsidRPr="00E4775B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0337E08B" w:rsidR="0095265C" w:rsidRPr="00164049" w:rsidRDefault="00B80B5B" w:rsidP="00DA711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19A8CB8D" wp14:editId="11ADD94A">
          <wp:simplePos x="0" y="0"/>
          <wp:positionH relativeFrom="margin">
            <wp:posOffset>5002530</wp:posOffset>
          </wp:positionH>
          <wp:positionV relativeFrom="paragraph">
            <wp:posOffset>-337820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65C" w:rsidRPr="008B4139">
      <w:rPr>
        <w:lang w:val="en-US"/>
      </w:rPr>
      <w:t>U</w:t>
    </w:r>
    <w:r w:rsidR="0095265C" w:rsidRPr="00164049">
      <w:rPr>
        <w:lang w:val="ru-RU"/>
      </w:rPr>
      <w:t>008-</w:t>
    </w:r>
    <w:r w:rsidR="0095265C">
      <w:rPr>
        <w:lang w:val="en-US"/>
      </w:rPr>
      <w:t>v</w:t>
    </w:r>
    <w:r>
      <w:rPr>
        <w:lang w:val="ru-RU"/>
      </w:rPr>
      <w:t>1.</w:t>
    </w:r>
    <w:r>
      <w:rPr>
        <w:lang w:val="en-US"/>
      </w:rPr>
      <w:t>0</w:t>
    </w:r>
    <w:r w:rsidR="0095265C" w:rsidRPr="00164049">
      <w:rPr>
        <w:lang w:val="ru-RU"/>
      </w:rPr>
      <w:t>-</w:t>
    </w:r>
    <w:r w:rsidR="0095265C" w:rsidRPr="008B4139">
      <w:rPr>
        <w:lang w:val="en-US"/>
      </w:rPr>
      <w:t>PT</w:t>
    </w:r>
    <w:r w:rsidR="0095265C" w:rsidRPr="00164049">
      <w:rPr>
        <w:lang w:val="ru-RU"/>
      </w:rPr>
      <w:t>-</w:t>
    </w:r>
    <w:r w:rsidR="0095265C">
      <w:rPr>
        <w:lang w:val="en-US"/>
      </w:rPr>
      <w:t>RUS</w:t>
    </w:r>
    <w:r w:rsidR="0095265C" w:rsidRPr="00164049">
      <w:rPr>
        <w:lang w:val="ru-RU"/>
      </w:rPr>
      <w:tab/>
      <w:t xml:space="preserve">© </w:t>
    </w:r>
    <w:r w:rsidR="0095265C">
      <w:rPr>
        <w:lang w:val="ru-RU"/>
      </w:rPr>
      <w:t>ЮНЕСКО</w:t>
    </w:r>
    <w:r w:rsidR="0095265C" w:rsidRPr="00164049">
      <w:rPr>
        <w:lang w:val="ru-RU"/>
      </w:rPr>
      <w:t xml:space="preserve"> • </w:t>
    </w:r>
    <w:r w:rsidR="0095265C">
      <w:rPr>
        <w:lang w:val="ru-RU"/>
      </w:rPr>
      <w:t>Копирование</w:t>
    </w:r>
    <w:r w:rsidR="0095265C" w:rsidRPr="00164049">
      <w:rPr>
        <w:lang w:val="ru-RU"/>
      </w:rPr>
      <w:t xml:space="preserve"> </w:t>
    </w:r>
    <w:r w:rsidR="0095265C">
      <w:rPr>
        <w:lang w:val="ru-RU"/>
      </w:rPr>
      <w:t>без</w:t>
    </w:r>
    <w:r w:rsidR="0095265C" w:rsidRPr="00164049">
      <w:rPr>
        <w:lang w:val="ru-RU"/>
      </w:rPr>
      <w:t xml:space="preserve"> </w:t>
    </w:r>
    <w:r w:rsidR="0095265C">
      <w:rPr>
        <w:lang w:val="ru-RU"/>
      </w:rPr>
      <w:t>разрешения</w:t>
    </w:r>
    <w:r w:rsidR="0095265C" w:rsidRPr="00164049">
      <w:rPr>
        <w:lang w:val="ru-RU"/>
      </w:rPr>
      <w:t xml:space="preserve"> </w:t>
    </w:r>
    <w:r w:rsidR="0095265C">
      <w:rPr>
        <w:lang w:val="ru-RU"/>
      </w:rPr>
      <w:t>запрещено</w:t>
    </w:r>
    <w:r w:rsidR="0095265C" w:rsidRPr="00164049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8240D" w14:textId="77777777" w:rsidR="009464D0" w:rsidRDefault="009464D0" w:rsidP="00117DDB">
      <w:pPr>
        <w:ind w:left="0"/>
      </w:pPr>
      <w:r>
        <w:separator/>
      </w:r>
    </w:p>
  </w:footnote>
  <w:footnote w:type="continuationSeparator" w:id="0">
    <w:p w14:paraId="67B71096" w14:textId="77777777" w:rsidR="009464D0" w:rsidRDefault="009464D0" w:rsidP="000F4C6A">
      <w:r>
        <w:continuationSeparator/>
      </w:r>
    </w:p>
    <w:p w14:paraId="750442E6" w14:textId="77777777" w:rsidR="009464D0" w:rsidRDefault="009464D0"/>
  </w:footnote>
  <w:footnote w:id="1">
    <w:p w14:paraId="75938A06" w14:textId="2C24638E" w:rsidR="0095265C" w:rsidRPr="00F44CC3" w:rsidRDefault="0095265C" w:rsidP="00D755E6">
      <w:pPr>
        <w:pStyle w:val="FootnoteText"/>
        <w:rPr>
          <w:lang w:val="ru-RU"/>
        </w:rPr>
      </w:pPr>
      <w:r w:rsidRPr="00F44CC3">
        <w:rPr>
          <w:rStyle w:val="FootnoteReference"/>
          <w:sz w:val="16"/>
          <w:szCs w:val="16"/>
          <w:vertAlign w:val="baseline"/>
          <w:lang w:val="ru-RU"/>
        </w:rPr>
        <w:t>2.</w:t>
      </w:r>
      <w:r w:rsidRPr="00F44CC3">
        <w:rPr>
          <w:lang w:val="ru-RU"/>
        </w:rPr>
        <w:tab/>
      </w:r>
      <w:r>
        <w:rPr>
          <w:lang w:val="ru-RU"/>
        </w:rPr>
        <w:t>Часто</w:t>
      </w:r>
      <w:r w:rsidRPr="00F44CC3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F44CC3">
        <w:rPr>
          <w:lang w:val="ru-RU"/>
        </w:rPr>
        <w:t xml:space="preserve"> </w:t>
      </w:r>
      <w:r>
        <w:rPr>
          <w:lang w:val="ru-RU"/>
        </w:rPr>
        <w:t>также</w:t>
      </w:r>
      <w:r w:rsidRPr="00F44CC3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F44CC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F44CC3">
        <w:rPr>
          <w:lang w:val="ru-RU"/>
        </w:rPr>
        <w:t xml:space="preserve"> </w:t>
      </w:r>
      <w:r>
        <w:rPr>
          <w:lang w:val="ru-RU"/>
        </w:rPr>
        <w:t>наследия</w:t>
      </w:r>
      <w:r w:rsidRPr="00F44CC3">
        <w:rPr>
          <w:lang w:val="ru-RU"/>
        </w:rPr>
        <w:t>», «</w:t>
      </w:r>
      <w:r>
        <w:rPr>
          <w:lang w:val="ru-RU"/>
        </w:rPr>
        <w:t>Конвенция</w:t>
      </w:r>
      <w:r w:rsidRPr="00F44CC3">
        <w:rPr>
          <w:lang w:val="ru-RU"/>
        </w:rPr>
        <w:t xml:space="preserve"> 2003</w:t>
      </w:r>
      <w:r w:rsidRPr="00F44CC3">
        <w:rPr>
          <w:lang w:val="en-US"/>
        </w:rPr>
        <w:t> </w:t>
      </w:r>
      <w:r>
        <w:rPr>
          <w:lang w:val="ru-RU"/>
        </w:rPr>
        <w:t>г</w:t>
      </w:r>
      <w:r w:rsidRPr="00F44CC3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F44CC3">
        <w:rPr>
          <w:lang w:val="ru-RU"/>
        </w:rPr>
        <w:t>.</w:t>
      </w:r>
    </w:p>
  </w:footnote>
  <w:footnote w:id="2">
    <w:p w14:paraId="65D85943" w14:textId="5D31FB83" w:rsidR="0095265C" w:rsidRPr="00CD1A3C" w:rsidRDefault="0095265C" w:rsidP="00D755E6">
      <w:pPr>
        <w:pStyle w:val="FootnoteText"/>
        <w:rPr>
          <w:lang w:val="ru-RU"/>
        </w:rPr>
      </w:pPr>
      <w:r w:rsidRPr="00CD1A3C">
        <w:rPr>
          <w:rStyle w:val="FootnoteReference"/>
          <w:sz w:val="16"/>
          <w:szCs w:val="16"/>
          <w:vertAlign w:val="baseline"/>
          <w:lang w:val="ru-RU"/>
        </w:rPr>
        <w:t>3.</w:t>
      </w:r>
      <w:r w:rsidRPr="00CD1A3C">
        <w:rPr>
          <w:lang w:val="ru-RU"/>
        </w:rPr>
        <w:tab/>
      </w:r>
      <w:r>
        <w:rPr>
          <w:lang w:val="ru-RU"/>
        </w:rPr>
        <w:t>Доклад</w:t>
      </w:r>
      <w:r w:rsidRPr="00CD1A3C">
        <w:rPr>
          <w:lang w:val="ru-RU"/>
        </w:rPr>
        <w:t xml:space="preserve"> </w:t>
      </w:r>
      <w:r>
        <w:rPr>
          <w:lang w:val="ru-RU"/>
        </w:rPr>
        <w:t>Всемирной</w:t>
      </w:r>
      <w:r w:rsidRPr="00CD1A3C">
        <w:rPr>
          <w:lang w:val="ru-RU"/>
        </w:rPr>
        <w:t xml:space="preserve"> </w:t>
      </w:r>
      <w:r>
        <w:rPr>
          <w:lang w:val="ru-RU"/>
        </w:rPr>
        <w:t>комиссии</w:t>
      </w:r>
      <w:r w:rsidRPr="00CD1A3C">
        <w:rPr>
          <w:lang w:val="ru-RU"/>
        </w:rPr>
        <w:t xml:space="preserve"> </w:t>
      </w:r>
      <w:r>
        <w:rPr>
          <w:lang w:val="ru-RU"/>
        </w:rPr>
        <w:t>по</w:t>
      </w:r>
      <w:r w:rsidRPr="00CD1A3C">
        <w:rPr>
          <w:lang w:val="ru-RU"/>
        </w:rPr>
        <w:t xml:space="preserve"> </w:t>
      </w:r>
      <w:r>
        <w:rPr>
          <w:lang w:val="ru-RU"/>
        </w:rPr>
        <w:t>вопросам</w:t>
      </w:r>
      <w:r w:rsidRPr="00CD1A3C">
        <w:rPr>
          <w:lang w:val="ru-RU"/>
        </w:rPr>
        <w:t xml:space="preserve"> </w:t>
      </w:r>
      <w:r>
        <w:rPr>
          <w:lang w:val="ru-RU"/>
        </w:rPr>
        <w:t>окружающей</w:t>
      </w:r>
      <w:r w:rsidRPr="00CD1A3C">
        <w:rPr>
          <w:lang w:val="ru-RU"/>
        </w:rPr>
        <w:t xml:space="preserve"> </w:t>
      </w:r>
      <w:r>
        <w:rPr>
          <w:lang w:val="ru-RU"/>
        </w:rPr>
        <w:t>среды</w:t>
      </w:r>
      <w:r w:rsidRPr="00CD1A3C">
        <w:rPr>
          <w:lang w:val="ru-RU"/>
        </w:rPr>
        <w:t xml:space="preserve"> </w:t>
      </w:r>
      <w:r>
        <w:rPr>
          <w:lang w:val="ru-RU"/>
        </w:rPr>
        <w:t>и</w:t>
      </w:r>
      <w:r w:rsidRPr="00CD1A3C">
        <w:rPr>
          <w:lang w:val="ru-RU"/>
        </w:rPr>
        <w:t xml:space="preserve"> </w:t>
      </w:r>
      <w:r>
        <w:rPr>
          <w:lang w:val="ru-RU"/>
        </w:rPr>
        <w:t>развития</w:t>
      </w:r>
      <w:r w:rsidRPr="00CD1A3C">
        <w:rPr>
          <w:lang w:val="ru-RU"/>
        </w:rPr>
        <w:t xml:space="preserve"> “</w:t>
      </w:r>
      <w:r>
        <w:rPr>
          <w:lang w:val="ru-RU"/>
        </w:rPr>
        <w:t>Наше</w:t>
      </w:r>
      <w:r w:rsidRPr="00CD1A3C">
        <w:rPr>
          <w:lang w:val="ru-RU"/>
        </w:rPr>
        <w:t xml:space="preserve"> </w:t>
      </w:r>
      <w:r>
        <w:rPr>
          <w:lang w:val="ru-RU"/>
        </w:rPr>
        <w:t xml:space="preserve">общее будущее”, 1987 г. // </w:t>
      </w:r>
      <w:r w:rsidRPr="00A94764">
        <w:rPr>
          <w:lang w:val="ru-RU"/>
        </w:rPr>
        <w:t>http://www.un.org/ru/ga/pdf/brundtland.pdf</w:t>
      </w:r>
    </w:p>
  </w:footnote>
  <w:footnote w:id="3">
    <w:p w14:paraId="1D011557" w14:textId="5564C029" w:rsidR="0095265C" w:rsidRPr="00646DFA" w:rsidRDefault="0095265C" w:rsidP="00D755E6">
      <w:pPr>
        <w:pStyle w:val="FootnoteText"/>
        <w:rPr>
          <w:lang w:val="en-GB"/>
        </w:rPr>
      </w:pPr>
      <w:r w:rsidRPr="00D755E6">
        <w:rPr>
          <w:rStyle w:val="FootnoteReference"/>
          <w:sz w:val="16"/>
          <w:szCs w:val="16"/>
          <w:vertAlign w:val="baseline"/>
          <w:lang w:val="en-GB"/>
        </w:rPr>
        <w:t>4.</w:t>
      </w:r>
      <w:r w:rsidRPr="00D755E6">
        <w:rPr>
          <w:lang w:val="en-GB"/>
        </w:rPr>
        <w:tab/>
        <w:t xml:space="preserve">A. M. </w:t>
      </w:r>
      <w:proofErr w:type="spellStart"/>
      <w:r w:rsidRPr="00D755E6">
        <w:rPr>
          <w:lang w:val="en-GB"/>
        </w:rPr>
        <w:t>Hasna</w:t>
      </w:r>
      <w:proofErr w:type="spellEnd"/>
      <w:r w:rsidRPr="00D755E6">
        <w:rPr>
          <w:lang w:val="en-GB"/>
        </w:rPr>
        <w:t>, 2007, ‘Dimensions of Sustainability’, Journal of Engineering for Sustainable Development: Energy, Environment</w:t>
      </w:r>
      <w:r>
        <w:rPr>
          <w:lang w:val="en-GB"/>
        </w:rPr>
        <w:t xml:space="preserve"> and</w:t>
      </w:r>
      <w:r w:rsidRPr="00D755E6">
        <w:rPr>
          <w:lang w:val="en-GB"/>
        </w:rPr>
        <w:t xml:space="preserve"> Health, Vol. 2, No. 1, pp. 47–57.</w:t>
      </w:r>
    </w:p>
  </w:footnote>
  <w:footnote w:id="4">
    <w:p w14:paraId="4D9C5D55" w14:textId="050673FD" w:rsidR="0095265C" w:rsidRPr="0043732E" w:rsidRDefault="0095265C" w:rsidP="00D755E6">
      <w:pPr>
        <w:pStyle w:val="FootnoteText"/>
        <w:rPr>
          <w:lang w:val="en-GB"/>
        </w:rPr>
      </w:pPr>
      <w:r w:rsidRPr="0043732E">
        <w:rPr>
          <w:rStyle w:val="FootnoteReference"/>
          <w:sz w:val="16"/>
          <w:szCs w:val="16"/>
          <w:vertAlign w:val="baseline"/>
          <w:lang w:val="en-GB"/>
        </w:rPr>
        <w:t>5.</w:t>
      </w:r>
      <w:r w:rsidRPr="0043732E">
        <w:rPr>
          <w:lang w:val="en-GB"/>
        </w:rPr>
        <w:tab/>
      </w:r>
      <w:r>
        <w:rPr>
          <w:lang w:val="ru-RU"/>
        </w:rPr>
        <w:t>См</w:t>
      </w:r>
      <w:r w:rsidRPr="004900C9">
        <w:rPr>
          <w:lang w:val="en-US"/>
        </w:rPr>
        <w:t xml:space="preserve">. </w:t>
      </w:r>
      <w:r w:rsidRPr="0043732E">
        <w:rPr>
          <w:lang w:val="en-GB"/>
        </w:rPr>
        <w:t>ICH Fact Sheets, UNESCO ICH Kit: http://www.unesco.org/culture/ich/doc/src/01858-EN.pdf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35354118" w:rsidR="0095265C" w:rsidRPr="00164049" w:rsidRDefault="0095265C">
    <w:pPr>
      <w:pStyle w:val="Header"/>
      <w:rPr>
        <w:lang w:val="ru-RU"/>
      </w:rPr>
    </w:pPr>
    <w:r>
      <w:rPr>
        <w:rStyle w:val="PageNumber"/>
      </w:rPr>
      <w:fldChar w:fldCharType="begin"/>
    </w:r>
    <w:r w:rsidRPr="00164049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164049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80B5B">
      <w:rPr>
        <w:rStyle w:val="PageNumber"/>
        <w:noProof/>
        <w:lang w:val="ru-RU"/>
      </w:rPr>
      <w:t>6</w:t>
    </w:r>
    <w:r>
      <w:rPr>
        <w:rStyle w:val="PageNumber"/>
      </w:rPr>
      <w:fldChar w:fldCharType="end"/>
    </w:r>
    <w:r w:rsidRPr="00164049">
      <w:rPr>
        <w:lang w:val="ru-RU"/>
      </w:rPr>
      <w:tab/>
    </w:r>
    <w:r>
      <w:rPr>
        <w:lang w:val="ru-RU"/>
      </w:rPr>
      <w:t>Раздел</w:t>
    </w:r>
    <w:r w:rsidRPr="00164049">
      <w:rPr>
        <w:szCs w:val="16"/>
        <w:lang w:val="ru-RU"/>
      </w:rPr>
      <w:t xml:space="preserve"> 8: </w:t>
    </w:r>
    <w:r>
      <w:rPr>
        <w:szCs w:val="16"/>
        <w:lang w:val="ru-RU"/>
      </w:rPr>
      <w:t>НКН</w:t>
    </w:r>
    <w:r w:rsidRPr="00164049">
      <w:rPr>
        <w:szCs w:val="16"/>
        <w:lang w:val="ru-RU"/>
      </w:rPr>
      <w:t xml:space="preserve"> </w:t>
    </w:r>
    <w:r>
      <w:rPr>
        <w:szCs w:val="16"/>
        <w:lang w:val="ru-RU"/>
      </w:rPr>
      <w:t>и</w:t>
    </w:r>
    <w:r w:rsidRPr="00164049">
      <w:rPr>
        <w:szCs w:val="16"/>
        <w:lang w:val="ru-RU"/>
      </w:rPr>
      <w:t xml:space="preserve"> </w:t>
    </w:r>
    <w:r>
      <w:rPr>
        <w:szCs w:val="16"/>
        <w:lang w:val="ru-RU"/>
      </w:rPr>
      <w:t>устойчивое</w:t>
    </w:r>
    <w:r w:rsidRPr="00164049">
      <w:rPr>
        <w:szCs w:val="16"/>
        <w:lang w:val="ru-RU"/>
      </w:rPr>
      <w:t xml:space="preserve"> </w:t>
    </w:r>
    <w:r>
      <w:rPr>
        <w:szCs w:val="16"/>
        <w:lang w:val="ru-RU"/>
      </w:rPr>
      <w:t>развитие</w:t>
    </w:r>
    <w:r w:rsidRPr="00164049">
      <w:rPr>
        <w:lang w:val="ru-RU"/>
      </w:rPr>
      <w:tab/>
    </w:r>
    <w:r>
      <w:rPr>
        <w:lang w:val="ru-RU"/>
      </w:rPr>
      <w:t>Текст 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7F406129" w:rsidR="0095265C" w:rsidRPr="00E4775B" w:rsidRDefault="0095265C" w:rsidP="009D4AB5">
    <w:pPr>
      <w:pStyle w:val="Header"/>
      <w:rPr>
        <w:lang w:val="ru-RU"/>
      </w:rPr>
    </w:pPr>
    <w:r>
      <w:rPr>
        <w:lang w:val="ru-RU"/>
      </w:rPr>
      <w:t>Текст</w:t>
    </w:r>
    <w:r w:rsidRPr="00E4775B">
      <w:rPr>
        <w:lang w:val="ru-RU"/>
      </w:rPr>
      <w:t xml:space="preserve"> </w:t>
    </w:r>
    <w:r>
      <w:rPr>
        <w:lang w:val="ru-RU"/>
      </w:rPr>
      <w:t>участников</w:t>
    </w:r>
    <w:r w:rsidRPr="00E4775B">
      <w:rPr>
        <w:lang w:val="ru-RU"/>
      </w:rPr>
      <w:tab/>
    </w:r>
    <w:r>
      <w:rPr>
        <w:lang w:val="ru-RU"/>
      </w:rPr>
      <w:t>Раздел</w:t>
    </w:r>
    <w:r w:rsidRPr="00E4775B">
      <w:rPr>
        <w:szCs w:val="16"/>
        <w:lang w:val="ru-RU"/>
      </w:rPr>
      <w:t xml:space="preserve"> 8: </w:t>
    </w:r>
    <w:r>
      <w:rPr>
        <w:szCs w:val="16"/>
        <w:lang w:val="ru-RU"/>
      </w:rPr>
      <w:t>НКН и устойчивое развитие</w:t>
    </w:r>
    <w:r w:rsidRPr="00E4775B">
      <w:rPr>
        <w:lang w:val="ru-RU"/>
      </w:rPr>
      <w:tab/>
    </w:r>
    <w:r>
      <w:rPr>
        <w:rStyle w:val="PageNumber"/>
      </w:rPr>
      <w:fldChar w:fldCharType="begin"/>
    </w:r>
    <w:r w:rsidRPr="00E4775B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E4775B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80B5B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1618E3BE" w:rsidR="0095265C" w:rsidRDefault="0095265C" w:rsidP="00065059">
    <w:pPr>
      <w:pStyle w:val="Header"/>
      <w:ind w:right="360"/>
    </w:pPr>
    <w:r>
      <w:tab/>
    </w:r>
    <w:r>
      <w:rPr>
        <w:lang w:val="ru-RU"/>
      </w:rPr>
      <w:t>Текст участников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2F9C"/>
    <w:rsid w:val="00006598"/>
    <w:rsid w:val="000070CA"/>
    <w:rsid w:val="00014873"/>
    <w:rsid w:val="00017360"/>
    <w:rsid w:val="00017D71"/>
    <w:rsid w:val="00020DDD"/>
    <w:rsid w:val="000213A8"/>
    <w:rsid w:val="0002203F"/>
    <w:rsid w:val="00022302"/>
    <w:rsid w:val="0002511C"/>
    <w:rsid w:val="00025E6B"/>
    <w:rsid w:val="00027510"/>
    <w:rsid w:val="00033E6C"/>
    <w:rsid w:val="0003412A"/>
    <w:rsid w:val="000349C0"/>
    <w:rsid w:val="00035641"/>
    <w:rsid w:val="00035D61"/>
    <w:rsid w:val="00036BC5"/>
    <w:rsid w:val="0003710D"/>
    <w:rsid w:val="00037FE6"/>
    <w:rsid w:val="00041EBF"/>
    <w:rsid w:val="00042018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60230"/>
    <w:rsid w:val="00060BBD"/>
    <w:rsid w:val="00065059"/>
    <w:rsid w:val="00065954"/>
    <w:rsid w:val="0007226E"/>
    <w:rsid w:val="00072B6A"/>
    <w:rsid w:val="00072F5E"/>
    <w:rsid w:val="00073E1C"/>
    <w:rsid w:val="00073E48"/>
    <w:rsid w:val="00074F29"/>
    <w:rsid w:val="00076221"/>
    <w:rsid w:val="00081E8B"/>
    <w:rsid w:val="000826CD"/>
    <w:rsid w:val="000838BD"/>
    <w:rsid w:val="0008417E"/>
    <w:rsid w:val="00085406"/>
    <w:rsid w:val="0008689C"/>
    <w:rsid w:val="000870DC"/>
    <w:rsid w:val="000877FD"/>
    <w:rsid w:val="00094B61"/>
    <w:rsid w:val="00094E6C"/>
    <w:rsid w:val="00095924"/>
    <w:rsid w:val="000960F9"/>
    <w:rsid w:val="000A06A3"/>
    <w:rsid w:val="000A1092"/>
    <w:rsid w:val="000A137F"/>
    <w:rsid w:val="000A7857"/>
    <w:rsid w:val="000A7DE3"/>
    <w:rsid w:val="000B3AC7"/>
    <w:rsid w:val="000B3BEF"/>
    <w:rsid w:val="000B6CC5"/>
    <w:rsid w:val="000C08B2"/>
    <w:rsid w:val="000C0E6A"/>
    <w:rsid w:val="000C2812"/>
    <w:rsid w:val="000C4C10"/>
    <w:rsid w:val="000C61DA"/>
    <w:rsid w:val="000C65CB"/>
    <w:rsid w:val="000C6BD2"/>
    <w:rsid w:val="000D5D72"/>
    <w:rsid w:val="000D647B"/>
    <w:rsid w:val="000D7317"/>
    <w:rsid w:val="000E18AA"/>
    <w:rsid w:val="000E1D9D"/>
    <w:rsid w:val="000E38A5"/>
    <w:rsid w:val="000E487A"/>
    <w:rsid w:val="000E5B15"/>
    <w:rsid w:val="000E6438"/>
    <w:rsid w:val="000E6F12"/>
    <w:rsid w:val="000F0E2D"/>
    <w:rsid w:val="000F2801"/>
    <w:rsid w:val="000F4C6A"/>
    <w:rsid w:val="000F779D"/>
    <w:rsid w:val="001002E2"/>
    <w:rsid w:val="00100F44"/>
    <w:rsid w:val="001044A2"/>
    <w:rsid w:val="00104F6B"/>
    <w:rsid w:val="00106058"/>
    <w:rsid w:val="00106526"/>
    <w:rsid w:val="00111A8E"/>
    <w:rsid w:val="00111BCC"/>
    <w:rsid w:val="00111CD1"/>
    <w:rsid w:val="001160AD"/>
    <w:rsid w:val="00116A2A"/>
    <w:rsid w:val="00117168"/>
    <w:rsid w:val="00117DDB"/>
    <w:rsid w:val="00124079"/>
    <w:rsid w:val="001259D8"/>
    <w:rsid w:val="00127B0C"/>
    <w:rsid w:val="001311F5"/>
    <w:rsid w:val="00132808"/>
    <w:rsid w:val="00132CAD"/>
    <w:rsid w:val="00133838"/>
    <w:rsid w:val="00136025"/>
    <w:rsid w:val="00140E07"/>
    <w:rsid w:val="00142100"/>
    <w:rsid w:val="001435BA"/>
    <w:rsid w:val="001442C7"/>
    <w:rsid w:val="00144A3A"/>
    <w:rsid w:val="00144C96"/>
    <w:rsid w:val="00146D1E"/>
    <w:rsid w:val="00146F25"/>
    <w:rsid w:val="00147C0A"/>
    <w:rsid w:val="00150A32"/>
    <w:rsid w:val="00150F56"/>
    <w:rsid w:val="00151D2F"/>
    <w:rsid w:val="00152FA0"/>
    <w:rsid w:val="001533D4"/>
    <w:rsid w:val="00155E31"/>
    <w:rsid w:val="00155FF4"/>
    <w:rsid w:val="00156881"/>
    <w:rsid w:val="00160FD6"/>
    <w:rsid w:val="001621D9"/>
    <w:rsid w:val="001631E0"/>
    <w:rsid w:val="00163DE2"/>
    <w:rsid w:val="00164049"/>
    <w:rsid w:val="00165909"/>
    <w:rsid w:val="00167480"/>
    <w:rsid w:val="001704D3"/>
    <w:rsid w:val="00170BF2"/>
    <w:rsid w:val="00170BFE"/>
    <w:rsid w:val="00172D1A"/>
    <w:rsid w:val="00173ED1"/>
    <w:rsid w:val="001747BB"/>
    <w:rsid w:val="001757F9"/>
    <w:rsid w:val="00176F70"/>
    <w:rsid w:val="00176FD3"/>
    <w:rsid w:val="00180896"/>
    <w:rsid w:val="00184FC1"/>
    <w:rsid w:val="00185FB0"/>
    <w:rsid w:val="00186D10"/>
    <w:rsid w:val="00187734"/>
    <w:rsid w:val="00192448"/>
    <w:rsid w:val="001A2366"/>
    <w:rsid w:val="001A2A63"/>
    <w:rsid w:val="001A2B13"/>
    <w:rsid w:val="001A69CA"/>
    <w:rsid w:val="001B04F6"/>
    <w:rsid w:val="001B08A5"/>
    <w:rsid w:val="001B0F2D"/>
    <w:rsid w:val="001B3C85"/>
    <w:rsid w:val="001B3FA8"/>
    <w:rsid w:val="001B586D"/>
    <w:rsid w:val="001C0E48"/>
    <w:rsid w:val="001C10C4"/>
    <w:rsid w:val="001C3DD5"/>
    <w:rsid w:val="001C618F"/>
    <w:rsid w:val="001C7258"/>
    <w:rsid w:val="001D0283"/>
    <w:rsid w:val="001D1189"/>
    <w:rsid w:val="001D1BDC"/>
    <w:rsid w:val="001D2F2B"/>
    <w:rsid w:val="001D3FC1"/>
    <w:rsid w:val="001D67E3"/>
    <w:rsid w:val="001D70CD"/>
    <w:rsid w:val="001D77B1"/>
    <w:rsid w:val="001E0D28"/>
    <w:rsid w:val="001E2B7D"/>
    <w:rsid w:val="001E2F9D"/>
    <w:rsid w:val="001E5B5A"/>
    <w:rsid w:val="001E6B3F"/>
    <w:rsid w:val="001E77FC"/>
    <w:rsid w:val="001F074D"/>
    <w:rsid w:val="001F0E80"/>
    <w:rsid w:val="001F40DE"/>
    <w:rsid w:val="001F4496"/>
    <w:rsid w:val="001F6E51"/>
    <w:rsid w:val="001F7B54"/>
    <w:rsid w:val="002032E2"/>
    <w:rsid w:val="002053FF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35CF"/>
    <w:rsid w:val="00233CE4"/>
    <w:rsid w:val="002342B8"/>
    <w:rsid w:val="0023454D"/>
    <w:rsid w:val="0023521F"/>
    <w:rsid w:val="002359F1"/>
    <w:rsid w:val="00235DC5"/>
    <w:rsid w:val="002418ED"/>
    <w:rsid w:val="00243CC1"/>
    <w:rsid w:val="002440CE"/>
    <w:rsid w:val="00244283"/>
    <w:rsid w:val="00246192"/>
    <w:rsid w:val="00253333"/>
    <w:rsid w:val="0025444A"/>
    <w:rsid w:val="002573B2"/>
    <w:rsid w:val="002600AA"/>
    <w:rsid w:val="0026068B"/>
    <w:rsid w:val="00261762"/>
    <w:rsid w:val="00261A28"/>
    <w:rsid w:val="00263BAE"/>
    <w:rsid w:val="002650D4"/>
    <w:rsid w:val="002712FD"/>
    <w:rsid w:val="002727D1"/>
    <w:rsid w:val="002804CF"/>
    <w:rsid w:val="00280EE3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1E2F"/>
    <w:rsid w:val="00292581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A5F35"/>
    <w:rsid w:val="002B1ED4"/>
    <w:rsid w:val="002B33DC"/>
    <w:rsid w:val="002B5ECD"/>
    <w:rsid w:val="002B6343"/>
    <w:rsid w:val="002B6A2C"/>
    <w:rsid w:val="002C078E"/>
    <w:rsid w:val="002C37DF"/>
    <w:rsid w:val="002C4B1C"/>
    <w:rsid w:val="002C4B32"/>
    <w:rsid w:val="002C53CE"/>
    <w:rsid w:val="002C5DD4"/>
    <w:rsid w:val="002D13BF"/>
    <w:rsid w:val="002D143A"/>
    <w:rsid w:val="002D5639"/>
    <w:rsid w:val="002E318B"/>
    <w:rsid w:val="002E5028"/>
    <w:rsid w:val="002E728A"/>
    <w:rsid w:val="002E7FAC"/>
    <w:rsid w:val="002F02A6"/>
    <w:rsid w:val="002F20F5"/>
    <w:rsid w:val="002F2B9E"/>
    <w:rsid w:val="002F54E1"/>
    <w:rsid w:val="002F739D"/>
    <w:rsid w:val="00301581"/>
    <w:rsid w:val="0030168E"/>
    <w:rsid w:val="0030186B"/>
    <w:rsid w:val="00306BB2"/>
    <w:rsid w:val="00307B4E"/>
    <w:rsid w:val="00312508"/>
    <w:rsid w:val="00312ECF"/>
    <w:rsid w:val="00313B15"/>
    <w:rsid w:val="003140E6"/>
    <w:rsid w:val="00315AB5"/>
    <w:rsid w:val="00316F9E"/>
    <w:rsid w:val="00320A0E"/>
    <w:rsid w:val="00322ABA"/>
    <w:rsid w:val="00325710"/>
    <w:rsid w:val="003259DC"/>
    <w:rsid w:val="0032659F"/>
    <w:rsid w:val="00326B3E"/>
    <w:rsid w:val="00327B68"/>
    <w:rsid w:val="003308C7"/>
    <w:rsid w:val="00330A6B"/>
    <w:rsid w:val="00332AA8"/>
    <w:rsid w:val="003339A8"/>
    <w:rsid w:val="0033606D"/>
    <w:rsid w:val="00337117"/>
    <w:rsid w:val="003403F4"/>
    <w:rsid w:val="00340604"/>
    <w:rsid w:val="003408F2"/>
    <w:rsid w:val="00340932"/>
    <w:rsid w:val="00340A29"/>
    <w:rsid w:val="003426FF"/>
    <w:rsid w:val="0034280C"/>
    <w:rsid w:val="00343923"/>
    <w:rsid w:val="00344B54"/>
    <w:rsid w:val="00346A86"/>
    <w:rsid w:val="00346CC4"/>
    <w:rsid w:val="00350705"/>
    <w:rsid w:val="00351040"/>
    <w:rsid w:val="003531BA"/>
    <w:rsid w:val="00356606"/>
    <w:rsid w:val="00361F8E"/>
    <w:rsid w:val="00364806"/>
    <w:rsid w:val="00365700"/>
    <w:rsid w:val="00367858"/>
    <w:rsid w:val="003728E8"/>
    <w:rsid w:val="00375BFE"/>
    <w:rsid w:val="00376601"/>
    <w:rsid w:val="00377CF2"/>
    <w:rsid w:val="003801E5"/>
    <w:rsid w:val="00381789"/>
    <w:rsid w:val="00387787"/>
    <w:rsid w:val="0039555D"/>
    <w:rsid w:val="00396449"/>
    <w:rsid w:val="0039678B"/>
    <w:rsid w:val="003967C2"/>
    <w:rsid w:val="0039745B"/>
    <w:rsid w:val="003A0944"/>
    <w:rsid w:val="003A1010"/>
    <w:rsid w:val="003A33AE"/>
    <w:rsid w:val="003A6CA1"/>
    <w:rsid w:val="003A75C8"/>
    <w:rsid w:val="003B0E03"/>
    <w:rsid w:val="003B2A6E"/>
    <w:rsid w:val="003B3F5C"/>
    <w:rsid w:val="003B4AA2"/>
    <w:rsid w:val="003B5330"/>
    <w:rsid w:val="003B70C7"/>
    <w:rsid w:val="003B7126"/>
    <w:rsid w:val="003B7243"/>
    <w:rsid w:val="003B7844"/>
    <w:rsid w:val="003B7D0F"/>
    <w:rsid w:val="003C0A6F"/>
    <w:rsid w:val="003C0C9F"/>
    <w:rsid w:val="003C16F8"/>
    <w:rsid w:val="003C2B71"/>
    <w:rsid w:val="003C2E1E"/>
    <w:rsid w:val="003C3419"/>
    <w:rsid w:val="003C698E"/>
    <w:rsid w:val="003C7BB6"/>
    <w:rsid w:val="003D3CA6"/>
    <w:rsid w:val="003D41AA"/>
    <w:rsid w:val="003D4B1D"/>
    <w:rsid w:val="003D5074"/>
    <w:rsid w:val="003D591B"/>
    <w:rsid w:val="003D7818"/>
    <w:rsid w:val="003E0DFA"/>
    <w:rsid w:val="003E2227"/>
    <w:rsid w:val="003E2928"/>
    <w:rsid w:val="003E3FB3"/>
    <w:rsid w:val="003E687B"/>
    <w:rsid w:val="003E697A"/>
    <w:rsid w:val="003E7B7A"/>
    <w:rsid w:val="003F104E"/>
    <w:rsid w:val="003F586A"/>
    <w:rsid w:val="003F7994"/>
    <w:rsid w:val="004000C8"/>
    <w:rsid w:val="00400713"/>
    <w:rsid w:val="0040083C"/>
    <w:rsid w:val="0040286F"/>
    <w:rsid w:val="00402BBD"/>
    <w:rsid w:val="0040373D"/>
    <w:rsid w:val="00404B18"/>
    <w:rsid w:val="00406DE9"/>
    <w:rsid w:val="00410AD0"/>
    <w:rsid w:val="004117F7"/>
    <w:rsid w:val="004127A8"/>
    <w:rsid w:val="004150DA"/>
    <w:rsid w:val="0041526A"/>
    <w:rsid w:val="004172D7"/>
    <w:rsid w:val="00421D0E"/>
    <w:rsid w:val="0042312C"/>
    <w:rsid w:val="004233C1"/>
    <w:rsid w:val="004241EB"/>
    <w:rsid w:val="004260F7"/>
    <w:rsid w:val="004272A4"/>
    <w:rsid w:val="00430B70"/>
    <w:rsid w:val="00432261"/>
    <w:rsid w:val="004338FB"/>
    <w:rsid w:val="0043553C"/>
    <w:rsid w:val="0043679B"/>
    <w:rsid w:val="0043729F"/>
    <w:rsid w:val="0043732E"/>
    <w:rsid w:val="00441E29"/>
    <w:rsid w:val="004449EE"/>
    <w:rsid w:val="00445E2A"/>
    <w:rsid w:val="00447076"/>
    <w:rsid w:val="00450EF9"/>
    <w:rsid w:val="004524B2"/>
    <w:rsid w:val="00452B43"/>
    <w:rsid w:val="00460BA9"/>
    <w:rsid w:val="00461004"/>
    <w:rsid w:val="00466D6B"/>
    <w:rsid w:val="0047234B"/>
    <w:rsid w:val="0047474E"/>
    <w:rsid w:val="004750BF"/>
    <w:rsid w:val="00475F68"/>
    <w:rsid w:val="00476162"/>
    <w:rsid w:val="00477C3F"/>
    <w:rsid w:val="00482544"/>
    <w:rsid w:val="00482FAD"/>
    <w:rsid w:val="00483E5F"/>
    <w:rsid w:val="004873ED"/>
    <w:rsid w:val="00487F47"/>
    <w:rsid w:val="004900C9"/>
    <w:rsid w:val="00491B67"/>
    <w:rsid w:val="00493699"/>
    <w:rsid w:val="00494083"/>
    <w:rsid w:val="00494B66"/>
    <w:rsid w:val="00495197"/>
    <w:rsid w:val="0049701D"/>
    <w:rsid w:val="00497179"/>
    <w:rsid w:val="00497E6D"/>
    <w:rsid w:val="004A37BA"/>
    <w:rsid w:val="004A4711"/>
    <w:rsid w:val="004A55D3"/>
    <w:rsid w:val="004A66F4"/>
    <w:rsid w:val="004A6AB4"/>
    <w:rsid w:val="004A6F2C"/>
    <w:rsid w:val="004A7115"/>
    <w:rsid w:val="004A736F"/>
    <w:rsid w:val="004B22CA"/>
    <w:rsid w:val="004B38FD"/>
    <w:rsid w:val="004B6845"/>
    <w:rsid w:val="004B7014"/>
    <w:rsid w:val="004C03AE"/>
    <w:rsid w:val="004C0416"/>
    <w:rsid w:val="004C2D74"/>
    <w:rsid w:val="004C4A03"/>
    <w:rsid w:val="004C6812"/>
    <w:rsid w:val="004C796E"/>
    <w:rsid w:val="004D20C2"/>
    <w:rsid w:val="004D264D"/>
    <w:rsid w:val="004D318B"/>
    <w:rsid w:val="004D5C00"/>
    <w:rsid w:val="004D76DA"/>
    <w:rsid w:val="004D7EB9"/>
    <w:rsid w:val="004E06AF"/>
    <w:rsid w:val="004E095F"/>
    <w:rsid w:val="004E3C1B"/>
    <w:rsid w:val="004E5B44"/>
    <w:rsid w:val="004E6DAA"/>
    <w:rsid w:val="004E7D6C"/>
    <w:rsid w:val="004F37E0"/>
    <w:rsid w:val="004F3C16"/>
    <w:rsid w:val="004F46C9"/>
    <w:rsid w:val="004F653A"/>
    <w:rsid w:val="00501117"/>
    <w:rsid w:val="005011E9"/>
    <w:rsid w:val="005058A4"/>
    <w:rsid w:val="00505F03"/>
    <w:rsid w:val="00505FCF"/>
    <w:rsid w:val="00506791"/>
    <w:rsid w:val="00506ADE"/>
    <w:rsid w:val="00507FCB"/>
    <w:rsid w:val="0051158F"/>
    <w:rsid w:val="00513A84"/>
    <w:rsid w:val="005141D8"/>
    <w:rsid w:val="00520CB3"/>
    <w:rsid w:val="00521548"/>
    <w:rsid w:val="00521937"/>
    <w:rsid w:val="005226D5"/>
    <w:rsid w:val="00527A80"/>
    <w:rsid w:val="00527CC5"/>
    <w:rsid w:val="00527E16"/>
    <w:rsid w:val="005322A5"/>
    <w:rsid w:val="0053533D"/>
    <w:rsid w:val="005358EF"/>
    <w:rsid w:val="00536045"/>
    <w:rsid w:val="00536A95"/>
    <w:rsid w:val="00536F8D"/>
    <w:rsid w:val="0054003F"/>
    <w:rsid w:val="00542469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393C"/>
    <w:rsid w:val="00553EF5"/>
    <w:rsid w:val="005540B8"/>
    <w:rsid w:val="00554DE9"/>
    <w:rsid w:val="00556672"/>
    <w:rsid w:val="00556CD4"/>
    <w:rsid w:val="00556D69"/>
    <w:rsid w:val="00557BA0"/>
    <w:rsid w:val="005616F5"/>
    <w:rsid w:val="00561EE9"/>
    <w:rsid w:val="00562D85"/>
    <w:rsid w:val="005630DC"/>
    <w:rsid w:val="0056329E"/>
    <w:rsid w:val="00564EBC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87285"/>
    <w:rsid w:val="005904EF"/>
    <w:rsid w:val="00590B2E"/>
    <w:rsid w:val="00590F22"/>
    <w:rsid w:val="0059228C"/>
    <w:rsid w:val="0059367A"/>
    <w:rsid w:val="005951FB"/>
    <w:rsid w:val="00595FA1"/>
    <w:rsid w:val="0059714B"/>
    <w:rsid w:val="005A0707"/>
    <w:rsid w:val="005A221B"/>
    <w:rsid w:val="005A3518"/>
    <w:rsid w:val="005A408C"/>
    <w:rsid w:val="005A68B9"/>
    <w:rsid w:val="005B09A5"/>
    <w:rsid w:val="005B0DA6"/>
    <w:rsid w:val="005B0E2C"/>
    <w:rsid w:val="005B1C14"/>
    <w:rsid w:val="005B2CAA"/>
    <w:rsid w:val="005B5922"/>
    <w:rsid w:val="005B5D26"/>
    <w:rsid w:val="005C10EB"/>
    <w:rsid w:val="005C21E7"/>
    <w:rsid w:val="005D15F4"/>
    <w:rsid w:val="005D1C92"/>
    <w:rsid w:val="005D3070"/>
    <w:rsid w:val="005D35D9"/>
    <w:rsid w:val="005D4E0C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5A5"/>
    <w:rsid w:val="005E4F57"/>
    <w:rsid w:val="005E6768"/>
    <w:rsid w:val="005E7014"/>
    <w:rsid w:val="005E735D"/>
    <w:rsid w:val="005F3328"/>
    <w:rsid w:val="005F3D8C"/>
    <w:rsid w:val="005F6E75"/>
    <w:rsid w:val="00600682"/>
    <w:rsid w:val="006073FB"/>
    <w:rsid w:val="00610F11"/>
    <w:rsid w:val="0061203C"/>
    <w:rsid w:val="00612E93"/>
    <w:rsid w:val="00614307"/>
    <w:rsid w:val="0061494B"/>
    <w:rsid w:val="00614CB8"/>
    <w:rsid w:val="00615968"/>
    <w:rsid w:val="00615CE8"/>
    <w:rsid w:val="00616CEB"/>
    <w:rsid w:val="00621FCA"/>
    <w:rsid w:val="00625277"/>
    <w:rsid w:val="006273B9"/>
    <w:rsid w:val="00630559"/>
    <w:rsid w:val="0063095F"/>
    <w:rsid w:val="00630C52"/>
    <w:rsid w:val="00631706"/>
    <w:rsid w:val="00633031"/>
    <w:rsid w:val="00633EDB"/>
    <w:rsid w:val="006361C2"/>
    <w:rsid w:val="00640640"/>
    <w:rsid w:val="00640A46"/>
    <w:rsid w:val="00640EB6"/>
    <w:rsid w:val="00645717"/>
    <w:rsid w:val="00645FE7"/>
    <w:rsid w:val="00646C0C"/>
    <w:rsid w:val="00646DFA"/>
    <w:rsid w:val="00653A5B"/>
    <w:rsid w:val="00653FD6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72ACC"/>
    <w:rsid w:val="00674354"/>
    <w:rsid w:val="006744C9"/>
    <w:rsid w:val="00674581"/>
    <w:rsid w:val="006752F3"/>
    <w:rsid w:val="006816E7"/>
    <w:rsid w:val="006825F1"/>
    <w:rsid w:val="006858F6"/>
    <w:rsid w:val="00686D57"/>
    <w:rsid w:val="00686FCC"/>
    <w:rsid w:val="0068761A"/>
    <w:rsid w:val="0068774C"/>
    <w:rsid w:val="006900E2"/>
    <w:rsid w:val="0069346B"/>
    <w:rsid w:val="006936F9"/>
    <w:rsid w:val="006944A7"/>
    <w:rsid w:val="00694633"/>
    <w:rsid w:val="00695434"/>
    <w:rsid w:val="0069648B"/>
    <w:rsid w:val="00696A79"/>
    <w:rsid w:val="006A2C05"/>
    <w:rsid w:val="006A34BE"/>
    <w:rsid w:val="006B0E7D"/>
    <w:rsid w:val="006B20AA"/>
    <w:rsid w:val="006B2303"/>
    <w:rsid w:val="006B4812"/>
    <w:rsid w:val="006C3379"/>
    <w:rsid w:val="006C6F2C"/>
    <w:rsid w:val="006D3839"/>
    <w:rsid w:val="006D3F50"/>
    <w:rsid w:val="006D52B1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E76BE"/>
    <w:rsid w:val="006F07A6"/>
    <w:rsid w:val="006F146C"/>
    <w:rsid w:val="006F42AA"/>
    <w:rsid w:val="006F4915"/>
    <w:rsid w:val="006F64E6"/>
    <w:rsid w:val="00701EE2"/>
    <w:rsid w:val="00703853"/>
    <w:rsid w:val="0070388C"/>
    <w:rsid w:val="0070685A"/>
    <w:rsid w:val="007102EC"/>
    <w:rsid w:val="00713A17"/>
    <w:rsid w:val="00714801"/>
    <w:rsid w:val="00714CFE"/>
    <w:rsid w:val="00722E3D"/>
    <w:rsid w:val="00723BF6"/>
    <w:rsid w:val="00723FDF"/>
    <w:rsid w:val="00726F77"/>
    <w:rsid w:val="007303F8"/>
    <w:rsid w:val="00730D9F"/>
    <w:rsid w:val="00731BEB"/>
    <w:rsid w:val="00732E2B"/>
    <w:rsid w:val="007342F5"/>
    <w:rsid w:val="00735D5C"/>
    <w:rsid w:val="00736F23"/>
    <w:rsid w:val="007374AE"/>
    <w:rsid w:val="00737816"/>
    <w:rsid w:val="00737894"/>
    <w:rsid w:val="00737CE6"/>
    <w:rsid w:val="00737D0D"/>
    <w:rsid w:val="00740702"/>
    <w:rsid w:val="007415EE"/>
    <w:rsid w:val="00741F3E"/>
    <w:rsid w:val="00741F8D"/>
    <w:rsid w:val="00744390"/>
    <w:rsid w:val="00747BB7"/>
    <w:rsid w:val="00747DEB"/>
    <w:rsid w:val="00751114"/>
    <w:rsid w:val="00754559"/>
    <w:rsid w:val="0075609B"/>
    <w:rsid w:val="00757DCB"/>
    <w:rsid w:val="0076010D"/>
    <w:rsid w:val="007603C9"/>
    <w:rsid w:val="0076295A"/>
    <w:rsid w:val="0076391B"/>
    <w:rsid w:val="0076686C"/>
    <w:rsid w:val="007669D0"/>
    <w:rsid w:val="00770273"/>
    <w:rsid w:val="00770324"/>
    <w:rsid w:val="007710BA"/>
    <w:rsid w:val="00772C41"/>
    <w:rsid w:val="007751E2"/>
    <w:rsid w:val="0077574D"/>
    <w:rsid w:val="00775F40"/>
    <w:rsid w:val="00775F61"/>
    <w:rsid w:val="00776A8E"/>
    <w:rsid w:val="00776B40"/>
    <w:rsid w:val="007823B1"/>
    <w:rsid w:val="00783111"/>
    <w:rsid w:val="0078434F"/>
    <w:rsid w:val="00785A75"/>
    <w:rsid w:val="00786167"/>
    <w:rsid w:val="00786996"/>
    <w:rsid w:val="00787639"/>
    <w:rsid w:val="00790E5E"/>
    <w:rsid w:val="00793BB8"/>
    <w:rsid w:val="0079494C"/>
    <w:rsid w:val="00795C6B"/>
    <w:rsid w:val="00795D4A"/>
    <w:rsid w:val="007964D2"/>
    <w:rsid w:val="007971CB"/>
    <w:rsid w:val="007A0E22"/>
    <w:rsid w:val="007A15E6"/>
    <w:rsid w:val="007A17E3"/>
    <w:rsid w:val="007A57E4"/>
    <w:rsid w:val="007B3D5A"/>
    <w:rsid w:val="007C222C"/>
    <w:rsid w:val="007C493D"/>
    <w:rsid w:val="007C5026"/>
    <w:rsid w:val="007C5307"/>
    <w:rsid w:val="007C70FB"/>
    <w:rsid w:val="007D0B07"/>
    <w:rsid w:val="007D120D"/>
    <w:rsid w:val="007D222B"/>
    <w:rsid w:val="007D2C44"/>
    <w:rsid w:val="007D5D4C"/>
    <w:rsid w:val="007E04EC"/>
    <w:rsid w:val="007E0DC4"/>
    <w:rsid w:val="007E60D0"/>
    <w:rsid w:val="007E61EF"/>
    <w:rsid w:val="007E68F0"/>
    <w:rsid w:val="007F1A48"/>
    <w:rsid w:val="007F6BE1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2A5F"/>
    <w:rsid w:val="0081398D"/>
    <w:rsid w:val="00815552"/>
    <w:rsid w:val="00816623"/>
    <w:rsid w:val="00816DE1"/>
    <w:rsid w:val="008177E6"/>
    <w:rsid w:val="00817968"/>
    <w:rsid w:val="00817F2E"/>
    <w:rsid w:val="00823812"/>
    <w:rsid w:val="0082423F"/>
    <w:rsid w:val="00825D5D"/>
    <w:rsid w:val="00826E06"/>
    <w:rsid w:val="00827A78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0F70"/>
    <w:rsid w:val="00842392"/>
    <w:rsid w:val="00843B5B"/>
    <w:rsid w:val="00844287"/>
    <w:rsid w:val="0084758C"/>
    <w:rsid w:val="00850A1F"/>
    <w:rsid w:val="00850B3B"/>
    <w:rsid w:val="00850FA9"/>
    <w:rsid w:val="00851F20"/>
    <w:rsid w:val="008524C7"/>
    <w:rsid w:val="0085252C"/>
    <w:rsid w:val="00854D3E"/>
    <w:rsid w:val="0085648E"/>
    <w:rsid w:val="00856D5D"/>
    <w:rsid w:val="0086248D"/>
    <w:rsid w:val="00862581"/>
    <w:rsid w:val="00862BBA"/>
    <w:rsid w:val="00863A8E"/>
    <w:rsid w:val="0086683E"/>
    <w:rsid w:val="00871D61"/>
    <w:rsid w:val="00872CC0"/>
    <w:rsid w:val="00874E4D"/>
    <w:rsid w:val="008750B0"/>
    <w:rsid w:val="008760FD"/>
    <w:rsid w:val="008763F7"/>
    <w:rsid w:val="00876DE9"/>
    <w:rsid w:val="00877EBE"/>
    <w:rsid w:val="00881BF7"/>
    <w:rsid w:val="008821BC"/>
    <w:rsid w:val="008821E1"/>
    <w:rsid w:val="008824CF"/>
    <w:rsid w:val="00882ED1"/>
    <w:rsid w:val="008861A8"/>
    <w:rsid w:val="00890EEB"/>
    <w:rsid w:val="008939D5"/>
    <w:rsid w:val="008A003E"/>
    <w:rsid w:val="008A11C7"/>
    <w:rsid w:val="008A30D2"/>
    <w:rsid w:val="008A3BB7"/>
    <w:rsid w:val="008A4FAC"/>
    <w:rsid w:val="008A6640"/>
    <w:rsid w:val="008A6E0D"/>
    <w:rsid w:val="008A7E01"/>
    <w:rsid w:val="008B06F2"/>
    <w:rsid w:val="008B0D35"/>
    <w:rsid w:val="008B14CC"/>
    <w:rsid w:val="008B1F41"/>
    <w:rsid w:val="008B4139"/>
    <w:rsid w:val="008B4C0A"/>
    <w:rsid w:val="008B6993"/>
    <w:rsid w:val="008C0857"/>
    <w:rsid w:val="008C16F2"/>
    <w:rsid w:val="008C23DE"/>
    <w:rsid w:val="008C4432"/>
    <w:rsid w:val="008C4668"/>
    <w:rsid w:val="008C473C"/>
    <w:rsid w:val="008C56D1"/>
    <w:rsid w:val="008C7B0E"/>
    <w:rsid w:val="008D09DC"/>
    <w:rsid w:val="008D1B6B"/>
    <w:rsid w:val="008D2B11"/>
    <w:rsid w:val="008D333F"/>
    <w:rsid w:val="008D72C7"/>
    <w:rsid w:val="008D7665"/>
    <w:rsid w:val="008D7E7E"/>
    <w:rsid w:val="008E1AEC"/>
    <w:rsid w:val="008E5022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3F29"/>
    <w:rsid w:val="00906C0A"/>
    <w:rsid w:val="0091201E"/>
    <w:rsid w:val="00912EA5"/>
    <w:rsid w:val="00913F6A"/>
    <w:rsid w:val="00915125"/>
    <w:rsid w:val="0091635C"/>
    <w:rsid w:val="009169F6"/>
    <w:rsid w:val="009173EE"/>
    <w:rsid w:val="00917D4E"/>
    <w:rsid w:val="0092054F"/>
    <w:rsid w:val="00921118"/>
    <w:rsid w:val="00921D36"/>
    <w:rsid w:val="00924A7C"/>
    <w:rsid w:val="0092512F"/>
    <w:rsid w:val="00925DB3"/>
    <w:rsid w:val="00925E7F"/>
    <w:rsid w:val="0092630D"/>
    <w:rsid w:val="00927268"/>
    <w:rsid w:val="0093206D"/>
    <w:rsid w:val="0093356D"/>
    <w:rsid w:val="00933B41"/>
    <w:rsid w:val="009356B4"/>
    <w:rsid w:val="009373AE"/>
    <w:rsid w:val="009413E6"/>
    <w:rsid w:val="009431BF"/>
    <w:rsid w:val="00943418"/>
    <w:rsid w:val="0094608F"/>
    <w:rsid w:val="00946262"/>
    <w:rsid w:val="009464D0"/>
    <w:rsid w:val="0095265C"/>
    <w:rsid w:val="00952DBE"/>
    <w:rsid w:val="00953DB9"/>
    <w:rsid w:val="00954D9A"/>
    <w:rsid w:val="00955176"/>
    <w:rsid w:val="00961866"/>
    <w:rsid w:val="00965A02"/>
    <w:rsid w:val="009672A6"/>
    <w:rsid w:val="009705EB"/>
    <w:rsid w:val="0097251E"/>
    <w:rsid w:val="00973CF0"/>
    <w:rsid w:val="00975132"/>
    <w:rsid w:val="00975B2D"/>
    <w:rsid w:val="0097794A"/>
    <w:rsid w:val="00977E50"/>
    <w:rsid w:val="00980A97"/>
    <w:rsid w:val="00980B32"/>
    <w:rsid w:val="00981122"/>
    <w:rsid w:val="009815DB"/>
    <w:rsid w:val="00982C3E"/>
    <w:rsid w:val="009865D0"/>
    <w:rsid w:val="009867A4"/>
    <w:rsid w:val="009877B9"/>
    <w:rsid w:val="00987925"/>
    <w:rsid w:val="00992155"/>
    <w:rsid w:val="0099219B"/>
    <w:rsid w:val="009940E0"/>
    <w:rsid w:val="009940E4"/>
    <w:rsid w:val="00997AE6"/>
    <w:rsid w:val="009A05B3"/>
    <w:rsid w:val="009A085A"/>
    <w:rsid w:val="009A18C3"/>
    <w:rsid w:val="009A2615"/>
    <w:rsid w:val="009A3E3D"/>
    <w:rsid w:val="009A47F4"/>
    <w:rsid w:val="009A543F"/>
    <w:rsid w:val="009A5BFA"/>
    <w:rsid w:val="009A61F8"/>
    <w:rsid w:val="009A650C"/>
    <w:rsid w:val="009A6C4C"/>
    <w:rsid w:val="009B3246"/>
    <w:rsid w:val="009B3F88"/>
    <w:rsid w:val="009B4BEA"/>
    <w:rsid w:val="009C12C4"/>
    <w:rsid w:val="009C402D"/>
    <w:rsid w:val="009D15A0"/>
    <w:rsid w:val="009D16DD"/>
    <w:rsid w:val="009D4AB5"/>
    <w:rsid w:val="009E0662"/>
    <w:rsid w:val="009E1392"/>
    <w:rsid w:val="009E36E3"/>
    <w:rsid w:val="009E3CFB"/>
    <w:rsid w:val="009E459E"/>
    <w:rsid w:val="009E47DA"/>
    <w:rsid w:val="009E59B1"/>
    <w:rsid w:val="009F2DD8"/>
    <w:rsid w:val="009F3AAE"/>
    <w:rsid w:val="009F6803"/>
    <w:rsid w:val="00A0101C"/>
    <w:rsid w:val="00A02DF9"/>
    <w:rsid w:val="00A03231"/>
    <w:rsid w:val="00A04665"/>
    <w:rsid w:val="00A0517A"/>
    <w:rsid w:val="00A06A5A"/>
    <w:rsid w:val="00A121CB"/>
    <w:rsid w:val="00A129FC"/>
    <w:rsid w:val="00A13173"/>
    <w:rsid w:val="00A1335D"/>
    <w:rsid w:val="00A14E17"/>
    <w:rsid w:val="00A15A6A"/>
    <w:rsid w:val="00A162F3"/>
    <w:rsid w:val="00A217A0"/>
    <w:rsid w:val="00A228F7"/>
    <w:rsid w:val="00A25D01"/>
    <w:rsid w:val="00A26548"/>
    <w:rsid w:val="00A27F81"/>
    <w:rsid w:val="00A31F35"/>
    <w:rsid w:val="00A42BCC"/>
    <w:rsid w:val="00A45068"/>
    <w:rsid w:val="00A45356"/>
    <w:rsid w:val="00A4590E"/>
    <w:rsid w:val="00A4618E"/>
    <w:rsid w:val="00A46534"/>
    <w:rsid w:val="00A47CA1"/>
    <w:rsid w:val="00A528CB"/>
    <w:rsid w:val="00A53781"/>
    <w:rsid w:val="00A53AD2"/>
    <w:rsid w:val="00A55396"/>
    <w:rsid w:val="00A5684F"/>
    <w:rsid w:val="00A60C59"/>
    <w:rsid w:val="00A60D82"/>
    <w:rsid w:val="00A60F56"/>
    <w:rsid w:val="00A62FA8"/>
    <w:rsid w:val="00A63B69"/>
    <w:rsid w:val="00A6597D"/>
    <w:rsid w:val="00A674BB"/>
    <w:rsid w:val="00A67DA7"/>
    <w:rsid w:val="00A716C2"/>
    <w:rsid w:val="00A734AC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12C0"/>
    <w:rsid w:val="00A9415D"/>
    <w:rsid w:val="00A96D79"/>
    <w:rsid w:val="00A9799B"/>
    <w:rsid w:val="00AA1129"/>
    <w:rsid w:val="00AA16C5"/>
    <w:rsid w:val="00AA6AD3"/>
    <w:rsid w:val="00AA79CB"/>
    <w:rsid w:val="00AB0D2D"/>
    <w:rsid w:val="00AB1E31"/>
    <w:rsid w:val="00AB3F98"/>
    <w:rsid w:val="00AB54CF"/>
    <w:rsid w:val="00AB5755"/>
    <w:rsid w:val="00AB5A60"/>
    <w:rsid w:val="00AB6699"/>
    <w:rsid w:val="00AB74ED"/>
    <w:rsid w:val="00AB7F55"/>
    <w:rsid w:val="00AC2953"/>
    <w:rsid w:val="00AC29FC"/>
    <w:rsid w:val="00AC430B"/>
    <w:rsid w:val="00AC5D9F"/>
    <w:rsid w:val="00AC63A5"/>
    <w:rsid w:val="00AC798B"/>
    <w:rsid w:val="00AD1B89"/>
    <w:rsid w:val="00AD2211"/>
    <w:rsid w:val="00AD244C"/>
    <w:rsid w:val="00AD35BC"/>
    <w:rsid w:val="00AD44CF"/>
    <w:rsid w:val="00AD5E5F"/>
    <w:rsid w:val="00AE3C66"/>
    <w:rsid w:val="00AE3CA5"/>
    <w:rsid w:val="00AE7A78"/>
    <w:rsid w:val="00AE7B2A"/>
    <w:rsid w:val="00AF2898"/>
    <w:rsid w:val="00AF345B"/>
    <w:rsid w:val="00AF463B"/>
    <w:rsid w:val="00AF49BA"/>
    <w:rsid w:val="00AF4EA2"/>
    <w:rsid w:val="00AF53B4"/>
    <w:rsid w:val="00AF7030"/>
    <w:rsid w:val="00B01F0F"/>
    <w:rsid w:val="00B06CFE"/>
    <w:rsid w:val="00B10189"/>
    <w:rsid w:val="00B11970"/>
    <w:rsid w:val="00B121E6"/>
    <w:rsid w:val="00B139E0"/>
    <w:rsid w:val="00B14A6D"/>
    <w:rsid w:val="00B217EE"/>
    <w:rsid w:val="00B24530"/>
    <w:rsid w:val="00B245A2"/>
    <w:rsid w:val="00B2590B"/>
    <w:rsid w:val="00B26124"/>
    <w:rsid w:val="00B31B06"/>
    <w:rsid w:val="00B31D6C"/>
    <w:rsid w:val="00B32948"/>
    <w:rsid w:val="00B43374"/>
    <w:rsid w:val="00B5184E"/>
    <w:rsid w:val="00B545FC"/>
    <w:rsid w:val="00B54BB0"/>
    <w:rsid w:val="00B554D7"/>
    <w:rsid w:val="00B55B6D"/>
    <w:rsid w:val="00B570D4"/>
    <w:rsid w:val="00B57BFE"/>
    <w:rsid w:val="00B603FA"/>
    <w:rsid w:val="00B63045"/>
    <w:rsid w:val="00B674D3"/>
    <w:rsid w:val="00B722CD"/>
    <w:rsid w:val="00B73CA7"/>
    <w:rsid w:val="00B73E0C"/>
    <w:rsid w:val="00B74223"/>
    <w:rsid w:val="00B7470A"/>
    <w:rsid w:val="00B75810"/>
    <w:rsid w:val="00B804E1"/>
    <w:rsid w:val="00B80B5B"/>
    <w:rsid w:val="00B81CA0"/>
    <w:rsid w:val="00B81E78"/>
    <w:rsid w:val="00B81E8C"/>
    <w:rsid w:val="00B828E6"/>
    <w:rsid w:val="00B83FCC"/>
    <w:rsid w:val="00B84DC8"/>
    <w:rsid w:val="00B854EA"/>
    <w:rsid w:val="00B86393"/>
    <w:rsid w:val="00B875CC"/>
    <w:rsid w:val="00B90EB3"/>
    <w:rsid w:val="00B917AB"/>
    <w:rsid w:val="00B91C91"/>
    <w:rsid w:val="00B92B08"/>
    <w:rsid w:val="00B941A3"/>
    <w:rsid w:val="00B958DB"/>
    <w:rsid w:val="00B95949"/>
    <w:rsid w:val="00BA06FF"/>
    <w:rsid w:val="00BA449A"/>
    <w:rsid w:val="00BA6A78"/>
    <w:rsid w:val="00BA76B0"/>
    <w:rsid w:val="00BA7B83"/>
    <w:rsid w:val="00BB2FF5"/>
    <w:rsid w:val="00BB387E"/>
    <w:rsid w:val="00BB3E02"/>
    <w:rsid w:val="00BB443B"/>
    <w:rsid w:val="00BB70F2"/>
    <w:rsid w:val="00BB780E"/>
    <w:rsid w:val="00BC19B9"/>
    <w:rsid w:val="00BC1B88"/>
    <w:rsid w:val="00BC45BC"/>
    <w:rsid w:val="00BC4742"/>
    <w:rsid w:val="00BC62E3"/>
    <w:rsid w:val="00BC6862"/>
    <w:rsid w:val="00BD0C26"/>
    <w:rsid w:val="00BD485A"/>
    <w:rsid w:val="00BD4F2F"/>
    <w:rsid w:val="00BD55FF"/>
    <w:rsid w:val="00BD6B48"/>
    <w:rsid w:val="00BD7B3D"/>
    <w:rsid w:val="00BE17CC"/>
    <w:rsid w:val="00BE1A87"/>
    <w:rsid w:val="00BE2ADE"/>
    <w:rsid w:val="00BE5632"/>
    <w:rsid w:val="00BF300D"/>
    <w:rsid w:val="00BF4B81"/>
    <w:rsid w:val="00BF57B3"/>
    <w:rsid w:val="00C01918"/>
    <w:rsid w:val="00C05680"/>
    <w:rsid w:val="00C05A18"/>
    <w:rsid w:val="00C06D96"/>
    <w:rsid w:val="00C07366"/>
    <w:rsid w:val="00C10A1F"/>
    <w:rsid w:val="00C1648D"/>
    <w:rsid w:val="00C16C54"/>
    <w:rsid w:val="00C17136"/>
    <w:rsid w:val="00C17F25"/>
    <w:rsid w:val="00C209BC"/>
    <w:rsid w:val="00C223B7"/>
    <w:rsid w:val="00C2455A"/>
    <w:rsid w:val="00C3056E"/>
    <w:rsid w:val="00C30C92"/>
    <w:rsid w:val="00C34622"/>
    <w:rsid w:val="00C349F9"/>
    <w:rsid w:val="00C34D22"/>
    <w:rsid w:val="00C35139"/>
    <w:rsid w:val="00C37527"/>
    <w:rsid w:val="00C42BA0"/>
    <w:rsid w:val="00C43050"/>
    <w:rsid w:val="00C430F5"/>
    <w:rsid w:val="00C44811"/>
    <w:rsid w:val="00C44BA2"/>
    <w:rsid w:val="00C4559D"/>
    <w:rsid w:val="00C457EB"/>
    <w:rsid w:val="00C45C2C"/>
    <w:rsid w:val="00C46DCC"/>
    <w:rsid w:val="00C47438"/>
    <w:rsid w:val="00C50DB8"/>
    <w:rsid w:val="00C525E8"/>
    <w:rsid w:val="00C558BD"/>
    <w:rsid w:val="00C55AA0"/>
    <w:rsid w:val="00C56D36"/>
    <w:rsid w:val="00C570A2"/>
    <w:rsid w:val="00C605CA"/>
    <w:rsid w:val="00C61BCD"/>
    <w:rsid w:val="00C62860"/>
    <w:rsid w:val="00C63065"/>
    <w:rsid w:val="00C663D9"/>
    <w:rsid w:val="00C67409"/>
    <w:rsid w:val="00C67642"/>
    <w:rsid w:val="00C70B5B"/>
    <w:rsid w:val="00C71F3C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67D7"/>
    <w:rsid w:val="00C86D17"/>
    <w:rsid w:val="00C87A61"/>
    <w:rsid w:val="00C87B34"/>
    <w:rsid w:val="00C87B4E"/>
    <w:rsid w:val="00C90A63"/>
    <w:rsid w:val="00C93392"/>
    <w:rsid w:val="00C93A79"/>
    <w:rsid w:val="00C9615E"/>
    <w:rsid w:val="00CA05D8"/>
    <w:rsid w:val="00CA0B3D"/>
    <w:rsid w:val="00CA0D12"/>
    <w:rsid w:val="00CA1C08"/>
    <w:rsid w:val="00CA2347"/>
    <w:rsid w:val="00CA2F6A"/>
    <w:rsid w:val="00CA440F"/>
    <w:rsid w:val="00CA4EBB"/>
    <w:rsid w:val="00CA546B"/>
    <w:rsid w:val="00CA64C2"/>
    <w:rsid w:val="00CA73D6"/>
    <w:rsid w:val="00CA7C84"/>
    <w:rsid w:val="00CB05C9"/>
    <w:rsid w:val="00CB05ED"/>
    <w:rsid w:val="00CB0859"/>
    <w:rsid w:val="00CB1AE9"/>
    <w:rsid w:val="00CB334B"/>
    <w:rsid w:val="00CB7436"/>
    <w:rsid w:val="00CB7619"/>
    <w:rsid w:val="00CC13A0"/>
    <w:rsid w:val="00CC4285"/>
    <w:rsid w:val="00CC4980"/>
    <w:rsid w:val="00CC4C82"/>
    <w:rsid w:val="00CC5641"/>
    <w:rsid w:val="00CD1A3C"/>
    <w:rsid w:val="00CD1F3D"/>
    <w:rsid w:val="00CD444E"/>
    <w:rsid w:val="00CD753F"/>
    <w:rsid w:val="00CE06CF"/>
    <w:rsid w:val="00CE1B8F"/>
    <w:rsid w:val="00CE3D17"/>
    <w:rsid w:val="00CE3E33"/>
    <w:rsid w:val="00CE4F34"/>
    <w:rsid w:val="00CE6A9D"/>
    <w:rsid w:val="00CE6CB3"/>
    <w:rsid w:val="00CE759F"/>
    <w:rsid w:val="00CF48DA"/>
    <w:rsid w:val="00D03555"/>
    <w:rsid w:val="00D039E8"/>
    <w:rsid w:val="00D04A6F"/>
    <w:rsid w:val="00D0503F"/>
    <w:rsid w:val="00D056C2"/>
    <w:rsid w:val="00D0595E"/>
    <w:rsid w:val="00D0772C"/>
    <w:rsid w:val="00D0782B"/>
    <w:rsid w:val="00D101F8"/>
    <w:rsid w:val="00D1074D"/>
    <w:rsid w:val="00D12399"/>
    <w:rsid w:val="00D13345"/>
    <w:rsid w:val="00D13929"/>
    <w:rsid w:val="00D162D2"/>
    <w:rsid w:val="00D178F5"/>
    <w:rsid w:val="00D2041F"/>
    <w:rsid w:val="00D20673"/>
    <w:rsid w:val="00D20766"/>
    <w:rsid w:val="00D21D73"/>
    <w:rsid w:val="00D23759"/>
    <w:rsid w:val="00D244B9"/>
    <w:rsid w:val="00D245AB"/>
    <w:rsid w:val="00D261A5"/>
    <w:rsid w:val="00D279E8"/>
    <w:rsid w:val="00D31866"/>
    <w:rsid w:val="00D31A5B"/>
    <w:rsid w:val="00D3271E"/>
    <w:rsid w:val="00D37BA5"/>
    <w:rsid w:val="00D410EC"/>
    <w:rsid w:val="00D41905"/>
    <w:rsid w:val="00D41D2C"/>
    <w:rsid w:val="00D436CA"/>
    <w:rsid w:val="00D43A58"/>
    <w:rsid w:val="00D43AB5"/>
    <w:rsid w:val="00D44CAC"/>
    <w:rsid w:val="00D45389"/>
    <w:rsid w:val="00D46566"/>
    <w:rsid w:val="00D465A1"/>
    <w:rsid w:val="00D50B0A"/>
    <w:rsid w:val="00D54D96"/>
    <w:rsid w:val="00D55AD1"/>
    <w:rsid w:val="00D56B4E"/>
    <w:rsid w:val="00D57EC4"/>
    <w:rsid w:val="00D602CC"/>
    <w:rsid w:val="00D609C5"/>
    <w:rsid w:val="00D626D1"/>
    <w:rsid w:val="00D628CC"/>
    <w:rsid w:val="00D66235"/>
    <w:rsid w:val="00D727EE"/>
    <w:rsid w:val="00D74536"/>
    <w:rsid w:val="00D755E6"/>
    <w:rsid w:val="00D75EE5"/>
    <w:rsid w:val="00D762C8"/>
    <w:rsid w:val="00D76C34"/>
    <w:rsid w:val="00D80429"/>
    <w:rsid w:val="00D816A5"/>
    <w:rsid w:val="00D8190A"/>
    <w:rsid w:val="00D83791"/>
    <w:rsid w:val="00D86436"/>
    <w:rsid w:val="00D90418"/>
    <w:rsid w:val="00D90C20"/>
    <w:rsid w:val="00D915D7"/>
    <w:rsid w:val="00D926D0"/>
    <w:rsid w:val="00D93769"/>
    <w:rsid w:val="00D939B5"/>
    <w:rsid w:val="00D961BD"/>
    <w:rsid w:val="00D963DE"/>
    <w:rsid w:val="00D96C17"/>
    <w:rsid w:val="00DA27FA"/>
    <w:rsid w:val="00DA5E10"/>
    <w:rsid w:val="00DA711D"/>
    <w:rsid w:val="00DA7F60"/>
    <w:rsid w:val="00DB0108"/>
    <w:rsid w:val="00DB037E"/>
    <w:rsid w:val="00DB268B"/>
    <w:rsid w:val="00DB3411"/>
    <w:rsid w:val="00DB506E"/>
    <w:rsid w:val="00DB5E57"/>
    <w:rsid w:val="00DB7A41"/>
    <w:rsid w:val="00DC01F1"/>
    <w:rsid w:val="00DC0EC6"/>
    <w:rsid w:val="00DC2C8F"/>
    <w:rsid w:val="00DC2D07"/>
    <w:rsid w:val="00DC413A"/>
    <w:rsid w:val="00DC4151"/>
    <w:rsid w:val="00DC4622"/>
    <w:rsid w:val="00DC4E8A"/>
    <w:rsid w:val="00DC58B1"/>
    <w:rsid w:val="00DC5FF4"/>
    <w:rsid w:val="00DD01F3"/>
    <w:rsid w:val="00DD2327"/>
    <w:rsid w:val="00DD23DF"/>
    <w:rsid w:val="00DD501A"/>
    <w:rsid w:val="00DD5CE3"/>
    <w:rsid w:val="00DD675B"/>
    <w:rsid w:val="00DE087D"/>
    <w:rsid w:val="00DE27BD"/>
    <w:rsid w:val="00DE6482"/>
    <w:rsid w:val="00DE6A25"/>
    <w:rsid w:val="00DF0BCA"/>
    <w:rsid w:val="00DF5F13"/>
    <w:rsid w:val="00DF7123"/>
    <w:rsid w:val="00E0099C"/>
    <w:rsid w:val="00E03E22"/>
    <w:rsid w:val="00E044EC"/>
    <w:rsid w:val="00E07B52"/>
    <w:rsid w:val="00E122E3"/>
    <w:rsid w:val="00E13B6A"/>
    <w:rsid w:val="00E13E88"/>
    <w:rsid w:val="00E14A69"/>
    <w:rsid w:val="00E1741A"/>
    <w:rsid w:val="00E24688"/>
    <w:rsid w:val="00E251C3"/>
    <w:rsid w:val="00E25329"/>
    <w:rsid w:val="00E3227A"/>
    <w:rsid w:val="00E327C8"/>
    <w:rsid w:val="00E33654"/>
    <w:rsid w:val="00E3474D"/>
    <w:rsid w:val="00E36267"/>
    <w:rsid w:val="00E430E1"/>
    <w:rsid w:val="00E46F9F"/>
    <w:rsid w:val="00E4772A"/>
    <w:rsid w:val="00E4775B"/>
    <w:rsid w:val="00E50FB4"/>
    <w:rsid w:val="00E525AA"/>
    <w:rsid w:val="00E53670"/>
    <w:rsid w:val="00E55131"/>
    <w:rsid w:val="00E5533D"/>
    <w:rsid w:val="00E5598C"/>
    <w:rsid w:val="00E56BF9"/>
    <w:rsid w:val="00E61B35"/>
    <w:rsid w:val="00E61C19"/>
    <w:rsid w:val="00E64463"/>
    <w:rsid w:val="00E66191"/>
    <w:rsid w:val="00E662A1"/>
    <w:rsid w:val="00E66562"/>
    <w:rsid w:val="00E70A86"/>
    <w:rsid w:val="00E7113D"/>
    <w:rsid w:val="00E72870"/>
    <w:rsid w:val="00E72918"/>
    <w:rsid w:val="00E72D1C"/>
    <w:rsid w:val="00E72EF8"/>
    <w:rsid w:val="00E75E48"/>
    <w:rsid w:val="00E775DF"/>
    <w:rsid w:val="00E801D8"/>
    <w:rsid w:val="00E821BF"/>
    <w:rsid w:val="00E84C50"/>
    <w:rsid w:val="00E85653"/>
    <w:rsid w:val="00E90CD6"/>
    <w:rsid w:val="00E90E89"/>
    <w:rsid w:val="00E93C20"/>
    <w:rsid w:val="00E94339"/>
    <w:rsid w:val="00E94EB3"/>
    <w:rsid w:val="00E95D91"/>
    <w:rsid w:val="00E95F86"/>
    <w:rsid w:val="00E960CF"/>
    <w:rsid w:val="00E9617F"/>
    <w:rsid w:val="00E96D01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8BD"/>
    <w:rsid w:val="00EB2F19"/>
    <w:rsid w:val="00EB4707"/>
    <w:rsid w:val="00EB4F91"/>
    <w:rsid w:val="00EB6DF4"/>
    <w:rsid w:val="00EC04BE"/>
    <w:rsid w:val="00EC0518"/>
    <w:rsid w:val="00EC0C35"/>
    <w:rsid w:val="00EC23E6"/>
    <w:rsid w:val="00EC3441"/>
    <w:rsid w:val="00EC4BF6"/>
    <w:rsid w:val="00ED03A6"/>
    <w:rsid w:val="00ED1093"/>
    <w:rsid w:val="00ED1AA6"/>
    <w:rsid w:val="00ED4698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5320"/>
    <w:rsid w:val="00EF5BCA"/>
    <w:rsid w:val="00EF6749"/>
    <w:rsid w:val="00EF693C"/>
    <w:rsid w:val="00EF7621"/>
    <w:rsid w:val="00F00A08"/>
    <w:rsid w:val="00F05812"/>
    <w:rsid w:val="00F107C6"/>
    <w:rsid w:val="00F11F04"/>
    <w:rsid w:val="00F13D41"/>
    <w:rsid w:val="00F13DB7"/>
    <w:rsid w:val="00F15C08"/>
    <w:rsid w:val="00F16CE1"/>
    <w:rsid w:val="00F17A82"/>
    <w:rsid w:val="00F22FFD"/>
    <w:rsid w:val="00F25609"/>
    <w:rsid w:val="00F265C9"/>
    <w:rsid w:val="00F26DF3"/>
    <w:rsid w:val="00F27518"/>
    <w:rsid w:val="00F27DEE"/>
    <w:rsid w:val="00F3091E"/>
    <w:rsid w:val="00F31468"/>
    <w:rsid w:val="00F32819"/>
    <w:rsid w:val="00F34ADD"/>
    <w:rsid w:val="00F35090"/>
    <w:rsid w:val="00F358EA"/>
    <w:rsid w:val="00F35B62"/>
    <w:rsid w:val="00F36BFC"/>
    <w:rsid w:val="00F37AAF"/>
    <w:rsid w:val="00F44180"/>
    <w:rsid w:val="00F44CC3"/>
    <w:rsid w:val="00F456DC"/>
    <w:rsid w:val="00F465DC"/>
    <w:rsid w:val="00F47D20"/>
    <w:rsid w:val="00F50BB0"/>
    <w:rsid w:val="00F51B06"/>
    <w:rsid w:val="00F537D1"/>
    <w:rsid w:val="00F53DE1"/>
    <w:rsid w:val="00F54994"/>
    <w:rsid w:val="00F57931"/>
    <w:rsid w:val="00F60D75"/>
    <w:rsid w:val="00F61A93"/>
    <w:rsid w:val="00F649DE"/>
    <w:rsid w:val="00F65397"/>
    <w:rsid w:val="00F66B71"/>
    <w:rsid w:val="00F74532"/>
    <w:rsid w:val="00F74BA1"/>
    <w:rsid w:val="00F74E20"/>
    <w:rsid w:val="00F7595D"/>
    <w:rsid w:val="00F764DC"/>
    <w:rsid w:val="00F76AC7"/>
    <w:rsid w:val="00F77FE5"/>
    <w:rsid w:val="00F8067A"/>
    <w:rsid w:val="00F838A3"/>
    <w:rsid w:val="00F847AD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3FE2"/>
    <w:rsid w:val="00FA7D55"/>
    <w:rsid w:val="00FB035A"/>
    <w:rsid w:val="00FB0EDB"/>
    <w:rsid w:val="00FB255B"/>
    <w:rsid w:val="00FB26FC"/>
    <w:rsid w:val="00FB33FA"/>
    <w:rsid w:val="00FB49CB"/>
    <w:rsid w:val="00FB5CFF"/>
    <w:rsid w:val="00FB605B"/>
    <w:rsid w:val="00FB6AF0"/>
    <w:rsid w:val="00FB6BDC"/>
    <w:rsid w:val="00FB74EC"/>
    <w:rsid w:val="00FC1FCD"/>
    <w:rsid w:val="00FC20ED"/>
    <w:rsid w:val="00FC40CC"/>
    <w:rsid w:val="00FC5D9B"/>
    <w:rsid w:val="00FC747E"/>
    <w:rsid w:val="00FC7DDA"/>
    <w:rsid w:val="00FD1685"/>
    <w:rsid w:val="00FD17F8"/>
    <w:rsid w:val="00FD1B37"/>
    <w:rsid w:val="00FD1E95"/>
    <w:rsid w:val="00FD5A48"/>
    <w:rsid w:val="00FD7C4B"/>
    <w:rsid w:val="00FE099C"/>
    <w:rsid w:val="00FE120E"/>
    <w:rsid w:val="00FE2223"/>
    <w:rsid w:val="00FF0FCD"/>
    <w:rsid w:val="00FF1221"/>
    <w:rsid w:val="00FF2732"/>
    <w:rsid w:val="00FF2E03"/>
    <w:rsid w:val="00FF324C"/>
    <w:rsid w:val="00FF3DCE"/>
    <w:rsid w:val="00FF3FAC"/>
    <w:rsid w:val="00FF48A7"/>
    <w:rsid w:val="00FF4A29"/>
    <w:rsid w:val="00FF4DAA"/>
    <w:rsid w:val="00FF4E26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56621E"/>
    <w:pPr>
      <w:numPr>
        <w:numId w:val="6"/>
      </w:numPr>
      <w:ind w:left="851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56621E"/>
    <w:pPr>
      <w:numPr>
        <w:numId w:val="6"/>
      </w:numPr>
      <w:ind w:left="851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52" Type="http://schemas.microsoft.com/office/2011/relationships/people" Target="people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15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D69A1-2CB7-45D5-8E2A-00C990D2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13567</Characters>
  <Application>Microsoft Office Word</Application>
  <DocSecurity>0</DocSecurity>
  <Lines>113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15442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2015-08-07T04:37:00Z</dcterms:created>
  <dcterms:modified xsi:type="dcterms:W3CDTF">2015-09-28T11:27:00Z</dcterms:modified>
</cp:coreProperties>
</file>