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49D4A" w14:textId="3A50B9E0" w:rsidR="002E7FAC" w:rsidRDefault="00A853D3" w:rsidP="00BA71D0">
      <w:pPr>
        <w:pStyle w:val="Chapitre"/>
        <w:rPr>
          <w:w w:val="99"/>
        </w:rPr>
      </w:pPr>
      <w:bookmarkStart w:id="0" w:name="_Toc241229700"/>
      <w:bookmarkStart w:id="1" w:name="_Toc241229904"/>
      <w:bookmarkStart w:id="2" w:name="_Toc242165598"/>
      <w:r w:rsidRPr="00787639">
        <w:rPr>
          <w:w w:val="99"/>
        </w:rPr>
        <w:t xml:space="preserve">Unit </w:t>
      </w:r>
      <w:r w:rsidR="00850FA9" w:rsidRPr="00787639">
        <w:rPr>
          <w:w w:val="99"/>
        </w:rPr>
        <w:t>7</w:t>
      </w:r>
    </w:p>
    <w:p w14:paraId="28CC19AC" w14:textId="77777777" w:rsidR="0004344A" w:rsidRPr="0004344A" w:rsidRDefault="0004344A" w:rsidP="0004344A">
      <w:pPr>
        <w:keepNext/>
        <w:keepLines/>
        <w:spacing w:before="480" w:line="480" w:lineRule="exact"/>
        <w:ind w:left="0"/>
        <w:jc w:val="left"/>
        <w:outlineLvl w:val="0"/>
        <w:rPr>
          <w:rFonts w:eastAsia="Calibri"/>
          <w:b/>
          <w:bCs/>
          <w:caps/>
          <w:noProof/>
          <w:snapToGrid w:val="0"/>
          <w:color w:val="3366FF"/>
          <w:kern w:val="28"/>
          <w:sz w:val="48"/>
          <w:szCs w:val="48"/>
          <w:lang w:val="en-GB"/>
        </w:rPr>
      </w:pPr>
      <w:bookmarkStart w:id="3" w:name="_Toc241644716"/>
      <w:bookmarkEnd w:id="0"/>
      <w:bookmarkEnd w:id="1"/>
      <w:bookmarkEnd w:id="2"/>
      <w:r w:rsidRPr="0004344A">
        <w:rPr>
          <w:rFonts w:eastAsia="Times New Roman"/>
          <w:b/>
          <w:bCs/>
          <w:caps/>
          <w:noProof/>
          <w:snapToGrid w:val="0"/>
          <w:color w:val="3366FF"/>
          <w:kern w:val="28"/>
          <w:sz w:val="48"/>
          <w:szCs w:val="48"/>
          <w:lang w:val="en-GB"/>
        </w:rPr>
        <w:t>involving the communities concerned</w:t>
      </w:r>
    </w:p>
    <w:bookmarkEnd w:id="3"/>
    <w:p w14:paraId="0E6A8DBC" w14:textId="52AD2611" w:rsidR="0004344A" w:rsidRPr="0004344A" w:rsidRDefault="0004344A" w:rsidP="0004344A">
      <w:pPr>
        <w:keepNext/>
        <w:keepLines/>
        <w:spacing w:before="480" w:after="480" w:line="480" w:lineRule="exact"/>
        <w:ind w:left="0"/>
        <w:jc w:val="left"/>
        <w:outlineLvl w:val="0"/>
        <w:rPr>
          <w:rFonts w:eastAsia="Times New Roman"/>
          <w:b/>
          <w:bCs/>
          <w:caps/>
          <w:noProof/>
          <w:snapToGrid w:val="0"/>
          <w:color w:val="3366FF"/>
          <w:kern w:val="28"/>
          <w:sz w:val="32"/>
          <w:szCs w:val="70"/>
          <w:lang w:val="en-US"/>
        </w:rPr>
      </w:pPr>
      <w:r>
        <w:rPr>
          <w:rFonts w:eastAsia="Calibri"/>
          <w:b/>
          <w:bCs/>
          <w:caps/>
          <w:noProof/>
          <w:snapToGrid w:val="0"/>
          <w:color w:val="3366FF"/>
          <w:sz w:val="32"/>
          <w:szCs w:val="70"/>
          <w:lang w:val="en-US"/>
        </w:rPr>
        <w:t>participant’s text</w:t>
      </w:r>
    </w:p>
    <w:p w14:paraId="160F6677" w14:textId="603277BF" w:rsidR="00F456DC" w:rsidRPr="000E1D9D" w:rsidRDefault="00F456DC" w:rsidP="00A674BB">
      <w:pPr>
        <w:pStyle w:val="Sschap"/>
      </w:pPr>
      <w:r w:rsidRPr="00A674BB">
        <w:rPr>
          <w:rFonts w:hint="eastAsia"/>
        </w:rPr>
        <w:t>This</w:t>
      </w:r>
      <w:r w:rsidRPr="00482544">
        <w:rPr>
          <w:rFonts w:hint="eastAsia"/>
          <w:spacing w:val="8"/>
        </w:rPr>
        <w:t xml:space="preserve"> </w:t>
      </w:r>
      <w:r w:rsidR="00A31F35" w:rsidRPr="000E1D9D">
        <w:rPr>
          <w:rFonts w:hint="eastAsia"/>
        </w:rPr>
        <w:t>unit</w:t>
      </w:r>
      <w:r w:rsidRPr="000E1D9D">
        <w:rPr>
          <w:rFonts w:hint="eastAsia"/>
          <w:spacing w:val="8"/>
        </w:rPr>
        <w:t xml:space="preserve"> </w:t>
      </w:r>
      <w:r w:rsidRPr="000E1D9D">
        <w:rPr>
          <w:rFonts w:hint="eastAsia"/>
        </w:rPr>
        <w:t>is</w:t>
      </w:r>
      <w:r w:rsidRPr="000E1D9D">
        <w:rPr>
          <w:rFonts w:hint="eastAsia"/>
          <w:spacing w:val="8"/>
        </w:rPr>
        <w:t xml:space="preserve"> </w:t>
      </w:r>
      <w:r w:rsidRPr="000E1D9D">
        <w:rPr>
          <w:rFonts w:hint="eastAsia"/>
        </w:rPr>
        <w:t>about</w:t>
      </w:r>
      <w:r w:rsidRPr="000E1D9D">
        <w:rPr>
          <w:rFonts w:hint="eastAsia"/>
          <w:spacing w:val="8"/>
        </w:rPr>
        <w:t xml:space="preserve"> </w:t>
      </w:r>
      <w:r w:rsidRPr="000E1D9D">
        <w:rPr>
          <w:rFonts w:hint="eastAsia"/>
        </w:rPr>
        <w:t>comm</w:t>
      </w:r>
      <w:bookmarkStart w:id="4" w:name="_GoBack"/>
      <w:bookmarkEnd w:id="4"/>
      <w:r w:rsidRPr="000E1D9D">
        <w:rPr>
          <w:rFonts w:hint="eastAsia"/>
        </w:rPr>
        <w:t>unity</w:t>
      </w:r>
      <w:r w:rsidRPr="000E1D9D">
        <w:rPr>
          <w:rFonts w:hint="eastAsia"/>
          <w:spacing w:val="8"/>
        </w:rPr>
        <w:t xml:space="preserve"> </w:t>
      </w:r>
      <w:r w:rsidRPr="000E1D9D">
        <w:rPr>
          <w:rFonts w:hint="eastAsia"/>
        </w:rPr>
        <w:t>participation</w:t>
      </w:r>
      <w:r w:rsidRPr="000E1D9D">
        <w:rPr>
          <w:rFonts w:hint="eastAsia"/>
          <w:spacing w:val="8"/>
        </w:rPr>
        <w:t xml:space="preserve"> </w:t>
      </w:r>
      <w:r w:rsidRPr="000E1D9D">
        <w:rPr>
          <w:rFonts w:hint="eastAsia"/>
        </w:rPr>
        <w:t>in</w:t>
      </w:r>
      <w:r w:rsidRPr="000E1D9D">
        <w:rPr>
          <w:rFonts w:hint="eastAsia"/>
          <w:spacing w:val="7"/>
        </w:rPr>
        <w:t xml:space="preserve"> </w:t>
      </w:r>
      <w:r w:rsidRPr="000E1D9D">
        <w:rPr>
          <w:rFonts w:hint="eastAsia"/>
        </w:rPr>
        <w:t>the implementation</w:t>
      </w:r>
      <w:r w:rsidRPr="000E1D9D">
        <w:rPr>
          <w:rFonts w:hint="eastAsia"/>
          <w:spacing w:val="9"/>
        </w:rPr>
        <w:t xml:space="preserve"> </w:t>
      </w:r>
      <w:r w:rsidRPr="000E1D9D">
        <w:rPr>
          <w:rFonts w:hint="eastAsia"/>
        </w:rPr>
        <w:t>of</w:t>
      </w:r>
      <w:r w:rsidRPr="000E1D9D">
        <w:rPr>
          <w:rFonts w:hint="eastAsia"/>
          <w:spacing w:val="9"/>
        </w:rPr>
        <w:t xml:space="preserve"> </w:t>
      </w:r>
      <w:r w:rsidRPr="000E1D9D">
        <w:rPr>
          <w:rFonts w:hint="eastAsia"/>
        </w:rPr>
        <w:t>the</w:t>
      </w:r>
      <w:r w:rsidRPr="000E1D9D">
        <w:rPr>
          <w:rFonts w:hint="eastAsia"/>
          <w:spacing w:val="9"/>
        </w:rPr>
        <w:t xml:space="preserve"> </w:t>
      </w:r>
      <w:r w:rsidRPr="00510F6D">
        <w:t>Convention</w:t>
      </w:r>
      <w:r w:rsidRPr="00510F6D">
        <w:rPr>
          <w:spacing w:val="9"/>
        </w:rPr>
        <w:t xml:space="preserve"> </w:t>
      </w:r>
      <w:r w:rsidR="00915125" w:rsidRPr="00510F6D">
        <w:rPr>
          <w:spacing w:val="9"/>
        </w:rPr>
        <w:t>for the Safeguarding of the Intangible Cultural Heritage</w:t>
      </w:r>
      <w:r w:rsidR="00915125" w:rsidRPr="000E1D9D">
        <w:rPr>
          <w:rStyle w:val="FootnoteReference"/>
          <w:sz w:val="24"/>
          <w:szCs w:val="24"/>
        </w:rPr>
        <w:footnoteReference w:id="1"/>
      </w:r>
      <w:r w:rsidR="00915125" w:rsidRPr="000E1D9D">
        <w:rPr>
          <w:spacing w:val="9"/>
        </w:rPr>
        <w:t xml:space="preserve"> </w:t>
      </w:r>
      <w:r w:rsidRPr="000E1D9D">
        <w:rPr>
          <w:rFonts w:hint="eastAsia"/>
        </w:rPr>
        <w:t>and</w:t>
      </w:r>
      <w:r w:rsidRPr="000E1D9D">
        <w:rPr>
          <w:rFonts w:hint="eastAsia"/>
          <w:spacing w:val="8"/>
        </w:rPr>
        <w:t xml:space="preserve"> </w:t>
      </w:r>
      <w:r w:rsidRPr="000E1D9D">
        <w:rPr>
          <w:rFonts w:hint="eastAsia"/>
        </w:rPr>
        <w:t>covers</w:t>
      </w:r>
      <w:r w:rsidRPr="000E1D9D">
        <w:rPr>
          <w:rFonts w:hint="eastAsia"/>
          <w:spacing w:val="8"/>
        </w:rPr>
        <w:t xml:space="preserve"> </w:t>
      </w:r>
      <w:r w:rsidRPr="000E1D9D">
        <w:rPr>
          <w:rFonts w:hint="eastAsia"/>
        </w:rPr>
        <w:t>the following</w:t>
      </w:r>
      <w:r w:rsidRPr="000E1D9D">
        <w:rPr>
          <w:rFonts w:hint="eastAsia"/>
          <w:spacing w:val="16"/>
        </w:rPr>
        <w:t xml:space="preserve"> </w:t>
      </w:r>
      <w:r w:rsidRPr="000E1D9D">
        <w:rPr>
          <w:rFonts w:hint="eastAsia"/>
        </w:rPr>
        <w:t>topics:</w:t>
      </w:r>
    </w:p>
    <w:p w14:paraId="7D96F563" w14:textId="0480D94F" w:rsidR="009E6358" w:rsidRPr="009E6358" w:rsidRDefault="009E6358" w:rsidP="009E6358">
      <w:pPr>
        <w:pStyle w:val="Txtchap"/>
      </w:pPr>
      <w:r w:rsidRPr="009E6358">
        <w:t>What the Convention and the ODs say (and do not say) about community participation</w:t>
      </w:r>
      <w:r w:rsidR="002865ED">
        <w:t>.</w:t>
      </w:r>
    </w:p>
    <w:p w14:paraId="4B7D8544" w14:textId="77777777" w:rsidR="00F456DC" w:rsidRPr="00BA71D0" w:rsidRDefault="00830A9C">
      <w:pPr>
        <w:pStyle w:val="Txtchap"/>
      </w:pPr>
      <w:r w:rsidRPr="00BA71D0">
        <w:t>W</w:t>
      </w:r>
      <w:r w:rsidR="00F456DC" w:rsidRPr="00BA71D0">
        <w:t xml:space="preserve">hy community participation is </w:t>
      </w:r>
      <w:r w:rsidRPr="00BA71D0">
        <w:t>required.</w:t>
      </w:r>
    </w:p>
    <w:p w14:paraId="296E5A58" w14:textId="77777777" w:rsidR="00F456DC" w:rsidRPr="00BA71D0" w:rsidRDefault="00830A9C" w:rsidP="00BA71D0">
      <w:pPr>
        <w:pStyle w:val="Txtchap"/>
      </w:pPr>
      <w:r w:rsidRPr="00BA71D0">
        <w:t>W</w:t>
      </w:r>
      <w:r w:rsidR="00F456DC" w:rsidRPr="00BA71D0">
        <w:t xml:space="preserve">hen community participation and consent </w:t>
      </w:r>
      <w:r w:rsidRPr="00BA71D0">
        <w:t>are required.</w:t>
      </w:r>
    </w:p>
    <w:p w14:paraId="098CB73E" w14:textId="3C54EDBC" w:rsidR="00F456DC" w:rsidRPr="00BA71D0" w:rsidRDefault="00830A9C" w:rsidP="00BA71D0">
      <w:pPr>
        <w:pStyle w:val="Txtchap"/>
      </w:pPr>
      <w:r w:rsidRPr="00FF3DCE">
        <w:t>O</w:t>
      </w:r>
      <w:r w:rsidR="00F456DC" w:rsidRPr="00FF3DCE">
        <w:t>rganizing community participation in inventorying, awareness</w:t>
      </w:r>
      <w:r w:rsidR="002865ED">
        <w:t>-</w:t>
      </w:r>
      <w:r w:rsidR="00F456DC" w:rsidRPr="00FF3DCE">
        <w:t>raising, preparation of nomination files and requests for international assistance</w:t>
      </w:r>
      <w:r w:rsidRPr="00BA71D0">
        <w:t>.</w:t>
      </w:r>
    </w:p>
    <w:p w14:paraId="29BAF0E4" w14:textId="71065B9B" w:rsidR="001C3DD5" w:rsidRPr="00BA71D0" w:rsidRDefault="009E6358" w:rsidP="00BA71D0">
      <w:pPr>
        <w:pStyle w:val="Txtchap"/>
      </w:pPr>
      <w:r>
        <w:t>I</w:t>
      </w:r>
      <w:r w:rsidR="00F456DC" w:rsidRPr="00BA71D0">
        <w:t>dentification of comm</w:t>
      </w:r>
      <w:r w:rsidR="008D2B11" w:rsidRPr="00AD244C">
        <w:rPr>
          <w:noProof/>
          <w:lang w:val="es-ES_tradnl" w:eastAsia="es-ES_tradnl"/>
        </w:rPr>
        <w:drawing>
          <wp:anchor distT="0" distB="0" distL="114300" distR="114300" simplePos="0" relativeHeight="252178944" behindDoc="1" locked="0" layoutInCell="1" allowOverlap="0" wp14:anchorId="2A463FDD" wp14:editId="473CD510">
            <wp:simplePos x="0" y="0"/>
            <wp:positionH relativeFrom="margin">
              <wp:posOffset>360045</wp:posOffset>
            </wp:positionH>
            <wp:positionV relativeFrom="margin">
              <wp:posOffset>1800225</wp:posOffset>
            </wp:positionV>
            <wp:extent cx="4870411" cy="4498145"/>
            <wp:effectExtent l="0" t="0" r="6985" b="0"/>
            <wp:wrapNone/>
            <wp:docPr id="123" name="Imag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14:sizeRelH relativeFrom="margin">
              <wp14:pctWidth>0</wp14:pctWidth>
            </wp14:sizeRelH>
            <wp14:sizeRelV relativeFrom="margin">
              <wp14:pctHeight>0</wp14:pctHeight>
            </wp14:sizeRelV>
          </wp:anchor>
        </w:drawing>
      </w:r>
      <w:r w:rsidR="00F456DC" w:rsidRPr="00BA71D0">
        <w:t>unities and their representatives, obtaining their free, prior and informed consent, protecting their rights and ensuring that they benefit from the implementation of the Convention</w:t>
      </w:r>
      <w:r w:rsidR="00487AE6">
        <w:t>.</w:t>
      </w:r>
    </w:p>
    <w:p w14:paraId="1FA59A13" w14:textId="1BF5325C" w:rsidR="00F456DC" w:rsidRPr="00787639" w:rsidRDefault="00F456DC" w:rsidP="00BA71D0">
      <w:pPr>
        <w:pStyle w:val="Chapinfo"/>
      </w:pPr>
      <w:r w:rsidRPr="00D44CAC">
        <w:t>Relevant</w:t>
      </w:r>
      <w:r w:rsidRPr="00BA71D0">
        <w:t xml:space="preserve"> </w:t>
      </w:r>
      <w:r w:rsidRPr="00787639">
        <w:t>entries</w:t>
      </w:r>
      <w:r w:rsidRPr="00BA71D0">
        <w:t xml:space="preserve"> </w:t>
      </w:r>
      <w:r w:rsidRPr="00787639">
        <w:t>in</w:t>
      </w:r>
      <w:r w:rsidRPr="00BA71D0">
        <w:t xml:space="preserve"> </w:t>
      </w:r>
      <w:r w:rsidR="00C61BCD" w:rsidRPr="00787639">
        <w:t>Participant’s</w:t>
      </w:r>
      <w:r w:rsidR="003C00B2">
        <w:t> </w:t>
      </w:r>
      <w:r w:rsidR="00C61BCD" w:rsidRPr="00787639">
        <w:t>text</w:t>
      </w:r>
      <w:r w:rsidRPr="00BA71D0">
        <w:t xml:space="preserve"> </w:t>
      </w:r>
      <w:r w:rsidR="00002A62" w:rsidRPr="00787639">
        <w:t>Unit</w:t>
      </w:r>
      <w:r w:rsidR="00BE7EA4">
        <w:t> </w:t>
      </w:r>
      <w:r w:rsidR="00002A62" w:rsidRPr="00787639">
        <w:t>3</w:t>
      </w:r>
      <w:r w:rsidRPr="00BA71D0">
        <w:t xml:space="preserve"> </w:t>
      </w:r>
      <w:r w:rsidRPr="00787639">
        <w:t>include:</w:t>
      </w:r>
      <w:r w:rsidRPr="00BA71D0">
        <w:t xml:space="preserve"> </w:t>
      </w:r>
      <w:r w:rsidRPr="00787639">
        <w:t>‘Communities,</w:t>
      </w:r>
      <w:r w:rsidRPr="00BA71D0">
        <w:t xml:space="preserve"> </w:t>
      </w:r>
      <w:r w:rsidRPr="00787639">
        <w:t>groups</w:t>
      </w:r>
      <w:r w:rsidRPr="00BA71D0">
        <w:t xml:space="preserve"> </w:t>
      </w:r>
      <w:r w:rsidRPr="00787639">
        <w:t>and individuals’,</w:t>
      </w:r>
      <w:r w:rsidRPr="00BA71D0">
        <w:t xml:space="preserve"> </w:t>
      </w:r>
      <w:r w:rsidRPr="00787639">
        <w:t>‘Free,</w:t>
      </w:r>
      <w:r w:rsidRPr="00BA71D0">
        <w:t xml:space="preserve"> </w:t>
      </w:r>
      <w:r w:rsidRPr="00787639">
        <w:t>prior</w:t>
      </w:r>
      <w:r w:rsidRPr="00BA71D0">
        <w:t xml:space="preserve"> </w:t>
      </w:r>
      <w:r w:rsidRPr="00787639">
        <w:t>and</w:t>
      </w:r>
      <w:r w:rsidRPr="00BA71D0">
        <w:t xml:space="preserve"> </w:t>
      </w:r>
      <w:r w:rsidRPr="00787639">
        <w:t>informed</w:t>
      </w:r>
      <w:r w:rsidRPr="00BA71D0">
        <w:t xml:space="preserve"> </w:t>
      </w:r>
      <w:r w:rsidRPr="00787639">
        <w:t>consent’,</w:t>
      </w:r>
      <w:r w:rsidRPr="00BA71D0">
        <w:t xml:space="preserve"> </w:t>
      </w:r>
      <w:r w:rsidRPr="00787639">
        <w:t>‘Indigenous</w:t>
      </w:r>
      <w:r w:rsidRPr="00BA71D0">
        <w:t xml:space="preserve"> </w:t>
      </w:r>
      <w:r w:rsidRPr="00787639">
        <w:t>communities’</w:t>
      </w:r>
      <w:r w:rsidRPr="00BA71D0">
        <w:t xml:space="preserve"> </w:t>
      </w:r>
      <w:r w:rsidRPr="00787639">
        <w:t>and ‘Intellectual</w:t>
      </w:r>
      <w:r w:rsidRPr="00BA71D0">
        <w:t xml:space="preserve"> </w:t>
      </w:r>
      <w:r w:rsidRPr="00787639">
        <w:t>property’.</w:t>
      </w:r>
    </w:p>
    <w:p w14:paraId="403F8A6F" w14:textId="2899C060" w:rsidR="00714801" w:rsidRPr="00787639" w:rsidRDefault="00F456DC" w:rsidP="00BA71D0">
      <w:pPr>
        <w:pStyle w:val="Chapinfo"/>
      </w:pPr>
      <w:r w:rsidRPr="00787639">
        <w:t>Examples</w:t>
      </w:r>
      <w:r w:rsidRPr="00787639">
        <w:rPr>
          <w:spacing w:val="-4"/>
        </w:rPr>
        <w:t xml:space="preserve"> </w:t>
      </w:r>
      <w:r w:rsidRPr="00787639">
        <w:t>relevant</w:t>
      </w:r>
      <w:r w:rsidRPr="00787639">
        <w:rPr>
          <w:spacing w:val="-3"/>
        </w:rPr>
        <w:t xml:space="preserve"> </w:t>
      </w:r>
      <w:r w:rsidRPr="00787639">
        <w:t>to</w:t>
      </w:r>
      <w:r w:rsidRPr="00787639">
        <w:rPr>
          <w:spacing w:val="-3"/>
        </w:rPr>
        <w:t xml:space="preserve"> </w:t>
      </w:r>
      <w:r w:rsidRPr="00787639">
        <w:t>this</w:t>
      </w:r>
      <w:r w:rsidRPr="00787639">
        <w:rPr>
          <w:spacing w:val="-3"/>
        </w:rPr>
        <w:t xml:space="preserve"> </w:t>
      </w:r>
      <w:r w:rsidR="00A31F35" w:rsidRPr="00787639">
        <w:t>unit</w:t>
      </w:r>
      <w:r w:rsidRPr="00787639">
        <w:rPr>
          <w:spacing w:val="-3"/>
        </w:rPr>
        <w:t xml:space="preserve"> </w:t>
      </w:r>
      <w:r w:rsidRPr="00787639">
        <w:t>can</w:t>
      </w:r>
      <w:r w:rsidRPr="00787639">
        <w:rPr>
          <w:spacing w:val="-4"/>
        </w:rPr>
        <w:t xml:space="preserve"> </w:t>
      </w:r>
      <w:r w:rsidRPr="00787639">
        <w:t>be</w:t>
      </w:r>
      <w:r w:rsidRPr="00787639">
        <w:rPr>
          <w:spacing w:val="-4"/>
        </w:rPr>
        <w:t xml:space="preserve"> </w:t>
      </w:r>
      <w:r w:rsidRPr="00787639">
        <w:t>found</w:t>
      </w:r>
      <w:r w:rsidRPr="00787639">
        <w:rPr>
          <w:spacing w:val="-4"/>
        </w:rPr>
        <w:t xml:space="preserve"> </w:t>
      </w:r>
      <w:r w:rsidRPr="00787639">
        <w:t xml:space="preserve">in </w:t>
      </w:r>
      <w:r w:rsidR="00B06B1F">
        <w:t>C</w:t>
      </w:r>
      <w:r w:rsidR="00B06B1F" w:rsidRPr="00787639">
        <w:t>ase</w:t>
      </w:r>
      <w:r w:rsidR="00B06B1F" w:rsidRPr="00787639">
        <w:rPr>
          <w:spacing w:val="-2"/>
        </w:rPr>
        <w:t xml:space="preserve"> </w:t>
      </w:r>
      <w:r w:rsidRPr="00787639">
        <w:t>studies</w:t>
      </w:r>
      <w:r w:rsidRPr="00787639">
        <w:rPr>
          <w:spacing w:val="-3"/>
        </w:rPr>
        <w:t xml:space="preserve"> </w:t>
      </w:r>
      <w:r w:rsidRPr="00787639">
        <w:t>9</w:t>
      </w:r>
      <w:r w:rsidR="009E6358">
        <w:t xml:space="preserve"> to</w:t>
      </w:r>
      <w:r w:rsidRPr="00787639">
        <w:t>13.</w:t>
      </w:r>
    </w:p>
    <w:p w14:paraId="40D69A2F" w14:textId="3D92A0B9" w:rsidR="00F456DC" w:rsidRPr="000E1D9D" w:rsidRDefault="00536A95" w:rsidP="00482544">
      <w:pPr>
        <w:pStyle w:val="Titcoul"/>
        <w:spacing w:before="0"/>
        <w:rPr>
          <w:spacing w:val="6"/>
          <w:w w:val="106"/>
        </w:rPr>
      </w:pPr>
      <w:bookmarkStart w:id="5" w:name="_Toc241229701"/>
      <w:bookmarkStart w:id="6" w:name="_Toc241229905"/>
      <w:bookmarkStart w:id="7" w:name="_Toc242165599"/>
      <w:r w:rsidRPr="00482544">
        <w:rPr>
          <w:w w:val="106"/>
        </w:rPr>
        <w:lastRenderedPageBreak/>
        <w:t>7</w:t>
      </w:r>
      <w:r w:rsidR="00F456DC" w:rsidRPr="000E1D9D">
        <w:rPr>
          <w:w w:val="106"/>
        </w:rPr>
        <w:t>.1</w:t>
      </w:r>
      <w:r w:rsidR="007C5307" w:rsidRPr="000E1D9D">
        <w:rPr>
          <w:spacing w:val="6"/>
          <w:w w:val="106"/>
        </w:rPr>
        <w:tab/>
      </w:r>
      <w:r w:rsidR="00F456DC" w:rsidRPr="000E1D9D">
        <w:rPr>
          <w:spacing w:val="1"/>
          <w:w w:val="106"/>
        </w:rPr>
        <w:t>WH</w:t>
      </w:r>
      <w:r w:rsidR="00F456DC" w:rsidRPr="000E1D9D">
        <w:rPr>
          <w:w w:val="106"/>
        </w:rPr>
        <w:t>AT</w:t>
      </w:r>
      <w:r w:rsidR="00F456DC" w:rsidRPr="000E1D9D">
        <w:rPr>
          <w:spacing w:val="6"/>
          <w:w w:val="106"/>
        </w:rPr>
        <w:t xml:space="preserve"> </w:t>
      </w:r>
      <w:r w:rsidR="00F456DC" w:rsidRPr="000E1D9D">
        <w:rPr>
          <w:spacing w:val="1"/>
          <w:w w:val="106"/>
        </w:rPr>
        <w:t>TH</w:t>
      </w:r>
      <w:r w:rsidR="00F456DC" w:rsidRPr="000E1D9D">
        <w:rPr>
          <w:w w:val="106"/>
        </w:rPr>
        <w:t>E</w:t>
      </w:r>
      <w:r w:rsidR="00F456DC" w:rsidRPr="000E1D9D">
        <w:rPr>
          <w:spacing w:val="5"/>
          <w:w w:val="106"/>
        </w:rPr>
        <w:t xml:space="preserve"> </w:t>
      </w:r>
      <w:r w:rsidR="00F456DC" w:rsidRPr="000E1D9D">
        <w:rPr>
          <w:w w:val="106"/>
        </w:rPr>
        <w:t>C</w:t>
      </w:r>
      <w:r w:rsidR="00F456DC" w:rsidRPr="000E1D9D">
        <w:rPr>
          <w:spacing w:val="1"/>
          <w:w w:val="106"/>
        </w:rPr>
        <w:t>ONV</w:t>
      </w:r>
      <w:r w:rsidR="00F456DC" w:rsidRPr="000E1D9D">
        <w:rPr>
          <w:w w:val="106"/>
        </w:rPr>
        <w:t>ENTION</w:t>
      </w:r>
      <w:r w:rsidR="00F456DC" w:rsidRPr="000E1D9D">
        <w:rPr>
          <w:spacing w:val="5"/>
          <w:w w:val="106"/>
        </w:rPr>
        <w:t xml:space="preserve"> </w:t>
      </w:r>
      <w:r w:rsidR="00F456DC" w:rsidRPr="000E1D9D">
        <w:rPr>
          <w:w w:val="106"/>
        </w:rPr>
        <w:t>AND</w:t>
      </w:r>
      <w:r w:rsidR="00F456DC" w:rsidRPr="000E1D9D">
        <w:rPr>
          <w:spacing w:val="5"/>
          <w:w w:val="106"/>
        </w:rPr>
        <w:t xml:space="preserve"> </w:t>
      </w:r>
      <w:r w:rsidR="00F456DC" w:rsidRPr="000E1D9D">
        <w:rPr>
          <w:w w:val="106"/>
        </w:rPr>
        <w:t>THE</w:t>
      </w:r>
      <w:r w:rsidR="00F456DC" w:rsidRPr="000E1D9D">
        <w:rPr>
          <w:spacing w:val="5"/>
          <w:w w:val="106"/>
        </w:rPr>
        <w:t xml:space="preserve"> </w:t>
      </w:r>
      <w:r w:rsidR="00F456DC" w:rsidRPr="000E1D9D">
        <w:rPr>
          <w:w w:val="106"/>
        </w:rPr>
        <w:t>ODS</w:t>
      </w:r>
      <w:r w:rsidR="00F456DC" w:rsidRPr="000E1D9D">
        <w:rPr>
          <w:spacing w:val="5"/>
          <w:w w:val="106"/>
        </w:rPr>
        <w:t xml:space="preserve"> </w:t>
      </w:r>
      <w:r w:rsidR="00F456DC" w:rsidRPr="000E1D9D">
        <w:rPr>
          <w:w w:val="106"/>
        </w:rPr>
        <w:t>SAY</w:t>
      </w:r>
      <w:bookmarkEnd w:id="5"/>
      <w:bookmarkEnd w:id="6"/>
      <w:bookmarkEnd w:id="7"/>
    </w:p>
    <w:p w14:paraId="03E5E65A" w14:textId="454A23EE" w:rsidR="00F456DC" w:rsidRPr="00787639" w:rsidRDefault="00F456DC" w:rsidP="000314C8">
      <w:pPr>
        <w:pStyle w:val="Texte1"/>
      </w:pPr>
      <w:r w:rsidRPr="00787639">
        <w:t>Community</w:t>
      </w:r>
      <w:r w:rsidRPr="00D44CAC">
        <w:t xml:space="preserve"> partici</w:t>
      </w:r>
      <w:r w:rsidRPr="00D90418">
        <w:t xml:space="preserve">pation in </w:t>
      </w:r>
      <w:r w:rsidR="00915125">
        <w:t>intangible cultural heritage (</w:t>
      </w:r>
      <w:r w:rsidRPr="00D90418">
        <w:t>ICH</w:t>
      </w:r>
      <w:r w:rsidR="00915125">
        <w:t>)</w:t>
      </w:r>
      <w:r w:rsidRPr="00D90418">
        <w:t xml:space="preserve"> identification, inventorying, management and safeguarding is a central tenet of the Convention (e.g. see </w:t>
      </w:r>
      <w:r w:rsidR="00DD01F3" w:rsidRPr="00787639">
        <w:t>Article </w:t>
      </w:r>
      <w:r w:rsidRPr="00787639">
        <w:t xml:space="preserve">11(b) and </w:t>
      </w:r>
      <w:r w:rsidR="00DD01F3" w:rsidRPr="00787639">
        <w:t>Article </w:t>
      </w:r>
      <w:r w:rsidRPr="00787639">
        <w:t xml:space="preserve">15). States can involve communities in various activities under the Convention (this is discussed </w:t>
      </w:r>
      <w:r w:rsidR="006D52B1" w:rsidRPr="00AD244C">
        <w:rPr>
          <w:noProof/>
          <w:lang w:val="es-ES_tradnl" w:eastAsia="es-ES_tradnl"/>
        </w:rPr>
        <w:drawing>
          <wp:anchor distT="0" distB="0" distL="114300" distR="114300" simplePos="0" relativeHeight="252101120" behindDoc="0" locked="1" layoutInCell="1" allowOverlap="0" wp14:anchorId="0519AD9F" wp14:editId="086B97B3">
            <wp:simplePos x="0" y="0"/>
            <wp:positionH relativeFrom="column">
              <wp:posOffset>0</wp:posOffset>
            </wp:positionH>
            <wp:positionV relativeFrom="paragraph">
              <wp:posOffset>1925320</wp:posOffset>
            </wp:positionV>
            <wp:extent cx="283210" cy="358775"/>
            <wp:effectExtent l="0" t="0" r="0" b="0"/>
            <wp:wrapThrough wrapText="bothSides">
              <wp:wrapPolygon edited="0">
                <wp:start x="0" y="0"/>
                <wp:lineTo x="0" y="19880"/>
                <wp:lineTo x="19372" y="19880"/>
                <wp:lineTo x="19372" y="0"/>
                <wp:lineTo x="0" y="0"/>
              </wp:wrapPolygon>
            </wp:wrapThrough>
            <wp:docPr id="301" name="Imag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787639">
        <w:t xml:space="preserve">further in </w:t>
      </w:r>
      <w:r w:rsidR="00C61BCD" w:rsidRPr="00D44CAC">
        <w:t>Participant’s</w:t>
      </w:r>
      <w:r w:rsidR="003C00B2">
        <w:t> </w:t>
      </w:r>
      <w:r w:rsidR="00C61BCD" w:rsidRPr="00D44CAC">
        <w:t>text</w:t>
      </w:r>
      <w:r w:rsidR="00497179" w:rsidRPr="00D90418">
        <w:t>,</w:t>
      </w:r>
      <w:r w:rsidRPr="00787639">
        <w:t xml:space="preserve"> </w:t>
      </w:r>
      <w:r w:rsidR="00536A95" w:rsidRPr="00787639">
        <w:t>7</w:t>
      </w:r>
      <w:r w:rsidRPr="00787639">
        <w:t>.4 below).</w:t>
      </w:r>
    </w:p>
    <w:p w14:paraId="25C2C60A" w14:textId="6F7C6938" w:rsidR="00F456DC" w:rsidRPr="00787639" w:rsidRDefault="00F456DC" w:rsidP="002D5639">
      <w:pPr>
        <w:pStyle w:val="Texte1"/>
      </w:pPr>
      <w:r w:rsidRPr="00787639">
        <w:t xml:space="preserve">However, the Convention and the ODs do not give precise indications about how to identify the relevant communities, groups and individuals. Nor do the Convention and the ODs give much guidance about how to involve them in actions concerning their ICH. This gives considerable leeway to States Parties to respond to their specific </w:t>
      </w:r>
      <w:r w:rsidR="009E6358" w:rsidRPr="00787639">
        <w:t>situations</w:t>
      </w:r>
      <w:r w:rsidRPr="00787639">
        <w:t>. It is, for example, equally possible to start by identifying specific ICH elements and then work with the people who practise and transmit them (who would be defined as [part of] ‘the community concerned’); or by first identifying communities and then, together with them, identify</w:t>
      </w:r>
      <w:r w:rsidR="009E6358">
        <w:t>ing</w:t>
      </w:r>
      <w:r w:rsidRPr="00787639">
        <w:t xml:space="preserve"> their ICH (see </w:t>
      </w:r>
      <w:r w:rsidR="00C61BCD" w:rsidRPr="00787639">
        <w:t>Participant’s</w:t>
      </w:r>
      <w:r w:rsidR="003C00B2">
        <w:t> </w:t>
      </w:r>
      <w:r w:rsidR="00C61BCD" w:rsidRPr="00787639">
        <w:t>text</w:t>
      </w:r>
      <w:r w:rsidRPr="00787639">
        <w:t xml:space="preserve"> </w:t>
      </w:r>
      <w:r w:rsidR="00002A62" w:rsidRPr="00787639">
        <w:t>Unit</w:t>
      </w:r>
      <w:r w:rsidR="00BE7EA4">
        <w:t> </w:t>
      </w:r>
      <w:r w:rsidR="00002A62" w:rsidRPr="00787639">
        <w:t>3</w:t>
      </w:r>
      <w:r w:rsidRPr="00787639">
        <w:t>: ‘Communities, groups and individuals’).</w:t>
      </w:r>
    </w:p>
    <w:p w14:paraId="3C344214" w14:textId="12DD8222" w:rsidR="00F456DC" w:rsidRPr="00787639" w:rsidRDefault="00536A95" w:rsidP="00C82E38">
      <w:pPr>
        <w:pStyle w:val="Titcoul"/>
        <w:rPr>
          <w:spacing w:val="9"/>
          <w:w w:val="107"/>
          <w:lang w:val="en-GB"/>
        </w:rPr>
      </w:pPr>
      <w:bookmarkStart w:id="8" w:name="_Toc241229702"/>
      <w:bookmarkStart w:id="9" w:name="_Toc241229906"/>
      <w:bookmarkStart w:id="10" w:name="_Toc242165600"/>
      <w:r w:rsidRPr="00BA71D0">
        <w:rPr>
          <w:lang w:val="en-GB"/>
        </w:rPr>
        <w:t>7</w:t>
      </w:r>
      <w:r w:rsidR="00F456DC" w:rsidRPr="00BA71D0">
        <w:rPr>
          <w:lang w:val="en-GB"/>
        </w:rPr>
        <w:t>.2</w:t>
      </w:r>
      <w:r w:rsidR="007C5307" w:rsidRPr="00787639">
        <w:rPr>
          <w:spacing w:val="9"/>
          <w:w w:val="107"/>
          <w:lang w:val="en-GB"/>
        </w:rPr>
        <w:tab/>
      </w:r>
      <w:r w:rsidR="00F456DC" w:rsidRPr="00D44CAC">
        <w:rPr>
          <w:spacing w:val="1"/>
          <w:w w:val="107"/>
          <w:lang w:val="en-GB"/>
        </w:rPr>
        <w:t>W</w:t>
      </w:r>
      <w:r w:rsidR="00F456DC" w:rsidRPr="00BA71D0">
        <w:rPr>
          <w:lang w:val="en-GB"/>
        </w:rPr>
        <w:t>HY</w:t>
      </w:r>
      <w:r w:rsidR="00F456DC" w:rsidRPr="00787639">
        <w:rPr>
          <w:spacing w:val="9"/>
          <w:w w:val="107"/>
          <w:lang w:val="en-GB"/>
        </w:rPr>
        <w:t xml:space="preserve"> </w:t>
      </w:r>
      <w:r w:rsidR="00F456DC" w:rsidRPr="00BA71D0">
        <w:rPr>
          <w:lang w:val="en-GB"/>
        </w:rPr>
        <w:t>C</w:t>
      </w:r>
      <w:r w:rsidR="00F456DC" w:rsidRPr="00787639">
        <w:rPr>
          <w:spacing w:val="1"/>
          <w:w w:val="107"/>
          <w:lang w:val="en-GB"/>
        </w:rPr>
        <w:t>OM</w:t>
      </w:r>
      <w:r w:rsidR="00F456DC" w:rsidRPr="00BA71D0">
        <w:rPr>
          <w:lang w:val="en-GB"/>
        </w:rPr>
        <w:t>MUNI</w:t>
      </w:r>
      <w:r w:rsidR="00F456DC" w:rsidRPr="00787639">
        <w:rPr>
          <w:spacing w:val="4"/>
          <w:w w:val="107"/>
          <w:lang w:val="en-GB"/>
        </w:rPr>
        <w:t>T</w:t>
      </w:r>
      <w:r w:rsidR="00F456DC" w:rsidRPr="00BA71D0">
        <w:rPr>
          <w:lang w:val="en-GB"/>
        </w:rPr>
        <w:t>Y</w:t>
      </w:r>
      <w:r w:rsidR="00F456DC" w:rsidRPr="00787639">
        <w:rPr>
          <w:spacing w:val="9"/>
          <w:w w:val="107"/>
          <w:lang w:val="en-GB"/>
        </w:rPr>
        <w:t xml:space="preserve"> </w:t>
      </w:r>
      <w:r w:rsidR="00F456DC" w:rsidRPr="00BA71D0">
        <w:rPr>
          <w:lang w:val="en-GB"/>
        </w:rPr>
        <w:t>PARTICIPATION?</w:t>
      </w:r>
      <w:bookmarkEnd w:id="8"/>
      <w:bookmarkEnd w:id="9"/>
      <w:bookmarkEnd w:id="10"/>
    </w:p>
    <w:p w14:paraId="3BD7C7F1" w14:textId="56D5FE55" w:rsidR="00F456DC" w:rsidRPr="00787639" w:rsidRDefault="00F456DC">
      <w:pPr>
        <w:pStyle w:val="Texte1"/>
      </w:pPr>
      <w:r w:rsidRPr="00D44CAC">
        <w:t>Intangible heritage does not exist independently from the people (communities, groups and individuals) who create and enact it and who identify with it. The knowledge and skills required for enacting and transmitting ICH are</w:t>
      </w:r>
      <w:r w:rsidRPr="00D90418">
        <w:t xml:space="preserve"> in their minds; the main instruments for enacting it are their bodies. Therefore, safeguarding, </w:t>
      </w:r>
      <w:proofErr w:type="gramStart"/>
      <w:r w:rsidRPr="00D90418">
        <w:t>which is often defined as ‘ensuring continued practice and transmission’ by the communities, groups and individuals concerned, should not</w:t>
      </w:r>
      <w:r w:rsidRPr="00787639">
        <w:t xml:space="preserve"> occur without their consent, involvement and commitment.</w:t>
      </w:r>
      <w:proofErr w:type="gramEnd"/>
      <w:r w:rsidRPr="00787639">
        <w:t xml:space="preserve"> The same applies to the management of ICH elements that are not threatened in any way and thus require no safeguarding interventions to maintain their viability (</w:t>
      </w:r>
      <w:r w:rsidR="00DD01F3" w:rsidRPr="00787639">
        <w:t>Article </w:t>
      </w:r>
      <w:r w:rsidRPr="00787639">
        <w:t>15).</w:t>
      </w:r>
    </w:p>
    <w:p w14:paraId="601E37C0" w14:textId="6A8AF49E" w:rsidR="00F456DC" w:rsidRPr="00787639" w:rsidRDefault="00F456DC" w:rsidP="000314C8">
      <w:pPr>
        <w:pStyle w:val="Texte1"/>
      </w:pPr>
      <w:r w:rsidRPr="00787639">
        <w:t>Thus, any activity concerning any element of ICH that is undertaken in the framework of the implementation of the Convention should take place with the fullest possible participation and the consent of the communities, groups and individuals concerned. None of the activities foreseen under the Convention in the framework of the implementation of the Convention is meant to lead to a change in their stewardship over it.</w:t>
      </w:r>
    </w:p>
    <w:p w14:paraId="024D9A5E" w14:textId="77777777" w:rsidR="00F456DC" w:rsidRPr="00787639" w:rsidRDefault="00F456DC" w:rsidP="002D5639">
      <w:pPr>
        <w:pStyle w:val="Texte1"/>
      </w:pPr>
      <w:proofErr w:type="gramStart"/>
      <w:r w:rsidRPr="00787639">
        <w:t>Before the Convention entered into force, communities all over the world had of course been trying to safeguard ICH elements, with or without outside assistance and with varying degrees of success.</w:t>
      </w:r>
      <w:proofErr w:type="gramEnd"/>
      <w:r w:rsidRPr="00787639">
        <w:t xml:space="preserve"> In many cases, however, communities have found that safeguarding their ICH has been difficult or impossible, for instance because the appropriate resources were not available, because conditions were not conducive to safeguarding or because it was felt that the element had lost its function for the community.</w:t>
      </w:r>
    </w:p>
    <w:p w14:paraId="7627C4EA" w14:textId="306857E9" w:rsidR="00F456DC" w:rsidRPr="00BA71D0" w:rsidRDefault="00536A95" w:rsidP="00C82E38">
      <w:pPr>
        <w:pStyle w:val="Titcoul"/>
        <w:rPr>
          <w:lang w:val="en-GB"/>
        </w:rPr>
      </w:pPr>
      <w:bookmarkStart w:id="11" w:name="_Toc241229703"/>
      <w:bookmarkStart w:id="12" w:name="_Toc241229907"/>
      <w:bookmarkStart w:id="13" w:name="_Toc242165601"/>
      <w:r w:rsidRPr="00BA71D0">
        <w:rPr>
          <w:lang w:val="en-GB"/>
        </w:rPr>
        <w:t>7</w:t>
      </w:r>
      <w:r w:rsidR="00F456DC" w:rsidRPr="00BA71D0">
        <w:rPr>
          <w:lang w:val="en-GB"/>
        </w:rPr>
        <w:t xml:space="preserve">.3 </w:t>
      </w:r>
      <w:r w:rsidR="00F95C43" w:rsidRPr="00BA71D0">
        <w:rPr>
          <w:lang w:val="en-GB"/>
        </w:rPr>
        <w:tab/>
      </w:r>
      <w:r w:rsidR="00F456DC" w:rsidRPr="00BA71D0">
        <w:rPr>
          <w:lang w:val="en-GB"/>
        </w:rPr>
        <w:t>COMMUNITY PARTICIPATION IN WHAT?</w:t>
      </w:r>
      <w:bookmarkEnd w:id="11"/>
      <w:bookmarkEnd w:id="12"/>
      <w:bookmarkEnd w:id="13"/>
    </w:p>
    <w:p w14:paraId="77075F04" w14:textId="30D5A477" w:rsidR="00F456DC" w:rsidRPr="00787639" w:rsidRDefault="00F456DC" w:rsidP="00482544">
      <w:pPr>
        <w:pStyle w:val="Texte1"/>
      </w:pPr>
      <w:r w:rsidRPr="00787639">
        <w:t>C</w:t>
      </w:r>
      <w:r w:rsidRPr="00D44CAC">
        <w:t>ommunity participation should be a central aim in the full continuum of actions</w:t>
      </w:r>
      <w:r w:rsidRPr="00D90418">
        <w:t xml:space="preserve"> undertaken in the framework of the implementation of the Convention: safeguarding of specific ICH elements should ultimately be carried out by the communities, groups and individuals concerned.</w:t>
      </w:r>
      <w:r w:rsidR="00A674BB">
        <w:t xml:space="preserve"> </w:t>
      </w:r>
      <w:r w:rsidRPr="00D90418">
        <w:t>The ODs call upon States Parties to ass</w:t>
      </w:r>
      <w:r w:rsidRPr="00787639">
        <w:t xml:space="preserve">ist the communities </w:t>
      </w:r>
      <w:r w:rsidRPr="00787639">
        <w:lastRenderedPageBreak/>
        <w:t xml:space="preserve">concerned in acquiring or reinforcing the capacities and knowledge </w:t>
      </w:r>
      <w:r w:rsidR="00EF618F" w:rsidRPr="00787639">
        <w:t>essential</w:t>
      </w:r>
      <w:r w:rsidRPr="00787639">
        <w:t xml:space="preserve"> for safeguarding and managing their ICH where required (see OD</w:t>
      </w:r>
      <w:r w:rsidR="00941729">
        <w:t> </w:t>
      </w:r>
      <w:r w:rsidRPr="00787639">
        <w:t>81, 82, 105 (e), and 107 (m), for example).</w:t>
      </w:r>
    </w:p>
    <w:p w14:paraId="70D5171C" w14:textId="77777777" w:rsidR="00F456DC" w:rsidRPr="00787639" w:rsidRDefault="00F456DC" w:rsidP="002D5639">
      <w:pPr>
        <w:pStyle w:val="Texte1"/>
      </w:pPr>
      <w:r w:rsidRPr="00787639">
        <w:t>The requirements for community participation and consent in the Convention and the ODs are shown in Table</w:t>
      </w:r>
      <w:r w:rsidR="006A34BE" w:rsidRPr="00787639">
        <w:t> </w:t>
      </w:r>
      <w:r w:rsidRPr="00787639">
        <w:t>1.</w:t>
      </w:r>
    </w:p>
    <w:p w14:paraId="39E47459" w14:textId="77777777" w:rsidR="006E45F1" w:rsidRPr="00BA71D0" w:rsidRDefault="006E45F1" w:rsidP="002D5639">
      <w:pPr>
        <w:pStyle w:val="Tabtit"/>
      </w:pPr>
      <w:proofErr w:type="gramStart"/>
      <w:r w:rsidRPr="00787639">
        <w:t>Table 1.</w:t>
      </w:r>
      <w:proofErr w:type="gramEnd"/>
      <w:r w:rsidRPr="00787639">
        <w:t xml:space="preserve"> </w:t>
      </w:r>
      <w:r w:rsidRPr="00BA71D0">
        <w:t>Requirements for community participation and consent in the Convention and</w:t>
      </w:r>
      <w:r w:rsidRPr="00787639">
        <w:t xml:space="preserve"> th</w:t>
      </w:r>
      <w:r w:rsidRPr="00BA71D0">
        <w:t>e</w:t>
      </w:r>
      <w:r w:rsidRPr="00787639">
        <w:t xml:space="preserve"> Operational Directives</w:t>
      </w:r>
    </w:p>
    <w:tbl>
      <w:tblPr>
        <w:tblW w:w="8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7"/>
        <w:gridCol w:w="2325"/>
        <w:gridCol w:w="1701"/>
        <w:gridCol w:w="1134"/>
        <w:gridCol w:w="1418"/>
      </w:tblGrid>
      <w:tr w:rsidR="006E45F1" w:rsidRPr="00851F20" w14:paraId="2DEFA217" w14:textId="77777777" w:rsidTr="00BA71D0">
        <w:trPr>
          <w:cantSplit/>
        </w:trPr>
        <w:tc>
          <w:tcPr>
            <w:tcW w:w="2268" w:type="dxa"/>
            <w:tcBorders>
              <w:top w:val="single" w:sz="4" w:space="0" w:color="auto"/>
              <w:left w:val="single" w:sz="4" w:space="0" w:color="auto"/>
              <w:bottom w:val="single" w:sz="4" w:space="0" w:color="auto"/>
              <w:right w:val="single" w:sz="4" w:space="0" w:color="auto"/>
            </w:tcBorders>
            <w:shd w:val="clear" w:color="auto" w:fill="BAD0EE"/>
            <w:vAlign w:val="center"/>
          </w:tcPr>
          <w:p w14:paraId="0C5058D2" w14:textId="77777777" w:rsidR="006E45F1" w:rsidRPr="00851F20" w:rsidRDefault="006E45F1" w:rsidP="004B38FD">
            <w:pPr>
              <w:pStyle w:val="Tabltetiere"/>
              <w:keepLines/>
              <w:tabs>
                <w:tab w:val="left" w:pos="1134"/>
              </w:tabs>
              <w:outlineLvl w:val="5"/>
              <w:rPr>
                <w:sz w:val="16"/>
                <w:szCs w:val="16"/>
              </w:rPr>
            </w:pPr>
            <w:r w:rsidRPr="00851F20">
              <w:rPr>
                <w:sz w:val="16"/>
                <w:szCs w:val="16"/>
              </w:rPr>
              <w:t>Task</w:t>
            </w:r>
          </w:p>
        </w:tc>
        <w:tc>
          <w:tcPr>
            <w:tcW w:w="2325" w:type="dxa"/>
            <w:tcBorders>
              <w:top w:val="single" w:sz="4" w:space="0" w:color="auto"/>
              <w:left w:val="single" w:sz="4" w:space="0" w:color="auto"/>
              <w:bottom w:val="single" w:sz="4" w:space="0" w:color="auto"/>
              <w:right w:val="single" w:sz="4" w:space="0" w:color="auto"/>
            </w:tcBorders>
            <w:shd w:val="clear" w:color="auto" w:fill="BAD0EE"/>
            <w:vAlign w:val="center"/>
          </w:tcPr>
          <w:p w14:paraId="016C25A4" w14:textId="08351F44" w:rsidR="006E45F1" w:rsidRPr="00851F20" w:rsidRDefault="006E45F1" w:rsidP="00E5056D">
            <w:pPr>
              <w:pStyle w:val="Tabltetiere"/>
              <w:keepLines/>
              <w:numPr>
                <w:ilvl w:val="5"/>
                <w:numId w:val="146"/>
              </w:numPr>
              <w:tabs>
                <w:tab w:val="left" w:pos="1134"/>
              </w:tabs>
              <w:ind w:left="0"/>
              <w:outlineLvl w:val="5"/>
              <w:rPr>
                <w:sz w:val="16"/>
                <w:szCs w:val="16"/>
              </w:rPr>
            </w:pPr>
            <w:r w:rsidRPr="00851F20">
              <w:rPr>
                <w:sz w:val="16"/>
                <w:szCs w:val="16"/>
              </w:rPr>
              <w:t xml:space="preserve">Community participation required </w:t>
            </w:r>
            <w:r w:rsidR="00B06B1F" w:rsidRPr="00851F20">
              <w:rPr>
                <w:sz w:val="16"/>
                <w:szCs w:val="16"/>
              </w:rPr>
              <w:t>o</w:t>
            </w:r>
            <w:r w:rsidR="00B06B1F">
              <w:rPr>
                <w:sz w:val="16"/>
                <w:szCs w:val="16"/>
              </w:rPr>
              <w:t>r</w:t>
            </w:r>
            <w:r w:rsidR="00B06B1F" w:rsidRPr="00851F20">
              <w:rPr>
                <w:sz w:val="16"/>
                <w:szCs w:val="16"/>
              </w:rPr>
              <w:t xml:space="preserve"> </w:t>
            </w:r>
            <w:r w:rsidRPr="00851F20">
              <w:rPr>
                <w:sz w:val="16"/>
                <w:szCs w:val="16"/>
              </w:rPr>
              <w:t>recommended</w:t>
            </w:r>
          </w:p>
        </w:tc>
        <w:tc>
          <w:tcPr>
            <w:tcW w:w="1701" w:type="dxa"/>
            <w:tcBorders>
              <w:top w:val="single" w:sz="4" w:space="0" w:color="auto"/>
              <w:left w:val="single" w:sz="4" w:space="0" w:color="auto"/>
              <w:bottom w:val="single" w:sz="4" w:space="0" w:color="auto"/>
              <w:right w:val="single" w:sz="4" w:space="0" w:color="auto"/>
            </w:tcBorders>
            <w:shd w:val="clear" w:color="auto" w:fill="BAD0EE"/>
            <w:vAlign w:val="center"/>
          </w:tcPr>
          <w:p w14:paraId="2CECC4A5" w14:textId="0F133BE1" w:rsidR="006E45F1" w:rsidRPr="00E66562" w:rsidRDefault="006E45F1" w:rsidP="005124DE">
            <w:pPr>
              <w:pStyle w:val="Tabltetiere"/>
              <w:keepLines/>
              <w:numPr>
                <w:ilvl w:val="5"/>
                <w:numId w:val="146"/>
              </w:numPr>
              <w:tabs>
                <w:tab w:val="left" w:pos="1134"/>
              </w:tabs>
              <w:ind w:left="0"/>
              <w:outlineLvl w:val="5"/>
              <w:rPr>
                <w:sz w:val="16"/>
                <w:szCs w:val="16"/>
              </w:rPr>
            </w:pPr>
            <w:r w:rsidRPr="00851F20">
              <w:rPr>
                <w:sz w:val="16"/>
                <w:szCs w:val="16"/>
              </w:rPr>
              <w:t>Communit</w:t>
            </w:r>
            <w:r w:rsidRPr="00E66562">
              <w:rPr>
                <w:sz w:val="16"/>
                <w:szCs w:val="16"/>
              </w:rPr>
              <w:t>y consent required or recommended</w:t>
            </w:r>
          </w:p>
        </w:tc>
        <w:tc>
          <w:tcPr>
            <w:tcW w:w="1134" w:type="dxa"/>
            <w:tcBorders>
              <w:top w:val="single" w:sz="4" w:space="0" w:color="auto"/>
              <w:left w:val="single" w:sz="4" w:space="0" w:color="auto"/>
              <w:bottom w:val="single" w:sz="4" w:space="0" w:color="auto"/>
              <w:right w:val="single" w:sz="4" w:space="0" w:color="auto"/>
            </w:tcBorders>
            <w:shd w:val="clear" w:color="auto" w:fill="BAD0EE"/>
            <w:vAlign w:val="center"/>
          </w:tcPr>
          <w:p w14:paraId="1240AD09" w14:textId="77777777" w:rsidR="006E45F1" w:rsidRPr="00851F20" w:rsidRDefault="006E45F1" w:rsidP="004B38FD">
            <w:pPr>
              <w:pStyle w:val="Tabltetiere"/>
              <w:keepLines/>
              <w:tabs>
                <w:tab w:val="left" w:pos="1134"/>
              </w:tabs>
              <w:outlineLvl w:val="5"/>
              <w:rPr>
                <w:sz w:val="16"/>
                <w:szCs w:val="16"/>
              </w:rPr>
            </w:pPr>
            <w:r w:rsidRPr="00851F20">
              <w:rPr>
                <w:sz w:val="16"/>
                <w:szCs w:val="16"/>
              </w:rPr>
              <w:t>Article</w:t>
            </w:r>
          </w:p>
        </w:tc>
        <w:tc>
          <w:tcPr>
            <w:tcW w:w="1418" w:type="dxa"/>
            <w:tcBorders>
              <w:top w:val="single" w:sz="4" w:space="0" w:color="auto"/>
              <w:left w:val="single" w:sz="4" w:space="0" w:color="auto"/>
              <w:bottom w:val="single" w:sz="4" w:space="0" w:color="auto"/>
              <w:right w:val="single" w:sz="4" w:space="0" w:color="auto"/>
            </w:tcBorders>
            <w:shd w:val="clear" w:color="auto" w:fill="BAD0EE"/>
            <w:vAlign w:val="center"/>
          </w:tcPr>
          <w:p w14:paraId="563AEEFF" w14:textId="77777777" w:rsidR="006E45F1" w:rsidRPr="00851F20" w:rsidRDefault="006E45F1" w:rsidP="004B38FD">
            <w:pPr>
              <w:pStyle w:val="Tabltetiere"/>
              <w:keepLines/>
              <w:tabs>
                <w:tab w:val="left" w:pos="1134"/>
              </w:tabs>
              <w:outlineLvl w:val="5"/>
              <w:rPr>
                <w:sz w:val="16"/>
                <w:szCs w:val="16"/>
              </w:rPr>
            </w:pPr>
            <w:r w:rsidRPr="00851F20">
              <w:rPr>
                <w:sz w:val="16"/>
                <w:szCs w:val="16"/>
              </w:rPr>
              <w:t>OD</w:t>
            </w:r>
          </w:p>
        </w:tc>
      </w:tr>
      <w:tr w:rsidR="006E45F1" w:rsidRPr="00851F20" w14:paraId="6207C19F" w14:textId="77777777" w:rsidTr="006E45F1">
        <w:trPr>
          <w:cantSplit/>
        </w:trPr>
        <w:tc>
          <w:tcPr>
            <w:tcW w:w="2268" w:type="dxa"/>
            <w:tcBorders>
              <w:top w:val="single" w:sz="4" w:space="0" w:color="auto"/>
              <w:left w:val="single" w:sz="4" w:space="0" w:color="auto"/>
              <w:bottom w:val="single" w:sz="4" w:space="0" w:color="auto"/>
              <w:right w:val="single" w:sz="4" w:space="0" w:color="auto"/>
            </w:tcBorders>
            <w:vAlign w:val="center"/>
          </w:tcPr>
          <w:p w14:paraId="142348EF" w14:textId="77777777" w:rsidR="006D3571" w:rsidRDefault="006E45F1" w:rsidP="006D3571">
            <w:pPr>
              <w:pStyle w:val="Tabtxt"/>
              <w:spacing w:before="40" w:line="240" w:lineRule="exact"/>
              <w:rPr>
                <w:lang w:val="en-GB"/>
              </w:rPr>
            </w:pPr>
            <w:r w:rsidRPr="00BA71D0">
              <w:rPr>
                <w:lang w:val="en-GB"/>
              </w:rPr>
              <w:t>Identifying and defining</w:t>
            </w:r>
          </w:p>
          <w:p w14:paraId="5D2A084C" w14:textId="28B1C195" w:rsidR="006E45F1" w:rsidRPr="006D3571" w:rsidRDefault="006E45F1" w:rsidP="006D3571">
            <w:pPr>
              <w:pStyle w:val="Tabtxt"/>
              <w:spacing w:before="40" w:line="240" w:lineRule="exact"/>
              <w:rPr>
                <w:lang w:val="en-GB"/>
              </w:rPr>
            </w:pPr>
            <w:r w:rsidRPr="00BA71D0">
              <w:rPr>
                <w:lang w:val="en-GB"/>
              </w:rPr>
              <w:t>their ICH</w:t>
            </w:r>
          </w:p>
        </w:tc>
        <w:tc>
          <w:tcPr>
            <w:tcW w:w="2325" w:type="dxa"/>
            <w:tcBorders>
              <w:top w:val="single" w:sz="4" w:space="0" w:color="auto"/>
              <w:left w:val="single" w:sz="4" w:space="0" w:color="auto"/>
              <w:bottom w:val="single" w:sz="4" w:space="0" w:color="auto"/>
              <w:right w:val="single" w:sz="4" w:space="0" w:color="auto"/>
            </w:tcBorders>
            <w:vAlign w:val="center"/>
          </w:tcPr>
          <w:p w14:paraId="308D3170" w14:textId="77777777" w:rsidR="006E45F1" w:rsidRPr="00BA71D0" w:rsidRDefault="006E45F1" w:rsidP="008B4139">
            <w:pPr>
              <w:pStyle w:val="Tabtxt"/>
              <w:spacing w:before="40" w:line="240" w:lineRule="exact"/>
              <w:rPr>
                <w:b/>
                <w:iCs/>
                <w:lang w:val="en-GB"/>
              </w:rPr>
            </w:pPr>
            <w:r w:rsidRPr="00BA71D0">
              <w:rPr>
                <w:lang w:val="en-GB"/>
              </w:rPr>
              <w:t>Required</w:t>
            </w:r>
          </w:p>
        </w:tc>
        <w:tc>
          <w:tcPr>
            <w:tcW w:w="1701" w:type="dxa"/>
            <w:tcBorders>
              <w:top w:val="single" w:sz="4" w:space="0" w:color="auto"/>
              <w:left w:val="single" w:sz="4" w:space="0" w:color="auto"/>
              <w:bottom w:val="single" w:sz="4" w:space="0" w:color="auto"/>
              <w:right w:val="single" w:sz="4" w:space="0" w:color="auto"/>
            </w:tcBorders>
            <w:vAlign w:val="center"/>
          </w:tcPr>
          <w:p w14:paraId="33AE69C2" w14:textId="77777777" w:rsidR="006E45F1" w:rsidRPr="00BA71D0" w:rsidRDefault="006E45F1" w:rsidP="008B4139">
            <w:pPr>
              <w:pStyle w:val="Tabtxt"/>
              <w:spacing w:before="40" w:line="240" w:lineRule="exact"/>
              <w:rPr>
                <w:b/>
                <w:iCs/>
                <w:lang w:val="en-GB"/>
              </w:rPr>
            </w:pPr>
            <w:r w:rsidRPr="00BA71D0">
              <w:rPr>
                <w:lang w:val="en-GB"/>
              </w:rPr>
              <w:t>Required by implication</w:t>
            </w:r>
          </w:p>
        </w:tc>
        <w:tc>
          <w:tcPr>
            <w:tcW w:w="1134" w:type="dxa"/>
            <w:tcBorders>
              <w:top w:val="single" w:sz="4" w:space="0" w:color="auto"/>
              <w:left w:val="single" w:sz="4" w:space="0" w:color="auto"/>
              <w:bottom w:val="single" w:sz="4" w:space="0" w:color="auto"/>
              <w:right w:val="single" w:sz="4" w:space="0" w:color="auto"/>
            </w:tcBorders>
            <w:vAlign w:val="center"/>
          </w:tcPr>
          <w:p w14:paraId="451C09AC" w14:textId="77777777" w:rsidR="006E45F1" w:rsidRPr="00BA71D0" w:rsidRDefault="006E45F1" w:rsidP="008B4139">
            <w:pPr>
              <w:pStyle w:val="Tabtxt"/>
              <w:spacing w:before="40" w:line="240" w:lineRule="exact"/>
              <w:rPr>
                <w:b/>
                <w:iCs/>
                <w:lang w:val="en-GB"/>
              </w:rPr>
            </w:pPr>
            <w:r w:rsidRPr="00BA71D0">
              <w:rPr>
                <w:lang w:val="en-GB"/>
              </w:rPr>
              <w:t>2.1, 11(b)</w:t>
            </w:r>
          </w:p>
        </w:tc>
        <w:tc>
          <w:tcPr>
            <w:tcW w:w="1418" w:type="dxa"/>
            <w:tcBorders>
              <w:top w:val="single" w:sz="4" w:space="0" w:color="auto"/>
              <w:left w:val="single" w:sz="4" w:space="0" w:color="auto"/>
              <w:bottom w:val="single" w:sz="4" w:space="0" w:color="auto"/>
              <w:right w:val="single" w:sz="4" w:space="0" w:color="auto"/>
            </w:tcBorders>
            <w:vAlign w:val="center"/>
          </w:tcPr>
          <w:p w14:paraId="5FABEF4A" w14:textId="77777777" w:rsidR="006E45F1" w:rsidRPr="00BA71D0" w:rsidRDefault="006E45F1" w:rsidP="008B4139">
            <w:pPr>
              <w:pStyle w:val="Tabtxt"/>
              <w:spacing w:before="40" w:line="240" w:lineRule="exact"/>
              <w:rPr>
                <w:b/>
                <w:iCs/>
                <w:lang w:val="en-GB"/>
              </w:rPr>
            </w:pPr>
            <w:r w:rsidRPr="00BA71D0">
              <w:rPr>
                <w:lang w:val="en-GB"/>
              </w:rPr>
              <w:t>80</w:t>
            </w:r>
          </w:p>
        </w:tc>
      </w:tr>
      <w:tr w:rsidR="006E45F1" w:rsidRPr="00851F20" w14:paraId="327650DC" w14:textId="77777777" w:rsidTr="006E45F1">
        <w:trPr>
          <w:cantSplit/>
        </w:trPr>
        <w:tc>
          <w:tcPr>
            <w:tcW w:w="2268" w:type="dxa"/>
            <w:tcBorders>
              <w:top w:val="single" w:sz="4" w:space="0" w:color="auto"/>
              <w:left w:val="single" w:sz="4" w:space="0" w:color="auto"/>
              <w:bottom w:val="single" w:sz="4" w:space="0" w:color="auto"/>
              <w:right w:val="single" w:sz="4" w:space="0" w:color="auto"/>
            </w:tcBorders>
            <w:vAlign w:val="center"/>
          </w:tcPr>
          <w:p w14:paraId="5E9BE580" w14:textId="72939E98" w:rsidR="006E45F1" w:rsidRPr="00BA71D0" w:rsidRDefault="00C07366" w:rsidP="008B4139">
            <w:pPr>
              <w:pStyle w:val="Tabtxt"/>
              <w:spacing w:before="40" w:line="240" w:lineRule="exact"/>
              <w:rPr>
                <w:b/>
                <w:iCs/>
                <w:lang w:val="en-GB"/>
              </w:rPr>
            </w:pPr>
            <w:r w:rsidRPr="00BA71D0">
              <w:rPr>
                <w:lang w:val="en-GB"/>
              </w:rPr>
              <w:t>Inventorying their IC</w:t>
            </w:r>
            <w:r w:rsidR="00072B6A" w:rsidRPr="00BA71D0">
              <w:rPr>
                <w:lang w:val="en-GB"/>
              </w:rPr>
              <w:t>H</w:t>
            </w:r>
          </w:p>
        </w:tc>
        <w:tc>
          <w:tcPr>
            <w:tcW w:w="2325" w:type="dxa"/>
            <w:tcBorders>
              <w:top w:val="single" w:sz="4" w:space="0" w:color="auto"/>
              <w:left w:val="single" w:sz="4" w:space="0" w:color="auto"/>
              <w:bottom w:val="single" w:sz="4" w:space="0" w:color="auto"/>
              <w:right w:val="single" w:sz="4" w:space="0" w:color="auto"/>
            </w:tcBorders>
            <w:vAlign w:val="center"/>
          </w:tcPr>
          <w:p w14:paraId="667A8704" w14:textId="0F58FD67" w:rsidR="00072B6A" w:rsidRPr="00851F20" w:rsidRDefault="00072B6A" w:rsidP="008B4139">
            <w:pPr>
              <w:pStyle w:val="Tabtxt"/>
              <w:spacing w:before="40" w:line="240" w:lineRule="exact"/>
              <w:rPr>
                <w:b/>
                <w:iCs/>
                <w:lang w:val="en-GB"/>
              </w:rPr>
            </w:pPr>
            <w:r w:rsidRPr="00851F20">
              <w:rPr>
                <w:lang w:val="en-GB"/>
              </w:rPr>
              <w:t>Strongly recommended</w:t>
            </w:r>
          </w:p>
          <w:p w14:paraId="1DC03931" w14:textId="6FECE7A0" w:rsidR="006E45F1" w:rsidRPr="00851F20" w:rsidRDefault="00C07366" w:rsidP="008B4139">
            <w:pPr>
              <w:pStyle w:val="Tabtxt"/>
              <w:spacing w:before="40" w:line="240" w:lineRule="exact"/>
              <w:rPr>
                <w:b/>
                <w:iCs/>
                <w:lang w:val="en-GB"/>
              </w:rPr>
            </w:pPr>
            <w:r w:rsidRPr="00851F20">
              <w:rPr>
                <w:lang w:val="en-GB"/>
              </w:rPr>
              <w:t>(Required for nominated elements in forms ICH</w:t>
            </w:r>
            <w:r w:rsidR="005124DE">
              <w:rPr>
                <w:lang w:val="en-GB"/>
              </w:rPr>
              <w:t>-</w:t>
            </w:r>
            <w:r w:rsidRPr="00851F20">
              <w:rPr>
                <w:lang w:val="en-GB"/>
              </w:rPr>
              <w:t xml:space="preserve">01 and </w:t>
            </w:r>
            <w:r w:rsidR="000314C8">
              <w:rPr>
                <w:lang w:val="en-GB"/>
              </w:rPr>
              <w:t>ICH-</w:t>
            </w:r>
            <w:r w:rsidRPr="00851F20">
              <w:rPr>
                <w:lang w:val="en-GB"/>
              </w:rPr>
              <w:t>02)</w:t>
            </w:r>
          </w:p>
        </w:tc>
        <w:tc>
          <w:tcPr>
            <w:tcW w:w="1701" w:type="dxa"/>
            <w:tcBorders>
              <w:top w:val="single" w:sz="4" w:space="0" w:color="auto"/>
              <w:left w:val="single" w:sz="4" w:space="0" w:color="auto"/>
              <w:bottom w:val="single" w:sz="4" w:space="0" w:color="auto"/>
              <w:right w:val="single" w:sz="4" w:space="0" w:color="auto"/>
            </w:tcBorders>
            <w:vAlign w:val="center"/>
          </w:tcPr>
          <w:p w14:paraId="725ED089" w14:textId="72B009F2" w:rsidR="006E45F1" w:rsidRPr="00851F20" w:rsidRDefault="00072B6A" w:rsidP="008B4139">
            <w:pPr>
              <w:pStyle w:val="Tabtxt"/>
              <w:spacing w:before="40" w:line="240" w:lineRule="exact"/>
              <w:rPr>
                <w:b/>
                <w:iCs/>
                <w:lang w:val="en-GB"/>
              </w:rPr>
            </w:pPr>
            <w:r w:rsidRPr="00E66562">
              <w:rPr>
                <w:lang w:val="en-GB"/>
              </w:rPr>
              <w:t>Strongly recommended</w:t>
            </w:r>
          </w:p>
        </w:tc>
        <w:tc>
          <w:tcPr>
            <w:tcW w:w="1134" w:type="dxa"/>
            <w:tcBorders>
              <w:top w:val="single" w:sz="4" w:space="0" w:color="auto"/>
              <w:left w:val="single" w:sz="4" w:space="0" w:color="auto"/>
              <w:bottom w:val="single" w:sz="4" w:space="0" w:color="auto"/>
              <w:right w:val="single" w:sz="4" w:space="0" w:color="auto"/>
            </w:tcBorders>
            <w:vAlign w:val="center"/>
          </w:tcPr>
          <w:p w14:paraId="3A72F967" w14:textId="77777777" w:rsidR="006E45F1" w:rsidRPr="00BA71D0" w:rsidRDefault="006E45F1" w:rsidP="008B4139">
            <w:pPr>
              <w:pStyle w:val="Tabtxt"/>
              <w:spacing w:before="40" w:line="240" w:lineRule="exact"/>
              <w:rPr>
                <w:b/>
                <w:iCs/>
                <w:lang w:val="en-GB"/>
              </w:rPr>
            </w:pPr>
            <w:r w:rsidRPr="00BA71D0">
              <w:rPr>
                <w:lang w:val="en-GB"/>
              </w:rPr>
              <w:t>12, 15</w:t>
            </w:r>
          </w:p>
        </w:tc>
        <w:tc>
          <w:tcPr>
            <w:tcW w:w="1418" w:type="dxa"/>
            <w:tcBorders>
              <w:top w:val="single" w:sz="4" w:space="0" w:color="auto"/>
              <w:left w:val="single" w:sz="4" w:space="0" w:color="auto"/>
              <w:bottom w:val="single" w:sz="4" w:space="0" w:color="auto"/>
              <w:right w:val="single" w:sz="4" w:space="0" w:color="auto"/>
            </w:tcBorders>
            <w:vAlign w:val="center"/>
          </w:tcPr>
          <w:p w14:paraId="67D6B1F7" w14:textId="77777777" w:rsidR="006E45F1" w:rsidRPr="00BA71D0" w:rsidRDefault="006E45F1" w:rsidP="008B4139">
            <w:pPr>
              <w:pStyle w:val="Tabtxt"/>
              <w:spacing w:before="40" w:line="240" w:lineRule="exact"/>
              <w:rPr>
                <w:b/>
                <w:iCs/>
                <w:lang w:val="en-GB"/>
              </w:rPr>
            </w:pPr>
            <w:r w:rsidRPr="00BA71D0">
              <w:rPr>
                <w:lang w:val="en-GB"/>
              </w:rPr>
              <w:t>80</w:t>
            </w:r>
          </w:p>
        </w:tc>
      </w:tr>
      <w:tr w:rsidR="006E45F1" w:rsidRPr="00851F20" w14:paraId="148F116D" w14:textId="77777777" w:rsidTr="006E45F1">
        <w:trPr>
          <w:cantSplit/>
        </w:trPr>
        <w:tc>
          <w:tcPr>
            <w:tcW w:w="2268" w:type="dxa"/>
            <w:tcBorders>
              <w:top w:val="single" w:sz="4" w:space="0" w:color="auto"/>
              <w:left w:val="single" w:sz="4" w:space="0" w:color="auto"/>
              <w:bottom w:val="single" w:sz="4" w:space="0" w:color="auto"/>
              <w:right w:val="single" w:sz="4" w:space="0" w:color="auto"/>
            </w:tcBorders>
            <w:vAlign w:val="center"/>
          </w:tcPr>
          <w:p w14:paraId="0008D2A1" w14:textId="77777777" w:rsidR="00C07366" w:rsidRPr="00851F20" w:rsidRDefault="00C07366" w:rsidP="008B4139">
            <w:pPr>
              <w:pStyle w:val="Tabtxt"/>
              <w:spacing w:before="40" w:line="240" w:lineRule="exact"/>
              <w:rPr>
                <w:b/>
                <w:iCs/>
                <w:lang w:val="en-GB"/>
              </w:rPr>
            </w:pPr>
            <w:r w:rsidRPr="00851F20">
              <w:rPr>
                <w:lang w:val="en-GB"/>
              </w:rPr>
              <w:t>Raising awareness about their ICH</w:t>
            </w:r>
          </w:p>
        </w:tc>
        <w:tc>
          <w:tcPr>
            <w:tcW w:w="2325" w:type="dxa"/>
            <w:tcBorders>
              <w:top w:val="single" w:sz="4" w:space="0" w:color="auto"/>
              <w:left w:val="single" w:sz="4" w:space="0" w:color="auto"/>
              <w:bottom w:val="single" w:sz="4" w:space="0" w:color="auto"/>
              <w:right w:val="single" w:sz="4" w:space="0" w:color="auto"/>
            </w:tcBorders>
            <w:vAlign w:val="center"/>
          </w:tcPr>
          <w:p w14:paraId="6D8521A2" w14:textId="6E993910" w:rsidR="006E45F1" w:rsidRPr="00BA71D0" w:rsidRDefault="00C07366" w:rsidP="00851F20">
            <w:pPr>
              <w:pStyle w:val="Tabtxt"/>
              <w:spacing w:before="40" w:line="240" w:lineRule="exact"/>
              <w:rPr>
                <w:b/>
                <w:iCs/>
                <w:lang w:val="en-GB"/>
              </w:rPr>
            </w:pPr>
            <w:r w:rsidRPr="00BA71D0">
              <w:rPr>
                <w:lang w:val="en-GB"/>
              </w:rPr>
              <w:t xml:space="preserve">Strongly </w:t>
            </w:r>
            <w:r w:rsidR="00851F20" w:rsidRPr="00BA71D0">
              <w:rPr>
                <w:lang w:val="en-GB"/>
              </w:rPr>
              <w:t>recomm</w:t>
            </w:r>
            <w:r w:rsidR="00851F20" w:rsidRPr="00851F20">
              <w:rPr>
                <w:lang w:val="en-GB"/>
              </w:rPr>
              <w:t>e</w:t>
            </w:r>
            <w:r w:rsidR="00851F20" w:rsidRPr="00BA71D0">
              <w:rPr>
                <w:lang w:val="en-GB"/>
              </w:rPr>
              <w:t xml:space="preserve">nded </w:t>
            </w:r>
          </w:p>
        </w:tc>
        <w:tc>
          <w:tcPr>
            <w:tcW w:w="1701" w:type="dxa"/>
            <w:tcBorders>
              <w:top w:val="single" w:sz="4" w:space="0" w:color="auto"/>
              <w:left w:val="single" w:sz="4" w:space="0" w:color="auto"/>
              <w:bottom w:val="single" w:sz="4" w:space="0" w:color="auto"/>
              <w:right w:val="single" w:sz="4" w:space="0" w:color="auto"/>
            </w:tcBorders>
            <w:vAlign w:val="center"/>
          </w:tcPr>
          <w:p w14:paraId="27683812" w14:textId="63FE140F" w:rsidR="006E45F1" w:rsidRPr="00BA71D0" w:rsidRDefault="00072B6A" w:rsidP="008B4139">
            <w:pPr>
              <w:pStyle w:val="Tabtxt"/>
              <w:spacing w:before="40" w:line="240" w:lineRule="exact"/>
              <w:rPr>
                <w:b/>
                <w:iCs/>
                <w:lang w:val="en-GB"/>
              </w:rPr>
            </w:pPr>
            <w:r w:rsidRPr="00BA71D0">
              <w:rPr>
                <w:lang w:val="en-GB"/>
              </w:rPr>
              <w:t>Free, prior and informed consent required</w:t>
            </w:r>
          </w:p>
        </w:tc>
        <w:tc>
          <w:tcPr>
            <w:tcW w:w="1134" w:type="dxa"/>
            <w:tcBorders>
              <w:top w:val="single" w:sz="4" w:space="0" w:color="auto"/>
              <w:left w:val="single" w:sz="4" w:space="0" w:color="auto"/>
              <w:bottom w:val="single" w:sz="4" w:space="0" w:color="auto"/>
              <w:right w:val="single" w:sz="4" w:space="0" w:color="auto"/>
            </w:tcBorders>
            <w:vAlign w:val="center"/>
          </w:tcPr>
          <w:p w14:paraId="643BC129" w14:textId="77777777" w:rsidR="006E45F1" w:rsidRPr="00BA71D0" w:rsidRDefault="006E45F1" w:rsidP="008B4139">
            <w:pPr>
              <w:pStyle w:val="Tabtxt"/>
              <w:spacing w:before="40" w:line="240" w:lineRule="exact"/>
              <w:rPr>
                <w:b/>
                <w:iCs/>
                <w:lang w:val="en-GB"/>
              </w:rPr>
            </w:pPr>
            <w:r w:rsidRPr="00BA71D0">
              <w:rPr>
                <w:lang w:val="en-GB"/>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36E2BB1" w14:textId="77777777" w:rsidR="006E45F1" w:rsidRPr="00BA71D0" w:rsidRDefault="006E45F1" w:rsidP="008B4139">
            <w:pPr>
              <w:pStyle w:val="Tabtxt"/>
              <w:spacing w:before="40" w:line="240" w:lineRule="exact"/>
              <w:rPr>
                <w:b/>
                <w:iCs/>
                <w:lang w:val="en-GB"/>
              </w:rPr>
            </w:pPr>
            <w:r w:rsidRPr="00BA71D0">
              <w:rPr>
                <w:lang w:val="en-GB"/>
              </w:rPr>
              <w:t>81, 101(b), 105, 107, 108</w:t>
            </w:r>
          </w:p>
        </w:tc>
      </w:tr>
      <w:tr w:rsidR="006E45F1" w:rsidRPr="00851F20" w14:paraId="6A925872" w14:textId="77777777" w:rsidTr="006E45F1">
        <w:trPr>
          <w:cantSplit/>
        </w:trPr>
        <w:tc>
          <w:tcPr>
            <w:tcW w:w="2268" w:type="dxa"/>
            <w:tcBorders>
              <w:top w:val="single" w:sz="4" w:space="0" w:color="auto"/>
              <w:left w:val="single" w:sz="4" w:space="0" w:color="auto"/>
              <w:bottom w:val="single" w:sz="4" w:space="0" w:color="auto"/>
              <w:right w:val="single" w:sz="4" w:space="0" w:color="auto"/>
            </w:tcBorders>
            <w:vAlign w:val="center"/>
          </w:tcPr>
          <w:p w14:paraId="4F9C3A32" w14:textId="3C967269" w:rsidR="006E45F1" w:rsidRPr="00BA71D0" w:rsidRDefault="00072B6A" w:rsidP="008B4139">
            <w:pPr>
              <w:pStyle w:val="Tabtxt"/>
              <w:spacing w:before="40" w:line="240" w:lineRule="exact"/>
              <w:rPr>
                <w:b/>
                <w:iCs/>
                <w:lang w:val="en-GB"/>
              </w:rPr>
            </w:pPr>
            <w:r w:rsidRPr="00BA71D0">
              <w:rPr>
                <w:lang w:val="en-GB"/>
              </w:rPr>
              <w:t>Safeguarding and management of their ICH</w:t>
            </w:r>
          </w:p>
        </w:tc>
        <w:tc>
          <w:tcPr>
            <w:tcW w:w="2325" w:type="dxa"/>
            <w:tcBorders>
              <w:top w:val="single" w:sz="4" w:space="0" w:color="auto"/>
              <w:left w:val="single" w:sz="4" w:space="0" w:color="auto"/>
              <w:bottom w:val="single" w:sz="4" w:space="0" w:color="auto"/>
              <w:right w:val="single" w:sz="4" w:space="0" w:color="auto"/>
            </w:tcBorders>
            <w:vAlign w:val="center"/>
          </w:tcPr>
          <w:p w14:paraId="37716176" w14:textId="072F14BA" w:rsidR="006E45F1" w:rsidRPr="00BA71D0" w:rsidRDefault="00C07366" w:rsidP="00851F20">
            <w:pPr>
              <w:pStyle w:val="Tabtxt"/>
              <w:spacing w:before="40" w:line="240" w:lineRule="exact"/>
              <w:rPr>
                <w:b/>
                <w:iCs/>
                <w:lang w:val="en-GB"/>
              </w:rPr>
            </w:pPr>
            <w:r w:rsidRPr="00BA71D0">
              <w:rPr>
                <w:lang w:val="en-GB"/>
              </w:rPr>
              <w:t xml:space="preserve">Strongly </w:t>
            </w:r>
            <w:r w:rsidR="00851F20" w:rsidRPr="00BA71D0">
              <w:rPr>
                <w:lang w:val="en-GB"/>
              </w:rPr>
              <w:t>recomm</w:t>
            </w:r>
            <w:r w:rsidR="00851F20" w:rsidRPr="00851F20">
              <w:rPr>
                <w:lang w:val="en-GB"/>
              </w:rPr>
              <w:t>e</w:t>
            </w:r>
            <w:r w:rsidR="00851F20" w:rsidRPr="00BA71D0">
              <w:rPr>
                <w:lang w:val="en-GB"/>
              </w:rPr>
              <w:t>nded</w:t>
            </w:r>
          </w:p>
        </w:tc>
        <w:tc>
          <w:tcPr>
            <w:tcW w:w="1701" w:type="dxa"/>
            <w:tcBorders>
              <w:top w:val="single" w:sz="4" w:space="0" w:color="auto"/>
              <w:left w:val="single" w:sz="4" w:space="0" w:color="auto"/>
              <w:bottom w:val="single" w:sz="4" w:space="0" w:color="auto"/>
              <w:right w:val="single" w:sz="4" w:space="0" w:color="auto"/>
            </w:tcBorders>
            <w:vAlign w:val="center"/>
          </w:tcPr>
          <w:p w14:paraId="13B4C8C8" w14:textId="77777777" w:rsidR="006E45F1" w:rsidRPr="00851F20" w:rsidRDefault="006E45F1" w:rsidP="008B4139">
            <w:pPr>
              <w:pStyle w:val="Tabtxt"/>
              <w:spacing w:before="40" w:line="240" w:lineRule="exact"/>
              <w:rPr>
                <w:b/>
                <w:bCs/>
                <w:w w:val="95"/>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19875D20" w14:textId="77777777" w:rsidR="006E45F1" w:rsidRPr="00BA71D0" w:rsidRDefault="006E45F1" w:rsidP="008B4139">
            <w:pPr>
              <w:pStyle w:val="Tabtxt"/>
              <w:spacing w:before="40" w:line="240" w:lineRule="exact"/>
              <w:rPr>
                <w:b/>
                <w:iCs/>
                <w:lang w:val="en-GB"/>
              </w:rPr>
            </w:pPr>
            <w:r w:rsidRPr="00BA71D0">
              <w:rPr>
                <w:lang w:val="en-GB"/>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90C5E80" w14:textId="77777777" w:rsidR="006E45F1" w:rsidRPr="00BA71D0" w:rsidRDefault="006E45F1" w:rsidP="008B4139">
            <w:pPr>
              <w:pStyle w:val="Tabtxt"/>
              <w:spacing w:before="40" w:line="240" w:lineRule="exact"/>
              <w:rPr>
                <w:b/>
                <w:iCs/>
                <w:lang w:val="en-GB"/>
              </w:rPr>
            </w:pPr>
            <w:r w:rsidRPr="00BA71D0">
              <w:rPr>
                <w:lang w:val="en-GB"/>
              </w:rPr>
              <w:t xml:space="preserve">79-83, 85-87, 89 </w:t>
            </w:r>
          </w:p>
        </w:tc>
      </w:tr>
      <w:tr w:rsidR="006E45F1" w:rsidRPr="00851F20" w14:paraId="3CE75874" w14:textId="77777777" w:rsidTr="006E45F1">
        <w:trPr>
          <w:cantSplit/>
        </w:trPr>
        <w:tc>
          <w:tcPr>
            <w:tcW w:w="2268" w:type="dxa"/>
            <w:tcBorders>
              <w:top w:val="single" w:sz="4" w:space="0" w:color="auto"/>
              <w:left w:val="single" w:sz="4" w:space="0" w:color="auto"/>
              <w:bottom w:val="single" w:sz="4" w:space="0" w:color="auto"/>
              <w:right w:val="single" w:sz="4" w:space="0" w:color="auto"/>
            </w:tcBorders>
            <w:vAlign w:val="center"/>
          </w:tcPr>
          <w:p w14:paraId="0B5808AD" w14:textId="086A0B30" w:rsidR="006E45F1" w:rsidRPr="00BA71D0" w:rsidRDefault="009F6803" w:rsidP="008B4139">
            <w:pPr>
              <w:pStyle w:val="Tabtxt"/>
              <w:spacing w:before="40" w:line="240" w:lineRule="exact"/>
              <w:rPr>
                <w:b/>
                <w:iCs/>
                <w:lang w:val="en-GB"/>
              </w:rPr>
            </w:pPr>
            <w:r w:rsidRPr="00BA71D0">
              <w:rPr>
                <w:lang w:val="en-GB"/>
              </w:rPr>
              <w:t>Commercial activities relating to ICH</w:t>
            </w:r>
          </w:p>
        </w:tc>
        <w:tc>
          <w:tcPr>
            <w:tcW w:w="2325" w:type="dxa"/>
            <w:tcBorders>
              <w:top w:val="single" w:sz="4" w:space="0" w:color="auto"/>
              <w:left w:val="single" w:sz="4" w:space="0" w:color="auto"/>
              <w:bottom w:val="single" w:sz="4" w:space="0" w:color="auto"/>
              <w:right w:val="single" w:sz="4" w:space="0" w:color="auto"/>
            </w:tcBorders>
            <w:vAlign w:val="center"/>
          </w:tcPr>
          <w:p w14:paraId="4B51809B" w14:textId="7D848327" w:rsidR="006E45F1" w:rsidRPr="00BA71D0" w:rsidRDefault="00583AF9" w:rsidP="008B4139">
            <w:pPr>
              <w:pStyle w:val="Tabtxt"/>
              <w:spacing w:before="40" w:line="240" w:lineRule="exact"/>
              <w:rPr>
                <w:b/>
                <w:iCs/>
                <w:lang w:val="en-GB"/>
              </w:rPr>
            </w:pPr>
            <w:r w:rsidRPr="00BA71D0">
              <w:rPr>
                <w:lang w:val="en-GB"/>
              </w:rPr>
              <w:t>Strongly recommended</w:t>
            </w:r>
          </w:p>
        </w:tc>
        <w:tc>
          <w:tcPr>
            <w:tcW w:w="1701" w:type="dxa"/>
            <w:tcBorders>
              <w:top w:val="single" w:sz="4" w:space="0" w:color="auto"/>
              <w:left w:val="single" w:sz="4" w:space="0" w:color="auto"/>
              <w:bottom w:val="single" w:sz="4" w:space="0" w:color="auto"/>
              <w:right w:val="single" w:sz="4" w:space="0" w:color="auto"/>
            </w:tcBorders>
            <w:vAlign w:val="center"/>
          </w:tcPr>
          <w:p w14:paraId="10BF9726" w14:textId="77777777" w:rsidR="006E45F1" w:rsidRPr="00BA71D0" w:rsidRDefault="006E45F1" w:rsidP="008B4139">
            <w:pPr>
              <w:pStyle w:val="Tabtxt"/>
              <w:spacing w:before="40" w:beforeAutospacing="1" w:afterAutospacing="1" w:line="240" w:lineRule="exact"/>
              <w:rPr>
                <w:b/>
                <w:bCs/>
                <w:w w:val="95"/>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2116424E" w14:textId="77777777" w:rsidR="006E45F1" w:rsidRPr="00BA71D0" w:rsidRDefault="006E45F1" w:rsidP="008B4139">
            <w:pPr>
              <w:pStyle w:val="Tabtxt"/>
              <w:spacing w:before="40" w:line="240" w:lineRule="exact"/>
              <w:rPr>
                <w:b/>
                <w:iCs/>
                <w:lang w:val="en-GB"/>
              </w:rPr>
            </w:pPr>
            <w:r w:rsidRPr="00BA71D0">
              <w:rPr>
                <w:lang w:val="en-GB"/>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DFA7855" w14:textId="77777777" w:rsidR="006E45F1" w:rsidRPr="00BA71D0" w:rsidRDefault="006E45F1" w:rsidP="008B4139">
            <w:pPr>
              <w:pStyle w:val="Tabtxt"/>
              <w:spacing w:before="40" w:line="240" w:lineRule="exact"/>
              <w:rPr>
                <w:b/>
                <w:iCs/>
                <w:lang w:val="en-GB"/>
              </w:rPr>
            </w:pPr>
            <w:r w:rsidRPr="00BA71D0">
              <w:rPr>
                <w:lang w:val="en-GB"/>
              </w:rPr>
              <w:t>104, 116, 107(m), 117</w:t>
            </w:r>
          </w:p>
        </w:tc>
      </w:tr>
      <w:tr w:rsidR="006E45F1" w:rsidRPr="00851F20" w14:paraId="261A2E40" w14:textId="77777777" w:rsidTr="006E45F1">
        <w:trPr>
          <w:cantSplit/>
        </w:trPr>
        <w:tc>
          <w:tcPr>
            <w:tcW w:w="2268" w:type="dxa"/>
            <w:tcBorders>
              <w:top w:val="single" w:sz="4" w:space="0" w:color="auto"/>
              <w:left w:val="single" w:sz="4" w:space="0" w:color="auto"/>
              <w:bottom w:val="single" w:sz="4" w:space="0" w:color="auto"/>
              <w:right w:val="single" w:sz="4" w:space="0" w:color="auto"/>
            </w:tcBorders>
            <w:vAlign w:val="center"/>
          </w:tcPr>
          <w:p w14:paraId="1239327C" w14:textId="5FA879B5" w:rsidR="006E45F1" w:rsidRPr="00BA71D0" w:rsidRDefault="00583AF9" w:rsidP="008B4139">
            <w:pPr>
              <w:pStyle w:val="Tabtxt"/>
              <w:spacing w:before="40" w:line="240" w:lineRule="exact"/>
              <w:rPr>
                <w:b/>
                <w:iCs/>
                <w:lang w:val="en-GB"/>
              </w:rPr>
            </w:pPr>
            <w:r w:rsidRPr="00BA71D0">
              <w:rPr>
                <w:lang w:val="en-GB"/>
              </w:rPr>
              <w:t>Nominations of elements</w:t>
            </w:r>
          </w:p>
        </w:tc>
        <w:tc>
          <w:tcPr>
            <w:tcW w:w="2325" w:type="dxa"/>
            <w:tcBorders>
              <w:top w:val="single" w:sz="4" w:space="0" w:color="auto"/>
              <w:left w:val="single" w:sz="4" w:space="0" w:color="auto"/>
              <w:bottom w:val="single" w:sz="4" w:space="0" w:color="auto"/>
              <w:right w:val="single" w:sz="4" w:space="0" w:color="auto"/>
            </w:tcBorders>
            <w:vAlign w:val="center"/>
          </w:tcPr>
          <w:p w14:paraId="37527871" w14:textId="77777777" w:rsidR="006E45F1" w:rsidRPr="00BA71D0" w:rsidRDefault="006E45F1" w:rsidP="008B4139">
            <w:pPr>
              <w:pStyle w:val="Tabtxt"/>
              <w:spacing w:before="40" w:line="240" w:lineRule="exact"/>
              <w:rPr>
                <w:b/>
                <w:iCs/>
                <w:lang w:val="en-GB"/>
              </w:rPr>
            </w:pPr>
            <w:r w:rsidRPr="00BA71D0">
              <w:rPr>
                <w:lang w:val="en-GB"/>
              </w:rPr>
              <w:t>Requi</w:t>
            </w:r>
            <w:r w:rsidR="00C07366" w:rsidRPr="00BA71D0">
              <w:rPr>
                <w:lang w:val="en-GB"/>
              </w:rPr>
              <w:t>red</w:t>
            </w:r>
          </w:p>
        </w:tc>
        <w:tc>
          <w:tcPr>
            <w:tcW w:w="1701" w:type="dxa"/>
            <w:tcBorders>
              <w:top w:val="single" w:sz="4" w:space="0" w:color="auto"/>
              <w:left w:val="single" w:sz="4" w:space="0" w:color="auto"/>
              <w:bottom w:val="single" w:sz="4" w:space="0" w:color="auto"/>
              <w:right w:val="single" w:sz="4" w:space="0" w:color="auto"/>
            </w:tcBorders>
            <w:vAlign w:val="center"/>
          </w:tcPr>
          <w:p w14:paraId="71E36622" w14:textId="5D520F69" w:rsidR="006E45F1" w:rsidRPr="00BA71D0" w:rsidRDefault="00583AF9" w:rsidP="008B4139">
            <w:pPr>
              <w:pStyle w:val="Tabtxt"/>
              <w:spacing w:before="40" w:line="240" w:lineRule="exact"/>
              <w:rPr>
                <w:b/>
                <w:iCs/>
                <w:lang w:val="en-GB"/>
              </w:rPr>
            </w:pPr>
            <w:r w:rsidRPr="00BA71D0">
              <w:rPr>
                <w:lang w:val="en-GB"/>
              </w:rPr>
              <w:t>Proof of free, prior, and informed consent required</w:t>
            </w:r>
          </w:p>
        </w:tc>
        <w:tc>
          <w:tcPr>
            <w:tcW w:w="1134" w:type="dxa"/>
            <w:tcBorders>
              <w:top w:val="single" w:sz="4" w:space="0" w:color="auto"/>
              <w:left w:val="single" w:sz="4" w:space="0" w:color="auto"/>
              <w:bottom w:val="single" w:sz="4" w:space="0" w:color="auto"/>
              <w:right w:val="single" w:sz="4" w:space="0" w:color="auto"/>
            </w:tcBorders>
            <w:vAlign w:val="center"/>
          </w:tcPr>
          <w:p w14:paraId="3BD21373" w14:textId="77777777" w:rsidR="006E45F1" w:rsidRPr="00BA71D0" w:rsidRDefault="006E45F1" w:rsidP="008B4139">
            <w:pPr>
              <w:pStyle w:val="Tabtxt"/>
              <w:spacing w:before="40" w:line="240" w:lineRule="exact"/>
              <w:rPr>
                <w:b/>
                <w:iCs/>
                <w:lang w:val="en-GB"/>
              </w:rPr>
            </w:pPr>
            <w:r w:rsidRPr="00BA71D0">
              <w:rPr>
                <w:lang w:val="en-GB"/>
              </w:rPr>
              <w:t>15</w:t>
            </w:r>
          </w:p>
        </w:tc>
        <w:tc>
          <w:tcPr>
            <w:tcW w:w="1418" w:type="dxa"/>
            <w:tcBorders>
              <w:top w:val="single" w:sz="4" w:space="0" w:color="auto"/>
              <w:left w:val="single" w:sz="4" w:space="0" w:color="auto"/>
              <w:bottom w:val="single" w:sz="4" w:space="0" w:color="auto"/>
              <w:right w:val="single" w:sz="4" w:space="0" w:color="auto"/>
            </w:tcBorders>
            <w:vAlign w:val="center"/>
          </w:tcPr>
          <w:p w14:paraId="0540E83D" w14:textId="6E7ECA80" w:rsidR="006E45F1" w:rsidRPr="00BA71D0" w:rsidRDefault="006E45F1" w:rsidP="008B4139">
            <w:pPr>
              <w:pStyle w:val="Tabtxt"/>
              <w:spacing w:before="40" w:line="240" w:lineRule="exact"/>
              <w:rPr>
                <w:b/>
                <w:iCs/>
                <w:lang w:val="en-GB"/>
              </w:rPr>
            </w:pPr>
            <w:r w:rsidRPr="00BA71D0">
              <w:rPr>
                <w:lang w:val="en-GB"/>
              </w:rPr>
              <w:t>1, 2, 2</w:t>
            </w:r>
            <w:r w:rsidR="00DC0688">
              <w:rPr>
                <w:lang w:val="en-GB"/>
              </w:rPr>
              <w:t>4</w:t>
            </w:r>
            <w:r w:rsidRPr="00BA71D0">
              <w:rPr>
                <w:lang w:val="en-GB"/>
              </w:rPr>
              <w:t>, 80</w:t>
            </w:r>
            <w:r w:rsidR="00DC0688">
              <w:rPr>
                <w:lang w:val="en-GB"/>
              </w:rPr>
              <w:t>(d)</w:t>
            </w:r>
          </w:p>
        </w:tc>
      </w:tr>
      <w:tr w:rsidR="006E45F1" w:rsidRPr="00851F20" w14:paraId="3291ED49" w14:textId="77777777" w:rsidTr="006E45F1">
        <w:trPr>
          <w:cantSplit/>
        </w:trPr>
        <w:tc>
          <w:tcPr>
            <w:tcW w:w="2268" w:type="dxa"/>
            <w:tcBorders>
              <w:top w:val="single" w:sz="4" w:space="0" w:color="auto"/>
              <w:left w:val="single" w:sz="4" w:space="0" w:color="auto"/>
              <w:bottom w:val="single" w:sz="4" w:space="0" w:color="auto"/>
              <w:right w:val="single" w:sz="4" w:space="0" w:color="auto"/>
            </w:tcBorders>
            <w:vAlign w:val="center"/>
          </w:tcPr>
          <w:p w14:paraId="556D08AB" w14:textId="3026163F" w:rsidR="006E45F1" w:rsidRPr="00BA71D0" w:rsidRDefault="00583AF9" w:rsidP="008B4139">
            <w:pPr>
              <w:pStyle w:val="Tabtxt"/>
              <w:spacing w:before="40" w:line="240" w:lineRule="exact"/>
              <w:rPr>
                <w:b/>
                <w:iCs/>
                <w:lang w:val="en-GB"/>
              </w:rPr>
            </w:pPr>
            <w:r w:rsidRPr="00BA71D0">
              <w:rPr>
                <w:lang w:val="en-GB"/>
              </w:rPr>
              <w:t>Elaboration and implementation of safeguarding and management measures</w:t>
            </w:r>
          </w:p>
        </w:tc>
        <w:tc>
          <w:tcPr>
            <w:tcW w:w="2325" w:type="dxa"/>
            <w:tcBorders>
              <w:top w:val="single" w:sz="4" w:space="0" w:color="auto"/>
              <w:left w:val="single" w:sz="4" w:space="0" w:color="auto"/>
              <w:bottom w:val="single" w:sz="4" w:space="0" w:color="auto"/>
              <w:right w:val="single" w:sz="4" w:space="0" w:color="auto"/>
            </w:tcBorders>
            <w:vAlign w:val="center"/>
          </w:tcPr>
          <w:p w14:paraId="40304654" w14:textId="77777777" w:rsidR="006E45F1" w:rsidRPr="00BA71D0" w:rsidRDefault="00583AF9" w:rsidP="008B4139">
            <w:pPr>
              <w:pStyle w:val="Tabtxt"/>
              <w:spacing w:before="40" w:line="240" w:lineRule="exact"/>
              <w:rPr>
                <w:b/>
                <w:iCs/>
                <w:lang w:val="en-GB"/>
              </w:rPr>
            </w:pPr>
            <w:r w:rsidRPr="00BA71D0">
              <w:rPr>
                <w:lang w:val="en-GB"/>
              </w:rPr>
              <w:t>Strongly recommended</w:t>
            </w:r>
          </w:p>
          <w:p w14:paraId="52F26388" w14:textId="112B8790" w:rsidR="00583AF9" w:rsidRPr="00BA71D0" w:rsidRDefault="00583AF9" w:rsidP="008B4139">
            <w:pPr>
              <w:pStyle w:val="Tabtxt"/>
              <w:spacing w:before="40" w:line="240" w:lineRule="exact"/>
              <w:rPr>
                <w:b/>
                <w:iCs/>
                <w:lang w:val="en-GB"/>
              </w:rPr>
            </w:pPr>
            <w:r w:rsidRPr="00BA71D0">
              <w:rPr>
                <w:lang w:val="en-GB"/>
              </w:rPr>
              <w:t>(Required for nominated elements in forms ICH</w:t>
            </w:r>
            <w:r w:rsidR="005124DE">
              <w:rPr>
                <w:lang w:val="en-GB"/>
              </w:rPr>
              <w:t>-</w:t>
            </w:r>
            <w:r w:rsidRPr="00BA71D0">
              <w:rPr>
                <w:lang w:val="en-GB"/>
              </w:rPr>
              <w:t xml:space="preserve">01 and </w:t>
            </w:r>
            <w:r w:rsidR="000314C8">
              <w:rPr>
                <w:lang w:val="en-GB"/>
              </w:rPr>
              <w:t>ICH-</w:t>
            </w:r>
            <w:r w:rsidRPr="00BA71D0">
              <w:rPr>
                <w:lang w:val="en-GB"/>
              </w:rPr>
              <w:t>02)</w:t>
            </w:r>
          </w:p>
        </w:tc>
        <w:tc>
          <w:tcPr>
            <w:tcW w:w="1701" w:type="dxa"/>
            <w:tcBorders>
              <w:top w:val="single" w:sz="4" w:space="0" w:color="auto"/>
              <w:left w:val="single" w:sz="4" w:space="0" w:color="auto"/>
              <w:bottom w:val="single" w:sz="4" w:space="0" w:color="auto"/>
              <w:right w:val="single" w:sz="4" w:space="0" w:color="auto"/>
            </w:tcBorders>
            <w:vAlign w:val="center"/>
          </w:tcPr>
          <w:p w14:paraId="37E14953" w14:textId="679E7769" w:rsidR="006E45F1" w:rsidRPr="00BA71D0" w:rsidRDefault="00583AF9" w:rsidP="008B4139">
            <w:pPr>
              <w:pStyle w:val="Tabtxt"/>
              <w:spacing w:before="40" w:line="240" w:lineRule="exact"/>
              <w:rPr>
                <w:b/>
                <w:iCs/>
                <w:lang w:val="en-GB"/>
              </w:rPr>
            </w:pPr>
            <w:r w:rsidRPr="00BA71D0">
              <w:rPr>
                <w:lang w:val="en-GB"/>
              </w:rPr>
              <w:t>Required by implication (forms ICH</w:t>
            </w:r>
            <w:r w:rsidR="005124DE">
              <w:rPr>
                <w:lang w:val="en-GB"/>
              </w:rPr>
              <w:t>-</w:t>
            </w:r>
            <w:r w:rsidRPr="00BA71D0">
              <w:rPr>
                <w:lang w:val="en-GB"/>
              </w:rPr>
              <w:t>01 and</w:t>
            </w:r>
            <w:r w:rsidR="005124DE">
              <w:rPr>
                <w:lang w:val="en-GB"/>
              </w:rPr>
              <w:t>-</w:t>
            </w:r>
            <w:r w:rsidRPr="00BA71D0">
              <w:rPr>
                <w:lang w:val="en-GB"/>
              </w:rPr>
              <w:t>02)</w:t>
            </w:r>
          </w:p>
        </w:tc>
        <w:tc>
          <w:tcPr>
            <w:tcW w:w="1134" w:type="dxa"/>
            <w:tcBorders>
              <w:top w:val="single" w:sz="4" w:space="0" w:color="auto"/>
              <w:left w:val="single" w:sz="4" w:space="0" w:color="auto"/>
              <w:bottom w:val="single" w:sz="4" w:space="0" w:color="auto"/>
              <w:right w:val="single" w:sz="4" w:space="0" w:color="auto"/>
            </w:tcBorders>
            <w:vAlign w:val="center"/>
          </w:tcPr>
          <w:p w14:paraId="58C6C4BA" w14:textId="77777777" w:rsidR="006E45F1" w:rsidRPr="00BA71D0" w:rsidRDefault="006E45F1" w:rsidP="008B4139">
            <w:pPr>
              <w:pStyle w:val="Tabtxt"/>
              <w:spacing w:before="40" w:line="240" w:lineRule="exact"/>
              <w:rPr>
                <w:b/>
                <w:iCs/>
                <w:lang w:val="en-GB"/>
              </w:rPr>
            </w:pPr>
            <w:r w:rsidRPr="00BA71D0">
              <w:rPr>
                <w:lang w:val="en-GB"/>
              </w:rPr>
              <w:t>15</w:t>
            </w:r>
          </w:p>
        </w:tc>
        <w:tc>
          <w:tcPr>
            <w:tcW w:w="1418" w:type="dxa"/>
            <w:tcBorders>
              <w:top w:val="single" w:sz="4" w:space="0" w:color="auto"/>
              <w:left w:val="single" w:sz="4" w:space="0" w:color="auto"/>
              <w:bottom w:val="single" w:sz="4" w:space="0" w:color="auto"/>
              <w:right w:val="single" w:sz="4" w:space="0" w:color="auto"/>
            </w:tcBorders>
            <w:vAlign w:val="center"/>
          </w:tcPr>
          <w:p w14:paraId="5C75E9A9" w14:textId="77777777" w:rsidR="006E45F1" w:rsidRPr="00BA71D0" w:rsidRDefault="006E45F1" w:rsidP="008B4139">
            <w:pPr>
              <w:pStyle w:val="Tabtxt"/>
              <w:spacing w:before="40" w:line="240" w:lineRule="exact"/>
              <w:rPr>
                <w:b/>
                <w:iCs/>
                <w:lang w:val="en-GB"/>
              </w:rPr>
            </w:pPr>
            <w:r w:rsidRPr="00BA71D0">
              <w:rPr>
                <w:lang w:val="en-GB"/>
              </w:rPr>
              <w:t>1, 2, 80, 157, 162</w:t>
            </w:r>
          </w:p>
        </w:tc>
      </w:tr>
      <w:tr w:rsidR="006E45F1" w:rsidRPr="00851F20" w14:paraId="305047F1" w14:textId="77777777" w:rsidTr="006E45F1">
        <w:trPr>
          <w:cantSplit/>
        </w:trPr>
        <w:tc>
          <w:tcPr>
            <w:tcW w:w="2268" w:type="dxa"/>
            <w:tcBorders>
              <w:top w:val="single" w:sz="4" w:space="0" w:color="auto"/>
              <w:left w:val="single" w:sz="4" w:space="0" w:color="auto"/>
              <w:bottom w:val="single" w:sz="4" w:space="0" w:color="auto"/>
              <w:right w:val="single" w:sz="4" w:space="0" w:color="auto"/>
            </w:tcBorders>
            <w:vAlign w:val="center"/>
          </w:tcPr>
          <w:p w14:paraId="2348CAC9" w14:textId="0E19A662" w:rsidR="006E45F1" w:rsidRPr="00BA71D0" w:rsidRDefault="007E68F0" w:rsidP="008B4139">
            <w:pPr>
              <w:pStyle w:val="Tabtxt"/>
              <w:spacing w:before="40" w:line="240" w:lineRule="exact"/>
              <w:rPr>
                <w:b/>
                <w:iCs/>
                <w:lang w:val="en-GB"/>
              </w:rPr>
            </w:pPr>
            <w:r w:rsidRPr="00BA71D0">
              <w:rPr>
                <w:lang w:val="en-GB"/>
              </w:rPr>
              <w:t>International assistance requests</w:t>
            </w:r>
          </w:p>
        </w:tc>
        <w:tc>
          <w:tcPr>
            <w:tcW w:w="2325" w:type="dxa"/>
            <w:tcBorders>
              <w:top w:val="single" w:sz="4" w:space="0" w:color="auto"/>
              <w:left w:val="single" w:sz="4" w:space="0" w:color="auto"/>
              <w:bottom w:val="single" w:sz="4" w:space="0" w:color="auto"/>
              <w:right w:val="single" w:sz="4" w:space="0" w:color="auto"/>
            </w:tcBorders>
            <w:vAlign w:val="center"/>
          </w:tcPr>
          <w:p w14:paraId="3A983C83" w14:textId="0910AD69" w:rsidR="006E45F1" w:rsidRPr="00BA71D0" w:rsidRDefault="007E68F0" w:rsidP="008B4139">
            <w:pPr>
              <w:pStyle w:val="Tabtxt"/>
              <w:spacing w:before="40" w:line="240" w:lineRule="exact"/>
              <w:rPr>
                <w:b/>
                <w:iCs/>
                <w:lang w:val="en-GB"/>
              </w:rPr>
            </w:pPr>
            <w:r w:rsidRPr="00BA71D0">
              <w:rPr>
                <w:lang w:val="en-GB"/>
              </w:rPr>
              <w:t>Required for the preparation of the files</w:t>
            </w:r>
          </w:p>
        </w:tc>
        <w:tc>
          <w:tcPr>
            <w:tcW w:w="1701" w:type="dxa"/>
            <w:tcBorders>
              <w:top w:val="single" w:sz="4" w:space="0" w:color="auto"/>
              <w:left w:val="single" w:sz="4" w:space="0" w:color="auto"/>
              <w:bottom w:val="single" w:sz="4" w:space="0" w:color="auto"/>
              <w:right w:val="single" w:sz="4" w:space="0" w:color="auto"/>
            </w:tcBorders>
            <w:vAlign w:val="center"/>
          </w:tcPr>
          <w:p w14:paraId="7D564FF8" w14:textId="77777777" w:rsidR="006E45F1" w:rsidRPr="00BA71D0" w:rsidRDefault="006E45F1" w:rsidP="008B4139">
            <w:pPr>
              <w:pStyle w:val="Tabtxt"/>
              <w:spacing w:before="40" w:beforeAutospacing="1" w:afterAutospacing="1" w:line="240" w:lineRule="exact"/>
              <w:rPr>
                <w:b/>
                <w:bCs/>
                <w:w w:val="95"/>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7346C9E3" w14:textId="77777777" w:rsidR="006E45F1" w:rsidRPr="00BA71D0" w:rsidRDefault="006E45F1" w:rsidP="008B4139">
            <w:pPr>
              <w:pStyle w:val="Tabtxt"/>
              <w:spacing w:before="40" w:line="240" w:lineRule="exact"/>
              <w:rPr>
                <w:b/>
                <w:iCs/>
                <w:lang w:val="en-GB"/>
              </w:rPr>
            </w:pPr>
            <w:r w:rsidRPr="00BA71D0">
              <w:rPr>
                <w:lang w:val="en-GB"/>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DBBFFC6" w14:textId="4557E045" w:rsidR="006E45F1" w:rsidRPr="00BA71D0" w:rsidRDefault="006E45F1" w:rsidP="008B4139">
            <w:pPr>
              <w:pStyle w:val="Tabtxt"/>
              <w:spacing w:before="40" w:line="240" w:lineRule="exact"/>
              <w:rPr>
                <w:b/>
                <w:iCs/>
                <w:lang w:val="en-GB"/>
              </w:rPr>
            </w:pPr>
            <w:r w:rsidRPr="00BA71D0">
              <w:rPr>
                <w:lang w:val="en-GB"/>
              </w:rPr>
              <w:t>12, 2</w:t>
            </w:r>
            <w:r w:rsidR="00DC0688">
              <w:rPr>
                <w:lang w:val="en-GB"/>
              </w:rPr>
              <w:t>4</w:t>
            </w:r>
          </w:p>
        </w:tc>
      </w:tr>
      <w:tr w:rsidR="006E45F1" w:rsidRPr="00851F20" w14:paraId="793E96A4" w14:textId="77777777" w:rsidTr="006E45F1">
        <w:trPr>
          <w:cantSplit/>
        </w:trPr>
        <w:tc>
          <w:tcPr>
            <w:tcW w:w="2268" w:type="dxa"/>
            <w:tcBorders>
              <w:top w:val="single" w:sz="4" w:space="0" w:color="auto"/>
              <w:left w:val="single" w:sz="4" w:space="0" w:color="auto"/>
              <w:bottom w:val="single" w:sz="4" w:space="0" w:color="auto"/>
              <w:right w:val="single" w:sz="4" w:space="0" w:color="auto"/>
            </w:tcBorders>
            <w:vAlign w:val="center"/>
          </w:tcPr>
          <w:p w14:paraId="12E4A984" w14:textId="4DA6D812" w:rsidR="006E45F1" w:rsidRPr="00BA71D0" w:rsidRDefault="00851F20" w:rsidP="00851F20">
            <w:pPr>
              <w:pStyle w:val="Tabtxt"/>
              <w:keepNext/>
              <w:keepLines/>
              <w:numPr>
                <w:ilvl w:val="5"/>
                <w:numId w:val="146"/>
              </w:numPr>
              <w:tabs>
                <w:tab w:val="left" w:pos="1134"/>
              </w:tabs>
              <w:spacing w:before="40" w:line="240" w:lineRule="exact"/>
              <w:ind w:left="0"/>
              <w:outlineLvl w:val="3"/>
              <w:rPr>
                <w:b/>
                <w:iCs/>
                <w:lang w:val="en-GB"/>
              </w:rPr>
            </w:pPr>
            <w:r w:rsidRPr="00851F20">
              <w:rPr>
                <w:lang w:val="en-GB"/>
              </w:rPr>
              <w:t xml:space="preserve">Proposals for selection as </w:t>
            </w:r>
            <w:r w:rsidR="00F3091E" w:rsidRPr="00BA71D0">
              <w:rPr>
                <w:lang w:val="en-GB"/>
              </w:rPr>
              <w:t>best safeguarding practices</w:t>
            </w:r>
          </w:p>
        </w:tc>
        <w:tc>
          <w:tcPr>
            <w:tcW w:w="2325" w:type="dxa"/>
            <w:tcBorders>
              <w:top w:val="single" w:sz="4" w:space="0" w:color="auto"/>
              <w:left w:val="single" w:sz="4" w:space="0" w:color="auto"/>
              <w:bottom w:val="single" w:sz="4" w:space="0" w:color="auto"/>
              <w:right w:val="single" w:sz="4" w:space="0" w:color="auto"/>
            </w:tcBorders>
            <w:vAlign w:val="center"/>
          </w:tcPr>
          <w:p w14:paraId="6947F2EF" w14:textId="49E448A1" w:rsidR="006E45F1" w:rsidRPr="00BA71D0" w:rsidRDefault="00F3091E" w:rsidP="008B4139">
            <w:pPr>
              <w:pStyle w:val="Tabtxt"/>
              <w:spacing w:before="40" w:line="240" w:lineRule="exact"/>
              <w:rPr>
                <w:b/>
                <w:iCs/>
                <w:lang w:val="en-GB"/>
              </w:rPr>
            </w:pPr>
            <w:r w:rsidRPr="00BA71D0">
              <w:rPr>
                <w:lang w:val="en-GB"/>
              </w:rPr>
              <w:t>Required</w:t>
            </w:r>
          </w:p>
        </w:tc>
        <w:tc>
          <w:tcPr>
            <w:tcW w:w="1701" w:type="dxa"/>
            <w:tcBorders>
              <w:top w:val="single" w:sz="4" w:space="0" w:color="auto"/>
              <w:left w:val="single" w:sz="4" w:space="0" w:color="auto"/>
              <w:bottom w:val="single" w:sz="4" w:space="0" w:color="auto"/>
              <w:right w:val="single" w:sz="4" w:space="0" w:color="auto"/>
            </w:tcBorders>
            <w:vAlign w:val="center"/>
          </w:tcPr>
          <w:p w14:paraId="083FADB1" w14:textId="55C326E6" w:rsidR="006E45F1" w:rsidRPr="00BA71D0" w:rsidRDefault="00F3091E" w:rsidP="008B4139">
            <w:pPr>
              <w:pStyle w:val="Tabtxt"/>
              <w:spacing w:before="40" w:line="240" w:lineRule="exact"/>
              <w:rPr>
                <w:b/>
                <w:iCs/>
                <w:lang w:val="en-GB"/>
              </w:rPr>
            </w:pPr>
            <w:r w:rsidRPr="00BA71D0">
              <w:rPr>
                <w:lang w:val="en-GB"/>
              </w:rPr>
              <w:t>Required by implication (communities concerned must have agreed to the dissemination of best safeguarding practices)</w:t>
            </w:r>
          </w:p>
        </w:tc>
        <w:tc>
          <w:tcPr>
            <w:tcW w:w="1134" w:type="dxa"/>
            <w:tcBorders>
              <w:top w:val="single" w:sz="4" w:space="0" w:color="auto"/>
              <w:left w:val="single" w:sz="4" w:space="0" w:color="auto"/>
              <w:bottom w:val="single" w:sz="4" w:space="0" w:color="auto"/>
              <w:right w:val="single" w:sz="4" w:space="0" w:color="auto"/>
            </w:tcBorders>
            <w:vAlign w:val="center"/>
          </w:tcPr>
          <w:p w14:paraId="0DF7243D" w14:textId="77777777" w:rsidR="006E45F1" w:rsidRPr="00BA71D0" w:rsidRDefault="006E45F1" w:rsidP="008B4139">
            <w:pPr>
              <w:pStyle w:val="Tabtxt"/>
              <w:spacing w:before="40" w:beforeAutospacing="1" w:afterAutospacing="1" w:line="240" w:lineRule="exact"/>
              <w:rPr>
                <w:b/>
                <w:bCs/>
                <w:w w:val="95"/>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5D35EFD5" w14:textId="57438AD6" w:rsidR="006E45F1" w:rsidRPr="00BA71D0" w:rsidRDefault="006E45F1" w:rsidP="008B4139">
            <w:pPr>
              <w:pStyle w:val="Tabtxt"/>
              <w:spacing w:before="40" w:line="240" w:lineRule="exact"/>
              <w:rPr>
                <w:b/>
                <w:iCs/>
                <w:lang w:val="en-GB"/>
              </w:rPr>
            </w:pPr>
            <w:r w:rsidRPr="00BA71D0">
              <w:rPr>
                <w:lang w:val="en-GB"/>
              </w:rPr>
              <w:t>7, 2</w:t>
            </w:r>
            <w:r w:rsidR="00DC0688">
              <w:rPr>
                <w:lang w:val="en-GB"/>
              </w:rPr>
              <w:t>4</w:t>
            </w:r>
          </w:p>
        </w:tc>
      </w:tr>
      <w:tr w:rsidR="006E45F1" w:rsidRPr="00851F20" w14:paraId="04EECA0C" w14:textId="77777777" w:rsidTr="00BA71D0">
        <w:trPr>
          <w:cantSplit/>
        </w:trPr>
        <w:tc>
          <w:tcPr>
            <w:tcW w:w="2268" w:type="dxa"/>
            <w:tcBorders>
              <w:top w:val="single" w:sz="4" w:space="0" w:color="auto"/>
              <w:left w:val="single" w:sz="4" w:space="0" w:color="auto"/>
              <w:bottom w:val="single" w:sz="4" w:space="0" w:color="auto"/>
              <w:right w:val="single" w:sz="4" w:space="0" w:color="auto"/>
            </w:tcBorders>
            <w:vAlign w:val="center"/>
          </w:tcPr>
          <w:p w14:paraId="712610BB" w14:textId="3AB81A4D" w:rsidR="006E45F1" w:rsidRPr="00BA71D0" w:rsidRDefault="00F3091E" w:rsidP="008B4139">
            <w:pPr>
              <w:pStyle w:val="Tabtxt"/>
              <w:spacing w:before="40" w:line="240" w:lineRule="exact"/>
              <w:rPr>
                <w:b/>
                <w:iCs/>
                <w:lang w:val="en-GB"/>
              </w:rPr>
            </w:pPr>
            <w:r w:rsidRPr="00BA71D0">
              <w:rPr>
                <w:lang w:val="en-GB"/>
              </w:rPr>
              <w:t>Preparation of periodic reports</w:t>
            </w:r>
          </w:p>
        </w:tc>
        <w:tc>
          <w:tcPr>
            <w:tcW w:w="2325" w:type="dxa"/>
            <w:tcBorders>
              <w:top w:val="single" w:sz="4" w:space="0" w:color="auto"/>
              <w:left w:val="single" w:sz="4" w:space="0" w:color="auto"/>
              <w:bottom w:val="single" w:sz="4" w:space="0" w:color="auto"/>
              <w:right w:val="single" w:sz="4" w:space="0" w:color="auto"/>
            </w:tcBorders>
            <w:vAlign w:val="center"/>
          </w:tcPr>
          <w:p w14:paraId="5C5CB936" w14:textId="79AE5E0F" w:rsidR="006E45F1" w:rsidRPr="00BA71D0" w:rsidRDefault="00F3091E" w:rsidP="008B4139">
            <w:pPr>
              <w:pStyle w:val="Tabtxt"/>
              <w:spacing w:before="40" w:line="240" w:lineRule="exact"/>
              <w:rPr>
                <w:b/>
                <w:iCs/>
                <w:lang w:val="en-GB"/>
              </w:rPr>
            </w:pPr>
            <w:r w:rsidRPr="00BA71D0">
              <w:rPr>
                <w:lang w:val="en-GB"/>
              </w:rPr>
              <w:t>Strongly recommended</w:t>
            </w:r>
          </w:p>
        </w:tc>
        <w:tc>
          <w:tcPr>
            <w:tcW w:w="1701" w:type="dxa"/>
            <w:tcBorders>
              <w:top w:val="single" w:sz="4" w:space="0" w:color="auto"/>
              <w:left w:val="single" w:sz="4" w:space="0" w:color="auto"/>
              <w:bottom w:val="single" w:sz="4" w:space="0" w:color="auto"/>
              <w:right w:val="single" w:sz="4" w:space="0" w:color="auto"/>
            </w:tcBorders>
            <w:vAlign w:val="center"/>
          </w:tcPr>
          <w:p w14:paraId="6C3A4061" w14:textId="77777777" w:rsidR="006E45F1" w:rsidRPr="00851F20" w:rsidRDefault="006E45F1" w:rsidP="008B4139">
            <w:pPr>
              <w:pStyle w:val="Tabtxt"/>
              <w:spacing w:before="40" w:line="240" w:lineRule="exact"/>
              <w:rPr>
                <w:b/>
                <w:bCs/>
                <w:w w:val="95"/>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11C4BB6F" w14:textId="77777777" w:rsidR="006E45F1" w:rsidRPr="00BA71D0" w:rsidRDefault="006E45F1" w:rsidP="008B4139">
            <w:pPr>
              <w:pStyle w:val="Tabtxt"/>
              <w:spacing w:before="40" w:line="240" w:lineRule="exact"/>
              <w:rPr>
                <w:b/>
                <w:iCs/>
                <w:lang w:val="en-GB"/>
              </w:rPr>
            </w:pPr>
            <w:r w:rsidRPr="00BA71D0">
              <w:rPr>
                <w:lang w:val="en-GB"/>
              </w:rPr>
              <w:t>15</w:t>
            </w:r>
          </w:p>
        </w:tc>
        <w:tc>
          <w:tcPr>
            <w:tcW w:w="1418" w:type="dxa"/>
            <w:tcBorders>
              <w:top w:val="single" w:sz="4" w:space="0" w:color="auto"/>
              <w:left w:val="single" w:sz="4" w:space="0" w:color="auto"/>
              <w:bottom w:val="single" w:sz="4" w:space="0" w:color="auto"/>
              <w:right w:val="single" w:sz="4" w:space="0" w:color="auto"/>
            </w:tcBorders>
            <w:vAlign w:val="center"/>
          </w:tcPr>
          <w:p w14:paraId="43573DE8" w14:textId="77777777" w:rsidR="006E45F1" w:rsidRPr="00BA71D0" w:rsidRDefault="006E45F1" w:rsidP="008B4139">
            <w:pPr>
              <w:pStyle w:val="Tabtxt"/>
              <w:spacing w:before="40" w:line="240" w:lineRule="exact"/>
              <w:rPr>
                <w:b/>
                <w:iCs/>
                <w:lang w:val="en-GB"/>
              </w:rPr>
            </w:pPr>
            <w:r w:rsidRPr="00BA71D0">
              <w:rPr>
                <w:lang w:val="en-GB"/>
              </w:rPr>
              <w:t>157, 160</w:t>
            </w:r>
          </w:p>
        </w:tc>
      </w:tr>
      <w:tr w:rsidR="006E45F1" w:rsidRPr="00851F20" w14:paraId="37C70068" w14:textId="77777777" w:rsidTr="006E45F1">
        <w:trPr>
          <w:cantSplit/>
        </w:trPr>
        <w:tc>
          <w:tcPr>
            <w:tcW w:w="2268" w:type="dxa"/>
            <w:tcBorders>
              <w:top w:val="single" w:sz="4" w:space="0" w:color="auto"/>
              <w:left w:val="single" w:sz="4" w:space="0" w:color="auto"/>
              <w:bottom w:val="single" w:sz="4" w:space="0" w:color="auto"/>
              <w:right w:val="single" w:sz="4" w:space="0" w:color="auto"/>
            </w:tcBorders>
            <w:vAlign w:val="center"/>
          </w:tcPr>
          <w:p w14:paraId="0D948F1E" w14:textId="52EBA70F" w:rsidR="00C07366" w:rsidRPr="00BA71D0" w:rsidRDefault="00D0595E" w:rsidP="008B4139">
            <w:pPr>
              <w:pStyle w:val="Tabtxt"/>
              <w:spacing w:before="40" w:line="240" w:lineRule="exact"/>
              <w:rPr>
                <w:b/>
                <w:iCs/>
                <w:lang w:val="en-GB"/>
              </w:rPr>
            </w:pPr>
            <w:r w:rsidRPr="00BA71D0">
              <w:rPr>
                <w:color w:val="231F20"/>
                <w:lang w:val="en-GB"/>
              </w:rPr>
              <w:t>Rep</w:t>
            </w:r>
            <w:r w:rsidRPr="00BA71D0">
              <w:rPr>
                <w:color w:val="231F20"/>
                <w:spacing w:val="-1"/>
                <w:lang w:val="en-GB"/>
              </w:rPr>
              <w:t>r</w:t>
            </w:r>
            <w:r w:rsidRPr="00BA71D0">
              <w:rPr>
                <w:color w:val="231F20"/>
                <w:lang w:val="en-GB"/>
              </w:rPr>
              <w:t>ese</w:t>
            </w:r>
            <w:r w:rsidRPr="00BA71D0">
              <w:rPr>
                <w:color w:val="231F20"/>
                <w:spacing w:val="-1"/>
                <w:lang w:val="en-GB"/>
              </w:rPr>
              <w:t>n</w:t>
            </w:r>
            <w:r w:rsidRPr="00BA71D0">
              <w:rPr>
                <w:color w:val="231F20"/>
                <w:lang w:val="en-GB"/>
              </w:rPr>
              <w:t>t</w:t>
            </w:r>
            <w:r w:rsidRPr="00BA71D0">
              <w:rPr>
                <w:color w:val="231F20"/>
                <w:spacing w:val="-1"/>
                <w:lang w:val="en-GB"/>
              </w:rPr>
              <w:t>a</w:t>
            </w:r>
            <w:r w:rsidRPr="00BA71D0">
              <w:rPr>
                <w:color w:val="231F20"/>
                <w:lang w:val="en-GB"/>
              </w:rPr>
              <w:t xml:space="preserve">tion in </w:t>
            </w:r>
            <w:r w:rsidRPr="00BA71D0">
              <w:rPr>
                <w:color w:val="231F20"/>
                <w:spacing w:val="-1"/>
                <w:lang w:val="en-GB"/>
              </w:rPr>
              <w:t>c</w:t>
            </w:r>
            <w:r w:rsidRPr="00BA71D0">
              <w:rPr>
                <w:color w:val="231F20"/>
                <w:lang w:val="en-GB"/>
              </w:rPr>
              <w:t>onsult</w:t>
            </w:r>
            <w:r w:rsidRPr="00BA71D0">
              <w:rPr>
                <w:color w:val="231F20"/>
                <w:spacing w:val="-1"/>
                <w:lang w:val="en-GB"/>
              </w:rPr>
              <w:t>a</w:t>
            </w:r>
            <w:r w:rsidRPr="00BA71D0">
              <w:rPr>
                <w:color w:val="231F20"/>
                <w:lang w:val="en-GB"/>
              </w:rPr>
              <w:t>ti</w:t>
            </w:r>
            <w:r w:rsidRPr="00BA71D0">
              <w:rPr>
                <w:color w:val="231F20"/>
                <w:spacing w:val="-2"/>
                <w:lang w:val="en-GB"/>
              </w:rPr>
              <w:t>v</w:t>
            </w:r>
            <w:r w:rsidRPr="00BA71D0">
              <w:rPr>
                <w:color w:val="231F20"/>
                <w:lang w:val="en-GB"/>
              </w:rPr>
              <w:t>e O</w:t>
            </w:r>
            <w:r w:rsidRPr="00BA71D0">
              <w:rPr>
                <w:color w:val="231F20"/>
                <w:spacing w:val="-2"/>
                <w:lang w:val="en-GB"/>
              </w:rPr>
              <w:t>r</w:t>
            </w:r>
            <w:r w:rsidRPr="00BA71D0">
              <w:rPr>
                <w:color w:val="231F20"/>
                <w:lang w:val="en-GB"/>
              </w:rPr>
              <w:t xml:space="preserve">gans and </w:t>
            </w:r>
            <w:r w:rsidRPr="00BA71D0">
              <w:rPr>
                <w:color w:val="231F20"/>
                <w:spacing w:val="-1"/>
                <w:lang w:val="en-GB"/>
              </w:rPr>
              <w:t>c</w:t>
            </w:r>
            <w:r w:rsidRPr="00BA71D0">
              <w:rPr>
                <w:color w:val="231F20"/>
                <w:lang w:val="en-GB"/>
              </w:rPr>
              <w:t>oo</w:t>
            </w:r>
            <w:r w:rsidRPr="00BA71D0">
              <w:rPr>
                <w:color w:val="231F20"/>
                <w:spacing w:val="-2"/>
                <w:lang w:val="en-GB"/>
              </w:rPr>
              <w:t>r</w:t>
            </w:r>
            <w:r w:rsidRPr="00BA71D0">
              <w:rPr>
                <w:color w:val="231F20"/>
                <w:lang w:val="en-GB"/>
              </w:rPr>
              <w:t>din</w:t>
            </w:r>
            <w:r w:rsidRPr="00BA71D0">
              <w:rPr>
                <w:color w:val="231F20"/>
                <w:spacing w:val="-1"/>
                <w:lang w:val="en-GB"/>
              </w:rPr>
              <w:t>a</w:t>
            </w:r>
            <w:r w:rsidRPr="00BA71D0">
              <w:rPr>
                <w:color w:val="231F20"/>
                <w:lang w:val="en-GB"/>
              </w:rPr>
              <w:t>tion mechanisms</w:t>
            </w:r>
            <w:r w:rsidRPr="00BA71D0" w:rsidDel="00D0595E">
              <w:rPr>
                <w:lang w:val="en-GB"/>
              </w:rPr>
              <w:t xml:space="preserve"> </w:t>
            </w:r>
          </w:p>
        </w:tc>
        <w:tc>
          <w:tcPr>
            <w:tcW w:w="2325" w:type="dxa"/>
            <w:tcBorders>
              <w:top w:val="single" w:sz="4" w:space="0" w:color="auto"/>
              <w:left w:val="single" w:sz="4" w:space="0" w:color="auto"/>
              <w:bottom w:val="single" w:sz="4" w:space="0" w:color="auto"/>
              <w:right w:val="single" w:sz="4" w:space="0" w:color="auto"/>
            </w:tcBorders>
            <w:vAlign w:val="center"/>
          </w:tcPr>
          <w:p w14:paraId="1743277A" w14:textId="1D9D23A7" w:rsidR="006E45F1" w:rsidRPr="00BA71D0" w:rsidRDefault="00770273" w:rsidP="008B4139">
            <w:pPr>
              <w:pStyle w:val="Tabtxt"/>
              <w:spacing w:before="40" w:line="240" w:lineRule="exact"/>
              <w:rPr>
                <w:b/>
                <w:iCs/>
                <w:lang w:val="en-GB"/>
              </w:rPr>
            </w:pPr>
            <w:r w:rsidRPr="00BA71D0">
              <w:rPr>
                <w:lang w:val="en-GB"/>
              </w:rPr>
              <w:t>Strongly recommended</w:t>
            </w:r>
          </w:p>
        </w:tc>
        <w:tc>
          <w:tcPr>
            <w:tcW w:w="1701" w:type="dxa"/>
            <w:tcBorders>
              <w:top w:val="single" w:sz="4" w:space="0" w:color="auto"/>
              <w:left w:val="single" w:sz="4" w:space="0" w:color="auto"/>
              <w:bottom w:val="single" w:sz="4" w:space="0" w:color="auto"/>
              <w:right w:val="single" w:sz="4" w:space="0" w:color="auto"/>
            </w:tcBorders>
            <w:vAlign w:val="center"/>
          </w:tcPr>
          <w:p w14:paraId="064E21EE" w14:textId="77777777" w:rsidR="006E45F1" w:rsidRPr="00BA71D0" w:rsidRDefault="006E45F1" w:rsidP="008B4139">
            <w:pPr>
              <w:pStyle w:val="Tabtxt"/>
              <w:spacing w:before="40" w:beforeAutospacing="1" w:afterAutospacing="1" w:line="240" w:lineRule="exact"/>
              <w:rPr>
                <w:b/>
                <w:bCs/>
                <w:w w:val="95"/>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7E785A2F" w14:textId="77777777" w:rsidR="006E45F1" w:rsidRPr="00BA71D0" w:rsidRDefault="006E45F1" w:rsidP="008B4139">
            <w:pPr>
              <w:pStyle w:val="Tabtxt"/>
              <w:spacing w:before="40" w:beforeAutospacing="1" w:afterAutospacing="1" w:line="240" w:lineRule="exact"/>
              <w:rPr>
                <w:b/>
                <w:bCs/>
                <w:w w:val="95"/>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6A28BC26" w14:textId="77777777" w:rsidR="006E45F1" w:rsidRPr="00BA71D0" w:rsidRDefault="006E45F1" w:rsidP="008B4139">
            <w:pPr>
              <w:pStyle w:val="Tabtxt"/>
              <w:spacing w:before="40" w:line="240" w:lineRule="exact"/>
              <w:rPr>
                <w:b/>
                <w:iCs/>
                <w:lang w:val="en-GB"/>
              </w:rPr>
            </w:pPr>
            <w:r w:rsidRPr="00BA71D0">
              <w:rPr>
                <w:lang w:val="en-GB"/>
              </w:rPr>
              <w:t>79, 80, 86, 105(e)</w:t>
            </w:r>
          </w:p>
        </w:tc>
      </w:tr>
    </w:tbl>
    <w:p w14:paraId="40B1C821" w14:textId="5532106D" w:rsidR="00F456DC" w:rsidRPr="00D44CAC" w:rsidRDefault="00F456DC" w:rsidP="002D5639">
      <w:pPr>
        <w:pStyle w:val="Texte1"/>
      </w:pPr>
      <w:r w:rsidRPr="00787639">
        <w:lastRenderedPageBreak/>
        <w:t xml:space="preserve">Only awareness-raising about ICH </w:t>
      </w:r>
      <w:r w:rsidRPr="00510F6D">
        <w:rPr>
          <w:u w:val="single"/>
        </w:rPr>
        <w:t>in general</w:t>
      </w:r>
      <w:r w:rsidRPr="00787639">
        <w:t xml:space="preserve"> may be done without the direct involvement of the communities and groups concerned; even then, the </w:t>
      </w:r>
      <w:r w:rsidRPr="00D44CAC">
        <w:t>involvement of a consultative body or a coordination mechanism, as proposed in OD</w:t>
      </w:r>
      <w:r w:rsidR="00941729">
        <w:t> </w:t>
      </w:r>
      <w:r w:rsidRPr="00D44CAC">
        <w:t>80, is recommended.</w:t>
      </w:r>
    </w:p>
    <w:p w14:paraId="5742F1DC" w14:textId="77777777" w:rsidR="00F456DC" w:rsidRPr="00BA71D0" w:rsidRDefault="00F456DC" w:rsidP="00A853D3">
      <w:pPr>
        <w:pStyle w:val="Heading4"/>
        <w:rPr>
          <w:lang w:val="en-GB"/>
        </w:rPr>
      </w:pPr>
      <w:r w:rsidRPr="00BA71D0">
        <w:rPr>
          <w:lang w:val="en-GB"/>
        </w:rPr>
        <w:t>Guidelines for and documentation of community participation</w:t>
      </w:r>
    </w:p>
    <w:p w14:paraId="3E457B89" w14:textId="3F4E44DD" w:rsidR="00F456DC" w:rsidRPr="00D90418" w:rsidRDefault="00F456DC" w:rsidP="002D5639">
      <w:pPr>
        <w:pStyle w:val="Texte1"/>
      </w:pPr>
      <w:r w:rsidRPr="00787639">
        <w:t>In</w:t>
      </w:r>
      <w:r w:rsidRPr="00D44CAC">
        <w:t xml:space="preserve"> implementing the Convention at the national level, it is important to develop guidelines for organizing and enabling the participation of the communities concerned, and guidelines for those who will work wi</w:t>
      </w:r>
      <w:r w:rsidRPr="00D90418">
        <w:t xml:space="preserve">th them. In view of the requirements of nomination files and the </w:t>
      </w:r>
      <w:r w:rsidR="000314C8">
        <w:t xml:space="preserve">periodic </w:t>
      </w:r>
      <w:r w:rsidRPr="00D90418">
        <w:t>reporting obligations of States Parties, it is also useful to document how community participation has been achieved in implementing the Convention:</w:t>
      </w:r>
    </w:p>
    <w:p w14:paraId="70C1BB45" w14:textId="4FBF0F92" w:rsidR="00F456DC" w:rsidRPr="00BA71D0" w:rsidRDefault="004D264D" w:rsidP="00AD2211">
      <w:pPr>
        <w:pStyle w:val="Txtpucegras"/>
      </w:pPr>
      <w:r w:rsidRPr="00787639">
        <w:t>W</w:t>
      </w:r>
      <w:r w:rsidR="00F456DC" w:rsidRPr="00787639">
        <w:t>ho has taken the initiative in inventorying, nominating, safeguarding or</w:t>
      </w:r>
      <w:r w:rsidR="00B90EB3" w:rsidRPr="00787639">
        <w:t xml:space="preserve"> </w:t>
      </w:r>
      <w:r w:rsidR="00F456DC" w:rsidRPr="00BA71D0">
        <w:t xml:space="preserve">submitting a </w:t>
      </w:r>
      <w:r w:rsidR="00F456DC" w:rsidRPr="00BA71D0">
        <w:rPr>
          <w:bCs/>
        </w:rPr>
        <w:t>r</w:t>
      </w:r>
      <w:r w:rsidR="00F456DC" w:rsidRPr="00BA71D0">
        <w:t>equest</w:t>
      </w:r>
      <w:r w:rsidRPr="00BA71D0">
        <w:t>?</w:t>
      </w:r>
    </w:p>
    <w:p w14:paraId="7A1A3FAD" w14:textId="7CAD19E2" w:rsidR="00F456DC" w:rsidRPr="00787639" w:rsidRDefault="004D264D" w:rsidP="00952DBE">
      <w:pPr>
        <w:pStyle w:val="Txtpucegras"/>
      </w:pPr>
      <w:r w:rsidRPr="00787639">
        <w:t>H</w:t>
      </w:r>
      <w:r w:rsidR="00F456DC" w:rsidRPr="00D44CAC">
        <w:t xml:space="preserve">ow </w:t>
      </w:r>
      <w:r w:rsidR="00EF618F" w:rsidRPr="00D44CAC">
        <w:t xml:space="preserve">were </w:t>
      </w:r>
      <w:r w:rsidR="00F456DC" w:rsidRPr="00D44CAC">
        <w:t>relevant communities, groups and individuals identified</w:t>
      </w:r>
      <w:r w:rsidRPr="00D90418">
        <w:t>?</w:t>
      </w:r>
    </w:p>
    <w:p w14:paraId="0028ECEB" w14:textId="17C6EFB6" w:rsidR="00F456DC" w:rsidRPr="00787639" w:rsidRDefault="004D264D">
      <w:pPr>
        <w:pStyle w:val="Txtpucegras"/>
      </w:pPr>
      <w:r w:rsidRPr="00787639">
        <w:t>H</w:t>
      </w:r>
      <w:r w:rsidR="00F456DC" w:rsidRPr="00787639">
        <w:t xml:space="preserve">ow </w:t>
      </w:r>
      <w:r w:rsidR="00EF618F" w:rsidRPr="00787639">
        <w:t xml:space="preserve">were </w:t>
      </w:r>
      <w:r w:rsidR="00F456DC" w:rsidRPr="00787639">
        <w:t>representatives of these groups identified</w:t>
      </w:r>
      <w:r w:rsidRPr="00787639">
        <w:t>?</w:t>
      </w:r>
    </w:p>
    <w:p w14:paraId="02C2C39B" w14:textId="45E6CF4A" w:rsidR="00F456DC" w:rsidRPr="00787639" w:rsidRDefault="004D264D">
      <w:pPr>
        <w:pStyle w:val="Txtpucegras"/>
      </w:pPr>
      <w:r w:rsidRPr="00787639">
        <w:t>H</w:t>
      </w:r>
      <w:r w:rsidR="00F456DC" w:rsidRPr="00787639">
        <w:t xml:space="preserve">ow </w:t>
      </w:r>
      <w:r w:rsidR="00EF618F" w:rsidRPr="00787639">
        <w:t xml:space="preserve">have been </w:t>
      </w:r>
      <w:r w:rsidR="00F456DC" w:rsidRPr="00787639">
        <w:t>communities and/or their representatives involved</w:t>
      </w:r>
      <w:r w:rsidRPr="00787639">
        <w:t>?</w:t>
      </w:r>
    </w:p>
    <w:p w14:paraId="3C0C1E6E" w14:textId="42AB303C" w:rsidR="00C4559D" w:rsidRPr="00787639" w:rsidRDefault="004D264D">
      <w:pPr>
        <w:pStyle w:val="Txtpucegras"/>
      </w:pPr>
      <w:r w:rsidRPr="00787639">
        <w:t>H</w:t>
      </w:r>
      <w:r w:rsidR="00F456DC" w:rsidRPr="00787639">
        <w:t xml:space="preserve">ow </w:t>
      </w:r>
      <w:r w:rsidR="00EF618F" w:rsidRPr="00787639">
        <w:t xml:space="preserve">was </w:t>
      </w:r>
      <w:r w:rsidR="00F456DC" w:rsidRPr="00787639">
        <w:t>their consent obtained and recorded</w:t>
      </w:r>
      <w:r w:rsidRPr="00787639">
        <w:t>?</w:t>
      </w:r>
    </w:p>
    <w:p w14:paraId="48E6DF76" w14:textId="3C664C48" w:rsidR="00F456DC" w:rsidRPr="00787639" w:rsidRDefault="004D264D">
      <w:pPr>
        <w:pStyle w:val="Txtpucegras"/>
      </w:pPr>
      <w:r w:rsidRPr="00787639">
        <w:t>H</w:t>
      </w:r>
      <w:r w:rsidR="00F456DC" w:rsidRPr="00787639">
        <w:t xml:space="preserve">ow </w:t>
      </w:r>
      <w:r w:rsidR="00EF618F" w:rsidRPr="00787639">
        <w:t xml:space="preserve">has </w:t>
      </w:r>
      <w:r w:rsidR="00F456DC" w:rsidRPr="00787639">
        <w:t>community participation affected the process of inventorying,</w:t>
      </w:r>
      <w:r w:rsidRPr="00787639" w:rsidDel="004D264D">
        <w:t xml:space="preserve"> </w:t>
      </w:r>
      <w:r w:rsidR="00F456DC" w:rsidRPr="00E66562">
        <w:t>nomin</w:t>
      </w:r>
      <w:r w:rsidR="00F456DC" w:rsidRPr="00BA71D0">
        <w:rPr>
          <w:bCs/>
        </w:rPr>
        <w:t>a</w:t>
      </w:r>
      <w:r w:rsidR="00F456DC" w:rsidRPr="00E66562">
        <w:t>tin</w:t>
      </w:r>
      <w:r w:rsidR="00F456DC" w:rsidRPr="00BA71D0">
        <w:rPr>
          <w:bCs/>
        </w:rPr>
        <w:t>g</w:t>
      </w:r>
      <w:r w:rsidR="00F456DC" w:rsidRPr="00787639">
        <w:t xml:space="preserve">, </w:t>
      </w:r>
      <w:r w:rsidR="00F456DC" w:rsidRPr="00E66562">
        <w:t>sa</w:t>
      </w:r>
      <w:r w:rsidR="00F456DC" w:rsidRPr="00BA71D0">
        <w:rPr>
          <w:bCs/>
        </w:rPr>
        <w:t>f</w:t>
      </w:r>
      <w:r w:rsidR="00F456DC" w:rsidRPr="00E66562">
        <w:t>egua</w:t>
      </w:r>
      <w:r w:rsidR="00F456DC" w:rsidRPr="00BA71D0">
        <w:rPr>
          <w:bCs/>
        </w:rPr>
        <w:t>r</w:t>
      </w:r>
      <w:r w:rsidR="00F456DC" w:rsidRPr="00E66562">
        <w:t>ding</w:t>
      </w:r>
      <w:r w:rsidR="00F456DC" w:rsidRPr="00787639">
        <w:t xml:space="preserve"> or submitting a request</w:t>
      </w:r>
      <w:r w:rsidRPr="00787639">
        <w:t>?</w:t>
      </w:r>
    </w:p>
    <w:p w14:paraId="49B21059" w14:textId="2E01549F" w:rsidR="006A34BE" w:rsidRPr="00787639" w:rsidRDefault="00536A95" w:rsidP="00C82E38">
      <w:pPr>
        <w:pStyle w:val="Titcoul"/>
        <w:rPr>
          <w:spacing w:val="1"/>
          <w:w w:val="108"/>
          <w:lang w:val="en-GB"/>
        </w:rPr>
      </w:pPr>
      <w:bookmarkStart w:id="14" w:name="_Toc241229704"/>
      <w:bookmarkStart w:id="15" w:name="_Toc241229908"/>
      <w:bookmarkStart w:id="16" w:name="_Toc242165602"/>
      <w:r w:rsidRPr="00BA71D0">
        <w:rPr>
          <w:lang w:val="en-GB"/>
        </w:rPr>
        <w:t>7</w:t>
      </w:r>
      <w:r w:rsidR="006A34BE" w:rsidRPr="00BA71D0">
        <w:rPr>
          <w:lang w:val="en-GB"/>
        </w:rPr>
        <w:t>.</w:t>
      </w:r>
      <w:r w:rsidR="009940E4" w:rsidRPr="00BA71D0">
        <w:rPr>
          <w:lang w:val="en-GB"/>
        </w:rPr>
        <w:t>4</w:t>
      </w:r>
      <w:r w:rsidR="002A228F" w:rsidRPr="00787639">
        <w:rPr>
          <w:spacing w:val="1"/>
          <w:w w:val="108"/>
          <w:lang w:val="en-GB"/>
        </w:rPr>
        <w:tab/>
      </w:r>
      <w:r w:rsidR="00F95C43" w:rsidRPr="00D44CAC">
        <w:rPr>
          <w:spacing w:val="1"/>
          <w:w w:val="108"/>
          <w:lang w:val="en-GB"/>
        </w:rPr>
        <w:tab/>
      </w:r>
      <w:r w:rsidR="006A34BE" w:rsidRPr="00BA71D0">
        <w:rPr>
          <w:lang w:val="en-GB"/>
        </w:rPr>
        <w:t>C</w:t>
      </w:r>
      <w:r w:rsidR="006A34BE" w:rsidRPr="00787639">
        <w:rPr>
          <w:spacing w:val="2"/>
          <w:w w:val="108"/>
          <w:lang w:val="en-GB"/>
        </w:rPr>
        <w:t>OMMUNI</w:t>
      </w:r>
      <w:r w:rsidR="006A34BE" w:rsidRPr="00BA71D0">
        <w:rPr>
          <w:lang w:val="en-GB"/>
        </w:rPr>
        <w:t>TY</w:t>
      </w:r>
      <w:r w:rsidR="006A34BE" w:rsidRPr="00787639">
        <w:rPr>
          <w:spacing w:val="1"/>
          <w:w w:val="108"/>
          <w:lang w:val="en-GB"/>
        </w:rPr>
        <w:t xml:space="preserve"> </w:t>
      </w:r>
      <w:r w:rsidR="006A34BE" w:rsidRPr="00BA71D0">
        <w:rPr>
          <w:lang w:val="en-GB"/>
        </w:rPr>
        <w:t>P</w:t>
      </w:r>
      <w:r w:rsidR="006A34BE" w:rsidRPr="00787639">
        <w:rPr>
          <w:spacing w:val="2"/>
          <w:w w:val="108"/>
          <w:lang w:val="en-GB"/>
        </w:rPr>
        <w:t>A</w:t>
      </w:r>
      <w:r w:rsidR="006A34BE" w:rsidRPr="00BA71D0">
        <w:rPr>
          <w:lang w:val="en-GB"/>
        </w:rPr>
        <w:t>RTICIPATIO</w:t>
      </w:r>
      <w:r w:rsidR="006A34BE" w:rsidRPr="00787639">
        <w:rPr>
          <w:spacing w:val="1"/>
          <w:w w:val="108"/>
          <w:lang w:val="en-GB"/>
        </w:rPr>
        <w:t xml:space="preserve">N </w:t>
      </w:r>
      <w:r w:rsidR="006A34BE" w:rsidRPr="00BA71D0">
        <w:rPr>
          <w:lang w:val="en-GB"/>
        </w:rPr>
        <w:t>IN</w:t>
      </w:r>
      <w:r w:rsidR="006A34BE" w:rsidRPr="00787639">
        <w:rPr>
          <w:spacing w:val="1"/>
          <w:w w:val="108"/>
          <w:lang w:val="en-GB"/>
        </w:rPr>
        <w:t xml:space="preserve"> </w:t>
      </w:r>
      <w:r w:rsidR="006A34BE" w:rsidRPr="00BA71D0">
        <w:rPr>
          <w:lang w:val="en-GB"/>
        </w:rPr>
        <w:t>INVENTORYIN</w:t>
      </w:r>
      <w:r w:rsidR="006A34BE" w:rsidRPr="00787639">
        <w:rPr>
          <w:spacing w:val="1"/>
          <w:w w:val="108"/>
          <w:lang w:val="en-GB"/>
        </w:rPr>
        <w:t>G</w:t>
      </w:r>
      <w:r w:rsidR="006A34BE" w:rsidRPr="00BA71D0">
        <w:rPr>
          <w:lang w:val="en-GB"/>
        </w:rPr>
        <w:t xml:space="preserve"> THEIR ICH</w:t>
      </w:r>
      <w:bookmarkEnd w:id="14"/>
      <w:bookmarkEnd w:id="15"/>
      <w:bookmarkEnd w:id="16"/>
    </w:p>
    <w:p w14:paraId="4F29FB60" w14:textId="1BB0C814" w:rsidR="006A34BE" w:rsidRPr="00787639" w:rsidRDefault="00100F44" w:rsidP="002D5639">
      <w:pPr>
        <w:pStyle w:val="Informations"/>
      </w:pPr>
      <w:r w:rsidRPr="00AD244C">
        <w:rPr>
          <w:noProof/>
          <w:lang w:val="es-ES_tradnl" w:eastAsia="es-ES_tradnl"/>
        </w:rPr>
        <w:drawing>
          <wp:anchor distT="0" distB="0" distL="114300" distR="114300" simplePos="0" relativeHeight="251702784" behindDoc="0" locked="1" layoutInCell="1" allowOverlap="0" wp14:anchorId="7FF7E071" wp14:editId="356C6CAD">
            <wp:simplePos x="0" y="0"/>
            <wp:positionH relativeFrom="column">
              <wp:posOffset>0</wp:posOffset>
            </wp:positionH>
            <wp:positionV relativeFrom="paragraph">
              <wp:posOffset>-71755</wp:posOffset>
            </wp:positionV>
            <wp:extent cx="283210" cy="358775"/>
            <wp:effectExtent l="0" t="0" r="0" b="0"/>
            <wp:wrapThrough wrapText="bothSides">
              <wp:wrapPolygon edited="0">
                <wp:start x="0" y="0"/>
                <wp:lineTo x="0" y="19880"/>
                <wp:lineTo x="19372" y="19880"/>
                <wp:lineTo x="19372" y="0"/>
                <wp:lineTo x="0"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6A34BE" w:rsidRPr="00787639">
        <w:t>Inventorying</w:t>
      </w:r>
      <w:r w:rsidR="006A34BE" w:rsidRPr="00D44CAC">
        <w:rPr>
          <w:spacing w:val="-3"/>
        </w:rPr>
        <w:t xml:space="preserve"> </w:t>
      </w:r>
      <w:r w:rsidR="00223F96">
        <w:t>is</w:t>
      </w:r>
      <w:r w:rsidR="006A34BE" w:rsidRPr="00787639">
        <w:rPr>
          <w:spacing w:val="-4"/>
        </w:rPr>
        <w:t xml:space="preserve"> </w:t>
      </w:r>
      <w:r w:rsidR="006A34BE" w:rsidRPr="00787639">
        <w:t>discussed</w:t>
      </w:r>
      <w:r w:rsidR="006A34BE" w:rsidRPr="00787639">
        <w:rPr>
          <w:spacing w:val="-5"/>
        </w:rPr>
        <w:t xml:space="preserve"> </w:t>
      </w:r>
      <w:r w:rsidR="006A34BE" w:rsidRPr="00787639">
        <w:t>in</w:t>
      </w:r>
      <w:r w:rsidR="006A34BE" w:rsidRPr="00787639">
        <w:rPr>
          <w:spacing w:val="-5"/>
        </w:rPr>
        <w:t xml:space="preserve"> </w:t>
      </w:r>
      <w:r w:rsidR="00C61BCD" w:rsidRPr="00787639">
        <w:t>Participant’s</w:t>
      </w:r>
      <w:r w:rsidR="00BE7EA4">
        <w:t> </w:t>
      </w:r>
      <w:r w:rsidR="00C61BCD" w:rsidRPr="00787639">
        <w:t>text</w:t>
      </w:r>
      <w:r w:rsidR="006A34BE" w:rsidRPr="00787639">
        <w:rPr>
          <w:spacing w:val="-5"/>
        </w:rPr>
        <w:t xml:space="preserve"> </w:t>
      </w:r>
      <w:r w:rsidR="00A853D3" w:rsidRPr="00787639">
        <w:t>Unit</w:t>
      </w:r>
      <w:r w:rsidR="00BE7EA4">
        <w:t> </w:t>
      </w:r>
      <w:r w:rsidR="00020DDD" w:rsidRPr="00787639">
        <w:t>6</w:t>
      </w:r>
      <w:r w:rsidR="006A34BE" w:rsidRPr="00787639">
        <w:t>.</w:t>
      </w:r>
    </w:p>
    <w:p w14:paraId="189D7D66" w14:textId="01362F1C" w:rsidR="006A34BE" w:rsidRPr="00787639" w:rsidRDefault="00223F96" w:rsidP="002D5639">
      <w:pPr>
        <w:pStyle w:val="Texte1"/>
      </w:pPr>
      <w:r w:rsidRPr="00842392">
        <w:rPr>
          <w:noProof/>
          <w:lang w:val="es-ES_tradnl" w:eastAsia="es-ES_tradnl"/>
        </w:rPr>
        <w:drawing>
          <wp:anchor distT="0" distB="0" distL="114300" distR="114300" simplePos="0" relativeHeight="251704832" behindDoc="0" locked="0" layoutInCell="1" allowOverlap="1" wp14:anchorId="78906340" wp14:editId="2C7F9A3B">
            <wp:simplePos x="0" y="0"/>
            <wp:positionH relativeFrom="column">
              <wp:posOffset>-367665</wp:posOffset>
            </wp:positionH>
            <wp:positionV relativeFrom="paragraph">
              <wp:posOffset>1272540</wp:posOffset>
            </wp:positionV>
            <wp:extent cx="283210" cy="358775"/>
            <wp:effectExtent l="0" t="0" r="2540" b="3175"/>
            <wp:wrapThrough wrapText="bothSides">
              <wp:wrapPolygon edited="0">
                <wp:start x="0" y="0"/>
                <wp:lineTo x="0" y="20644"/>
                <wp:lineTo x="20341" y="20644"/>
                <wp:lineTo x="20341"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6A34BE" w:rsidRPr="00787639">
        <w:t>Involving communities in identifying</w:t>
      </w:r>
      <w:r w:rsidR="00EF618F">
        <w:t>, defining</w:t>
      </w:r>
      <w:r w:rsidR="006A34BE" w:rsidRPr="00787639">
        <w:t xml:space="preserve"> and inventorying their ICH should not just be undertaken to comply with the Convention (Articles</w:t>
      </w:r>
      <w:r w:rsidR="00BD2575">
        <w:t> </w:t>
      </w:r>
      <w:r w:rsidR="006A34BE" w:rsidRPr="00787639">
        <w:t xml:space="preserve">2, 11) or the ODs </w:t>
      </w:r>
      <w:r w:rsidR="006A34BE" w:rsidRPr="00510F6D">
        <w:t>(OD</w:t>
      </w:r>
      <w:r w:rsidR="00BE7EA4" w:rsidRPr="00510F6D">
        <w:t> </w:t>
      </w:r>
      <w:r w:rsidR="006A34BE" w:rsidRPr="00510F6D">
        <w:t>1, 2, 80 and 153(a)),</w:t>
      </w:r>
      <w:r w:rsidR="006A34BE" w:rsidRPr="00F709A5">
        <w:t xml:space="preserve"> but it should a</w:t>
      </w:r>
      <w:r w:rsidR="006A34BE" w:rsidRPr="00787639">
        <w:t>lso be used to build relationships within communities, and between communities, the State and other agencies for the future promotion, management and safeguarding of ICH. Proof of the involvement of communities in inventorying is required if elements are nominated to the Lists of the Convention (Forms ICH</w:t>
      </w:r>
      <w:r w:rsidR="00BD2575">
        <w:t>-</w:t>
      </w:r>
      <w:r w:rsidR="006A34BE" w:rsidRPr="00787639">
        <w:t xml:space="preserve">01 and </w:t>
      </w:r>
      <w:r w:rsidR="00BD2575">
        <w:t>ICH-</w:t>
      </w:r>
      <w:r w:rsidR="006A34BE" w:rsidRPr="00787639">
        <w:t>02) and in the periodic reports to the Committee (Form ICH</w:t>
      </w:r>
      <w:r w:rsidR="00BD2575">
        <w:t>-</w:t>
      </w:r>
      <w:r w:rsidR="006A34BE" w:rsidRPr="00787639">
        <w:t>10).</w:t>
      </w:r>
    </w:p>
    <w:p w14:paraId="6CE07EA1" w14:textId="16BA00BE" w:rsidR="003C0A6F" w:rsidRPr="00787639" w:rsidRDefault="006A34BE" w:rsidP="002D5639">
      <w:pPr>
        <w:pStyle w:val="Informations"/>
      </w:pPr>
      <w:r w:rsidRPr="00787639">
        <w:t>F</w:t>
      </w:r>
      <w:r w:rsidRPr="00D44CAC">
        <w:t>or ideas about how inventorying can be done, see</w:t>
      </w:r>
      <w:r w:rsidR="00E13B6A" w:rsidRPr="00D90418">
        <w:t xml:space="preserve"> </w:t>
      </w:r>
      <w:r w:rsidR="00B06B1F">
        <w:t>C</w:t>
      </w:r>
      <w:r w:rsidR="00B06B1F" w:rsidRPr="00787639">
        <w:t xml:space="preserve">ase </w:t>
      </w:r>
      <w:r w:rsidR="003C0A6F" w:rsidRPr="00787639">
        <w:t xml:space="preserve">study 9, on how the </w:t>
      </w:r>
      <w:proofErr w:type="spellStart"/>
      <w:r w:rsidR="003C0A6F" w:rsidRPr="00787639">
        <w:t>Subanem</w:t>
      </w:r>
      <w:proofErr w:type="spellEnd"/>
      <w:r w:rsidR="003C0A6F" w:rsidRPr="00787639">
        <w:t xml:space="preserve"> community in Zamboanga Peninsula in the Philippines documented their indigenous knowledge about local plants.</w:t>
      </w:r>
    </w:p>
    <w:p w14:paraId="33963E1A" w14:textId="78BB3C02" w:rsidR="006A34BE" w:rsidRPr="00787639" w:rsidRDefault="00E13B6A" w:rsidP="002D5639">
      <w:pPr>
        <w:pStyle w:val="Informations"/>
      </w:pPr>
      <w:r w:rsidRPr="00787639">
        <w:t>C</w:t>
      </w:r>
      <w:r w:rsidR="006A34BE" w:rsidRPr="00787639">
        <w:t>ase studies</w:t>
      </w:r>
      <w:r w:rsidR="005A03DC">
        <w:t> </w:t>
      </w:r>
      <w:r w:rsidR="006A34BE" w:rsidRPr="00787639">
        <w:t>6–8, also provide examples of community-based inventorying.</w:t>
      </w:r>
    </w:p>
    <w:p w14:paraId="1C24091B" w14:textId="04A5A7A7" w:rsidR="006A34BE" w:rsidRPr="00BA71D0" w:rsidRDefault="00020DDD" w:rsidP="00C82E38">
      <w:pPr>
        <w:pStyle w:val="Titcoul"/>
        <w:rPr>
          <w:lang w:val="en-GB"/>
        </w:rPr>
      </w:pPr>
      <w:bookmarkStart w:id="17" w:name="_Toc242165603"/>
      <w:bookmarkStart w:id="18" w:name="_Toc241229705"/>
      <w:bookmarkStart w:id="19" w:name="_Toc241229909"/>
      <w:r w:rsidRPr="00AD244C">
        <w:rPr>
          <w:rFonts w:hint="eastAsia"/>
          <w:noProof/>
          <w:lang w:val="es-ES_tradnl" w:eastAsia="es-ES_tradnl"/>
        </w:rPr>
        <w:drawing>
          <wp:anchor distT="0" distB="0" distL="114300" distR="114300" simplePos="0" relativeHeight="252035584" behindDoc="0" locked="1" layoutInCell="1" allowOverlap="0" wp14:anchorId="07078100" wp14:editId="3BC0F043">
            <wp:simplePos x="0" y="0"/>
            <wp:positionH relativeFrom="column">
              <wp:posOffset>0</wp:posOffset>
            </wp:positionH>
            <wp:positionV relativeFrom="paragraph">
              <wp:posOffset>709930</wp:posOffset>
            </wp:positionV>
            <wp:extent cx="283210" cy="358775"/>
            <wp:effectExtent l="0" t="0" r="2540" b="3175"/>
            <wp:wrapThrough wrapText="bothSides">
              <wp:wrapPolygon edited="0">
                <wp:start x="0" y="0"/>
                <wp:lineTo x="0" y="20644"/>
                <wp:lineTo x="20341" y="20644"/>
                <wp:lineTo x="20341" y="0"/>
                <wp:lineTo x="0" y="0"/>
              </wp:wrapPolygon>
            </wp:wrapThrough>
            <wp:docPr id="280" name="Imag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BA71D0">
        <w:rPr>
          <w:lang w:val="en-GB"/>
        </w:rPr>
        <w:t>7</w:t>
      </w:r>
      <w:r w:rsidR="006A34BE" w:rsidRPr="00BA71D0">
        <w:rPr>
          <w:lang w:val="en-GB"/>
        </w:rPr>
        <w:t xml:space="preserve">.5 </w:t>
      </w:r>
      <w:r w:rsidR="00F95C43" w:rsidRPr="00BA71D0">
        <w:rPr>
          <w:lang w:val="en-GB"/>
        </w:rPr>
        <w:tab/>
      </w:r>
      <w:r w:rsidR="006A34BE" w:rsidRPr="00BA71D0">
        <w:rPr>
          <w:lang w:val="en-GB"/>
        </w:rPr>
        <w:t>COMMUNI</w:t>
      </w:r>
      <w:r w:rsidR="006A34BE" w:rsidRPr="00787639">
        <w:rPr>
          <w:spacing w:val="3"/>
          <w:w w:val="108"/>
          <w:lang w:val="en-GB"/>
        </w:rPr>
        <w:t>T</w:t>
      </w:r>
      <w:r w:rsidR="006A34BE" w:rsidRPr="00BA71D0">
        <w:rPr>
          <w:lang w:val="en-GB"/>
        </w:rPr>
        <w:t xml:space="preserve">Y PARTICIPATION </w:t>
      </w:r>
      <w:r w:rsidR="006A34BE" w:rsidRPr="00787639">
        <w:rPr>
          <w:spacing w:val="3"/>
          <w:w w:val="108"/>
          <w:lang w:val="en-GB"/>
        </w:rPr>
        <w:t>I</w:t>
      </w:r>
      <w:r w:rsidR="006A34BE" w:rsidRPr="00BA71D0">
        <w:rPr>
          <w:lang w:val="en-GB"/>
        </w:rPr>
        <w:t>N AW</w:t>
      </w:r>
      <w:r w:rsidR="006A34BE" w:rsidRPr="00787639">
        <w:rPr>
          <w:spacing w:val="3"/>
          <w:w w:val="108"/>
          <w:lang w:val="en-GB"/>
        </w:rPr>
        <w:t>ARENES-</w:t>
      </w:r>
      <w:r w:rsidR="006A34BE" w:rsidRPr="00D44CAC">
        <w:rPr>
          <w:spacing w:val="5"/>
          <w:w w:val="108"/>
          <w:lang w:val="en-GB"/>
        </w:rPr>
        <w:t>R</w:t>
      </w:r>
      <w:r w:rsidR="006A34BE" w:rsidRPr="00D90418">
        <w:rPr>
          <w:spacing w:val="3"/>
          <w:w w:val="108"/>
          <w:lang w:val="en-GB"/>
        </w:rPr>
        <w:t>AISIN</w:t>
      </w:r>
      <w:r w:rsidR="006A34BE" w:rsidRPr="00BA71D0">
        <w:rPr>
          <w:lang w:val="en-GB"/>
        </w:rPr>
        <w:t>G</w:t>
      </w:r>
      <w:bookmarkEnd w:id="17"/>
      <w:bookmarkEnd w:id="18"/>
      <w:bookmarkEnd w:id="19"/>
    </w:p>
    <w:p w14:paraId="2D7E1BAA" w14:textId="41FA0CE7" w:rsidR="006A34BE" w:rsidRPr="00787639" w:rsidRDefault="006A34BE" w:rsidP="002D5639">
      <w:pPr>
        <w:pStyle w:val="Informations"/>
      </w:pPr>
      <w:r w:rsidRPr="00787639">
        <w:t>Aw</w:t>
      </w:r>
      <w:r w:rsidRPr="00D44CAC">
        <w:t xml:space="preserve">areness-raising </w:t>
      </w:r>
      <w:r w:rsidR="00EF618F">
        <w:t>is</w:t>
      </w:r>
      <w:r w:rsidR="00EF618F" w:rsidRPr="00D44CAC">
        <w:t xml:space="preserve"> </w:t>
      </w:r>
      <w:r w:rsidRPr="00D44CAC">
        <w:t xml:space="preserve">discussed in </w:t>
      </w:r>
      <w:r w:rsidR="00C61BCD" w:rsidRPr="00D90418">
        <w:t>Participant’s</w:t>
      </w:r>
      <w:r w:rsidR="00BE7EA4">
        <w:t> </w:t>
      </w:r>
      <w:r w:rsidR="00C61BCD" w:rsidRPr="00D90418">
        <w:t>text</w:t>
      </w:r>
      <w:r w:rsidRPr="00787639">
        <w:t xml:space="preserve"> </w:t>
      </w:r>
      <w:r w:rsidR="00A853D3" w:rsidRPr="00787639">
        <w:t>Unit</w:t>
      </w:r>
      <w:r w:rsidR="00BE7EA4">
        <w:t> </w:t>
      </w:r>
      <w:r w:rsidR="00020DDD" w:rsidRPr="00787639">
        <w:t>5</w:t>
      </w:r>
      <w:r w:rsidRPr="00787639">
        <w:t>.</w:t>
      </w:r>
    </w:p>
    <w:p w14:paraId="59F80DD7" w14:textId="0BC4FE8B" w:rsidR="006A34BE" w:rsidRPr="00787639" w:rsidRDefault="006A34BE" w:rsidP="002D5639">
      <w:pPr>
        <w:pStyle w:val="Texte1"/>
      </w:pPr>
      <w:r w:rsidRPr="00787639">
        <w:t xml:space="preserve">States Parties are encouraged to ensure community participation in, and their consent to, awareness-raising about their own ICH </w:t>
      </w:r>
      <w:r w:rsidRPr="00510F6D">
        <w:t>(OD</w:t>
      </w:r>
      <w:r w:rsidR="00EC0BC7" w:rsidRPr="00510F6D">
        <w:t> </w:t>
      </w:r>
      <w:r w:rsidRPr="00510F6D">
        <w:t>101(b)).</w:t>
      </w:r>
      <w:r w:rsidRPr="00787639">
        <w:t xml:space="preserve"> This can help to ensure that communities and/or their ICH are not misrepresented in awareness-raising activities. There is an extended discussion about free, prior and informed consent below.</w:t>
      </w:r>
    </w:p>
    <w:p w14:paraId="2629184A" w14:textId="1001776F" w:rsidR="006A34BE" w:rsidRPr="00787639" w:rsidRDefault="006A34BE" w:rsidP="002D5639">
      <w:pPr>
        <w:pStyle w:val="Texte1"/>
      </w:pPr>
      <w:r w:rsidRPr="00787639">
        <w:lastRenderedPageBreak/>
        <w:t>States Parties are also encouraged to ensure that the communities concerned benefit from aw</w:t>
      </w:r>
      <w:r w:rsidRPr="00D44CAC">
        <w:t>areness-raising about their ICH (</w:t>
      </w:r>
      <w:r w:rsidRPr="00510F6D">
        <w:t>OD</w:t>
      </w:r>
      <w:r w:rsidR="00EC0BC7" w:rsidRPr="00510F6D">
        <w:t> </w:t>
      </w:r>
      <w:r w:rsidRPr="00510F6D">
        <w:t>101(d))</w:t>
      </w:r>
      <w:r w:rsidRPr="00D44CAC">
        <w:t xml:space="preserve"> and that their rights are protected in the process (OD</w:t>
      </w:r>
      <w:r w:rsidR="00EC0BC7">
        <w:t> </w:t>
      </w:r>
      <w:r w:rsidRPr="00D44CAC">
        <w:t xml:space="preserve">104). This is discussed further under </w:t>
      </w:r>
      <w:r w:rsidR="00C61BCD" w:rsidRPr="00D90418">
        <w:t>Participant’s</w:t>
      </w:r>
      <w:r w:rsidR="003C00B2">
        <w:t> </w:t>
      </w:r>
      <w:r w:rsidR="00C61BCD" w:rsidRPr="00D90418">
        <w:t>text</w:t>
      </w:r>
      <w:r w:rsidR="00B06B1F">
        <w:t xml:space="preserve"> Unit</w:t>
      </w:r>
      <w:r w:rsidR="001E045B">
        <w:t> </w:t>
      </w:r>
      <w:r w:rsidR="00020DDD" w:rsidRPr="00787639">
        <w:t>7</w:t>
      </w:r>
      <w:r w:rsidRPr="00787639">
        <w:t>.7 below.</w:t>
      </w:r>
    </w:p>
    <w:p w14:paraId="1195A86D" w14:textId="3ED7759E" w:rsidR="006A34BE" w:rsidRPr="00787639" w:rsidRDefault="008A6E0D" w:rsidP="002D5639">
      <w:pPr>
        <w:pStyle w:val="Informations"/>
      </w:pPr>
      <w:r w:rsidRPr="00AD244C">
        <w:rPr>
          <w:noProof/>
          <w:lang w:val="es-ES_tradnl" w:eastAsia="es-ES_tradnl"/>
        </w:rPr>
        <w:drawing>
          <wp:anchor distT="0" distB="0" distL="114300" distR="114300" simplePos="0" relativeHeight="251710976" behindDoc="0" locked="0" layoutInCell="1" allowOverlap="0" wp14:anchorId="217DD303" wp14:editId="0A0209EE">
            <wp:simplePos x="0" y="0"/>
            <wp:positionH relativeFrom="column">
              <wp:posOffset>0</wp:posOffset>
            </wp:positionH>
            <wp:positionV relativeFrom="paragraph">
              <wp:posOffset>0</wp:posOffset>
            </wp:positionV>
            <wp:extent cx="283695" cy="358970"/>
            <wp:effectExtent l="0" t="0" r="0" b="0"/>
            <wp:wrapThrough wrapText="bothSides">
              <wp:wrapPolygon edited="0">
                <wp:start x="0" y="0"/>
                <wp:lineTo x="0" y="19880"/>
                <wp:lineTo x="19372" y="19880"/>
                <wp:lineTo x="19372" y="0"/>
                <wp:lineTo x="0" y="0"/>
              </wp:wrapPolygon>
            </wp:wrapThrough>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14:sizeRelH relativeFrom="page">
              <wp14:pctWidth>0</wp14:pctWidth>
            </wp14:sizeRelH>
            <wp14:sizeRelV relativeFrom="page">
              <wp14:pctHeight>0</wp14:pctHeight>
            </wp14:sizeRelV>
          </wp:anchor>
        </w:drawing>
      </w:r>
      <w:r w:rsidR="00E13B6A" w:rsidRPr="00787639">
        <w:t>C</w:t>
      </w:r>
      <w:r w:rsidR="006A34BE" w:rsidRPr="00D44CAC">
        <w:t>ase study</w:t>
      </w:r>
      <w:r w:rsidR="00941729">
        <w:t> </w:t>
      </w:r>
      <w:r w:rsidR="006A34BE" w:rsidRPr="00D44CAC">
        <w:t xml:space="preserve">4 </w:t>
      </w:r>
      <w:r w:rsidR="003C0A6F" w:rsidRPr="00D90418">
        <w:t>– </w:t>
      </w:r>
      <w:r w:rsidR="006A34BE" w:rsidRPr="00787639">
        <w:t>the ‘Indians as Seen by Indians’ project in Brazil</w:t>
      </w:r>
      <w:r w:rsidR="003C0A6F" w:rsidRPr="00787639">
        <w:t> </w:t>
      </w:r>
      <w:r w:rsidR="006A34BE" w:rsidRPr="00787639">
        <w:t>– provides an example of community involvement in awareness</w:t>
      </w:r>
      <w:r w:rsidR="002865ED">
        <w:t>-</w:t>
      </w:r>
      <w:r w:rsidR="006A34BE" w:rsidRPr="00787639">
        <w:t>raising.</w:t>
      </w:r>
    </w:p>
    <w:p w14:paraId="356B1366" w14:textId="6E16FD8A" w:rsidR="006A34BE" w:rsidRPr="00BA71D0" w:rsidRDefault="00020DDD" w:rsidP="00C82E38">
      <w:pPr>
        <w:pStyle w:val="Titcoul"/>
        <w:rPr>
          <w:i/>
          <w:iCs/>
          <w:spacing w:val="4"/>
          <w:lang w:val="en-GB"/>
        </w:rPr>
      </w:pPr>
      <w:bookmarkStart w:id="20" w:name="_Toc241229706"/>
      <w:bookmarkStart w:id="21" w:name="_Toc241229910"/>
      <w:bookmarkStart w:id="22" w:name="_Toc242165604"/>
      <w:r w:rsidRPr="00BA71D0">
        <w:rPr>
          <w:lang w:val="en-GB"/>
        </w:rPr>
        <w:t>7</w:t>
      </w:r>
      <w:r w:rsidR="006A34BE" w:rsidRPr="00BA71D0">
        <w:rPr>
          <w:lang w:val="en-GB"/>
        </w:rPr>
        <w:t>.</w:t>
      </w:r>
      <w:r w:rsidR="003C0A6F" w:rsidRPr="00BA71D0">
        <w:rPr>
          <w:lang w:val="en-GB"/>
        </w:rPr>
        <w:t>6</w:t>
      </w:r>
      <w:r w:rsidR="00871D61" w:rsidRPr="00787639">
        <w:rPr>
          <w:spacing w:val="4"/>
          <w:w w:val="107"/>
          <w:lang w:val="en-GB"/>
        </w:rPr>
        <w:tab/>
      </w:r>
      <w:r w:rsidR="006A34BE" w:rsidRPr="00BA71D0">
        <w:rPr>
          <w:lang w:val="en-GB"/>
        </w:rPr>
        <w:t>C</w:t>
      </w:r>
      <w:r w:rsidR="006A34BE" w:rsidRPr="00787639">
        <w:rPr>
          <w:spacing w:val="2"/>
          <w:w w:val="107"/>
          <w:lang w:val="en-GB"/>
        </w:rPr>
        <w:t>OMMUNI</w:t>
      </w:r>
      <w:r w:rsidR="006A34BE" w:rsidRPr="00BA71D0">
        <w:rPr>
          <w:lang w:val="en-GB"/>
        </w:rPr>
        <w:t>TY</w:t>
      </w:r>
      <w:r w:rsidR="006A34BE" w:rsidRPr="00787639">
        <w:rPr>
          <w:spacing w:val="4"/>
          <w:w w:val="107"/>
          <w:lang w:val="en-GB"/>
        </w:rPr>
        <w:t xml:space="preserve"> </w:t>
      </w:r>
      <w:r w:rsidR="006A34BE" w:rsidRPr="00BA71D0">
        <w:rPr>
          <w:lang w:val="en-GB"/>
        </w:rPr>
        <w:t>P</w:t>
      </w:r>
      <w:r w:rsidR="006A34BE" w:rsidRPr="00787639">
        <w:rPr>
          <w:spacing w:val="2"/>
          <w:w w:val="107"/>
          <w:lang w:val="en-GB"/>
        </w:rPr>
        <w:t>ARTICI</w:t>
      </w:r>
      <w:r w:rsidR="006A34BE" w:rsidRPr="00BA71D0">
        <w:rPr>
          <w:lang w:val="en-GB"/>
        </w:rPr>
        <w:t>PA</w:t>
      </w:r>
      <w:r w:rsidR="006A34BE" w:rsidRPr="00787639">
        <w:rPr>
          <w:spacing w:val="2"/>
          <w:w w:val="107"/>
          <w:lang w:val="en-GB"/>
        </w:rPr>
        <w:t>TI</w:t>
      </w:r>
      <w:r w:rsidR="006A34BE" w:rsidRPr="00BA71D0">
        <w:rPr>
          <w:lang w:val="en-GB"/>
        </w:rPr>
        <w:t>O</w:t>
      </w:r>
      <w:r w:rsidR="006A34BE" w:rsidRPr="00787639">
        <w:rPr>
          <w:spacing w:val="1"/>
          <w:w w:val="107"/>
          <w:lang w:val="en-GB"/>
        </w:rPr>
        <w:t>N</w:t>
      </w:r>
      <w:r w:rsidR="006A34BE" w:rsidRPr="00D44CAC">
        <w:rPr>
          <w:spacing w:val="4"/>
          <w:w w:val="107"/>
          <w:lang w:val="en-GB"/>
        </w:rPr>
        <w:t xml:space="preserve"> </w:t>
      </w:r>
      <w:r w:rsidR="006A34BE" w:rsidRPr="00BA71D0">
        <w:rPr>
          <w:lang w:val="en-GB"/>
        </w:rPr>
        <w:t>IN</w:t>
      </w:r>
      <w:r w:rsidR="006A34BE" w:rsidRPr="00787639">
        <w:rPr>
          <w:spacing w:val="4"/>
          <w:w w:val="107"/>
          <w:lang w:val="en-GB"/>
        </w:rPr>
        <w:t xml:space="preserve"> </w:t>
      </w:r>
      <w:r w:rsidR="006A34BE" w:rsidRPr="00BA71D0">
        <w:rPr>
          <w:lang w:val="en-GB"/>
        </w:rPr>
        <w:t>NOMINATION</w:t>
      </w:r>
      <w:r w:rsidR="006A34BE" w:rsidRPr="00787639">
        <w:rPr>
          <w:spacing w:val="1"/>
          <w:w w:val="107"/>
          <w:lang w:val="en-GB"/>
        </w:rPr>
        <w:t>S</w:t>
      </w:r>
      <w:r w:rsidR="006A34BE" w:rsidRPr="00BA71D0">
        <w:rPr>
          <w:lang w:val="en-GB"/>
        </w:rPr>
        <w:t xml:space="preserve"> AND</w:t>
      </w:r>
      <w:r w:rsidR="006A34BE" w:rsidRPr="00787639">
        <w:rPr>
          <w:lang w:val="en-GB"/>
        </w:rPr>
        <w:t xml:space="preserve"> </w:t>
      </w:r>
      <w:r w:rsidR="006A34BE" w:rsidRPr="00BA71D0">
        <w:rPr>
          <w:lang w:val="en-GB"/>
        </w:rPr>
        <w:t>INTERNATIONA</w:t>
      </w:r>
      <w:r w:rsidR="006A34BE" w:rsidRPr="00787639">
        <w:rPr>
          <w:spacing w:val="1"/>
          <w:w w:val="107"/>
          <w:lang w:val="en-GB"/>
        </w:rPr>
        <w:t>L</w:t>
      </w:r>
      <w:r w:rsidR="006A34BE" w:rsidRPr="00D44CAC">
        <w:rPr>
          <w:spacing w:val="18"/>
          <w:w w:val="107"/>
          <w:lang w:val="en-GB"/>
        </w:rPr>
        <w:t xml:space="preserve"> </w:t>
      </w:r>
      <w:r w:rsidR="006A34BE" w:rsidRPr="00BA71D0">
        <w:rPr>
          <w:lang w:val="en-GB"/>
        </w:rPr>
        <w:t>ASSISTANC</w:t>
      </w:r>
      <w:r w:rsidR="006A34BE" w:rsidRPr="00787639">
        <w:rPr>
          <w:spacing w:val="1"/>
          <w:w w:val="107"/>
          <w:lang w:val="en-GB"/>
        </w:rPr>
        <w:t>E</w:t>
      </w:r>
      <w:r w:rsidR="006A34BE" w:rsidRPr="00D44CAC">
        <w:rPr>
          <w:spacing w:val="18"/>
          <w:w w:val="107"/>
          <w:lang w:val="en-GB"/>
        </w:rPr>
        <w:t xml:space="preserve"> </w:t>
      </w:r>
      <w:r w:rsidR="006A34BE" w:rsidRPr="00BA71D0">
        <w:rPr>
          <w:lang w:val="en-GB"/>
        </w:rPr>
        <w:t>REQ</w:t>
      </w:r>
      <w:r w:rsidR="006A34BE" w:rsidRPr="00787639">
        <w:rPr>
          <w:spacing w:val="4"/>
          <w:w w:val="107"/>
          <w:lang w:val="en-GB"/>
        </w:rPr>
        <w:t>UES</w:t>
      </w:r>
      <w:r w:rsidR="006A34BE" w:rsidRPr="00D44CAC">
        <w:rPr>
          <w:spacing w:val="2"/>
          <w:w w:val="107"/>
          <w:lang w:val="en-GB"/>
        </w:rPr>
        <w:t>T</w:t>
      </w:r>
      <w:r w:rsidR="006A34BE" w:rsidRPr="00BA71D0">
        <w:rPr>
          <w:lang w:val="en-GB"/>
        </w:rPr>
        <w:t>S</w:t>
      </w:r>
      <w:bookmarkEnd w:id="20"/>
      <w:bookmarkEnd w:id="21"/>
      <w:bookmarkEnd w:id="22"/>
    </w:p>
    <w:p w14:paraId="67D3F390" w14:textId="17A9730E" w:rsidR="006A34BE" w:rsidRPr="00D90418" w:rsidRDefault="006A34BE" w:rsidP="002D5639">
      <w:pPr>
        <w:pStyle w:val="Texte1"/>
      </w:pPr>
      <w:r w:rsidRPr="00787639">
        <w:t>Pr</w:t>
      </w:r>
      <w:r w:rsidRPr="00D44CAC">
        <w:t>oposals to nominat</w:t>
      </w:r>
      <w:r w:rsidRPr="00D90418">
        <w:t>e elements of ICH to the Lists of the Convention can only be sent to the Committee with the participation and consent of the communities concerned (</w:t>
      </w:r>
      <w:r w:rsidRPr="00510F6D">
        <w:t>OD</w:t>
      </w:r>
      <w:r w:rsidR="00EC0BC7" w:rsidRPr="00510F6D">
        <w:t> </w:t>
      </w:r>
      <w:r w:rsidRPr="00510F6D">
        <w:t>1(U.4), OD</w:t>
      </w:r>
      <w:r w:rsidR="00EC0BC7" w:rsidRPr="00510F6D">
        <w:t> </w:t>
      </w:r>
      <w:r w:rsidRPr="00510F6D">
        <w:t>2 (R.4)).</w:t>
      </w:r>
      <w:r w:rsidRPr="00F709A5">
        <w:t xml:space="preserve"> The nomination forms request proof that:</w:t>
      </w:r>
    </w:p>
    <w:p w14:paraId="11F5F8A7" w14:textId="4F1745BC" w:rsidR="006A34BE" w:rsidRPr="00BA71D0" w:rsidRDefault="006A34BE" w:rsidP="00BE1370">
      <w:pPr>
        <w:pStyle w:val="Txtpucegras"/>
      </w:pPr>
      <w:r w:rsidRPr="00787639">
        <w:t>the element was recognized by the community concerned (forms ICH</w:t>
      </w:r>
      <w:r w:rsidR="00487AE6">
        <w:t>-</w:t>
      </w:r>
      <w:r w:rsidRPr="00787639">
        <w:t>01</w:t>
      </w:r>
      <w:r w:rsidR="004D264D" w:rsidRPr="00787639">
        <w:t xml:space="preserve"> </w:t>
      </w:r>
      <w:r w:rsidRPr="00BA71D0">
        <w:t>and ICH</w:t>
      </w:r>
      <w:r w:rsidR="00487AE6">
        <w:t>-</w:t>
      </w:r>
      <w:r w:rsidRPr="00BA71D0">
        <w:t>02, se</w:t>
      </w:r>
      <w:r w:rsidRPr="00BA71D0">
        <w:rPr>
          <w:iCs/>
        </w:rPr>
        <w:t>c</w:t>
      </w:r>
      <w:r w:rsidRPr="00BA71D0">
        <w:t>tion</w:t>
      </w:r>
      <w:r w:rsidR="00487AE6">
        <w:t> </w:t>
      </w:r>
      <w:r w:rsidRPr="00BA71D0">
        <w:t>1);</w:t>
      </w:r>
    </w:p>
    <w:p w14:paraId="71636194" w14:textId="0A8D2660" w:rsidR="006A34BE" w:rsidRPr="00787639" w:rsidRDefault="006A34BE" w:rsidP="00BE1370">
      <w:pPr>
        <w:pStyle w:val="Txtpucegras"/>
      </w:pPr>
      <w:r w:rsidRPr="00787639">
        <w:t>the community concerned pa</w:t>
      </w:r>
      <w:r w:rsidRPr="00D44CAC">
        <w:t>rticipated in the inventorying of the element</w:t>
      </w:r>
      <w:r w:rsidR="004D264D" w:rsidRPr="00787639">
        <w:t xml:space="preserve"> </w:t>
      </w:r>
      <w:r w:rsidRPr="00787639">
        <w:rPr>
          <w:iCs/>
        </w:rPr>
        <w:t>(forms ICH</w:t>
      </w:r>
      <w:r w:rsidR="00BE1370">
        <w:rPr>
          <w:iCs/>
        </w:rPr>
        <w:t>-</w:t>
      </w:r>
      <w:r w:rsidRPr="00787639">
        <w:rPr>
          <w:iCs/>
        </w:rPr>
        <w:t>01 and ICH</w:t>
      </w:r>
      <w:r w:rsidR="00487AE6">
        <w:rPr>
          <w:iCs/>
        </w:rPr>
        <w:t>-</w:t>
      </w:r>
      <w:r w:rsidRPr="00787639">
        <w:rPr>
          <w:iCs/>
        </w:rPr>
        <w:t>02, section</w:t>
      </w:r>
      <w:r w:rsidR="00487AE6">
        <w:rPr>
          <w:iCs/>
        </w:rPr>
        <w:t> </w:t>
      </w:r>
      <w:r w:rsidRPr="00787639">
        <w:rPr>
          <w:iCs/>
        </w:rPr>
        <w:t>5);</w:t>
      </w:r>
    </w:p>
    <w:p w14:paraId="5E47DB8F" w14:textId="746D53F7" w:rsidR="006A34BE" w:rsidRPr="00787639" w:rsidRDefault="006A34BE" w:rsidP="00BE1370">
      <w:pPr>
        <w:pStyle w:val="Txtpucegras"/>
      </w:pPr>
      <w:r w:rsidRPr="00787639">
        <w:t>the community concerned was involved in the preparation of the file (forms</w:t>
      </w:r>
      <w:r w:rsidR="003C0A6F" w:rsidRPr="00787639">
        <w:rPr>
          <w:iCs/>
        </w:rPr>
        <w:t xml:space="preserve"> </w:t>
      </w:r>
      <w:r w:rsidRPr="00787639">
        <w:rPr>
          <w:iCs/>
        </w:rPr>
        <w:t>ICH</w:t>
      </w:r>
      <w:r w:rsidR="00487AE6">
        <w:rPr>
          <w:iCs/>
        </w:rPr>
        <w:t>-</w:t>
      </w:r>
      <w:r w:rsidRPr="00787639">
        <w:rPr>
          <w:iCs/>
        </w:rPr>
        <w:t>01 and ICH</w:t>
      </w:r>
      <w:r w:rsidR="00487AE6">
        <w:rPr>
          <w:iCs/>
        </w:rPr>
        <w:t>-</w:t>
      </w:r>
      <w:r w:rsidRPr="00787639">
        <w:rPr>
          <w:iCs/>
        </w:rPr>
        <w:t>02, sec</w:t>
      </w:r>
      <w:r w:rsidRPr="00787639">
        <w:t>tion</w:t>
      </w:r>
      <w:r w:rsidR="00487AE6">
        <w:t> </w:t>
      </w:r>
      <w:r w:rsidRPr="00787639">
        <w:t>4(a));</w:t>
      </w:r>
    </w:p>
    <w:p w14:paraId="57AC456D" w14:textId="79321C72" w:rsidR="006A34BE" w:rsidRPr="00787639" w:rsidRDefault="006A34BE" w:rsidP="00BE1370">
      <w:pPr>
        <w:pStyle w:val="Txtpucegras"/>
      </w:pPr>
      <w:r w:rsidRPr="00787639">
        <w:t>respect for customary practices governing access to the element has been</w:t>
      </w:r>
      <w:r w:rsidR="003C0A6F" w:rsidRPr="00787639">
        <w:t xml:space="preserve"> </w:t>
      </w:r>
      <w:r w:rsidRPr="00787639">
        <w:rPr>
          <w:iCs/>
        </w:rPr>
        <w:t>obser</w:t>
      </w:r>
      <w:r w:rsidRPr="00787639">
        <w:t>ved (forms ICH</w:t>
      </w:r>
      <w:r w:rsidR="00487AE6">
        <w:t>-</w:t>
      </w:r>
      <w:r w:rsidRPr="00787639">
        <w:t>01 and ICH</w:t>
      </w:r>
      <w:r w:rsidR="00487AE6">
        <w:t>-</w:t>
      </w:r>
      <w:r w:rsidRPr="00787639">
        <w:t>02, se</w:t>
      </w:r>
      <w:r w:rsidRPr="00787639">
        <w:rPr>
          <w:iCs/>
        </w:rPr>
        <w:t>c</w:t>
      </w:r>
      <w:r w:rsidRPr="00787639">
        <w:t>tion</w:t>
      </w:r>
      <w:r w:rsidR="00487AE6">
        <w:t> </w:t>
      </w:r>
      <w:r w:rsidRPr="00787639">
        <w:t>4(c));</w:t>
      </w:r>
    </w:p>
    <w:p w14:paraId="07141975" w14:textId="03DA89DD" w:rsidR="006A34BE" w:rsidRPr="00787639" w:rsidRDefault="006A34BE" w:rsidP="00BE1370">
      <w:pPr>
        <w:pStyle w:val="Txtpucegras"/>
      </w:pPr>
      <w:r w:rsidRPr="00787639">
        <w:t>the community concerned provided their free, prior and informed consent</w:t>
      </w:r>
      <w:r w:rsidR="003C0A6F" w:rsidRPr="00787639">
        <w:rPr>
          <w:iCs/>
        </w:rPr>
        <w:t xml:space="preserve"> </w:t>
      </w:r>
      <w:r w:rsidRPr="00787639">
        <w:rPr>
          <w:iCs/>
        </w:rPr>
        <w:t>to the submission of the nomination (f</w:t>
      </w:r>
      <w:r w:rsidRPr="00787639">
        <w:t>orms ICH</w:t>
      </w:r>
      <w:r w:rsidR="00487AE6">
        <w:t>-</w:t>
      </w:r>
      <w:r w:rsidRPr="00787639">
        <w:t>01 and ICH</w:t>
      </w:r>
      <w:r w:rsidR="00487AE6">
        <w:t>-</w:t>
      </w:r>
      <w:r w:rsidRPr="00787639">
        <w:t>02, section</w:t>
      </w:r>
      <w:r w:rsidR="00487AE6">
        <w:t> </w:t>
      </w:r>
      <w:r w:rsidRPr="00787639">
        <w:t xml:space="preserve">4(b)); </w:t>
      </w:r>
      <w:r w:rsidRPr="00787639">
        <w:rPr>
          <w:iCs/>
        </w:rPr>
        <w:t>and</w:t>
      </w:r>
    </w:p>
    <w:p w14:paraId="50CCAB1B" w14:textId="61B96584" w:rsidR="006A34BE" w:rsidRPr="00787639" w:rsidRDefault="006A34BE" w:rsidP="00BE1370">
      <w:pPr>
        <w:pStyle w:val="Txtpucegras"/>
      </w:pPr>
      <w:proofErr w:type="gramStart"/>
      <w:r w:rsidRPr="00787639">
        <w:t>the</w:t>
      </w:r>
      <w:proofErr w:type="gramEnd"/>
      <w:r w:rsidRPr="00787639">
        <w:t xml:space="preserve"> community concerned will be fully involved in the execution of the</w:t>
      </w:r>
      <w:r w:rsidR="003C0A6F" w:rsidRPr="00787639">
        <w:t xml:space="preserve"> </w:t>
      </w:r>
      <w:r w:rsidRPr="00787639">
        <w:rPr>
          <w:iCs/>
        </w:rPr>
        <w:t>saf</w:t>
      </w:r>
      <w:r w:rsidRPr="00787639">
        <w:t>egua</w:t>
      </w:r>
      <w:r w:rsidRPr="00787639">
        <w:rPr>
          <w:iCs/>
        </w:rPr>
        <w:t>r</w:t>
      </w:r>
      <w:r w:rsidRPr="00787639">
        <w:t>ding/manageme</w:t>
      </w:r>
      <w:r w:rsidRPr="00787639">
        <w:rPr>
          <w:iCs/>
        </w:rPr>
        <w:t>n</w:t>
      </w:r>
      <w:r w:rsidRPr="00787639">
        <w:t>t measu</w:t>
      </w:r>
      <w:r w:rsidRPr="00787639">
        <w:rPr>
          <w:iCs/>
        </w:rPr>
        <w:t>r</w:t>
      </w:r>
      <w:r w:rsidRPr="00787639">
        <w:t>es th</w:t>
      </w:r>
      <w:r w:rsidRPr="00787639">
        <w:rPr>
          <w:iCs/>
        </w:rPr>
        <w:t>a</w:t>
      </w:r>
      <w:r w:rsidRPr="00787639">
        <w:t>t a</w:t>
      </w:r>
      <w:r w:rsidRPr="00787639">
        <w:rPr>
          <w:iCs/>
        </w:rPr>
        <w:t>r</w:t>
      </w:r>
      <w:r w:rsidRPr="00787639">
        <w:t>e p</w:t>
      </w:r>
      <w:r w:rsidRPr="00787639">
        <w:rPr>
          <w:iCs/>
        </w:rPr>
        <w:t>r</w:t>
      </w:r>
      <w:r w:rsidRPr="00787639">
        <w:t>oposed in the nomin</w:t>
      </w:r>
      <w:r w:rsidRPr="00787639">
        <w:rPr>
          <w:iCs/>
        </w:rPr>
        <w:t>a</w:t>
      </w:r>
      <w:r w:rsidRPr="00787639">
        <w:t>tion file (form ICH</w:t>
      </w:r>
      <w:r w:rsidR="00487AE6">
        <w:t>-</w:t>
      </w:r>
      <w:r w:rsidRPr="00787639">
        <w:t>01, section</w:t>
      </w:r>
      <w:r w:rsidR="00487AE6">
        <w:t> </w:t>
      </w:r>
      <w:r w:rsidRPr="00787639">
        <w:t xml:space="preserve">3(b) – a question about this is also included in </w:t>
      </w:r>
      <w:r w:rsidRPr="00787639">
        <w:rPr>
          <w:iCs/>
        </w:rPr>
        <w:t>f</w:t>
      </w:r>
      <w:r w:rsidRPr="00787639">
        <w:t>orm ICH</w:t>
      </w:r>
      <w:r w:rsidR="00487AE6">
        <w:t>-</w:t>
      </w:r>
      <w:r w:rsidRPr="00787639">
        <w:t>02 se</w:t>
      </w:r>
      <w:r w:rsidRPr="00787639">
        <w:rPr>
          <w:iCs/>
        </w:rPr>
        <w:t>c</w:t>
      </w:r>
      <w:r w:rsidRPr="00787639">
        <w:t>tion</w:t>
      </w:r>
      <w:r w:rsidR="00487AE6">
        <w:t> </w:t>
      </w:r>
      <w:r w:rsidRPr="00787639">
        <w:t>3(b)).</w:t>
      </w:r>
    </w:p>
    <w:p w14:paraId="158AFFB3" w14:textId="484571B0" w:rsidR="006A34BE" w:rsidRPr="00787639" w:rsidRDefault="006A34BE" w:rsidP="002D5639">
      <w:pPr>
        <w:pStyle w:val="Texte1"/>
      </w:pPr>
      <w:r w:rsidRPr="00787639">
        <w:t xml:space="preserve">For submissions of </w:t>
      </w:r>
      <w:r w:rsidR="00E66562">
        <w:t>proposals</w:t>
      </w:r>
      <w:r w:rsidR="00E66562" w:rsidRPr="00787639">
        <w:t xml:space="preserve"> </w:t>
      </w:r>
      <w:r w:rsidRPr="00787639">
        <w:t xml:space="preserve">to the </w:t>
      </w:r>
      <w:r w:rsidRPr="00510F6D">
        <w:t>Register of Best Safeguarding Practices</w:t>
      </w:r>
      <w:r w:rsidRPr="00787639">
        <w:t xml:space="preserve"> proof is to be given that the proposed activity has been implemented with the participation of the community concerned (where applicable), and that the nomination has been submitted with their consent (</w:t>
      </w:r>
      <w:r w:rsidRPr="00510F6D">
        <w:t>OD</w:t>
      </w:r>
      <w:r w:rsidR="00EC0BC7" w:rsidRPr="00510F6D">
        <w:t> </w:t>
      </w:r>
      <w:r w:rsidRPr="00510F6D">
        <w:t>7</w:t>
      </w:r>
      <w:r w:rsidR="00BE1370">
        <w:t xml:space="preserve"> </w:t>
      </w:r>
      <w:r w:rsidRPr="00510F6D">
        <w:t>(P.5),</w:t>
      </w:r>
      <w:r w:rsidRPr="00787639">
        <w:t xml:space="preserve"> form ICH</w:t>
      </w:r>
      <w:r w:rsidR="00487AE6">
        <w:t>-</w:t>
      </w:r>
      <w:r w:rsidRPr="00787639">
        <w:t>03, section</w:t>
      </w:r>
      <w:r w:rsidR="00487AE6">
        <w:t> </w:t>
      </w:r>
      <w:r w:rsidRPr="00787639">
        <w:t xml:space="preserve">5). Proof is also to be provided that the community concerned (if applicable) is willing to cooperate in the dissemination of the selected best practice </w:t>
      </w:r>
      <w:r w:rsidRPr="00044ECA">
        <w:t>(</w:t>
      </w:r>
      <w:r w:rsidRPr="00510F6D">
        <w:t>OD</w:t>
      </w:r>
      <w:r w:rsidR="00EC0BC7" w:rsidRPr="00510F6D">
        <w:t> </w:t>
      </w:r>
      <w:r w:rsidRPr="00510F6D">
        <w:t>7</w:t>
      </w:r>
      <w:r w:rsidR="00BE1370">
        <w:t xml:space="preserve"> </w:t>
      </w:r>
      <w:r w:rsidRPr="00510F6D">
        <w:t>(P.7),</w:t>
      </w:r>
      <w:r w:rsidRPr="00787639">
        <w:t xml:space="preserve"> form ICH</w:t>
      </w:r>
      <w:r w:rsidR="00487AE6">
        <w:t>-</w:t>
      </w:r>
      <w:r w:rsidRPr="00787639">
        <w:t>03, section</w:t>
      </w:r>
      <w:r w:rsidR="00487AE6">
        <w:t> </w:t>
      </w:r>
      <w:r w:rsidRPr="00787639">
        <w:t>7).</w:t>
      </w:r>
    </w:p>
    <w:p w14:paraId="20DEBEDD" w14:textId="3574FFC8" w:rsidR="006A34BE" w:rsidRPr="00787639" w:rsidRDefault="006A34BE" w:rsidP="002D5639">
      <w:pPr>
        <w:pStyle w:val="Texte1"/>
      </w:pPr>
      <w:r w:rsidRPr="00787639">
        <w:t xml:space="preserve">For </w:t>
      </w:r>
      <w:r w:rsidRPr="00510F6D">
        <w:t>international assistance requests</w:t>
      </w:r>
      <w:r w:rsidRPr="00787639">
        <w:t xml:space="preserve"> that directly concern the ICH of one or more specific communities (apart from preparatory assistance requests), proof is to be given that the communities concerned participated in the preparation of the request and will be involved in the activities for which financial assistance is requested, as well as in the evaluation and follow-up of these activities (</w:t>
      </w:r>
      <w:r w:rsidRPr="00510F6D">
        <w:t>OD</w:t>
      </w:r>
      <w:r w:rsidR="00EC0BC7" w:rsidRPr="00510F6D">
        <w:t> </w:t>
      </w:r>
      <w:r w:rsidRPr="00510F6D">
        <w:t>12</w:t>
      </w:r>
      <w:r w:rsidR="00BE1370">
        <w:t xml:space="preserve"> </w:t>
      </w:r>
      <w:r w:rsidRPr="00510F6D">
        <w:t>(A.1),</w:t>
      </w:r>
      <w:r w:rsidRPr="00787639">
        <w:t xml:space="preserve"> form ICH</w:t>
      </w:r>
      <w:r w:rsidR="00487AE6">
        <w:t>-</w:t>
      </w:r>
      <w:r w:rsidRPr="00787639">
        <w:t>04, section</w:t>
      </w:r>
      <w:r w:rsidR="00487AE6">
        <w:t> </w:t>
      </w:r>
      <w:r w:rsidRPr="00787639">
        <w:t>15). Formal proof of community consent is not required in requests for financial assistance. In the case of preparatory assistance requests some information is required on how the communities concerned have been (or will be) involved in preparing the nomination and giving their consent (</w:t>
      </w:r>
      <w:r w:rsidRPr="00510F6D">
        <w:t>forms ICH</w:t>
      </w:r>
      <w:r w:rsidR="001E045B" w:rsidRPr="00510F6D">
        <w:t>-</w:t>
      </w:r>
      <w:r w:rsidRPr="00510F6D">
        <w:t>05 and ICH</w:t>
      </w:r>
      <w:r w:rsidR="001E045B" w:rsidRPr="00510F6D">
        <w:t>-</w:t>
      </w:r>
      <w:r w:rsidRPr="00510F6D">
        <w:t>06</w:t>
      </w:r>
      <w:r w:rsidRPr="00787639">
        <w:t xml:space="preserve">, </w:t>
      </w:r>
      <w:r w:rsidR="003C0A6F" w:rsidRPr="00787639">
        <w:t>sections </w:t>
      </w:r>
      <w:r w:rsidRPr="00787639">
        <w:t>9 and 10 respectively).</w:t>
      </w:r>
    </w:p>
    <w:p w14:paraId="1C4CE972" w14:textId="0F11FECF" w:rsidR="006A34BE" w:rsidRPr="00787639" w:rsidRDefault="00C70B5B" w:rsidP="002D5639">
      <w:pPr>
        <w:pStyle w:val="Informations"/>
      </w:pPr>
      <w:r w:rsidRPr="00AD244C">
        <w:rPr>
          <w:noProof/>
          <w:lang w:val="es-ES_tradnl" w:eastAsia="es-ES_tradnl"/>
        </w:rPr>
        <w:drawing>
          <wp:anchor distT="0" distB="0" distL="114300" distR="114300" simplePos="0" relativeHeight="251713024" behindDoc="0" locked="1" layoutInCell="1" allowOverlap="0" wp14:anchorId="32D71C07" wp14:editId="5865E51F">
            <wp:simplePos x="0" y="0"/>
            <wp:positionH relativeFrom="column">
              <wp:posOffset>0</wp:posOffset>
            </wp:positionH>
            <wp:positionV relativeFrom="paragraph">
              <wp:posOffset>-69850</wp:posOffset>
            </wp:positionV>
            <wp:extent cx="283210" cy="358775"/>
            <wp:effectExtent l="0" t="0" r="2540" b="3175"/>
            <wp:wrapThrough wrapText="bothSides">
              <wp:wrapPolygon edited="0">
                <wp:start x="0" y="0"/>
                <wp:lineTo x="0" y="20644"/>
                <wp:lineTo x="20341" y="20644"/>
                <wp:lineTo x="20341" y="0"/>
                <wp:lineTo x="0" y="0"/>
              </wp:wrapPolygon>
            </wp:wrapThrough>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6A34BE" w:rsidRPr="00787639">
        <w:t>Nominations</w:t>
      </w:r>
      <w:r w:rsidR="006A34BE" w:rsidRPr="00D44CAC">
        <w:t xml:space="preserve"> are discussed in detail in </w:t>
      </w:r>
      <w:r w:rsidR="00C61BCD" w:rsidRPr="00D90418">
        <w:t>Participant’s</w:t>
      </w:r>
      <w:r w:rsidR="001E045B">
        <w:t> </w:t>
      </w:r>
      <w:r w:rsidR="00C61BCD" w:rsidRPr="00D90418">
        <w:t>text</w:t>
      </w:r>
      <w:r w:rsidR="006A34BE" w:rsidRPr="00787639">
        <w:t xml:space="preserve"> </w:t>
      </w:r>
      <w:r w:rsidR="00A853D3" w:rsidRPr="00787639">
        <w:t>Unit</w:t>
      </w:r>
      <w:r w:rsidR="001E045B">
        <w:t> </w:t>
      </w:r>
      <w:r w:rsidR="003967C2" w:rsidRPr="00787639">
        <w:t>11</w:t>
      </w:r>
      <w:r w:rsidR="006A34BE" w:rsidRPr="00787639">
        <w:t>.</w:t>
      </w:r>
    </w:p>
    <w:p w14:paraId="4DA486FE" w14:textId="1524B9DC" w:rsidR="006A34BE" w:rsidRPr="00787639" w:rsidRDefault="006A34BE" w:rsidP="002D5639">
      <w:pPr>
        <w:pStyle w:val="Informations"/>
      </w:pPr>
      <w:r w:rsidRPr="00787639">
        <w:t xml:space="preserve">Examples of community involvement in nominations are provided in </w:t>
      </w:r>
      <w:r w:rsidR="00B06B1F">
        <w:t>C</w:t>
      </w:r>
      <w:r w:rsidR="00B06B1F" w:rsidRPr="00787639">
        <w:t xml:space="preserve">ase </w:t>
      </w:r>
      <w:r w:rsidRPr="00787639">
        <w:t>studies</w:t>
      </w:r>
      <w:r w:rsidR="001E045B">
        <w:t> </w:t>
      </w:r>
      <w:r w:rsidRPr="00787639">
        <w:t>10–12.</w:t>
      </w:r>
    </w:p>
    <w:p w14:paraId="3BDB8A2D" w14:textId="26AD60A9" w:rsidR="006A34BE" w:rsidRPr="00BA71D0" w:rsidRDefault="00020DDD" w:rsidP="00C82E38">
      <w:pPr>
        <w:pStyle w:val="Titcoul"/>
        <w:rPr>
          <w:lang w:val="en-GB"/>
        </w:rPr>
      </w:pPr>
      <w:bookmarkStart w:id="23" w:name="_Toc241229707"/>
      <w:bookmarkStart w:id="24" w:name="_Toc241229911"/>
      <w:bookmarkStart w:id="25" w:name="_Toc242165605"/>
      <w:r w:rsidRPr="00BA71D0">
        <w:rPr>
          <w:lang w:val="en-GB"/>
        </w:rPr>
        <w:lastRenderedPageBreak/>
        <w:t>7</w:t>
      </w:r>
      <w:r w:rsidR="006A34BE" w:rsidRPr="00BA71D0">
        <w:rPr>
          <w:lang w:val="en-GB"/>
        </w:rPr>
        <w:t>.</w:t>
      </w:r>
      <w:r w:rsidR="003C0A6F" w:rsidRPr="00BA71D0">
        <w:rPr>
          <w:lang w:val="en-GB"/>
        </w:rPr>
        <w:t>7</w:t>
      </w:r>
      <w:r w:rsidR="002A228F" w:rsidRPr="00BA71D0">
        <w:rPr>
          <w:lang w:val="en-GB"/>
        </w:rPr>
        <w:tab/>
      </w:r>
      <w:r w:rsidR="006A34BE" w:rsidRPr="00BA71D0">
        <w:rPr>
          <w:lang w:val="en-GB"/>
        </w:rPr>
        <w:t>ENSURING COMMUNITY PARTICIPATION AND CONSENT</w:t>
      </w:r>
      <w:bookmarkEnd w:id="23"/>
      <w:bookmarkEnd w:id="24"/>
      <w:bookmarkEnd w:id="25"/>
    </w:p>
    <w:p w14:paraId="7050BA42" w14:textId="77777777" w:rsidR="006A34BE" w:rsidRPr="00787639" w:rsidRDefault="006A34BE" w:rsidP="002D5639">
      <w:pPr>
        <w:pStyle w:val="Texte1"/>
      </w:pPr>
      <w:r w:rsidRPr="00787639">
        <w:t>Ensu</w:t>
      </w:r>
      <w:r w:rsidRPr="00D44CAC">
        <w:t>ring community participatio</w:t>
      </w:r>
      <w:r w:rsidRPr="00D90418">
        <w:t xml:space="preserve">n in activities concerning their ICH, and assisting them in safeguarding it, requires informed discussion among community members about the various interests and perspectives of the community concerned and of other stakeholders. This </w:t>
      </w:r>
      <w:r w:rsidRPr="00787639">
        <w:t>can be followed by discussions with these other stakeholders, including experts and government agencies.</w:t>
      </w:r>
    </w:p>
    <w:p w14:paraId="66C29686" w14:textId="5C1D57CA" w:rsidR="003C0A6F" w:rsidRPr="00787639" w:rsidRDefault="006A34BE" w:rsidP="002D5639">
      <w:pPr>
        <w:pStyle w:val="Texte1"/>
      </w:pPr>
      <w:r w:rsidRPr="00787639">
        <w:t>In the process, careful attention should be paid to the following questions:</w:t>
      </w:r>
    </w:p>
    <w:p w14:paraId="52158E9C" w14:textId="45F42A80" w:rsidR="006A34BE" w:rsidRPr="00787639" w:rsidRDefault="003A6CA1" w:rsidP="00AD2211">
      <w:pPr>
        <w:pStyle w:val="Txtpucegras"/>
      </w:pPr>
      <w:r w:rsidRPr="00787639">
        <w:t xml:space="preserve">How </w:t>
      </w:r>
      <w:r w:rsidR="006A34BE" w:rsidRPr="00787639">
        <w:t>the communities concerned are identified</w:t>
      </w:r>
      <w:r w:rsidRPr="00787639">
        <w:t>?</w:t>
      </w:r>
    </w:p>
    <w:p w14:paraId="2926268E" w14:textId="3F9F834E" w:rsidR="006A34BE" w:rsidRPr="00787639" w:rsidRDefault="003A6CA1" w:rsidP="00952DBE">
      <w:pPr>
        <w:pStyle w:val="Txtpucegras"/>
      </w:pPr>
      <w:r w:rsidRPr="00787639">
        <w:t>W</w:t>
      </w:r>
      <w:r w:rsidR="006A34BE" w:rsidRPr="00787639">
        <w:t>ho represents those communities and with what mandate</w:t>
      </w:r>
      <w:r w:rsidRPr="00787639">
        <w:t>?</w:t>
      </w:r>
    </w:p>
    <w:p w14:paraId="4C0A0290" w14:textId="7D4910C4" w:rsidR="006A34BE" w:rsidRPr="00787639" w:rsidRDefault="003A6CA1">
      <w:pPr>
        <w:pStyle w:val="Txtpucegras"/>
      </w:pPr>
      <w:r w:rsidRPr="00787639">
        <w:t>H</w:t>
      </w:r>
      <w:r w:rsidR="006A34BE" w:rsidRPr="00787639">
        <w:t>ow communities can be informed about and involved in activities</w:t>
      </w:r>
      <w:r w:rsidR="003C0A6F" w:rsidRPr="00787639">
        <w:t xml:space="preserve"> </w:t>
      </w:r>
      <w:r w:rsidR="006A34BE" w:rsidRPr="00787639">
        <w:t>concerning their ICH</w:t>
      </w:r>
      <w:r w:rsidRPr="00787639">
        <w:t>?</w:t>
      </w:r>
    </w:p>
    <w:p w14:paraId="2A8B7754" w14:textId="561284BA" w:rsidR="006A34BE" w:rsidRPr="00787639" w:rsidRDefault="003A6CA1">
      <w:pPr>
        <w:pStyle w:val="Txtpucegras"/>
      </w:pPr>
      <w:r w:rsidRPr="00787639">
        <w:t>H</w:t>
      </w:r>
      <w:r w:rsidR="006A34BE" w:rsidRPr="00787639">
        <w:t>ow communities can inform other stakeholders about these activities</w:t>
      </w:r>
      <w:r w:rsidRPr="00787639">
        <w:t>?</w:t>
      </w:r>
    </w:p>
    <w:p w14:paraId="0BAA3E2F" w14:textId="3CAF35EC" w:rsidR="006A34BE" w:rsidRPr="00787639" w:rsidRDefault="003A6CA1">
      <w:pPr>
        <w:pStyle w:val="Txtpucegras"/>
      </w:pPr>
      <w:r w:rsidRPr="00787639">
        <w:t>H</w:t>
      </w:r>
      <w:r w:rsidR="006A34BE" w:rsidRPr="00787639">
        <w:t>ow communities can be assisted in preparing safeguarding measures, or</w:t>
      </w:r>
      <w:r w:rsidR="003C0A6F" w:rsidRPr="00787639">
        <w:t xml:space="preserve"> </w:t>
      </w:r>
      <w:r w:rsidR="006A34BE" w:rsidRPr="00787639">
        <w:t>how these can be prepared with their full involvement</w:t>
      </w:r>
      <w:r w:rsidRPr="00787639">
        <w:t>?</w:t>
      </w:r>
    </w:p>
    <w:p w14:paraId="17C9FAD8" w14:textId="339FA665" w:rsidR="006A34BE" w:rsidRPr="00787639" w:rsidRDefault="003A6CA1">
      <w:pPr>
        <w:pStyle w:val="Txtpucegras"/>
      </w:pPr>
      <w:r w:rsidRPr="00787639">
        <w:t>W</w:t>
      </w:r>
      <w:r w:rsidR="006A34BE" w:rsidRPr="00787639">
        <w:t>ho has the capacities and mandates for implementing the safeguarding</w:t>
      </w:r>
      <w:r w:rsidR="003C0A6F" w:rsidRPr="00787639">
        <w:t xml:space="preserve"> </w:t>
      </w:r>
      <w:r w:rsidR="006A34BE" w:rsidRPr="00787639">
        <w:t>measures and who should be tasked with that. (If the main responsibility does not lie within the community, why not?)</w:t>
      </w:r>
      <w:r w:rsidRPr="00787639">
        <w:t>?</w:t>
      </w:r>
    </w:p>
    <w:p w14:paraId="7E48B50C" w14:textId="71C19C9D" w:rsidR="006A34BE" w:rsidRPr="00787639" w:rsidRDefault="003A6CA1">
      <w:pPr>
        <w:pStyle w:val="Txtpucegras"/>
      </w:pPr>
      <w:r w:rsidRPr="00787639">
        <w:t>W</w:t>
      </w:r>
      <w:r w:rsidR="006A34BE" w:rsidRPr="00787639">
        <w:t>ho monitors the implementation of safeguarding measures</w:t>
      </w:r>
      <w:r w:rsidRPr="00787639">
        <w:t>?</w:t>
      </w:r>
    </w:p>
    <w:p w14:paraId="5588C24C" w14:textId="175E091E" w:rsidR="006A34BE" w:rsidRPr="00787639" w:rsidRDefault="003A6CA1">
      <w:pPr>
        <w:pStyle w:val="Txtpucegras"/>
      </w:pPr>
      <w:r w:rsidRPr="00787639">
        <w:t>W</w:t>
      </w:r>
      <w:r w:rsidR="006A34BE" w:rsidRPr="00787639">
        <w:t>ho ensures that the communities concerned and other stakeholders</w:t>
      </w:r>
      <w:r w:rsidR="003C0A6F" w:rsidRPr="00787639">
        <w:t xml:space="preserve"> </w:t>
      </w:r>
      <w:r w:rsidR="006A34BE" w:rsidRPr="00787639">
        <w:t>remain properly informed of the progress of safeguarding measures</w:t>
      </w:r>
      <w:r w:rsidRPr="00787639">
        <w:t>?</w:t>
      </w:r>
    </w:p>
    <w:p w14:paraId="7A92AF0E" w14:textId="6461E811" w:rsidR="006A34BE" w:rsidRPr="00BA71D0" w:rsidRDefault="00020DDD" w:rsidP="00C82E38">
      <w:pPr>
        <w:pStyle w:val="Titcoul"/>
        <w:rPr>
          <w:lang w:val="en-GB"/>
        </w:rPr>
      </w:pPr>
      <w:bookmarkStart w:id="26" w:name="_Toc241229708"/>
      <w:bookmarkStart w:id="27" w:name="_Toc241229912"/>
      <w:bookmarkStart w:id="28" w:name="_Toc242165606"/>
      <w:r w:rsidRPr="00BA71D0">
        <w:rPr>
          <w:lang w:val="en-GB"/>
        </w:rPr>
        <w:t>7</w:t>
      </w:r>
      <w:r w:rsidR="006A34BE" w:rsidRPr="00BA71D0">
        <w:rPr>
          <w:lang w:val="en-GB"/>
        </w:rPr>
        <w:t>.</w:t>
      </w:r>
      <w:r w:rsidR="003C0A6F" w:rsidRPr="00BA71D0">
        <w:rPr>
          <w:lang w:val="en-GB"/>
        </w:rPr>
        <w:t>8</w:t>
      </w:r>
      <w:r w:rsidR="00301581" w:rsidRPr="00BA71D0">
        <w:rPr>
          <w:lang w:val="en-GB"/>
        </w:rPr>
        <w:tab/>
      </w:r>
      <w:r w:rsidR="006A34BE" w:rsidRPr="00BA71D0">
        <w:rPr>
          <w:lang w:val="en-GB"/>
        </w:rPr>
        <w:t>IDENTIFYING THE COMMUNITIES CONCERNED</w:t>
      </w:r>
      <w:bookmarkEnd w:id="26"/>
      <w:bookmarkEnd w:id="27"/>
      <w:bookmarkEnd w:id="28"/>
    </w:p>
    <w:p w14:paraId="685296EE" w14:textId="6485593F" w:rsidR="006A34BE" w:rsidRPr="00D90418" w:rsidRDefault="006A34BE" w:rsidP="002D5639">
      <w:pPr>
        <w:pStyle w:val="Texte1"/>
      </w:pPr>
      <w:r w:rsidRPr="00787639">
        <w:t>Mo</w:t>
      </w:r>
      <w:r w:rsidRPr="00D44CAC">
        <w:t xml:space="preserve">st States Parties are already working with communities </w:t>
      </w:r>
      <w:r w:rsidRPr="00D90418">
        <w:t>on the implementation of the Convention in some way.</w:t>
      </w:r>
    </w:p>
    <w:p w14:paraId="00C851E2" w14:textId="77777777" w:rsidR="006A34BE" w:rsidRPr="00787639" w:rsidRDefault="006A34BE" w:rsidP="002D5639">
      <w:pPr>
        <w:pStyle w:val="Texte1"/>
      </w:pPr>
      <w:r w:rsidRPr="00787639">
        <w:t>There are many ways of identifying communities and their ICH. The communities, groups or individuals concerned are often defined as those people who are directly or indirectly involved in the enactment and transmission of one or more ICH element(s) and who consider it to be part of their heritage. Many States Parties also define communities in terms of ethnolinguistic affiliations, location (urban or rural, or by administrative region), common beliefs or practices, or common history.</w:t>
      </w:r>
    </w:p>
    <w:p w14:paraId="52ED995B" w14:textId="6ABDAB90" w:rsidR="0004504C" w:rsidRPr="00787639" w:rsidRDefault="006A34BE" w:rsidP="002D5639">
      <w:pPr>
        <w:pStyle w:val="Texte1"/>
      </w:pPr>
      <w:r w:rsidRPr="00787639">
        <w:t>The process of identifying communities is usually far from simple, however:</w:t>
      </w:r>
    </w:p>
    <w:p w14:paraId="0EBFD174" w14:textId="096B9FD0" w:rsidR="006A34BE" w:rsidRPr="00787639" w:rsidRDefault="006A34BE" w:rsidP="00AD2211">
      <w:pPr>
        <w:pStyle w:val="Txtpucegras"/>
      </w:pPr>
      <w:r w:rsidRPr="00787639">
        <w:t xml:space="preserve">Communities often </w:t>
      </w:r>
      <w:r w:rsidR="00E0215D" w:rsidRPr="00787639">
        <w:t>unite</w:t>
      </w:r>
      <w:r w:rsidRPr="00787639">
        <w:t xml:space="preserve"> not just around historical relationships</w:t>
      </w:r>
      <w:r w:rsidR="00CB1AE9" w:rsidRPr="00787639" w:rsidDel="00CB1AE9">
        <w:t xml:space="preserve"> </w:t>
      </w:r>
      <w:r w:rsidRPr="00787639">
        <w:t>(including shared heritage), but also around current political and economic challenges and goals. People usually have several kinds of social and cultural affiliations through different networks, and these affiliations can change over time.</w:t>
      </w:r>
    </w:p>
    <w:p w14:paraId="4FBC0773" w14:textId="5771AAE0" w:rsidR="006A34BE" w:rsidRPr="00787639" w:rsidRDefault="006A34BE" w:rsidP="00AD2211">
      <w:pPr>
        <w:pStyle w:val="Txtpucegras"/>
      </w:pPr>
      <w:r w:rsidRPr="00787639">
        <w:t>Communities are not homogenous and not everyone will agree on every</w:t>
      </w:r>
      <w:r w:rsidR="00CB1AE9" w:rsidRPr="00787639">
        <w:t xml:space="preserve"> </w:t>
      </w:r>
      <w:r w:rsidRPr="00787639">
        <w:t>issue. In many cases, not all members of a community fully participate in the same set of ICH. Communities and groups often have internal hierarchies, for instance those based on class, age or gender.</w:t>
      </w:r>
    </w:p>
    <w:p w14:paraId="5603C6D6" w14:textId="7F51CD32" w:rsidR="006A34BE" w:rsidRPr="00787639" w:rsidRDefault="006A34BE" w:rsidP="00952DBE">
      <w:pPr>
        <w:pStyle w:val="Txtpucegras"/>
      </w:pPr>
      <w:r w:rsidRPr="00787639">
        <w:lastRenderedPageBreak/>
        <w:t>The community or group, and hence the practice of the ICH element, may</w:t>
      </w:r>
      <w:r w:rsidR="00CB1AE9" w:rsidRPr="00787639">
        <w:t xml:space="preserve"> </w:t>
      </w:r>
      <w:r w:rsidRPr="00787639">
        <w:t>be scattered across a wide geographical area, or even across countries located at some distance from each other.</w:t>
      </w:r>
    </w:p>
    <w:p w14:paraId="61F94DC7" w14:textId="0743A841" w:rsidR="006A34BE" w:rsidRPr="00787639" w:rsidRDefault="006A34BE" w:rsidP="002D5639">
      <w:pPr>
        <w:pStyle w:val="Texte1"/>
      </w:pPr>
      <w:r w:rsidRPr="00787639">
        <w:t>People within a community can have different roles vis-à-vis the proposed</w:t>
      </w:r>
      <w:r w:rsidR="00CB1AE9" w:rsidRPr="00787639">
        <w:t xml:space="preserve"> </w:t>
      </w:r>
      <w:r w:rsidRPr="00787639">
        <w:t>element:</w:t>
      </w:r>
    </w:p>
    <w:p w14:paraId="78ED5324" w14:textId="2050E7C6" w:rsidR="006A34BE" w:rsidRPr="00787639" w:rsidRDefault="006A34BE" w:rsidP="00AD2211">
      <w:pPr>
        <w:pStyle w:val="Txtpucegras"/>
      </w:pPr>
      <w:r w:rsidRPr="00787639">
        <w:t>There may be small groups of skilled practitioners, tradition bearers,</w:t>
      </w:r>
      <w:r w:rsidR="00CB1AE9" w:rsidRPr="00787639" w:rsidDel="00CB1AE9">
        <w:t xml:space="preserve"> </w:t>
      </w:r>
      <w:r w:rsidRPr="00787639">
        <w:t>knowledge bearers and so on, who play a more direct and/or specialized role in the practice and transmission of the element, such as</w:t>
      </w:r>
      <w:r w:rsidR="00CB1AE9" w:rsidRPr="00787639">
        <w:t xml:space="preserve"> </w:t>
      </w:r>
      <w:r w:rsidRPr="00787639">
        <w:t>puppeteers, performers, musicians, shamans, master woodworkers, etc.</w:t>
      </w:r>
    </w:p>
    <w:p w14:paraId="40956103" w14:textId="78122A44" w:rsidR="006A34BE" w:rsidRPr="00787639" w:rsidRDefault="006A34BE" w:rsidP="00952DBE">
      <w:pPr>
        <w:pStyle w:val="Txtpucegras"/>
      </w:pPr>
      <w:r w:rsidRPr="00787639">
        <w:t>The community concerned may also include large numbers of indirect</w:t>
      </w:r>
      <w:r w:rsidR="00CB1AE9" w:rsidRPr="00787639">
        <w:t xml:space="preserve"> </w:t>
      </w:r>
      <w:r w:rsidRPr="00787639">
        <w:t>participants, e.g. interactive audiences at rituals or festive events, or people who assist in the preparations for performances or festivals. Understanding and responsive audiences are often essential for the meaningful enactment of an element. Recogni</w:t>
      </w:r>
      <w:r w:rsidR="002865ED">
        <w:t>z</w:t>
      </w:r>
      <w:r w:rsidRPr="00787639">
        <w:t>ing the role of indirect participants, especially young people, and raising awareness among them about ICH contributes to the viability of ICH into the future if they come to appreciate and value it.</w:t>
      </w:r>
    </w:p>
    <w:p w14:paraId="42FCFA9C" w14:textId="77777777" w:rsidR="006A34BE" w:rsidRPr="00BA71D0" w:rsidRDefault="006A34BE" w:rsidP="00A853D3">
      <w:pPr>
        <w:pStyle w:val="Heading4"/>
        <w:rPr>
          <w:lang w:val="en-GB"/>
        </w:rPr>
      </w:pPr>
      <w:r w:rsidRPr="00BA71D0">
        <w:rPr>
          <w:lang w:val="en-GB"/>
        </w:rPr>
        <w:t>Guidance on the identification of communities</w:t>
      </w:r>
    </w:p>
    <w:p w14:paraId="7E271247" w14:textId="77777777" w:rsidR="006A34BE" w:rsidRPr="00D90418" w:rsidRDefault="006A34BE" w:rsidP="002D5639">
      <w:pPr>
        <w:pStyle w:val="Texte1"/>
      </w:pPr>
      <w:r w:rsidRPr="00787639">
        <w:t>St</w:t>
      </w:r>
      <w:r w:rsidRPr="00D44CAC">
        <w:t>ates Parties often ask for guidance on the identification of communities, which UNESCO cannot provide. Neither the Convention nor the ODs indicate to States Parties how to define or identify the communities or, for that matter, the groups and ind</w:t>
      </w:r>
      <w:r w:rsidRPr="00D90418">
        <w:t>ividuals concerned.</w:t>
      </w:r>
    </w:p>
    <w:p w14:paraId="46A4F063" w14:textId="69BEC307" w:rsidR="006A34BE" w:rsidRPr="00787639" w:rsidRDefault="006A34BE" w:rsidP="002D5639">
      <w:pPr>
        <w:pStyle w:val="Texte1"/>
      </w:pPr>
      <w:r w:rsidRPr="00787639">
        <w:t>Each State Party will choose the approach that it deems most suitable, taking into account its laws, regulations and demographic policies. What is clear, however, is that outsiders should not identify the communities concerned in a top-down process, without consultation or consent of the people concerned. It would be in the spirit of the Convention (and in accordance with principles of other international legal instruments) to follow the ways in which communities identify and define themselves.</w:t>
      </w:r>
    </w:p>
    <w:p w14:paraId="24494FF3" w14:textId="5F1A6470" w:rsidR="004873ED" w:rsidRDefault="006A34BE">
      <w:pPr>
        <w:pStyle w:val="Texte1"/>
      </w:pPr>
      <w:r w:rsidRPr="00787639">
        <w:t xml:space="preserve">UNESCO may refer to </w:t>
      </w:r>
      <w:r w:rsidR="00DD01F3" w:rsidRPr="00787639">
        <w:t>Article </w:t>
      </w:r>
      <w:r w:rsidRPr="00787639">
        <w:t>8(j) of the Convention on Biological Diversity (CBD), to which all States Parties to the Intangible Heritage Convention are also Parties, and to the Declaration on the Rights of Indigenous Peoples, which was adopted in 2007 by the General Assembly of the United Nations and endorsed by over 150 States. States that have subscribed to these texts through ratification or endorsement have already recognized specific ways of working with communities, including local and indigenous communities.</w:t>
      </w:r>
    </w:p>
    <w:p w14:paraId="5AC56BF3" w14:textId="1E60AC03" w:rsidR="006A34BE" w:rsidRPr="00787639" w:rsidRDefault="006A34BE" w:rsidP="002D5639">
      <w:pPr>
        <w:pStyle w:val="Texte1"/>
      </w:pPr>
      <w:proofErr w:type="gramStart"/>
      <w:r w:rsidRPr="00787639">
        <w:t xml:space="preserve">The term ‘communities’ as used in the Convention explicitly covers indigenous communities (see </w:t>
      </w:r>
      <w:r w:rsidR="006D52B1" w:rsidRPr="00AD244C">
        <w:rPr>
          <w:noProof/>
          <w:lang w:val="es-ES_tradnl" w:eastAsia="es-ES_tradnl"/>
        </w:rPr>
        <w:drawing>
          <wp:anchor distT="0" distB="0" distL="114300" distR="114300" simplePos="0" relativeHeight="252105216" behindDoc="0" locked="1" layoutInCell="1" allowOverlap="0" wp14:anchorId="63D713AF" wp14:editId="0B0A5F0A">
            <wp:simplePos x="0" y="0"/>
            <wp:positionH relativeFrom="column">
              <wp:posOffset>0</wp:posOffset>
            </wp:positionH>
            <wp:positionV relativeFrom="paragraph">
              <wp:posOffset>75565</wp:posOffset>
            </wp:positionV>
            <wp:extent cx="283210" cy="358775"/>
            <wp:effectExtent l="0" t="0" r="2540" b="3175"/>
            <wp:wrapThrough wrapText="bothSides">
              <wp:wrapPolygon edited="0">
                <wp:start x="0" y="0"/>
                <wp:lineTo x="0" y="20644"/>
                <wp:lineTo x="20341" y="20644"/>
                <wp:lineTo x="20341" y="0"/>
                <wp:lineTo x="0" y="0"/>
              </wp:wrapPolygon>
            </wp:wrapThrough>
            <wp:docPr id="303" name="Imag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787639">
        <w:t>Pr</w:t>
      </w:r>
      <w:r w:rsidRPr="00D44CAC">
        <w:t xml:space="preserve">eamble of the Convention; </w:t>
      </w:r>
      <w:r w:rsidR="00C61BCD" w:rsidRPr="00D90418">
        <w:t>Participant’s</w:t>
      </w:r>
      <w:r w:rsidR="001E045B">
        <w:t> </w:t>
      </w:r>
      <w:r w:rsidR="00C61BCD" w:rsidRPr="00D90418">
        <w:t>text</w:t>
      </w:r>
      <w:r w:rsidRPr="00787639">
        <w:t xml:space="preserve"> </w:t>
      </w:r>
      <w:r w:rsidR="00002A62" w:rsidRPr="00787639">
        <w:t>Unit</w:t>
      </w:r>
      <w:r w:rsidR="001E045B">
        <w:t> </w:t>
      </w:r>
      <w:r w:rsidR="00002A62" w:rsidRPr="00787639">
        <w:t>3</w:t>
      </w:r>
      <w:r w:rsidRPr="00787639">
        <w:t xml:space="preserve"> ‘Indigenous communities’).</w:t>
      </w:r>
      <w:proofErr w:type="gramEnd"/>
    </w:p>
    <w:p w14:paraId="27BB544D" w14:textId="7941588B" w:rsidR="006A34BE" w:rsidRPr="00787639" w:rsidRDefault="006A34BE" w:rsidP="00E0215D">
      <w:pPr>
        <w:pStyle w:val="Texte1"/>
      </w:pPr>
      <w:r w:rsidRPr="00787639">
        <w:t xml:space="preserve">Exploring a number of actual examples and case studies can demonstrate various ways of identifying: (a) the potential communities concerned and how to ensure their participation; (b) some of the problems that may arise in doing so; and (c) perhaps how to avoid some of these problems. It is also instructive to visit the </w:t>
      </w:r>
      <w:r w:rsidR="00487AE6">
        <w:t>ICH</w:t>
      </w:r>
      <w:r w:rsidR="00487AE6" w:rsidRPr="00787639">
        <w:t xml:space="preserve"> </w:t>
      </w:r>
      <w:r w:rsidRPr="00787639">
        <w:t>website that gives the Lists of the Convention</w:t>
      </w:r>
      <w:r w:rsidR="00E0215D">
        <w:t>, as</w:t>
      </w:r>
      <w:r w:rsidR="00473A11">
        <w:t xml:space="preserve"> </w:t>
      </w:r>
      <w:r w:rsidR="00E0215D">
        <w:t>t</w:t>
      </w:r>
      <w:r w:rsidRPr="00787639">
        <w:t>he documentation presented</w:t>
      </w:r>
      <w:r w:rsidR="003D28FB">
        <w:t xml:space="preserve"> in the nomination file</w:t>
      </w:r>
      <w:r w:rsidRPr="00787639">
        <w:t xml:space="preserve"> for each inscribed element includes a description of the community concerned and, annexed to it, evidence of the consent of community representatives.</w:t>
      </w:r>
    </w:p>
    <w:p w14:paraId="3CB90966" w14:textId="4A923F2B" w:rsidR="006A34BE" w:rsidRPr="00BA71D0" w:rsidRDefault="00020DDD" w:rsidP="00C82E38">
      <w:pPr>
        <w:pStyle w:val="Titcoul"/>
        <w:rPr>
          <w:lang w:val="en-GB"/>
        </w:rPr>
      </w:pPr>
      <w:bookmarkStart w:id="29" w:name="_Toc241229709"/>
      <w:bookmarkStart w:id="30" w:name="_Toc241229913"/>
      <w:bookmarkStart w:id="31" w:name="_Toc242165607"/>
      <w:r w:rsidRPr="00BA71D0">
        <w:rPr>
          <w:lang w:val="en-GB"/>
        </w:rPr>
        <w:lastRenderedPageBreak/>
        <w:t>7</w:t>
      </w:r>
      <w:r w:rsidR="006A34BE" w:rsidRPr="00BA71D0">
        <w:rPr>
          <w:lang w:val="en-GB"/>
        </w:rPr>
        <w:t>.</w:t>
      </w:r>
      <w:r w:rsidR="00C42BA0" w:rsidRPr="00BA71D0">
        <w:rPr>
          <w:lang w:val="en-GB"/>
        </w:rPr>
        <w:t>9</w:t>
      </w:r>
      <w:r w:rsidR="00301581" w:rsidRPr="00BA71D0">
        <w:rPr>
          <w:lang w:val="en-GB"/>
        </w:rPr>
        <w:tab/>
      </w:r>
      <w:r w:rsidR="006A34BE" w:rsidRPr="00BA71D0">
        <w:rPr>
          <w:lang w:val="en-GB"/>
        </w:rPr>
        <w:t>IDENTIFYING REPRESENTATIVES</w:t>
      </w:r>
      <w:bookmarkEnd w:id="29"/>
      <w:bookmarkEnd w:id="30"/>
      <w:bookmarkEnd w:id="31"/>
    </w:p>
    <w:p w14:paraId="21AA662C" w14:textId="7FCF4D8A" w:rsidR="006A34BE" w:rsidRPr="00787639" w:rsidRDefault="006A34BE" w:rsidP="002D5639">
      <w:pPr>
        <w:pStyle w:val="Texte1"/>
      </w:pPr>
      <w:r w:rsidRPr="00787639">
        <w:t>B</w:t>
      </w:r>
      <w:r w:rsidRPr="00D44CAC">
        <w:t>ecause States Parties have to work intensively with communities concerned, often over a long period, it is important to identify mandated (or at least, w</w:t>
      </w:r>
      <w:r w:rsidRPr="00D90418">
        <w:t>idely accepted) representatives or representative bodies. It is seldom possible for all members of a community who are directly involved in the practice and/or transmission of an element to be asked their opinion and to personally giv</w:t>
      </w:r>
      <w:r w:rsidRPr="00787639">
        <w:t>e (or deny) consent.</w:t>
      </w:r>
    </w:p>
    <w:p w14:paraId="27DBAD31" w14:textId="77777777" w:rsidR="006A34BE" w:rsidRPr="00787639" w:rsidRDefault="006A34BE" w:rsidP="002D5639">
      <w:pPr>
        <w:pStyle w:val="Texte1"/>
      </w:pPr>
      <w:r w:rsidRPr="00787639">
        <w:t>The membership of communities associated with ICH practices, whether small or large, is often not well defined. Moreover, although some communities have structures that assign clear functions to some of their members, other communities lack such structures or have structures that are not recognized by a State’s administration.</w:t>
      </w:r>
    </w:p>
    <w:p w14:paraId="7AECEA2A" w14:textId="77777777" w:rsidR="006A34BE" w:rsidRPr="00787639" w:rsidRDefault="006A34BE" w:rsidP="002D5639">
      <w:pPr>
        <w:pStyle w:val="Texte1"/>
      </w:pPr>
      <w:r w:rsidRPr="00787639">
        <w:t>Where strong community bodies, associations or representatives already exist in a community and are accepted by the community in general, the process of identifying representatives who can speak in the name of the community is relatively straightforward. Even so, there may be tensions within communities over the choice of representatives and over their role and mandate.</w:t>
      </w:r>
    </w:p>
    <w:p w14:paraId="50FCFA21" w14:textId="13BA3D06" w:rsidR="006A34BE" w:rsidRPr="00787639" w:rsidRDefault="006A34BE" w:rsidP="002D5639">
      <w:pPr>
        <w:pStyle w:val="Texte1"/>
      </w:pPr>
      <w:r w:rsidRPr="00787639">
        <w:t xml:space="preserve">Identifying representatives is more difficult where community organization is informal or weak, or not suitable for mobilizing communities in ways that are appropriate for the purpose of implementing the Convention. In some countries, such as Mexico and Australia, cooperative bodies and community boards have been established on a wide scale to assist in both heritage management and interaction with outside agencies. Outsiders may encourage the formation of community organizations, whether formal or informal, or the selection of community representatives mandated to participate in discussions on ICH safeguarding. </w:t>
      </w:r>
      <w:r w:rsidR="00473A11">
        <w:t>However, i</w:t>
      </w:r>
      <w:r w:rsidRPr="00787639">
        <w:t xml:space="preserve">t should be noted that community organizations controlled or represented by outsiders may not always adequately represent a community for the purposes of ICH safeguarding. States Parties should discourage misrepresentation of any kind. </w:t>
      </w:r>
      <w:r w:rsidRPr="00510F6D">
        <w:t>OD</w:t>
      </w:r>
      <w:r w:rsidR="001E045B" w:rsidRPr="00510F6D">
        <w:t> </w:t>
      </w:r>
      <w:r w:rsidRPr="00510F6D">
        <w:t>105 (e)</w:t>
      </w:r>
      <w:r w:rsidRPr="00787639">
        <w:t xml:space="preserve"> thus encourages the States Parties to ‘promote and support the establishment of community associations, and foster the exchange of information among them’.</w:t>
      </w:r>
    </w:p>
    <w:p w14:paraId="796CF7DA" w14:textId="77777777" w:rsidR="006A34BE" w:rsidRPr="00BA71D0" w:rsidRDefault="006A34BE" w:rsidP="00A853D3">
      <w:pPr>
        <w:pStyle w:val="Heading4"/>
        <w:rPr>
          <w:lang w:val="en-GB"/>
        </w:rPr>
      </w:pPr>
      <w:r w:rsidRPr="00BA71D0">
        <w:rPr>
          <w:lang w:val="en-GB"/>
        </w:rPr>
        <w:t>Disputes and disagreements</w:t>
      </w:r>
    </w:p>
    <w:p w14:paraId="646D62A6" w14:textId="77777777" w:rsidR="006A34BE" w:rsidRPr="00D90418" w:rsidRDefault="006A34BE" w:rsidP="002D5639">
      <w:pPr>
        <w:pStyle w:val="Texte1"/>
      </w:pPr>
      <w:r w:rsidRPr="00787639">
        <w:t>There may be disputes within and be</w:t>
      </w:r>
      <w:r w:rsidRPr="00D44CAC">
        <w:t>tween communities about the identification of the community associated with a specific ICH element or about its viability, function and appropriate management. People may debate whether a specific ICH element is associated with only one narrowly de</w:t>
      </w:r>
      <w:r w:rsidRPr="00D90418">
        <w:t>fined community or a much larger group of people.</w:t>
      </w:r>
    </w:p>
    <w:p w14:paraId="4EAF724C" w14:textId="77777777" w:rsidR="006A34BE" w:rsidRPr="00787639" w:rsidRDefault="006A34BE" w:rsidP="002D5639">
      <w:pPr>
        <w:pStyle w:val="Texte1"/>
      </w:pPr>
      <w:r w:rsidRPr="00787639">
        <w:t>There may also be disputes about who can speak for the communities and groups concerned. For example, some performers of a specific ICH form in a community may come to believe that they are the only legitimate performers.</w:t>
      </w:r>
    </w:p>
    <w:p w14:paraId="3BC0AB58" w14:textId="77777777" w:rsidR="006A34BE" w:rsidRPr="00787639" w:rsidRDefault="006A34BE" w:rsidP="002D5639">
      <w:pPr>
        <w:pStyle w:val="Texte1"/>
      </w:pPr>
      <w:r w:rsidRPr="00787639">
        <w:t>Documentation of only one group performing or enacting a specific ICH element for an inventory may encourage such a view. Other performers within that community may dispute the privileged status of the documented group.</w:t>
      </w:r>
    </w:p>
    <w:p w14:paraId="0FD26F7C" w14:textId="77777777" w:rsidR="006A34BE" w:rsidRPr="00787639" w:rsidRDefault="006A34BE" w:rsidP="002D5639">
      <w:pPr>
        <w:pStyle w:val="Texte1"/>
      </w:pPr>
      <w:r w:rsidRPr="00787639">
        <w:t>Community NGOs and experts from the communities themselves may help in finding solutions to such problems. Although the process can be rather time-consuming, it is necessary to obtain community participation and consent for most activities under the Convention; not doing so might eventually turn out to be counter-productive.</w:t>
      </w:r>
    </w:p>
    <w:p w14:paraId="348807C6" w14:textId="678E398C" w:rsidR="006A34BE" w:rsidRPr="00BA71D0" w:rsidRDefault="00020DDD" w:rsidP="00C82E38">
      <w:pPr>
        <w:pStyle w:val="Titcoul"/>
        <w:rPr>
          <w:lang w:val="en-GB"/>
        </w:rPr>
      </w:pPr>
      <w:bookmarkStart w:id="32" w:name="_Toc241229710"/>
      <w:bookmarkStart w:id="33" w:name="_Toc241229914"/>
      <w:bookmarkStart w:id="34" w:name="_Toc242165608"/>
      <w:r w:rsidRPr="00BA71D0">
        <w:rPr>
          <w:lang w:val="en-GB"/>
        </w:rPr>
        <w:lastRenderedPageBreak/>
        <w:t>7</w:t>
      </w:r>
      <w:r w:rsidR="006A34BE" w:rsidRPr="00BA71D0">
        <w:rPr>
          <w:lang w:val="en-GB"/>
        </w:rPr>
        <w:t>.</w:t>
      </w:r>
      <w:r w:rsidR="00C42BA0" w:rsidRPr="00BA71D0">
        <w:rPr>
          <w:lang w:val="en-GB"/>
        </w:rPr>
        <w:t>10</w:t>
      </w:r>
      <w:r w:rsidR="00301581" w:rsidRPr="00BA71D0">
        <w:rPr>
          <w:lang w:val="en-GB"/>
        </w:rPr>
        <w:tab/>
      </w:r>
      <w:r w:rsidR="006A34BE" w:rsidRPr="00BA71D0">
        <w:rPr>
          <w:lang w:val="en-GB"/>
        </w:rPr>
        <w:t>METHODS OF COMMUNITY PARTICIPATION</w:t>
      </w:r>
      <w:bookmarkEnd w:id="32"/>
      <w:bookmarkEnd w:id="33"/>
      <w:bookmarkEnd w:id="34"/>
    </w:p>
    <w:p w14:paraId="619F059A" w14:textId="32896560" w:rsidR="006A34BE" w:rsidRPr="00D90418" w:rsidRDefault="006A34BE" w:rsidP="002D5639">
      <w:pPr>
        <w:pStyle w:val="Texte1"/>
      </w:pPr>
      <w:r w:rsidRPr="00787639">
        <w:t>The methods of community participation and decision-making will dif</w:t>
      </w:r>
      <w:r w:rsidRPr="00D44CAC">
        <w:t>fer depending on the requirements and organizational structure of the communities concerned, the a</w:t>
      </w:r>
      <w:r w:rsidRPr="00D90418">
        <w:t>vailable resources, the nature of the ICH elements concerned, the task at hand, the funds available and</w:t>
      </w:r>
      <w:r w:rsidR="00473A11">
        <w:t xml:space="preserve"> the</w:t>
      </w:r>
      <w:r w:rsidRPr="00D90418">
        <w:t xml:space="preserve"> local or national regulations.</w:t>
      </w:r>
    </w:p>
    <w:p w14:paraId="181986D8" w14:textId="77777777" w:rsidR="006A34BE" w:rsidRPr="00787639" w:rsidRDefault="006A34BE" w:rsidP="002D5639">
      <w:pPr>
        <w:pStyle w:val="Texte1"/>
      </w:pPr>
      <w:r w:rsidRPr="00787639">
        <w:t>Capacity building and informational workshops, meetings and consultations, polls, press releases and media campaigns involving communities or their representatives can be organized with different stakeholders, for purposes such as:</w:t>
      </w:r>
    </w:p>
    <w:p w14:paraId="6A72E88C" w14:textId="6FB43F52" w:rsidR="006A34BE" w:rsidRPr="00787639" w:rsidRDefault="006A34BE" w:rsidP="00E27F5D">
      <w:pPr>
        <w:pStyle w:val="Txtpucegras"/>
      </w:pPr>
      <w:r w:rsidRPr="00787639">
        <w:t>providing information about the Convention;</w:t>
      </w:r>
    </w:p>
    <w:p w14:paraId="3189B306" w14:textId="1C9BB2EB" w:rsidR="006A34BE" w:rsidRPr="00BA71D0" w:rsidRDefault="006A34BE" w:rsidP="00E27F5D">
      <w:pPr>
        <w:pStyle w:val="Txtpucegras"/>
      </w:pPr>
      <w:r w:rsidRPr="00787639">
        <w:t>raising awareness about ICH, both in general and in respect of specific</w:t>
      </w:r>
      <w:r w:rsidR="00C42BA0" w:rsidRPr="00787639">
        <w:t xml:space="preserve"> </w:t>
      </w:r>
      <w:r w:rsidRPr="00BA71D0">
        <w:t>eleme</w:t>
      </w:r>
      <w:r w:rsidRPr="00BA71D0">
        <w:rPr>
          <w:iCs/>
        </w:rPr>
        <w:t>n</w:t>
      </w:r>
      <w:r w:rsidRPr="00BA71D0">
        <w:t>ts;</w:t>
      </w:r>
    </w:p>
    <w:p w14:paraId="15078589" w14:textId="536C674A" w:rsidR="006A34BE" w:rsidRPr="00D44CAC" w:rsidRDefault="006A34BE" w:rsidP="00E27F5D">
      <w:pPr>
        <w:pStyle w:val="Txtpucegras"/>
      </w:pPr>
      <w:r w:rsidRPr="00787639">
        <w:t>identifying and defining elements of ICH;</w:t>
      </w:r>
    </w:p>
    <w:p w14:paraId="31E778C5" w14:textId="6437BC22" w:rsidR="006A34BE" w:rsidRPr="00D90418" w:rsidRDefault="006A34BE" w:rsidP="00E27F5D">
      <w:pPr>
        <w:pStyle w:val="Txtpucegras"/>
      </w:pPr>
      <w:r w:rsidRPr="00D90418">
        <w:t>identifying values and functions associated with specific elements;</w:t>
      </w:r>
    </w:p>
    <w:p w14:paraId="5A6C6AEE" w14:textId="35B1A851" w:rsidR="006A34BE" w:rsidRPr="00787639" w:rsidRDefault="006A34BE" w:rsidP="00E27F5D">
      <w:pPr>
        <w:pStyle w:val="Txtpucegras"/>
      </w:pPr>
      <w:r w:rsidRPr="00787639">
        <w:t>identifying threats, if any, faced by specific elements;</w:t>
      </w:r>
    </w:p>
    <w:p w14:paraId="5235412A" w14:textId="4E472107" w:rsidR="006A34BE" w:rsidRPr="00787639" w:rsidRDefault="006A34BE" w:rsidP="00E27F5D">
      <w:pPr>
        <w:pStyle w:val="Txtpucegras"/>
      </w:pPr>
      <w:r w:rsidRPr="00787639">
        <w:t>facilitating communication within the community or group;</w:t>
      </w:r>
    </w:p>
    <w:p w14:paraId="3B28C10F" w14:textId="1F7767DA" w:rsidR="006A34BE" w:rsidRPr="00787639" w:rsidRDefault="006A34BE" w:rsidP="00E27F5D">
      <w:pPr>
        <w:pStyle w:val="Txtpucegras"/>
      </w:pPr>
      <w:r w:rsidRPr="00787639">
        <w:t>facilitating communication between the communities concerned and</w:t>
      </w:r>
      <w:r w:rsidR="00C42BA0" w:rsidRPr="00787639">
        <w:t xml:space="preserve"> </w:t>
      </w:r>
      <w:r w:rsidRPr="00787639">
        <w:rPr>
          <w:iCs/>
        </w:rPr>
        <w:t>outside experts, gov</w:t>
      </w:r>
      <w:r w:rsidRPr="00787639">
        <w:t>ernment agencies and NGOs;</w:t>
      </w:r>
    </w:p>
    <w:p w14:paraId="3309261C" w14:textId="6CCDACBB" w:rsidR="006A34BE" w:rsidRPr="00787639" w:rsidRDefault="006A34BE" w:rsidP="00E27F5D">
      <w:pPr>
        <w:pStyle w:val="Txtpucegras"/>
      </w:pPr>
      <w:r w:rsidRPr="00510F6D">
        <w:t>gauging</w:t>
      </w:r>
      <w:r w:rsidRPr="00787639">
        <w:t xml:space="preserve"> community interest in safeguarding their ICH or part of it;</w:t>
      </w:r>
    </w:p>
    <w:p w14:paraId="0107E1A8" w14:textId="259255B6" w:rsidR="006A34BE" w:rsidRPr="00787639" w:rsidRDefault="006A34BE" w:rsidP="00E27F5D">
      <w:pPr>
        <w:pStyle w:val="Txtpucegras"/>
      </w:pPr>
      <w:r w:rsidRPr="00787639">
        <w:t>determining commitment within the community for safeguarding;</w:t>
      </w:r>
    </w:p>
    <w:p w14:paraId="2668A993" w14:textId="60DF2A5B" w:rsidR="006A34BE" w:rsidRPr="00787639" w:rsidRDefault="006A34BE" w:rsidP="00E27F5D">
      <w:pPr>
        <w:pStyle w:val="Txtpucegras"/>
      </w:pPr>
      <w:r w:rsidRPr="00787639">
        <w:t>deciding whether or not to safeguard one or more ICH elements;</w:t>
      </w:r>
    </w:p>
    <w:p w14:paraId="183E2115" w14:textId="0BA975A0" w:rsidR="006A34BE" w:rsidRPr="00787639" w:rsidRDefault="006A34BE" w:rsidP="00E27F5D">
      <w:pPr>
        <w:pStyle w:val="Txtpucegras"/>
      </w:pPr>
      <w:r w:rsidRPr="00787639">
        <w:t>capacity building within the communi</w:t>
      </w:r>
      <w:r w:rsidRPr="00787639">
        <w:rPr>
          <w:iCs/>
        </w:rPr>
        <w:t>t</w:t>
      </w:r>
      <w:r w:rsidRPr="00787639">
        <w:t>y conce</w:t>
      </w:r>
      <w:r w:rsidRPr="00787639">
        <w:rPr>
          <w:iCs/>
        </w:rPr>
        <w:t>r</w:t>
      </w:r>
      <w:r w:rsidRPr="00787639">
        <w:t>ned;</w:t>
      </w:r>
    </w:p>
    <w:p w14:paraId="50238BEF" w14:textId="75F4AE3D" w:rsidR="006A34BE" w:rsidRPr="00787639" w:rsidRDefault="006A34BE" w:rsidP="00E27F5D">
      <w:pPr>
        <w:pStyle w:val="Txtpucegras"/>
      </w:pPr>
      <w:r w:rsidRPr="00787639">
        <w:t>sharing s</w:t>
      </w:r>
      <w:r w:rsidRPr="00787639">
        <w:rPr>
          <w:iCs/>
        </w:rPr>
        <w:t>k</w:t>
      </w:r>
      <w:r w:rsidRPr="00787639">
        <w:t>ills in ICH safeguarding;</w:t>
      </w:r>
    </w:p>
    <w:p w14:paraId="12CF6962" w14:textId="46CD45AF" w:rsidR="006A34BE" w:rsidRPr="00787639" w:rsidRDefault="006A34BE" w:rsidP="00E27F5D">
      <w:pPr>
        <w:pStyle w:val="Txtpucegras"/>
      </w:pPr>
      <w:r w:rsidRPr="00787639">
        <w:t>developing safeguarding plans;</w:t>
      </w:r>
    </w:p>
    <w:p w14:paraId="432FA0A0" w14:textId="4999A0FB" w:rsidR="006A34BE" w:rsidRPr="00787639" w:rsidRDefault="00CB05ED" w:rsidP="00E27F5D">
      <w:pPr>
        <w:pStyle w:val="Txtpucegras"/>
      </w:pPr>
      <w:r>
        <w:t>l</w:t>
      </w:r>
      <w:r w:rsidR="006A34BE" w:rsidRPr="00787639">
        <w:t>obbying for support for safeguarding;</w:t>
      </w:r>
    </w:p>
    <w:p w14:paraId="37386A1D" w14:textId="1D5A9DFC" w:rsidR="006A34BE" w:rsidRPr="00787639" w:rsidRDefault="006A34BE" w:rsidP="00E27F5D">
      <w:pPr>
        <w:pStyle w:val="Txtpucegras"/>
      </w:pPr>
      <w:r w:rsidRPr="00787639">
        <w:t>evaluating ongoing safeguarding actions;</w:t>
      </w:r>
    </w:p>
    <w:p w14:paraId="11BBC1EF" w14:textId="13A4839B" w:rsidR="006A34BE" w:rsidRPr="00787639" w:rsidRDefault="006A34BE" w:rsidP="00E27F5D">
      <w:pPr>
        <w:pStyle w:val="Txtpucegras"/>
      </w:pPr>
      <w:r w:rsidRPr="00787639">
        <w:t>deciding whether or not to nominate a specific element; and</w:t>
      </w:r>
    </w:p>
    <w:p w14:paraId="3A4E8097" w14:textId="6DABFDA2" w:rsidR="006A34BE" w:rsidRPr="00787639" w:rsidRDefault="006A34BE" w:rsidP="00E27F5D">
      <w:pPr>
        <w:pStyle w:val="Txtpucegras"/>
      </w:pPr>
      <w:proofErr w:type="gramStart"/>
      <w:r w:rsidRPr="00787639">
        <w:t>developing</w:t>
      </w:r>
      <w:proofErr w:type="gramEnd"/>
      <w:r w:rsidRPr="00787639">
        <w:t xml:space="preserve"> nominations and international assistance requests.</w:t>
      </w:r>
    </w:p>
    <w:p w14:paraId="7754CFD1" w14:textId="5642A366" w:rsidR="006A34BE" w:rsidRPr="00BA71D0" w:rsidRDefault="00020DDD" w:rsidP="00C82E38">
      <w:pPr>
        <w:pStyle w:val="Titcoul"/>
        <w:rPr>
          <w:lang w:val="en-GB"/>
        </w:rPr>
      </w:pPr>
      <w:bookmarkStart w:id="35" w:name="_Toc241229711"/>
      <w:bookmarkStart w:id="36" w:name="_Toc241229915"/>
      <w:bookmarkStart w:id="37" w:name="_Toc242165609"/>
      <w:r w:rsidRPr="00BA71D0">
        <w:rPr>
          <w:rFonts w:cs="Times New Roman"/>
          <w:szCs w:val="70"/>
          <w:lang w:val="en-GB"/>
        </w:rPr>
        <w:t>7</w:t>
      </w:r>
      <w:r w:rsidR="006A34BE" w:rsidRPr="00BA71D0">
        <w:rPr>
          <w:rFonts w:cs="Times New Roman"/>
          <w:szCs w:val="70"/>
          <w:lang w:val="en-GB"/>
        </w:rPr>
        <w:t>.1</w:t>
      </w:r>
      <w:r w:rsidR="00871D61" w:rsidRPr="00BA71D0">
        <w:rPr>
          <w:rFonts w:cs="Times New Roman"/>
          <w:szCs w:val="70"/>
          <w:lang w:val="en-GB"/>
        </w:rPr>
        <w:t>1</w:t>
      </w:r>
      <w:r w:rsidR="00301581" w:rsidRPr="00BA71D0">
        <w:rPr>
          <w:szCs w:val="70"/>
          <w:lang w:val="en-GB"/>
        </w:rPr>
        <w:tab/>
      </w:r>
      <w:r w:rsidR="006A34BE" w:rsidRPr="00BA71D0">
        <w:rPr>
          <w:lang w:val="en-GB"/>
        </w:rPr>
        <w:t>OBTAINING FREE, PRIOR AND INFORMED CONSENT</w:t>
      </w:r>
      <w:bookmarkEnd w:id="35"/>
      <w:bookmarkEnd w:id="36"/>
      <w:bookmarkEnd w:id="37"/>
    </w:p>
    <w:p w14:paraId="0BB57459" w14:textId="6AC3D65C" w:rsidR="006A34BE" w:rsidRPr="00787639" w:rsidRDefault="00100F44" w:rsidP="002D5639">
      <w:pPr>
        <w:pStyle w:val="Informations"/>
      </w:pPr>
      <w:r w:rsidRPr="00AD244C">
        <w:rPr>
          <w:noProof/>
          <w:lang w:val="es-ES_tradnl" w:eastAsia="es-ES_tradnl"/>
        </w:rPr>
        <w:drawing>
          <wp:anchor distT="0" distB="0" distL="114300" distR="114300" simplePos="0" relativeHeight="251715072" behindDoc="0" locked="1" layoutInCell="1" allowOverlap="0" wp14:anchorId="1B5F8549" wp14:editId="3B1385FD">
            <wp:simplePos x="0" y="0"/>
            <wp:positionH relativeFrom="column">
              <wp:posOffset>0</wp:posOffset>
            </wp:positionH>
            <wp:positionV relativeFrom="paragraph">
              <wp:posOffset>-82550</wp:posOffset>
            </wp:positionV>
            <wp:extent cx="283210" cy="358775"/>
            <wp:effectExtent l="0" t="0" r="2540" b="3175"/>
            <wp:wrapThrough wrapText="bothSides">
              <wp:wrapPolygon edited="0">
                <wp:start x="0" y="0"/>
                <wp:lineTo x="0" y="20644"/>
                <wp:lineTo x="20341" y="20644"/>
                <wp:lineTo x="20341" y="0"/>
                <wp:lineTo x="0" y="0"/>
              </wp:wrapPolygon>
            </wp:wrapThrough>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6A34BE" w:rsidRPr="00787639">
        <w:t>See</w:t>
      </w:r>
      <w:r w:rsidR="006A34BE" w:rsidRPr="00D44CAC">
        <w:rPr>
          <w:spacing w:val="-5"/>
        </w:rPr>
        <w:t xml:space="preserve"> </w:t>
      </w:r>
      <w:r w:rsidR="00C61BCD" w:rsidRPr="00D90418">
        <w:t>Participant’s</w:t>
      </w:r>
      <w:r w:rsidR="003C00B2">
        <w:t> </w:t>
      </w:r>
      <w:r w:rsidR="00C61BCD" w:rsidRPr="00D90418">
        <w:t>text</w:t>
      </w:r>
      <w:r w:rsidR="006A34BE" w:rsidRPr="00787639">
        <w:rPr>
          <w:spacing w:val="-7"/>
        </w:rPr>
        <w:t xml:space="preserve"> </w:t>
      </w:r>
      <w:r w:rsidR="00002A62" w:rsidRPr="00787639">
        <w:t>Unit</w:t>
      </w:r>
      <w:r w:rsidR="00071FA2">
        <w:t> </w:t>
      </w:r>
      <w:r w:rsidR="00002A62" w:rsidRPr="00787639">
        <w:t>3</w:t>
      </w:r>
      <w:r w:rsidR="006A34BE" w:rsidRPr="00787639">
        <w:rPr>
          <w:spacing w:val="-7"/>
        </w:rPr>
        <w:t xml:space="preserve"> </w:t>
      </w:r>
      <w:r w:rsidR="006A34BE" w:rsidRPr="00787639">
        <w:t>for</w:t>
      </w:r>
      <w:r w:rsidR="006A34BE" w:rsidRPr="00787639">
        <w:rPr>
          <w:spacing w:val="-6"/>
        </w:rPr>
        <w:t xml:space="preserve"> </w:t>
      </w:r>
      <w:r w:rsidR="006A34BE" w:rsidRPr="00787639">
        <w:t>a</w:t>
      </w:r>
      <w:r w:rsidR="006A34BE" w:rsidRPr="00787639">
        <w:rPr>
          <w:spacing w:val="-6"/>
        </w:rPr>
        <w:t xml:space="preserve"> </w:t>
      </w:r>
      <w:r w:rsidR="006A34BE" w:rsidRPr="00787639">
        <w:t>discussion</w:t>
      </w:r>
      <w:r w:rsidR="006A34BE" w:rsidRPr="00787639">
        <w:rPr>
          <w:spacing w:val="-7"/>
        </w:rPr>
        <w:t xml:space="preserve"> </w:t>
      </w:r>
      <w:r w:rsidR="006A34BE" w:rsidRPr="00787639">
        <w:t>of</w:t>
      </w:r>
      <w:r w:rsidR="006A34BE" w:rsidRPr="00787639">
        <w:rPr>
          <w:spacing w:val="-6"/>
        </w:rPr>
        <w:t xml:space="preserve"> </w:t>
      </w:r>
      <w:r w:rsidR="006A34BE" w:rsidRPr="00787639">
        <w:t>this</w:t>
      </w:r>
      <w:r w:rsidR="006A34BE" w:rsidRPr="00787639">
        <w:rPr>
          <w:spacing w:val="-8"/>
        </w:rPr>
        <w:t xml:space="preserve"> </w:t>
      </w:r>
      <w:r w:rsidR="006A34BE" w:rsidRPr="00787639">
        <w:rPr>
          <w:spacing w:val="-2"/>
        </w:rPr>
        <w:t>c</w:t>
      </w:r>
      <w:r w:rsidR="006A34BE" w:rsidRPr="00787639">
        <w:t>on</w:t>
      </w:r>
      <w:r w:rsidR="006A34BE" w:rsidRPr="00787639">
        <w:rPr>
          <w:spacing w:val="-2"/>
        </w:rPr>
        <w:t>c</w:t>
      </w:r>
      <w:r w:rsidR="006A34BE" w:rsidRPr="00787639">
        <w:t>ep</w:t>
      </w:r>
      <w:r w:rsidR="006A34BE" w:rsidRPr="00787639">
        <w:rPr>
          <w:spacing w:val="-1"/>
        </w:rPr>
        <w:t>t</w:t>
      </w:r>
      <w:r w:rsidR="006A34BE" w:rsidRPr="00787639">
        <w:t>.</w:t>
      </w:r>
    </w:p>
    <w:p w14:paraId="4B3D31B4" w14:textId="1D48A364" w:rsidR="006A34BE" w:rsidRPr="00787639" w:rsidRDefault="006A34BE" w:rsidP="002D5639">
      <w:pPr>
        <w:pStyle w:val="Texte1"/>
      </w:pPr>
      <w:r w:rsidRPr="00787639">
        <w:t>The free, prior and informed consent of the communities concerned is required for the development and submission of nomination files to the Convention’s Lists, which must include a description of their full participation in the preparation and the future implementation of the safeguarding measures proposed in the file. Community consent is also required when a State Party nominates a practice for selection as a best safeguarding practice (</w:t>
      </w:r>
      <w:r w:rsidRPr="00510F6D">
        <w:t>OD</w:t>
      </w:r>
      <w:r w:rsidR="00071FA2" w:rsidRPr="00510F6D">
        <w:t> </w:t>
      </w:r>
      <w:r w:rsidRPr="00510F6D">
        <w:t>7,</w:t>
      </w:r>
      <w:r w:rsidRPr="00787639">
        <w:t xml:space="preserve"> P.5) or when it prepares an awareness-raising activity that concerns the ICH of one or more specific groups (</w:t>
      </w:r>
      <w:r w:rsidRPr="00510F6D">
        <w:t>OD</w:t>
      </w:r>
      <w:r w:rsidR="00071FA2" w:rsidRPr="00510F6D">
        <w:t> </w:t>
      </w:r>
      <w:r w:rsidRPr="00510F6D">
        <w:t>101(b)).</w:t>
      </w:r>
      <w:r w:rsidRPr="00787639">
        <w:t xml:space="preserve"> Because identification, inventorying and safeguarding activities under the Convention require community participation, community consent is implicitly required for these activities too, but apart from nomination forms and periodic reports, there is no formal mechanism through which this can be monitored.</w:t>
      </w:r>
    </w:p>
    <w:p w14:paraId="326DD9B8" w14:textId="77777777" w:rsidR="006A34BE" w:rsidRPr="00787639" w:rsidRDefault="006A34BE" w:rsidP="002D5639">
      <w:pPr>
        <w:pStyle w:val="Texte1"/>
      </w:pPr>
      <w:r w:rsidRPr="00787639">
        <w:lastRenderedPageBreak/>
        <w:t>The Convention and ODs currently give no guidance on the procedure to be followed by States Parties in obtaining consents, nor are there criteria the Committee may use to check the adequacy of the procedures followed. Furthermore, they give no guidance on what to do if disputes arise within communities about the granting of consent for safeguarding and other activities concerning their ICH. The manner in which consent is reached may thus differ from one case to another. States Parties may submit nomination files with written consents, or consents given via audio or video materials. The latter mode of consent may be preferable when the communities concerned feel more comfortable with verbal consent.</w:t>
      </w:r>
    </w:p>
    <w:p w14:paraId="3B462330" w14:textId="77777777" w:rsidR="006A34BE" w:rsidRPr="00BA71D0" w:rsidRDefault="006A34BE" w:rsidP="00A853D3">
      <w:pPr>
        <w:pStyle w:val="Heading4"/>
        <w:rPr>
          <w:lang w:val="en-GB"/>
        </w:rPr>
      </w:pPr>
      <w:r w:rsidRPr="00BA71D0">
        <w:rPr>
          <w:lang w:val="en-GB"/>
        </w:rPr>
        <w:t>Denial of consent</w:t>
      </w:r>
    </w:p>
    <w:p w14:paraId="0CC0BCE3" w14:textId="77777777" w:rsidR="006A34BE" w:rsidRPr="00787639" w:rsidRDefault="006A34BE" w:rsidP="002D5639">
      <w:pPr>
        <w:pStyle w:val="Texte1"/>
      </w:pPr>
      <w:r w:rsidRPr="00787639">
        <w:t>I</w:t>
      </w:r>
      <w:r w:rsidRPr="00D44CAC">
        <w:t>f the communit</w:t>
      </w:r>
      <w:r w:rsidRPr="00D90418">
        <w:t>y concerned generally agrees that they will not consent to an action proposed under the implementation of the Convention (such as a nomination or inclusion in an inventory), then the action should simply be cancelled. In Brazil for in</w:t>
      </w:r>
      <w:r w:rsidRPr="00787639">
        <w:t>stance, there were various cases of communities not wishing elements of their ICH to be included in the national inventory; in spite of the work already done it was agreed that the elements would not be included.</w:t>
      </w:r>
    </w:p>
    <w:p w14:paraId="34C6F064" w14:textId="77777777" w:rsidR="006A34BE" w:rsidRPr="00BA71D0" w:rsidRDefault="006A34BE" w:rsidP="00A853D3">
      <w:pPr>
        <w:pStyle w:val="Heading4"/>
        <w:rPr>
          <w:lang w:val="en-GB"/>
        </w:rPr>
      </w:pPr>
      <w:r w:rsidRPr="00BA71D0">
        <w:rPr>
          <w:lang w:val="en-GB"/>
        </w:rPr>
        <w:t>Disagreements within communities</w:t>
      </w:r>
    </w:p>
    <w:p w14:paraId="4F00E918" w14:textId="760376B0" w:rsidR="006A34BE" w:rsidRPr="00787639" w:rsidRDefault="00817F2E" w:rsidP="002D5639">
      <w:pPr>
        <w:pStyle w:val="Texte1"/>
      </w:pPr>
      <w:r w:rsidRPr="00AD244C">
        <w:rPr>
          <w:noProof/>
          <w:lang w:val="es-ES_tradnl" w:eastAsia="es-ES_tradnl"/>
        </w:rPr>
        <w:drawing>
          <wp:anchor distT="0" distB="0" distL="114300" distR="114300" simplePos="0" relativeHeight="251893248" behindDoc="0" locked="1" layoutInCell="1" allowOverlap="0" wp14:anchorId="3324237B" wp14:editId="29E5F6C1">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118" name="Imag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1">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6A34BE" w:rsidRPr="00787639">
        <w:t xml:space="preserve">A problem may arise when some people in the community are not willing to give consent, whereas others are. Where significant disagreements arise within the communities concerned, it is best to wait until a resolution is reached before proceeding with </w:t>
      </w:r>
      <w:r w:rsidR="006A34BE" w:rsidRPr="00D44CAC">
        <w:t>any activities where community conse</w:t>
      </w:r>
      <w:r w:rsidR="006A34BE" w:rsidRPr="00D90418">
        <w:t>nt is explicitly or implicitly required, i.e. identification, inventorying, nomination, safeguarding and awareness</w:t>
      </w:r>
      <w:r w:rsidR="002865ED">
        <w:t>-</w:t>
      </w:r>
      <w:r w:rsidR="006A34BE" w:rsidRPr="00D90418">
        <w:t>raising. It should be noted that communities, groups and individuals can at any time withdraw their consent for the nom</w:t>
      </w:r>
      <w:r w:rsidR="006A34BE" w:rsidRPr="00787639">
        <w:t>ination or inscription of an element on the Convention’s Lists.</w:t>
      </w:r>
    </w:p>
    <w:p w14:paraId="39220E91" w14:textId="77777777" w:rsidR="007E1F72" w:rsidRDefault="007E1F72">
      <w:pPr>
        <w:tabs>
          <w:tab w:val="clear" w:pos="567"/>
        </w:tabs>
        <w:snapToGrid/>
        <w:spacing w:line="240" w:lineRule="auto"/>
        <w:ind w:left="0"/>
        <w:jc w:val="left"/>
        <w:rPr>
          <w:b/>
          <w:bCs/>
          <w:caps/>
          <w:snapToGrid w:val="0"/>
          <w:color w:val="3366FF"/>
          <w:sz w:val="24"/>
          <w:szCs w:val="24"/>
          <w:lang w:val="en-GB"/>
        </w:rPr>
      </w:pPr>
      <w:bookmarkStart w:id="38" w:name="_Toc241229712"/>
      <w:bookmarkStart w:id="39" w:name="_Toc241229916"/>
      <w:bookmarkStart w:id="40" w:name="_Toc242165610"/>
      <w:r>
        <w:rPr>
          <w:lang w:val="en-GB"/>
        </w:rPr>
        <w:br w:type="page"/>
      </w:r>
    </w:p>
    <w:p w14:paraId="6D8CA60E" w14:textId="12CF6352" w:rsidR="006A34BE" w:rsidRPr="00BA71D0" w:rsidRDefault="00020DDD" w:rsidP="00C82E38">
      <w:pPr>
        <w:pStyle w:val="Titcoul"/>
        <w:rPr>
          <w:lang w:val="en-GB"/>
        </w:rPr>
      </w:pPr>
      <w:r w:rsidRPr="00BA71D0">
        <w:rPr>
          <w:lang w:val="en-GB"/>
        </w:rPr>
        <w:lastRenderedPageBreak/>
        <w:t>7</w:t>
      </w:r>
      <w:r w:rsidR="006A34BE" w:rsidRPr="00BA71D0">
        <w:rPr>
          <w:lang w:val="en-GB"/>
        </w:rPr>
        <w:t>.</w:t>
      </w:r>
      <w:r w:rsidR="00BD6B48" w:rsidRPr="00BA71D0">
        <w:rPr>
          <w:lang w:val="en-GB"/>
        </w:rPr>
        <w:t>12</w:t>
      </w:r>
      <w:r w:rsidR="00562D85" w:rsidRPr="00BA71D0">
        <w:rPr>
          <w:lang w:val="en-GB"/>
        </w:rPr>
        <w:tab/>
      </w:r>
      <w:r w:rsidR="006A34BE" w:rsidRPr="00BA71D0">
        <w:rPr>
          <w:lang w:val="en-GB"/>
        </w:rPr>
        <w:t xml:space="preserve">PROTECTING THE RIGHTS OF COMMUNITIES </w:t>
      </w:r>
      <w:r w:rsidR="00871D61" w:rsidRPr="00BA71D0">
        <w:rPr>
          <w:lang w:val="en-GB"/>
        </w:rPr>
        <w:tab/>
      </w:r>
      <w:r w:rsidR="00871D61" w:rsidRPr="00BA71D0">
        <w:rPr>
          <w:lang w:val="en-GB"/>
        </w:rPr>
        <w:br/>
      </w:r>
      <w:r w:rsidR="006A34BE" w:rsidRPr="00BA71D0">
        <w:rPr>
          <w:lang w:val="en-GB"/>
        </w:rPr>
        <w:t>AND ENSURING THEY BENEFIT</w:t>
      </w:r>
      <w:bookmarkEnd w:id="38"/>
      <w:bookmarkEnd w:id="39"/>
      <w:bookmarkEnd w:id="40"/>
    </w:p>
    <w:p w14:paraId="47CB63D7" w14:textId="7DED3405" w:rsidR="006A34BE" w:rsidRPr="00787639" w:rsidRDefault="00100F44" w:rsidP="002D5639">
      <w:pPr>
        <w:pStyle w:val="Informations"/>
      </w:pPr>
      <w:r w:rsidRPr="00AD244C">
        <w:rPr>
          <w:noProof/>
          <w:lang w:val="es-ES_tradnl" w:eastAsia="es-ES_tradnl"/>
        </w:rPr>
        <w:drawing>
          <wp:anchor distT="0" distB="0" distL="114300" distR="114300" simplePos="0" relativeHeight="251717120" behindDoc="0" locked="1" layoutInCell="1" allowOverlap="0" wp14:anchorId="674F1898" wp14:editId="000CA269">
            <wp:simplePos x="0" y="0"/>
            <wp:positionH relativeFrom="column">
              <wp:posOffset>0</wp:posOffset>
            </wp:positionH>
            <wp:positionV relativeFrom="paragraph">
              <wp:posOffset>-71755</wp:posOffset>
            </wp:positionV>
            <wp:extent cx="283210" cy="358775"/>
            <wp:effectExtent l="0" t="0" r="0" b="0"/>
            <wp:wrapThrough wrapText="bothSides">
              <wp:wrapPolygon edited="0">
                <wp:start x="0" y="0"/>
                <wp:lineTo x="0" y="19880"/>
                <wp:lineTo x="19372" y="19880"/>
                <wp:lineTo x="19372" y="0"/>
                <wp:lineTo x="0" y="0"/>
              </wp:wrapPolygon>
            </wp:wrapThrough>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6A34BE" w:rsidRPr="00787639">
        <w:t>See</w:t>
      </w:r>
      <w:r w:rsidR="006A34BE" w:rsidRPr="00D44CAC">
        <w:t xml:space="preserve"> the discussion on intellectual property rights in </w:t>
      </w:r>
      <w:r w:rsidR="00C61BCD" w:rsidRPr="00D90418">
        <w:t>Participant’s</w:t>
      </w:r>
      <w:r w:rsidR="003C00B2">
        <w:t> </w:t>
      </w:r>
      <w:r w:rsidR="00C61BCD" w:rsidRPr="00D90418">
        <w:t>text</w:t>
      </w:r>
      <w:r w:rsidR="006A34BE" w:rsidRPr="00787639">
        <w:t xml:space="preserve"> </w:t>
      </w:r>
      <w:r w:rsidR="00071FA2" w:rsidRPr="00787639">
        <w:t>Unit</w:t>
      </w:r>
      <w:r w:rsidR="00071FA2">
        <w:t> </w:t>
      </w:r>
      <w:r w:rsidR="00002A62" w:rsidRPr="00787639">
        <w:t>3</w:t>
      </w:r>
      <w:r w:rsidR="006A34BE" w:rsidRPr="00787639">
        <w:t>.</w:t>
      </w:r>
    </w:p>
    <w:p w14:paraId="60C21994" w14:textId="490593A6" w:rsidR="006A34BE" w:rsidRPr="00BA71D0" w:rsidRDefault="006A34BE" w:rsidP="002D5639">
      <w:pPr>
        <w:pStyle w:val="Texte1"/>
      </w:pPr>
      <w:r w:rsidRPr="00207A82">
        <w:t>OD</w:t>
      </w:r>
      <w:r w:rsidR="00071FA2" w:rsidRPr="00207A82">
        <w:t> </w:t>
      </w:r>
      <w:r w:rsidRPr="00207A82">
        <w:t>81</w:t>
      </w:r>
      <w:r w:rsidRPr="00787639">
        <w:t xml:space="preserve"> encourages States Parties to sensitize communities to the importance and value of their ICH, as well as of the Convention, ‘so that the bearers of this heritage may fully benefit’ from the Convention. The ODs also encourage States Parties to ensure:</w:t>
      </w:r>
    </w:p>
    <w:p w14:paraId="1666109D" w14:textId="4D827323" w:rsidR="006A34BE" w:rsidRPr="00D90418" w:rsidRDefault="006A34BE" w:rsidP="002D5639">
      <w:pPr>
        <w:pStyle w:val="citation"/>
      </w:pPr>
      <w:proofErr w:type="gramStart"/>
      <w:r w:rsidRPr="00787639">
        <w:t>in</w:t>
      </w:r>
      <w:proofErr w:type="gramEnd"/>
      <w:r w:rsidRPr="00787639">
        <w:t xml:space="preserve"> particular through the application of intellectual property rights, privacy rights and any other form of legal protection, that the rights of communities, groups and individuals that create, bear and transmit their ICH are duly protected when </w:t>
      </w:r>
      <w:r w:rsidRPr="00D44CAC">
        <w:t>raising awareness about their heritage or engaging in commercial activi</w:t>
      </w:r>
      <w:r w:rsidRPr="00D90418">
        <w:t xml:space="preserve">ties </w:t>
      </w:r>
      <w:r w:rsidRPr="00207A82">
        <w:t>(OD</w:t>
      </w:r>
      <w:r w:rsidR="00071FA2" w:rsidRPr="00207A82">
        <w:t> </w:t>
      </w:r>
      <w:r w:rsidRPr="00207A82">
        <w:t>104).</w:t>
      </w:r>
    </w:p>
    <w:p w14:paraId="3711BE30" w14:textId="440B2191" w:rsidR="006A34BE" w:rsidRPr="00787639" w:rsidRDefault="006A34BE" w:rsidP="002D5639">
      <w:pPr>
        <w:pStyle w:val="Texte1"/>
      </w:pPr>
      <w:r w:rsidRPr="00787639">
        <w:t>The nature of the benefits accruing to communities from the practice and transmission of their ICH are varied and will not be discussed here.</w:t>
      </w:r>
    </w:p>
    <w:p w14:paraId="7FC32A2A" w14:textId="45B513FA" w:rsidR="006A34BE" w:rsidRPr="00787639" w:rsidRDefault="00307B4E" w:rsidP="002D5639">
      <w:pPr>
        <w:pStyle w:val="Texte1"/>
        <w:rPr>
          <w:i/>
        </w:rPr>
      </w:pPr>
      <w:r w:rsidRPr="00AD244C">
        <w:rPr>
          <w:noProof/>
          <w:lang w:val="es-ES_tradnl" w:eastAsia="es-ES_tradnl"/>
        </w:rPr>
        <w:drawing>
          <wp:anchor distT="0" distB="0" distL="114300" distR="114300" simplePos="0" relativeHeight="252107264" behindDoc="0" locked="1" layoutInCell="1" allowOverlap="0" wp14:anchorId="2D826414" wp14:editId="440500C8">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304" name="Imag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C61BCD" w:rsidRPr="00787639">
        <w:t>Participant’s</w:t>
      </w:r>
      <w:r w:rsidR="003C00B2">
        <w:t> </w:t>
      </w:r>
      <w:r w:rsidR="00C61BCD" w:rsidRPr="00787639">
        <w:t>text</w:t>
      </w:r>
      <w:r w:rsidR="006A34BE" w:rsidRPr="00D90418">
        <w:t xml:space="preserve"> </w:t>
      </w:r>
      <w:r w:rsidR="00A853D3" w:rsidRPr="00787639">
        <w:t>Unit</w:t>
      </w:r>
      <w:r w:rsidR="00071FA2">
        <w:t> </w:t>
      </w:r>
      <w:r w:rsidR="00020DDD" w:rsidRPr="00787639">
        <w:t xml:space="preserve">8 </w:t>
      </w:r>
      <w:r w:rsidR="006A34BE" w:rsidRPr="00787639">
        <w:t>discusses the question of income gained from raising awareness about the ICH of a region or town (e.g. from increased tourism) or from commercialization of crafts and knowledge held by the community.</w:t>
      </w:r>
    </w:p>
    <w:p w14:paraId="7D358C2F" w14:textId="4ECC26CD" w:rsidR="006A34BE" w:rsidRPr="00787639" w:rsidRDefault="006A34BE" w:rsidP="002D5639">
      <w:pPr>
        <w:pStyle w:val="Texte1"/>
      </w:pPr>
      <w:r w:rsidRPr="00787639">
        <w:t>Some countries have already developed national legislation to protect the intellectual property (IP) rights of communities over their ICH (sometimes termed traditional expressions or folklore).</w:t>
      </w:r>
    </w:p>
    <w:p w14:paraId="4768922E" w14:textId="4299C971" w:rsidR="00BF57B3" w:rsidRPr="00E27F5D" w:rsidRDefault="00BD6B48" w:rsidP="00664B9B">
      <w:pPr>
        <w:pStyle w:val="Informations"/>
        <w:rPr>
          <w:lang w:val="en-US"/>
        </w:rPr>
      </w:pPr>
      <w:r w:rsidRPr="00787639">
        <w:t xml:space="preserve">More information </w:t>
      </w:r>
      <w:r w:rsidR="006A34BE" w:rsidRPr="00787639">
        <w:t xml:space="preserve">about protecting intellectual property rights associated with ICH at the </w:t>
      </w:r>
      <w:r w:rsidR="00DB3411" w:rsidRPr="00AD244C">
        <w:rPr>
          <w:noProof/>
          <w:lang w:val="es-ES_tradnl" w:eastAsia="es-ES_tradnl"/>
        </w:rPr>
        <w:drawing>
          <wp:anchor distT="0" distB="0" distL="114300" distR="114300" simplePos="0" relativeHeight="252064256" behindDoc="0" locked="1" layoutInCell="1" allowOverlap="0" wp14:anchorId="7EFED2D1" wp14:editId="0F8C7F8B">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273" name="Imag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6A34BE" w:rsidRPr="00787639">
        <w:t>national,</w:t>
      </w:r>
      <w:r w:rsidR="006A34BE" w:rsidRPr="00D44CAC">
        <w:t xml:space="preserve"> regional and international levels can be found in </w:t>
      </w:r>
      <w:r w:rsidR="00C61BCD" w:rsidRPr="00D90418">
        <w:t>Participan</w:t>
      </w:r>
      <w:r w:rsidR="00C61BCD" w:rsidRPr="00787639">
        <w:t>t’s</w:t>
      </w:r>
      <w:r w:rsidR="003C00B2">
        <w:t> </w:t>
      </w:r>
      <w:r w:rsidR="00C61BCD" w:rsidRPr="00787639">
        <w:t>text</w:t>
      </w:r>
      <w:r w:rsidR="006A34BE" w:rsidRPr="00787639">
        <w:t xml:space="preserve"> </w:t>
      </w:r>
      <w:r w:rsidR="00A853D3" w:rsidRPr="007E1F72">
        <w:t>Uni</w:t>
      </w:r>
      <w:r w:rsidR="007E1F72">
        <w:t>t</w:t>
      </w:r>
      <w:r w:rsidR="009C0B85">
        <w:t> 10</w:t>
      </w:r>
      <w:r w:rsidR="009B637F">
        <w:t>.</w:t>
      </w:r>
    </w:p>
    <w:sectPr w:rsidR="00BF57B3" w:rsidRPr="00E27F5D" w:rsidSect="00191533">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oddPage"/>
      <w:pgSz w:w="11905" w:h="16837" w:code="9"/>
      <w:pgMar w:top="1701" w:right="1531" w:bottom="1701" w:left="1531" w:header="720" w:footer="572" w:gutter="0"/>
      <w:pgNumType w:start="1"/>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DF9651" w15:done="0"/>
  <w15:commentEx w15:paraId="3369F391" w15:done="0"/>
  <w15:commentEx w15:paraId="02B1C38B" w15:done="0"/>
  <w15:commentEx w15:paraId="3C5C1B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5CD36" w14:textId="77777777" w:rsidR="004873ED" w:rsidRDefault="004873ED" w:rsidP="000F4C6A">
      <w:r>
        <w:separator/>
      </w:r>
    </w:p>
    <w:p w14:paraId="262E9671" w14:textId="77777777" w:rsidR="004873ED" w:rsidRDefault="004873ED"/>
  </w:endnote>
  <w:endnote w:type="continuationSeparator" w:id="0">
    <w:p w14:paraId="26A4114D" w14:textId="77777777" w:rsidR="004873ED" w:rsidRDefault="004873ED" w:rsidP="000F4C6A">
      <w:r>
        <w:continuationSeparator/>
      </w:r>
    </w:p>
    <w:p w14:paraId="7F3872B0" w14:textId="77777777" w:rsidR="004873ED" w:rsidRDefault="00487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Gras">
    <w:altName w:val="Arial"/>
    <w:panose1 w:val="00000000000000000000"/>
    <w:charset w:val="00"/>
    <w:family w:val="roman"/>
    <w:notTrueType/>
    <w:pitch w:val="default"/>
  </w:font>
  <w:font w:name="Lucida Grande">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816EA" w14:textId="12F8DBFC" w:rsidR="004873ED" w:rsidRPr="008B4139" w:rsidRDefault="004873ED" w:rsidP="00E9617F">
    <w:pPr>
      <w:pStyle w:val="Footer"/>
      <w:rPr>
        <w:lang w:val="en-US"/>
      </w:rPr>
    </w:pPr>
    <w:r w:rsidRPr="008B4139">
      <w:rPr>
        <w:noProof/>
        <w:snapToGrid/>
        <w:lang w:val="es-ES_tradnl" w:eastAsia="es-ES_tradnl"/>
      </w:rPr>
      <w:drawing>
        <wp:anchor distT="0" distB="0" distL="114300" distR="114300" simplePos="0" relativeHeight="251991040" behindDoc="0" locked="1" layoutInCell="1" allowOverlap="0" wp14:anchorId="2403E22E" wp14:editId="4408CA04">
          <wp:simplePos x="0" y="0"/>
          <wp:positionH relativeFrom="margin">
            <wp:posOffset>0</wp:posOffset>
          </wp:positionH>
          <wp:positionV relativeFrom="margin">
            <wp:posOffset>8641080</wp:posOffset>
          </wp:positionV>
          <wp:extent cx="942975" cy="538480"/>
          <wp:effectExtent l="0" t="0" r="0" b="0"/>
          <wp:wrapSquare wrapText="bothSides"/>
          <wp:docPr id="420" name="Imag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r w:rsidRPr="008B4139">
      <w:rPr>
        <w:rStyle w:val="PageNumber"/>
        <w:lang w:val="en-US"/>
      </w:rPr>
      <w:tab/>
    </w:r>
    <w:r w:rsidRPr="008B4139">
      <w:rPr>
        <w:lang w:val="en-US"/>
      </w:rPr>
      <w:t>© UNESCO • Not to be re</w:t>
    </w:r>
    <w:r w:rsidR="004B1EBA">
      <w:rPr>
        <w:lang w:val="en-US"/>
      </w:rPr>
      <w:t xml:space="preserve">produced without permission </w:t>
    </w:r>
    <w:r w:rsidR="004B1EBA">
      <w:rPr>
        <w:lang w:val="en-US"/>
      </w:rPr>
      <w:tab/>
      <w:t>U007-v1.1</w:t>
    </w:r>
    <w:r w:rsidRPr="008B4139">
      <w:rPr>
        <w:lang w:val="en-US"/>
      </w:rPr>
      <w:t>-PT-EN</w:t>
    </w:r>
  </w:p>
  <w:p w14:paraId="5DB780D7" w14:textId="2BC4ACDB" w:rsidR="004873ED" w:rsidRPr="008B4139" w:rsidRDefault="004873ED" w:rsidP="009D4AB5">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6089D" w14:textId="416A91E5" w:rsidR="004873ED" w:rsidRPr="008B4139" w:rsidRDefault="00191533" w:rsidP="00CB334B">
    <w:pPr>
      <w:pStyle w:val="Footer"/>
      <w:rPr>
        <w:lang w:val="en-US"/>
      </w:rPr>
    </w:pPr>
    <w:r>
      <w:rPr>
        <w:lang w:val="en-US"/>
      </w:rPr>
      <w:t>U</w:t>
    </w:r>
    <w:r w:rsidR="004B1EBA">
      <w:rPr>
        <w:lang w:val="en-US"/>
      </w:rPr>
      <w:t>007-v1.1</w:t>
    </w:r>
    <w:r w:rsidR="004873ED" w:rsidRPr="008B4139">
      <w:rPr>
        <w:lang w:val="en-US"/>
      </w:rPr>
      <w:t>-PT-EN</w:t>
    </w:r>
    <w:r w:rsidR="004873ED" w:rsidRPr="008B4139">
      <w:rPr>
        <w:lang w:val="en-US"/>
      </w:rPr>
      <w:tab/>
      <w:t>© UNESCO • Not to be reproduced without permission</w:t>
    </w:r>
    <w:r w:rsidR="004873ED" w:rsidRPr="008B4139">
      <w:rPr>
        <w:lang w:val="en-US"/>
      </w:rPr>
      <w:tab/>
    </w:r>
    <w:r w:rsidR="004873ED" w:rsidRPr="008B4139">
      <w:rPr>
        <w:noProof/>
        <w:snapToGrid/>
        <w:lang w:val="es-ES_tradnl" w:eastAsia="es-ES_tradnl"/>
      </w:rPr>
      <w:drawing>
        <wp:anchor distT="0" distB="0" distL="114300" distR="114300" simplePos="0" relativeHeight="251988992" behindDoc="0" locked="1" layoutInCell="1" allowOverlap="0" wp14:anchorId="6FEC9B8E" wp14:editId="4A941B32">
          <wp:simplePos x="0" y="0"/>
          <wp:positionH relativeFrom="margin">
            <wp:align>right</wp:align>
          </wp:positionH>
          <wp:positionV relativeFrom="margin">
            <wp:posOffset>8802370</wp:posOffset>
          </wp:positionV>
          <wp:extent cx="942975" cy="538480"/>
          <wp:effectExtent l="0" t="0" r="9525" b="0"/>
          <wp:wrapNone/>
          <wp:docPr id="419" name="Imag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B4A06" w14:textId="23998355" w:rsidR="00191533" w:rsidRPr="00191533" w:rsidRDefault="00191533" w:rsidP="00191533">
    <w:pPr>
      <w:pStyle w:val="Footer"/>
      <w:rPr>
        <w:lang w:val="en-US"/>
      </w:rPr>
    </w:pPr>
    <w:r w:rsidRPr="00A207B6">
      <w:rPr>
        <w:noProof/>
        <w:snapToGrid/>
        <w:lang w:val="es-ES_tradnl" w:eastAsia="es-ES_tradnl"/>
      </w:rPr>
      <w:drawing>
        <wp:anchor distT="0" distB="0" distL="114300" distR="114300" simplePos="0" relativeHeight="251993088" behindDoc="0" locked="1" layoutInCell="1" allowOverlap="0" wp14:anchorId="51A378C4" wp14:editId="075CE820">
          <wp:simplePos x="0" y="0"/>
          <wp:positionH relativeFrom="margin">
            <wp:posOffset>4690745</wp:posOffset>
          </wp:positionH>
          <wp:positionV relativeFrom="margin">
            <wp:posOffset>8663305</wp:posOffset>
          </wp:positionV>
          <wp:extent cx="942975" cy="538480"/>
          <wp:effectExtent l="0" t="0" r="9525" b="0"/>
          <wp:wrapSquare wrapText="bothSides"/>
          <wp:docPr id="1" name="Imag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r>
      <w:rPr>
        <w:lang w:val="en-US"/>
      </w:rPr>
      <w:t>U007</w:t>
    </w:r>
    <w:r w:rsidRPr="008B4139">
      <w:rPr>
        <w:lang w:val="en-US"/>
      </w:rPr>
      <w:t>-v1.</w:t>
    </w:r>
    <w:r>
      <w:rPr>
        <w:lang w:val="en-US"/>
      </w:rPr>
      <w:t>1</w:t>
    </w:r>
    <w:r w:rsidRPr="008B4139">
      <w:rPr>
        <w:lang w:val="en-US"/>
      </w:rPr>
      <w:t xml:space="preserve">-PT-EN </w:t>
    </w:r>
    <w:r>
      <w:rPr>
        <w:lang w:val="en-US"/>
      </w:rPr>
      <w:tab/>
    </w:r>
    <w:r w:rsidRPr="008B4139">
      <w:rPr>
        <w:lang w:val="en-US"/>
      </w:rPr>
      <w:t>© UNESCO • Not to be re</w:t>
    </w:r>
    <w:r>
      <w:rPr>
        <w:lang w:val="en-US"/>
      </w:rPr>
      <w:t xml:space="preserve">produced without permission </w:t>
    </w:r>
    <w:r>
      <w:rPr>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5837E" w14:textId="5903BCE3" w:rsidR="004873ED" w:rsidRDefault="004873ED" w:rsidP="00117DDB">
      <w:pPr>
        <w:ind w:left="0"/>
      </w:pPr>
      <w:r>
        <w:separator/>
      </w:r>
    </w:p>
  </w:footnote>
  <w:footnote w:type="continuationSeparator" w:id="0">
    <w:p w14:paraId="2DF99750" w14:textId="77777777" w:rsidR="004873ED" w:rsidRDefault="004873ED" w:rsidP="000F4C6A">
      <w:r>
        <w:continuationSeparator/>
      </w:r>
    </w:p>
    <w:p w14:paraId="5B2EB559" w14:textId="77777777" w:rsidR="004873ED" w:rsidRDefault="004873ED"/>
  </w:footnote>
  <w:footnote w:id="1">
    <w:p w14:paraId="0B28C550" w14:textId="20D1CF17" w:rsidR="004873ED" w:rsidRPr="003C1CA4" w:rsidRDefault="004873ED" w:rsidP="00812C11">
      <w:pPr>
        <w:pStyle w:val="FootnoteText"/>
        <w:rPr>
          <w:lang w:val="en-GB"/>
        </w:rPr>
      </w:pPr>
      <w:r w:rsidRPr="003C1CA4">
        <w:rPr>
          <w:rStyle w:val="FootnoteReference"/>
          <w:sz w:val="16"/>
          <w:szCs w:val="16"/>
          <w:vertAlign w:val="baseline"/>
          <w:lang w:val="en-GB"/>
        </w:rPr>
        <w:t>1.</w:t>
      </w:r>
      <w:r w:rsidRPr="003C1CA4">
        <w:rPr>
          <w:lang w:val="en-GB"/>
        </w:rPr>
        <w:tab/>
      </w:r>
      <w:r w:rsidR="008A54F9" w:rsidRPr="003C1CA4">
        <w:rPr>
          <w:lang w:val="en-GB"/>
        </w:rPr>
        <w:t xml:space="preserve">Frequently referred to as the ‘Intangible Heritage Convention’, the ‘2003 Convention’ and, for the purpose of this </w:t>
      </w:r>
      <w:r w:rsidR="00941729">
        <w:rPr>
          <w:lang w:val="en-GB"/>
        </w:rPr>
        <w:t>u</w:t>
      </w:r>
      <w:r w:rsidR="008A54F9" w:rsidRPr="003C1CA4">
        <w:rPr>
          <w:lang w:val="en-GB"/>
        </w:rPr>
        <w:t>nit, simply the ‘Convention’.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8702E" w14:textId="45A849A1" w:rsidR="004873ED" w:rsidRDefault="004873ED" w:rsidP="000839CC">
    <w:pPr>
      <w:pStyle w:val="Header"/>
    </w:pPr>
    <w:r>
      <w:rPr>
        <w:rStyle w:val="PageNumber"/>
      </w:rPr>
      <w:fldChar w:fldCharType="begin"/>
    </w:r>
    <w:r>
      <w:rPr>
        <w:rStyle w:val="PageNumber"/>
      </w:rPr>
      <w:instrText xml:space="preserve"> PAGE </w:instrText>
    </w:r>
    <w:r>
      <w:rPr>
        <w:rStyle w:val="PageNumber"/>
      </w:rPr>
      <w:fldChar w:fldCharType="separate"/>
    </w:r>
    <w:r w:rsidR="000839CC">
      <w:rPr>
        <w:rStyle w:val="PageNumber"/>
        <w:noProof/>
      </w:rPr>
      <w:t>2</w:t>
    </w:r>
    <w:r>
      <w:rPr>
        <w:rStyle w:val="PageNumber"/>
      </w:rPr>
      <w:fldChar w:fldCharType="end"/>
    </w:r>
    <w:r>
      <w:tab/>
    </w:r>
    <w:r w:rsidR="000839CC">
      <w:rPr>
        <w:szCs w:val="16"/>
      </w:rPr>
      <w:t>Unit 7</w:t>
    </w:r>
    <w:r>
      <w:rPr>
        <w:szCs w:val="16"/>
      </w:rPr>
      <w:t>:</w:t>
    </w:r>
    <w:r w:rsidR="000839CC">
      <w:rPr>
        <w:szCs w:val="16"/>
      </w:rPr>
      <w:t xml:space="preserve"> Involving the communities concerned</w:t>
    </w:r>
    <w:r>
      <w:tab/>
      <w:t xml:space="preserve">Participant’s text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CFB59" w14:textId="5CCDCDCE" w:rsidR="004873ED" w:rsidRPr="00DB506E" w:rsidRDefault="004873ED" w:rsidP="000839CC">
    <w:pPr>
      <w:pStyle w:val="Header"/>
    </w:pPr>
    <w:r>
      <w:t>Participant’s text</w:t>
    </w:r>
    <w:r>
      <w:tab/>
    </w:r>
    <w:r w:rsidR="000839CC">
      <w:rPr>
        <w:szCs w:val="16"/>
      </w:rPr>
      <w:t>Unit 7</w:t>
    </w:r>
    <w:r>
      <w:rPr>
        <w:szCs w:val="16"/>
      </w:rPr>
      <w:t xml:space="preserve">: </w:t>
    </w:r>
    <w:r w:rsidR="000839CC">
      <w:rPr>
        <w:szCs w:val="16"/>
      </w:rPr>
      <w:t>Involving the communities concerned</w:t>
    </w:r>
    <w:r>
      <w:tab/>
    </w:r>
    <w:r>
      <w:rPr>
        <w:rStyle w:val="PageNumber"/>
      </w:rPr>
      <w:fldChar w:fldCharType="begin"/>
    </w:r>
    <w:r>
      <w:rPr>
        <w:rStyle w:val="PageNumber"/>
      </w:rPr>
      <w:instrText xml:space="preserve"> PAGE </w:instrText>
    </w:r>
    <w:r>
      <w:rPr>
        <w:rStyle w:val="PageNumber"/>
      </w:rPr>
      <w:fldChar w:fldCharType="separate"/>
    </w:r>
    <w:r w:rsidR="000839CC">
      <w:rPr>
        <w:rStyle w:val="PageNumber"/>
        <w:noProof/>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11B3E" w14:textId="734B4170" w:rsidR="004873ED" w:rsidRDefault="004873ED" w:rsidP="00065059">
    <w:pPr>
      <w:pStyle w:val="Header"/>
      <w:ind w:right="360"/>
    </w:pPr>
    <w:r>
      <w:tab/>
    </w:r>
    <w:r w:rsidR="00191533">
      <w:t>Participant’s text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361B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05778"/>
    <w:multiLevelType w:val="hybridMultilevel"/>
    <w:tmpl w:val="050AA382"/>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
    <w:nsid w:val="00480050"/>
    <w:multiLevelType w:val="hybridMultilevel"/>
    <w:tmpl w:val="10B0A42C"/>
    <w:lvl w:ilvl="0" w:tplc="859AEA16">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nsid w:val="02B174A0"/>
    <w:multiLevelType w:val="multilevel"/>
    <w:tmpl w:val="E5FA416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
    <w:nsid w:val="02EF481A"/>
    <w:multiLevelType w:val="multilevel"/>
    <w:tmpl w:val="30CECEB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nsid w:val="03574B39"/>
    <w:multiLevelType w:val="hybridMultilevel"/>
    <w:tmpl w:val="2E26BB4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
    <w:nsid w:val="0386537B"/>
    <w:multiLevelType w:val="hybridMultilevel"/>
    <w:tmpl w:val="BAEEE72C"/>
    <w:lvl w:ilvl="0" w:tplc="F7C60464">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
    <w:nsid w:val="039A600B"/>
    <w:multiLevelType w:val="multilevel"/>
    <w:tmpl w:val="090EA800"/>
    <w:lvl w:ilvl="0">
      <w:start w:val="1"/>
      <w:numFmt w:val="bullet"/>
      <w:lvlText w:val=""/>
      <w:lvlJc w:val="left"/>
      <w:pPr>
        <w:tabs>
          <w:tab w:val="num" w:pos="1134"/>
        </w:tabs>
        <w:ind w:left="1134" w:hanging="283"/>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3F6255D"/>
    <w:multiLevelType w:val="multilevel"/>
    <w:tmpl w:val="DDAA817C"/>
    <w:lvl w:ilvl="0">
      <w:start w:val="1"/>
      <w:numFmt w:val="decimal"/>
      <w:lvlText w:val="%1."/>
      <w:lvlJc w:val="left"/>
      <w:pPr>
        <w:tabs>
          <w:tab w:val="num" w:pos="1191"/>
        </w:tabs>
        <w:ind w:left="1191" w:hanging="340"/>
      </w:pPr>
      <w:rPr>
        <w:rFonts w:ascii="Arial" w:eastAsia="SimSun" w:hAnsi="Arial" w:cs="Arial"/>
      </w:rPr>
    </w:lvl>
    <w:lvl w:ilvl="1">
      <w:start w:val="1"/>
      <w:numFmt w:val="lowerLetter"/>
      <w:lvlText w:val="%2."/>
      <w:lvlJc w:val="left"/>
      <w:pPr>
        <w:ind w:left="2234" w:hanging="360"/>
      </w:pPr>
    </w:lvl>
    <w:lvl w:ilvl="2">
      <w:start w:val="1"/>
      <w:numFmt w:val="lowerRoman"/>
      <w:lvlText w:val="%3."/>
      <w:lvlJc w:val="right"/>
      <w:pPr>
        <w:ind w:left="2954" w:hanging="180"/>
      </w:pPr>
    </w:lvl>
    <w:lvl w:ilvl="3">
      <w:start w:val="1"/>
      <w:numFmt w:val="decimal"/>
      <w:lvlText w:val="%4."/>
      <w:lvlJc w:val="left"/>
      <w:pPr>
        <w:ind w:left="3674" w:hanging="360"/>
      </w:pPr>
    </w:lvl>
    <w:lvl w:ilvl="4">
      <w:start w:val="1"/>
      <w:numFmt w:val="lowerLetter"/>
      <w:lvlText w:val="%5."/>
      <w:lvlJc w:val="left"/>
      <w:pPr>
        <w:ind w:left="4394" w:hanging="360"/>
      </w:pPr>
    </w:lvl>
    <w:lvl w:ilvl="5">
      <w:start w:val="1"/>
      <w:numFmt w:val="lowerRoman"/>
      <w:lvlText w:val="%6."/>
      <w:lvlJc w:val="right"/>
      <w:pPr>
        <w:ind w:left="5114" w:hanging="180"/>
      </w:pPr>
    </w:lvl>
    <w:lvl w:ilvl="6">
      <w:start w:val="1"/>
      <w:numFmt w:val="decimal"/>
      <w:lvlText w:val="%7."/>
      <w:lvlJc w:val="left"/>
      <w:pPr>
        <w:ind w:left="5834" w:hanging="360"/>
      </w:pPr>
    </w:lvl>
    <w:lvl w:ilvl="7">
      <w:start w:val="1"/>
      <w:numFmt w:val="lowerLetter"/>
      <w:lvlText w:val="%8."/>
      <w:lvlJc w:val="left"/>
      <w:pPr>
        <w:ind w:left="6554" w:hanging="360"/>
      </w:pPr>
    </w:lvl>
    <w:lvl w:ilvl="8">
      <w:start w:val="1"/>
      <w:numFmt w:val="lowerRoman"/>
      <w:lvlText w:val="%9."/>
      <w:lvlJc w:val="right"/>
      <w:pPr>
        <w:ind w:left="7274" w:hanging="180"/>
      </w:pPr>
    </w:lvl>
  </w:abstractNum>
  <w:abstractNum w:abstractNumId="9">
    <w:nsid w:val="0442176D"/>
    <w:multiLevelType w:val="hybridMultilevel"/>
    <w:tmpl w:val="D3AC20CA"/>
    <w:lvl w:ilvl="0" w:tplc="F08CE2D0">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
    <w:nsid w:val="04B545AB"/>
    <w:multiLevelType w:val="multilevel"/>
    <w:tmpl w:val="09C67616"/>
    <w:lvl w:ilvl="0">
      <w:start w:val="1"/>
      <w:numFmt w:val="decimal"/>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5134EA3"/>
    <w:multiLevelType w:val="hybridMultilevel"/>
    <w:tmpl w:val="DF181CD6"/>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58873C8"/>
    <w:multiLevelType w:val="multilevel"/>
    <w:tmpl w:val="B018FB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nsid w:val="05F36FA7"/>
    <w:multiLevelType w:val="hybridMultilevel"/>
    <w:tmpl w:val="FC38B798"/>
    <w:lvl w:ilvl="0" w:tplc="6D9ECB94">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4">
    <w:nsid w:val="06360154"/>
    <w:multiLevelType w:val="hybridMultilevel"/>
    <w:tmpl w:val="490840BE"/>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6A1103C"/>
    <w:multiLevelType w:val="hybridMultilevel"/>
    <w:tmpl w:val="B92C5882"/>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77700B5"/>
    <w:multiLevelType w:val="hybridMultilevel"/>
    <w:tmpl w:val="9D984424"/>
    <w:lvl w:ilvl="0" w:tplc="040C000F">
      <w:start w:val="1"/>
      <w:numFmt w:val="decimal"/>
      <w:lvlText w:val="%1."/>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81711AD"/>
    <w:multiLevelType w:val="hybridMultilevel"/>
    <w:tmpl w:val="9E50FB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083E5682"/>
    <w:multiLevelType w:val="hybridMultilevel"/>
    <w:tmpl w:val="2060513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
    <w:nsid w:val="08C407EF"/>
    <w:multiLevelType w:val="hybridMultilevel"/>
    <w:tmpl w:val="A2644FB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
    <w:nsid w:val="09425CA5"/>
    <w:multiLevelType w:val="hybridMultilevel"/>
    <w:tmpl w:val="D89C6E0A"/>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
    <w:nsid w:val="09676AB4"/>
    <w:multiLevelType w:val="hybridMultilevel"/>
    <w:tmpl w:val="ACA24D50"/>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
    <w:nsid w:val="09DC6BE2"/>
    <w:multiLevelType w:val="multilevel"/>
    <w:tmpl w:val="91AE686A"/>
    <w:lvl w:ilvl="0">
      <w:start w:val="1"/>
      <w:numFmt w:val="bullet"/>
      <w:lvlText w:val=""/>
      <w:lvlJc w:val="left"/>
      <w:pPr>
        <w:tabs>
          <w:tab w:val="num" w:pos="340"/>
        </w:tabs>
        <w:ind w:left="340" w:firstLine="511"/>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AA74E8D"/>
    <w:multiLevelType w:val="hybridMultilevel"/>
    <w:tmpl w:val="5BFC4676"/>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
    <w:nsid w:val="0B1F5E85"/>
    <w:multiLevelType w:val="hybridMultilevel"/>
    <w:tmpl w:val="C4F69AD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5">
    <w:nsid w:val="0B9348CC"/>
    <w:multiLevelType w:val="hybridMultilevel"/>
    <w:tmpl w:val="204ED092"/>
    <w:lvl w:ilvl="0" w:tplc="E67CC33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6">
    <w:nsid w:val="0BCB0E3C"/>
    <w:multiLevelType w:val="multilevel"/>
    <w:tmpl w:val="E28A522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
    <w:nsid w:val="0C0B227B"/>
    <w:multiLevelType w:val="multilevel"/>
    <w:tmpl w:val="7E9C879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
    <w:nsid w:val="0C6D64BE"/>
    <w:multiLevelType w:val="hybridMultilevel"/>
    <w:tmpl w:val="B9A69F52"/>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
    <w:nsid w:val="0C8C7EE6"/>
    <w:multiLevelType w:val="hybridMultilevel"/>
    <w:tmpl w:val="3B824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
    <w:nsid w:val="0C9F72F8"/>
    <w:multiLevelType w:val="hybridMultilevel"/>
    <w:tmpl w:val="CAE69216"/>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1">
    <w:nsid w:val="0D6E6D69"/>
    <w:multiLevelType w:val="hybridMultilevel"/>
    <w:tmpl w:val="6B449DDE"/>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Wingdings 2"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Wingdings 2"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Wingdings 2"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2">
    <w:nsid w:val="0D7151E1"/>
    <w:multiLevelType w:val="hybridMultilevel"/>
    <w:tmpl w:val="BF6C4D8A"/>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
    <w:nsid w:val="0DE3780F"/>
    <w:multiLevelType w:val="multilevel"/>
    <w:tmpl w:val="D83644C6"/>
    <w:lvl w:ilvl="0">
      <w:start w:val="1"/>
      <w:numFmt w:val="none"/>
      <w:lvlText w:val="(a)"/>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0DE70D63"/>
    <w:multiLevelType w:val="hybridMultilevel"/>
    <w:tmpl w:val="818A13EE"/>
    <w:lvl w:ilvl="0" w:tplc="EE56F5F2">
      <w:start w:val="1"/>
      <w:numFmt w:val="decimal"/>
      <w:lvlText w:val="%1."/>
      <w:lvlJc w:val="left"/>
      <w:pPr>
        <w:ind w:left="92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
    <w:nsid w:val="0E3B2B62"/>
    <w:multiLevelType w:val="multilevel"/>
    <w:tmpl w:val="C14C2766"/>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0E712590"/>
    <w:multiLevelType w:val="multilevel"/>
    <w:tmpl w:val="2DF8C9DE"/>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7">
    <w:nsid w:val="0E847D7F"/>
    <w:multiLevelType w:val="hybridMultilevel"/>
    <w:tmpl w:val="4B08CD10"/>
    <w:lvl w:ilvl="0" w:tplc="325C787C">
      <w:start w:val="1"/>
      <w:numFmt w:val="bullet"/>
      <w:pStyle w:val="Enutiret"/>
      <w:lvlText w:val="–"/>
      <w:lvlJc w:val="left"/>
      <w:pPr>
        <w:tabs>
          <w:tab w:val="num" w:pos="1134"/>
        </w:tabs>
        <w:ind w:left="1134" w:hanging="283"/>
      </w:pPr>
      <w:rPr>
        <w:rFonts w:ascii="Arial" w:hAnsi="Aria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0EAD27D8"/>
    <w:multiLevelType w:val="multilevel"/>
    <w:tmpl w:val="DE585844"/>
    <w:lvl w:ilvl="0">
      <w:start w:val="1"/>
      <w:numFmt w:val="decimal"/>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9">
    <w:nsid w:val="0F0264F7"/>
    <w:multiLevelType w:val="hybridMultilevel"/>
    <w:tmpl w:val="735C27EA"/>
    <w:lvl w:ilvl="0" w:tplc="2AD23516">
      <w:start w:val="2"/>
      <w:numFmt w:val="none"/>
      <w:lvlText w:val="(a)"/>
      <w:lvlJc w:val="left"/>
      <w:pPr>
        <w:tabs>
          <w:tab w:val="num" w:pos="1418"/>
        </w:tabs>
        <w:ind w:left="1418"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0F3645D5"/>
    <w:multiLevelType w:val="hybridMultilevel"/>
    <w:tmpl w:val="9A34512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1">
    <w:nsid w:val="0F7F3316"/>
    <w:multiLevelType w:val="hybridMultilevel"/>
    <w:tmpl w:val="2638913E"/>
    <w:lvl w:ilvl="0" w:tplc="6A0E119E">
      <w:start w:val="2"/>
      <w:numFmt w:val="none"/>
      <w:lvlText w:val="(a)%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0FBB2801"/>
    <w:multiLevelType w:val="multilevel"/>
    <w:tmpl w:val="16F2952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3">
    <w:nsid w:val="0FDD4A5D"/>
    <w:multiLevelType w:val="hybridMultilevel"/>
    <w:tmpl w:val="467C945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4">
    <w:nsid w:val="0FF13D39"/>
    <w:multiLevelType w:val="hybridMultilevel"/>
    <w:tmpl w:val="AB789C46"/>
    <w:lvl w:ilvl="0" w:tplc="C6ECEAA0">
      <w:start w:val="1"/>
      <w:numFmt w:val="decimal"/>
      <w:lvlText w:val="%1."/>
      <w:lvlJc w:val="left"/>
      <w:pPr>
        <w:tabs>
          <w:tab w:val="num" w:pos="1211"/>
        </w:tabs>
        <w:ind w:left="1211" w:hanging="360"/>
      </w:pPr>
      <w:rPr>
        <w:rFonts w:hint="default"/>
        <w:w w:val="100"/>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45">
    <w:nsid w:val="0FF2706B"/>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100D637E"/>
    <w:multiLevelType w:val="hybridMultilevel"/>
    <w:tmpl w:val="62E680DE"/>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7">
    <w:nsid w:val="102504A7"/>
    <w:multiLevelType w:val="hybridMultilevel"/>
    <w:tmpl w:val="69C89272"/>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8">
    <w:nsid w:val="10507FF7"/>
    <w:multiLevelType w:val="hybridMultilevel"/>
    <w:tmpl w:val="D83644C6"/>
    <w:lvl w:ilvl="0" w:tplc="4D343318">
      <w:start w:val="1"/>
      <w:numFmt w:val="none"/>
      <w:lvlText w:val="(a)"/>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1066402C"/>
    <w:multiLevelType w:val="hybridMultilevel"/>
    <w:tmpl w:val="7A06DD22"/>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50">
    <w:nsid w:val="112912FF"/>
    <w:multiLevelType w:val="hybridMultilevel"/>
    <w:tmpl w:val="C32CF5C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1">
    <w:nsid w:val="11C85416"/>
    <w:multiLevelType w:val="hybridMultilevel"/>
    <w:tmpl w:val="A12A345A"/>
    <w:lvl w:ilvl="0" w:tplc="BE9AAD00">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2">
    <w:nsid w:val="13211DE8"/>
    <w:multiLevelType w:val="hybridMultilevel"/>
    <w:tmpl w:val="15F22B3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3">
    <w:nsid w:val="140947F6"/>
    <w:multiLevelType w:val="hybridMultilevel"/>
    <w:tmpl w:val="1A1E360E"/>
    <w:lvl w:ilvl="0" w:tplc="083C3858">
      <w:start w:val="1"/>
      <w:numFmt w:val="decimal"/>
      <w:lvlText w:val="%1."/>
      <w:lvlJc w:val="left"/>
      <w:pPr>
        <w:tabs>
          <w:tab w:val="num" w:pos="1191"/>
        </w:tabs>
        <w:ind w:left="1191" w:hanging="340"/>
      </w:pPr>
      <w:rPr>
        <w:rFonts w:ascii="Arial" w:eastAsia="SimSun" w:hAnsi="Arial" w:cs="Arial"/>
      </w:rPr>
    </w:lvl>
    <w:lvl w:ilvl="1" w:tplc="040C0019" w:tentative="1">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54">
    <w:nsid w:val="1471778A"/>
    <w:multiLevelType w:val="multilevel"/>
    <w:tmpl w:val="48B0004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5">
    <w:nsid w:val="14D42BEF"/>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6">
    <w:nsid w:val="15B8748A"/>
    <w:multiLevelType w:val="hybridMultilevel"/>
    <w:tmpl w:val="291A178C"/>
    <w:lvl w:ilvl="0" w:tplc="08090001">
      <w:start w:val="1"/>
      <w:numFmt w:val="bullet"/>
      <w:lvlText w:val=""/>
      <w:lvlJc w:val="left"/>
      <w:pPr>
        <w:tabs>
          <w:tab w:val="num" w:pos="720"/>
        </w:tabs>
        <w:ind w:left="720"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57">
    <w:nsid w:val="15F33C16"/>
    <w:multiLevelType w:val="multilevel"/>
    <w:tmpl w:val="916097C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58">
    <w:nsid w:val="1600281D"/>
    <w:multiLevelType w:val="hybridMultilevel"/>
    <w:tmpl w:val="41D4DAE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165D2154"/>
    <w:multiLevelType w:val="hybridMultilevel"/>
    <w:tmpl w:val="9272C2A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0">
    <w:nsid w:val="167418ED"/>
    <w:multiLevelType w:val="multilevel"/>
    <w:tmpl w:val="1FCAF05C"/>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1">
    <w:nsid w:val="16847A97"/>
    <w:multiLevelType w:val="multilevel"/>
    <w:tmpl w:val="923EC8FE"/>
    <w:lvl w:ilvl="0">
      <w:start w:val="1"/>
      <w:numFmt w:val="bullet"/>
      <w:lvlText w:val=""/>
      <w:lvlJc w:val="left"/>
      <w:pPr>
        <w:tabs>
          <w:tab w:val="num" w:pos="-397"/>
        </w:tabs>
        <w:ind w:left="-397" w:firstLine="39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17387B80"/>
    <w:multiLevelType w:val="multilevel"/>
    <w:tmpl w:val="7778B5D6"/>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3">
    <w:nsid w:val="17846776"/>
    <w:multiLevelType w:val="multilevel"/>
    <w:tmpl w:val="DE7CF72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4">
    <w:nsid w:val="18477FCB"/>
    <w:multiLevelType w:val="hybridMultilevel"/>
    <w:tmpl w:val="E0F6D83C"/>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65">
    <w:nsid w:val="195E5782"/>
    <w:multiLevelType w:val="hybridMultilevel"/>
    <w:tmpl w:val="A1CC962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6">
    <w:nsid w:val="1978529D"/>
    <w:multiLevelType w:val="multilevel"/>
    <w:tmpl w:val="400A3460"/>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7">
    <w:nsid w:val="19A458BF"/>
    <w:multiLevelType w:val="multilevel"/>
    <w:tmpl w:val="1F2E78E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1A316E47"/>
    <w:multiLevelType w:val="hybridMultilevel"/>
    <w:tmpl w:val="CB307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1AD34F80"/>
    <w:multiLevelType w:val="hybridMultilevel"/>
    <w:tmpl w:val="2FD429C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70">
    <w:nsid w:val="1B6E11C8"/>
    <w:multiLevelType w:val="hybridMultilevel"/>
    <w:tmpl w:val="C5F0218C"/>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Wingdings 2"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Wingdings 2"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Wingdings 2" w:hint="default"/>
      </w:rPr>
    </w:lvl>
    <w:lvl w:ilvl="8" w:tplc="1C090005" w:tentative="1">
      <w:start w:val="1"/>
      <w:numFmt w:val="bullet"/>
      <w:lvlText w:val=""/>
      <w:lvlJc w:val="left"/>
      <w:pPr>
        <w:ind w:left="6687" w:hanging="360"/>
      </w:pPr>
      <w:rPr>
        <w:rFonts w:ascii="Wingdings" w:hAnsi="Wingdings" w:hint="default"/>
      </w:rPr>
    </w:lvl>
  </w:abstractNum>
  <w:abstractNum w:abstractNumId="71">
    <w:nsid w:val="1BD90CDB"/>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2">
    <w:nsid w:val="1BFB1B99"/>
    <w:multiLevelType w:val="multilevel"/>
    <w:tmpl w:val="CC402B1A"/>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3">
    <w:nsid w:val="1C325FD7"/>
    <w:multiLevelType w:val="multilevel"/>
    <w:tmpl w:val="BDE4679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4">
    <w:nsid w:val="1C5F2023"/>
    <w:multiLevelType w:val="hybridMultilevel"/>
    <w:tmpl w:val="4EF43B78"/>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5">
    <w:nsid w:val="1C622332"/>
    <w:multiLevelType w:val="hybridMultilevel"/>
    <w:tmpl w:val="EE5E157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6">
    <w:nsid w:val="1D6567A8"/>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7">
    <w:nsid w:val="1D742C4B"/>
    <w:multiLevelType w:val="multilevel"/>
    <w:tmpl w:val="B712C520"/>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8">
    <w:nsid w:val="1DC82B41"/>
    <w:multiLevelType w:val="hybridMultilevel"/>
    <w:tmpl w:val="2064047E"/>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nsid w:val="1E0D03BB"/>
    <w:multiLevelType w:val="multilevel"/>
    <w:tmpl w:val="B028863E"/>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nsid w:val="1F675D38"/>
    <w:multiLevelType w:val="multilevel"/>
    <w:tmpl w:val="C97407B6"/>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81">
    <w:nsid w:val="1FCE6ADB"/>
    <w:multiLevelType w:val="multilevel"/>
    <w:tmpl w:val="5E7068C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2">
    <w:nsid w:val="1FF23AF9"/>
    <w:multiLevelType w:val="hybridMultilevel"/>
    <w:tmpl w:val="47142CD8"/>
    <w:lvl w:ilvl="0" w:tplc="08090001">
      <w:start w:val="1"/>
      <w:numFmt w:val="bullet"/>
      <w:lvlText w:val=""/>
      <w:lvlJc w:val="left"/>
      <w:pPr>
        <w:tabs>
          <w:tab w:val="num" w:pos="927"/>
        </w:tabs>
        <w:ind w:left="927" w:hanging="360"/>
      </w:pPr>
      <w:rPr>
        <w:rFonts w:ascii="Symbol" w:hAnsi="Symbol" w:hint="default"/>
      </w:rPr>
    </w:lvl>
    <w:lvl w:ilvl="1" w:tplc="1C090019">
      <w:start w:val="1"/>
      <w:numFmt w:val="lowerLetter"/>
      <w:lvlText w:val="%2."/>
      <w:lvlJc w:val="left"/>
      <w:pPr>
        <w:ind w:left="1647"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83">
    <w:nsid w:val="200637C5"/>
    <w:multiLevelType w:val="hybridMultilevel"/>
    <w:tmpl w:val="88F0F7A0"/>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4">
    <w:nsid w:val="22507D8C"/>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5">
    <w:nsid w:val="22B541E5"/>
    <w:multiLevelType w:val="multilevel"/>
    <w:tmpl w:val="17D489DE"/>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6">
    <w:nsid w:val="22B93988"/>
    <w:multiLevelType w:val="multilevel"/>
    <w:tmpl w:val="9CAE381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7">
    <w:nsid w:val="230E1121"/>
    <w:multiLevelType w:val="hybridMultilevel"/>
    <w:tmpl w:val="ABBCCAA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88">
    <w:nsid w:val="23314935"/>
    <w:multiLevelType w:val="hybridMultilevel"/>
    <w:tmpl w:val="3C90B40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9">
    <w:nsid w:val="23650449"/>
    <w:multiLevelType w:val="hybridMultilevel"/>
    <w:tmpl w:val="2116C15C"/>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249B78FC"/>
    <w:multiLevelType w:val="hybridMultilevel"/>
    <w:tmpl w:val="5D529DFC"/>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1">
    <w:nsid w:val="24D07785"/>
    <w:multiLevelType w:val="hybridMultilevel"/>
    <w:tmpl w:val="D9925D3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92">
    <w:nsid w:val="252404A5"/>
    <w:multiLevelType w:val="hybridMultilevel"/>
    <w:tmpl w:val="A97EF0D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3">
    <w:nsid w:val="26071674"/>
    <w:multiLevelType w:val="hybridMultilevel"/>
    <w:tmpl w:val="694E718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4">
    <w:nsid w:val="264B3A8C"/>
    <w:multiLevelType w:val="hybridMultilevel"/>
    <w:tmpl w:val="DB2E091E"/>
    <w:lvl w:ilvl="0" w:tplc="D2EEAC70">
      <w:start w:val="2"/>
      <w:numFmt w:val="none"/>
      <w:lvlText w:val="(d)"/>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5">
    <w:nsid w:val="26AB291F"/>
    <w:multiLevelType w:val="multilevel"/>
    <w:tmpl w:val="57B41DF8"/>
    <w:lvl w:ilvl="0">
      <w:start w:val="1"/>
      <w:numFmt w:val="decimal"/>
      <w:lvlText w:val="1,5%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6">
    <w:nsid w:val="26AC60A9"/>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nsid w:val="26B82417"/>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8">
    <w:nsid w:val="26BF2220"/>
    <w:multiLevelType w:val="multilevel"/>
    <w:tmpl w:val="4C0CDF10"/>
    <w:lvl w:ilvl="0">
      <w:start w:val="1"/>
      <w:numFmt w:val="decimal"/>
      <w:lvlText w:val="%1."/>
      <w:lvlJc w:val="left"/>
      <w:pPr>
        <w:tabs>
          <w:tab w:val="num" w:pos="1191"/>
        </w:tabs>
        <w:ind w:left="1191"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99">
    <w:nsid w:val="2710521D"/>
    <w:multiLevelType w:val="multilevel"/>
    <w:tmpl w:val="E87A433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0">
    <w:nsid w:val="279831F5"/>
    <w:multiLevelType w:val="multilevel"/>
    <w:tmpl w:val="7482F9D6"/>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1">
    <w:nsid w:val="27C44511"/>
    <w:multiLevelType w:val="multilevel"/>
    <w:tmpl w:val="57F60D7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2">
    <w:nsid w:val="27DA1F67"/>
    <w:multiLevelType w:val="hybridMultilevel"/>
    <w:tmpl w:val="C2A81F02"/>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nsid w:val="281E5035"/>
    <w:multiLevelType w:val="multilevel"/>
    <w:tmpl w:val="F1D4E14A"/>
    <w:lvl w:ilvl="0">
      <w:start w:val="1"/>
      <w:numFmt w:val="bullet"/>
      <w:lvlText w:val=""/>
      <w:lvlJc w:val="left"/>
      <w:pPr>
        <w:tabs>
          <w:tab w:val="num" w:pos="0"/>
        </w:tabs>
        <w:ind w:left="0" w:firstLine="39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nsid w:val="286C6070"/>
    <w:multiLevelType w:val="hybridMultilevel"/>
    <w:tmpl w:val="BE601E0E"/>
    <w:lvl w:ilvl="0" w:tplc="00CAAC0E">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5">
    <w:nsid w:val="289356CB"/>
    <w:multiLevelType w:val="hybridMultilevel"/>
    <w:tmpl w:val="31B8D7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928"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28DD5FBD"/>
    <w:multiLevelType w:val="hybridMultilevel"/>
    <w:tmpl w:val="DCAC3A8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7">
    <w:nsid w:val="29153DE7"/>
    <w:multiLevelType w:val="multilevel"/>
    <w:tmpl w:val="780A9DAA"/>
    <w:lvl w:ilvl="0">
      <w:start w:val="1"/>
      <w:numFmt w:val="none"/>
      <w:lvlText w:val="1"/>
      <w:lvlJc w:val="left"/>
      <w:pPr>
        <w:ind w:left="14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291E23C9"/>
    <w:multiLevelType w:val="multilevel"/>
    <w:tmpl w:val="AB0468E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9">
    <w:nsid w:val="29A73848"/>
    <w:multiLevelType w:val="multilevel"/>
    <w:tmpl w:val="DE24B57A"/>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0">
    <w:nsid w:val="2A9E29FF"/>
    <w:multiLevelType w:val="multilevel"/>
    <w:tmpl w:val="A7001524"/>
    <w:lvl w:ilvl="0">
      <w:start w:val="1"/>
      <w:numFmt w:val="bullet"/>
      <w:lvlText w:val=""/>
      <w:lvlJc w:val="left"/>
      <w:pPr>
        <w:tabs>
          <w:tab w:val="num" w:pos="360"/>
        </w:tabs>
        <w:ind w:left="36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1">
    <w:nsid w:val="2B756C48"/>
    <w:multiLevelType w:val="hybridMultilevel"/>
    <w:tmpl w:val="C234C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Wingdings 2"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Wingdings 2"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Wingdings 2" w:hint="default"/>
      </w:rPr>
    </w:lvl>
    <w:lvl w:ilvl="8" w:tplc="1C090005" w:tentative="1">
      <w:start w:val="1"/>
      <w:numFmt w:val="bullet"/>
      <w:lvlText w:val=""/>
      <w:lvlJc w:val="left"/>
      <w:pPr>
        <w:ind w:left="6480" w:hanging="360"/>
      </w:pPr>
      <w:rPr>
        <w:rFonts w:ascii="Wingdings" w:hAnsi="Wingdings" w:hint="default"/>
      </w:rPr>
    </w:lvl>
  </w:abstractNum>
  <w:abstractNum w:abstractNumId="112">
    <w:nsid w:val="2B923CF4"/>
    <w:multiLevelType w:val="multilevel"/>
    <w:tmpl w:val="48901974"/>
    <w:lvl w:ilvl="0">
      <w:start w:val="1"/>
      <w:numFmt w:val="lowerLetter"/>
      <w:lvlText w:val="(b)(%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3">
    <w:nsid w:val="2BA460BF"/>
    <w:multiLevelType w:val="multilevel"/>
    <w:tmpl w:val="1D28CC8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4">
    <w:nsid w:val="2BC01736"/>
    <w:multiLevelType w:val="hybridMultilevel"/>
    <w:tmpl w:val="633C4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2C10152E"/>
    <w:multiLevelType w:val="multilevel"/>
    <w:tmpl w:val="0C20A74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6">
    <w:nsid w:val="2C266EE6"/>
    <w:multiLevelType w:val="hybridMultilevel"/>
    <w:tmpl w:val="8E721764"/>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17">
    <w:nsid w:val="2C4F1088"/>
    <w:multiLevelType w:val="hybridMultilevel"/>
    <w:tmpl w:val="DA4888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8">
    <w:nsid w:val="2C671587"/>
    <w:multiLevelType w:val="hybridMultilevel"/>
    <w:tmpl w:val="05528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9">
    <w:nsid w:val="2D6A03C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0">
    <w:nsid w:val="2DCB6E57"/>
    <w:multiLevelType w:val="hybridMultilevel"/>
    <w:tmpl w:val="C8EECE88"/>
    <w:lvl w:ilvl="0" w:tplc="590A27DA">
      <w:start w:val="1"/>
      <w:numFmt w:val="bullet"/>
      <w:lvlText w:val=""/>
      <w:lvlJc w:val="left"/>
      <w:pPr>
        <w:ind w:left="1437" w:hanging="92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nsid w:val="2DEB5B62"/>
    <w:multiLevelType w:val="hybridMultilevel"/>
    <w:tmpl w:val="1D105BA2"/>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2">
    <w:nsid w:val="2E1804A1"/>
    <w:multiLevelType w:val="multilevel"/>
    <w:tmpl w:val="015684F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23">
    <w:nsid w:val="2E2445DC"/>
    <w:multiLevelType w:val="hybridMultilevel"/>
    <w:tmpl w:val="9A4A861E"/>
    <w:lvl w:ilvl="0" w:tplc="040C0017">
      <w:start w:val="1"/>
      <w:numFmt w:val="lowerLetter"/>
      <w:lvlText w:val="%1)"/>
      <w:lvlJc w:val="left"/>
      <w:pPr>
        <w:ind w:left="927" w:hanging="360"/>
      </w:pPr>
      <w:rPr>
        <w:rFonts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4">
    <w:nsid w:val="2E24527B"/>
    <w:multiLevelType w:val="multilevel"/>
    <w:tmpl w:val="D330738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5">
    <w:nsid w:val="2E35623F"/>
    <w:multiLevelType w:val="multilevel"/>
    <w:tmpl w:val="710412F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2F2F61FC"/>
    <w:multiLevelType w:val="hybridMultilevel"/>
    <w:tmpl w:val="AD785A92"/>
    <w:lvl w:ilvl="0" w:tplc="040C0001">
      <w:start w:val="1"/>
      <w:numFmt w:val="bullet"/>
      <w:lvlText w:val=""/>
      <w:lvlJc w:val="left"/>
      <w:pPr>
        <w:ind w:left="1644" w:hanging="360"/>
      </w:pPr>
      <w:rPr>
        <w:rFonts w:ascii="Symbol" w:hAnsi="Symbol" w:hint="default"/>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127">
    <w:nsid w:val="2F3A6DE6"/>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8">
    <w:nsid w:val="2F4779C3"/>
    <w:multiLevelType w:val="multilevel"/>
    <w:tmpl w:val="8D42BA2E"/>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9">
    <w:nsid w:val="2FD5397C"/>
    <w:multiLevelType w:val="hybridMultilevel"/>
    <w:tmpl w:val="07CC6CD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0">
    <w:nsid w:val="30277FC3"/>
    <w:multiLevelType w:val="hybridMultilevel"/>
    <w:tmpl w:val="3F90E13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31">
    <w:nsid w:val="3059743B"/>
    <w:multiLevelType w:val="multilevel"/>
    <w:tmpl w:val="7410E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2">
    <w:nsid w:val="306F41E0"/>
    <w:multiLevelType w:val="hybridMultilevel"/>
    <w:tmpl w:val="F5B25FBA"/>
    <w:lvl w:ilvl="0" w:tplc="08090001">
      <w:start w:val="1"/>
      <w:numFmt w:val="bullet"/>
      <w:lvlText w:val=""/>
      <w:lvlJc w:val="left"/>
      <w:pPr>
        <w:tabs>
          <w:tab w:val="num" w:pos="927"/>
        </w:tabs>
        <w:ind w:left="927"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33">
    <w:nsid w:val="31665B47"/>
    <w:multiLevelType w:val="hybridMultilevel"/>
    <w:tmpl w:val="EDCEC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nsid w:val="322E4D96"/>
    <w:multiLevelType w:val="hybridMultilevel"/>
    <w:tmpl w:val="9036F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nsid w:val="32662341"/>
    <w:multiLevelType w:val="hybridMultilevel"/>
    <w:tmpl w:val="560A0E14"/>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6">
    <w:nsid w:val="338646D9"/>
    <w:multiLevelType w:val="hybridMultilevel"/>
    <w:tmpl w:val="5E9AD20E"/>
    <w:lvl w:ilvl="0" w:tplc="08090001">
      <w:start w:val="1"/>
      <w:numFmt w:val="bullet"/>
      <w:lvlText w:val=""/>
      <w:lvlJc w:val="left"/>
      <w:pPr>
        <w:tabs>
          <w:tab w:val="num" w:pos="1287"/>
        </w:tabs>
        <w:ind w:left="128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7">
    <w:nsid w:val="33A33C9A"/>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8">
    <w:nsid w:val="33F91777"/>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nsid w:val="35B93E20"/>
    <w:multiLevelType w:val="multilevel"/>
    <w:tmpl w:val="011874EE"/>
    <w:lvl w:ilvl="0">
      <w:start w:val="2"/>
      <w:numFmt w:val="none"/>
      <w:lvlText w:val="(b)"/>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35E70CBC"/>
    <w:multiLevelType w:val="hybridMultilevel"/>
    <w:tmpl w:val="EB28246E"/>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41">
    <w:nsid w:val="36035414"/>
    <w:multiLevelType w:val="multilevel"/>
    <w:tmpl w:val="861A0696"/>
    <w:lvl w:ilvl="0">
      <w:start w:val="1"/>
      <w:numFmt w:val="lowerRoman"/>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2">
    <w:nsid w:val="362605CD"/>
    <w:multiLevelType w:val="hybridMultilevel"/>
    <w:tmpl w:val="89028B9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3">
    <w:nsid w:val="36BA349A"/>
    <w:multiLevelType w:val="multilevel"/>
    <w:tmpl w:val="888AC176"/>
    <w:lvl w:ilvl="0">
      <w:start w:val="1"/>
      <w:numFmt w:val="bullet"/>
      <w:lvlText w:val=""/>
      <w:lvlJc w:val="left"/>
      <w:pPr>
        <w:tabs>
          <w:tab w:val="num" w:pos="851"/>
        </w:tabs>
        <w:ind w:left="851" w:hanging="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4">
    <w:nsid w:val="36BA47B9"/>
    <w:multiLevelType w:val="multilevel"/>
    <w:tmpl w:val="893C62CC"/>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5">
    <w:nsid w:val="37476950"/>
    <w:multiLevelType w:val="multilevel"/>
    <w:tmpl w:val="27D8FB20"/>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37C23FEE"/>
    <w:multiLevelType w:val="hybridMultilevel"/>
    <w:tmpl w:val="A43E5236"/>
    <w:lvl w:ilvl="0" w:tplc="08090001">
      <w:start w:val="1"/>
      <w:numFmt w:val="bullet"/>
      <w:lvlText w:val=""/>
      <w:lvlJc w:val="left"/>
      <w:pPr>
        <w:tabs>
          <w:tab w:val="num" w:pos="1080"/>
        </w:tabs>
        <w:ind w:left="1080" w:hanging="360"/>
      </w:pPr>
      <w:rPr>
        <w:rFonts w:ascii="Symbol" w:hAnsi="Symbol" w:hint="default"/>
      </w:rPr>
    </w:lvl>
    <w:lvl w:ilvl="1" w:tplc="9CF04BCE">
      <w:start w:val="1"/>
      <w:numFmt w:val="decimal"/>
      <w:lvlText w:val="%2."/>
      <w:lvlJc w:val="left"/>
      <w:pPr>
        <w:tabs>
          <w:tab w:val="num" w:pos="1440"/>
        </w:tabs>
        <w:ind w:left="1440" w:hanging="360"/>
      </w:pPr>
    </w:lvl>
    <w:lvl w:ilvl="2" w:tplc="9438AD42">
      <w:start w:val="1"/>
      <w:numFmt w:val="decimal"/>
      <w:lvlText w:val="%3."/>
      <w:lvlJc w:val="left"/>
      <w:pPr>
        <w:tabs>
          <w:tab w:val="num" w:pos="2160"/>
        </w:tabs>
        <w:ind w:left="2160" w:hanging="360"/>
      </w:pPr>
    </w:lvl>
    <w:lvl w:ilvl="3" w:tplc="6444DF4E">
      <w:start w:val="1"/>
      <w:numFmt w:val="decimal"/>
      <w:lvlText w:val="%4."/>
      <w:lvlJc w:val="left"/>
      <w:pPr>
        <w:tabs>
          <w:tab w:val="num" w:pos="2880"/>
        </w:tabs>
        <w:ind w:left="2880" w:hanging="360"/>
      </w:pPr>
    </w:lvl>
    <w:lvl w:ilvl="4" w:tplc="58682508">
      <w:start w:val="1"/>
      <w:numFmt w:val="decimal"/>
      <w:lvlText w:val="%5."/>
      <w:lvlJc w:val="left"/>
      <w:pPr>
        <w:tabs>
          <w:tab w:val="num" w:pos="3600"/>
        </w:tabs>
        <w:ind w:left="3600" w:hanging="360"/>
      </w:pPr>
    </w:lvl>
    <w:lvl w:ilvl="5" w:tplc="27EAA0CA">
      <w:start w:val="1"/>
      <w:numFmt w:val="decimal"/>
      <w:lvlText w:val="%6."/>
      <w:lvlJc w:val="left"/>
      <w:pPr>
        <w:tabs>
          <w:tab w:val="num" w:pos="4320"/>
        </w:tabs>
        <w:ind w:left="4320" w:hanging="360"/>
      </w:pPr>
    </w:lvl>
    <w:lvl w:ilvl="6" w:tplc="ECFC1246">
      <w:start w:val="1"/>
      <w:numFmt w:val="decimal"/>
      <w:lvlText w:val="%7."/>
      <w:lvlJc w:val="left"/>
      <w:pPr>
        <w:tabs>
          <w:tab w:val="num" w:pos="5040"/>
        </w:tabs>
        <w:ind w:left="5040" w:hanging="360"/>
      </w:pPr>
    </w:lvl>
    <w:lvl w:ilvl="7" w:tplc="7C84471A">
      <w:start w:val="1"/>
      <w:numFmt w:val="decimal"/>
      <w:lvlText w:val="%8."/>
      <w:lvlJc w:val="left"/>
      <w:pPr>
        <w:tabs>
          <w:tab w:val="num" w:pos="5760"/>
        </w:tabs>
        <w:ind w:left="5760" w:hanging="360"/>
      </w:pPr>
    </w:lvl>
    <w:lvl w:ilvl="8" w:tplc="21423CA4">
      <w:start w:val="1"/>
      <w:numFmt w:val="decimal"/>
      <w:lvlText w:val="%9."/>
      <w:lvlJc w:val="left"/>
      <w:pPr>
        <w:tabs>
          <w:tab w:val="num" w:pos="6480"/>
        </w:tabs>
        <w:ind w:left="6480" w:hanging="360"/>
      </w:pPr>
    </w:lvl>
  </w:abstractNum>
  <w:abstractNum w:abstractNumId="147">
    <w:nsid w:val="37CD6BE7"/>
    <w:multiLevelType w:val="multilevel"/>
    <w:tmpl w:val="70B2BFC2"/>
    <w:lvl w:ilvl="0">
      <w:numFmt w:val="none"/>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48">
    <w:nsid w:val="37FA3926"/>
    <w:multiLevelType w:val="hybridMultilevel"/>
    <w:tmpl w:val="633665E8"/>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49">
    <w:nsid w:val="387F0E9B"/>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50">
    <w:nsid w:val="38D21930"/>
    <w:multiLevelType w:val="hybridMultilevel"/>
    <w:tmpl w:val="7C181600"/>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1">
    <w:nsid w:val="38DE4C44"/>
    <w:multiLevelType w:val="hybridMultilevel"/>
    <w:tmpl w:val="EF5AEDC2"/>
    <w:lvl w:ilvl="0" w:tplc="DF8456B6">
      <w:start w:val="1"/>
      <w:numFmt w:val="lowerLetter"/>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2">
    <w:nsid w:val="38F42049"/>
    <w:multiLevelType w:val="hybridMultilevel"/>
    <w:tmpl w:val="FD2AC522"/>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3">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4">
    <w:nsid w:val="396933EC"/>
    <w:multiLevelType w:val="multilevel"/>
    <w:tmpl w:val="30DCBD30"/>
    <w:lvl w:ilvl="0">
      <w:start w:val="2"/>
      <w:numFmt w:val="none"/>
      <w:lvlText w:val="(c)"/>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3A4772EC"/>
    <w:multiLevelType w:val="multilevel"/>
    <w:tmpl w:val="97F0696A"/>
    <w:lvl w:ilvl="0">
      <w:start w:val="1"/>
      <w:numFmt w:val="decimal"/>
      <w:lvlText w:val="%1."/>
      <w:lvlJc w:val="left"/>
      <w:pPr>
        <w:ind w:left="172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6">
    <w:nsid w:val="3AC4442C"/>
    <w:multiLevelType w:val="hybridMultilevel"/>
    <w:tmpl w:val="FEE06EAC"/>
    <w:lvl w:ilvl="0" w:tplc="08090001">
      <w:start w:val="1"/>
      <w:numFmt w:val="bullet"/>
      <w:lvlText w:val=""/>
      <w:lvlJc w:val="left"/>
      <w:pPr>
        <w:tabs>
          <w:tab w:val="num" w:pos="1080"/>
        </w:tabs>
        <w:ind w:left="1080" w:hanging="360"/>
      </w:pPr>
      <w:rPr>
        <w:rFonts w:ascii="Symbol" w:hAnsi="Symbol" w:hint="default"/>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7">
    <w:nsid w:val="3AEF2E36"/>
    <w:multiLevelType w:val="hybridMultilevel"/>
    <w:tmpl w:val="6B226D56"/>
    <w:lvl w:ilvl="0" w:tplc="25581204">
      <w:start w:val="1"/>
      <w:numFmt w:val="bullet"/>
      <w:lvlText w:val=""/>
      <w:lvlJc w:val="left"/>
      <w:pPr>
        <w:tabs>
          <w:tab w:val="num" w:pos="0"/>
        </w:tabs>
        <w:ind w:left="0" w:hanging="39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nsid w:val="3B154674"/>
    <w:multiLevelType w:val="hybridMultilevel"/>
    <w:tmpl w:val="0C4AD6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9">
    <w:nsid w:val="3B3803FD"/>
    <w:multiLevelType w:val="multilevel"/>
    <w:tmpl w:val="65A865E6"/>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0">
    <w:nsid w:val="3B5B4175"/>
    <w:multiLevelType w:val="hybridMultilevel"/>
    <w:tmpl w:val="0D946B98"/>
    <w:lvl w:ilvl="0" w:tplc="80721CA0">
      <w:start w:val="1"/>
      <w:numFmt w:val="decimal"/>
      <w:lvlText w:val="%1"/>
      <w:lvlJc w:val="righ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61">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62">
    <w:nsid w:val="3B8943AE"/>
    <w:multiLevelType w:val="hybridMultilevel"/>
    <w:tmpl w:val="6B924702"/>
    <w:lvl w:ilvl="0" w:tplc="7310C2A0">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nsid w:val="3B9C0BA5"/>
    <w:multiLevelType w:val="multilevel"/>
    <w:tmpl w:val="21669F0A"/>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4">
    <w:nsid w:val="3C1072EE"/>
    <w:multiLevelType w:val="multilevel"/>
    <w:tmpl w:val="91EEE59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5">
    <w:nsid w:val="3C3D2CF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6">
    <w:nsid w:val="3C525C21"/>
    <w:multiLevelType w:val="hybridMultilevel"/>
    <w:tmpl w:val="2DB6FEB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67">
    <w:nsid w:val="3C9F5E34"/>
    <w:multiLevelType w:val="multilevel"/>
    <w:tmpl w:val="DFEAA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8">
    <w:nsid w:val="3CE154F9"/>
    <w:multiLevelType w:val="hybridMultilevel"/>
    <w:tmpl w:val="63C62D4A"/>
    <w:lvl w:ilvl="0" w:tplc="71B0E7AC">
      <w:start w:val="1"/>
      <w:numFmt w:val="lowerLetter"/>
      <w:lvlText w:val="(%1)"/>
      <w:lvlJc w:val="left"/>
      <w:pPr>
        <w:tabs>
          <w:tab w:val="num" w:pos="1758"/>
        </w:tabs>
        <w:ind w:left="1758"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69">
    <w:nsid w:val="3D22783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0">
    <w:nsid w:val="3DE94E81"/>
    <w:multiLevelType w:val="hybridMultilevel"/>
    <w:tmpl w:val="B4E65EA6"/>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1">
    <w:nsid w:val="3E254249"/>
    <w:multiLevelType w:val="hybridMultilevel"/>
    <w:tmpl w:val="702CDEE8"/>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2">
    <w:nsid w:val="3E5A4588"/>
    <w:multiLevelType w:val="hybridMultilevel"/>
    <w:tmpl w:val="501CC732"/>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73">
    <w:nsid w:val="3E75575F"/>
    <w:multiLevelType w:val="multilevel"/>
    <w:tmpl w:val="E26A9DE6"/>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74">
    <w:nsid w:val="3EB42F99"/>
    <w:multiLevelType w:val="hybridMultilevel"/>
    <w:tmpl w:val="6192A7C8"/>
    <w:lvl w:ilvl="0" w:tplc="0809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5">
    <w:nsid w:val="3ECD6EC0"/>
    <w:multiLevelType w:val="multilevel"/>
    <w:tmpl w:val="13AE5F48"/>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76">
    <w:nsid w:val="3EEE0183"/>
    <w:multiLevelType w:val="hybridMultilevel"/>
    <w:tmpl w:val="B212E9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7">
    <w:nsid w:val="402F05A1"/>
    <w:multiLevelType w:val="hybridMultilevel"/>
    <w:tmpl w:val="39EC6838"/>
    <w:lvl w:ilvl="0" w:tplc="DB3E524A">
      <w:start w:val="2"/>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8">
    <w:nsid w:val="413F5CE2"/>
    <w:multiLevelType w:val="hybridMultilevel"/>
    <w:tmpl w:val="66C02ED8"/>
    <w:lvl w:ilvl="0" w:tplc="688C4F80">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79">
    <w:nsid w:val="415343F7"/>
    <w:multiLevelType w:val="hybridMultilevel"/>
    <w:tmpl w:val="E3E8FCC6"/>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0">
    <w:nsid w:val="4164531B"/>
    <w:multiLevelType w:val="hybridMultilevel"/>
    <w:tmpl w:val="0EB20000"/>
    <w:lvl w:ilvl="0" w:tplc="491C335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1">
    <w:nsid w:val="421F6910"/>
    <w:multiLevelType w:val="hybridMultilevel"/>
    <w:tmpl w:val="7F4CF834"/>
    <w:lvl w:ilvl="0" w:tplc="DA188080">
      <w:start w:val="2"/>
      <w:numFmt w:val="none"/>
      <w:lvlText w:val="(c)"/>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2">
    <w:nsid w:val="4284107C"/>
    <w:multiLevelType w:val="multilevel"/>
    <w:tmpl w:val="CA64FEA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83">
    <w:nsid w:val="432364CF"/>
    <w:multiLevelType w:val="hybridMultilevel"/>
    <w:tmpl w:val="2EA246C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4">
    <w:nsid w:val="43D16400"/>
    <w:multiLevelType w:val="hybridMultilevel"/>
    <w:tmpl w:val="E4B8F4C6"/>
    <w:lvl w:ilvl="0" w:tplc="030AF2EC">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5">
    <w:nsid w:val="444313D9"/>
    <w:multiLevelType w:val="hybridMultilevel"/>
    <w:tmpl w:val="43602A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6">
    <w:nsid w:val="446C1BB9"/>
    <w:multiLevelType w:val="hybridMultilevel"/>
    <w:tmpl w:val="F59A94A8"/>
    <w:lvl w:ilvl="0" w:tplc="B25E4910">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87">
    <w:nsid w:val="44C04663"/>
    <w:multiLevelType w:val="multilevel"/>
    <w:tmpl w:val="CB9E012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8">
    <w:nsid w:val="44C4535F"/>
    <w:multiLevelType w:val="hybridMultilevel"/>
    <w:tmpl w:val="581EF2AE"/>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9">
    <w:nsid w:val="44FE79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0">
    <w:nsid w:val="45756DEB"/>
    <w:multiLevelType w:val="multilevel"/>
    <w:tmpl w:val="55FAE51E"/>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1">
    <w:nsid w:val="45FB63B7"/>
    <w:multiLevelType w:val="hybridMultilevel"/>
    <w:tmpl w:val="4CC6D7F8"/>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2">
    <w:nsid w:val="46880C3F"/>
    <w:multiLevelType w:val="hybridMultilevel"/>
    <w:tmpl w:val="1AB046F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3">
    <w:nsid w:val="46CA7376"/>
    <w:multiLevelType w:val="multilevel"/>
    <w:tmpl w:val="10B0A42C"/>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4">
    <w:nsid w:val="47152770"/>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5">
    <w:nsid w:val="47293425"/>
    <w:multiLevelType w:val="hybridMultilevel"/>
    <w:tmpl w:val="4E8826B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6">
    <w:nsid w:val="47693B97"/>
    <w:multiLevelType w:val="multilevel"/>
    <w:tmpl w:val="8E422644"/>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7">
    <w:nsid w:val="481B6C30"/>
    <w:multiLevelType w:val="hybridMultilevel"/>
    <w:tmpl w:val="12F0C97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8">
    <w:nsid w:val="48622026"/>
    <w:multiLevelType w:val="hybridMultilevel"/>
    <w:tmpl w:val="BAC48774"/>
    <w:lvl w:ilvl="0" w:tplc="B5282FCC">
      <w:start w:val="2"/>
      <w:numFmt w:val="none"/>
      <w:lvlText w:val="(b)"/>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9">
    <w:nsid w:val="488564A5"/>
    <w:multiLevelType w:val="multilevel"/>
    <w:tmpl w:val="371A6E48"/>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0">
    <w:nsid w:val="48D0169D"/>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1">
    <w:nsid w:val="48DA12FA"/>
    <w:multiLevelType w:val="hybridMultilevel"/>
    <w:tmpl w:val="DA5ECED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2">
    <w:nsid w:val="494E03AB"/>
    <w:multiLevelType w:val="hybridMultilevel"/>
    <w:tmpl w:val="E686261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03">
    <w:nsid w:val="498536C2"/>
    <w:multiLevelType w:val="multilevel"/>
    <w:tmpl w:val="860AD898"/>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4">
    <w:nsid w:val="4A402B24"/>
    <w:multiLevelType w:val="hybridMultilevel"/>
    <w:tmpl w:val="87E6E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5">
    <w:nsid w:val="4A9445E7"/>
    <w:multiLevelType w:val="hybridMultilevel"/>
    <w:tmpl w:val="EA5EC172"/>
    <w:lvl w:ilvl="0" w:tplc="E1F2AF54">
      <w:start w:val="1"/>
      <w:numFmt w:val="decimal"/>
      <w:lvlText w:val="%1."/>
      <w:lvlJc w:val="left"/>
      <w:pPr>
        <w:tabs>
          <w:tab w:val="num" w:pos="357"/>
        </w:tabs>
        <w:ind w:left="924" w:hanging="357"/>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6">
    <w:nsid w:val="4AEA2722"/>
    <w:multiLevelType w:val="multilevel"/>
    <w:tmpl w:val="D59C7822"/>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7">
    <w:nsid w:val="4BB6445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08">
    <w:nsid w:val="4C1D40F1"/>
    <w:multiLevelType w:val="hybridMultilevel"/>
    <w:tmpl w:val="7A46735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09">
    <w:nsid w:val="4C1F7CB7"/>
    <w:multiLevelType w:val="multilevel"/>
    <w:tmpl w:val="D9308CD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0">
    <w:nsid w:val="4C3C6F9D"/>
    <w:multiLevelType w:val="hybridMultilevel"/>
    <w:tmpl w:val="A8EE4ED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1">
    <w:nsid w:val="4C89703E"/>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2">
    <w:nsid w:val="4C8C6296"/>
    <w:multiLevelType w:val="multilevel"/>
    <w:tmpl w:val="DFBE21BC"/>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3">
    <w:nsid w:val="4CE11FF2"/>
    <w:multiLevelType w:val="hybridMultilevel"/>
    <w:tmpl w:val="5ECE5E1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4">
    <w:nsid w:val="4D707DC6"/>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5">
    <w:nsid w:val="4DF57AAD"/>
    <w:multiLevelType w:val="hybridMultilevel"/>
    <w:tmpl w:val="3990C222"/>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16">
    <w:nsid w:val="4E1C5F89"/>
    <w:multiLevelType w:val="hybridMultilevel"/>
    <w:tmpl w:val="3D62633A"/>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7">
    <w:nsid w:val="4EBA6C08"/>
    <w:multiLevelType w:val="multilevel"/>
    <w:tmpl w:val="9536E620"/>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18">
    <w:nsid w:val="4ED0521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9">
    <w:nsid w:val="4FE30975"/>
    <w:multiLevelType w:val="hybridMultilevel"/>
    <w:tmpl w:val="0680D89C"/>
    <w:lvl w:ilvl="0" w:tplc="0809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0">
    <w:nsid w:val="4FE600D3"/>
    <w:multiLevelType w:val="hybridMultilevel"/>
    <w:tmpl w:val="BD503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1">
    <w:nsid w:val="5047741A"/>
    <w:multiLevelType w:val="multilevel"/>
    <w:tmpl w:val="6CE64FA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22">
    <w:nsid w:val="5059262F"/>
    <w:multiLevelType w:val="hybridMultilevel"/>
    <w:tmpl w:val="3E3AAC9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3">
    <w:nsid w:val="509D6A38"/>
    <w:multiLevelType w:val="hybridMultilevel"/>
    <w:tmpl w:val="64B02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4">
    <w:nsid w:val="512B1C5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5">
    <w:nsid w:val="513805AB"/>
    <w:multiLevelType w:val="hybridMultilevel"/>
    <w:tmpl w:val="4E2E8AAA"/>
    <w:lvl w:ilvl="0" w:tplc="1784671E">
      <w:start w:val="1"/>
      <w:numFmt w:val="decimal"/>
      <w:lvlText w:val="%1."/>
      <w:lvlJc w:val="left"/>
      <w:pPr>
        <w:ind w:left="1571" w:hanging="1231"/>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26">
    <w:nsid w:val="514E76E9"/>
    <w:multiLevelType w:val="multilevel"/>
    <w:tmpl w:val="4B2C68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7">
    <w:nsid w:val="517246B2"/>
    <w:multiLevelType w:val="multilevel"/>
    <w:tmpl w:val="CAC8090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8">
    <w:nsid w:val="51B266D5"/>
    <w:multiLevelType w:val="multilevel"/>
    <w:tmpl w:val="CFCA1CCE"/>
    <w:lvl w:ilvl="0">
      <w:start w:val="1"/>
      <w:numFmt w:val="bullet"/>
      <w:lvlText w:val=""/>
      <w:lvlJc w:val="left"/>
      <w:pPr>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9">
    <w:nsid w:val="524721BD"/>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0">
    <w:nsid w:val="52DC0FC7"/>
    <w:multiLevelType w:val="multilevel"/>
    <w:tmpl w:val="305EDA2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31">
    <w:nsid w:val="53250680"/>
    <w:multiLevelType w:val="multilevel"/>
    <w:tmpl w:val="1AA2FE8A"/>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nsid w:val="53A65A0A"/>
    <w:multiLevelType w:val="hybridMultilevel"/>
    <w:tmpl w:val="05E46098"/>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3">
    <w:nsid w:val="53D31866"/>
    <w:multiLevelType w:val="multilevel"/>
    <w:tmpl w:val="FF064222"/>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4">
    <w:nsid w:val="546B4A2E"/>
    <w:multiLevelType w:val="hybridMultilevel"/>
    <w:tmpl w:val="CB7CD202"/>
    <w:lvl w:ilvl="0" w:tplc="B3D0A2CC">
      <w:start w:val="1"/>
      <w:numFmt w:val="decimal"/>
      <w:pStyle w:val="Default"/>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35">
    <w:nsid w:val="54B02F2E"/>
    <w:multiLevelType w:val="hybridMultilevel"/>
    <w:tmpl w:val="CD7CC9B6"/>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36">
    <w:nsid w:val="555F5DB8"/>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7">
    <w:nsid w:val="55D81A08"/>
    <w:multiLevelType w:val="hybridMultilevel"/>
    <w:tmpl w:val="9B34B308"/>
    <w:lvl w:ilvl="0" w:tplc="08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ind w:left="1440" w:hanging="360"/>
      </w:pPr>
      <w:rPr>
        <w:rFonts w:ascii="Courier New" w:hAnsi="Courier New" w:cs="Wingdings 2"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8">
    <w:nsid w:val="56A71F8E"/>
    <w:multiLevelType w:val="hybridMultilevel"/>
    <w:tmpl w:val="A86A5E24"/>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9">
    <w:nsid w:val="56F70E69"/>
    <w:multiLevelType w:val="multilevel"/>
    <w:tmpl w:val="E3AE298C"/>
    <w:lvl w:ilvl="0">
      <w:start w:val="1"/>
      <w:numFmt w:val="lowerLetter"/>
      <w:lvlText w:val="(%1)"/>
      <w:lvlJc w:val="left"/>
      <w:pPr>
        <w:ind w:left="9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0">
    <w:nsid w:val="576037C4"/>
    <w:multiLevelType w:val="multilevel"/>
    <w:tmpl w:val="AD30775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41">
    <w:nsid w:val="577E3B1B"/>
    <w:multiLevelType w:val="hybridMultilevel"/>
    <w:tmpl w:val="B630C83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42">
    <w:nsid w:val="57CB60AE"/>
    <w:multiLevelType w:val="hybridMultilevel"/>
    <w:tmpl w:val="A19A1756"/>
    <w:lvl w:ilvl="0" w:tplc="83A28766">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3">
    <w:nsid w:val="58A454E7"/>
    <w:multiLevelType w:val="hybridMultilevel"/>
    <w:tmpl w:val="DD8015C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44">
    <w:nsid w:val="58A800E9"/>
    <w:multiLevelType w:val="multilevel"/>
    <w:tmpl w:val="54A23626"/>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5">
    <w:nsid w:val="58AD26BF"/>
    <w:multiLevelType w:val="hybridMultilevel"/>
    <w:tmpl w:val="653E8370"/>
    <w:lvl w:ilvl="0" w:tplc="D24E78FE">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46">
    <w:nsid w:val="59236323"/>
    <w:multiLevelType w:val="hybridMultilevel"/>
    <w:tmpl w:val="E094128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7">
    <w:nsid w:val="59A559AD"/>
    <w:multiLevelType w:val="hybridMultilevel"/>
    <w:tmpl w:val="86F839A2"/>
    <w:lvl w:ilvl="0" w:tplc="E1F630DE">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8">
    <w:nsid w:val="59F66F8B"/>
    <w:multiLevelType w:val="multilevel"/>
    <w:tmpl w:val="93EE8E20"/>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49">
    <w:nsid w:val="5AA1143E"/>
    <w:multiLevelType w:val="multilevel"/>
    <w:tmpl w:val="F7C296C0"/>
    <w:lvl w:ilvl="0">
      <w:start w:val="1"/>
      <w:numFmt w:val="none"/>
      <w:lvlText w:val=""/>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0">
    <w:nsid w:val="5AAF2B17"/>
    <w:multiLevelType w:val="multilevel"/>
    <w:tmpl w:val="5830A9EE"/>
    <w:lvl w:ilvl="0">
      <w:start w:val="1"/>
      <w:numFmt w:val="bullet"/>
      <w:lvlText w:val=""/>
      <w:lvlJc w:val="left"/>
      <w:pPr>
        <w:tabs>
          <w:tab w:val="num" w:pos="907"/>
        </w:tabs>
        <w:ind w:left="907" w:hanging="56"/>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1">
    <w:nsid w:val="5AF00357"/>
    <w:multiLevelType w:val="hybridMultilevel"/>
    <w:tmpl w:val="BD90D7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2">
    <w:nsid w:val="5B4D5F78"/>
    <w:multiLevelType w:val="hybridMultilevel"/>
    <w:tmpl w:val="CBCABAC6"/>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53">
    <w:nsid w:val="5B977332"/>
    <w:multiLevelType w:val="hybridMultilevel"/>
    <w:tmpl w:val="256E4D4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54">
    <w:nsid w:val="5BE64D94"/>
    <w:multiLevelType w:val="multilevel"/>
    <w:tmpl w:val="63B8E374"/>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5">
    <w:nsid w:val="5C2E1AE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6">
    <w:nsid w:val="5C31074E"/>
    <w:multiLevelType w:val="multilevel"/>
    <w:tmpl w:val="9BF8E606"/>
    <w:lvl w:ilvl="0">
      <w:start w:val="1"/>
      <w:numFmt w:val="decimal"/>
      <w:lvlText w:val="%1."/>
      <w:lvlJc w:val="left"/>
      <w:pPr>
        <w:ind w:left="245" w:firstLine="775"/>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57">
    <w:nsid w:val="5C4E69CF"/>
    <w:multiLevelType w:val="hybridMultilevel"/>
    <w:tmpl w:val="0062FD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8">
    <w:nsid w:val="5C6018A0"/>
    <w:multiLevelType w:val="hybridMultilevel"/>
    <w:tmpl w:val="9BC41EDE"/>
    <w:lvl w:ilvl="0" w:tplc="08090001">
      <w:start w:val="1"/>
      <w:numFmt w:val="bullet"/>
      <w:lvlText w:val=""/>
      <w:lvlJc w:val="left"/>
      <w:pPr>
        <w:tabs>
          <w:tab w:val="num" w:pos="1287"/>
        </w:tabs>
        <w:ind w:left="1287" w:hanging="360"/>
      </w:pPr>
      <w:rPr>
        <w:rFonts w:ascii="Symbol" w:hAnsi="Symbol" w:hint="default"/>
      </w:rPr>
    </w:lvl>
    <w:lvl w:ilvl="1" w:tplc="7548AE86">
      <w:start w:val="5"/>
      <w:numFmt w:val="bullet"/>
      <w:lvlText w:val="•"/>
      <w:lvlJc w:val="left"/>
      <w:pPr>
        <w:ind w:left="2007" w:hanging="360"/>
      </w:pPr>
      <w:rPr>
        <w:rFonts w:ascii="Arial" w:eastAsia="SimSun" w:hAnsi="Arial" w:cs="Arial"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59">
    <w:nsid w:val="5C7245F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0">
    <w:nsid w:val="5CE927B2"/>
    <w:multiLevelType w:val="hybridMultilevel"/>
    <w:tmpl w:val="22D6B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1">
    <w:nsid w:val="5D9F608E"/>
    <w:multiLevelType w:val="multilevel"/>
    <w:tmpl w:val="E0746A5C"/>
    <w:lvl w:ilvl="0">
      <w:start w:val="1"/>
      <w:numFmt w:val="decimal"/>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2">
    <w:nsid w:val="5DEA2FBA"/>
    <w:multiLevelType w:val="hybridMultilevel"/>
    <w:tmpl w:val="4DF2AC7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3">
    <w:nsid w:val="5F127A12"/>
    <w:multiLevelType w:val="hybridMultilevel"/>
    <w:tmpl w:val="9C10BF22"/>
    <w:lvl w:ilvl="0" w:tplc="6D9ECB94">
      <w:start w:val="1"/>
      <w:numFmt w:val="decimal"/>
      <w:lvlText w:val="%1."/>
      <w:lvlJc w:val="left"/>
      <w:pPr>
        <w:ind w:left="933" w:hanging="360"/>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264">
    <w:nsid w:val="5F4F139F"/>
    <w:multiLevelType w:val="hybridMultilevel"/>
    <w:tmpl w:val="C86EB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5">
    <w:nsid w:val="5F730F53"/>
    <w:multiLevelType w:val="multilevel"/>
    <w:tmpl w:val="317007F2"/>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6">
    <w:nsid w:val="604A3AA6"/>
    <w:multiLevelType w:val="hybridMultilevel"/>
    <w:tmpl w:val="4B44C060"/>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67">
    <w:nsid w:val="60AF65BD"/>
    <w:multiLevelType w:val="hybridMultilevel"/>
    <w:tmpl w:val="6E04FA6C"/>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8">
    <w:nsid w:val="61C633E4"/>
    <w:multiLevelType w:val="multilevel"/>
    <w:tmpl w:val="76EA7616"/>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9">
    <w:nsid w:val="62615C8D"/>
    <w:multiLevelType w:val="hybridMultilevel"/>
    <w:tmpl w:val="288A9214"/>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0">
    <w:nsid w:val="62952D95"/>
    <w:multiLevelType w:val="hybridMultilevel"/>
    <w:tmpl w:val="B7D4AF40"/>
    <w:lvl w:ilvl="0" w:tplc="22AC8098">
      <w:start w:val="1"/>
      <w:numFmt w:val="decimal"/>
      <w:lvlText w:val="%1."/>
      <w:lvlJc w:val="left"/>
      <w:pPr>
        <w:ind w:left="3933"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1">
    <w:nsid w:val="629C3D75"/>
    <w:multiLevelType w:val="hybridMultilevel"/>
    <w:tmpl w:val="FA90F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2">
    <w:nsid w:val="6399413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3">
    <w:nsid w:val="63CC48AE"/>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4">
    <w:nsid w:val="63E17B2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5">
    <w:nsid w:val="64554B31"/>
    <w:multiLevelType w:val="multilevel"/>
    <w:tmpl w:val="3154CD5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6">
    <w:nsid w:val="64B00489"/>
    <w:multiLevelType w:val="hybridMultilevel"/>
    <w:tmpl w:val="CFA2031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7">
    <w:nsid w:val="650125FF"/>
    <w:multiLevelType w:val="multilevel"/>
    <w:tmpl w:val="FC166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8">
    <w:nsid w:val="65A24AB4"/>
    <w:multiLevelType w:val="hybridMultilevel"/>
    <w:tmpl w:val="40F66E5E"/>
    <w:lvl w:ilvl="0" w:tplc="9DFC5C5C">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79">
    <w:nsid w:val="661173B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0">
    <w:nsid w:val="66297560"/>
    <w:multiLevelType w:val="hybridMultilevel"/>
    <w:tmpl w:val="57FCBF7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1">
    <w:nsid w:val="662F6141"/>
    <w:multiLevelType w:val="hybridMultilevel"/>
    <w:tmpl w:val="A1A4A6AE"/>
    <w:lvl w:ilvl="0" w:tplc="BCD252D6">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2">
    <w:nsid w:val="667979A6"/>
    <w:multiLevelType w:val="hybridMultilevel"/>
    <w:tmpl w:val="3858F82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3">
    <w:nsid w:val="66D826C3"/>
    <w:multiLevelType w:val="hybridMultilevel"/>
    <w:tmpl w:val="9022100E"/>
    <w:lvl w:ilvl="0" w:tplc="0D50062E">
      <w:start w:val="1"/>
      <w:numFmt w:val="decimal"/>
      <w:lvlText w:val="%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4">
    <w:nsid w:val="67457F86"/>
    <w:multiLevelType w:val="hybridMultilevel"/>
    <w:tmpl w:val="3AFE8CB6"/>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5">
    <w:nsid w:val="68BB1A06"/>
    <w:multiLevelType w:val="hybridMultilevel"/>
    <w:tmpl w:val="CE7AA284"/>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6">
    <w:nsid w:val="68C46204"/>
    <w:multiLevelType w:val="hybridMultilevel"/>
    <w:tmpl w:val="EF0AE4C0"/>
    <w:lvl w:ilvl="0" w:tplc="08090001">
      <w:start w:val="1"/>
      <w:numFmt w:val="bullet"/>
      <w:lvlText w:val=""/>
      <w:lvlJc w:val="left"/>
      <w:pPr>
        <w:tabs>
          <w:tab w:val="num" w:pos="360"/>
        </w:tabs>
        <w:ind w:left="360" w:hanging="360"/>
      </w:pPr>
      <w:rPr>
        <w:rFonts w:ascii="Symbol" w:hAnsi="Symbol" w:hint="default"/>
      </w:rPr>
    </w:lvl>
    <w:lvl w:ilvl="1" w:tplc="6248F46E">
      <w:start w:val="1"/>
      <w:numFmt w:val="decimal"/>
      <w:lvlText w:val="%2."/>
      <w:lvlJc w:val="left"/>
      <w:pPr>
        <w:tabs>
          <w:tab w:val="num" w:pos="1440"/>
        </w:tabs>
        <w:ind w:left="1440" w:hanging="360"/>
      </w:pPr>
    </w:lvl>
    <w:lvl w:ilvl="2" w:tplc="A10601E4">
      <w:start w:val="1"/>
      <w:numFmt w:val="decimal"/>
      <w:lvlText w:val="%3."/>
      <w:lvlJc w:val="left"/>
      <w:pPr>
        <w:tabs>
          <w:tab w:val="num" w:pos="2160"/>
        </w:tabs>
        <w:ind w:left="2160" w:hanging="360"/>
      </w:pPr>
    </w:lvl>
    <w:lvl w:ilvl="3" w:tplc="D79C219C">
      <w:start w:val="1"/>
      <w:numFmt w:val="decimal"/>
      <w:lvlText w:val="%4."/>
      <w:lvlJc w:val="left"/>
      <w:pPr>
        <w:tabs>
          <w:tab w:val="num" w:pos="2880"/>
        </w:tabs>
        <w:ind w:left="2880" w:hanging="360"/>
      </w:pPr>
    </w:lvl>
    <w:lvl w:ilvl="4" w:tplc="D6ECD9FA">
      <w:start w:val="1"/>
      <w:numFmt w:val="decimal"/>
      <w:lvlText w:val="%5."/>
      <w:lvlJc w:val="left"/>
      <w:pPr>
        <w:tabs>
          <w:tab w:val="num" w:pos="3600"/>
        </w:tabs>
        <w:ind w:left="3600" w:hanging="360"/>
      </w:pPr>
    </w:lvl>
    <w:lvl w:ilvl="5" w:tplc="D7E05E06">
      <w:start w:val="1"/>
      <w:numFmt w:val="decimal"/>
      <w:lvlText w:val="%6."/>
      <w:lvlJc w:val="left"/>
      <w:pPr>
        <w:tabs>
          <w:tab w:val="num" w:pos="4320"/>
        </w:tabs>
        <w:ind w:left="4320" w:hanging="360"/>
      </w:pPr>
    </w:lvl>
    <w:lvl w:ilvl="6" w:tplc="6388B2F6">
      <w:start w:val="1"/>
      <w:numFmt w:val="decimal"/>
      <w:lvlText w:val="%7."/>
      <w:lvlJc w:val="left"/>
      <w:pPr>
        <w:tabs>
          <w:tab w:val="num" w:pos="5040"/>
        </w:tabs>
        <w:ind w:left="5040" w:hanging="360"/>
      </w:pPr>
    </w:lvl>
    <w:lvl w:ilvl="7" w:tplc="06DEAFD8">
      <w:start w:val="1"/>
      <w:numFmt w:val="decimal"/>
      <w:lvlText w:val="%8."/>
      <w:lvlJc w:val="left"/>
      <w:pPr>
        <w:tabs>
          <w:tab w:val="num" w:pos="5760"/>
        </w:tabs>
        <w:ind w:left="5760" w:hanging="360"/>
      </w:pPr>
    </w:lvl>
    <w:lvl w:ilvl="8" w:tplc="98E4F7A8">
      <w:start w:val="1"/>
      <w:numFmt w:val="decimal"/>
      <w:lvlText w:val="%9."/>
      <w:lvlJc w:val="left"/>
      <w:pPr>
        <w:tabs>
          <w:tab w:val="num" w:pos="6480"/>
        </w:tabs>
        <w:ind w:left="6480" w:hanging="360"/>
      </w:pPr>
    </w:lvl>
  </w:abstractNum>
  <w:abstractNum w:abstractNumId="287">
    <w:nsid w:val="691D4486"/>
    <w:multiLevelType w:val="hybridMultilevel"/>
    <w:tmpl w:val="6276B1AE"/>
    <w:lvl w:ilvl="0" w:tplc="846A55E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8">
    <w:nsid w:val="6A3427CB"/>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9">
    <w:nsid w:val="6A436476"/>
    <w:multiLevelType w:val="hybridMultilevel"/>
    <w:tmpl w:val="C38E9F68"/>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0">
    <w:nsid w:val="6ABC0E19"/>
    <w:multiLevelType w:val="multilevel"/>
    <w:tmpl w:val="35929E14"/>
    <w:lvl w:ilvl="0">
      <w:start w:val="1"/>
      <w:numFmt w:val="bullet"/>
      <w:lvlText w:val=""/>
      <w:lvlJc w:val="left"/>
      <w:pPr>
        <w:tabs>
          <w:tab w:val="num" w:pos="0"/>
        </w:tabs>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1">
    <w:nsid w:val="6B35240A"/>
    <w:multiLevelType w:val="hybridMultilevel"/>
    <w:tmpl w:val="147C52BE"/>
    <w:lvl w:ilvl="0" w:tplc="56705B12">
      <w:start w:val="2"/>
      <w:numFmt w:val="bullet"/>
      <w:lvlText w:val="-"/>
      <w:lvlJc w:val="left"/>
      <w:pPr>
        <w:ind w:left="720" w:hanging="360"/>
      </w:pPr>
      <w:rPr>
        <w:rFonts w:ascii="Arial" w:eastAsia="SimSun" w:hAnsi="Arial" w:cs="Wingdings 2" w:hint="default"/>
      </w:rPr>
    </w:lvl>
    <w:lvl w:ilvl="1" w:tplc="040C0003">
      <w:start w:val="1"/>
      <w:numFmt w:val="bullet"/>
      <w:lvlText w:val="o"/>
      <w:lvlJc w:val="left"/>
      <w:pPr>
        <w:ind w:left="1440" w:hanging="360"/>
      </w:pPr>
      <w:rPr>
        <w:rFonts w:ascii="Courier New" w:hAnsi="Courier New" w:cs="Wingdings 2" w:hint="default"/>
      </w:rPr>
    </w:lvl>
    <w:lvl w:ilvl="2" w:tplc="040C0005">
      <w:start w:val="1"/>
      <w:numFmt w:val="bullet"/>
      <w:lvlText w:val=""/>
      <w:lvlJc w:val="left"/>
      <w:pPr>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2">
    <w:nsid w:val="6B753AF5"/>
    <w:multiLevelType w:val="multilevel"/>
    <w:tmpl w:val="6F3CBC18"/>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93">
    <w:nsid w:val="6BEA4AF9"/>
    <w:multiLevelType w:val="multilevel"/>
    <w:tmpl w:val="5A3E69A6"/>
    <w:lvl w:ilvl="0">
      <w:start w:val="2"/>
      <w:numFmt w:val="none"/>
      <w:lvlText w:val="(a)"/>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4">
    <w:nsid w:val="6C80363F"/>
    <w:multiLevelType w:val="hybridMultilevel"/>
    <w:tmpl w:val="0AC8F47A"/>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5">
    <w:nsid w:val="6CF83A9E"/>
    <w:multiLevelType w:val="hybridMultilevel"/>
    <w:tmpl w:val="EBD6050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6">
    <w:nsid w:val="6D3F4C58"/>
    <w:multiLevelType w:val="hybridMultilevel"/>
    <w:tmpl w:val="9FDC6C2E"/>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97">
    <w:nsid w:val="6E7E2ADD"/>
    <w:multiLevelType w:val="hybridMultilevel"/>
    <w:tmpl w:val="861A0696"/>
    <w:lvl w:ilvl="0" w:tplc="67602944">
      <w:start w:val="1"/>
      <w:numFmt w:val="lowerRoman"/>
      <w:lvlText w:val="%1"/>
      <w:lvlJc w:val="left"/>
      <w:pPr>
        <w:ind w:left="121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8">
    <w:nsid w:val="6E921A72"/>
    <w:multiLevelType w:val="hybridMultilevel"/>
    <w:tmpl w:val="9474A472"/>
    <w:lvl w:ilvl="0" w:tplc="02827BD4">
      <w:start w:val="1"/>
      <w:numFmt w:val="bullet"/>
      <w:lvlText w:val=""/>
      <w:lvlJc w:val="left"/>
      <w:pPr>
        <w:tabs>
          <w:tab w:val="num" w:pos="927"/>
        </w:tabs>
        <w:ind w:left="927" w:hanging="360"/>
      </w:pPr>
      <w:rPr>
        <w:rFonts w:ascii="Wingdings 2" w:hAnsi="Wingdings 2"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9">
    <w:nsid w:val="6EBD194B"/>
    <w:multiLevelType w:val="hybridMultilevel"/>
    <w:tmpl w:val="C240C04E"/>
    <w:lvl w:ilvl="0" w:tplc="F69A041A">
      <w:start w:val="1"/>
      <w:numFmt w:val="bullet"/>
      <w:pStyle w:val="Txtpucegras"/>
      <w:lvlText w:val=""/>
      <w:lvlJc w:val="left"/>
      <w:pPr>
        <w:tabs>
          <w:tab w:val="num" w:pos="1134"/>
        </w:tabs>
        <w:ind w:left="1134" w:hanging="283"/>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0">
    <w:nsid w:val="6ECF4E29"/>
    <w:multiLevelType w:val="hybridMultilevel"/>
    <w:tmpl w:val="DE24B57A"/>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1">
    <w:nsid w:val="6FBB1E44"/>
    <w:multiLevelType w:val="hybridMultilevel"/>
    <w:tmpl w:val="C0FAC05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2">
    <w:nsid w:val="70011DE8"/>
    <w:multiLevelType w:val="hybridMultilevel"/>
    <w:tmpl w:val="07E6580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3">
    <w:nsid w:val="70204183"/>
    <w:multiLevelType w:val="hybridMultilevel"/>
    <w:tmpl w:val="14A8CFFE"/>
    <w:lvl w:ilvl="0" w:tplc="C4E8824E">
      <w:start w:val="1"/>
      <w:numFmt w:val="lowerLetter"/>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4">
    <w:nsid w:val="70263B28"/>
    <w:multiLevelType w:val="hybridMultilevel"/>
    <w:tmpl w:val="02E8FA7A"/>
    <w:lvl w:ilvl="0" w:tplc="C58662DE">
      <w:start w:val="1"/>
      <w:numFmt w:val="bullet"/>
      <w:lvlText w:val="–"/>
      <w:lvlJc w:val="left"/>
      <w:pPr>
        <w:tabs>
          <w:tab w:val="num" w:pos="1219"/>
        </w:tabs>
        <w:ind w:left="1219" w:hanging="368"/>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5">
    <w:nsid w:val="70C57F62"/>
    <w:multiLevelType w:val="hybridMultilevel"/>
    <w:tmpl w:val="F9000E08"/>
    <w:lvl w:ilvl="0" w:tplc="86DE94BC">
      <w:numFmt w:val="bull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06">
    <w:nsid w:val="712D1837"/>
    <w:multiLevelType w:val="multilevel"/>
    <w:tmpl w:val="2FD429C8"/>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7">
    <w:nsid w:val="71395F35"/>
    <w:multiLevelType w:val="multilevel"/>
    <w:tmpl w:val="C4B84FF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8">
    <w:nsid w:val="715E6F3F"/>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09">
    <w:nsid w:val="718420D3"/>
    <w:multiLevelType w:val="multilevel"/>
    <w:tmpl w:val="B5A864AA"/>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0">
    <w:nsid w:val="71F51533"/>
    <w:multiLevelType w:val="hybridMultilevel"/>
    <w:tmpl w:val="DD8A7FFE"/>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11">
    <w:nsid w:val="721D185A"/>
    <w:multiLevelType w:val="hybridMultilevel"/>
    <w:tmpl w:val="E04662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2">
    <w:nsid w:val="72DA69CA"/>
    <w:multiLevelType w:val="multilevel"/>
    <w:tmpl w:val="F9F0219E"/>
    <w:lvl w:ilvl="0">
      <w:start w:val="1"/>
      <w:numFmt w:val="none"/>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13">
    <w:nsid w:val="734A2436"/>
    <w:multiLevelType w:val="hybridMultilevel"/>
    <w:tmpl w:val="CA662910"/>
    <w:lvl w:ilvl="0" w:tplc="08090001">
      <w:start w:val="1"/>
      <w:numFmt w:val="bullet"/>
      <w:lvlText w:val=""/>
      <w:lvlJc w:val="left"/>
      <w:pPr>
        <w:tabs>
          <w:tab w:val="num" w:pos="360"/>
        </w:tabs>
        <w:ind w:left="36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4">
    <w:nsid w:val="734C759F"/>
    <w:multiLevelType w:val="hybridMultilevel"/>
    <w:tmpl w:val="617A0BB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5">
    <w:nsid w:val="735D010B"/>
    <w:multiLevelType w:val="multilevel"/>
    <w:tmpl w:val="781C410C"/>
    <w:lvl w:ilvl="0">
      <w:start w:val="1"/>
      <w:numFmt w:val="lowerRoman"/>
      <w:lvlText w:val="(i)%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6">
    <w:nsid w:val="73C06035"/>
    <w:multiLevelType w:val="hybridMultilevel"/>
    <w:tmpl w:val="303A6BDE"/>
    <w:lvl w:ilvl="0" w:tplc="08090001">
      <w:start w:val="1"/>
      <w:numFmt w:val="bullet"/>
      <w:lvlText w:val=""/>
      <w:lvlJc w:val="left"/>
      <w:pPr>
        <w:tabs>
          <w:tab w:val="num" w:pos="720"/>
        </w:tabs>
        <w:ind w:left="720" w:hanging="360"/>
      </w:pPr>
      <w:rPr>
        <w:rFonts w:ascii="Symbol" w:hAnsi="Symbol" w:hint="default"/>
      </w:rPr>
    </w:lvl>
    <w:lvl w:ilvl="1" w:tplc="1C090019">
      <w:start w:val="1"/>
      <w:numFmt w:val="lowerLetter"/>
      <w:lvlText w:val="%2."/>
      <w:lvlJc w:val="left"/>
      <w:pPr>
        <w:ind w:left="1800" w:hanging="360"/>
      </w:pPr>
    </w:lvl>
    <w:lvl w:ilvl="2" w:tplc="D0FE2D86">
      <w:start w:val="1"/>
      <w:numFmt w:val="decimal"/>
      <w:lvlText w:val="%3)"/>
      <w:lvlJc w:val="left"/>
      <w:pPr>
        <w:ind w:left="270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17">
    <w:nsid w:val="73C63F88"/>
    <w:multiLevelType w:val="multilevel"/>
    <w:tmpl w:val="9EACCED4"/>
    <w:lvl w:ilvl="0">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18">
    <w:nsid w:val="73DC7F49"/>
    <w:multiLevelType w:val="multilevel"/>
    <w:tmpl w:val="6D42177A"/>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9">
    <w:nsid w:val="741644FD"/>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0">
    <w:nsid w:val="74D84361"/>
    <w:multiLevelType w:val="hybridMultilevel"/>
    <w:tmpl w:val="7860A158"/>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1">
    <w:nsid w:val="74F23C0B"/>
    <w:multiLevelType w:val="hybridMultilevel"/>
    <w:tmpl w:val="43A46866"/>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22">
    <w:nsid w:val="755932CD"/>
    <w:multiLevelType w:val="hybridMultilevel"/>
    <w:tmpl w:val="44B06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3">
    <w:nsid w:val="7580111F"/>
    <w:multiLevelType w:val="multilevel"/>
    <w:tmpl w:val="5734F66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4">
    <w:nsid w:val="75B86549"/>
    <w:multiLevelType w:val="hybridMultilevel"/>
    <w:tmpl w:val="BD68F6C8"/>
    <w:lvl w:ilvl="0" w:tplc="D3C82D2A">
      <w:start w:val="1"/>
      <w:numFmt w:val="bullet"/>
      <w:lvlText w:val=""/>
      <w:lvlJc w:val="left"/>
      <w:pPr>
        <w:tabs>
          <w:tab w:val="num" w:pos="907"/>
        </w:tabs>
        <w:ind w:left="907" w:hanging="34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5">
    <w:nsid w:val="75C00D35"/>
    <w:multiLevelType w:val="hybridMultilevel"/>
    <w:tmpl w:val="2DB6EDA6"/>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6">
    <w:nsid w:val="76347086"/>
    <w:multiLevelType w:val="multilevel"/>
    <w:tmpl w:val="492EB7B6"/>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7">
    <w:nsid w:val="76AC7075"/>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28">
    <w:nsid w:val="76D34B7D"/>
    <w:multiLevelType w:val="hybridMultilevel"/>
    <w:tmpl w:val="97F0696A"/>
    <w:lvl w:ilvl="0" w:tplc="EE56F5F2">
      <w:start w:val="1"/>
      <w:numFmt w:val="decimal"/>
      <w:lvlText w:val="%1."/>
      <w:lvlJc w:val="left"/>
      <w:pPr>
        <w:ind w:left="172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29">
    <w:nsid w:val="77CF1590"/>
    <w:multiLevelType w:val="multilevel"/>
    <w:tmpl w:val="459CDE98"/>
    <w:lvl w:ilvl="0">
      <w:start w:val="1"/>
      <w:numFmt w:val="bullet"/>
      <w:lvlText w:val=""/>
      <w:lvlJc w:val="left"/>
      <w:pPr>
        <w:tabs>
          <w:tab w:val="num" w:pos="907"/>
        </w:tabs>
        <w:ind w:left="567" w:firstLine="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0">
    <w:nsid w:val="79016D5E"/>
    <w:multiLevelType w:val="multilevel"/>
    <w:tmpl w:val="948A0C22"/>
    <w:lvl w:ilvl="0">
      <w:start w:val="2"/>
      <w:numFmt w:val="none"/>
      <w:lvlText w:val="(d)"/>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1">
    <w:nsid w:val="790B7D50"/>
    <w:multiLevelType w:val="multilevel"/>
    <w:tmpl w:val="4EFEDF3C"/>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2">
    <w:nsid w:val="790C219A"/>
    <w:multiLevelType w:val="multilevel"/>
    <w:tmpl w:val="5364736C"/>
    <w:lvl w:ilvl="0">
      <w:start w:val="1"/>
      <w:numFmt w:val="lowerLetter"/>
      <w:lvlText w:val="(%1)"/>
      <w:lvlJc w:val="left"/>
      <w:pPr>
        <w:tabs>
          <w:tab w:val="num" w:pos="1758"/>
        </w:tabs>
        <w:ind w:left="1758"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3">
    <w:nsid w:val="792B3964"/>
    <w:multiLevelType w:val="hybridMultilevel"/>
    <w:tmpl w:val="DA94E548"/>
    <w:lvl w:ilvl="0" w:tplc="6D9ECB94">
      <w:start w:val="1"/>
      <w:numFmt w:val="decimal"/>
      <w:lvlText w:val="%1."/>
      <w:lvlJc w:val="left"/>
      <w:pPr>
        <w:ind w:left="930" w:hanging="360"/>
      </w:pPr>
      <w:rPr>
        <w:rFonts w:hint="default"/>
      </w:rPr>
    </w:lvl>
    <w:lvl w:ilvl="1" w:tplc="040C0019">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334">
    <w:nsid w:val="798E0F67"/>
    <w:multiLevelType w:val="hybridMultilevel"/>
    <w:tmpl w:val="1786CEDE"/>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5">
    <w:nsid w:val="799C36F3"/>
    <w:multiLevelType w:val="multilevel"/>
    <w:tmpl w:val="77DE096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6">
    <w:nsid w:val="799D4FA5"/>
    <w:multiLevelType w:val="hybridMultilevel"/>
    <w:tmpl w:val="3878C3AA"/>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37">
    <w:nsid w:val="79BB4986"/>
    <w:multiLevelType w:val="hybridMultilevel"/>
    <w:tmpl w:val="83D27DD0"/>
    <w:lvl w:ilvl="0" w:tplc="C4E8824E">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38">
    <w:nsid w:val="7A560663"/>
    <w:multiLevelType w:val="hybridMultilevel"/>
    <w:tmpl w:val="324A9D76"/>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9">
    <w:nsid w:val="7A5E34E1"/>
    <w:multiLevelType w:val="hybridMultilevel"/>
    <w:tmpl w:val="AFBC6BAC"/>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647"/>
        </w:tabs>
        <w:ind w:left="1647" w:hanging="360"/>
      </w:pPr>
    </w:lvl>
    <w:lvl w:ilvl="2" w:tplc="1C090005">
      <w:start w:val="1"/>
      <w:numFmt w:val="decimal"/>
      <w:lvlText w:val="%3."/>
      <w:lvlJc w:val="left"/>
      <w:pPr>
        <w:tabs>
          <w:tab w:val="num" w:pos="2367"/>
        </w:tabs>
        <w:ind w:left="2367" w:hanging="360"/>
      </w:pPr>
    </w:lvl>
    <w:lvl w:ilvl="3" w:tplc="1C090001">
      <w:start w:val="1"/>
      <w:numFmt w:val="decimal"/>
      <w:lvlText w:val="%4."/>
      <w:lvlJc w:val="left"/>
      <w:pPr>
        <w:tabs>
          <w:tab w:val="num" w:pos="3087"/>
        </w:tabs>
        <w:ind w:left="3087" w:hanging="360"/>
      </w:pPr>
    </w:lvl>
    <w:lvl w:ilvl="4" w:tplc="1C090003">
      <w:start w:val="1"/>
      <w:numFmt w:val="decimal"/>
      <w:lvlText w:val="%5."/>
      <w:lvlJc w:val="left"/>
      <w:pPr>
        <w:tabs>
          <w:tab w:val="num" w:pos="3807"/>
        </w:tabs>
        <w:ind w:left="3807" w:hanging="360"/>
      </w:pPr>
    </w:lvl>
    <w:lvl w:ilvl="5" w:tplc="1C090005">
      <w:start w:val="1"/>
      <w:numFmt w:val="decimal"/>
      <w:lvlText w:val="%6."/>
      <w:lvlJc w:val="left"/>
      <w:pPr>
        <w:tabs>
          <w:tab w:val="num" w:pos="4527"/>
        </w:tabs>
        <w:ind w:left="4527" w:hanging="360"/>
      </w:pPr>
    </w:lvl>
    <w:lvl w:ilvl="6" w:tplc="1C090001">
      <w:start w:val="1"/>
      <w:numFmt w:val="decimal"/>
      <w:lvlText w:val="%7."/>
      <w:lvlJc w:val="left"/>
      <w:pPr>
        <w:tabs>
          <w:tab w:val="num" w:pos="5247"/>
        </w:tabs>
        <w:ind w:left="5247" w:hanging="360"/>
      </w:pPr>
    </w:lvl>
    <w:lvl w:ilvl="7" w:tplc="1C090003">
      <w:start w:val="1"/>
      <w:numFmt w:val="decimal"/>
      <w:lvlText w:val="%8."/>
      <w:lvlJc w:val="left"/>
      <w:pPr>
        <w:tabs>
          <w:tab w:val="num" w:pos="5967"/>
        </w:tabs>
        <w:ind w:left="5967" w:hanging="360"/>
      </w:pPr>
    </w:lvl>
    <w:lvl w:ilvl="8" w:tplc="1C090005">
      <w:start w:val="1"/>
      <w:numFmt w:val="decimal"/>
      <w:lvlText w:val="%9."/>
      <w:lvlJc w:val="left"/>
      <w:pPr>
        <w:tabs>
          <w:tab w:val="num" w:pos="6687"/>
        </w:tabs>
        <w:ind w:left="6687" w:hanging="360"/>
      </w:pPr>
    </w:lvl>
  </w:abstractNum>
  <w:abstractNum w:abstractNumId="340">
    <w:nsid w:val="7A846041"/>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1">
    <w:nsid w:val="7AB3716C"/>
    <w:multiLevelType w:val="multilevel"/>
    <w:tmpl w:val="C9B0DDC0"/>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2">
    <w:nsid w:val="7BD27564"/>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3">
    <w:nsid w:val="7BD74204"/>
    <w:multiLevelType w:val="hybridMultilevel"/>
    <w:tmpl w:val="8FB6C784"/>
    <w:lvl w:ilvl="0" w:tplc="590A27DA">
      <w:start w:val="1"/>
      <w:numFmt w:val="bullet"/>
      <w:lvlText w:val=""/>
      <w:lvlJc w:val="left"/>
      <w:pPr>
        <w:ind w:left="927" w:hanging="927"/>
      </w:pPr>
      <w:rPr>
        <w:rFonts w:ascii="Symbol" w:hAnsi="Symbol" w:hint="default"/>
      </w:rPr>
    </w:lvl>
    <w:lvl w:ilvl="1" w:tplc="040C0003" w:tentative="1">
      <w:start w:val="1"/>
      <w:numFmt w:val="bullet"/>
      <w:lvlText w:val="o"/>
      <w:lvlJc w:val="left"/>
      <w:pPr>
        <w:ind w:left="930" w:hanging="360"/>
      </w:pPr>
      <w:rPr>
        <w:rFonts w:ascii="Courier New" w:hAnsi="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hint="default"/>
      </w:rPr>
    </w:lvl>
    <w:lvl w:ilvl="8" w:tplc="040C0005" w:tentative="1">
      <w:start w:val="1"/>
      <w:numFmt w:val="bullet"/>
      <w:lvlText w:val=""/>
      <w:lvlJc w:val="left"/>
      <w:pPr>
        <w:ind w:left="5970" w:hanging="360"/>
      </w:pPr>
      <w:rPr>
        <w:rFonts w:ascii="Wingdings" w:hAnsi="Wingdings" w:hint="default"/>
      </w:rPr>
    </w:lvl>
  </w:abstractNum>
  <w:abstractNum w:abstractNumId="344">
    <w:nsid w:val="7CB16128"/>
    <w:multiLevelType w:val="hybridMultilevel"/>
    <w:tmpl w:val="E8DC0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5">
    <w:nsid w:val="7CE77BE6"/>
    <w:multiLevelType w:val="multilevel"/>
    <w:tmpl w:val="F0C2D4F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6">
    <w:nsid w:val="7D754147"/>
    <w:multiLevelType w:val="hybridMultilevel"/>
    <w:tmpl w:val="0D887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7">
    <w:nsid w:val="7E2C3266"/>
    <w:multiLevelType w:val="hybridMultilevel"/>
    <w:tmpl w:val="E63665E0"/>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48">
    <w:nsid w:val="7EBE0F71"/>
    <w:multiLevelType w:val="hybridMultilevel"/>
    <w:tmpl w:val="940ADB0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49">
    <w:nsid w:val="7ECE6FBD"/>
    <w:multiLevelType w:val="hybridMultilevel"/>
    <w:tmpl w:val="F8F6805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0">
    <w:nsid w:val="7ED048C2"/>
    <w:multiLevelType w:val="multilevel"/>
    <w:tmpl w:val="6F8CEFF0"/>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51">
    <w:nsid w:val="7ED741CB"/>
    <w:multiLevelType w:val="hybridMultilevel"/>
    <w:tmpl w:val="6C2646DC"/>
    <w:lvl w:ilvl="0" w:tplc="C360C63E">
      <w:start w:val="2"/>
      <w:numFmt w:val="none"/>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2">
    <w:nsid w:val="7FAE7E15"/>
    <w:multiLevelType w:val="multilevel"/>
    <w:tmpl w:val="9D984424"/>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3">
    <w:nsid w:val="7FCB6773"/>
    <w:multiLevelType w:val="hybridMultilevel"/>
    <w:tmpl w:val="F1A60D46"/>
    <w:lvl w:ilvl="0" w:tplc="040C000F">
      <w:start w:val="1"/>
      <w:numFmt w:val="decimal"/>
      <w:lvlText w:val="%1."/>
      <w:lvlJc w:val="left"/>
      <w:pPr>
        <w:ind w:left="1740" w:hanging="360"/>
      </w:p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num w:numId="1">
    <w:abstractNumId w:val="180"/>
  </w:num>
  <w:num w:numId="2">
    <w:abstractNumId w:val="205"/>
  </w:num>
  <w:num w:numId="3">
    <w:abstractNumId w:val="270"/>
  </w:num>
  <w:num w:numId="4">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9"/>
  </w:num>
  <w:num w:numId="7">
    <w:abstractNumId w:val="280"/>
  </w:num>
  <w:num w:numId="8">
    <w:abstractNumId w:val="237"/>
  </w:num>
  <w:num w:numId="9">
    <w:abstractNumId w:val="289"/>
  </w:num>
  <w:num w:numId="10">
    <w:abstractNumId w:val="219"/>
  </w:num>
  <w:num w:numId="11">
    <w:abstractNumId w:val="223"/>
  </w:num>
  <w:num w:numId="12">
    <w:abstractNumId w:val="260"/>
  </w:num>
  <w:num w:numId="13">
    <w:abstractNumId w:val="29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1"/>
  </w:num>
  <w:num w:numId="18">
    <w:abstractNumId w:val="21"/>
  </w:num>
  <w:num w:numId="19">
    <w:abstractNumId w:val="40"/>
  </w:num>
  <w:num w:numId="20">
    <w:abstractNumId w:val="334"/>
  </w:num>
  <w:num w:numId="21">
    <w:abstractNumId w:val="75"/>
  </w:num>
  <w:num w:numId="22">
    <w:abstractNumId w:val="251"/>
  </w:num>
  <w:num w:numId="23">
    <w:abstractNumId w:val="29"/>
  </w:num>
  <w:num w:numId="24">
    <w:abstractNumId w:val="166"/>
  </w:num>
  <w:num w:numId="25">
    <w:abstractNumId w:val="232"/>
  </w:num>
  <w:num w:numId="26">
    <w:abstractNumId w:val="91"/>
  </w:num>
  <w:num w:numId="27">
    <w:abstractNumId w:val="56"/>
  </w:num>
  <w:num w:numId="28">
    <w:abstractNumId w:val="222"/>
  </w:num>
  <w:num w:numId="29">
    <w:abstractNumId w:val="65"/>
  </w:num>
  <w:num w:numId="30">
    <w:abstractNumId w:val="314"/>
  </w:num>
  <w:num w:numId="31">
    <w:abstractNumId w:val="18"/>
  </w:num>
  <w:num w:numId="32">
    <w:abstractNumId w:val="78"/>
  </w:num>
  <w:num w:numId="33">
    <w:abstractNumId w:val="188"/>
  </w:num>
  <w:num w:numId="34">
    <w:abstractNumId w:val="238"/>
  </w:num>
  <w:num w:numId="35">
    <w:abstractNumId w:val="102"/>
  </w:num>
  <w:num w:numId="36">
    <w:abstractNumId w:val="142"/>
  </w:num>
  <w:num w:numId="37">
    <w:abstractNumId w:val="339"/>
  </w:num>
  <w:num w:numId="38">
    <w:abstractNumId w:val="5"/>
  </w:num>
  <w:num w:numId="39">
    <w:abstractNumId w:val="316"/>
  </w:num>
  <w:num w:numId="40">
    <w:abstractNumId w:val="185"/>
  </w:num>
  <w:num w:numId="41">
    <w:abstractNumId w:val="213"/>
  </w:num>
  <w:num w:numId="42">
    <w:abstractNumId w:val="156"/>
  </w:num>
  <w:num w:numId="43">
    <w:abstractNumId w:val="148"/>
  </w:num>
  <w:num w:numId="44">
    <w:abstractNumId w:val="266"/>
  </w:num>
  <w:num w:numId="45">
    <w:abstractNumId w:val="146"/>
  </w:num>
  <w:num w:numId="46">
    <w:abstractNumId w:val="144"/>
  </w:num>
  <w:num w:numId="47">
    <w:abstractNumId w:val="246"/>
  </w:num>
  <w:num w:numId="48">
    <w:abstractNumId w:val="190"/>
  </w:num>
  <w:num w:numId="49">
    <w:abstractNumId w:val="135"/>
  </w:num>
  <w:num w:numId="50">
    <w:abstractNumId w:val="129"/>
  </w:num>
  <w:num w:numId="51">
    <w:abstractNumId w:val="110"/>
  </w:num>
  <w:num w:numId="52">
    <w:abstractNumId w:val="286"/>
  </w:num>
  <w:num w:numId="53">
    <w:abstractNumId w:val="301"/>
  </w:num>
  <w:num w:numId="54">
    <w:abstractNumId w:val="191"/>
  </w:num>
  <w:num w:numId="55">
    <w:abstractNumId w:val="82"/>
  </w:num>
  <w:num w:numId="56">
    <w:abstractNumId w:val="172"/>
  </w:num>
  <w:num w:numId="57">
    <w:abstractNumId w:val="132"/>
  </w:num>
  <w:num w:numId="58">
    <w:abstractNumId w:val="92"/>
  </w:num>
  <w:num w:numId="59">
    <w:abstractNumId w:val="31"/>
  </w:num>
  <w:num w:numId="60">
    <w:abstractNumId w:val="23"/>
  </w:num>
  <w:num w:numId="61">
    <w:abstractNumId w:val="284"/>
  </w:num>
  <w:num w:numId="62">
    <w:abstractNumId w:val="253"/>
  </w:num>
  <w:num w:numId="63">
    <w:abstractNumId w:val="313"/>
  </w:num>
  <w:num w:numId="64">
    <w:abstractNumId w:val="174"/>
  </w:num>
  <w:num w:numId="65">
    <w:abstractNumId w:val="32"/>
  </w:num>
  <w:num w:numId="66">
    <w:abstractNumId w:val="87"/>
  </w:num>
  <w:num w:numId="67">
    <w:abstractNumId w:val="59"/>
  </w:num>
  <w:num w:numId="68">
    <w:abstractNumId w:val="117"/>
  </w:num>
  <w:num w:numId="69">
    <w:abstractNumId w:val="258"/>
  </w:num>
  <w:num w:numId="70">
    <w:abstractNumId w:val="241"/>
  </w:num>
  <w:num w:numId="71">
    <w:abstractNumId w:val="70"/>
  </w:num>
  <w:num w:numId="72">
    <w:abstractNumId w:val="111"/>
  </w:num>
  <w:num w:numId="73">
    <w:abstractNumId w:val="291"/>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6"/>
  </w:num>
  <w:num w:numId="76">
    <w:abstractNumId w:val="158"/>
  </w:num>
  <w:num w:numId="77">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8"/>
  </w:num>
  <w:num w:numId="84">
    <w:abstractNumId w:val="271"/>
  </w:num>
  <w:num w:numId="85">
    <w:abstractNumId w:val="17"/>
  </w:num>
  <w:num w:numId="86">
    <w:abstractNumId w:val="176"/>
  </w:num>
  <w:num w:numId="87">
    <w:abstractNumId w:val="126"/>
  </w:num>
  <w:num w:numId="88">
    <w:abstractNumId w:val="171"/>
  </w:num>
  <w:num w:numId="89">
    <w:abstractNumId w:val="325"/>
  </w:num>
  <w:num w:numId="90">
    <w:abstractNumId w:val="242"/>
  </w:num>
  <w:num w:numId="91">
    <w:abstractNumId w:val="14"/>
  </w:num>
  <w:num w:numId="92">
    <w:abstractNumId w:val="311"/>
  </w:num>
  <w:num w:numId="93">
    <w:abstractNumId w:val="204"/>
  </w:num>
  <w:num w:numId="94">
    <w:abstractNumId w:val="257"/>
  </w:num>
  <w:num w:numId="95">
    <w:abstractNumId w:val="344"/>
  </w:num>
  <w:num w:numId="96">
    <w:abstractNumId w:val="89"/>
  </w:num>
  <w:num w:numId="97">
    <w:abstractNumId w:val="282"/>
  </w:num>
  <w:num w:numId="98">
    <w:abstractNumId w:val="43"/>
  </w:num>
  <w:num w:numId="99">
    <w:abstractNumId w:val="322"/>
  </w:num>
  <w:num w:numId="100">
    <w:abstractNumId w:val="133"/>
  </w:num>
  <w:num w:numId="101">
    <w:abstractNumId w:val="134"/>
  </w:num>
  <w:num w:numId="102">
    <w:abstractNumId w:val="283"/>
    <w:lvlOverride w:ilvl="0">
      <w:startOverride w:val="1"/>
    </w:lvlOverride>
  </w:num>
  <w:num w:numId="103">
    <w:abstractNumId w:val="283"/>
  </w:num>
  <w:num w:numId="104">
    <w:abstractNumId w:val="114"/>
  </w:num>
  <w:num w:numId="105">
    <w:abstractNumId w:val="68"/>
  </w:num>
  <w:num w:numId="106">
    <w:abstractNumId w:val="346"/>
  </w:num>
  <w:num w:numId="107">
    <w:abstractNumId w:val="202"/>
  </w:num>
  <w:num w:numId="108">
    <w:abstractNumId w:val="0"/>
  </w:num>
  <w:num w:numId="109">
    <w:abstractNumId w:val="287"/>
  </w:num>
  <w:num w:numId="110">
    <w:abstractNumId w:val="299"/>
  </w:num>
  <w:num w:numId="111">
    <w:abstractNumId w:val="299"/>
  </w:num>
  <w:num w:numId="112">
    <w:abstractNumId w:val="299"/>
  </w:num>
  <w:num w:numId="113">
    <w:abstractNumId w:val="299"/>
  </w:num>
  <w:num w:numId="114">
    <w:abstractNumId w:val="299"/>
  </w:num>
  <w:num w:numId="115">
    <w:abstractNumId w:val="299"/>
  </w:num>
  <w:num w:numId="116">
    <w:abstractNumId w:val="299"/>
  </w:num>
  <w:num w:numId="117">
    <w:abstractNumId w:val="299"/>
  </w:num>
  <w:num w:numId="118">
    <w:abstractNumId w:val="299"/>
  </w:num>
  <w:num w:numId="119">
    <w:abstractNumId w:val="299"/>
  </w:num>
  <w:num w:numId="120">
    <w:abstractNumId w:val="299"/>
  </w:num>
  <w:num w:numId="121">
    <w:abstractNumId w:val="299"/>
  </w:num>
  <w:num w:numId="122">
    <w:abstractNumId w:val="299"/>
  </w:num>
  <w:num w:numId="123">
    <w:abstractNumId w:val="299"/>
  </w:num>
  <w:num w:numId="124">
    <w:abstractNumId w:val="299"/>
  </w:num>
  <w:num w:numId="125">
    <w:abstractNumId w:val="299"/>
  </w:num>
  <w:num w:numId="126">
    <w:abstractNumId w:val="299"/>
  </w:num>
  <w:num w:numId="127">
    <w:abstractNumId w:val="299"/>
  </w:num>
  <w:num w:numId="128">
    <w:abstractNumId w:val="299"/>
  </w:num>
  <w:num w:numId="129">
    <w:abstractNumId w:val="299"/>
  </w:num>
  <w:num w:numId="130">
    <w:abstractNumId w:val="299"/>
  </w:num>
  <w:num w:numId="131">
    <w:abstractNumId w:val="299"/>
  </w:num>
  <w:num w:numId="132">
    <w:abstractNumId w:val="299"/>
  </w:num>
  <w:num w:numId="133">
    <w:abstractNumId w:val="299"/>
  </w:num>
  <w:num w:numId="134">
    <w:abstractNumId w:val="299"/>
  </w:num>
  <w:num w:numId="135">
    <w:abstractNumId w:val="299"/>
  </w:num>
  <w:num w:numId="136">
    <w:abstractNumId w:val="299"/>
  </w:num>
  <w:num w:numId="137">
    <w:abstractNumId w:val="299"/>
  </w:num>
  <w:num w:numId="138">
    <w:abstractNumId w:val="299"/>
  </w:num>
  <w:num w:numId="139">
    <w:abstractNumId w:val="299"/>
  </w:num>
  <w:num w:numId="140">
    <w:abstractNumId w:val="297"/>
  </w:num>
  <w:num w:numId="141">
    <w:abstractNumId w:val="340"/>
  </w:num>
  <w:num w:numId="142">
    <w:abstractNumId w:val="55"/>
  </w:num>
  <w:num w:numId="143">
    <w:abstractNumId w:val="261"/>
  </w:num>
  <w:num w:numId="144">
    <w:abstractNumId w:val="224"/>
  </w:num>
  <w:num w:numId="145">
    <w:abstractNumId w:val="259"/>
  </w:num>
  <w:num w:numId="146">
    <w:abstractNumId w:val="153"/>
  </w:num>
  <w:num w:numId="147">
    <w:abstractNumId w:val="315"/>
  </w:num>
  <w:num w:numId="148">
    <w:abstractNumId w:val="141"/>
  </w:num>
  <w:num w:numId="149">
    <w:abstractNumId w:val="272"/>
  </w:num>
  <w:num w:numId="150">
    <w:abstractNumId w:val="153"/>
  </w:num>
  <w:num w:numId="151">
    <w:abstractNumId w:val="264"/>
  </w:num>
  <w:num w:numId="152">
    <w:abstractNumId w:val="220"/>
  </w:num>
  <w:num w:numId="153">
    <w:abstractNumId w:val="120"/>
  </w:num>
  <w:num w:numId="154">
    <w:abstractNumId w:val="167"/>
  </w:num>
  <w:num w:numId="155">
    <w:abstractNumId w:val="169"/>
  </w:num>
  <w:num w:numId="156">
    <w:abstractNumId w:val="343"/>
  </w:num>
  <w:num w:numId="157">
    <w:abstractNumId w:val="294"/>
  </w:num>
  <w:num w:numId="158">
    <w:abstractNumId w:val="107"/>
  </w:num>
  <w:num w:numId="159">
    <w:abstractNumId w:val="145"/>
  </w:num>
  <w:num w:numId="160">
    <w:abstractNumId w:val="294"/>
    <w:lvlOverride w:ilvl="0">
      <w:startOverride w:val="1"/>
    </w:lvlOverride>
  </w:num>
  <w:num w:numId="161">
    <w:abstractNumId w:val="35"/>
  </w:num>
  <w:num w:numId="162">
    <w:abstractNumId w:val="300"/>
  </w:num>
  <w:num w:numId="163">
    <w:abstractNumId w:val="109"/>
  </w:num>
  <w:num w:numId="164">
    <w:abstractNumId w:val="225"/>
  </w:num>
  <w:num w:numId="165">
    <w:abstractNumId w:val="10"/>
  </w:num>
  <w:num w:numId="166">
    <w:abstractNumId w:val="338"/>
  </w:num>
  <w:num w:numId="167">
    <w:abstractNumId w:val="338"/>
  </w:num>
  <w:num w:numId="168">
    <w:abstractNumId w:val="338"/>
  </w:num>
  <w:num w:numId="169">
    <w:abstractNumId w:val="338"/>
  </w:num>
  <w:num w:numId="170">
    <w:abstractNumId w:val="299"/>
  </w:num>
  <w:num w:numId="171">
    <w:abstractNumId w:val="299"/>
  </w:num>
  <w:num w:numId="172">
    <w:abstractNumId w:val="299"/>
  </w:num>
  <w:num w:numId="173">
    <w:abstractNumId w:val="299"/>
  </w:num>
  <w:num w:numId="174">
    <w:abstractNumId w:val="299"/>
  </w:num>
  <w:num w:numId="175">
    <w:abstractNumId w:val="299"/>
  </w:num>
  <w:num w:numId="176">
    <w:abstractNumId w:val="234"/>
  </w:num>
  <w:num w:numId="177">
    <w:abstractNumId w:val="328"/>
  </w:num>
  <w:num w:numId="178">
    <w:abstractNumId w:val="295"/>
  </w:num>
  <w:num w:numId="179">
    <w:abstractNumId w:val="299"/>
  </w:num>
  <w:num w:numId="180">
    <w:abstractNumId w:val="239"/>
  </w:num>
  <w:num w:numId="181">
    <w:abstractNumId w:val="216"/>
  </w:num>
  <w:num w:numId="182">
    <w:abstractNumId w:val="46"/>
  </w:num>
  <w:num w:numId="183">
    <w:abstractNumId w:val="201"/>
  </w:num>
  <w:num w:numId="184">
    <w:abstractNumId w:val="178"/>
  </w:num>
  <w:num w:numId="185">
    <w:abstractNumId w:val="201"/>
  </w:num>
  <w:num w:numId="186">
    <w:abstractNumId w:val="201"/>
  </w:num>
  <w:num w:numId="187">
    <w:abstractNumId w:val="201"/>
  </w:num>
  <w:num w:numId="188">
    <w:abstractNumId w:val="201"/>
  </w:num>
  <w:num w:numId="189">
    <w:abstractNumId w:val="326"/>
  </w:num>
  <w:num w:numId="190">
    <w:abstractNumId w:val="19"/>
  </w:num>
  <w:num w:numId="191">
    <w:abstractNumId w:val="36"/>
  </w:num>
  <w:num w:numId="192">
    <w:abstractNumId w:val="183"/>
  </w:num>
  <w:num w:numId="193">
    <w:abstractNumId w:val="331"/>
  </w:num>
  <w:num w:numId="194">
    <w:abstractNumId w:val="211"/>
  </w:num>
  <w:num w:numId="195">
    <w:abstractNumId w:val="81"/>
  </w:num>
  <w:num w:numId="196">
    <w:abstractNumId w:val="93"/>
  </w:num>
  <w:num w:numId="197">
    <w:abstractNumId w:val="86"/>
  </w:num>
  <w:num w:numId="198">
    <w:abstractNumId w:val="285"/>
  </w:num>
  <w:num w:numId="199">
    <w:abstractNumId w:val="285"/>
  </w:num>
  <w:num w:numId="200">
    <w:abstractNumId w:val="285"/>
  </w:num>
  <w:num w:numId="201">
    <w:abstractNumId w:val="285"/>
  </w:num>
  <w:num w:numId="202">
    <w:abstractNumId w:val="285"/>
  </w:num>
  <w:num w:numId="203">
    <w:abstractNumId w:val="285"/>
  </w:num>
  <w:num w:numId="204">
    <w:abstractNumId w:val="285"/>
  </w:num>
  <w:num w:numId="205">
    <w:abstractNumId w:val="268"/>
  </w:num>
  <w:num w:numId="206">
    <w:abstractNumId w:val="1"/>
  </w:num>
  <w:num w:numId="207">
    <w:abstractNumId w:val="12"/>
  </w:num>
  <w:num w:numId="208">
    <w:abstractNumId w:val="30"/>
  </w:num>
  <w:num w:numId="209">
    <w:abstractNumId w:val="63"/>
  </w:num>
  <w:num w:numId="210">
    <w:abstractNumId w:val="267"/>
  </w:num>
  <w:num w:numId="211">
    <w:abstractNumId w:val="164"/>
  </w:num>
  <w:num w:numId="212">
    <w:abstractNumId w:val="276"/>
  </w:num>
  <w:num w:numId="213">
    <w:abstractNumId w:val="292"/>
  </w:num>
  <w:num w:numId="214">
    <w:abstractNumId w:val="348"/>
  </w:num>
  <w:num w:numId="215">
    <w:abstractNumId w:val="348"/>
  </w:num>
  <w:num w:numId="216">
    <w:abstractNumId w:val="4"/>
  </w:num>
  <w:num w:numId="217">
    <w:abstractNumId w:val="348"/>
    <w:lvlOverride w:ilvl="0">
      <w:startOverride w:val="1"/>
    </w:lvlOverride>
  </w:num>
  <w:num w:numId="218">
    <w:abstractNumId w:val="168"/>
  </w:num>
  <w:num w:numId="219">
    <w:abstractNumId w:val="337"/>
  </w:num>
  <w:num w:numId="220">
    <w:abstractNumId w:val="303"/>
  </w:num>
  <w:num w:numId="221">
    <w:abstractNumId w:val="332"/>
  </w:num>
  <w:num w:numId="222">
    <w:abstractNumId w:val="179"/>
  </w:num>
  <w:num w:numId="223">
    <w:abstractNumId w:val="255"/>
  </w:num>
  <w:num w:numId="224">
    <w:abstractNumId w:val="275"/>
  </w:num>
  <w:num w:numId="225">
    <w:abstractNumId w:val="269"/>
  </w:num>
  <w:num w:numId="226">
    <w:abstractNumId w:val="77"/>
  </w:num>
  <w:num w:numId="227">
    <w:abstractNumId w:val="347"/>
  </w:num>
  <w:num w:numId="228">
    <w:abstractNumId w:val="226"/>
  </w:num>
  <w:num w:numId="229">
    <w:abstractNumId w:val="20"/>
  </w:num>
  <w:num w:numId="230">
    <w:abstractNumId w:val="299"/>
  </w:num>
  <w:num w:numId="231">
    <w:abstractNumId w:val="187"/>
  </w:num>
  <w:num w:numId="232">
    <w:abstractNumId w:val="2"/>
  </w:num>
  <w:num w:numId="233">
    <w:abstractNumId w:val="2"/>
  </w:num>
  <w:num w:numId="234">
    <w:abstractNumId w:val="112"/>
  </w:num>
  <w:num w:numId="235">
    <w:abstractNumId w:val="2"/>
    <w:lvlOverride w:ilvl="0">
      <w:startOverride w:val="2"/>
    </w:lvlOverride>
  </w:num>
  <w:num w:numId="236">
    <w:abstractNumId w:val="85"/>
  </w:num>
  <w:num w:numId="237">
    <w:abstractNumId w:val="170"/>
  </w:num>
  <w:num w:numId="238">
    <w:abstractNumId w:val="206"/>
  </w:num>
  <w:num w:numId="239">
    <w:abstractNumId w:val="28"/>
  </w:num>
  <w:num w:numId="240">
    <w:abstractNumId w:val="244"/>
  </w:num>
  <w:num w:numId="241">
    <w:abstractNumId w:val="94"/>
  </w:num>
  <w:num w:numId="242">
    <w:abstractNumId w:val="330"/>
  </w:num>
  <w:num w:numId="243">
    <w:abstractNumId w:val="9"/>
  </w:num>
  <w:num w:numId="244">
    <w:abstractNumId w:val="108"/>
  </w:num>
  <w:num w:numId="245">
    <w:abstractNumId w:val="51"/>
  </w:num>
  <w:num w:numId="246">
    <w:abstractNumId w:val="66"/>
  </w:num>
  <w:num w:numId="247">
    <w:abstractNumId w:val="104"/>
  </w:num>
  <w:num w:numId="248">
    <w:abstractNumId w:val="227"/>
  </w:num>
  <w:num w:numId="249">
    <w:abstractNumId w:val="281"/>
  </w:num>
  <w:num w:numId="250">
    <w:abstractNumId w:val="203"/>
  </w:num>
  <w:num w:numId="251">
    <w:abstractNumId w:val="265"/>
  </w:num>
  <w:num w:numId="252">
    <w:abstractNumId w:val="6"/>
  </w:num>
  <w:num w:numId="253">
    <w:abstractNumId w:val="299"/>
  </w:num>
  <w:num w:numId="254">
    <w:abstractNumId w:val="341"/>
  </w:num>
  <w:num w:numId="255">
    <w:abstractNumId w:val="6"/>
    <w:lvlOverride w:ilvl="0">
      <w:startOverride w:val="2"/>
    </w:lvlOverride>
  </w:num>
  <w:num w:numId="256">
    <w:abstractNumId w:val="199"/>
  </w:num>
  <w:num w:numId="257">
    <w:abstractNumId w:val="235"/>
  </w:num>
  <w:num w:numId="258">
    <w:abstractNumId w:val="159"/>
  </w:num>
  <w:num w:numId="259">
    <w:abstractNumId w:val="181"/>
  </w:num>
  <w:num w:numId="260">
    <w:abstractNumId w:val="308"/>
  </w:num>
  <w:num w:numId="261">
    <w:abstractNumId w:val="83"/>
  </w:num>
  <w:num w:numId="262">
    <w:abstractNumId w:val="76"/>
  </w:num>
  <w:num w:numId="263">
    <w:abstractNumId w:val="181"/>
    <w:lvlOverride w:ilvl="0">
      <w:startOverride w:val="2"/>
    </w:lvlOverride>
  </w:num>
  <w:num w:numId="264">
    <w:abstractNumId w:val="39"/>
  </w:num>
  <w:num w:numId="265">
    <w:abstractNumId w:val="138"/>
  </w:num>
  <w:num w:numId="266">
    <w:abstractNumId w:val="41"/>
  </w:num>
  <w:num w:numId="267">
    <w:abstractNumId w:val="293"/>
  </w:num>
  <w:num w:numId="268">
    <w:abstractNumId w:val="11"/>
  </w:num>
  <w:num w:numId="269">
    <w:abstractNumId w:val="139"/>
  </w:num>
  <w:num w:numId="270">
    <w:abstractNumId w:val="11"/>
    <w:lvlOverride w:ilvl="0">
      <w:startOverride w:val="2"/>
    </w:lvlOverride>
  </w:num>
  <w:num w:numId="271">
    <w:abstractNumId w:val="16"/>
  </w:num>
  <w:num w:numId="272">
    <w:abstractNumId w:val="352"/>
  </w:num>
  <w:num w:numId="273">
    <w:abstractNumId w:val="154"/>
  </w:num>
  <w:num w:numId="274">
    <w:abstractNumId w:val="48"/>
  </w:num>
  <w:num w:numId="275">
    <w:abstractNumId w:val="33"/>
  </w:num>
  <w:num w:numId="276">
    <w:abstractNumId w:val="11"/>
  </w:num>
  <w:num w:numId="277">
    <w:abstractNumId w:val="125"/>
  </w:num>
  <w:num w:numId="278">
    <w:abstractNumId w:val="231"/>
  </w:num>
  <w:num w:numId="279">
    <w:abstractNumId w:val="15"/>
  </w:num>
  <w:num w:numId="280">
    <w:abstractNumId w:val="345"/>
  </w:num>
  <w:num w:numId="281">
    <w:abstractNumId w:val="320"/>
  </w:num>
  <w:num w:numId="282">
    <w:abstractNumId w:val="67"/>
  </w:num>
  <w:num w:numId="283">
    <w:abstractNumId w:val="247"/>
  </w:num>
  <w:num w:numId="284">
    <w:abstractNumId w:val="312"/>
  </w:num>
  <w:num w:numId="285">
    <w:abstractNumId w:val="186"/>
  </w:num>
  <w:num w:numId="286">
    <w:abstractNumId w:val="353"/>
  </w:num>
  <w:num w:numId="287">
    <w:abstractNumId w:val="38"/>
  </w:num>
  <w:num w:numId="288">
    <w:abstractNumId w:val="234"/>
  </w:num>
  <w:num w:numId="289">
    <w:abstractNumId w:val="234"/>
  </w:num>
  <w:num w:numId="290">
    <w:abstractNumId w:val="234"/>
  </w:num>
  <w:num w:numId="291">
    <w:abstractNumId w:val="234"/>
  </w:num>
  <w:num w:numId="292">
    <w:abstractNumId w:val="234"/>
  </w:num>
  <w:num w:numId="293">
    <w:abstractNumId w:val="137"/>
  </w:num>
  <w:num w:numId="294">
    <w:abstractNumId w:val="123"/>
  </w:num>
  <w:num w:numId="295">
    <w:abstractNumId w:val="229"/>
  </w:num>
  <w:num w:numId="296">
    <w:abstractNumId w:val="155"/>
  </w:num>
  <w:num w:numId="297">
    <w:abstractNumId w:val="34"/>
  </w:num>
  <w:num w:numId="298">
    <w:abstractNumId w:val="233"/>
  </w:num>
  <w:num w:numId="299">
    <w:abstractNumId w:val="184"/>
  </w:num>
  <w:num w:numId="300">
    <w:abstractNumId w:val="248"/>
  </w:num>
  <w:num w:numId="301">
    <w:abstractNumId w:val="13"/>
  </w:num>
  <w:num w:numId="302">
    <w:abstractNumId w:val="323"/>
  </w:num>
  <w:num w:numId="303">
    <w:abstractNumId w:val="193"/>
  </w:num>
  <w:num w:numId="304">
    <w:abstractNumId w:val="140"/>
  </w:num>
  <w:num w:numId="305">
    <w:abstractNumId w:val="128"/>
  </w:num>
  <w:num w:numId="306">
    <w:abstractNumId w:val="336"/>
  </w:num>
  <w:num w:numId="307">
    <w:abstractNumId w:val="335"/>
  </w:num>
  <w:num w:numId="308">
    <w:abstractNumId w:val="197"/>
  </w:num>
  <w:num w:numId="309">
    <w:abstractNumId w:val="100"/>
  </w:num>
  <w:num w:numId="310">
    <w:abstractNumId w:val="210"/>
  </w:num>
  <w:num w:numId="311">
    <w:abstractNumId w:val="54"/>
  </w:num>
  <w:num w:numId="312">
    <w:abstractNumId w:val="198"/>
  </w:num>
  <w:num w:numId="313">
    <w:abstractNumId w:val="161"/>
  </w:num>
  <w:num w:numId="314">
    <w:abstractNumId w:val="161"/>
  </w:num>
  <w:num w:numId="315">
    <w:abstractNumId w:val="230"/>
  </w:num>
  <w:num w:numId="316">
    <w:abstractNumId w:val="278"/>
  </w:num>
  <w:num w:numId="317">
    <w:abstractNumId w:val="122"/>
  </w:num>
  <w:num w:numId="318">
    <w:abstractNumId w:val="152"/>
  </w:num>
  <w:num w:numId="319">
    <w:abstractNumId w:val="217"/>
  </w:num>
  <w:num w:numId="320">
    <w:abstractNumId w:val="150"/>
  </w:num>
  <w:num w:numId="321">
    <w:abstractNumId w:val="150"/>
  </w:num>
  <w:num w:numId="322">
    <w:abstractNumId w:val="173"/>
  </w:num>
  <w:num w:numId="323">
    <w:abstractNumId w:val="53"/>
  </w:num>
  <w:num w:numId="324">
    <w:abstractNumId w:val="342"/>
  </w:num>
  <w:num w:numId="325">
    <w:abstractNumId w:val="351"/>
  </w:num>
  <w:num w:numId="326">
    <w:abstractNumId w:val="256"/>
  </w:num>
  <w:num w:numId="327">
    <w:abstractNumId w:val="98"/>
  </w:num>
  <w:num w:numId="328">
    <w:abstractNumId w:val="245"/>
  </w:num>
  <w:num w:numId="329">
    <w:abstractNumId w:val="53"/>
    <w:lvlOverride w:ilvl="0">
      <w:startOverride w:val="1"/>
    </w:lvlOverride>
  </w:num>
  <w:num w:numId="330">
    <w:abstractNumId w:val="53"/>
    <w:lvlOverride w:ilvl="0">
      <w:startOverride w:val="2"/>
    </w:lvlOverride>
  </w:num>
  <w:num w:numId="331">
    <w:abstractNumId w:val="53"/>
    <w:lvlOverride w:ilvl="0">
      <w:startOverride w:val="3"/>
    </w:lvlOverride>
  </w:num>
  <w:num w:numId="332">
    <w:abstractNumId w:val="53"/>
    <w:lvlOverride w:ilvl="0">
      <w:startOverride w:val="4"/>
    </w:lvlOverride>
  </w:num>
  <w:num w:numId="333">
    <w:abstractNumId w:val="53"/>
  </w:num>
  <w:num w:numId="334">
    <w:abstractNumId w:val="25"/>
  </w:num>
  <w:num w:numId="335">
    <w:abstractNumId w:val="8"/>
  </w:num>
  <w:num w:numId="336">
    <w:abstractNumId w:val="53"/>
    <w:lvlOverride w:ilvl="0">
      <w:startOverride w:val="1"/>
    </w:lvlOverride>
  </w:num>
  <w:num w:numId="337">
    <w:abstractNumId w:val="157"/>
  </w:num>
  <w:num w:numId="338">
    <w:abstractNumId w:val="319"/>
  </w:num>
  <w:num w:numId="339">
    <w:abstractNumId w:val="290"/>
  </w:num>
  <w:num w:numId="340">
    <w:abstractNumId w:val="324"/>
  </w:num>
  <w:num w:numId="341">
    <w:abstractNumId w:val="228"/>
  </w:num>
  <w:num w:numId="342">
    <w:abstractNumId w:val="309"/>
  </w:num>
  <w:num w:numId="343">
    <w:abstractNumId w:val="79"/>
  </w:num>
  <w:num w:numId="344">
    <w:abstractNumId w:val="299"/>
  </w:num>
  <w:num w:numId="345">
    <w:abstractNumId w:val="299"/>
  </w:num>
  <w:num w:numId="346">
    <w:abstractNumId w:val="304"/>
  </w:num>
  <w:num w:numId="347">
    <w:abstractNumId w:val="162"/>
  </w:num>
  <w:num w:numId="348">
    <w:abstractNumId w:val="177"/>
  </w:num>
  <w:num w:numId="349">
    <w:abstractNumId w:val="236"/>
  </w:num>
  <w:num w:numId="350">
    <w:abstractNumId w:val="304"/>
  </w:num>
  <w:num w:numId="351">
    <w:abstractNumId w:val="45"/>
  </w:num>
  <w:num w:numId="352">
    <w:abstractNumId w:val="37"/>
  </w:num>
  <w:num w:numId="353">
    <w:abstractNumId w:val="37"/>
  </w:num>
  <w:num w:numId="354">
    <w:abstractNumId w:val="214"/>
  </w:num>
  <w:num w:numId="355">
    <w:abstractNumId w:val="333"/>
  </w:num>
  <w:num w:numId="356">
    <w:abstractNumId w:val="288"/>
  </w:num>
  <w:num w:numId="357">
    <w:abstractNumId w:val="263"/>
  </w:num>
  <w:num w:numId="358">
    <w:abstractNumId w:val="189"/>
  </w:num>
  <w:num w:numId="359">
    <w:abstractNumId w:val="254"/>
  </w:num>
  <w:num w:numId="360">
    <w:abstractNumId w:val="234"/>
    <w:lvlOverride w:ilvl="0">
      <w:startOverride w:val="1"/>
    </w:lvlOverride>
  </w:num>
  <w:num w:numId="361">
    <w:abstractNumId w:val="80"/>
  </w:num>
  <w:num w:numId="362">
    <w:abstractNumId w:val="234"/>
    <w:lvlOverride w:ilvl="0">
      <w:startOverride w:val="1"/>
    </w:lvlOverride>
  </w:num>
  <w:num w:numId="363">
    <w:abstractNumId w:val="72"/>
  </w:num>
  <w:num w:numId="364">
    <w:abstractNumId w:val="234"/>
    <w:lvlOverride w:ilvl="0">
      <w:startOverride w:val="1"/>
    </w:lvlOverride>
  </w:num>
  <w:num w:numId="365">
    <w:abstractNumId w:val="124"/>
  </w:num>
  <w:num w:numId="366">
    <w:abstractNumId w:val="234"/>
    <w:lvlOverride w:ilvl="0">
      <w:startOverride w:val="1"/>
    </w:lvlOverride>
  </w:num>
  <w:num w:numId="367">
    <w:abstractNumId w:val="99"/>
  </w:num>
  <w:num w:numId="368">
    <w:abstractNumId w:val="234"/>
    <w:lvlOverride w:ilvl="0">
      <w:startOverride w:val="1"/>
    </w:lvlOverride>
  </w:num>
  <w:num w:numId="369">
    <w:abstractNumId w:val="182"/>
  </w:num>
  <w:num w:numId="370">
    <w:abstractNumId w:val="234"/>
    <w:lvlOverride w:ilvl="0">
      <w:startOverride w:val="1"/>
    </w:lvlOverride>
  </w:num>
  <w:num w:numId="371">
    <w:abstractNumId w:val="37"/>
  </w:num>
  <w:num w:numId="372">
    <w:abstractNumId w:val="37"/>
  </w:num>
  <w:num w:numId="373">
    <w:abstractNumId w:val="37"/>
  </w:num>
  <w:num w:numId="374">
    <w:abstractNumId w:val="37"/>
  </w:num>
  <w:num w:numId="375">
    <w:abstractNumId w:val="37"/>
  </w:num>
  <w:num w:numId="376">
    <w:abstractNumId w:val="37"/>
  </w:num>
  <w:num w:numId="377">
    <w:abstractNumId w:val="113"/>
  </w:num>
  <w:num w:numId="378">
    <w:abstractNumId w:val="234"/>
    <w:lvlOverride w:ilvl="0">
      <w:startOverride w:val="1"/>
    </w:lvlOverride>
  </w:num>
  <w:num w:numId="379">
    <w:abstractNumId w:val="37"/>
  </w:num>
  <w:num w:numId="380">
    <w:abstractNumId w:val="27"/>
  </w:num>
  <w:num w:numId="381">
    <w:abstractNumId w:val="234"/>
    <w:lvlOverride w:ilvl="0">
      <w:startOverride w:val="1"/>
    </w:lvlOverride>
  </w:num>
  <w:num w:numId="382">
    <w:abstractNumId w:val="103"/>
  </w:num>
  <w:num w:numId="383">
    <w:abstractNumId w:val="61"/>
  </w:num>
  <w:num w:numId="384">
    <w:abstractNumId w:val="200"/>
  </w:num>
  <w:num w:numId="385">
    <w:abstractNumId w:val="143"/>
  </w:num>
  <w:num w:numId="386">
    <w:abstractNumId w:val="22"/>
  </w:num>
  <w:num w:numId="387">
    <w:abstractNumId w:val="329"/>
  </w:num>
  <w:num w:numId="388">
    <w:abstractNumId w:val="250"/>
  </w:num>
  <w:num w:numId="389">
    <w:abstractNumId w:val="318"/>
  </w:num>
  <w:num w:numId="390">
    <w:abstractNumId w:val="37"/>
  </w:num>
  <w:num w:numId="391">
    <w:abstractNumId w:val="37"/>
  </w:num>
  <w:num w:numId="392">
    <w:abstractNumId w:val="37"/>
  </w:num>
  <w:num w:numId="393">
    <w:abstractNumId w:val="37"/>
  </w:num>
  <w:num w:numId="394">
    <w:abstractNumId w:val="37"/>
  </w:num>
  <w:num w:numId="395">
    <w:abstractNumId w:val="37"/>
  </w:num>
  <w:num w:numId="396">
    <w:abstractNumId w:val="37"/>
  </w:num>
  <w:num w:numId="397">
    <w:abstractNumId w:val="44"/>
  </w:num>
  <w:num w:numId="398">
    <w:abstractNumId w:val="115"/>
  </w:num>
  <w:num w:numId="399">
    <w:abstractNumId w:val="234"/>
    <w:lvlOverride w:ilvl="0">
      <w:startOverride w:val="1"/>
    </w:lvlOverride>
  </w:num>
  <w:num w:numId="400">
    <w:abstractNumId w:val="234"/>
  </w:num>
  <w:num w:numId="401">
    <w:abstractNumId w:val="62"/>
  </w:num>
  <w:num w:numId="402">
    <w:abstractNumId w:val="234"/>
    <w:lvlOverride w:ilvl="0">
      <w:startOverride w:val="1"/>
    </w:lvlOverride>
  </w:num>
  <w:num w:numId="403">
    <w:abstractNumId w:val="101"/>
  </w:num>
  <w:num w:numId="404">
    <w:abstractNumId w:val="234"/>
    <w:lvlOverride w:ilvl="0">
      <w:startOverride w:val="1"/>
    </w:lvlOverride>
  </w:num>
  <w:num w:numId="405">
    <w:abstractNumId w:val="305"/>
  </w:num>
  <w:num w:numId="406">
    <w:abstractNumId w:val="7"/>
  </w:num>
  <w:num w:numId="407">
    <w:abstractNumId w:val="162"/>
  </w:num>
  <w:num w:numId="408">
    <w:abstractNumId w:val="299"/>
  </w:num>
  <w:num w:numId="409">
    <w:abstractNumId w:val="299"/>
  </w:num>
  <w:num w:numId="410">
    <w:abstractNumId w:val="299"/>
  </w:num>
  <w:num w:numId="411">
    <w:abstractNumId w:val="299"/>
  </w:num>
  <w:num w:numId="412">
    <w:abstractNumId w:val="299"/>
  </w:num>
  <w:num w:numId="413">
    <w:abstractNumId w:val="299"/>
  </w:num>
  <w:num w:numId="414">
    <w:abstractNumId w:val="299"/>
  </w:num>
  <w:num w:numId="415">
    <w:abstractNumId w:val="299"/>
  </w:num>
  <w:num w:numId="416">
    <w:abstractNumId w:val="299"/>
  </w:num>
  <w:num w:numId="417">
    <w:abstractNumId w:val="299"/>
  </w:num>
  <w:num w:numId="418">
    <w:abstractNumId w:val="299"/>
  </w:num>
  <w:num w:numId="419">
    <w:abstractNumId w:val="37"/>
  </w:num>
  <w:num w:numId="420">
    <w:abstractNumId w:val="299"/>
  </w:num>
  <w:num w:numId="421">
    <w:abstractNumId w:val="299"/>
  </w:num>
  <w:num w:numId="422">
    <w:abstractNumId w:val="299"/>
  </w:num>
  <w:num w:numId="423">
    <w:abstractNumId w:val="299"/>
  </w:num>
  <w:num w:numId="424">
    <w:abstractNumId w:val="37"/>
  </w:num>
  <w:num w:numId="425">
    <w:abstractNumId w:val="37"/>
  </w:num>
  <w:num w:numId="426">
    <w:abstractNumId w:val="37"/>
  </w:num>
  <w:num w:numId="427">
    <w:abstractNumId w:val="37"/>
  </w:num>
  <w:num w:numId="428">
    <w:abstractNumId w:val="37"/>
  </w:num>
  <w:num w:numId="429">
    <w:abstractNumId w:val="37"/>
  </w:num>
  <w:num w:numId="430">
    <w:abstractNumId w:val="71"/>
  </w:num>
  <w:num w:numId="431">
    <w:abstractNumId w:val="296"/>
  </w:num>
  <w:num w:numId="432">
    <w:abstractNumId w:val="274"/>
  </w:num>
  <w:num w:numId="433">
    <w:abstractNumId w:val="321"/>
  </w:num>
  <w:num w:numId="434">
    <w:abstractNumId w:val="165"/>
  </w:num>
  <w:num w:numId="435">
    <w:abstractNumId w:val="234"/>
    <w:lvlOverride w:ilvl="0">
      <w:startOverride w:val="1"/>
    </w:lvlOverride>
  </w:num>
  <w:num w:numId="436">
    <w:abstractNumId w:val="73"/>
  </w:num>
  <w:num w:numId="437">
    <w:abstractNumId w:val="234"/>
    <w:lvlOverride w:ilvl="0">
      <w:startOverride w:val="1"/>
    </w:lvlOverride>
  </w:num>
  <w:num w:numId="438">
    <w:abstractNumId w:val="37"/>
  </w:num>
  <w:num w:numId="439">
    <w:abstractNumId w:val="37"/>
  </w:num>
  <w:num w:numId="440">
    <w:abstractNumId w:val="277"/>
  </w:num>
  <w:num w:numId="441">
    <w:abstractNumId w:val="234"/>
    <w:lvlOverride w:ilvl="0">
      <w:startOverride w:val="1"/>
    </w:lvlOverride>
  </w:num>
  <w:num w:numId="442">
    <w:abstractNumId w:val="234"/>
  </w:num>
  <w:num w:numId="443">
    <w:abstractNumId w:val="3"/>
  </w:num>
  <w:num w:numId="444">
    <w:abstractNumId w:val="60"/>
  </w:num>
  <w:num w:numId="445">
    <w:abstractNumId w:val="234"/>
    <w:lvlOverride w:ilvl="0">
      <w:startOverride w:val="1"/>
    </w:lvlOverride>
  </w:num>
  <w:num w:numId="446">
    <w:abstractNumId w:val="307"/>
  </w:num>
  <w:num w:numId="447">
    <w:abstractNumId w:val="160"/>
  </w:num>
  <w:num w:numId="448">
    <w:abstractNumId w:val="209"/>
  </w:num>
  <w:num w:numId="449">
    <w:abstractNumId w:val="160"/>
    <w:lvlOverride w:ilvl="0">
      <w:startOverride w:val="1"/>
    </w:lvlOverride>
  </w:num>
  <w:num w:numId="450">
    <w:abstractNumId w:val="37"/>
  </w:num>
  <w:num w:numId="451">
    <w:abstractNumId w:val="240"/>
  </w:num>
  <w:num w:numId="452">
    <w:abstractNumId w:val="160"/>
    <w:lvlOverride w:ilvl="0">
      <w:startOverride w:val="1"/>
    </w:lvlOverride>
  </w:num>
  <w:num w:numId="453">
    <w:abstractNumId w:val="42"/>
  </w:num>
  <w:num w:numId="454">
    <w:abstractNumId w:val="160"/>
    <w:lvlOverride w:ilvl="0">
      <w:startOverride w:val="1"/>
    </w:lvlOverride>
  </w:num>
  <w:num w:numId="455">
    <w:abstractNumId w:val="37"/>
  </w:num>
  <w:num w:numId="456">
    <w:abstractNumId w:val="26"/>
  </w:num>
  <w:num w:numId="457">
    <w:abstractNumId w:val="160"/>
    <w:lvlOverride w:ilvl="0">
      <w:startOverride w:val="1"/>
    </w:lvlOverride>
  </w:num>
  <w:num w:numId="458">
    <w:abstractNumId w:val="207"/>
  </w:num>
  <w:num w:numId="459">
    <w:abstractNumId w:val="119"/>
  </w:num>
  <w:num w:numId="460">
    <w:abstractNumId w:val="196"/>
  </w:num>
  <w:num w:numId="461">
    <w:abstractNumId w:val="163"/>
  </w:num>
  <w:num w:numId="462">
    <w:abstractNumId w:val="95"/>
  </w:num>
  <w:num w:numId="463">
    <w:abstractNumId w:val="249"/>
  </w:num>
  <w:num w:numId="464">
    <w:abstractNumId w:val="221"/>
  </w:num>
  <w:num w:numId="465">
    <w:abstractNumId w:val="160"/>
    <w:lvlOverride w:ilvl="0">
      <w:startOverride w:val="1"/>
    </w:lvlOverride>
  </w:num>
  <w:num w:numId="466">
    <w:abstractNumId w:val="57"/>
  </w:num>
  <w:num w:numId="467">
    <w:abstractNumId w:val="252"/>
  </w:num>
  <w:num w:numId="468">
    <w:abstractNumId w:val="147"/>
  </w:num>
  <w:num w:numId="469">
    <w:abstractNumId w:val="252"/>
  </w:num>
  <w:num w:numId="470">
    <w:abstractNumId w:val="317"/>
  </w:num>
  <w:num w:numId="471">
    <w:abstractNumId w:val="252"/>
    <w:lvlOverride w:ilvl="0">
      <w:startOverride w:val="1"/>
    </w:lvlOverride>
  </w:num>
  <w:num w:numId="472">
    <w:abstractNumId w:val="127"/>
  </w:num>
  <w:num w:numId="473">
    <w:abstractNumId w:val="327"/>
  </w:num>
  <w:num w:numId="474">
    <w:abstractNumId w:val="47"/>
  </w:num>
  <w:num w:numId="475">
    <w:abstractNumId w:val="88"/>
  </w:num>
  <w:num w:numId="476">
    <w:abstractNumId w:val="262"/>
  </w:num>
  <w:num w:numId="477">
    <w:abstractNumId w:val="58"/>
  </w:num>
  <w:num w:numId="478">
    <w:abstractNumId w:val="37"/>
  </w:num>
  <w:num w:numId="479">
    <w:abstractNumId w:val="243"/>
  </w:num>
  <w:num w:numId="480">
    <w:abstractNumId w:val="90"/>
  </w:num>
  <w:num w:numId="481">
    <w:abstractNumId w:val="195"/>
  </w:num>
  <w:num w:numId="482">
    <w:abstractNumId w:val="52"/>
  </w:num>
  <w:num w:numId="483">
    <w:abstractNumId w:val="349"/>
  </w:num>
  <w:num w:numId="484">
    <w:abstractNumId w:val="96"/>
  </w:num>
  <w:num w:numId="485">
    <w:abstractNumId w:val="149"/>
  </w:num>
  <w:num w:numId="486">
    <w:abstractNumId w:val="97"/>
  </w:num>
  <w:num w:numId="487">
    <w:abstractNumId w:val="215"/>
  </w:num>
  <w:num w:numId="488">
    <w:abstractNumId w:val="279"/>
  </w:num>
  <w:num w:numId="489">
    <w:abstractNumId w:val="69"/>
  </w:num>
  <w:num w:numId="490">
    <w:abstractNumId w:val="218"/>
  </w:num>
  <w:num w:numId="491">
    <w:abstractNumId w:val="130"/>
  </w:num>
  <w:num w:numId="492">
    <w:abstractNumId w:val="194"/>
  </w:num>
  <w:num w:numId="493">
    <w:abstractNumId w:val="116"/>
  </w:num>
  <w:num w:numId="494">
    <w:abstractNumId w:val="299"/>
  </w:num>
  <w:num w:numId="495">
    <w:abstractNumId w:val="162"/>
  </w:num>
  <w:num w:numId="496">
    <w:abstractNumId w:val="273"/>
  </w:num>
  <w:num w:numId="497">
    <w:abstractNumId w:val="310"/>
  </w:num>
  <w:num w:numId="498">
    <w:abstractNumId w:val="306"/>
  </w:num>
  <w:num w:numId="499">
    <w:abstractNumId w:val="350"/>
  </w:num>
  <w:num w:numId="500">
    <w:abstractNumId w:val="49"/>
  </w:num>
  <w:num w:numId="501">
    <w:abstractNumId w:val="175"/>
  </w:num>
  <w:num w:numId="502">
    <w:abstractNumId w:val="64"/>
  </w:num>
  <w:num w:numId="503">
    <w:abstractNumId w:val="212"/>
  </w:num>
  <w:num w:numId="504">
    <w:abstractNumId w:val="64"/>
    <w:lvlOverride w:ilvl="0">
      <w:startOverride w:val="1"/>
    </w:lvlOverride>
  </w:num>
  <w:num w:numId="505">
    <w:abstractNumId w:val="105"/>
  </w:num>
  <w:num w:numId="506">
    <w:abstractNumId w:val="299"/>
  </w:num>
  <w:num w:numId="507">
    <w:abstractNumId w:val="299"/>
  </w:num>
  <w:num w:numId="508">
    <w:abstractNumId w:val="162"/>
  </w:num>
  <w:num w:numId="509">
    <w:abstractNumId w:val="162"/>
  </w:num>
  <w:num w:numId="510">
    <w:abstractNumId w:val="299"/>
  </w:num>
  <w:num w:numId="511">
    <w:abstractNumId w:val="162"/>
  </w:num>
  <w:num w:numId="512">
    <w:abstractNumId w:val="162"/>
  </w:num>
  <w:num w:numId="513">
    <w:abstractNumId w:val="162"/>
  </w:num>
  <w:num w:numId="514">
    <w:abstractNumId w:val="162"/>
  </w:num>
  <w:num w:numId="515">
    <w:abstractNumId w:val="162"/>
  </w:num>
  <w:num w:numId="516">
    <w:abstractNumId w:val="162"/>
  </w:num>
  <w:num w:numId="517">
    <w:abstractNumId w:val="162"/>
  </w:num>
  <w:num w:numId="518">
    <w:abstractNumId w:val="162"/>
  </w:num>
  <w:num w:numId="519">
    <w:abstractNumId w:val="84"/>
  </w:num>
  <w:numIdMacAtCleanup w:val="5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evenAndOddHeaders/>
  <w:drawingGridHorizontalSpacing w:val="357"/>
  <w:drawingGridVerticalSpacing w:val="357"/>
  <w:displayHorizontalDrawingGridEvery w:val="0"/>
  <w:displayVerticalDrawingGridEvery w:val="0"/>
  <w:doNotUseMarginsForDrawingGridOrigin/>
  <w:drawingGridHorizontalOrigin w:val="1134"/>
  <w:drawingGridVerticalOrigin w:val="1418"/>
  <w:characterSpacingControl w:val="doNotCompress"/>
  <w:hdrShapeDefaults>
    <o:shapedefaults v:ext="edit" spidmax="63489">
      <o:colormenu v:ext="edit" fillcolor="non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86683E"/>
    <w:rsid w:val="000006EA"/>
    <w:rsid w:val="00001B1A"/>
    <w:rsid w:val="00002A62"/>
    <w:rsid w:val="00006598"/>
    <w:rsid w:val="000070CA"/>
    <w:rsid w:val="00014873"/>
    <w:rsid w:val="00017360"/>
    <w:rsid w:val="00017D71"/>
    <w:rsid w:val="00020DDD"/>
    <w:rsid w:val="000213A8"/>
    <w:rsid w:val="0002203F"/>
    <w:rsid w:val="00022302"/>
    <w:rsid w:val="0002511C"/>
    <w:rsid w:val="00025E6B"/>
    <w:rsid w:val="00027510"/>
    <w:rsid w:val="000314C8"/>
    <w:rsid w:val="00033E6C"/>
    <w:rsid w:val="0003412A"/>
    <w:rsid w:val="000349C0"/>
    <w:rsid w:val="00035D61"/>
    <w:rsid w:val="00036BC5"/>
    <w:rsid w:val="0003710D"/>
    <w:rsid w:val="00037FE6"/>
    <w:rsid w:val="00041EBF"/>
    <w:rsid w:val="00042018"/>
    <w:rsid w:val="0004344A"/>
    <w:rsid w:val="00043DFF"/>
    <w:rsid w:val="00044417"/>
    <w:rsid w:val="00044E3A"/>
    <w:rsid w:val="00044ECA"/>
    <w:rsid w:val="0004504C"/>
    <w:rsid w:val="00047769"/>
    <w:rsid w:val="00051508"/>
    <w:rsid w:val="00051E75"/>
    <w:rsid w:val="0005226C"/>
    <w:rsid w:val="00053368"/>
    <w:rsid w:val="000542FD"/>
    <w:rsid w:val="0005468C"/>
    <w:rsid w:val="00060230"/>
    <w:rsid w:val="00060BBD"/>
    <w:rsid w:val="00065059"/>
    <w:rsid w:val="00066AEF"/>
    <w:rsid w:val="00071FA2"/>
    <w:rsid w:val="0007226E"/>
    <w:rsid w:val="00072B6A"/>
    <w:rsid w:val="00072F5E"/>
    <w:rsid w:val="00073E1C"/>
    <w:rsid w:val="00073E48"/>
    <w:rsid w:val="00074F29"/>
    <w:rsid w:val="00076221"/>
    <w:rsid w:val="00081E8B"/>
    <w:rsid w:val="000826CD"/>
    <w:rsid w:val="000838BD"/>
    <w:rsid w:val="000839CC"/>
    <w:rsid w:val="0008417E"/>
    <w:rsid w:val="00085406"/>
    <w:rsid w:val="0008689C"/>
    <w:rsid w:val="000870DC"/>
    <w:rsid w:val="000877FD"/>
    <w:rsid w:val="00094B61"/>
    <w:rsid w:val="00094E6C"/>
    <w:rsid w:val="000A06A3"/>
    <w:rsid w:val="000A1092"/>
    <w:rsid w:val="000A137F"/>
    <w:rsid w:val="000A7857"/>
    <w:rsid w:val="000A7DE3"/>
    <w:rsid w:val="000B3AC7"/>
    <w:rsid w:val="000B3BEF"/>
    <w:rsid w:val="000B6CC5"/>
    <w:rsid w:val="000C08B2"/>
    <w:rsid w:val="000C0E6A"/>
    <w:rsid w:val="000C2812"/>
    <w:rsid w:val="000C4C10"/>
    <w:rsid w:val="000C51EE"/>
    <w:rsid w:val="000C61DA"/>
    <w:rsid w:val="000C65CB"/>
    <w:rsid w:val="000C6BD2"/>
    <w:rsid w:val="000D5D72"/>
    <w:rsid w:val="000D647B"/>
    <w:rsid w:val="000D7317"/>
    <w:rsid w:val="000E18AA"/>
    <w:rsid w:val="000E1D9D"/>
    <w:rsid w:val="000E38A5"/>
    <w:rsid w:val="000E487A"/>
    <w:rsid w:val="000E5B15"/>
    <w:rsid w:val="000E6438"/>
    <w:rsid w:val="000E6F12"/>
    <w:rsid w:val="000F0E2D"/>
    <w:rsid w:val="000F2801"/>
    <w:rsid w:val="000F4C6A"/>
    <w:rsid w:val="000F779D"/>
    <w:rsid w:val="001002E2"/>
    <w:rsid w:val="00100F44"/>
    <w:rsid w:val="001044A2"/>
    <w:rsid w:val="00104F6B"/>
    <w:rsid w:val="00106058"/>
    <w:rsid w:val="00106526"/>
    <w:rsid w:val="00111A8E"/>
    <w:rsid w:val="00111BCC"/>
    <w:rsid w:val="00111CD1"/>
    <w:rsid w:val="001160AD"/>
    <w:rsid w:val="00116A2A"/>
    <w:rsid w:val="00117168"/>
    <w:rsid w:val="00117DDB"/>
    <w:rsid w:val="00124079"/>
    <w:rsid w:val="001259D8"/>
    <w:rsid w:val="00127B0C"/>
    <w:rsid w:val="001311F5"/>
    <w:rsid w:val="00132808"/>
    <w:rsid w:val="00132CAD"/>
    <w:rsid w:val="00133838"/>
    <w:rsid w:val="00136025"/>
    <w:rsid w:val="00140E07"/>
    <w:rsid w:val="00142100"/>
    <w:rsid w:val="001435BA"/>
    <w:rsid w:val="001442C7"/>
    <w:rsid w:val="00144A3A"/>
    <w:rsid w:val="00144C96"/>
    <w:rsid w:val="00146D1E"/>
    <w:rsid w:val="00146F25"/>
    <w:rsid w:val="00147C0A"/>
    <w:rsid w:val="00150A32"/>
    <w:rsid w:val="00150F56"/>
    <w:rsid w:val="00151D2F"/>
    <w:rsid w:val="00152FA0"/>
    <w:rsid w:val="001533D4"/>
    <w:rsid w:val="00155FF4"/>
    <w:rsid w:val="00156881"/>
    <w:rsid w:val="00160FD6"/>
    <w:rsid w:val="001621D9"/>
    <w:rsid w:val="001631E0"/>
    <w:rsid w:val="00163DE2"/>
    <w:rsid w:val="00167480"/>
    <w:rsid w:val="001704D3"/>
    <w:rsid w:val="00170BF2"/>
    <w:rsid w:val="00170BFE"/>
    <w:rsid w:val="00172D1A"/>
    <w:rsid w:val="00173ED1"/>
    <w:rsid w:val="001757F9"/>
    <w:rsid w:val="00176F70"/>
    <w:rsid w:val="00176FD3"/>
    <w:rsid w:val="00180896"/>
    <w:rsid w:val="00184FC1"/>
    <w:rsid w:val="00185FB0"/>
    <w:rsid w:val="00186D10"/>
    <w:rsid w:val="00187734"/>
    <w:rsid w:val="00191533"/>
    <w:rsid w:val="00192448"/>
    <w:rsid w:val="001A2366"/>
    <w:rsid w:val="001A2A63"/>
    <w:rsid w:val="001A2B13"/>
    <w:rsid w:val="001A69CA"/>
    <w:rsid w:val="001B04F6"/>
    <w:rsid w:val="001B08A5"/>
    <w:rsid w:val="001B0F2D"/>
    <w:rsid w:val="001B3C85"/>
    <w:rsid w:val="001B3FA8"/>
    <w:rsid w:val="001B586D"/>
    <w:rsid w:val="001C10C4"/>
    <w:rsid w:val="001C3DD5"/>
    <w:rsid w:val="001C618F"/>
    <w:rsid w:val="001C7258"/>
    <w:rsid w:val="001D0283"/>
    <w:rsid w:val="001D1BDC"/>
    <w:rsid w:val="001D2F2B"/>
    <w:rsid w:val="001D3FC1"/>
    <w:rsid w:val="001D67E3"/>
    <w:rsid w:val="001D70CD"/>
    <w:rsid w:val="001E045B"/>
    <w:rsid w:val="001E0D28"/>
    <w:rsid w:val="001E2B7D"/>
    <w:rsid w:val="001E2F9D"/>
    <w:rsid w:val="001E5B5A"/>
    <w:rsid w:val="001E6B3F"/>
    <w:rsid w:val="001E77FC"/>
    <w:rsid w:val="001F074D"/>
    <w:rsid w:val="001F0E80"/>
    <w:rsid w:val="001F40DE"/>
    <w:rsid w:val="001F4496"/>
    <w:rsid w:val="001F6E51"/>
    <w:rsid w:val="001F7B54"/>
    <w:rsid w:val="002032E2"/>
    <w:rsid w:val="002053FF"/>
    <w:rsid w:val="002057D7"/>
    <w:rsid w:val="00207A82"/>
    <w:rsid w:val="00210630"/>
    <w:rsid w:val="00210AA6"/>
    <w:rsid w:val="00210EAC"/>
    <w:rsid w:val="002132D2"/>
    <w:rsid w:val="00216E1F"/>
    <w:rsid w:val="002207C3"/>
    <w:rsid w:val="00222A7A"/>
    <w:rsid w:val="00223F96"/>
    <w:rsid w:val="00227E50"/>
    <w:rsid w:val="002335CF"/>
    <w:rsid w:val="00233CE4"/>
    <w:rsid w:val="002342B8"/>
    <w:rsid w:val="0023454D"/>
    <w:rsid w:val="0023521F"/>
    <w:rsid w:val="00235DC5"/>
    <w:rsid w:val="00243CC1"/>
    <w:rsid w:val="002440CE"/>
    <w:rsid w:val="00244283"/>
    <w:rsid w:val="00246192"/>
    <w:rsid w:val="00253333"/>
    <w:rsid w:val="0025444A"/>
    <w:rsid w:val="002573B2"/>
    <w:rsid w:val="00261762"/>
    <w:rsid w:val="00261A28"/>
    <w:rsid w:val="00263BAE"/>
    <w:rsid w:val="002650D4"/>
    <w:rsid w:val="002712FD"/>
    <w:rsid w:val="002727D1"/>
    <w:rsid w:val="002804CF"/>
    <w:rsid w:val="00280EE3"/>
    <w:rsid w:val="002815A7"/>
    <w:rsid w:val="002832A1"/>
    <w:rsid w:val="0028384F"/>
    <w:rsid w:val="00283A00"/>
    <w:rsid w:val="00284482"/>
    <w:rsid w:val="00284539"/>
    <w:rsid w:val="00285F80"/>
    <w:rsid w:val="002865ED"/>
    <w:rsid w:val="002869EB"/>
    <w:rsid w:val="002907B1"/>
    <w:rsid w:val="00291E2F"/>
    <w:rsid w:val="00292581"/>
    <w:rsid w:val="00294972"/>
    <w:rsid w:val="00294FD3"/>
    <w:rsid w:val="00296F9F"/>
    <w:rsid w:val="002A0044"/>
    <w:rsid w:val="002A1F9C"/>
    <w:rsid w:val="002A228F"/>
    <w:rsid w:val="002A22C2"/>
    <w:rsid w:val="002A3A64"/>
    <w:rsid w:val="002A5E66"/>
    <w:rsid w:val="002A5F35"/>
    <w:rsid w:val="002B1ED4"/>
    <w:rsid w:val="002B332D"/>
    <w:rsid w:val="002B33DC"/>
    <w:rsid w:val="002B5ECD"/>
    <w:rsid w:val="002B6A2C"/>
    <w:rsid w:val="002C078E"/>
    <w:rsid w:val="002C37DF"/>
    <w:rsid w:val="002C4B1C"/>
    <w:rsid w:val="002C4B32"/>
    <w:rsid w:val="002C53CE"/>
    <w:rsid w:val="002C5DD4"/>
    <w:rsid w:val="002D13BF"/>
    <w:rsid w:val="002D143A"/>
    <w:rsid w:val="002D5639"/>
    <w:rsid w:val="002E318B"/>
    <w:rsid w:val="002E5028"/>
    <w:rsid w:val="002E728A"/>
    <w:rsid w:val="002E7FAC"/>
    <w:rsid w:val="002F02A6"/>
    <w:rsid w:val="002F20F5"/>
    <w:rsid w:val="002F2B9E"/>
    <w:rsid w:val="002F54E1"/>
    <w:rsid w:val="002F739D"/>
    <w:rsid w:val="00301581"/>
    <w:rsid w:val="0030168E"/>
    <w:rsid w:val="0030186B"/>
    <w:rsid w:val="00306BB2"/>
    <w:rsid w:val="00307B4E"/>
    <w:rsid w:val="00312508"/>
    <w:rsid w:val="00312ECF"/>
    <w:rsid w:val="00313B15"/>
    <w:rsid w:val="003140E6"/>
    <w:rsid w:val="00315AB5"/>
    <w:rsid w:val="00316F9E"/>
    <w:rsid w:val="00320A0E"/>
    <w:rsid w:val="00322ABA"/>
    <w:rsid w:val="00325710"/>
    <w:rsid w:val="003259DC"/>
    <w:rsid w:val="0032659F"/>
    <w:rsid w:val="00326B3E"/>
    <w:rsid w:val="00327B68"/>
    <w:rsid w:val="00330A6B"/>
    <w:rsid w:val="00332AA8"/>
    <w:rsid w:val="003339A8"/>
    <w:rsid w:val="0033606D"/>
    <w:rsid w:val="003403F4"/>
    <w:rsid w:val="00340604"/>
    <w:rsid w:val="003408F2"/>
    <w:rsid w:val="00340932"/>
    <w:rsid w:val="00340A29"/>
    <w:rsid w:val="003426FF"/>
    <w:rsid w:val="0034280C"/>
    <w:rsid w:val="00343923"/>
    <w:rsid w:val="00344B54"/>
    <w:rsid w:val="00346A86"/>
    <w:rsid w:val="00346CC4"/>
    <w:rsid w:val="00350705"/>
    <w:rsid w:val="00351040"/>
    <w:rsid w:val="003531BA"/>
    <w:rsid w:val="00356606"/>
    <w:rsid w:val="00361F8E"/>
    <w:rsid w:val="00367858"/>
    <w:rsid w:val="003728E8"/>
    <w:rsid w:val="00375BFE"/>
    <w:rsid w:val="00376601"/>
    <w:rsid w:val="00377CF2"/>
    <w:rsid w:val="003801E5"/>
    <w:rsid w:val="00381789"/>
    <w:rsid w:val="00387787"/>
    <w:rsid w:val="0039555D"/>
    <w:rsid w:val="00396449"/>
    <w:rsid w:val="0039678B"/>
    <w:rsid w:val="003967C2"/>
    <w:rsid w:val="0039745B"/>
    <w:rsid w:val="003A0944"/>
    <w:rsid w:val="003A1010"/>
    <w:rsid w:val="003A33AE"/>
    <w:rsid w:val="003A6CA1"/>
    <w:rsid w:val="003A75C8"/>
    <w:rsid w:val="003B0E03"/>
    <w:rsid w:val="003B2A6E"/>
    <w:rsid w:val="003B3F5C"/>
    <w:rsid w:val="003B4AA2"/>
    <w:rsid w:val="003B5330"/>
    <w:rsid w:val="003B70C7"/>
    <w:rsid w:val="003B7126"/>
    <w:rsid w:val="003B7243"/>
    <w:rsid w:val="003B7844"/>
    <w:rsid w:val="003B7D0F"/>
    <w:rsid w:val="003C00B2"/>
    <w:rsid w:val="003C0A6F"/>
    <w:rsid w:val="003C0C9F"/>
    <w:rsid w:val="003C16F8"/>
    <w:rsid w:val="003C1CA4"/>
    <w:rsid w:val="003C2B71"/>
    <w:rsid w:val="003C2E1E"/>
    <w:rsid w:val="003C3419"/>
    <w:rsid w:val="003C698E"/>
    <w:rsid w:val="003C7BB6"/>
    <w:rsid w:val="003D28FB"/>
    <w:rsid w:val="003D3CA6"/>
    <w:rsid w:val="003D41AA"/>
    <w:rsid w:val="003D4B1D"/>
    <w:rsid w:val="003D5074"/>
    <w:rsid w:val="003D591B"/>
    <w:rsid w:val="003D7818"/>
    <w:rsid w:val="003E0DFA"/>
    <w:rsid w:val="003E2227"/>
    <w:rsid w:val="003E2928"/>
    <w:rsid w:val="003E3FB3"/>
    <w:rsid w:val="003E687B"/>
    <w:rsid w:val="003E697A"/>
    <w:rsid w:val="003F104E"/>
    <w:rsid w:val="003F586A"/>
    <w:rsid w:val="003F7994"/>
    <w:rsid w:val="004000C8"/>
    <w:rsid w:val="00400713"/>
    <w:rsid w:val="0040083C"/>
    <w:rsid w:val="0040286F"/>
    <w:rsid w:val="00402BBD"/>
    <w:rsid w:val="0040373D"/>
    <w:rsid w:val="00404B18"/>
    <w:rsid w:val="00406DE9"/>
    <w:rsid w:val="00410AD0"/>
    <w:rsid w:val="004117F7"/>
    <w:rsid w:val="004127A8"/>
    <w:rsid w:val="004150DA"/>
    <w:rsid w:val="0041526A"/>
    <w:rsid w:val="004172D7"/>
    <w:rsid w:val="00421D0E"/>
    <w:rsid w:val="0042312C"/>
    <w:rsid w:val="004233C1"/>
    <w:rsid w:val="004241EB"/>
    <w:rsid w:val="004272A4"/>
    <w:rsid w:val="00430B70"/>
    <w:rsid w:val="00432261"/>
    <w:rsid w:val="004338FB"/>
    <w:rsid w:val="0043553C"/>
    <w:rsid w:val="0043679B"/>
    <w:rsid w:val="0043729F"/>
    <w:rsid w:val="00441E29"/>
    <w:rsid w:val="004449EE"/>
    <w:rsid w:val="00445E2A"/>
    <w:rsid w:val="00447076"/>
    <w:rsid w:val="00450EF9"/>
    <w:rsid w:val="004524B2"/>
    <w:rsid w:val="00452B43"/>
    <w:rsid w:val="00460BA9"/>
    <w:rsid w:val="00461004"/>
    <w:rsid w:val="00466D6B"/>
    <w:rsid w:val="00473A11"/>
    <w:rsid w:val="0047474E"/>
    <w:rsid w:val="00475F68"/>
    <w:rsid w:val="00476162"/>
    <w:rsid w:val="00477C3F"/>
    <w:rsid w:val="00482544"/>
    <w:rsid w:val="00482FAD"/>
    <w:rsid w:val="00483E5F"/>
    <w:rsid w:val="004873ED"/>
    <w:rsid w:val="00487AE6"/>
    <w:rsid w:val="00487F47"/>
    <w:rsid w:val="00491B67"/>
    <w:rsid w:val="00493699"/>
    <w:rsid w:val="00494083"/>
    <w:rsid w:val="00494B66"/>
    <w:rsid w:val="00495197"/>
    <w:rsid w:val="0049701D"/>
    <w:rsid w:val="00497179"/>
    <w:rsid w:val="004A37BA"/>
    <w:rsid w:val="004A4711"/>
    <w:rsid w:val="004A55D3"/>
    <w:rsid w:val="004A66F4"/>
    <w:rsid w:val="004A6AB4"/>
    <w:rsid w:val="004A6F2C"/>
    <w:rsid w:val="004A7115"/>
    <w:rsid w:val="004A736F"/>
    <w:rsid w:val="004B1EBA"/>
    <w:rsid w:val="004B22CA"/>
    <w:rsid w:val="004B38FD"/>
    <w:rsid w:val="004B6845"/>
    <w:rsid w:val="004B7014"/>
    <w:rsid w:val="004C03AE"/>
    <w:rsid w:val="004C0416"/>
    <w:rsid w:val="004C2D74"/>
    <w:rsid w:val="004C4A03"/>
    <w:rsid w:val="004C796E"/>
    <w:rsid w:val="004D20C2"/>
    <w:rsid w:val="004D264D"/>
    <w:rsid w:val="004D318B"/>
    <w:rsid w:val="004D5C00"/>
    <w:rsid w:val="004D76DA"/>
    <w:rsid w:val="004D7EB9"/>
    <w:rsid w:val="004E06AF"/>
    <w:rsid w:val="004E095F"/>
    <w:rsid w:val="004E3C1B"/>
    <w:rsid w:val="004E5B44"/>
    <w:rsid w:val="004E6DAA"/>
    <w:rsid w:val="004E7D6C"/>
    <w:rsid w:val="004F37E0"/>
    <w:rsid w:val="004F3C16"/>
    <w:rsid w:val="004F46C9"/>
    <w:rsid w:val="004F653A"/>
    <w:rsid w:val="00501117"/>
    <w:rsid w:val="005011E9"/>
    <w:rsid w:val="005058A4"/>
    <w:rsid w:val="00505F03"/>
    <w:rsid w:val="00505FCF"/>
    <w:rsid w:val="00506791"/>
    <w:rsid w:val="00506ADE"/>
    <w:rsid w:val="00507FCB"/>
    <w:rsid w:val="00510F6D"/>
    <w:rsid w:val="0051158F"/>
    <w:rsid w:val="005124DE"/>
    <w:rsid w:val="00513A84"/>
    <w:rsid w:val="005141D8"/>
    <w:rsid w:val="00516CD8"/>
    <w:rsid w:val="00520CB3"/>
    <w:rsid w:val="00521548"/>
    <w:rsid w:val="00521937"/>
    <w:rsid w:val="005226D5"/>
    <w:rsid w:val="00527CC5"/>
    <w:rsid w:val="00527E16"/>
    <w:rsid w:val="005322A5"/>
    <w:rsid w:val="0053533D"/>
    <w:rsid w:val="005358EF"/>
    <w:rsid w:val="00536045"/>
    <w:rsid w:val="00536A95"/>
    <w:rsid w:val="00536F8D"/>
    <w:rsid w:val="00542469"/>
    <w:rsid w:val="00542825"/>
    <w:rsid w:val="0054424B"/>
    <w:rsid w:val="00544344"/>
    <w:rsid w:val="00544CAE"/>
    <w:rsid w:val="00544FDE"/>
    <w:rsid w:val="00547581"/>
    <w:rsid w:val="00547CA8"/>
    <w:rsid w:val="00550074"/>
    <w:rsid w:val="00550359"/>
    <w:rsid w:val="0055120D"/>
    <w:rsid w:val="005523C8"/>
    <w:rsid w:val="00552655"/>
    <w:rsid w:val="0055393C"/>
    <w:rsid w:val="00553EF5"/>
    <w:rsid w:val="005540B8"/>
    <w:rsid w:val="00554DE9"/>
    <w:rsid w:val="00556672"/>
    <w:rsid w:val="00556CD4"/>
    <w:rsid w:val="00556D69"/>
    <w:rsid w:val="00557BA0"/>
    <w:rsid w:val="005616F5"/>
    <w:rsid w:val="00561EE9"/>
    <w:rsid w:val="00562D85"/>
    <w:rsid w:val="005630DC"/>
    <w:rsid w:val="0056329E"/>
    <w:rsid w:val="00564EBC"/>
    <w:rsid w:val="00565F12"/>
    <w:rsid w:val="0056621E"/>
    <w:rsid w:val="005666D2"/>
    <w:rsid w:val="005669EF"/>
    <w:rsid w:val="005672B3"/>
    <w:rsid w:val="005712BD"/>
    <w:rsid w:val="00573B3D"/>
    <w:rsid w:val="00573BD0"/>
    <w:rsid w:val="0057414E"/>
    <w:rsid w:val="00575DE5"/>
    <w:rsid w:val="005765F3"/>
    <w:rsid w:val="00576DB1"/>
    <w:rsid w:val="00577621"/>
    <w:rsid w:val="00580176"/>
    <w:rsid w:val="00581F97"/>
    <w:rsid w:val="005838EF"/>
    <w:rsid w:val="00583AF9"/>
    <w:rsid w:val="00584506"/>
    <w:rsid w:val="005855C9"/>
    <w:rsid w:val="0058637A"/>
    <w:rsid w:val="00587285"/>
    <w:rsid w:val="005904EF"/>
    <w:rsid w:val="00590B2E"/>
    <w:rsid w:val="00590F22"/>
    <w:rsid w:val="0059228C"/>
    <w:rsid w:val="0059367A"/>
    <w:rsid w:val="005951FB"/>
    <w:rsid w:val="00595FA1"/>
    <w:rsid w:val="0059714B"/>
    <w:rsid w:val="005A03DC"/>
    <w:rsid w:val="005A0707"/>
    <w:rsid w:val="005A221B"/>
    <w:rsid w:val="005A3518"/>
    <w:rsid w:val="005A408C"/>
    <w:rsid w:val="005A68B9"/>
    <w:rsid w:val="005B0DA6"/>
    <w:rsid w:val="005B0E2C"/>
    <w:rsid w:val="005B1C14"/>
    <w:rsid w:val="005B2CAA"/>
    <w:rsid w:val="005B5922"/>
    <w:rsid w:val="005B5D26"/>
    <w:rsid w:val="005C10EB"/>
    <w:rsid w:val="005C21E7"/>
    <w:rsid w:val="005D15F4"/>
    <w:rsid w:val="005D3070"/>
    <w:rsid w:val="005D35D9"/>
    <w:rsid w:val="005D4E0C"/>
    <w:rsid w:val="005D5FA7"/>
    <w:rsid w:val="005D72AA"/>
    <w:rsid w:val="005D72E2"/>
    <w:rsid w:val="005E0090"/>
    <w:rsid w:val="005E0EFD"/>
    <w:rsid w:val="005E221C"/>
    <w:rsid w:val="005E274A"/>
    <w:rsid w:val="005E3735"/>
    <w:rsid w:val="005E39EF"/>
    <w:rsid w:val="005E45A5"/>
    <w:rsid w:val="005E4F57"/>
    <w:rsid w:val="005E6768"/>
    <w:rsid w:val="005E7014"/>
    <w:rsid w:val="005E735D"/>
    <w:rsid w:val="005F3328"/>
    <w:rsid w:val="005F3D8C"/>
    <w:rsid w:val="005F6E75"/>
    <w:rsid w:val="00600682"/>
    <w:rsid w:val="006073FB"/>
    <w:rsid w:val="00610F11"/>
    <w:rsid w:val="0061203C"/>
    <w:rsid w:val="00612E93"/>
    <w:rsid w:val="00614307"/>
    <w:rsid w:val="0061494B"/>
    <w:rsid w:val="00614CB8"/>
    <w:rsid w:val="00615968"/>
    <w:rsid w:val="00615CE8"/>
    <w:rsid w:val="00616CEB"/>
    <w:rsid w:val="00621FCA"/>
    <w:rsid w:val="00625277"/>
    <w:rsid w:val="006273B9"/>
    <w:rsid w:val="00630559"/>
    <w:rsid w:val="0063095F"/>
    <w:rsid w:val="00630C52"/>
    <w:rsid w:val="00631706"/>
    <w:rsid w:val="00633031"/>
    <w:rsid w:val="00633EDB"/>
    <w:rsid w:val="006361C2"/>
    <w:rsid w:val="00640640"/>
    <w:rsid w:val="00640A46"/>
    <w:rsid w:val="00640EB6"/>
    <w:rsid w:val="00645717"/>
    <w:rsid w:val="00645FE7"/>
    <w:rsid w:val="00646C0C"/>
    <w:rsid w:val="00646DFA"/>
    <w:rsid w:val="00653A5B"/>
    <w:rsid w:val="00653FD6"/>
    <w:rsid w:val="00657CCC"/>
    <w:rsid w:val="006606EE"/>
    <w:rsid w:val="00660730"/>
    <w:rsid w:val="00660FC7"/>
    <w:rsid w:val="006636B8"/>
    <w:rsid w:val="00663AE6"/>
    <w:rsid w:val="00663EAF"/>
    <w:rsid w:val="00664B9B"/>
    <w:rsid w:val="00665D0F"/>
    <w:rsid w:val="006673FC"/>
    <w:rsid w:val="00667BF2"/>
    <w:rsid w:val="00672ACC"/>
    <w:rsid w:val="00674354"/>
    <w:rsid w:val="006744C9"/>
    <w:rsid w:val="00674581"/>
    <w:rsid w:val="006752F3"/>
    <w:rsid w:val="006816E7"/>
    <w:rsid w:val="006825F1"/>
    <w:rsid w:val="006858F6"/>
    <w:rsid w:val="00686D57"/>
    <w:rsid w:val="00686FCC"/>
    <w:rsid w:val="0068761A"/>
    <w:rsid w:val="0068774C"/>
    <w:rsid w:val="006900E2"/>
    <w:rsid w:val="0069346B"/>
    <w:rsid w:val="006936F9"/>
    <w:rsid w:val="006944A7"/>
    <w:rsid w:val="00695434"/>
    <w:rsid w:val="0069648B"/>
    <w:rsid w:val="00696A79"/>
    <w:rsid w:val="006A2C05"/>
    <w:rsid w:val="006A34BE"/>
    <w:rsid w:val="006B0E7D"/>
    <w:rsid w:val="006B20AA"/>
    <w:rsid w:val="006B2303"/>
    <w:rsid w:val="006B4812"/>
    <w:rsid w:val="006C3379"/>
    <w:rsid w:val="006C6F2C"/>
    <w:rsid w:val="006D3571"/>
    <w:rsid w:val="006D3839"/>
    <w:rsid w:val="006D3F50"/>
    <w:rsid w:val="006D52B1"/>
    <w:rsid w:val="006D65B3"/>
    <w:rsid w:val="006D7EAB"/>
    <w:rsid w:val="006E1465"/>
    <w:rsid w:val="006E147C"/>
    <w:rsid w:val="006E14A0"/>
    <w:rsid w:val="006E45F1"/>
    <w:rsid w:val="006E5029"/>
    <w:rsid w:val="006E528B"/>
    <w:rsid w:val="006E61DF"/>
    <w:rsid w:val="006E76BE"/>
    <w:rsid w:val="006F07A6"/>
    <w:rsid w:val="006F146C"/>
    <w:rsid w:val="006F42AA"/>
    <w:rsid w:val="006F4915"/>
    <w:rsid w:val="006F64E6"/>
    <w:rsid w:val="00701EE2"/>
    <w:rsid w:val="00703853"/>
    <w:rsid w:val="0070388C"/>
    <w:rsid w:val="0070685A"/>
    <w:rsid w:val="007102EC"/>
    <w:rsid w:val="00713A17"/>
    <w:rsid w:val="00714801"/>
    <w:rsid w:val="00714CFE"/>
    <w:rsid w:val="00722E3D"/>
    <w:rsid w:val="00723BF6"/>
    <w:rsid w:val="00723FDF"/>
    <w:rsid w:val="00726F77"/>
    <w:rsid w:val="007303F8"/>
    <w:rsid w:val="00730D9F"/>
    <w:rsid w:val="00731BEB"/>
    <w:rsid w:val="00732E2B"/>
    <w:rsid w:val="007342F5"/>
    <w:rsid w:val="00736F23"/>
    <w:rsid w:val="007374AE"/>
    <w:rsid w:val="00737816"/>
    <w:rsid w:val="00737894"/>
    <w:rsid w:val="00737CE6"/>
    <w:rsid w:val="00737D0D"/>
    <w:rsid w:val="00740702"/>
    <w:rsid w:val="007415EE"/>
    <w:rsid w:val="00741F8D"/>
    <w:rsid w:val="00744390"/>
    <w:rsid w:val="00747BB7"/>
    <w:rsid w:val="00747DEB"/>
    <w:rsid w:val="00751114"/>
    <w:rsid w:val="00754559"/>
    <w:rsid w:val="0075609B"/>
    <w:rsid w:val="00757DCB"/>
    <w:rsid w:val="0076010D"/>
    <w:rsid w:val="007603C9"/>
    <w:rsid w:val="0076295A"/>
    <w:rsid w:val="0076391B"/>
    <w:rsid w:val="0076686C"/>
    <w:rsid w:val="007669D0"/>
    <w:rsid w:val="00770273"/>
    <w:rsid w:val="00770324"/>
    <w:rsid w:val="007710BA"/>
    <w:rsid w:val="00772C41"/>
    <w:rsid w:val="007751E2"/>
    <w:rsid w:val="0077574D"/>
    <w:rsid w:val="00775F40"/>
    <w:rsid w:val="00775F61"/>
    <w:rsid w:val="00776A8E"/>
    <w:rsid w:val="00776B40"/>
    <w:rsid w:val="00783111"/>
    <w:rsid w:val="0078434F"/>
    <w:rsid w:val="00785A75"/>
    <w:rsid w:val="00786167"/>
    <w:rsid w:val="00786996"/>
    <w:rsid w:val="00787639"/>
    <w:rsid w:val="00787C2C"/>
    <w:rsid w:val="00790E5E"/>
    <w:rsid w:val="00793BB8"/>
    <w:rsid w:val="00795C6B"/>
    <w:rsid w:val="00795D4A"/>
    <w:rsid w:val="007964D2"/>
    <w:rsid w:val="007971CB"/>
    <w:rsid w:val="007A0E22"/>
    <w:rsid w:val="007A15E6"/>
    <w:rsid w:val="007A17E3"/>
    <w:rsid w:val="007A57E4"/>
    <w:rsid w:val="007B3D5A"/>
    <w:rsid w:val="007C222C"/>
    <w:rsid w:val="007C493D"/>
    <w:rsid w:val="007C5026"/>
    <w:rsid w:val="007C5307"/>
    <w:rsid w:val="007C70FB"/>
    <w:rsid w:val="007D0B07"/>
    <w:rsid w:val="007D120D"/>
    <w:rsid w:val="007D222B"/>
    <w:rsid w:val="007D2C44"/>
    <w:rsid w:val="007D5D4C"/>
    <w:rsid w:val="007D7D1D"/>
    <w:rsid w:val="007E04EC"/>
    <w:rsid w:val="007E0DC4"/>
    <w:rsid w:val="007E1F72"/>
    <w:rsid w:val="007E60D0"/>
    <w:rsid w:val="007E61EF"/>
    <w:rsid w:val="007E68F0"/>
    <w:rsid w:val="007F1A48"/>
    <w:rsid w:val="007F6BE1"/>
    <w:rsid w:val="00801545"/>
    <w:rsid w:val="00801CFC"/>
    <w:rsid w:val="00802500"/>
    <w:rsid w:val="00802D85"/>
    <w:rsid w:val="00803BA6"/>
    <w:rsid w:val="00803FB3"/>
    <w:rsid w:val="0080518F"/>
    <w:rsid w:val="0080530D"/>
    <w:rsid w:val="00806058"/>
    <w:rsid w:val="00812A5F"/>
    <w:rsid w:val="00812C11"/>
    <w:rsid w:val="0081398D"/>
    <w:rsid w:val="00815552"/>
    <w:rsid w:val="00816623"/>
    <w:rsid w:val="00816DE1"/>
    <w:rsid w:val="008177E6"/>
    <w:rsid w:val="00817F2E"/>
    <w:rsid w:val="00823812"/>
    <w:rsid w:val="0082423F"/>
    <w:rsid w:val="00825D5D"/>
    <w:rsid w:val="00826E06"/>
    <w:rsid w:val="00827A78"/>
    <w:rsid w:val="00827C34"/>
    <w:rsid w:val="00830A9C"/>
    <w:rsid w:val="008315EC"/>
    <w:rsid w:val="00832609"/>
    <w:rsid w:val="00832956"/>
    <w:rsid w:val="008364EE"/>
    <w:rsid w:val="00836EC2"/>
    <w:rsid w:val="00837BE1"/>
    <w:rsid w:val="008409D7"/>
    <w:rsid w:val="00842392"/>
    <w:rsid w:val="00843B5B"/>
    <w:rsid w:val="00844287"/>
    <w:rsid w:val="0084758C"/>
    <w:rsid w:val="00850B3B"/>
    <w:rsid w:val="00850FA9"/>
    <w:rsid w:val="00851F20"/>
    <w:rsid w:val="008524C7"/>
    <w:rsid w:val="0085252C"/>
    <w:rsid w:val="00854D3E"/>
    <w:rsid w:val="0085648E"/>
    <w:rsid w:val="00856D5D"/>
    <w:rsid w:val="0086248D"/>
    <w:rsid w:val="00862581"/>
    <w:rsid w:val="00862BBA"/>
    <w:rsid w:val="00863A8E"/>
    <w:rsid w:val="0086683E"/>
    <w:rsid w:val="00871D61"/>
    <w:rsid w:val="00872CC0"/>
    <w:rsid w:val="00874E4D"/>
    <w:rsid w:val="008750B0"/>
    <w:rsid w:val="008760FD"/>
    <w:rsid w:val="008763F7"/>
    <w:rsid w:val="00876DE9"/>
    <w:rsid w:val="00877EBE"/>
    <w:rsid w:val="00881BF7"/>
    <w:rsid w:val="008821BC"/>
    <w:rsid w:val="008824CF"/>
    <w:rsid w:val="00882ED1"/>
    <w:rsid w:val="008861A8"/>
    <w:rsid w:val="00890EEB"/>
    <w:rsid w:val="008939D5"/>
    <w:rsid w:val="008A003E"/>
    <w:rsid w:val="008A11C7"/>
    <w:rsid w:val="008A30D2"/>
    <w:rsid w:val="008A3BB7"/>
    <w:rsid w:val="008A4FAC"/>
    <w:rsid w:val="008A54F9"/>
    <w:rsid w:val="008A6E0D"/>
    <w:rsid w:val="008A7E01"/>
    <w:rsid w:val="008B06F2"/>
    <w:rsid w:val="008B0D35"/>
    <w:rsid w:val="008B14CC"/>
    <w:rsid w:val="008B1F41"/>
    <w:rsid w:val="008B4139"/>
    <w:rsid w:val="008B4C0A"/>
    <w:rsid w:val="008B6993"/>
    <w:rsid w:val="008C0857"/>
    <w:rsid w:val="008C16F2"/>
    <w:rsid w:val="008C23DE"/>
    <w:rsid w:val="008C4432"/>
    <w:rsid w:val="008C4668"/>
    <w:rsid w:val="008C473C"/>
    <w:rsid w:val="008C56D1"/>
    <w:rsid w:val="008C7B0E"/>
    <w:rsid w:val="008D1B6B"/>
    <w:rsid w:val="008D2B11"/>
    <w:rsid w:val="008D333F"/>
    <w:rsid w:val="008D72C7"/>
    <w:rsid w:val="008D7665"/>
    <w:rsid w:val="008D7E7E"/>
    <w:rsid w:val="008E1AEC"/>
    <w:rsid w:val="008E5022"/>
    <w:rsid w:val="008E5EBF"/>
    <w:rsid w:val="008F0B2A"/>
    <w:rsid w:val="008F1260"/>
    <w:rsid w:val="008F2028"/>
    <w:rsid w:val="008F36F5"/>
    <w:rsid w:val="008F50F6"/>
    <w:rsid w:val="008F5396"/>
    <w:rsid w:val="008F5989"/>
    <w:rsid w:val="008F630C"/>
    <w:rsid w:val="008F6FDB"/>
    <w:rsid w:val="008F712A"/>
    <w:rsid w:val="008F7BC2"/>
    <w:rsid w:val="00906C0A"/>
    <w:rsid w:val="0091201E"/>
    <w:rsid w:val="00912EA5"/>
    <w:rsid w:val="00913F6A"/>
    <w:rsid w:val="00915125"/>
    <w:rsid w:val="0091635C"/>
    <w:rsid w:val="009169F6"/>
    <w:rsid w:val="009173EE"/>
    <w:rsid w:val="00917D4E"/>
    <w:rsid w:val="0092054F"/>
    <w:rsid w:val="00921118"/>
    <w:rsid w:val="00921D36"/>
    <w:rsid w:val="00924A7C"/>
    <w:rsid w:val="0092512F"/>
    <w:rsid w:val="00925DB3"/>
    <w:rsid w:val="0092630D"/>
    <w:rsid w:val="0093206D"/>
    <w:rsid w:val="0093356D"/>
    <w:rsid w:val="00933B41"/>
    <w:rsid w:val="009356B4"/>
    <w:rsid w:val="009373AE"/>
    <w:rsid w:val="009413E6"/>
    <w:rsid w:val="00941729"/>
    <w:rsid w:val="009431BF"/>
    <w:rsid w:val="00943418"/>
    <w:rsid w:val="0094608F"/>
    <w:rsid w:val="00946262"/>
    <w:rsid w:val="00952DBE"/>
    <w:rsid w:val="00953DB9"/>
    <w:rsid w:val="00954D9A"/>
    <w:rsid w:val="00955176"/>
    <w:rsid w:val="00961866"/>
    <w:rsid w:val="00964307"/>
    <w:rsid w:val="00965A02"/>
    <w:rsid w:val="009672A6"/>
    <w:rsid w:val="0097251E"/>
    <w:rsid w:val="00973CF0"/>
    <w:rsid w:val="00975132"/>
    <w:rsid w:val="00975B2D"/>
    <w:rsid w:val="0097794A"/>
    <w:rsid w:val="00977E50"/>
    <w:rsid w:val="00980A97"/>
    <w:rsid w:val="00980B32"/>
    <w:rsid w:val="00981122"/>
    <w:rsid w:val="009815DB"/>
    <w:rsid w:val="00982C3E"/>
    <w:rsid w:val="009865D0"/>
    <w:rsid w:val="009867A4"/>
    <w:rsid w:val="009877B9"/>
    <w:rsid w:val="00987925"/>
    <w:rsid w:val="00992155"/>
    <w:rsid w:val="0099219B"/>
    <w:rsid w:val="009940E0"/>
    <w:rsid w:val="009940E4"/>
    <w:rsid w:val="009A05B3"/>
    <w:rsid w:val="009A085A"/>
    <w:rsid w:val="009A18C3"/>
    <w:rsid w:val="009A2615"/>
    <w:rsid w:val="009A3E3D"/>
    <w:rsid w:val="009A47F4"/>
    <w:rsid w:val="009A543F"/>
    <w:rsid w:val="009A5BFA"/>
    <w:rsid w:val="009A650C"/>
    <w:rsid w:val="009A6C4C"/>
    <w:rsid w:val="009B3246"/>
    <w:rsid w:val="009B3F88"/>
    <w:rsid w:val="009B4BEA"/>
    <w:rsid w:val="009B637F"/>
    <w:rsid w:val="009C0B85"/>
    <w:rsid w:val="009C12C4"/>
    <w:rsid w:val="009C402D"/>
    <w:rsid w:val="009D15A0"/>
    <w:rsid w:val="009D16DD"/>
    <w:rsid w:val="009D4AB5"/>
    <w:rsid w:val="009E1392"/>
    <w:rsid w:val="009E36E3"/>
    <w:rsid w:val="009E3CFB"/>
    <w:rsid w:val="009E459E"/>
    <w:rsid w:val="009E47DA"/>
    <w:rsid w:val="009E59B1"/>
    <w:rsid w:val="009E6358"/>
    <w:rsid w:val="009F2DD8"/>
    <w:rsid w:val="009F3AAE"/>
    <w:rsid w:val="009F6803"/>
    <w:rsid w:val="00A0101C"/>
    <w:rsid w:val="00A02DF9"/>
    <w:rsid w:val="00A03231"/>
    <w:rsid w:val="00A04665"/>
    <w:rsid w:val="00A0517A"/>
    <w:rsid w:val="00A06A5A"/>
    <w:rsid w:val="00A121CB"/>
    <w:rsid w:val="00A129FC"/>
    <w:rsid w:val="00A1335D"/>
    <w:rsid w:val="00A14E17"/>
    <w:rsid w:val="00A15A6A"/>
    <w:rsid w:val="00A162F3"/>
    <w:rsid w:val="00A217A0"/>
    <w:rsid w:val="00A228F7"/>
    <w:rsid w:val="00A26548"/>
    <w:rsid w:val="00A27F81"/>
    <w:rsid w:val="00A31F35"/>
    <w:rsid w:val="00A42BCC"/>
    <w:rsid w:val="00A45068"/>
    <w:rsid w:val="00A45356"/>
    <w:rsid w:val="00A4590E"/>
    <w:rsid w:val="00A4618E"/>
    <w:rsid w:val="00A46534"/>
    <w:rsid w:val="00A47CA1"/>
    <w:rsid w:val="00A528CB"/>
    <w:rsid w:val="00A53781"/>
    <w:rsid w:val="00A53AD2"/>
    <w:rsid w:val="00A55396"/>
    <w:rsid w:val="00A5684F"/>
    <w:rsid w:val="00A60C59"/>
    <w:rsid w:val="00A60D82"/>
    <w:rsid w:val="00A60F56"/>
    <w:rsid w:val="00A62FA8"/>
    <w:rsid w:val="00A63B69"/>
    <w:rsid w:val="00A6597D"/>
    <w:rsid w:val="00A674BB"/>
    <w:rsid w:val="00A67DA7"/>
    <w:rsid w:val="00A716C2"/>
    <w:rsid w:val="00A734AC"/>
    <w:rsid w:val="00A775DA"/>
    <w:rsid w:val="00A80468"/>
    <w:rsid w:val="00A81058"/>
    <w:rsid w:val="00A81421"/>
    <w:rsid w:val="00A84586"/>
    <w:rsid w:val="00A84809"/>
    <w:rsid w:val="00A84E50"/>
    <w:rsid w:val="00A853D3"/>
    <w:rsid w:val="00A85D64"/>
    <w:rsid w:val="00A861B3"/>
    <w:rsid w:val="00A86D9A"/>
    <w:rsid w:val="00A9415D"/>
    <w:rsid w:val="00A96D79"/>
    <w:rsid w:val="00A9799B"/>
    <w:rsid w:val="00AA1129"/>
    <w:rsid w:val="00AA16C5"/>
    <w:rsid w:val="00AA6AD3"/>
    <w:rsid w:val="00AA79CB"/>
    <w:rsid w:val="00AB0D2D"/>
    <w:rsid w:val="00AB1E31"/>
    <w:rsid w:val="00AB3F98"/>
    <w:rsid w:val="00AB54CF"/>
    <w:rsid w:val="00AB74ED"/>
    <w:rsid w:val="00AB7F55"/>
    <w:rsid w:val="00AC2953"/>
    <w:rsid w:val="00AC29FC"/>
    <w:rsid w:val="00AC430B"/>
    <w:rsid w:val="00AC5D9F"/>
    <w:rsid w:val="00AC63A5"/>
    <w:rsid w:val="00AC798B"/>
    <w:rsid w:val="00AD1B89"/>
    <w:rsid w:val="00AD2211"/>
    <w:rsid w:val="00AD244C"/>
    <w:rsid w:val="00AD44CF"/>
    <w:rsid w:val="00AE3C66"/>
    <w:rsid w:val="00AE3CA5"/>
    <w:rsid w:val="00AE7A78"/>
    <w:rsid w:val="00AE7B2A"/>
    <w:rsid w:val="00AF2898"/>
    <w:rsid w:val="00AF345B"/>
    <w:rsid w:val="00AF463B"/>
    <w:rsid w:val="00AF49BA"/>
    <w:rsid w:val="00AF4EA2"/>
    <w:rsid w:val="00AF53B4"/>
    <w:rsid w:val="00AF7030"/>
    <w:rsid w:val="00B01F0F"/>
    <w:rsid w:val="00B06B1F"/>
    <w:rsid w:val="00B06CFE"/>
    <w:rsid w:val="00B10189"/>
    <w:rsid w:val="00B11970"/>
    <w:rsid w:val="00B121E6"/>
    <w:rsid w:val="00B139E0"/>
    <w:rsid w:val="00B14A6D"/>
    <w:rsid w:val="00B217EE"/>
    <w:rsid w:val="00B24530"/>
    <w:rsid w:val="00B245A2"/>
    <w:rsid w:val="00B2590B"/>
    <w:rsid w:val="00B26124"/>
    <w:rsid w:val="00B31B06"/>
    <w:rsid w:val="00B31D6C"/>
    <w:rsid w:val="00B32948"/>
    <w:rsid w:val="00B43374"/>
    <w:rsid w:val="00B5184E"/>
    <w:rsid w:val="00B545FC"/>
    <w:rsid w:val="00B54BB0"/>
    <w:rsid w:val="00B554D7"/>
    <w:rsid w:val="00B55B6D"/>
    <w:rsid w:val="00B570D4"/>
    <w:rsid w:val="00B57BFE"/>
    <w:rsid w:val="00B603FA"/>
    <w:rsid w:val="00B63045"/>
    <w:rsid w:val="00B674D3"/>
    <w:rsid w:val="00B70B58"/>
    <w:rsid w:val="00B73CA7"/>
    <w:rsid w:val="00B73E0C"/>
    <w:rsid w:val="00B74223"/>
    <w:rsid w:val="00B7470A"/>
    <w:rsid w:val="00B75810"/>
    <w:rsid w:val="00B804E1"/>
    <w:rsid w:val="00B81CA0"/>
    <w:rsid w:val="00B81E78"/>
    <w:rsid w:val="00B828E6"/>
    <w:rsid w:val="00B83FCC"/>
    <w:rsid w:val="00B84DC8"/>
    <w:rsid w:val="00B854EA"/>
    <w:rsid w:val="00B86393"/>
    <w:rsid w:val="00B875CC"/>
    <w:rsid w:val="00B90EB3"/>
    <w:rsid w:val="00B917AB"/>
    <w:rsid w:val="00B92B08"/>
    <w:rsid w:val="00B958DB"/>
    <w:rsid w:val="00B95949"/>
    <w:rsid w:val="00BA06FF"/>
    <w:rsid w:val="00BA449A"/>
    <w:rsid w:val="00BA6A78"/>
    <w:rsid w:val="00BA71D0"/>
    <w:rsid w:val="00BA76B0"/>
    <w:rsid w:val="00BA7B83"/>
    <w:rsid w:val="00BB2FF5"/>
    <w:rsid w:val="00BB443B"/>
    <w:rsid w:val="00BB70F2"/>
    <w:rsid w:val="00BC19B9"/>
    <w:rsid w:val="00BC1B88"/>
    <w:rsid w:val="00BC45BC"/>
    <w:rsid w:val="00BC4742"/>
    <w:rsid w:val="00BC62E3"/>
    <w:rsid w:val="00BC6862"/>
    <w:rsid w:val="00BD0C26"/>
    <w:rsid w:val="00BD2575"/>
    <w:rsid w:val="00BD485A"/>
    <w:rsid w:val="00BD4F2F"/>
    <w:rsid w:val="00BD55FF"/>
    <w:rsid w:val="00BD6B48"/>
    <w:rsid w:val="00BD7B3D"/>
    <w:rsid w:val="00BE1370"/>
    <w:rsid w:val="00BE17CC"/>
    <w:rsid w:val="00BE1A87"/>
    <w:rsid w:val="00BE7EA4"/>
    <w:rsid w:val="00BF300D"/>
    <w:rsid w:val="00BF4B81"/>
    <w:rsid w:val="00BF57B3"/>
    <w:rsid w:val="00C01918"/>
    <w:rsid w:val="00C05680"/>
    <w:rsid w:val="00C05A18"/>
    <w:rsid w:val="00C06D96"/>
    <w:rsid w:val="00C07366"/>
    <w:rsid w:val="00C10A1F"/>
    <w:rsid w:val="00C16C54"/>
    <w:rsid w:val="00C17136"/>
    <w:rsid w:val="00C17F25"/>
    <w:rsid w:val="00C209BC"/>
    <w:rsid w:val="00C223B7"/>
    <w:rsid w:val="00C2455A"/>
    <w:rsid w:val="00C3056E"/>
    <w:rsid w:val="00C30C92"/>
    <w:rsid w:val="00C34622"/>
    <w:rsid w:val="00C349F9"/>
    <w:rsid w:val="00C34D22"/>
    <w:rsid w:val="00C35139"/>
    <w:rsid w:val="00C37527"/>
    <w:rsid w:val="00C42BA0"/>
    <w:rsid w:val="00C43050"/>
    <w:rsid w:val="00C430F5"/>
    <w:rsid w:val="00C44811"/>
    <w:rsid w:val="00C44BA2"/>
    <w:rsid w:val="00C4559D"/>
    <w:rsid w:val="00C457EB"/>
    <w:rsid w:val="00C45C2C"/>
    <w:rsid w:val="00C46DCC"/>
    <w:rsid w:val="00C47438"/>
    <w:rsid w:val="00C50DB8"/>
    <w:rsid w:val="00C525E8"/>
    <w:rsid w:val="00C558BD"/>
    <w:rsid w:val="00C55AA0"/>
    <w:rsid w:val="00C56D36"/>
    <w:rsid w:val="00C570A2"/>
    <w:rsid w:val="00C605CA"/>
    <w:rsid w:val="00C61BCD"/>
    <w:rsid w:val="00C63065"/>
    <w:rsid w:val="00C67642"/>
    <w:rsid w:val="00C70B5B"/>
    <w:rsid w:val="00C71F3C"/>
    <w:rsid w:val="00C7573D"/>
    <w:rsid w:val="00C75B4A"/>
    <w:rsid w:val="00C76400"/>
    <w:rsid w:val="00C77A64"/>
    <w:rsid w:val="00C77D06"/>
    <w:rsid w:val="00C82340"/>
    <w:rsid w:val="00C824DE"/>
    <w:rsid w:val="00C82715"/>
    <w:rsid w:val="00C82E38"/>
    <w:rsid w:val="00C83FC7"/>
    <w:rsid w:val="00C84051"/>
    <w:rsid w:val="00C867D7"/>
    <w:rsid w:val="00C86D17"/>
    <w:rsid w:val="00C87A61"/>
    <w:rsid w:val="00C87B34"/>
    <w:rsid w:val="00C87B4E"/>
    <w:rsid w:val="00C90A63"/>
    <w:rsid w:val="00C93A79"/>
    <w:rsid w:val="00C9615E"/>
    <w:rsid w:val="00CA05D8"/>
    <w:rsid w:val="00CA0B3D"/>
    <w:rsid w:val="00CA0D12"/>
    <w:rsid w:val="00CA1C08"/>
    <w:rsid w:val="00CA2347"/>
    <w:rsid w:val="00CA2F6A"/>
    <w:rsid w:val="00CA440F"/>
    <w:rsid w:val="00CA4EBB"/>
    <w:rsid w:val="00CA546B"/>
    <w:rsid w:val="00CA73D6"/>
    <w:rsid w:val="00CB05C9"/>
    <w:rsid w:val="00CB05ED"/>
    <w:rsid w:val="00CB0859"/>
    <w:rsid w:val="00CB1AE9"/>
    <w:rsid w:val="00CB334B"/>
    <w:rsid w:val="00CB7436"/>
    <w:rsid w:val="00CB7619"/>
    <w:rsid w:val="00CC13A0"/>
    <w:rsid w:val="00CC4285"/>
    <w:rsid w:val="00CC4980"/>
    <w:rsid w:val="00CC4C82"/>
    <w:rsid w:val="00CC5641"/>
    <w:rsid w:val="00CD1F3D"/>
    <w:rsid w:val="00CD6587"/>
    <w:rsid w:val="00CD753F"/>
    <w:rsid w:val="00CE06CF"/>
    <w:rsid w:val="00CE1B8F"/>
    <w:rsid w:val="00CE3D17"/>
    <w:rsid w:val="00CE3E33"/>
    <w:rsid w:val="00CE4F34"/>
    <w:rsid w:val="00CE6A9D"/>
    <w:rsid w:val="00CE759F"/>
    <w:rsid w:val="00CF48DA"/>
    <w:rsid w:val="00D03555"/>
    <w:rsid w:val="00D039E8"/>
    <w:rsid w:val="00D04A6F"/>
    <w:rsid w:val="00D0503F"/>
    <w:rsid w:val="00D056C2"/>
    <w:rsid w:val="00D0595E"/>
    <w:rsid w:val="00D0772C"/>
    <w:rsid w:val="00D0782B"/>
    <w:rsid w:val="00D101F8"/>
    <w:rsid w:val="00D1074D"/>
    <w:rsid w:val="00D12399"/>
    <w:rsid w:val="00D13345"/>
    <w:rsid w:val="00D13929"/>
    <w:rsid w:val="00D162D2"/>
    <w:rsid w:val="00D178F5"/>
    <w:rsid w:val="00D2041F"/>
    <w:rsid w:val="00D20673"/>
    <w:rsid w:val="00D20766"/>
    <w:rsid w:val="00D21D73"/>
    <w:rsid w:val="00D23759"/>
    <w:rsid w:val="00D244B9"/>
    <w:rsid w:val="00D245AB"/>
    <w:rsid w:val="00D261A5"/>
    <w:rsid w:val="00D279E8"/>
    <w:rsid w:val="00D31866"/>
    <w:rsid w:val="00D31A5B"/>
    <w:rsid w:val="00D3271E"/>
    <w:rsid w:val="00D37BA5"/>
    <w:rsid w:val="00D410EC"/>
    <w:rsid w:val="00D41905"/>
    <w:rsid w:val="00D41D2C"/>
    <w:rsid w:val="00D436CA"/>
    <w:rsid w:val="00D43A58"/>
    <w:rsid w:val="00D43AB5"/>
    <w:rsid w:val="00D44CAC"/>
    <w:rsid w:val="00D45389"/>
    <w:rsid w:val="00D46566"/>
    <w:rsid w:val="00D46D3D"/>
    <w:rsid w:val="00D50B0A"/>
    <w:rsid w:val="00D54D96"/>
    <w:rsid w:val="00D55AD1"/>
    <w:rsid w:val="00D56B4E"/>
    <w:rsid w:val="00D57EC4"/>
    <w:rsid w:val="00D602CC"/>
    <w:rsid w:val="00D609C5"/>
    <w:rsid w:val="00D626D1"/>
    <w:rsid w:val="00D628CC"/>
    <w:rsid w:val="00D66235"/>
    <w:rsid w:val="00D727EE"/>
    <w:rsid w:val="00D74536"/>
    <w:rsid w:val="00D75EE5"/>
    <w:rsid w:val="00D762C8"/>
    <w:rsid w:val="00D76C34"/>
    <w:rsid w:val="00D80429"/>
    <w:rsid w:val="00D816A5"/>
    <w:rsid w:val="00D8190A"/>
    <w:rsid w:val="00D863D5"/>
    <w:rsid w:val="00D86436"/>
    <w:rsid w:val="00D90418"/>
    <w:rsid w:val="00D90C20"/>
    <w:rsid w:val="00D915D7"/>
    <w:rsid w:val="00D926D0"/>
    <w:rsid w:val="00D93769"/>
    <w:rsid w:val="00D939B5"/>
    <w:rsid w:val="00D963DE"/>
    <w:rsid w:val="00D96C17"/>
    <w:rsid w:val="00DA27FA"/>
    <w:rsid w:val="00DA5E10"/>
    <w:rsid w:val="00DA711D"/>
    <w:rsid w:val="00DA7F60"/>
    <w:rsid w:val="00DB0108"/>
    <w:rsid w:val="00DB037E"/>
    <w:rsid w:val="00DB268B"/>
    <w:rsid w:val="00DB3411"/>
    <w:rsid w:val="00DB506E"/>
    <w:rsid w:val="00DB5E57"/>
    <w:rsid w:val="00DB7A41"/>
    <w:rsid w:val="00DC01F1"/>
    <w:rsid w:val="00DC0688"/>
    <w:rsid w:val="00DC0EC6"/>
    <w:rsid w:val="00DC2C8F"/>
    <w:rsid w:val="00DC2D07"/>
    <w:rsid w:val="00DC4622"/>
    <w:rsid w:val="00DC4E8A"/>
    <w:rsid w:val="00DC58B1"/>
    <w:rsid w:val="00DC5FF4"/>
    <w:rsid w:val="00DD01F3"/>
    <w:rsid w:val="00DD2327"/>
    <w:rsid w:val="00DD23DF"/>
    <w:rsid w:val="00DD501A"/>
    <w:rsid w:val="00DD5CE3"/>
    <w:rsid w:val="00DD675B"/>
    <w:rsid w:val="00DE087D"/>
    <w:rsid w:val="00DE27BD"/>
    <w:rsid w:val="00DE6482"/>
    <w:rsid w:val="00DE6A25"/>
    <w:rsid w:val="00DF0BCA"/>
    <w:rsid w:val="00DF5F13"/>
    <w:rsid w:val="00DF7123"/>
    <w:rsid w:val="00E0099C"/>
    <w:rsid w:val="00E0215D"/>
    <w:rsid w:val="00E03E22"/>
    <w:rsid w:val="00E07B52"/>
    <w:rsid w:val="00E122E3"/>
    <w:rsid w:val="00E13B6A"/>
    <w:rsid w:val="00E14A69"/>
    <w:rsid w:val="00E24688"/>
    <w:rsid w:val="00E251C3"/>
    <w:rsid w:val="00E25329"/>
    <w:rsid w:val="00E25BEB"/>
    <w:rsid w:val="00E27F5D"/>
    <w:rsid w:val="00E327C8"/>
    <w:rsid w:val="00E33654"/>
    <w:rsid w:val="00E3474D"/>
    <w:rsid w:val="00E430E1"/>
    <w:rsid w:val="00E46F9F"/>
    <w:rsid w:val="00E5056D"/>
    <w:rsid w:val="00E50FB4"/>
    <w:rsid w:val="00E525AA"/>
    <w:rsid w:val="00E53670"/>
    <w:rsid w:val="00E55131"/>
    <w:rsid w:val="00E5533D"/>
    <w:rsid w:val="00E5598C"/>
    <w:rsid w:val="00E56BF9"/>
    <w:rsid w:val="00E61B35"/>
    <w:rsid w:val="00E61C19"/>
    <w:rsid w:val="00E64463"/>
    <w:rsid w:val="00E66191"/>
    <w:rsid w:val="00E662A1"/>
    <w:rsid w:val="00E66562"/>
    <w:rsid w:val="00E70A86"/>
    <w:rsid w:val="00E7113D"/>
    <w:rsid w:val="00E72870"/>
    <w:rsid w:val="00E72D1C"/>
    <w:rsid w:val="00E72EF8"/>
    <w:rsid w:val="00E75E48"/>
    <w:rsid w:val="00E775DF"/>
    <w:rsid w:val="00E801D8"/>
    <w:rsid w:val="00E821BF"/>
    <w:rsid w:val="00E84C50"/>
    <w:rsid w:val="00E85653"/>
    <w:rsid w:val="00E90CD6"/>
    <w:rsid w:val="00E90E89"/>
    <w:rsid w:val="00E93C20"/>
    <w:rsid w:val="00E94339"/>
    <w:rsid w:val="00E94EB3"/>
    <w:rsid w:val="00E95D91"/>
    <w:rsid w:val="00E95F86"/>
    <w:rsid w:val="00E960CF"/>
    <w:rsid w:val="00E9617F"/>
    <w:rsid w:val="00E96D01"/>
    <w:rsid w:val="00E9760B"/>
    <w:rsid w:val="00EA0E98"/>
    <w:rsid w:val="00EA1ACB"/>
    <w:rsid w:val="00EA1FE1"/>
    <w:rsid w:val="00EA282E"/>
    <w:rsid w:val="00EA3174"/>
    <w:rsid w:val="00EA3B75"/>
    <w:rsid w:val="00EA4847"/>
    <w:rsid w:val="00EA5762"/>
    <w:rsid w:val="00EB1959"/>
    <w:rsid w:val="00EB1BDE"/>
    <w:rsid w:val="00EB2F19"/>
    <w:rsid w:val="00EB4707"/>
    <w:rsid w:val="00EB4F91"/>
    <w:rsid w:val="00EB6DF4"/>
    <w:rsid w:val="00EC04BE"/>
    <w:rsid w:val="00EC0518"/>
    <w:rsid w:val="00EC0BC7"/>
    <w:rsid w:val="00EC0C35"/>
    <w:rsid w:val="00EC23E6"/>
    <w:rsid w:val="00EC3441"/>
    <w:rsid w:val="00EC4BF6"/>
    <w:rsid w:val="00ED03A6"/>
    <w:rsid w:val="00ED1093"/>
    <w:rsid w:val="00ED4698"/>
    <w:rsid w:val="00EE2067"/>
    <w:rsid w:val="00EE22B0"/>
    <w:rsid w:val="00EE3CAB"/>
    <w:rsid w:val="00EE5287"/>
    <w:rsid w:val="00EE52C8"/>
    <w:rsid w:val="00EE57B4"/>
    <w:rsid w:val="00EE7FB8"/>
    <w:rsid w:val="00EF0733"/>
    <w:rsid w:val="00EF1424"/>
    <w:rsid w:val="00EF5320"/>
    <w:rsid w:val="00EF5BCA"/>
    <w:rsid w:val="00EF618F"/>
    <w:rsid w:val="00EF6749"/>
    <w:rsid w:val="00EF693C"/>
    <w:rsid w:val="00EF7621"/>
    <w:rsid w:val="00F00A08"/>
    <w:rsid w:val="00F05812"/>
    <w:rsid w:val="00F107C6"/>
    <w:rsid w:val="00F11F04"/>
    <w:rsid w:val="00F13D41"/>
    <w:rsid w:val="00F13DB7"/>
    <w:rsid w:val="00F15C08"/>
    <w:rsid w:val="00F16CE1"/>
    <w:rsid w:val="00F17A82"/>
    <w:rsid w:val="00F22FFD"/>
    <w:rsid w:val="00F25609"/>
    <w:rsid w:val="00F265C9"/>
    <w:rsid w:val="00F26DF3"/>
    <w:rsid w:val="00F27518"/>
    <w:rsid w:val="00F27DEE"/>
    <w:rsid w:val="00F3091E"/>
    <w:rsid w:val="00F31468"/>
    <w:rsid w:val="00F32819"/>
    <w:rsid w:val="00F34ADD"/>
    <w:rsid w:val="00F35090"/>
    <w:rsid w:val="00F358EA"/>
    <w:rsid w:val="00F35B62"/>
    <w:rsid w:val="00F36BFC"/>
    <w:rsid w:val="00F37AAF"/>
    <w:rsid w:val="00F44180"/>
    <w:rsid w:val="00F456DC"/>
    <w:rsid w:val="00F465DC"/>
    <w:rsid w:val="00F47D20"/>
    <w:rsid w:val="00F50BB0"/>
    <w:rsid w:val="00F51B06"/>
    <w:rsid w:val="00F537D1"/>
    <w:rsid w:val="00F53DE1"/>
    <w:rsid w:val="00F54994"/>
    <w:rsid w:val="00F60D75"/>
    <w:rsid w:val="00F61A93"/>
    <w:rsid w:val="00F649DE"/>
    <w:rsid w:val="00F65397"/>
    <w:rsid w:val="00F66B71"/>
    <w:rsid w:val="00F709A5"/>
    <w:rsid w:val="00F74532"/>
    <w:rsid w:val="00F74BA1"/>
    <w:rsid w:val="00F74E20"/>
    <w:rsid w:val="00F7595D"/>
    <w:rsid w:val="00F764DC"/>
    <w:rsid w:val="00F76AC7"/>
    <w:rsid w:val="00F77FE5"/>
    <w:rsid w:val="00F8067A"/>
    <w:rsid w:val="00F838A3"/>
    <w:rsid w:val="00F847AD"/>
    <w:rsid w:val="00F857B5"/>
    <w:rsid w:val="00F8756D"/>
    <w:rsid w:val="00F90026"/>
    <w:rsid w:val="00F904CC"/>
    <w:rsid w:val="00F91721"/>
    <w:rsid w:val="00F924CC"/>
    <w:rsid w:val="00F94A0E"/>
    <w:rsid w:val="00F94BBB"/>
    <w:rsid w:val="00F95C43"/>
    <w:rsid w:val="00F97024"/>
    <w:rsid w:val="00FA0282"/>
    <w:rsid w:val="00FA0343"/>
    <w:rsid w:val="00FA1664"/>
    <w:rsid w:val="00FA3FE2"/>
    <w:rsid w:val="00FA5E85"/>
    <w:rsid w:val="00FB035A"/>
    <w:rsid w:val="00FB0EDB"/>
    <w:rsid w:val="00FB255B"/>
    <w:rsid w:val="00FB26FC"/>
    <w:rsid w:val="00FB33FA"/>
    <w:rsid w:val="00FB49CB"/>
    <w:rsid w:val="00FB5CFF"/>
    <w:rsid w:val="00FB605B"/>
    <w:rsid w:val="00FB6BDC"/>
    <w:rsid w:val="00FB74EC"/>
    <w:rsid w:val="00FC1FCD"/>
    <w:rsid w:val="00FC20ED"/>
    <w:rsid w:val="00FC40CC"/>
    <w:rsid w:val="00FC5D9B"/>
    <w:rsid w:val="00FC747E"/>
    <w:rsid w:val="00FC7DDA"/>
    <w:rsid w:val="00FD1685"/>
    <w:rsid w:val="00FD17F8"/>
    <w:rsid w:val="00FD1B37"/>
    <w:rsid w:val="00FD1E95"/>
    <w:rsid w:val="00FD5A48"/>
    <w:rsid w:val="00FD7C4B"/>
    <w:rsid w:val="00FE099C"/>
    <w:rsid w:val="00FE120E"/>
    <w:rsid w:val="00FE2223"/>
    <w:rsid w:val="00FF0FCD"/>
    <w:rsid w:val="00FF1221"/>
    <w:rsid w:val="00FF2732"/>
    <w:rsid w:val="00FF2E03"/>
    <w:rsid w:val="00FF3DCE"/>
    <w:rsid w:val="00FF48A7"/>
    <w:rsid w:val="00FF4A29"/>
    <w:rsid w:val="00FF4DAA"/>
    <w:rsid w:val="00FF4E26"/>
    <w:rsid w:val="00FF7F34"/>
    <w:rsid w:val="00FF7FA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colormenu v:ext="edit" fillcolor="none"/>
    </o:shapedefaults>
    <o:shapelayout v:ext="edit">
      <o:idmap v:ext="edit" data="1"/>
    </o:shapelayout>
  </w:shapeDefaults>
  <w:decimalSymbol w:val=","/>
  <w:listSeparator w:val=";"/>
  <w14:docId w14:val="25B3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x-none"/>
    </w:rPr>
  </w:style>
  <w:style w:type="character" w:customStyle="1" w:styleId="Heading7Char">
    <w:name w:val="Heading 7 Char"/>
    <w:link w:val="Heading7"/>
    <w:rsid w:val="00701EE2"/>
    <w:rPr>
      <w:rFonts w:ascii="Arial" w:eastAsia="SimSun" w:hAnsi="Arial"/>
      <w:i/>
      <w:snapToGrid w:val="0"/>
      <w:lang w:val="x-none"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8F5989"/>
    <w:pPr>
      <w:numPr>
        <w:numId w:val="6"/>
      </w:numPr>
      <w:ind w:left="1135"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5A221B"/>
    <w:pPr>
      <w:keepNext/>
      <w:widowControl w:val="0"/>
      <w:tabs>
        <w:tab w:val="clear" w:pos="567"/>
      </w:tabs>
      <w:spacing w:before="1200" w:after="480" w:line="300" w:lineRule="exact"/>
      <w:jc w:val="lef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x-none"/>
    </w:rPr>
  </w:style>
  <w:style w:type="character" w:customStyle="1" w:styleId="Heading7Char">
    <w:name w:val="Heading 7 Char"/>
    <w:link w:val="Heading7"/>
    <w:rsid w:val="00701EE2"/>
    <w:rPr>
      <w:rFonts w:ascii="Arial" w:eastAsia="SimSun" w:hAnsi="Arial"/>
      <w:i/>
      <w:snapToGrid w:val="0"/>
      <w:lang w:val="x-none"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8F5989"/>
    <w:pPr>
      <w:numPr>
        <w:numId w:val="6"/>
      </w:numPr>
      <w:ind w:left="1135"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5A221B"/>
    <w:pPr>
      <w:keepNext/>
      <w:widowControl w:val="0"/>
      <w:tabs>
        <w:tab w:val="clear" w:pos="567"/>
      </w:tabs>
      <w:spacing w:before="1200" w:after="480" w:line="300" w:lineRule="exact"/>
      <w:jc w:val="lef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2.xml"/><Relationship Id="rId152" Type="http://schemas.microsoft.com/office/2011/relationships/people" Target="people.xml"/><Relationship Id="rId10" Type="http://schemas.openxmlformats.org/officeDocument/2006/relationships/image" Target="media/image2.jpg"/><Relationship Id="rId19" Type="http://schemas.openxmlformats.org/officeDocument/2006/relationships/theme" Target="theme/theme1.xml"/><Relationship Id="rId15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9D30B-B5C8-411D-B22C-1D386BC4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3900</Words>
  <Characters>22447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26295</CharactersWithSpaces>
  <SharedDoc>false</SharedDoc>
  <HyperlinkBase/>
  <HLinks>
    <vt:vector size="156" baseType="variant">
      <vt:variant>
        <vt:i4>1507409</vt:i4>
      </vt:variant>
      <vt:variant>
        <vt:i4>78</vt:i4>
      </vt:variant>
      <vt:variant>
        <vt:i4>0</vt:i4>
      </vt:variant>
      <vt:variant>
        <vt:i4>5</vt:i4>
      </vt:variant>
      <vt:variant>
        <vt:lpwstr>http://www.nau.edu/~hcpo-p/research.html</vt:lpwstr>
      </vt:variant>
      <vt:variant>
        <vt:lpwstr/>
      </vt:variant>
      <vt:variant>
        <vt:i4>7274529</vt:i4>
      </vt:variant>
      <vt:variant>
        <vt:i4>75</vt:i4>
      </vt:variant>
      <vt:variant>
        <vt:i4>0</vt:i4>
      </vt:variant>
      <vt:variant>
        <vt:i4>5</vt:i4>
      </vt:variant>
      <vt:variant>
        <vt:lpwstr>http://www.accu.or.jp/ich/en/community/sanbaso.html</vt:lpwstr>
      </vt:variant>
      <vt:variant>
        <vt:lpwstr/>
      </vt:variant>
      <vt:variant>
        <vt:i4>1114216</vt:i4>
      </vt:variant>
      <vt:variant>
        <vt:i4>72</vt:i4>
      </vt:variant>
      <vt:variant>
        <vt:i4>0</vt:i4>
      </vt:variant>
      <vt:variant>
        <vt:i4>5</vt:i4>
      </vt:variant>
      <vt:variant>
        <vt:lpwstr>http://www.cedla.uva.nl/50_publications/pdf/revista/82RevistaEuropea/82-Ypeij&amp;Zorn-ISSN-0924-0608.pdf</vt:lpwstr>
      </vt:variant>
      <vt:variant>
        <vt:lpwstr/>
      </vt:variant>
      <vt:variant>
        <vt:i4>3342435</vt:i4>
      </vt:variant>
      <vt:variant>
        <vt:i4>69</vt:i4>
      </vt:variant>
      <vt:variant>
        <vt:i4>0</vt:i4>
      </vt:variant>
      <vt:variant>
        <vt:i4>5</vt:i4>
      </vt:variant>
      <vt:variant>
        <vt:lpwstr>http://www.unesco.org/uil/litbase/?menu=4&amp;programme=25</vt:lpwstr>
      </vt:variant>
      <vt:variant>
        <vt:lpwstr/>
      </vt:variant>
      <vt:variant>
        <vt:i4>393307</vt:i4>
      </vt:variant>
      <vt:variant>
        <vt:i4>66</vt:i4>
      </vt:variant>
      <vt:variant>
        <vt:i4>0</vt:i4>
      </vt:variant>
      <vt:variant>
        <vt:i4>5</vt:i4>
      </vt:variant>
      <vt:variant>
        <vt:lpwstr>http://www.unesco.org/culture/ich/index.php?USL=00313</vt:lpwstr>
      </vt:variant>
      <vt:variant>
        <vt:lpwstr/>
      </vt:variant>
      <vt:variant>
        <vt:i4>393307</vt:i4>
      </vt:variant>
      <vt:variant>
        <vt:i4>63</vt:i4>
      </vt:variant>
      <vt:variant>
        <vt:i4>0</vt:i4>
      </vt:variant>
      <vt:variant>
        <vt:i4>5</vt:i4>
      </vt:variant>
      <vt:variant>
        <vt:lpwstr>http://www.unesco.org/culture/ich/index.php?USL=00315</vt:lpwstr>
      </vt:variant>
      <vt:variant>
        <vt:lpwstr/>
      </vt:variant>
      <vt:variant>
        <vt:i4>1900554</vt:i4>
      </vt:variant>
      <vt:variant>
        <vt:i4>60</vt:i4>
      </vt:variant>
      <vt:variant>
        <vt:i4>0</vt:i4>
      </vt:variant>
      <vt:variant>
        <vt:i4>5</vt:i4>
      </vt:variant>
      <vt:variant>
        <vt:lpwstr>http://www.unesco.org/culture/ich/index.php?pg=00261</vt:lpwstr>
      </vt:variant>
      <vt:variant>
        <vt:lpwstr/>
      </vt:variant>
      <vt:variant>
        <vt:i4>1572956</vt:i4>
      </vt:variant>
      <vt:variant>
        <vt:i4>57</vt:i4>
      </vt:variant>
      <vt:variant>
        <vt:i4>0</vt:i4>
      </vt:variant>
      <vt:variant>
        <vt:i4>5</vt:i4>
      </vt:variant>
      <vt:variant>
        <vt:lpwstr>http://www.iphan.gov.br/</vt:lpwstr>
      </vt:variant>
      <vt:variant>
        <vt:lpwstr/>
      </vt:variant>
      <vt:variant>
        <vt:i4>1572956</vt:i4>
      </vt:variant>
      <vt:variant>
        <vt:i4>54</vt:i4>
      </vt:variant>
      <vt:variant>
        <vt:i4>0</vt:i4>
      </vt:variant>
      <vt:variant>
        <vt:i4>5</vt:i4>
      </vt:variant>
      <vt:variant>
        <vt:lpwstr>http://www.iphan.gov.br/</vt:lpwstr>
      </vt:variant>
      <vt:variant>
        <vt:lpwstr/>
      </vt:variant>
      <vt:variant>
        <vt:i4>1114189</vt:i4>
      </vt:variant>
      <vt:variant>
        <vt:i4>51</vt:i4>
      </vt:variant>
      <vt:variant>
        <vt:i4>0</vt:i4>
      </vt:variant>
      <vt:variant>
        <vt:i4>5</vt:i4>
      </vt:variant>
      <vt:variant>
        <vt:lpwstr>http://www.heritagefoundation.ca/ich.aspx</vt:lpwstr>
      </vt:variant>
      <vt:variant>
        <vt:lpwstr/>
      </vt:variant>
      <vt:variant>
        <vt:i4>1245187</vt:i4>
      </vt:variant>
      <vt:variant>
        <vt:i4>48</vt:i4>
      </vt:variant>
      <vt:variant>
        <vt:i4>0</vt:i4>
      </vt:variant>
      <vt:variant>
        <vt:i4>5</vt:i4>
      </vt:variant>
      <vt:variant>
        <vt:lpwstr>http://www.indiosonline.org.br/novo/</vt:lpwstr>
      </vt:variant>
      <vt:variant>
        <vt:lpwstr/>
      </vt:variant>
      <vt:variant>
        <vt:i4>3211372</vt:i4>
      </vt:variant>
      <vt:variant>
        <vt:i4>45</vt:i4>
      </vt:variant>
      <vt:variant>
        <vt:i4>0</vt:i4>
      </vt:variant>
      <vt:variant>
        <vt:i4>5</vt:i4>
      </vt:variant>
      <vt:variant>
        <vt:lpwstr>http://www.indiasurabhi.com/indianheritage.html</vt:lpwstr>
      </vt:variant>
      <vt:variant>
        <vt:lpwstr/>
      </vt:variant>
      <vt:variant>
        <vt:i4>4915309</vt:i4>
      </vt:variant>
      <vt:variant>
        <vt:i4>42</vt:i4>
      </vt:variant>
      <vt:variant>
        <vt:i4>0</vt:i4>
      </vt:variant>
      <vt:variant>
        <vt:i4>5</vt:i4>
      </vt:variant>
      <vt:variant>
        <vt:lpwstr>http://www.accu.or.jp/ich/en/training/curriculum/second/curriculum_7.html</vt:lpwstr>
      </vt:variant>
      <vt:variant>
        <vt:lpwstr/>
      </vt:variant>
      <vt:variant>
        <vt:i4>2818174</vt:i4>
      </vt:variant>
      <vt:variant>
        <vt:i4>39</vt:i4>
      </vt:variant>
      <vt:variant>
        <vt:i4>0</vt:i4>
      </vt:variant>
      <vt:variant>
        <vt:i4>5</vt:i4>
      </vt:variant>
      <vt:variant>
        <vt:lpwstr>http://www/</vt:lpwstr>
      </vt:variant>
      <vt:variant>
        <vt:lpwstr/>
      </vt:variant>
      <vt:variant>
        <vt:i4>7340093</vt:i4>
      </vt:variant>
      <vt:variant>
        <vt:i4>33</vt:i4>
      </vt:variant>
      <vt:variant>
        <vt:i4>0</vt:i4>
      </vt:variant>
      <vt:variant>
        <vt:i4>5</vt:i4>
      </vt:variant>
      <vt:variant>
        <vt:lpwstr>http://www.unesco.org/culture/ich/doc/src/00031-EN.pdf</vt:lpwstr>
      </vt:variant>
      <vt:variant>
        <vt:lpwstr/>
      </vt:variant>
      <vt:variant>
        <vt:i4>3342387</vt:i4>
      </vt:variant>
      <vt:variant>
        <vt:i4>30</vt:i4>
      </vt:variant>
      <vt:variant>
        <vt:i4>0</vt:i4>
      </vt:variant>
      <vt:variant>
        <vt:i4>5</vt:i4>
      </vt:variant>
      <vt:variant>
        <vt:lpwstr>http://www.unesco.org/culture/ich/index.php?lg=en&amp;pg=00009</vt:lpwstr>
      </vt:variant>
      <vt:variant>
        <vt:lpwstr/>
      </vt:variant>
      <vt:variant>
        <vt:i4>6553663</vt:i4>
      </vt:variant>
      <vt:variant>
        <vt:i4>27</vt:i4>
      </vt:variant>
      <vt:variant>
        <vt:i4>0</vt:i4>
      </vt:variant>
      <vt:variant>
        <vt:i4>5</vt:i4>
      </vt:variant>
      <vt:variant>
        <vt:lpwstr>http://www.wipo.int/freepublications/en/tk/913/wipo_pub_913.pdf</vt:lpwstr>
      </vt:variant>
      <vt:variant>
        <vt:lpwstr/>
      </vt:variant>
      <vt:variant>
        <vt:i4>5242883</vt:i4>
      </vt:variant>
      <vt:variant>
        <vt:i4>24</vt:i4>
      </vt:variant>
      <vt:variant>
        <vt:i4>0</vt:i4>
      </vt:variant>
      <vt:variant>
        <vt:i4>5</vt:i4>
      </vt:variant>
      <vt:variant>
        <vt:lpwstr>http://whc.unesco.org/en/list/stat</vt:lpwstr>
      </vt:variant>
      <vt:variant>
        <vt:lpwstr>s1</vt:lpwstr>
      </vt:variant>
      <vt:variant>
        <vt:i4>5898310</vt:i4>
      </vt:variant>
      <vt:variant>
        <vt:i4>21</vt:i4>
      </vt:variant>
      <vt:variant>
        <vt:i4>0</vt:i4>
      </vt:variant>
      <vt:variant>
        <vt:i4>5</vt:i4>
      </vt:variant>
      <vt:variant>
        <vt:lpwstr>http://www.unesco.org/culture/ich/index.php?lg=en&amp;pg=00011</vt:lpwstr>
      </vt:variant>
      <vt:variant>
        <vt:lpwstr>tab</vt:lpwstr>
      </vt:variant>
      <vt:variant>
        <vt:i4>7405677</vt:i4>
      </vt:variant>
      <vt:variant>
        <vt:i4>18</vt:i4>
      </vt:variant>
      <vt:variant>
        <vt:i4>0</vt:i4>
      </vt:variant>
      <vt:variant>
        <vt:i4>5</vt:i4>
      </vt:variant>
      <vt:variant>
        <vt:lpwstr>http://whc.unesco.org/archive/websites/venice2002/edito.htm</vt:lpwstr>
      </vt:variant>
      <vt:variant>
        <vt:lpwstr/>
      </vt:variant>
      <vt:variant>
        <vt:i4>3276924</vt:i4>
      </vt:variant>
      <vt:variant>
        <vt:i4>15</vt:i4>
      </vt:variant>
      <vt:variant>
        <vt:i4>0</vt:i4>
      </vt:variant>
      <vt:variant>
        <vt:i4>5</vt:i4>
      </vt:variant>
      <vt:variant>
        <vt:lpwstr>http://www.unesco.org/culture/ich/en/forms/</vt:lpwstr>
      </vt:variant>
      <vt:variant>
        <vt:lpwstr/>
      </vt:variant>
      <vt:variant>
        <vt:i4>3276924</vt:i4>
      </vt:variant>
      <vt:variant>
        <vt:i4>12</vt:i4>
      </vt:variant>
      <vt:variant>
        <vt:i4>0</vt:i4>
      </vt:variant>
      <vt:variant>
        <vt:i4>5</vt:i4>
      </vt:variant>
      <vt:variant>
        <vt:lpwstr>http://www.unesco.org/culture/ich/en/forms/</vt:lpwstr>
      </vt:variant>
      <vt:variant>
        <vt:lpwstr/>
      </vt:variant>
      <vt:variant>
        <vt:i4>3866674</vt:i4>
      </vt:variant>
      <vt:variant>
        <vt:i4>9</vt:i4>
      </vt:variant>
      <vt:variant>
        <vt:i4>0</vt:i4>
      </vt:variant>
      <vt:variant>
        <vt:i4>5</vt:i4>
      </vt:variant>
      <vt:variant>
        <vt:lpwstr>http://www.unesco.org/culture/ich/index.php?lg=en&amp;pg=00011</vt:lpwstr>
      </vt:variant>
      <vt:variant>
        <vt:lpwstr/>
      </vt:variant>
      <vt:variant>
        <vt:i4>3670064</vt:i4>
      </vt:variant>
      <vt:variant>
        <vt:i4>6</vt:i4>
      </vt:variant>
      <vt:variant>
        <vt:i4>0</vt:i4>
      </vt:variant>
      <vt:variant>
        <vt:i4>5</vt:i4>
      </vt:variant>
      <vt:variant>
        <vt:lpwstr>http://www.unesco.org/culture/ich/index.php?lg=en&amp;pg=00331</vt:lpwstr>
      </vt:variant>
      <vt:variant>
        <vt:lpwstr/>
      </vt:variant>
      <vt:variant>
        <vt:i4>1179667</vt:i4>
      </vt:variant>
      <vt:variant>
        <vt:i4>3</vt:i4>
      </vt:variant>
      <vt:variant>
        <vt:i4>0</vt:i4>
      </vt:variant>
      <vt:variant>
        <vt:i4>5</vt:i4>
      </vt:variant>
      <vt:variant>
        <vt:lpwstr>http://www.accu.or.jp/ich/en/</vt:lpwstr>
      </vt:variant>
      <vt:variant>
        <vt:lpwstr/>
      </vt:variant>
      <vt:variant>
        <vt:i4>2818090</vt:i4>
      </vt:variant>
      <vt:variant>
        <vt:i4>0</vt:i4>
      </vt:variant>
      <vt:variant>
        <vt:i4>0</vt:i4>
      </vt:variant>
      <vt:variant>
        <vt:i4>5</vt:i4>
      </vt:variant>
      <vt:variant>
        <vt:lpwstr>http://www.unesco.org/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2014-07-23T14:22:00Z</dcterms:created>
  <dcterms:modified xsi:type="dcterms:W3CDTF">2015-10-22T12:56:00Z</dcterms:modified>
</cp:coreProperties>
</file>