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AECFA" w14:textId="1F5C961D" w:rsidR="007074E3" w:rsidRPr="004D33C7" w:rsidRDefault="00F90193" w:rsidP="004936EF">
      <w:pPr>
        <w:pStyle w:val="Chapitre"/>
        <w:rPr>
          <w:kern w:val="0"/>
          <w:lang w:val="ru-RU"/>
        </w:rPr>
      </w:pPr>
      <w:r w:rsidRPr="004936EF">
        <w:rPr>
          <w:b w:val="0"/>
          <w:caps w:val="0"/>
          <w:sz w:val="20"/>
          <w:szCs w:val="20"/>
          <w:lang w:val="es-ES_tradnl" w:eastAsia="es-ES_tradnl"/>
        </w:rPr>
        <w:drawing>
          <wp:anchor distT="0" distB="0" distL="114300" distR="114300" simplePos="0" relativeHeight="251672576" behindDoc="1" locked="1" layoutInCell="1" allowOverlap="0" wp14:anchorId="01B8FF13" wp14:editId="0C458E4A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11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241644715"/>
      <w:bookmarkStart w:id="1" w:name="_Toc302374685"/>
      <w:r w:rsidR="004D33C7">
        <w:rPr>
          <w:kern w:val="0"/>
          <w:lang w:val="ru-RU"/>
        </w:rPr>
        <w:t>раздел</w:t>
      </w:r>
      <w:r w:rsidR="00C4640B" w:rsidRPr="004D33C7">
        <w:rPr>
          <w:kern w:val="0"/>
          <w:lang w:val="ru-RU"/>
        </w:rPr>
        <w:t xml:space="preserve"> </w:t>
      </w:r>
      <w:r w:rsidR="00B808E4" w:rsidRPr="004D33C7">
        <w:rPr>
          <w:kern w:val="0"/>
          <w:lang w:val="ru-RU"/>
        </w:rPr>
        <w:t>7</w:t>
      </w:r>
      <w:bookmarkEnd w:id="0"/>
    </w:p>
    <w:p w14:paraId="2CEFFB02" w14:textId="21EF6032" w:rsidR="00F90193" w:rsidRPr="004D33C7" w:rsidRDefault="004D33C7" w:rsidP="004936EF">
      <w:pPr>
        <w:pStyle w:val="UPlan"/>
        <w:rPr>
          <w:rFonts w:eastAsia="Calibri"/>
          <w:lang w:val="ru-RU"/>
        </w:rPr>
      </w:pPr>
      <w:bookmarkStart w:id="2" w:name="_Toc241644716"/>
      <w:r>
        <w:rPr>
          <w:lang w:val="ru-RU"/>
        </w:rPr>
        <w:t>участие соответствующих сообществ</w:t>
      </w:r>
    </w:p>
    <w:p w14:paraId="7D551A0E" w14:textId="5F4E0DFB" w:rsidR="00F90193" w:rsidRPr="004D33C7" w:rsidRDefault="004D33C7" w:rsidP="004936EF">
      <w:pPr>
        <w:pStyle w:val="Titcoul"/>
        <w:rPr>
          <w:szCs w:val="70"/>
          <w:lang w:val="ru-RU"/>
        </w:rPr>
      </w:pPr>
      <w:r>
        <w:rPr>
          <w:rFonts w:eastAsia="Calibri"/>
          <w:kern w:val="0"/>
          <w:szCs w:val="70"/>
          <w:lang w:val="ru-RU"/>
        </w:rPr>
        <w:t>план занятия</w:t>
      </w:r>
      <w:bookmarkEnd w:id="1"/>
    </w:p>
    <w:bookmarkEnd w:id="2"/>
    <w:p w14:paraId="2D3547F0" w14:textId="23E36DF9" w:rsidR="0033097C" w:rsidRDefault="004D33C7" w:rsidP="00F90193">
      <w:pPr>
        <w:pStyle w:val="UTit4"/>
      </w:pPr>
      <w:r>
        <w:rPr>
          <w:lang w:val="ru-RU"/>
        </w:rPr>
        <w:t>продолжительность</w:t>
      </w:r>
      <w:r w:rsidR="007074E3" w:rsidRPr="00141792">
        <w:t>:</w:t>
      </w:r>
    </w:p>
    <w:p w14:paraId="701596A1" w14:textId="6AD09221" w:rsidR="007074E3" w:rsidRPr="004D33C7" w:rsidRDefault="007074E3" w:rsidP="0063677A">
      <w:pPr>
        <w:pStyle w:val="UTxt"/>
        <w:rPr>
          <w:i w:val="0"/>
          <w:lang w:val="ru-RU"/>
        </w:rPr>
      </w:pPr>
      <w:r w:rsidRPr="004D33C7">
        <w:rPr>
          <w:i w:val="0"/>
          <w:lang w:val="ru-RU"/>
        </w:rPr>
        <w:t xml:space="preserve">2 </w:t>
      </w:r>
      <w:r w:rsidR="004D33C7">
        <w:rPr>
          <w:i w:val="0"/>
          <w:lang w:val="ru-RU"/>
        </w:rPr>
        <w:t>часа</w:t>
      </w:r>
      <w:r w:rsidRPr="004D33C7">
        <w:rPr>
          <w:i w:val="0"/>
          <w:lang w:val="ru-RU"/>
        </w:rPr>
        <w:t xml:space="preserve"> (</w:t>
      </w:r>
      <w:r w:rsidR="004D33C7">
        <w:rPr>
          <w:i w:val="0"/>
          <w:lang w:val="ru-RU"/>
        </w:rPr>
        <w:t>плюс</w:t>
      </w:r>
      <w:r w:rsidR="004D33C7" w:rsidRPr="004D33C7">
        <w:rPr>
          <w:i w:val="0"/>
          <w:lang w:val="ru-RU"/>
        </w:rPr>
        <w:t xml:space="preserve"> </w:t>
      </w:r>
      <w:r w:rsidR="004D33C7">
        <w:rPr>
          <w:i w:val="0"/>
          <w:lang w:val="ru-RU"/>
        </w:rPr>
        <w:t>дополнительное</w:t>
      </w:r>
      <w:r w:rsidR="004D33C7" w:rsidRPr="004D33C7">
        <w:rPr>
          <w:i w:val="0"/>
          <w:lang w:val="ru-RU"/>
        </w:rPr>
        <w:t xml:space="preserve"> </w:t>
      </w:r>
      <w:r w:rsidR="004D33C7">
        <w:rPr>
          <w:i w:val="0"/>
          <w:lang w:val="ru-RU"/>
        </w:rPr>
        <w:t>время</w:t>
      </w:r>
      <w:r w:rsidR="004D33C7" w:rsidRPr="004D33C7">
        <w:rPr>
          <w:i w:val="0"/>
          <w:lang w:val="ru-RU"/>
        </w:rPr>
        <w:t xml:space="preserve"> </w:t>
      </w:r>
      <w:r w:rsidR="004D33C7">
        <w:rPr>
          <w:i w:val="0"/>
          <w:lang w:val="ru-RU"/>
        </w:rPr>
        <w:t>для</w:t>
      </w:r>
      <w:r w:rsidR="004D33C7" w:rsidRPr="004D33C7">
        <w:rPr>
          <w:i w:val="0"/>
          <w:lang w:val="ru-RU"/>
        </w:rPr>
        <w:t xml:space="preserve"> </w:t>
      </w:r>
      <w:r w:rsidR="004D33C7">
        <w:rPr>
          <w:i w:val="0"/>
          <w:lang w:val="ru-RU"/>
        </w:rPr>
        <w:t>факультативных упражнений в конце</w:t>
      </w:r>
      <w:r w:rsidRPr="004D33C7">
        <w:rPr>
          <w:i w:val="0"/>
          <w:lang w:val="ru-RU"/>
        </w:rPr>
        <w:t>)</w:t>
      </w:r>
    </w:p>
    <w:p w14:paraId="07409388" w14:textId="1B772E1A" w:rsidR="007074E3" w:rsidRPr="00686B9F" w:rsidRDefault="004D33C7" w:rsidP="004936EF">
      <w:pPr>
        <w:pStyle w:val="UTit4"/>
        <w:rPr>
          <w:szCs w:val="70"/>
          <w:lang w:val="ru-RU"/>
        </w:rPr>
      </w:pPr>
      <w:r>
        <w:rPr>
          <w:rFonts w:cs="Arial"/>
          <w:szCs w:val="70"/>
          <w:lang w:val="ru-RU"/>
        </w:rPr>
        <w:t>цель</w:t>
      </w:r>
      <w:r w:rsidR="007074E3" w:rsidRPr="00686B9F">
        <w:rPr>
          <w:rFonts w:cs="Arial"/>
          <w:szCs w:val="70"/>
          <w:lang w:val="ru-RU"/>
        </w:rPr>
        <w:t>:</w:t>
      </w:r>
    </w:p>
    <w:p w14:paraId="53687164" w14:textId="7C4184E7" w:rsidR="007074E3" w:rsidRPr="00686B9F" w:rsidRDefault="005D0336" w:rsidP="0063677A">
      <w:pPr>
        <w:pStyle w:val="UTxt"/>
        <w:rPr>
          <w:i w:val="0"/>
          <w:lang w:val="ru-RU"/>
        </w:rPr>
      </w:pPr>
      <w:r>
        <w:rPr>
          <w:i w:val="0"/>
          <w:lang w:val="ru-RU"/>
        </w:rPr>
        <w:t>Установление</w:t>
      </w:r>
      <w:r w:rsidRPr="00686B9F">
        <w:rPr>
          <w:i w:val="0"/>
          <w:lang w:val="ru-RU"/>
        </w:rPr>
        <w:t xml:space="preserve">, </w:t>
      </w:r>
      <w:r>
        <w:rPr>
          <w:i w:val="0"/>
          <w:lang w:val="ru-RU"/>
        </w:rPr>
        <w:t>благодаря</w:t>
      </w:r>
      <w:r w:rsidRPr="00686B9F">
        <w:rPr>
          <w:i w:val="0"/>
          <w:lang w:val="ru-RU"/>
        </w:rPr>
        <w:t xml:space="preserve"> </w:t>
      </w:r>
      <w:r>
        <w:rPr>
          <w:i w:val="0"/>
          <w:lang w:val="ru-RU"/>
        </w:rPr>
        <w:t>обсуждению</w:t>
      </w:r>
      <w:r w:rsidRPr="00686B9F">
        <w:rPr>
          <w:i w:val="0"/>
          <w:lang w:val="ru-RU"/>
        </w:rPr>
        <w:t xml:space="preserve"> </w:t>
      </w:r>
      <w:r>
        <w:rPr>
          <w:i w:val="0"/>
          <w:lang w:val="ru-RU"/>
        </w:rPr>
        <w:t>и</w:t>
      </w:r>
      <w:r w:rsidRPr="00686B9F">
        <w:rPr>
          <w:i w:val="0"/>
          <w:lang w:val="ru-RU"/>
        </w:rPr>
        <w:t xml:space="preserve"> </w:t>
      </w:r>
      <w:r>
        <w:rPr>
          <w:i w:val="0"/>
          <w:lang w:val="ru-RU"/>
        </w:rPr>
        <w:t>приведению</w:t>
      </w:r>
      <w:r w:rsidRPr="00686B9F">
        <w:rPr>
          <w:i w:val="0"/>
          <w:lang w:val="ru-RU"/>
        </w:rPr>
        <w:t xml:space="preserve"> </w:t>
      </w:r>
      <w:r>
        <w:rPr>
          <w:i w:val="0"/>
          <w:lang w:val="ru-RU"/>
        </w:rPr>
        <w:t>примеров</w:t>
      </w:r>
      <w:r w:rsidRPr="00686B9F">
        <w:rPr>
          <w:i w:val="0"/>
          <w:lang w:val="ru-RU"/>
        </w:rPr>
        <w:t xml:space="preserve">, </w:t>
      </w:r>
      <w:r w:rsidR="00686B9F">
        <w:rPr>
          <w:i w:val="0"/>
          <w:lang w:val="ru-RU"/>
        </w:rPr>
        <w:t>различных</w:t>
      </w:r>
      <w:r w:rsidR="00686B9F"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способов</w:t>
      </w:r>
      <w:r w:rsidR="00686B9F"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максимального</w:t>
      </w:r>
      <w:r w:rsidR="00686B9F"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полного</w:t>
      </w:r>
      <w:r w:rsidR="00686B9F" w:rsidRPr="00686B9F">
        <w:rPr>
          <w:i w:val="0"/>
          <w:lang w:val="ru-RU"/>
        </w:rPr>
        <w:t xml:space="preserve"> </w:t>
      </w:r>
      <w:r>
        <w:rPr>
          <w:i w:val="0"/>
          <w:lang w:val="ru-RU"/>
        </w:rPr>
        <w:t>участия</w:t>
      </w:r>
      <w:r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сообществ</w:t>
      </w:r>
      <w:r w:rsidR="00686B9F" w:rsidRPr="00686B9F">
        <w:rPr>
          <w:i w:val="0"/>
          <w:lang w:val="ru-RU"/>
        </w:rPr>
        <w:t xml:space="preserve">, </w:t>
      </w:r>
      <w:r w:rsidR="00686B9F">
        <w:rPr>
          <w:i w:val="0"/>
          <w:lang w:val="ru-RU"/>
        </w:rPr>
        <w:t>групп</w:t>
      </w:r>
      <w:r w:rsidR="00686B9F"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и</w:t>
      </w:r>
      <w:r w:rsidR="00686B9F"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отдельных</w:t>
      </w:r>
      <w:r w:rsidR="00686B9F"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лиц</w:t>
      </w:r>
      <w:r w:rsidR="00686B9F"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в</w:t>
      </w:r>
      <w:r w:rsidR="00686B9F"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охране</w:t>
      </w:r>
      <w:r w:rsidR="00686B9F"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своего</w:t>
      </w:r>
      <w:r w:rsidR="00686B9F"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нематериального</w:t>
      </w:r>
      <w:r w:rsidR="00686B9F"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культурного</w:t>
      </w:r>
      <w:r w:rsidR="00686B9F" w:rsidRPr="00686B9F">
        <w:rPr>
          <w:i w:val="0"/>
          <w:lang w:val="ru-RU"/>
        </w:rPr>
        <w:t xml:space="preserve"> </w:t>
      </w:r>
      <w:r w:rsidR="00686B9F">
        <w:rPr>
          <w:i w:val="0"/>
          <w:lang w:val="ru-RU"/>
        </w:rPr>
        <w:t>наследия</w:t>
      </w:r>
      <w:r w:rsidR="00686B9F" w:rsidRPr="00686B9F">
        <w:rPr>
          <w:i w:val="0"/>
          <w:lang w:val="ru-RU"/>
        </w:rPr>
        <w:t xml:space="preserve"> (</w:t>
      </w:r>
      <w:r w:rsidR="00686B9F">
        <w:rPr>
          <w:i w:val="0"/>
          <w:lang w:val="ru-RU"/>
        </w:rPr>
        <w:t>НКН</w:t>
      </w:r>
      <w:r w:rsidR="00686B9F" w:rsidRPr="00686B9F">
        <w:rPr>
          <w:i w:val="0"/>
          <w:lang w:val="ru-RU"/>
        </w:rPr>
        <w:t>)</w:t>
      </w:r>
      <w:r w:rsidR="00686B9F">
        <w:rPr>
          <w:i w:val="0"/>
          <w:lang w:val="ru-RU"/>
        </w:rPr>
        <w:t xml:space="preserve"> и других аспектах имплементации Конвенции об охране нематериального культурного наследия</w:t>
      </w:r>
      <w:r w:rsidR="006535DB" w:rsidRPr="00686B9F">
        <w:rPr>
          <w:i w:val="0"/>
          <w:lang w:val="ru-RU"/>
        </w:rPr>
        <w:t>.</w:t>
      </w:r>
      <w:r w:rsidR="00F848F4" w:rsidRPr="00B56284">
        <w:rPr>
          <w:rStyle w:val="FootnoteReference"/>
          <w:i w:val="0"/>
          <w:lang w:val="en-US"/>
        </w:rPr>
        <w:footnoteReference w:id="1"/>
      </w:r>
    </w:p>
    <w:p w14:paraId="68D2F0E0" w14:textId="1C2B2138" w:rsidR="007074E3" w:rsidRDefault="005D0336" w:rsidP="004936EF">
      <w:pPr>
        <w:pStyle w:val="UTit4"/>
        <w:rPr>
          <w:rFonts w:cs="Arial"/>
          <w:szCs w:val="70"/>
          <w:lang w:val="en-US"/>
        </w:rPr>
      </w:pPr>
      <w:r>
        <w:rPr>
          <w:rFonts w:cs="Arial"/>
          <w:szCs w:val="70"/>
          <w:lang w:val="ru-RU"/>
        </w:rPr>
        <w:t>описание</w:t>
      </w:r>
      <w:r w:rsidR="007074E3" w:rsidRPr="00F90193">
        <w:rPr>
          <w:rFonts w:cs="Arial"/>
          <w:szCs w:val="70"/>
          <w:lang w:val="en-US"/>
        </w:rPr>
        <w:t>:</w:t>
      </w:r>
    </w:p>
    <w:p w14:paraId="33A2A574" w14:textId="28243DB7" w:rsidR="004A3B6C" w:rsidRPr="000A1DEA" w:rsidRDefault="004602B1" w:rsidP="009A3933">
      <w:pPr>
        <w:pStyle w:val="UTxt"/>
        <w:rPr>
          <w:i w:val="0"/>
          <w:lang w:val="ru-RU"/>
        </w:rPr>
      </w:pPr>
      <w:r>
        <w:rPr>
          <w:i w:val="0"/>
          <w:lang w:val="ru-RU"/>
        </w:rPr>
        <w:t>Раздел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посвящён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участию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сообществ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в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имплементации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Конвенции</w:t>
      </w:r>
      <w:r w:rsidRPr="000A1DEA">
        <w:rPr>
          <w:i w:val="0"/>
          <w:lang w:val="ru-RU"/>
        </w:rPr>
        <w:t xml:space="preserve">; </w:t>
      </w:r>
      <w:proofErr w:type="gramStart"/>
      <w:r>
        <w:rPr>
          <w:i w:val="0"/>
          <w:lang w:val="ru-RU"/>
        </w:rPr>
        <w:t>в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нём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раскрываются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следующие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вопросы</w:t>
      </w:r>
      <w:r w:rsidR="004A3B6C" w:rsidRPr="000A1DEA">
        <w:rPr>
          <w:i w:val="0"/>
          <w:lang w:val="ru-RU"/>
        </w:rPr>
        <w:t xml:space="preserve">: </w:t>
      </w:r>
      <w:r>
        <w:rPr>
          <w:i w:val="0"/>
          <w:lang w:val="ru-RU"/>
        </w:rPr>
        <w:t>что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в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Конвенции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и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Оперативном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руководстве</w:t>
      </w:r>
      <w:r w:rsidRPr="000A1DEA">
        <w:rPr>
          <w:i w:val="0"/>
          <w:lang w:val="ru-RU"/>
        </w:rPr>
        <w:t xml:space="preserve"> (</w:t>
      </w:r>
      <w:r>
        <w:rPr>
          <w:i w:val="0"/>
          <w:lang w:val="ru-RU"/>
        </w:rPr>
        <w:t>ОР</w:t>
      </w:r>
      <w:r w:rsidRPr="000A1DEA">
        <w:rPr>
          <w:i w:val="0"/>
          <w:lang w:val="ru-RU"/>
        </w:rPr>
        <w:t xml:space="preserve">) </w:t>
      </w:r>
      <w:r>
        <w:rPr>
          <w:i w:val="0"/>
          <w:lang w:val="ru-RU"/>
        </w:rPr>
        <w:t>говорится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о</w:t>
      </w:r>
      <w:r w:rsidR="00CD66E7">
        <w:rPr>
          <w:i w:val="0"/>
          <w:lang w:val="ru-RU"/>
        </w:rPr>
        <w:t>б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участии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сообществ</w:t>
      </w:r>
      <w:r w:rsidRPr="000A1DEA">
        <w:rPr>
          <w:i w:val="0"/>
          <w:lang w:val="ru-RU"/>
        </w:rPr>
        <w:t xml:space="preserve">, </w:t>
      </w:r>
      <w:r>
        <w:rPr>
          <w:i w:val="0"/>
          <w:lang w:val="ru-RU"/>
        </w:rPr>
        <w:t>зачем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и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когда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требу</w:t>
      </w:r>
      <w:r w:rsidR="00CD66E7">
        <w:rPr>
          <w:i w:val="0"/>
          <w:lang w:val="ru-RU"/>
        </w:rPr>
        <w:t>ю</w:t>
      </w:r>
      <w:r>
        <w:rPr>
          <w:i w:val="0"/>
          <w:lang w:val="ru-RU"/>
        </w:rPr>
        <w:t>тся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участие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сообществ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и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их</w:t>
      </w:r>
      <w:r w:rsidRPr="000A1DEA">
        <w:rPr>
          <w:i w:val="0"/>
          <w:lang w:val="ru-RU"/>
        </w:rPr>
        <w:t xml:space="preserve"> </w:t>
      </w:r>
      <w:r>
        <w:rPr>
          <w:i w:val="0"/>
          <w:lang w:val="ru-RU"/>
        </w:rPr>
        <w:t>согласие</w:t>
      </w:r>
      <w:r w:rsidRPr="000A1DEA">
        <w:rPr>
          <w:i w:val="0"/>
          <w:lang w:val="ru-RU"/>
        </w:rPr>
        <w:t xml:space="preserve">, </w:t>
      </w:r>
      <w:r w:rsidR="007137D6">
        <w:rPr>
          <w:i w:val="0"/>
          <w:lang w:val="ru-RU"/>
        </w:rPr>
        <w:t>участие</w:t>
      </w:r>
      <w:r w:rsidR="007137D6" w:rsidRPr="000A1DEA">
        <w:rPr>
          <w:i w:val="0"/>
          <w:lang w:val="ru-RU"/>
        </w:rPr>
        <w:t xml:space="preserve"> </w:t>
      </w:r>
      <w:r w:rsidR="007137D6">
        <w:rPr>
          <w:i w:val="0"/>
          <w:lang w:val="ru-RU"/>
        </w:rPr>
        <w:t>сообществ</w:t>
      </w:r>
      <w:r w:rsidR="007137D6" w:rsidRPr="000A1DEA">
        <w:rPr>
          <w:i w:val="0"/>
          <w:lang w:val="ru-RU"/>
        </w:rPr>
        <w:t xml:space="preserve"> </w:t>
      </w:r>
      <w:r w:rsidR="007137D6">
        <w:rPr>
          <w:i w:val="0"/>
          <w:lang w:val="ru-RU"/>
        </w:rPr>
        <w:t>в</w:t>
      </w:r>
      <w:r w:rsidR="007137D6" w:rsidRPr="000A1DEA">
        <w:rPr>
          <w:i w:val="0"/>
          <w:lang w:val="ru-RU"/>
        </w:rPr>
        <w:t xml:space="preserve"> </w:t>
      </w:r>
      <w:r w:rsidR="007137D6">
        <w:rPr>
          <w:i w:val="0"/>
          <w:lang w:val="ru-RU"/>
        </w:rPr>
        <w:t>различных</w:t>
      </w:r>
      <w:r w:rsidR="007137D6" w:rsidRPr="000A1DEA">
        <w:rPr>
          <w:i w:val="0"/>
          <w:lang w:val="ru-RU"/>
        </w:rPr>
        <w:t xml:space="preserve"> </w:t>
      </w:r>
      <w:r w:rsidR="007137D6">
        <w:rPr>
          <w:i w:val="0"/>
          <w:lang w:val="ru-RU"/>
        </w:rPr>
        <w:t>видах</w:t>
      </w:r>
      <w:r w:rsidR="007137D6" w:rsidRPr="000A1DEA">
        <w:rPr>
          <w:i w:val="0"/>
          <w:lang w:val="ru-RU"/>
        </w:rPr>
        <w:t xml:space="preserve"> </w:t>
      </w:r>
      <w:r w:rsidR="007137D6">
        <w:rPr>
          <w:i w:val="0"/>
          <w:lang w:val="ru-RU"/>
        </w:rPr>
        <w:t>деятельности</w:t>
      </w:r>
      <w:r w:rsidR="007137D6" w:rsidRPr="000A1DEA">
        <w:rPr>
          <w:i w:val="0"/>
          <w:lang w:val="ru-RU"/>
        </w:rPr>
        <w:t xml:space="preserve"> </w:t>
      </w:r>
      <w:r w:rsidR="007137D6">
        <w:rPr>
          <w:i w:val="0"/>
          <w:lang w:val="ru-RU"/>
        </w:rPr>
        <w:t>по</w:t>
      </w:r>
      <w:r w:rsidR="007137D6" w:rsidRPr="000A1DEA">
        <w:rPr>
          <w:i w:val="0"/>
          <w:lang w:val="ru-RU"/>
        </w:rPr>
        <w:t xml:space="preserve"> </w:t>
      </w:r>
      <w:r w:rsidR="007137D6">
        <w:rPr>
          <w:i w:val="0"/>
          <w:lang w:val="ru-RU"/>
        </w:rPr>
        <w:t>охране</w:t>
      </w:r>
      <w:r w:rsidR="007137D6" w:rsidRPr="000A1DEA">
        <w:rPr>
          <w:i w:val="0"/>
          <w:lang w:val="ru-RU"/>
        </w:rPr>
        <w:t xml:space="preserve"> (</w:t>
      </w:r>
      <w:r w:rsidR="007137D6">
        <w:rPr>
          <w:i w:val="0"/>
          <w:lang w:val="ru-RU"/>
        </w:rPr>
        <w:t>инвентаризации</w:t>
      </w:r>
      <w:r w:rsidR="007137D6" w:rsidRPr="000A1DEA">
        <w:rPr>
          <w:i w:val="0"/>
          <w:lang w:val="ru-RU"/>
        </w:rPr>
        <w:t xml:space="preserve">, </w:t>
      </w:r>
      <w:r w:rsidR="007137D6">
        <w:rPr>
          <w:i w:val="0"/>
          <w:lang w:val="ru-RU"/>
        </w:rPr>
        <w:t>повышении</w:t>
      </w:r>
      <w:r w:rsidR="007137D6" w:rsidRPr="000A1DEA">
        <w:rPr>
          <w:i w:val="0"/>
          <w:lang w:val="ru-RU"/>
        </w:rPr>
        <w:t xml:space="preserve"> </w:t>
      </w:r>
      <w:r w:rsidR="007137D6">
        <w:rPr>
          <w:i w:val="0"/>
          <w:lang w:val="ru-RU"/>
        </w:rPr>
        <w:t>осведомлённости</w:t>
      </w:r>
      <w:r w:rsidR="007137D6" w:rsidRPr="000A1DEA">
        <w:rPr>
          <w:i w:val="0"/>
          <w:lang w:val="ru-RU"/>
        </w:rPr>
        <w:t xml:space="preserve">, </w:t>
      </w:r>
      <w:r w:rsidR="007137D6">
        <w:rPr>
          <w:i w:val="0"/>
          <w:lang w:val="ru-RU"/>
        </w:rPr>
        <w:t>подготовке</w:t>
      </w:r>
      <w:r w:rsidR="007137D6" w:rsidRPr="000A1DEA">
        <w:rPr>
          <w:i w:val="0"/>
          <w:lang w:val="ru-RU"/>
        </w:rPr>
        <w:t xml:space="preserve"> </w:t>
      </w:r>
      <w:proofErr w:type="spellStart"/>
      <w:r w:rsidR="007137D6">
        <w:rPr>
          <w:i w:val="0"/>
          <w:lang w:val="ru-RU"/>
        </w:rPr>
        <w:t>номинационных</w:t>
      </w:r>
      <w:proofErr w:type="spellEnd"/>
      <w:r w:rsidR="007137D6" w:rsidRPr="000A1DEA">
        <w:rPr>
          <w:i w:val="0"/>
          <w:lang w:val="ru-RU"/>
        </w:rPr>
        <w:t xml:space="preserve"> </w:t>
      </w:r>
      <w:r w:rsidR="007137D6">
        <w:rPr>
          <w:i w:val="0"/>
          <w:lang w:val="ru-RU"/>
        </w:rPr>
        <w:t>досье</w:t>
      </w:r>
      <w:r w:rsidR="009F6D50" w:rsidRPr="000A1DEA">
        <w:rPr>
          <w:i w:val="0"/>
          <w:lang w:val="ru-RU"/>
        </w:rPr>
        <w:t xml:space="preserve"> </w:t>
      </w:r>
      <w:r w:rsidR="009F6D50">
        <w:rPr>
          <w:i w:val="0"/>
          <w:lang w:val="ru-RU"/>
        </w:rPr>
        <w:t>и</w:t>
      </w:r>
      <w:r w:rsidR="009F6D50" w:rsidRPr="000A1DEA">
        <w:rPr>
          <w:i w:val="0"/>
          <w:lang w:val="ru-RU"/>
        </w:rPr>
        <w:t xml:space="preserve"> </w:t>
      </w:r>
      <w:r w:rsidR="009F6D50">
        <w:rPr>
          <w:i w:val="0"/>
          <w:lang w:val="ru-RU"/>
        </w:rPr>
        <w:t>просьб</w:t>
      </w:r>
      <w:r w:rsidR="009F6D50" w:rsidRPr="000A1DEA">
        <w:rPr>
          <w:i w:val="0"/>
          <w:lang w:val="ru-RU"/>
        </w:rPr>
        <w:t xml:space="preserve"> </w:t>
      </w:r>
      <w:r w:rsidR="009F6D50">
        <w:rPr>
          <w:i w:val="0"/>
          <w:lang w:val="ru-RU"/>
        </w:rPr>
        <w:t>о</w:t>
      </w:r>
      <w:r w:rsidR="009F6D50" w:rsidRPr="000A1DEA">
        <w:rPr>
          <w:i w:val="0"/>
          <w:lang w:val="ru-RU"/>
        </w:rPr>
        <w:t xml:space="preserve"> </w:t>
      </w:r>
      <w:r w:rsidR="009F6D50">
        <w:rPr>
          <w:i w:val="0"/>
          <w:lang w:val="ru-RU"/>
        </w:rPr>
        <w:t>международной</w:t>
      </w:r>
      <w:r w:rsidR="009F6D50" w:rsidRPr="000A1DEA">
        <w:rPr>
          <w:i w:val="0"/>
          <w:lang w:val="ru-RU"/>
        </w:rPr>
        <w:t xml:space="preserve"> </w:t>
      </w:r>
      <w:r w:rsidR="009F6D50">
        <w:rPr>
          <w:i w:val="0"/>
          <w:lang w:val="ru-RU"/>
        </w:rPr>
        <w:t>помощи</w:t>
      </w:r>
      <w:r w:rsidR="009F6D50" w:rsidRPr="000A1DEA">
        <w:rPr>
          <w:i w:val="0"/>
          <w:lang w:val="ru-RU"/>
        </w:rPr>
        <w:t xml:space="preserve"> </w:t>
      </w:r>
      <w:r w:rsidR="009F6D50">
        <w:rPr>
          <w:i w:val="0"/>
          <w:lang w:val="ru-RU"/>
        </w:rPr>
        <w:t>и</w:t>
      </w:r>
      <w:r w:rsidR="009F6D50" w:rsidRPr="000A1DEA">
        <w:rPr>
          <w:i w:val="0"/>
          <w:lang w:val="ru-RU"/>
        </w:rPr>
        <w:t xml:space="preserve"> </w:t>
      </w:r>
      <w:r w:rsidR="009F6D50">
        <w:rPr>
          <w:i w:val="0"/>
          <w:lang w:val="ru-RU"/>
        </w:rPr>
        <w:t>пр</w:t>
      </w:r>
      <w:r w:rsidR="009F6D50" w:rsidRPr="000A1DEA">
        <w:rPr>
          <w:i w:val="0"/>
          <w:lang w:val="ru-RU"/>
        </w:rPr>
        <w:t xml:space="preserve">.), </w:t>
      </w:r>
      <w:r w:rsidR="009F6D50">
        <w:rPr>
          <w:i w:val="0"/>
          <w:lang w:val="ru-RU"/>
        </w:rPr>
        <w:t>идентификация сообществ и их представителей, получение свободного, предварительного и информированного согласия, защита прав сообществ</w:t>
      </w:r>
      <w:proofErr w:type="gramEnd"/>
      <w:r w:rsidR="009F6D50">
        <w:rPr>
          <w:i w:val="0"/>
          <w:lang w:val="ru-RU"/>
        </w:rPr>
        <w:t xml:space="preserve"> и обеспечение их выгоды от имплементации Конвенции</w:t>
      </w:r>
      <w:r w:rsidR="004A3B6C" w:rsidRPr="000A1DEA">
        <w:rPr>
          <w:i w:val="0"/>
          <w:lang w:val="ru-RU"/>
        </w:rPr>
        <w:t>.</w:t>
      </w:r>
    </w:p>
    <w:p w14:paraId="7F6FC29F" w14:textId="3CE945B9" w:rsidR="007074E3" w:rsidRPr="009A3933" w:rsidRDefault="005D0336" w:rsidP="004936EF">
      <w:pPr>
        <w:pStyle w:val="UTxt"/>
        <w:rPr>
          <w:lang w:val="en-US"/>
        </w:rPr>
      </w:pPr>
      <w:r>
        <w:rPr>
          <w:lang w:val="ru-RU"/>
        </w:rPr>
        <w:t>Предлагаемый порядок</w:t>
      </w:r>
      <w:r w:rsidR="004A3B6C">
        <w:rPr>
          <w:lang w:val="en-US"/>
        </w:rPr>
        <w:t>:</w:t>
      </w:r>
    </w:p>
    <w:p w14:paraId="7D8A5AA0" w14:textId="6FE15F5B" w:rsidR="007074E3" w:rsidRPr="00141792" w:rsidRDefault="00CD66E7" w:rsidP="004936EF">
      <w:pPr>
        <w:pStyle w:val="Upuce"/>
      </w:pPr>
      <w:r>
        <w:rPr>
          <w:lang w:val="ru-RU"/>
        </w:rPr>
        <w:t>Что может пойти не так</w:t>
      </w:r>
    </w:p>
    <w:p w14:paraId="3FC3988C" w14:textId="5E13A2B1" w:rsidR="007074E3" w:rsidRPr="00141792" w:rsidRDefault="006D35BD" w:rsidP="004936EF">
      <w:pPr>
        <w:pStyle w:val="Upuce"/>
      </w:pPr>
      <w:r>
        <w:rPr>
          <w:lang w:val="ru-RU"/>
        </w:rPr>
        <w:t>Почему требуется участие сообществ</w:t>
      </w:r>
    </w:p>
    <w:p w14:paraId="4DC00667" w14:textId="284B46BE" w:rsidR="007074E3" w:rsidRPr="006D35BD" w:rsidRDefault="006D35BD" w:rsidP="004936EF">
      <w:pPr>
        <w:pStyle w:val="Upuce"/>
        <w:rPr>
          <w:lang w:val="ru-RU"/>
        </w:rPr>
      </w:pPr>
      <w:r>
        <w:rPr>
          <w:lang w:val="ru-RU"/>
        </w:rPr>
        <w:t xml:space="preserve">Что </w:t>
      </w:r>
      <w:r w:rsidR="00EA06FA">
        <w:rPr>
          <w:lang w:val="ru-RU"/>
        </w:rPr>
        <w:t xml:space="preserve">говорится (а чего не говорится) </w:t>
      </w:r>
      <w:r>
        <w:rPr>
          <w:lang w:val="ru-RU"/>
        </w:rPr>
        <w:t>в Конвенции и ОР об участии сообществ</w:t>
      </w:r>
    </w:p>
    <w:p w14:paraId="5AC28B90" w14:textId="5A75FCDF" w:rsidR="007074E3" w:rsidRPr="00AB0A71" w:rsidRDefault="008E4905" w:rsidP="004936EF">
      <w:pPr>
        <w:pStyle w:val="Upuce"/>
        <w:rPr>
          <w:lang w:val="en-US"/>
        </w:rPr>
      </w:pPr>
      <w:r>
        <w:rPr>
          <w:lang w:val="ru-RU"/>
        </w:rPr>
        <w:t>Р</w:t>
      </w:r>
      <w:r w:rsidR="006D35BD">
        <w:rPr>
          <w:lang w:val="ru-RU"/>
        </w:rPr>
        <w:t>оль государств и права сообществ</w:t>
      </w:r>
    </w:p>
    <w:p w14:paraId="7470ED99" w14:textId="4B957290" w:rsidR="007074E3" w:rsidRPr="006D35BD" w:rsidRDefault="006D35BD" w:rsidP="004936EF">
      <w:pPr>
        <w:pStyle w:val="Upuce"/>
        <w:rPr>
          <w:lang w:val="ru-RU"/>
        </w:rPr>
      </w:pPr>
      <w:r>
        <w:rPr>
          <w:lang w:val="ru-RU"/>
        </w:rPr>
        <w:t>Участие</w:t>
      </w:r>
      <w:r w:rsidRPr="006D35BD">
        <w:rPr>
          <w:lang w:val="ru-RU"/>
        </w:rPr>
        <w:t xml:space="preserve"> </w:t>
      </w:r>
      <w:r>
        <w:rPr>
          <w:lang w:val="ru-RU"/>
        </w:rPr>
        <w:t>сообществ</w:t>
      </w:r>
      <w:r w:rsidRPr="006D35BD">
        <w:rPr>
          <w:lang w:val="ru-RU"/>
        </w:rPr>
        <w:t xml:space="preserve"> </w:t>
      </w:r>
      <w:proofErr w:type="spellStart"/>
      <w:r>
        <w:rPr>
          <w:lang w:val="ru-RU"/>
        </w:rPr>
        <w:t>в</w:t>
      </w:r>
      <w:r w:rsidR="008E4905">
        <w:rPr>
          <w:lang w:val="ru-RU"/>
        </w:rPr>
        <w:t>целом</w:t>
      </w:r>
      <w:proofErr w:type="spellEnd"/>
      <w:r w:rsidR="007074E3" w:rsidRPr="006D35BD">
        <w:rPr>
          <w:lang w:val="ru-RU"/>
        </w:rPr>
        <w:t>:</w:t>
      </w:r>
      <w:r>
        <w:rPr>
          <w:lang w:val="ru-RU"/>
        </w:rPr>
        <w:t xml:space="preserve"> идентификация, инвентаризация и охрана</w:t>
      </w:r>
    </w:p>
    <w:p w14:paraId="2B580211" w14:textId="630F102A" w:rsidR="007074E3" w:rsidRPr="00141792" w:rsidRDefault="006D35BD" w:rsidP="004936EF">
      <w:pPr>
        <w:pStyle w:val="Upuce"/>
      </w:pPr>
      <w:r>
        <w:rPr>
          <w:lang w:val="ru-RU"/>
        </w:rPr>
        <w:t>Участие сообществ в инвентаризации</w:t>
      </w:r>
    </w:p>
    <w:p w14:paraId="6A5406D6" w14:textId="75109BDE" w:rsidR="007074E3" w:rsidRPr="00141792" w:rsidRDefault="006D35BD" w:rsidP="004936EF">
      <w:pPr>
        <w:pStyle w:val="Upuce"/>
      </w:pPr>
      <w:r>
        <w:rPr>
          <w:lang w:val="ru-RU"/>
        </w:rPr>
        <w:lastRenderedPageBreak/>
        <w:t>Участие сообществ в повышении осведомлённости</w:t>
      </w:r>
    </w:p>
    <w:p w14:paraId="34973694" w14:textId="4DBE2BB6" w:rsidR="007074E3" w:rsidRPr="006D35BD" w:rsidRDefault="006D35BD" w:rsidP="004936EF">
      <w:pPr>
        <w:pStyle w:val="Upuce"/>
        <w:rPr>
          <w:lang w:val="ru-RU"/>
        </w:rPr>
      </w:pPr>
      <w:r>
        <w:rPr>
          <w:lang w:val="ru-RU"/>
        </w:rPr>
        <w:t>Участие сообществ в номинациях и просьбах о международной помощи</w:t>
      </w:r>
    </w:p>
    <w:p w14:paraId="2815A8C1" w14:textId="7CDF0C05" w:rsidR="007074E3" w:rsidRPr="006D35BD" w:rsidRDefault="006D35BD" w:rsidP="004936EF">
      <w:pPr>
        <w:pStyle w:val="Upuce"/>
        <w:rPr>
          <w:lang w:val="ru-RU"/>
        </w:rPr>
      </w:pPr>
      <w:r>
        <w:rPr>
          <w:lang w:val="ru-RU"/>
        </w:rPr>
        <w:t>Процесс обеспечения участия и согласия сообществ</w:t>
      </w:r>
    </w:p>
    <w:p w14:paraId="62C94B23" w14:textId="6FB8CDD2" w:rsidR="007074E3" w:rsidRPr="004936EF" w:rsidRDefault="005D0336" w:rsidP="004936EF">
      <w:pPr>
        <w:pStyle w:val="UTit4"/>
        <w:rPr>
          <w:szCs w:val="70"/>
          <w:lang w:val="en-US"/>
        </w:rPr>
      </w:pPr>
      <w:r>
        <w:rPr>
          <w:rFonts w:cs="Arial"/>
          <w:szCs w:val="70"/>
          <w:lang w:val="ru-RU"/>
        </w:rPr>
        <w:t>вспомогательные документы:</w:t>
      </w:r>
    </w:p>
    <w:p w14:paraId="4E37429E" w14:textId="674196F0" w:rsidR="00B152BA" w:rsidRDefault="005D0336" w:rsidP="004936EF">
      <w:pPr>
        <w:pStyle w:val="Upuce"/>
      </w:pPr>
      <w:r>
        <w:rPr>
          <w:lang w:val="ru-RU"/>
        </w:rPr>
        <w:t xml:space="preserve">Заметки </w:t>
      </w:r>
      <w:proofErr w:type="spellStart"/>
      <w:r>
        <w:rPr>
          <w:lang w:val="ru-RU"/>
        </w:rPr>
        <w:t>фасилитатора</w:t>
      </w:r>
      <w:proofErr w:type="spellEnd"/>
      <w:r>
        <w:rPr>
          <w:lang w:val="ru-RU"/>
        </w:rPr>
        <w:t>, раздел</w:t>
      </w:r>
      <w:r w:rsidR="008E5574">
        <w:t> </w:t>
      </w:r>
      <w:r w:rsidR="00B152BA">
        <w:t>7</w:t>
      </w:r>
    </w:p>
    <w:p w14:paraId="5F5472FA" w14:textId="6FF7975F" w:rsidR="007074E3" w:rsidRPr="00141792" w:rsidRDefault="005D0336" w:rsidP="004936EF">
      <w:pPr>
        <w:pStyle w:val="Upuce"/>
      </w:pPr>
      <w:r>
        <w:rPr>
          <w:lang w:val="ru-RU"/>
        </w:rPr>
        <w:t xml:space="preserve">Презентация </w:t>
      </w:r>
      <w:r w:rsidR="007074E3" w:rsidRPr="00141792">
        <w:t xml:space="preserve">PowerPoint </w:t>
      </w:r>
      <w:r>
        <w:rPr>
          <w:lang w:val="ru-RU"/>
        </w:rPr>
        <w:t>к разделу</w:t>
      </w:r>
      <w:r w:rsidR="008E5574">
        <w:t> </w:t>
      </w:r>
      <w:r w:rsidR="00B152BA">
        <w:t>7</w:t>
      </w:r>
    </w:p>
    <w:p w14:paraId="45CBC4ED" w14:textId="1C275E2D" w:rsidR="007074E3" w:rsidRPr="00141792" w:rsidRDefault="005D0336" w:rsidP="004936EF">
      <w:pPr>
        <w:pStyle w:val="Upuce"/>
      </w:pPr>
      <w:r>
        <w:rPr>
          <w:lang w:val="ru-RU"/>
        </w:rPr>
        <w:t>Текст участников, раздел</w:t>
      </w:r>
      <w:r w:rsidR="008E5574">
        <w:t> </w:t>
      </w:r>
      <w:r w:rsidR="005B7AFC">
        <w:t>7</w:t>
      </w:r>
    </w:p>
    <w:p w14:paraId="354E855A" w14:textId="613D67BD" w:rsidR="007074E3" w:rsidRPr="005D0336" w:rsidRDefault="005D0336" w:rsidP="004936EF">
      <w:pPr>
        <w:pStyle w:val="Upuce"/>
        <w:rPr>
          <w:lang w:val="ru-RU"/>
        </w:rPr>
      </w:pPr>
      <w:r>
        <w:rPr>
          <w:lang w:val="ru-RU"/>
        </w:rPr>
        <w:t>Текст участников, раздел</w:t>
      </w:r>
      <w:r w:rsidR="008E5574">
        <w:rPr>
          <w:lang w:val="en-US"/>
        </w:rPr>
        <w:t> </w:t>
      </w:r>
      <w:r w:rsidR="005B7AFC" w:rsidRPr="005D0336">
        <w:rPr>
          <w:lang w:val="ru-RU"/>
        </w:rPr>
        <w:t>3</w:t>
      </w:r>
      <w:r w:rsidR="007074E3" w:rsidRPr="005D0336">
        <w:rPr>
          <w:lang w:val="ru-RU"/>
        </w:rPr>
        <w:t xml:space="preserve">: </w:t>
      </w:r>
      <w:r>
        <w:rPr>
          <w:lang w:val="ru-RU"/>
        </w:rPr>
        <w:t>«Сообщества, группы и отдельные лица», «Свободное, предварительное и информированное согласие», «Коренные сообщества» и «Интеллектуальная собственность»</w:t>
      </w:r>
    </w:p>
    <w:p w14:paraId="205E8B97" w14:textId="0D2EB042" w:rsidR="007074E3" w:rsidRDefault="005D0336" w:rsidP="004936EF">
      <w:pPr>
        <w:pStyle w:val="Upuce"/>
      </w:pPr>
      <w:r>
        <w:rPr>
          <w:lang w:val="ru-RU"/>
        </w:rPr>
        <w:t>Примеры</w:t>
      </w:r>
      <w:r w:rsidR="008E5574">
        <w:t> </w:t>
      </w:r>
      <w:r w:rsidR="007074E3" w:rsidRPr="00141792">
        <w:t>9–13</w:t>
      </w:r>
    </w:p>
    <w:p w14:paraId="6974756A" w14:textId="24A17620" w:rsidR="00B152BA" w:rsidRPr="005D0336" w:rsidRDefault="005D0336" w:rsidP="004936EF">
      <w:pPr>
        <w:pStyle w:val="Upuce"/>
        <w:rPr>
          <w:i/>
        </w:rPr>
      </w:pPr>
      <w:r>
        <w:rPr>
          <w:lang w:val="ru-RU"/>
        </w:rPr>
        <w:t>Основные</w:t>
      </w:r>
      <w:r w:rsidRPr="005D0336">
        <w:t xml:space="preserve"> </w:t>
      </w:r>
      <w:r>
        <w:rPr>
          <w:lang w:val="ru-RU"/>
        </w:rPr>
        <w:t>тексты</w:t>
      </w:r>
      <w:r w:rsidRPr="005D0336">
        <w:t xml:space="preserve"> </w:t>
      </w:r>
      <w:r>
        <w:rPr>
          <w:lang w:val="ru-RU"/>
        </w:rPr>
        <w:t>Международной</w:t>
      </w:r>
      <w:r w:rsidRPr="005D0336">
        <w:t xml:space="preserve"> </w:t>
      </w:r>
      <w:r>
        <w:rPr>
          <w:lang w:val="ru-RU"/>
        </w:rPr>
        <w:t>конвенции</w:t>
      </w:r>
      <w:r w:rsidRPr="005D0336">
        <w:t xml:space="preserve"> </w:t>
      </w:r>
      <w:r>
        <w:rPr>
          <w:lang w:val="ru-RU"/>
        </w:rPr>
        <w:t>об</w:t>
      </w:r>
      <w:r w:rsidRPr="005D0336">
        <w:t xml:space="preserve"> </w:t>
      </w:r>
      <w:r>
        <w:rPr>
          <w:lang w:val="ru-RU"/>
        </w:rPr>
        <w:t>охране</w:t>
      </w:r>
      <w:r w:rsidRPr="005D0336">
        <w:t xml:space="preserve"> </w:t>
      </w:r>
      <w:r>
        <w:rPr>
          <w:lang w:val="ru-RU"/>
        </w:rPr>
        <w:t>нематериального</w:t>
      </w:r>
      <w:r w:rsidRPr="005D0336">
        <w:t xml:space="preserve"> </w:t>
      </w:r>
      <w:r>
        <w:rPr>
          <w:lang w:val="ru-RU"/>
        </w:rPr>
        <w:t>культурного</w:t>
      </w:r>
      <w:r w:rsidRPr="005D0336">
        <w:t xml:space="preserve"> </w:t>
      </w:r>
      <w:r>
        <w:rPr>
          <w:lang w:val="ru-RU"/>
        </w:rPr>
        <w:t>наследия</w:t>
      </w:r>
      <w:r w:rsidR="002D45F4" w:rsidRPr="00AE5F9A">
        <w:rPr>
          <w:rStyle w:val="FootnoteReference"/>
          <w:iCs/>
          <w:lang w:val="en-GB"/>
        </w:rPr>
        <w:footnoteReference w:id="2"/>
      </w:r>
    </w:p>
    <w:p w14:paraId="07F3F956" w14:textId="102EA021" w:rsidR="001B03FB" w:rsidRPr="00B46FEA" w:rsidRDefault="00CD66E7" w:rsidP="004936EF">
      <w:pPr>
        <w:pStyle w:val="Soustitre"/>
        <w:rPr>
          <w:lang w:val="en-GB"/>
        </w:rPr>
      </w:pPr>
      <w:bookmarkStart w:id="3" w:name="_Toc238982229"/>
      <w:r>
        <w:rPr>
          <w:lang w:val="ru-RU"/>
        </w:rPr>
        <w:t>Заметки</w:t>
      </w:r>
      <w:r w:rsidRPr="006D35BD">
        <w:rPr>
          <w:lang w:val="en-US"/>
        </w:rPr>
        <w:t xml:space="preserve"> </w:t>
      </w:r>
      <w:r>
        <w:rPr>
          <w:lang w:val="ru-RU"/>
        </w:rPr>
        <w:t>и</w:t>
      </w:r>
      <w:r w:rsidRPr="006D35BD">
        <w:rPr>
          <w:lang w:val="en-US"/>
        </w:rPr>
        <w:t xml:space="preserve"> </w:t>
      </w:r>
      <w:r>
        <w:rPr>
          <w:lang w:val="ru-RU"/>
        </w:rPr>
        <w:t>советы</w:t>
      </w:r>
      <w:bookmarkEnd w:id="3"/>
    </w:p>
    <w:p w14:paraId="35B11815" w14:textId="68D93CD5" w:rsidR="00EA12F8" w:rsidRPr="00B16A61" w:rsidRDefault="00EA06FA" w:rsidP="009909DD">
      <w:pPr>
        <w:pStyle w:val="Texte1"/>
        <w:rPr>
          <w:lang w:val="ru-RU"/>
        </w:rPr>
      </w:pPr>
      <w:r>
        <w:rPr>
          <w:lang w:val="ru-RU"/>
        </w:rPr>
        <w:t xml:space="preserve">Пример проекта Международных объединённых групп по биоразнообразию </w:t>
      </w:r>
      <w:r w:rsidRPr="00B37CCE">
        <w:rPr>
          <w:lang w:val="ru-RU"/>
        </w:rPr>
        <w:t>(</w:t>
      </w:r>
      <w:r>
        <w:rPr>
          <w:lang w:val="ru-RU"/>
        </w:rPr>
        <w:t>МОГБ</w:t>
      </w:r>
      <w:r w:rsidRPr="00B37CCE">
        <w:rPr>
          <w:lang w:val="ru-RU"/>
        </w:rPr>
        <w:t xml:space="preserve">) </w:t>
      </w:r>
      <w:proofErr w:type="gramStart"/>
      <w:r>
        <w:rPr>
          <w:lang w:val="ru-RU"/>
        </w:rPr>
        <w:t>среди</w:t>
      </w:r>
      <w:proofErr w:type="gramEnd"/>
      <w:r w:rsidRPr="00B37CCE">
        <w:rPr>
          <w:lang w:val="ru-RU"/>
        </w:rPr>
        <w:t xml:space="preserve"> </w:t>
      </w:r>
      <w:proofErr w:type="gramStart"/>
      <w:r>
        <w:rPr>
          <w:lang w:val="ru-RU"/>
        </w:rPr>
        <w:t>майя</w:t>
      </w:r>
      <w:proofErr w:type="gramEnd"/>
      <w:r w:rsidRPr="00B37CCE">
        <w:rPr>
          <w:lang w:val="ru-RU"/>
        </w:rPr>
        <w:t xml:space="preserve"> </w:t>
      </w:r>
      <w:r w:rsidR="00D71A0C" w:rsidRPr="00B37CCE">
        <w:rPr>
          <w:lang w:val="ru-RU"/>
        </w:rPr>
        <w:t>(</w:t>
      </w:r>
      <w:r w:rsidR="00B37CCE">
        <w:rPr>
          <w:lang w:val="ru-RU"/>
        </w:rPr>
        <w:t>имеется только</w:t>
      </w:r>
      <w:r w:rsidR="00B37CCE" w:rsidRPr="00B37CCE">
        <w:rPr>
          <w:lang w:val="ru-RU"/>
        </w:rPr>
        <w:t xml:space="preserve"> </w:t>
      </w:r>
      <w:r w:rsidR="00B37CCE">
        <w:rPr>
          <w:lang w:val="ru-RU"/>
        </w:rPr>
        <w:t>в</w:t>
      </w:r>
      <w:r w:rsidR="00B37CCE" w:rsidRPr="00B37CCE">
        <w:rPr>
          <w:lang w:val="ru-RU"/>
        </w:rPr>
        <w:t xml:space="preserve"> </w:t>
      </w:r>
      <w:r w:rsidR="00B37CCE">
        <w:rPr>
          <w:lang w:val="ru-RU"/>
        </w:rPr>
        <w:t>Заметках</w:t>
      </w:r>
      <w:r w:rsidR="00B37CCE" w:rsidRPr="00B37CCE">
        <w:rPr>
          <w:lang w:val="ru-RU"/>
        </w:rPr>
        <w:t xml:space="preserve"> </w:t>
      </w:r>
      <w:r w:rsidR="00B37CCE">
        <w:rPr>
          <w:lang w:val="ru-RU"/>
        </w:rPr>
        <w:t>фасилитатора</w:t>
      </w:r>
      <w:r w:rsidR="00B37CCE" w:rsidRPr="00B37CCE">
        <w:rPr>
          <w:lang w:val="ru-RU"/>
        </w:rPr>
        <w:t xml:space="preserve">) </w:t>
      </w:r>
      <w:r w:rsidR="00B37CCE">
        <w:rPr>
          <w:lang w:val="ru-RU"/>
        </w:rPr>
        <w:t>или</w:t>
      </w:r>
      <w:r w:rsidR="00B37CCE" w:rsidRPr="00B37CCE">
        <w:rPr>
          <w:lang w:val="ru-RU"/>
        </w:rPr>
        <w:t xml:space="preserve"> </w:t>
      </w:r>
      <w:r w:rsidR="00B37CCE">
        <w:rPr>
          <w:lang w:val="ru-RU"/>
        </w:rPr>
        <w:t>похожий</w:t>
      </w:r>
      <w:r w:rsidR="00B37CCE" w:rsidRPr="00B37CCE">
        <w:rPr>
          <w:lang w:val="ru-RU"/>
        </w:rPr>
        <w:t xml:space="preserve"> </w:t>
      </w:r>
      <w:r w:rsidR="00B37CCE">
        <w:rPr>
          <w:lang w:val="ru-RU"/>
        </w:rPr>
        <w:t>местный</w:t>
      </w:r>
      <w:r w:rsidR="00B37CCE" w:rsidRPr="00B37CCE">
        <w:rPr>
          <w:lang w:val="ru-RU"/>
        </w:rPr>
        <w:t xml:space="preserve"> </w:t>
      </w:r>
      <w:r w:rsidR="00B37CCE">
        <w:rPr>
          <w:lang w:val="ru-RU"/>
        </w:rPr>
        <w:t>пример</w:t>
      </w:r>
      <w:r w:rsidR="00B37CCE" w:rsidRPr="00B37CCE">
        <w:rPr>
          <w:lang w:val="ru-RU"/>
        </w:rPr>
        <w:t xml:space="preserve"> </w:t>
      </w:r>
      <w:r w:rsidR="00B37CCE">
        <w:rPr>
          <w:lang w:val="ru-RU"/>
        </w:rPr>
        <w:t>проекта</w:t>
      </w:r>
      <w:r w:rsidR="00B37CCE" w:rsidRPr="00B37CCE">
        <w:rPr>
          <w:lang w:val="ru-RU"/>
        </w:rPr>
        <w:t xml:space="preserve">, </w:t>
      </w:r>
      <w:r w:rsidR="00B37CCE">
        <w:rPr>
          <w:lang w:val="ru-RU"/>
        </w:rPr>
        <w:t>в</w:t>
      </w:r>
      <w:r w:rsidR="00B37CCE" w:rsidRPr="00B37CCE">
        <w:rPr>
          <w:lang w:val="ru-RU"/>
        </w:rPr>
        <w:t xml:space="preserve"> </w:t>
      </w:r>
      <w:r w:rsidR="00B37CCE">
        <w:rPr>
          <w:lang w:val="ru-RU"/>
        </w:rPr>
        <w:t>котором</w:t>
      </w:r>
      <w:r w:rsidR="00B37CCE" w:rsidRPr="00B37CCE">
        <w:rPr>
          <w:lang w:val="ru-RU"/>
        </w:rPr>
        <w:t xml:space="preserve"> </w:t>
      </w:r>
      <w:r w:rsidR="00B37CCE">
        <w:rPr>
          <w:lang w:val="ru-RU"/>
        </w:rPr>
        <w:t>участие</w:t>
      </w:r>
      <w:r w:rsidR="00B37CCE" w:rsidRPr="00B37CCE">
        <w:rPr>
          <w:lang w:val="ru-RU"/>
        </w:rPr>
        <w:t xml:space="preserve"> </w:t>
      </w:r>
      <w:r w:rsidR="00B37CCE">
        <w:rPr>
          <w:lang w:val="ru-RU"/>
        </w:rPr>
        <w:t>сообщества</w:t>
      </w:r>
      <w:r w:rsidR="00B37CCE" w:rsidRPr="00B37CCE">
        <w:rPr>
          <w:lang w:val="ru-RU"/>
        </w:rPr>
        <w:t xml:space="preserve"> </w:t>
      </w:r>
      <w:r w:rsidR="00B37CCE">
        <w:rPr>
          <w:lang w:val="ru-RU"/>
        </w:rPr>
        <w:t>стало предметом ожесточённых споров, можно описать и обсудить подробно. Прочие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примеры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носят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иллюстративный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характер</w:t>
      </w:r>
      <w:r w:rsidR="00B04692" w:rsidRPr="00E01DDC">
        <w:rPr>
          <w:lang w:val="ru-RU"/>
        </w:rPr>
        <w:t>.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Можно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подобрать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и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обсудить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альтернативные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примеры</w:t>
      </w:r>
      <w:r w:rsidR="00B37CCE" w:rsidRPr="00E01DDC">
        <w:rPr>
          <w:lang w:val="ru-RU"/>
        </w:rPr>
        <w:t xml:space="preserve">, </w:t>
      </w:r>
      <w:r w:rsidR="00B37CCE">
        <w:rPr>
          <w:lang w:val="ru-RU"/>
        </w:rPr>
        <w:t>иллюстрирующие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специфические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местные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проблемы</w:t>
      </w:r>
      <w:r w:rsidR="00B37CCE" w:rsidRPr="00E01DDC">
        <w:rPr>
          <w:lang w:val="ru-RU"/>
        </w:rPr>
        <w:t xml:space="preserve">, </w:t>
      </w:r>
      <w:r w:rsidR="00B37CCE">
        <w:rPr>
          <w:lang w:val="ru-RU"/>
        </w:rPr>
        <w:t>с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которыми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могут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столкнуться</w:t>
      </w:r>
      <w:r w:rsidR="00B37CCE" w:rsidRPr="00E01DDC">
        <w:rPr>
          <w:lang w:val="ru-RU"/>
        </w:rPr>
        <w:t xml:space="preserve"> </w:t>
      </w:r>
      <w:r w:rsidR="00B37CCE">
        <w:rPr>
          <w:lang w:val="ru-RU"/>
        </w:rPr>
        <w:t>участники</w:t>
      </w:r>
      <w:r w:rsidR="00B37CCE" w:rsidRPr="00E01DDC">
        <w:rPr>
          <w:lang w:val="ru-RU"/>
        </w:rPr>
        <w:t xml:space="preserve">. </w:t>
      </w:r>
      <w:r w:rsidR="00B16A61">
        <w:rPr>
          <w:lang w:val="ru-RU"/>
        </w:rPr>
        <w:t>Целесообразно</w:t>
      </w:r>
      <w:r w:rsidR="00B16A61" w:rsidRPr="00E01DDC">
        <w:rPr>
          <w:lang w:val="ru-RU"/>
        </w:rPr>
        <w:t xml:space="preserve"> </w:t>
      </w:r>
      <w:r w:rsidR="00B16A61">
        <w:rPr>
          <w:lang w:val="ru-RU"/>
        </w:rPr>
        <w:t>иметь</w:t>
      </w:r>
      <w:r w:rsidR="00B16A61" w:rsidRPr="00E01DDC">
        <w:rPr>
          <w:lang w:val="ru-RU"/>
        </w:rPr>
        <w:t xml:space="preserve"> </w:t>
      </w:r>
      <w:r w:rsidR="00B16A61">
        <w:rPr>
          <w:lang w:val="ru-RU"/>
        </w:rPr>
        <w:t>примеры</w:t>
      </w:r>
      <w:r w:rsidR="00B16A61" w:rsidRPr="00E01DDC">
        <w:rPr>
          <w:lang w:val="ru-RU"/>
        </w:rPr>
        <w:t xml:space="preserve"> </w:t>
      </w:r>
      <w:r w:rsidR="00B16A61">
        <w:rPr>
          <w:lang w:val="ru-RU"/>
        </w:rPr>
        <w:t>как</w:t>
      </w:r>
      <w:r w:rsidR="00B16A61" w:rsidRPr="00E01DDC">
        <w:rPr>
          <w:lang w:val="ru-RU"/>
        </w:rPr>
        <w:t xml:space="preserve"> </w:t>
      </w:r>
      <w:r w:rsidR="00B16A61">
        <w:rPr>
          <w:lang w:val="ru-RU"/>
        </w:rPr>
        <w:t>городских</w:t>
      </w:r>
      <w:r w:rsidR="00B16A61" w:rsidRPr="00E01DDC">
        <w:rPr>
          <w:lang w:val="ru-RU"/>
        </w:rPr>
        <w:t xml:space="preserve">, </w:t>
      </w:r>
      <w:r w:rsidR="00B16A61">
        <w:rPr>
          <w:lang w:val="ru-RU"/>
        </w:rPr>
        <w:t>так</w:t>
      </w:r>
      <w:r w:rsidR="00B16A61" w:rsidRPr="00E01DDC">
        <w:rPr>
          <w:lang w:val="ru-RU"/>
        </w:rPr>
        <w:t xml:space="preserve"> </w:t>
      </w:r>
      <w:r w:rsidR="00B16A61">
        <w:rPr>
          <w:lang w:val="ru-RU"/>
        </w:rPr>
        <w:t>и</w:t>
      </w:r>
      <w:r w:rsidR="00B16A61" w:rsidRPr="00E01DDC">
        <w:rPr>
          <w:lang w:val="ru-RU"/>
        </w:rPr>
        <w:t xml:space="preserve"> </w:t>
      </w:r>
      <w:r w:rsidR="00B16A61">
        <w:rPr>
          <w:lang w:val="ru-RU"/>
        </w:rPr>
        <w:t>сельских</w:t>
      </w:r>
      <w:r w:rsidR="00B16A61" w:rsidRPr="00E01DDC">
        <w:rPr>
          <w:lang w:val="ru-RU"/>
        </w:rPr>
        <w:t xml:space="preserve"> </w:t>
      </w:r>
      <w:r w:rsidR="00B16A61">
        <w:rPr>
          <w:lang w:val="ru-RU"/>
        </w:rPr>
        <w:t>сообществ</w:t>
      </w:r>
      <w:r w:rsidR="00B16A61" w:rsidRPr="00E01DDC">
        <w:rPr>
          <w:lang w:val="ru-RU"/>
        </w:rPr>
        <w:t xml:space="preserve">. </w:t>
      </w:r>
      <w:r w:rsidR="00B16A61">
        <w:rPr>
          <w:lang w:val="ru-RU"/>
        </w:rPr>
        <w:t>Во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время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обсуждений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примеров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особое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внимание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необходимо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уделить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вопросу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легитимности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и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авторитетности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представителей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сообщества</w:t>
      </w:r>
      <w:r w:rsidR="00B16A61" w:rsidRPr="00B16A61">
        <w:rPr>
          <w:lang w:val="ru-RU"/>
        </w:rPr>
        <w:t xml:space="preserve">; </w:t>
      </w:r>
      <w:r w:rsidR="00B16A61">
        <w:rPr>
          <w:lang w:val="ru-RU"/>
        </w:rPr>
        <w:t>этот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вопрос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хорошо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проиллюстрирован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в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>примере</w:t>
      </w:r>
      <w:r w:rsidR="00B16A61" w:rsidRPr="00B16A61">
        <w:rPr>
          <w:lang w:val="ru-RU"/>
        </w:rPr>
        <w:t xml:space="preserve"> </w:t>
      </w:r>
      <w:r w:rsidR="00B16A61">
        <w:rPr>
          <w:lang w:val="ru-RU"/>
        </w:rPr>
        <w:t xml:space="preserve">о фестивале </w:t>
      </w:r>
      <w:proofErr w:type="spellStart"/>
      <w:r w:rsidR="00B16A61">
        <w:rPr>
          <w:lang w:val="ru-RU"/>
        </w:rPr>
        <w:t>Патум</w:t>
      </w:r>
      <w:proofErr w:type="spellEnd"/>
      <w:r w:rsidR="00B16A61">
        <w:rPr>
          <w:lang w:val="ru-RU"/>
        </w:rPr>
        <w:t xml:space="preserve"> (он включён только в Заметки </w:t>
      </w:r>
      <w:proofErr w:type="spellStart"/>
      <w:r w:rsidR="00B16A61">
        <w:rPr>
          <w:lang w:val="ru-RU"/>
        </w:rPr>
        <w:t>фасилитатора</w:t>
      </w:r>
      <w:proofErr w:type="spellEnd"/>
      <w:r w:rsidR="00B16A61">
        <w:rPr>
          <w:lang w:val="ru-RU"/>
        </w:rPr>
        <w:t>). Можно подчеркнуть, что для различных по размеру и типу сообществ можно использовать разные стратегии их участия и представительства.</w:t>
      </w:r>
    </w:p>
    <w:p w14:paraId="65F5AE2D" w14:textId="2C04E1AC" w:rsidR="00EA12F8" w:rsidRPr="00EA0256" w:rsidRDefault="00B16A61" w:rsidP="009909DD">
      <w:pPr>
        <w:pStyle w:val="Texte1"/>
        <w:rPr>
          <w:lang w:val="ru-RU"/>
        </w:rPr>
      </w:pPr>
      <w:r>
        <w:rPr>
          <w:lang w:val="ru-RU"/>
        </w:rPr>
        <w:t xml:space="preserve">В Заметках </w:t>
      </w:r>
      <w:proofErr w:type="spellStart"/>
      <w:r>
        <w:rPr>
          <w:lang w:val="ru-RU"/>
        </w:rPr>
        <w:t>фасилитатора</w:t>
      </w:r>
      <w:proofErr w:type="spellEnd"/>
      <w:r>
        <w:rPr>
          <w:lang w:val="ru-RU"/>
        </w:rPr>
        <w:t xml:space="preserve"> представлены разнообразные упражнения. </w:t>
      </w:r>
      <w:r w:rsidR="00EA0256">
        <w:rPr>
          <w:lang w:val="ru-RU"/>
        </w:rPr>
        <w:t>Два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из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них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касаются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содержания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соответствующего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раздела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 xml:space="preserve">Текста участников: «Роль заинтересованных сторон» </w:t>
      </w:r>
      <w:r w:rsidR="002B43F0" w:rsidRPr="00EA0256">
        <w:rPr>
          <w:lang w:val="ru-RU"/>
        </w:rPr>
        <w:t>(</w:t>
      </w:r>
      <w:r w:rsidR="00EA0256">
        <w:rPr>
          <w:lang w:val="ru-RU"/>
        </w:rPr>
        <w:t>слайд</w:t>
      </w:r>
      <w:r w:rsidR="00AC3FC7">
        <w:rPr>
          <w:lang w:val="en-US"/>
        </w:rPr>
        <w:t> </w:t>
      </w:r>
      <w:r w:rsidR="00EA12F8" w:rsidRPr="00EA0256">
        <w:rPr>
          <w:lang w:val="ru-RU"/>
        </w:rPr>
        <w:t>6</w:t>
      </w:r>
      <w:r w:rsidR="002B7169" w:rsidRPr="00EA0256">
        <w:rPr>
          <w:lang w:val="ru-RU"/>
        </w:rPr>
        <w:t>:</w:t>
      </w:r>
      <w:r w:rsidR="002B40C3" w:rsidRPr="00EA0256">
        <w:rPr>
          <w:lang w:val="ru-RU"/>
        </w:rPr>
        <w:t xml:space="preserve"> </w:t>
      </w:r>
      <w:r w:rsidR="00EA0256">
        <w:rPr>
          <w:lang w:val="ru-RU"/>
        </w:rPr>
        <w:t>примерно</w:t>
      </w:r>
      <w:r w:rsidR="002B40C3" w:rsidRPr="00EA0256">
        <w:rPr>
          <w:lang w:val="ru-RU"/>
        </w:rPr>
        <w:t xml:space="preserve"> 20 </w:t>
      </w:r>
      <w:r w:rsidR="00EA0256">
        <w:rPr>
          <w:lang w:val="ru-RU"/>
        </w:rPr>
        <w:t>мин.</w:t>
      </w:r>
      <w:r w:rsidR="002B40C3" w:rsidRPr="00EA0256">
        <w:rPr>
          <w:lang w:val="ru-RU"/>
        </w:rPr>
        <w:t>)</w:t>
      </w:r>
      <w:r w:rsidR="00EA12F8" w:rsidRPr="00EA0256">
        <w:rPr>
          <w:lang w:val="ru-RU"/>
        </w:rPr>
        <w:t xml:space="preserve"> </w:t>
      </w:r>
      <w:r w:rsidR="00EA0256">
        <w:rPr>
          <w:lang w:val="ru-RU"/>
        </w:rPr>
        <w:t>и «Кто является моим сообществом</w:t>
      </w:r>
      <w:r w:rsidR="005145E2" w:rsidRPr="00EA0256">
        <w:rPr>
          <w:lang w:val="ru-RU"/>
        </w:rPr>
        <w:t>?</w:t>
      </w:r>
      <w:r w:rsidR="00EA0256">
        <w:rPr>
          <w:lang w:val="ru-RU"/>
        </w:rPr>
        <w:t>»</w:t>
      </w:r>
      <w:r w:rsidR="002B43F0" w:rsidRPr="00EA0256">
        <w:rPr>
          <w:lang w:val="ru-RU"/>
        </w:rPr>
        <w:t xml:space="preserve"> </w:t>
      </w:r>
      <w:r w:rsidR="002B43F0" w:rsidRPr="00E01DDC">
        <w:rPr>
          <w:lang w:val="ru-RU"/>
        </w:rPr>
        <w:t>(</w:t>
      </w:r>
      <w:r w:rsidR="00EA0256">
        <w:rPr>
          <w:lang w:val="ru-RU"/>
        </w:rPr>
        <w:t>слайд</w:t>
      </w:r>
      <w:r w:rsidR="00AC3FC7">
        <w:rPr>
          <w:lang w:val="en-US"/>
        </w:rPr>
        <w:t> </w:t>
      </w:r>
      <w:r w:rsidR="00EA12F8" w:rsidRPr="00E01DDC">
        <w:rPr>
          <w:lang w:val="ru-RU"/>
        </w:rPr>
        <w:t>1</w:t>
      </w:r>
      <w:r w:rsidR="002D3C34" w:rsidRPr="00E01DDC">
        <w:rPr>
          <w:lang w:val="ru-RU"/>
        </w:rPr>
        <w:t>6</w:t>
      </w:r>
      <w:r w:rsidR="002B7169" w:rsidRPr="00E01DDC">
        <w:rPr>
          <w:lang w:val="ru-RU"/>
        </w:rPr>
        <w:t>:</w:t>
      </w:r>
      <w:r w:rsidR="002B40C3" w:rsidRPr="00E01DDC">
        <w:rPr>
          <w:lang w:val="ru-RU"/>
        </w:rPr>
        <w:t xml:space="preserve"> </w:t>
      </w:r>
      <w:r w:rsidR="00EA0256">
        <w:rPr>
          <w:lang w:val="ru-RU"/>
        </w:rPr>
        <w:t>примерно</w:t>
      </w:r>
      <w:r w:rsidR="005145E2" w:rsidRPr="00E01DDC">
        <w:rPr>
          <w:lang w:val="ru-RU"/>
        </w:rPr>
        <w:t xml:space="preserve">. 15 </w:t>
      </w:r>
      <w:r w:rsidR="00EA0256">
        <w:rPr>
          <w:lang w:val="ru-RU"/>
        </w:rPr>
        <w:t>мин</w:t>
      </w:r>
      <w:r w:rsidR="00EA0256" w:rsidRPr="00E01DDC">
        <w:rPr>
          <w:lang w:val="ru-RU"/>
        </w:rPr>
        <w:t>.</w:t>
      </w:r>
      <w:r w:rsidR="002B43F0" w:rsidRPr="00E01DDC">
        <w:rPr>
          <w:lang w:val="ru-RU"/>
        </w:rPr>
        <w:t>)</w:t>
      </w:r>
      <w:r w:rsidR="00EA12F8" w:rsidRPr="00E01DDC">
        <w:rPr>
          <w:lang w:val="ru-RU"/>
        </w:rPr>
        <w:t xml:space="preserve">. </w:t>
      </w:r>
      <w:r w:rsidR="00EA0256">
        <w:rPr>
          <w:lang w:val="ru-RU"/>
        </w:rPr>
        <w:t>Это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важные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обучающие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упражнения</w:t>
      </w:r>
      <w:r w:rsidR="00EA0256" w:rsidRPr="00EA0256">
        <w:rPr>
          <w:lang w:val="ru-RU"/>
        </w:rPr>
        <w:t xml:space="preserve">, </w:t>
      </w:r>
      <w:r w:rsidR="00EA0256">
        <w:rPr>
          <w:lang w:val="ru-RU"/>
        </w:rPr>
        <w:t>на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которых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обсуждение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можно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подстроить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под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уровень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опыта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участников</w:t>
      </w:r>
      <w:r w:rsidR="00EA0256" w:rsidRPr="00EA0256">
        <w:rPr>
          <w:lang w:val="ru-RU"/>
        </w:rPr>
        <w:t xml:space="preserve"> </w:t>
      </w:r>
      <w:r w:rsidR="00EA0256">
        <w:rPr>
          <w:lang w:val="ru-RU"/>
        </w:rPr>
        <w:t>семинара.</w:t>
      </w:r>
    </w:p>
    <w:p w14:paraId="61CA4B3D" w14:textId="3F58DDF5" w:rsidR="00DC49A3" w:rsidRPr="004241A9" w:rsidRDefault="00EA0256" w:rsidP="00DC49A3">
      <w:pPr>
        <w:pStyle w:val="Texte1"/>
        <w:rPr>
          <w:lang w:val="ru-RU"/>
        </w:rPr>
      </w:pPr>
      <w:r>
        <w:rPr>
          <w:lang w:val="ru-RU"/>
        </w:rPr>
        <w:t>Два</w:t>
      </w:r>
      <w:r w:rsidRPr="00CB4248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CB4248">
        <w:rPr>
          <w:lang w:val="ru-RU"/>
        </w:rPr>
        <w:t xml:space="preserve">, </w:t>
      </w:r>
      <w:r>
        <w:rPr>
          <w:lang w:val="ru-RU"/>
        </w:rPr>
        <w:t>факультативных</w:t>
      </w:r>
      <w:r w:rsidRPr="00CB4248">
        <w:rPr>
          <w:lang w:val="ru-RU"/>
        </w:rPr>
        <w:t xml:space="preserve">, </w:t>
      </w:r>
      <w:r>
        <w:rPr>
          <w:lang w:val="ru-RU"/>
        </w:rPr>
        <w:t>упражнения</w:t>
      </w:r>
      <w:r w:rsidR="00812321" w:rsidRPr="00CB4248">
        <w:rPr>
          <w:lang w:val="ru-RU"/>
        </w:rPr>
        <w:t xml:space="preserve">, </w:t>
      </w:r>
      <w:r w:rsidR="00812321">
        <w:rPr>
          <w:lang w:val="ru-RU"/>
        </w:rPr>
        <w:t>представленных</w:t>
      </w:r>
      <w:r w:rsidR="00812321" w:rsidRPr="00CB4248">
        <w:rPr>
          <w:lang w:val="ru-RU"/>
        </w:rPr>
        <w:t xml:space="preserve"> </w:t>
      </w:r>
      <w:r w:rsidR="00812321">
        <w:rPr>
          <w:lang w:val="ru-RU"/>
        </w:rPr>
        <w:t>в</w:t>
      </w:r>
      <w:r w:rsidR="00812321" w:rsidRPr="00CB4248">
        <w:rPr>
          <w:lang w:val="ru-RU"/>
        </w:rPr>
        <w:t xml:space="preserve"> </w:t>
      </w:r>
      <w:r w:rsidR="00812321">
        <w:rPr>
          <w:lang w:val="ru-RU"/>
        </w:rPr>
        <w:t>конце</w:t>
      </w:r>
      <w:r w:rsidR="00812321" w:rsidRPr="00CB4248">
        <w:rPr>
          <w:lang w:val="ru-RU"/>
        </w:rPr>
        <w:t xml:space="preserve"> </w:t>
      </w:r>
      <w:r w:rsidR="00812321">
        <w:rPr>
          <w:lang w:val="ru-RU"/>
        </w:rPr>
        <w:t>раздела</w:t>
      </w:r>
      <w:r w:rsidR="008E4905">
        <w:rPr>
          <w:lang w:val="ru-RU"/>
        </w:rPr>
        <w:t>,</w:t>
      </w:r>
      <w:r w:rsidR="00812321" w:rsidRPr="00CB4248">
        <w:rPr>
          <w:lang w:val="ru-RU"/>
        </w:rPr>
        <w:t xml:space="preserve"> </w:t>
      </w:r>
      <w:r w:rsidR="00812321">
        <w:rPr>
          <w:lang w:val="ru-RU"/>
        </w:rPr>
        <w:t>являются</w:t>
      </w:r>
      <w:r w:rsidR="00812321" w:rsidRPr="00CB4248">
        <w:rPr>
          <w:lang w:val="ru-RU"/>
        </w:rPr>
        <w:t xml:space="preserve"> </w:t>
      </w:r>
      <w:r w:rsidR="00812321">
        <w:rPr>
          <w:lang w:val="ru-RU"/>
        </w:rPr>
        <w:t>ролевыми</w:t>
      </w:r>
      <w:r w:rsidR="00812321" w:rsidRPr="00CB4248">
        <w:rPr>
          <w:lang w:val="ru-RU"/>
        </w:rPr>
        <w:t xml:space="preserve"> </w:t>
      </w:r>
      <w:r w:rsidR="00812321">
        <w:rPr>
          <w:lang w:val="ru-RU"/>
        </w:rPr>
        <w:t>играми</w:t>
      </w:r>
      <w:r w:rsidR="00812321" w:rsidRPr="00CB4248">
        <w:rPr>
          <w:lang w:val="ru-RU"/>
        </w:rPr>
        <w:t xml:space="preserve">, </w:t>
      </w:r>
      <w:r w:rsidR="00812321">
        <w:rPr>
          <w:lang w:val="ru-RU"/>
        </w:rPr>
        <w:t>позволяющими</w:t>
      </w:r>
      <w:r w:rsidR="00812321" w:rsidRPr="00CB4248">
        <w:rPr>
          <w:lang w:val="ru-RU"/>
        </w:rPr>
        <w:t xml:space="preserve"> </w:t>
      </w:r>
      <w:r w:rsidR="00812321">
        <w:rPr>
          <w:lang w:val="ru-RU"/>
        </w:rPr>
        <w:t>участникам</w:t>
      </w:r>
      <w:r w:rsidR="00812321" w:rsidRPr="00CB4248">
        <w:rPr>
          <w:lang w:val="ru-RU"/>
        </w:rPr>
        <w:t xml:space="preserve"> </w:t>
      </w:r>
      <w:r w:rsidR="00CB4248">
        <w:rPr>
          <w:lang w:val="ru-RU"/>
        </w:rPr>
        <w:t>рассмотреть</w:t>
      </w:r>
      <w:r w:rsidR="00CB4248" w:rsidRPr="00CB4248">
        <w:rPr>
          <w:lang w:val="ru-RU"/>
        </w:rPr>
        <w:t xml:space="preserve"> </w:t>
      </w:r>
      <w:r w:rsidR="00CB4248">
        <w:rPr>
          <w:lang w:val="ru-RU"/>
        </w:rPr>
        <w:t>некоторые</w:t>
      </w:r>
      <w:r w:rsidR="00CB4248" w:rsidRPr="00CB4248">
        <w:rPr>
          <w:lang w:val="ru-RU"/>
        </w:rPr>
        <w:t xml:space="preserve"> </w:t>
      </w:r>
      <w:r w:rsidR="00CB4248">
        <w:rPr>
          <w:lang w:val="ru-RU"/>
        </w:rPr>
        <w:t>проблемные</w:t>
      </w:r>
      <w:r w:rsidR="00CB4248" w:rsidRPr="00CB4248">
        <w:rPr>
          <w:lang w:val="ru-RU"/>
        </w:rPr>
        <w:t xml:space="preserve"> </w:t>
      </w:r>
      <w:r w:rsidR="00CB4248">
        <w:rPr>
          <w:lang w:val="ru-RU"/>
        </w:rPr>
        <w:t>вопросы</w:t>
      </w:r>
      <w:r w:rsidR="00CB4248" w:rsidRPr="00CB4248">
        <w:rPr>
          <w:lang w:val="ru-RU"/>
        </w:rPr>
        <w:t xml:space="preserve">, </w:t>
      </w:r>
      <w:r w:rsidR="00CB4248">
        <w:rPr>
          <w:lang w:val="ru-RU"/>
        </w:rPr>
        <w:t>которые</w:t>
      </w:r>
      <w:r w:rsidR="00CB4248" w:rsidRPr="00CB4248">
        <w:rPr>
          <w:lang w:val="ru-RU"/>
        </w:rPr>
        <w:t xml:space="preserve"> </w:t>
      </w:r>
      <w:r w:rsidR="00CB4248">
        <w:rPr>
          <w:lang w:val="ru-RU"/>
        </w:rPr>
        <w:t>могут</w:t>
      </w:r>
      <w:r w:rsidR="00CB4248" w:rsidRPr="00CB4248">
        <w:rPr>
          <w:lang w:val="ru-RU"/>
        </w:rPr>
        <w:t xml:space="preserve"> </w:t>
      </w:r>
      <w:r w:rsidR="00CB4248">
        <w:rPr>
          <w:lang w:val="ru-RU"/>
        </w:rPr>
        <w:t>возникнуть</w:t>
      </w:r>
      <w:r w:rsidR="00CB4248" w:rsidRPr="00CB4248">
        <w:rPr>
          <w:lang w:val="ru-RU"/>
        </w:rPr>
        <w:t xml:space="preserve"> </w:t>
      </w:r>
      <w:r w:rsidR="00CB4248">
        <w:rPr>
          <w:lang w:val="ru-RU"/>
        </w:rPr>
        <w:t>во</w:t>
      </w:r>
      <w:r w:rsidR="00CB4248" w:rsidRPr="00CB4248">
        <w:rPr>
          <w:lang w:val="ru-RU"/>
        </w:rPr>
        <w:t xml:space="preserve"> </w:t>
      </w:r>
      <w:r w:rsidR="00CB4248">
        <w:rPr>
          <w:lang w:val="ru-RU"/>
        </w:rPr>
        <w:t>время</w:t>
      </w:r>
      <w:r w:rsidR="00CB4248" w:rsidRPr="00CB4248">
        <w:rPr>
          <w:lang w:val="ru-RU"/>
        </w:rPr>
        <w:t xml:space="preserve"> </w:t>
      </w:r>
      <w:r w:rsidR="00CB4248">
        <w:rPr>
          <w:lang w:val="ru-RU"/>
        </w:rPr>
        <w:t xml:space="preserve">разработки стратегии привлечения сообществ. </w:t>
      </w:r>
      <w:r w:rsidR="004241A9">
        <w:rPr>
          <w:lang w:val="ru-RU"/>
        </w:rPr>
        <w:t>Эти упражнения требуют для проведения довольно много времени (на каждое из них отводиться примерно 1,5 часа)</w:t>
      </w:r>
      <w:r w:rsidR="00AC0FF4" w:rsidRPr="00EA0256">
        <w:rPr>
          <w:lang w:val="ru-RU"/>
        </w:rPr>
        <w:t>.</w:t>
      </w:r>
      <w:r w:rsidR="00EA12F8" w:rsidRPr="00EA0256">
        <w:rPr>
          <w:lang w:val="ru-RU"/>
        </w:rPr>
        <w:t xml:space="preserve"> </w:t>
      </w:r>
      <w:proofErr w:type="spellStart"/>
      <w:r w:rsidR="004241A9">
        <w:rPr>
          <w:lang w:val="ru-RU"/>
        </w:rPr>
        <w:t>Фасилитаторам</w:t>
      </w:r>
      <w:proofErr w:type="spellEnd"/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лучше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выбрать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только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одно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из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них</w:t>
      </w:r>
      <w:r w:rsidR="004241A9" w:rsidRPr="004241A9">
        <w:rPr>
          <w:lang w:val="ru-RU"/>
        </w:rPr>
        <w:t xml:space="preserve">, </w:t>
      </w:r>
      <w:r w:rsidR="004241A9">
        <w:rPr>
          <w:lang w:val="ru-RU"/>
        </w:rPr>
        <w:t>и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его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можно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включить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в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семинар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только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при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наличии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достаточного</w:t>
      </w:r>
      <w:r w:rsidR="004241A9" w:rsidRPr="004241A9">
        <w:rPr>
          <w:lang w:val="ru-RU"/>
        </w:rPr>
        <w:t xml:space="preserve"> </w:t>
      </w:r>
      <w:r w:rsidR="004241A9">
        <w:rPr>
          <w:lang w:val="ru-RU"/>
        </w:rPr>
        <w:t>количества времени.</w:t>
      </w:r>
    </w:p>
    <w:p w14:paraId="340ADD04" w14:textId="36B12891" w:rsidR="00555D14" w:rsidRPr="000A1DEA" w:rsidRDefault="000A1DEA">
      <w:pPr>
        <w:pStyle w:val="Chapitre"/>
        <w:rPr>
          <w:lang w:val="ru-RU"/>
        </w:rPr>
      </w:pPr>
      <w:bookmarkStart w:id="4" w:name="_Toc241644717"/>
      <w:bookmarkStart w:id="5" w:name="_Toc302374686"/>
      <w:r>
        <w:rPr>
          <w:lang w:val="ru-RU"/>
        </w:rPr>
        <w:t>раздел</w:t>
      </w:r>
      <w:r w:rsidR="00C4640B" w:rsidRPr="000A1DEA">
        <w:rPr>
          <w:lang w:val="ru-RU"/>
        </w:rPr>
        <w:t xml:space="preserve"> </w:t>
      </w:r>
      <w:r w:rsidR="00555D14" w:rsidRPr="000A1DEA">
        <w:rPr>
          <w:lang w:val="ru-RU"/>
        </w:rPr>
        <w:t>7</w:t>
      </w:r>
      <w:bookmarkEnd w:id="4"/>
    </w:p>
    <w:p w14:paraId="21FE9B0D" w14:textId="20876162" w:rsidR="0038213C" w:rsidRPr="000A1DEA" w:rsidRDefault="000A1DEA" w:rsidP="0038213C">
      <w:pPr>
        <w:pStyle w:val="UPlan"/>
        <w:rPr>
          <w:rFonts w:eastAsia="Calibri"/>
          <w:lang w:val="ru-RU"/>
        </w:rPr>
      </w:pPr>
      <w:bookmarkStart w:id="6" w:name="_Toc241644718"/>
      <w:r>
        <w:rPr>
          <w:lang w:val="ru-RU"/>
        </w:rPr>
        <w:t>привлечение соответствующих сообществ</w:t>
      </w:r>
    </w:p>
    <w:p w14:paraId="3F8F0456" w14:textId="087AC5BA" w:rsidR="0038213C" w:rsidRPr="000A1DEA" w:rsidRDefault="000A1DEA" w:rsidP="0038213C">
      <w:pPr>
        <w:pStyle w:val="Titcoul"/>
        <w:rPr>
          <w:szCs w:val="70"/>
          <w:lang w:val="ru-RU"/>
        </w:rPr>
      </w:pPr>
      <w:r>
        <w:rPr>
          <w:rFonts w:eastAsia="Calibri"/>
          <w:kern w:val="0"/>
          <w:szCs w:val="70"/>
          <w:lang w:val="ru-RU"/>
        </w:rPr>
        <w:t>комментарий фасилитатора</w:t>
      </w:r>
    </w:p>
    <w:bookmarkEnd w:id="5"/>
    <w:bookmarkEnd w:id="6"/>
    <w:p w14:paraId="4E9A86B3" w14:textId="2939DED4" w:rsidR="0033097C" w:rsidRDefault="000A1DEA" w:rsidP="004936EF">
      <w:pPr>
        <w:pStyle w:val="Heading6"/>
      </w:pPr>
      <w:r>
        <w:rPr>
          <w:lang w:val="ru-RU"/>
        </w:rPr>
        <w:t>слайд</w:t>
      </w:r>
      <w:r w:rsidR="00F452BB" w:rsidRPr="00141792">
        <w:t xml:space="preserve"> 1</w:t>
      </w:r>
      <w:r w:rsidR="0033097C" w:rsidRPr="00141792">
        <w:t>.</w:t>
      </w:r>
    </w:p>
    <w:p w14:paraId="192E5FF7" w14:textId="138F28A5" w:rsidR="00F452BB" w:rsidRPr="000A1DEA" w:rsidRDefault="000A1DEA" w:rsidP="004936EF">
      <w:pPr>
        <w:pStyle w:val="diapo2"/>
        <w:rPr>
          <w:lang w:val="ru-RU"/>
        </w:rPr>
      </w:pPr>
      <w:r>
        <w:rPr>
          <w:lang w:val="ru-RU"/>
        </w:rPr>
        <w:t>Привлечение соответствующих сообществ</w:t>
      </w:r>
    </w:p>
    <w:p w14:paraId="23243F87" w14:textId="275B3935" w:rsidR="0033097C" w:rsidRDefault="000A1DEA" w:rsidP="004936EF">
      <w:pPr>
        <w:pStyle w:val="Heading6"/>
      </w:pPr>
      <w:r>
        <w:rPr>
          <w:lang w:val="ru-RU"/>
        </w:rPr>
        <w:t>слайд</w:t>
      </w:r>
      <w:r w:rsidR="00F452BB" w:rsidRPr="00141792">
        <w:t xml:space="preserve"> 2</w:t>
      </w:r>
      <w:r w:rsidR="0033097C" w:rsidRPr="00141792">
        <w:t>.</w:t>
      </w:r>
    </w:p>
    <w:p w14:paraId="40A5EBBE" w14:textId="55B57549" w:rsidR="00F452BB" w:rsidRPr="00E621D4" w:rsidRDefault="000A1DEA" w:rsidP="004936EF">
      <w:pPr>
        <w:pStyle w:val="diapo2"/>
        <w:rPr>
          <w:lang w:val="ru-RU"/>
        </w:rPr>
      </w:pPr>
      <w:r>
        <w:rPr>
          <w:lang w:val="ru-RU"/>
        </w:rPr>
        <w:t>В этой презентации</w:t>
      </w:r>
      <w:r w:rsidR="002B7169" w:rsidRPr="00E621D4">
        <w:rPr>
          <w:lang w:val="ru-RU"/>
        </w:rPr>
        <w:t xml:space="preserve"> …</w:t>
      </w:r>
    </w:p>
    <w:p w14:paraId="3851BFBA" w14:textId="0C6BEDDE" w:rsidR="0033097C" w:rsidRDefault="000A1DEA" w:rsidP="004936EF">
      <w:pPr>
        <w:pStyle w:val="Heading6"/>
      </w:pPr>
      <w:r>
        <w:rPr>
          <w:lang w:val="ru-RU"/>
        </w:rPr>
        <w:t>слайд</w:t>
      </w:r>
      <w:r w:rsidR="007F7878" w:rsidRPr="00141792">
        <w:t xml:space="preserve"> 3</w:t>
      </w:r>
      <w:r w:rsidR="0033097C" w:rsidRPr="00141792">
        <w:t>.</w:t>
      </w:r>
    </w:p>
    <w:p w14:paraId="33350508" w14:textId="7E4CE2BB" w:rsidR="007F7878" w:rsidRPr="00E621D4" w:rsidRDefault="00E621D4" w:rsidP="004936EF">
      <w:pPr>
        <w:pStyle w:val="diapo2"/>
        <w:rPr>
          <w:lang w:val="ru-RU"/>
        </w:rPr>
      </w:pPr>
      <w:r>
        <w:rPr>
          <w:lang w:val="ru-RU"/>
        </w:rPr>
        <w:t>Что может пойти не так</w:t>
      </w:r>
      <w:r w:rsidR="007F7878" w:rsidRPr="00E621D4">
        <w:rPr>
          <w:lang w:val="ru-RU"/>
        </w:rPr>
        <w:t xml:space="preserve">: </w:t>
      </w:r>
      <w:r w:rsidR="002B0D92">
        <w:rPr>
          <w:lang w:val="ru-RU"/>
        </w:rPr>
        <w:t>П</w:t>
      </w:r>
      <w:r>
        <w:rPr>
          <w:lang w:val="ru-RU"/>
        </w:rPr>
        <w:t xml:space="preserve">роект </w:t>
      </w:r>
      <w:r w:rsidR="00B84792">
        <w:rPr>
          <w:lang w:val="ru-RU"/>
        </w:rPr>
        <w:t>МОГБ</w:t>
      </w:r>
      <w:r w:rsidR="00B84792" w:rsidRPr="00DA7C5C">
        <w:rPr>
          <w:vertAlign w:val="superscript"/>
          <w:lang w:val="en-US"/>
        </w:rPr>
        <w:footnoteReference w:id="3"/>
      </w:r>
      <w:r w:rsidR="00B84792">
        <w:rPr>
          <w:lang w:val="ru-RU"/>
        </w:rPr>
        <w:t xml:space="preserve"> </w:t>
      </w:r>
      <w:r>
        <w:rPr>
          <w:lang w:val="ru-RU"/>
        </w:rPr>
        <w:t xml:space="preserve">по биопроспектингу </w:t>
      </w:r>
      <w:r w:rsidR="002B0D92">
        <w:rPr>
          <w:lang w:val="ru-RU"/>
        </w:rPr>
        <w:t>среди майя</w:t>
      </w:r>
      <w:r w:rsidR="00A87447" w:rsidRPr="00DA7C5C">
        <w:rPr>
          <w:rStyle w:val="FootnoteReference"/>
          <w:lang w:val="en-US"/>
        </w:rPr>
        <w:footnoteReference w:id="4"/>
      </w:r>
    </w:p>
    <w:p w14:paraId="140EE22B" w14:textId="576FCD04" w:rsidR="00AD4013" w:rsidRPr="00CD66E7" w:rsidRDefault="00CD66E7" w:rsidP="009909DD">
      <w:pPr>
        <w:pStyle w:val="Texte1"/>
        <w:rPr>
          <w:lang w:val="ru-RU"/>
        </w:rPr>
      </w:pPr>
      <w:r>
        <w:rPr>
          <w:lang w:val="ru-RU"/>
        </w:rPr>
        <w:t xml:space="preserve">Данный пример представлен только в Заметках </w:t>
      </w:r>
      <w:proofErr w:type="spellStart"/>
      <w:r>
        <w:rPr>
          <w:lang w:val="ru-RU"/>
        </w:rPr>
        <w:t>фасилитатора</w:t>
      </w:r>
      <w:proofErr w:type="spellEnd"/>
      <w:r w:rsidR="00AD4013" w:rsidRPr="00CD66E7">
        <w:rPr>
          <w:lang w:val="ru-RU"/>
        </w:rPr>
        <w:t>.</w:t>
      </w:r>
    </w:p>
    <w:p w14:paraId="1A07526E" w14:textId="6E4B1E51" w:rsidR="00C30207" w:rsidRPr="005411F6" w:rsidRDefault="00DF2B42" w:rsidP="006E2706">
      <w:pPr>
        <w:pStyle w:val="Texte1"/>
        <w:rPr>
          <w:lang w:val="ru-RU"/>
        </w:rPr>
      </w:pPr>
      <w:r>
        <w:rPr>
          <w:lang w:val="ru-RU"/>
        </w:rPr>
        <w:t>Хотя</w:t>
      </w:r>
      <w:r w:rsidRPr="00DF2B42">
        <w:rPr>
          <w:lang w:val="ru-RU"/>
        </w:rPr>
        <w:t xml:space="preserve"> </w:t>
      </w:r>
      <w:r>
        <w:rPr>
          <w:lang w:val="ru-RU"/>
        </w:rPr>
        <w:t>проект</w:t>
      </w:r>
      <w:r w:rsidRPr="00DF2B42">
        <w:rPr>
          <w:lang w:val="ru-RU"/>
        </w:rPr>
        <w:t xml:space="preserve"> </w:t>
      </w:r>
      <w:r>
        <w:rPr>
          <w:lang w:val="ru-RU"/>
        </w:rPr>
        <w:t>МОГБ</w:t>
      </w:r>
      <w:r w:rsidRPr="00DF2B42">
        <w:rPr>
          <w:lang w:val="ru-RU"/>
        </w:rPr>
        <w:t xml:space="preserve"> </w:t>
      </w:r>
      <w:r>
        <w:rPr>
          <w:lang w:val="ru-RU"/>
        </w:rPr>
        <w:t>по</w:t>
      </w:r>
      <w:r w:rsidRPr="00DF2B42">
        <w:rPr>
          <w:lang w:val="ru-RU"/>
        </w:rPr>
        <w:t xml:space="preserve"> </w:t>
      </w:r>
      <w:proofErr w:type="spellStart"/>
      <w:r>
        <w:rPr>
          <w:lang w:val="ru-RU"/>
        </w:rPr>
        <w:t>биопроспектингу</w:t>
      </w:r>
      <w:proofErr w:type="spellEnd"/>
      <w:r w:rsidRPr="00DF2B42">
        <w:rPr>
          <w:lang w:val="ru-RU"/>
        </w:rPr>
        <w:t xml:space="preserve"> </w:t>
      </w:r>
      <w:r>
        <w:rPr>
          <w:lang w:val="ru-RU"/>
        </w:rPr>
        <w:t>среди</w:t>
      </w:r>
      <w:r w:rsidRPr="00DF2B42">
        <w:rPr>
          <w:lang w:val="ru-RU"/>
        </w:rPr>
        <w:t xml:space="preserve"> </w:t>
      </w:r>
      <w:r>
        <w:rPr>
          <w:lang w:val="ru-RU"/>
        </w:rPr>
        <w:t>майя</w:t>
      </w:r>
      <w:r w:rsidRPr="00DF2B42">
        <w:rPr>
          <w:lang w:val="ru-RU"/>
        </w:rPr>
        <w:t xml:space="preserve"> </w:t>
      </w:r>
      <w:r>
        <w:rPr>
          <w:lang w:val="ru-RU"/>
        </w:rPr>
        <w:t>был</w:t>
      </w:r>
      <w:r w:rsidRPr="00DF2B42">
        <w:rPr>
          <w:lang w:val="ru-RU"/>
        </w:rPr>
        <w:t xml:space="preserve"> </w:t>
      </w:r>
      <w:proofErr w:type="gramStart"/>
      <w:r>
        <w:rPr>
          <w:lang w:val="ru-RU"/>
        </w:rPr>
        <w:t>направлен</w:t>
      </w:r>
      <w:proofErr w:type="gramEnd"/>
      <w:r w:rsidRPr="00DF2B42">
        <w:rPr>
          <w:lang w:val="ru-RU"/>
        </w:rPr>
        <w:t xml:space="preserve"> </w:t>
      </w:r>
      <w:r>
        <w:rPr>
          <w:lang w:val="ru-RU"/>
        </w:rPr>
        <w:t>прежде всего на поиск натуральных продуктов, которые могут использоваться для производства новых медикаментов, а не на охрану НКН, он является хорошим примером для обсуждения. Различные</w:t>
      </w:r>
      <w:r w:rsidRPr="005411F6">
        <w:rPr>
          <w:lang w:val="ru-RU"/>
        </w:rPr>
        <w:t xml:space="preserve"> </w:t>
      </w:r>
      <w:r>
        <w:rPr>
          <w:lang w:val="ru-RU"/>
        </w:rPr>
        <w:t>проблемы</w:t>
      </w:r>
      <w:r w:rsidRPr="005411F6">
        <w:rPr>
          <w:lang w:val="ru-RU"/>
        </w:rPr>
        <w:t xml:space="preserve">, </w:t>
      </w:r>
      <w:r>
        <w:rPr>
          <w:lang w:val="ru-RU"/>
        </w:rPr>
        <w:t>возникшие</w:t>
      </w:r>
      <w:r w:rsidRPr="005411F6">
        <w:rPr>
          <w:lang w:val="ru-RU"/>
        </w:rPr>
        <w:t xml:space="preserve"> </w:t>
      </w:r>
      <w:r>
        <w:rPr>
          <w:lang w:val="ru-RU"/>
        </w:rPr>
        <w:t>вокруг</w:t>
      </w:r>
      <w:r w:rsidRPr="005411F6">
        <w:rPr>
          <w:lang w:val="ru-RU"/>
        </w:rPr>
        <w:t xml:space="preserve"> </w:t>
      </w:r>
      <w:r>
        <w:rPr>
          <w:lang w:val="ru-RU"/>
        </w:rPr>
        <w:t>данного</w:t>
      </w:r>
      <w:r w:rsidRPr="005411F6">
        <w:rPr>
          <w:lang w:val="ru-RU"/>
        </w:rPr>
        <w:t xml:space="preserve"> </w:t>
      </w:r>
      <w:r>
        <w:rPr>
          <w:lang w:val="ru-RU"/>
        </w:rPr>
        <w:t>проекта</w:t>
      </w:r>
      <w:r w:rsidRPr="005411F6">
        <w:rPr>
          <w:lang w:val="ru-RU"/>
        </w:rPr>
        <w:t xml:space="preserve">, </w:t>
      </w:r>
      <w:r>
        <w:rPr>
          <w:lang w:val="ru-RU"/>
        </w:rPr>
        <w:t>демонстрируют</w:t>
      </w:r>
      <w:r w:rsidRPr="005411F6">
        <w:rPr>
          <w:lang w:val="ru-RU"/>
        </w:rPr>
        <w:t xml:space="preserve">, </w:t>
      </w:r>
      <w:r>
        <w:rPr>
          <w:lang w:val="ru-RU"/>
        </w:rPr>
        <w:t>что</w:t>
      </w:r>
      <w:r w:rsidRPr="005411F6">
        <w:rPr>
          <w:lang w:val="ru-RU"/>
        </w:rPr>
        <w:t xml:space="preserve"> </w:t>
      </w:r>
      <w:r w:rsidR="005411F6">
        <w:rPr>
          <w:lang w:val="ru-RU"/>
        </w:rPr>
        <w:t>не</w:t>
      </w:r>
      <w:r w:rsidR="005411F6" w:rsidRPr="005411F6">
        <w:rPr>
          <w:lang w:val="ru-RU"/>
        </w:rPr>
        <w:t xml:space="preserve"> </w:t>
      </w:r>
      <w:r w:rsidR="005411F6">
        <w:rPr>
          <w:lang w:val="ru-RU"/>
        </w:rPr>
        <w:t>всегда</w:t>
      </w:r>
      <w:r w:rsidR="005411F6" w:rsidRPr="005411F6">
        <w:rPr>
          <w:lang w:val="ru-RU"/>
        </w:rPr>
        <w:t xml:space="preserve"> </w:t>
      </w:r>
      <w:r w:rsidR="005411F6">
        <w:rPr>
          <w:lang w:val="ru-RU"/>
        </w:rPr>
        <w:t>можно</w:t>
      </w:r>
      <w:r w:rsidR="005411F6" w:rsidRPr="005411F6">
        <w:rPr>
          <w:lang w:val="ru-RU"/>
        </w:rPr>
        <w:t xml:space="preserve"> </w:t>
      </w:r>
      <w:r w:rsidR="005411F6">
        <w:rPr>
          <w:lang w:val="ru-RU"/>
        </w:rPr>
        <w:t>легко</w:t>
      </w:r>
      <w:r w:rsidR="005411F6" w:rsidRPr="005411F6">
        <w:rPr>
          <w:lang w:val="ru-RU"/>
        </w:rPr>
        <w:t xml:space="preserve"> </w:t>
      </w:r>
      <w:r w:rsidR="005411F6">
        <w:rPr>
          <w:lang w:val="ru-RU"/>
        </w:rPr>
        <w:t>и</w:t>
      </w:r>
      <w:r w:rsidR="005411F6" w:rsidRPr="005411F6">
        <w:rPr>
          <w:lang w:val="ru-RU"/>
        </w:rPr>
        <w:t xml:space="preserve"> </w:t>
      </w:r>
      <w:r w:rsidR="005411F6">
        <w:rPr>
          <w:lang w:val="ru-RU"/>
        </w:rPr>
        <w:t>просто</w:t>
      </w:r>
      <w:r w:rsidR="005411F6" w:rsidRPr="005411F6">
        <w:rPr>
          <w:lang w:val="ru-RU"/>
        </w:rPr>
        <w:t xml:space="preserve"> </w:t>
      </w:r>
      <w:r w:rsidR="005411F6">
        <w:rPr>
          <w:lang w:val="ru-RU"/>
        </w:rPr>
        <w:t>удовлетворить</w:t>
      </w:r>
      <w:r w:rsidR="005411F6" w:rsidRPr="005411F6">
        <w:rPr>
          <w:lang w:val="ru-RU"/>
        </w:rPr>
        <w:t xml:space="preserve"> </w:t>
      </w:r>
      <w:r w:rsidR="005411F6">
        <w:rPr>
          <w:lang w:val="ru-RU"/>
        </w:rPr>
        <w:t>интересы</w:t>
      </w:r>
      <w:r w:rsidR="005411F6" w:rsidRPr="005411F6">
        <w:rPr>
          <w:lang w:val="ru-RU"/>
        </w:rPr>
        <w:t xml:space="preserve"> </w:t>
      </w:r>
      <w:r w:rsidR="005411F6">
        <w:rPr>
          <w:lang w:val="ru-RU"/>
        </w:rPr>
        <w:t>и</w:t>
      </w:r>
      <w:r w:rsidR="005411F6" w:rsidRPr="005411F6">
        <w:rPr>
          <w:lang w:val="ru-RU"/>
        </w:rPr>
        <w:t xml:space="preserve"> </w:t>
      </w:r>
      <w:r w:rsidR="005411F6">
        <w:rPr>
          <w:lang w:val="ru-RU"/>
        </w:rPr>
        <w:t>потребности</w:t>
      </w:r>
      <w:r w:rsidR="005411F6" w:rsidRPr="005411F6">
        <w:rPr>
          <w:lang w:val="ru-RU"/>
        </w:rPr>
        <w:t xml:space="preserve"> </w:t>
      </w:r>
      <w:r w:rsidR="005411F6">
        <w:rPr>
          <w:lang w:val="ru-RU"/>
        </w:rPr>
        <w:t>сообщества.</w:t>
      </w:r>
    </w:p>
    <w:p w14:paraId="25F21264" w14:textId="0BBBFA47" w:rsidR="00C30207" w:rsidRPr="007047BD" w:rsidRDefault="005411F6" w:rsidP="009909DD">
      <w:pPr>
        <w:pStyle w:val="Texte1"/>
        <w:rPr>
          <w:lang w:val="ru-RU"/>
        </w:rPr>
      </w:pPr>
      <w:r>
        <w:rPr>
          <w:lang w:val="ru-RU"/>
        </w:rPr>
        <w:t>Несмотря</w:t>
      </w:r>
      <w:r w:rsidRPr="007047BD">
        <w:rPr>
          <w:lang w:val="ru-RU"/>
        </w:rPr>
        <w:t xml:space="preserve"> </w:t>
      </w:r>
      <w:r>
        <w:rPr>
          <w:lang w:val="ru-RU"/>
        </w:rPr>
        <w:t>на</w:t>
      </w:r>
      <w:r w:rsidRPr="007047BD">
        <w:rPr>
          <w:lang w:val="ru-RU"/>
        </w:rPr>
        <w:t xml:space="preserve"> </w:t>
      </w:r>
      <w:r>
        <w:rPr>
          <w:lang w:val="ru-RU"/>
        </w:rPr>
        <w:t>то</w:t>
      </w:r>
      <w:r w:rsidRPr="007047BD">
        <w:rPr>
          <w:lang w:val="ru-RU"/>
        </w:rPr>
        <w:t xml:space="preserve">, </w:t>
      </w:r>
      <w:r>
        <w:rPr>
          <w:lang w:val="ru-RU"/>
        </w:rPr>
        <w:t>что</w:t>
      </w:r>
      <w:r w:rsidRPr="007047BD">
        <w:rPr>
          <w:lang w:val="ru-RU"/>
        </w:rPr>
        <w:t xml:space="preserve">, </w:t>
      </w:r>
      <w:r>
        <w:rPr>
          <w:lang w:val="ru-RU"/>
        </w:rPr>
        <w:t>по</w:t>
      </w:r>
      <w:r w:rsidRPr="007047BD">
        <w:rPr>
          <w:lang w:val="ru-RU"/>
        </w:rPr>
        <w:t xml:space="preserve"> </w:t>
      </w:r>
      <w:r>
        <w:rPr>
          <w:lang w:val="ru-RU"/>
        </w:rPr>
        <w:t>имеющимся</w:t>
      </w:r>
      <w:r w:rsidRPr="007047BD">
        <w:rPr>
          <w:lang w:val="ru-RU"/>
        </w:rPr>
        <w:t xml:space="preserve"> </w:t>
      </w:r>
      <w:r>
        <w:rPr>
          <w:lang w:val="ru-RU"/>
        </w:rPr>
        <w:t>данным</w:t>
      </w:r>
      <w:r w:rsidRPr="007047BD">
        <w:rPr>
          <w:lang w:val="ru-RU"/>
        </w:rPr>
        <w:t xml:space="preserve">, </w:t>
      </w:r>
      <w:r>
        <w:rPr>
          <w:lang w:val="ru-RU"/>
        </w:rPr>
        <w:t>разработчики</w:t>
      </w:r>
      <w:r w:rsidRPr="007047BD">
        <w:rPr>
          <w:lang w:val="ru-RU"/>
        </w:rPr>
        <w:t xml:space="preserve"> </w:t>
      </w:r>
      <w:r>
        <w:rPr>
          <w:lang w:val="ru-RU"/>
        </w:rPr>
        <w:t>проекта</w:t>
      </w:r>
      <w:r w:rsidRPr="007047BD">
        <w:rPr>
          <w:lang w:val="ru-RU"/>
        </w:rPr>
        <w:t xml:space="preserve"> </w:t>
      </w:r>
      <w:r>
        <w:rPr>
          <w:lang w:val="ru-RU"/>
        </w:rPr>
        <w:t>стремились</w:t>
      </w:r>
      <w:r w:rsidRPr="007047BD">
        <w:rPr>
          <w:lang w:val="ru-RU"/>
        </w:rPr>
        <w:t xml:space="preserve"> </w:t>
      </w:r>
      <w:r>
        <w:rPr>
          <w:lang w:val="ru-RU"/>
        </w:rPr>
        <w:t>внести</w:t>
      </w:r>
      <w:r w:rsidRPr="007047BD">
        <w:rPr>
          <w:lang w:val="ru-RU"/>
        </w:rPr>
        <w:t xml:space="preserve"> </w:t>
      </w:r>
      <w:r>
        <w:rPr>
          <w:lang w:val="ru-RU"/>
        </w:rPr>
        <w:t>вклад</w:t>
      </w:r>
      <w:r w:rsidRPr="007047BD">
        <w:rPr>
          <w:lang w:val="ru-RU"/>
        </w:rPr>
        <w:t xml:space="preserve"> </w:t>
      </w:r>
      <w:r>
        <w:rPr>
          <w:lang w:val="ru-RU"/>
        </w:rPr>
        <w:t>в</w:t>
      </w:r>
      <w:r w:rsidRPr="007047BD">
        <w:rPr>
          <w:lang w:val="ru-RU"/>
        </w:rPr>
        <w:t xml:space="preserve"> </w:t>
      </w:r>
      <w:r>
        <w:rPr>
          <w:lang w:val="ru-RU"/>
        </w:rPr>
        <w:t>ра</w:t>
      </w:r>
      <w:r w:rsidR="007047BD">
        <w:rPr>
          <w:lang w:val="ru-RU"/>
        </w:rPr>
        <w:t>звитие</w:t>
      </w:r>
      <w:r w:rsidR="007047BD" w:rsidRPr="007047BD">
        <w:rPr>
          <w:lang w:val="ru-RU"/>
        </w:rPr>
        <w:t xml:space="preserve"> </w:t>
      </w:r>
      <w:r w:rsidR="007047BD">
        <w:rPr>
          <w:lang w:val="ru-RU"/>
        </w:rPr>
        <w:t>сообщества</w:t>
      </w:r>
      <w:r w:rsidR="007047BD" w:rsidRPr="007047BD">
        <w:rPr>
          <w:lang w:val="ru-RU"/>
        </w:rPr>
        <w:t xml:space="preserve"> </w:t>
      </w:r>
      <w:r w:rsidR="007047BD">
        <w:rPr>
          <w:lang w:val="ru-RU"/>
        </w:rPr>
        <w:t>и получить его согласие, проект провалился, поскольку возникли споры насчёт того</w:t>
      </w:r>
      <w:r w:rsidR="00C30207" w:rsidRPr="007047BD">
        <w:rPr>
          <w:lang w:val="ru-RU"/>
        </w:rPr>
        <w:t>:</w:t>
      </w:r>
    </w:p>
    <w:p w14:paraId="52B8444B" w14:textId="5F54CBAE" w:rsidR="00C30207" w:rsidRPr="004936EF" w:rsidRDefault="007047BD" w:rsidP="00A84C57">
      <w:pPr>
        <w:pStyle w:val="Txtpucegras"/>
      </w:pPr>
      <w:r>
        <w:rPr>
          <w:lang w:val="ru-RU"/>
        </w:rPr>
        <w:t>кто составляет сообщество</w:t>
      </w:r>
      <w:r w:rsidR="00C30207" w:rsidRPr="004936EF">
        <w:t>;</w:t>
      </w:r>
    </w:p>
    <w:p w14:paraId="0220D368" w14:textId="47356EC2" w:rsidR="00C30207" w:rsidRPr="004936EF" w:rsidRDefault="007047BD" w:rsidP="00A84C57">
      <w:pPr>
        <w:pStyle w:val="Txtpucegras"/>
      </w:pPr>
      <w:r>
        <w:rPr>
          <w:lang w:val="ru-RU"/>
        </w:rPr>
        <w:t>кто представляет сообщество</w:t>
      </w:r>
      <w:r w:rsidR="00C30207" w:rsidRPr="004936EF">
        <w:t>;</w:t>
      </w:r>
    </w:p>
    <w:p w14:paraId="405AEE4F" w14:textId="5543F9D0" w:rsidR="00C30207" w:rsidRPr="00A84C57" w:rsidRDefault="00473FBA" w:rsidP="00A84C57">
      <w:pPr>
        <w:pStyle w:val="Txtpucegras"/>
        <w:rPr>
          <w:lang w:val="en-US"/>
        </w:rPr>
      </w:pPr>
      <w:r>
        <w:rPr>
          <w:lang w:val="ru-RU"/>
        </w:rPr>
        <w:t>как сообщество извлечёт выгоду</w:t>
      </w:r>
      <w:r>
        <w:rPr>
          <w:lang w:val="en-US"/>
        </w:rPr>
        <w:t>;</w:t>
      </w:r>
    </w:p>
    <w:p w14:paraId="7B752903" w14:textId="2D5475C4" w:rsidR="003C640B" w:rsidRPr="00473FBA" w:rsidRDefault="00473FBA" w:rsidP="00A84C57">
      <w:pPr>
        <w:pStyle w:val="Txtpucegras"/>
        <w:rPr>
          <w:lang w:val="ru-RU"/>
        </w:rPr>
      </w:pPr>
      <w:r>
        <w:rPr>
          <w:lang w:val="ru-RU"/>
        </w:rPr>
        <w:t>что</w:t>
      </w:r>
      <w:r w:rsidRPr="00473FBA">
        <w:rPr>
          <w:lang w:val="ru-RU"/>
        </w:rPr>
        <w:t xml:space="preserve"> </w:t>
      </w:r>
      <w:r>
        <w:rPr>
          <w:lang w:val="ru-RU"/>
        </w:rPr>
        <w:t>собой</w:t>
      </w:r>
      <w:r w:rsidRPr="00473FBA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473FBA">
        <w:rPr>
          <w:lang w:val="ru-RU"/>
        </w:rPr>
        <w:t xml:space="preserve"> </w:t>
      </w:r>
      <w:r>
        <w:rPr>
          <w:lang w:val="ru-RU"/>
        </w:rPr>
        <w:t>согласие</w:t>
      </w:r>
      <w:r w:rsidRPr="00473FBA">
        <w:rPr>
          <w:lang w:val="ru-RU"/>
        </w:rPr>
        <w:t xml:space="preserve"> </w:t>
      </w:r>
      <w:r>
        <w:rPr>
          <w:lang w:val="ru-RU"/>
        </w:rPr>
        <w:t>сообщества на продолжение проекта.</w:t>
      </w:r>
    </w:p>
    <w:p w14:paraId="58B3408A" w14:textId="1FA9F9F3" w:rsidR="00284828" w:rsidRPr="00F545D8" w:rsidRDefault="00F545D8" w:rsidP="004936EF">
      <w:pPr>
        <w:pStyle w:val="diapo2"/>
        <w:rPr>
          <w:lang w:val="ru-RU"/>
        </w:rPr>
      </w:pPr>
      <w:bookmarkStart w:id="7" w:name="_Toc301101352"/>
      <w:bookmarkStart w:id="8" w:name="_Toc238982230"/>
      <w:r>
        <w:rPr>
          <w:lang w:val="ru-RU"/>
        </w:rPr>
        <w:t>Пример</w:t>
      </w:r>
      <w:r w:rsidR="00284828" w:rsidRPr="00F545D8">
        <w:rPr>
          <w:lang w:val="ru-RU"/>
        </w:rPr>
        <w:t xml:space="preserve">: </w:t>
      </w:r>
      <w:r>
        <w:rPr>
          <w:lang w:val="ru-RU"/>
        </w:rPr>
        <w:t>привлечение и представительство сообществ: провалившийся проект по биопроспектингу в Мексике</w:t>
      </w:r>
      <w:bookmarkEnd w:id="7"/>
      <w:bookmarkEnd w:id="8"/>
    </w:p>
    <w:p w14:paraId="6FBFD010" w14:textId="4C514275" w:rsidR="00284828" w:rsidRPr="00252777" w:rsidRDefault="00993ED9" w:rsidP="00990369">
      <w:pPr>
        <w:pStyle w:val="Texte1"/>
        <w:rPr>
          <w:lang w:val="ru-RU"/>
        </w:rPr>
      </w:pPr>
      <w:proofErr w:type="spellStart"/>
      <w:r>
        <w:rPr>
          <w:lang w:val="ru-RU"/>
        </w:rPr>
        <w:t>Биопроспектинг</w:t>
      </w:r>
      <w:proofErr w:type="spellEnd"/>
      <w:r>
        <w:rPr>
          <w:lang w:val="ru-RU"/>
        </w:rPr>
        <w:t xml:space="preserve"> часто </w:t>
      </w:r>
      <w:proofErr w:type="gramStart"/>
      <w:r>
        <w:rPr>
          <w:lang w:val="ru-RU"/>
        </w:rPr>
        <w:t>основан</w:t>
      </w:r>
      <w:proofErr w:type="gramEnd"/>
      <w:r>
        <w:rPr>
          <w:lang w:val="ru-RU"/>
        </w:rPr>
        <w:t xml:space="preserve"> на знаниях традиционной медицины. Существует</w:t>
      </w:r>
      <w:r w:rsidRPr="00993ED9">
        <w:rPr>
          <w:lang w:val="ru-RU"/>
        </w:rPr>
        <w:t xml:space="preserve"> </w:t>
      </w:r>
      <w:r>
        <w:rPr>
          <w:lang w:val="ru-RU"/>
        </w:rPr>
        <w:t>много</w:t>
      </w:r>
      <w:r w:rsidRPr="00993ED9">
        <w:rPr>
          <w:lang w:val="ru-RU"/>
        </w:rPr>
        <w:t xml:space="preserve"> </w:t>
      </w:r>
      <w:r>
        <w:rPr>
          <w:lang w:val="ru-RU"/>
        </w:rPr>
        <w:t>примеров</w:t>
      </w:r>
      <w:r w:rsidRPr="00993ED9">
        <w:rPr>
          <w:lang w:val="ru-RU"/>
        </w:rPr>
        <w:t xml:space="preserve"> </w:t>
      </w:r>
      <w:proofErr w:type="spellStart"/>
      <w:r>
        <w:rPr>
          <w:lang w:val="ru-RU"/>
        </w:rPr>
        <w:t>биопроспектинга</w:t>
      </w:r>
      <w:proofErr w:type="spellEnd"/>
      <w:r w:rsidRPr="00993ED9">
        <w:rPr>
          <w:lang w:val="ru-RU"/>
        </w:rPr>
        <w:t xml:space="preserve"> </w:t>
      </w:r>
      <w:r>
        <w:rPr>
          <w:lang w:val="ru-RU"/>
        </w:rPr>
        <w:t>с</w:t>
      </w:r>
      <w:r w:rsidRPr="00993ED9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Pr="00993ED9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993ED9">
        <w:rPr>
          <w:lang w:val="ru-RU"/>
        </w:rPr>
        <w:t xml:space="preserve"> </w:t>
      </w:r>
      <w:r>
        <w:rPr>
          <w:lang w:val="ru-RU"/>
        </w:rPr>
        <w:t>знаний</w:t>
      </w:r>
      <w:r w:rsidRPr="00993ED9">
        <w:rPr>
          <w:lang w:val="ru-RU"/>
        </w:rPr>
        <w:t xml:space="preserve">, </w:t>
      </w:r>
      <w:r>
        <w:rPr>
          <w:lang w:val="ru-RU"/>
        </w:rPr>
        <w:t>когда</w:t>
      </w:r>
      <w:r w:rsidRPr="00993ED9">
        <w:rPr>
          <w:lang w:val="ru-RU"/>
        </w:rPr>
        <w:t xml:space="preserve"> </w:t>
      </w:r>
      <w:r>
        <w:rPr>
          <w:lang w:val="ru-RU"/>
        </w:rPr>
        <w:t>участие</w:t>
      </w:r>
      <w:r w:rsidRPr="00993ED9">
        <w:rPr>
          <w:lang w:val="ru-RU"/>
        </w:rPr>
        <w:t xml:space="preserve"> </w:t>
      </w:r>
      <w:r>
        <w:rPr>
          <w:lang w:val="ru-RU"/>
        </w:rPr>
        <w:t xml:space="preserve">сообществ, их согласие и выгода не являются приоритетом для инициаторов проекта; это противоречит духу Конвенции и </w:t>
      </w:r>
      <w:r w:rsidR="008E4905">
        <w:rPr>
          <w:lang w:val="ru-RU"/>
        </w:rPr>
        <w:t xml:space="preserve">подобных ситуаций </w:t>
      </w:r>
      <w:r>
        <w:rPr>
          <w:lang w:val="ru-RU"/>
        </w:rPr>
        <w:t>следует избегать. Другие</w:t>
      </w:r>
      <w:r w:rsidRPr="00993ED9">
        <w:rPr>
          <w:lang w:val="ru-RU"/>
        </w:rPr>
        <w:t xml:space="preserve"> </w:t>
      </w:r>
      <w:r>
        <w:rPr>
          <w:lang w:val="ru-RU"/>
        </w:rPr>
        <w:t>примеры</w:t>
      </w:r>
      <w:r w:rsidRPr="00993ED9">
        <w:rPr>
          <w:lang w:val="ru-RU"/>
        </w:rPr>
        <w:t xml:space="preserve"> </w:t>
      </w:r>
      <w:proofErr w:type="spellStart"/>
      <w:r>
        <w:rPr>
          <w:lang w:val="ru-RU"/>
        </w:rPr>
        <w:t>биопроспектинга</w:t>
      </w:r>
      <w:proofErr w:type="spellEnd"/>
      <w:r w:rsidRPr="00993ED9">
        <w:rPr>
          <w:lang w:val="ru-RU"/>
        </w:rPr>
        <w:t xml:space="preserve"> </w:t>
      </w:r>
      <w:r>
        <w:rPr>
          <w:lang w:val="ru-RU"/>
        </w:rPr>
        <w:t>показывают</w:t>
      </w:r>
      <w:r w:rsidRPr="00993ED9">
        <w:rPr>
          <w:lang w:val="ru-RU"/>
        </w:rPr>
        <w:t xml:space="preserve">, </w:t>
      </w:r>
      <w:r>
        <w:rPr>
          <w:lang w:val="ru-RU"/>
        </w:rPr>
        <w:t>что</w:t>
      </w:r>
      <w:r w:rsidRPr="00993ED9">
        <w:rPr>
          <w:lang w:val="ru-RU"/>
        </w:rPr>
        <w:t xml:space="preserve"> </w:t>
      </w:r>
      <w:r>
        <w:rPr>
          <w:lang w:val="ru-RU"/>
        </w:rPr>
        <w:t>заинтересованные</w:t>
      </w:r>
      <w:r w:rsidRPr="00993ED9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993ED9">
        <w:rPr>
          <w:lang w:val="ru-RU"/>
        </w:rPr>
        <w:t xml:space="preserve">, </w:t>
      </w:r>
      <w:r>
        <w:rPr>
          <w:lang w:val="ru-RU"/>
        </w:rPr>
        <w:t>а</w:t>
      </w:r>
      <w:r w:rsidRPr="00993ED9">
        <w:rPr>
          <w:lang w:val="ru-RU"/>
        </w:rPr>
        <w:t xml:space="preserve"> </w:t>
      </w:r>
      <w:r>
        <w:rPr>
          <w:lang w:val="ru-RU"/>
        </w:rPr>
        <w:t>возможно</w:t>
      </w:r>
      <w:r w:rsidRPr="00993ED9">
        <w:rPr>
          <w:lang w:val="ru-RU"/>
        </w:rPr>
        <w:t xml:space="preserve"> </w:t>
      </w:r>
      <w:r>
        <w:rPr>
          <w:lang w:val="ru-RU"/>
        </w:rPr>
        <w:t>и</w:t>
      </w:r>
      <w:r w:rsidRPr="00993ED9">
        <w:rPr>
          <w:lang w:val="ru-RU"/>
        </w:rPr>
        <w:t xml:space="preserve"> </w:t>
      </w:r>
      <w:r>
        <w:rPr>
          <w:lang w:val="ru-RU"/>
        </w:rPr>
        <w:t>другие участники</w:t>
      </w:r>
      <w:r w:rsidR="008E4905">
        <w:rPr>
          <w:lang w:val="ru-RU"/>
        </w:rPr>
        <w:t>,</w:t>
      </w:r>
      <w:r>
        <w:rPr>
          <w:lang w:val="ru-RU"/>
        </w:rPr>
        <w:t xml:space="preserve"> могут получать выгоду от использования своих знаний, сохраняя при этом своё НКН. Для</w:t>
      </w:r>
      <w:r w:rsidRPr="00252777">
        <w:rPr>
          <w:lang w:val="ru-RU"/>
        </w:rPr>
        <w:t xml:space="preserve"> </w:t>
      </w:r>
      <w:r>
        <w:rPr>
          <w:lang w:val="ru-RU"/>
        </w:rPr>
        <w:t>достижения</w:t>
      </w:r>
      <w:r w:rsidRPr="00252777">
        <w:rPr>
          <w:lang w:val="ru-RU"/>
        </w:rPr>
        <w:t xml:space="preserve"> </w:t>
      </w:r>
      <w:r>
        <w:rPr>
          <w:lang w:val="ru-RU"/>
        </w:rPr>
        <w:t>этого</w:t>
      </w:r>
      <w:r w:rsidRPr="00252777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252777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252777">
        <w:rPr>
          <w:lang w:val="ru-RU"/>
        </w:rPr>
        <w:t xml:space="preserve"> </w:t>
      </w:r>
      <w:r w:rsidR="001E5729">
        <w:rPr>
          <w:lang w:val="ru-RU"/>
        </w:rPr>
        <w:t>специальные</w:t>
      </w:r>
      <w:r w:rsidR="001E5729" w:rsidRPr="00252777">
        <w:rPr>
          <w:lang w:val="ru-RU"/>
        </w:rPr>
        <w:t xml:space="preserve"> </w:t>
      </w:r>
      <w:r w:rsidR="001E5729">
        <w:rPr>
          <w:lang w:val="ru-RU"/>
        </w:rPr>
        <w:t>модели</w:t>
      </w:r>
      <w:r w:rsidR="001E5729" w:rsidRPr="00252777">
        <w:rPr>
          <w:lang w:val="ru-RU"/>
        </w:rPr>
        <w:t xml:space="preserve"> </w:t>
      </w:r>
      <w:r w:rsidR="001E5729">
        <w:rPr>
          <w:lang w:val="ru-RU"/>
        </w:rPr>
        <w:t>участия</w:t>
      </w:r>
      <w:r w:rsidR="001E5729" w:rsidRPr="00252777">
        <w:rPr>
          <w:lang w:val="ru-RU"/>
        </w:rPr>
        <w:t xml:space="preserve"> </w:t>
      </w:r>
      <w:r w:rsidR="001E5729">
        <w:rPr>
          <w:lang w:val="ru-RU"/>
        </w:rPr>
        <w:t>сообществ</w:t>
      </w:r>
      <w:r w:rsidR="001E5729" w:rsidRPr="00252777">
        <w:rPr>
          <w:lang w:val="ru-RU"/>
        </w:rPr>
        <w:t xml:space="preserve">, </w:t>
      </w:r>
      <w:r w:rsidR="001E5729">
        <w:rPr>
          <w:lang w:val="ru-RU"/>
        </w:rPr>
        <w:t>получения</w:t>
      </w:r>
      <w:r w:rsidR="001E5729" w:rsidRPr="00252777">
        <w:rPr>
          <w:lang w:val="ru-RU"/>
        </w:rPr>
        <w:t xml:space="preserve"> </w:t>
      </w:r>
      <w:r w:rsidR="001E5729">
        <w:rPr>
          <w:lang w:val="ru-RU"/>
        </w:rPr>
        <w:t>их</w:t>
      </w:r>
      <w:r w:rsidR="001E5729" w:rsidRPr="00252777">
        <w:rPr>
          <w:lang w:val="ru-RU"/>
        </w:rPr>
        <w:t xml:space="preserve"> </w:t>
      </w:r>
      <w:r w:rsidR="001E5729">
        <w:rPr>
          <w:lang w:val="ru-RU"/>
        </w:rPr>
        <w:t>согласия</w:t>
      </w:r>
      <w:r w:rsidR="001E5729" w:rsidRPr="00252777">
        <w:rPr>
          <w:lang w:val="ru-RU"/>
        </w:rPr>
        <w:t xml:space="preserve"> </w:t>
      </w:r>
      <w:r w:rsidR="001E5729">
        <w:rPr>
          <w:lang w:val="ru-RU"/>
        </w:rPr>
        <w:t>и</w:t>
      </w:r>
      <w:r w:rsidR="001E5729" w:rsidRPr="00252777">
        <w:rPr>
          <w:lang w:val="ru-RU"/>
        </w:rPr>
        <w:t xml:space="preserve"> </w:t>
      </w:r>
      <w:r w:rsidR="00252777">
        <w:rPr>
          <w:lang w:val="ru-RU"/>
        </w:rPr>
        <w:t>извлечения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прибыли</w:t>
      </w:r>
      <w:r w:rsidR="00252777" w:rsidRPr="00252777">
        <w:rPr>
          <w:lang w:val="ru-RU"/>
        </w:rPr>
        <w:t xml:space="preserve">, </w:t>
      </w:r>
      <w:r w:rsidR="00252777">
        <w:rPr>
          <w:lang w:val="ru-RU"/>
        </w:rPr>
        <w:t>а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также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стратегии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охраны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НКН</w:t>
      </w:r>
      <w:r w:rsidR="00252777" w:rsidRPr="00252777">
        <w:rPr>
          <w:lang w:val="ru-RU"/>
        </w:rPr>
        <w:t xml:space="preserve">, </w:t>
      </w:r>
      <w:r w:rsidR="00252777">
        <w:rPr>
          <w:lang w:val="ru-RU"/>
        </w:rPr>
        <w:t>которые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соответствующие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сообщества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и другие заинтересованные стороны считают приемлемыми и легитимными. Данный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пример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показывает</w:t>
      </w:r>
      <w:r w:rsidR="00252777" w:rsidRPr="00252777">
        <w:rPr>
          <w:lang w:val="ru-RU"/>
        </w:rPr>
        <w:t xml:space="preserve">, </w:t>
      </w:r>
      <w:r w:rsidR="00252777">
        <w:rPr>
          <w:lang w:val="ru-RU"/>
        </w:rPr>
        <w:t>как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проект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может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провалиться</w:t>
      </w:r>
      <w:r w:rsidR="00252777" w:rsidRPr="00252777">
        <w:rPr>
          <w:lang w:val="ru-RU"/>
        </w:rPr>
        <w:t xml:space="preserve">, </w:t>
      </w:r>
      <w:r w:rsidR="00252777">
        <w:rPr>
          <w:lang w:val="ru-RU"/>
        </w:rPr>
        <w:t>несмотря</w:t>
      </w:r>
      <w:r w:rsidR="00252777" w:rsidRPr="00252777">
        <w:rPr>
          <w:lang w:val="ru-RU"/>
        </w:rPr>
        <w:t xml:space="preserve"> </w:t>
      </w:r>
      <w:r w:rsidR="00252777">
        <w:rPr>
          <w:lang w:val="ru-RU"/>
        </w:rPr>
        <w:t>на</w:t>
      </w:r>
      <w:r w:rsidR="00252777" w:rsidRPr="00252777">
        <w:rPr>
          <w:lang w:val="ru-RU"/>
        </w:rPr>
        <w:t xml:space="preserve"> </w:t>
      </w:r>
      <w:r w:rsidR="00586F06">
        <w:rPr>
          <w:lang w:val="ru-RU"/>
        </w:rPr>
        <w:t xml:space="preserve">то, что организаторы стремились получить </w:t>
      </w:r>
      <w:r w:rsidR="00252777">
        <w:rPr>
          <w:lang w:val="ru-RU"/>
        </w:rPr>
        <w:t>одобрени</w:t>
      </w:r>
      <w:r w:rsidR="00586F06">
        <w:rPr>
          <w:lang w:val="ru-RU"/>
        </w:rPr>
        <w:t>е</w:t>
      </w:r>
      <w:r w:rsidR="00252777">
        <w:rPr>
          <w:lang w:val="ru-RU"/>
        </w:rPr>
        <w:t xml:space="preserve"> сообщества</w:t>
      </w:r>
      <w:r w:rsidR="00586F06">
        <w:rPr>
          <w:lang w:val="ru-RU"/>
        </w:rPr>
        <w:t xml:space="preserve">, которое, в свою очередь, планировало извлечь выгоду из проекта. </w:t>
      </w:r>
    </w:p>
    <w:p w14:paraId="189F5669" w14:textId="77777777" w:rsidR="00C07F9E" w:rsidRDefault="006B2F20" w:rsidP="009909DD">
      <w:pPr>
        <w:pStyle w:val="Texte1"/>
        <w:rPr>
          <w:lang w:val="ru-RU"/>
        </w:rPr>
      </w:pPr>
      <w:r>
        <w:rPr>
          <w:lang w:val="ru-RU"/>
        </w:rPr>
        <w:t>Проект</w:t>
      </w:r>
      <w:r w:rsidRPr="006B2F20">
        <w:rPr>
          <w:lang w:val="ru-RU"/>
        </w:rPr>
        <w:t xml:space="preserve"> «</w:t>
      </w:r>
      <w:r>
        <w:rPr>
          <w:lang w:val="ru-RU"/>
        </w:rPr>
        <w:t>Обнаружение</w:t>
      </w:r>
      <w:r w:rsidRPr="006B2F20">
        <w:rPr>
          <w:lang w:val="ru-RU"/>
        </w:rPr>
        <w:t xml:space="preserve"> </w:t>
      </w:r>
      <w:r>
        <w:rPr>
          <w:lang w:val="ru-RU"/>
        </w:rPr>
        <w:t>лекарств</w:t>
      </w:r>
      <w:r w:rsidRPr="006B2F20">
        <w:rPr>
          <w:lang w:val="ru-RU"/>
        </w:rPr>
        <w:t xml:space="preserve"> </w:t>
      </w:r>
      <w:r>
        <w:rPr>
          <w:lang w:val="ru-RU"/>
        </w:rPr>
        <w:t>и</w:t>
      </w:r>
      <w:r w:rsidRPr="006B2F20">
        <w:rPr>
          <w:lang w:val="ru-RU"/>
        </w:rPr>
        <w:t xml:space="preserve"> </w:t>
      </w:r>
      <w:r>
        <w:rPr>
          <w:lang w:val="ru-RU"/>
        </w:rPr>
        <w:t>биоразнообразие</w:t>
      </w:r>
      <w:r w:rsidRPr="006B2F20">
        <w:rPr>
          <w:lang w:val="ru-RU"/>
        </w:rPr>
        <w:t xml:space="preserve"> </w:t>
      </w:r>
      <w:proofErr w:type="gramStart"/>
      <w:r>
        <w:rPr>
          <w:lang w:val="ru-RU"/>
        </w:rPr>
        <w:t>среди</w:t>
      </w:r>
      <w:proofErr w:type="gramEnd"/>
      <w:r w:rsidRPr="006B2F20">
        <w:rPr>
          <w:lang w:val="ru-RU"/>
        </w:rPr>
        <w:t xml:space="preserve"> </w:t>
      </w:r>
      <w:proofErr w:type="gramStart"/>
      <w:r>
        <w:rPr>
          <w:lang w:val="ru-RU"/>
        </w:rPr>
        <w:t>майя</w:t>
      </w:r>
      <w:proofErr w:type="gramEnd"/>
      <w:r w:rsidRPr="006B2F20">
        <w:rPr>
          <w:lang w:val="ru-RU"/>
        </w:rPr>
        <w:t xml:space="preserve"> </w:t>
      </w:r>
      <w:r>
        <w:rPr>
          <w:lang w:val="ru-RU"/>
        </w:rPr>
        <w:t>в</w:t>
      </w:r>
      <w:r w:rsidRPr="006B2F20">
        <w:rPr>
          <w:lang w:val="ru-RU"/>
        </w:rPr>
        <w:t xml:space="preserve"> </w:t>
      </w:r>
      <w:r>
        <w:rPr>
          <w:lang w:val="ru-RU"/>
        </w:rPr>
        <w:t>Мексике</w:t>
      </w:r>
      <w:r w:rsidRPr="006B2F20">
        <w:rPr>
          <w:lang w:val="ru-RU"/>
        </w:rPr>
        <w:t xml:space="preserve">» </w:t>
      </w:r>
      <w:r>
        <w:rPr>
          <w:lang w:val="ru-RU"/>
        </w:rPr>
        <w:t>или</w:t>
      </w:r>
      <w:r w:rsidRPr="006B2F20">
        <w:rPr>
          <w:lang w:val="ru-RU"/>
        </w:rPr>
        <w:t xml:space="preserve"> «</w:t>
      </w:r>
      <w:r>
        <w:rPr>
          <w:lang w:val="ru-RU"/>
        </w:rPr>
        <w:t>Проект</w:t>
      </w:r>
      <w:r w:rsidRPr="006B2F20">
        <w:rPr>
          <w:lang w:val="ru-RU"/>
        </w:rPr>
        <w:t xml:space="preserve"> </w:t>
      </w:r>
      <w:r>
        <w:rPr>
          <w:lang w:val="ru-RU"/>
        </w:rPr>
        <w:t>МОГБ</w:t>
      </w:r>
      <w:r w:rsidRPr="006B2F20">
        <w:rPr>
          <w:lang w:val="ru-RU"/>
        </w:rPr>
        <w:t xml:space="preserve"> </w:t>
      </w:r>
      <w:r>
        <w:rPr>
          <w:lang w:val="ru-RU"/>
        </w:rPr>
        <w:t>среди</w:t>
      </w:r>
      <w:r w:rsidRPr="006B2F20">
        <w:rPr>
          <w:lang w:val="ru-RU"/>
        </w:rPr>
        <w:t xml:space="preserve"> </w:t>
      </w:r>
      <w:r>
        <w:rPr>
          <w:lang w:val="ru-RU"/>
        </w:rPr>
        <w:t>майя</w:t>
      </w:r>
      <w:r w:rsidRPr="006B2F20">
        <w:rPr>
          <w:lang w:val="ru-RU"/>
        </w:rPr>
        <w:t xml:space="preserve">» </w:t>
      </w:r>
      <w:r>
        <w:rPr>
          <w:lang w:val="ru-RU"/>
        </w:rPr>
        <w:t>планировался</w:t>
      </w:r>
      <w:r w:rsidRPr="006B2F20">
        <w:rPr>
          <w:lang w:val="ru-RU"/>
        </w:rPr>
        <w:t xml:space="preserve"> </w:t>
      </w:r>
      <w:r>
        <w:rPr>
          <w:lang w:val="ru-RU"/>
        </w:rPr>
        <w:t>МОГБ</w:t>
      </w:r>
      <w:r w:rsidRPr="006B2F20">
        <w:rPr>
          <w:lang w:val="ru-RU"/>
        </w:rPr>
        <w:t xml:space="preserve"> </w:t>
      </w:r>
      <w:r>
        <w:rPr>
          <w:lang w:val="ru-RU"/>
        </w:rPr>
        <w:t>как</w:t>
      </w:r>
      <w:r w:rsidRPr="006B2F20">
        <w:rPr>
          <w:lang w:val="ru-RU"/>
        </w:rPr>
        <w:t xml:space="preserve"> </w:t>
      </w:r>
      <w:r>
        <w:rPr>
          <w:lang w:val="ru-RU"/>
        </w:rPr>
        <w:t xml:space="preserve">пятилетний исследовательский проект в горах штата </w:t>
      </w:r>
      <w:proofErr w:type="spellStart"/>
      <w:r>
        <w:rPr>
          <w:lang w:val="ru-RU"/>
        </w:rPr>
        <w:t>Чьяпас</w:t>
      </w:r>
      <w:proofErr w:type="spellEnd"/>
      <w:r>
        <w:rPr>
          <w:lang w:val="ru-RU"/>
        </w:rPr>
        <w:t xml:space="preserve"> на юге Мексики. Он</w:t>
      </w:r>
      <w:r w:rsidRPr="008853FF">
        <w:rPr>
          <w:lang w:val="ru-RU"/>
        </w:rPr>
        <w:t xml:space="preserve"> </w:t>
      </w:r>
      <w:r>
        <w:rPr>
          <w:lang w:val="ru-RU"/>
        </w:rPr>
        <w:t>предусматривал</w:t>
      </w:r>
      <w:r w:rsidRPr="008853FF">
        <w:rPr>
          <w:lang w:val="ru-RU"/>
        </w:rPr>
        <w:t xml:space="preserve"> </w:t>
      </w:r>
      <w:r>
        <w:rPr>
          <w:lang w:val="ru-RU"/>
        </w:rPr>
        <w:t>создание</w:t>
      </w:r>
      <w:r w:rsidRPr="008853FF">
        <w:rPr>
          <w:lang w:val="ru-RU"/>
        </w:rPr>
        <w:t xml:space="preserve"> </w:t>
      </w:r>
      <w:r>
        <w:rPr>
          <w:lang w:val="ru-RU"/>
        </w:rPr>
        <w:t>перечня</w:t>
      </w:r>
      <w:r w:rsidRPr="008853FF">
        <w:rPr>
          <w:lang w:val="ru-RU"/>
        </w:rPr>
        <w:t xml:space="preserve"> </w:t>
      </w:r>
      <w:r>
        <w:rPr>
          <w:lang w:val="ru-RU"/>
        </w:rPr>
        <w:t>местных</w:t>
      </w:r>
      <w:r w:rsidRPr="008853FF">
        <w:rPr>
          <w:lang w:val="ru-RU"/>
        </w:rPr>
        <w:t xml:space="preserve"> </w:t>
      </w:r>
      <w:r>
        <w:rPr>
          <w:lang w:val="ru-RU"/>
        </w:rPr>
        <w:t>растений</w:t>
      </w:r>
      <w:r w:rsidRPr="008853FF">
        <w:rPr>
          <w:lang w:val="ru-RU"/>
        </w:rPr>
        <w:t xml:space="preserve"> </w:t>
      </w:r>
      <w:r w:rsidR="008853FF">
        <w:rPr>
          <w:lang w:val="ru-RU"/>
        </w:rPr>
        <w:t>региона</w:t>
      </w:r>
      <w:r w:rsidR="008853FF" w:rsidRPr="008853FF">
        <w:rPr>
          <w:lang w:val="ru-RU"/>
        </w:rPr>
        <w:t xml:space="preserve"> </w:t>
      </w:r>
      <w:r w:rsidR="008853FF">
        <w:rPr>
          <w:lang w:val="ru-RU"/>
        </w:rPr>
        <w:t>с</w:t>
      </w:r>
      <w:r w:rsidR="008853FF" w:rsidRPr="008853FF">
        <w:rPr>
          <w:lang w:val="ru-RU"/>
        </w:rPr>
        <w:t xml:space="preserve"> </w:t>
      </w:r>
      <w:r w:rsidR="008853FF">
        <w:rPr>
          <w:lang w:val="ru-RU"/>
        </w:rPr>
        <w:t>возможной</w:t>
      </w:r>
      <w:r w:rsidR="008853FF" w:rsidRPr="008853FF">
        <w:rPr>
          <w:lang w:val="ru-RU"/>
        </w:rPr>
        <w:t xml:space="preserve"> </w:t>
      </w:r>
      <w:r w:rsidR="008853FF">
        <w:rPr>
          <w:lang w:val="ru-RU"/>
        </w:rPr>
        <w:t>последующей</w:t>
      </w:r>
      <w:r w:rsidR="008853FF" w:rsidRPr="008853FF">
        <w:rPr>
          <w:lang w:val="ru-RU"/>
        </w:rPr>
        <w:t xml:space="preserve"> </w:t>
      </w:r>
      <w:r w:rsidR="008853FF">
        <w:rPr>
          <w:lang w:val="ru-RU"/>
        </w:rPr>
        <w:t>разработкой коммерческих продуктов. В</w:t>
      </w:r>
      <w:r w:rsidR="008853FF" w:rsidRPr="00C07F9E">
        <w:rPr>
          <w:lang w:val="ru-RU"/>
        </w:rPr>
        <w:t xml:space="preserve"> 1988</w:t>
      </w:r>
      <w:r w:rsidR="008853FF" w:rsidRPr="008853FF">
        <w:rPr>
          <w:lang w:val="en-US"/>
        </w:rPr>
        <w:t> </w:t>
      </w:r>
      <w:r w:rsidR="008853FF">
        <w:rPr>
          <w:lang w:val="ru-RU"/>
        </w:rPr>
        <w:t>г</w:t>
      </w:r>
      <w:r w:rsidR="008853FF" w:rsidRPr="00C07F9E">
        <w:rPr>
          <w:lang w:val="ru-RU"/>
        </w:rPr>
        <w:t xml:space="preserve">. </w:t>
      </w:r>
      <w:r w:rsidR="00C07F9E">
        <w:rPr>
          <w:lang w:val="ru-RU"/>
        </w:rPr>
        <w:t>в</w:t>
      </w:r>
      <w:r w:rsidR="00C07F9E" w:rsidRPr="00C07F9E">
        <w:rPr>
          <w:lang w:val="ru-RU"/>
        </w:rPr>
        <w:t xml:space="preserve"> </w:t>
      </w:r>
      <w:r w:rsidR="00C07F9E">
        <w:rPr>
          <w:lang w:val="ru-RU"/>
        </w:rPr>
        <w:t>рамках</w:t>
      </w:r>
      <w:r w:rsidR="00C07F9E" w:rsidRPr="00C07F9E">
        <w:rPr>
          <w:lang w:val="ru-RU"/>
        </w:rPr>
        <w:t xml:space="preserve"> </w:t>
      </w:r>
      <w:r w:rsidR="00C07F9E">
        <w:rPr>
          <w:lang w:val="ru-RU"/>
        </w:rPr>
        <w:t>программы</w:t>
      </w:r>
      <w:r w:rsidR="00C07F9E" w:rsidRPr="00C07F9E">
        <w:rPr>
          <w:lang w:val="ru-RU"/>
        </w:rPr>
        <w:t xml:space="preserve"> </w:t>
      </w:r>
      <w:r w:rsidR="00C07F9E">
        <w:rPr>
          <w:lang w:val="ru-RU"/>
        </w:rPr>
        <w:t>МОГБ</w:t>
      </w:r>
      <w:r w:rsidR="00C07F9E" w:rsidRPr="00C07F9E">
        <w:rPr>
          <w:lang w:val="ru-RU"/>
        </w:rPr>
        <w:t xml:space="preserve"> </w:t>
      </w:r>
      <w:r w:rsidR="00C07F9E">
        <w:rPr>
          <w:lang w:val="ru-RU"/>
        </w:rPr>
        <w:t>п</w:t>
      </w:r>
      <w:r w:rsidR="008853FF">
        <w:rPr>
          <w:lang w:val="ru-RU"/>
        </w:rPr>
        <w:t>роект</w:t>
      </w:r>
      <w:r w:rsidR="008853FF" w:rsidRPr="00C07F9E">
        <w:rPr>
          <w:lang w:val="ru-RU"/>
        </w:rPr>
        <w:t xml:space="preserve"> </w:t>
      </w:r>
      <w:r w:rsidR="008853FF">
        <w:rPr>
          <w:lang w:val="ru-RU"/>
        </w:rPr>
        <w:t>получил</w:t>
      </w:r>
      <w:r w:rsidR="008853FF" w:rsidRPr="00C07F9E">
        <w:rPr>
          <w:lang w:val="ru-RU"/>
        </w:rPr>
        <w:t xml:space="preserve"> </w:t>
      </w:r>
      <w:r w:rsidR="008853FF">
        <w:rPr>
          <w:lang w:val="ru-RU"/>
        </w:rPr>
        <w:t>грант</w:t>
      </w:r>
      <w:r w:rsidR="008853FF" w:rsidRPr="00C07F9E">
        <w:rPr>
          <w:lang w:val="ru-RU"/>
        </w:rPr>
        <w:t xml:space="preserve"> </w:t>
      </w:r>
      <w:r w:rsidR="008853FF">
        <w:rPr>
          <w:lang w:val="ru-RU"/>
        </w:rPr>
        <w:t>на</w:t>
      </w:r>
      <w:r w:rsidR="008853FF" w:rsidRPr="00C07F9E">
        <w:rPr>
          <w:lang w:val="ru-RU"/>
        </w:rPr>
        <w:t xml:space="preserve"> </w:t>
      </w:r>
      <w:r w:rsidR="008853FF">
        <w:rPr>
          <w:lang w:val="ru-RU"/>
        </w:rPr>
        <w:t>сумму</w:t>
      </w:r>
      <w:r w:rsidR="008853FF" w:rsidRPr="00C07F9E">
        <w:rPr>
          <w:lang w:val="ru-RU"/>
        </w:rPr>
        <w:t xml:space="preserve"> 2,5 </w:t>
      </w:r>
      <w:r w:rsidR="008853FF">
        <w:rPr>
          <w:lang w:val="ru-RU"/>
        </w:rPr>
        <w:t>млн</w:t>
      </w:r>
      <w:r w:rsidR="008853FF" w:rsidRPr="00C07F9E">
        <w:rPr>
          <w:lang w:val="ru-RU"/>
        </w:rPr>
        <w:t xml:space="preserve">. </w:t>
      </w:r>
      <w:r w:rsidR="008853FF">
        <w:rPr>
          <w:lang w:val="ru-RU"/>
        </w:rPr>
        <w:t>долларов</w:t>
      </w:r>
      <w:r w:rsidR="008853FF" w:rsidRPr="00C07F9E">
        <w:rPr>
          <w:lang w:val="ru-RU"/>
        </w:rPr>
        <w:t xml:space="preserve"> </w:t>
      </w:r>
      <w:r w:rsidR="008853FF">
        <w:rPr>
          <w:lang w:val="ru-RU"/>
        </w:rPr>
        <w:t>США</w:t>
      </w:r>
      <w:r w:rsidR="00C07F9E">
        <w:rPr>
          <w:lang w:val="ru-RU"/>
        </w:rPr>
        <w:t>.</w:t>
      </w:r>
      <w:r w:rsidR="008853FF" w:rsidRPr="00C07F9E">
        <w:rPr>
          <w:lang w:val="ru-RU"/>
        </w:rPr>
        <w:t xml:space="preserve"> </w:t>
      </w:r>
      <w:r w:rsidR="00C07F9E">
        <w:rPr>
          <w:lang w:val="ru-RU"/>
        </w:rPr>
        <w:t>Другими</w:t>
      </w:r>
      <w:r w:rsidR="00C07F9E" w:rsidRPr="00C07F9E">
        <w:rPr>
          <w:lang w:val="ru-RU"/>
        </w:rPr>
        <w:t xml:space="preserve"> </w:t>
      </w:r>
      <w:r w:rsidR="00C07F9E">
        <w:rPr>
          <w:lang w:val="ru-RU"/>
        </w:rPr>
        <w:t>участниками</w:t>
      </w:r>
      <w:r w:rsidR="00C07F9E" w:rsidRPr="00C07F9E">
        <w:rPr>
          <w:lang w:val="ru-RU"/>
        </w:rPr>
        <w:t xml:space="preserve"> </w:t>
      </w:r>
      <w:r w:rsidR="00C07F9E">
        <w:rPr>
          <w:lang w:val="ru-RU"/>
        </w:rPr>
        <w:t>проекта</w:t>
      </w:r>
      <w:r w:rsidR="00C07F9E" w:rsidRPr="00C07F9E">
        <w:rPr>
          <w:lang w:val="ru-RU"/>
        </w:rPr>
        <w:t xml:space="preserve"> </w:t>
      </w:r>
      <w:r w:rsidR="00C07F9E">
        <w:rPr>
          <w:lang w:val="ru-RU"/>
        </w:rPr>
        <w:t>стали</w:t>
      </w:r>
      <w:r w:rsidR="00C07F9E" w:rsidRPr="00C07F9E">
        <w:rPr>
          <w:lang w:val="ru-RU"/>
        </w:rPr>
        <w:t xml:space="preserve"> «</w:t>
      </w:r>
      <w:r w:rsidR="00C07F9E">
        <w:rPr>
          <w:lang w:val="ru-RU"/>
        </w:rPr>
        <w:t>Мексиканский</w:t>
      </w:r>
      <w:r w:rsidR="00C07F9E" w:rsidRPr="00C07F9E">
        <w:rPr>
          <w:lang w:val="ru-RU"/>
        </w:rPr>
        <w:t xml:space="preserve"> </w:t>
      </w:r>
      <w:r w:rsidR="00C07F9E">
        <w:rPr>
          <w:lang w:val="ru-RU"/>
        </w:rPr>
        <w:t>многопрофильный</w:t>
      </w:r>
      <w:r w:rsidR="00C07F9E" w:rsidRPr="00C07F9E">
        <w:rPr>
          <w:lang w:val="ru-RU"/>
        </w:rPr>
        <w:t xml:space="preserve"> </w:t>
      </w:r>
      <w:r w:rsidR="00C07F9E">
        <w:rPr>
          <w:lang w:val="ru-RU"/>
        </w:rPr>
        <w:t>центр</w:t>
      </w:r>
      <w:r w:rsidR="00C07F9E" w:rsidRPr="00C07F9E">
        <w:rPr>
          <w:lang w:val="ru-RU"/>
        </w:rPr>
        <w:t xml:space="preserve"> </w:t>
      </w:r>
      <w:r w:rsidR="00C07F9E">
        <w:rPr>
          <w:lang w:val="ru-RU"/>
        </w:rPr>
        <w:t>исследований</w:t>
      </w:r>
      <w:r w:rsidR="00C07F9E" w:rsidRPr="00C07F9E">
        <w:rPr>
          <w:lang w:val="ru-RU"/>
        </w:rPr>
        <w:t xml:space="preserve"> </w:t>
      </w:r>
      <w:r w:rsidR="00C07F9E">
        <w:rPr>
          <w:lang w:val="ru-RU"/>
        </w:rPr>
        <w:t>и</w:t>
      </w:r>
      <w:r w:rsidR="00C07F9E" w:rsidRPr="00C07F9E">
        <w:rPr>
          <w:lang w:val="ru-RU"/>
        </w:rPr>
        <w:t xml:space="preserve"> </w:t>
      </w:r>
      <w:r w:rsidR="00C07F9E">
        <w:rPr>
          <w:lang w:val="ru-RU"/>
        </w:rPr>
        <w:t xml:space="preserve">преддипломной подготовки» и небольшая коммерческая компания из Уэльса (Великобритания), занимающаяся натуральными продуктами. </w:t>
      </w:r>
    </w:p>
    <w:p w14:paraId="3F8710B8" w14:textId="59152551" w:rsidR="00284828" w:rsidRPr="00CD696A" w:rsidRDefault="00C07F9E" w:rsidP="008F67D7">
      <w:pPr>
        <w:pStyle w:val="Texte1"/>
        <w:rPr>
          <w:lang w:val="ru-RU"/>
        </w:rPr>
      </w:pPr>
      <w:r>
        <w:rPr>
          <w:lang w:val="ru-RU"/>
        </w:rPr>
        <w:t xml:space="preserve">Согласно мексиканскому законодательству, сбор растений для научных целей может быть разрешён только с предварительного информированного согласия законных собственников земли, на которой эти растения были обнаружены. Однако во время реализации проекта МОГБ </w:t>
      </w:r>
      <w:proofErr w:type="gramStart"/>
      <w:r>
        <w:rPr>
          <w:lang w:val="ru-RU"/>
        </w:rPr>
        <w:t>среди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майя</w:t>
      </w:r>
      <w:proofErr w:type="gramEnd"/>
      <w:r>
        <w:rPr>
          <w:lang w:val="ru-RU"/>
        </w:rPr>
        <w:t xml:space="preserve"> национальное законодательство, регулирующее вопросы получения согласия на </w:t>
      </w:r>
      <w:proofErr w:type="spellStart"/>
      <w:r>
        <w:rPr>
          <w:lang w:val="ru-RU"/>
        </w:rPr>
        <w:t>биопроспектинг</w:t>
      </w:r>
      <w:proofErr w:type="spellEnd"/>
      <w:r>
        <w:rPr>
          <w:lang w:val="ru-RU"/>
        </w:rPr>
        <w:t>, ещё не было принято. Следуя</w:t>
      </w:r>
      <w:r w:rsidRPr="007E2DDB">
        <w:rPr>
          <w:lang w:val="ru-RU"/>
        </w:rPr>
        <w:t xml:space="preserve"> </w:t>
      </w:r>
      <w:r>
        <w:rPr>
          <w:lang w:val="ru-RU"/>
        </w:rPr>
        <w:t>требованию</w:t>
      </w:r>
      <w:r w:rsidRPr="007E2DDB">
        <w:rPr>
          <w:lang w:val="ru-RU"/>
        </w:rPr>
        <w:t xml:space="preserve"> </w:t>
      </w:r>
      <w:r>
        <w:rPr>
          <w:lang w:val="ru-RU"/>
        </w:rPr>
        <w:t>Конвенц</w:t>
      </w:r>
      <w:proofErr w:type="gramStart"/>
      <w:r>
        <w:rPr>
          <w:lang w:val="ru-RU"/>
        </w:rPr>
        <w:t>ии</w:t>
      </w:r>
      <w:r w:rsidRPr="007E2DDB">
        <w:rPr>
          <w:lang w:val="ru-RU"/>
        </w:rPr>
        <w:t xml:space="preserve"> </w:t>
      </w:r>
      <w:r>
        <w:rPr>
          <w:lang w:val="ru-RU"/>
        </w:rPr>
        <w:t>ОО</w:t>
      </w:r>
      <w:proofErr w:type="gramEnd"/>
      <w:r>
        <w:rPr>
          <w:lang w:val="ru-RU"/>
        </w:rPr>
        <w:t>Н</w:t>
      </w:r>
      <w:r w:rsidRPr="007E2DDB">
        <w:rPr>
          <w:lang w:val="ru-RU"/>
        </w:rPr>
        <w:t xml:space="preserve"> </w:t>
      </w:r>
      <w:r>
        <w:rPr>
          <w:lang w:val="ru-RU"/>
        </w:rPr>
        <w:t>о</w:t>
      </w:r>
      <w:r w:rsidRPr="007E2DDB">
        <w:rPr>
          <w:lang w:val="ru-RU"/>
        </w:rPr>
        <w:t xml:space="preserve"> </w:t>
      </w:r>
      <w:r>
        <w:rPr>
          <w:lang w:val="ru-RU"/>
        </w:rPr>
        <w:t>биологическом</w:t>
      </w:r>
      <w:r w:rsidRPr="007E2DDB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7E2DDB">
        <w:rPr>
          <w:lang w:val="ru-RU"/>
        </w:rPr>
        <w:t xml:space="preserve"> 1992</w:t>
      </w:r>
      <w:r w:rsidRPr="00C07F9E">
        <w:rPr>
          <w:lang w:val="en-US"/>
        </w:rPr>
        <w:t> </w:t>
      </w:r>
      <w:r>
        <w:rPr>
          <w:lang w:val="ru-RU"/>
        </w:rPr>
        <w:t>г</w:t>
      </w:r>
      <w:r w:rsidRPr="007E2DDB">
        <w:rPr>
          <w:lang w:val="ru-RU"/>
        </w:rPr>
        <w:t xml:space="preserve">. </w:t>
      </w:r>
      <w:r w:rsidR="00586F06">
        <w:rPr>
          <w:lang w:val="ru-RU"/>
        </w:rPr>
        <w:t>о</w:t>
      </w:r>
      <w:r>
        <w:rPr>
          <w:lang w:val="ru-RU"/>
        </w:rPr>
        <w:t>тносительно</w:t>
      </w:r>
      <w:r w:rsidRPr="007E2DDB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7E2DDB">
        <w:rPr>
          <w:lang w:val="ru-RU"/>
        </w:rPr>
        <w:t xml:space="preserve"> </w:t>
      </w:r>
      <w:r>
        <w:rPr>
          <w:lang w:val="ru-RU"/>
        </w:rPr>
        <w:t>с</w:t>
      </w:r>
      <w:r w:rsidRPr="007E2DDB">
        <w:rPr>
          <w:lang w:val="ru-RU"/>
        </w:rPr>
        <w:t xml:space="preserve"> </w:t>
      </w:r>
      <w:r>
        <w:rPr>
          <w:lang w:val="ru-RU"/>
        </w:rPr>
        <w:t>местными</w:t>
      </w:r>
      <w:r w:rsidRPr="007E2DDB">
        <w:rPr>
          <w:lang w:val="ru-RU"/>
        </w:rPr>
        <w:t xml:space="preserve"> </w:t>
      </w:r>
      <w:r>
        <w:rPr>
          <w:lang w:val="ru-RU"/>
        </w:rPr>
        <w:t>сообществами</w:t>
      </w:r>
      <w:r w:rsidRPr="007E2DDB">
        <w:rPr>
          <w:lang w:val="ru-RU"/>
        </w:rPr>
        <w:t xml:space="preserve">, </w:t>
      </w:r>
      <w:r>
        <w:rPr>
          <w:lang w:val="ru-RU"/>
        </w:rPr>
        <w:t>одним</w:t>
      </w:r>
      <w:r w:rsidRPr="007E2DDB">
        <w:rPr>
          <w:lang w:val="ru-RU"/>
        </w:rPr>
        <w:t xml:space="preserve"> </w:t>
      </w:r>
      <w:r>
        <w:rPr>
          <w:lang w:val="ru-RU"/>
        </w:rPr>
        <w:t>из</w:t>
      </w:r>
      <w:r w:rsidRPr="007E2DDB">
        <w:rPr>
          <w:lang w:val="ru-RU"/>
        </w:rPr>
        <w:t xml:space="preserve"> </w:t>
      </w:r>
      <w:r>
        <w:rPr>
          <w:lang w:val="ru-RU"/>
        </w:rPr>
        <w:t>первых</w:t>
      </w:r>
      <w:r w:rsidRPr="007E2DDB">
        <w:rPr>
          <w:lang w:val="ru-RU"/>
        </w:rPr>
        <w:t xml:space="preserve"> </w:t>
      </w:r>
      <w:r>
        <w:rPr>
          <w:lang w:val="ru-RU"/>
        </w:rPr>
        <w:t>шагов</w:t>
      </w:r>
      <w:r w:rsidRPr="007E2DDB">
        <w:rPr>
          <w:lang w:val="ru-RU"/>
        </w:rPr>
        <w:t xml:space="preserve"> </w:t>
      </w:r>
      <w:r>
        <w:rPr>
          <w:lang w:val="ru-RU"/>
        </w:rPr>
        <w:t>проекта</w:t>
      </w:r>
      <w:r w:rsidRPr="007E2DDB">
        <w:rPr>
          <w:lang w:val="ru-RU"/>
        </w:rPr>
        <w:t xml:space="preserve"> </w:t>
      </w:r>
      <w:r>
        <w:rPr>
          <w:lang w:val="ru-RU"/>
        </w:rPr>
        <w:t>стало</w:t>
      </w:r>
      <w:r w:rsidRPr="007E2DDB">
        <w:rPr>
          <w:lang w:val="ru-RU"/>
        </w:rPr>
        <w:t xml:space="preserve"> </w:t>
      </w:r>
      <w:r>
        <w:rPr>
          <w:lang w:val="ru-RU"/>
        </w:rPr>
        <w:t>получение</w:t>
      </w:r>
      <w:r w:rsidRPr="007E2DDB">
        <w:rPr>
          <w:lang w:val="ru-RU"/>
        </w:rPr>
        <w:t xml:space="preserve"> </w:t>
      </w:r>
      <w:r>
        <w:rPr>
          <w:lang w:val="ru-RU"/>
        </w:rPr>
        <w:t>согласия</w:t>
      </w:r>
      <w:r w:rsidRPr="007E2DDB">
        <w:rPr>
          <w:lang w:val="ru-RU"/>
        </w:rPr>
        <w:t xml:space="preserve"> </w:t>
      </w:r>
      <w:r>
        <w:rPr>
          <w:lang w:val="ru-RU"/>
        </w:rPr>
        <w:t>сообществ</w:t>
      </w:r>
      <w:r w:rsidRPr="007E2DDB">
        <w:rPr>
          <w:lang w:val="ru-RU"/>
        </w:rPr>
        <w:t xml:space="preserve"> </w:t>
      </w:r>
      <w:r>
        <w:rPr>
          <w:lang w:val="ru-RU"/>
        </w:rPr>
        <w:t>региона</w:t>
      </w:r>
      <w:r w:rsidRPr="007E2DDB">
        <w:rPr>
          <w:lang w:val="ru-RU"/>
        </w:rPr>
        <w:t xml:space="preserve"> </w:t>
      </w:r>
      <w:r>
        <w:rPr>
          <w:lang w:val="ru-RU"/>
        </w:rPr>
        <w:t>на</w:t>
      </w:r>
      <w:r w:rsidRPr="007E2DDB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7E2DDB">
        <w:rPr>
          <w:lang w:val="ru-RU"/>
        </w:rPr>
        <w:t xml:space="preserve"> </w:t>
      </w:r>
      <w:r>
        <w:rPr>
          <w:lang w:val="ru-RU"/>
        </w:rPr>
        <w:t>растений</w:t>
      </w:r>
      <w:r w:rsidRPr="007E2DDB">
        <w:rPr>
          <w:lang w:val="ru-RU"/>
        </w:rPr>
        <w:t xml:space="preserve">. </w:t>
      </w:r>
      <w:r w:rsidR="00BA1845">
        <w:rPr>
          <w:lang w:val="ru-RU"/>
        </w:rPr>
        <w:t>При</w:t>
      </w:r>
      <w:r w:rsidR="00BA1845" w:rsidRPr="00411EEA">
        <w:rPr>
          <w:lang w:val="ru-RU"/>
        </w:rPr>
        <w:t xml:space="preserve"> </w:t>
      </w:r>
      <w:r w:rsidR="00BA1845">
        <w:rPr>
          <w:lang w:val="ru-RU"/>
        </w:rPr>
        <w:t>информировании</w:t>
      </w:r>
      <w:r w:rsidR="00BA1845" w:rsidRPr="00411EEA">
        <w:rPr>
          <w:lang w:val="ru-RU"/>
        </w:rPr>
        <w:t xml:space="preserve"> </w:t>
      </w:r>
      <w:r w:rsidR="00BA1845">
        <w:rPr>
          <w:lang w:val="ru-RU"/>
        </w:rPr>
        <w:t>сообществ</w:t>
      </w:r>
      <w:r w:rsidR="00BA1845" w:rsidRPr="00411EEA">
        <w:rPr>
          <w:lang w:val="ru-RU"/>
        </w:rPr>
        <w:t xml:space="preserve"> </w:t>
      </w:r>
      <w:r w:rsidR="00BA1845">
        <w:rPr>
          <w:lang w:val="ru-RU"/>
        </w:rPr>
        <w:t>о</w:t>
      </w:r>
      <w:r w:rsidR="00586F06">
        <w:rPr>
          <w:lang w:val="ru-RU"/>
        </w:rPr>
        <w:t xml:space="preserve">б основных </w:t>
      </w:r>
      <w:r w:rsidR="00BA1845">
        <w:rPr>
          <w:lang w:val="ru-RU"/>
        </w:rPr>
        <w:t>аспектах</w:t>
      </w:r>
      <w:r w:rsidR="00BA1845" w:rsidRPr="00411EEA">
        <w:rPr>
          <w:lang w:val="ru-RU"/>
        </w:rPr>
        <w:t xml:space="preserve"> </w:t>
      </w:r>
      <w:r w:rsidR="00BA1845">
        <w:rPr>
          <w:lang w:val="ru-RU"/>
        </w:rPr>
        <w:t>проекта</w:t>
      </w:r>
      <w:r w:rsidR="00BA1845" w:rsidRPr="00411EEA">
        <w:rPr>
          <w:lang w:val="ru-RU"/>
        </w:rPr>
        <w:t xml:space="preserve"> </w:t>
      </w:r>
      <w:r w:rsidR="00BA1845">
        <w:rPr>
          <w:lang w:val="ru-RU"/>
        </w:rPr>
        <w:t>и</w:t>
      </w:r>
      <w:r w:rsidR="00BA1845" w:rsidRPr="00411EEA">
        <w:rPr>
          <w:lang w:val="ru-RU"/>
        </w:rPr>
        <w:t xml:space="preserve"> </w:t>
      </w:r>
      <w:r w:rsidR="00BA1845">
        <w:rPr>
          <w:lang w:val="ru-RU"/>
        </w:rPr>
        <w:t>его</w:t>
      </w:r>
      <w:r w:rsidR="00BA1845" w:rsidRPr="00411EEA">
        <w:rPr>
          <w:lang w:val="ru-RU"/>
        </w:rPr>
        <w:t xml:space="preserve"> </w:t>
      </w:r>
      <w:r w:rsidR="00BA1845">
        <w:rPr>
          <w:lang w:val="ru-RU"/>
        </w:rPr>
        <w:t>реализации</w:t>
      </w:r>
      <w:r w:rsidR="00BA1845" w:rsidRPr="00411EEA">
        <w:rPr>
          <w:lang w:val="ru-RU"/>
        </w:rPr>
        <w:t xml:space="preserve"> </w:t>
      </w:r>
      <w:r w:rsidR="00BA1845">
        <w:rPr>
          <w:lang w:val="ru-RU"/>
        </w:rPr>
        <w:t>использовались</w:t>
      </w:r>
      <w:r w:rsidR="00BA1845" w:rsidRPr="00411EEA">
        <w:rPr>
          <w:lang w:val="ru-RU"/>
        </w:rPr>
        <w:t xml:space="preserve"> </w:t>
      </w:r>
      <w:r w:rsidR="00BA1845">
        <w:rPr>
          <w:lang w:val="ru-RU"/>
        </w:rPr>
        <w:t>театральные</w:t>
      </w:r>
      <w:r w:rsidR="00BA1845" w:rsidRPr="00411EEA">
        <w:rPr>
          <w:lang w:val="ru-RU"/>
        </w:rPr>
        <w:t xml:space="preserve"> </w:t>
      </w:r>
      <w:r w:rsidR="00BA1845">
        <w:rPr>
          <w:lang w:val="ru-RU"/>
        </w:rPr>
        <w:t>представления</w:t>
      </w:r>
      <w:r w:rsidR="00BA1845" w:rsidRPr="00411EEA">
        <w:rPr>
          <w:lang w:val="ru-RU"/>
        </w:rPr>
        <w:t xml:space="preserve"> </w:t>
      </w:r>
      <w:r w:rsidR="00BA1845">
        <w:rPr>
          <w:lang w:val="ru-RU"/>
        </w:rPr>
        <w:t>и</w:t>
      </w:r>
      <w:r w:rsidR="00BA1845" w:rsidRPr="00411EEA">
        <w:rPr>
          <w:lang w:val="ru-RU"/>
        </w:rPr>
        <w:t xml:space="preserve"> </w:t>
      </w:r>
      <w:r w:rsidR="007E2DDB">
        <w:rPr>
          <w:lang w:val="ru-RU"/>
        </w:rPr>
        <w:t>визиты</w:t>
      </w:r>
      <w:r w:rsidR="007E2DDB" w:rsidRPr="00411EEA">
        <w:rPr>
          <w:lang w:val="ru-RU"/>
        </w:rPr>
        <w:t xml:space="preserve"> </w:t>
      </w:r>
      <w:r w:rsidR="00411EEA">
        <w:rPr>
          <w:lang w:val="ru-RU"/>
        </w:rPr>
        <w:t>в участвующие в проекте учреждения.</w:t>
      </w:r>
      <w:r w:rsidR="00EC1FD7" w:rsidRPr="00411EEA">
        <w:rPr>
          <w:lang w:val="ru-RU"/>
        </w:rPr>
        <w:t xml:space="preserve"> </w:t>
      </w:r>
      <w:r w:rsidR="00411EEA">
        <w:rPr>
          <w:lang w:val="ru-RU"/>
        </w:rPr>
        <w:t>После</w:t>
      </w:r>
      <w:r w:rsidR="00411EEA" w:rsidRPr="00CD696A">
        <w:rPr>
          <w:lang w:val="ru-RU"/>
        </w:rPr>
        <w:t xml:space="preserve"> </w:t>
      </w:r>
      <w:r w:rsidR="00411EEA">
        <w:rPr>
          <w:lang w:val="ru-RU"/>
        </w:rPr>
        <w:t>этого</w:t>
      </w:r>
      <w:r w:rsidR="00411EEA" w:rsidRPr="00CD696A">
        <w:rPr>
          <w:lang w:val="ru-RU"/>
        </w:rPr>
        <w:t xml:space="preserve"> </w:t>
      </w:r>
      <w:r w:rsidR="00CD696A">
        <w:rPr>
          <w:lang w:val="ru-RU"/>
        </w:rPr>
        <w:t>было получено письменное согласие местных властей в 46 из 47 деревень региона.</w:t>
      </w:r>
    </w:p>
    <w:p w14:paraId="3B99411B" w14:textId="5802EE1D" w:rsidR="00284828" w:rsidRPr="007371E9" w:rsidRDefault="00A759ED">
      <w:pPr>
        <w:pStyle w:val="Texte1"/>
        <w:rPr>
          <w:lang w:val="ru-RU"/>
        </w:rPr>
      </w:pPr>
      <w:r>
        <w:rPr>
          <w:lang w:val="ru-RU"/>
        </w:rPr>
        <w:t>Коренное</w:t>
      </w:r>
      <w:r w:rsidRPr="00D71D0C">
        <w:rPr>
          <w:lang w:val="ru-RU"/>
        </w:rPr>
        <w:t xml:space="preserve"> </w:t>
      </w:r>
      <w:r>
        <w:rPr>
          <w:lang w:val="ru-RU"/>
        </w:rPr>
        <w:t>население</w:t>
      </w:r>
      <w:r w:rsidRPr="00D71D0C">
        <w:rPr>
          <w:lang w:val="ru-RU"/>
        </w:rPr>
        <w:t xml:space="preserve"> </w:t>
      </w:r>
      <w:r>
        <w:rPr>
          <w:lang w:val="ru-RU"/>
        </w:rPr>
        <w:t>региона</w:t>
      </w:r>
      <w:r w:rsidRPr="00D71D0C">
        <w:rPr>
          <w:lang w:val="ru-RU"/>
        </w:rPr>
        <w:t xml:space="preserve"> </w:t>
      </w:r>
      <w:proofErr w:type="spellStart"/>
      <w:r>
        <w:rPr>
          <w:lang w:val="ru-RU"/>
        </w:rPr>
        <w:t>Чьяпас</w:t>
      </w:r>
      <w:proofErr w:type="spellEnd"/>
      <w:r w:rsidRPr="00D71D0C">
        <w:rPr>
          <w:lang w:val="ru-RU"/>
        </w:rPr>
        <w:t xml:space="preserve"> </w:t>
      </w:r>
      <w:r>
        <w:rPr>
          <w:lang w:val="ru-RU"/>
        </w:rPr>
        <w:t>исторически</w:t>
      </w:r>
      <w:r w:rsidRPr="00D71D0C">
        <w:rPr>
          <w:lang w:val="ru-RU"/>
        </w:rPr>
        <w:t xml:space="preserve"> </w:t>
      </w:r>
      <w:proofErr w:type="spellStart"/>
      <w:r w:rsidR="00D71D0C">
        <w:rPr>
          <w:lang w:val="ru-RU"/>
        </w:rPr>
        <w:t>маргинализировалось</w:t>
      </w:r>
      <w:proofErr w:type="spellEnd"/>
      <w:r w:rsidR="00D71D0C" w:rsidRPr="00D71D0C">
        <w:rPr>
          <w:lang w:val="ru-RU"/>
        </w:rPr>
        <w:t>.</w:t>
      </w:r>
      <w:r w:rsidR="003B22BB">
        <w:rPr>
          <w:lang w:val="ru-RU"/>
        </w:rPr>
        <w:t xml:space="preserve"> </w:t>
      </w:r>
      <w:r w:rsidR="00D71D0C">
        <w:rPr>
          <w:lang w:val="ru-RU"/>
        </w:rPr>
        <w:t xml:space="preserve">Отчасти из-за этого проект МОГБ среди майя учредил некоммерческую организацию </w:t>
      </w:r>
      <w:r w:rsidR="00D71D0C" w:rsidRPr="007371E9">
        <w:rPr>
          <w:lang w:val="ru-RU"/>
        </w:rPr>
        <w:t>«</w:t>
      </w:r>
      <w:r w:rsidR="00D71D0C">
        <w:rPr>
          <w:lang w:val="ru-RU"/>
        </w:rPr>
        <w:t>Популяризация</w:t>
      </w:r>
      <w:r w:rsidR="00D71D0C" w:rsidRPr="007371E9">
        <w:rPr>
          <w:lang w:val="ru-RU"/>
        </w:rPr>
        <w:t xml:space="preserve"> </w:t>
      </w:r>
      <w:r w:rsidR="00D71D0C">
        <w:rPr>
          <w:lang w:val="ru-RU"/>
        </w:rPr>
        <w:t>прав</w:t>
      </w:r>
      <w:r w:rsidR="00D71D0C" w:rsidRPr="007371E9">
        <w:rPr>
          <w:lang w:val="ru-RU"/>
        </w:rPr>
        <w:t xml:space="preserve"> </w:t>
      </w:r>
      <w:r w:rsidR="00D71D0C">
        <w:rPr>
          <w:lang w:val="ru-RU"/>
        </w:rPr>
        <w:t>интеллектуальной</w:t>
      </w:r>
      <w:r w:rsidR="00D71D0C" w:rsidRPr="007371E9">
        <w:rPr>
          <w:lang w:val="ru-RU"/>
        </w:rPr>
        <w:t xml:space="preserve"> </w:t>
      </w:r>
      <w:r w:rsidR="00D71D0C">
        <w:rPr>
          <w:lang w:val="ru-RU"/>
        </w:rPr>
        <w:t>собственности</w:t>
      </w:r>
      <w:r w:rsidR="00D71D0C" w:rsidRPr="007371E9">
        <w:rPr>
          <w:lang w:val="ru-RU"/>
        </w:rPr>
        <w:t xml:space="preserve"> </w:t>
      </w:r>
      <w:proofErr w:type="gramStart"/>
      <w:r w:rsidR="00D71D0C">
        <w:rPr>
          <w:lang w:val="ru-RU"/>
        </w:rPr>
        <w:t>среди</w:t>
      </w:r>
      <w:proofErr w:type="gramEnd"/>
      <w:r w:rsidR="00D71D0C" w:rsidRPr="007371E9">
        <w:rPr>
          <w:lang w:val="ru-RU"/>
        </w:rPr>
        <w:t xml:space="preserve"> </w:t>
      </w:r>
      <w:r w:rsidR="00D71D0C">
        <w:rPr>
          <w:lang w:val="ru-RU"/>
        </w:rPr>
        <w:t>горных</w:t>
      </w:r>
      <w:r w:rsidR="00D71D0C" w:rsidRPr="007371E9">
        <w:rPr>
          <w:lang w:val="ru-RU"/>
        </w:rPr>
        <w:t xml:space="preserve"> </w:t>
      </w:r>
      <w:r w:rsidR="00D71D0C">
        <w:rPr>
          <w:lang w:val="ru-RU"/>
        </w:rPr>
        <w:t>майя</w:t>
      </w:r>
      <w:r w:rsidR="00D71D0C" w:rsidRPr="007371E9">
        <w:rPr>
          <w:lang w:val="ru-RU"/>
        </w:rPr>
        <w:t xml:space="preserve"> </w:t>
      </w:r>
      <w:proofErr w:type="spellStart"/>
      <w:r w:rsidR="00D71D0C">
        <w:rPr>
          <w:lang w:val="ru-RU"/>
        </w:rPr>
        <w:t>Чьяпаса</w:t>
      </w:r>
      <w:proofErr w:type="spellEnd"/>
      <w:r w:rsidR="00D71D0C" w:rsidRPr="007371E9">
        <w:rPr>
          <w:lang w:val="ru-RU"/>
        </w:rPr>
        <w:t xml:space="preserve"> </w:t>
      </w:r>
      <w:r w:rsidR="00C6411C" w:rsidRPr="007371E9">
        <w:rPr>
          <w:lang w:val="ru-RU"/>
        </w:rPr>
        <w:t>(</w:t>
      </w:r>
      <w:r w:rsidR="000670F0">
        <w:rPr>
          <w:lang w:val="en-US"/>
        </w:rPr>
        <w:t>PROMAYA</w:t>
      </w:r>
      <w:r w:rsidR="00C6411C" w:rsidRPr="007371E9">
        <w:rPr>
          <w:lang w:val="ru-RU"/>
        </w:rPr>
        <w:t>)</w:t>
      </w:r>
      <w:r w:rsidR="00D71D0C" w:rsidRPr="007371E9">
        <w:rPr>
          <w:lang w:val="ru-RU"/>
        </w:rPr>
        <w:t xml:space="preserve">. </w:t>
      </w:r>
      <w:r w:rsidR="00D71D0C">
        <w:rPr>
          <w:lang w:val="ru-RU"/>
        </w:rPr>
        <w:t>Она</w:t>
      </w:r>
      <w:r w:rsidR="00D71D0C" w:rsidRPr="00D71D0C">
        <w:rPr>
          <w:lang w:val="ru-RU"/>
        </w:rPr>
        <w:t xml:space="preserve"> </w:t>
      </w:r>
      <w:r w:rsidR="00D71D0C">
        <w:rPr>
          <w:lang w:val="ru-RU"/>
        </w:rPr>
        <w:t>должна</w:t>
      </w:r>
      <w:r w:rsidR="00D71D0C" w:rsidRPr="00D71D0C">
        <w:rPr>
          <w:lang w:val="ru-RU"/>
        </w:rPr>
        <w:t xml:space="preserve"> </w:t>
      </w:r>
      <w:r w:rsidR="00D71D0C">
        <w:rPr>
          <w:lang w:val="ru-RU"/>
        </w:rPr>
        <w:t>была</w:t>
      </w:r>
      <w:r w:rsidR="00D71D0C" w:rsidRPr="00D71D0C">
        <w:rPr>
          <w:lang w:val="ru-RU"/>
        </w:rPr>
        <w:t xml:space="preserve"> </w:t>
      </w:r>
      <w:r w:rsidR="00D71D0C">
        <w:rPr>
          <w:lang w:val="ru-RU"/>
        </w:rPr>
        <w:t>представлять</w:t>
      </w:r>
      <w:r w:rsidR="00D71D0C" w:rsidRPr="00D71D0C">
        <w:rPr>
          <w:lang w:val="ru-RU"/>
        </w:rPr>
        <w:t xml:space="preserve"> </w:t>
      </w:r>
      <w:r w:rsidR="00D71D0C">
        <w:rPr>
          <w:lang w:val="ru-RU"/>
        </w:rPr>
        <w:t>местное</w:t>
      </w:r>
      <w:r w:rsidR="00D71D0C" w:rsidRPr="00D71D0C">
        <w:rPr>
          <w:lang w:val="ru-RU"/>
        </w:rPr>
        <w:t xml:space="preserve"> </w:t>
      </w:r>
      <w:r w:rsidR="00D71D0C">
        <w:rPr>
          <w:lang w:val="ru-RU"/>
        </w:rPr>
        <w:t>население</w:t>
      </w:r>
      <w:r w:rsidR="00D71D0C" w:rsidRPr="00D71D0C">
        <w:rPr>
          <w:lang w:val="ru-RU"/>
        </w:rPr>
        <w:t xml:space="preserve"> </w:t>
      </w:r>
      <w:r w:rsidR="00D71D0C">
        <w:rPr>
          <w:lang w:val="ru-RU"/>
        </w:rPr>
        <w:t>майя</w:t>
      </w:r>
      <w:r w:rsidR="00D71D0C" w:rsidRPr="00D71D0C">
        <w:rPr>
          <w:lang w:val="ru-RU"/>
        </w:rPr>
        <w:t xml:space="preserve"> </w:t>
      </w:r>
      <w:r w:rsidR="00D71D0C">
        <w:rPr>
          <w:lang w:val="ru-RU"/>
        </w:rPr>
        <w:t>и</w:t>
      </w:r>
      <w:r w:rsidR="00D71D0C" w:rsidRPr="00D71D0C">
        <w:rPr>
          <w:lang w:val="ru-RU"/>
        </w:rPr>
        <w:t xml:space="preserve"> </w:t>
      </w:r>
      <w:r w:rsidR="00D71D0C">
        <w:rPr>
          <w:lang w:val="ru-RU"/>
        </w:rPr>
        <w:t>его</w:t>
      </w:r>
      <w:r w:rsidR="00D71D0C" w:rsidRPr="00D71D0C">
        <w:rPr>
          <w:lang w:val="ru-RU"/>
        </w:rPr>
        <w:t xml:space="preserve"> </w:t>
      </w:r>
      <w:r w:rsidR="00D71D0C">
        <w:rPr>
          <w:lang w:val="ru-RU"/>
        </w:rPr>
        <w:t>интересы</w:t>
      </w:r>
      <w:r w:rsidR="00D71D0C" w:rsidRPr="00D71D0C">
        <w:rPr>
          <w:lang w:val="ru-RU"/>
        </w:rPr>
        <w:t xml:space="preserve"> </w:t>
      </w:r>
      <w:r w:rsidR="00586F06">
        <w:rPr>
          <w:lang w:val="ru-RU"/>
        </w:rPr>
        <w:t>в связи с реализацией проекта</w:t>
      </w:r>
      <w:r w:rsidR="00D71D0C" w:rsidRPr="00D71D0C">
        <w:rPr>
          <w:lang w:val="ru-RU"/>
        </w:rPr>
        <w:t xml:space="preserve">. </w:t>
      </w:r>
      <w:r w:rsidR="00D71D0C">
        <w:rPr>
          <w:lang w:val="ru-RU"/>
        </w:rPr>
        <w:t>Организация</w:t>
      </w:r>
      <w:r w:rsidR="00D71D0C" w:rsidRPr="0053546C">
        <w:rPr>
          <w:lang w:val="ru-RU"/>
        </w:rPr>
        <w:t xml:space="preserve"> </w:t>
      </w:r>
      <w:r w:rsidR="00D71D0C">
        <w:rPr>
          <w:lang w:val="ru-RU"/>
        </w:rPr>
        <w:t>должна</w:t>
      </w:r>
      <w:r w:rsidR="00D71D0C" w:rsidRPr="0053546C">
        <w:rPr>
          <w:lang w:val="ru-RU"/>
        </w:rPr>
        <w:t xml:space="preserve"> </w:t>
      </w:r>
      <w:r w:rsidR="00D71D0C">
        <w:rPr>
          <w:lang w:val="ru-RU"/>
        </w:rPr>
        <w:t>была</w:t>
      </w:r>
      <w:r w:rsidR="00D71D0C" w:rsidRPr="0053546C">
        <w:rPr>
          <w:lang w:val="ru-RU"/>
        </w:rPr>
        <w:t xml:space="preserve"> </w:t>
      </w:r>
      <w:r w:rsidR="00D71D0C">
        <w:rPr>
          <w:lang w:val="ru-RU"/>
        </w:rPr>
        <w:t>получить</w:t>
      </w:r>
      <w:r w:rsidR="00D71D0C" w:rsidRPr="0053546C">
        <w:rPr>
          <w:lang w:val="ru-RU"/>
        </w:rPr>
        <w:t xml:space="preserve"> </w:t>
      </w:r>
      <w:r w:rsidR="00D71D0C">
        <w:rPr>
          <w:lang w:val="ru-RU"/>
        </w:rPr>
        <w:t>четвёртую</w:t>
      </w:r>
      <w:r w:rsidR="00D71D0C" w:rsidRPr="0053546C">
        <w:rPr>
          <w:lang w:val="ru-RU"/>
        </w:rPr>
        <w:t xml:space="preserve"> </w:t>
      </w:r>
      <w:r w:rsidR="00D71D0C">
        <w:rPr>
          <w:lang w:val="ru-RU"/>
        </w:rPr>
        <w:t>часть</w:t>
      </w:r>
      <w:r w:rsidR="00D71D0C" w:rsidRPr="0053546C">
        <w:rPr>
          <w:lang w:val="ru-RU"/>
        </w:rPr>
        <w:t xml:space="preserve"> </w:t>
      </w:r>
      <w:r w:rsidR="00D71D0C">
        <w:rPr>
          <w:lang w:val="ru-RU"/>
        </w:rPr>
        <w:t>всей</w:t>
      </w:r>
      <w:r w:rsidR="00D71D0C" w:rsidRPr="0053546C">
        <w:rPr>
          <w:lang w:val="ru-RU"/>
        </w:rPr>
        <w:t xml:space="preserve"> </w:t>
      </w:r>
      <w:r w:rsidR="00D71D0C">
        <w:rPr>
          <w:lang w:val="ru-RU"/>
        </w:rPr>
        <w:t>прибыли</w:t>
      </w:r>
      <w:r w:rsidR="0053546C" w:rsidRPr="0053546C">
        <w:rPr>
          <w:lang w:val="ru-RU"/>
        </w:rPr>
        <w:t>,</w:t>
      </w:r>
      <w:r w:rsidR="00586F06">
        <w:rPr>
          <w:lang w:val="ru-RU"/>
        </w:rPr>
        <w:t xml:space="preserve"> вырученной благодаря</w:t>
      </w:r>
      <w:r w:rsidR="00D71D0C" w:rsidRPr="0053546C">
        <w:rPr>
          <w:lang w:val="ru-RU"/>
        </w:rPr>
        <w:t xml:space="preserve"> </w:t>
      </w:r>
      <w:r w:rsidR="0053546C">
        <w:rPr>
          <w:lang w:val="ru-RU"/>
        </w:rPr>
        <w:t>успешно проведённой работ</w:t>
      </w:r>
      <w:r w:rsidR="00586F06">
        <w:rPr>
          <w:lang w:val="ru-RU"/>
        </w:rPr>
        <w:t>е</w:t>
      </w:r>
      <w:r w:rsidR="0053546C">
        <w:rPr>
          <w:lang w:val="ru-RU"/>
        </w:rPr>
        <w:t xml:space="preserve"> по </w:t>
      </w:r>
      <w:proofErr w:type="spellStart"/>
      <w:r w:rsidR="0053546C">
        <w:rPr>
          <w:lang w:val="ru-RU"/>
        </w:rPr>
        <w:t>биопроспектингу</w:t>
      </w:r>
      <w:proofErr w:type="spellEnd"/>
      <w:r w:rsidR="0053546C">
        <w:rPr>
          <w:lang w:val="ru-RU"/>
        </w:rPr>
        <w:t xml:space="preserve">. </w:t>
      </w:r>
      <w:r w:rsidR="003B22BB">
        <w:rPr>
          <w:lang w:val="ru-RU"/>
        </w:rPr>
        <w:t>В</w:t>
      </w:r>
      <w:r w:rsidR="003B22BB" w:rsidRPr="007371E9">
        <w:rPr>
          <w:lang w:val="ru-RU"/>
        </w:rPr>
        <w:t xml:space="preserve"> </w:t>
      </w:r>
      <w:r w:rsidR="007371E9">
        <w:rPr>
          <w:lang w:val="ru-RU"/>
        </w:rPr>
        <w:t>организации</w:t>
      </w:r>
      <w:r w:rsidR="003B22BB" w:rsidRPr="007371E9">
        <w:rPr>
          <w:lang w:val="ru-RU"/>
        </w:rPr>
        <w:t xml:space="preserve"> </w:t>
      </w:r>
      <w:r w:rsidR="00284828" w:rsidRPr="004936EF">
        <w:rPr>
          <w:lang w:val="en-US"/>
        </w:rPr>
        <w:t>PROMAYA</w:t>
      </w:r>
      <w:r w:rsidR="00284828" w:rsidRPr="007371E9">
        <w:rPr>
          <w:lang w:val="ru-RU"/>
        </w:rPr>
        <w:t xml:space="preserve"> </w:t>
      </w:r>
      <w:r w:rsidR="003B22BB">
        <w:rPr>
          <w:lang w:val="ru-RU"/>
        </w:rPr>
        <w:t>б</w:t>
      </w:r>
      <w:r w:rsidR="007371E9">
        <w:rPr>
          <w:lang w:val="ru-RU"/>
        </w:rPr>
        <w:t>ольшинство должны были составить представители майя при участии некоторых сторонних членов.</w:t>
      </w:r>
    </w:p>
    <w:p w14:paraId="01636F9F" w14:textId="184F137F" w:rsidR="00284828" w:rsidRPr="007371E9" w:rsidRDefault="007371E9" w:rsidP="00FB517A">
      <w:pPr>
        <w:pStyle w:val="Texte1"/>
        <w:rPr>
          <w:lang w:val="ru-RU"/>
        </w:rPr>
      </w:pPr>
      <w:r>
        <w:rPr>
          <w:lang w:val="ru-RU"/>
        </w:rPr>
        <w:t>Хотя</w:t>
      </w:r>
      <w:r w:rsidRPr="007371E9">
        <w:rPr>
          <w:lang w:val="ru-RU"/>
        </w:rPr>
        <w:t xml:space="preserve"> </w:t>
      </w:r>
      <w:r>
        <w:rPr>
          <w:lang w:val="ru-RU"/>
        </w:rPr>
        <w:t>инициаторы</w:t>
      </w:r>
      <w:r w:rsidRPr="007371E9">
        <w:rPr>
          <w:lang w:val="ru-RU"/>
        </w:rPr>
        <w:t xml:space="preserve"> </w:t>
      </w:r>
      <w:r>
        <w:rPr>
          <w:lang w:val="ru-RU"/>
        </w:rPr>
        <w:t>проекта</w:t>
      </w:r>
      <w:r w:rsidRPr="007371E9">
        <w:rPr>
          <w:lang w:val="ru-RU"/>
        </w:rPr>
        <w:t xml:space="preserve"> </w:t>
      </w:r>
      <w:r>
        <w:rPr>
          <w:lang w:val="ru-RU"/>
        </w:rPr>
        <w:t>МОГБ</w:t>
      </w:r>
      <w:r w:rsidRPr="007371E9">
        <w:rPr>
          <w:lang w:val="ru-RU"/>
        </w:rPr>
        <w:t xml:space="preserve"> </w:t>
      </w:r>
      <w:r>
        <w:rPr>
          <w:lang w:val="ru-RU"/>
        </w:rPr>
        <w:t>среди</w:t>
      </w:r>
      <w:r w:rsidRPr="007371E9">
        <w:rPr>
          <w:lang w:val="ru-RU"/>
        </w:rPr>
        <w:t xml:space="preserve"> </w:t>
      </w:r>
      <w:r>
        <w:rPr>
          <w:lang w:val="ru-RU"/>
        </w:rPr>
        <w:t>майя</w:t>
      </w:r>
      <w:r w:rsidR="00EC1FD7">
        <w:rPr>
          <w:rStyle w:val="FootnoteReference"/>
          <w:lang w:val="en-US"/>
        </w:rPr>
        <w:footnoteReference w:id="5"/>
      </w:r>
      <w:r w:rsidR="00284828" w:rsidRPr="007371E9">
        <w:rPr>
          <w:lang w:val="ru-RU"/>
        </w:rPr>
        <w:t xml:space="preserve"> </w:t>
      </w:r>
      <w:r>
        <w:rPr>
          <w:lang w:val="ru-RU"/>
        </w:rPr>
        <w:t xml:space="preserve">думали, что ими соблюдены все правовые и этические требования относительно информированного согласия и распределения прибыли, организации сообщества выразили протест против проекта, 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в конце концов он был отменён. </w:t>
      </w:r>
    </w:p>
    <w:p w14:paraId="7BD69448" w14:textId="6893B3BB" w:rsidR="00C94990" w:rsidRPr="00D15B1D" w:rsidRDefault="007371E9" w:rsidP="00FB517A">
      <w:pPr>
        <w:pStyle w:val="Texte1"/>
        <w:rPr>
          <w:lang w:val="ru-RU"/>
        </w:rPr>
      </w:pPr>
      <w:r>
        <w:rPr>
          <w:lang w:val="ru-RU"/>
        </w:rPr>
        <w:t>Опасения</w:t>
      </w:r>
      <w:r w:rsidRPr="007371E9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7371E9">
        <w:rPr>
          <w:lang w:val="ru-RU"/>
        </w:rPr>
        <w:t xml:space="preserve"> </w:t>
      </w:r>
      <w:r>
        <w:rPr>
          <w:lang w:val="ru-RU"/>
        </w:rPr>
        <w:t>проекта</w:t>
      </w:r>
      <w:r w:rsidRPr="007371E9">
        <w:rPr>
          <w:lang w:val="ru-RU"/>
        </w:rPr>
        <w:t xml:space="preserve"> </w:t>
      </w:r>
      <w:r>
        <w:rPr>
          <w:lang w:val="ru-RU"/>
        </w:rPr>
        <w:t>выразила</w:t>
      </w:r>
      <w:r w:rsidRPr="007371E9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7371E9">
        <w:rPr>
          <w:lang w:val="ru-RU"/>
        </w:rPr>
        <w:t xml:space="preserve">, </w:t>
      </w:r>
      <w:r>
        <w:rPr>
          <w:lang w:val="ru-RU"/>
        </w:rPr>
        <w:t>популяризирующая</w:t>
      </w:r>
      <w:r w:rsidRPr="007371E9">
        <w:rPr>
          <w:lang w:val="ru-RU"/>
        </w:rPr>
        <w:t xml:space="preserve"> </w:t>
      </w:r>
      <w:r>
        <w:rPr>
          <w:lang w:val="ru-RU"/>
        </w:rPr>
        <w:t>традиционную</w:t>
      </w:r>
      <w:r w:rsidRPr="007371E9">
        <w:rPr>
          <w:lang w:val="ru-RU"/>
        </w:rPr>
        <w:t xml:space="preserve"> </w:t>
      </w:r>
      <w:r>
        <w:rPr>
          <w:lang w:val="ru-RU"/>
        </w:rPr>
        <w:t>медицину</w:t>
      </w:r>
      <w:r w:rsidRPr="007371E9">
        <w:rPr>
          <w:lang w:val="ru-RU"/>
        </w:rPr>
        <w:t xml:space="preserve"> </w:t>
      </w:r>
      <w:r>
        <w:rPr>
          <w:lang w:val="ru-RU"/>
        </w:rPr>
        <w:t>майя</w:t>
      </w:r>
      <w:r w:rsidRPr="007371E9">
        <w:rPr>
          <w:lang w:val="ru-RU"/>
        </w:rPr>
        <w:t xml:space="preserve">, </w:t>
      </w:r>
      <w:r w:rsidR="006F0AF1">
        <w:rPr>
          <w:lang w:val="ru-RU"/>
        </w:rPr>
        <w:t>со</w:t>
      </w:r>
      <w:r>
        <w:rPr>
          <w:lang w:val="ru-RU"/>
        </w:rPr>
        <w:t>вмест</w:t>
      </w:r>
      <w:r w:rsidR="006F0AF1">
        <w:rPr>
          <w:lang w:val="ru-RU"/>
        </w:rPr>
        <w:t>но</w:t>
      </w:r>
      <w:r w:rsidRPr="007371E9">
        <w:rPr>
          <w:lang w:val="ru-RU"/>
        </w:rPr>
        <w:t xml:space="preserve"> </w:t>
      </w:r>
      <w:r>
        <w:rPr>
          <w:lang w:val="ru-RU"/>
        </w:rPr>
        <w:t>с</w:t>
      </w:r>
      <w:r w:rsidRPr="007371E9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7371E9">
        <w:rPr>
          <w:lang w:val="ru-RU"/>
        </w:rPr>
        <w:t xml:space="preserve"> «</w:t>
      </w:r>
      <w:r>
        <w:rPr>
          <w:lang w:val="ru-RU"/>
        </w:rPr>
        <w:t>Совет</w:t>
      </w:r>
      <w:r w:rsidRPr="007371E9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7371E9">
        <w:rPr>
          <w:lang w:val="ru-RU"/>
        </w:rPr>
        <w:t xml:space="preserve"> </w:t>
      </w:r>
      <w:r>
        <w:rPr>
          <w:lang w:val="ru-RU"/>
        </w:rPr>
        <w:t>коренных</w:t>
      </w:r>
      <w:r w:rsidRPr="007371E9">
        <w:rPr>
          <w:lang w:val="ru-RU"/>
        </w:rPr>
        <w:t xml:space="preserve"> </w:t>
      </w:r>
      <w:r>
        <w:rPr>
          <w:lang w:val="ru-RU"/>
        </w:rPr>
        <w:t>врачей</w:t>
      </w:r>
      <w:r w:rsidRPr="007371E9">
        <w:rPr>
          <w:lang w:val="ru-RU"/>
        </w:rPr>
        <w:t xml:space="preserve"> </w:t>
      </w:r>
      <w:r>
        <w:rPr>
          <w:lang w:val="ru-RU"/>
        </w:rPr>
        <w:t>и</w:t>
      </w:r>
      <w:r w:rsidRPr="007371E9">
        <w:rPr>
          <w:lang w:val="ru-RU"/>
        </w:rPr>
        <w:t xml:space="preserve"> </w:t>
      </w:r>
      <w:r>
        <w:rPr>
          <w:lang w:val="ru-RU"/>
        </w:rPr>
        <w:t>акушерок</w:t>
      </w:r>
      <w:r w:rsidRPr="007371E9">
        <w:rPr>
          <w:lang w:val="ru-RU"/>
        </w:rPr>
        <w:t xml:space="preserve">» </w:t>
      </w:r>
      <w:r w:rsidR="00927D15" w:rsidRPr="007371E9">
        <w:rPr>
          <w:lang w:val="ru-RU"/>
        </w:rPr>
        <w:t>(</w:t>
      </w:r>
      <w:r w:rsidR="00284828" w:rsidRPr="004936EF">
        <w:rPr>
          <w:lang w:val="en-US"/>
        </w:rPr>
        <w:t>COMPITCH</w:t>
      </w:r>
      <w:r w:rsidR="00927D15" w:rsidRPr="007371E9">
        <w:rPr>
          <w:lang w:val="ru-RU"/>
        </w:rPr>
        <w:t>)</w:t>
      </w:r>
      <w:r w:rsidR="00C94990" w:rsidRPr="007371E9">
        <w:rPr>
          <w:lang w:val="ru-RU"/>
        </w:rPr>
        <w:t>,</w:t>
      </w:r>
      <w:r w:rsidR="00284828" w:rsidRPr="007371E9">
        <w:rPr>
          <w:lang w:val="ru-RU"/>
        </w:rPr>
        <w:t xml:space="preserve"> </w:t>
      </w:r>
      <w:r>
        <w:rPr>
          <w:lang w:val="ru-RU"/>
        </w:rPr>
        <w:t xml:space="preserve">созданной для </w:t>
      </w:r>
      <w:r w:rsidR="00AC62C7">
        <w:rPr>
          <w:lang w:val="ru-RU"/>
        </w:rPr>
        <w:t xml:space="preserve">популяризации в регионе традиционной медицины. </w:t>
      </w:r>
      <w:proofErr w:type="gramStart"/>
      <w:r w:rsidR="00284828" w:rsidRPr="004936EF">
        <w:rPr>
          <w:lang w:val="en-US"/>
        </w:rPr>
        <w:t>COMPITCH</w:t>
      </w:r>
      <w:r w:rsidR="00284828" w:rsidRPr="00CD216B">
        <w:rPr>
          <w:lang w:val="ru-RU"/>
        </w:rPr>
        <w:t xml:space="preserve"> </w:t>
      </w:r>
      <w:r w:rsidR="00AC62C7">
        <w:rPr>
          <w:lang w:val="ru-RU"/>
        </w:rPr>
        <w:t>отказалась</w:t>
      </w:r>
      <w:r w:rsidR="00AC62C7" w:rsidRPr="00CD216B">
        <w:rPr>
          <w:lang w:val="ru-RU"/>
        </w:rPr>
        <w:t xml:space="preserve"> </w:t>
      </w:r>
      <w:r w:rsidR="00AC62C7">
        <w:rPr>
          <w:lang w:val="ru-RU"/>
        </w:rPr>
        <w:t>участвовать</w:t>
      </w:r>
      <w:r w:rsidR="00AC62C7" w:rsidRPr="00CD216B">
        <w:rPr>
          <w:lang w:val="ru-RU"/>
        </w:rPr>
        <w:t xml:space="preserve"> </w:t>
      </w:r>
      <w:r w:rsidR="00AC62C7">
        <w:rPr>
          <w:lang w:val="ru-RU"/>
        </w:rPr>
        <w:t>в</w:t>
      </w:r>
      <w:r w:rsidR="00AC62C7" w:rsidRPr="00CD216B">
        <w:rPr>
          <w:lang w:val="ru-RU"/>
        </w:rPr>
        <w:t xml:space="preserve"> </w:t>
      </w:r>
      <w:r w:rsidR="00AC62C7">
        <w:rPr>
          <w:lang w:val="ru-RU"/>
        </w:rPr>
        <w:t>деятельности</w:t>
      </w:r>
      <w:r w:rsidR="00AC62C7" w:rsidRPr="00CD216B">
        <w:rPr>
          <w:lang w:val="ru-RU"/>
        </w:rPr>
        <w:t xml:space="preserve"> </w:t>
      </w:r>
      <w:r w:rsidR="00284828" w:rsidRPr="004936EF">
        <w:rPr>
          <w:lang w:val="en-US"/>
        </w:rPr>
        <w:t>PROMAYA</w:t>
      </w:r>
      <w:r w:rsidR="00284828" w:rsidRPr="00CD216B">
        <w:rPr>
          <w:lang w:val="ru-RU"/>
        </w:rPr>
        <w:t xml:space="preserve"> </w:t>
      </w:r>
      <w:r w:rsidR="00AC62C7">
        <w:rPr>
          <w:lang w:val="ru-RU"/>
        </w:rPr>
        <w:t>в</w:t>
      </w:r>
      <w:r w:rsidR="00284828" w:rsidRPr="00CD216B">
        <w:rPr>
          <w:lang w:val="ru-RU"/>
        </w:rPr>
        <w:t xml:space="preserve"> 1998</w:t>
      </w:r>
      <w:r w:rsidR="00AC62C7" w:rsidRPr="00AC62C7">
        <w:rPr>
          <w:lang w:val="en-US"/>
        </w:rPr>
        <w:t> </w:t>
      </w:r>
      <w:r w:rsidR="00AC62C7">
        <w:rPr>
          <w:lang w:val="ru-RU"/>
        </w:rPr>
        <w:t>г</w:t>
      </w:r>
      <w:r w:rsidR="00AC62C7" w:rsidRPr="00CD216B">
        <w:rPr>
          <w:lang w:val="ru-RU"/>
        </w:rPr>
        <w:t xml:space="preserve">. </w:t>
      </w:r>
      <w:r w:rsidR="00AC62C7">
        <w:rPr>
          <w:lang w:val="ru-RU"/>
        </w:rPr>
        <w:t>и</w:t>
      </w:r>
      <w:r w:rsidR="00AC62C7" w:rsidRPr="00CD216B">
        <w:rPr>
          <w:lang w:val="ru-RU"/>
        </w:rPr>
        <w:t xml:space="preserve"> </w:t>
      </w:r>
      <w:r w:rsidR="00ED0899">
        <w:rPr>
          <w:lang w:val="ru-RU"/>
        </w:rPr>
        <w:t xml:space="preserve">выразил протест из-за своего отстранения от </w:t>
      </w:r>
      <w:r w:rsidR="00CD216B">
        <w:rPr>
          <w:lang w:val="ru-RU"/>
        </w:rPr>
        <w:t>распределени</w:t>
      </w:r>
      <w:r w:rsidR="00ED0899">
        <w:rPr>
          <w:lang w:val="ru-RU"/>
        </w:rPr>
        <w:t>я</w:t>
      </w:r>
      <w:r w:rsidR="00CD216B">
        <w:rPr>
          <w:lang w:val="ru-RU"/>
        </w:rPr>
        <w:t xml:space="preserve"> прибыли.</w:t>
      </w:r>
      <w:proofErr w:type="gramEnd"/>
      <w:r w:rsidR="00CD216B">
        <w:rPr>
          <w:lang w:val="ru-RU"/>
        </w:rPr>
        <w:t xml:space="preserve"> </w:t>
      </w:r>
      <w:proofErr w:type="gramStart"/>
      <w:r w:rsidR="00ED0899">
        <w:rPr>
          <w:lang w:val="ru-RU"/>
        </w:rPr>
        <w:t>Международная</w:t>
      </w:r>
      <w:proofErr w:type="gramEnd"/>
      <w:r w:rsidR="00ED0899" w:rsidRPr="00345113">
        <w:rPr>
          <w:lang w:val="ru-RU"/>
        </w:rPr>
        <w:t xml:space="preserve"> </w:t>
      </w:r>
      <w:r w:rsidR="00ED0899">
        <w:rPr>
          <w:lang w:val="ru-RU"/>
        </w:rPr>
        <w:t>НПО</w:t>
      </w:r>
      <w:r w:rsidR="00ED0899" w:rsidRPr="00345113">
        <w:rPr>
          <w:lang w:val="ru-RU"/>
        </w:rPr>
        <w:t xml:space="preserve"> «</w:t>
      </w:r>
      <w:r w:rsidR="00ED0899">
        <w:rPr>
          <w:lang w:val="ru-RU"/>
        </w:rPr>
        <w:t>Международный</w:t>
      </w:r>
      <w:r w:rsidR="00ED0899" w:rsidRPr="00345113">
        <w:rPr>
          <w:lang w:val="ru-RU"/>
        </w:rPr>
        <w:t xml:space="preserve"> </w:t>
      </w:r>
      <w:r w:rsidR="00ED0899">
        <w:rPr>
          <w:lang w:val="ru-RU"/>
        </w:rPr>
        <w:t>фонд</w:t>
      </w:r>
      <w:r w:rsidR="00ED0899" w:rsidRPr="00345113">
        <w:rPr>
          <w:lang w:val="ru-RU"/>
        </w:rPr>
        <w:t xml:space="preserve"> </w:t>
      </w:r>
      <w:r w:rsidR="00ED0899">
        <w:rPr>
          <w:lang w:val="ru-RU"/>
        </w:rPr>
        <w:t>сельского</w:t>
      </w:r>
      <w:r w:rsidR="00ED0899" w:rsidRPr="00345113">
        <w:rPr>
          <w:lang w:val="ru-RU"/>
        </w:rPr>
        <w:t xml:space="preserve"> </w:t>
      </w:r>
      <w:r w:rsidR="00ED0899">
        <w:rPr>
          <w:lang w:val="ru-RU"/>
        </w:rPr>
        <w:t>прогресса</w:t>
      </w:r>
      <w:r w:rsidR="00ED0899" w:rsidRPr="00345113">
        <w:rPr>
          <w:lang w:val="ru-RU"/>
        </w:rPr>
        <w:t>»</w:t>
      </w:r>
      <w:r w:rsidR="00345113" w:rsidRPr="00345113">
        <w:rPr>
          <w:lang w:val="ru-RU"/>
        </w:rPr>
        <w:t xml:space="preserve"> (</w:t>
      </w:r>
      <w:r w:rsidR="00345113" w:rsidRPr="004936EF">
        <w:rPr>
          <w:lang w:val="en-US"/>
        </w:rPr>
        <w:t>RAFI</w:t>
      </w:r>
      <w:r w:rsidR="00345113" w:rsidRPr="00345113">
        <w:rPr>
          <w:lang w:val="ru-RU"/>
        </w:rPr>
        <w:t>)</w:t>
      </w:r>
      <w:r w:rsidR="00345113">
        <w:rPr>
          <w:lang w:val="ru-RU"/>
        </w:rPr>
        <w:t xml:space="preserve">, проводившая в регионе кампанию в защиту прав интеллектуальной собственности, помогла Совету и его организациям обосновать протест. </w:t>
      </w:r>
    </w:p>
    <w:p w14:paraId="634C69F5" w14:textId="67474C99" w:rsidR="00334AAF" w:rsidRPr="00EB2132" w:rsidRDefault="00345113" w:rsidP="00FB517A">
      <w:pPr>
        <w:pStyle w:val="Texte1"/>
        <w:rPr>
          <w:lang w:val="ru-RU"/>
        </w:rPr>
      </w:pPr>
      <w:r>
        <w:rPr>
          <w:lang w:val="ru-RU"/>
        </w:rPr>
        <w:t>В</w:t>
      </w:r>
      <w:r w:rsidRPr="00D15B1D">
        <w:rPr>
          <w:lang w:val="ru-RU"/>
        </w:rPr>
        <w:t xml:space="preserve"> </w:t>
      </w:r>
      <w:r>
        <w:rPr>
          <w:lang w:val="ru-RU"/>
        </w:rPr>
        <w:t>декабре</w:t>
      </w:r>
      <w:r w:rsidRPr="00D15B1D">
        <w:rPr>
          <w:lang w:val="ru-RU"/>
        </w:rPr>
        <w:t xml:space="preserve"> </w:t>
      </w:r>
      <w:r w:rsidR="00284828" w:rsidRPr="00D15B1D">
        <w:rPr>
          <w:lang w:val="ru-RU"/>
        </w:rPr>
        <w:t>1999</w:t>
      </w:r>
      <w:r w:rsidRPr="00345113">
        <w:rPr>
          <w:lang w:val="en-US"/>
        </w:rPr>
        <w:t> </w:t>
      </w:r>
      <w:r>
        <w:rPr>
          <w:lang w:val="ru-RU"/>
        </w:rPr>
        <w:t>г</w:t>
      </w:r>
      <w:r w:rsidRPr="00D15B1D">
        <w:rPr>
          <w:lang w:val="ru-RU"/>
        </w:rPr>
        <w:t>.</w:t>
      </w:r>
      <w:r w:rsidR="00284828" w:rsidRPr="00D15B1D">
        <w:rPr>
          <w:lang w:val="ru-RU"/>
        </w:rPr>
        <w:t xml:space="preserve"> </w:t>
      </w:r>
      <w:r w:rsidR="00284828" w:rsidRPr="004936EF">
        <w:rPr>
          <w:lang w:val="en-US"/>
        </w:rPr>
        <w:t>RAFI</w:t>
      </w:r>
      <w:r w:rsidR="00284828" w:rsidRPr="00D15B1D">
        <w:rPr>
          <w:lang w:val="ru-RU"/>
        </w:rPr>
        <w:t xml:space="preserve"> </w:t>
      </w:r>
      <w:r>
        <w:rPr>
          <w:lang w:val="ru-RU"/>
        </w:rPr>
        <w:t>разместила</w:t>
      </w:r>
      <w:r w:rsidRPr="00D15B1D">
        <w:rPr>
          <w:lang w:val="ru-RU"/>
        </w:rPr>
        <w:t xml:space="preserve"> </w:t>
      </w:r>
      <w:r>
        <w:rPr>
          <w:lang w:val="ru-RU"/>
        </w:rPr>
        <w:t>в</w:t>
      </w:r>
      <w:r w:rsidRPr="00D15B1D">
        <w:rPr>
          <w:lang w:val="ru-RU"/>
        </w:rPr>
        <w:t xml:space="preserve"> </w:t>
      </w:r>
      <w:r>
        <w:rPr>
          <w:lang w:val="ru-RU"/>
        </w:rPr>
        <w:t>Интернете</w:t>
      </w:r>
      <w:r w:rsidRPr="00D15B1D">
        <w:rPr>
          <w:lang w:val="ru-RU"/>
        </w:rPr>
        <w:t xml:space="preserve"> </w:t>
      </w:r>
      <w:r>
        <w:rPr>
          <w:lang w:val="ru-RU"/>
        </w:rPr>
        <w:t>заявление</w:t>
      </w:r>
      <w:r w:rsidRPr="00D15B1D">
        <w:rPr>
          <w:lang w:val="ru-RU"/>
        </w:rPr>
        <w:t>: «</w:t>
      </w:r>
      <w:r w:rsidR="00BE4891">
        <w:rPr>
          <w:lang w:val="ru-RU"/>
        </w:rPr>
        <w:t>Группа</w:t>
      </w:r>
      <w:r w:rsidR="00BE4891" w:rsidRPr="00D15B1D">
        <w:rPr>
          <w:lang w:val="ru-RU"/>
        </w:rPr>
        <w:t xml:space="preserve"> </w:t>
      </w:r>
      <w:r w:rsidR="00BE4891">
        <w:rPr>
          <w:lang w:val="ru-RU"/>
        </w:rPr>
        <w:t>коренных</w:t>
      </w:r>
      <w:r w:rsidR="00BE4891" w:rsidRPr="00D15B1D">
        <w:rPr>
          <w:lang w:val="ru-RU"/>
        </w:rPr>
        <w:t xml:space="preserve"> </w:t>
      </w:r>
      <w:r w:rsidR="00BE4891">
        <w:rPr>
          <w:lang w:val="ru-RU"/>
        </w:rPr>
        <w:t>майя</w:t>
      </w:r>
      <w:r w:rsidR="00BE4891" w:rsidRPr="00D15B1D">
        <w:rPr>
          <w:lang w:val="ru-RU"/>
        </w:rPr>
        <w:t xml:space="preserve"> </w:t>
      </w:r>
      <w:r w:rsidR="00BE4891">
        <w:rPr>
          <w:lang w:val="ru-RU"/>
        </w:rPr>
        <w:t>объявила</w:t>
      </w:r>
      <w:r w:rsidR="00BE4891" w:rsidRPr="00D15B1D">
        <w:rPr>
          <w:lang w:val="ru-RU"/>
        </w:rPr>
        <w:t xml:space="preserve"> </w:t>
      </w:r>
      <w:r w:rsidR="00BE4891">
        <w:rPr>
          <w:lang w:val="ru-RU"/>
        </w:rPr>
        <w:t>о</w:t>
      </w:r>
      <w:r w:rsidR="00BE4891" w:rsidRPr="00D15B1D">
        <w:rPr>
          <w:lang w:val="ru-RU"/>
        </w:rPr>
        <w:t xml:space="preserve"> </w:t>
      </w:r>
      <w:r w:rsidR="00BE4891">
        <w:rPr>
          <w:lang w:val="ru-RU"/>
        </w:rPr>
        <w:t>прекращении</w:t>
      </w:r>
      <w:r w:rsidR="00BE4891" w:rsidRPr="00D15B1D">
        <w:rPr>
          <w:lang w:val="ru-RU"/>
        </w:rPr>
        <w:t xml:space="preserve"> </w:t>
      </w:r>
      <w:proofErr w:type="spellStart"/>
      <w:r w:rsidR="00037D63">
        <w:rPr>
          <w:lang w:val="ru-RU"/>
        </w:rPr>
        <w:t>биопиратского</w:t>
      </w:r>
      <w:proofErr w:type="spellEnd"/>
      <w:r w:rsidR="00037D63" w:rsidRPr="00D15B1D">
        <w:rPr>
          <w:lang w:val="ru-RU"/>
        </w:rPr>
        <w:t xml:space="preserve"> </w:t>
      </w:r>
      <w:r w:rsidR="00BE4891">
        <w:rPr>
          <w:lang w:val="ru-RU"/>
        </w:rPr>
        <w:t>проекта</w:t>
      </w:r>
      <w:r w:rsidR="00037D63" w:rsidRPr="00D15B1D">
        <w:rPr>
          <w:lang w:val="ru-RU"/>
        </w:rPr>
        <w:t xml:space="preserve"> </w:t>
      </w:r>
      <w:r w:rsidR="00037D63">
        <w:rPr>
          <w:lang w:val="ru-RU"/>
        </w:rPr>
        <w:t>в</w:t>
      </w:r>
      <w:r w:rsidR="00037D63" w:rsidRPr="00D15B1D">
        <w:rPr>
          <w:lang w:val="ru-RU"/>
        </w:rPr>
        <w:t xml:space="preserve"> </w:t>
      </w:r>
      <w:proofErr w:type="spellStart"/>
      <w:r w:rsidR="00037D63">
        <w:rPr>
          <w:lang w:val="ru-RU"/>
        </w:rPr>
        <w:t>Чьяпасе</w:t>
      </w:r>
      <w:proofErr w:type="spellEnd"/>
      <w:r w:rsidR="00037D63" w:rsidRPr="00D15B1D">
        <w:rPr>
          <w:lang w:val="ru-RU"/>
        </w:rPr>
        <w:t xml:space="preserve"> (</w:t>
      </w:r>
      <w:r w:rsidR="00037D63">
        <w:rPr>
          <w:lang w:val="ru-RU"/>
        </w:rPr>
        <w:t>Мексика</w:t>
      </w:r>
      <w:r w:rsidR="00037D63" w:rsidRPr="00D15B1D">
        <w:rPr>
          <w:lang w:val="ru-RU"/>
        </w:rPr>
        <w:t xml:space="preserve">)». </w:t>
      </w:r>
      <w:r w:rsidR="00037D63">
        <w:rPr>
          <w:lang w:val="ru-RU"/>
        </w:rPr>
        <w:t>Руководители</w:t>
      </w:r>
      <w:r w:rsidR="00037D63" w:rsidRPr="00D15B1D">
        <w:rPr>
          <w:lang w:val="ru-RU"/>
        </w:rPr>
        <w:t xml:space="preserve"> </w:t>
      </w:r>
      <w:r w:rsidR="00037D63">
        <w:rPr>
          <w:lang w:val="ru-RU"/>
        </w:rPr>
        <w:t>проекта</w:t>
      </w:r>
      <w:r w:rsidR="00037D63" w:rsidRPr="00D15B1D">
        <w:rPr>
          <w:lang w:val="ru-RU"/>
        </w:rPr>
        <w:t xml:space="preserve"> </w:t>
      </w:r>
      <w:r w:rsidR="00037D63">
        <w:rPr>
          <w:lang w:val="ru-RU"/>
        </w:rPr>
        <w:t>ответили</w:t>
      </w:r>
      <w:r w:rsidR="00037D63" w:rsidRPr="00D15B1D">
        <w:rPr>
          <w:lang w:val="ru-RU"/>
        </w:rPr>
        <w:t xml:space="preserve"> </w:t>
      </w:r>
      <w:r w:rsidR="00037D63">
        <w:rPr>
          <w:lang w:val="ru-RU"/>
        </w:rPr>
        <w:t>заявлением</w:t>
      </w:r>
      <w:r w:rsidR="00037D63" w:rsidRPr="00D15B1D">
        <w:rPr>
          <w:lang w:val="ru-RU"/>
        </w:rPr>
        <w:t xml:space="preserve">, </w:t>
      </w:r>
      <w:r w:rsidR="00037D63">
        <w:rPr>
          <w:lang w:val="ru-RU"/>
        </w:rPr>
        <w:t>что</w:t>
      </w:r>
      <w:r w:rsidR="00037D63" w:rsidRPr="00D15B1D">
        <w:rPr>
          <w:lang w:val="ru-RU"/>
        </w:rPr>
        <w:t xml:space="preserve"> </w:t>
      </w:r>
      <w:r w:rsidR="00037D63">
        <w:rPr>
          <w:lang w:val="ru-RU"/>
        </w:rPr>
        <w:t>они</w:t>
      </w:r>
      <w:r w:rsidR="00037D63" w:rsidRPr="00D15B1D">
        <w:rPr>
          <w:lang w:val="ru-RU"/>
        </w:rPr>
        <w:t xml:space="preserve"> </w:t>
      </w:r>
      <w:r w:rsidR="00037D63">
        <w:rPr>
          <w:lang w:val="ru-RU"/>
        </w:rPr>
        <w:t>присваивали</w:t>
      </w:r>
      <w:r w:rsidR="00037D63" w:rsidRPr="00D15B1D">
        <w:rPr>
          <w:lang w:val="ru-RU"/>
        </w:rPr>
        <w:t xml:space="preserve"> </w:t>
      </w:r>
      <w:r w:rsidR="00037D63">
        <w:rPr>
          <w:lang w:val="ru-RU"/>
        </w:rPr>
        <w:t>не</w:t>
      </w:r>
      <w:r w:rsidR="00037D63" w:rsidRPr="00D15B1D">
        <w:rPr>
          <w:lang w:val="ru-RU"/>
        </w:rPr>
        <w:t xml:space="preserve"> </w:t>
      </w:r>
      <w:r w:rsidR="00037D63">
        <w:rPr>
          <w:lang w:val="ru-RU"/>
        </w:rPr>
        <w:t>священные</w:t>
      </w:r>
      <w:r w:rsidR="00037D63" w:rsidRPr="00D15B1D">
        <w:rPr>
          <w:lang w:val="ru-RU"/>
        </w:rPr>
        <w:t xml:space="preserve"> </w:t>
      </w:r>
      <w:r w:rsidR="00037D63">
        <w:rPr>
          <w:lang w:val="ru-RU"/>
        </w:rPr>
        <w:t>знани</w:t>
      </w:r>
      <w:r w:rsidR="00D15B1D">
        <w:rPr>
          <w:lang w:val="ru-RU"/>
        </w:rPr>
        <w:t xml:space="preserve">я, а «знания, широко известные семьям, сообществам, </w:t>
      </w:r>
      <w:r w:rsidR="00483AE7">
        <w:rPr>
          <w:lang w:val="ru-RU"/>
        </w:rPr>
        <w:t xml:space="preserve">органам самоуправления, а также сторонним лицам». Они оспорили право </w:t>
      </w:r>
      <w:r w:rsidR="00483AE7" w:rsidRPr="004936EF">
        <w:rPr>
          <w:lang w:val="en-US"/>
        </w:rPr>
        <w:t>COMPITCH</w:t>
      </w:r>
      <w:r w:rsidR="00483AE7">
        <w:rPr>
          <w:lang w:val="ru-RU"/>
        </w:rPr>
        <w:t xml:space="preserve"> говорить от имени всех майя региона, а также роль </w:t>
      </w:r>
      <w:r w:rsidR="00EB2132">
        <w:rPr>
          <w:lang w:val="ru-RU"/>
        </w:rPr>
        <w:t xml:space="preserve">советников и международных организаций (таких как </w:t>
      </w:r>
      <w:r w:rsidR="00EB2132" w:rsidRPr="004936EF">
        <w:rPr>
          <w:lang w:val="en-US"/>
        </w:rPr>
        <w:t>RAFI</w:t>
      </w:r>
      <w:r w:rsidR="00EB2132">
        <w:rPr>
          <w:lang w:val="ru-RU"/>
        </w:rPr>
        <w:t xml:space="preserve">), говорящих от имени </w:t>
      </w:r>
      <w:r w:rsidR="00EB2132" w:rsidRPr="004936EF">
        <w:rPr>
          <w:lang w:val="en-US"/>
        </w:rPr>
        <w:t>COMPITCH</w:t>
      </w:r>
      <w:r w:rsidR="00EB2132">
        <w:rPr>
          <w:lang w:val="ru-RU"/>
        </w:rPr>
        <w:t xml:space="preserve">. </w:t>
      </w:r>
      <w:r w:rsidR="00EB2132" w:rsidRPr="004936EF">
        <w:rPr>
          <w:lang w:val="en-US"/>
        </w:rPr>
        <w:t>RAFI</w:t>
      </w:r>
      <w:r w:rsidR="00EB2132">
        <w:rPr>
          <w:lang w:val="ru-RU"/>
        </w:rPr>
        <w:t xml:space="preserve"> ответила немедленно: «Партнёры по проекту стали жертвой … синдрома, при котором антропологи (которые обычно всё знают лучше всех) ввели в заблуждение сами себя, </w:t>
      </w:r>
      <w:r w:rsidR="00637AF6">
        <w:rPr>
          <w:lang w:val="ru-RU"/>
        </w:rPr>
        <w:t>решив</w:t>
      </w:r>
      <w:r w:rsidR="00EB2132">
        <w:rPr>
          <w:lang w:val="ru-RU"/>
        </w:rPr>
        <w:t xml:space="preserve">, что именно они </w:t>
      </w:r>
      <w:r w:rsidR="00637AF6">
        <w:rPr>
          <w:lang w:val="ru-RU"/>
        </w:rPr>
        <w:t xml:space="preserve">устанавливают правила взаимодействия». Организации сообщества отказались от переговоров с организаторами проекта и опровергли утверждение, что организаторы пытались </w:t>
      </w:r>
      <w:r w:rsidR="00C63FE3">
        <w:rPr>
          <w:lang w:val="ru-RU"/>
        </w:rPr>
        <w:t xml:space="preserve">представлять местное население. Они потребовали установить национальный мораторий на все проекты по </w:t>
      </w:r>
      <w:proofErr w:type="spellStart"/>
      <w:r w:rsidR="00C63FE3">
        <w:rPr>
          <w:lang w:val="ru-RU"/>
        </w:rPr>
        <w:t>биопроспектингу</w:t>
      </w:r>
      <w:proofErr w:type="spellEnd"/>
      <w:r w:rsidR="00C63FE3">
        <w:rPr>
          <w:lang w:val="ru-RU"/>
        </w:rPr>
        <w:t xml:space="preserve"> до установления полноценных правовых рамок. В результате этой полемики мексиканское государство вскоре приостановило своё участие в проекте; в 2001 г. проект МОГБ </w:t>
      </w:r>
      <w:proofErr w:type="gramStart"/>
      <w:r w:rsidR="00C63FE3">
        <w:rPr>
          <w:lang w:val="ru-RU"/>
        </w:rPr>
        <w:t>среди</w:t>
      </w:r>
      <w:proofErr w:type="gramEnd"/>
      <w:r w:rsidR="00C63FE3">
        <w:rPr>
          <w:lang w:val="ru-RU"/>
        </w:rPr>
        <w:t xml:space="preserve"> майя был отменён.</w:t>
      </w:r>
    </w:p>
    <w:p w14:paraId="4C4AF0CE" w14:textId="2E777691" w:rsidR="00284828" w:rsidRPr="006A5BDA" w:rsidRDefault="00E01DDC" w:rsidP="004936EF">
      <w:pPr>
        <w:pStyle w:val="Soustitre"/>
        <w:rPr>
          <w:caps/>
          <w:lang w:val="ru-RU"/>
        </w:rPr>
      </w:pPr>
      <w:r>
        <w:rPr>
          <w:lang w:val="ru-RU"/>
        </w:rPr>
        <w:t>Что</w:t>
      </w:r>
      <w:r w:rsidRPr="006A5BDA">
        <w:rPr>
          <w:lang w:val="ru-RU"/>
        </w:rPr>
        <w:t xml:space="preserve"> </w:t>
      </w:r>
      <w:r>
        <w:rPr>
          <w:lang w:val="ru-RU"/>
        </w:rPr>
        <w:t>пошло</w:t>
      </w:r>
      <w:r w:rsidRPr="006A5BDA">
        <w:rPr>
          <w:lang w:val="ru-RU"/>
        </w:rPr>
        <w:t xml:space="preserve"> </w:t>
      </w:r>
      <w:r>
        <w:rPr>
          <w:lang w:val="ru-RU"/>
        </w:rPr>
        <w:t>не</w:t>
      </w:r>
      <w:r w:rsidRPr="006A5BDA">
        <w:rPr>
          <w:lang w:val="ru-RU"/>
        </w:rPr>
        <w:t xml:space="preserve"> </w:t>
      </w:r>
      <w:r>
        <w:rPr>
          <w:lang w:val="ru-RU"/>
        </w:rPr>
        <w:t>так</w:t>
      </w:r>
      <w:r w:rsidR="00284828" w:rsidRPr="006A5BDA">
        <w:rPr>
          <w:lang w:val="ru-RU"/>
        </w:rPr>
        <w:t>?</w:t>
      </w:r>
    </w:p>
    <w:p w14:paraId="7204DEB5" w14:textId="2A987EA5" w:rsidR="00284828" w:rsidRPr="007E2DDB" w:rsidRDefault="00DF1F01" w:rsidP="009909DD">
      <w:pPr>
        <w:pStyle w:val="Texte1"/>
        <w:rPr>
          <w:lang w:val="ru-RU"/>
        </w:rPr>
      </w:pPr>
      <w:r>
        <w:rPr>
          <w:lang w:val="ru-RU"/>
        </w:rPr>
        <w:t>Проект</w:t>
      </w:r>
      <w:r w:rsidRPr="007E2DDB">
        <w:rPr>
          <w:lang w:val="ru-RU"/>
        </w:rPr>
        <w:t xml:space="preserve"> </w:t>
      </w:r>
      <w:r>
        <w:rPr>
          <w:lang w:val="ru-RU"/>
        </w:rPr>
        <w:t>провалился</w:t>
      </w:r>
      <w:r w:rsidRPr="007E2DDB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7E2DDB">
        <w:rPr>
          <w:lang w:val="ru-RU"/>
        </w:rPr>
        <w:t xml:space="preserve"> </w:t>
      </w:r>
      <w:r>
        <w:rPr>
          <w:lang w:val="ru-RU"/>
        </w:rPr>
        <w:t>представители</w:t>
      </w:r>
      <w:r w:rsidRPr="007E2DDB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7E2DDB">
        <w:rPr>
          <w:lang w:val="ru-RU"/>
        </w:rPr>
        <w:t xml:space="preserve"> </w:t>
      </w:r>
      <w:r>
        <w:rPr>
          <w:lang w:val="ru-RU"/>
        </w:rPr>
        <w:t>слишком</w:t>
      </w:r>
      <w:r w:rsidRPr="007E2DDB">
        <w:rPr>
          <w:lang w:val="ru-RU"/>
        </w:rPr>
        <w:t xml:space="preserve"> </w:t>
      </w:r>
      <w:r>
        <w:rPr>
          <w:lang w:val="ru-RU"/>
        </w:rPr>
        <w:t>поздно</w:t>
      </w:r>
      <w:r w:rsidRPr="007E2DDB">
        <w:rPr>
          <w:lang w:val="ru-RU"/>
        </w:rPr>
        <w:t xml:space="preserve"> </w:t>
      </w:r>
      <w:r>
        <w:rPr>
          <w:lang w:val="ru-RU"/>
        </w:rPr>
        <w:t>были</w:t>
      </w:r>
      <w:r w:rsidRPr="007E2DDB">
        <w:rPr>
          <w:lang w:val="ru-RU"/>
        </w:rPr>
        <w:t xml:space="preserve"> </w:t>
      </w:r>
      <w:r>
        <w:rPr>
          <w:lang w:val="ru-RU"/>
        </w:rPr>
        <w:t>привлечены</w:t>
      </w:r>
      <w:r w:rsidRPr="007E2DDB">
        <w:rPr>
          <w:lang w:val="ru-RU"/>
        </w:rPr>
        <w:t xml:space="preserve"> </w:t>
      </w:r>
      <w:r>
        <w:rPr>
          <w:lang w:val="ru-RU"/>
        </w:rPr>
        <w:t>к</w:t>
      </w:r>
      <w:r w:rsidRPr="007E2DDB">
        <w:rPr>
          <w:lang w:val="ru-RU"/>
        </w:rPr>
        <w:t xml:space="preserve"> </w:t>
      </w:r>
      <w:r>
        <w:rPr>
          <w:lang w:val="ru-RU"/>
        </w:rPr>
        <w:t>проекту</w:t>
      </w:r>
      <w:r w:rsidRPr="007E2DDB">
        <w:rPr>
          <w:lang w:val="ru-RU"/>
        </w:rPr>
        <w:t xml:space="preserve">, </w:t>
      </w:r>
      <w:r>
        <w:rPr>
          <w:lang w:val="ru-RU"/>
        </w:rPr>
        <w:t>из</w:t>
      </w:r>
      <w:r w:rsidRPr="007E2DDB">
        <w:rPr>
          <w:lang w:val="ru-RU"/>
        </w:rPr>
        <w:t>-</w:t>
      </w:r>
      <w:r>
        <w:rPr>
          <w:lang w:val="ru-RU"/>
        </w:rPr>
        <w:t>за</w:t>
      </w:r>
      <w:r w:rsidRPr="007E2DDB">
        <w:rPr>
          <w:lang w:val="ru-RU"/>
        </w:rPr>
        <w:t xml:space="preserve"> </w:t>
      </w:r>
      <w:r>
        <w:rPr>
          <w:lang w:val="ru-RU"/>
        </w:rPr>
        <w:t>чего</w:t>
      </w:r>
      <w:r w:rsidRPr="007E2DDB">
        <w:rPr>
          <w:lang w:val="ru-RU"/>
        </w:rPr>
        <w:t xml:space="preserve"> </w:t>
      </w:r>
      <w:r>
        <w:rPr>
          <w:lang w:val="ru-RU"/>
        </w:rPr>
        <w:t>сообщество</w:t>
      </w:r>
      <w:r w:rsidRPr="007E2DDB">
        <w:rPr>
          <w:lang w:val="ru-RU"/>
        </w:rPr>
        <w:t xml:space="preserve"> </w:t>
      </w:r>
      <w:r>
        <w:rPr>
          <w:lang w:val="ru-RU"/>
        </w:rPr>
        <w:t>не</w:t>
      </w:r>
      <w:r w:rsidRPr="007E2DDB">
        <w:rPr>
          <w:lang w:val="ru-RU"/>
        </w:rPr>
        <w:t xml:space="preserve"> </w:t>
      </w:r>
      <w:r>
        <w:rPr>
          <w:lang w:val="ru-RU"/>
        </w:rPr>
        <w:t>участвовало</w:t>
      </w:r>
      <w:r w:rsidRPr="007E2DDB">
        <w:rPr>
          <w:lang w:val="ru-RU"/>
        </w:rPr>
        <w:t xml:space="preserve"> </w:t>
      </w:r>
      <w:r>
        <w:rPr>
          <w:lang w:val="ru-RU"/>
        </w:rPr>
        <w:t>на</w:t>
      </w:r>
      <w:r w:rsidRPr="007E2DDB">
        <w:rPr>
          <w:lang w:val="ru-RU"/>
        </w:rPr>
        <w:t xml:space="preserve"> </w:t>
      </w:r>
      <w:r>
        <w:rPr>
          <w:lang w:val="ru-RU"/>
        </w:rPr>
        <w:t>стадии</w:t>
      </w:r>
      <w:r w:rsidRPr="007E2DDB">
        <w:rPr>
          <w:lang w:val="ru-RU"/>
        </w:rPr>
        <w:t xml:space="preserve"> </w:t>
      </w:r>
      <w:r>
        <w:rPr>
          <w:lang w:val="ru-RU"/>
        </w:rPr>
        <w:t>планирования</w:t>
      </w:r>
      <w:r w:rsidRPr="007E2DDB">
        <w:rPr>
          <w:lang w:val="ru-RU"/>
        </w:rPr>
        <w:t xml:space="preserve"> </w:t>
      </w:r>
      <w:r>
        <w:rPr>
          <w:lang w:val="ru-RU"/>
        </w:rPr>
        <w:t>в</w:t>
      </w:r>
      <w:r w:rsidRPr="007E2DDB">
        <w:rPr>
          <w:lang w:val="ru-RU"/>
        </w:rPr>
        <w:t xml:space="preserve"> </w:t>
      </w:r>
      <w:r>
        <w:rPr>
          <w:lang w:val="ru-RU"/>
        </w:rPr>
        <w:t>качестве</w:t>
      </w:r>
      <w:r w:rsidRPr="007E2DDB">
        <w:rPr>
          <w:lang w:val="ru-RU"/>
        </w:rPr>
        <w:t xml:space="preserve"> </w:t>
      </w:r>
      <w:r>
        <w:rPr>
          <w:lang w:val="ru-RU"/>
        </w:rPr>
        <w:t>полноправного</w:t>
      </w:r>
      <w:r w:rsidRPr="007E2DDB">
        <w:rPr>
          <w:lang w:val="ru-RU"/>
        </w:rPr>
        <w:t xml:space="preserve"> </w:t>
      </w:r>
      <w:r>
        <w:rPr>
          <w:lang w:val="ru-RU"/>
        </w:rPr>
        <w:t>партнёра</w:t>
      </w:r>
      <w:r w:rsidRPr="007E2DDB">
        <w:rPr>
          <w:lang w:val="ru-RU"/>
        </w:rPr>
        <w:t xml:space="preserve">. </w:t>
      </w:r>
      <w:r>
        <w:rPr>
          <w:lang w:val="ru-RU"/>
        </w:rPr>
        <w:t>Важную</w:t>
      </w:r>
      <w:r w:rsidRPr="007E2DDB">
        <w:rPr>
          <w:lang w:val="ru-RU"/>
        </w:rPr>
        <w:t xml:space="preserve"> </w:t>
      </w:r>
      <w:r>
        <w:rPr>
          <w:lang w:val="ru-RU"/>
        </w:rPr>
        <w:t>роль</w:t>
      </w:r>
      <w:r w:rsidRPr="007E2DDB">
        <w:rPr>
          <w:lang w:val="ru-RU"/>
        </w:rPr>
        <w:t xml:space="preserve"> </w:t>
      </w:r>
      <w:r>
        <w:rPr>
          <w:lang w:val="ru-RU"/>
        </w:rPr>
        <w:t>сыграло</w:t>
      </w:r>
      <w:r w:rsidRPr="007E2DDB">
        <w:rPr>
          <w:lang w:val="ru-RU"/>
        </w:rPr>
        <w:t xml:space="preserve"> </w:t>
      </w:r>
      <w:r>
        <w:rPr>
          <w:lang w:val="ru-RU"/>
        </w:rPr>
        <w:t>также</w:t>
      </w:r>
      <w:r w:rsidRPr="007E2DDB">
        <w:rPr>
          <w:lang w:val="ru-RU"/>
        </w:rPr>
        <w:t xml:space="preserve"> </w:t>
      </w:r>
      <w:r>
        <w:rPr>
          <w:lang w:val="ru-RU"/>
        </w:rPr>
        <w:t>недоверие</w:t>
      </w:r>
      <w:r w:rsidRPr="007E2DDB">
        <w:rPr>
          <w:lang w:val="ru-RU"/>
        </w:rPr>
        <w:t xml:space="preserve"> </w:t>
      </w:r>
      <w:r>
        <w:rPr>
          <w:lang w:val="ru-RU"/>
        </w:rPr>
        <w:t>между</w:t>
      </w:r>
      <w:r w:rsidRPr="007E2DDB">
        <w:rPr>
          <w:lang w:val="ru-RU"/>
        </w:rPr>
        <w:t xml:space="preserve"> </w:t>
      </w:r>
      <w:r>
        <w:rPr>
          <w:lang w:val="ru-RU"/>
        </w:rPr>
        <w:t>сторонами</w:t>
      </w:r>
      <w:r w:rsidRPr="007E2DDB">
        <w:rPr>
          <w:lang w:val="ru-RU"/>
        </w:rPr>
        <w:t xml:space="preserve">. </w:t>
      </w:r>
      <w:r>
        <w:rPr>
          <w:lang w:val="ru-RU"/>
        </w:rPr>
        <w:t>Возникли</w:t>
      </w:r>
      <w:r w:rsidRPr="00DF1F01">
        <w:rPr>
          <w:lang w:val="ru-RU"/>
        </w:rPr>
        <w:t xml:space="preserve"> </w:t>
      </w:r>
      <w:r>
        <w:rPr>
          <w:lang w:val="ru-RU"/>
        </w:rPr>
        <w:t>дискуссии</w:t>
      </w:r>
      <w:r w:rsidRPr="00DF1F01">
        <w:rPr>
          <w:lang w:val="ru-RU"/>
        </w:rPr>
        <w:t xml:space="preserve"> </w:t>
      </w:r>
      <w:r>
        <w:rPr>
          <w:lang w:val="ru-RU"/>
        </w:rPr>
        <w:t>между</w:t>
      </w:r>
      <w:r w:rsidRPr="00DF1F01">
        <w:rPr>
          <w:lang w:val="ru-RU"/>
        </w:rPr>
        <w:t xml:space="preserve"> </w:t>
      </w:r>
      <w:r>
        <w:rPr>
          <w:lang w:val="ru-RU"/>
        </w:rPr>
        <w:t>организациями</w:t>
      </w:r>
      <w:r w:rsidR="006F0AF1">
        <w:rPr>
          <w:lang w:val="ru-RU"/>
        </w:rPr>
        <w:t xml:space="preserve"> сообщества</w:t>
      </w:r>
      <w:r w:rsidRPr="00DF1F01">
        <w:rPr>
          <w:lang w:val="ru-RU"/>
        </w:rPr>
        <w:t xml:space="preserve">, </w:t>
      </w:r>
      <w:r>
        <w:rPr>
          <w:lang w:val="ru-RU"/>
        </w:rPr>
        <w:t>активистами</w:t>
      </w:r>
      <w:r w:rsidRPr="00DF1F01">
        <w:rPr>
          <w:lang w:val="ru-RU"/>
        </w:rPr>
        <w:t xml:space="preserve"> </w:t>
      </w:r>
      <w:r>
        <w:rPr>
          <w:lang w:val="ru-RU"/>
        </w:rPr>
        <w:t>и</w:t>
      </w:r>
      <w:r w:rsidRPr="00DF1F01">
        <w:rPr>
          <w:lang w:val="ru-RU"/>
        </w:rPr>
        <w:t xml:space="preserve"> </w:t>
      </w:r>
      <w:r>
        <w:rPr>
          <w:lang w:val="ru-RU"/>
        </w:rPr>
        <w:t>командой</w:t>
      </w:r>
      <w:r w:rsidRPr="00DF1F01">
        <w:rPr>
          <w:lang w:val="ru-RU"/>
        </w:rPr>
        <w:t xml:space="preserve"> </w:t>
      </w:r>
      <w:r>
        <w:rPr>
          <w:lang w:val="ru-RU"/>
        </w:rPr>
        <w:t>проекта</w:t>
      </w:r>
      <w:r w:rsidRPr="00DF1F01">
        <w:rPr>
          <w:lang w:val="ru-RU"/>
        </w:rPr>
        <w:t xml:space="preserve"> </w:t>
      </w:r>
      <w:r>
        <w:rPr>
          <w:lang w:val="ru-RU"/>
        </w:rPr>
        <w:t>по</w:t>
      </w:r>
      <w:r w:rsidRPr="00DF1F01">
        <w:rPr>
          <w:lang w:val="ru-RU"/>
        </w:rPr>
        <w:t xml:space="preserve"> </w:t>
      </w:r>
      <w:r>
        <w:rPr>
          <w:lang w:val="ru-RU"/>
        </w:rPr>
        <w:t>вопросам</w:t>
      </w:r>
      <w:r w:rsidRPr="00DF1F01">
        <w:rPr>
          <w:lang w:val="ru-RU"/>
        </w:rPr>
        <w:t xml:space="preserve"> </w:t>
      </w:r>
      <w:r>
        <w:rPr>
          <w:lang w:val="ru-RU"/>
        </w:rPr>
        <w:t>развития</w:t>
      </w:r>
      <w:r w:rsidRPr="00DF1F01">
        <w:rPr>
          <w:lang w:val="ru-RU"/>
        </w:rPr>
        <w:t xml:space="preserve"> </w:t>
      </w:r>
      <w:r w:rsidR="00AB7883">
        <w:rPr>
          <w:lang w:val="ru-RU"/>
        </w:rPr>
        <w:t>мероприятия</w:t>
      </w:r>
      <w:r w:rsidRPr="00DF1F01">
        <w:rPr>
          <w:lang w:val="ru-RU"/>
        </w:rPr>
        <w:t xml:space="preserve">, </w:t>
      </w:r>
      <w:r>
        <w:rPr>
          <w:lang w:val="ru-RU"/>
        </w:rPr>
        <w:t>его</w:t>
      </w:r>
      <w:r w:rsidRPr="00DF1F01">
        <w:rPr>
          <w:lang w:val="ru-RU"/>
        </w:rPr>
        <w:t xml:space="preserve"> </w:t>
      </w:r>
      <w:r>
        <w:rPr>
          <w:lang w:val="ru-RU"/>
        </w:rPr>
        <w:t>целям</w:t>
      </w:r>
      <w:r w:rsidRPr="00DF1F01">
        <w:rPr>
          <w:lang w:val="ru-RU"/>
        </w:rPr>
        <w:t xml:space="preserve"> </w:t>
      </w:r>
      <w:r>
        <w:rPr>
          <w:lang w:val="ru-RU"/>
        </w:rPr>
        <w:t>и</w:t>
      </w:r>
      <w:r w:rsidRPr="00DF1F01">
        <w:rPr>
          <w:lang w:val="ru-RU"/>
        </w:rPr>
        <w:t xml:space="preserve"> </w:t>
      </w:r>
      <w:r>
        <w:rPr>
          <w:lang w:val="ru-RU"/>
        </w:rPr>
        <w:t>возможным</w:t>
      </w:r>
      <w:r w:rsidRPr="00DF1F01">
        <w:rPr>
          <w:lang w:val="ru-RU"/>
        </w:rPr>
        <w:t xml:space="preserve"> </w:t>
      </w:r>
      <w:r>
        <w:rPr>
          <w:lang w:val="ru-RU"/>
        </w:rPr>
        <w:t>результатам, пут</w:t>
      </w:r>
      <w:r w:rsidR="00AB7883">
        <w:rPr>
          <w:lang w:val="ru-RU"/>
        </w:rPr>
        <w:t>ям</w:t>
      </w:r>
      <w:r>
        <w:rPr>
          <w:lang w:val="ru-RU"/>
        </w:rPr>
        <w:t xml:space="preserve"> достижения согласия и определения соответствующего сообщества. </w:t>
      </w:r>
    </w:p>
    <w:p w14:paraId="3FE0B7B8" w14:textId="6AC91CF5" w:rsidR="00284828" w:rsidRPr="00671107" w:rsidRDefault="00DF1F01" w:rsidP="00FB517A">
      <w:pPr>
        <w:pStyle w:val="Texte1"/>
        <w:rPr>
          <w:lang w:val="ru-RU"/>
        </w:rPr>
      </w:pPr>
      <w:r>
        <w:rPr>
          <w:lang w:val="ru-RU"/>
        </w:rPr>
        <w:t>Пример</w:t>
      </w:r>
      <w:r w:rsidRPr="00671107">
        <w:rPr>
          <w:lang w:val="ru-RU"/>
        </w:rPr>
        <w:t xml:space="preserve"> </w:t>
      </w:r>
      <w:r>
        <w:rPr>
          <w:lang w:val="ru-RU"/>
        </w:rPr>
        <w:t>показывает</w:t>
      </w:r>
      <w:r w:rsidRPr="00671107">
        <w:rPr>
          <w:lang w:val="ru-RU"/>
        </w:rPr>
        <w:t xml:space="preserve">, </w:t>
      </w:r>
      <w:r w:rsidR="00671107">
        <w:rPr>
          <w:lang w:val="ru-RU"/>
        </w:rPr>
        <w:t>что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трудно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добиться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согласия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сообщества</w:t>
      </w:r>
      <w:r w:rsidR="00671107" w:rsidRPr="00671107">
        <w:rPr>
          <w:lang w:val="ru-RU"/>
        </w:rPr>
        <w:t xml:space="preserve">, </w:t>
      </w:r>
      <w:r w:rsidR="00671107">
        <w:rPr>
          <w:lang w:val="ru-RU"/>
        </w:rPr>
        <w:t>если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в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нём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нет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сильных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властных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структур</w:t>
      </w:r>
      <w:r w:rsidR="00671107" w:rsidRPr="00671107">
        <w:rPr>
          <w:lang w:val="ru-RU"/>
        </w:rPr>
        <w:t xml:space="preserve">, </w:t>
      </w:r>
      <w:r w:rsidR="00671107">
        <w:rPr>
          <w:lang w:val="ru-RU"/>
        </w:rPr>
        <w:t>легитимность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которых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признаётся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всеми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его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членами</w:t>
      </w:r>
      <w:r w:rsidR="00766FEC">
        <w:rPr>
          <w:lang w:val="ru-RU"/>
        </w:rPr>
        <w:t xml:space="preserve"> и отсутствует </w:t>
      </w:r>
      <w:r w:rsidR="00671107">
        <w:rPr>
          <w:lang w:val="ru-RU"/>
        </w:rPr>
        <w:t>довери</w:t>
      </w:r>
      <w:r w:rsidR="00766FEC">
        <w:rPr>
          <w:lang w:val="ru-RU"/>
        </w:rPr>
        <w:t>е</w:t>
      </w:r>
      <w:r w:rsidR="00671107">
        <w:rPr>
          <w:lang w:val="ru-RU"/>
        </w:rPr>
        <w:t xml:space="preserve"> между сторонами. Кроме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того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он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показывает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важность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наличия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чёткого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и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последовательного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национального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законодательства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и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механизмов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контроля</w:t>
      </w:r>
      <w:r w:rsidR="00671107" w:rsidRPr="00671107">
        <w:rPr>
          <w:lang w:val="ru-RU"/>
        </w:rPr>
        <w:t xml:space="preserve">, </w:t>
      </w:r>
      <w:r w:rsidR="00671107">
        <w:rPr>
          <w:lang w:val="ru-RU"/>
        </w:rPr>
        <w:t>которые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обеспечивали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бы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защиту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прав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сообществ в отношении традиционных знаний</w:t>
      </w:r>
      <w:r w:rsidR="00B51017">
        <w:rPr>
          <w:lang w:val="ru-RU"/>
        </w:rPr>
        <w:t xml:space="preserve"> и</w:t>
      </w:r>
      <w:r w:rsidR="00671107">
        <w:rPr>
          <w:lang w:val="ru-RU"/>
        </w:rPr>
        <w:t xml:space="preserve"> получение информированного согласия на подобные проекты. Такое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законодательство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и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другие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механизмы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должны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создаваться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в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соответствии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с</w:t>
      </w:r>
      <w:r w:rsidR="00671107" w:rsidRPr="00671107">
        <w:rPr>
          <w:lang w:val="ru-RU"/>
        </w:rPr>
        <w:t xml:space="preserve"> </w:t>
      </w:r>
      <w:r w:rsidR="00671107">
        <w:rPr>
          <w:lang w:val="ru-RU"/>
        </w:rPr>
        <w:t>обязательствами</w:t>
      </w:r>
      <w:r w:rsidR="00671107" w:rsidRPr="00671107">
        <w:rPr>
          <w:lang w:val="ru-RU"/>
        </w:rPr>
        <w:t xml:space="preserve">, </w:t>
      </w:r>
      <w:r w:rsidR="00671107">
        <w:rPr>
          <w:lang w:val="ru-RU"/>
        </w:rPr>
        <w:t>которые государства принимают на себя при ратификации таких международно-правовых актов как Конвенция о биологическом разнообразии и Конвенция нематериального наследия.</w:t>
      </w:r>
    </w:p>
    <w:p w14:paraId="2AF4F253" w14:textId="11B6DA6B" w:rsidR="00284828" w:rsidRPr="00BA7A66" w:rsidRDefault="00671107" w:rsidP="009909DD">
      <w:pPr>
        <w:pStyle w:val="Texte1"/>
        <w:rPr>
          <w:lang w:val="ru-RU"/>
        </w:rPr>
      </w:pPr>
      <w:r>
        <w:rPr>
          <w:lang w:val="ru-RU"/>
        </w:rPr>
        <w:t>Основные проблемы можно свести к следующим моментам</w:t>
      </w:r>
      <w:r w:rsidR="00284828" w:rsidRPr="00BA7A66">
        <w:rPr>
          <w:lang w:val="ru-RU"/>
        </w:rPr>
        <w:t>:</w:t>
      </w:r>
    </w:p>
    <w:p w14:paraId="120123E3" w14:textId="73A32926" w:rsidR="00284828" w:rsidRPr="00BA7A66" w:rsidRDefault="00BA7A66" w:rsidP="004936EF">
      <w:pPr>
        <w:pStyle w:val="Txtpucegras"/>
        <w:rPr>
          <w:lang w:val="ru-RU"/>
        </w:rPr>
      </w:pPr>
      <w:r>
        <w:rPr>
          <w:lang w:val="ru-RU"/>
        </w:rPr>
        <w:t>Стремление</w:t>
      </w:r>
      <w:r w:rsidRPr="00BA7A66">
        <w:rPr>
          <w:lang w:val="ru-RU"/>
        </w:rPr>
        <w:t xml:space="preserve"> </w:t>
      </w:r>
      <w:r>
        <w:rPr>
          <w:lang w:val="ru-RU"/>
        </w:rPr>
        <w:t>получить</w:t>
      </w:r>
      <w:r w:rsidRPr="00BA7A66">
        <w:rPr>
          <w:lang w:val="ru-RU"/>
        </w:rPr>
        <w:t xml:space="preserve"> </w:t>
      </w:r>
      <w:r>
        <w:rPr>
          <w:lang w:val="ru-RU"/>
        </w:rPr>
        <w:t>согласие</w:t>
      </w:r>
      <w:r w:rsidRPr="00BA7A66">
        <w:rPr>
          <w:lang w:val="ru-RU"/>
        </w:rPr>
        <w:t xml:space="preserve">, </w:t>
      </w:r>
      <w:r>
        <w:rPr>
          <w:lang w:val="ru-RU"/>
        </w:rPr>
        <w:t>а</w:t>
      </w:r>
      <w:r w:rsidRPr="00BA7A66">
        <w:rPr>
          <w:lang w:val="ru-RU"/>
        </w:rPr>
        <w:t xml:space="preserve"> </w:t>
      </w:r>
      <w:r>
        <w:rPr>
          <w:lang w:val="ru-RU"/>
        </w:rPr>
        <w:t>не</w:t>
      </w:r>
      <w:r w:rsidRPr="00BA7A66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BA7A66">
        <w:rPr>
          <w:lang w:val="ru-RU"/>
        </w:rPr>
        <w:t xml:space="preserve"> </w:t>
      </w:r>
      <w:r>
        <w:rPr>
          <w:lang w:val="ru-RU"/>
        </w:rPr>
        <w:t>должное</w:t>
      </w:r>
      <w:r w:rsidRPr="00BA7A66">
        <w:rPr>
          <w:lang w:val="ru-RU"/>
        </w:rPr>
        <w:t xml:space="preserve"> </w:t>
      </w:r>
      <w:r>
        <w:rPr>
          <w:lang w:val="ru-RU"/>
        </w:rPr>
        <w:t>участие</w:t>
      </w:r>
      <w:r w:rsidRPr="00BA7A66">
        <w:rPr>
          <w:lang w:val="ru-RU"/>
        </w:rPr>
        <w:t xml:space="preserve"> </w:t>
      </w:r>
      <w:r>
        <w:rPr>
          <w:lang w:val="ru-RU"/>
        </w:rPr>
        <w:t>сообщества в планировании</w:t>
      </w:r>
      <w:r w:rsidR="00284828" w:rsidRPr="00BA7A66">
        <w:rPr>
          <w:lang w:val="ru-RU"/>
        </w:rPr>
        <w:t>.</w:t>
      </w:r>
    </w:p>
    <w:p w14:paraId="50CA64C0" w14:textId="0BE07AB1" w:rsidR="00284828" w:rsidRPr="00BA7A66" w:rsidRDefault="00BA7A66" w:rsidP="004936EF">
      <w:pPr>
        <w:pStyle w:val="Txtpucegras"/>
        <w:rPr>
          <w:lang w:val="ru-RU"/>
        </w:rPr>
      </w:pPr>
      <w:r>
        <w:rPr>
          <w:lang w:val="ru-RU"/>
        </w:rPr>
        <w:t>Растения</w:t>
      </w:r>
      <w:r w:rsidRPr="00BA7A66">
        <w:rPr>
          <w:lang w:val="ru-RU"/>
        </w:rPr>
        <w:t xml:space="preserve"> </w:t>
      </w:r>
      <w:r>
        <w:rPr>
          <w:lang w:val="ru-RU"/>
        </w:rPr>
        <w:t>собирались</w:t>
      </w:r>
      <w:r w:rsidRPr="00BA7A66">
        <w:rPr>
          <w:lang w:val="ru-RU"/>
        </w:rPr>
        <w:t xml:space="preserve"> </w:t>
      </w:r>
      <w:r>
        <w:rPr>
          <w:lang w:val="ru-RU"/>
        </w:rPr>
        <w:t>в</w:t>
      </w:r>
      <w:r w:rsidRPr="00BA7A66">
        <w:rPr>
          <w:lang w:val="ru-RU"/>
        </w:rPr>
        <w:t xml:space="preserve"> </w:t>
      </w:r>
      <w:r>
        <w:rPr>
          <w:lang w:val="ru-RU"/>
        </w:rPr>
        <w:t>данной</w:t>
      </w:r>
      <w:r w:rsidRPr="00BA7A66">
        <w:rPr>
          <w:lang w:val="ru-RU"/>
        </w:rPr>
        <w:t xml:space="preserve"> </w:t>
      </w:r>
      <w:r>
        <w:rPr>
          <w:lang w:val="ru-RU"/>
        </w:rPr>
        <w:t>местности</w:t>
      </w:r>
      <w:r w:rsidRPr="00BA7A66">
        <w:rPr>
          <w:lang w:val="ru-RU"/>
        </w:rPr>
        <w:t xml:space="preserve"> </w:t>
      </w:r>
      <w:r>
        <w:rPr>
          <w:lang w:val="ru-RU"/>
        </w:rPr>
        <w:t>до</w:t>
      </w:r>
      <w:r w:rsidRPr="00BA7A66">
        <w:rPr>
          <w:lang w:val="ru-RU"/>
        </w:rPr>
        <w:t xml:space="preserve"> </w:t>
      </w:r>
      <w:r>
        <w:rPr>
          <w:lang w:val="ru-RU"/>
        </w:rPr>
        <w:t>начала</w:t>
      </w:r>
      <w:r w:rsidRPr="00BA7A66">
        <w:rPr>
          <w:lang w:val="ru-RU"/>
        </w:rPr>
        <w:t xml:space="preserve"> </w:t>
      </w:r>
      <w:r>
        <w:rPr>
          <w:lang w:val="ru-RU"/>
        </w:rPr>
        <w:t>проекта</w:t>
      </w:r>
      <w:r w:rsidRPr="00BA7A66">
        <w:rPr>
          <w:lang w:val="ru-RU"/>
        </w:rPr>
        <w:t xml:space="preserve">, </w:t>
      </w:r>
      <w:r>
        <w:rPr>
          <w:lang w:val="ru-RU"/>
        </w:rPr>
        <w:t>что</w:t>
      </w:r>
      <w:r w:rsidRPr="00BA7A66">
        <w:rPr>
          <w:lang w:val="ru-RU"/>
        </w:rPr>
        <w:t xml:space="preserve"> </w:t>
      </w:r>
      <w:r>
        <w:rPr>
          <w:lang w:val="ru-RU"/>
        </w:rPr>
        <w:t>подрывало процесс достижения согласия</w:t>
      </w:r>
      <w:r w:rsidR="00284828" w:rsidRPr="00BA7A66">
        <w:rPr>
          <w:lang w:val="ru-RU"/>
        </w:rPr>
        <w:t>.</w:t>
      </w:r>
    </w:p>
    <w:p w14:paraId="7F87F6CF" w14:textId="78E8D2E8" w:rsidR="00284828" w:rsidRPr="00BA7A66" w:rsidRDefault="00BA7A66" w:rsidP="00FB517A">
      <w:pPr>
        <w:pStyle w:val="Txtpucegras"/>
        <w:rPr>
          <w:lang w:val="ru-RU"/>
        </w:rPr>
      </w:pPr>
      <w:r>
        <w:rPr>
          <w:lang w:val="ru-RU"/>
        </w:rPr>
        <w:t>Несмотря</w:t>
      </w:r>
      <w:r w:rsidRPr="00BA7A66">
        <w:rPr>
          <w:lang w:val="ru-RU"/>
        </w:rPr>
        <w:t xml:space="preserve"> </w:t>
      </w:r>
      <w:r>
        <w:rPr>
          <w:lang w:val="ru-RU"/>
        </w:rPr>
        <w:t>на</w:t>
      </w:r>
      <w:r w:rsidRPr="00BA7A66">
        <w:rPr>
          <w:lang w:val="ru-RU"/>
        </w:rPr>
        <w:t xml:space="preserve"> </w:t>
      </w:r>
      <w:r>
        <w:rPr>
          <w:lang w:val="ru-RU"/>
        </w:rPr>
        <w:t>выдвижение</w:t>
      </w:r>
      <w:r w:rsidRPr="00BA7A66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BA7A66">
        <w:rPr>
          <w:lang w:val="ru-RU"/>
        </w:rPr>
        <w:t xml:space="preserve"> </w:t>
      </w:r>
      <w:r>
        <w:rPr>
          <w:lang w:val="ru-RU"/>
        </w:rPr>
        <w:t>по</w:t>
      </w:r>
      <w:r w:rsidRPr="00BA7A66">
        <w:rPr>
          <w:lang w:val="ru-RU"/>
        </w:rPr>
        <w:t xml:space="preserve"> </w:t>
      </w:r>
      <w:r>
        <w:rPr>
          <w:lang w:val="ru-RU"/>
        </w:rPr>
        <w:t>обсуждению</w:t>
      </w:r>
      <w:r w:rsidRPr="00BA7A66">
        <w:rPr>
          <w:lang w:val="ru-RU"/>
        </w:rPr>
        <w:t xml:space="preserve">, </w:t>
      </w:r>
      <w:r>
        <w:rPr>
          <w:lang w:val="ru-RU"/>
        </w:rPr>
        <w:t>инициаторы</w:t>
      </w:r>
      <w:r w:rsidRPr="00BA7A66">
        <w:rPr>
          <w:lang w:val="ru-RU"/>
        </w:rPr>
        <w:t xml:space="preserve"> </w:t>
      </w:r>
      <w:r>
        <w:rPr>
          <w:lang w:val="ru-RU"/>
        </w:rPr>
        <w:t>проекта</w:t>
      </w:r>
      <w:r w:rsidRPr="00BA7A66">
        <w:rPr>
          <w:lang w:val="ru-RU"/>
        </w:rPr>
        <w:t xml:space="preserve"> </w:t>
      </w:r>
      <w:r>
        <w:rPr>
          <w:lang w:val="ru-RU"/>
        </w:rPr>
        <w:t>отвели коренному сообществу роль реципиента, а не со-организатора.</w:t>
      </w:r>
    </w:p>
    <w:p w14:paraId="1E1453F8" w14:textId="79EF2354" w:rsidR="00284828" w:rsidRPr="00AB4661" w:rsidRDefault="00AB4661" w:rsidP="004936EF">
      <w:pPr>
        <w:pStyle w:val="Txtpucegras"/>
        <w:rPr>
          <w:lang w:val="ru-RU"/>
        </w:rPr>
      </w:pPr>
      <w:r>
        <w:rPr>
          <w:lang w:val="ru-RU"/>
        </w:rPr>
        <w:t>Организация</w:t>
      </w:r>
      <w:r w:rsidRPr="00AB4661">
        <w:rPr>
          <w:lang w:val="ru-RU"/>
        </w:rPr>
        <w:t xml:space="preserve"> </w:t>
      </w:r>
      <w:r w:rsidR="00284828" w:rsidRPr="004936EF">
        <w:rPr>
          <w:lang w:val="en-US"/>
        </w:rPr>
        <w:t>PROMAYA</w:t>
      </w:r>
      <w:r w:rsidR="00284828" w:rsidRPr="00AB4661">
        <w:rPr>
          <w:lang w:val="ru-RU"/>
        </w:rPr>
        <w:t xml:space="preserve"> </w:t>
      </w:r>
      <w:r>
        <w:rPr>
          <w:lang w:val="ru-RU"/>
        </w:rPr>
        <w:t>была учреждена зарубежными инициаторами проекта без предварительных консультаций с заинтересованным сообществом</w:t>
      </w:r>
      <w:r w:rsidR="00B41070" w:rsidRPr="00AB4661">
        <w:rPr>
          <w:lang w:val="ru-RU"/>
        </w:rPr>
        <w:t>.</w:t>
      </w:r>
    </w:p>
    <w:p w14:paraId="0CE612CF" w14:textId="616417AC" w:rsidR="00284828" w:rsidRPr="00AB4661" w:rsidRDefault="00AB4661" w:rsidP="00B81F5D">
      <w:pPr>
        <w:pStyle w:val="Txtpucegras"/>
        <w:rPr>
          <w:lang w:val="ru-RU"/>
        </w:rPr>
      </w:pPr>
      <w:r>
        <w:rPr>
          <w:lang w:val="ru-RU"/>
        </w:rPr>
        <w:t>План</w:t>
      </w:r>
      <w:r w:rsidRPr="00AB4661">
        <w:rPr>
          <w:lang w:val="ru-RU"/>
        </w:rPr>
        <w:t xml:space="preserve"> </w:t>
      </w:r>
      <w:r>
        <w:rPr>
          <w:lang w:val="ru-RU"/>
        </w:rPr>
        <w:t>по</w:t>
      </w:r>
      <w:r w:rsidRPr="00AB4661">
        <w:rPr>
          <w:lang w:val="ru-RU"/>
        </w:rPr>
        <w:t xml:space="preserve"> </w:t>
      </w:r>
      <w:r>
        <w:rPr>
          <w:lang w:val="ru-RU"/>
        </w:rPr>
        <w:t>представительству</w:t>
      </w:r>
      <w:r w:rsidRPr="00AB4661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AB4661">
        <w:rPr>
          <w:lang w:val="ru-RU"/>
        </w:rPr>
        <w:t xml:space="preserve"> </w:t>
      </w:r>
      <w:r>
        <w:rPr>
          <w:lang w:val="ru-RU"/>
        </w:rPr>
        <w:t>через</w:t>
      </w:r>
      <w:r w:rsidRPr="00AB4661">
        <w:rPr>
          <w:lang w:val="ru-RU"/>
        </w:rPr>
        <w:t xml:space="preserve"> </w:t>
      </w:r>
      <w:r w:rsidR="00284828" w:rsidRPr="004936EF">
        <w:rPr>
          <w:lang w:val="en-US"/>
        </w:rPr>
        <w:t>PROMAYA</w:t>
      </w:r>
      <w:r w:rsidR="00284828" w:rsidRPr="00AB4661">
        <w:rPr>
          <w:lang w:val="ru-RU"/>
        </w:rPr>
        <w:t xml:space="preserve">, </w:t>
      </w:r>
      <w:r>
        <w:rPr>
          <w:lang w:val="ru-RU"/>
        </w:rPr>
        <w:t>разделению</w:t>
      </w:r>
      <w:r w:rsidRPr="00AB4661">
        <w:rPr>
          <w:lang w:val="ru-RU"/>
        </w:rPr>
        <w:t xml:space="preserve"> </w:t>
      </w:r>
      <w:r>
        <w:rPr>
          <w:lang w:val="ru-RU"/>
        </w:rPr>
        <w:t>прибыли</w:t>
      </w:r>
      <w:r w:rsidRPr="00AB4661">
        <w:rPr>
          <w:lang w:val="ru-RU"/>
        </w:rPr>
        <w:t xml:space="preserve"> </w:t>
      </w:r>
      <w:r>
        <w:rPr>
          <w:lang w:val="ru-RU"/>
        </w:rPr>
        <w:t>и</w:t>
      </w:r>
      <w:r w:rsidRPr="00AB4661">
        <w:rPr>
          <w:lang w:val="ru-RU"/>
        </w:rPr>
        <w:t xml:space="preserve"> </w:t>
      </w:r>
      <w:r>
        <w:rPr>
          <w:lang w:val="ru-RU"/>
        </w:rPr>
        <w:t>защите</w:t>
      </w:r>
      <w:r w:rsidRPr="00AB4661">
        <w:rPr>
          <w:lang w:val="ru-RU"/>
        </w:rPr>
        <w:t xml:space="preserve"> </w:t>
      </w:r>
      <w:r>
        <w:rPr>
          <w:lang w:val="ru-RU"/>
        </w:rPr>
        <w:t>прав</w:t>
      </w:r>
      <w:r w:rsidRPr="00AB4661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AB4661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AB4661">
        <w:rPr>
          <w:lang w:val="ru-RU"/>
        </w:rPr>
        <w:t xml:space="preserve"> </w:t>
      </w:r>
      <w:r>
        <w:rPr>
          <w:lang w:val="ru-RU"/>
        </w:rPr>
        <w:t>был</w:t>
      </w:r>
      <w:r w:rsidRPr="00AB4661">
        <w:rPr>
          <w:lang w:val="ru-RU"/>
        </w:rPr>
        <w:t xml:space="preserve"> </w:t>
      </w:r>
      <w:r>
        <w:rPr>
          <w:lang w:val="ru-RU"/>
        </w:rPr>
        <w:t xml:space="preserve">составлен ещё до </w:t>
      </w:r>
      <w:r w:rsidR="00B51017">
        <w:rPr>
          <w:lang w:val="ru-RU"/>
        </w:rPr>
        <w:t xml:space="preserve">обращения к </w:t>
      </w:r>
      <w:r>
        <w:rPr>
          <w:lang w:val="ru-RU"/>
        </w:rPr>
        <w:t>сообществ</w:t>
      </w:r>
      <w:r w:rsidR="00B51017">
        <w:rPr>
          <w:lang w:val="ru-RU"/>
        </w:rPr>
        <w:t>у</w:t>
      </w:r>
      <w:r>
        <w:rPr>
          <w:lang w:val="ru-RU"/>
        </w:rPr>
        <w:t xml:space="preserve"> майя </w:t>
      </w:r>
      <w:r w:rsidR="00B51017">
        <w:rPr>
          <w:lang w:val="ru-RU"/>
        </w:rPr>
        <w:t>по вопросу получения согласия</w:t>
      </w:r>
      <w:r w:rsidR="00284828" w:rsidRPr="00AB4661">
        <w:rPr>
          <w:lang w:val="ru-RU"/>
        </w:rPr>
        <w:t>.</w:t>
      </w:r>
    </w:p>
    <w:p w14:paraId="716C4E23" w14:textId="7F25D2EB" w:rsidR="00284828" w:rsidRPr="00FE244D" w:rsidRDefault="00AB4661" w:rsidP="004936EF">
      <w:pPr>
        <w:pStyle w:val="Txtpucegras"/>
        <w:rPr>
          <w:lang w:val="ru-RU"/>
        </w:rPr>
      </w:pPr>
      <w:r>
        <w:rPr>
          <w:lang w:val="ru-RU"/>
        </w:rPr>
        <w:t>Организации</w:t>
      </w:r>
      <w:r w:rsidRPr="00FE244D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FE244D">
        <w:rPr>
          <w:lang w:val="ru-RU"/>
        </w:rPr>
        <w:t xml:space="preserve"> </w:t>
      </w:r>
      <w:r>
        <w:rPr>
          <w:lang w:val="ru-RU"/>
        </w:rPr>
        <w:t>и</w:t>
      </w:r>
      <w:r w:rsidRPr="00FE244D">
        <w:rPr>
          <w:lang w:val="ru-RU"/>
        </w:rPr>
        <w:t xml:space="preserve"> </w:t>
      </w:r>
      <w:r>
        <w:rPr>
          <w:lang w:val="ru-RU"/>
        </w:rPr>
        <w:t>представляющие</w:t>
      </w:r>
      <w:r w:rsidRPr="00FE244D">
        <w:rPr>
          <w:lang w:val="ru-RU"/>
        </w:rPr>
        <w:t xml:space="preserve"> </w:t>
      </w:r>
      <w:r>
        <w:rPr>
          <w:lang w:val="ru-RU"/>
        </w:rPr>
        <w:t>их</w:t>
      </w:r>
      <w:r w:rsidRPr="00FE244D">
        <w:rPr>
          <w:lang w:val="ru-RU"/>
        </w:rPr>
        <w:t xml:space="preserve"> </w:t>
      </w:r>
      <w:r>
        <w:rPr>
          <w:lang w:val="ru-RU"/>
        </w:rPr>
        <w:t>НПО</w:t>
      </w:r>
      <w:r w:rsidRPr="00FE244D">
        <w:rPr>
          <w:lang w:val="ru-RU"/>
        </w:rPr>
        <w:t xml:space="preserve"> утверждали, что </w:t>
      </w:r>
      <w:r w:rsidR="00FE244D">
        <w:rPr>
          <w:lang w:val="ru-RU"/>
        </w:rPr>
        <w:t>людям</w:t>
      </w:r>
      <w:r w:rsidR="00FE244D" w:rsidRPr="00FE244D">
        <w:rPr>
          <w:lang w:val="ru-RU"/>
        </w:rPr>
        <w:t xml:space="preserve">, </w:t>
      </w:r>
      <w:r w:rsidR="00FE244D">
        <w:rPr>
          <w:lang w:val="ru-RU"/>
        </w:rPr>
        <w:t>участвовавшим</w:t>
      </w:r>
      <w:r w:rsidR="00FE244D" w:rsidRPr="00FE244D">
        <w:rPr>
          <w:lang w:val="ru-RU"/>
        </w:rPr>
        <w:t xml:space="preserve"> </w:t>
      </w:r>
      <w:r w:rsidR="00FE244D">
        <w:rPr>
          <w:lang w:val="ru-RU"/>
        </w:rPr>
        <w:t>в</w:t>
      </w:r>
      <w:r w:rsidR="00FE244D" w:rsidRPr="00FE244D">
        <w:rPr>
          <w:lang w:val="ru-RU"/>
        </w:rPr>
        <w:t xml:space="preserve"> </w:t>
      </w:r>
      <w:r w:rsidR="00FE244D">
        <w:rPr>
          <w:lang w:val="ru-RU"/>
        </w:rPr>
        <w:t>данном</w:t>
      </w:r>
      <w:r w:rsidR="00FE244D" w:rsidRPr="00FE244D">
        <w:rPr>
          <w:lang w:val="ru-RU"/>
        </w:rPr>
        <w:t xml:space="preserve"> </w:t>
      </w:r>
      <w:r w:rsidR="00FE244D">
        <w:rPr>
          <w:lang w:val="ru-RU"/>
        </w:rPr>
        <w:t xml:space="preserve">процессе, было </w:t>
      </w:r>
      <w:proofErr w:type="gramStart"/>
      <w:r w:rsidR="00FE244D">
        <w:rPr>
          <w:lang w:val="ru-RU"/>
        </w:rPr>
        <w:t>предоставлено слишком мало</w:t>
      </w:r>
      <w:proofErr w:type="gramEnd"/>
      <w:r w:rsidR="00FE244D">
        <w:rPr>
          <w:lang w:val="ru-RU"/>
        </w:rPr>
        <w:t xml:space="preserve"> информации, чтобы их согласие могло считаться «информированным».</w:t>
      </w:r>
    </w:p>
    <w:p w14:paraId="62FE84BB" w14:textId="5596C1F9" w:rsidR="00284828" w:rsidRPr="00FE244D" w:rsidRDefault="00FE244D" w:rsidP="004936EF">
      <w:pPr>
        <w:pStyle w:val="Txtpucegras"/>
        <w:rPr>
          <w:lang w:val="ru-RU"/>
        </w:rPr>
      </w:pPr>
      <w:r>
        <w:rPr>
          <w:lang w:val="ru-RU"/>
        </w:rPr>
        <w:t>Организации</w:t>
      </w:r>
      <w:r w:rsidRPr="00FE244D">
        <w:rPr>
          <w:lang w:val="ru-RU"/>
        </w:rPr>
        <w:t xml:space="preserve"> </w:t>
      </w:r>
      <w:r>
        <w:rPr>
          <w:lang w:val="ru-RU"/>
        </w:rPr>
        <w:t>сообществ</w:t>
      </w:r>
      <w:r w:rsidRPr="00FE244D">
        <w:rPr>
          <w:lang w:val="ru-RU"/>
        </w:rPr>
        <w:t xml:space="preserve"> </w:t>
      </w:r>
      <w:r>
        <w:rPr>
          <w:lang w:val="ru-RU"/>
        </w:rPr>
        <w:t>и</w:t>
      </w:r>
      <w:r w:rsidRPr="00FE244D">
        <w:rPr>
          <w:lang w:val="ru-RU"/>
        </w:rPr>
        <w:t xml:space="preserve"> </w:t>
      </w:r>
      <w:r>
        <w:rPr>
          <w:lang w:val="ru-RU"/>
        </w:rPr>
        <w:t>представляющие</w:t>
      </w:r>
      <w:r w:rsidRPr="00FE244D">
        <w:rPr>
          <w:lang w:val="ru-RU"/>
        </w:rPr>
        <w:t xml:space="preserve"> </w:t>
      </w:r>
      <w:r>
        <w:rPr>
          <w:lang w:val="ru-RU"/>
        </w:rPr>
        <w:t>их</w:t>
      </w:r>
      <w:r w:rsidRPr="00FE244D">
        <w:rPr>
          <w:lang w:val="ru-RU"/>
        </w:rPr>
        <w:t xml:space="preserve"> </w:t>
      </w:r>
      <w:r>
        <w:rPr>
          <w:lang w:val="ru-RU"/>
        </w:rPr>
        <w:t>НПО</w:t>
      </w:r>
      <w:r w:rsidRPr="00FE244D">
        <w:rPr>
          <w:lang w:val="ru-RU"/>
        </w:rPr>
        <w:t xml:space="preserve"> </w:t>
      </w:r>
      <w:r>
        <w:rPr>
          <w:lang w:val="ru-RU"/>
        </w:rPr>
        <w:t>поставили</w:t>
      </w:r>
      <w:r w:rsidRPr="00FE244D">
        <w:rPr>
          <w:lang w:val="ru-RU"/>
        </w:rPr>
        <w:t xml:space="preserve"> </w:t>
      </w:r>
      <w:r>
        <w:rPr>
          <w:lang w:val="ru-RU"/>
        </w:rPr>
        <w:t>под</w:t>
      </w:r>
      <w:r w:rsidRPr="00FE244D">
        <w:rPr>
          <w:lang w:val="ru-RU"/>
        </w:rPr>
        <w:t xml:space="preserve"> </w:t>
      </w:r>
      <w:r>
        <w:rPr>
          <w:lang w:val="ru-RU"/>
        </w:rPr>
        <w:t>сомнение</w:t>
      </w:r>
      <w:r w:rsidRPr="00FE244D">
        <w:rPr>
          <w:lang w:val="ru-RU"/>
        </w:rPr>
        <w:t xml:space="preserve"> </w:t>
      </w:r>
      <w:r>
        <w:rPr>
          <w:lang w:val="ru-RU"/>
        </w:rPr>
        <w:t>законность</w:t>
      </w:r>
      <w:r w:rsidRPr="00FE244D">
        <w:rPr>
          <w:lang w:val="ru-RU"/>
        </w:rPr>
        <w:t xml:space="preserve"> </w:t>
      </w:r>
      <w:r>
        <w:rPr>
          <w:lang w:val="ru-RU"/>
        </w:rPr>
        <w:t>того подхода к получению согласия, который использовался во время проекта, при котором отдельные соглашения с сообществами обсуждались порознь вместо стремления к более целостному подходу в переговорах.</w:t>
      </w:r>
    </w:p>
    <w:p w14:paraId="5936E90D" w14:textId="75C39681" w:rsidR="00284828" w:rsidRPr="007E1792" w:rsidRDefault="00FE244D" w:rsidP="004936EF">
      <w:pPr>
        <w:pStyle w:val="Txtpucegras"/>
        <w:rPr>
          <w:lang w:val="ru-RU"/>
        </w:rPr>
      </w:pPr>
      <w:r>
        <w:rPr>
          <w:lang w:val="ru-RU"/>
        </w:rPr>
        <w:t>Они</w:t>
      </w:r>
      <w:r w:rsidRPr="007E1792">
        <w:rPr>
          <w:lang w:val="ru-RU"/>
        </w:rPr>
        <w:t xml:space="preserve"> </w:t>
      </w:r>
      <w:r>
        <w:rPr>
          <w:lang w:val="ru-RU"/>
        </w:rPr>
        <w:t>доказывали</w:t>
      </w:r>
      <w:r w:rsidRPr="007E1792">
        <w:rPr>
          <w:lang w:val="ru-RU"/>
        </w:rPr>
        <w:t xml:space="preserve"> </w:t>
      </w:r>
      <w:r>
        <w:rPr>
          <w:lang w:val="ru-RU"/>
        </w:rPr>
        <w:t>также</w:t>
      </w:r>
      <w:r w:rsidRPr="007E1792">
        <w:rPr>
          <w:lang w:val="ru-RU"/>
        </w:rPr>
        <w:t xml:space="preserve">, </w:t>
      </w:r>
      <w:r>
        <w:rPr>
          <w:lang w:val="ru-RU"/>
        </w:rPr>
        <w:t>что</w:t>
      </w:r>
      <w:r w:rsidRPr="007E1792">
        <w:rPr>
          <w:lang w:val="ru-RU"/>
        </w:rPr>
        <w:t xml:space="preserve">, </w:t>
      </w:r>
      <w:r>
        <w:rPr>
          <w:lang w:val="ru-RU"/>
        </w:rPr>
        <w:t>согласно</w:t>
      </w:r>
      <w:r w:rsidRPr="007E1792">
        <w:rPr>
          <w:lang w:val="ru-RU"/>
        </w:rPr>
        <w:t xml:space="preserve"> </w:t>
      </w:r>
      <w:r>
        <w:rPr>
          <w:lang w:val="ru-RU"/>
        </w:rPr>
        <w:t>праву</w:t>
      </w:r>
      <w:r w:rsidRPr="007E1792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7E1792">
        <w:rPr>
          <w:lang w:val="ru-RU"/>
        </w:rPr>
        <w:t xml:space="preserve">, </w:t>
      </w:r>
      <w:r w:rsidR="007E1792">
        <w:rPr>
          <w:lang w:val="ru-RU"/>
        </w:rPr>
        <w:t>в</w:t>
      </w:r>
      <w:r w:rsidR="007E1792" w:rsidRPr="007E1792">
        <w:rPr>
          <w:lang w:val="ru-RU"/>
        </w:rPr>
        <w:t xml:space="preserve"> </w:t>
      </w:r>
      <w:r w:rsidR="007E1792">
        <w:rPr>
          <w:lang w:val="ru-RU"/>
        </w:rPr>
        <w:t>формулярах</w:t>
      </w:r>
      <w:r w:rsidR="007E1792" w:rsidRPr="007E1792">
        <w:rPr>
          <w:lang w:val="ru-RU"/>
        </w:rPr>
        <w:t xml:space="preserve"> </w:t>
      </w:r>
      <w:r w:rsidR="007E1792">
        <w:rPr>
          <w:lang w:val="ru-RU"/>
        </w:rPr>
        <w:t>получения</w:t>
      </w:r>
      <w:r w:rsidR="007E1792" w:rsidRPr="007E1792">
        <w:rPr>
          <w:lang w:val="ru-RU"/>
        </w:rPr>
        <w:t xml:space="preserve"> </w:t>
      </w:r>
      <w:r w:rsidR="007E1792">
        <w:rPr>
          <w:lang w:val="ru-RU"/>
        </w:rPr>
        <w:t>согласия на проект требовался больший проце</w:t>
      </w:r>
      <w:r w:rsidR="00B51017">
        <w:rPr>
          <w:lang w:val="ru-RU"/>
        </w:rPr>
        <w:t>нт</w:t>
      </w:r>
      <w:r w:rsidR="007E1792">
        <w:rPr>
          <w:lang w:val="ru-RU"/>
        </w:rPr>
        <w:t xml:space="preserve"> подписей членов сообщества.</w:t>
      </w:r>
    </w:p>
    <w:p w14:paraId="2A977FE0" w14:textId="25B29BCA" w:rsidR="00284828" w:rsidRPr="005001B3" w:rsidRDefault="002B23EC" w:rsidP="004936EF">
      <w:pPr>
        <w:pStyle w:val="Txtpucegras"/>
        <w:rPr>
          <w:lang w:val="ru-RU"/>
        </w:rPr>
      </w:pPr>
      <w:r>
        <w:rPr>
          <w:lang w:val="ru-RU"/>
        </w:rPr>
        <w:t>Различные</w:t>
      </w:r>
      <w:r w:rsidRPr="002B23EC">
        <w:rPr>
          <w:lang w:val="ru-RU"/>
        </w:rPr>
        <w:t xml:space="preserve"> </w:t>
      </w:r>
      <w:r>
        <w:rPr>
          <w:lang w:val="ru-RU"/>
        </w:rPr>
        <w:t>заинтересованные стороны разошлись во взглядах на границы соответствующего сообщества и его легитимных представителей. Организации</w:t>
      </w:r>
      <w:r w:rsidRPr="005001B3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5001B3">
        <w:rPr>
          <w:lang w:val="ru-RU"/>
        </w:rPr>
        <w:t xml:space="preserve"> </w:t>
      </w:r>
      <w:r>
        <w:rPr>
          <w:lang w:val="ru-RU"/>
        </w:rPr>
        <w:t>утверждали</w:t>
      </w:r>
      <w:r w:rsidRPr="005001B3">
        <w:rPr>
          <w:lang w:val="ru-RU"/>
        </w:rPr>
        <w:t xml:space="preserve">, </w:t>
      </w:r>
      <w:r>
        <w:rPr>
          <w:lang w:val="ru-RU"/>
        </w:rPr>
        <w:t>что</w:t>
      </w:r>
      <w:r w:rsidRPr="005001B3">
        <w:rPr>
          <w:lang w:val="ru-RU"/>
        </w:rPr>
        <w:t xml:space="preserve"> </w:t>
      </w:r>
      <w:r>
        <w:rPr>
          <w:lang w:val="ru-RU"/>
        </w:rPr>
        <w:t>следует</w:t>
      </w:r>
      <w:r w:rsidRPr="005001B3">
        <w:rPr>
          <w:lang w:val="ru-RU"/>
        </w:rPr>
        <w:t xml:space="preserve"> </w:t>
      </w:r>
      <w:r>
        <w:rPr>
          <w:lang w:val="ru-RU"/>
        </w:rPr>
        <w:t>узнать</w:t>
      </w:r>
      <w:r w:rsidRPr="005001B3">
        <w:rPr>
          <w:lang w:val="ru-RU"/>
        </w:rPr>
        <w:t xml:space="preserve"> </w:t>
      </w:r>
      <w:r>
        <w:rPr>
          <w:lang w:val="ru-RU"/>
        </w:rPr>
        <w:t>мнение</w:t>
      </w:r>
      <w:r w:rsidRPr="005001B3">
        <w:rPr>
          <w:lang w:val="ru-RU"/>
        </w:rPr>
        <w:t xml:space="preserve"> </w:t>
      </w:r>
      <w:r>
        <w:rPr>
          <w:lang w:val="ru-RU"/>
        </w:rPr>
        <w:t>всего</w:t>
      </w:r>
      <w:r w:rsidRPr="005001B3">
        <w:rPr>
          <w:lang w:val="ru-RU"/>
        </w:rPr>
        <w:t xml:space="preserve"> </w:t>
      </w:r>
      <w:r>
        <w:rPr>
          <w:lang w:val="ru-RU"/>
        </w:rPr>
        <w:t xml:space="preserve">сообщества майя (это около двух миллионов человек в Мексике и соседней Гватемале), а не только у жителей горной части </w:t>
      </w:r>
      <w:proofErr w:type="spellStart"/>
      <w:r>
        <w:rPr>
          <w:lang w:val="ru-RU"/>
        </w:rPr>
        <w:t>Чьяпаса</w:t>
      </w:r>
      <w:proofErr w:type="spellEnd"/>
      <w:r w:rsidR="00284828" w:rsidRPr="005001B3">
        <w:rPr>
          <w:lang w:val="ru-RU"/>
        </w:rPr>
        <w:t>.</w:t>
      </w:r>
    </w:p>
    <w:p w14:paraId="11117A49" w14:textId="62E8AA51" w:rsidR="00284828" w:rsidRPr="00803A41" w:rsidRDefault="005001B3" w:rsidP="004936EF">
      <w:pPr>
        <w:pStyle w:val="Txtpucegras"/>
        <w:rPr>
          <w:lang w:val="ru-RU"/>
        </w:rPr>
      </w:pPr>
      <w:r>
        <w:rPr>
          <w:lang w:val="ru-RU"/>
        </w:rPr>
        <w:t>Существовали</w:t>
      </w:r>
      <w:r w:rsidRPr="007E2DDB">
        <w:rPr>
          <w:lang w:val="ru-RU"/>
        </w:rPr>
        <w:t xml:space="preserve"> </w:t>
      </w:r>
      <w:r>
        <w:rPr>
          <w:lang w:val="ru-RU"/>
        </w:rPr>
        <w:t>расхождения</w:t>
      </w:r>
      <w:r w:rsidRPr="007E2DDB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7E2DDB">
        <w:rPr>
          <w:lang w:val="ru-RU"/>
        </w:rPr>
        <w:t xml:space="preserve"> </w:t>
      </w:r>
      <w:r>
        <w:rPr>
          <w:lang w:val="ru-RU"/>
        </w:rPr>
        <w:t>возможных</w:t>
      </w:r>
      <w:r w:rsidRPr="007E2DDB">
        <w:rPr>
          <w:lang w:val="ru-RU"/>
        </w:rPr>
        <w:t xml:space="preserve"> </w:t>
      </w:r>
      <w:r>
        <w:rPr>
          <w:lang w:val="ru-RU"/>
        </w:rPr>
        <w:t>бенефициаров</w:t>
      </w:r>
      <w:r w:rsidRPr="007E2DDB">
        <w:rPr>
          <w:lang w:val="ru-RU"/>
        </w:rPr>
        <w:t xml:space="preserve"> </w:t>
      </w:r>
      <w:r>
        <w:rPr>
          <w:lang w:val="ru-RU"/>
        </w:rPr>
        <w:t>проекта</w:t>
      </w:r>
      <w:r w:rsidRPr="007E2DDB">
        <w:rPr>
          <w:lang w:val="ru-RU"/>
        </w:rPr>
        <w:t xml:space="preserve">. </w:t>
      </w:r>
      <w:r w:rsidR="00F756CE">
        <w:rPr>
          <w:lang w:val="ru-RU"/>
        </w:rPr>
        <w:t>Организаторы</w:t>
      </w:r>
      <w:r w:rsidR="00F756CE" w:rsidRPr="007E2DDB">
        <w:rPr>
          <w:lang w:val="ru-RU"/>
        </w:rPr>
        <w:t xml:space="preserve"> </w:t>
      </w:r>
      <w:r w:rsidR="00F756CE">
        <w:rPr>
          <w:lang w:val="ru-RU"/>
        </w:rPr>
        <w:t>проекта</w:t>
      </w:r>
      <w:r w:rsidR="00F756CE" w:rsidRPr="007E2DDB">
        <w:rPr>
          <w:lang w:val="ru-RU"/>
        </w:rPr>
        <w:t xml:space="preserve"> </w:t>
      </w:r>
      <w:r w:rsidR="00F756CE">
        <w:rPr>
          <w:lang w:val="ru-RU"/>
        </w:rPr>
        <w:t>верили</w:t>
      </w:r>
      <w:r w:rsidR="00F756CE" w:rsidRPr="007E2DDB">
        <w:rPr>
          <w:lang w:val="ru-RU"/>
        </w:rPr>
        <w:t xml:space="preserve">, </w:t>
      </w:r>
      <w:r w:rsidR="00F756CE">
        <w:rPr>
          <w:lang w:val="ru-RU"/>
        </w:rPr>
        <w:t>что</w:t>
      </w:r>
      <w:r w:rsidR="00F756CE" w:rsidRPr="007E2DDB">
        <w:rPr>
          <w:lang w:val="ru-RU"/>
        </w:rPr>
        <w:t xml:space="preserve"> </w:t>
      </w:r>
      <w:r w:rsidR="00F756CE">
        <w:rPr>
          <w:lang w:val="ru-RU"/>
        </w:rPr>
        <w:t>он</w:t>
      </w:r>
      <w:r w:rsidR="00F756CE" w:rsidRPr="007E2DDB">
        <w:rPr>
          <w:lang w:val="ru-RU"/>
        </w:rPr>
        <w:t xml:space="preserve"> </w:t>
      </w:r>
      <w:r w:rsidR="00F756CE">
        <w:rPr>
          <w:lang w:val="ru-RU"/>
        </w:rPr>
        <w:t>будет</w:t>
      </w:r>
      <w:r w:rsidR="00F756CE" w:rsidRPr="007E2DDB">
        <w:rPr>
          <w:lang w:val="ru-RU"/>
        </w:rPr>
        <w:t xml:space="preserve"> </w:t>
      </w:r>
      <w:r w:rsidR="00F756CE">
        <w:rPr>
          <w:lang w:val="ru-RU"/>
        </w:rPr>
        <w:t>выгоден</w:t>
      </w:r>
      <w:r w:rsidR="00F756CE" w:rsidRPr="007E2DDB">
        <w:rPr>
          <w:lang w:val="ru-RU"/>
        </w:rPr>
        <w:t xml:space="preserve"> </w:t>
      </w:r>
      <w:r w:rsidR="00F756CE">
        <w:rPr>
          <w:lang w:val="ru-RU"/>
        </w:rPr>
        <w:t>коренным</w:t>
      </w:r>
      <w:r w:rsidR="00F756CE" w:rsidRPr="007E2DDB">
        <w:rPr>
          <w:lang w:val="ru-RU"/>
        </w:rPr>
        <w:t xml:space="preserve"> </w:t>
      </w:r>
      <w:r w:rsidR="00F756CE">
        <w:rPr>
          <w:lang w:val="ru-RU"/>
        </w:rPr>
        <w:t>жителям</w:t>
      </w:r>
      <w:r w:rsidR="00F756CE" w:rsidRPr="007E2DDB">
        <w:rPr>
          <w:lang w:val="ru-RU"/>
        </w:rPr>
        <w:t xml:space="preserve">. </w:t>
      </w:r>
      <w:r w:rsidR="00F756CE">
        <w:rPr>
          <w:lang w:val="ru-RU"/>
        </w:rPr>
        <w:t>Они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утверждали</w:t>
      </w:r>
      <w:r w:rsidR="00F756CE" w:rsidRPr="00511343">
        <w:rPr>
          <w:lang w:val="ru-RU"/>
        </w:rPr>
        <w:t xml:space="preserve">, </w:t>
      </w:r>
      <w:r w:rsidR="00F756CE">
        <w:rPr>
          <w:lang w:val="ru-RU"/>
        </w:rPr>
        <w:t>что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он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смог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бы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защитить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интеллектуальную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собственность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майя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благодаря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предложенному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плану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по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совместному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владению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всеми</w:t>
      </w:r>
      <w:r w:rsidR="00F756CE" w:rsidRPr="00511343">
        <w:rPr>
          <w:lang w:val="ru-RU"/>
        </w:rPr>
        <w:t xml:space="preserve"> </w:t>
      </w:r>
      <w:r w:rsidR="00F756CE">
        <w:rPr>
          <w:lang w:val="ru-RU"/>
        </w:rPr>
        <w:t>патентами</w:t>
      </w:r>
      <w:r w:rsidR="00F756CE" w:rsidRPr="00511343">
        <w:rPr>
          <w:lang w:val="ru-RU"/>
        </w:rPr>
        <w:t xml:space="preserve">; </w:t>
      </w:r>
      <w:r w:rsidR="00511343">
        <w:rPr>
          <w:lang w:val="ru-RU"/>
        </w:rPr>
        <w:t>документирование</w:t>
      </w:r>
      <w:r w:rsidR="00511343" w:rsidRPr="00511343">
        <w:rPr>
          <w:lang w:val="ru-RU"/>
        </w:rPr>
        <w:t xml:space="preserve"> </w:t>
      </w:r>
      <w:r w:rsidR="00511343">
        <w:rPr>
          <w:lang w:val="ru-RU"/>
        </w:rPr>
        <w:t>традиционных</w:t>
      </w:r>
      <w:r w:rsidR="00511343" w:rsidRPr="00511343">
        <w:rPr>
          <w:lang w:val="ru-RU"/>
        </w:rPr>
        <w:t xml:space="preserve"> </w:t>
      </w:r>
      <w:r w:rsidR="00511343">
        <w:rPr>
          <w:lang w:val="ru-RU"/>
        </w:rPr>
        <w:t>знаний</w:t>
      </w:r>
      <w:r w:rsidR="00511343" w:rsidRPr="00511343">
        <w:rPr>
          <w:lang w:val="ru-RU"/>
        </w:rPr>
        <w:t xml:space="preserve"> </w:t>
      </w:r>
      <w:r w:rsidR="00511343">
        <w:rPr>
          <w:lang w:val="ru-RU"/>
        </w:rPr>
        <w:t>майя</w:t>
      </w:r>
      <w:r w:rsidR="00511343" w:rsidRPr="00511343">
        <w:rPr>
          <w:lang w:val="ru-RU"/>
        </w:rPr>
        <w:t xml:space="preserve"> </w:t>
      </w:r>
      <w:r w:rsidR="00511343">
        <w:rPr>
          <w:lang w:val="ru-RU"/>
        </w:rPr>
        <w:t>о</w:t>
      </w:r>
      <w:r w:rsidR="00511343" w:rsidRPr="00511343">
        <w:rPr>
          <w:lang w:val="ru-RU"/>
        </w:rPr>
        <w:t xml:space="preserve"> </w:t>
      </w:r>
      <w:r w:rsidR="00511343">
        <w:rPr>
          <w:lang w:val="ru-RU"/>
        </w:rPr>
        <w:t>растениях</w:t>
      </w:r>
      <w:r w:rsidR="00511343" w:rsidRPr="00511343">
        <w:rPr>
          <w:lang w:val="ru-RU"/>
        </w:rPr>
        <w:t xml:space="preserve"> </w:t>
      </w:r>
      <w:r w:rsidR="00511343">
        <w:rPr>
          <w:lang w:val="ru-RU"/>
        </w:rPr>
        <w:t xml:space="preserve">классифицировало бы их как «ограничительную часть патентной формулы» (англ. </w:t>
      </w:r>
      <w:r w:rsidR="00284828" w:rsidRPr="00511343">
        <w:rPr>
          <w:lang w:val="ru-RU"/>
        </w:rPr>
        <w:t>‘</w:t>
      </w:r>
      <w:r w:rsidR="00284828" w:rsidRPr="004936EF">
        <w:rPr>
          <w:lang w:val="en-US"/>
        </w:rPr>
        <w:t>prior</w:t>
      </w:r>
      <w:r w:rsidR="00284828" w:rsidRPr="00511343">
        <w:rPr>
          <w:lang w:val="ru-RU"/>
        </w:rPr>
        <w:t xml:space="preserve"> </w:t>
      </w:r>
      <w:r w:rsidR="00284828" w:rsidRPr="004936EF">
        <w:rPr>
          <w:lang w:val="en-US"/>
        </w:rPr>
        <w:t>art</w:t>
      </w:r>
      <w:r w:rsidR="00284828" w:rsidRPr="00511343">
        <w:rPr>
          <w:lang w:val="ru-RU"/>
        </w:rPr>
        <w:t>’</w:t>
      </w:r>
      <w:r w:rsidR="00511343">
        <w:rPr>
          <w:lang w:val="ru-RU"/>
        </w:rPr>
        <w:t xml:space="preserve">), и тем самым компании не могли бы их запатентовать без разрешения сообщества. </w:t>
      </w:r>
      <w:r w:rsidR="003818BE">
        <w:rPr>
          <w:lang w:val="ru-RU"/>
        </w:rPr>
        <w:t>Был</w:t>
      </w:r>
      <w:r w:rsidR="003818BE" w:rsidRPr="003818BE">
        <w:rPr>
          <w:lang w:val="ru-RU"/>
        </w:rPr>
        <w:t xml:space="preserve"> </w:t>
      </w:r>
      <w:r w:rsidR="003818BE">
        <w:rPr>
          <w:lang w:val="ru-RU"/>
        </w:rPr>
        <w:t>бы</w:t>
      </w:r>
      <w:r w:rsidR="003818BE" w:rsidRPr="003818BE">
        <w:rPr>
          <w:lang w:val="ru-RU"/>
        </w:rPr>
        <w:t xml:space="preserve"> </w:t>
      </w:r>
      <w:r w:rsidR="003818BE">
        <w:rPr>
          <w:lang w:val="ru-RU"/>
        </w:rPr>
        <w:t>наложен</w:t>
      </w:r>
      <w:r w:rsidR="003818BE" w:rsidRPr="003818BE">
        <w:rPr>
          <w:lang w:val="ru-RU"/>
        </w:rPr>
        <w:t xml:space="preserve"> </w:t>
      </w:r>
      <w:r w:rsidR="003818BE">
        <w:rPr>
          <w:lang w:val="ru-RU"/>
        </w:rPr>
        <w:t>категорический</w:t>
      </w:r>
      <w:r w:rsidR="003818BE" w:rsidRPr="003818BE">
        <w:rPr>
          <w:lang w:val="ru-RU"/>
        </w:rPr>
        <w:t xml:space="preserve"> </w:t>
      </w:r>
      <w:r w:rsidR="003818BE">
        <w:rPr>
          <w:lang w:val="ru-RU"/>
        </w:rPr>
        <w:t>запрет</w:t>
      </w:r>
      <w:r w:rsidR="003818BE" w:rsidRPr="003818BE">
        <w:rPr>
          <w:lang w:val="ru-RU"/>
        </w:rPr>
        <w:t xml:space="preserve"> </w:t>
      </w:r>
      <w:r w:rsidR="003818BE">
        <w:rPr>
          <w:lang w:val="ru-RU"/>
        </w:rPr>
        <w:t>на</w:t>
      </w:r>
      <w:r w:rsidR="003818BE" w:rsidRPr="003818BE">
        <w:rPr>
          <w:lang w:val="ru-RU"/>
        </w:rPr>
        <w:t xml:space="preserve"> </w:t>
      </w:r>
      <w:r w:rsidR="003818BE">
        <w:rPr>
          <w:lang w:val="ru-RU"/>
        </w:rPr>
        <w:t>патентирование</w:t>
      </w:r>
      <w:r w:rsidR="003818BE" w:rsidRPr="003818BE">
        <w:rPr>
          <w:lang w:val="ru-RU"/>
        </w:rPr>
        <w:t xml:space="preserve"> </w:t>
      </w:r>
      <w:r w:rsidR="003818BE">
        <w:rPr>
          <w:lang w:val="ru-RU"/>
        </w:rPr>
        <w:t>или</w:t>
      </w:r>
      <w:r w:rsidR="003818BE" w:rsidRPr="003818BE">
        <w:rPr>
          <w:lang w:val="ru-RU"/>
        </w:rPr>
        <w:t xml:space="preserve"> </w:t>
      </w:r>
      <w:r w:rsidR="003818BE">
        <w:rPr>
          <w:lang w:val="ru-RU"/>
        </w:rPr>
        <w:t>исследование</w:t>
      </w:r>
      <w:r w:rsidR="003818BE" w:rsidRPr="003818BE">
        <w:rPr>
          <w:lang w:val="ru-RU"/>
        </w:rPr>
        <w:t xml:space="preserve"> </w:t>
      </w:r>
      <w:r w:rsidR="003818BE">
        <w:rPr>
          <w:lang w:val="ru-RU"/>
        </w:rPr>
        <w:t>продуктов, предназначенных для</w:t>
      </w:r>
      <w:r w:rsidR="003818BE" w:rsidRPr="003818BE">
        <w:rPr>
          <w:lang w:val="ru-RU"/>
        </w:rPr>
        <w:t xml:space="preserve"> </w:t>
      </w:r>
      <w:r w:rsidR="003818BE">
        <w:rPr>
          <w:lang w:val="ru-RU"/>
        </w:rPr>
        <w:t xml:space="preserve">получения </w:t>
      </w:r>
      <w:proofErr w:type="spellStart"/>
      <w:r w:rsidR="003818BE">
        <w:rPr>
          <w:lang w:val="ru-RU"/>
        </w:rPr>
        <w:t>трансгенных</w:t>
      </w:r>
      <w:proofErr w:type="spellEnd"/>
      <w:r w:rsidR="003818BE">
        <w:rPr>
          <w:lang w:val="ru-RU"/>
        </w:rPr>
        <w:t xml:space="preserve"> организмов. </w:t>
      </w:r>
      <w:r w:rsidR="00C069A6">
        <w:rPr>
          <w:lang w:val="ru-RU"/>
        </w:rPr>
        <w:t>Предполагалось</w:t>
      </w:r>
      <w:r w:rsidR="00C069A6" w:rsidRPr="00C069A6">
        <w:rPr>
          <w:lang w:val="ru-RU"/>
        </w:rPr>
        <w:t xml:space="preserve">, </w:t>
      </w:r>
      <w:r w:rsidR="00C069A6">
        <w:rPr>
          <w:lang w:val="ru-RU"/>
        </w:rPr>
        <w:t>что</w:t>
      </w:r>
      <w:r w:rsidR="00C069A6" w:rsidRPr="00C069A6">
        <w:rPr>
          <w:lang w:val="ru-RU"/>
        </w:rPr>
        <w:t xml:space="preserve"> </w:t>
      </w:r>
      <w:r w:rsidR="00C069A6">
        <w:rPr>
          <w:lang w:val="ru-RU"/>
        </w:rPr>
        <w:t>большинство</w:t>
      </w:r>
      <w:r w:rsidR="00C069A6" w:rsidRPr="00C069A6">
        <w:rPr>
          <w:lang w:val="ru-RU"/>
        </w:rPr>
        <w:t xml:space="preserve"> </w:t>
      </w:r>
      <w:r w:rsidR="00C069A6">
        <w:rPr>
          <w:lang w:val="ru-RU"/>
        </w:rPr>
        <w:t>экономических</w:t>
      </w:r>
      <w:r w:rsidR="00C069A6" w:rsidRPr="00C069A6">
        <w:rPr>
          <w:lang w:val="ru-RU"/>
        </w:rPr>
        <w:t xml:space="preserve"> </w:t>
      </w:r>
      <w:r w:rsidR="00C069A6">
        <w:rPr>
          <w:lang w:val="ru-RU"/>
        </w:rPr>
        <w:t>преимуществ</w:t>
      </w:r>
      <w:r w:rsidR="00C069A6" w:rsidRPr="00C069A6">
        <w:rPr>
          <w:lang w:val="ru-RU"/>
        </w:rPr>
        <w:t xml:space="preserve"> </w:t>
      </w:r>
      <w:r w:rsidR="00C069A6">
        <w:rPr>
          <w:lang w:val="ru-RU"/>
        </w:rPr>
        <w:t>будет</w:t>
      </w:r>
      <w:r w:rsidR="00C069A6" w:rsidRPr="00C069A6">
        <w:rPr>
          <w:lang w:val="ru-RU"/>
        </w:rPr>
        <w:t xml:space="preserve"> </w:t>
      </w:r>
      <w:r w:rsidR="00C069A6">
        <w:rPr>
          <w:lang w:val="ru-RU"/>
        </w:rPr>
        <w:t>получено</w:t>
      </w:r>
      <w:r w:rsidR="00C069A6" w:rsidRPr="00C069A6">
        <w:rPr>
          <w:lang w:val="ru-RU"/>
        </w:rPr>
        <w:t xml:space="preserve"> </w:t>
      </w:r>
      <w:r w:rsidR="00C069A6">
        <w:rPr>
          <w:lang w:val="ru-RU"/>
        </w:rPr>
        <w:t>на</w:t>
      </w:r>
      <w:r w:rsidR="00C069A6" w:rsidRPr="00C069A6">
        <w:rPr>
          <w:lang w:val="ru-RU"/>
        </w:rPr>
        <w:t xml:space="preserve"> </w:t>
      </w:r>
      <w:r w:rsidR="00C069A6">
        <w:rPr>
          <w:lang w:val="ru-RU"/>
        </w:rPr>
        <w:t>местном</w:t>
      </w:r>
      <w:r w:rsidR="00C069A6" w:rsidRPr="00C069A6">
        <w:rPr>
          <w:lang w:val="ru-RU"/>
        </w:rPr>
        <w:t xml:space="preserve"> </w:t>
      </w:r>
      <w:r w:rsidR="00C069A6">
        <w:rPr>
          <w:lang w:val="ru-RU"/>
        </w:rPr>
        <w:t>уровне</w:t>
      </w:r>
      <w:r w:rsidR="00803A41">
        <w:rPr>
          <w:lang w:val="ru-RU"/>
        </w:rPr>
        <w:t xml:space="preserve"> независимо </w:t>
      </w:r>
      <w:r w:rsidR="00C069A6">
        <w:rPr>
          <w:lang w:val="ru-RU"/>
        </w:rPr>
        <w:t xml:space="preserve">от результатов </w:t>
      </w:r>
      <w:proofErr w:type="spellStart"/>
      <w:r w:rsidR="00C069A6">
        <w:rPr>
          <w:lang w:val="ru-RU"/>
        </w:rPr>
        <w:t>биопроспектинга</w:t>
      </w:r>
      <w:proofErr w:type="spellEnd"/>
      <w:r w:rsidR="00C069A6">
        <w:rPr>
          <w:lang w:val="ru-RU"/>
        </w:rPr>
        <w:t xml:space="preserve"> или возможных соглашений с фармацевтическими компаниями. В</w:t>
      </w:r>
      <w:r w:rsidR="00C069A6" w:rsidRPr="00803A41">
        <w:rPr>
          <w:lang w:val="ru-RU"/>
        </w:rPr>
        <w:t xml:space="preserve"> </w:t>
      </w:r>
      <w:r w:rsidR="00C069A6">
        <w:rPr>
          <w:lang w:val="ru-RU"/>
        </w:rPr>
        <w:t>случае</w:t>
      </w:r>
      <w:proofErr w:type="gramStart"/>
      <w:r w:rsidR="00B51017">
        <w:rPr>
          <w:lang w:val="ru-RU"/>
        </w:rPr>
        <w:t>,</w:t>
      </w:r>
      <w:proofErr w:type="gramEnd"/>
      <w:r w:rsidR="00B51017">
        <w:rPr>
          <w:lang w:val="ru-RU"/>
        </w:rPr>
        <w:t xml:space="preserve"> если </w:t>
      </w:r>
      <w:proofErr w:type="spellStart"/>
      <w:r w:rsidR="00B51017">
        <w:rPr>
          <w:lang w:val="ru-RU"/>
        </w:rPr>
        <w:t>биопроспекнтг</w:t>
      </w:r>
      <w:proofErr w:type="spellEnd"/>
      <w:r w:rsidR="00B51017">
        <w:rPr>
          <w:lang w:val="ru-RU"/>
        </w:rPr>
        <w:t xml:space="preserve"> привёл бы к каким-то коммерческим результатам, его </w:t>
      </w:r>
      <w:r w:rsidR="00C069A6">
        <w:rPr>
          <w:lang w:val="ru-RU"/>
        </w:rPr>
        <w:t>организаторы</w:t>
      </w:r>
      <w:r w:rsidR="00C069A6" w:rsidRPr="00803A41">
        <w:rPr>
          <w:lang w:val="ru-RU"/>
        </w:rPr>
        <w:t xml:space="preserve"> </w:t>
      </w:r>
      <w:r w:rsidR="00C069A6">
        <w:rPr>
          <w:lang w:val="ru-RU"/>
        </w:rPr>
        <w:t>соглашались</w:t>
      </w:r>
      <w:r w:rsidR="00C069A6" w:rsidRPr="00803A41">
        <w:rPr>
          <w:lang w:val="ru-RU"/>
        </w:rPr>
        <w:t xml:space="preserve"> </w:t>
      </w:r>
      <w:r w:rsidR="00C069A6">
        <w:rPr>
          <w:lang w:val="ru-RU"/>
        </w:rPr>
        <w:t>разделить</w:t>
      </w:r>
      <w:r w:rsidR="00C069A6" w:rsidRPr="00803A41">
        <w:rPr>
          <w:lang w:val="ru-RU"/>
        </w:rPr>
        <w:t xml:space="preserve"> </w:t>
      </w:r>
      <w:r w:rsidR="00C069A6">
        <w:rPr>
          <w:lang w:val="ru-RU"/>
        </w:rPr>
        <w:t>денежную</w:t>
      </w:r>
      <w:r w:rsidR="00C069A6" w:rsidRPr="00803A41">
        <w:rPr>
          <w:lang w:val="ru-RU"/>
        </w:rPr>
        <w:t xml:space="preserve"> </w:t>
      </w:r>
      <w:r w:rsidR="00C069A6">
        <w:rPr>
          <w:lang w:val="ru-RU"/>
        </w:rPr>
        <w:t>прибыль</w:t>
      </w:r>
      <w:r w:rsidR="00C069A6" w:rsidRPr="00803A41">
        <w:rPr>
          <w:lang w:val="ru-RU"/>
        </w:rPr>
        <w:t xml:space="preserve"> </w:t>
      </w:r>
      <w:r w:rsidR="00C069A6">
        <w:rPr>
          <w:lang w:val="ru-RU"/>
        </w:rPr>
        <w:t xml:space="preserve">между четырьмя участвующими в проекте организациями, включая </w:t>
      </w:r>
      <w:r w:rsidR="00284828" w:rsidRPr="004936EF">
        <w:rPr>
          <w:lang w:val="en-US"/>
        </w:rPr>
        <w:t>PROMAYA</w:t>
      </w:r>
      <w:r w:rsidR="00284828" w:rsidRPr="00803A41">
        <w:rPr>
          <w:lang w:val="ru-RU"/>
        </w:rPr>
        <w:t>.</w:t>
      </w:r>
    </w:p>
    <w:p w14:paraId="668D080D" w14:textId="1468C05B" w:rsidR="00284828" w:rsidRPr="0040419D" w:rsidRDefault="0013235D" w:rsidP="004936EF">
      <w:pPr>
        <w:pStyle w:val="Txtpucegras"/>
        <w:rPr>
          <w:lang w:val="ru-RU"/>
        </w:rPr>
      </w:pPr>
      <w:r>
        <w:rPr>
          <w:lang w:val="ru-RU"/>
        </w:rPr>
        <w:t>Организации</w:t>
      </w:r>
      <w:r w:rsidRPr="0040419D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40419D">
        <w:rPr>
          <w:lang w:val="ru-RU"/>
        </w:rPr>
        <w:t xml:space="preserve"> </w:t>
      </w:r>
      <w:r>
        <w:rPr>
          <w:lang w:val="ru-RU"/>
        </w:rPr>
        <w:t>утверждали</w:t>
      </w:r>
      <w:r w:rsidRPr="0040419D">
        <w:rPr>
          <w:lang w:val="ru-RU"/>
        </w:rPr>
        <w:t xml:space="preserve">, </w:t>
      </w:r>
      <w:r>
        <w:rPr>
          <w:lang w:val="ru-RU"/>
        </w:rPr>
        <w:t>что</w:t>
      </w:r>
      <w:r w:rsidRPr="0040419D">
        <w:rPr>
          <w:lang w:val="ru-RU"/>
        </w:rPr>
        <w:t xml:space="preserve"> </w:t>
      </w:r>
      <w:r>
        <w:rPr>
          <w:lang w:val="ru-RU"/>
        </w:rPr>
        <w:t>проект</w:t>
      </w:r>
      <w:r w:rsidRPr="0040419D">
        <w:rPr>
          <w:lang w:val="ru-RU"/>
        </w:rPr>
        <w:t xml:space="preserve"> </w:t>
      </w:r>
      <w:r>
        <w:rPr>
          <w:lang w:val="ru-RU"/>
        </w:rPr>
        <w:t>являлся</w:t>
      </w:r>
      <w:r w:rsidRPr="0040419D">
        <w:rPr>
          <w:lang w:val="ru-RU"/>
        </w:rPr>
        <w:t xml:space="preserve"> </w:t>
      </w:r>
      <w:r>
        <w:rPr>
          <w:lang w:val="ru-RU"/>
        </w:rPr>
        <w:t>примером</w:t>
      </w:r>
      <w:r w:rsidRPr="0040419D">
        <w:rPr>
          <w:lang w:val="ru-RU"/>
        </w:rPr>
        <w:t xml:space="preserve"> </w:t>
      </w:r>
      <w:r w:rsidR="0040419D">
        <w:rPr>
          <w:lang w:val="ru-RU"/>
        </w:rPr>
        <w:t>северного</w:t>
      </w:r>
      <w:r w:rsidR="0040419D" w:rsidRPr="0040419D">
        <w:rPr>
          <w:lang w:val="ru-RU"/>
        </w:rPr>
        <w:t xml:space="preserve"> </w:t>
      </w:r>
      <w:r w:rsidR="00185C4A">
        <w:rPr>
          <w:lang w:val="ru-RU"/>
        </w:rPr>
        <w:t>империализма</w:t>
      </w:r>
      <w:r w:rsidR="0040419D" w:rsidRPr="0040419D">
        <w:rPr>
          <w:lang w:val="ru-RU"/>
        </w:rPr>
        <w:t xml:space="preserve">, </w:t>
      </w:r>
      <w:r w:rsidR="0040419D">
        <w:rPr>
          <w:lang w:val="ru-RU"/>
        </w:rPr>
        <w:t>а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выгоду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от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него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получили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бы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только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академические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и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коммерческие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партнёры</w:t>
      </w:r>
      <w:r w:rsidR="0040419D" w:rsidRPr="0040419D">
        <w:rPr>
          <w:lang w:val="ru-RU"/>
        </w:rPr>
        <w:t xml:space="preserve">, </w:t>
      </w:r>
      <w:r w:rsidR="0040419D">
        <w:rPr>
          <w:lang w:val="ru-RU"/>
        </w:rPr>
        <w:t>в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то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время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как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местное население было бы вынуждено ещё больше платить за здравоохранение. Это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явилось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частью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более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широкого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протеста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против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коммерциализации</w:t>
      </w:r>
      <w:r w:rsidR="0040419D" w:rsidRPr="0040419D">
        <w:rPr>
          <w:lang w:val="ru-RU"/>
        </w:rPr>
        <w:t xml:space="preserve">, </w:t>
      </w:r>
      <w:r w:rsidR="0040419D">
        <w:rPr>
          <w:lang w:val="ru-RU"/>
        </w:rPr>
        <w:t>приватизации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и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индивидуализации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знаний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и</w:t>
      </w:r>
      <w:r w:rsidR="0040419D" w:rsidRPr="0040419D">
        <w:rPr>
          <w:lang w:val="ru-RU"/>
        </w:rPr>
        <w:t xml:space="preserve"> </w:t>
      </w:r>
      <w:r w:rsidR="0040419D">
        <w:rPr>
          <w:lang w:val="ru-RU"/>
        </w:rPr>
        <w:t>ресурсов</w:t>
      </w:r>
      <w:r w:rsidR="0040419D" w:rsidRPr="0040419D">
        <w:rPr>
          <w:lang w:val="ru-RU"/>
        </w:rPr>
        <w:t xml:space="preserve">, </w:t>
      </w:r>
      <w:r w:rsidR="0040419D">
        <w:rPr>
          <w:lang w:val="ru-RU"/>
        </w:rPr>
        <w:t>ранее находившихся в коллективной собственности и свободном пользовании</w:t>
      </w:r>
      <w:r w:rsidR="00284828" w:rsidRPr="0040419D">
        <w:rPr>
          <w:lang w:val="ru-RU"/>
        </w:rPr>
        <w:t>.</w:t>
      </w:r>
    </w:p>
    <w:p w14:paraId="4B7ACA24" w14:textId="6D9189F5" w:rsidR="00284828" w:rsidRPr="0011431A" w:rsidRDefault="0040419D">
      <w:pPr>
        <w:pStyle w:val="Texte1"/>
        <w:rPr>
          <w:lang w:val="ru-RU"/>
        </w:rPr>
      </w:pPr>
      <w:r>
        <w:rPr>
          <w:lang w:val="ru-RU"/>
        </w:rPr>
        <w:t>Таким</w:t>
      </w:r>
      <w:r w:rsidRPr="003B3736">
        <w:rPr>
          <w:lang w:val="ru-RU"/>
        </w:rPr>
        <w:t xml:space="preserve"> </w:t>
      </w:r>
      <w:r>
        <w:rPr>
          <w:lang w:val="ru-RU"/>
        </w:rPr>
        <w:t>образом</w:t>
      </w:r>
      <w:r w:rsidRPr="003B3736">
        <w:rPr>
          <w:lang w:val="ru-RU"/>
        </w:rPr>
        <w:t xml:space="preserve">, </w:t>
      </w:r>
      <w:r>
        <w:rPr>
          <w:lang w:val="ru-RU"/>
        </w:rPr>
        <w:t>проблемы</w:t>
      </w:r>
      <w:r w:rsidRPr="003B3736">
        <w:rPr>
          <w:lang w:val="ru-RU"/>
        </w:rPr>
        <w:t xml:space="preserve">, </w:t>
      </w:r>
      <w:r w:rsidR="00B51017">
        <w:rPr>
          <w:lang w:val="ru-RU"/>
        </w:rPr>
        <w:t xml:space="preserve">возникшие </w:t>
      </w:r>
      <w:r>
        <w:rPr>
          <w:lang w:val="ru-RU"/>
        </w:rPr>
        <w:t>в</w:t>
      </w:r>
      <w:r w:rsidR="00B51017">
        <w:rPr>
          <w:lang w:val="ru-RU"/>
        </w:rPr>
        <w:t xml:space="preserve"> связи с </w:t>
      </w:r>
      <w:r>
        <w:rPr>
          <w:lang w:val="ru-RU"/>
        </w:rPr>
        <w:t>проект</w:t>
      </w:r>
      <w:r w:rsidR="00B51017">
        <w:rPr>
          <w:lang w:val="ru-RU"/>
        </w:rPr>
        <w:t>ом</w:t>
      </w:r>
      <w:r w:rsidRPr="003B3736">
        <w:rPr>
          <w:lang w:val="ru-RU"/>
        </w:rPr>
        <w:t xml:space="preserve">, </w:t>
      </w:r>
      <w:r w:rsidR="00B51017">
        <w:rPr>
          <w:lang w:val="ru-RU"/>
        </w:rPr>
        <w:t>стали</w:t>
      </w:r>
      <w:r w:rsidRPr="003B3736">
        <w:rPr>
          <w:lang w:val="ru-RU"/>
        </w:rPr>
        <w:t xml:space="preserve"> </w:t>
      </w:r>
      <w:r>
        <w:rPr>
          <w:lang w:val="ru-RU"/>
        </w:rPr>
        <w:t>частью</w:t>
      </w:r>
      <w:r w:rsidRPr="003B3736">
        <w:rPr>
          <w:lang w:val="ru-RU"/>
        </w:rPr>
        <w:t xml:space="preserve"> </w:t>
      </w:r>
      <w:r w:rsidR="003B3736">
        <w:rPr>
          <w:lang w:val="ru-RU"/>
        </w:rPr>
        <w:t>более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широкой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политической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и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общественной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полемики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между активистами сообщества с одной стороны и государственными учреждениями, учёными и фармацевтической отраслью – с другой. У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всех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этих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групп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были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разные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представления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о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соответствующем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сообществе</w:t>
      </w:r>
      <w:r w:rsidR="003B3736" w:rsidRPr="003B3736">
        <w:rPr>
          <w:lang w:val="ru-RU"/>
        </w:rPr>
        <w:t xml:space="preserve">, </w:t>
      </w:r>
      <w:r w:rsidR="003B3736">
        <w:rPr>
          <w:lang w:val="ru-RU"/>
        </w:rPr>
        <w:t>о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том</w:t>
      </w:r>
      <w:r w:rsidR="003B3736" w:rsidRPr="003B3736">
        <w:rPr>
          <w:lang w:val="ru-RU"/>
        </w:rPr>
        <w:t xml:space="preserve">, </w:t>
      </w:r>
      <w:r w:rsidR="003B3736">
        <w:rPr>
          <w:lang w:val="ru-RU"/>
        </w:rPr>
        <w:t>как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его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>следует</w:t>
      </w:r>
      <w:r w:rsidR="003B3736" w:rsidRPr="003B3736">
        <w:rPr>
          <w:lang w:val="ru-RU"/>
        </w:rPr>
        <w:t xml:space="preserve"> </w:t>
      </w:r>
      <w:r w:rsidR="003B3736">
        <w:rPr>
          <w:lang w:val="ru-RU"/>
        </w:rPr>
        <w:t xml:space="preserve">правильно определять и защищать, какие ресурсы должны быть задействованы и как их надо </w:t>
      </w:r>
      <w:r w:rsidR="000A56C5">
        <w:rPr>
          <w:lang w:val="ru-RU"/>
        </w:rPr>
        <w:t>охранять. Заинтересованные</w:t>
      </w:r>
      <w:r w:rsidR="000A56C5" w:rsidRPr="0013546D">
        <w:rPr>
          <w:lang w:val="ru-RU"/>
        </w:rPr>
        <w:t xml:space="preserve"> </w:t>
      </w:r>
      <w:r w:rsidR="000A56C5">
        <w:rPr>
          <w:lang w:val="ru-RU"/>
        </w:rPr>
        <w:t>стороны</w:t>
      </w:r>
      <w:r w:rsidR="000A56C5" w:rsidRPr="0013546D">
        <w:rPr>
          <w:lang w:val="ru-RU"/>
        </w:rPr>
        <w:t xml:space="preserve"> </w:t>
      </w:r>
      <w:r w:rsidR="000A56C5">
        <w:rPr>
          <w:lang w:val="ru-RU"/>
        </w:rPr>
        <w:t>не</w:t>
      </w:r>
      <w:r w:rsidR="000A56C5" w:rsidRPr="0013546D">
        <w:rPr>
          <w:lang w:val="ru-RU"/>
        </w:rPr>
        <w:t xml:space="preserve"> </w:t>
      </w:r>
      <w:r w:rsidR="000A56C5">
        <w:rPr>
          <w:lang w:val="ru-RU"/>
        </w:rPr>
        <w:t>выработали</w:t>
      </w:r>
      <w:r w:rsidR="000A56C5" w:rsidRPr="0013546D">
        <w:rPr>
          <w:lang w:val="ru-RU"/>
        </w:rPr>
        <w:t xml:space="preserve"> (</w:t>
      </w:r>
      <w:r w:rsidR="000A56C5">
        <w:rPr>
          <w:lang w:val="ru-RU"/>
        </w:rPr>
        <w:t>и</w:t>
      </w:r>
      <w:r w:rsidR="0013546D" w:rsidRPr="0013546D">
        <w:rPr>
          <w:lang w:val="ru-RU"/>
        </w:rPr>
        <w:t>,</w:t>
      </w:r>
      <w:r w:rsidR="000A56C5" w:rsidRPr="0013546D">
        <w:rPr>
          <w:lang w:val="ru-RU"/>
        </w:rPr>
        <w:t xml:space="preserve"> </w:t>
      </w:r>
      <w:r w:rsidR="000A56C5">
        <w:rPr>
          <w:lang w:val="ru-RU"/>
        </w:rPr>
        <w:t>похоже</w:t>
      </w:r>
      <w:r w:rsidR="0013546D" w:rsidRPr="0013546D">
        <w:rPr>
          <w:lang w:val="ru-RU"/>
        </w:rPr>
        <w:t>,</w:t>
      </w:r>
      <w:r w:rsidR="000A56C5" w:rsidRPr="0013546D">
        <w:rPr>
          <w:lang w:val="ru-RU"/>
        </w:rPr>
        <w:t xml:space="preserve"> </w:t>
      </w:r>
      <w:r w:rsidR="000A56C5">
        <w:rPr>
          <w:lang w:val="ru-RU"/>
        </w:rPr>
        <w:t>не</w:t>
      </w:r>
      <w:r w:rsidR="000A56C5" w:rsidRPr="0013546D">
        <w:rPr>
          <w:lang w:val="ru-RU"/>
        </w:rPr>
        <w:t xml:space="preserve"> </w:t>
      </w:r>
      <w:r w:rsidR="000A56C5">
        <w:rPr>
          <w:lang w:val="ru-RU"/>
        </w:rPr>
        <w:t>могли</w:t>
      </w:r>
      <w:r w:rsidR="000A56C5" w:rsidRPr="0013546D">
        <w:rPr>
          <w:lang w:val="ru-RU"/>
        </w:rPr>
        <w:t xml:space="preserve"> </w:t>
      </w:r>
      <w:r w:rsidR="000A56C5">
        <w:rPr>
          <w:lang w:val="ru-RU"/>
        </w:rPr>
        <w:t>выработать</w:t>
      </w:r>
      <w:r w:rsidR="000A56C5" w:rsidRPr="0013546D">
        <w:rPr>
          <w:lang w:val="ru-RU"/>
        </w:rPr>
        <w:t xml:space="preserve">) </w:t>
      </w:r>
      <w:r w:rsidR="000A56C5">
        <w:rPr>
          <w:lang w:val="ru-RU"/>
        </w:rPr>
        <w:t>общую</w:t>
      </w:r>
      <w:r w:rsidR="000A56C5" w:rsidRPr="0013546D">
        <w:rPr>
          <w:lang w:val="ru-RU"/>
        </w:rPr>
        <w:t xml:space="preserve"> </w:t>
      </w:r>
      <w:r w:rsidR="000A56C5">
        <w:rPr>
          <w:lang w:val="ru-RU"/>
        </w:rPr>
        <w:t>позицию</w:t>
      </w:r>
      <w:r w:rsidR="0013546D" w:rsidRPr="0013546D">
        <w:rPr>
          <w:lang w:val="ru-RU"/>
        </w:rPr>
        <w:t xml:space="preserve">, </w:t>
      </w:r>
      <w:r w:rsidR="0013546D">
        <w:rPr>
          <w:lang w:val="ru-RU"/>
        </w:rPr>
        <w:t>основанную</w:t>
      </w:r>
      <w:r w:rsidR="0013546D" w:rsidRPr="0013546D">
        <w:rPr>
          <w:lang w:val="ru-RU"/>
        </w:rPr>
        <w:t xml:space="preserve"> </w:t>
      </w:r>
      <w:r w:rsidR="0013546D">
        <w:rPr>
          <w:lang w:val="ru-RU"/>
        </w:rPr>
        <w:t>на</w:t>
      </w:r>
      <w:r w:rsidR="0013546D" w:rsidRPr="0013546D">
        <w:rPr>
          <w:lang w:val="ru-RU"/>
        </w:rPr>
        <w:t xml:space="preserve"> </w:t>
      </w:r>
      <w:r w:rsidR="0013546D">
        <w:rPr>
          <w:lang w:val="ru-RU"/>
        </w:rPr>
        <w:t>широком</w:t>
      </w:r>
      <w:r w:rsidR="0013546D" w:rsidRPr="0013546D">
        <w:rPr>
          <w:lang w:val="ru-RU"/>
        </w:rPr>
        <w:t xml:space="preserve"> </w:t>
      </w:r>
      <w:r w:rsidR="0013546D">
        <w:rPr>
          <w:lang w:val="ru-RU"/>
        </w:rPr>
        <w:t>участии</w:t>
      </w:r>
      <w:r w:rsidR="0013546D" w:rsidRPr="0013546D">
        <w:rPr>
          <w:lang w:val="ru-RU"/>
        </w:rPr>
        <w:t xml:space="preserve"> </w:t>
      </w:r>
      <w:r w:rsidR="0013546D">
        <w:rPr>
          <w:lang w:val="ru-RU"/>
        </w:rPr>
        <w:t>общественности</w:t>
      </w:r>
      <w:r w:rsidR="0013546D" w:rsidRPr="0013546D">
        <w:rPr>
          <w:lang w:val="ru-RU"/>
        </w:rPr>
        <w:t xml:space="preserve"> </w:t>
      </w:r>
      <w:r w:rsidR="0013546D">
        <w:rPr>
          <w:lang w:val="ru-RU"/>
        </w:rPr>
        <w:t xml:space="preserve">до </w:t>
      </w:r>
      <w:r w:rsidR="00B51017">
        <w:rPr>
          <w:lang w:val="ru-RU"/>
        </w:rPr>
        <w:t xml:space="preserve">начала </w:t>
      </w:r>
      <w:r w:rsidR="0013546D">
        <w:rPr>
          <w:lang w:val="ru-RU"/>
        </w:rPr>
        <w:t>реализаци</w:t>
      </w:r>
      <w:r w:rsidR="00EF0C42">
        <w:rPr>
          <w:lang w:val="ru-RU"/>
        </w:rPr>
        <w:t>и проекта, поэтому</w:t>
      </w:r>
      <w:r w:rsidR="00EF0C42" w:rsidRPr="00EF0C42">
        <w:rPr>
          <w:lang w:val="ru-RU"/>
        </w:rPr>
        <w:t xml:space="preserve"> </w:t>
      </w:r>
      <w:r w:rsidR="00EF0C42">
        <w:rPr>
          <w:lang w:val="ru-RU"/>
        </w:rPr>
        <w:t>он</w:t>
      </w:r>
      <w:r w:rsidR="00EF0C42" w:rsidRPr="00EF0C42">
        <w:rPr>
          <w:lang w:val="ru-RU"/>
        </w:rPr>
        <w:t xml:space="preserve"> </w:t>
      </w:r>
      <w:r w:rsidR="00EF0C42">
        <w:rPr>
          <w:lang w:val="ru-RU"/>
        </w:rPr>
        <w:t>провалился</w:t>
      </w:r>
      <w:r w:rsidR="00EF0C42" w:rsidRPr="00EF0C42">
        <w:rPr>
          <w:lang w:val="ru-RU"/>
        </w:rPr>
        <w:t xml:space="preserve">. </w:t>
      </w:r>
      <w:r w:rsidR="0011431A">
        <w:rPr>
          <w:lang w:val="ru-RU"/>
        </w:rPr>
        <w:t>Единственным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позитивным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следствием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проекта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стало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привлечение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внимания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к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подобным</w:t>
      </w:r>
      <w:r w:rsidR="0011431A" w:rsidRPr="0011431A">
        <w:rPr>
          <w:lang w:val="ru-RU"/>
        </w:rPr>
        <w:t xml:space="preserve"> </w:t>
      </w:r>
      <w:proofErr w:type="gramStart"/>
      <w:r w:rsidR="0011431A">
        <w:rPr>
          <w:lang w:val="ru-RU"/>
        </w:rPr>
        <w:t>проблемам</w:t>
      </w:r>
      <w:proofErr w:type="gramEnd"/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как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в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Мексике</w:t>
      </w:r>
      <w:r w:rsidR="0011431A" w:rsidRPr="0011431A">
        <w:rPr>
          <w:lang w:val="ru-RU"/>
        </w:rPr>
        <w:t xml:space="preserve">, </w:t>
      </w:r>
      <w:r w:rsidR="0011431A">
        <w:rPr>
          <w:lang w:val="ru-RU"/>
        </w:rPr>
        <w:t>так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и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в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других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странах</w:t>
      </w:r>
      <w:r w:rsidR="0011431A" w:rsidRPr="0011431A">
        <w:rPr>
          <w:lang w:val="ru-RU"/>
        </w:rPr>
        <w:t xml:space="preserve">; </w:t>
      </w:r>
      <w:r w:rsidR="0011431A">
        <w:rPr>
          <w:lang w:val="ru-RU"/>
        </w:rPr>
        <w:t>он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также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>подтолкнул</w:t>
      </w:r>
      <w:r w:rsidR="0011431A" w:rsidRPr="0011431A">
        <w:rPr>
          <w:lang w:val="ru-RU"/>
        </w:rPr>
        <w:t xml:space="preserve"> </w:t>
      </w:r>
      <w:r w:rsidR="0011431A">
        <w:rPr>
          <w:lang w:val="ru-RU"/>
        </w:rPr>
        <w:t xml:space="preserve">мексиканские правительственные органы к усовершенствованию правового регулирования проектов по </w:t>
      </w:r>
      <w:proofErr w:type="spellStart"/>
      <w:r w:rsidR="0011431A">
        <w:rPr>
          <w:lang w:val="ru-RU"/>
        </w:rPr>
        <w:t>биопроспектингу</w:t>
      </w:r>
      <w:proofErr w:type="spellEnd"/>
      <w:r w:rsidR="0011431A">
        <w:rPr>
          <w:lang w:val="ru-RU"/>
        </w:rPr>
        <w:t>.</w:t>
      </w:r>
    </w:p>
    <w:p w14:paraId="40A9A4BD" w14:textId="3D3A4992" w:rsidR="00284828" w:rsidRPr="00141792" w:rsidRDefault="00E73620" w:rsidP="004936EF">
      <w:pPr>
        <w:pStyle w:val="Soustitre"/>
      </w:pPr>
      <w:r>
        <w:rPr>
          <w:lang w:val="ru-RU"/>
        </w:rPr>
        <w:t>Более</w:t>
      </w:r>
      <w:r w:rsidRPr="00E73620">
        <w:rPr>
          <w:lang w:val="en-US"/>
        </w:rPr>
        <w:t xml:space="preserve"> </w:t>
      </w:r>
      <w:r>
        <w:rPr>
          <w:lang w:val="ru-RU"/>
        </w:rPr>
        <w:t>подробно</w:t>
      </w:r>
      <w:r w:rsidRPr="00E73620">
        <w:rPr>
          <w:lang w:val="en-US"/>
        </w:rPr>
        <w:t xml:space="preserve"> </w:t>
      </w:r>
      <w:r>
        <w:rPr>
          <w:lang w:val="ru-RU"/>
        </w:rPr>
        <w:t>см</w:t>
      </w:r>
      <w:r w:rsidRPr="00E73620">
        <w:rPr>
          <w:lang w:val="en-US"/>
        </w:rPr>
        <w:t>.</w:t>
      </w:r>
    </w:p>
    <w:p w14:paraId="56882635" w14:textId="77777777" w:rsidR="001631F9" w:rsidRDefault="001631F9" w:rsidP="001631F9">
      <w:pPr>
        <w:pStyle w:val="Txtpucegras"/>
      </w:pPr>
      <w:proofErr w:type="spellStart"/>
      <w:r w:rsidRPr="00C57DB1">
        <w:rPr>
          <w:lang w:val="en-US"/>
        </w:rPr>
        <w:t>Naville</w:t>
      </w:r>
      <w:proofErr w:type="spellEnd"/>
      <w:r w:rsidRPr="00C57DB1">
        <w:rPr>
          <w:lang w:val="en-US"/>
        </w:rPr>
        <w:t xml:space="preserve">, L. 2004. ‘The Experts, the Heroes, and the Indigenous People: the Story of the ICBG Maya Bioprospecting Project in Chiapas, Mexico’. </w:t>
      </w:r>
      <w:r w:rsidRPr="00B93375">
        <w:t>Masters thesis, Noragric, Agricultural University of Norway, Ås, Norway.</w:t>
      </w:r>
    </w:p>
    <w:p w14:paraId="4619AB67" w14:textId="25D36EE5" w:rsidR="001631F9" w:rsidRPr="001631F9" w:rsidRDefault="003D0925" w:rsidP="001631F9">
      <w:pPr>
        <w:pStyle w:val="Txtpucegras"/>
        <w:numPr>
          <w:ilvl w:val="0"/>
          <w:numId w:val="0"/>
        </w:numPr>
        <w:ind w:left="1135"/>
      </w:pPr>
      <w:hyperlink r:id="rId12" w:history="1">
        <w:r w:rsidR="001631F9" w:rsidRPr="00B93375">
          <w:t>http://www.umb.no/statisk/noragric/publications/master/2004_lauren_naville.pdf</w:t>
        </w:r>
      </w:hyperlink>
    </w:p>
    <w:p w14:paraId="74866163" w14:textId="1ACD00F3" w:rsidR="00CF1BFD" w:rsidRPr="00E73620" w:rsidRDefault="00E73620" w:rsidP="000A46C0">
      <w:pPr>
        <w:pStyle w:val="Soustitre"/>
        <w:rPr>
          <w:lang w:val="ru-RU"/>
        </w:rPr>
      </w:pPr>
      <w:r>
        <w:rPr>
          <w:lang w:val="ru-RU"/>
        </w:rPr>
        <w:t>При работе над настоящим примером использованы также работы:</w:t>
      </w:r>
    </w:p>
    <w:p w14:paraId="4721C272" w14:textId="09B0AC54" w:rsidR="007262CD" w:rsidRPr="00141792" w:rsidRDefault="007262CD" w:rsidP="00C57DB1">
      <w:pPr>
        <w:pStyle w:val="Txtpucegras"/>
      </w:pPr>
      <w:r w:rsidRPr="00C57DB1">
        <w:rPr>
          <w:lang w:val="en-US"/>
        </w:rPr>
        <w:t>Berlin, B. and Berlin, E. 2004. ‘Community Autonomy and the Maya ICBG Project in Chiapas, Mexico</w:t>
      </w:r>
      <w:r w:rsidR="00335FF7" w:rsidRPr="00C57DB1">
        <w:rPr>
          <w:lang w:val="en-US"/>
        </w:rPr>
        <w:t>: How a B</w:t>
      </w:r>
      <w:r w:rsidRPr="00C57DB1">
        <w:rPr>
          <w:lang w:val="en-US"/>
        </w:rPr>
        <w:t xml:space="preserve">ioprospecting </w:t>
      </w:r>
      <w:r w:rsidR="00335FF7" w:rsidRPr="00C57DB1">
        <w:rPr>
          <w:lang w:val="en-US"/>
        </w:rPr>
        <w:t>Project that should have Succeeded F</w:t>
      </w:r>
      <w:r w:rsidRPr="00C57DB1">
        <w:rPr>
          <w:lang w:val="en-US"/>
        </w:rPr>
        <w:t xml:space="preserve">ailed’. </w:t>
      </w:r>
      <w:r w:rsidRPr="00C57DB1">
        <w:rPr>
          <w:i/>
          <w:lang w:val="es-ES_tradnl"/>
        </w:rPr>
        <w:t xml:space="preserve">Human Organization </w:t>
      </w:r>
      <w:r w:rsidRPr="00C57DB1">
        <w:rPr>
          <w:lang w:val="es-ES_tradnl"/>
        </w:rPr>
        <w:t>(Winter).</w:t>
      </w:r>
    </w:p>
    <w:p w14:paraId="6D19F287" w14:textId="77777777" w:rsidR="007262CD" w:rsidRPr="00141792" w:rsidRDefault="007262CD" w:rsidP="00C57DB1">
      <w:pPr>
        <w:pStyle w:val="Txtpucegras"/>
        <w:rPr>
          <w:lang w:val="es-ES"/>
        </w:rPr>
      </w:pPr>
      <w:r w:rsidRPr="00141792">
        <w:rPr>
          <w:lang w:val="es-ES"/>
        </w:rPr>
        <w:t xml:space="preserve">Cecena, A. 2000. </w:t>
      </w:r>
      <w:r w:rsidRPr="00141792">
        <w:rPr>
          <w:i/>
          <w:lang w:val="es-ES"/>
        </w:rPr>
        <w:t xml:space="preserve">¿Biopiratería o desarrollo sustentable? </w:t>
      </w:r>
      <w:r w:rsidRPr="00141792">
        <w:rPr>
          <w:lang w:val="es-ES"/>
        </w:rPr>
        <w:t>Era-IIE, Chiapas, Mexico.</w:t>
      </w:r>
    </w:p>
    <w:p w14:paraId="43AEB6BD" w14:textId="4334CAB0" w:rsidR="00284828" w:rsidRPr="004936EF" w:rsidRDefault="00284828" w:rsidP="00C57DB1">
      <w:pPr>
        <w:pStyle w:val="Txtpucegras"/>
        <w:rPr>
          <w:lang w:val="en-GB"/>
        </w:rPr>
      </w:pPr>
      <w:proofErr w:type="spellStart"/>
      <w:r w:rsidRPr="00C57DB1">
        <w:rPr>
          <w:lang w:val="en-US"/>
        </w:rPr>
        <w:t>Feinholz-Klip</w:t>
      </w:r>
      <w:proofErr w:type="spellEnd"/>
      <w:r w:rsidRPr="00C57DB1">
        <w:rPr>
          <w:lang w:val="en-US"/>
        </w:rPr>
        <w:t xml:space="preserve">, </w:t>
      </w:r>
      <w:r w:rsidR="009651F3" w:rsidRPr="00C57DB1">
        <w:rPr>
          <w:lang w:val="en-US"/>
        </w:rPr>
        <w:t xml:space="preserve">D., </w:t>
      </w:r>
      <w:r w:rsidRPr="00C57DB1">
        <w:rPr>
          <w:lang w:val="en-US"/>
        </w:rPr>
        <w:t>Barrios</w:t>
      </w:r>
      <w:r w:rsidR="009651F3" w:rsidRPr="00C57DB1">
        <w:rPr>
          <w:lang w:val="en-US"/>
        </w:rPr>
        <w:t>, L.</w:t>
      </w:r>
      <w:r w:rsidRPr="00C57DB1">
        <w:rPr>
          <w:lang w:val="en-US"/>
        </w:rPr>
        <w:t xml:space="preserve"> and Cook Lucas</w:t>
      </w:r>
      <w:r w:rsidR="009651F3" w:rsidRPr="00C57DB1">
        <w:rPr>
          <w:lang w:val="en-US"/>
        </w:rPr>
        <w:t>, J.</w:t>
      </w:r>
      <w:r w:rsidR="0088527B" w:rsidRPr="00C57DB1">
        <w:rPr>
          <w:lang w:val="en-US"/>
        </w:rPr>
        <w:t xml:space="preserve"> 2009.</w:t>
      </w:r>
      <w:r w:rsidRPr="00C57DB1">
        <w:rPr>
          <w:lang w:val="en-US"/>
        </w:rPr>
        <w:t xml:space="preserve"> </w:t>
      </w:r>
      <w:r w:rsidR="0002743C" w:rsidRPr="00C57DB1">
        <w:rPr>
          <w:lang w:val="en-US"/>
        </w:rPr>
        <w:t>‘</w:t>
      </w:r>
      <w:r w:rsidRPr="00C57DB1">
        <w:rPr>
          <w:lang w:val="en-US"/>
        </w:rPr>
        <w:t>The Limitations of Good Intent: Problems of Representation and Informed Consent in the Maya ICBG Project in Chiapas, Mexico</w:t>
      </w:r>
      <w:r w:rsidR="0002743C" w:rsidRPr="00C57DB1">
        <w:rPr>
          <w:lang w:val="en-US"/>
        </w:rPr>
        <w:t>’</w:t>
      </w:r>
      <w:r w:rsidR="0088527B" w:rsidRPr="00C57DB1">
        <w:rPr>
          <w:lang w:val="en-US"/>
        </w:rPr>
        <w:t>.</w:t>
      </w:r>
      <w:r w:rsidRPr="00C57DB1">
        <w:rPr>
          <w:lang w:val="en-US"/>
        </w:rPr>
        <w:t xml:space="preserve"> </w:t>
      </w:r>
      <w:r w:rsidR="0088527B" w:rsidRPr="00C57DB1">
        <w:rPr>
          <w:lang w:val="en-US"/>
        </w:rPr>
        <w:t>I</w:t>
      </w:r>
      <w:r w:rsidRPr="00C57DB1">
        <w:rPr>
          <w:lang w:val="en-US"/>
        </w:rPr>
        <w:t xml:space="preserve">n: </w:t>
      </w:r>
      <w:r w:rsidR="00FE2123" w:rsidRPr="00C57DB1">
        <w:rPr>
          <w:lang w:val="en-US"/>
        </w:rPr>
        <w:t xml:space="preserve">R. </w:t>
      </w:r>
      <w:proofErr w:type="spellStart"/>
      <w:r w:rsidRPr="00C57DB1">
        <w:rPr>
          <w:lang w:val="en-US"/>
        </w:rPr>
        <w:t>Wynberg</w:t>
      </w:r>
      <w:proofErr w:type="spellEnd"/>
      <w:r w:rsidR="0088527B" w:rsidRPr="00C57DB1">
        <w:rPr>
          <w:lang w:val="en-US"/>
        </w:rPr>
        <w:t>,</w:t>
      </w:r>
      <w:r w:rsidRPr="00C57DB1">
        <w:rPr>
          <w:lang w:val="en-US"/>
        </w:rPr>
        <w:t xml:space="preserve"> et al. (eds.), </w:t>
      </w:r>
      <w:r w:rsidRPr="00C57DB1">
        <w:rPr>
          <w:i/>
          <w:lang w:val="en-US"/>
        </w:rPr>
        <w:t>Indigenous Peoples, Consent and Benefit Sharing: Lessons from the San-Hoodia Case</w:t>
      </w:r>
      <w:r w:rsidR="00FE2123" w:rsidRPr="00C57DB1">
        <w:rPr>
          <w:lang w:val="en-US"/>
        </w:rPr>
        <w:t>.</w:t>
      </w:r>
      <w:r w:rsidRPr="00C57DB1">
        <w:rPr>
          <w:lang w:val="en-US"/>
        </w:rPr>
        <w:t xml:space="preserve"> </w:t>
      </w:r>
      <w:r w:rsidRPr="004936EF">
        <w:rPr>
          <w:lang w:val="en-GB"/>
        </w:rPr>
        <w:t xml:space="preserve">Heidelberg, Springer </w:t>
      </w:r>
      <w:proofErr w:type="spellStart"/>
      <w:r w:rsidRPr="004936EF">
        <w:rPr>
          <w:lang w:val="en-GB"/>
        </w:rPr>
        <w:t>Science+Business</w:t>
      </w:r>
      <w:proofErr w:type="spellEnd"/>
      <w:r w:rsidRPr="004936EF">
        <w:rPr>
          <w:lang w:val="en-GB"/>
        </w:rPr>
        <w:t xml:space="preserve"> Media B.V</w:t>
      </w:r>
      <w:r w:rsidR="0088527B" w:rsidRPr="004936EF">
        <w:rPr>
          <w:lang w:val="en-GB"/>
        </w:rPr>
        <w:t>.</w:t>
      </w:r>
      <w:r w:rsidRPr="004936EF">
        <w:rPr>
          <w:lang w:val="en-GB"/>
        </w:rPr>
        <w:t>, pp.</w:t>
      </w:r>
      <w:r w:rsidR="0088527B" w:rsidRPr="004936EF">
        <w:rPr>
          <w:lang w:val="en-GB"/>
        </w:rPr>
        <w:t xml:space="preserve"> </w:t>
      </w:r>
      <w:r w:rsidRPr="004936EF">
        <w:rPr>
          <w:lang w:val="en-GB"/>
        </w:rPr>
        <w:t>315</w:t>
      </w:r>
      <w:r w:rsidR="0088527B" w:rsidRPr="004936EF">
        <w:rPr>
          <w:lang w:val="en-GB"/>
        </w:rPr>
        <w:t>–</w:t>
      </w:r>
      <w:r w:rsidRPr="004936EF">
        <w:rPr>
          <w:lang w:val="en-GB"/>
        </w:rPr>
        <w:t xml:space="preserve">31. </w:t>
      </w:r>
    </w:p>
    <w:p w14:paraId="03A12F7B" w14:textId="77777777" w:rsidR="0091558F" w:rsidRPr="00141792" w:rsidRDefault="00284828" w:rsidP="00C57DB1">
      <w:pPr>
        <w:pStyle w:val="Txtpucegras"/>
      </w:pPr>
      <w:r w:rsidRPr="00C57DB1">
        <w:rPr>
          <w:lang w:val="en-US"/>
        </w:rPr>
        <w:t xml:space="preserve">Rosenthal, </w:t>
      </w:r>
      <w:r w:rsidR="0088527B" w:rsidRPr="00C57DB1">
        <w:rPr>
          <w:lang w:val="en-US"/>
        </w:rPr>
        <w:t>J. P. 2006. ‘</w:t>
      </w:r>
      <w:r w:rsidRPr="00C57DB1">
        <w:rPr>
          <w:lang w:val="en-US"/>
        </w:rPr>
        <w:t xml:space="preserve">Politics, </w:t>
      </w:r>
      <w:r w:rsidR="0088527B" w:rsidRPr="00C57DB1">
        <w:rPr>
          <w:lang w:val="en-US"/>
        </w:rPr>
        <w:t>C</w:t>
      </w:r>
      <w:r w:rsidRPr="00C57DB1">
        <w:rPr>
          <w:lang w:val="en-US"/>
        </w:rPr>
        <w:t xml:space="preserve">ulture, and </w:t>
      </w:r>
      <w:r w:rsidR="0088527B" w:rsidRPr="00C57DB1">
        <w:rPr>
          <w:lang w:val="en-US"/>
        </w:rPr>
        <w:t>G</w:t>
      </w:r>
      <w:r w:rsidRPr="00C57DB1">
        <w:rPr>
          <w:lang w:val="en-US"/>
        </w:rPr>
        <w:t xml:space="preserve">overnance in the </w:t>
      </w:r>
      <w:r w:rsidR="0088527B" w:rsidRPr="00C57DB1">
        <w:rPr>
          <w:lang w:val="en-US"/>
        </w:rPr>
        <w:t>D</w:t>
      </w:r>
      <w:r w:rsidRPr="00C57DB1">
        <w:rPr>
          <w:lang w:val="en-US"/>
        </w:rPr>
        <w:t xml:space="preserve">evelopment of </w:t>
      </w:r>
      <w:r w:rsidR="0088527B" w:rsidRPr="00C57DB1">
        <w:rPr>
          <w:lang w:val="en-US"/>
        </w:rPr>
        <w:t>P</w:t>
      </w:r>
      <w:r w:rsidRPr="00C57DB1">
        <w:rPr>
          <w:lang w:val="en-US"/>
        </w:rPr>
        <w:t xml:space="preserve">rior </w:t>
      </w:r>
      <w:r w:rsidR="0088527B" w:rsidRPr="00C57DB1">
        <w:rPr>
          <w:lang w:val="en-US"/>
        </w:rPr>
        <w:t>I</w:t>
      </w:r>
      <w:r w:rsidRPr="00C57DB1">
        <w:rPr>
          <w:lang w:val="en-US"/>
        </w:rPr>
        <w:t xml:space="preserve">nformed </w:t>
      </w:r>
      <w:r w:rsidR="0088527B" w:rsidRPr="00C57DB1">
        <w:rPr>
          <w:lang w:val="en-US"/>
        </w:rPr>
        <w:t>C</w:t>
      </w:r>
      <w:r w:rsidRPr="00C57DB1">
        <w:rPr>
          <w:lang w:val="en-US"/>
        </w:rPr>
        <w:t xml:space="preserve">onsent in </w:t>
      </w:r>
      <w:r w:rsidR="0088527B" w:rsidRPr="00C57DB1">
        <w:rPr>
          <w:lang w:val="en-US"/>
        </w:rPr>
        <w:t>I</w:t>
      </w:r>
      <w:r w:rsidRPr="00C57DB1">
        <w:rPr>
          <w:lang w:val="en-US"/>
        </w:rPr>
        <w:t xml:space="preserve">ndigenous </w:t>
      </w:r>
      <w:r w:rsidR="0088527B" w:rsidRPr="00C57DB1">
        <w:rPr>
          <w:lang w:val="en-US"/>
        </w:rPr>
        <w:t>C</w:t>
      </w:r>
      <w:r w:rsidRPr="00C57DB1">
        <w:rPr>
          <w:lang w:val="en-US"/>
        </w:rPr>
        <w:t>ommunities</w:t>
      </w:r>
      <w:r w:rsidR="0088527B" w:rsidRPr="00C57DB1">
        <w:rPr>
          <w:lang w:val="en-US"/>
        </w:rPr>
        <w:t>’</w:t>
      </w:r>
      <w:r w:rsidRPr="00C57DB1">
        <w:rPr>
          <w:lang w:val="en-US"/>
        </w:rPr>
        <w:t xml:space="preserve">. </w:t>
      </w:r>
      <w:r w:rsidRPr="00141792">
        <w:rPr>
          <w:i/>
        </w:rPr>
        <w:t>Current Anthropology</w:t>
      </w:r>
      <w:r w:rsidRPr="00141792">
        <w:t xml:space="preserve">, </w:t>
      </w:r>
      <w:r w:rsidR="0088527B" w:rsidRPr="00141792">
        <w:t xml:space="preserve">Vol. </w:t>
      </w:r>
      <w:r w:rsidRPr="00141792">
        <w:t>47</w:t>
      </w:r>
      <w:r w:rsidR="0088527B" w:rsidRPr="00141792">
        <w:t>, No.</w:t>
      </w:r>
      <w:r w:rsidRPr="00141792">
        <w:t xml:space="preserve"> 1, pp. 119–42.</w:t>
      </w:r>
    </w:p>
    <w:p w14:paraId="01331A9A" w14:textId="354406AD" w:rsidR="0033097C" w:rsidRDefault="001304D5" w:rsidP="004936EF">
      <w:pPr>
        <w:pStyle w:val="Heading6"/>
      </w:pPr>
      <w:r>
        <w:rPr>
          <w:lang w:val="ru-RU"/>
        </w:rPr>
        <w:t>слайд</w:t>
      </w:r>
      <w:r w:rsidR="007F2269" w:rsidRPr="00141792">
        <w:t xml:space="preserve"> 4</w:t>
      </w:r>
      <w:r w:rsidR="0033097C" w:rsidRPr="00141792">
        <w:t>.</w:t>
      </w:r>
    </w:p>
    <w:p w14:paraId="20903693" w14:textId="5138FD0B" w:rsidR="007F2269" w:rsidRPr="001304D5" w:rsidRDefault="001304D5" w:rsidP="004936EF">
      <w:pPr>
        <w:pStyle w:val="diapo2"/>
        <w:rPr>
          <w:lang w:val="ru-RU"/>
        </w:rPr>
      </w:pPr>
      <w:r>
        <w:rPr>
          <w:lang w:val="ru-RU"/>
        </w:rPr>
        <w:t>Что говорится</w:t>
      </w:r>
      <w:r w:rsidR="008A3E5A">
        <w:rPr>
          <w:lang w:val="ru-RU"/>
        </w:rPr>
        <w:t>, а чего</w:t>
      </w:r>
      <w:r>
        <w:rPr>
          <w:lang w:val="ru-RU"/>
        </w:rPr>
        <w:t xml:space="preserve"> не говорится в Конвенции и ОР</w:t>
      </w:r>
    </w:p>
    <w:p w14:paraId="578A7AD2" w14:textId="70ED4A2E" w:rsidR="007F2269" w:rsidRPr="00F41FAD" w:rsidRDefault="00E01DDC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8E5574">
        <w:rPr>
          <w:lang w:val="en-GB"/>
        </w:rPr>
        <w:t> </w:t>
      </w:r>
      <w:r w:rsidR="005B7AFC" w:rsidRPr="00F41FAD">
        <w:rPr>
          <w:lang w:val="ru-RU"/>
        </w:rPr>
        <w:t>7</w:t>
      </w:r>
      <w:r w:rsidR="007F2269" w:rsidRPr="00F41FAD">
        <w:rPr>
          <w:lang w:val="ru-RU"/>
        </w:rPr>
        <w:t xml:space="preserve">.1 </w:t>
      </w:r>
      <w:r>
        <w:rPr>
          <w:lang w:val="ru-RU"/>
        </w:rPr>
        <w:t>Текста участников проводится идея о том, что хотя Конвенция и ОР содержат некоторые руководящие принципы, они оставляют много свободы действий государствам-участникам; например, они не определяют понятие сообществ</w:t>
      </w:r>
      <w:r w:rsidR="00C1047D" w:rsidRPr="00F41FAD">
        <w:rPr>
          <w:lang w:val="ru-RU"/>
        </w:rPr>
        <w:t>.</w:t>
      </w:r>
    </w:p>
    <w:p w14:paraId="7696B253" w14:textId="027DDBA9" w:rsidR="0033097C" w:rsidRDefault="001304D5" w:rsidP="004936EF">
      <w:pPr>
        <w:pStyle w:val="Heading6"/>
      </w:pPr>
      <w:r>
        <w:rPr>
          <w:lang w:val="ru-RU"/>
        </w:rPr>
        <w:t>слайд</w:t>
      </w:r>
      <w:r w:rsidR="003C640B" w:rsidRPr="00141792">
        <w:t xml:space="preserve"> </w:t>
      </w:r>
      <w:r w:rsidR="007F2269" w:rsidRPr="00141792">
        <w:t>5</w:t>
      </w:r>
      <w:r w:rsidR="0033097C" w:rsidRPr="00141792">
        <w:t>.</w:t>
      </w:r>
    </w:p>
    <w:p w14:paraId="0E440F32" w14:textId="644E3904" w:rsidR="004534DA" w:rsidRPr="001304D5" w:rsidRDefault="001304D5" w:rsidP="004936EF">
      <w:pPr>
        <w:pStyle w:val="diapo2"/>
        <w:rPr>
          <w:lang w:val="ru-RU"/>
        </w:rPr>
      </w:pPr>
      <w:r>
        <w:rPr>
          <w:lang w:val="ru-RU"/>
        </w:rPr>
        <w:t>Почему требуется участие сообществ</w:t>
      </w:r>
      <w:r w:rsidR="004534DA" w:rsidRPr="001304D5">
        <w:rPr>
          <w:lang w:val="ru-RU"/>
        </w:rPr>
        <w:t>?</w:t>
      </w:r>
    </w:p>
    <w:p w14:paraId="64079A26" w14:textId="02AC8C53" w:rsidR="00585C1C" w:rsidRPr="001304D5" w:rsidRDefault="001304D5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8E5574">
        <w:rPr>
          <w:lang w:val="en-GB"/>
        </w:rPr>
        <w:t> </w:t>
      </w:r>
      <w:r w:rsidR="005B7AFC" w:rsidRPr="001304D5">
        <w:rPr>
          <w:lang w:val="ru-RU"/>
        </w:rPr>
        <w:t>7</w:t>
      </w:r>
      <w:r w:rsidR="00585C1C" w:rsidRPr="001304D5">
        <w:rPr>
          <w:lang w:val="ru-RU"/>
        </w:rPr>
        <w:t>.</w:t>
      </w:r>
      <w:r w:rsidR="00F23334" w:rsidRPr="001304D5">
        <w:rPr>
          <w:lang w:val="ru-RU"/>
        </w:rPr>
        <w:t>2</w:t>
      </w:r>
      <w:r w:rsidR="00F60C18" w:rsidRPr="001304D5">
        <w:rPr>
          <w:lang w:val="ru-RU"/>
        </w:rPr>
        <w:t xml:space="preserve"> </w:t>
      </w:r>
      <w:r>
        <w:rPr>
          <w:lang w:val="ru-RU"/>
        </w:rPr>
        <w:t>Текста участников объясняется, почему участие сообществ необходимо в деле охраны их НКН и управления им</w:t>
      </w:r>
      <w:r w:rsidR="00F60C18" w:rsidRPr="001304D5">
        <w:rPr>
          <w:lang w:val="ru-RU"/>
        </w:rPr>
        <w:t>.</w:t>
      </w:r>
    </w:p>
    <w:p w14:paraId="12B18B5C" w14:textId="0EFD0FE3" w:rsidR="0033097C" w:rsidRDefault="001304D5" w:rsidP="004936EF">
      <w:pPr>
        <w:pStyle w:val="Heading6"/>
        <w:rPr>
          <w:rFonts w:cs="Arial"/>
          <w:sz w:val="20"/>
        </w:rPr>
      </w:pPr>
      <w:r>
        <w:rPr>
          <w:lang w:val="ru-RU"/>
        </w:rPr>
        <w:t>слайд</w:t>
      </w:r>
      <w:r w:rsidR="003C640B" w:rsidRPr="00141792">
        <w:t xml:space="preserve"> 6</w:t>
      </w:r>
      <w:r w:rsidR="0033097C" w:rsidRPr="00141792">
        <w:t>.</w:t>
      </w:r>
    </w:p>
    <w:p w14:paraId="403BFCF2" w14:textId="12506431" w:rsidR="004534DA" w:rsidRPr="001304D5" w:rsidRDefault="001304D5" w:rsidP="004936EF">
      <w:pPr>
        <w:pStyle w:val="diapo2"/>
        <w:rPr>
          <w:lang w:val="ru-RU"/>
        </w:rPr>
      </w:pPr>
      <w:r>
        <w:rPr>
          <w:lang w:val="ru-RU"/>
        </w:rPr>
        <w:t>Роль государств</w:t>
      </w:r>
      <w:r w:rsidR="008A3E5A">
        <w:rPr>
          <w:lang w:val="ru-RU"/>
        </w:rPr>
        <w:t>а</w:t>
      </w:r>
      <w:r>
        <w:rPr>
          <w:lang w:val="ru-RU"/>
        </w:rPr>
        <w:t xml:space="preserve"> и права сообществ</w:t>
      </w:r>
    </w:p>
    <w:p w14:paraId="5863B66A" w14:textId="0AC8B61B" w:rsidR="00AB770E" w:rsidRPr="00CB4248" w:rsidRDefault="001304D5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CB4248">
        <w:rPr>
          <w:lang w:val="ru-RU"/>
        </w:rPr>
        <w:t xml:space="preserve">. </w:t>
      </w:r>
      <w:r>
        <w:rPr>
          <w:lang w:val="ru-RU"/>
        </w:rPr>
        <w:t>раздел</w:t>
      </w:r>
      <w:r w:rsidR="008E5574">
        <w:rPr>
          <w:lang w:val="en-GB"/>
        </w:rPr>
        <w:t> </w:t>
      </w:r>
      <w:r w:rsidR="005B7AFC" w:rsidRPr="00CB4248">
        <w:rPr>
          <w:lang w:val="ru-RU"/>
        </w:rPr>
        <w:t>7</w:t>
      </w:r>
      <w:r w:rsidR="00AB770E" w:rsidRPr="00CB4248">
        <w:rPr>
          <w:lang w:val="ru-RU"/>
        </w:rPr>
        <w:t>.</w:t>
      </w:r>
      <w:r w:rsidR="005C00F6" w:rsidRPr="00CB4248">
        <w:rPr>
          <w:lang w:val="ru-RU"/>
        </w:rPr>
        <w:t>2</w:t>
      </w:r>
      <w:r w:rsidRPr="00CB4248">
        <w:rPr>
          <w:lang w:val="ru-RU"/>
        </w:rPr>
        <w:t xml:space="preserve"> </w:t>
      </w:r>
      <w:r>
        <w:rPr>
          <w:lang w:val="ru-RU"/>
        </w:rPr>
        <w:t>Текста</w:t>
      </w:r>
      <w:r w:rsidRPr="00CB4248">
        <w:rPr>
          <w:lang w:val="ru-RU"/>
        </w:rPr>
        <w:t xml:space="preserve"> </w:t>
      </w:r>
      <w:r>
        <w:rPr>
          <w:lang w:val="ru-RU"/>
        </w:rPr>
        <w:t>участников</w:t>
      </w:r>
      <w:r w:rsidR="006710F9" w:rsidRPr="00CB4248">
        <w:rPr>
          <w:lang w:val="ru-RU"/>
        </w:rPr>
        <w:t>.</w:t>
      </w:r>
    </w:p>
    <w:p w14:paraId="0459ECEF" w14:textId="31A8A4B3" w:rsidR="00BA7689" w:rsidRPr="00CB4248" w:rsidRDefault="00F41FAD" w:rsidP="004936EF">
      <w:pPr>
        <w:pStyle w:val="diapo2"/>
        <w:rPr>
          <w:lang w:val="ru-RU"/>
        </w:rPr>
      </w:pPr>
      <w:r>
        <w:rPr>
          <w:lang w:val="ru-RU"/>
        </w:rPr>
        <w:t>Упражнение</w:t>
      </w:r>
      <w:r w:rsidR="002B40C3" w:rsidRPr="00CB4248">
        <w:rPr>
          <w:lang w:val="ru-RU"/>
        </w:rPr>
        <w:t xml:space="preserve"> (20 </w:t>
      </w:r>
      <w:r>
        <w:rPr>
          <w:lang w:val="ru-RU"/>
        </w:rPr>
        <w:t>мин</w:t>
      </w:r>
      <w:r w:rsidRPr="00CB4248">
        <w:rPr>
          <w:lang w:val="ru-RU"/>
        </w:rPr>
        <w:t>.)</w:t>
      </w:r>
      <w:r w:rsidR="002B40C3" w:rsidRPr="00CB4248">
        <w:rPr>
          <w:lang w:val="ru-RU"/>
        </w:rPr>
        <w:t xml:space="preserve">: </w:t>
      </w:r>
      <w:r>
        <w:rPr>
          <w:lang w:val="ru-RU"/>
        </w:rPr>
        <w:t>роль заинтересованных сторон</w:t>
      </w:r>
    </w:p>
    <w:p w14:paraId="08E339EF" w14:textId="6EBF5ED8" w:rsidR="00BA7689" w:rsidRPr="00077AE4" w:rsidRDefault="00026385" w:rsidP="009909DD">
      <w:pPr>
        <w:pStyle w:val="Texte1"/>
        <w:rPr>
          <w:lang w:val="ru-RU"/>
        </w:rPr>
      </w:pPr>
      <w:r>
        <w:rPr>
          <w:noProof/>
          <w:kern w:val="28"/>
          <w:lang w:val="es-ES_tradnl" w:eastAsia="es-ES_tradnl"/>
        </w:rPr>
        <w:drawing>
          <wp:anchor distT="0" distB="0" distL="114300" distR="114300" simplePos="0" relativeHeight="251686912" behindDoc="0" locked="0" layoutInCell="1" allowOverlap="1" wp14:anchorId="38560B01" wp14:editId="49B3036C">
            <wp:simplePos x="0" y="0"/>
            <wp:positionH relativeFrom="column">
              <wp:posOffset>-6985</wp:posOffset>
            </wp:positionH>
            <wp:positionV relativeFrom="paragraph">
              <wp:posOffset>24765</wp:posOffset>
            </wp:positionV>
            <wp:extent cx="294640" cy="347345"/>
            <wp:effectExtent l="0" t="0" r="0" b="0"/>
            <wp:wrapNone/>
            <wp:docPr id="4" name="Picture 4" descr="C:\Users\ae_cunningham\AppData\Local\Microsoft\Windows\Temporary Internet Files\Content.IE5\0LYUBDWZ\pencil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_cunningham\AppData\Local\Microsoft\Windows\Temporary Internet Files\Content.IE5\0LYUBDWZ\pencil-silhouette[1]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777">
        <w:rPr>
          <w:lang w:val="ru-RU"/>
        </w:rPr>
        <w:t>В</w:t>
      </w:r>
      <w:r w:rsidR="00252777" w:rsidRPr="00077AE4">
        <w:rPr>
          <w:lang w:val="ru-RU"/>
        </w:rPr>
        <w:t xml:space="preserve"> </w:t>
      </w:r>
      <w:r w:rsidR="00252777">
        <w:rPr>
          <w:lang w:val="ru-RU"/>
        </w:rPr>
        <w:t>разделе</w:t>
      </w:r>
      <w:r w:rsidR="00252777" w:rsidRPr="00252777">
        <w:rPr>
          <w:lang w:val="en-US"/>
        </w:rPr>
        <w:t> </w:t>
      </w:r>
      <w:r w:rsidR="00252777" w:rsidRPr="00077AE4">
        <w:rPr>
          <w:lang w:val="ru-RU"/>
        </w:rPr>
        <w:t xml:space="preserve">4 </w:t>
      </w:r>
      <w:r w:rsidR="00252777">
        <w:rPr>
          <w:lang w:val="ru-RU"/>
        </w:rPr>
        <w:t>Текста</w:t>
      </w:r>
      <w:r w:rsidR="00252777" w:rsidRPr="00077AE4">
        <w:rPr>
          <w:lang w:val="ru-RU"/>
        </w:rPr>
        <w:t xml:space="preserve"> </w:t>
      </w:r>
      <w:r w:rsidR="00252777">
        <w:rPr>
          <w:lang w:val="ru-RU"/>
        </w:rPr>
        <w:t>участников</w:t>
      </w:r>
      <w:r w:rsidR="00252777" w:rsidRPr="00077AE4">
        <w:rPr>
          <w:lang w:val="ru-RU"/>
        </w:rPr>
        <w:t xml:space="preserve"> </w:t>
      </w:r>
      <w:r w:rsidR="00252777">
        <w:rPr>
          <w:lang w:val="ru-RU"/>
        </w:rPr>
        <w:t>приводятся</w:t>
      </w:r>
      <w:r w:rsidR="00252777" w:rsidRPr="00077AE4">
        <w:rPr>
          <w:lang w:val="ru-RU"/>
        </w:rPr>
        <w:t xml:space="preserve"> </w:t>
      </w:r>
      <w:r w:rsidR="00252777">
        <w:rPr>
          <w:lang w:val="ru-RU"/>
        </w:rPr>
        <w:t>примеры</w:t>
      </w:r>
      <w:r w:rsidR="00252777" w:rsidRPr="00077AE4">
        <w:rPr>
          <w:lang w:val="ru-RU"/>
        </w:rPr>
        <w:t xml:space="preserve"> </w:t>
      </w:r>
      <w:r w:rsidR="00252777">
        <w:rPr>
          <w:lang w:val="ru-RU"/>
        </w:rPr>
        <w:t>различных</w:t>
      </w:r>
      <w:r w:rsidR="00252777" w:rsidRPr="00077AE4">
        <w:rPr>
          <w:lang w:val="ru-RU"/>
        </w:rPr>
        <w:t xml:space="preserve"> </w:t>
      </w:r>
      <w:r w:rsidR="00252777">
        <w:rPr>
          <w:lang w:val="ru-RU"/>
        </w:rPr>
        <w:t>ролей</w:t>
      </w:r>
      <w:r w:rsidR="00077AE4">
        <w:rPr>
          <w:lang w:val="ru-RU"/>
        </w:rPr>
        <w:t xml:space="preserve">, которые государства-участники, НПО, эксперты и прочие заинтересованные стороны могут играть </w:t>
      </w:r>
      <w:r w:rsidR="00B51017">
        <w:rPr>
          <w:lang w:val="ru-RU"/>
        </w:rPr>
        <w:t xml:space="preserve">в имплементации Конвенции </w:t>
      </w:r>
      <w:r w:rsidR="00077AE4">
        <w:rPr>
          <w:lang w:val="ru-RU"/>
        </w:rPr>
        <w:t>наряду с соответствующими сообществами и группами</w:t>
      </w:r>
      <w:r w:rsidR="00BA7689" w:rsidRPr="00077AE4">
        <w:rPr>
          <w:lang w:val="ru-RU"/>
        </w:rPr>
        <w:t>.</w:t>
      </w:r>
    </w:p>
    <w:p w14:paraId="103246A4" w14:textId="06184BE8" w:rsidR="00BA7689" w:rsidRPr="00853181" w:rsidRDefault="00077AE4" w:rsidP="009909DD">
      <w:pPr>
        <w:pStyle w:val="Texte1"/>
        <w:rPr>
          <w:lang w:val="ru-RU"/>
        </w:rPr>
      </w:pPr>
      <w:proofErr w:type="spellStart"/>
      <w:r>
        <w:rPr>
          <w:lang w:val="ru-RU"/>
        </w:rPr>
        <w:t>Фасилитатор</w:t>
      </w:r>
      <w:proofErr w:type="spellEnd"/>
      <w:r w:rsidRPr="00853181">
        <w:rPr>
          <w:lang w:val="ru-RU"/>
        </w:rPr>
        <w:t xml:space="preserve"> </w:t>
      </w:r>
      <w:r>
        <w:rPr>
          <w:lang w:val="ru-RU"/>
        </w:rPr>
        <w:t>может</w:t>
      </w:r>
      <w:r w:rsidRPr="00853181">
        <w:rPr>
          <w:lang w:val="ru-RU"/>
        </w:rPr>
        <w:t xml:space="preserve"> </w:t>
      </w:r>
      <w:r>
        <w:rPr>
          <w:lang w:val="ru-RU"/>
        </w:rPr>
        <w:t>попросить</w:t>
      </w:r>
      <w:r w:rsidRPr="00853181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853181">
        <w:rPr>
          <w:lang w:val="ru-RU"/>
        </w:rPr>
        <w:t xml:space="preserve"> </w:t>
      </w:r>
      <w:r>
        <w:rPr>
          <w:lang w:val="ru-RU"/>
        </w:rPr>
        <w:t>объяснить</w:t>
      </w:r>
      <w:r w:rsidRPr="00853181">
        <w:rPr>
          <w:lang w:val="ru-RU"/>
        </w:rPr>
        <w:t xml:space="preserve">, </w:t>
      </w:r>
      <w:r>
        <w:rPr>
          <w:lang w:val="ru-RU"/>
        </w:rPr>
        <w:t>как</w:t>
      </w:r>
      <w:r w:rsidRPr="00853181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853181">
        <w:rPr>
          <w:lang w:val="ru-RU"/>
        </w:rPr>
        <w:t xml:space="preserve"> </w:t>
      </w:r>
      <w:r>
        <w:rPr>
          <w:lang w:val="ru-RU"/>
        </w:rPr>
        <w:t>могут</w:t>
      </w:r>
      <w:r w:rsidRPr="00853181">
        <w:rPr>
          <w:lang w:val="ru-RU"/>
        </w:rPr>
        <w:t xml:space="preserve"> </w:t>
      </w:r>
      <w:r>
        <w:rPr>
          <w:lang w:val="ru-RU"/>
        </w:rPr>
        <w:t>выполнять</w:t>
      </w:r>
      <w:r w:rsidRPr="00853181">
        <w:rPr>
          <w:lang w:val="ru-RU"/>
        </w:rPr>
        <w:t xml:space="preserve"> </w:t>
      </w:r>
      <w:r>
        <w:rPr>
          <w:lang w:val="ru-RU"/>
        </w:rPr>
        <w:t>различные</w:t>
      </w:r>
      <w:r w:rsidRPr="00853181">
        <w:rPr>
          <w:lang w:val="ru-RU"/>
        </w:rPr>
        <w:t xml:space="preserve"> </w:t>
      </w:r>
      <w:r>
        <w:rPr>
          <w:lang w:val="ru-RU"/>
        </w:rPr>
        <w:t>функции</w:t>
      </w:r>
      <w:r w:rsidRPr="00853181">
        <w:rPr>
          <w:lang w:val="ru-RU"/>
        </w:rPr>
        <w:t xml:space="preserve"> </w:t>
      </w:r>
      <w:r>
        <w:rPr>
          <w:lang w:val="ru-RU"/>
        </w:rPr>
        <w:t>при</w:t>
      </w:r>
      <w:r w:rsidRPr="00853181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853181">
        <w:rPr>
          <w:lang w:val="ru-RU"/>
        </w:rPr>
        <w:t xml:space="preserve"> </w:t>
      </w:r>
      <w:r>
        <w:rPr>
          <w:lang w:val="ru-RU"/>
        </w:rPr>
        <w:t>Конвенции</w:t>
      </w:r>
      <w:r w:rsidR="00853181" w:rsidRPr="00853181">
        <w:rPr>
          <w:lang w:val="ru-RU"/>
        </w:rPr>
        <w:t xml:space="preserve"> </w:t>
      </w:r>
      <w:r w:rsidR="00853181">
        <w:rPr>
          <w:lang w:val="ru-RU"/>
        </w:rPr>
        <w:t>и</w:t>
      </w:r>
      <w:r w:rsidR="00853181" w:rsidRPr="00853181">
        <w:rPr>
          <w:lang w:val="ru-RU"/>
        </w:rPr>
        <w:t xml:space="preserve"> </w:t>
      </w:r>
      <w:r w:rsidR="00853181">
        <w:rPr>
          <w:lang w:val="ru-RU"/>
        </w:rPr>
        <w:t>организовать обсуждение этого вопроса.</w:t>
      </w:r>
    </w:p>
    <w:p w14:paraId="73CCB99F" w14:textId="64CB5CE8" w:rsidR="0033097C" w:rsidRDefault="00B16A61" w:rsidP="004936EF">
      <w:pPr>
        <w:pStyle w:val="Heading6"/>
      </w:pPr>
      <w:r>
        <w:rPr>
          <w:lang w:val="ru-RU"/>
        </w:rPr>
        <w:t>слайд</w:t>
      </w:r>
      <w:r w:rsidR="003C640B" w:rsidRPr="00141792">
        <w:t xml:space="preserve"> 7</w:t>
      </w:r>
      <w:r w:rsidR="0033097C" w:rsidRPr="00141792">
        <w:t>.</w:t>
      </w:r>
    </w:p>
    <w:p w14:paraId="0FFA03DF" w14:textId="56CEE2F8" w:rsidR="004534DA" w:rsidRPr="00853181" w:rsidRDefault="00853181" w:rsidP="004936EF">
      <w:pPr>
        <w:pStyle w:val="diapo2"/>
        <w:rPr>
          <w:lang w:val="ru-RU"/>
        </w:rPr>
      </w:pPr>
      <w:r>
        <w:rPr>
          <w:lang w:val="ru-RU"/>
        </w:rPr>
        <w:t>В чём участвуют сообщества</w:t>
      </w:r>
      <w:r w:rsidR="004534DA" w:rsidRPr="00853181">
        <w:rPr>
          <w:lang w:val="ru-RU"/>
        </w:rPr>
        <w:t>?</w:t>
      </w:r>
    </w:p>
    <w:p w14:paraId="05734646" w14:textId="43120303" w:rsidR="00294CF8" w:rsidRPr="00853181" w:rsidRDefault="00853181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853181">
        <w:rPr>
          <w:lang w:val="ru-RU"/>
        </w:rPr>
        <w:t xml:space="preserve"> </w:t>
      </w:r>
      <w:r>
        <w:rPr>
          <w:lang w:val="ru-RU"/>
        </w:rPr>
        <w:t>разделе</w:t>
      </w:r>
      <w:r w:rsidR="00C37E4A">
        <w:rPr>
          <w:lang w:val="en-GB"/>
        </w:rPr>
        <w:t> </w:t>
      </w:r>
      <w:r w:rsidR="005B7AFC" w:rsidRPr="00853181">
        <w:rPr>
          <w:lang w:val="ru-RU"/>
        </w:rPr>
        <w:t>7</w:t>
      </w:r>
      <w:r w:rsidR="00294CF8" w:rsidRPr="00853181">
        <w:rPr>
          <w:lang w:val="ru-RU"/>
        </w:rPr>
        <w:t>.</w:t>
      </w:r>
      <w:r w:rsidR="005C00F6" w:rsidRPr="00853181">
        <w:rPr>
          <w:lang w:val="ru-RU"/>
        </w:rPr>
        <w:t>3</w:t>
      </w:r>
      <w:r w:rsidR="00B95CCC" w:rsidRPr="00853181">
        <w:rPr>
          <w:lang w:val="ru-RU"/>
        </w:rPr>
        <w:t xml:space="preserve"> </w:t>
      </w:r>
      <w:r>
        <w:rPr>
          <w:lang w:val="ru-RU"/>
        </w:rPr>
        <w:t>Текста</w:t>
      </w:r>
      <w:r w:rsidRPr="00853181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853181">
        <w:rPr>
          <w:lang w:val="ru-RU"/>
        </w:rPr>
        <w:t xml:space="preserve"> </w:t>
      </w:r>
      <w:r>
        <w:rPr>
          <w:lang w:val="ru-RU"/>
        </w:rPr>
        <w:t>говорится</w:t>
      </w:r>
      <w:r w:rsidRPr="00853181">
        <w:rPr>
          <w:lang w:val="ru-RU"/>
        </w:rPr>
        <w:t xml:space="preserve"> </w:t>
      </w:r>
      <w:r>
        <w:rPr>
          <w:lang w:val="ru-RU"/>
        </w:rPr>
        <w:t>о</w:t>
      </w:r>
      <w:r w:rsidRPr="00853181">
        <w:rPr>
          <w:lang w:val="ru-RU"/>
        </w:rPr>
        <w:t xml:space="preserve"> </w:t>
      </w:r>
      <w:r>
        <w:rPr>
          <w:lang w:val="ru-RU"/>
        </w:rPr>
        <w:t>видах</w:t>
      </w:r>
      <w:r w:rsidRPr="00853181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853181">
        <w:rPr>
          <w:lang w:val="ru-RU"/>
        </w:rPr>
        <w:t xml:space="preserve">, </w:t>
      </w:r>
      <w:r>
        <w:rPr>
          <w:lang w:val="ru-RU"/>
        </w:rPr>
        <w:t>относительно</w:t>
      </w:r>
      <w:r w:rsidRPr="00853181">
        <w:rPr>
          <w:lang w:val="ru-RU"/>
        </w:rPr>
        <w:t xml:space="preserve"> </w:t>
      </w:r>
      <w:r>
        <w:rPr>
          <w:lang w:val="ru-RU"/>
        </w:rPr>
        <w:t>которых</w:t>
      </w:r>
      <w:r w:rsidRPr="00853181">
        <w:rPr>
          <w:lang w:val="ru-RU"/>
        </w:rPr>
        <w:t xml:space="preserve"> </w:t>
      </w:r>
      <w:r>
        <w:rPr>
          <w:lang w:val="ru-RU"/>
        </w:rPr>
        <w:t>Конвенция</w:t>
      </w:r>
      <w:r w:rsidRPr="00853181">
        <w:rPr>
          <w:lang w:val="ru-RU"/>
        </w:rPr>
        <w:t xml:space="preserve"> </w:t>
      </w:r>
      <w:r>
        <w:rPr>
          <w:lang w:val="ru-RU"/>
        </w:rPr>
        <w:t>и</w:t>
      </w:r>
      <w:r w:rsidRPr="00853181">
        <w:rPr>
          <w:lang w:val="ru-RU"/>
        </w:rPr>
        <w:t xml:space="preserve"> </w:t>
      </w:r>
      <w:r>
        <w:rPr>
          <w:lang w:val="ru-RU"/>
        </w:rPr>
        <w:t>ОР</w:t>
      </w:r>
      <w:r w:rsidRPr="00853181">
        <w:rPr>
          <w:lang w:val="ru-RU"/>
        </w:rPr>
        <w:t xml:space="preserve"> </w:t>
      </w:r>
      <w:r>
        <w:rPr>
          <w:lang w:val="ru-RU"/>
        </w:rPr>
        <w:t>рекомендуют</w:t>
      </w:r>
      <w:r w:rsidRPr="00853181">
        <w:rPr>
          <w:lang w:val="ru-RU"/>
        </w:rPr>
        <w:t xml:space="preserve"> </w:t>
      </w:r>
      <w:r>
        <w:rPr>
          <w:lang w:val="ru-RU"/>
        </w:rPr>
        <w:t>или</w:t>
      </w:r>
      <w:r w:rsidRPr="00853181">
        <w:rPr>
          <w:lang w:val="ru-RU"/>
        </w:rPr>
        <w:t xml:space="preserve"> </w:t>
      </w:r>
      <w:r>
        <w:rPr>
          <w:lang w:val="ru-RU"/>
        </w:rPr>
        <w:t>требуют участия</w:t>
      </w:r>
      <w:r w:rsidR="005153CA">
        <w:rPr>
          <w:lang w:val="ru-RU"/>
        </w:rPr>
        <w:t xml:space="preserve"> и согласия</w:t>
      </w:r>
      <w:r>
        <w:rPr>
          <w:lang w:val="ru-RU"/>
        </w:rPr>
        <w:t xml:space="preserve"> сообществ</w:t>
      </w:r>
      <w:r w:rsidR="005153CA">
        <w:rPr>
          <w:lang w:val="ru-RU"/>
        </w:rPr>
        <w:t>.</w:t>
      </w:r>
      <w:r>
        <w:rPr>
          <w:lang w:val="ru-RU"/>
        </w:rPr>
        <w:t xml:space="preserve"> </w:t>
      </w:r>
    </w:p>
    <w:p w14:paraId="325BB11D" w14:textId="71719B56" w:rsidR="00172C95" w:rsidRPr="005153CA" w:rsidRDefault="005153CA" w:rsidP="004936EF">
      <w:pPr>
        <w:pStyle w:val="Soustitre"/>
        <w:rPr>
          <w:caps/>
          <w:lang w:val="ru-RU"/>
        </w:rPr>
      </w:pPr>
      <w:bookmarkStart w:id="9" w:name="_Toc238982231"/>
      <w:r>
        <w:rPr>
          <w:lang w:val="ru-RU"/>
        </w:rPr>
        <w:t>Заметка о передовых практиках участия сообществ в охране</w:t>
      </w:r>
      <w:bookmarkEnd w:id="9"/>
    </w:p>
    <w:p w14:paraId="66DAE727" w14:textId="1E135922" w:rsidR="0092683A" w:rsidRPr="002C3C87" w:rsidRDefault="005153CA" w:rsidP="009909DD">
      <w:pPr>
        <w:pStyle w:val="Texte1"/>
        <w:rPr>
          <w:lang w:val="ru-RU"/>
        </w:rPr>
      </w:pPr>
      <w:r>
        <w:rPr>
          <w:lang w:val="ru-RU"/>
        </w:rPr>
        <w:t>Важно</w:t>
      </w:r>
      <w:r w:rsidRPr="00072D47">
        <w:rPr>
          <w:lang w:val="ru-RU"/>
        </w:rPr>
        <w:t xml:space="preserve"> </w:t>
      </w:r>
      <w:r w:rsidR="00B51017">
        <w:rPr>
          <w:lang w:val="ru-RU"/>
        </w:rPr>
        <w:t>знать</w:t>
      </w:r>
      <w:r w:rsidRPr="00072D47">
        <w:rPr>
          <w:lang w:val="ru-RU"/>
        </w:rPr>
        <w:t xml:space="preserve"> </w:t>
      </w:r>
      <w:r w:rsidR="00072D47">
        <w:rPr>
          <w:lang w:val="ru-RU"/>
        </w:rPr>
        <w:t>хорошие примеры участия сообществ в имплементации Конвенции. Начиная</w:t>
      </w:r>
      <w:r w:rsidR="00072D47" w:rsidRPr="002C3C87">
        <w:rPr>
          <w:lang w:val="ru-RU"/>
        </w:rPr>
        <w:t xml:space="preserve"> </w:t>
      </w:r>
      <w:r w:rsidR="00072D47">
        <w:rPr>
          <w:lang w:val="ru-RU"/>
        </w:rPr>
        <w:t>с</w:t>
      </w:r>
      <w:r w:rsidR="00072D47" w:rsidRPr="002C3C87">
        <w:rPr>
          <w:lang w:val="ru-RU"/>
        </w:rPr>
        <w:t xml:space="preserve"> 2009</w:t>
      </w:r>
      <w:r w:rsidR="00072D47" w:rsidRPr="00072D47">
        <w:rPr>
          <w:lang w:val="en-US"/>
        </w:rPr>
        <w:t> </w:t>
      </w:r>
      <w:r w:rsidR="00072D47">
        <w:rPr>
          <w:lang w:val="ru-RU"/>
        </w:rPr>
        <w:t>г</w:t>
      </w:r>
      <w:r w:rsidR="00072D47" w:rsidRPr="002C3C87">
        <w:rPr>
          <w:lang w:val="ru-RU"/>
        </w:rPr>
        <w:t xml:space="preserve">. </w:t>
      </w:r>
      <w:r w:rsidR="002C3C87">
        <w:rPr>
          <w:lang w:val="ru-RU"/>
        </w:rPr>
        <w:t>некоторые</w:t>
      </w:r>
      <w:r w:rsidR="00072D47" w:rsidRPr="002C3C87">
        <w:rPr>
          <w:lang w:val="ru-RU"/>
        </w:rPr>
        <w:t xml:space="preserve"> </w:t>
      </w:r>
      <w:r w:rsidR="00072D47">
        <w:rPr>
          <w:lang w:val="ru-RU"/>
        </w:rPr>
        <w:t>пример</w:t>
      </w:r>
      <w:r w:rsidR="002C3C87">
        <w:rPr>
          <w:lang w:val="ru-RU"/>
        </w:rPr>
        <w:t>ы</w:t>
      </w:r>
      <w:r w:rsidR="00072D47" w:rsidRPr="002C3C87">
        <w:rPr>
          <w:lang w:val="ru-RU"/>
        </w:rPr>
        <w:t xml:space="preserve"> </w:t>
      </w:r>
      <w:r w:rsidR="00072D47">
        <w:rPr>
          <w:lang w:val="ru-RU"/>
        </w:rPr>
        <w:t>был</w:t>
      </w:r>
      <w:r w:rsidR="002C3C87">
        <w:rPr>
          <w:lang w:val="ru-RU"/>
        </w:rPr>
        <w:t>и</w:t>
      </w:r>
      <w:r w:rsidR="00072D47" w:rsidRPr="002C3C87">
        <w:rPr>
          <w:lang w:val="ru-RU"/>
        </w:rPr>
        <w:t xml:space="preserve"> </w:t>
      </w:r>
      <w:r w:rsidR="00072D47">
        <w:rPr>
          <w:lang w:val="ru-RU"/>
        </w:rPr>
        <w:t>отобран</w:t>
      </w:r>
      <w:r w:rsidR="002C3C87">
        <w:rPr>
          <w:lang w:val="ru-RU"/>
        </w:rPr>
        <w:t>ы</w:t>
      </w:r>
      <w:r w:rsidR="00072D47" w:rsidRPr="002C3C87">
        <w:rPr>
          <w:lang w:val="ru-RU"/>
        </w:rPr>
        <w:t xml:space="preserve"> </w:t>
      </w:r>
      <w:r w:rsidR="00072D47">
        <w:rPr>
          <w:lang w:val="ru-RU"/>
        </w:rPr>
        <w:t>Комитетом</w:t>
      </w:r>
      <w:r w:rsidR="00072D47" w:rsidRPr="002C3C87">
        <w:rPr>
          <w:lang w:val="ru-RU"/>
        </w:rPr>
        <w:t xml:space="preserve"> </w:t>
      </w:r>
      <w:r w:rsidR="00072D47">
        <w:rPr>
          <w:lang w:val="ru-RU"/>
        </w:rPr>
        <w:t>в</w:t>
      </w:r>
      <w:r w:rsidR="00072D47" w:rsidRPr="002C3C87">
        <w:rPr>
          <w:lang w:val="ru-RU"/>
        </w:rPr>
        <w:t xml:space="preserve"> </w:t>
      </w:r>
      <w:r w:rsidR="00072D47">
        <w:rPr>
          <w:lang w:val="ru-RU"/>
        </w:rPr>
        <w:t>качестве</w:t>
      </w:r>
      <w:r w:rsidR="00072D47" w:rsidRPr="002C3C87">
        <w:rPr>
          <w:lang w:val="ru-RU"/>
        </w:rPr>
        <w:t xml:space="preserve"> </w:t>
      </w:r>
      <w:r w:rsidR="00072D47">
        <w:rPr>
          <w:lang w:val="ru-RU"/>
        </w:rPr>
        <w:t>передовых</w:t>
      </w:r>
      <w:r w:rsidR="00072D47" w:rsidRPr="002C3C87">
        <w:rPr>
          <w:lang w:val="ru-RU"/>
        </w:rPr>
        <w:t xml:space="preserve"> </w:t>
      </w:r>
      <w:r w:rsidR="00072D47">
        <w:rPr>
          <w:lang w:val="ru-RU"/>
        </w:rPr>
        <w:t>практик</w:t>
      </w:r>
      <w:r w:rsidR="00072D47" w:rsidRPr="002C3C87">
        <w:rPr>
          <w:lang w:val="ru-RU"/>
        </w:rPr>
        <w:t xml:space="preserve"> </w:t>
      </w:r>
      <w:r w:rsidR="00072D47">
        <w:rPr>
          <w:lang w:val="ru-RU"/>
        </w:rPr>
        <w:t>и</w:t>
      </w:r>
      <w:r w:rsidR="00072D47" w:rsidRPr="002C3C87">
        <w:rPr>
          <w:lang w:val="ru-RU"/>
        </w:rPr>
        <w:t xml:space="preserve"> </w:t>
      </w:r>
      <w:r w:rsidR="002C3C87">
        <w:rPr>
          <w:lang w:val="ru-RU"/>
        </w:rPr>
        <w:t>широко распространяются</w:t>
      </w:r>
      <w:r w:rsidR="004A117B" w:rsidRPr="002C3C87">
        <w:rPr>
          <w:lang w:val="ru-RU"/>
        </w:rPr>
        <w:t>.</w:t>
      </w:r>
    </w:p>
    <w:p w14:paraId="17A73C5F" w14:textId="0F13DF0A" w:rsidR="0092683A" w:rsidRPr="005153CA" w:rsidRDefault="005153CA" w:rsidP="00890D55">
      <w:pPr>
        <w:pStyle w:val="Informations0"/>
        <w:rPr>
          <w:lang w:val="ru-RU"/>
        </w:rPr>
      </w:pPr>
      <w:r>
        <w:rPr>
          <w:lang w:val="ru-RU"/>
        </w:rPr>
        <w:t>См</w:t>
      </w:r>
      <w:r w:rsidRPr="005153CA">
        <w:rPr>
          <w:lang w:val="ru-RU"/>
        </w:rPr>
        <w:t xml:space="preserve">. </w:t>
      </w:r>
      <w:r>
        <w:rPr>
          <w:lang w:val="ru-RU"/>
        </w:rPr>
        <w:t>список</w:t>
      </w:r>
      <w:r w:rsidRPr="005153CA">
        <w:rPr>
          <w:lang w:val="ru-RU"/>
        </w:rPr>
        <w:t xml:space="preserve"> </w:t>
      </w:r>
      <w:r>
        <w:rPr>
          <w:lang w:val="ru-RU"/>
        </w:rPr>
        <w:t>программ</w:t>
      </w:r>
      <w:r w:rsidRPr="005153CA">
        <w:rPr>
          <w:lang w:val="ru-RU"/>
        </w:rPr>
        <w:t xml:space="preserve">, </w:t>
      </w:r>
      <w:r>
        <w:rPr>
          <w:lang w:val="ru-RU"/>
        </w:rPr>
        <w:t>отобранных</w:t>
      </w:r>
      <w:r w:rsidRPr="005153CA">
        <w:rPr>
          <w:lang w:val="ru-RU"/>
        </w:rPr>
        <w:t xml:space="preserve"> </w:t>
      </w:r>
      <w:r>
        <w:rPr>
          <w:lang w:val="ru-RU"/>
        </w:rPr>
        <w:t>в</w:t>
      </w:r>
      <w:r w:rsidRPr="005153CA">
        <w:rPr>
          <w:lang w:val="ru-RU"/>
        </w:rPr>
        <w:t xml:space="preserve"> </w:t>
      </w:r>
      <w:r>
        <w:rPr>
          <w:lang w:val="ru-RU"/>
        </w:rPr>
        <w:t>Реестр</w:t>
      </w:r>
      <w:r w:rsidRPr="005153CA">
        <w:rPr>
          <w:lang w:val="ru-RU"/>
        </w:rPr>
        <w:t xml:space="preserve"> </w:t>
      </w:r>
      <w:r>
        <w:rPr>
          <w:lang w:val="ru-RU"/>
        </w:rPr>
        <w:t>передовых</w:t>
      </w:r>
      <w:r w:rsidRPr="005153CA">
        <w:rPr>
          <w:lang w:val="ru-RU"/>
        </w:rPr>
        <w:t xml:space="preserve"> </w:t>
      </w:r>
      <w:r>
        <w:rPr>
          <w:lang w:val="ru-RU"/>
        </w:rPr>
        <w:t>практик</w:t>
      </w:r>
      <w:r w:rsidRPr="005153CA">
        <w:rPr>
          <w:lang w:val="ru-RU"/>
        </w:rPr>
        <w:t xml:space="preserve"> </w:t>
      </w:r>
      <w:r>
        <w:rPr>
          <w:lang w:val="ru-RU"/>
        </w:rPr>
        <w:t>по</w:t>
      </w:r>
      <w:r w:rsidRPr="005153CA">
        <w:rPr>
          <w:lang w:val="ru-RU"/>
        </w:rPr>
        <w:t xml:space="preserve"> </w:t>
      </w:r>
      <w:r>
        <w:rPr>
          <w:lang w:val="ru-RU"/>
        </w:rPr>
        <w:t>охране</w:t>
      </w:r>
      <w:r w:rsidR="00980FD9" w:rsidRPr="00473E47">
        <w:rPr>
          <w:noProof/>
          <w:lang w:val="es-ES_tradnl" w:eastAsia="es-ES_tradnl"/>
        </w:rPr>
        <w:drawing>
          <wp:anchor distT="0" distB="0" distL="114300" distR="114300" simplePos="0" relativeHeight="251684864" behindDoc="0" locked="1" layoutInCell="1" allowOverlap="0" wp14:anchorId="245B014C" wp14:editId="2188BDEA">
            <wp:simplePos x="0" y="0"/>
            <wp:positionH relativeFrom="column">
              <wp:posOffset>-12700</wp:posOffset>
            </wp:positionH>
            <wp:positionV relativeFrom="paragraph">
              <wp:posOffset>63500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83A" w:rsidRPr="005153CA">
        <w:rPr>
          <w:lang w:val="ru-RU"/>
        </w:rPr>
        <w:t>:</w:t>
      </w:r>
      <w:r w:rsidR="004A117B" w:rsidRPr="005153CA">
        <w:rPr>
          <w:lang w:val="ru-RU"/>
        </w:rPr>
        <w:t xml:space="preserve"> </w:t>
      </w:r>
      <w:r w:rsidR="0092683A" w:rsidRPr="0092683A">
        <w:rPr>
          <w:lang w:val="en-US"/>
        </w:rPr>
        <w:t>http</w:t>
      </w:r>
      <w:r w:rsidR="0092683A" w:rsidRPr="005153CA">
        <w:rPr>
          <w:lang w:val="ru-RU"/>
        </w:rPr>
        <w:t>://</w:t>
      </w:r>
      <w:r w:rsidR="0092683A" w:rsidRPr="0092683A">
        <w:rPr>
          <w:lang w:val="en-US"/>
        </w:rPr>
        <w:t>www</w:t>
      </w:r>
      <w:r w:rsidR="0092683A" w:rsidRPr="005153CA">
        <w:rPr>
          <w:lang w:val="ru-RU"/>
        </w:rPr>
        <w:t>.</w:t>
      </w:r>
      <w:proofErr w:type="spellStart"/>
      <w:r w:rsidR="0092683A" w:rsidRPr="0092683A">
        <w:rPr>
          <w:lang w:val="en-US"/>
        </w:rPr>
        <w:t>unesco</w:t>
      </w:r>
      <w:proofErr w:type="spellEnd"/>
      <w:r w:rsidR="0092683A" w:rsidRPr="005153CA">
        <w:rPr>
          <w:lang w:val="ru-RU"/>
        </w:rPr>
        <w:t>.</w:t>
      </w:r>
      <w:r w:rsidR="0092683A" w:rsidRPr="0092683A">
        <w:rPr>
          <w:lang w:val="en-US"/>
        </w:rPr>
        <w:t>org</w:t>
      </w:r>
      <w:r w:rsidR="0092683A" w:rsidRPr="005153CA">
        <w:rPr>
          <w:lang w:val="ru-RU"/>
        </w:rPr>
        <w:t>/</w:t>
      </w:r>
      <w:r w:rsidR="0092683A" w:rsidRPr="0092683A">
        <w:rPr>
          <w:lang w:val="en-US"/>
        </w:rPr>
        <w:t>culture</w:t>
      </w:r>
      <w:r w:rsidR="0092683A" w:rsidRPr="005153CA">
        <w:rPr>
          <w:lang w:val="ru-RU"/>
        </w:rPr>
        <w:t>/</w:t>
      </w:r>
      <w:proofErr w:type="spellStart"/>
      <w:r w:rsidR="0092683A" w:rsidRPr="0092683A">
        <w:rPr>
          <w:lang w:val="en-US"/>
        </w:rPr>
        <w:t>ich</w:t>
      </w:r>
      <w:proofErr w:type="spellEnd"/>
      <w:r w:rsidR="0092683A" w:rsidRPr="005153CA">
        <w:rPr>
          <w:lang w:val="ru-RU"/>
        </w:rPr>
        <w:t>/</w:t>
      </w:r>
      <w:proofErr w:type="spellStart"/>
      <w:r w:rsidR="0092683A" w:rsidRPr="0092683A">
        <w:rPr>
          <w:lang w:val="en-US"/>
        </w:rPr>
        <w:t>en</w:t>
      </w:r>
      <w:proofErr w:type="spellEnd"/>
      <w:r w:rsidR="0092683A" w:rsidRPr="005153CA">
        <w:rPr>
          <w:lang w:val="ru-RU"/>
        </w:rPr>
        <w:t>/</w:t>
      </w:r>
      <w:r w:rsidR="0092683A" w:rsidRPr="0092683A">
        <w:rPr>
          <w:lang w:val="en-US"/>
        </w:rPr>
        <w:t>Register</w:t>
      </w:r>
    </w:p>
    <w:p w14:paraId="48041C76" w14:textId="6EEAC360" w:rsidR="00E52BE4" w:rsidRPr="002C3C87" w:rsidRDefault="002C3C87" w:rsidP="004936EF">
      <w:pPr>
        <w:pStyle w:val="Soustitre"/>
        <w:rPr>
          <w:caps/>
          <w:lang w:val="ru-RU"/>
        </w:rPr>
      </w:pPr>
      <w:bookmarkStart w:id="10" w:name="_Toc238982232"/>
      <w:r>
        <w:rPr>
          <w:lang w:val="ru-RU"/>
        </w:rPr>
        <w:t>Заметка об участии сообществ в управлении материальным наследием</w:t>
      </w:r>
      <w:bookmarkEnd w:id="10"/>
    </w:p>
    <w:p w14:paraId="60C4B767" w14:textId="295106BB" w:rsidR="00294CF8" w:rsidRPr="00C04A96" w:rsidRDefault="003D517F" w:rsidP="009909DD">
      <w:pPr>
        <w:pStyle w:val="Texte1"/>
        <w:rPr>
          <w:lang w:val="ru-RU"/>
        </w:rPr>
      </w:pPr>
      <w:r>
        <w:rPr>
          <w:lang w:val="ru-RU"/>
        </w:rPr>
        <w:t>Участие</w:t>
      </w:r>
      <w:r w:rsidRPr="009B5ED4">
        <w:rPr>
          <w:lang w:val="ru-RU"/>
        </w:rPr>
        <w:t xml:space="preserve"> </w:t>
      </w:r>
      <w:r>
        <w:rPr>
          <w:lang w:val="ru-RU"/>
        </w:rPr>
        <w:t>сообще</w:t>
      </w:r>
      <w:proofErr w:type="gramStart"/>
      <w:r>
        <w:rPr>
          <w:lang w:val="ru-RU"/>
        </w:rPr>
        <w:t>ств</w:t>
      </w:r>
      <w:r w:rsidRPr="009B5ED4">
        <w:rPr>
          <w:lang w:val="ru-RU"/>
        </w:rPr>
        <w:t xml:space="preserve"> </w:t>
      </w:r>
      <w:r>
        <w:rPr>
          <w:lang w:val="ru-RU"/>
        </w:rPr>
        <w:t>ст</w:t>
      </w:r>
      <w:proofErr w:type="gramEnd"/>
      <w:r>
        <w:rPr>
          <w:lang w:val="ru-RU"/>
        </w:rPr>
        <w:t>ало</w:t>
      </w:r>
      <w:r w:rsidRPr="009B5ED4">
        <w:rPr>
          <w:lang w:val="ru-RU"/>
        </w:rPr>
        <w:t xml:space="preserve"> </w:t>
      </w:r>
      <w:r>
        <w:rPr>
          <w:lang w:val="ru-RU"/>
        </w:rPr>
        <w:t>важным</w:t>
      </w:r>
      <w:r w:rsidRPr="009B5ED4">
        <w:rPr>
          <w:lang w:val="ru-RU"/>
        </w:rPr>
        <w:t xml:space="preserve"> </w:t>
      </w:r>
      <w:r>
        <w:rPr>
          <w:lang w:val="ru-RU"/>
        </w:rPr>
        <w:t>принципом</w:t>
      </w:r>
      <w:r w:rsidRPr="009B5ED4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9B5ED4">
        <w:rPr>
          <w:lang w:val="ru-RU"/>
        </w:rPr>
        <w:t xml:space="preserve"> </w:t>
      </w:r>
      <w:r>
        <w:rPr>
          <w:lang w:val="ru-RU"/>
        </w:rPr>
        <w:t>материальным</w:t>
      </w:r>
      <w:r w:rsidRPr="009B5ED4">
        <w:rPr>
          <w:lang w:val="ru-RU"/>
        </w:rPr>
        <w:t xml:space="preserve"> </w:t>
      </w:r>
      <w:r>
        <w:rPr>
          <w:lang w:val="ru-RU"/>
        </w:rPr>
        <w:t>наследием</w:t>
      </w:r>
      <w:r w:rsidRPr="009B5ED4">
        <w:rPr>
          <w:lang w:val="ru-RU"/>
        </w:rPr>
        <w:t xml:space="preserve">, </w:t>
      </w:r>
      <w:r>
        <w:rPr>
          <w:lang w:val="ru-RU"/>
        </w:rPr>
        <w:t>особенно</w:t>
      </w:r>
      <w:r w:rsidRPr="009B5ED4">
        <w:rPr>
          <w:lang w:val="ru-RU"/>
        </w:rPr>
        <w:t xml:space="preserve"> </w:t>
      </w:r>
      <w:r w:rsidR="009B5ED4">
        <w:rPr>
          <w:lang w:val="ru-RU"/>
        </w:rPr>
        <w:t>в</w:t>
      </w:r>
      <w:r w:rsidR="009B5ED4" w:rsidRPr="009B5ED4">
        <w:rPr>
          <w:lang w:val="ru-RU"/>
        </w:rPr>
        <w:t xml:space="preserve"> </w:t>
      </w:r>
      <w:r w:rsidR="009B5ED4">
        <w:rPr>
          <w:lang w:val="ru-RU"/>
        </w:rPr>
        <w:t>связи</w:t>
      </w:r>
      <w:r w:rsidR="009B5ED4" w:rsidRPr="009B5ED4">
        <w:rPr>
          <w:lang w:val="ru-RU"/>
        </w:rPr>
        <w:t xml:space="preserve"> </w:t>
      </w:r>
      <w:r w:rsidR="009B5ED4">
        <w:rPr>
          <w:lang w:val="ru-RU"/>
        </w:rPr>
        <w:t>с</w:t>
      </w:r>
      <w:r w:rsidR="009B5ED4" w:rsidRPr="009B5ED4">
        <w:rPr>
          <w:lang w:val="ru-RU"/>
        </w:rPr>
        <w:t xml:space="preserve"> </w:t>
      </w:r>
      <w:r w:rsidR="009B5ED4">
        <w:rPr>
          <w:lang w:val="ru-RU"/>
        </w:rPr>
        <w:t>повышением</w:t>
      </w:r>
      <w:r w:rsidR="009B5ED4" w:rsidRPr="009B5ED4">
        <w:rPr>
          <w:lang w:val="ru-RU"/>
        </w:rPr>
        <w:t xml:space="preserve"> </w:t>
      </w:r>
      <w:r w:rsidR="009B5ED4">
        <w:rPr>
          <w:lang w:val="ru-RU"/>
        </w:rPr>
        <w:t>роли</w:t>
      </w:r>
      <w:r w:rsidR="009B5ED4" w:rsidRPr="009B5ED4">
        <w:rPr>
          <w:lang w:val="ru-RU"/>
        </w:rPr>
        <w:t xml:space="preserve"> </w:t>
      </w:r>
      <w:r w:rsidR="009B5ED4">
        <w:rPr>
          <w:lang w:val="ru-RU"/>
        </w:rPr>
        <w:t>общественной</w:t>
      </w:r>
      <w:r w:rsidR="009B5ED4" w:rsidRPr="009B5ED4">
        <w:rPr>
          <w:lang w:val="ru-RU"/>
        </w:rPr>
        <w:t xml:space="preserve"> </w:t>
      </w:r>
      <w:r w:rsidR="009B5ED4">
        <w:rPr>
          <w:lang w:val="ru-RU"/>
        </w:rPr>
        <w:t>или</w:t>
      </w:r>
      <w:r w:rsidR="009B5ED4" w:rsidRPr="009B5ED4">
        <w:rPr>
          <w:lang w:val="ru-RU"/>
        </w:rPr>
        <w:t xml:space="preserve"> </w:t>
      </w:r>
      <w:r w:rsidR="009B5ED4">
        <w:rPr>
          <w:lang w:val="ru-RU"/>
        </w:rPr>
        <w:t>социальной</w:t>
      </w:r>
      <w:r w:rsidR="009B5ED4" w:rsidRPr="009B5ED4">
        <w:rPr>
          <w:lang w:val="ru-RU"/>
        </w:rPr>
        <w:t xml:space="preserve"> </w:t>
      </w:r>
      <w:r w:rsidR="009B5ED4">
        <w:rPr>
          <w:lang w:val="ru-RU"/>
        </w:rPr>
        <w:t>ценности</w:t>
      </w:r>
      <w:r w:rsidR="009B5ED4" w:rsidRPr="009B5ED4">
        <w:rPr>
          <w:lang w:val="ru-RU"/>
        </w:rPr>
        <w:t xml:space="preserve"> </w:t>
      </w:r>
      <w:r w:rsidR="009B5ED4">
        <w:rPr>
          <w:lang w:val="ru-RU"/>
        </w:rPr>
        <w:t>при установлении важности мест и объектов. Вокруг</w:t>
      </w:r>
      <w:r w:rsidR="009B5ED4" w:rsidRPr="00ED7D75">
        <w:rPr>
          <w:lang w:val="ru-RU"/>
        </w:rPr>
        <w:t xml:space="preserve"> </w:t>
      </w:r>
      <w:r w:rsidR="009B5ED4">
        <w:rPr>
          <w:lang w:val="ru-RU"/>
        </w:rPr>
        <w:t>этого</w:t>
      </w:r>
      <w:r w:rsidR="009B5ED4" w:rsidRPr="00ED7D75">
        <w:rPr>
          <w:lang w:val="ru-RU"/>
        </w:rPr>
        <w:t xml:space="preserve"> </w:t>
      </w:r>
      <w:r w:rsidR="009B5ED4">
        <w:rPr>
          <w:lang w:val="ru-RU"/>
        </w:rPr>
        <w:t>возникли</w:t>
      </w:r>
      <w:r w:rsidR="009B5ED4" w:rsidRPr="00ED7D75">
        <w:rPr>
          <w:lang w:val="ru-RU"/>
        </w:rPr>
        <w:t xml:space="preserve"> </w:t>
      </w:r>
      <w:r w:rsidR="009B5ED4">
        <w:rPr>
          <w:lang w:val="ru-RU"/>
        </w:rPr>
        <w:t>новые</w:t>
      </w:r>
      <w:r w:rsidR="009B5ED4" w:rsidRPr="00ED7D75">
        <w:rPr>
          <w:lang w:val="ru-RU"/>
        </w:rPr>
        <w:t xml:space="preserve"> </w:t>
      </w:r>
      <w:r w:rsidR="009B5ED4">
        <w:rPr>
          <w:lang w:val="ru-RU"/>
        </w:rPr>
        <w:t>области</w:t>
      </w:r>
      <w:r w:rsidR="009B5ED4" w:rsidRPr="00ED7D75">
        <w:rPr>
          <w:lang w:val="ru-RU"/>
        </w:rPr>
        <w:t xml:space="preserve"> </w:t>
      </w:r>
      <w:r w:rsidR="009B5ED4">
        <w:rPr>
          <w:lang w:val="ru-RU"/>
        </w:rPr>
        <w:t>исследования</w:t>
      </w:r>
      <w:r w:rsidR="009B5ED4" w:rsidRPr="00ED7D75">
        <w:rPr>
          <w:lang w:val="ru-RU"/>
        </w:rPr>
        <w:t xml:space="preserve"> (</w:t>
      </w:r>
      <w:r w:rsidR="009B5ED4">
        <w:rPr>
          <w:lang w:val="ru-RU"/>
        </w:rPr>
        <w:t>например</w:t>
      </w:r>
      <w:r w:rsidR="009B5ED4" w:rsidRPr="00ED7D75">
        <w:rPr>
          <w:lang w:val="ru-RU"/>
        </w:rPr>
        <w:t xml:space="preserve">, </w:t>
      </w:r>
      <w:r w:rsidR="00ED7D75">
        <w:rPr>
          <w:lang w:val="ru-RU"/>
        </w:rPr>
        <w:t xml:space="preserve">археология сообществ и обществ). </w:t>
      </w:r>
    </w:p>
    <w:p w14:paraId="75BCE7C5" w14:textId="24E81998" w:rsidR="0033097C" w:rsidRDefault="001304D5" w:rsidP="004936EF">
      <w:pPr>
        <w:pStyle w:val="Heading6"/>
      </w:pPr>
      <w:r>
        <w:rPr>
          <w:lang w:val="ru-RU"/>
        </w:rPr>
        <w:t>слайд</w:t>
      </w:r>
      <w:r w:rsidR="00E248EB" w:rsidRPr="00141792">
        <w:t xml:space="preserve"> </w:t>
      </w:r>
      <w:r w:rsidR="002D3C34" w:rsidRPr="00141792">
        <w:t>8</w:t>
      </w:r>
      <w:r w:rsidR="0033097C" w:rsidRPr="00141792">
        <w:t>.</w:t>
      </w:r>
    </w:p>
    <w:p w14:paraId="6B146C58" w14:textId="2596935D" w:rsidR="004534DA" w:rsidRPr="001304D5" w:rsidRDefault="001304D5" w:rsidP="004936EF">
      <w:pPr>
        <w:pStyle w:val="diapo2"/>
        <w:rPr>
          <w:lang w:val="ru-RU"/>
        </w:rPr>
      </w:pPr>
      <w:r>
        <w:rPr>
          <w:lang w:val="ru-RU"/>
        </w:rPr>
        <w:t>Участие сообществ в инвентаризации своего НКН</w:t>
      </w:r>
    </w:p>
    <w:p w14:paraId="098D6EDF" w14:textId="0AA4CBF1" w:rsidR="00135FF1" w:rsidRPr="00ED7D75" w:rsidRDefault="00ED7D75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В разделе</w:t>
      </w:r>
      <w:r w:rsidR="00C37E4A">
        <w:rPr>
          <w:lang w:val="en-GB" w:eastAsia="en-US"/>
        </w:rPr>
        <w:t> </w:t>
      </w:r>
      <w:r w:rsidR="005B7AFC" w:rsidRPr="00ED7D75">
        <w:rPr>
          <w:lang w:val="ru-RU" w:eastAsia="en-US"/>
        </w:rPr>
        <w:t>7</w:t>
      </w:r>
      <w:r w:rsidR="00135FF1" w:rsidRPr="00ED7D75">
        <w:rPr>
          <w:lang w:val="ru-RU" w:eastAsia="en-US"/>
        </w:rPr>
        <w:t>.</w:t>
      </w:r>
      <w:r w:rsidR="005C00F6" w:rsidRPr="00ED7D75">
        <w:rPr>
          <w:lang w:val="ru-RU" w:eastAsia="en-US"/>
        </w:rPr>
        <w:t>4</w:t>
      </w:r>
      <w:r w:rsidR="00C439BB" w:rsidRPr="00ED7D75">
        <w:rPr>
          <w:lang w:val="ru-RU" w:eastAsia="en-US"/>
        </w:rPr>
        <w:t xml:space="preserve"> </w:t>
      </w:r>
      <w:r>
        <w:rPr>
          <w:lang w:val="ru-RU" w:eastAsia="en-US"/>
        </w:rPr>
        <w:t>Текста участников обсуждается важность участия сообществ в инвентаризации</w:t>
      </w:r>
      <w:r w:rsidR="00C439BB" w:rsidRPr="00ED7D75">
        <w:rPr>
          <w:lang w:val="ru-RU" w:eastAsia="en-US"/>
        </w:rPr>
        <w:t>.</w:t>
      </w:r>
    </w:p>
    <w:p w14:paraId="11E32114" w14:textId="13383C6A" w:rsidR="004534DA" w:rsidRPr="00974425" w:rsidRDefault="00ED7D75" w:rsidP="009909DD">
      <w:pPr>
        <w:pStyle w:val="Texte1"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974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слайде</w:t>
      </w:r>
      <w:r w:rsidRPr="00974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представлена</w:t>
      </w:r>
      <w:r w:rsidRPr="00974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цитата</w:t>
      </w:r>
      <w:r w:rsidRPr="0097442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принадлежащая</w:t>
      </w:r>
      <w:r w:rsidRPr="00974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доктору</w:t>
      </w:r>
      <w:r w:rsidRPr="00974425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Лондрес</w:t>
      </w:r>
      <w:proofErr w:type="spellEnd"/>
      <w:r w:rsidRPr="00974425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Фонсек</w:t>
      </w:r>
      <w:r w:rsidR="00974425">
        <w:rPr>
          <w:szCs w:val="22"/>
          <w:lang w:val="ru-RU"/>
        </w:rPr>
        <w:t>а</w:t>
      </w:r>
      <w:proofErr w:type="spellEnd"/>
      <w:r w:rsidRPr="00974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974425">
        <w:rPr>
          <w:szCs w:val="22"/>
          <w:lang w:val="ru-RU"/>
        </w:rPr>
        <w:t xml:space="preserve"> </w:t>
      </w:r>
      <w:r w:rsidR="00974425">
        <w:rPr>
          <w:szCs w:val="22"/>
          <w:lang w:val="ru-RU"/>
        </w:rPr>
        <w:t>Национального</w:t>
      </w:r>
      <w:r w:rsidR="00974425" w:rsidRPr="00974425">
        <w:rPr>
          <w:szCs w:val="22"/>
          <w:lang w:val="ru-RU"/>
        </w:rPr>
        <w:t xml:space="preserve"> </w:t>
      </w:r>
      <w:r w:rsidR="00974425">
        <w:rPr>
          <w:szCs w:val="22"/>
          <w:lang w:val="ru-RU"/>
        </w:rPr>
        <w:t>института</w:t>
      </w:r>
      <w:r w:rsidR="00974425" w:rsidRPr="00974425">
        <w:rPr>
          <w:szCs w:val="22"/>
          <w:lang w:val="ru-RU"/>
        </w:rPr>
        <w:t xml:space="preserve"> </w:t>
      </w:r>
      <w:r w:rsidR="00974425">
        <w:rPr>
          <w:szCs w:val="22"/>
          <w:lang w:val="ru-RU"/>
        </w:rPr>
        <w:t xml:space="preserve">исторического и художественного наследия </w:t>
      </w:r>
      <w:r w:rsidR="00666E91" w:rsidRPr="00974425">
        <w:rPr>
          <w:szCs w:val="22"/>
          <w:lang w:val="ru-RU"/>
        </w:rPr>
        <w:t>(</w:t>
      </w:r>
      <w:r w:rsidR="004534DA" w:rsidRPr="004936EF">
        <w:rPr>
          <w:szCs w:val="22"/>
          <w:lang w:val="en-US"/>
        </w:rPr>
        <w:t>IPHAN</w:t>
      </w:r>
      <w:r w:rsidR="00666E91" w:rsidRPr="00974425">
        <w:rPr>
          <w:szCs w:val="22"/>
          <w:lang w:val="ru-RU"/>
        </w:rPr>
        <w:t>)</w:t>
      </w:r>
      <w:r w:rsidR="00997838" w:rsidRPr="00974425">
        <w:rPr>
          <w:szCs w:val="22"/>
          <w:lang w:val="ru-RU"/>
        </w:rPr>
        <w:t xml:space="preserve">, </w:t>
      </w:r>
      <w:r w:rsidR="00974425">
        <w:rPr>
          <w:szCs w:val="22"/>
          <w:lang w:val="ru-RU"/>
        </w:rPr>
        <w:t>главного правительственного учреждения в сфере наследия в Бразилии</w:t>
      </w:r>
      <w:r w:rsidR="004534DA" w:rsidRPr="00974425">
        <w:rPr>
          <w:szCs w:val="22"/>
          <w:lang w:val="ru-RU"/>
        </w:rPr>
        <w:t>:</w:t>
      </w:r>
    </w:p>
    <w:p w14:paraId="5178BB5B" w14:textId="2C75AC7A" w:rsidR="004534DA" w:rsidRPr="008567B6" w:rsidRDefault="00974425" w:rsidP="004936EF">
      <w:pPr>
        <w:pStyle w:val="citation"/>
        <w:rPr>
          <w:lang w:val="ru-RU"/>
        </w:rPr>
      </w:pPr>
      <w:r>
        <w:rPr>
          <w:lang w:val="ru-RU"/>
        </w:rPr>
        <w:t>По</w:t>
      </w:r>
      <w:r w:rsidRPr="00C04A96">
        <w:rPr>
          <w:lang w:val="ru-RU"/>
        </w:rPr>
        <w:t xml:space="preserve"> </w:t>
      </w:r>
      <w:r>
        <w:rPr>
          <w:lang w:val="ru-RU"/>
        </w:rPr>
        <w:t>моему</w:t>
      </w:r>
      <w:r w:rsidRPr="00C04A96">
        <w:rPr>
          <w:lang w:val="ru-RU"/>
        </w:rPr>
        <w:t xml:space="preserve"> </w:t>
      </w:r>
      <w:r>
        <w:rPr>
          <w:lang w:val="ru-RU"/>
        </w:rPr>
        <w:t>мнению</w:t>
      </w:r>
      <w:r w:rsidRPr="00C04A96">
        <w:rPr>
          <w:lang w:val="ru-RU"/>
        </w:rPr>
        <w:t xml:space="preserve">, </w:t>
      </w:r>
      <w:r>
        <w:rPr>
          <w:lang w:val="ru-RU"/>
        </w:rPr>
        <w:t>главное</w:t>
      </w:r>
      <w:r w:rsidRPr="00C04A96">
        <w:rPr>
          <w:lang w:val="ru-RU"/>
        </w:rPr>
        <w:t xml:space="preserve">, </w:t>
      </w:r>
      <w:r>
        <w:rPr>
          <w:lang w:val="ru-RU"/>
        </w:rPr>
        <w:t>что</w:t>
      </w:r>
      <w:r w:rsidRPr="00C04A96">
        <w:rPr>
          <w:lang w:val="ru-RU"/>
        </w:rPr>
        <w:t xml:space="preserve"> </w:t>
      </w:r>
      <w:r>
        <w:rPr>
          <w:lang w:val="ru-RU"/>
        </w:rPr>
        <w:t>требуется</w:t>
      </w:r>
      <w:r w:rsidRPr="00C04A96">
        <w:rPr>
          <w:lang w:val="ru-RU"/>
        </w:rPr>
        <w:t xml:space="preserve"> – </w:t>
      </w:r>
      <w:r>
        <w:rPr>
          <w:lang w:val="ru-RU"/>
        </w:rPr>
        <w:t>это</w:t>
      </w:r>
      <w:r w:rsidRPr="00C04A96">
        <w:rPr>
          <w:lang w:val="ru-RU"/>
        </w:rPr>
        <w:t xml:space="preserve"> </w:t>
      </w:r>
      <w:r>
        <w:rPr>
          <w:lang w:val="ru-RU"/>
        </w:rPr>
        <w:t>участие</w:t>
      </w:r>
      <w:r w:rsidRPr="00C04A96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C04A96">
        <w:rPr>
          <w:lang w:val="ru-RU"/>
        </w:rPr>
        <w:t xml:space="preserve"> </w:t>
      </w:r>
      <w:r>
        <w:rPr>
          <w:lang w:val="ru-RU"/>
        </w:rPr>
        <w:t>в</w:t>
      </w:r>
      <w:r w:rsidRPr="00C04A96">
        <w:rPr>
          <w:lang w:val="ru-RU"/>
        </w:rPr>
        <w:t xml:space="preserve"> </w:t>
      </w:r>
      <w:r>
        <w:rPr>
          <w:lang w:val="ru-RU"/>
        </w:rPr>
        <w:t>процессе</w:t>
      </w:r>
      <w:r w:rsidRPr="00C04A96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C04A96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C04A96">
        <w:rPr>
          <w:lang w:val="ru-RU"/>
        </w:rPr>
        <w:t xml:space="preserve"> </w:t>
      </w:r>
      <w:r>
        <w:rPr>
          <w:lang w:val="ru-RU"/>
        </w:rPr>
        <w:t>в</w:t>
      </w:r>
      <w:r w:rsidRPr="00C04A96">
        <w:rPr>
          <w:lang w:val="ru-RU"/>
        </w:rPr>
        <w:t xml:space="preserve"> </w:t>
      </w:r>
      <w:r>
        <w:rPr>
          <w:lang w:val="ru-RU"/>
        </w:rPr>
        <w:t>противном</w:t>
      </w:r>
      <w:r w:rsidRPr="00C04A96">
        <w:rPr>
          <w:lang w:val="ru-RU"/>
        </w:rPr>
        <w:t xml:space="preserve"> </w:t>
      </w:r>
      <w:r>
        <w:rPr>
          <w:lang w:val="ru-RU"/>
        </w:rPr>
        <w:t>случае</w:t>
      </w:r>
      <w:r w:rsidRPr="00C04A96">
        <w:rPr>
          <w:lang w:val="ru-RU"/>
        </w:rPr>
        <w:t xml:space="preserve"> </w:t>
      </w:r>
      <w:r>
        <w:rPr>
          <w:lang w:val="ru-RU"/>
        </w:rPr>
        <w:t>наши</w:t>
      </w:r>
      <w:r w:rsidRPr="00C04A96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C04A96">
        <w:rPr>
          <w:lang w:val="ru-RU"/>
        </w:rPr>
        <w:t xml:space="preserve"> </w:t>
      </w:r>
      <w:r w:rsidR="00175E1A">
        <w:rPr>
          <w:lang w:val="ru-RU"/>
        </w:rPr>
        <w:t>будут</w:t>
      </w:r>
      <w:r w:rsidR="00175E1A" w:rsidRPr="00C04A96">
        <w:rPr>
          <w:lang w:val="ru-RU"/>
        </w:rPr>
        <w:t xml:space="preserve"> </w:t>
      </w:r>
      <w:r w:rsidR="00175E1A">
        <w:rPr>
          <w:lang w:val="ru-RU"/>
        </w:rPr>
        <w:t>слишком</w:t>
      </w:r>
      <w:r w:rsidR="00175E1A" w:rsidRPr="00C04A96">
        <w:rPr>
          <w:lang w:val="ru-RU"/>
        </w:rPr>
        <w:t xml:space="preserve"> </w:t>
      </w:r>
      <w:r w:rsidR="00175E1A">
        <w:rPr>
          <w:lang w:val="ru-RU"/>
        </w:rPr>
        <w:t>далеки</w:t>
      </w:r>
      <w:r w:rsidR="00175E1A" w:rsidRPr="00C04A96">
        <w:rPr>
          <w:lang w:val="ru-RU"/>
        </w:rPr>
        <w:t xml:space="preserve"> </w:t>
      </w:r>
      <w:r w:rsidR="00175E1A">
        <w:rPr>
          <w:lang w:val="ru-RU"/>
        </w:rPr>
        <w:t>от</w:t>
      </w:r>
      <w:r w:rsidR="00175E1A" w:rsidRPr="00C04A96">
        <w:rPr>
          <w:lang w:val="ru-RU"/>
        </w:rPr>
        <w:t xml:space="preserve"> </w:t>
      </w:r>
      <w:r w:rsidR="00175E1A">
        <w:rPr>
          <w:lang w:val="ru-RU"/>
        </w:rPr>
        <w:t>того</w:t>
      </w:r>
      <w:r w:rsidR="00175E1A" w:rsidRPr="00C04A96">
        <w:rPr>
          <w:lang w:val="ru-RU"/>
        </w:rPr>
        <w:t xml:space="preserve">, </w:t>
      </w:r>
      <w:r w:rsidR="00175E1A">
        <w:rPr>
          <w:lang w:val="ru-RU"/>
        </w:rPr>
        <w:t>что</w:t>
      </w:r>
      <w:r w:rsidR="00175E1A" w:rsidRPr="00C04A96">
        <w:rPr>
          <w:lang w:val="ru-RU"/>
        </w:rPr>
        <w:t xml:space="preserve"> </w:t>
      </w:r>
      <w:r w:rsidR="00175E1A">
        <w:rPr>
          <w:lang w:val="ru-RU"/>
        </w:rPr>
        <w:t>происходит</w:t>
      </w:r>
      <w:r w:rsidR="00175E1A" w:rsidRPr="00C04A96">
        <w:rPr>
          <w:lang w:val="ru-RU"/>
        </w:rPr>
        <w:t xml:space="preserve"> </w:t>
      </w:r>
      <w:r w:rsidR="00175E1A">
        <w:rPr>
          <w:lang w:val="ru-RU"/>
        </w:rPr>
        <w:t>в</w:t>
      </w:r>
      <w:r w:rsidR="00175E1A" w:rsidRPr="00C04A96">
        <w:rPr>
          <w:lang w:val="ru-RU"/>
        </w:rPr>
        <w:t xml:space="preserve"> </w:t>
      </w:r>
      <w:r w:rsidR="00175E1A">
        <w:rPr>
          <w:lang w:val="ru-RU"/>
        </w:rPr>
        <w:t>действительности</w:t>
      </w:r>
      <w:r w:rsidR="008928AA" w:rsidRPr="00C04A96">
        <w:rPr>
          <w:lang w:val="ru-RU"/>
        </w:rPr>
        <w:t>;</w:t>
      </w:r>
      <w:r w:rsidR="00175E1A" w:rsidRPr="00C04A96">
        <w:rPr>
          <w:lang w:val="ru-RU"/>
        </w:rPr>
        <w:t xml:space="preserve"> </w:t>
      </w:r>
      <w:r w:rsidR="008928AA">
        <w:rPr>
          <w:lang w:val="ru-RU"/>
        </w:rPr>
        <w:t>нам</w:t>
      </w:r>
      <w:r w:rsidR="008928AA" w:rsidRPr="00C04A96">
        <w:rPr>
          <w:lang w:val="ru-RU"/>
        </w:rPr>
        <w:t xml:space="preserve"> </w:t>
      </w:r>
      <w:r w:rsidR="008928AA">
        <w:rPr>
          <w:lang w:val="ru-RU"/>
        </w:rPr>
        <w:t>следует</w:t>
      </w:r>
      <w:r w:rsidR="008928AA" w:rsidRPr="00C04A96">
        <w:rPr>
          <w:lang w:val="ru-RU"/>
        </w:rPr>
        <w:t xml:space="preserve"> </w:t>
      </w:r>
      <w:r w:rsidR="008928AA">
        <w:rPr>
          <w:lang w:val="ru-RU"/>
        </w:rPr>
        <w:t>осознать</w:t>
      </w:r>
      <w:r w:rsidR="008928AA" w:rsidRPr="00C04A96">
        <w:rPr>
          <w:lang w:val="ru-RU"/>
        </w:rPr>
        <w:t xml:space="preserve">, </w:t>
      </w:r>
      <w:r w:rsidR="008928AA">
        <w:rPr>
          <w:lang w:val="ru-RU"/>
        </w:rPr>
        <w:t>что</w:t>
      </w:r>
      <w:r w:rsidR="008928AA" w:rsidRPr="00C04A96">
        <w:rPr>
          <w:lang w:val="ru-RU"/>
        </w:rPr>
        <w:t xml:space="preserve"> </w:t>
      </w:r>
      <w:r w:rsidR="008928AA">
        <w:rPr>
          <w:lang w:val="ru-RU"/>
        </w:rPr>
        <w:t>название</w:t>
      </w:r>
      <w:r w:rsidR="008928AA" w:rsidRPr="00C04A96">
        <w:rPr>
          <w:lang w:val="ru-RU"/>
        </w:rPr>
        <w:t xml:space="preserve"> </w:t>
      </w:r>
      <w:r w:rsidR="008928AA">
        <w:rPr>
          <w:lang w:val="ru-RU"/>
        </w:rPr>
        <w:t>и</w:t>
      </w:r>
      <w:r w:rsidR="008928AA" w:rsidRPr="00C04A96">
        <w:rPr>
          <w:lang w:val="ru-RU"/>
        </w:rPr>
        <w:t xml:space="preserve"> </w:t>
      </w:r>
      <w:r w:rsidR="008928AA">
        <w:rPr>
          <w:lang w:val="ru-RU"/>
        </w:rPr>
        <w:t>категория</w:t>
      </w:r>
      <w:r w:rsidR="008928AA" w:rsidRPr="00C04A96">
        <w:rPr>
          <w:lang w:val="ru-RU"/>
        </w:rPr>
        <w:t xml:space="preserve"> </w:t>
      </w:r>
      <w:r w:rsidR="008928AA">
        <w:rPr>
          <w:lang w:val="ru-RU"/>
        </w:rPr>
        <w:t>элемента</w:t>
      </w:r>
      <w:r w:rsidR="008928AA" w:rsidRPr="00C04A96">
        <w:rPr>
          <w:lang w:val="ru-RU"/>
        </w:rPr>
        <w:t xml:space="preserve"> – </w:t>
      </w:r>
      <w:r w:rsidR="008928AA">
        <w:rPr>
          <w:lang w:val="ru-RU"/>
        </w:rPr>
        <w:t>это</w:t>
      </w:r>
      <w:r w:rsidR="008928AA" w:rsidRPr="00C04A96">
        <w:rPr>
          <w:lang w:val="ru-RU"/>
        </w:rPr>
        <w:t xml:space="preserve"> </w:t>
      </w:r>
      <w:r w:rsidR="008928AA">
        <w:rPr>
          <w:lang w:val="ru-RU"/>
        </w:rPr>
        <w:t>не</w:t>
      </w:r>
      <w:r w:rsidR="008928AA" w:rsidRPr="00C04A96">
        <w:rPr>
          <w:lang w:val="ru-RU"/>
        </w:rPr>
        <w:t xml:space="preserve"> </w:t>
      </w:r>
      <w:r w:rsidR="008928AA">
        <w:rPr>
          <w:lang w:val="ru-RU"/>
        </w:rPr>
        <w:t>самое</w:t>
      </w:r>
      <w:r w:rsidR="008928AA" w:rsidRPr="00C04A96">
        <w:rPr>
          <w:lang w:val="ru-RU"/>
        </w:rPr>
        <w:t xml:space="preserve"> </w:t>
      </w:r>
      <w:r w:rsidR="008928AA">
        <w:rPr>
          <w:lang w:val="ru-RU"/>
        </w:rPr>
        <w:t>важное</w:t>
      </w:r>
      <w:r w:rsidR="008928AA" w:rsidRPr="00C04A96">
        <w:rPr>
          <w:lang w:val="ru-RU"/>
        </w:rPr>
        <w:t xml:space="preserve">. </w:t>
      </w:r>
      <w:r w:rsidR="00B43EBB">
        <w:rPr>
          <w:lang w:val="ru-RU"/>
        </w:rPr>
        <w:t xml:space="preserve">Главное – это </w:t>
      </w:r>
      <w:r w:rsidR="008928AA">
        <w:rPr>
          <w:lang w:val="ru-RU"/>
        </w:rPr>
        <w:t>присущие</w:t>
      </w:r>
      <w:r w:rsidR="008928AA" w:rsidRPr="0077260D">
        <w:rPr>
          <w:lang w:val="ru-RU"/>
        </w:rPr>
        <w:t xml:space="preserve"> </w:t>
      </w:r>
      <w:r w:rsidR="008928AA">
        <w:rPr>
          <w:lang w:val="ru-RU"/>
        </w:rPr>
        <w:t>ему</w:t>
      </w:r>
      <w:r w:rsidR="008928AA" w:rsidRPr="0077260D">
        <w:rPr>
          <w:lang w:val="ru-RU"/>
        </w:rPr>
        <w:t xml:space="preserve"> </w:t>
      </w:r>
      <w:r w:rsidR="008928AA">
        <w:rPr>
          <w:lang w:val="ru-RU"/>
        </w:rPr>
        <w:t>значения</w:t>
      </w:r>
      <w:r w:rsidR="008928AA" w:rsidRPr="0077260D">
        <w:rPr>
          <w:lang w:val="ru-RU"/>
        </w:rPr>
        <w:t xml:space="preserve"> </w:t>
      </w:r>
      <w:r w:rsidR="008928AA">
        <w:rPr>
          <w:lang w:val="ru-RU"/>
        </w:rPr>
        <w:t>и</w:t>
      </w:r>
      <w:r w:rsidR="008928AA" w:rsidRPr="0077260D">
        <w:rPr>
          <w:lang w:val="ru-RU"/>
        </w:rPr>
        <w:t xml:space="preserve"> </w:t>
      </w:r>
      <w:r w:rsidR="008928AA">
        <w:rPr>
          <w:lang w:val="ru-RU"/>
        </w:rPr>
        <w:t>ценности</w:t>
      </w:r>
      <w:r w:rsidR="008928AA" w:rsidRPr="0077260D">
        <w:rPr>
          <w:lang w:val="ru-RU"/>
        </w:rPr>
        <w:t xml:space="preserve"> </w:t>
      </w:r>
      <w:r w:rsidR="00EF6971">
        <w:rPr>
          <w:lang w:val="ru-RU"/>
        </w:rPr>
        <w:t>и</w:t>
      </w:r>
      <w:r w:rsidR="00EF6971" w:rsidRPr="0077260D">
        <w:rPr>
          <w:lang w:val="ru-RU"/>
        </w:rPr>
        <w:t xml:space="preserve"> </w:t>
      </w:r>
      <w:r w:rsidR="00EF6971">
        <w:rPr>
          <w:lang w:val="ru-RU"/>
        </w:rPr>
        <w:t>то</w:t>
      </w:r>
      <w:r w:rsidR="00EF6971" w:rsidRPr="0077260D">
        <w:rPr>
          <w:lang w:val="ru-RU"/>
        </w:rPr>
        <w:t xml:space="preserve">, </w:t>
      </w:r>
      <w:r w:rsidR="00EF6971">
        <w:rPr>
          <w:lang w:val="ru-RU"/>
        </w:rPr>
        <w:t>как</w:t>
      </w:r>
      <w:r w:rsidR="00EF6971" w:rsidRPr="0077260D">
        <w:rPr>
          <w:lang w:val="ru-RU"/>
        </w:rPr>
        <w:t xml:space="preserve"> </w:t>
      </w:r>
      <w:r w:rsidR="00EF6971">
        <w:rPr>
          <w:lang w:val="ru-RU"/>
        </w:rPr>
        <w:t>люди</w:t>
      </w:r>
      <w:r w:rsidR="00EF6971" w:rsidRPr="0077260D">
        <w:rPr>
          <w:lang w:val="ru-RU"/>
        </w:rPr>
        <w:t xml:space="preserve"> </w:t>
      </w:r>
      <w:r w:rsidR="00EF6971">
        <w:rPr>
          <w:lang w:val="ru-RU"/>
        </w:rPr>
        <w:t>его</w:t>
      </w:r>
      <w:r w:rsidR="00EF6971" w:rsidRPr="0077260D">
        <w:rPr>
          <w:lang w:val="ru-RU"/>
        </w:rPr>
        <w:t xml:space="preserve"> </w:t>
      </w:r>
      <w:r w:rsidR="00EF6971">
        <w:rPr>
          <w:lang w:val="ru-RU"/>
        </w:rPr>
        <w:t>практикуют</w:t>
      </w:r>
      <w:r w:rsidR="00EF6971" w:rsidRPr="0077260D">
        <w:rPr>
          <w:lang w:val="ru-RU"/>
        </w:rPr>
        <w:t xml:space="preserve">, </w:t>
      </w:r>
      <w:r w:rsidR="00EF6971">
        <w:rPr>
          <w:lang w:val="ru-RU"/>
        </w:rPr>
        <w:t>что</w:t>
      </w:r>
      <w:r w:rsidR="00EF6971" w:rsidRPr="0077260D">
        <w:rPr>
          <w:lang w:val="ru-RU"/>
        </w:rPr>
        <w:t xml:space="preserve"> </w:t>
      </w:r>
      <w:r w:rsidR="0077260D">
        <w:rPr>
          <w:lang w:val="ru-RU"/>
        </w:rPr>
        <w:t>отличается большим разнообразием</w:t>
      </w:r>
      <w:proofErr w:type="gramStart"/>
      <w:r w:rsidR="0077260D">
        <w:rPr>
          <w:lang w:val="ru-RU"/>
        </w:rPr>
        <w:t xml:space="preserve"> </w:t>
      </w:r>
      <w:r w:rsidR="00666E91" w:rsidRPr="0077260D">
        <w:rPr>
          <w:lang w:val="ru-RU"/>
        </w:rPr>
        <w:t>[ … ]</w:t>
      </w:r>
      <w:r w:rsidR="004534DA" w:rsidRPr="0077260D">
        <w:rPr>
          <w:lang w:val="ru-RU"/>
        </w:rPr>
        <w:t xml:space="preserve"> </w:t>
      </w:r>
      <w:proofErr w:type="gramEnd"/>
      <w:r w:rsidR="0077260D">
        <w:rPr>
          <w:lang w:val="ru-RU"/>
        </w:rPr>
        <w:t>Конечно</w:t>
      </w:r>
      <w:r w:rsidR="0077260D" w:rsidRPr="0077260D">
        <w:rPr>
          <w:lang w:val="ru-RU"/>
        </w:rPr>
        <w:t xml:space="preserve">, </w:t>
      </w:r>
      <w:r w:rsidR="0077260D">
        <w:rPr>
          <w:lang w:val="ru-RU"/>
        </w:rPr>
        <w:t>точка</w:t>
      </w:r>
      <w:r w:rsidR="0077260D" w:rsidRPr="0077260D">
        <w:rPr>
          <w:lang w:val="ru-RU"/>
        </w:rPr>
        <w:t xml:space="preserve"> </w:t>
      </w:r>
      <w:r w:rsidR="0077260D">
        <w:rPr>
          <w:lang w:val="ru-RU"/>
        </w:rPr>
        <w:t>зрения</w:t>
      </w:r>
      <w:r w:rsidR="0077260D" w:rsidRPr="0077260D">
        <w:rPr>
          <w:lang w:val="ru-RU"/>
        </w:rPr>
        <w:t xml:space="preserve"> </w:t>
      </w:r>
      <w:r w:rsidR="0077260D">
        <w:rPr>
          <w:lang w:val="ru-RU"/>
        </w:rPr>
        <w:t>антрополога</w:t>
      </w:r>
      <w:r w:rsidR="0077260D" w:rsidRPr="0077260D">
        <w:rPr>
          <w:lang w:val="ru-RU"/>
        </w:rPr>
        <w:t xml:space="preserve"> </w:t>
      </w:r>
      <w:r w:rsidR="0077260D">
        <w:rPr>
          <w:lang w:val="ru-RU"/>
        </w:rPr>
        <w:t>очень</w:t>
      </w:r>
      <w:r w:rsidR="0077260D" w:rsidRPr="0077260D">
        <w:rPr>
          <w:lang w:val="ru-RU"/>
        </w:rPr>
        <w:t xml:space="preserve"> </w:t>
      </w:r>
      <w:r w:rsidR="0077260D">
        <w:rPr>
          <w:lang w:val="ru-RU"/>
        </w:rPr>
        <w:t xml:space="preserve">помогает, но я сомневаюсь, что </w:t>
      </w:r>
      <w:r w:rsidR="00B43EBB">
        <w:rPr>
          <w:lang w:val="ru-RU"/>
        </w:rPr>
        <w:t xml:space="preserve">её </w:t>
      </w:r>
      <w:r w:rsidR="0077260D">
        <w:rPr>
          <w:lang w:val="ru-RU"/>
        </w:rPr>
        <w:t xml:space="preserve">достаточно. </w:t>
      </w:r>
      <w:r w:rsidR="005D6980">
        <w:rPr>
          <w:lang w:val="ru-RU"/>
        </w:rPr>
        <w:t>Без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сомнения</w:t>
      </w:r>
      <w:r w:rsidR="008567B6">
        <w:rPr>
          <w:lang w:val="ru-RU"/>
        </w:rPr>
        <w:t>,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антрополог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очень полезен и владеет методологией, но проблема состоит не только в описании, так как для нас перечень является первым шагом к охране. Если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население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принимает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участие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в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инвентаризации</w:t>
      </w:r>
      <w:r w:rsidR="005D6980" w:rsidRPr="005D6980">
        <w:rPr>
          <w:lang w:val="ru-RU"/>
        </w:rPr>
        <w:t xml:space="preserve">, </w:t>
      </w:r>
      <w:r w:rsidR="005D6980">
        <w:rPr>
          <w:lang w:val="ru-RU"/>
        </w:rPr>
        <w:t>если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сообщество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привлекается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к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данному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процессу</w:t>
      </w:r>
      <w:r w:rsidR="005D6980" w:rsidRPr="005D6980">
        <w:rPr>
          <w:lang w:val="ru-RU"/>
        </w:rPr>
        <w:t xml:space="preserve">, </w:t>
      </w:r>
      <w:r w:rsidR="005D6980">
        <w:rPr>
          <w:lang w:val="ru-RU"/>
        </w:rPr>
        <w:t>оно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становится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в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нём</w:t>
      </w:r>
      <w:r w:rsidR="005D6980" w:rsidRPr="005D6980">
        <w:rPr>
          <w:lang w:val="ru-RU"/>
        </w:rPr>
        <w:t xml:space="preserve"> </w:t>
      </w:r>
      <w:r w:rsidR="005D6980">
        <w:rPr>
          <w:lang w:val="ru-RU"/>
        </w:rPr>
        <w:t>партнёром</w:t>
      </w:r>
      <w:r w:rsidR="005D6980" w:rsidRPr="005D6980">
        <w:rPr>
          <w:lang w:val="ru-RU"/>
        </w:rPr>
        <w:t>.</w:t>
      </w:r>
      <w:r w:rsidR="005D6980">
        <w:rPr>
          <w:lang w:val="ru-RU"/>
        </w:rPr>
        <w:t xml:space="preserve"> Если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включение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в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перечень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происходит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без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диалога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с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сообществом</w:t>
      </w:r>
      <w:r w:rsidR="005D6980" w:rsidRPr="00071D15">
        <w:rPr>
          <w:lang w:val="ru-RU"/>
        </w:rPr>
        <w:t xml:space="preserve">, </w:t>
      </w:r>
      <w:r w:rsidR="00CB3C08">
        <w:rPr>
          <w:lang w:val="ru-RU"/>
        </w:rPr>
        <w:t>то</w:t>
      </w:r>
      <w:r w:rsidR="00CB3C08" w:rsidRPr="00071D15">
        <w:rPr>
          <w:lang w:val="ru-RU"/>
        </w:rPr>
        <w:t xml:space="preserve"> </w:t>
      </w:r>
      <w:r w:rsidR="005D6980">
        <w:rPr>
          <w:lang w:val="ru-RU"/>
        </w:rPr>
        <w:t>даже</w:t>
      </w:r>
      <w:r w:rsidR="005D6980" w:rsidRPr="00071D15">
        <w:rPr>
          <w:lang w:val="ru-RU"/>
        </w:rPr>
        <w:t xml:space="preserve"> </w:t>
      </w:r>
      <w:r w:rsidR="00CB3C08">
        <w:rPr>
          <w:lang w:val="ru-RU"/>
        </w:rPr>
        <w:t>если</w:t>
      </w:r>
      <w:r w:rsidR="00CB3C08" w:rsidRPr="00071D15">
        <w:rPr>
          <w:lang w:val="ru-RU"/>
        </w:rPr>
        <w:t xml:space="preserve"> </w:t>
      </w:r>
      <w:r w:rsidR="00CB3C08">
        <w:rPr>
          <w:lang w:val="ru-RU"/>
        </w:rPr>
        <w:t>совершаются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формальны</w:t>
      </w:r>
      <w:r w:rsidR="00CB3C08">
        <w:rPr>
          <w:lang w:val="ru-RU"/>
        </w:rPr>
        <w:t>е</w:t>
      </w:r>
      <w:r w:rsidR="005D6980" w:rsidRPr="00071D15">
        <w:rPr>
          <w:lang w:val="ru-RU"/>
        </w:rPr>
        <w:t xml:space="preserve"> </w:t>
      </w:r>
      <w:r w:rsidR="00CB3C08">
        <w:rPr>
          <w:lang w:val="ru-RU"/>
        </w:rPr>
        <w:t>действия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в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этом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направлении</w:t>
      </w:r>
      <w:r w:rsidR="005D6980" w:rsidRPr="00071D15">
        <w:rPr>
          <w:lang w:val="ru-RU"/>
        </w:rPr>
        <w:t xml:space="preserve">, </w:t>
      </w:r>
      <w:r w:rsidR="005D6980">
        <w:rPr>
          <w:lang w:val="ru-RU"/>
        </w:rPr>
        <w:t>я</w:t>
      </w:r>
      <w:r w:rsidR="005D6980" w:rsidRPr="00071D15">
        <w:rPr>
          <w:lang w:val="ru-RU"/>
        </w:rPr>
        <w:t xml:space="preserve"> </w:t>
      </w:r>
      <w:r w:rsidR="005D6980">
        <w:rPr>
          <w:lang w:val="ru-RU"/>
        </w:rPr>
        <w:t>сомневаюсь</w:t>
      </w:r>
      <w:r w:rsidR="005D6980" w:rsidRPr="00071D15">
        <w:rPr>
          <w:lang w:val="ru-RU"/>
        </w:rPr>
        <w:t xml:space="preserve">, </w:t>
      </w:r>
      <w:r w:rsidR="00D0200E">
        <w:rPr>
          <w:lang w:val="ru-RU"/>
        </w:rPr>
        <w:t>б</w:t>
      </w:r>
      <w:r w:rsidR="000E2E25">
        <w:rPr>
          <w:lang w:val="ru-RU"/>
        </w:rPr>
        <w:t>удет</w:t>
      </w:r>
      <w:r w:rsidR="000E2E25" w:rsidRPr="00071D15">
        <w:rPr>
          <w:lang w:val="ru-RU"/>
        </w:rPr>
        <w:t xml:space="preserve"> </w:t>
      </w:r>
      <w:r w:rsidR="000E2E25">
        <w:rPr>
          <w:lang w:val="ru-RU"/>
        </w:rPr>
        <w:t>ли</w:t>
      </w:r>
      <w:r w:rsidR="00D0200E" w:rsidRPr="00071D15">
        <w:rPr>
          <w:lang w:val="ru-RU"/>
        </w:rPr>
        <w:t xml:space="preserve"> </w:t>
      </w:r>
      <w:r w:rsidR="009C2A09">
        <w:rPr>
          <w:lang w:val="ru-RU"/>
        </w:rPr>
        <w:t>вообще сообщество привлечено к охране, и будет ли это сделано после инвентаризации. Это</w:t>
      </w:r>
      <w:r w:rsidR="009C2A09" w:rsidRPr="009C2A09">
        <w:rPr>
          <w:lang w:val="ru-RU"/>
        </w:rPr>
        <w:t xml:space="preserve"> </w:t>
      </w:r>
      <w:r w:rsidR="009C2A09">
        <w:rPr>
          <w:lang w:val="ru-RU"/>
        </w:rPr>
        <w:t>невозможно</w:t>
      </w:r>
      <w:r w:rsidR="009C2A09" w:rsidRPr="009C2A09">
        <w:rPr>
          <w:lang w:val="ru-RU"/>
        </w:rPr>
        <w:t xml:space="preserve">, </w:t>
      </w:r>
      <w:r w:rsidR="009C2A09">
        <w:rPr>
          <w:lang w:val="ru-RU"/>
        </w:rPr>
        <w:t>но</w:t>
      </w:r>
      <w:r w:rsidR="009C2A09" w:rsidRPr="009C2A09">
        <w:rPr>
          <w:lang w:val="ru-RU"/>
        </w:rPr>
        <w:t xml:space="preserve"> </w:t>
      </w:r>
      <w:r w:rsidR="009C2A09">
        <w:rPr>
          <w:lang w:val="ru-RU"/>
        </w:rPr>
        <w:t>я</w:t>
      </w:r>
      <w:r w:rsidR="009C2A09" w:rsidRPr="009C2A09">
        <w:rPr>
          <w:lang w:val="ru-RU"/>
        </w:rPr>
        <w:t xml:space="preserve"> </w:t>
      </w:r>
      <w:r w:rsidR="009C2A09">
        <w:rPr>
          <w:lang w:val="ru-RU"/>
        </w:rPr>
        <w:t>считаю</w:t>
      </w:r>
      <w:r w:rsidR="009C2A09" w:rsidRPr="009C2A09">
        <w:rPr>
          <w:lang w:val="ru-RU"/>
        </w:rPr>
        <w:t xml:space="preserve">, </w:t>
      </w:r>
      <w:r w:rsidR="009C2A09">
        <w:rPr>
          <w:lang w:val="ru-RU"/>
        </w:rPr>
        <w:t>что</w:t>
      </w:r>
      <w:r w:rsidR="009C2A09" w:rsidRPr="009C2A09">
        <w:rPr>
          <w:lang w:val="ru-RU"/>
        </w:rPr>
        <w:t xml:space="preserve"> </w:t>
      </w:r>
      <w:r w:rsidR="003F47C4">
        <w:rPr>
          <w:lang w:val="ru-RU"/>
        </w:rPr>
        <w:t xml:space="preserve">сообщество надо </w:t>
      </w:r>
      <w:r w:rsidR="003F47C4" w:rsidRPr="008567B6">
        <w:rPr>
          <w:lang w:val="ru-RU"/>
        </w:rPr>
        <w:t>привлекать</w:t>
      </w:r>
      <w:r w:rsidR="009C2A09" w:rsidRPr="008567B6">
        <w:rPr>
          <w:lang w:val="ru-RU"/>
        </w:rPr>
        <w:t xml:space="preserve"> максимально заблаговременно. </w:t>
      </w:r>
      <w:r w:rsidR="003F47C4" w:rsidRPr="008567B6">
        <w:rPr>
          <w:lang w:val="ru-RU"/>
        </w:rPr>
        <w:t>Впрочем,</w:t>
      </w:r>
      <w:r w:rsidR="00CB3C08" w:rsidRPr="008567B6">
        <w:rPr>
          <w:lang w:val="ru-RU"/>
        </w:rPr>
        <w:t xml:space="preserve"> я сознаю, что люб</w:t>
      </w:r>
      <w:r w:rsidR="003F47C4" w:rsidRPr="008567B6">
        <w:rPr>
          <w:lang w:val="ru-RU"/>
        </w:rPr>
        <w:t xml:space="preserve">ая градация </w:t>
      </w:r>
      <w:r w:rsidR="00CB3C08" w:rsidRPr="008567B6">
        <w:rPr>
          <w:lang w:val="ru-RU"/>
        </w:rPr>
        <w:t xml:space="preserve">здесь </w:t>
      </w:r>
      <w:r w:rsidR="008567B6" w:rsidRPr="008567B6">
        <w:rPr>
          <w:lang w:val="ru-RU"/>
        </w:rPr>
        <w:t xml:space="preserve">является </w:t>
      </w:r>
      <w:r w:rsidR="00CB3C08" w:rsidRPr="008567B6">
        <w:rPr>
          <w:lang w:val="ru-RU"/>
        </w:rPr>
        <w:t xml:space="preserve">очень </w:t>
      </w:r>
      <w:r w:rsidR="008567B6" w:rsidRPr="008567B6">
        <w:rPr>
          <w:lang w:val="ru-RU"/>
        </w:rPr>
        <w:t>сложной, и думаю, что каждая страна должна сама найти ответы на эти вопросы.</w:t>
      </w:r>
    </w:p>
    <w:p w14:paraId="1FB869A7" w14:textId="5AC05A44" w:rsidR="0033097C" w:rsidRDefault="001304D5" w:rsidP="004936EF">
      <w:pPr>
        <w:pStyle w:val="Heading6"/>
      </w:pPr>
      <w:r>
        <w:rPr>
          <w:lang w:val="ru-RU"/>
        </w:rPr>
        <w:t>слайд</w:t>
      </w:r>
      <w:r w:rsidR="00E248EB" w:rsidRPr="00141792">
        <w:t xml:space="preserve"> </w:t>
      </w:r>
      <w:r w:rsidR="002D3C34" w:rsidRPr="00141792">
        <w:t>9</w:t>
      </w:r>
      <w:r w:rsidR="0033097C" w:rsidRPr="00141792">
        <w:t>.</w:t>
      </w:r>
    </w:p>
    <w:p w14:paraId="00B9EC1C" w14:textId="4C79F38C" w:rsidR="004534DA" w:rsidRPr="00C04A96" w:rsidRDefault="001304D5">
      <w:pPr>
        <w:pStyle w:val="diapo2"/>
        <w:rPr>
          <w:lang w:val="it-IT"/>
        </w:rPr>
      </w:pPr>
      <w:r>
        <w:rPr>
          <w:lang w:val="ru-RU"/>
        </w:rPr>
        <w:t>Пример</w:t>
      </w:r>
      <w:r w:rsidR="004534DA" w:rsidRPr="00C04A96">
        <w:rPr>
          <w:lang w:val="it-IT"/>
        </w:rPr>
        <w:t xml:space="preserve">: </w:t>
      </w:r>
      <w:r>
        <w:rPr>
          <w:lang w:val="ru-RU"/>
        </w:rPr>
        <w:t>документирование</w:t>
      </w:r>
      <w:r w:rsidRPr="00C04A96">
        <w:rPr>
          <w:lang w:val="it-IT"/>
        </w:rPr>
        <w:t xml:space="preserve"> </w:t>
      </w:r>
      <w:r w:rsidR="00C04A96">
        <w:rPr>
          <w:lang w:val="ru-RU"/>
        </w:rPr>
        <w:t>традиционных</w:t>
      </w:r>
      <w:r w:rsidR="00C04A96" w:rsidRPr="00C04A96">
        <w:rPr>
          <w:lang w:val="it-IT"/>
        </w:rPr>
        <w:t xml:space="preserve"> </w:t>
      </w:r>
      <w:r w:rsidR="00C04A96">
        <w:rPr>
          <w:lang w:val="ru-RU"/>
        </w:rPr>
        <w:t>знаний</w:t>
      </w:r>
      <w:r w:rsidR="00C04A96" w:rsidRPr="00C04A96">
        <w:rPr>
          <w:lang w:val="it-IT"/>
        </w:rPr>
        <w:t xml:space="preserve"> </w:t>
      </w:r>
      <w:r w:rsidR="00C04A96">
        <w:rPr>
          <w:lang w:val="ru-RU"/>
        </w:rPr>
        <w:t>субанонов</w:t>
      </w:r>
      <w:r w:rsidR="00C04A96" w:rsidRPr="00C04A96">
        <w:rPr>
          <w:lang w:val="it-IT"/>
        </w:rPr>
        <w:t xml:space="preserve"> </w:t>
      </w:r>
      <w:r w:rsidR="009526B8">
        <w:rPr>
          <w:lang w:val="ru-RU"/>
        </w:rPr>
        <w:t>(Филиппины)</w:t>
      </w:r>
    </w:p>
    <w:p w14:paraId="77A3A9BD" w14:textId="1F86FD7A" w:rsidR="00C439BB" w:rsidRPr="00B45E6C" w:rsidRDefault="00C72B1A" w:rsidP="00CD471A">
      <w:pPr>
        <w:pStyle w:val="Texte1"/>
        <w:rPr>
          <w:lang w:val="ru-RU"/>
        </w:rPr>
      </w:pPr>
      <w:r>
        <w:rPr>
          <w:lang w:val="ru-RU"/>
        </w:rPr>
        <w:t>См</w:t>
      </w:r>
      <w:r w:rsidRPr="00B45E6C">
        <w:rPr>
          <w:lang w:val="ru-RU"/>
        </w:rPr>
        <w:t xml:space="preserve">. </w:t>
      </w:r>
      <w:r>
        <w:rPr>
          <w:lang w:val="ru-RU"/>
        </w:rPr>
        <w:t>пример</w:t>
      </w:r>
      <w:r w:rsidR="00442E1A">
        <w:rPr>
          <w:lang w:val="en-GB"/>
        </w:rPr>
        <w:t> </w:t>
      </w:r>
      <w:r w:rsidR="00B577F8" w:rsidRPr="00B45E6C">
        <w:rPr>
          <w:lang w:val="ru-RU"/>
        </w:rPr>
        <w:t>9</w:t>
      </w:r>
      <w:r w:rsidR="00C439BB" w:rsidRPr="00B45E6C">
        <w:rPr>
          <w:lang w:val="ru-RU"/>
        </w:rPr>
        <w:t>.</w:t>
      </w:r>
    </w:p>
    <w:p w14:paraId="5CB3A102" w14:textId="52DED176" w:rsidR="00525C68" w:rsidRPr="009526B8" w:rsidRDefault="009526B8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407C70">
        <w:rPr>
          <w:lang w:val="ru-RU"/>
        </w:rPr>
        <w:t xml:space="preserve"> </w:t>
      </w:r>
      <w:r w:rsidR="004534DA" w:rsidRPr="00407C70">
        <w:rPr>
          <w:lang w:val="ru-RU"/>
        </w:rPr>
        <w:t>2003</w:t>
      </w:r>
      <w:r w:rsidRPr="00407C70">
        <w:rPr>
          <w:lang w:val="ru-RU"/>
        </w:rPr>
        <w:t>-</w:t>
      </w:r>
      <w:r w:rsidR="004534DA" w:rsidRPr="00407C70">
        <w:rPr>
          <w:lang w:val="ru-RU"/>
        </w:rPr>
        <w:t>2004</w:t>
      </w:r>
      <w:r w:rsidRPr="009526B8">
        <w:rPr>
          <w:lang w:val="en-US"/>
        </w:rPr>
        <w:t> </w:t>
      </w:r>
      <w:r>
        <w:rPr>
          <w:lang w:val="ru-RU"/>
        </w:rPr>
        <w:t>гг</w:t>
      </w:r>
      <w:r w:rsidRPr="00407C70">
        <w:rPr>
          <w:lang w:val="ru-RU"/>
        </w:rPr>
        <w:t xml:space="preserve">. </w:t>
      </w:r>
      <w:r>
        <w:rPr>
          <w:lang w:val="ru-RU"/>
        </w:rPr>
        <w:t>сообщество</w:t>
      </w:r>
      <w:r w:rsidRPr="00407C70">
        <w:rPr>
          <w:lang w:val="ru-RU"/>
        </w:rPr>
        <w:t xml:space="preserve"> </w:t>
      </w:r>
      <w:proofErr w:type="spellStart"/>
      <w:r>
        <w:rPr>
          <w:lang w:val="ru-RU"/>
        </w:rPr>
        <w:t>субанонов</w:t>
      </w:r>
      <w:proofErr w:type="spellEnd"/>
      <w:r w:rsidRPr="00407C70">
        <w:rPr>
          <w:lang w:val="ru-RU"/>
        </w:rPr>
        <w:t xml:space="preserve"> </w:t>
      </w:r>
      <w:r>
        <w:rPr>
          <w:lang w:val="ru-RU"/>
        </w:rPr>
        <w:t>полуострова</w:t>
      </w:r>
      <w:r w:rsidRPr="00407C70">
        <w:rPr>
          <w:lang w:val="ru-RU"/>
        </w:rPr>
        <w:t xml:space="preserve"> </w:t>
      </w:r>
      <w:proofErr w:type="spellStart"/>
      <w:r>
        <w:rPr>
          <w:lang w:val="ru-RU"/>
        </w:rPr>
        <w:t>Замбоанга</w:t>
      </w:r>
      <w:proofErr w:type="spellEnd"/>
      <w:r w:rsidRPr="00407C70">
        <w:rPr>
          <w:lang w:val="ru-RU"/>
        </w:rPr>
        <w:t xml:space="preserve"> (</w:t>
      </w:r>
      <w:r>
        <w:rPr>
          <w:lang w:val="ru-RU"/>
        </w:rPr>
        <w:t>западная</w:t>
      </w:r>
      <w:r w:rsidRPr="00407C70">
        <w:rPr>
          <w:lang w:val="ru-RU"/>
        </w:rPr>
        <w:t xml:space="preserve"> </w:t>
      </w:r>
      <w:r>
        <w:rPr>
          <w:lang w:val="ru-RU"/>
        </w:rPr>
        <w:t>часть</w:t>
      </w:r>
      <w:r w:rsidRPr="00407C70">
        <w:rPr>
          <w:lang w:val="ru-RU"/>
        </w:rPr>
        <w:t xml:space="preserve"> </w:t>
      </w:r>
      <w:r>
        <w:rPr>
          <w:lang w:val="ru-RU"/>
        </w:rPr>
        <w:t>о</w:t>
      </w:r>
      <w:r w:rsidRPr="00407C70">
        <w:rPr>
          <w:lang w:val="ru-RU"/>
        </w:rPr>
        <w:t>.</w:t>
      </w:r>
      <w:r w:rsidR="00407C70">
        <w:rPr>
          <w:lang w:val="ru-RU"/>
        </w:rPr>
        <w:t> </w:t>
      </w:r>
      <w:proofErr w:type="spellStart"/>
      <w:r>
        <w:rPr>
          <w:lang w:val="ru-RU"/>
        </w:rPr>
        <w:t>Миндао</w:t>
      </w:r>
      <w:proofErr w:type="spellEnd"/>
      <w:r w:rsidRPr="00407C70">
        <w:rPr>
          <w:lang w:val="ru-RU"/>
        </w:rPr>
        <w:t xml:space="preserve">) </w:t>
      </w:r>
      <w:r>
        <w:rPr>
          <w:lang w:val="ru-RU"/>
        </w:rPr>
        <w:t>в</w:t>
      </w:r>
      <w:r w:rsidRPr="00407C70">
        <w:rPr>
          <w:lang w:val="ru-RU"/>
        </w:rPr>
        <w:t xml:space="preserve"> </w:t>
      </w:r>
      <w:r>
        <w:rPr>
          <w:lang w:val="ru-RU"/>
        </w:rPr>
        <w:t>Филиппинах</w:t>
      </w:r>
      <w:r w:rsidRPr="00407C70">
        <w:rPr>
          <w:lang w:val="ru-RU"/>
        </w:rPr>
        <w:t xml:space="preserve"> </w:t>
      </w:r>
      <w:r>
        <w:rPr>
          <w:lang w:val="ru-RU"/>
        </w:rPr>
        <w:t>документировало</w:t>
      </w:r>
      <w:r w:rsidRPr="00407C70">
        <w:rPr>
          <w:lang w:val="ru-RU"/>
        </w:rPr>
        <w:t xml:space="preserve"> </w:t>
      </w:r>
      <w:r>
        <w:rPr>
          <w:lang w:val="ru-RU"/>
        </w:rPr>
        <w:t>свои</w:t>
      </w:r>
      <w:r w:rsidRPr="00407C70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407C70">
        <w:rPr>
          <w:lang w:val="ru-RU"/>
        </w:rPr>
        <w:t xml:space="preserve"> </w:t>
      </w:r>
      <w:r>
        <w:rPr>
          <w:lang w:val="ru-RU"/>
        </w:rPr>
        <w:t>знания</w:t>
      </w:r>
      <w:r w:rsidRPr="00407C70">
        <w:rPr>
          <w:lang w:val="ru-RU"/>
        </w:rPr>
        <w:t xml:space="preserve"> </w:t>
      </w:r>
      <w:r>
        <w:rPr>
          <w:lang w:val="ru-RU"/>
        </w:rPr>
        <w:t>о</w:t>
      </w:r>
      <w:r w:rsidRPr="00407C70">
        <w:rPr>
          <w:lang w:val="ru-RU"/>
        </w:rPr>
        <w:t xml:space="preserve"> </w:t>
      </w:r>
      <w:r>
        <w:rPr>
          <w:lang w:val="ru-RU"/>
        </w:rPr>
        <w:t>местных</w:t>
      </w:r>
      <w:r w:rsidRPr="00407C70">
        <w:rPr>
          <w:lang w:val="ru-RU"/>
        </w:rPr>
        <w:t xml:space="preserve"> </w:t>
      </w:r>
      <w:r>
        <w:rPr>
          <w:lang w:val="ru-RU"/>
        </w:rPr>
        <w:t>растениях</w:t>
      </w:r>
      <w:r w:rsidRPr="00407C70">
        <w:rPr>
          <w:lang w:val="ru-RU"/>
        </w:rPr>
        <w:t xml:space="preserve">. </w:t>
      </w:r>
      <w:r>
        <w:rPr>
          <w:lang w:val="ru-RU"/>
        </w:rPr>
        <w:t>Заметьте</w:t>
      </w:r>
      <w:r w:rsidRPr="009526B8">
        <w:rPr>
          <w:lang w:val="ru-RU"/>
        </w:rPr>
        <w:t xml:space="preserve">, </w:t>
      </w:r>
      <w:r>
        <w:rPr>
          <w:lang w:val="ru-RU"/>
        </w:rPr>
        <w:t>что</w:t>
      </w:r>
      <w:r w:rsidRPr="009526B8">
        <w:rPr>
          <w:lang w:val="ru-RU"/>
        </w:rPr>
        <w:t xml:space="preserve"> </w:t>
      </w:r>
      <w:r>
        <w:rPr>
          <w:lang w:val="ru-RU"/>
        </w:rPr>
        <w:t>эта</w:t>
      </w:r>
      <w:r w:rsidRPr="009526B8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9526B8">
        <w:rPr>
          <w:lang w:val="ru-RU"/>
        </w:rPr>
        <w:t xml:space="preserve"> </w:t>
      </w:r>
      <w:r>
        <w:rPr>
          <w:lang w:val="ru-RU"/>
        </w:rPr>
        <w:t>не</w:t>
      </w:r>
      <w:r w:rsidRPr="009526B8">
        <w:rPr>
          <w:lang w:val="ru-RU"/>
        </w:rPr>
        <w:t xml:space="preserve"> </w:t>
      </w:r>
      <w:r>
        <w:rPr>
          <w:lang w:val="ru-RU"/>
        </w:rPr>
        <w:t>сопровождалась</w:t>
      </w:r>
      <w:r w:rsidRPr="009526B8">
        <w:rPr>
          <w:lang w:val="ru-RU"/>
        </w:rPr>
        <w:t xml:space="preserve"> </w:t>
      </w:r>
      <w:r>
        <w:rPr>
          <w:lang w:val="ru-RU"/>
        </w:rPr>
        <w:t>номинацией</w:t>
      </w:r>
      <w:r w:rsidRPr="009526B8">
        <w:rPr>
          <w:lang w:val="ru-RU"/>
        </w:rPr>
        <w:t xml:space="preserve"> </w:t>
      </w:r>
      <w:r>
        <w:rPr>
          <w:lang w:val="ru-RU"/>
        </w:rPr>
        <w:t>в</w:t>
      </w:r>
      <w:r w:rsidRPr="009526B8">
        <w:rPr>
          <w:lang w:val="ru-RU"/>
        </w:rPr>
        <w:t xml:space="preserve"> </w:t>
      </w:r>
      <w:r>
        <w:rPr>
          <w:lang w:val="ru-RU"/>
        </w:rPr>
        <w:t>Списк</w:t>
      </w:r>
      <w:r w:rsidR="00B43EBB">
        <w:rPr>
          <w:lang w:val="ru-RU"/>
        </w:rPr>
        <w:t>и</w:t>
      </w:r>
      <w:r w:rsidRPr="009526B8">
        <w:rPr>
          <w:lang w:val="ru-RU"/>
        </w:rPr>
        <w:t xml:space="preserve"> </w:t>
      </w:r>
      <w:r>
        <w:rPr>
          <w:lang w:val="ru-RU"/>
        </w:rPr>
        <w:t>или</w:t>
      </w:r>
      <w:r w:rsidRPr="009526B8">
        <w:rPr>
          <w:lang w:val="ru-RU"/>
        </w:rPr>
        <w:t xml:space="preserve"> </w:t>
      </w:r>
      <w:r>
        <w:rPr>
          <w:lang w:val="ru-RU"/>
        </w:rPr>
        <w:t>Реестр</w:t>
      </w:r>
      <w:r w:rsidRPr="009526B8">
        <w:rPr>
          <w:lang w:val="ru-RU"/>
        </w:rPr>
        <w:t xml:space="preserve"> </w:t>
      </w:r>
      <w:r>
        <w:rPr>
          <w:lang w:val="ru-RU"/>
        </w:rPr>
        <w:t>Конвенции</w:t>
      </w:r>
      <w:r w:rsidR="00526F81" w:rsidRPr="009526B8">
        <w:rPr>
          <w:lang w:val="ru-RU"/>
        </w:rPr>
        <w:t xml:space="preserve">. </w:t>
      </w:r>
      <w:r>
        <w:rPr>
          <w:lang w:val="ru-RU"/>
        </w:rPr>
        <w:t>Тем не менее, это хороший пример участия сообщества в документировании</w:t>
      </w:r>
      <w:r w:rsidR="00C439BB" w:rsidRPr="009526B8">
        <w:rPr>
          <w:lang w:val="ru-RU"/>
        </w:rPr>
        <w:t>.</w:t>
      </w:r>
    </w:p>
    <w:p w14:paraId="7234BDF0" w14:textId="672E715E" w:rsidR="004534DA" w:rsidRPr="004936EF" w:rsidRDefault="009526B8" w:rsidP="009909DD">
      <w:pPr>
        <w:pStyle w:val="Texte1"/>
        <w:rPr>
          <w:lang w:val="en-US"/>
        </w:rPr>
      </w:pPr>
      <w:r>
        <w:rPr>
          <w:lang w:val="ru-RU"/>
        </w:rPr>
        <w:t>Ключевые моменты на заметку</w:t>
      </w:r>
      <w:r w:rsidR="004534DA" w:rsidRPr="004936EF">
        <w:rPr>
          <w:lang w:val="en-US"/>
        </w:rPr>
        <w:t>:</w:t>
      </w:r>
    </w:p>
    <w:p w14:paraId="6C6795D3" w14:textId="2FE86142" w:rsidR="004534DA" w:rsidRPr="009526B8" w:rsidRDefault="009526B8" w:rsidP="004936EF">
      <w:pPr>
        <w:pStyle w:val="Txtpucegras"/>
        <w:rPr>
          <w:lang w:val="ru-RU"/>
        </w:rPr>
      </w:pPr>
      <w:r>
        <w:rPr>
          <w:lang w:val="ru-RU"/>
        </w:rPr>
        <w:t>Старейшины</w:t>
      </w:r>
      <w:r w:rsidRPr="009526B8">
        <w:rPr>
          <w:lang w:val="ru-RU"/>
        </w:rPr>
        <w:t xml:space="preserve"> </w:t>
      </w:r>
      <w:r>
        <w:rPr>
          <w:lang w:val="ru-RU"/>
        </w:rPr>
        <w:t>осознали</w:t>
      </w:r>
      <w:r w:rsidRPr="009526B8">
        <w:rPr>
          <w:lang w:val="ru-RU"/>
        </w:rPr>
        <w:t xml:space="preserve">, </w:t>
      </w:r>
      <w:r>
        <w:rPr>
          <w:lang w:val="ru-RU"/>
        </w:rPr>
        <w:t>что</w:t>
      </w:r>
      <w:r w:rsidRPr="009526B8">
        <w:rPr>
          <w:lang w:val="ru-RU"/>
        </w:rPr>
        <w:t xml:space="preserve"> </w:t>
      </w:r>
      <w:r>
        <w:rPr>
          <w:lang w:val="ru-RU"/>
        </w:rPr>
        <w:t>их знания о местных растениях больше не переда</w:t>
      </w:r>
      <w:r w:rsidR="00B43EBB">
        <w:rPr>
          <w:lang w:val="ru-RU"/>
        </w:rPr>
        <w:t>ются</w:t>
      </w:r>
      <w:r>
        <w:rPr>
          <w:lang w:val="ru-RU"/>
        </w:rPr>
        <w:t xml:space="preserve"> молодым членам сообщества</w:t>
      </w:r>
      <w:r w:rsidR="00212A32" w:rsidRPr="009526B8">
        <w:rPr>
          <w:lang w:val="ru-RU"/>
        </w:rPr>
        <w:t>.</w:t>
      </w:r>
    </w:p>
    <w:p w14:paraId="5CEBA062" w14:textId="165D079A" w:rsidR="004534DA" w:rsidRPr="00407C70" w:rsidRDefault="009526B8" w:rsidP="004936EF">
      <w:pPr>
        <w:pStyle w:val="Txtpucegras"/>
        <w:rPr>
          <w:lang w:val="ru-RU"/>
        </w:rPr>
      </w:pPr>
      <w:r>
        <w:rPr>
          <w:lang w:val="ru-RU"/>
        </w:rPr>
        <w:t>Они</w:t>
      </w:r>
      <w:r w:rsidRPr="00407C70">
        <w:rPr>
          <w:lang w:val="ru-RU"/>
        </w:rPr>
        <w:t xml:space="preserve"> </w:t>
      </w:r>
      <w:r>
        <w:rPr>
          <w:lang w:val="ru-RU"/>
        </w:rPr>
        <w:t>попросили</w:t>
      </w:r>
      <w:r w:rsidRPr="00407C70">
        <w:rPr>
          <w:lang w:val="ru-RU"/>
        </w:rPr>
        <w:t xml:space="preserve"> </w:t>
      </w:r>
      <w:r>
        <w:rPr>
          <w:lang w:val="ru-RU"/>
        </w:rPr>
        <w:t>помочь</w:t>
      </w:r>
      <w:r w:rsidRPr="00407C70">
        <w:rPr>
          <w:lang w:val="ru-RU"/>
        </w:rPr>
        <w:t xml:space="preserve"> </w:t>
      </w:r>
      <w:r>
        <w:rPr>
          <w:lang w:val="ru-RU"/>
        </w:rPr>
        <w:t>обуч</w:t>
      </w:r>
      <w:r w:rsidR="00B43EBB">
        <w:rPr>
          <w:lang w:val="ru-RU"/>
        </w:rPr>
        <w:t>ить</w:t>
      </w:r>
      <w:r w:rsidRPr="00407C70">
        <w:rPr>
          <w:lang w:val="ru-RU"/>
        </w:rPr>
        <w:t xml:space="preserve"> </w:t>
      </w:r>
      <w:r>
        <w:rPr>
          <w:lang w:val="ru-RU"/>
        </w:rPr>
        <w:t>молодёж</w:t>
      </w:r>
      <w:r w:rsidR="00B43EBB">
        <w:rPr>
          <w:lang w:val="ru-RU"/>
        </w:rPr>
        <w:t>ь</w:t>
      </w:r>
      <w:r w:rsidRPr="00407C70">
        <w:rPr>
          <w:lang w:val="ru-RU"/>
        </w:rPr>
        <w:t xml:space="preserve"> </w:t>
      </w:r>
      <w:r w:rsidR="00407C70">
        <w:rPr>
          <w:lang w:val="ru-RU"/>
        </w:rPr>
        <w:t>документированию</w:t>
      </w:r>
      <w:r w:rsidR="00407C70" w:rsidRPr="00407C70">
        <w:rPr>
          <w:lang w:val="ru-RU"/>
        </w:rPr>
        <w:t xml:space="preserve"> </w:t>
      </w:r>
      <w:r w:rsidR="00407C70">
        <w:rPr>
          <w:lang w:val="ru-RU"/>
        </w:rPr>
        <w:t>этих</w:t>
      </w:r>
      <w:r w:rsidR="00407C70" w:rsidRPr="00407C70">
        <w:rPr>
          <w:lang w:val="ru-RU"/>
        </w:rPr>
        <w:t xml:space="preserve"> </w:t>
      </w:r>
      <w:r w:rsidR="00407C70">
        <w:rPr>
          <w:lang w:val="ru-RU"/>
        </w:rPr>
        <w:t>знаний</w:t>
      </w:r>
      <w:r w:rsidR="00407C70" w:rsidRPr="00407C70">
        <w:rPr>
          <w:lang w:val="ru-RU"/>
        </w:rPr>
        <w:t xml:space="preserve"> </w:t>
      </w:r>
      <w:r w:rsidR="00407C70">
        <w:rPr>
          <w:lang w:val="ru-RU"/>
        </w:rPr>
        <w:t>внутри</w:t>
      </w:r>
      <w:r w:rsidR="00407C70" w:rsidRPr="00407C70">
        <w:rPr>
          <w:lang w:val="ru-RU"/>
        </w:rPr>
        <w:t xml:space="preserve"> </w:t>
      </w:r>
      <w:r w:rsidR="00407C70">
        <w:rPr>
          <w:lang w:val="ru-RU"/>
        </w:rPr>
        <w:t>сообщества</w:t>
      </w:r>
      <w:r w:rsidR="00407C70" w:rsidRPr="00407C70">
        <w:rPr>
          <w:lang w:val="ru-RU"/>
        </w:rPr>
        <w:t xml:space="preserve">, </w:t>
      </w:r>
      <w:r w:rsidR="00407C70">
        <w:rPr>
          <w:lang w:val="ru-RU"/>
        </w:rPr>
        <w:t>что</w:t>
      </w:r>
      <w:r w:rsidR="00407C70" w:rsidRPr="00407C70">
        <w:rPr>
          <w:lang w:val="ru-RU"/>
        </w:rPr>
        <w:t xml:space="preserve"> </w:t>
      </w:r>
      <w:r w:rsidR="00407C70">
        <w:rPr>
          <w:lang w:val="ru-RU"/>
        </w:rPr>
        <w:t>привело</w:t>
      </w:r>
      <w:r w:rsidR="00407C70" w:rsidRPr="00407C70">
        <w:rPr>
          <w:lang w:val="ru-RU"/>
        </w:rPr>
        <w:t xml:space="preserve"> </w:t>
      </w:r>
      <w:r w:rsidR="00407C70">
        <w:rPr>
          <w:lang w:val="ru-RU"/>
        </w:rPr>
        <w:t>к</w:t>
      </w:r>
      <w:r w:rsidR="00407C70" w:rsidRPr="00407C70">
        <w:rPr>
          <w:lang w:val="ru-RU"/>
        </w:rPr>
        <w:t xml:space="preserve"> </w:t>
      </w:r>
      <w:r w:rsidR="00407C70">
        <w:rPr>
          <w:lang w:val="ru-RU"/>
        </w:rPr>
        <w:t>успешному</w:t>
      </w:r>
      <w:r w:rsidR="00407C70" w:rsidRPr="00407C70">
        <w:rPr>
          <w:lang w:val="ru-RU"/>
        </w:rPr>
        <w:t xml:space="preserve"> </w:t>
      </w:r>
      <w:r w:rsidR="00407C70">
        <w:rPr>
          <w:lang w:val="ru-RU"/>
        </w:rPr>
        <w:t>проекту по документированию и улучшению передачи знаний.</w:t>
      </w:r>
    </w:p>
    <w:p w14:paraId="5674BC9F" w14:textId="193F0D8C" w:rsidR="004534DA" w:rsidRPr="00407C70" w:rsidRDefault="00407C70" w:rsidP="004936EF">
      <w:pPr>
        <w:pStyle w:val="Txtpucegras"/>
        <w:rPr>
          <w:lang w:val="ru-RU"/>
        </w:rPr>
      </w:pPr>
      <w:r>
        <w:rPr>
          <w:lang w:val="ru-RU"/>
        </w:rPr>
        <w:t>В</w:t>
      </w:r>
      <w:r w:rsidRPr="00407C70">
        <w:rPr>
          <w:lang w:val="ru-RU"/>
        </w:rPr>
        <w:t xml:space="preserve"> </w:t>
      </w:r>
      <w:r>
        <w:rPr>
          <w:lang w:val="ru-RU"/>
        </w:rPr>
        <w:t>процессе</w:t>
      </w:r>
      <w:r w:rsidRPr="00407C70">
        <w:rPr>
          <w:lang w:val="ru-RU"/>
        </w:rPr>
        <w:t xml:space="preserve"> </w:t>
      </w:r>
      <w:r>
        <w:rPr>
          <w:lang w:val="ru-RU"/>
        </w:rPr>
        <w:t>документирования</w:t>
      </w:r>
      <w:r w:rsidRPr="00407C70">
        <w:rPr>
          <w:lang w:val="ru-RU"/>
        </w:rPr>
        <w:t xml:space="preserve"> </w:t>
      </w:r>
      <w:r>
        <w:rPr>
          <w:lang w:val="ru-RU"/>
        </w:rPr>
        <w:t>были</w:t>
      </w:r>
      <w:r w:rsidRPr="00407C70">
        <w:rPr>
          <w:lang w:val="ru-RU"/>
        </w:rPr>
        <w:t xml:space="preserve"> </w:t>
      </w:r>
      <w:r>
        <w:rPr>
          <w:lang w:val="ru-RU"/>
        </w:rPr>
        <w:t>зарегистрированы авторские права</w:t>
      </w:r>
      <w:r w:rsidR="00212A32" w:rsidRPr="00407C70">
        <w:rPr>
          <w:lang w:val="ru-RU"/>
        </w:rPr>
        <w:t>.</w:t>
      </w:r>
    </w:p>
    <w:p w14:paraId="5775049D" w14:textId="7291849E" w:rsidR="004534DA" w:rsidRPr="00D000F9" w:rsidRDefault="00407C70" w:rsidP="004936EF">
      <w:pPr>
        <w:pStyle w:val="Txtpucegras"/>
        <w:rPr>
          <w:lang w:val="ru-RU"/>
        </w:rPr>
      </w:pPr>
      <w:r>
        <w:rPr>
          <w:lang w:val="ru-RU"/>
        </w:rPr>
        <w:t>Материалы</w:t>
      </w:r>
      <w:r w:rsidRPr="00D000F9">
        <w:rPr>
          <w:lang w:val="ru-RU"/>
        </w:rPr>
        <w:t xml:space="preserve"> </w:t>
      </w:r>
      <w:r>
        <w:rPr>
          <w:lang w:val="ru-RU"/>
        </w:rPr>
        <w:t>были</w:t>
      </w:r>
      <w:r w:rsidRPr="00D000F9">
        <w:rPr>
          <w:lang w:val="ru-RU"/>
        </w:rPr>
        <w:t xml:space="preserve"> </w:t>
      </w:r>
      <w:r>
        <w:rPr>
          <w:lang w:val="ru-RU"/>
        </w:rPr>
        <w:t>включены</w:t>
      </w:r>
      <w:r w:rsidRPr="00D000F9">
        <w:rPr>
          <w:lang w:val="ru-RU"/>
        </w:rPr>
        <w:t xml:space="preserve"> </w:t>
      </w:r>
      <w:r>
        <w:rPr>
          <w:lang w:val="ru-RU"/>
        </w:rPr>
        <w:t>в</w:t>
      </w:r>
      <w:r w:rsidRPr="00D000F9">
        <w:rPr>
          <w:lang w:val="ru-RU"/>
        </w:rPr>
        <w:t xml:space="preserve"> </w:t>
      </w:r>
      <w:r>
        <w:rPr>
          <w:lang w:val="ru-RU"/>
        </w:rPr>
        <w:t>школьную</w:t>
      </w:r>
      <w:r w:rsidRPr="00D000F9">
        <w:rPr>
          <w:lang w:val="ru-RU"/>
        </w:rPr>
        <w:t xml:space="preserve"> </w:t>
      </w:r>
      <w:r>
        <w:rPr>
          <w:lang w:val="ru-RU"/>
        </w:rPr>
        <w:t>программу</w:t>
      </w:r>
      <w:r w:rsidRPr="00D000F9">
        <w:rPr>
          <w:lang w:val="ru-RU"/>
        </w:rPr>
        <w:t xml:space="preserve">, </w:t>
      </w:r>
      <w:r w:rsidR="00D000F9">
        <w:rPr>
          <w:lang w:val="ru-RU"/>
        </w:rPr>
        <w:t>что</w:t>
      </w:r>
      <w:r w:rsidR="00D000F9" w:rsidRPr="00D000F9">
        <w:rPr>
          <w:lang w:val="ru-RU"/>
        </w:rPr>
        <w:t xml:space="preserve"> </w:t>
      </w:r>
      <w:r w:rsidR="00D000F9">
        <w:rPr>
          <w:lang w:val="ru-RU"/>
        </w:rPr>
        <w:t>привело</w:t>
      </w:r>
      <w:r w:rsidR="00D000F9" w:rsidRPr="00D000F9">
        <w:rPr>
          <w:lang w:val="ru-RU"/>
        </w:rPr>
        <w:t xml:space="preserve"> </w:t>
      </w:r>
      <w:r w:rsidR="00D000F9">
        <w:rPr>
          <w:lang w:val="ru-RU"/>
        </w:rPr>
        <w:t>к</w:t>
      </w:r>
      <w:r w:rsidR="00D000F9" w:rsidRPr="00D000F9">
        <w:rPr>
          <w:lang w:val="ru-RU"/>
        </w:rPr>
        <w:t xml:space="preserve"> </w:t>
      </w:r>
      <w:r w:rsidR="00D000F9">
        <w:rPr>
          <w:lang w:val="ru-RU"/>
        </w:rPr>
        <w:t>дальнейшему повышению осведомлённости</w:t>
      </w:r>
      <w:r w:rsidR="0093017F" w:rsidRPr="00D000F9">
        <w:rPr>
          <w:lang w:val="ru-RU"/>
        </w:rPr>
        <w:t>.</w:t>
      </w:r>
    </w:p>
    <w:p w14:paraId="3F3EE79B" w14:textId="122264BA" w:rsidR="0033097C" w:rsidRDefault="001304D5" w:rsidP="004936EF">
      <w:pPr>
        <w:pStyle w:val="Heading6"/>
      </w:pPr>
      <w:r>
        <w:rPr>
          <w:lang w:val="ru-RU"/>
        </w:rPr>
        <w:t>слайд</w:t>
      </w:r>
      <w:r w:rsidR="002D3C34" w:rsidRPr="00141792">
        <w:t xml:space="preserve"> 10</w:t>
      </w:r>
      <w:r w:rsidR="0033097C" w:rsidRPr="00141792">
        <w:t>.</w:t>
      </w:r>
    </w:p>
    <w:p w14:paraId="6B4806B7" w14:textId="5B60BD0E" w:rsidR="004534DA" w:rsidRPr="001304D5" w:rsidRDefault="001304D5" w:rsidP="004936EF">
      <w:pPr>
        <w:pStyle w:val="diapo2"/>
        <w:rPr>
          <w:lang w:val="ru-RU"/>
        </w:rPr>
      </w:pPr>
      <w:r>
        <w:rPr>
          <w:lang w:val="ru-RU"/>
        </w:rPr>
        <w:t>Участие сообществ в повышении осведомлённости</w:t>
      </w:r>
    </w:p>
    <w:p w14:paraId="4536796A" w14:textId="40EAA6AC" w:rsidR="004534DA" w:rsidRPr="001304D5" w:rsidRDefault="001304D5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C37E4A">
        <w:rPr>
          <w:lang w:val="en-GB"/>
        </w:rPr>
        <w:t> </w:t>
      </w:r>
      <w:r w:rsidR="005B7AFC" w:rsidRPr="001304D5">
        <w:rPr>
          <w:lang w:val="ru-RU"/>
        </w:rPr>
        <w:t>7</w:t>
      </w:r>
      <w:r w:rsidR="00F86EB4" w:rsidRPr="001304D5">
        <w:rPr>
          <w:lang w:val="ru-RU"/>
        </w:rPr>
        <w:t>.</w:t>
      </w:r>
      <w:r w:rsidR="005C00F6" w:rsidRPr="001304D5">
        <w:rPr>
          <w:lang w:val="ru-RU"/>
        </w:rPr>
        <w:t>5</w:t>
      </w:r>
      <w:r w:rsidR="00C439BB" w:rsidRPr="001304D5">
        <w:rPr>
          <w:lang w:val="ru-RU"/>
        </w:rPr>
        <w:t xml:space="preserve"> </w:t>
      </w:r>
      <w:r>
        <w:rPr>
          <w:lang w:val="ru-RU"/>
        </w:rPr>
        <w:t>Текста участников обсуждается важность участия сообществ в повышении осведомлённости</w:t>
      </w:r>
      <w:r w:rsidR="00C439BB" w:rsidRPr="001304D5">
        <w:rPr>
          <w:lang w:val="ru-RU"/>
        </w:rPr>
        <w:t>.</w:t>
      </w:r>
    </w:p>
    <w:p w14:paraId="55DCB6BE" w14:textId="306023AE" w:rsidR="0033097C" w:rsidRDefault="001304D5" w:rsidP="004936EF">
      <w:pPr>
        <w:pStyle w:val="Heading6"/>
      </w:pPr>
      <w:r>
        <w:rPr>
          <w:lang w:val="ru-RU"/>
        </w:rPr>
        <w:t>слайд</w:t>
      </w:r>
      <w:r w:rsidR="00E248EB" w:rsidRPr="00141792">
        <w:t xml:space="preserve"> 1</w:t>
      </w:r>
      <w:r w:rsidR="002D3C34" w:rsidRPr="00141792">
        <w:t>1</w:t>
      </w:r>
      <w:r w:rsidR="0033097C" w:rsidRPr="00141792">
        <w:t>.</w:t>
      </w:r>
    </w:p>
    <w:p w14:paraId="0F5B6BB2" w14:textId="5250E5A9" w:rsidR="004534DA" w:rsidRPr="001304D5" w:rsidRDefault="001304D5" w:rsidP="004936EF">
      <w:pPr>
        <w:pStyle w:val="diapo2"/>
        <w:rPr>
          <w:lang w:val="ru-RU"/>
        </w:rPr>
      </w:pPr>
      <w:r>
        <w:rPr>
          <w:lang w:val="ru-RU"/>
        </w:rPr>
        <w:t>Участие сообществ в номинациях и просьбах о международной помощи</w:t>
      </w:r>
    </w:p>
    <w:p w14:paraId="413F48E1" w14:textId="157C0A5F" w:rsidR="00730EFF" w:rsidRPr="00B45E6C" w:rsidRDefault="001304D5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См</w:t>
      </w:r>
      <w:r w:rsidRPr="00B45E6C">
        <w:rPr>
          <w:lang w:val="ru-RU" w:eastAsia="en-US"/>
        </w:rPr>
        <w:t xml:space="preserve">. </w:t>
      </w:r>
      <w:r>
        <w:rPr>
          <w:lang w:val="ru-RU" w:eastAsia="en-US"/>
        </w:rPr>
        <w:t>раздел</w:t>
      </w:r>
      <w:r w:rsidR="00C37E4A">
        <w:rPr>
          <w:lang w:val="en-GB" w:eastAsia="en-US"/>
        </w:rPr>
        <w:t> </w:t>
      </w:r>
      <w:r w:rsidR="005B7AFC" w:rsidRPr="00B45E6C">
        <w:rPr>
          <w:lang w:val="ru-RU" w:eastAsia="en-US"/>
        </w:rPr>
        <w:t>7</w:t>
      </w:r>
      <w:r w:rsidR="00730EFF" w:rsidRPr="00B45E6C">
        <w:rPr>
          <w:lang w:val="ru-RU" w:eastAsia="en-US"/>
        </w:rPr>
        <w:t>.</w:t>
      </w:r>
      <w:r w:rsidR="005C00F6" w:rsidRPr="00B45E6C">
        <w:rPr>
          <w:lang w:val="ru-RU" w:eastAsia="en-US"/>
        </w:rPr>
        <w:t>6</w:t>
      </w:r>
      <w:r w:rsidRPr="00B45E6C">
        <w:rPr>
          <w:lang w:val="ru-RU" w:eastAsia="en-US"/>
        </w:rPr>
        <w:t xml:space="preserve"> </w:t>
      </w:r>
      <w:r>
        <w:rPr>
          <w:lang w:val="ru-RU" w:eastAsia="en-US"/>
        </w:rPr>
        <w:t>Текста</w:t>
      </w:r>
      <w:r w:rsidRPr="00B45E6C">
        <w:rPr>
          <w:lang w:val="ru-RU" w:eastAsia="en-US"/>
        </w:rPr>
        <w:t xml:space="preserve"> </w:t>
      </w:r>
      <w:r>
        <w:rPr>
          <w:lang w:val="ru-RU" w:eastAsia="en-US"/>
        </w:rPr>
        <w:t>участников</w:t>
      </w:r>
      <w:r w:rsidR="0095646B" w:rsidRPr="00B45E6C">
        <w:rPr>
          <w:lang w:val="ru-RU" w:eastAsia="en-US"/>
        </w:rPr>
        <w:t>.</w:t>
      </w:r>
    </w:p>
    <w:p w14:paraId="33DBC8F0" w14:textId="41A2BEFE" w:rsidR="004534DA" w:rsidRPr="00D000F9" w:rsidRDefault="00D000F9" w:rsidP="004936EF">
      <w:pPr>
        <w:pStyle w:val="Soustitre"/>
        <w:rPr>
          <w:caps/>
          <w:lang w:val="ru-RU"/>
        </w:rPr>
      </w:pPr>
      <w:bookmarkStart w:id="11" w:name="_Toc238982233"/>
      <w:r>
        <w:rPr>
          <w:lang w:val="ru-RU"/>
        </w:rPr>
        <w:t>Сведения о том, что может пойти не так, если соответствующее сообщество плохо информировано о процессе номинации и/или не прин</w:t>
      </w:r>
      <w:r w:rsidR="00B43EBB">
        <w:rPr>
          <w:lang w:val="ru-RU"/>
        </w:rPr>
        <w:t>и</w:t>
      </w:r>
      <w:r>
        <w:rPr>
          <w:lang w:val="ru-RU"/>
        </w:rPr>
        <w:t>мает в нём участия</w:t>
      </w:r>
      <w:bookmarkEnd w:id="11"/>
    </w:p>
    <w:p w14:paraId="11B879EE" w14:textId="6E7F5680" w:rsidR="002106E3" w:rsidRPr="00B45E6C" w:rsidRDefault="00CA1A38" w:rsidP="009909DD">
      <w:pPr>
        <w:pStyle w:val="Texte1"/>
        <w:rPr>
          <w:lang w:val="ru-RU"/>
        </w:rPr>
      </w:pPr>
      <w:r>
        <w:rPr>
          <w:lang w:val="ru-RU"/>
        </w:rPr>
        <w:t>Французский</w:t>
      </w:r>
      <w:r w:rsidRPr="00CA1A38">
        <w:rPr>
          <w:lang w:val="ru-RU"/>
        </w:rPr>
        <w:t xml:space="preserve"> </w:t>
      </w:r>
      <w:r>
        <w:rPr>
          <w:lang w:val="ru-RU"/>
        </w:rPr>
        <w:t>этнолог</w:t>
      </w:r>
      <w:r w:rsidRPr="00CA1A38">
        <w:rPr>
          <w:lang w:val="ru-RU"/>
        </w:rPr>
        <w:t xml:space="preserve"> </w:t>
      </w:r>
      <w:r>
        <w:rPr>
          <w:lang w:val="ru-RU"/>
        </w:rPr>
        <w:t>изучал</w:t>
      </w:r>
      <w:r w:rsidRPr="00CA1A38">
        <w:rPr>
          <w:lang w:val="ru-RU"/>
        </w:rPr>
        <w:t xml:space="preserve"> </w:t>
      </w:r>
      <w:r>
        <w:rPr>
          <w:lang w:val="ru-RU"/>
        </w:rPr>
        <w:t>процессию, проводившуюся раз в шесть лет в деревне на западе Франции.</w:t>
      </w:r>
      <w:r w:rsidRPr="00CA1A38">
        <w:rPr>
          <w:lang w:val="ru-RU"/>
        </w:rPr>
        <w:t xml:space="preserve"> </w:t>
      </w:r>
      <w:r>
        <w:rPr>
          <w:lang w:val="ru-RU"/>
        </w:rPr>
        <w:t>Он</w:t>
      </w:r>
      <w:r w:rsidRPr="000A68BC">
        <w:rPr>
          <w:lang w:val="ru-RU"/>
        </w:rPr>
        <w:t xml:space="preserve"> </w:t>
      </w:r>
      <w:r>
        <w:rPr>
          <w:lang w:val="ru-RU"/>
        </w:rPr>
        <w:t>был</w:t>
      </w:r>
      <w:r w:rsidRPr="000A68BC">
        <w:rPr>
          <w:lang w:val="ru-RU"/>
        </w:rPr>
        <w:t xml:space="preserve"> </w:t>
      </w:r>
      <w:r>
        <w:rPr>
          <w:lang w:val="ru-RU"/>
        </w:rPr>
        <w:t>обеспокоен</w:t>
      </w:r>
      <w:r w:rsidRPr="000A68BC">
        <w:rPr>
          <w:lang w:val="ru-RU"/>
        </w:rPr>
        <w:t xml:space="preserve"> </w:t>
      </w:r>
      <w:r>
        <w:rPr>
          <w:lang w:val="ru-RU"/>
        </w:rPr>
        <w:t>тем</w:t>
      </w:r>
      <w:r w:rsidRPr="000A68BC">
        <w:rPr>
          <w:lang w:val="ru-RU"/>
        </w:rPr>
        <w:t xml:space="preserve">, </w:t>
      </w:r>
      <w:r>
        <w:rPr>
          <w:lang w:val="ru-RU"/>
        </w:rPr>
        <w:t>что</w:t>
      </w:r>
      <w:r w:rsidRPr="000A68BC">
        <w:rPr>
          <w:lang w:val="ru-RU"/>
        </w:rPr>
        <w:t xml:space="preserve"> </w:t>
      </w:r>
      <w:r>
        <w:rPr>
          <w:lang w:val="ru-RU"/>
        </w:rPr>
        <w:t>сегодня</w:t>
      </w:r>
      <w:r w:rsidRPr="000A68BC">
        <w:rPr>
          <w:lang w:val="ru-RU"/>
        </w:rPr>
        <w:t xml:space="preserve"> </w:t>
      </w:r>
      <w:r>
        <w:rPr>
          <w:lang w:val="ru-RU"/>
        </w:rPr>
        <w:t>процессия</w:t>
      </w:r>
      <w:r w:rsidRPr="000A68BC">
        <w:rPr>
          <w:lang w:val="ru-RU"/>
        </w:rPr>
        <w:t xml:space="preserve"> </w:t>
      </w:r>
      <w:r>
        <w:rPr>
          <w:lang w:val="ru-RU"/>
        </w:rPr>
        <w:t>привлекает</w:t>
      </w:r>
      <w:r w:rsidRPr="000A68BC">
        <w:rPr>
          <w:lang w:val="ru-RU"/>
        </w:rPr>
        <w:t xml:space="preserve"> </w:t>
      </w:r>
      <w:r>
        <w:rPr>
          <w:lang w:val="ru-RU"/>
        </w:rPr>
        <w:t>меньше</w:t>
      </w:r>
      <w:r w:rsidRPr="000A68BC">
        <w:rPr>
          <w:lang w:val="ru-RU"/>
        </w:rPr>
        <w:t xml:space="preserve"> </w:t>
      </w:r>
      <w:r>
        <w:rPr>
          <w:lang w:val="ru-RU"/>
        </w:rPr>
        <w:t>людей</w:t>
      </w:r>
      <w:r w:rsidRPr="000A68BC">
        <w:rPr>
          <w:lang w:val="ru-RU"/>
        </w:rPr>
        <w:t xml:space="preserve">, </w:t>
      </w:r>
      <w:r>
        <w:rPr>
          <w:lang w:val="ru-RU"/>
        </w:rPr>
        <w:t>чем</w:t>
      </w:r>
      <w:r w:rsidRPr="000A68BC">
        <w:rPr>
          <w:lang w:val="ru-RU"/>
        </w:rPr>
        <w:t xml:space="preserve"> </w:t>
      </w:r>
      <w:r>
        <w:rPr>
          <w:lang w:val="ru-RU"/>
        </w:rPr>
        <w:t>несколько</w:t>
      </w:r>
      <w:r w:rsidRPr="000A68BC">
        <w:rPr>
          <w:lang w:val="ru-RU"/>
        </w:rPr>
        <w:t xml:space="preserve"> </w:t>
      </w:r>
      <w:r>
        <w:rPr>
          <w:lang w:val="ru-RU"/>
        </w:rPr>
        <w:t>десятилетий</w:t>
      </w:r>
      <w:r w:rsidRPr="000A68BC">
        <w:rPr>
          <w:lang w:val="ru-RU"/>
        </w:rPr>
        <w:t xml:space="preserve"> </w:t>
      </w:r>
      <w:r>
        <w:rPr>
          <w:lang w:val="ru-RU"/>
        </w:rPr>
        <w:t>назад</w:t>
      </w:r>
      <w:r w:rsidRPr="000A68BC">
        <w:rPr>
          <w:lang w:val="ru-RU"/>
        </w:rPr>
        <w:t xml:space="preserve"> </w:t>
      </w:r>
      <w:r>
        <w:rPr>
          <w:lang w:val="ru-RU"/>
        </w:rPr>
        <w:t>и</w:t>
      </w:r>
      <w:r w:rsidRPr="000A68BC">
        <w:rPr>
          <w:lang w:val="ru-RU"/>
        </w:rPr>
        <w:t xml:space="preserve"> </w:t>
      </w:r>
      <w:r>
        <w:rPr>
          <w:lang w:val="ru-RU"/>
        </w:rPr>
        <w:t>что</w:t>
      </w:r>
      <w:r w:rsidRPr="000A68BC">
        <w:rPr>
          <w:lang w:val="ru-RU"/>
        </w:rPr>
        <w:t xml:space="preserve"> </w:t>
      </w:r>
      <w:r w:rsidR="000A68BC">
        <w:rPr>
          <w:lang w:val="ru-RU"/>
        </w:rPr>
        <w:t>она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приобретает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фольклорный характер. Он чувствовал, что это была бы хорошая кандидатура на внесение в один из Списков Конвенции, и заявил в прессе, что «Париж» уже одобрил идею номинации процессии в Репрезентативный список (РС) с целью её охраны. Он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подготовил</w:t>
      </w:r>
      <w:r w:rsidR="000A68BC" w:rsidRPr="000A68BC">
        <w:rPr>
          <w:lang w:val="ru-RU"/>
        </w:rPr>
        <w:t xml:space="preserve"> </w:t>
      </w:r>
      <w:proofErr w:type="spellStart"/>
      <w:r w:rsidR="000A68BC">
        <w:rPr>
          <w:lang w:val="ru-RU"/>
        </w:rPr>
        <w:t>номинационное</w:t>
      </w:r>
      <w:proofErr w:type="spellEnd"/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досье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более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или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менее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самостоятельно</w:t>
      </w:r>
      <w:r w:rsidR="000A68BC" w:rsidRPr="000A68BC">
        <w:rPr>
          <w:lang w:val="ru-RU"/>
        </w:rPr>
        <w:t xml:space="preserve">; </w:t>
      </w:r>
      <w:r w:rsidR="000A68BC">
        <w:rPr>
          <w:lang w:val="ru-RU"/>
        </w:rPr>
        <w:t>лишь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на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сравнительно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поздней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стадии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процесса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>он</w:t>
      </w:r>
      <w:r w:rsidR="000A68BC" w:rsidRPr="000A68BC">
        <w:rPr>
          <w:lang w:val="ru-RU"/>
        </w:rPr>
        <w:t xml:space="preserve"> </w:t>
      </w:r>
      <w:r w:rsidR="000A68BC">
        <w:rPr>
          <w:lang w:val="ru-RU"/>
        </w:rPr>
        <w:t xml:space="preserve">ознакомил с </w:t>
      </w:r>
      <w:r w:rsidR="00B43EBB">
        <w:rPr>
          <w:lang w:val="ru-RU"/>
        </w:rPr>
        <w:t>ним</w:t>
      </w:r>
      <w:r w:rsidR="000A68BC">
        <w:rPr>
          <w:lang w:val="ru-RU"/>
        </w:rPr>
        <w:t xml:space="preserve"> местное население. В</w:t>
      </w:r>
      <w:r w:rsidR="000A68BC" w:rsidRPr="00143DAB">
        <w:rPr>
          <w:lang w:val="ru-RU"/>
        </w:rPr>
        <w:t xml:space="preserve"> </w:t>
      </w:r>
      <w:r w:rsidR="000A68BC">
        <w:rPr>
          <w:lang w:val="ru-RU"/>
        </w:rPr>
        <w:t>деревне</w:t>
      </w:r>
      <w:r w:rsidR="000A68BC" w:rsidRPr="00143DAB">
        <w:rPr>
          <w:lang w:val="ru-RU"/>
        </w:rPr>
        <w:t xml:space="preserve"> </w:t>
      </w:r>
      <w:r w:rsidR="000A68BC">
        <w:rPr>
          <w:lang w:val="ru-RU"/>
        </w:rPr>
        <w:t>началась</w:t>
      </w:r>
      <w:r w:rsidR="000A68BC" w:rsidRPr="00143DAB">
        <w:rPr>
          <w:lang w:val="ru-RU"/>
        </w:rPr>
        <w:t xml:space="preserve"> </w:t>
      </w:r>
      <w:r w:rsidR="000A68BC">
        <w:rPr>
          <w:lang w:val="ru-RU"/>
        </w:rPr>
        <w:t>серия</w:t>
      </w:r>
      <w:r w:rsidR="000A68BC" w:rsidRPr="00143DAB">
        <w:rPr>
          <w:lang w:val="ru-RU"/>
        </w:rPr>
        <w:t xml:space="preserve"> </w:t>
      </w:r>
      <w:r w:rsidR="000A68BC">
        <w:rPr>
          <w:lang w:val="ru-RU"/>
        </w:rPr>
        <w:t>встреч</w:t>
      </w:r>
      <w:r w:rsidR="000A68BC" w:rsidRPr="00143DAB">
        <w:rPr>
          <w:lang w:val="ru-RU"/>
        </w:rPr>
        <w:t xml:space="preserve">: </w:t>
      </w:r>
      <w:r w:rsidR="000A68BC">
        <w:rPr>
          <w:lang w:val="ru-RU"/>
        </w:rPr>
        <w:t>большинство</w:t>
      </w:r>
      <w:r w:rsidR="000A68BC" w:rsidRPr="00143DAB">
        <w:rPr>
          <w:lang w:val="ru-RU"/>
        </w:rPr>
        <w:t xml:space="preserve"> </w:t>
      </w:r>
      <w:r w:rsidR="000A68BC">
        <w:rPr>
          <w:lang w:val="ru-RU"/>
        </w:rPr>
        <w:t>людей</w:t>
      </w:r>
      <w:r w:rsidR="000A68BC" w:rsidRPr="00143DAB">
        <w:rPr>
          <w:lang w:val="ru-RU"/>
        </w:rPr>
        <w:t xml:space="preserve">, </w:t>
      </w:r>
      <w:r w:rsidR="000A68BC">
        <w:rPr>
          <w:lang w:val="ru-RU"/>
        </w:rPr>
        <w:t>непосредственно</w:t>
      </w:r>
      <w:r w:rsidR="000A68BC" w:rsidRPr="00143DAB">
        <w:rPr>
          <w:lang w:val="ru-RU"/>
        </w:rPr>
        <w:t xml:space="preserve"> </w:t>
      </w:r>
      <w:r w:rsidR="000A68BC">
        <w:rPr>
          <w:lang w:val="ru-RU"/>
        </w:rPr>
        <w:t>участвовавших</w:t>
      </w:r>
      <w:r w:rsidR="000A68BC" w:rsidRPr="00143DAB">
        <w:rPr>
          <w:lang w:val="ru-RU"/>
        </w:rPr>
        <w:t xml:space="preserve"> </w:t>
      </w:r>
      <w:r w:rsidR="000A68BC">
        <w:rPr>
          <w:lang w:val="ru-RU"/>
        </w:rPr>
        <w:t>в</w:t>
      </w:r>
      <w:r w:rsidR="000A68BC" w:rsidRPr="00143DAB">
        <w:rPr>
          <w:lang w:val="ru-RU"/>
        </w:rPr>
        <w:t xml:space="preserve"> </w:t>
      </w:r>
      <w:r w:rsidR="000A68BC">
        <w:rPr>
          <w:lang w:val="ru-RU"/>
        </w:rPr>
        <w:t>процессии</w:t>
      </w:r>
      <w:r w:rsidR="000A68BC" w:rsidRPr="00143DAB">
        <w:rPr>
          <w:lang w:val="ru-RU"/>
        </w:rPr>
        <w:t xml:space="preserve">, </w:t>
      </w:r>
      <w:r w:rsidR="000A68BC">
        <w:rPr>
          <w:lang w:val="ru-RU"/>
        </w:rPr>
        <w:t>например</w:t>
      </w:r>
      <w:r w:rsidR="000A68BC" w:rsidRPr="00143DAB">
        <w:rPr>
          <w:lang w:val="ru-RU"/>
        </w:rPr>
        <w:t xml:space="preserve">, </w:t>
      </w:r>
      <w:r w:rsidR="000A68BC">
        <w:rPr>
          <w:lang w:val="ru-RU"/>
        </w:rPr>
        <w:t>те</w:t>
      </w:r>
      <w:r w:rsidR="004A5809">
        <w:rPr>
          <w:lang w:val="ru-RU"/>
        </w:rPr>
        <w:t>х,</w:t>
      </w:r>
      <w:r w:rsidR="000A68BC" w:rsidRPr="00143DAB">
        <w:rPr>
          <w:lang w:val="ru-RU"/>
        </w:rPr>
        <w:t xml:space="preserve"> </w:t>
      </w:r>
      <w:r w:rsidR="000A68BC">
        <w:rPr>
          <w:lang w:val="ru-RU"/>
        </w:rPr>
        <w:t>через</w:t>
      </w:r>
      <w:r w:rsidR="000A68BC" w:rsidRPr="00143DAB">
        <w:rPr>
          <w:lang w:val="ru-RU"/>
        </w:rPr>
        <w:t xml:space="preserve"> </w:t>
      </w:r>
      <w:r w:rsidR="000A68BC">
        <w:rPr>
          <w:lang w:val="ru-RU"/>
        </w:rPr>
        <w:t>территорию</w:t>
      </w:r>
      <w:r w:rsidR="000A68BC" w:rsidRPr="00143DAB">
        <w:rPr>
          <w:lang w:val="ru-RU"/>
        </w:rPr>
        <w:t xml:space="preserve"> </w:t>
      </w:r>
      <w:r w:rsidR="004A5809">
        <w:rPr>
          <w:lang w:val="ru-RU"/>
        </w:rPr>
        <w:t xml:space="preserve">которых </w:t>
      </w:r>
      <w:r w:rsidR="000A68BC">
        <w:rPr>
          <w:lang w:val="ru-RU"/>
        </w:rPr>
        <w:t>проходила</w:t>
      </w:r>
      <w:r w:rsidR="000A68BC" w:rsidRPr="00143DAB">
        <w:rPr>
          <w:lang w:val="ru-RU"/>
        </w:rPr>
        <w:t xml:space="preserve"> </w:t>
      </w:r>
      <w:r w:rsidR="000A68BC">
        <w:rPr>
          <w:lang w:val="ru-RU"/>
        </w:rPr>
        <w:t>процессия</w:t>
      </w:r>
      <w:r w:rsidR="00143DAB" w:rsidRPr="00143DAB">
        <w:rPr>
          <w:lang w:val="ru-RU"/>
        </w:rPr>
        <w:t xml:space="preserve">, </w:t>
      </w:r>
      <w:r w:rsidR="00143DAB">
        <w:rPr>
          <w:lang w:val="ru-RU"/>
        </w:rPr>
        <w:t>выразили удивление, подозрение и недовольство деятельностью этнолога. Они</w:t>
      </w:r>
      <w:r w:rsidR="00143DAB" w:rsidRPr="008A785A">
        <w:rPr>
          <w:lang w:val="ru-RU"/>
        </w:rPr>
        <w:t xml:space="preserve"> </w:t>
      </w:r>
      <w:r w:rsidR="00143DAB">
        <w:rPr>
          <w:lang w:val="ru-RU"/>
        </w:rPr>
        <w:t>беспокоились</w:t>
      </w:r>
      <w:r w:rsidR="00143DAB" w:rsidRPr="008A785A">
        <w:rPr>
          <w:lang w:val="ru-RU"/>
        </w:rPr>
        <w:t xml:space="preserve">, </w:t>
      </w:r>
      <w:r w:rsidR="00143DAB">
        <w:rPr>
          <w:lang w:val="ru-RU"/>
        </w:rPr>
        <w:t>что</w:t>
      </w:r>
      <w:r w:rsidR="00143DAB" w:rsidRPr="008A785A">
        <w:rPr>
          <w:lang w:val="ru-RU"/>
        </w:rPr>
        <w:t xml:space="preserve"> </w:t>
      </w:r>
      <w:r w:rsidR="00143DAB">
        <w:rPr>
          <w:lang w:val="ru-RU"/>
        </w:rPr>
        <w:t>на</w:t>
      </w:r>
      <w:r w:rsidR="00143DAB" w:rsidRPr="008A785A">
        <w:rPr>
          <w:lang w:val="ru-RU"/>
        </w:rPr>
        <w:t xml:space="preserve"> </w:t>
      </w:r>
      <w:r w:rsidR="00143DAB">
        <w:rPr>
          <w:lang w:val="ru-RU"/>
        </w:rPr>
        <w:t>их</w:t>
      </w:r>
      <w:r w:rsidR="00143DAB" w:rsidRPr="008A785A">
        <w:rPr>
          <w:lang w:val="ru-RU"/>
        </w:rPr>
        <w:t xml:space="preserve"> </w:t>
      </w:r>
      <w:r w:rsidR="00143DAB">
        <w:rPr>
          <w:lang w:val="ru-RU"/>
        </w:rPr>
        <w:t>землю</w:t>
      </w:r>
      <w:r w:rsidR="00143DAB" w:rsidRPr="008A785A">
        <w:rPr>
          <w:lang w:val="ru-RU"/>
        </w:rPr>
        <w:t xml:space="preserve"> </w:t>
      </w:r>
      <w:r w:rsidR="00143DAB">
        <w:rPr>
          <w:lang w:val="ru-RU"/>
        </w:rPr>
        <w:t>будет</w:t>
      </w:r>
      <w:r w:rsidR="00143DAB" w:rsidRPr="008A785A">
        <w:rPr>
          <w:lang w:val="ru-RU"/>
        </w:rPr>
        <w:t xml:space="preserve"> </w:t>
      </w:r>
      <w:r w:rsidR="00143DAB">
        <w:rPr>
          <w:lang w:val="ru-RU"/>
        </w:rPr>
        <w:t>установлено</w:t>
      </w:r>
      <w:r w:rsidR="00143DAB" w:rsidRPr="008A785A">
        <w:rPr>
          <w:lang w:val="ru-RU"/>
        </w:rPr>
        <w:t xml:space="preserve"> </w:t>
      </w:r>
      <w:r w:rsidR="00143DAB">
        <w:rPr>
          <w:lang w:val="ru-RU"/>
        </w:rPr>
        <w:t>обычное</w:t>
      </w:r>
      <w:r w:rsidR="00143DAB" w:rsidRPr="008A785A">
        <w:rPr>
          <w:lang w:val="ru-RU"/>
        </w:rPr>
        <w:t xml:space="preserve"> </w:t>
      </w:r>
      <w:r w:rsidR="00143DAB">
        <w:rPr>
          <w:lang w:val="ru-RU"/>
        </w:rPr>
        <w:t>право</w:t>
      </w:r>
      <w:r w:rsidR="004A5809">
        <w:rPr>
          <w:lang w:val="ru-RU"/>
        </w:rPr>
        <w:t>, фиксирующее маршрут прохождения,</w:t>
      </w:r>
      <w:r w:rsidR="00143DAB" w:rsidRPr="008A785A">
        <w:rPr>
          <w:lang w:val="ru-RU"/>
        </w:rPr>
        <w:t xml:space="preserve"> </w:t>
      </w:r>
      <w:r w:rsidR="00143DAB">
        <w:rPr>
          <w:lang w:val="ru-RU"/>
        </w:rPr>
        <w:t>и</w:t>
      </w:r>
      <w:r w:rsidR="00143DAB" w:rsidRPr="008A785A">
        <w:rPr>
          <w:lang w:val="ru-RU"/>
        </w:rPr>
        <w:t xml:space="preserve"> </w:t>
      </w:r>
      <w:r w:rsidR="008A785A">
        <w:rPr>
          <w:lang w:val="ru-RU"/>
        </w:rPr>
        <w:t xml:space="preserve">выражали сомнение относительно того, что привлечение к процессии туристов будет выгодно. </w:t>
      </w:r>
      <w:r w:rsidR="00143DAB">
        <w:rPr>
          <w:lang w:val="ru-RU"/>
        </w:rPr>
        <w:t>Поэтому</w:t>
      </w:r>
      <w:r w:rsidR="00143DAB" w:rsidRPr="00143DAB">
        <w:rPr>
          <w:lang w:val="ru-RU"/>
        </w:rPr>
        <w:t xml:space="preserve"> </w:t>
      </w:r>
      <w:r w:rsidR="00143DAB">
        <w:rPr>
          <w:lang w:val="ru-RU"/>
        </w:rPr>
        <w:t>жители</w:t>
      </w:r>
      <w:r w:rsidR="00143DAB" w:rsidRPr="00143DAB">
        <w:rPr>
          <w:lang w:val="ru-RU"/>
        </w:rPr>
        <w:t xml:space="preserve"> </w:t>
      </w:r>
      <w:r w:rsidR="00143DAB">
        <w:rPr>
          <w:lang w:val="ru-RU"/>
        </w:rPr>
        <w:t>деревни</w:t>
      </w:r>
      <w:r w:rsidR="00143DAB" w:rsidRPr="00143DAB">
        <w:rPr>
          <w:lang w:val="ru-RU"/>
        </w:rPr>
        <w:t xml:space="preserve"> </w:t>
      </w:r>
      <w:r w:rsidR="00143DAB">
        <w:rPr>
          <w:lang w:val="ru-RU"/>
        </w:rPr>
        <w:t>сообща</w:t>
      </w:r>
      <w:r w:rsidR="00143DAB" w:rsidRPr="00143DAB">
        <w:rPr>
          <w:lang w:val="ru-RU"/>
        </w:rPr>
        <w:t xml:space="preserve"> </w:t>
      </w:r>
      <w:r w:rsidR="00143DAB">
        <w:rPr>
          <w:lang w:val="ru-RU"/>
        </w:rPr>
        <w:t>решили</w:t>
      </w:r>
      <w:r w:rsidR="00143DAB" w:rsidRPr="00143DAB">
        <w:rPr>
          <w:lang w:val="ru-RU"/>
        </w:rPr>
        <w:t xml:space="preserve"> </w:t>
      </w:r>
      <w:r w:rsidR="00143DAB">
        <w:rPr>
          <w:lang w:val="ru-RU"/>
        </w:rPr>
        <w:t xml:space="preserve">прекратить </w:t>
      </w:r>
      <w:proofErr w:type="spellStart"/>
      <w:r w:rsidR="00143DAB">
        <w:rPr>
          <w:lang w:val="ru-RU"/>
        </w:rPr>
        <w:t>номинационный</w:t>
      </w:r>
      <w:proofErr w:type="spellEnd"/>
      <w:r w:rsidR="00143DAB">
        <w:rPr>
          <w:lang w:val="ru-RU"/>
        </w:rPr>
        <w:t xml:space="preserve"> процесс. Этот</w:t>
      </w:r>
      <w:r w:rsidR="00143DAB" w:rsidRPr="00B45E6C">
        <w:rPr>
          <w:lang w:val="ru-RU"/>
        </w:rPr>
        <w:t xml:space="preserve"> </w:t>
      </w:r>
      <w:r w:rsidR="00143DAB">
        <w:rPr>
          <w:lang w:val="ru-RU"/>
        </w:rPr>
        <w:t>случай</w:t>
      </w:r>
      <w:r w:rsidR="00143DAB" w:rsidRPr="00B45E6C">
        <w:rPr>
          <w:lang w:val="ru-RU"/>
        </w:rPr>
        <w:t xml:space="preserve"> </w:t>
      </w:r>
      <w:r w:rsidR="009F58D9">
        <w:rPr>
          <w:lang w:val="ru-RU"/>
        </w:rPr>
        <w:t>широко</w:t>
      </w:r>
      <w:r w:rsidR="009F58D9" w:rsidRPr="00B45E6C">
        <w:rPr>
          <w:lang w:val="ru-RU"/>
        </w:rPr>
        <w:t xml:space="preserve"> </w:t>
      </w:r>
      <w:r w:rsidR="009F58D9">
        <w:rPr>
          <w:lang w:val="ru-RU"/>
        </w:rPr>
        <w:t>освещался</w:t>
      </w:r>
      <w:r w:rsidR="009F58D9" w:rsidRPr="00B45E6C">
        <w:rPr>
          <w:lang w:val="ru-RU"/>
        </w:rPr>
        <w:t xml:space="preserve"> </w:t>
      </w:r>
      <w:r w:rsidR="009F58D9">
        <w:rPr>
          <w:lang w:val="ru-RU"/>
        </w:rPr>
        <w:t>в</w:t>
      </w:r>
      <w:r w:rsidR="009F58D9" w:rsidRPr="00B45E6C">
        <w:rPr>
          <w:lang w:val="ru-RU"/>
        </w:rPr>
        <w:t xml:space="preserve"> </w:t>
      </w:r>
      <w:r w:rsidR="009F58D9">
        <w:rPr>
          <w:lang w:val="ru-RU"/>
        </w:rPr>
        <w:t>местной</w:t>
      </w:r>
      <w:r w:rsidR="009F58D9" w:rsidRPr="00B45E6C">
        <w:rPr>
          <w:lang w:val="ru-RU"/>
        </w:rPr>
        <w:t xml:space="preserve"> </w:t>
      </w:r>
      <w:r w:rsidR="009F58D9">
        <w:rPr>
          <w:lang w:val="ru-RU"/>
        </w:rPr>
        <w:t>прессе</w:t>
      </w:r>
      <w:r w:rsidR="004534DA" w:rsidRPr="00B45E6C">
        <w:rPr>
          <w:lang w:val="ru-RU"/>
        </w:rPr>
        <w:t>.</w:t>
      </w:r>
    </w:p>
    <w:p w14:paraId="6D2A51A9" w14:textId="5818C040" w:rsidR="004534DA" w:rsidRPr="009F58D9" w:rsidRDefault="00143DAB" w:rsidP="009909DD">
      <w:pPr>
        <w:pStyle w:val="Texte1"/>
        <w:rPr>
          <w:lang w:val="ru-RU"/>
        </w:rPr>
      </w:pPr>
      <w:r>
        <w:rPr>
          <w:lang w:val="ru-RU"/>
        </w:rPr>
        <w:t>Ниже</w:t>
      </w:r>
      <w:r w:rsidRPr="009F58D9">
        <w:rPr>
          <w:lang w:val="ru-RU"/>
        </w:rPr>
        <w:t xml:space="preserve"> </w:t>
      </w:r>
      <w:r>
        <w:rPr>
          <w:lang w:val="ru-RU"/>
        </w:rPr>
        <w:t>приводятся</w:t>
      </w:r>
      <w:r w:rsidRPr="009F58D9">
        <w:rPr>
          <w:lang w:val="ru-RU"/>
        </w:rPr>
        <w:t xml:space="preserve"> </w:t>
      </w:r>
      <w:r>
        <w:rPr>
          <w:lang w:val="ru-RU"/>
        </w:rPr>
        <w:t>три</w:t>
      </w:r>
      <w:r w:rsidRPr="009F58D9">
        <w:rPr>
          <w:lang w:val="ru-RU"/>
        </w:rPr>
        <w:t xml:space="preserve"> </w:t>
      </w:r>
      <w:r>
        <w:rPr>
          <w:lang w:val="ru-RU"/>
        </w:rPr>
        <w:t>примера</w:t>
      </w:r>
      <w:r w:rsidRPr="009F58D9">
        <w:rPr>
          <w:lang w:val="ru-RU"/>
        </w:rPr>
        <w:t xml:space="preserve"> </w:t>
      </w:r>
      <w:r>
        <w:rPr>
          <w:lang w:val="ru-RU"/>
        </w:rPr>
        <w:t>различных</w:t>
      </w:r>
      <w:r w:rsidRPr="009F58D9">
        <w:rPr>
          <w:lang w:val="ru-RU"/>
        </w:rPr>
        <w:t xml:space="preserve"> </w:t>
      </w:r>
      <w:r w:rsidR="009F58D9">
        <w:rPr>
          <w:lang w:val="ru-RU"/>
        </w:rPr>
        <w:t>процессов</w:t>
      </w:r>
      <w:r w:rsidR="009F58D9" w:rsidRPr="009F58D9">
        <w:rPr>
          <w:lang w:val="ru-RU"/>
        </w:rPr>
        <w:t xml:space="preserve"> </w:t>
      </w:r>
      <w:r w:rsidR="009F58D9">
        <w:rPr>
          <w:lang w:val="ru-RU"/>
        </w:rPr>
        <w:t>консультаций, использовавшихся при подготовке номинаций в Списки Конвенции.</w:t>
      </w:r>
    </w:p>
    <w:p w14:paraId="0B8BB510" w14:textId="458F72F3" w:rsidR="0033097C" w:rsidRDefault="004446E5" w:rsidP="004936EF">
      <w:pPr>
        <w:pStyle w:val="Heading6"/>
      </w:pPr>
      <w:r>
        <w:rPr>
          <w:lang w:val="ru-RU"/>
        </w:rPr>
        <w:t>слайд</w:t>
      </w:r>
      <w:r w:rsidR="009D09C4" w:rsidRPr="00141792">
        <w:t xml:space="preserve"> 1</w:t>
      </w:r>
      <w:r w:rsidR="002D3C34" w:rsidRPr="00141792">
        <w:t>2</w:t>
      </w:r>
      <w:r w:rsidR="0033097C" w:rsidRPr="00141792">
        <w:t>.</w:t>
      </w:r>
    </w:p>
    <w:p w14:paraId="09ADD340" w14:textId="07664AE8" w:rsidR="004534DA" w:rsidRPr="007B1D47" w:rsidRDefault="00167329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1E0618" w:rsidRPr="007B1D47">
        <w:rPr>
          <w:lang w:val="ru-RU"/>
        </w:rPr>
        <w:t xml:space="preserve">: </w:t>
      </w:r>
      <w:r>
        <w:rPr>
          <w:lang w:val="ru-RU"/>
        </w:rPr>
        <w:t>процесс</w:t>
      </w:r>
      <w:r w:rsidRPr="007B1D47">
        <w:rPr>
          <w:lang w:val="ru-RU"/>
        </w:rPr>
        <w:t xml:space="preserve"> </w:t>
      </w:r>
      <w:r>
        <w:rPr>
          <w:lang w:val="ru-RU"/>
        </w:rPr>
        <w:t>номинации</w:t>
      </w:r>
      <w:r w:rsidRPr="007B1D47">
        <w:rPr>
          <w:lang w:val="ru-RU"/>
        </w:rPr>
        <w:t xml:space="preserve"> </w:t>
      </w:r>
      <w:r w:rsidR="007B1D47">
        <w:rPr>
          <w:lang w:val="ru-RU"/>
        </w:rPr>
        <w:t>среди отоми-чичимеков (Мексика)</w:t>
      </w:r>
    </w:p>
    <w:p w14:paraId="6C8DE6B5" w14:textId="696033DA" w:rsidR="00147860" w:rsidRPr="007B1D47" w:rsidRDefault="006E7DEE" w:rsidP="00CD471A">
      <w:pPr>
        <w:pStyle w:val="Texte1"/>
        <w:rPr>
          <w:lang w:val="ru-RU"/>
        </w:rPr>
      </w:pPr>
      <w:r>
        <w:rPr>
          <w:lang w:val="ru-RU"/>
        </w:rPr>
        <w:t xml:space="preserve">См. </w:t>
      </w:r>
      <w:r w:rsidR="00167329">
        <w:rPr>
          <w:lang w:val="ru-RU"/>
        </w:rPr>
        <w:t>пример</w:t>
      </w:r>
      <w:r w:rsidR="00442E1A">
        <w:rPr>
          <w:lang w:val="en-GB"/>
        </w:rPr>
        <w:t> </w:t>
      </w:r>
      <w:r w:rsidR="00147860" w:rsidRPr="007B1D47">
        <w:rPr>
          <w:lang w:val="ru-RU"/>
        </w:rPr>
        <w:t>12.</w:t>
      </w:r>
    </w:p>
    <w:p w14:paraId="422BC7EF" w14:textId="67B131F4" w:rsidR="007A0ACE" w:rsidRPr="007B1D47" w:rsidRDefault="007B1D47">
      <w:pPr>
        <w:pStyle w:val="Texte1"/>
        <w:rPr>
          <w:lang w:val="ru-RU"/>
        </w:rPr>
      </w:pPr>
      <w:r>
        <w:rPr>
          <w:kern w:val="28"/>
          <w:lang w:val="ru-RU"/>
        </w:rPr>
        <w:t>Элемент</w:t>
      </w:r>
      <w:r w:rsidRPr="007B1D47">
        <w:rPr>
          <w:kern w:val="28"/>
          <w:lang w:val="ru-RU"/>
        </w:rPr>
        <w:t xml:space="preserve"> «</w:t>
      </w:r>
      <w:r>
        <w:rPr>
          <w:kern w:val="28"/>
          <w:lang w:val="ru-RU"/>
        </w:rPr>
        <w:t>Памятные</w:t>
      </w:r>
      <w:r w:rsidRPr="007B1D4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места</w:t>
      </w:r>
      <w:r w:rsidRPr="007B1D4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и</w:t>
      </w:r>
      <w:r w:rsidRPr="007B1D4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живые</w:t>
      </w:r>
      <w:r w:rsidRPr="007B1D4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традиции</w:t>
      </w:r>
      <w:r w:rsidRPr="007B1D4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народа</w:t>
      </w:r>
      <w:r w:rsidRPr="007B1D47">
        <w:rPr>
          <w:kern w:val="28"/>
          <w:lang w:val="ru-RU"/>
        </w:rPr>
        <w:t xml:space="preserve"> </w:t>
      </w:r>
      <w:proofErr w:type="spellStart"/>
      <w:r>
        <w:rPr>
          <w:kern w:val="28"/>
          <w:lang w:val="ru-RU"/>
        </w:rPr>
        <w:t>отоми</w:t>
      </w:r>
      <w:r w:rsidRPr="007B1D47">
        <w:rPr>
          <w:kern w:val="28"/>
          <w:lang w:val="ru-RU"/>
        </w:rPr>
        <w:t>-</w:t>
      </w:r>
      <w:r>
        <w:rPr>
          <w:kern w:val="28"/>
          <w:lang w:val="ru-RU"/>
        </w:rPr>
        <w:t>чичимеков</w:t>
      </w:r>
      <w:proofErr w:type="spellEnd"/>
      <w:r w:rsidRPr="007B1D47">
        <w:rPr>
          <w:kern w:val="28"/>
          <w:lang w:val="ru-RU"/>
        </w:rPr>
        <w:t xml:space="preserve"> </w:t>
      </w:r>
      <w:proofErr w:type="spellStart"/>
      <w:r>
        <w:rPr>
          <w:kern w:val="28"/>
          <w:lang w:val="ru-RU"/>
        </w:rPr>
        <w:t>Толимана</w:t>
      </w:r>
      <w:proofErr w:type="spellEnd"/>
      <w:r w:rsidRPr="007B1D47">
        <w:rPr>
          <w:kern w:val="28"/>
          <w:lang w:val="ru-RU"/>
        </w:rPr>
        <w:t xml:space="preserve">: </w:t>
      </w:r>
      <w:r>
        <w:rPr>
          <w:kern w:val="28"/>
          <w:lang w:val="ru-RU"/>
        </w:rPr>
        <w:t>Пенья</w:t>
      </w:r>
      <w:r w:rsidRPr="007B1D4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де</w:t>
      </w:r>
      <w:r w:rsidRPr="007B1D47">
        <w:rPr>
          <w:kern w:val="28"/>
          <w:lang w:val="ru-RU"/>
        </w:rPr>
        <w:t xml:space="preserve"> </w:t>
      </w:r>
      <w:proofErr w:type="spellStart"/>
      <w:r>
        <w:rPr>
          <w:kern w:val="28"/>
          <w:lang w:val="ru-RU"/>
        </w:rPr>
        <w:t>Берналь</w:t>
      </w:r>
      <w:proofErr w:type="spellEnd"/>
      <w:r w:rsidRPr="007B1D47">
        <w:rPr>
          <w:kern w:val="28"/>
          <w:lang w:val="ru-RU"/>
        </w:rPr>
        <w:t xml:space="preserve">, </w:t>
      </w:r>
      <w:r>
        <w:rPr>
          <w:kern w:val="28"/>
          <w:lang w:val="ru-RU"/>
        </w:rPr>
        <w:t>страж</w:t>
      </w:r>
      <w:r w:rsidRPr="007B1D4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священной</w:t>
      </w:r>
      <w:r w:rsidRPr="007B1D4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территории</w:t>
      </w:r>
      <w:r w:rsidRPr="007B1D47">
        <w:rPr>
          <w:kern w:val="28"/>
          <w:lang w:val="ru-RU"/>
        </w:rPr>
        <w:t xml:space="preserve">» </w:t>
      </w:r>
      <w:r>
        <w:rPr>
          <w:kern w:val="28"/>
          <w:lang w:val="ru-RU"/>
        </w:rPr>
        <w:t>включён</w:t>
      </w:r>
      <w:r w:rsidRPr="007B1D4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в</w:t>
      </w:r>
      <w:r w:rsidRPr="007B1D4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РС</w:t>
      </w:r>
      <w:r w:rsidRPr="007B1D4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в</w:t>
      </w:r>
      <w:r w:rsidRPr="007B1D47">
        <w:rPr>
          <w:kern w:val="28"/>
          <w:lang w:val="ru-RU"/>
        </w:rPr>
        <w:t xml:space="preserve"> 2009</w:t>
      </w:r>
      <w:r w:rsidRPr="007B1D47">
        <w:rPr>
          <w:kern w:val="28"/>
          <w:lang w:val="en-US"/>
        </w:rPr>
        <w:t> </w:t>
      </w:r>
      <w:r>
        <w:rPr>
          <w:kern w:val="28"/>
          <w:lang w:val="ru-RU"/>
        </w:rPr>
        <w:t>г</w:t>
      </w:r>
      <w:r w:rsidRPr="007B1D47">
        <w:rPr>
          <w:kern w:val="28"/>
          <w:lang w:val="ru-RU"/>
        </w:rPr>
        <w:t>.</w:t>
      </w:r>
    </w:p>
    <w:p w14:paraId="0614DC10" w14:textId="0C932708" w:rsidR="003B1A48" w:rsidRPr="004936EF" w:rsidRDefault="004C123F" w:rsidP="009909DD">
      <w:pPr>
        <w:pStyle w:val="Texte1"/>
        <w:rPr>
          <w:lang w:val="en-US"/>
        </w:rPr>
      </w:pPr>
      <w:r>
        <w:rPr>
          <w:lang w:val="ru-RU"/>
        </w:rPr>
        <w:t>Ключевые моменты на заметку</w:t>
      </w:r>
      <w:r w:rsidR="003B1A48" w:rsidRPr="004936EF">
        <w:rPr>
          <w:lang w:val="en-US"/>
        </w:rPr>
        <w:t>:</w:t>
      </w:r>
    </w:p>
    <w:p w14:paraId="694B164B" w14:textId="66B69F6C" w:rsidR="003B1A48" w:rsidRPr="00A854FD" w:rsidRDefault="008A785A" w:rsidP="004936EF">
      <w:pPr>
        <w:pStyle w:val="Txtpucegras"/>
        <w:rPr>
          <w:lang w:val="ru-RU"/>
        </w:rPr>
      </w:pPr>
      <w:r>
        <w:rPr>
          <w:lang w:val="ru-RU"/>
        </w:rPr>
        <w:t>На</w:t>
      </w:r>
      <w:r w:rsidRPr="00A854FD">
        <w:rPr>
          <w:lang w:val="ru-RU"/>
        </w:rPr>
        <w:t xml:space="preserve"> </w:t>
      </w:r>
      <w:r>
        <w:rPr>
          <w:lang w:val="ru-RU"/>
        </w:rPr>
        <w:t>первоначальном</w:t>
      </w:r>
      <w:r w:rsidRPr="00A854FD">
        <w:rPr>
          <w:lang w:val="ru-RU"/>
        </w:rPr>
        <w:t xml:space="preserve"> </w:t>
      </w:r>
      <w:r>
        <w:rPr>
          <w:lang w:val="ru-RU"/>
        </w:rPr>
        <w:t>этапе</w:t>
      </w:r>
      <w:r w:rsidRPr="00A854FD">
        <w:rPr>
          <w:lang w:val="ru-RU"/>
        </w:rPr>
        <w:t xml:space="preserve"> </w:t>
      </w:r>
      <w:r>
        <w:rPr>
          <w:lang w:val="ru-RU"/>
        </w:rPr>
        <w:t>сбора</w:t>
      </w:r>
      <w:r w:rsidRPr="00A854FD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A854FD">
        <w:rPr>
          <w:lang w:val="ru-RU"/>
        </w:rPr>
        <w:t xml:space="preserve"> </w:t>
      </w:r>
      <w:r>
        <w:rPr>
          <w:lang w:val="ru-RU"/>
        </w:rPr>
        <w:t>власти</w:t>
      </w:r>
      <w:r w:rsidRPr="00A854FD">
        <w:rPr>
          <w:lang w:val="ru-RU"/>
        </w:rPr>
        <w:t xml:space="preserve"> </w:t>
      </w:r>
      <w:r>
        <w:rPr>
          <w:lang w:val="ru-RU"/>
        </w:rPr>
        <w:t>назначили</w:t>
      </w:r>
      <w:r w:rsidRPr="00A854FD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A854FD">
        <w:rPr>
          <w:lang w:val="ru-RU"/>
        </w:rPr>
        <w:t xml:space="preserve"> </w:t>
      </w:r>
      <w:r>
        <w:rPr>
          <w:lang w:val="ru-RU"/>
        </w:rPr>
        <w:t>различных</w:t>
      </w:r>
      <w:r w:rsidRPr="00A854FD">
        <w:rPr>
          <w:lang w:val="ru-RU"/>
        </w:rPr>
        <w:t xml:space="preserve"> </w:t>
      </w:r>
      <w:r>
        <w:rPr>
          <w:lang w:val="ru-RU"/>
        </w:rPr>
        <w:t>правительственных</w:t>
      </w:r>
      <w:r w:rsidRPr="00A854FD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A854FD">
        <w:rPr>
          <w:lang w:val="ru-RU"/>
        </w:rPr>
        <w:t xml:space="preserve"> </w:t>
      </w:r>
      <w:r>
        <w:rPr>
          <w:lang w:val="ru-RU"/>
        </w:rPr>
        <w:t>в</w:t>
      </w:r>
      <w:r w:rsidRPr="00A854FD">
        <w:rPr>
          <w:lang w:val="ru-RU"/>
        </w:rPr>
        <w:t xml:space="preserve"> </w:t>
      </w:r>
      <w:r w:rsidR="00A854FD">
        <w:rPr>
          <w:lang w:val="ru-RU"/>
        </w:rPr>
        <w:t>межведомственную</w:t>
      </w:r>
      <w:r w:rsidR="00A854FD" w:rsidRPr="00A854FD">
        <w:rPr>
          <w:lang w:val="ru-RU"/>
        </w:rPr>
        <w:t xml:space="preserve"> </w:t>
      </w:r>
      <w:r w:rsidR="00A854FD">
        <w:rPr>
          <w:lang w:val="ru-RU"/>
        </w:rPr>
        <w:t xml:space="preserve">комиссию, являющуюся частью проекта по популяризации культурного и природного наследия народа </w:t>
      </w:r>
      <w:proofErr w:type="spellStart"/>
      <w:r w:rsidR="00A854FD">
        <w:rPr>
          <w:lang w:val="ru-RU"/>
        </w:rPr>
        <w:t>отоми-чичимеков</w:t>
      </w:r>
      <w:proofErr w:type="spellEnd"/>
      <w:r w:rsidR="00A854FD">
        <w:rPr>
          <w:lang w:val="ru-RU"/>
        </w:rPr>
        <w:t>.</w:t>
      </w:r>
    </w:p>
    <w:p w14:paraId="00A33C34" w14:textId="3625A08C" w:rsidR="003B1A48" w:rsidRPr="00A854FD" w:rsidRDefault="00A854FD" w:rsidP="004936EF">
      <w:pPr>
        <w:pStyle w:val="Txtpucegras"/>
        <w:rPr>
          <w:lang w:val="ru-RU"/>
        </w:rPr>
      </w:pPr>
      <w:r>
        <w:rPr>
          <w:lang w:val="ru-RU"/>
        </w:rPr>
        <w:t>Для</w:t>
      </w:r>
      <w:r w:rsidRPr="00A854FD">
        <w:rPr>
          <w:lang w:val="ru-RU"/>
        </w:rPr>
        <w:t xml:space="preserve"> </w:t>
      </w:r>
      <w:r>
        <w:rPr>
          <w:lang w:val="ru-RU"/>
        </w:rPr>
        <w:t>налаживания контактов с соответствующими сообществами и группами использовались консультативные встречи и социологические опросы.</w:t>
      </w:r>
    </w:p>
    <w:p w14:paraId="11493B29" w14:textId="60D3BD6E" w:rsidR="003B1A48" w:rsidRPr="00A854FD" w:rsidRDefault="00A854FD" w:rsidP="004936EF">
      <w:pPr>
        <w:pStyle w:val="Txtpucegras"/>
        <w:rPr>
          <w:lang w:val="ru-RU"/>
        </w:rPr>
      </w:pPr>
      <w:r>
        <w:rPr>
          <w:lang w:val="ru-RU"/>
        </w:rPr>
        <w:t>Предложения</w:t>
      </w:r>
      <w:r w:rsidRPr="00A854FD">
        <w:rPr>
          <w:lang w:val="ru-RU"/>
        </w:rPr>
        <w:t xml:space="preserve"> </w:t>
      </w:r>
      <w:r>
        <w:rPr>
          <w:lang w:val="ru-RU"/>
        </w:rPr>
        <w:t>по</w:t>
      </w:r>
      <w:r w:rsidRPr="00A854FD">
        <w:rPr>
          <w:lang w:val="ru-RU"/>
        </w:rPr>
        <w:t xml:space="preserve"> </w:t>
      </w:r>
      <w:r>
        <w:rPr>
          <w:lang w:val="ru-RU"/>
        </w:rPr>
        <w:t>охране</w:t>
      </w:r>
      <w:r w:rsidRPr="00A854FD">
        <w:rPr>
          <w:lang w:val="ru-RU"/>
        </w:rPr>
        <w:t xml:space="preserve"> </w:t>
      </w:r>
      <w:r>
        <w:rPr>
          <w:lang w:val="ru-RU"/>
        </w:rPr>
        <w:t>поступили</w:t>
      </w:r>
      <w:r w:rsidRPr="00A854FD">
        <w:rPr>
          <w:lang w:val="ru-RU"/>
        </w:rPr>
        <w:t xml:space="preserve"> </w:t>
      </w:r>
      <w:r>
        <w:rPr>
          <w:lang w:val="ru-RU"/>
        </w:rPr>
        <w:t>от</w:t>
      </w:r>
      <w:r w:rsidRPr="00A854FD">
        <w:rPr>
          <w:lang w:val="ru-RU"/>
        </w:rPr>
        <w:t xml:space="preserve"> </w:t>
      </w:r>
      <w:r>
        <w:rPr>
          <w:lang w:val="ru-RU"/>
        </w:rPr>
        <w:t>широкого</w:t>
      </w:r>
      <w:r w:rsidRPr="00A854FD">
        <w:rPr>
          <w:lang w:val="ru-RU"/>
        </w:rPr>
        <w:t xml:space="preserve"> </w:t>
      </w:r>
      <w:r>
        <w:rPr>
          <w:lang w:val="ru-RU"/>
        </w:rPr>
        <w:t>круга</w:t>
      </w:r>
      <w:r w:rsidRPr="00A854FD">
        <w:rPr>
          <w:lang w:val="ru-RU"/>
        </w:rPr>
        <w:t xml:space="preserve"> </w:t>
      </w:r>
      <w:r>
        <w:rPr>
          <w:lang w:val="ru-RU"/>
        </w:rPr>
        <w:t>заинтересованных</w:t>
      </w:r>
      <w:r w:rsidRPr="00A854FD">
        <w:rPr>
          <w:lang w:val="ru-RU"/>
        </w:rPr>
        <w:t xml:space="preserve"> </w:t>
      </w:r>
      <w:r>
        <w:rPr>
          <w:lang w:val="ru-RU"/>
        </w:rPr>
        <w:t>сторон, включая соответствующее сообщество</w:t>
      </w:r>
      <w:r w:rsidR="00A465F0" w:rsidRPr="00A854FD">
        <w:rPr>
          <w:lang w:val="ru-RU"/>
        </w:rPr>
        <w:t>.</w:t>
      </w:r>
    </w:p>
    <w:p w14:paraId="416F4413" w14:textId="36C8AC32" w:rsidR="003B1A48" w:rsidRPr="00A854FD" w:rsidRDefault="00A854FD" w:rsidP="004936EF">
      <w:pPr>
        <w:pStyle w:val="Txtpucegras"/>
        <w:rPr>
          <w:lang w:val="ru-RU"/>
        </w:rPr>
      </w:pPr>
      <w:r>
        <w:rPr>
          <w:lang w:val="ru-RU"/>
        </w:rPr>
        <w:t>На</w:t>
      </w:r>
      <w:r w:rsidRPr="00A854FD">
        <w:rPr>
          <w:lang w:val="ru-RU"/>
        </w:rPr>
        <w:t xml:space="preserve"> </w:t>
      </w:r>
      <w:r>
        <w:rPr>
          <w:lang w:val="ru-RU"/>
        </w:rPr>
        <w:t>региональном</w:t>
      </w:r>
      <w:r w:rsidRPr="00A854FD">
        <w:rPr>
          <w:lang w:val="ru-RU"/>
        </w:rPr>
        <w:t xml:space="preserve"> </w:t>
      </w:r>
      <w:r>
        <w:rPr>
          <w:lang w:val="ru-RU"/>
        </w:rPr>
        <w:t>форуме</w:t>
      </w:r>
      <w:r w:rsidRPr="00A854FD">
        <w:rPr>
          <w:lang w:val="ru-RU"/>
        </w:rPr>
        <w:t xml:space="preserve"> </w:t>
      </w:r>
      <w:r>
        <w:rPr>
          <w:lang w:val="ru-RU"/>
        </w:rPr>
        <w:t>и</w:t>
      </w:r>
      <w:r w:rsidRPr="00A854FD">
        <w:rPr>
          <w:lang w:val="ru-RU"/>
        </w:rPr>
        <w:t xml:space="preserve"> </w:t>
      </w:r>
      <w:r>
        <w:rPr>
          <w:lang w:val="ru-RU"/>
        </w:rPr>
        <w:t>в</w:t>
      </w:r>
      <w:r w:rsidRPr="00A854FD">
        <w:rPr>
          <w:lang w:val="ru-RU"/>
        </w:rPr>
        <w:t xml:space="preserve"> </w:t>
      </w:r>
      <w:r>
        <w:rPr>
          <w:lang w:val="ru-RU"/>
        </w:rPr>
        <w:t>декларации</w:t>
      </w:r>
      <w:r w:rsidRPr="00A854FD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A854FD">
        <w:rPr>
          <w:lang w:val="ru-RU"/>
        </w:rPr>
        <w:t xml:space="preserve"> </w:t>
      </w:r>
      <w:r>
        <w:rPr>
          <w:lang w:val="ru-RU"/>
        </w:rPr>
        <w:t>было предоставлено доказательство согласия сообщества</w:t>
      </w:r>
      <w:r w:rsidR="00212A32" w:rsidRPr="00A854FD">
        <w:rPr>
          <w:lang w:val="ru-RU"/>
        </w:rPr>
        <w:t>.</w:t>
      </w:r>
    </w:p>
    <w:p w14:paraId="64936A60" w14:textId="3F067505" w:rsidR="003B1A48" w:rsidRPr="0082790D" w:rsidRDefault="0082790D" w:rsidP="004936EF">
      <w:pPr>
        <w:pStyle w:val="Txtpucegras"/>
        <w:rPr>
          <w:lang w:val="ru-RU"/>
        </w:rPr>
      </w:pPr>
      <w:r>
        <w:rPr>
          <w:lang w:val="ru-RU"/>
        </w:rPr>
        <w:t>Для</w:t>
      </w:r>
      <w:r w:rsidRPr="0082790D">
        <w:rPr>
          <w:lang w:val="ru-RU"/>
        </w:rPr>
        <w:t xml:space="preserve"> </w:t>
      </w:r>
      <w:r>
        <w:rPr>
          <w:lang w:val="ru-RU"/>
        </w:rPr>
        <w:t>оказания</w:t>
      </w:r>
      <w:r w:rsidRPr="0082790D">
        <w:rPr>
          <w:lang w:val="ru-RU"/>
        </w:rPr>
        <w:t xml:space="preserve"> </w:t>
      </w:r>
      <w:r>
        <w:rPr>
          <w:lang w:val="ru-RU"/>
        </w:rPr>
        <w:t>помощи</w:t>
      </w:r>
      <w:r w:rsidRPr="0082790D">
        <w:rPr>
          <w:lang w:val="ru-RU"/>
        </w:rPr>
        <w:t xml:space="preserve"> </w:t>
      </w:r>
      <w:r>
        <w:rPr>
          <w:lang w:val="ru-RU"/>
        </w:rPr>
        <w:t>в</w:t>
      </w:r>
      <w:r w:rsidRPr="0082790D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82790D">
        <w:rPr>
          <w:lang w:val="ru-RU"/>
        </w:rPr>
        <w:t xml:space="preserve"> </w:t>
      </w:r>
      <w:r>
        <w:rPr>
          <w:lang w:val="ru-RU"/>
        </w:rPr>
        <w:t>плана</w:t>
      </w:r>
      <w:r w:rsidRPr="0082790D">
        <w:rPr>
          <w:lang w:val="ru-RU"/>
        </w:rPr>
        <w:t xml:space="preserve"> </w:t>
      </w:r>
      <w:r>
        <w:rPr>
          <w:lang w:val="ru-RU"/>
        </w:rPr>
        <w:t>по</w:t>
      </w:r>
      <w:r w:rsidRPr="0082790D">
        <w:rPr>
          <w:lang w:val="ru-RU"/>
        </w:rPr>
        <w:t xml:space="preserve"> </w:t>
      </w:r>
      <w:r>
        <w:rPr>
          <w:lang w:val="ru-RU"/>
        </w:rPr>
        <w:t>охране</w:t>
      </w:r>
      <w:r w:rsidRPr="0082790D">
        <w:rPr>
          <w:lang w:val="ru-RU"/>
        </w:rPr>
        <w:t xml:space="preserve"> </w:t>
      </w:r>
      <w:r>
        <w:rPr>
          <w:lang w:val="ru-RU"/>
        </w:rPr>
        <w:t>был</w:t>
      </w:r>
      <w:r w:rsidRPr="0082790D">
        <w:rPr>
          <w:lang w:val="ru-RU"/>
        </w:rPr>
        <w:t xml:space="preserve"> </w:t>
      </w:r>
      <w:r>
        <w:rPr>
          <w:lang w:val="ru-RU"/>
        </w:rPr>
        <w:t>учреждён</w:t>
      </w:r>
      <w:r w:rsidRPr="0082790D">
        <w:rPr>
          <w:lang w:val="ru-RU"/>
        </w:rPr>
        <w:t xml:space="preserve"> </w:t>
      </w:r>
      <w:r>
        <w:rPr>
          <w:lang w:val="ru-RU"/>
        </w:rPr>
        <w:t>орган по управлению/охране, в который вошли представители сообщества.</w:t>
      </w:r>
    </w:p>
    <w:p w14:paraId="0664C264" w14:textId="216BE91F" w:rsidR="0033097C" w:rsidRDefault="004446E5" w:rsidP="004936EF">
      <w:pPr>
        <w:pStyle w:val="Heading6"/>
      </w:pPr>
      <w:r>
        <w:rPr>
          <w:lang w:val="ru-RU"/>
        </w:rPr>
        <w:t>слайд</w:t>
      </w:r>
      <w:r w:rsidR="009D09C4" w:rsidRPr="00141792">
        <w:t xml:space="preserve"> 1</w:t>
      </w:r>
      <w:r w:rsidR="002D3C34" w:rsidRPr="00141792">
        <w:t>3</w:t>
      </w:r>
      <w:r w:rsidR="0033097C" w:rsidRPr="00141792">
        <w:t>.</w:t>
      </w:r>
    </w:p>
    <w:p w14:paraId="62821DD0" w14:textId="69C5C172" w:rsidR="004534DA" w:rsidRPr="007E5797" w:rsidRDefault="004C123F" w:rsidP="004936EF">
      <w:pPr>
        <w:pStyle w:val="diapo2"/>
        <w:rPr>
          <w:lang w:val="it-IT"/>
        </w:rPr>
      </w:pPr>
      <w:r>
        <w:rPr>
          <w:lang w:val="ru-RU"/>
        </w:rPr>
        <w:t>Пример</w:t>
      </w:r>
      <w:r w:rsidR="004534DA" w:rsidRPr="007E5797">
        <w:rPr>
          <w:lang w:val="it-IT"/>
        </w:rPr>
        <w:t xml:space="preserve">: </w:t>
      </w:r>
      <w:r w:rsidR="002603AE">
        <w:rPr>
          <w:lang w:val="ru-RU"/>
        </w:rPr>
        <w:t>н</w:t>
      </w:r>
      <w:r w:rsidR="007E5797">
        <w:rPr>
          <w:lang w:val="ru-RU"/>
        </w:rPr>
        <w:t>оминация</w:t>
      </w:r>
      <w:r w:rsidR="007E5797" w:rsidRPr="007E5797">
        <w:rPr>
          <w:lang w:val="it-IT"/>
        </w:rPr>
        <w:t xml:space="preserve"> </w:t>
      </w:r>
      <w:r w:rsidR="007E5797">
        <w:rPr>
          <w:lang w:val="ru-RU"/>
        </w:rPr>
        <w:t>Канту</w:t>
      </w:r>
      <w:r w:rsidR="007E5797" w:rsidRPr="007E5797">
        <w:rPr>
          <w:lang w:val="it-IT"/>
        </w:rPr>
        <w:t>-</w:t>
      </w:r>
      <w:r w:rsidR="007E5797">
        <w:rPr>
          <w:lang w:val="ru-RU"/>
        </w:rPr>
        <w:t>ин</w:t>
      </w:r>
      <w:r w:rsidR="007E5797" w:rsidRPr="007E5797">
        <w:rPr>
          <w:lang w:val="it-IT"/>
        </w:rPr>
        <w:t>-</w:t>
      </w:r>
      <w:r w:rsidR="007E5797">
        <w:rPr>
          <w:lang w:val="ru-RU"/>
        </w:rPr>
        <w:t>пахьелла</w:t>
      </w:r>
      <w:r w:rsidR="004534DA" w:rsidRPr="007E5797">
        <w:rPr>
          <w:lang w:val="it-IT"/>
        </w:rPr>
        <w:t xml:space="preserve">, </w:t>
      </w:r>
      <w:r w:rsidR="007E5797">
        <w:rPr>
          <w:lang w:val="ru-RU"/>
        </w:rPr>
        <w:t>традиции</w:t>
      </w:r>
      <w:r w:rsidR="007E5797" w:rsidRPr="007E5797">
        <w:rPr>
          <w:lang w:val="it-IT"/>
        </w:rPr>
        <w:t xml:space="preserve"> </w:t>
      </w:r>
      <w:r w:rsidR="007E5797">
        <w:rPr>
          <w:lang w:val="ru-RU"/>
        </w:rPr>
        <w:t>мужского полифонического пения</w:t>
      </w:r>
      <w:r w:rsidR="00040942" w:rsidRPr="007E5797">
        <w:rPr>
          <w:lang w:val="it-IT"/>
        </w:rPr>
        <w:t xml:space="preserve"> (</w:t>
      </w:r>
      <w:r w:rsidR="007E5797">
        <w:rPr>
          <w:lang w:val="ru-RU"/>
        </w:rPr>
        <w:t>Франция</w:t>
      </w:r>
      <w:r w:rsidR="00040942" w:rsidRPr="007E5797">
        <w:rPr>
          <w:lang w:val="it-IT"/>
        </w:rPr>
        <w:t>)</w:t>
      </w:r>
    </w:p>
    <w:p w14:paraId="34BEAA33" w14:textId="6DDA68EF" w:rsidR="00542EA1" w:rsidRPr="00B27F18" w:rsidRDefault="0010460C" w:rsidP="00966332">
      <w:pPr>
        <w:pStyle w:val="Texte1"/>
        <w:rPr>
          <w:lang w:val="ru-RU"/>
        </w:rPr>
      </w:pPr>
      <w:r>
        <w:rPr>
          <w:lang w:val="ru-RU"/>
        </w:rPr>
        <w:t>См. пример</w:t>
      </w:r>
      <w:r w:rsidR="00442E1A">
        <w:rPr>
          <w:lang w:val="en-GB"/>
        </w:rPr>
        <w:t> </w:t>
      </w:r>
      <w:r w:rsidR="00542EA1" w:rsidRPr="00B27F18">
        <w:rPr>
          <w:lang w:val="ru-RU"/>
        </w:rPr>
        <w:t>10.</w:t>
      </w:r>
    </w:p>
    <w:p w14:paraId="1194471D" w14:textId="74EC4059" w:rsidR="004534DA" w:rsidRPr="00635B7A" w:rsidRDefault="00B27F18" w:rsidP="009909DD">
      <w:pPr>
        <w:pStyle w:val="Texte1"/>
        <w:rPr>
          <w:lang w:val="ru-RU"/>
        </w:rPr>
      </w:pPr>
      <w:r>
        <w:rPr>
          <w:lang w:val="ru-RU"/>
        </w:rPr>
        <w:t>Канту</w:t>
      </w:r>
      <w:r w:rsidRPr="00635B7A">
        <w:rPr>
          <w:lang w:val="ru-RU"/>
        </w:rPr>
        <w:t>-</w:t>
      </w:r>
      <w:r>
        <w:rPr>
          <w:lang w:val="ru-RU"/>
        </w:rPr>
        <w:t>ин</w:t>
      </w:r>
      <w:r w:rsidRPr="00635B7A">
        <w:rPr>
          <w:lang w:val="ru-RU"/>
        </w:rPr>
        <w:t>-</w:t>
      </w:r>
      <w:proofErr w:type="spellStart"/>
      <w:r>
        <w:rPr>
          <w:lang w:val="ru-RU"/>
        </w:rPr>
        <w:t>пахьелла</w:t>
      </w:r>
      <w:proofErr w:type="spellEnd"/>
      <w:r w:rsidRPr="00635B7A">
        <w:rPr>
          <w:lang w:val="ru-RU"/>
        </w:rPr>
        <w:t xml:space="preserve">: </w:t>
      </w:r>
      <w:r>
        <w:rPr>
          <w:lang w:val="ru-RU"/>
        </w:rPr>
        <w:t>светская</w:t>
      </w:r>
      <w:r w:rsidRPr="00635B7A">
        <w:rPr>
          <w:lang w:val="ru-RU"/>
        </w:rPr>
        <w:t xml:space="preserve"> </w:t>
      </w:r>
      <w:r>
        <w:rPr>
          <w:lang w:val="ru-RU"/>
        </w:rPr>
        <w:t>и</w:t>
      </w:r>
      <w:r w:rsidRPr="00635B7A">
        <w:rPr>
          <w:lang w:val="ru-RU"/>
        </w:rPr>
        <w:t xml:space="preserve"> </w:t>
      </w:r>
      <w:r>
        <w:rPr>
          <w:lang w:val="ru-RU"/>
        </w:rPr>
        <w:t>литургическая</w:t>
      </w:r>
      <w:r w:rsidRPr="00635B7A">
        <w:rPr>
          <w:lang w:val="ru-RU"/>
        </w:rPr>
        <w:t xml:space="preserve"> </w:t>
      </w:r>
      <w:r>
        <w:rPr>
          <w:lang w:val="ru-RU"/>
        </w:rPr>
        <w:t>устная</w:t>
      </w:r>
      <w:r w:rsidRPr="00635B7A">
        <w:rPr>
          <w:lang w:val="ru-RU"/>
        </w:rPr>
        <w:t xml:space="preserve"> </w:t>
      </w:r>
      <w:r>
        <w:rPr>
          <w:lang w:val="ru-RU"/>
        </w:rPr>
        <w:t>традици</w:t>
      </w:r>
      <w:r w:rsidR="002603AE">
        <w:rPr>
          <w:lang w:val="ru-RU"/>
        </w:rPr>
        <w:t>я</w:t>
      </w:r>
      <w:r w:rsidRPr="00635B7A">
        <w:rPr>
          <w:lang w:val="ru-RU"/>
        </w:rPr>
        <w:t xml:space="preserve"> </w:t>
      </w:r>
      <w:r>
        <w:rPr>
          <w:lang w:val="ru-RU"/>
        </w:rPr>
        <w:t>Корсики</w:t>
      </w:r>
      <w:r w:rsidR="00635B7A">
        <w:rPr>
          <w:lang w:val="ru-RU"/>
        </w:rPr>
        <w:t xml:space="preserve"> (Франция) включена в Список срочной охраны (ССО) в 2009 г. </w:t>
      </w:r>
    </w:p>
    <w:p w14:paraId="0078DC2F" w14:textId="65FE7E4E" w:rsidR="004534DA" w:rsidRPr="004936EF" w:rsidRDefault="00635B7A" w:rsidP="009909DD">
      <w:pPr>
        <w:pStyle w:val="Texte1"/>
        <w:rPr>
          <w:lang w:val="en-US"/>
        </w:rPr>
      </w:pPr>
      <w:r>
        <w:rPr>
          <w:lang w:val="ru-RU"/>
        </w:rPr>
        <w:t>Ключевые моменты на заметку</w:t>
      </w:r>
      <w:r w:rsidR="004534DA" w:rsidRPr="004936EF">
        <w:rPr>
          <w:lang w:val="en-US"/>
        </w:rPr>
        <w:t>:</w:t>
      </w:r>
    </w:p>
    <w:p w14:paraId="37A3B6D7" w14:textId="29BF121F" w:rsidR="004534DA" w:rsidRPr="00635B7A" w:rsidRDefault="00635B7A" w:rsidP="004936EF">
      <w:pPr>
        <w:pStyle w:val="Txtpucegras"/>
        <w:rPr>
          <w:lang w:val="ru-RU"/>
        </w:rPr>
      </w:pPr>
      <w:r>
        <w:rPr>
          <w:lang w:val="ru-RU"/>
        </w:rPr>
        <w:t>Ценность</w:t>
      </w:r>
      <w:r w:rsidRPr="00635B7A">
        <w:rPr>
          <w:lang w:val="ru-RU"/>
        </w:rPr>
        <w:t xml:space="preserve"> </w:t>
      </w:r>
      <w:r>
        <w:rPr>
          <w:lang w:val="ru-RU"/>
        </w:rPr>
        <w:t>совместных</w:t>
      </w:r>
      <w:r w:rsidRPr="00635B7A">
        <w:rPr>
          <w:lang w:val="ru-RU"/>
        </w:rPr>
        <w:t xml:space="preserve"> </w:t>
      </w:r>
      <w:r>
        <w:rPr>
          <w:lang w:val="ru-RU"/>
        </w:rPr>
        <w:t>встреч</w:t>
      </w:r>
      <w:r w:rsidRPr="00635B7A">
        <w:rPr>
          <w:lang w:val="ru-RU"/>
        </w:rPr>
        <w:t xml:space="preserve"> </w:t>
      </w:r>
      <w:r>
        <w:rPr>
          <w:lang w:val="ru-RU"/>
        </w:rPr>
        <w:t>экспертов</w:t>
      </w:r>
      <w:r w:rsidRPr="00635B7A">
        <w:rPr>
          <w:lang w:val="ru-RU"/>
        </w:rPr>
        <w:t xml:space="preserve"> </w:t>
      </w:r>
      <w:r>
        <w:rPr>
          <w:lang w:val="ru-RU"/>
        </w:rPr>
        <w:t>и</w:t>
      </w:r>
      <w:r w:rsidRPr="00635B7A">
        <w:rPr>
          <w:lang w:val="ru-RU"/>
        </w:rPr>
        <w:t xml:space="preserve"> </w:t>
      </w:r>
      <w:r>
        <w:rPr>
          <w:lang w:val="ru-RU"/>
        </w:rPr>
        <w:t>практических</w:t>
      </w:r>
      <w:r w:rsidRPr="00635B7A">
        <w:rPr>
          <w:lang w:val="ru-RU"/>
        </w:rPr>
        <w:t xml:space="preserve"> </w:t>
      </w:r>
      <w:r>
        <w:rPr>
          <w:lang w:val="ru-RU"/>
        </w:rPr>
        <w:t>выразителей</w:t>
      </w:r>
      <w:r w:rsidRPr="00635B7A">
        <w:rPr>
          <w:lang w:val="ru-RU"/>
        </w:rPr>
        <w:t xml:space="preserve">: </w:t>
      </w:r>
      <w:r>
        <w:rPr>
          <w:lang w:val="ru-RU"/>
        </w:rPr>
        <w:t>в</w:t>
      </w:r>
      <w:r w:rsidRPr="00635B7A">
        <w:rPr>
          <w:lang w:val="ru-RU"/>
        </w:rPr>
        <w:t xml:space="preserve"> 2006</w:t>
      </w:r>
      <w:r w:rsidRPr="00635B7A">
        <w:rPr>
          <w:lang w:val="en-US"/>
        </w:rPr>
        <w:t> </w:t>
      </w:r>
      <w:r>
        <w:rPr>
          <w:lang w:val="ru-RU"/>
        </w:rPr>
        <w:t>г</w:t>
      </w:r>
      <w:r w:rsidRPr="00635B7A">
        <w:rPr>
          <w:lang w:val="ru-RU"/>
        </w:rPr>
        <w:t xml:space="preserve">. </w:t>
      </w:r>
      <w:r>
        <w:rPr>
          <w:lang w:val="ru-RU"/>
        </w:rPr>
        <w:t>исполнители</w:t>
      </w:r>
      <w:r w:rsidRPr="00635B7A">
        <w:rPr>
          <w:lang w:val="ru-RU"/>
        </w:rPr>
        <w:t xml:space="preserve"> </w:t>
      </w:r>
      <w:r>
        <w:rPr>
          <w:lang w:val="ru-RU"/>
        </w:rPr>
        <w:t>элемента</w:t>
      </w:r>
      <w:r w:rsidRPr="00635B7A">
        <w:rPr>
          <w:lang w:val="ru-RU"/>
        </w:rPr>
        <w:t xml:space="preserve"> </w:t>
      </w:r>
      <w:r>
        <w:rPr>
          <w:lang w:val="ru-RU"/>
        </w:rPr>
        <w:t>встречались</w:t>
      </w:r>
      <w:r w:rsidRPr="00635B7A">
        <w:rPr>
          <w:lang w:val="ru-RU"/>
        </w:rPr>
        <w:t xml:space="preserve"> </w:t>
      </w:r>
      <w:r>
        <w:rPr>
          <w:lang w:val="ru-RU"/>
        </w:rPr>
        <w:t>с</w:t>
      </w:r>
      <w:r w:rsidRPr="00635B7A">
        <w:rPr>
          <w:lang w:val="ru-RU"/>
        </w:rPr>
        <w:t xml:space="preserve"> </w:t>
      </w:r>
      <w:r>
        <w:rPr>
          <w:lang w:val="ru-RU"/>
        </w:rPr>
        <w:t>корсиканскими</w:t>
      </w:r>
      <w:r w:rsidRPr="00635B7A">
        <w:rPr>
          <w:lang w:val="ru-RU"/>
        </w:rPr>
        <w:t xml:space="preserve"> </w:t>
      </w:r>
      <w:r>
        <w:rPr>
          <w:lang w:val="ru-RU"/>
        </w:rPr>
        <w:t>и</w:t>
      </w:r>
      <w:r w:rsidRPr="00635B7A">
        <w:rPr>
          <w:lang w:val="ru-RU"/>
        </w:rPr>
        <w:t xml:space="preserve"> </w:t>
      </w:r>
      <w:r>
        <w:rPr>
          <w:lang w:val="ru-RU"/>
        </w:rPr>
        <w:t>другими</w:t>
      </w:r>
      <w:r w:rsidRPr="00635B7A">
        <w:rPr>
          <w:lang w:val="ru-RU"/>
        </w:rPr>
        <w:t xml:space="preserve"> </w:t>
      </w:r>
      <w:r>
        <w:rPr>
          <w:lang w:val="ru-RU"/>
        </w:rPr>
        <w:t>экспертами</w:t>
      </w:r>
      <w:r w:rsidRPr="00635B7A">
        <w:rPr>
          <w:lang w:val="ru-RU"/>
        </w:rPr>
        <w:t xml:space="preserve"> </w:t>
      </w:r>
      <w:r>
        <w:rPr>
          <w:lang w:val="ru-RU"/>
        </w:rPr>
        <w:t>на</w:t>
      </w:r>
      <w:r w:rsidRPr="00635B7A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635B7A">
        <w:rPr>
          <w:lang w:val="ru-RU"/>
        </w:rPr>
        <w:t xml:space="preserve"> </w:t>
      </w:r>
      <w:r>
        <w:rPr>
          <w:lang w:val="ru-RU"/>
        </w:rPr>
        <w:t>с целью</w:t>
      </w:r>
      <w:r w:rsidRPr="00635B7A">
        <w:rPr>
          <w:lang w:val="ru-RU"/>
        </w:rPr>
        <w:t xml:space="preserve"> </w:t>
      </w:r>
      <w:r>
        <w:rPr>
          <w:lang w:val="ru-RU"/>
        </w:rPr>
        <w:t>анализа</w:t>
      </w:r>
      <w:r w:rsidRPr="00635B7A">
        <w:rPr>
          <w:lang w:val="ru-RU"/>
        </w:rPr>
        <w:t xml:space="preserve"> </w:t>
      </w:r>
      <w:r>
        <w:rPr>
          <w:lang w:val="ru-RU"/>
        </w:rPr>
        <w:t>опасностей</w:t>
      </w:r>
      <w:r w:rsidRPr="00635B7A">
        <w:rPr>
          <w:lang w:val="ru-RU"/>
        </w:rPr>
        <w:t xml:space="preserve">, </w:t>
      </w:r>
      <w:r>
        <w:rPr>
          <w:lang w:val="ru-RU"/>
        </w:rPr>
        <w:t>угрожающих</w:t>
      </w:r>
      <w:r w:rsidRPr="00635B7A">
        <w:rPr>
          <w:lang w:val="ru-RU"/>
        </w:rPr>
        <w:t xml:space="preserve"> </w:t>
      </w:r>
      <w:r>
        <w:rPr>
          <w:lang w:val="ru-RU"/>
        </w:rPr>
        <w:t>элементу,</w:t>
      </w:r>
      <w:r w:rsidRPr="00635B7A">
        <w:rPr>
          <w:lang w:val="ru-RU"/>
        </w:rPr>
        <w:t xml:space="preserve"> </w:t>
      </w:r>
      <w:r>
        <w:rPr>
          <w:lang w:val="ru-RU"/>
        </w:rPr>
        <w:t>и</w:t>
      </w:r>
      <w:r w:rsidRPr="00635B7A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635B7A">
        <w:rPr>
          <w:lang w:val="ru-RU"/>
        </w:rPr>
        <w:t xml:space="preserve"> </w:t>
      </w:r>
      <w:r>
        <w:rPr>
          <w:lang w:val="ru-RU"/>
        </w:rPr>
        <w:t>государственной</w:t>
      </w:r>
      <w:r w:rsidRPr="00635B7A">
        <w:rPr>
          <w:lang w:val="ru-RU"/>
        </w:rPr>
        <w:t xml:space="preserve"> </w:t>
      </w:r>
      <w:r>
        <w:rPr>
          <w:lang w:val="ru-RU"/>
        </w:rPr>
        <w:t>политики</w:t>
      </w:r>
      <w:r w:rsidRPr="00635B7A">
        <w:rPr>
          <w:lang w:val="ru-RU"/>
        </w:rPr>
        <w:t xml:space="preserve"> </w:t>
      </w:r>
      <w:r>
        <w:rPr>
          <w:lang w:val="ru-RU"/>
        </w:rPr>
        <w:t>в</w:t>
      </w:r>
      <w:r w:rsidRPr="00635B7A">
        <w:rPr>
          <w:lang w:val="ru-RU"/>
        </w:rPr>
        <w:t xml:space="preserve"> </w:t>
      </w:r>
      <w:r>
        <w:rPr>
          <w:lang w:val="ru-RU"/>
        </w:rPr>
        <w:t>сфере</w:t>
      </w:r>
      <w:r w:rsidRPr="00635B7A">
        <w:rPr>
          <w:lang w:val="ru-RU"/>
        </w:rPr>
        <w:t xml:space="preserve"> </w:t>
      </w:r>
      <w:r>
        <w:rPr>
          <w:lang w:val="ru-RU"/>
        </w:rPr>
        <w:t>охраны</w:t>
      </w:r>
      <w:r w:rsidRPr="00635B7A">
        <w:rPr>
          <w:lang w:val="ru-RU"/>
        </w:rPr>
        <w:t>.</w:t>
      </w:r>
    </w:p>
    <w:p w14:paraId="1EAA1FB0" w14:textId="5561F7A3" w:rsidR="003A6FAF" w:rsidRPr="00C17592" w:rsidRDefault="00635B7A" w:rsidP="004936EF">
      <w:pPr>
        <w:pStyle w:val="Txtpucegras"/>
        <w:rPr>
          <w:lang w:val="ru-RU"/>
        </w:rPr>
      </w:pPr>
      <w:r>
        <w:rPr>
          <w:lang w:val="ru-RU"/>
        </w:rPr>
        <w:t>Важность</w:t>
      </w:r>
      <w:r w:rsidRPr="00C17592">
        <w:rPr>
          <w:lang w:val="ru-RU"/>
        </w:rPr>
        <w:t xml:space="preserve"> </w:t>
      </w:r>
      <w:r>
        <w:rPr>
          <w:lang w:val="ru-RU"/>
        </w:rPr>
        <w:t>ассоциаций</w:t>
      </w:r>
      <w:r w:rsidRPr="00C17592">
        <w:rPr>
          <w:lang w:val="ru-RU"/>
        </w:rPr>
        <w:t xml:space="preserve">, </w:t>
      </w:r>
      <w:r w:rsidR="00C17592">
        <w:rPr>
          <w:lang w:val="ru-RU"/>
        </w:rPr>
        <w:t>в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состав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которых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входят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исполнители</w:t>
      </w:r>
      <w:r w:rsidR="00C17592" w:rsidRPr="00C17592">
        <w:rPr>
          <w:lang w:val="ru-RU"/>
        </w:rPr>
        <w:t xml:space="preserve">, </w:t>
      </w:r>
      <w:r w:rsidR="00C17592">
        <w:rPr>
          <w:lang w:val="ru-RU"/>
        </w:rPr>
        <w:t>и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их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роль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в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инвентаризации</w:t>
      </w:r>
      <w:r w:rsidR="00C17592" w:rsidRPr="00C17592">
        <w:rPr>
          <w:lang w:val="ru-RU"/>
        </w:rPr>
        <w:t xml:space="preserve">: </w:t>
      </w:r>
      <w:r w:rsidR="00C17592">
        <w:rPr>
          <w:lang w:val="ru-RU"/>
        </w:rPr>
        <w:t>в</w:t>
      </w:r>
      <w:r w:rsidR="00C17592" w:rsidRPr="00C17592">
        <w:rPr>
          <w:lang w:val="ru-RU"/>
        </w:rPr>
        <w:t xml:space="preserve"> 2007</w:t>
      </w:r>
      <w:r w:rsidR="00C17592" w:rsidRPr="00C17592">
        <w:rPr>
          <w:lang w:val="en-US"/>
        </w:rPr>
        <w:t> </w:t>
      </w:r>
      <w:r w:rsidR="00C17592">
        <w:rPr>
          <w:lang w:val="ru-RU"/>
        </w:rPr>
        <w:t>г</w:t>
      </w:r>
      <w:r w:rsidR="00C17592" w:rsidRPr="00C17592">
        <w:rPr>
          <w:lang w:val="ru-RU"/>
        </w:rPr>
        <w:t xml:space="preserve">., </w:t>
      </w:r>
      <w:r w:rsidR="00C17592">
        <w:rPr>
          <w:lang w:val="ru-RU"/>
        </w:rPr>
        <w:t>после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консультации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с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сообществом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исполнителей</w:t>
      </w:r>
      <w:r w:rsidR="00C17592" w:rsidRPr="00C17592">
        <w:rPr>
          <w:lang w:val="ru-RU"/>
        </w:rPr>
        <w:t xml:space="preserve">, </w:t>
      </w:r>
      <w:r w:rsidR="00C17592">
        <w:rPr>
          <w:lang w:val="ru-RU"/>
        </w:rPr>
        <w:t>была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создана</w:t>
      </w:r>
      <w:r w:rsidR="00C17592" w:rsidRPr="00C17592">
        <w:rPr>
          <w:lang w:val="ru-RU"/>
        </w:rPr>
        <w:t xml:space="preserve"> </w:t>
      </w:r>
      <w:r w:rsidR="00C17592" w:rsidRPr="00C17592">
        <w:rPr>
          <w:i/>
          <w:lang w:val="ru-RU"/>
        </w:rPr>
        <w:t>Ассоциация канту-ин-</w:t>
      </w:r>
      <w:proofErr w:type="spellStart"/>
      <w:r w:rsidR="00C17592" w:rsidRPr="00C17592">
        <w:rPr>
          <w:i/>
          <w:lang w:val="ru-RU"/>
        </w:rPr>
        <w:t>пахьелла</w:t>
      </w:r>
      <w:proofErr w:type="spellEnd"/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для</w:t>
      </w:r>
      <w:r w:rsidR="00C17592" w:rsidRPr="00C17592">
        <w:rPr>
          <w:lang w:val="ru-RU"/>
        </w:rPr>
        <w:t xml:space="preserve"> «</w:t>
      </w:r>
      <w:r w:rsidR="00C17592">
        <w:rPr>
          <w:lang w:val="ru-RU"/>
        </w:rPr>
        <w:t>идентификации</w:t>
      </w:r>
      <w:r w:rsidR="00C17592" w:rsidRPr="00C17592">
        <w:rPr>
          <w:lang w:val="ru-RU"/>
        </w:rPr>
        <w:t xml:space="preserve">, </w:t>
      </w:r>
      <w:r w:rsidR="00C17592">
        <w:rPr>
          <w:lang w:val="ru-RU"/>
        </w:rPr>
        <w:t>документирования</w:t>
      </w:r>
      <w:r w:rsidR="00C17592" w:rsidRPr="00C17592">
        <w:rPr>
          <w:lang w:val="ru-RU"/>
        </w:rPr>
        <w:t xml:space="preserve">, </w:t>
      </w:r>
      <w:r w:rsidR="00C17592">
        <w:rPr>
          <w:lang w:val="ru-RU"/>
        </w:rPr>
        <w:t>исследования</w:t>
      </w:r>
      <w:r w:rsidR="00C17592" w:rsidRPr="00C17592">
        <w:rPr>
          <w:lang w:val="ru-RU"/>
        </w:rPr>
        <w:t xml:space="preserve">, </w:t>
      </w:r>
      <w:r w:rsidR="00C17592">
        <w:rPr>
          <w:lang w:val="ru-RU"/>
        </w:rPr>
        <w:t>сохранения</w:t>
      </w:r>
      <w:r w:rsidR="00C17592" w:rsidRPr="00C17592">
        <w:rPr>
          <w:lang w:val="ru-RU"/>
        </w:rPr>
        <w:t xml:space="preserve">, </w:t>
      </w:r>
      <w:r w:rsidR="00C17592">
        <w:rPr>
          <w:lang w:val="ru-RU"/>
        </w:rPr>
        <w:t>охраны</w:t>
      </w:r>
      <w:r w:rsidR="00C17592" w:rsidRPr="00C17592">
        <w:rPr>
          <w:lang w:val="ru-RU"/>
        </w:rPr>
        <w:t xml:space="preserve">, </w:t>
      </w:r>
      <w:r w:rsidR="00C17592">
        <w:rPr>
          <w:lang w:val="ru-RU"/>
        </w:rPr>
        <w:t>популяризации</w:t>
      </w:r>
      <w:r w:rsidR="00C17592" w:rsidRPr="00C17592">
        <w:rPr>
          <w:lang w:val="ru-RU"/>
        </w:rPr>
        <w:t xml:space="preserve">, </w:t>
      </w:r>
      <w:r w:rsidR="00C17592">
        <w:rPr>
          <w:lang w:val="ru-RU"/>
        </w:rPr>
        <w:t>повышения</w:t>
      </w:r>
      <w:r w:rsidR="00C17592" w:rsidRPr="00C17592">
        <w:rPr>
          <w:lang w:val="ru-RU"/>
        </w:rPr>
        <w:t xml:space="preserve"> </w:t>
      </w:r>
      <w:r w:rsidR="00C17592">
        <w:rPr>
          <w:lang w:val="ru-RU"/>
        </w:rPr>
        <w:t>роли</w:t>
      </w:r>
      <w:r w:rsidR="00C17592" w:rsidRPr="00C17592">
        <w:rPr>
          <w:lang w:val="ru-RU"/>
        </w:rPr>
        <w:t xml:space="preserve">, </w:t>
      </w:r>
      <w:r w:rsidR="00C17592">
        <w:rPr>
          <w:lang w:val="ru-RU"/>
        </w:rPr>
        <w:t>формальной и неформальной передачи канту-ин-</w:t>
      </w:r>
      <w:proofErr w:type="spellStart"/>
      <w:r w:rsidR="00C17592">
        <w:rPr>
          <w:lang w:val="ru-RU"/>
        </w:rPr>
        <w:t>пахьелла</w:t>
      </w:r>
      <w:proofErr w:type="spellEnd"/>
      <w:r w:rsidR="00C17592">
        <w:rPr>
          <w:lang w:val="ru-RU"/>
        </w:rPr>
        <w:t>»</w:t>
      </w:r>
      <w:r w:rsidR="00586DB7" w:rsidRPr="00C17592">
        <w:rPr>
          <w:lang w:val="ru-RU"/>
        </w:rPr>
        <w:t>.</w:t>
      </w:r>
    </w:p>
    <w:p w14:paraId="7F8E701C" w14:textId="0E92F83D" w:rsidR="004534DA" w:rsidRPr="00187DEE" w:rsidRDefault="007373CA" w:rsidP="004936EF">
      <w:pPr>
        <w:pStyle w:val="Txtpucegras"/>
        <w:rPr>
          <w:lang w:val="ru-RU"/>
        </w:rPr>
      </w:pPr>
      <w:r>
        <w:rPr>
          <w:lang w:val="ru-RU"/>
        </w:rPr>
        <w:t>Исполнители</w:t>
      </w:r>
      <w:r w:rsidRPr="00187DEE">
        <w:rPr>
          <w:lang w:val="ru-RU"/>
        </w:rPr>
        <w:t xml:space="preserve"> </w:t>
      </w:r>
      <w:r>
        <w:rPr>
          <w:lang w:val="ru-RU"/>
        </w:rPr>
        <w:t>и</w:t>
      </w:r>
      <w:r w:rsidRPr="00187DEE">
        <w:rPr>
          <w:lang w:val="ru-RU"/>
        </w:rPr>
        <w:t xml:space="preserve"> </w:t>
      </w:r>
      <w:r>
        <w:rPr>
          <w:lang w:val="ru-RU"/>
        </w:rPr>
        <w:t>их</w:t>
      </w:r>
      <w:r w:rsidRPr="00187DEE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187DEE">
        <w:rPr>
          <w:lang w:val="ru-RU"/>
        </w:rPr>
        <w:t xml:space="preserve"> </w:t>
      </w:r>
      <w:r w:rsidR="00187DEE">
        <w:rPr>
          <w:lang w:val="ru-RU"/>
        </w:rPr>
        <w:t>вдохновлялись Конвенцией</w:t>
      </w:r>
      <w:r w:rsidR="00586DB7" w:rsidRPr="00187DEE">
        <w:rPr>
          <w:lang w:val="ru-RU"/>
        </w:rPr>
        <w:t>.</w:t>
      </w:r>
    </w:p>
    <w:p w14:paraId="166FE5D3" w14:textId="61D7D203" w:rsidR="004534DA" w:rsidRPr="00187DEE" w:rsidRDefault="00187DEE" w:rsidP="004936EF">
      <w:pPr>
        <w:pStyle w:val="Txtpucegras"/>
        <w:rPr>
          <w:lang w:val="ru-RU"/>
        </w:rPr>
      </w:pPr>
      <w:r>
        <w:rPr>
          <w:lang w:val="ru-RU"/>
        </w:rPr>
        <w:t xml:space="preserve">Кампании в </w:t>
      </w:r>
      <w:r w:rsidR="002603AE">
        <w:rPr>
          <w:lang w:val="ru-RU"/>
        </w:rPr>
        <w:t>СМИ</w:t>
      </w:r>
      <w:r>
        <w:rPr>
          <w:lang w:val="ru-RU"/>
        </w:rPr>
        <w:t xml:space="preserve"> для повышения осведомлённости</w:t>
      </w:r>
      <w:r w:rsidR="003E6FFB" w:rsidRPr="00187DEE">
        <w:rPr>
          <w:lang w:val="ru-RU"/>
        </w:rPr>
        <w:t xml:space="preserve">: </w:t>
      </w:r>
      <w:r>
        <w:rPr>
          <w:lang w:val="ru-RU"/>
        </w:rPr>
        <w:t xml:space="preserve">как местные, так и национальные </w:t>
      </w:r>
      <w:r w:rsidR="002603AE">
        <w:rPr>
          <w:lang w:val="ru-RU"/>
        </w:rPr>
        <w:t>СМИ</w:t>
      </w:r>
      <w:r>
        <w:rPr>
          <w:lang w:val="ru-RU"/>
        </w:rPr>
        <w:t xml:space="preserve"> информировали общественность об элементе и необходимости его охраны</w:t>
      </w:r>
      <w:r w:rsidR="008556AC" w:rsidRPr="00187DEE">
        <w:rPr>
          <w:lang w:val="ru-RU"/>
        </w:rPr>
        <w:t>.</w:t>
      </w:r>
    </w:p>
    <w:p w14:paraId="5DD088AC" w14:textId="077B221E" w:rsidR="0033097C" w:rsidRDefault="004446E5" w:rsidP="004936EF">
      <w:pPr>
        <w:pStyle w:val="Heading6"/>
      </w:pPr>
      <w:r>
        <w:rPr>
          <w:lang w:val="ru-RU"/>
        </w:rPr>
        <w:t>слайд</w:t>
      </w:r>
      <w:r w:rsidR="009D09C4" w:rsidRPr="00141792">
        <w:t xml:space="preserve"> 1</w:t>
      </w:r>
      <w:r w:rsidR="002D3C34" w:rsidRPr="00141792">
        <w:t>4</w:t>
      </w:r>
      <w:r w:rsidR="0033097C" w:rsidRPr="00141792">
        <w:t>.</w:t>
      </w:r>
    </w:p>
    <w:p w14:paraId="24181118" w14:textId="75B076C7" w:rsidR="004534DA" w:rsidRPr="007C3309" w:rsidRDefault="007C3309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4534DA" w:rsidRPr="007C3309">
        <w:rPr>
          <w:lang w:val="ru-RU"/>
        </w:rPr>
        <w:t xml:space="preserve">: </w:t>
      </w:r>
      <w:r>
        <w:rPr>
          <w:lang w:val="ru-RU"/>
        </w:rPr>
        <w:t>номинация традиций миджикенда</w:t>
      </w:r>
      <w:r w:rsidR="004534DA" w:rsidRPr="007C3309">
        <w:rPr>
          <w:lang w:val="ru-RU"/>
        </w:rPr>
        <w:t xml:space="preserve"> (</w:t>
      </w:r>
      <w:r>
        <w:rPr>
          <w:lang w:val="ru-RU"/>
        </w:rPr>
        <w:t>Кения</w:t>
      </w:r>
      <w:r w:rsidR="004534DA" w:rsidRPr="007C3309">
        <w:rPr>
          <w:lang w:val="ru-RU"/>
        </w:rPr>
        <w:t>)</w:t>
      </w:r>
    </w:p>
    <w:p w14:paraId="4A547AB1" w14:textId="6DCDF58B" w:rsidR="004B1B09" w:rsidRPr="007C3309" w:rsidRDefault="0010460C" w:rsidP="00966332">
      <w:pPr>
        <w:pStyle w:val="Texte1"/>
        <w:rPr>
          <w:lang w:val="ru-RU"/>
        </w:rPr>
      </w:pPr>
      <w:r>
        <w:rPr>
          <w:lang w:val="ru-RU"/>
        </w:rPr>
        <w:t>См. пример</w:t>
      </w:r>
      <w:r w:rsidR="007C3309">
        <w:rPr>
          <w:lang w:val="ru-RU"/>
        </w:rPr>
        <w:t> </w:t>
      </w:r>
      <w:r w:rsidR="004B1B09" w:rsidRPr="007C3309">
        <w:rPr>
          <w:lang w:val="ru-RU"/>
        </w:rPr>
        <w:t>11.</w:t>
      </w:r>
    </w:p>
    <w:p w14:paraId="25F3C240" w14:textId="4F1585B5" w:rsidR="004534DA" w:rsidRPr="007C3309" w:rsidRDefault="007C3309" w:rsidP="009909DD">
      <w:pPr>
        <w:pStyle w:val="Texte1"/>
        <w:rPr>
          <w:lang w:val="ru-RU"/>
        </w:rPr>
      </w:pPr>
      <w:r>
        <w:rPr>
          <w:lang w:val="ru-RU"/>
        </w:rPr>
        <w:t>Традиции</w:t>
      </w:r>
      <w:r w:rsidRPr="007C3309">
        <w:rPr>
          <w:lang w:val="ru-RU"/>
        </w:rPr>
        <w:t xml:space="preserve"> </w:t>
      </w:r>
      <w:r>
        <w:rPr>
          <w:lang w:val="ru-RU"/>
        </w:rPr>
        <w:t>и</w:t>
      </w:r>
      <w:r w:rsidRPr="007C3309">
        <w:rPr>
          <w:lang w:val="ru-RU"/>
        </w:rPr>
        <w:t xml:space="preserve"> </w:t>
      </w:r>
      <w:r>
        <w:rPr>
          <w:lang w:val="ru-RU"/>
        </w:rPr>
        <w:t>практики</w:t>
      </w:r>
      <w:r w:rsidRPr="007C3309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7C3309">
        <w:rPr>
          <w:lang w:val="ru-RU"/>
        </w:rPr>
        <w:t xml:space="preserve"> </w:t>
      </w:r>
      <w:r>
        <w:rPr>
          <w:lang w:val="ru-RU"/>
        </w:rPr>
        <w:t>с</w:t>
      </w:r>
      <w:r w:rsidRPr="007C3309">
        <w:rPr>
          <w:lang w:val="ru-RU"/>
        </w:rPr>
        <w:t xml:space="preserve"> </w:t>
      </w:r>
      <w:proofErr w:type="spellStart"/>
      <w:r>
        <w:rPr>
          <w:lang w:val="ru-RU"/>
        </w:rPr>
        <w:t>кайя</w:t>
      </w:r>
      <w:proofErr w:type="spellEnd"/>
      <w:r w:rsidRPr="007C3309">
        <w:rPr>
          <w:lang w:val="ru-RU"/>
        </w:rPr>
        <w:t xml:space="preserve"> </w:t>
      </w:r>
      <w:r>
        <w:rPr>
          <w:lang w:val="ru-RU"/>
        </w:rPr>
        <w:t>в</w:t>
      </w:r>
      <w:r w:rsidRPr="007C3309">
        <w:rPr>
          <w:lang w:val="ru-RU"/>
        </w:rPr>
        <w:t xml:space="preserve"> </w:t>
      </w:r>
      <w:r>
        <w:rPr>
          <w:lang w:val="ru-RU"/>
        </w:rPr>
        <w:t>священных</w:t>
      </w:r>
      <w:r w:rsidRPr="007C3309">
        <w:rPr>
          <w:lang w:val="ru-RU"/>
        </w:rPr>
        <w:t xml:space="preserve"> </w:t>
      </w:r>
      <w:r>
        <w:rPr>
          <w:lang w:val="ru-RU"/>
        </w:rPr>
        <w:t>лесах</w:t>
      </w:r>
      <w:r w:rsidRPr="007C3309">
        <w:rPr>
          <w:lang w:val="ru-RU"/>
        </w:rPr>
        <w:t xml:space="preserve"> </w:t>
      </w:r>
      <w:proofErr w:type="spellStart"/>
      <w:r>
        <w:rPr>
          <w:lang w:val="ru-RU"/>
        </w:rPr>
        <w:t>миджикенда</w:t>
      </w:r>
      <w:proofErr w:type="spellEnd"/>
      <w:r>
        <w:rPr>
          <w:lang w:val="ru-RU"/>
        </w:rPr>
        <w:t xml:space="preserve"> включ</w:t>
      </w:r>
      <w:r w:rsidR="00560321">
        <w:rPr>
          <w:lang w:val="ru-RU"/>
        </w:rPr>
        <w:t xml:space="preserve">ены </w:t>
      </w:r>
      <w:r>
        <w:rPr>
          <w:lang w:val="ru-RU"/>
        </w:rPr>
        <w:t xml:space="preserve">в ССО в </w:t>
      </w:r>
      <w:r w:rsidR="004534DA" w:rsidRPr="007C3309">
        <w:rPr>
          <w:lang w:val="ru-RU"/>
        </w:rPr>
        <w:t>2009</w:t>
      </w:r>
      <w:r>
        <w:rPr>
          <w:lang w:val="ru-RU"/>
        </w:rPr>
        <w:t> г</w:t>
      </w:r>
      <w:r w:rsidR="004534DA" w:rsidRPr="007C3309">
        <w:rPr>
          <w:lang w:val="ru-RU"/>
        </w:rPr>
        <w:t>.</w:t>
      </w:r>
    </w:p>
    <w:p w14:paraId="136FE4F3" w14:textId="1E64D301" w:rsidR="004534DA" w:rsidRPr="006776D7" w:rsidRDefault="00C5379E" w:rsidP="009909DD">
      <w:pPr>
        <w:pStyle w:val="Texte1"/>
        <w:rPr>
          <w:lang w:val="ru-RU"/>
        </w:rPr>
      </w:pPr>
      <w:r>
        <w:rPr>
          <w:lang w:val="ru-RU"/>
        </w:rPr>
        <w:t>Пример</w:t>
      </w:r>
      <w:r w:rsidRPr="006776D7">
        <w:rPr>
          <w:lang w:val="ru-RU"/>
        </w:rPr>
        <w:t xml:space="preserve"> </w:t>
      </w:r>
      <w:r>
        <w:rPr>
          <w:lang w:val="ru-RU"/>
        </w:rPr>
        <w:t>подчёркивает</w:t>
      </w:r>
      <w:r w:rsidRPr="006776D7">
        <w:rPr>
          <w:lang w:val="ru-RU"/>
        </w:rPr>
        <w:t xml:space="preserve"> </w:t>
      </w:r>
      <w:r>
        <w:rPr>
          <w:lang w:val="ru-RU"/>
        </w:rPr>
        <w:t>те</w:t>
      </w:r>
      <w:r w:rsidRPr="006776D7">
        <w:rPr>
          <w:lang w:val="ru-RU"/>
        </w:rPr>
        <w:t xml:space="preserve"> </w:t>
      </w:r>
      <w:r>
        <w:rPr>
          <w:lang w:val="ru-RU"/>
        </w:rPr>
        <w:t>способы</w:t>
      </w:r>
      <w:r w:rsidRPr="006776D7">
        <w:rPr>
          <w:lang w:val="ru-RU"/>
        </w:rPr>
        <w:t xml:space="preserve">, </w:t>
      </w:r>
      <w:r>
        <w:rPr>
          <w:lang w:val="ru-RU"/>
        </w:rPr>
        <w:t>благодаря</w:t>
      </w:r>
      <w:r w:rsidRPr="006776D7">
        <w:rPr>
          <w:lang w:val="ru-RU"/>
        </w:rPr>
        <w:t xml:space="preserve"> </w:t>
      </w:r>
      <w:r>
        <w:rPr>
          <w:lang w:val="ru-RU"/>
        </w:rPr>
        <w:t>которым</w:t>
      </w:r>
      <w:r w:rsidRPr="006776D7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6776D7">
        <w:rPr>
          <w:lang w:val="ru-RU"/>
        </w:rPr>
        <w:t xml:space="preserve"> </w:t>
      </w:r>
      <w:r w:rsidR="006776D7">
        <w:rPr>
          <w:lang w:val="ru-RU"/>
        </w:rPr>
        <w:t>привлекались к различным процесс</w:t>
      </w:r>
      <w:r w:rsidR="00560321">
        <w:rPr>
          <w:lang w:val="ru-RU"/>
        </w:rPr>
        <w:t>а</w:t>
      </w:r>
      <w:r w:rsidR="006776D7">
        <w:rPr>
          <w:lang w:val="ru-RU"/>
        </w:rPr>
        <w:t>м, включая</w:t>
      </w:r>
      <w:r w:rsidR="004534DA" w:rsidRPr="006776D7">
        <w:rPr>
          <w:lang w:val="ru-RU"/>
        </w:rPr>
        <w:t>:</w:t>
      </w:r>
    </w:p>
    <w:p w14:paraId="46AEEDA2" w14:textId="0A5C160E" w:rsidR="004534DA" w:rsidRPr="006776D7" w:rsidRDefault="006776D7" w:rsidP="004936EF">
      <w:pPr>
        <w:pStyle w:val="Txtpucegras"/>
        <w:rPr>
          <w:lang w:val="ru-RU"/>
        </w:rPr>
      </w:pPr>
      <w:r>
        <w:rPr>
          <w:lang w:val="ru-RU"/>
        </w:rPr>
        <w:t>Консультации с сообществами</w:t>
      </w:r>
      <w:r w:rsidR="00F75C60" w:rsidRPr="006776D7">
        <w:rPr>
          <w:lang w:val="ru-RU"/>
        </w:rPr>
        <w:t xml:space="preserve">: </w:t>
      </w:r>
      <w:r>
        <w:rPr>
          <w:lang w:val="ru-RU"/>
        </w:rPr>
        <w:t xml:space="preserve">ряд встреч, посвящённых номинации, был проведён с Советами старейшин, группами по сохранению </w:t>
      </w:r>
      <w:proofErr w:type="spellStart"/>
      <w:r>
        <w:rPr>
          <w:lang w:val="ru-RU"/>
        </w:rPr>
        <w:t>кайя</w:t>
      </w:r>
      <w:proofErr w:type="spellEnd"/>
      <w:r>
        <w:rPr>
          <w:lang w:val="ru-RU"/>
        </w:rPr>
        <w:t>, группами женщин и молодёжи.</w:t>
      </w:r>
    </w:p>
    <w:p w14:paraId="3FDF31E6" w14:textId="137F8CF1" w:rsidR="004534DA" w:rsidRPr="006776D7" w:rsidRDefault="006776D7" w:rsidP="004936EF">
      <w:pPr>
        <w:pStyle w:val="Txtpucegras"/>
        <w:rPr>
          <w:lang w:val="ru-RU"/>
        </w:rPr>
      </w:pPr>
      <w:r>
        <w:rPr>
          <w:lang w:val="ru-RU"/>
        </w:rPr>
        <w:t>Включение предложений сообщества в план по охране, в том числе предложений по получению дохода благодаря развитию пчеловодства и экотуризма, а также набор охранников</w:t>
      </w:r>
      <w:r w:rsidR="00560321">
        <w:rPr>
          <w:lang w:val="ru-RU"/>
        </w:rPr>
        <w:t xml:space="preserve"> из членов</w:t>
      </w:r>
      <w:r>
        <w:rPr>
          <w:lang w:val="ru-RU"/>
        </w:rPr>
        <w:t xml:space="preserve"> сообщества</w:t>
      </w:r>
      <w:r w:rsidR="00586DB7" w:rsidRPr="006776D7">
        <w:rPr>
          <w:lang w:val="ru-RU"/>
        </w:rPr>
        <w:t>.</w:t>
      </w:r>
    </w:p>
    <w:p w14:paraId="708A1A6B" w14:textId="28819505" w:rsidR="004534DA" w:rsidRPr="00D35C03" w:rsidRDefault="00D35C03" w:rsidP="004936EF">
      <w:pPr>
        <w:pStyle w:val="Txtpucegras"/>
        <w:rPr>
          <w:lang w:val="ru-RU"/>
        </w:rPr>
      </w:pPr>
      <w:r>
        <w:rPr>
          <w:lang w:val="ru-RU"/>
        </w:rPr>
        <w:t>Группы</w:t>
      </w:r>
      <w:r w:rsidRPr="00D35C03">
        <w:rPr>
          <w:lang w:val="ru-RU"/>
        </w:rPr>
        <w:t xml:space="preserve"> </w:t>
      </w:r>
      <w:r>
        <w:rPr>
          <w:lang w:val="ru-RU"/>
        </w:rPr>
        <w:t>развития</w:t>
      </w:r>
      <w:r w:rsidRPr="00D35C03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D35C03">
        <w:rPr>
          <w:lang w:val="ru-RU"/>
        </w:rPr>
        <w:t>:</w:t>
      </w:r>
      <w:r w:rsidR="00586DB7" w:rsidRPr="00D35C03">
        <w:rPr>
          <w:lang w:val="ru-RU"/>
        </w:rPr>
        <w:t xml:space="preserve"> </w:t>
      </w:r>
      <w:r>
        <w:rPr>
          <w:lang w:val="ru-RU"/>
        </w:rPr>
        <w:t>они</w:t>
      </w:r>
      <w:r w:rsidRPr="00D35C03">
        <w:rPr>
          <w:lang w:val="ru-RU"/>
        </w:rPr>
        <w:t xml:space="preserve"> </w:t>
      </w:r>
      <w:r>
        <w:rPr>
          <w:lang w:val="ru-RU"/>
        </w:rPr>
        <w:t>были</w:t>
      </w:r>
      <w:r w:rsidRPr="00D35C03">
        <w:rPr>
          <w:lang w:val="ru-RU"/>
        </w:rPr>
        <w:t xml:space="preserve"> </w:t>
      </w:r>
      <w:r>
        <w:rPr>
          <w:lang w:val="ru-RU"/>
        </w:rPr>
        <w:t>созданы</w:t>
      </w:r>
      <w:r w:rsidRPr="00D35C03">
        <w:rPr>
          <w:lang w:val="ru-RU"/>
        </w:rPr>
        <w:t xml:space="preserve"> </w:t>
      </w:r>
      <w:r>
        <w:rPr>
          <w:lang w:val="ru-RU"/>
        </w:rPr>
        <w:t>для</w:t>
      </w:r>
      <w:r w:rsidRPr="00D35C03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D35C03">
        <w:rPr>
          <w:lang w:val="ru-RU"/>
        </w:rPr>
        <w:t xml:space="preserve"> </w:t>
      </w:r>
      <w:r>
        <w:rPr>
          <w:lang w:val="ru-RU"/>
        </w:rPr>
        <w:t>развитию</w:t>
      </w:r>
      <w:r w:rsidRPr="00D35C03">
        <w:rPr>
          <w:lang w:val="ru-RU"/>
        </w:rPr>
        <w:t xml:space="preserve"> </w:t>
      </w:r>
      <w:r>
        <w:rPr>
          <w:lang w:val="ru-RU"/>
        </w:rPr>
        <w:t>сообщества при охране материального и нематериального наследи</w:t>
      </w:r>
      <w:r w:rsidR="00560321">
        <w:rPr>
          <w:lang w:val="ru-RU"/>
        </w:rPr>
        <w:t>я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кайя</w:t>
      </w:r>
      <w:proofErr w:type="spellEnd"/>
      <w:r>
        <w:rPr>
          <w:lang w:val="ru-RU"/>
        </w:rPr>
        <w:t>.</w:t>
      </w:r>
    </w:p>
    <w:p w14:paraId="7D248137" w14:textId="7785D7A3" w:rsidR="00417074" w:rsidRPr="0025173D" w:rsidRDefault="00B16A61" w:rsidP="004936EF">
      <w:pPr>
        <w:pStyle w:val="Heading6"/>
      </w:pPr>
      <w:r>
        <w:rPr>
          <w:lang w:val="ru-RU"/>
        </w:rPr>
        <w:t>слайд</w:t>
      </w:r>
      <w:r w:rsidR="009D09C4" w:rsidRPr="006D0CEC">
        <w:rPr>
          <w:rFonts w:hint="eastAsia"/>
        </w:rPr>
        <w:t xml:space="preserve"> 1</w:t>
      </w:r>
      <w:r w:rsidR="002D3C34" w:rsidRPr="0025173D">
        <w:rPr>
          <w:rFonts w:hint="eastAsia"/>
        </w:rPr>
        <w:t>5</w:t>
      </w:r>
      <w:r w:rsidR="00417074" w:rsidRPr="0025173D">
        <w:rPr>
          <w:rFonts w:hint="eastAsia"/>
        </w:rPr>
        <w:t>.</w:t>
      </w:r>
    </w:p>
    <w:p w14:paraId="7C7E0F0B" w14:textId="70E79A31" w:rsidR="00E248EB" w:rsidRPr="0031498A" w:rsidRDefault="00784163" w:rsidP="004936EF">
      <w:pPr>
        <w:pStyle w:val="diapo2"/>
        <w:rPr>
          <w:lang w:val="it-IT"/>
        </w:rPr>
      </w:pPr>
      <w:r>
        <w:rPr>
          <w:lang w:val="ru-RU"/>
        </w:rPr>
        <w:t>Обеспечение</w:t>
      </w:r>
      <w:r w:rsidRPr="0031498A">
        <w:rPr>
          <w:lang w:val="it-IT"/>
        </w:rPr>
        <w:t xml:space="preserve"> </w:t>
      </w:r>
      <w:r>
        <w:rPr>
          <w:lang w:val="ru-RU"/>
        </w:rPr>
        <w:t>участия</w:t>
      </w:r>
      <w:r w:rsidRPr="0031498A">
        <w:rPr>
          <w:lang w:val="it-IT"/>
        </w:rPr>
        <w:t xml:space="preserve"> </w:t>
      </w:r>
      <w:r>
        <w:rPr>
          <w:lang w:val="ru-RU"/>
        </w:rPr>
        <w:t>и</w:t>
      </w:r>
      <w:r w:rsidRPr="0031498A">
        <w:rPr>
          <w:lang w:val="it-IT"/>
        </w:rPr>
        <w:t xml:space="preserve"> </w:t>
      </w:r>
      <w:r>
        <w:rPr>
          <w:lang w:val="ru-RU"/>
        </w:rPr>
        <w:t>согласия</w:t>
      </w:r>
      <w:r w:rsidRPr="0031498A">
        <w:rPr>
          <w:lang w:val="it-IT"/>
        </w:rPr>
        <w:t xml:space="preserve"> </w:t>
      </w:r>
      <w:r>
        <w:rPr>
          <w:lang w:val="ru-RU"/>
        </w:rPr>
        <w:t>сообществ</w:t>
      </w:r>
    </w:p>
    <w:p w14:paraId="0B1400C6" w14:textId="3CD3DA0C" w:rsidR="00F30D29" w:rsidRPr="0031498A" w:rsidRDefault="0031498A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31498A">
        <w:rPr>
          <w:lang w:val="it-IT"/>
        </w:rPr>
        <w:t xml:space="preserve"> </w:t>
      </w:r>
      <w:r>
        <w:rPr>
          <w:lang w:val="ru-RU"/>
        </w:rPr>
        <w:t>разделе</w:t>
      </w:r>
      <w:r w:rsidR="00C37E4A" w:rsidRPr="0031498A">
        <w:rPr>
          <w:lang w:val="it-IT"/>
        </w:rPr>
        <w:t> </w:t>
      </w:r>
      <w:r w:rsidR="005B7AFC" w:rsidRPr="0031498A">
        <w:rPr>
          <w:lang w:val="it-IT"/>
        </w:rPr>
        <w:t>7</w:t>
      </w:r>
      <w:r w:rsidR="006D35B7" w:rsidRPr="0031498A">
        <w:rPr>
          <w:lang w:val="it-IT"/>
        </w:rPr>
        <w:t>.</w:t>
      </w:r>
      <w:r w:rsidR="005C00F6" w:rsidRPr="0031498A">
        <w:rPr>
          <w:lang w:val="it-IT"/>
        </w:rPr>
        <w:t>7</w:t>
      </w:r>
      <w:r w:rsidR="005B6F2C" w:rsidRPr="0031498A">
        <w:rPr>
          <w:lang w:val="it-IT"/>
        </w:rPr>
        <w:t xml:space="preserve"> </w:t>
      </w:r>
      <w:r>
        <w:rPr>
          <w:lang w:val="ru-RU"/>
        </w:rPr>
        <w:t>поднимается</w:t>
      </w:r>
      <w:r w:rsidRPr="0031498A">
        <w:rPr>
          <w:lang w:val="it-IT"/>
        </w:rPr>
        <w:t xml:space="preserve"> </w:t>
      </w:r>
      <w:r>
        <w:rPr>
          <w:lang w:val="ru-RU"/>
        </w:rPr>
        <w:t>несколько</w:t>
      </w:r>
      <w:r w:rsidRPr="0031498A">
        <w:rPr>
          <w:lang w:val="it-IT"/>
        </w:rPr>
        <w:t xml:space="preserve"> </w:t>
      </w:r>
      <w:r>
        <w:rPr>
          <w:lang w:val="ru-RU"/>
        </w:rPr>
        <w:t>вопросов</w:t>
      </w:r>
      <w:r w:rsidRPr="0031498A">
        <w:rPr>
          <w:lang w:val="it-IT"/>
        </w:rPr>
        <w:t xml:space="preserve">, </w:t>
      </w:r>
      <w:r>
        <w:rPr>
          <w:lang w:val="ru-RU"/>
        </w:rPr>
        <w:t>которые</w:t>
      </w:r>
      <w:r w:rsidRPr="0031498A">
        <w:rPr>
          <w:lang w:val="it-IT"/>
        </w:rPr>
        <w:t xml:space="preserve"> </w:t>
      </w:r>
      <w:r>
        <w:rPr>
          <w:lang w:val="ru-RU"/>
        </w:rPr>
        <w:t>следует</w:t>
      </w:r>
      <w:r w:rsidRPr="0031498A">
        <w:rPr>
          <w:lang w:val="it-IT"/>
        </w:rPr>
        <w:t xml:space="preserve"> </w:t>
      </w:r>
      <w:r>
        <w:rPr>
          <w:lang w:val="ru-RU"/>
        </w:rPr>
        <w:t>рассмотреть</w:t>
      </w:r>
      <w:r w:rsidRPr="0031498A">
        <w:rPr>
          <w:lang w:val="it-IT"/>
        </w:rPr>
        <w:t xml:space="preserve"> </w:t>
      </w:r>
      <w:r>
        <w:rPr>
          <w:lang w:val="ru-RU"/>
        </w:rPr>
        <w:t>при</w:t>
      </w:r>
      <w:r w:rsidRPr="0031498A">
        <w:rPr>
          <w:lang w:val="it-IT"/>
        </w:rPr>
        <w:t xml:space="preserve"> </w:t>
      </w:r>
      <w:r>
        <w:rPr>
          <w:lang w:val="ru-RU"/>
        </w:rPr>
        <w:t>обеспечении</w:t>
      </w:r>
      <w:r w:rsidRPr="0031498A">
        <w:rPr>
          <w:lang w:val="it-IT"/>
        </w:rPr>
        <w:t xml:space="preserve"> </w:t>
      </w:r>
      <w:r>
        <w:rPr>
          <w:lang w:val="ru-RU"/>
        </w:rPr>
        <w:t>участия</w:t>
      </w:r>
      <w:r w:rsidRPr="0031498A">
        <w:rPr>
          <w:lang w:val="it-IT"/>
        </w:rPr>
        <w:t xml:space="preserve"> </w:t>
      </w:r>
      <w:r>
        <w:rPr>
          <w:lang w:val="ru-RU"/>
        </w:rPr>
        <w:t>и</w:t>
      </w:r>
      <w:r w:rsidRPr="0031498A">
        <w:rPr>
          <w:lang w:val="it-IT"/>
        </w:rPr>
        <w:t xml:space="preserve"> </w:t>
      </w:r>
      <w:r>
        <w:rPr>
          <w:lang w:val="ru-RU"/>
        </w:rPr>
        <w:t>согласия</w:t>
      </w:r>
      <w:r w:rsidRPr="0031498A">
        <w:rPr>
          <w:lang w:val="it-IT"/>
        </w:rPr>
        <w:t xml:space="preserve"> </w:t>
      </w:r>
      <w:r>
        <w:rPr>
          <w:lang w:val="ru-RU"/>
        </w:rPr>
        <w:t>сообще</w:t>
      </w:r>
      <w:proofErr w:type="gramStart"/>
      <w:r>
        <w:rPr>
          <w:lang w:val="ru-RU"/>
        </w:rPr>
        <w:t>ств</w:t>
      </w:r>
      <w:r w:rsidRPr="0031498A">
        <w:rPr>
          <w:lang w:val="it-IT"/>
        </w:rPr>
        <w:t xml:space="preserve"> </w:t>
      </w:r>
      <w:r>
        <w:rPr>
          <w:lang w:val="ru-RU"/>
        </w:rPr>
        <w:t>пр</w:t>
      </w:r>
      <w:proofErr w:type="gramEnd"/>
      <w:r>
        <w:rPr>
          <w:lang w:val="ru-RU"/>
        </w:rPr>
        <w:t>и</w:t>
      </w:r>
      <w:r w:rsidRPr="0031498A">
        <w:rPr>
          <w:lang w:val="it-IT"/>
        </w:rPr>
        <w:t xml:space="preserve"> </w:t>
      </w:r>
      <w:r>
        <w:rPr>
          <w:lang w:val="ru-RU"/>
        </w:rPr>
        <w:t>имплементации</w:t>
      </w:r>
      <w:r w:rsidRPr="0031498A">
        <w:rPr>
          <w:lang w:val="it-IT"/>
        </w:rPr>
        <w:t xml:space="preserve"> </w:t>
      </w:r>
      <w:r>
        <w:rPr>
          <w:lang w:val="ru-RU"/>
        </w:rPr>
        <w:t>Конвенции</w:t>
      </w:r>
      <w:r>
        <w:rPr>
          <w:lang w:val="it-IT"/>
        </w:rPr>
        <w:t>.</w:t>
      </w:r>
    </w:p>
    <w:p w14:paraId="196E7570" w14:textId="32C22C2D" w:rsidR="00146DFA" w:rsidRPr="0031498A" w:rsidRDefault="0031498A" w:rsidP="009909DD">
      <w:pPr>
        <w:pStyle w:val="Texte1"/>
        <w:rPr>
          <w:lang w:val="ru-RU"/>
        </w:rPr>
      </w:pPr>
      <w:r>
        <w:rPr>
          <w:lang w:val="ru-RU"/>
        </w:rPr>
        <w:t>Каждый</w:t>
      </w:r>
      <w:r w:rsidRPr="0031498A">
        <w:rPr>
          <w:lang w:val="ru-RU"/>
        </w:rPr>
        <w:t xml:space="preserve"> </w:t>
      </w:r>
      <w:r>
        <w:rPr>
          <w:lang w:val="ru-RU"/>
        </w:rPr>
        <w:t>из</w:t>
      </w:r>
      <w:r w:rsidRPr="0031498A">
        <w:rPr>
          <w:lang w:val="ru-RU"/>
        </w:rPr>
        <w:t xml:space="preserve"> </w:t>
      </w:r>
      <w:r>
        <w:rPr>
          <w:lang w:val="ru-RU"/>
        </w:rPr>
        <w:t>этих вопросов будет подробно обсуждён на нескольких последующих слайдах.</w:t>
      </w:r>
    </w:p>
    <w:p w14:paraId="3D9C046F" w14:textId="37E62B8D" w:rsidR="00417074" w:rsidRDefault="00B16A61" w:rsidP="004936EF">
      <w:pPr>
        <w:pStyle w:val="Heading6"/>
      </w:pPr>
      <w:r>
        <w:rPr>
          <w:lang w:val="ru-RU"/>
        </w:rPr>
        <w:t>слайд</w:t>
      </w:r>
      <w:r w:rsidR="009D09C4" w:rsidRPr="00141792">
        <w:t xml:space="preserve"> 1</w:t>
      </w:r>
      <w:r w:rsidR="002D3C34" w:rsidRPr="00141792">
        <w:t>6</w:t>
      </w:r>
      <w:r w:rsidR="00417074" w:rsidRPr="00141792">
        <w:t>.</w:t>
      </w:r>
    </w:p>
    <w:p w14:paraId="2562D963" w14:textId="26A6FB23" w:rsidR="00E248EB" w:rsidRPr="00C04A96" w:rsidRDefault="00B16A61" w:rsidP="004936EF">
      <w:pPr>
        <w:pStyle w:val="diapo2"/>
        <w:rPr>
          <w:lang w:val="ru-RU"/>
        </w:rPr>
      </w:pPr>
      <w:r>
        <w:rPr>
          <w:lang w:val="ru-RU"/>
        </w:rPr>
        <w:t>Идентификация</w:t>
      </w:r>
      <w:r w:rsidRPr="00C04A96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C04A96">
        <w:rPr>
          <w:lang w:val="ru-RU"/>
        </w:rPr>
        <w:t xml:space="preserve"> </w:t>
      </w:r>
      <w:r>
        <w:rPr>
          <w:lang w:val="ru-RU"/>
        </w:rPr>
        <w:t>сообществ</w:t>
      </w:r>
    </w:p>
    <w:p w14:paraId="5C3A743E" w14:textId="74BDC3C0" w:rsidR="008E2150" w:rsidRPr="00780011" w:rsidRDefault="00780011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780011">
        <w:rPr>
          <w:lang w:val="ru-RU"/>
        </w:rPr>
        <w:t xml:space="preserve"> </w:t>
      </w:r>
      <w:r>
        <w:rPr>
          <w:lang w:val="ru-RU"/>
        </w:rPr>
        <w:t>разделе</w:t>
      </w:r>
      <w:r w:rsidR="00C37E4A">
        <w:rPr>
          <w:lang w:val="en-GB"/>
        </w:rPr>
        <w:t> </w:t>
      </w:r>
      <w:r w:rsidR="005B7AFC" w:rsidRPr="00780011">
        <w:rPr>
          <w:lang w:val="ru-RU"/>
        </w:rPr>
        <w:t>7</w:t>
      </w:r>
      <w:r w:rsidR="008E2150" w:rsidRPr="00780011">
        <w:rPr>
          <w:lang w:val="ru-RU"/>
        </w:rPr>
        <w:t>.</w:t>
      </w:r>
      <w:r w:rsidR="005C00F6" w:rsidRPr="00780011">
        <w:rPr>
          <w:lang w:val="ru-RU"/>
        </w:rPr>
        <w:t>8</w:t>
      </w:r>
      <w:r w:rsidR="005B6F2C" w:rsidRPr="00780011">
        <w:rPr>
          <w:lang w:val="ru-RU"/>
        </w:rPr>
        <w:t xml:space="preserve"> </w:t>
      </w:r>
      <w:r>
        <w:rPr>
          <w:lang w:val="ru-RU"/>
        </w:rPr>
        <w:t>Текста</w:t>
      </w:r>
      <w:r w:rsidRPr="00780011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780011">
        <w:rPr>
          <w:lang w:val="ru-RU"/>
        </w:rPr>
        <w:t xml:space="preserve"> </w:t>
      </w:r>
      <w:r>
        <w:rPr>
          <w:lang w:val="ru-RU"/>
        </w:rPr>
        <w:t>говорится</w:t>
      </w:r>
      <w:r w:rsidRPr="00780011">
        <w:rPr>
          <w:lang w:val="ru-RU"/>
        </w:rPr>
        <w:t xml:space="preserve"> </w:t>
      </w:r>
      <w:r>
        <w:rPr>
          <w:lang w:val="ru-RU"/>
        </w:rPr>
        <w:t>о</w:t>
      </w:r>
      <w:r w:rsidRPr="00780011">
        <w:rPr>
          <w:lang w:val="ru-RU"/>
        </w:rPr>
        <w:t xml:space="preserve"> </w:t>
      </w:r>
      <w:r>
        <w:rPr>
          <w:lang w:val="ru-RU"/>
        </w:rPr>
        <w:t>некоторых</w:t>
      </w:r>
      <w:r w:rsidRPr="00780011">
        <w:rPr>
          <w:lang w:val="ru-RU"/>
        </w:rPr>
        <w:t xml:space="preserve"> </w:t>
      </w:r>
      <w:r>
        <w:rPr>
          <w:lang w:val="ru-RU"/>
        </w:rPr>
        <w:t>вопросах</w:t>
      </w:r>
      <w:r w:rsidRPr="00780011">
        <w:rPr>
          <w:lang w:val="ru-RU"/>
        </w:rPr>
        <w:t xml:space="preserve">, </w:t>
      </w:r>
      <w:r>
        <w:rPr>
          <w:lang w:val="ru-RU"/>
        </w:rPr>
        <w:t>которые</w:t>
      </w:r>
      <w:r w:rsidRPr="00780011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780011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780011">
        <w:rPr>
          <w:lang w:val="ru-RU"/>
        </w:rPr>
        <w:t xml:space="preserve"> </w:t>
      </w:r>
      <w:r>
        <w:rPr>
          <w:lang w:val="ru-RU"/>
        </w:rPr>
        <w:t>при</w:t>
      </w:r>
      <w:r w:rsidRPr="00780011">
        <w:rPr>
          <w:lang w:val="ru-RU"/>
        </w:rPr>
        <w:t xml:space="preserve"> </w:t>
      </w:r>
      <w:r>
        <w:rPr>
          <w:lang w:val="ru-RU"/>
        </w:rPr>
        <w:t>идентификации</w:t>
      </w:r>
      <w:r w:rsidRPr="00780011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780011">
        <w:rPr>
          <w:lang w:val="ru-RU"/>
        </w:rPr>
        <w:t xml:space="preserve"> </w:t>
      </w:r>
      <w:r>
        <w:rPr>
          <w:lang w:val="ru-RU"/>
        </w:rPr>
        <w:t>сообществ</w:t>
      </w:r>
      <w:r w:rsidRPr="00780011">
        <w:rPr>
          <w:lang w:val="ru-RU"/>
        </w:rPr>
        <w:t>.</w:t>
      </w:r>
    </w:p>
    <w:p w14:paraId="498A6117" w14:textId="07F294AD" w:rsidR="00E248EB" w:rsidRPr="00CC2BE0" w:rsidRDefault="00BC7CE3" w:rsidP="004936EF">
      <w:pPr>
        <w:pStyle w:val="diapo2"/>
        <w:rPr>
          <w:lang w:val="ru-RU"/>
        </w:rPr>
      </w:pPr>
      <w:r>
        <w:rPr>
          <w:lang w:val="ru-RU"/>
        </w:rPr>
        <w:t>Упражнение</w:t>
      </w:r>
      <w:r w:rsidR="002B40C3" w:rsidRPr="00CC2BE0">
        <w:rPr>
          <w:lang w:val="ru-RU"/>
        </w:rPr>
        <w:t xml:space="preserve"> (15 </w:t>
      </w:r>
      <w:r>
        <w:rPr>
          <w:lang w:val="ru-RU"/>
        </w:rPr>
        <w:t>мин</w:t>
      </w:r>
      <w:r w:rsidRPr="00CC2BE0">
        <w:rPr>
          <w:lang w:val="ru-RU"/>
        </w:rPr>
        <w:t>.</w:t>
      </w:r>
      <w:r w:rsidR="002B40C3" w:rsidRPr="00CC2BE0">
        <w:rPr>
          <w:lang w:val="ru-RU"/>
        </w:rPr>
        <w:t xml:space="preserve">): </w:t>
      </w:r>
      <w:r w:rsidR="000D74E5">
        <w:rPr>
          <w:lang w:val="ru-RU"/>
        </w:rPr>
        <w:t>кто является моим сообществом</w:t>
      </w:r>
      <w:r w:rsidR="005145E2" w:rsidRPr="00CC2BE0">
        <w:rPr>
          <w:lang w:val="ru-RU"/>
        </w:rPr>
        <w:t>?</w:t>
      </w:r>
    </w:p>
    <w:p w14:paraId="5CBB7EC7" w14:textId="22228EBF" w:rsidR="00E248EB" w:rsidRPr="00CC2BE0" w:rsidRDefault="00026385" w:rsidP="00966332">
      <w:pPr>
        <w:pStyle w:val="Texte1"/>
        <w:rPr>
          <w:lang w:val="ru-RU"/>
        </w:rPr>
      </w:pPr>
      <w:r>
        <w:rPr>
          <w:noProof/>
          <w:kern w:val="28"/>
          <w:lang w:val="es-ES_tradnl" w:eastAsia="es-ES_tradnl"/>
        </w:rPr>
        <w:drawing>
          <wp:anchor distT="0" distB="0" distL="114300" distR="114300" simplePos="0" relativeHeight="251688960" behindDoc="0" locked="0" layoutInCell="1" allowOverlap="1" wp14:anchorId="48380C33" wp14:editId="68BF632A">
            <wp:simplePos x="0" y="0"/>
            <wp:positionH relativeFrom="column">
              <wp:posOffset>1905</wp:posOffset>
            </wp:positionH>
            <wp:positionV relativeFrom="paragraph">
              <wp:posOffset>13970</wp:posOffset>
            </wp:positionV>
            <wp:extent cx="294715" cy="347662"/>
            <wp:effectExtent l="0" t="0" r="0" b="0"/>
            <wp:wrapNone/>
            <wp:docPr id="6" name="Picture 6" descr="C:\Users\ae_cunningham\AppData\Local\Microsoft\Windows\Temporary Internet Files\Content.IE5\0LYUBDWZ\pencil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_cunningham\AppData\Local\Microsoft\Windows\Temporary Internet Files\Content.IE5\0LYUBDWZ\pencil-silhouette[1]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5" cy="34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4E5">
        <w:rPr>
          <w:lang w:val="ru-RU"/>
        </w:rPr>
        <w:t>Участники</w:t>
      </w:r>
      <w:r w:rsidR="000D74E5" w:rsidRPr="00C04A96">
        <w:rPr>
          <w:lang w:val="ru-RU"/>
        </w:rPr>
        <w:t xml:space="preserve"> </w:t>
      </w:r>
      <w:r w:rsidR="000D74E5">
        <w:rPr>
          <w:lang w:val="ru-RU"/>
        </w:rPr>
        <w:t>должны</w:t>
      </w:r>
      <w:r w:rsidR="000D74E5" w:rsidRPr="00C04A96">
        <w:rPr>
          <w:lang w:val="ru-RU"/>
        </w:rPr>
        <w:t xml:space="preserve"> </w:t>
      </w:r>
      <w:r w:rsidR="000D74E5">
        <w:rPr>
          <w:lang w:val="ru-RU"/>
        </w:rPr>
        <w:t>обсудить</w:t>
      </w:r>
      <w:r w:rsidR="000D74E5" w:rsidRPr="00C04A96">
        <w:rPr>
          <w:lang w:val="ru-RU"/>
        </w:rPr>
        <w:t xml:space="preserve"> </w:t>
      </w:r>
      <w:r w:rsidR="000D74E5">
        <w:rPr>
          <w:lang w:val="ru-RU"/>
        </w:rPr>
        <w:t>различные</w:t>
      </w:r>
      <w:r w:rsidR="000D74E5" w:rsidRPr="00C04A96">
        <w:rPr>
          <w:lang w:val="ru-RU"/>
        </w:rPr>
        <w:t xml:space="preserve"> </w:t>
      </w:r>
      <w:r w:rsidR="000D74E5">
        <w:rPr>
          <w:lang w:val="ru-RU"/>
        </w:rPr>
        <w:t>сообщества</w:t>
      </w:r>
      <w:r w:rsidR="000D74E5" w:rsidRPr="00C04A96">
        <w:rPr>
          <w:lang w:val="ru-RU"/>
        </w:rPr>
        <w:t xml:space="preserve"> </w:t>
      </w:r>
      <w:r w:rsidR="000D74E5">
        <w:rPr>
          <w:lang w:val="ru-RU"/>
        </w:rPr>
        <w:t>или</w:t>
      </w:r>
      <w:r w:rsidR="000D74E5" w:rsidRPr="00C04A96">
        <w:rPr>
          <w:lang w:val="ru-RU"/>
        </w:rPr>
        <w:t xml:space="preserve"> </w:t>
      </w:r>
      <w:r w:rsidR="000D74E5">
        <w:rPr>
          <w:lang w:val="ru-RU"/>
        </w:rPr>
        <w:t>группы</w:t>
      </w:r>
      <w:r w:rsidR="000D74E5" w:rsidRPr="00C04A96">
        <w:rPr>
          <w:lang w:val="ru-RU"/>
        </w:rPr>
        <w:t xml:space="preserve">, </w:t>
      </w:r>
      <w:r w:rsidR="00051234">
        <w:rPr>
          <w:lang w:val="ru-RU"/>
        </w:rPr>
        <w:t>к которым они относятся</w:t>
      </w:r>
      <w:r w:rsidR="000D74E5" w:rsidRPr="00C04A96">
        <w:rPr>
          <w:lang w:val="ru-RU"/>
        </w:rPr>
        <w:t xml:space="preserve">, </w:t>
      </w:r>
      <w:r w:rsidR="000D74E5">
        <w:rPr>
          <w:lang w:val="ru-RU"/>
        </w:rPr>
        <w:t>упоминая</w:t>
      </w:r>
      <w:r w:rsidR="000D74E5" w:rsidRPr="00C04A96">
        <w:rPr>
          <w:lang w:val="ru-RU"/>
        </w:rPr>
        <w:t xml:space="preserve"> </w:t>
      </w:r>
      <w:r w:rsidR="000D74E5">
        <w:rPr>
          <w:lang w:val="ru-RU"/>
        </w:rPr>
        <w:t>какие</w:t>
      </w:r>
      <w:r w:rsidR="000D74E5" w:rsidRPr="00C04A96">
        <w:rPr>
          <w:lang w:val="ru-RU"/>
        </w:rPr>
        <w:t>-</w:t>
      </w:r>
      <w:r w:rsidR="000D74E5">
        <w:rPr>
          <w:lang w:val="ru-RU"/>
        </w:rPr>
        <w:t>либо</w:t>
      </w:r>
      <w:r w:rsidR="000D74E5" w:rsidRPr="00C04A96">
        <w:rPr>
          <w:lang w:val="ru-RU"/>
        </w:rPr>
        <w:t xml:space="preserve"> </w:t>
      </w:r>
      <w:r w:rsidR="000D74E5">
        <w:rPr>
          <w:lang w:val="ru-RU"/>
        </w:rPr>
        <w:t>связанные</w:t>
      </w:r>
      <w:r w:rsidR="000D74E5" w:rsidRPr="00C04A96">
        <w:rPr>
          <w:lang w:val="ru-RU"/>
        </w:rPr>
        <w:t xml:space="preserve"> </w:t>
      </w:r>
      <w:r w:rsidR="000D74E5">
        <w:rPr>
          <w:lang w:val="ru-RU"/>
        </w:rPr>
        <w:t>с</w:t>
      </w:r>
      <w:r w:rsidR="000D74E5" w:rsidRPr="00C04A96">
        <w:rPr>
          <w:lang w:val="ru-RU"/>
        </w:rPr>
        <w:t xml:space="preserve"> </w:t>
      </w:r>
      <w:r w:rsidR="000D74E5">
        <w:rPr>
          <w:lang w:val="ru-RU"/>
        </w:rPr>
        <w:t>ними</w:t>
      </w:r>
      <w:r w:rsidR="000D74E5" w:rsidRPr="00C04A96">
        <w:rPr>
          <w:lang w:val="ru-RU"/>
        </w:rPr>
        <w:t xml:space="preserve"> </w:t>
      </w:r>
      <w:r w:rsidR="000D74E5">
        <w:rPr>
          <w:lang w:val="ru-RU"/>
        </w:rPr>
        <w:t>практики</w:t>
      </w:r>
      <w:r w:rsidR="000D74E5" w:rsidRPr="00C04A96">
        <w:rPr>
          <w:lang w:val="ru-RU"/>
        </w:rPr>
        <w:t xml:space="preserve"> </w:t>
      </w:r>
      <w:r w:rsidR="000D74E5">
        <w:rPr>
          <w:lang w:val="ru-RU"/>
        </w:rPr>
        <w:t>НКН</w:t>
      </w:r>
      <w:r w:rsidR="000D74E5" w:rsidRPr="00C04A96">
        <w:rPr>
          <w:lang w:val="ru-RU"/>
        </w:rPr>
        <w:t xml:space="preserve">. </w:t>
      </w:r>
      <w:r w:rsidR="000D74E5">
        <w:rPr>
          <w:lang w:val="ru-RU"/>
        </w:rPr>
        <w:t>Они</w:t>
      </w:r>
      <w:r w:rsidR="000D74E5" w:rsidRPr="00CC2BE0">
        <w:rPr>
          <w:lang w:val="ru-RU"/>
        </w:rPr>
        <w:t xml:space="preserve"> </w:t>
      </w:r>
      <w:r w:rsidR="000D74E5">
        <w:rPr>
          <w:lang w:val="ru-RU"/>
        </w:rPr>
        <w:t>должны</w:t>
      </w:r>
      <w:r w:rsidR="000D74E5" w:rsidRPr="00CC2BE0">
        <w:rPr>
          <w:lang w:val="ru-RU"/>
        </w:rPr>
        <w:t xml:space="preserve"> </w:t>
      </w:r>
      <w:r w:rsidR="000D74E5">
        <w:rPr>
          <w:lang w:val="ru-RU"/>
        </w:rPr>
        <w:t>также</w:t>
      </w:r>
      <w:r w:rsidR="000D74E5" w:rsidRPr="00CC2BE0">
        <w:rPr>
          <w:lang w:val="ru-RU"/>
        </w:rPr>
        <w:t xml:space="preserve"> </w:t>
      </w:r>
      <w:r w:rsidR="00CC2BE0">
        <w:rPr>
          <w:lang w:val="ru-RU"/>
        </w:rPr>
        <w:t>определить</w:t>
      </w:r>
      <w:r w:rsidR="00CC2BE0" w:rsidRPr="00CC2BE0">
        <w:rPr>
          <w:lang w:val="ru-RU"/>
        </w:rPr>
        <w:t xml:space="preserve"> </w:t>
      </w:r>
      <w:r w:rsidR="00CC2BE0">
        <w:rPr>
          <w:lang w:val="ru-RU"/>
        </w:rPr>
        <w:t>некоторые</w:t>
      </w:r>
      <w:r w:rsidR="00CC2BE0" w:rsidRPr="00CC2BE0">
        <w:rPr>
          <w:lang w:val="ru-RU"/>
        </w:rPr>
        <w:t xml:space="preserve">, </w:t>
      </w:r>
      <w:r w:rsidR="00CC2BE0">
        <w:rPr>
          <w:lang w:val="ru-RU"/>
        </w:rPr>
        <w:t>хорошо</w:t>
      </w:r>
      <w:r w:rsidR="00CC2BE0" w:rsidRPr="00CC2BE0">
        <w:rPr>
          <w:lang w:val="ru-RU"/>
        </w:rPr>
        <w:t xml:space="preserve"> </w:t>
      </w:r>
      <w:r w:rsidR="00CC2BE0">
        <w:rPr>
          <w:lang w:val="ru-RU"/>
        </w:rPr>
        <w:t>известные</w:t>
      </w:r>
      <w:r w:rsidR="00CC2BE0" w:rsidRPr="00CC2BE0">
        <w:rPr>
          <w:lang w:val="ru-RU"/>
        </w:rPr>
        <w:t xml:space="preserve"> </w:t>
      </w:r>
      <w:r w:rsidR="00CC2BE0">
        <w:rPr>
          <w:lang w:val="ru-RU"/>
        </w:rPr>
        <w:t>им</w:t>
      </w:r>
      <w:r w:rsidR="00CC2BE0" w:rsidRPr="00CC2BE0">
        <w:rPr>
          <w:lang w:val="ru-RU"/>
        </w:rPr>
        <w:t xml:space="preserve"> </w:t>
      </w:r>
      <w:r w:rsidR="00CC2BE0">
        <w:rPr>
          <w:lang w:val="ru-RU"/>
        </w:rPr>
        <w:t>практики</w:t>
      </w:r>
      <w:r w:rsidR="00CC2BE0" w:rsidRPr="00CC2BE0">
        <w:rPr>
          <w:lang w:val="ru-RU"/>
        </w:rPr>
        <w:t xml:space="preserve"> </w:t>
      </w:r>
      <w:r w:rsidR="00CC2BE0">
        <w:rPr>
          <w:lang w:val="ru-RU"/>
        </w:rPr>
        <w:t>НКН</w:t>
      </w:r>
      <w:r w:rsidR="00CC2BE0" w:rsidRPr="00CC2BE0">
        <w:rPr>
          <w:lang w:val="ru-RU"/>
        </w:rPr>
        <w:t xml:space="preserve">, </w:t>
      </w:r>
      <w:r w:rsidR="00CC2BE0">
        <w:rPr>
          <w:lang w:val="ru-RU"/>
        </w:rPr>
        <w:t>которые, по их мнению, принадлежат «соответствующим сообществам».</w:t>
      </w:r>
    </w:p>
    <w:p w14:paraId="786DCA2B" w14:textId="03505F8D" w:rsidR="00907C2D" w:rsidRPr="00E10508" w:rsidRDefault="00B16A61" w:rsidP="00907C2D">
      <w:pPr>
        <w:pStyle w:val="Heading6"/>
      </w:pPr>
      <w:r>
        <w:rPr>
          <w:lang w:val="ru-RU"/>
        </w:rPr>
        <w:t>слайд</w:t>
      </w:r>
      <w:r w:rsidR="00907C2D" w:rsidRPr="00E10508">
        <w:t xml:space="preserve"> 17.</w:t>
      </w:r>
    </w:p>
    <w:p w14:paraId="0C99435E" w14:textId="002E4C9B" w:rsidR="00907C2D" w:rsidRPr="00804CBB" w:rsidRDefault="00780011" w:rsidP="009C7479">
      <w:pPr>
        <w:pStyle w:val="diapo2"/>
        <w:rPr>
          <w:lang w:val="ru-RU"/>
        </w:rPr>
      </w:pPr>
      <w:r>
        <w:rPr>
          <w:lang w:val="ru-RU"/>
        </w:rPr>
        <w:t>Сложный</w:t>
      </w:r>
      <w:r w:rsidRPr="00804CBB">
        <w:rPr>
          <w:lang w:val="ru-RU"/>
        </w:rPr>
        <w:t xml:space="preserve"> </w:t>
      </w:r>
      <w:r>
        <w:rPr>
          <w:lang w:val="ru-RU"/>
        </w:rPr>
        <w:t>характер</w:t>
      </w:r>
      <w:r w:rsidRPr="00804CBB">
        <w:rPr>
          <w:lang w:val="ru-RU"/>
        </w:rPr>
        <w:t xml:space="preserve"> </w:t>
      </w:r>
      <w:r>
        <w:rPr>
          <w:lang w:val="ru-RU"/>
        </w:rPr>
        <w:t>сообществ</w:t>
      </w:r>
    </w:p>
    <w:p w14:paraId="2B78C747" w14:textId="34673A20" w:rsidR="00907C2D" w:rsidRPr="00527C8D" w:rsidRDefault="00527C8D" w:rsidP="009C7479">
      <w:pPr>
        <w:pStyle w:val="Texte1"/>
        <w:rPr>
          <w:lang w:val="ru-RU"/>
        </w:rPr>
      </w:pPr>
      <w:r>
        <w:rPr>
          <w:lang w:val="ru-RU"/>
        </w:rPr>
        <w:t>Несмотря</w:t>
      </w:r>
      <w:r w:rsidRPr="00527C8D">
        <w:rPr>
          <w:lang w:val="ru-RU"/>
        </w:rPr>
        <w:t xml:space="preserve"> </w:t>
      </w:r>
      <w:r>
        <w:rPr>
          <w:lang w:val="ru-RU"/>
        </w:rPr>
        <w:t>на</w:t>
      </w:r>
      <w:r w:rsidRPr="00527C8D">
        <w:rPr>
          <w:lang w:val="ru-RU"/>
        </w:rPr>
        <w:t xml:space="preserve"> </w:t>
      </w:r>
      <w:r>
        <w:rPr>
          <w:lang w:val="ru-RU"/>
        </w:rPr>
        <w:t>все</w:t>
      </w:r>
      <w:r w:rsidRPr="00527C8D">
        <w:rPr>
          <w:lang w:val="ru-RU"/>
        </w:rPr>
        <w:t xml:space="preserve"> </w:t>
      </w:r>
      <w:r>
        <w:rPr>
          <w:lang w:val="ru-RU"/>
        </w:rPr>
        <w:t>благие</w:t>
      </w:r>
      <w:r w:rsidRPr="00527C8D">
        <w:rPr>
          <w:lang w:val="ru-RU"/>
        </w:rPr>
        <w:t xml:space="preserve"> </w:t>
      </w:r>
      <w:proofErr w:type="gramStart"/>
      <w:r>
        <w:rPr>
          <w:lang w:val="ru-RU"/>
        </w:rPr>
        <w:t>намерения</w:t>
      </w:r>
      <w:proofErr w:type="gramEnd"/>
      <w:r w:rsidR="00051234">
        <w:rPr>
          <w:lang w:val="ru-RU"/>
        </w:rPr>
        <w:t xml:space="preserve"> относительно привлечения сообществ,</w:t>
      </w:r>
      <w:r w:rsidRPr="00527C8D">
        <w:rPr>
          <w:lang w:val="ru-RU"/>
        </w:rPr>
        <w:t xml:space="preserve"> </w:t>
      </w:r>
      <w:r>
        <w:rPr>
          <w:lang w:val="ru-RU"/>
        </w:rPr>
        <w:t>ясно</w:t>
      </w:r>
      <w:r w:rsidRPr="00527C8D">
        <w:rPr>
          <w:lang w:val="ru-RU"/>
        </w:rPr>
        <w:t xml:space="preserve">, </w:t>
      </w:r>
      <w:r>
        <w:rPr>
          <w:lang w:val="ru-RU"/>
        </w:rPr>
        <w:t>что</w:t>
      </w:r>
      <w:r w:rsidRPr="00527C8D">
        <w:rPr>
          <w:lang w:val="ru-RU"/>
        </w:rPr>
        <w:t xml:space="preserve"> </w:t>
      </w:r>
      <w:r w:rsidR="00051234">
        <w:rPr>
          <w:lang w:val="ru-RU"/>
        </w:rPr>
        <w:t>они</w:t>
      </w:r>
      <w:r w:rsidRPr="00527C8D">
        <w:rPr>
          <w:lang w:val="ru-RU"/>
        </w:rPr>
        <w:t xml:space="preserve"> </w:t>
      </w:r>
      <w:r>
        <w:rPr>
          <w:lang w:val="ru-RU"/>
        </w:rPr>
        <w:t>являются</w:t>
      </w:r>
      <w:r w:rsidRPr="00527C8D">
        <w:rPr>
          <w:lang w:val="ru-RU"/>
        </w:rPr>
        <w:t xml:space="preserve"> </w:t>
      </w:r>
      <w:r>
        <w:rPr>
          <w:lang w:val="ru-RU"/>
        </w:rPr>
        <w:t>сложными</w:t>
      </w:r>
      <w:r w:rsidRPr="00527C8D">
        <w:rPr>
          <w:lang w:val="ru-RU"/>
        </w:rPr>
        <w:t xml:space="preserve">, </w:t>
      </w:r>
      <w:r>
        <w:rPr>
          <w:lang w:val="ru-RU"/>
        </w:rPr>
        <w:t>а</w:t>
      </w:r>
      <w:r w:rsidRPr="00527C8D">
        <w:rPr>
          <w:lang w:val="ru-RU"/>
        </w:rPr>
        <w:t xml:space="preserve"> </w:t>
      </w:r>
      <w:r>
        <w:rPr>
          <w:lang w:val="ru-RU"/>
        </w:rPr>
        <w:t>такие</w:t>
      </w:r>
      <w:r w:rsidRPr="00527C8D">
        <w:rPr>
          <w:lang w:val="ru-RU"/>
        </w:rPr>
        <w:t xml:space="preserve"> </w:t>
      </w:r>
      <w:r>
        <w:rPr>
          <w:lang w:val="ru-RU"/>
        </w:rPr>
        <w:t>факторы</w:t>
      </w:r>
      <w:r w:rsidRPr="00527C8D">
        <w:rPr>
          <w:lang w:val="ru-RU"/>
        </w:rPr>
        <w:t xml:space="preserve"> </w:t>
      </w:r>
      <w:r>
        <w:rPr>
          <w:lang w:val="ru-RU"/>
        </w:rPr>
        <w:t>как</w:t>
      </w:r>
      <w:r w:rsidRPr="00527C8D">
        <w:rPr>
          <w:lang w:val="ru-RU"/>
        </w:rPr>
        <w:t xml:space="preserve"> </w:t>
      </w:r>
      <w:r>
        <w:rPr>
          <w:lang w:val="ru-RU"/>
        </w:rPr>
        <w:t>класс</w:t>
      </w:r>
      <w:r w:rsidRPr="00527C8D">
        <w:rPr>
          <w:lang w:val="ru-RU"/>
        </w:rPr>
        <w:t xml:space="preserve">, </w:t>
      </w:r>
      <w:r>
        <w:rPr>
          <w:lang w:val="ru-RU"/>
        </w:rPr>
        <w:t>пол</w:t>
      </w:r>
      <w:r w:rsidRPr="00527C8D">
        <w:rPr>
          <w:lang w:val="ru-RU"/>
        </w:rPr>
        <w:t xml:space="preserve">, </w:t>
      </w:r>
      <w:r>
        <w:rPr>
          <w:lang w:val="ru-RU"/>
        </w:rPr>
        <w:t>возраст</w:t>
      </w:r>
      <w:r w:rsidRPr="00527C8D">
        <w:rPr>
          <w:lang w:val="ru-RU"/>
        </w:rPr>
        <w:t xml:space="preserve">, </w:t>
      </w:r>
      <w:r>
        <w:rPr>
          <w:lang w:val="ru-RU"/>
        </w:rPr>
        <w:t>этническая</w:t>
      </w:r>
      <w:r w:rsidRPr="00527C8D">
        <w:rPr>
          <w:lang w:val="ru-RU"/>
        </w:rPr>
        <w:t xml:space="preserve"> </w:t>
      </w:r>
      <w:r>
        <w:rPr>
          <w:lang w:val="ru-RU"/>
        </w:rPr>
        <w:t>принадлежность</w:t>
      </w:r>
      <w:r w:rsidR="00051234">
        <w:rPr>
          <w:lang w:val="ru-RU"/>
        </w:rPr>
        <w:t>,</w:t>
      </w:r>
      <w:r w:rsidRPr="00527C8D">
        <w:rPr>
          <w:lang w:val="ru-RU"/>
        </w:rPr>
        <w:t xml:space="preserve"> </w:t>
      </w:r>
      <w:r>
        <w:rPr>
          <w:lang w:val="ru-RU"/>
        </w:rPr>
        <w:t>также</w:t>
      </w:r>
      <w:r w:rsidRPr="00527C8D">
        <w:rPr>
          <w:lang w:val="ru-RU"/>
        </w:rPr>
        <w:t xml:space="preserve"> </w:t>
      </w:r>
      <w:r>
        <w:rPr>
          <w:lang w:val="ru-RU"/>
        </w:rPr>
        <w:t>усложняют</w:t>
      </w:r>
      <w:r w:rsidRPr="00527C8D">
        <w:rPr>
          <w:lang w:val="ru-RU"/>
        </w:rPr>
        <w:t xml:space="preserve"> </w:t>
      </w:r>
      <w:r w:rsidR="00051234">
        <w:rPr>
          <w:lang w:val="ru-RU"/>
        </w:rPr>
        <w:t xml:space="preserve">возможность </w:t>
      </w:r>
      <w:r>
        <w:rPr>
          <w:lang w:val="ru-RU"/>
        </w:rPr>
        <w:t>подлинно</w:t>
      </w:r>
      <w:r w:rsidR="00051234">
        <w:rPr>
          <w:lang w:val="ru-RU"/>
        </w:rPr>
        <w:t>го участия</w:t>
      </w:r>
      <w:r>
        <w:rPr>
          <w:lang w:val="ru-RU"/>
        </w:rPr>
        <w:t xml:space="preserve"> сообществ.</w:t>
      </w:r>
    </w:p>
    <w:p w14:paraId="5381B274" w14:textId="4EEF17DD" w:rsidR="00907C2D" w:rsidRPr="00067C72" w:rsidRDefault="00DB24E3" w:rsidP="00966332">
      <w:pPr>
        <w:pStyle w:val="Texte1"/>
        <w:rPr>
          <w:lang w:val="ru-RU"/>
        </w:rPr>
      </w:pPr>
      <w:r>
        <w:rPr>
          <w:lang w:val="ru-RU"/>
        </w:rPr>
        <w:t>Опыт</w:t>
      </w:r>
      <w:r w:rsidRPr="00527C8D">
        <w:rPr>
          <w:lang w:val="ru-RU"/>
        </w:rPr>
        <w:t xml:space="preserve"> </w:t>
      </w:r>
      <w:r>
        <w:rPr>
          <w:lang w:val="ru-RU"/>
        </w:rPr>
        <w:t>показывает</w:t>
      </w:r>
      <w:r w:rsidRPr="00527C8D">
        <w:rPr>
          <w:lang w:val="ru-RU"/>
        </w:rPr>
        <w:t xml:space="preserve">, </w:t>
      </w:r>
      <w:r>
        <w:rPr>
          <w:lang w:val="ru-RU"/>
        </w:rPr>
        <w:t>что</w:t>
      </w:r>
      <w:r w:rsidRPr="00527C8D">
        <w:rPr>
          <w:lang w:val="ru-RU"/>
        </w:rPr>
        <w:t xml:space="preserve"> </w:t>
      </w:r>
      <w:r>
        <w:rPr>
          <w:lang w:val="ru-RU"/>
        </w:rPr>
        <w:t>у</w:t>
      </w:r>
      <w:r w:rsidRPr="00527C8D">
        <w:rPr>
          <w:lang w:val="ru-RU"/>
        </w:rPr>
        <w:t xml:space="preserve"> </w:t>
      </w:r>
      <w:r w:rsidR="00527C8D">
        <w:rPr>
          <w:lang w:val="ru-RU"/>
        </w:rPr>
        <w:t xml:space="preserve">лиц, </w:t>
      </w:r>
      <w:r w:rsidR="00051234">
        <w:rPr>
          <w:lang w:val="ru-RU"/>
        </w:rPr>
        <w:t>отвечающих за процессы</w:t>
      </w:r>
      <w:r w:rsidRPr="00527C8D">
        <w:rPr>
          <w:lang w:val="ru-RU"/>
        </w:rPr>
        <w:t xml:space="preserve">, </w:t>
      </w:r>
      <w:r w:rsidR="00051234">
        <w:rPr>
          <w:lang w:val="ru-RU"/>
        </w:rPr>
        <w:t xml:space="preserve">которые </w:t>
      </w:r>
      <w:r>
        <w:rPr>
          <w:lang w:val="ru-RU"/>
        </w:rPr>
        <w:t>предполагаю</w:t>
      </w:r>
      <w:r w:rsidR="00051234">
        <w:rPr>
          <w:lang w:val="ru-RU"/>
        </w:rPr>
        <w:t>т</w:t>
      </w:r>
      <w:r w:rsidRPr="00527C8D">
        <w:rPr>
          <w:lang w:val="ru-RU"/>
        </w:rPr>
        <w:t xml:space="preserve"> </w:t>
      </w:r>
      <w:r>
        <w:rPr>
          <w:lang w:val="ru-RU"/>
        </w:rPr>
        <w:t>участие</w:t>
      </w:r>
      <w:r w:rsidRPr="00527C8D">
        <w:rPr>
          <w:lang w:val="ru-RU"/>
        </w:rPr>
        <w:t xml:space="preserve"> </w:t>
      </w:r>
      <w:r>
        <w:rPr>
          <w:lang w:val="ru-RU"/>
        </w:rPr>
        <w:t>сообществ</w:t>
      </w:r>
      <w:r w:rsidRPr="00527C8D">
        <w:rPr>
          <w:lang w:val="ru-RU"/>
        </w:rPr>
        <w:t xml:space="preserve">, </w:t>
      </w:r>
      <w:r>
        <w:rPr>
          <w:lang w:val="ru-RU"/>
        </w:rPr>
        <w:t>часто</w:t>
      </w:r>
      <w:r w:rsidRPr="00527C8D">
        <w:rPr>
          <w:lang w:val="ru-RU"/>
        </w:rPr>
        <w:t xml:space="preserve"> </w:t>
      </w:r>
      <w:r>
        <w:rPr>
          <w:lang w:val="ru-RU"/>
        </w:rPr>
        <w:t>наивное</w:t>
      </w:r>
      <w:r w:rsidRPr="00527C8D">
        <w:rPr>
          <w:lang w:val="ru-RU"/>
        </w:rPr>
        <w:t xml:space="preserve"> </w:t>
      </w:r>
      <w:r>
        <w:rPr>
          <w:lang w:val="ru-RU"/>
        </w:rPr>
        <w:t>представление</w:t>
      </w:r>
      <w:r w:rsidRPr="00527C8D">
        <w:rPr>
          <w:lang w:val="ru-RU"/>
        </w:rPr>
        <w:t xml:space="preserve"> </w:t>
      </w:r>
      <w:r>
        <w:rPr>
          <w:lang w:val="ru-RU"/>
        </w:rPr>
        <w:t>о</w:t>
      </w:r>
      <w:r w:rsidRPr="00527C8D">
        <w:rPr>
          <w:lang w:val="ru-RU"/>
        </w:rPr>
        <w:t xml:space="preserve"> «</w:t>
      </w:r>
      <w:r>
        <w:rPr>
          <w:lang w:val="ru-RU"/>
        </w:rPr>
        <w:t>сообществе</w:t>
      </w:r>
      <w:r w:rsidRPr="00527C8D">
        <w:rPr>
          <w:lang w:val="ru-RU"/>
        </w:rPr>
        <w:t xml:space="preserve">» </w:t>
      </w:r>
      <w:r>
        <w:rPr>
          <w:lang w:val="ru-RU"/>
        </w:rPr>
        <w:t>как</w:t>
      </w:r>
      <w:r w:rsidRPr="00527C8D">
        <w:rPr>
          <w:lang w:val="ru-RU"/>
        </w:rPr>
        <w:t xml:space="preserve"> </w:t>
      </w:r>
      <w:r>
        <w:rPr>
          <w:lang w:val="ru-RU"/>
        </w:rPr>
        <w:t>о</w:t>
      </w:r>
      <w:r w:rsidRPr="00527C8D">
        <w:rPr>
          <w:lang w:val="ru-RU"/>
        </w:rPr>
        <w:t xml:space="preserve"> </w:t>
      </w:r>
      <w:r>
        <w:rPr>
          <w:lang w:val="ru-RU"/>
        </w:rPr>
        <w:t>гармоничном</w:t>
      </w:r>
      <w:r w:rsidRPr="00527C8D">
        <w:rPr>
          <w:lang w:val="ru-RU"/>
        </w:rPr>
        <w:t xml:space="preserve"> </w:t>
      </w:r>
      <w:r>
        <w:rPr>
          <w:lang w:val="ru-RU"/>
        </w:rPr>
        <w:t>целом</w:t>
      </w:r>
      <w:r w:rsidRPr="00527C8D">
        <w:rPr>
          <w:lang w:val="ru-RU"/>
        </w:rPr>
        <w:t xml:space="preserve">. </w:t>
      </w:r>
      <w:r>
        <w:rPr>
          <w:lang w:val="ru-RU"/>
        </w:rPr>
        <w:t>В</w:t>
      </w:r>
      <w:r w:rsidRPr="004D45FA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4D45FA">
        <w:rPr>
          <w:lang w:val="ru-RU"/>
        </w:rPr>
        <w:t xml:space="preserve"> </w:t>
      </w:r>
      <w:r w:rsidR="004D45FA">
        <w:rPr>
          <w:lang w:val="ru-RU"/>
        </w:rPr>
        <w:t>внутренняя</w:t>
      </w:r>
      <w:r w:rsidR="004D45FA" w:rsidRPr="004D45FA">
        <w:rPr>
          <w:lang w:val="ru-RU"/>
        </w:rPr>
        <w:t xml:space="preserve"> </w:t>
      </w:r>
      <w:r w:rsidR="004D45FA">
        <w:rPr>
          <w:lang w:val="ru-RU"/>
        </w:rPr>
        <w:t>динамика</w:t>
      </w:r>
      <w:r w:rsidR="004D45FA" w:rsidRPr="004D45FA">
        <w:rPr>
          <w:lang w:val="ru-RU"/>
        </w:rPr>
        <w:t xml:space="preserve"> </w:t>
      </w:r>
      <w:r w:rsidR="004D45FA">
        <w:rPr>
          <w:lang w:val="ru-RU"/>
        </w:rPr>
        <w:t>и</w:t>
      </w:r>
      <w:r w:rsidR="004D45FA" w:rsidRPr="004D45FA">
        <w:rPr>
          <w:lang w:val="ru-RU"/>
        </w:rPr>
        <w:t xml:space="preserve"> </w:t>
      </w:r>
      <w:r w:rsidR="004D45FA">
        <w:rPr>
          <w:lang w:val="ru-RU"/>
        </w:rPr>
        <w:t>различия</w:t>
      </w:r>
      <w:r w:rsidR="004D45FA" w:rsidRPr="004D45FA">
        <w:rPr>
          <w:lang w:val="ru-RU"/>
        </w:rPr>
        <w:t xml:space="preserve"> </w:t>
      </w:r>
      <w:r w:rsidR="004D45FA">
        <w:rPr>
          <w:lang w:val="ru-RU"/>
        </w:rPr>
        <w:t>понимаются</w:t>
      </w:r>
      <w:r w:rsidR="004D45FA" w:rsidRPr="004D45FA">
        <w:rPr>
          <w:lang w:val="ru-RU"/>
        </w:rPr>
        <w:t xml:space="preserve"> </w:t>
      </w:r>
      <w:r w:rsidR="004D45FA">
        <w:rPr>
          <w:lang w:val="ru-RU"/>
        </w:rPr>
        <w:t>неправильно</w:t>
      </w:r>
      <w:r w:rsidR="004D45FA" w:rsidRPr="004D45FA">
        <w:rPr>
          <w:lang w:val="ru-RU"/>
        </w:rPr>
        <w:t xml:space="preserve">, </w:t>
      </w:r>
      <w:r w:rsidR="004D45FA">
        <w:rPr>
          <w:lang w:val="ru-RU"/>
        </w:rPr>
        <w:t>несмотря</w:t>
      </w:r>
      <w:r w:rsidR="004D45FA" w:rsidRPr="004D45FA">
        <w:rPr>
          <w:lang w:val="ru-RU"/>
        </w:rPr>
        <w:t xml:space="preserve"> </w:t>
      </w:r>
      <w:r w:rsidR="004D45FA">
        <w:rPr>
          <w:lang w:val="ru-RU"/>
        </w:rPr>
        <w:t>на</w:t>
      </w:r>
      <w:r w:rsidR="004D45FA" w:rsidRPr="004D45FA">
        <w:rPr>
          <w:lang w:val="ru-RU"/>
        </w:rPr>
        <w:t xml:space="preserve"> </w:t>
      </w:r>
      <w:r w:rsidR="004D45FA">
        <w:rPr>
          <w:lang w:val="ru-RU"/>
        </w:rPr>
        <w:t>то</w:t>
      </w:r>
      <w:r w:rsidR="004D45FA" w:rsidRPr="004D45FA">
        <w:rPr>
          <w:lang w:val="ru-RU"/>
        </w:rPr>
        <w:t xml:space="preserve">, </w:t>
      </w:r>
      <w:r w:rsidR="004D45FA">
        <w:rPr>
          <w:lang w:val="ru-RU"/>
        </w:rPr>
        <w:t>что</w:t>
      </w:r>
      <w:r w:rsidR="004D45FA" w:rsidRPr="004D45FA">
        <w:rPr>
          <w:lang w:val="ru-RU"/>
        </w:rPr>
        <w:t xml:space="preserve"> </w:t>
      </w:r>
      <w:r w:rsidR="009B3A22">
        <w:rPr>
          <w:lang w:val="ru-RU"/>
        </w:rPr>
        <w:t xml:space="preserve">их понимание необходимо </w:t>
      </w:r>
      <w:r w:rsidR="00A534BA">
        <w:rPr>
          <w:lang w:val="ru-RU"/>
        </w:rPr>
        <w:t xml:space="preserve">для получения выгоды различными группами сообщества от любых </w:t>
      </w:r>
      <w:r w:rsidR="009B3A22">
        <w:rPr>
          <w:lang w:val="ru-RU"/>
        </w:rPr>
        <w:t xml:space="preserve">совместных </w:t>
      </w:r>
      <w:r w:rsidR="00A534BA">
        <w:rPr>
          <w:lang w:val="ru-RU"/>
        </w:rPr>
        <w:t>действий</w:t>
      </w:r>
      <w:r w:rsidR="004D45FA">
        <w:rPr>
          <w:lang w:val="ru-RU"/>
        </w:rPr>
        <w:t>.</w:t>
      </w:r>
      <w:r w:rsidR="00907C2D" w:rsidRPr="004D45FA">
        <w:rPr>
          <w:lang w:val="ru-RU"/>
        </w:rPr>
        <w:t xml:space="preserve"> </w:t>
      </w:r>
      <w:r w:rsidR="004D45FA">
        <w:rPr>
          <w:lang w:val="ru-RU"/>
        </w:rPr>
        <w:t>Миф</w:t>
      </w:r>
      <w:r w:rsidR="004D45FA" w:rsidRPr="00AE415D">
        <w:rPr>
          <w:lang w:val="ru-RU"/>
        </w:rPr>
        <w:t xml:space="preserve"> </w:t>
      </w:r>
      <w:r w:rsidR="004D45FA">
        <w:rPr>
          <w:lang w:val="ru-RU"/>
        </w:rPr>
        <w:t>об</w:t>
      </w:r>
      <w:r w:rsidR="004D45FA" w:rsidRPr="00AE415D">
        <w:rPr>
          <w:lang w:val="ru-RU"/>
        </w:rPr>
        <w:t xml:space="preserve"> </w:t>
      </w:r>
      <w:r w:rsidR="004D45FA">
        <w:rPr>
          <w:lang w:val="ru-RU"/>
        </w:rPr>
        <w:t>однородном</w:t>
      </w:r>
      <w:r w:rsidR="004D45FA" w:rsidRPr="00AE415D">
        <w:rPr>
          <w:lang w:val="ru-RU"/>
        </w:rPr>
        <w:t xml:space="preserve"> </w:t>
      </w:r>
      <w:r w:rsidR="004D45FA">
        <w:rPr>
          <w:lang w:val="ru-RU"/>
        </w:rPr>
        <w:t>и</w:t>
      </w:r>
      <w:r w:rsidR="004D45FA" w:rsidRPr="00AE415D">
        <w:rPr>
          <w:lang w:val="ru-RU"/>
        </w:rPr>
        <w:t xml:space="preserve"> </w:t>
      </w:r>
      <w:r w:rsidR="00AE415D">
        <w:rPr>
          <w:lang w:val="ru-RU"/>
        </w:rPr>
        <w:t>инклюзивном</w:t>
      </w:r>
      <w:r w:rsidR="00AE415D" w:rsidRPr="00AE415D">
        <w:rPr>
          <w:lang w:val="ru-RU"/>
        </w:rPr>
        <w:t xml:space="preserve"> </w:t>
      </w:r>
      <w:r w:rsidR="00AE415D">
        <w:rPr>
          <w:lang w:val="ru-RU"/>
        </w:rPr>
        <w:t>сообществе</w:t>
      </w:r>
      <w:r w:rsidR="00AE415D" w:rsidRPr="00AE415D">
        <w:rPr>
          <w:lang w:val="ru-RU"/>
        </w:rPr>
        <w:t xml:space="preserve"> </w:t>
      </w:r>
      <w:r w:rsidR="00AE415D">
        <w:rPr>
          <w:lang w:val="ru-RU"/>
        </w:rPr>
        <w:t>часто</w:t>
      </w:r>
      <w:r w:rsidR="00AE415D" w:rsidRPr="00AE415D">
        <w:rPr>
          <w:lang w:val="ru-RU"/>
        </w:rPr>
        <w:t xml:space="preserve"> </w:t>
      </w:r>
      <w:r w:rsidR="00AE415D">
        <w:rPr>
          <w:lang w:val="ru-RU"/>
        </w:rPr>
        <w:t>глубоко</w:t>
      </w:r>
      <w:r w:rsidR="00AE415D" w:rsidRPr="00AE415D">
        <w:rPr>
          <w:lang w:val="ru-RU"/>
        </w:rPr>
        <w:t xml:space="preserve"> </w:t>
      </w:r>
      <w:r w:rsidR="00AE415D">
        <w:rPr>
          <w:lang w:val="ru-RU"/>
        </w:rPr>
        <w:t>укоренён</w:t>
      </w:r>
      <w:r w:rsidR="00AE415D" w:rsidRPr="00AE415D">
        <w:rPr>
          <w:lang w:val="ru-RU"/>
        </w:rPr>
        <w:t xml:space="preserve"> </w:t>
      </w:r>
      <w:r w:rsidR="00AE415D">
        <w:rPr>
          <w:lang w:val="ru-RU"/>
        </w:rPr>
        <w:t>в</w:t>
      </w:r>
      <w:r w:rsidR="00AE415D" w:rsidRPr="00AE415D">
        <w:rPr>
          <w:lang w:val="ru-RU"/>
        </w:rPr>
        <w:t xml:space="preserve"> </w:t>
      </w:r>
      <w:r w:rsidR="00AE415D">
        <w:rPr>
          <w:lang w:val="ru-RU"/>
        </w:rPr>
        <w:t>сознании</w:t>
      </w:r>
      <w:r w:rsidR="00AE415D" w:rsidRPr="00AE415D">
        <w:rPr>
          <w:lang w:val="ru-RU"/>
        </w:rPr>
        <w:t xml:space="preserve"> </w:t>
      </w:r>
      <w:r w:rsidR="00AE415D">
        <w:rPr>
          <w:lang w:val="ru-RU"/>
        </w:rPr>
        <w:t>привлекаемых</w:t>
      </w:r>
      <w:r w:rsidR="00AE415D" w:rsidRPr="00AE415D">
        <w:rPr>
          <w:lang w:val="ru-RU"/>
        </w:rPr>
        <w:t xml:space="preserve"> </w:t>
      </w:r>
      <w:r w:rsidR="00AE415D">
        <w:rPr>
          <w:lang w:val="ru-RU"/>
        </w:rPr>
        <w:t>носителей</w:t>
      </w:r>
      <w:r w:rsidR="00AE415D" w:rsidRPr="00AE415D">
        <w:rPr>
          <w:lang w:val="ru-RU"/>
        </w:rPr>
        <w:t xml:space="preserve">; </w:t>
      </w:r>
      <w:r w:rsidR="00AE415D">
        <w:rPr>
          <w:lang w:val="ru-RU"/>
        </w:rPr>
        <w:t xml:space="preserve">поэтому </w:t>
      </w:r>
      <w:r w:rsidR="00B45E6C">
        <w:rPr>
          <w:lang w:val="ru-RU"/>
        </w:rPr>
        <w:t>под тем</w:t>
      </w:r>
      <w:r w:rsidR="00AE415D">
        <w:rPr>
          <w:lang w:val="ru-RU"/>
        </w:rPr>
        <w:t xml:space="preserve">, что </w:t>
      </w:r>
      <w:r w:rsidR="00B45E6C">
        <w:rPr>
          <w:lang w:val="ru-RU"/>
        </w:rPr>
        <w:t xml:space="preserve">проходит как практика с участием сообщества, </w:t>
      </w:r>
      <w:r w:rsidR="00D625DA">
        <w:rPr>
          <w:lang w:val="ru-RU"/>
        </w:rPr>
        <w:t xml:space="preserve">зачастую </w:t>
      </w:r>
      <w:r w:rsidR="00B45E6C">
        <w:rPr>
          <w:lang w:val="ru-RU"/>
        </w:rPr>
        <w:t xml:space="preserve">скрываются предубеждения, </w:t>
      </w:r>
      <w:r w:rsidR="00EB0896">
        <w:rPr>
          <w:lang w:val="ru-RU"/>
        </w:rPr>
        <w:t xml:space="preserve">приводящие к поддержке наиболее влиятельных и имеющих чёткую позицию членов сообщества. </w:t>
      </w:r>
      <w:r w:rsidR="00AE415D">
        <w:rPr>
          <w:lang w:val="ru-RU"/>
        </w:rPr>
        <w:t>В</w:t>
      </w:r>
      <w:r w:rsidR="00AE415D" w:rsidRPr="001F26EA">
        <w:rPr>
          <w:lang w:val="ru-RU"/>
        </w:rPr>
        <w:t xml:space="preserve"> </w:t>
      </w:r>
      <w:r w:rsidR="00AE415D">
        <w:rPr>
          <w:lang w:val="ru-RU"/>
        </w:rPr>
        <w:t>действительности</w:t>
      </w:r>
      <w:r w:rsidR="00AE415D" w:rsidRPr="001F26EA">
        <w:rPr>
          <w:lang w:val="ru-RU"/>
        </w:rPr>
        <w:t xml:space="preserve"> </w:t>
      </w:r>
      <w:r w:rsidR="00AE415D">
        <w:rPr>
          <w:lang w:val="ru-RU"/>
        </w:rPr>
        <w:t>сообщества</w:t>
      </w:r>
      <w:r w:rsidR="00AE415D" w:rsidRPr="001F26EA">
        <w:rPr>
          <w:lang w:val="ru-RU"/>
        </w:rPr>
        <w:t xml:space="preserve"> </w:t>
      </w:r>
      <w:r w:rsidR="00AE415D">
        <w:rPr>
          <w:lang w:val="ru-RU"/>
        </w:rPr>
        <w:t>неоднородны</w:t>
      </w:r>
      <w:r w:rsidR="001F26EA">
        <w:rPr>
          <w:lang w:val="ru-RU"/>
        </w:rPr>
        <w:t xml:space="preserve">, и не все будут согласны по всем вопросам. </w:t>
      </w:r>
      <w:r w:rsidR="00067C72">
        <w:rPr>
          <w:lang w:val="ru-RU"/>
        </w:rPr>
        <w:t>Часто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не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все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члены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сообщества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полностью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участвуют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в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одном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и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том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же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наборе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НКН. Сообщества и группы часто обладают внутренней иерархией, в зависимости, например, от класса, возраста или пола.</w:t>
      </w:r>
    </w:p>
    <w:p w14:paraId="31A7E6CE" w14:textId="011E2374" w:rsidR="00907C2D" w:rsidRPr="00F50AA4" w:rsidRDefault="00DB24E3" w:rsidP="00966332">
      <w:pPr>
        <w:pStyle w:val="Texte1"/>
        <w:rPr>
          <w:lang w:val="ru-RU"/>
        </w:rPr>
      </w:pPr>
      <w:r>
        <w:rPr>
          <w:lang w:val="ru-RU"/>
        </w:rPr>
        <w:t>Например</w:t>
      </w:r>
      <w:r w:rsidRPr="00067C72">
        <w:rPr>
          <w:lang w:val="ru-RU"/>
        </w:rPr>
        <w:t xml:space="preserve">, </w:t>
      </w:r>
      <w:r>
        <w:rPr>
          <w:lang w:val="ru-RU"/>
        </w:rPr>
        <w:t>даже</w:t>
      </w:r>
      <w:r w:rsidRPr="00067C72">
        <w:rPr>
          <w:lang w:val="ru-RU"/>
        </w:rPr>
        <w:t xml:space="preserve"> </w:t>
      </w:r>
      <w:r>
        <w:rPr>
          <w:lang w:val="ru-RU"/>
        </w:rPr>
        <w:t>если</w:t>
      </w:r>
      <w:r w:rsidRPr="00067C72">
        <w:rPr>
          <w:lang w:val="ru-RU"/>
        </w:rPr>
        <w:t xml:space="preserve"> </w:t>
      </w:r>
      <w:r>
        <w:rPr>
          <w:lang w:val="ru-RU"/>
        </w:rPr>
        <w:t>имеют</w:t>
      </w:r>
      <w:r w:rsidRPr="00067C72">
        <w:rPr>
          <w:lang w:val="ru-RU"/>
        </w:rPr>
        <w:t xml:space="preserve"> </w:t>
      </w:r>
      <w:r>
        <w:rPr>
          <w:lang w:val="ru-RU"/>
        </w:rPr>
        <w:t>место</w:t>
      </w:r>
      <w:r w:rsidRPr="00067C72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067C72">
        <w:rPr>
          <w:lang w:val="ru-RU"/>
        </w:rPr>
        <w:t xml:space="preserve"> </w:t>
      </w:r>
      <w:r>
        <w:rPr>
          <w:lang w:val="ru-RU"/>
        </w:rPr>
        <w:t>с</w:t>
      </w:r>
      <w:r w:rsidRPr="00067C72">
        <w:rPr>
          <w:lang w:val="ru-RU"/>
        </w:rPr>
        <w:t xml:space="preserve"> </w:t>
      </w:r>
      <w:r>
        <w:rPr>
          <w:lang w:val="ru-RU"/>
        </w:rPr>
        <w:t>женщинами</w:t>
      </w:r>
      <w:r w:rsidRPr="00067C72">
        <w:rPr>
          <w:lang w:val="ru-RU"/>
        </w:rPr>
        <w:t xml:space="preserve"> </w:t>
      </w:r>
      <w:r>
        <w:rPr>
          <w:lang w:val="ru-RU"/>
        </w:rPr>
        <w:t>и</w:t>
      </w:r>
      <w:r w:rsidRPr="00067C72">
        <w:rPr>
          <w:lang w:val="ru-RU"/>
        </w:rPr>
        <w:t xml:space="preserve"> </w:t>
      </w:r>
      <w:r>
        <w:rPr>
          <w:lang w:val="ru-RU"/>
        </w:rPr>
        <w:t>молодёжью</w:t>
      </w:r>
      <w:r w:rsidRPr="00067C72">
        <w:rPr>
          <w:lang w:val="ru-RU"/>
        </w:rPr>
        <w:t xml:space="preserve">, </w:t>
      </w:r>
      <w:r w:rsidR="00067C72">
        <w:rPr>
          <w:lang w:val="ru-RU"/>
        </w:rPr>
        <w:t>при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принятии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окончательного</w:t>
      </w:r>
      <w:r w:rsidR="00067C72" w:rsidRPr="00067C72">
        <w:rPr>
          <w:lang w:val="ru-RU"/>
        </w:rPr>
        <w:t xml:space="preserve"> </w:t>
      </w:r>
      <w:r w:rsidR="00067C72">
        <w:rPr>
          <w:lang w:val="ru-RU"/>
        </w:rPr>
        <w:t>решения</w:t>
      </w:r>
      <w:r w:rsidR="00067C72" w:rsidRPr="00067C72">
        <w:rPr>
          <w:lang w:val="ru-RU"/>
        </w:rPr>
        <w:t xml:space="preserve"> </w:t>
      </w:r>
      <w:r>
        <w:rPr>
          <w:lang w:val="ru-RU"/>
        </w:rPr>
        <w:t>с</w:t>
      </w:r>
      <w:r w:rsidRPr="00067C72">
        <w:rPr>
          <w:lang w:val="ru-RU"/>
        </w:rPr>
        <w:t xml:space="preserve"> </w:t>
      </w:r>
      <w:r>
        <w:rPr>
          <w:lang w:val="ru-RU"/>
        </w:rPr>
        <w:t>их</w:t>
      </w:r>
      <w:r w:rsidRPr="00067C72">
        <w:rPr>
          <w:lang w:val="ru-RU"/>
        </w:rPr>
        <w:t xml:space="preserve"> </w:t>
      </w:r>
      <w:r>
        <w:rPr>
          <w:lang w:val="ru-RU"/>
        </w:rPr>
        <w:t>мнением</w:t>
      </w:r>
      <w:r w:rsidRPr="00067C72">
        <w:rPr>
          <w:lang w:val="ru-RU"/>
        </w:rPr>
        <w:t xml:space="preserve"> </w:t>
      </w:r>
      <w:r>
        <w:rPr>
          <w:lang w:val="ru-RU"/>
        </w:rPr>
        <w:t>обычно</w:t>
      </w:r>
      <w:r w:rsidRPr="00067C72">
        <w:rPr>
          <w:lang w:val="ru-RU"/>
        </w:rPr>
        <w:t xml:space="preserve"> </w:t>
      </w:r>
      <w:r w:rsidR="00067C72">
        <w:rPr>
          <w:lang w:val="ru-RU"/>
        </w:rPr>
        <w:t>считаются меньше.</w:t>
      </w:r>
      <w:r w:rsidRPr="00067C72">
        <w:rPr>
          <w:lang w:val="ru-RU"/>
        </w:rPr>
        <w:t xml:space="preserve"> </w:t>
      </w:r>
      <w:r w:rsidR="00DA158A">
        <w:rPr>
          <w:lang w:val="ru-RU"/>
        </w:rPr>
        <w:t>Инвентаризация с участием сообще</w:t>
      </w:r>
      <w:proofErr w:type="gramStart"/>
      <w:r w:rsidR="00DA158A">
        <w:rPr>
          <w:lang w:val="ru-RU"/>
        </w:rPr>
        <w:t>ств пр</w:t>
      </w:r>
      <w:proofErr w:type="gramEnd"/>
      <w:r w:rsidR="00DA158A">
        <w:rPr>
          <w:lang w:val="ru-RU"/>
        </w:rPr>
        <w:t>изнаёт наличие в сообществе разных мнений относительно его НКН. Она</w:t>
      </w:r>
      <w:r w:rsidR="00DA158A" w:rsidRPr="00814FD5">
        <w:rPr>
          <w:lang w:val="ru-RU"/>
        </w:rPr>
        <w:t xml:space="preserve"> </w:t>
      </w:r>
      <w:r w:rsidR="00DA158A">
        <w:rPr>
          <w:lang w:val="ru-RU"/>
        </w:rPr>
        <w:t>оценивает</w:t>
      </w:r>
      <w:r w:rsidR="00DA158A" w:rsidRPr="00814FD5">
        <w:rPr>
          <w:lang w:val="ru-RU"/>
        </w:rPr>
        <w:t xml:space="preserve"> </w:t>
      </w:r>
      <w:r w:rsidR="00814FD5">
        <w:rPr>
          <w:lang w:val="ru-RU"/>
        </w:rPr>
        <w:t>противоречивые</w:t>
      </w:r>
      <w:r w:rsidR="00814FD5" w:rsidRPr="00814FD5">
        <w:rPr>
          <w:lang w:val="ru-RU"/>
        </w:rPr>
        <w:t xml:space="preserve"> </w:t>
      </w:r>
      <w:r w:rsidR="00814FD5">
        <w:rPr>
          <w:lang w:val="ru-RU"/>
        </w:rPr>
        <w:t>и</w:t>
      </w:r>
      <w:r w:rsidR="00814FD5" w:rsidRPr="00814FD5">
        <w:rPr>
          <w:lang w:val="ru-RU"/>
        </w:rPr>
        <w:t xml:space="preserve"> </w:t>
      </w:r>
      <w:r w:rsidR="00814FD5">
        <w:rPr>
          <w:lang w:val="ru-RU"/>
        </w:rPr>
        <w:t>различные</w:t>
      </w:r>
      <w:r w:rsidR="00814FD5" w:rsidRPr="00814FD5">
        <w:rPr>
          <w:lang w:val="ru-RU"/>
        </w:rPr>
        <w:t xml:space="preserve"> </w:t>
      </w:r>
      <w:r w:rsidR="00814FD5">
        <w:rPr>
          <w:lang w:val="ru-RU"/>
        </w:rPr>
        <w:t>мнения,</w:t>
      </w:r>
      <w:r w:rsidR="00814FD5" w:rsidRPr="00814FD5">
        <w:rPr>
          <w:lang w:val="ru-RU"/>
        </w:rPr>
        <w:t xml:space="preserve"> </w:t>
      </w:r>
      <w:r w:rsidR="00814FD5">
        <w:rPr>
          <w:lang w:val="ru-RU"/>
        </w:rPr>
        <w:t>исходя из того, что</w:t>
      </w:r>
      <w:r w:rsidR="00814FD5" w:rsidRPr="00814FD5">
        <w:rPr>
          <w:lang w:val="ru-RU"/>
        </w:rPr>
        <w:t xml:space="preserve"> </w:t>
      </w:r>
      <w:r w:rsidR="00814FD5">
        <w:rPr>
          <w:lang w:val="ru-RU"/>
        </w:rPr>
        <w:t>нет единственной истины, а</w:t>
      </w:r>
      <w:r w:rsidR="00814FD5" w:rsidRPr="00814FD5">
        <w:rPr>
          <w:lang w:val="ru-RU"/>
        </w:rPr>
        <w:t xml:space="preserve"> </w:t>
      </w:r>
      <w:r w:rsidR="00814FD5">
        <w:rPr>
          <w:lang w:val="ru-RU"/>
        </w:rPr>
        <w:t xml:space="preserve">есть только идентификация с НКН и </w:t>
      </w:r>
      <w:r w:rsidR="00D625DA">
        <w:rPr>
          <w:lang w:val="ru-RU"/>
        </w:rPr>
        <w:t xml:space="preserve">мнение о нём. </w:t>
      </w:r>
      <w:r w:rsidR="00F4306E">
        <w:rPr>
          <w:lang w:val="ru-RU"/>
        </w:rPr>
        <w:t>Поэтому</w:t>
      </w:r>
      <w:r w:rsidR="00F4306E" w:rsidRPr="00804CBB">
        <w:rPr>
          <w:lang w:val="ru-RU"/>
        </w:rPr>
        <w:t xml:space="preserve"> </w:t>
      </w:r>
      <w:r w:rsidR="00F4306E">
        <w:rPr>
          <w:lang w:val="ru-RU"/>
        </w:rPr>
        <w:t>разнообразие</w:t>
      </w:r>
      <w:r w:rsidR="00F4306E" w:rsidRPr="00804CBB">
        <w:rPr>
          <w:lang w:val="ru-RU"/>
        </w:rPr>
        <w:t xml:space="preserve"> </w:t>
      </w:r>
      <w:r w:rsidR="00F4306E">
        <w:rPr>
          <w:lang w:val="ru-RU"/>
        </w:rPr>
        <w:t>является</w:t>
      </w:r>
      <w:r w:rsidR="00F4306E" w:rsidRPr="00804CBB">
        <w:rPr>
          <w:lang w:val="ru-RU"/>
        </w:rPr>
        <w:t xml:space="preserve"> </w:t>
      </w:r>
      <w:r w:rsidR="00D625DA">
        <w:rPr>
          <w:lang w:val="ru-RU"/>
        </w:rPr>
        <w:t>основой</w:t>
      </w:r>
      <w:r w:rsidR="00D625DA" w:rsidRPr="00804CBB">
        <w:rPr>
          <w:lang w:val="ru-RU"/>
        </w:rPr>
        <w:t xml:space="preserve"> </w:t>
      </w:r>
      <w:r w:rsidR="00D625DA">
        <w:rPr>
          <w:lang w:val="ru-RU"/>
        </w:rPr>
        <w:t>природы</w:t>
      </w:r>
      <w:r w:rsidR="00D625DA" w:rsidRPr="00804CBB">
        <w:rPr>
          <w:lang w:val="ru-RU"/>
        </w:rPr>
        <w:t xml:space="preserve"> </w:t>
      </w:r>
      <w:r w:rsidR="00D625DA">
        <w:rPr>
          <w:lang w:val="ru-RU"/>
        </w:rPr>
        <w:t>НКН</w:t>
      </w:r>
      <w:r w:rsidR="00D625DA" w:rsidRPr="00804CBB">
        <w:rPr>
          <w:lang w:val="ru-RU"/>
        </w:rPr>
        <w:t xml:space="preserve">. </w:t>
      </w:r>
      <w:r w:rsidR="007F62E1">
        <w:rPr>
          <w:lang w:val="ru-RU"/>
        </w:rPr>
        <w:t>Так, при</w:t>
      </w:r>
      <w:r w:rsidR="007F62E1" w:rsidRPr="00B76D7C">
        <w:rPr>
          <w:lang w:val="ru-RU"/>
        </w:rPr>
        <w:t xml:space="preserve"> </w:t>
      </w:r>
      <w:r w:rsidR="007F62E1">
        <w:rPr>
          <w:lang w:val="ru-RU"/>
        </w:rPr>
        <w:t>инвентаризации</w:t>
      </w:r>
      <w:r w:rsidR="007F62E1" w:rsidRPr="00B76D7C">
        <w:rPr>
          <w:lang w:val="ru-RU"/>
        </w:rPr>
        <w:t xml:space="preserve"> </w:t>
      </w:r>
      <w:r w:rsidR="007F62E1">
        <w:rPr>
          <w:lang w:val="ru-RU"/>
        </w:rPr>
        <w:t>с</w:t>
      </w:r>
      <w:r w:rsidR="007F62E1" w:rsidRPr="00B76D7C">
        <w:rPr>
          <w:lang w:val="ru-RU"/>
        </w:rPr>
        <w:t xml:space="preserve"> </w:t>
      </w:r>
      <w:r w:rsidR="007F62E1">
        <w:rPr>
          <w:lang w:val="ru-RU"/>
        </w:rPr>
        <w:t>участием</w:t>
      </w:r>
      <w:r w:rsidR="007F62E1" w:rsidRPr="00B76D7C">
        <w:rPr>
          <w:lang w:val="ru-RU"/>
        </w:rPr>
        <w:t xml:space="preserve"> </w:t>
      </w:r>
      <w:r w:rsidR="007F62E1">
        <w:rPr>
          <w:lang w:val="ru-RU"/>
        </w:rPr>
        <w:t>сообще</w:t>
      </w:r>
      <w:proofErr w:type="gramStart"/>
      <w:r w:rsidR="007F62E1">
        <w:rPr>
          <w:lang w:val="ru-RU"/>
        </w:rPr>
        <w:t xml:space="preserve">ств </w:t>
      </w:r>
      <w:r w:rsidR="00B76D7C">
        <w:rPr>
          <w:lang w:val="ru-RU"/>
        </w:rPr>
        <w:t>ср</w:t>
      </w:r>
      <w:proofErr w:type="gramEnd"/>
      <w:r w:rsidR="00B76D7C">
        <w:rPr>
          <w:lang w:val="ru-RU"/>
        </w:rPr>
        <w:t>еди прочих,</w:t>
      </w:r>
      <w:r w:rsidR="00D625DA" w:rsidRPr="00B76D7C">
        <w:rPr>
          <w:lang w:val="ru-RU"/>
        </w:rPr>
        <w:t xml:space="preserve"> </w:t>
      </w:r>
      <w:r w:rsidR="007F62E1">
        <w:rPr>
          <w:lang w:val="ru-RU"/>
        </w:rPr>
        <w:t xml:space="preserve">наиболее </w:t>
      </w:r>
      <w:r w:rsidR="00D625DA">
        <w:rPr>
          <w:lang w:val="ru-RU"/>
        </w:rPr>
        <w:t>ценится</w:t>
      </w:r>
      <w:r w:rsidR="00D625DA" w:rsidRPr="00B76D7C">
        <w:rPr>
          <w:lang w:val="ru-RU"/>
        </w:rPr>
        <w:t xml:space="preserve"> </w:t>
      </w:r>
      <w:r w:rsidR="00B76D7C">
        <w:rPr>
          <w:lang w:val="ru-RU"/>
        </w:rPr>
        <w:t xml:space="preserve">мнение молодёжи по поводу </w:t>
      </w:r>
      <w:r w:rsidR="00D625DA">
        <w:rPr>
          <w:lang w:val="ru-RU"/>
        </w:rPr>
        <w:t>НКН</w:t>
      </w:r>
      <w:r w:rsidR="00D625DA" w:rsidRPr="00B76D7C">
        <w:rPr>
          <w:lang w:val="ru-RU"/>
        </w:rPr>
        <w:t xml:space="preserve"> </w:t>
      </w:r>
      <w:r w:rsidR="00D625DA">
        <w:rPr>
          <w:lang w:val="ru-RU"/>
        </w:rPr>
        <w:t>и</w:t>
      </w:r>
      <w:r w:rsidR="00D625DA" w:rsidRPr="00B76D7C">
        <w:rPr>
          <w:lang w:val="ru-RU"/>
        </w:rPr>
        <w:t xml:space="preserve"> </w:t>
      </w:r>
      <w:r w:rsidR="00B76D7C">
        <w:rPr>
          <w:lang w:val="ru-RU"/>
        </w:rPr>
        <w:t>признаётся её ключевая роль в идентификации и передаче.</w:t>
      </w:r>
      <w:r w:rsidR="00D625DA" w:rsidRPr="00B76D7C">
        <w:rPr>
          <w:lang w:val="ru-RU"/>
        </w:rPr>
        <w:t xml:space="preserve"> </w:t>
      </w:r>
      <w:r w:rsidR="002336E9">
        <w:rPr>
          <w:lang w:val="ru-RU"/>
        </w:rPr>
        <w:t>Поэтому молодёжь должна участвовать во всех работах, связанных с НКН. В</w:t>
      </w:r>
      <w:r w:rsidR="002336E9" w:rsidRPr="002336E9">
        <w:rPr>
          <w:lang w:val="ru-RU"/>
        </w:rPr>
        <w:t xml:space="preserve"> </w:t>
      </w:r>
      <w:r w:rsidR="002336E9">
        <w:rPr>
          <w:lang w:val="ru-RU"/>
        </w:rPr>
        <w:t>целом</w:t>
      </w:r>
      <w:r w:rsidR="002336E9" w:rsidRPr="002336E9">
        <w:rPr>
          <w:lang w:val="ru-RU"/>
        </w:rPr>
        <w:t xml:space="preserve">, </w:t>
      </w:r>
      <w:r w:rsidR="002336E9">
        <w:rPr>
          <w:lang w:val="ru-RU"/>
        </w:rPr>
        <w:t>важно</w:t>
      </w:r>
      <w:r w:rsidR="002336E9" w:rsidRPr="002336E9">
        <w:rPr>
          <w:lang w:val="ru-RU"/>
        </w:rPr>
        <w:t xml:space="preserve"> </w:t>
      </w:r>
      <w:r w:rsidR="00F50AA4">
        <w:rPr>
          <w:lang w:val="ru-RU"/>
        </w:rPr>
        <w:t>выступать против</w:t>
      </w:r>
      <w:r w:rsidR="002336E9">
        <w:rPr>
          <w:lang w:val="ru-RU"/>
        </w:rPr>
        <w:t xml:space="preserve"> чрезмерно</w:t>
      </w:r>
      <w:r w:rsidR="00F50AA4">
        <w:rPr>
          <w:lang w:val="ru-RU"/>
        </w:rPr>
        <w:t>го</w:t>
      </w:r>
      <w:r w:rsidR="002336E9">
        <w:rPr>
          <w:lang w:val="ru-RU"/>
        </w:rPr>
        <w:t xml:space="preserve"> упрощени</w:t>
      </w:r>
      <w:r w:rsidR="00F50AA4">
        <w:rPr>
          <w:lang w:val="ru-RU"/>
        </w:rPr>
        <w:t>я</w:t>
      </w:r>
      <w:r w:rsidR="002336E9">
        <w:rPr>
          <w:lang w:val="ru-RU"/>
        </w:rPr>
        <w:t xml:space="preserve"> и романтизации «сообщества». </w:t>
      </w:r>
      <w:r w:rsidR="00F50AA4">
        <w:rPr>
          <w:lang w:val="ru-RU"/>
        </w:rPr>
        <w:t>Вместо</w:t>
      </w:r>
      <w:r w:rsidR="00F50AA4" w:rsidRPr="00F50AA4">
        <w:rPr>
          <w:lang w:val="ru-RU"/>
        </w:rPr>
        <w:t xml:space="preserve"> </w:t>
      </w:r>
      <w:r w:rsidR="00F50AA4">
        <w:rPr>
          <w:lang w:val="ru-RU"/>
        </w:rPr>
        <w:t>этого</w:t>
      </w:r>
      <w:r w:rsidR="00F50AA4" w:rsidRPr="00F50AA4">
        <w:rPr>
          <w:lang w:val="ru-RU"/>
        </w:rPr>
        <w:t xml:space="preserve"> </w:t>
      </w:r>
      <w:r w:rsidR="00F50AA4">
        <w:rPr>
          <w:lang w:val="ru-RU"/>
        </w:rPr>
        <w:t>необходимо</w:t>
      </w:r>
      <w:r w:rsidR="00F50AA4" w:rsidRPr="00F50AA4">
        <w:rPr>
          <w:lang w:val="ru-RU"/>
        </w:rPr>
        <w:t xml:space="preserve"> </w:t>
      </w:r>
      <w:r w:rsidR="00F50AA4">
        <w:rPr>
          <w:lang w:val="ru-RU"/>
        </w:rPr>
        <w:t>стараться</w:t>
      </w:r>
      <w:r w:rsidR="00F50AA4" w:rsidRPr="00F50AA4">
        <w:rPr>
          <w:lang w:val="ru-RU"/>
        </w:rPr>
        <w:t xml:space="preserve"> </w:t>
      </w:r>
      <w:r w:rsidR="00F50AA4">
        <w:rPr>
          <w:lang w:val="ru-RU"/>
        </w:rPr>
        <w:t>определять</w:t>
      </w:r>
      <w:r w:rsidR="00F50AA4" w:rsidRPr="00F50AA4">
        <w:rPr>
          <w:lang w:val="ru-RU"/>
        </w:rPr>
        <w:t xml:space="preserve"> </w:t>
      </w:r>
      <w:r w:rsidR="00F50AA4">
        <w:rPr>
          <w:lang w:val="ru-RU"/>
        </w:rPr>
        <w:t>и</w:t>
      </w:r>
      <w:r w:rsidR="00F50AA4" w:rsidRPr="00F50AA4">
        <w:rPr>
          <w:lang w:val="ru-RU"/>
        </w:rPr>
        <w:t xml:space="preserve"> </w:t>
      </w:r>
      <w:r w:rsidR="00F50AA4">
        <w:rPr>
          <w:lang w:val="ru-RU"/>
        </w:rPr>
        <w:t xml:space="preserve">анализировать </w:t>
      </w:r>
      <w:r w:rsidR="003C6171">
        <w:rPr>
          <w:lang w:val="ru-RU"/>
        </w:rPr>
        <w:t xml:space="preserve">происходящие в </w:t>
      </w:r>
      <w:r w:rsidR="00435645">
        <w:rPr>
          <w:lang w:val="ru-RU"/>
        </w:rPr>
        <w:t>нём</w:t>
      </w:r>
      <w:r w:rsidR="003C6171">
        <w:rPr>
          <w:lang w:val="ru-RU"/>
        </w:rPr>
        <w:t xml:space="preserve"> изменения, из-за которых </w:t>
      </w:r>
      <w:r w:rsidR="00F50AA4">
        <w:rPr>
          <w:lang w:val="ru-RU"/>
        </w:rPr>
        <w:t xml:space="preserve">некоторые группы могут быть </w:t>
      </w:r>
      <w:r w:rsidR="003C6171">
        <w:rPr>
          <w:lang w:val="ru-RU"/>
        </w:rPr>
        <w:t>отстранены от НКН.</w:t>
      </w:r>
    </w:p>
    <w:p w14:paraId="114E3E70" w14:textId="1088DF01" w:rsidR="00907C2D" w:rsidRPr="00DA158A" w:rsidRDefault="001F26EA" w:rsidP="00966332">
      <w:pPr>
        <w:pStyle w:val="Texte1"/>
        <w:rPr>
          <w:lang w:val="ru-RU"/>
        </w:rPr>
      </w:pPr>
      <w:r>
        <w:rPr>
          <w:lang w:val="ru-RU"/>
        </w:rPr>
        <w:t>Следует</w:t>
      </w:r>
      <w:r w:rsidRPr="001F26EA">
        <w:rPr>
          <w:lang w:val="ru-RU"/>
        </w:rPr>
        <w:t xml:space="preserve"> </w:t>
      </w:r>
      <w:r>
        <w:rPr>
          <w:lang w:val="ru-RU"/>
        </w:rPr>
        <w:t>также</w:t>
      </w:r>
      <w:r w:rsidRPr="001F26EA">
        <w:rPr>
          <w:lang w:val="ru-RU"/>
        </w:rPr>
        <w:t xml:space="preserve"> </w:t>
      </w:r>
      <w:r>
        <w:rPr>
          <w:lang w:val="ru-RU"/>
        </w:rPr>
        <w:t>признать</w:t>
      </w:r>
      <w:r w:rsidRPr="001F26EA">
        <w:rPr>
          <w:lang w:val="ru-RU"/>
        </w:rPr>
        <w:t xml:space="preserve">, </w:t>
      </w:r>
      <w:r>
        <w:rPr>
          <w:lang w:val="ru-RU"/>
        </w:rPr>
        <w:t>что</w:t>
      </w:r>
      <w:r w:rsidRPr="001F26EA">
        <w:rPr>
          <w:lang w:val="ru-RU"/>
        </w:rPr>
        <w:t xml:space="preserve"> </w:t>
      </w:r>
      <w:r>
        <w:rPr>
          <w:lang w:val="ru-RU"/>
        </w:rPr>
        <w:t>каждое сообщество</w:t>
      </w:r>
      <w:r w:rsidRPr="001F26EA">
        <w:rPr>
          <w:lang w:val="ru-RU"/>
        </w:rPr>
        <w:t xml:space="preserve"> </w:t>
      </w:r>
      <w:r>
        <w:rPr>
          <w:lang w:val="ru-RU"/>
        </w:rPr>
        <w:t>характеризуется</w:t>
      </w:r>
      <w:r w:rsidRPr="001F26EA">
        <w:rPr>
          <w:lang w:val="ru-RU"/>
        </w:rPr>
        <w:t xml:space="preserve"> </w:t>
      </w:r>
      <w:r>
        <w:rPr>
          <w:lang w:val="ru-RU"/>
        </w:rPr>
        <w:t>особой социальной динамикой. Поэтому</w:t>
      </w:r>
      <w:r w:rsidRPr="00B45E6C">
        <w:rPr>
          <w:lang w:val="ru-RU"/>
        </w:rPr>
        <w:t xml:space="preserve"> </w:t>
      </w:r>
      <w:r>
        <w:rPr>
          <w:lang w:val="ru-RU"/>
        </w:rPr>
        <w:t>важно</w:t>
      </w:r>
      <w:r w:rsidRPr="00B45E6C">
        <w:rPr>
          <w:lang w:val="ru-RU"/>
        </w:rPr>
        <w:t xml:space="preserve"> </w:t>
      </w:r>
      <w:r>
        <w:rPr>
          <w:lang w:val="ru-RU"/>
        </w:rPr>
        <w:t>создать</w:t>
      </w:r>
      <w:r w:rsidRPr="00B45E6C">
        <w:rPr>
          <w:lang w:val="ru-RU"/>
        </w:rPr>
        <w:t xml:space="preserve"> </w:t>
      </w:r>
      <w:r>
        <w:rPr>
          <w:lang w:val="ru-RU"/>
        </w:rPr>
        <w:t>специальную</w:t>
      </w:r>
      <w:r w:rsidRPr="00B45E6C">
        <w:rPr>
          <w:lang w:val="ru-RU"/>
        </w:rPr>
        <w:t xml:space="preserve"> </w:t>
      </w:r>
      <w:r>
        <w:rPr>
          <w:lang w:val="ru-RU"/>
        </w:rPr>
        <w:t>среду</w:t>
      </w:r>
      <w:r w:rsidRPr="00B45E6C">
        <w:rPr>
          <w:lang w:val="ru-RU"/>
        </w:rPr>
        <w:t xml:space="preserve"> </w:t>
      </w:r>
      <w:r>
        <w:rPr>
          <w:lang w:val="ru-RU"/>
        </w:rPr>
        <w:t>и</w:t>
      </w:r>
      <w:r w:rsidRPr="00B45E6C">
        <w:rPr>
          <w:lang w:val="ru-RU"/>
        </w:rPr>
        <w:t xml:space="preserve"> </w:t>
      </w:r>
      <w:r>
        <w:rPr>
          <w:lang w:val="ru-RU"/>
        </w:rPr>
        <w:t>комплекс</w:t>
      </w:r>
      <w:r w:rsidRPr="00B45E6C">
        <w:rPr>
          <w:lang w:val="ru-RU"/>
        </w:rPr>
        <w:t xml:space="preserve"> </w:t>
      </w:r>
      <w:r>
        <w:rPr>
          <w:lang w:val="ru-RU"/>
        </w:rPr>
        <w:t>процедур</w:t>
      </w:r>
      <w:r w:rsidRPr="00B45E6C">
        <w:rPr>
          <w:lang w:val="ru-RU"/>
        </w:rPr>
        <w:t xml:space="preserve">, </w:t>
      </w:r>
      <w:r>
        <w:rPr>
          <w:lang w:val="ru-RU"/>
        </w:rPr>
        <w:t>способствующи</w:t>
      </w:r>
      <w:r w:rsidR="00435645">
        <w:rPr>
          <w:lang w:val="ru-RU"/>
        </w:rPr>
        <w:t>е</w:t>
      </w:r>
      <w:r w:rsidRPr="00B45E6C">
        <w:rPr>
          <w:lang w:val="ru-RU"/>
        </w:rPr>
        <w:t xml:space="preserve"> </w:t>
      </w:r>
      <w:r>
        <w:rPr>
          <w:lang w:val="ru-RU"/>
        </w:rPr>
        <w:t>участию</w:t>
      </w:r>
      <w:r w:rsidRPr="00B45E6C">
        <w:rPr>
          <w:lang w:val="ru-RU"/>
        </w:rPr>
        <w:t xml:space="preserve"> </w:t>
      </w:r>
      <w:r>
        <w:rPr>
          <w:lang w:val="ru-RU"/>
        </w:rPr>
        <w:t>различных</w:t>
      </w:r>
      <w:r w:rsidRPr="00B45E6C">
        <w:rPr>
          <w:lang w:val="ru-RU"/>
        </w:rPr>
        <w:t xml:space="preserve"> </w:t>
      </w:r>
      <w:r>
        <w:rPr>
          <w:lang w:val="ru-RU"/>
        </w:rPr>
        <w:t>членов</w:t>
      </w:r>
      <w:r w:rsidRPr="00B45E6C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B45E6C">
        <w:rPr>
          <w:lang w:val="ru-RU"/>
        </w:rPr>
        <w:t xml:space="preserve">. </w:t>
      </w:r>
      <w:r>
        <w:rPr>
          <w:lang w:val="ru-RU"/>
        </w:rPr>
        <w:t>Деление</w:t>
      </w:r>
      <w:r w:rsidRPr="00DA158A">
        <w:rPr>
          <w:lang w:val="ru-RU"/>
        </w:rPr>
        <w:t xml:space="preserve"> </w:t>
      </w:r>
      <w:r>
        <w:rPr>
          <w:lang w:val="ru-RU"/>
        </w:rPr>
        <w:t>на</w:t>
      </w:r>
      <w:r w:rsidRPr="00DA158A">
        <w:rPr>
          <w:lang w:val="ru-RU"/>
        </w:rPr>
        <w:t xml:space="preserve"> </w:t>
      </w:r>
      <w:r>
        <w:rPr>
          <w:lang w:val="ru-RU"/>
        </w:rPr>
        <w:t>группы</w:t>
      </w:r>
      <w:r w:rsidRPr="00DA158A">
        <w:rPr>
          <w:lang w:val="ru-RU"/>
        </w:rPr>
        <w:t xml:space="preserve">, </w:t>
      </w:r>
      <w:r>
        <w:rPr>
          <w:lang w:val="ru-RU"/>
        </w:rPr>
        <w:t>выбор</w:t>
      </w:r>
      <w:r w:rsidRPr="00DA158A">
        <w:rPr>
          <w:lang w:val="ru-RU"/>
        </w:rPr>
        <w:t xml:space="preserve"> </w:t>
      </w:r>
      <w:r>
        <w:rPr>
          <w:lang w:val="ru-RU"/>
        </w:rPr>
        <w:t>мест</w:t>
      </w:r>
      <w:r w:rsidRPr="00DA158A">
        <w:rPr>
          <w:lang w:val="ru-RU"/>
        </w:rPr>
        <w:t xml:space="preserve"> </w:t>
      </w:r>
      <w:r>
        <w:rPr>
          <w:lang w:val="ru-RU"/>
        </w:rPr>
        <w:t>для</w:t>
      </w:r>
      <w:r w:rsidRPr="00DA158A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DA158A">
        <w:rPr>
          <w:lang w:val="ru-RU"/>
        </w:rPr>
        <w:t xml:space="preserve"> </w:t>
      </w:r>
      <w:r>
        <w:rPr>
          <w:lang w:val="ru-RU"/>
        </w:rPr>
        <w:t>встреч</w:t>
      </w:r>
      <w:r w:rsidRPr="00DA158A">
        <w:rPr>
          <w:lang w:val="ru-RU"/>
        </w:rPr>
        <w:t xml:space="preserve">, </w:t>
      </w:r>
      <w:r>
        <w:rPr>
          <w:lang w:val="ru-RU"/>
        </w:rPr>
        <w:t>сезон</w:t>
      </w:r>
      <w:r w:rsidR="00DA158A">
        <w:rPr>
          <w:lang w:val="ru-RU"/>
        </w:rPr>
        <w:t xml:space="preserve"> и время – всё это влияет на то, кто принимает участие и на уровень</w:t>
      </w:r>
      <w:r w:rsidR="00435645">
        <w:rPr>
          <w:lang w:val="ru-RU"/>
        </w:rPr>
        <w:t xml:space="preserve"> заинтересованности</w:t>
      </w:r>
      <w:r w:rsidR="00DA158A">
        <w:rPr>
          <w:lang w:val="ru-RU"/>
        </w:rPr>
        <w:t>.</w:t>
      </w:r>
    </w:p>
    <w:p w14:paraId="01BDFAC0" w14:textId="71094A10" w:rsidR="00907C2D" w:rsidRPr="00BE1CF3" w:rsidRDefault="00814FD5" w:rsidP="009C7479">
      <w:pPr>
        <w:pStyle w:val="Texte1"/>
        <w:rPr>
          <w:lang w:val="ru-RU"/>
        </w:rPr>
      </w:pPr>
      <w:r>
        <w:rPr>
          <w:lang w:val="ru-RU"/>
        </w:rPr>
        <w:t>Возможно</w:t>
      </w:r>
      <w:r w:rsidRPr="00814FD5">
        <w:rPr>
          <w:lang w:val="ru-RU"/>
        </w:rPr>
        <w:t xml:space="preserve">, </w:t>
      </w:r>
      <w:r>
        <w:rPr>
          <w:lang w:val="ru-RU"/>
        </w:rPr>
        <w:t>понадобится</w:t>
      </w:r>
      <w:r w:rsidRPr="00814FD5">
        <w:rPr>
          <w:lang w:val="ru-RU"/>
        </w:rPr>
        <w:t xml:space="preserve"> </w:t>
      </w:r>
      <w:r>
        <w:rPr>
          <w:lang w:val="ru-RU"/>
        </w:rPr>
        <w:t>задать</w:t>
      </w:r>
      <w:r w:rsidRPr="00814FD5">
        <w:rPr>
          <w:lang w:val="ru-RU"/>
        </w:rPr>
        <w:t xml:space="preserve"> </w:t>
      </w:r>
      <w:r>
        <w:rPr>
          <w:lang w:val="ru-RU"/>
        </w:rPr>
        <w:t>определённые</w:t>
      </w:r>
      <w:r w:rsidRPr="00814FD5">
        <w:rPr>
          <w:lang w:val="ru-RU"/>
        </w:rPr>
        <w:t xml:space="preserve"> </w:t>
      </w:r>
      <w:r>
        <w:rPr>
          <w:lang w:val="ru-RU"/>
        </w:rPr>
        <w:t>ключевые</w:t>
      </w:r>
      <w:r w:rsidRPr="00814FD5">
        <w:rPr>
          <w:lang w:val="ru-RU"/>
        </w:rPr>
        <w:t xml:space="preserve"> </w:t>
      </w:r>
      <w:r>
        <w:rPr>
          <w:lang w:val="ru-RU"/>
        </w:rPr>
        <w:t>вопросы</w:t>
      </w:r>
      <w:r w:rsidRPr="00814FD5">
        <w:rPr>
          <w:lang w:val="ru-RU"/>
        </w:rPr>
        <w:t xml:space="preserve">, </w:t>
      </w:r>
      <w:r>
        <w:rPr>
          <w:lang w:val="ru-RU"/>
        </w:rPr>
        <w:t>в</w:t>
      </w:r>
      <w:r w:rsidRPr="00814FD5">
        <w:rPr>
          <w:lang w:val="ru-RU"/>
        </w:rPr>
        <w:t xml:space="preserve"> </w:t>
      </w:r>
      <w:r>
        <w:rPr>
          <w:lang w:val="ru-RU"/>
        </w:rPr>
        <w:t>том</w:t>
      </w:r>
      <w:r w:rsidRPr="00814FD5">
        <w:rPr>
          <w:lang w:val="ru-RU"/>
        </w:rPr>
        <w:t xml:space="preserve"> </w:t>
      </w:r>
      <w:r>
        <w:rPr>
          <w:lang w:val="ru-RU"/>
        </w:rPr>
        <w:t>числе</w:t>
      </w:r>
      <w:r w:rsidRPr="00814FD5">
        <w:rPr>
          <w:lang w:val="ru-RU"/>
        </w:rPr>
        <w:t xml:space="preserve">: </w:t>
      </w:r>
      <w:r>
        <w:rPr>
          <w:lang w:val="ru-RU"/>
        </w:rPr>
        <w:t>Кто есть кто внутри сообщества? Кто</w:t>
      </w:r>
      <w:r w:rsidRPr="00B45E6C">
        <w:rPr>
          <w:lang w:val="ru-RU"/>
        </w:rPr>
        <w:t xml:space="preserve"> </w:t>
      </w:r>
      <w:r>
        <w:rPr>
          <w:lang w:val="ru-RU"/>
        </w:rPr>
        <w:t>решает</w:t>
      </w:r>
      <w:r w:rsidRPr="00B45E6C">
        <w:rPr>
          <w:lang w:val="ru-RU"/>
        </w:rPr>
        <w:t xml:space="preserve">, </w:t>
      </w:r>
      <w:r>
        <w:rPr>
          <w:lang w:val="ru-RU"/>
        </w:rPr>
        <w:t>кто</w:t>
      </w:r>
      <w:r w:rsidRPr="00B45E6C">
        <w:rPr>
          <w:lang w:val="ru-RU"/>
        </w:rPr>
        <w:t xml:space="preserve"> </w:t>
      </w:r>
      <w:r>
        <w:rPr>
          <w:lang w:val="ru-RU"/>
        </w:rPr>
        <w:t>должен</w:t>
      </w:r>
      <w:r w:rsidRPr="00B45E6C">
        <w:rPr>
          <w:lang w:val="ru-RU"/>
        </w:rPr>
        <w:t xml:space="preserve">, </w:t>
      </w:r>
      <w:r>
        <w:rPr>
          <w:lang w:val="ru-RU"/>
        </w:rPr>
        <w:t>а</w:t>
      </w:r>
      <w:r w:rsidRPr="00B45E6C">
        <w:rPr>
          <w:lang w:val="ru-RU"/>
        </w:rPr>
        <w:t xml:space="preserve"> </w:t>
      </w:r>
      <w:r>
        <w:rPr>
          <w:lang w:val="ru-RU"/>
        </w:rPr>
        <w:t>кто</w:t>
      </w:r>
      <w:r w:rsidRPr="00B45E6C">
        <w:rPr>
          <w:lang w:val="ru-RU"/>
        </w:rPr>
        <w:t xml:space="preserve"> </w:t>
      </w:r>
      <w:r>
        <w:rPr>
          <w:lang w:val="ru-RU"/>
        </w:rPr>
        <w:t>не</w:t>
      </w:r>
      <w:r w:rsidRPr="00B45E6C">
        <w:rPr>
          <w:lang w:val="ru-RU"/>
        </w:rPr>
        <w:t xml:space="preserve"> </w:t>
      </w:r>
      <w:r>
        <w:rPr>
          <w:lang w:val="ru-RU"/>
        </w:rPr>
        <w:t>должен</w:t>
      </w:r>
      <w:r w:rsidRPr="00B45E6C">
        <w:rPr>
          <w:lang w:val="ru-RU"/>
        </w:rPr>
        <w:t xml:space="preserve"> </w:t>
      </w:r>
      <w:r>
        <w:rPr>
          <w:lang w:val="ru-RU"/>
        </w:rPr>
        <w:t>участвовать</w:t>
      </w:r>
      <w:r w:rsidRPr="00B45E6C">
        <w:rPr>
          <w:lang w:val="ru-RU"/>
        </w:rPr>
        <w:t xml:space="preserve">? </w:t>
      </w:r>
      <w:r w:rsidR="00B26D5A">
        <w:rPr>
          <w:lang w:val="ru-RU"/>
        </w:rPr>
        <w:t xml:space="preserve">Кто участвует и почему? </w:t>
      </w:r>
      <w:r w:rsidR="007F07CC">
        <w:rPr>
          <w:lang w:val="ru-RU"/>
        </w:rPr>
        <w:t>Мнение кого не учитывается</w:t>
      </w:r>
      <w:r w:rsidR="00B26D5A" w:rsidRPr="00B45E6C">
        <w:rPr>
          <w:lang w:val="ru-RU"/>
        </w:rPr>
        <w:t xml:space="preserve"> </w:t>
      </w:r>
      <w:r w:rsidR="00B26D5A">
        <w:rPr>
          <w:lang w:val="ru-RU"/>
        </w:rPr>
        <w:t>и</w:t>
      </w:r>
      <w:r w:rsidR="00B26D5A" w:rsidRPr="00B45E6C">
        <w:rPr>
          <w:lang w:val="ru-RU"/>
        </w:rPr>
        <w:t xml:space="preserve"> </w:t>
      </w:r>
      <w:r w:rsidR="00B26D5A">
        <w:rPr>
          <w:lang w:val="ru-RU"/>
        </w:rPr>
        <w:t>почему</w:t>
      </w:r>
      <w:r w:rsidR="00B26D5A" w:rsidRPr="00B45E6C">
        <w:rPr>
          <w:lang w:val="ru-RU"/>
        </w:rPr>
        <w:t>?</w:t>
      </w:r>
      <w:r w:rsidR="00907C2D" w:rsidRPr="00B45E6C">
        <w:rPr>
          <w:lang w:val="ru-RU"/>
        </w:rPr>
        <w:t xml:space="preserve"> </w:t>
      </w:r>
      <w:r w:rsidR="00B26D5A">
        <w:rPr>
          <w:lang w:val="ru-RU"/>
        </w:rPr>
        <w:t>Что</w:t>
      </w:r>
      <w:r w:rsidR="00B26D5A" w:rsidRPr="00BE1CF3">
        <w:rPr>
          <w:lang w:val="ru-RU"/>
        </w:rPr>
        <w:t xml:space="preserve"> </w:t>
      </w:r>
      <w:r w:rsidR="00B26D5A">
        <w:rPr>
          <w:lang w:val="ru-RU"/>
        </w:rPr>
        <w:t>надо</w:t>
      </w:r>
      <w:r w:rsidR="00B26D5A" w:rsidRPr="00BE1CF3">
        <w:rPr>
          <w:lang w:val="ru-RU"/>
        </w:rPr>
        <w:t xml:space="preserve"> </w:t>
      </w:r>
      <w:r w:rsidR="00B26D5A">
        <w:rPr>
          <w:lang w:val="ru-RU"/>
        </w:rPr>
        <w:t>сделать</w:t>
      </w:r>
      <w:r w:rsidR="00BE1CF3">
        <w:rPr>
          <w:lang w:val="ru-RU"/>
        </w:rPr>
        <w:t xml:space="preserve">, чтобы обеспечить </w:t>
      </w:r>
      <w:r w:rsidR="00B26D5A">
        <w:rPr>
          <w:lang w:val="ru-RU"/>
        </w:rPr>
        <w:t>всем</w:t>
      </w:r>
      <w:r w:rsidR="00B26D5A" w:rsidRPr="00BE1CF3">
        <w:rPr>
          <w:lang w:val="ru-RU"/>
        </w:rPr>
        <w:t xml:space="preserve"> </w:t>
      </w:r>
      <w:r w:rsidR="00B26D5A">
        <w:rPr>
          <w:lang w:val="ru-RU"/>
        </w:rPr>
        <w:t>равны</w:t>
      </w:r>
      <w:r w:rsidR="00BE1CF3">
        <w:rPr>
          <w:lang w:val="ru-RU"/>
        </w:rPr>
        <w:t>е</w:t>
      </w:r>
      <w:r w:rsidR="00B26D5A" w:rsidRPr="00BE1CF3">
        <w:rPr>
          <w:lang w:val="ru-RU"/>
        </w:rPr>
        <w:t xml:space="preserve"> </w:t>
      </w:r>
      <w:r w:rsidR="00BE1CF3">
        <w:rPr>
          <w:lang w:val="ru-RU"/>
        </w:rPr>
        <w:t>возможности</w:t>
      </w:r>
      <w:r w:rsidR="00B26D5A" w:rsidRPr="00BE1CF3">
        <w:rPr>
          <w:lang w:val="ru-RU"/>
        </w:rPr>
        <w:t xml:space="preserve"> </w:t>
      </w:r>
      <w:r w:rsidR="00B26D5A">
        <w:rPr>
          <w:lang w:val="ru-RU"/>
        </w:rPr>
        <w:t>для</w:t>
      </w:r>
      <w:r w:rsidR="00B26D5A" w:rsidRPr="00BE1CF3">
        <w:rPr>
          <w:lang w:val="ru-RU"/>
        </w:rPr>
        <w:t xml:space="preserve"> </w:t>
      </w:r>
      <w:r w:rsidR="00B26D5A">
        <w:rPr>
          <w:lang w:val="ru-RU"/>
        </w:rPr>
        <w:t>участия</w:t>
      </w:r>
      <w:r w:rsidR="00B26D5A" w:rsidRPr="00BE1CF3">
        <w:rPr>
          <w:lang w:val="ru-RU"/>
        </w:rPr>
        <w:t xml:space="preserve"> </w:t>
      </w:r>
      <w:r w:rsidR="00B26D5A">
        <w:rPr>
          <w:lang w:val="ru-RU"/>
        </w:rPr>
        <w:t>и</w:t>
      </w:r>
      <w:r w:rsidR="00B26D5A" w:rsidRPr="00BE1CF3">
        <w:rPr>
          <w:lang w:val="ru-RU"/>
        </w:rPr>
        <w:t xml:space="preserve"> </w:t>
      </w:r>
      <w:r w:rsidR="00B26D5A">
        <w:rPr>
          <w:lang w:val="ru-RU"/>
        </w:rPr>
        <w:t>оказа</w:t>
      </w:r>
      <w:r w:rsidR="005008C6">
        <w:rPr>
          <w:lang w:val="ru-RU"/>
        </w:rPr>
        <w:t>ть</w:t>
      </w:r>
      <w:r w:rsidR="00B26D5A">
        <w:rPr>
          <w:lang w:val="ru-RU"/>
        </w:rPr>
        <w:t xml:space="preserve"> поддержк</w:t>
      </w:r>
      <w:r w:rsidR="005008C6">
        <w:rPr>
          <w:lang w:val="ru-RU"/>
        </w:rPr>
        <w:t>у</w:t>
      </w:r>
      <w:r w:rsidR="00B26D5A">
        <w:rPr>
          <w:lang w:val="ru-RU"/>
        </w:rPr>
        <w:t xml:space="preserve"> в этом</w:t>
      </w:r>
      <w:r w:rsidR="00907C2D" w:rsidRPr="00BE1CF3">
        <w:rPr>
          <w:lang w:val="ru-RU"/>
        </w:rPr>
        <w:t>?</w:t>
      </w:r>
    </w:p>
    <w:p w14:paraId="1FFB86D1" w14:textId="4B2D5676" w:rsidR="00417074" w:rsidRDefault="00B16A61" w:rsidP="004936EF">
      <w:pPr>
        <w:pStyle w:val="Heading6"/>
      </w:pPr>
      <w:r>
        <w:rPr>
          <w:lang w:val="ru-RU"/>
        </w:rPr>
        <w:t>слайд</w:t>
      </w:r>
      <w:r w:rsidR="009D09C4" w:rsidRPr="00141792">
        <w:t xml:space="preserve"> </w:t>
      </w:r>
      <w:r w:rsidR="00907C2D">
        <w:t>18</w:t>
      </w:r>
      <w:r w:rsidR="00417074" w:rsidRPr="00141792">
        <w:t>.</w:t>
      </w:r>
    </w:p>
    <w:p w14:paraId="0F6FB055" w14:textId="70359121" w:rsidR="00E248EB" w:rsidRPr="00C04A96" w:rsidRDefault="00B16A61" w:rsidP="004936EF">
      <w:pPr>
        <w:pStyle w:val="diapo2"/>
        <w:rPr>
          <w:lang w:val="ru-RU"/>
        </w:rPr>
      </w:pPr>
      <w:r>
        <w:rPr>
          <w:lang w:val="ru-RU"/>
        </w:rPr>
        <w:t>Идентификация</w:t>
      </w:r>
      <w:r w:rsidRPr="00C04A96">
        <w:rPr>
          <w:lang w:val="ru-RU"/>
        </w:rPr>
        <w:t xml:space="preserve"> </w:t>
      </w:r>
      <w:r>
        <w:rPr>
          <w:lang w:val="ru-RU"/>
        </w:rPr>
        <w:t>представителей</w:t>
      </w:r>
    </w:p>
    <w:p w14:paraId="4ACC6D64" w14:textId="7E22DBF7" w:rsidR="008E2150" w:rsidRPr="00F57428" w:rsidRDefault="00D164DA" w:rsidP="009909DD">
      <w:pPr>
        <w:pStyle w:val="Texte1"/>
        <w:rPr>
          <w:lang w:val="ru-RU"/>
        </w:rPr>
      </w:pPr>
      <w:r>
        <w:rPr>
          <w:lang w:val="ru-RU"/>
        </w:rPr>
        <w:t>Р</w:t>
      </w:r>
      <w:r w:rsidR="00F57428">
        <w:rPr>
          <w:lang w:val="ru-RU"/>
        </w:rPr>
        <w:t>аздел</w:t>
      </w:r>
      <w:r w:rsidR="009D0C41">
        <w:rPr>
          <w:lang w:val="en-GB"/>
        </w:rPr>
        <w:t> </w:t>
      </w:r>
      <w:r w:rsidR="005B7AFC" w:rsidRPr="00F57428">
        <w:rPr>
          <w:lang w:val="ru-RU"/>
        </w:rPr>
        <w:t>7</w:t>
      </w:r>
      <w:r w:rsidR="008E2150" w:rsidRPr="00F57428">
        <w:rPr>
          <w:lang w:val="ru-RU"/>
        </w:rPr>
        <w:t>.</w:t>
      </w:r>
      <w:r w:rsidR="005C00F6" w:rsidRPr="00F57428">
        <w:rPr>
          <w:lang w:val="ru-RU"/>
        </w:rPr>
        <w:t>9</w:t>
      </w:r>
      <w:r w:rsidR="005B6F2C" w:rsidRPr="00F57428">
        <w:rPr>
          <w:lang w:val="ru-RU"/>
        </w:rPr>
        <w:t xml:space="preserve"> </w:t>
      </w:r>
      <w:r w:rsidR="00F57428">
        <w:rPr>
          <w:lang w:val="ru-RU"/>
        </w:rPr>
        <w:t>Текста</w:t>
      </w:r>
      <w:r w:rsidR="00F57428" w:rsidRPr="00F57428">
        <w:rPr>
          <w:lang w:val="ru-RU"/>
        </w:rPr>
        <w:t xml:space="preserve"> </w:t>
      </w:r>
      <w:r w:rsidR="00F57428">
        <w:rPr>
          <w:lang w:val="ru-RU"/>
        </w:rPr>
        <w:t>участников</w:t>
      </w:r>
      <w:r w:rsidR="00F57428" w:rsidRPr="00F57428">
        <w:rPr>
          <w:lang w:val="ru-RU"/>
        </w:rPr>
        <w:t xml:space="preserve"> </w:t>
      </w:r>
      <w:r>
        <w:rPr>
          <w:lang w:val="ru-RU"/>
        </w:rPr>
        <w:t>содержит</w:t>
      </w:r>
      <w:r w:rsidR="00F57428" w:rsidRPr="00F57428">
        <w:rPr>
          <w:lang w:val="ru-RU"/>
        </w:rPr>
        <w:t xml:space="preserve"> </w:t>
      </w:r>
      <w:r w:rsidR="00F57428">
        <w:rPr>
          <w:lang w:val="ru-RU"/>
        </w:rPr>
        <w:t>дискусси</w:t>
      </w:r>
      <w:r>
        <w:rPr>
          <w:lang w:val="ru-RU"/>
        </w:rPr>
        <w:t>ю</w:t>
      </w:r>
      <w:r w:rsidR="00F57428" w:rsidRPr="00F57428">
        <w:rPr>
          <w:lang w:val="ru-RU"/>
        </w:rPr>
        <w:t xml:space="preserve"> </w:t>
      </w:r>
      <w:r w:rsidR="00F57428">
        <w:rPr>
          <w:lang w:val="ru-RU"/>
        </w:rPr>
        <w:t>о</w:t>
      </w:r>
      <w:r w:rsidR="00F57428" w:rsidRPr="00F57428">
        <w:rPr>
          <w:lang w:val="ru-RU"/>
        </w:rPr>
        <w:t xml:space="preserve"> </w:t>
      </w:r>
      <w:r w:rsidR="00F57428">
        <w:rPr>
          <w:lang w:val="ru-RU"/>
        </w:rPr>
        <w:t>представительстве</w:t>
      </w:r>
      <w:r w:rsidR="00F57428" w:rsidRPr="00F57428">
        <w:rPr>
          <w:lang w:val="ru-RU"/>
        </w:rPr>
        <w:t xml:space="preserve"> </w:t>
      </w:r>
      <w:r w:rsidR="00F57428">
        <w:rPr>
          <w:lang w:val="ru-RU"/>
        </w:rPr>
        <w:t>сообществ</w:t>
      </w:r>
      <w:r w:rsidR="00F57428" w:rsidRPr="00F57428">
        <w:rPr>
          <w:lang w:val="ru-RU"/>
        </w:rPr>
        <w:t xml:space="preserve"> </w:t>
      </w:r>
      <w:r w:rsidR="00F57428">
        <w:rPr>
          <w:lang w:val="ru-RU"/>
        </w:rPr>
        <w:t>и</w:t>
      </w:r>
      <w:r w:rsidR="00F57428" w:rsidRPr="00F57428">
        <w:rPr>
          <w:lang w:val="ru-RU"/>
        </w:rPr>
        <w:t xml:space="preserve"> </w:t>
      </w:r>
      <w:r w:rsidR="00F57428">
        <w:rPr>
          <w:lang w:val="ru-RU"/>
        </w:rPr>
        <w:t>некоторых</w:t>
      </w:r>
      <w:r w:rsidR="00F57428" w:rsidRPr="00F57428">
        <w:rPr>
          <w:lang w:val="ru-RU"/>
        </w:rPr>
        <w:t xml:space="preserve"> </w:t>
      </w:r>
      <w:r w:rsidR="00F57428">
        <w:rPr>
          <w:lang w:val="ru-RU"/>
        </w:rPr>
        <w:t>проблемах</w:t>
      </w:r>
      <w:r w:rsidR="00F57428" w:rsidRPr="00F57428">
        <w:rPr>
          <w:lang w:val="ru-RU"/>
        </w:rPr>
        <w:t xml:space="preserve">, </w:t>
      </w:r>
      <w:r w:rsidR="00F57428">
        <w:rPr>
          <w:lang w:val="ru-RU"/>
        </w:rPr>
        <w:t>могущих</w:t>
      </w:r>
      <w:r w:rsidR="00F57428" w:rsidRPr="00F57428">
        <w:rPr>
          <w:lang w:val="ru-RU"/>
        </w:rPr>
        <w:t xml:space="preserve"> </w:t>
      </w:r>
      <w:r w:rsidR="00F57428">
        <w:rPr>
          <w:lang w:val="ru-RU"/>
        </w:rPr>
        <w:t>возникнуть</w:t>
      </w:r>
      <w:r w:rsidR="00F57428" w:rsidRPr="00F57428">
        <w:rPr>
          <w:lang w:val="ru-RU"/>
        </w:rPr>
        <w:t xml:space="preserve"> </w:t>
      </w:r>
      <w:r w:rsidR="00F57428">
        <w:rPr>
          <w:lang w:val="ru-RU"/>
        </w:rPr>
        <w:t>в</w:t>
      </w:r>
      <w:r w:rsidR="00F57428" w:rsidRPr="00F57428">
        <w:rPr>
          <w:lang w:val="ru-RU"/>
        </w:rPr>
        <w:t xml:space="preserve"> </w:t>
      </w:r>
      <w:r w:rsidR="00F57428">
        <w:rPr>
          <w:lang w:val="ru-RU"/>
        </w:rPr>
        <w:t>этом</w:t>
      </w:r>
      <w:r w:rsidR="00F57428" w:rsidRPr="00F57428">
        <w:rPr>
          <w:lang w:val="ru-RU"/>
        </w:rPr>
        <w:t xml:space="preserve"> </w:t>
      </w:r>
      <w:r w:rsidR="00F57428">
        <w:rPr>
          <w:lang w:val="ru-RU"/>
        </w:rPr>
        <w:t>отношении</w:t>
      </w:r>
      <w:r w:rsidR="00F57428" w:rsidRPr="00F57428">
        <w:rPr>
          <w:lang w:val="ru-RU"/>
        </w:rPr>
        <w:t>.</w:t>
      </w:r>
    </w:p>
    <w:p w14:paraId="1F8D7E3B" w14:textId="4F2017BC" w:rsidR="00A949DC" w:rsidRPr="005B0C34" w:rsidRDefault="005B0C34" w:rsidP="004936EF">
      <w:pPr>
        <w:pStyle w:val="Soustitre"/>
        <w:rPr>
          <w:caps/>
          <w:lang w:val="ru-RU"/>
        </w:rPr>
      </w:pPr>
      <w:bookmarkStart w:id="12" w:name="_Toc238982234"/>
      <w:r>
        <w:rPr>
          <w:lang w:val="ru-RU"/>
        </w:rPr>
        <w:t>Заметка</w:t>
      </w:r>
      <w:r w:rsidRPr="005B0C34">
        <w:rPr>
          <w:lang w:val="ru-RU"/>
        </w:rPr>
        <w:t xml:space="preserve"> </w:t>
      </w:r>
      <w:r>
        <w:rPr>
          <w:lang w:val="ru-RU"/>
        </w:rPr>
        <w:t>о</w:t>
      </w:r>
      <w:r w:rsidRPr="005B0C34">
        <w:rPr>
          <w:lang w:val="ru-RU"/>
        </w:rPr>
        <w:t xml:space="preserve"> </w:t>
      </w:r>
      <w:r>
        <w:rPr>
          <w:lang w:val="ru-RU"/>
        </w:rPr>
        <w:t>спорах</w:t>
      </w:r>
      <w:r w:rsidRPr="005B0C34">
        <w:rPr>
          <w:lang w:val="ru-RU"/>
        </w:rPr>
        <w:t xml:space="preserve"> </w:t>
      </w:r>
      <w:r w:rsidR="00435645">
        <w:rPr>
          <w:lang w:val="ru-RU"/>
        </w:rPr>
        <w:t>об</w:t>
      </w:r>
      <w:r w:rsidRPr="005B0C34">
        <w:rPr>
          <w:lang w:val="ru-RU"/>
        </w:rPr>
        <w:t xml:space="preserve"> </w:t>
      </w:r>
      <w:r>
        <w:rPr>
          <w:lang w:val="ru-RU"/>
        </w:rPr>
        <w:t>идентификации</w:t>
      </w:r>
      <w:r w:rsidRPr="005B0C34">
        <w:rPr>
          <w:lang w:val="ru-RU"/>
        </w:rPr>
        <w:t xml:space="preserve"> </w:t>
      </w:r>
      <w:r>
        <w:rPr>
          <w:lang w:val="ru-RU"/>
        </w:rPr>
        <w:t>сообществ</w:t>
      </w:r>
      <w:r w:rsidRPr="005B0C34">
        <w:rPr>
          <w:lang w:val="ru-RU"/>
        </w:rPr>
        <w:t xml:space="preserve"> </w:t>
      </w:r>
      <w:r>
        <w:rPr>
          <w:lang w:val="ru-RU"/>
        </w:rPr>
        <w:t>или</w:t>
      </w:r>
      <w:r w:rsidRPr="005B0C34">
        <w:rPr>
          <w:lang w:val="ru-RU"/>
        </w:rPr>
        <w:t xml:space="preserve"> </w:t>
      </w:r>
      <w:r>
        <w:rPr>
          <w:lang w:val="ru-RU"/>
        </w:rPr>
        <w:t>групп</w:t>
      </w:r>
      <w:r w:rsidRPr="005B0C34">
        <w:rPr>
          <w:lang w:val="ru-RU"/>
        </w:rPr>
        <w:t xml:space="preserve">, </w:t>
      </w:r>
      <w:r>
        <w:rPr>
          <w:lang w:val="ru-RU"/>
        </w:rPr>
        <w:t>свзанных</w:t>
      </w:r>
      <w:r w:rsidRPr="005B0C34">
        <w:rPr>
          <w:lang w:val="ru-RU"/>
        </w:rPr>
        <w:t xml:space="preserve"> </w:t>
      </w:r>
      <w:r>
        <w:rPr>
          <w:lang w:val="ru-RU"/>
        </w:rPr>
        <w:t>с</w:t>
      </w:r>
      <w:r w:rsidRPr="005B0C34">
        <w:rPr>
          <w:lang w:val="ru-RU"/>
        </w:rPr>
        <w:t xml:space="preserve"> </w:t>
      </w:r>
      <w:r>
        <w:rPr>
          <w:lang w:val="ru-RU"/>
        </w:rPr>
        <w:t>отдельным</w:t>
      </w:r>
      <w:r w:rsidRPr="005B0C34">
        <w:rPr>
          <w:lang w:val="ru-RU"/>
        </w:rPr>
        <w:t xml:space="preserve"> </w:t>
      </w:r>
      <w:r>
        <w:rPr>
          <w:lang w:val="ru-RU"/>
        </w:rPr>
        <w:t>элементом</w:t>
      </w:r>
      <w:r w:rsidRPr="005B0C34">
        <w:rPr>
          <w:lang w:val="ru-RU"/>
        </w:rPr>
        <w:t xml:space="preserve"> </w:t>
      </w:r>
      <w:r>
        <w:rPr>
          <w:lang w:val="ru-RU"/>
        </w:rPr>
        <w:t>НКН</w:t>
      </w:r>
      <w:r w:rsidRPr="005B0C34">
        <w:rPr>
          <w:lang w:val="ru-RU"/>
        </w:rPr>
        <w:t xml:space="preserve">, </w:t>
      </w:r>
      <w:r>
        <w:rPr>
          <w:lang w:val="ru-RU"/>
        </w:rPr>
        <w:t>или</w:t>
      </w:r>
      <w:r w:rsidRPr="005B0C34">
        <w:rPr>
          <w:lang w:val="ru-RU"/>
        </w:rPr>
        <w:t xml:space="preserve"> </w:t>
      </w:r>
      <w:r w:rsidR="00435645">
        <w:rPr>
          <w:lang w:val="ru-RU"/>
        </w:rPr>
        <w:t>о том</w:t>
      </w:r>
      <w:r>
        <w:rPr>
          <w:lang w:val="ru-RU"/>
        </w:rPr>
        <w:t>, кто должен представлять их</w:t>
      </w:r>
      <w:bookmarkEnd w:id="12"/>
    </w:p>
    <w:p w14:paraId="12305C4D" w14:textId="30BF5609" w:rsidR="00A949DC" w:rsidRPr="002E31C2" w:rsidRDefault="00F4306E" w:rsidP="009909DD">
      <w:pPr>
        <w:pStyle w:val="Texte1"/>
        <w:rPr>
          <w:lang w:val="ru-RU"/>
        </w:rPr>
      </w:pPr>
      <w:r>
        <w:rPr>
          <w:lang w:val="ru-RU"/>
        </w:rPr>
        <w:t>Если</w:t>
      </w:r>
      <w:r w:rsidRPr="002E31C2">
        <w:rPr>
          <w:lang w:val="ru-RU"/>
        </w:rPr>
        <w:t xml:space="preserve"> </w:t>
      </w:r>
      <w:r>
        <w:rPr>
          <w:lang w:val="ru-RU"/>
        </w:rPr>
        <w:t>споры</w:t>
      </w:r>
      <w:r w:rsidRPr="002E31C2">
        <w:rPr>
          <w:lang w:val="ru-RU"/>
        </w:rPr>
        <w:t xml:space="preserve"> </w:t>
      </w:r>
      <w:r>
        <w:rPr>
          <w:lang w:val="ru-RU"/>
        </w:rPr>
        <w:t>препятствуют</w:t>
      </w:r>
      <w:r w:rsidRPr="002E31C2">
        <w:rPr>
          <w:lang w:val="ru-RU"/>
        </w:rPr>
        <w:t xml:space="preserve"> </w:t>
      </w:r>
      <w:r>
        <w:rPr>
          <w:lang w:val="ru-RU"/>
        </w:rPr>
        <w:t>достижению</w:t>
      </w:r>
      <w:r w:rsidRPr="002E31C2">
        <w:rPr>
          <w:lang w:val="ru-RU"/>
        </w:rPr>
        <w:t xml:space="preserve"> </w:t>
      </w:r>
      <w:r>
        <w:rPr>
          <w:lang w:val="ru-RU"/>
        </w:rPr>
        <w:t>сообществом</w:t>
      </w:r>
      <w:r w:rsidRPr="002E31C2">
        <w:rPr>
          <w:lang w:val="ru-RU"/>
        </w:rPr>
        <w:t xml:space="preserve"> </w:t>
      </w:r>
      <w:r>
        <w:rPr>
          <w:lang w:val="ru-RU"/>
        </w:rPr>
        <w:t>согласия</w:t>
      </w:r>
      <w:r w:rsidRPr="002E31C2">
        <w:rPr>
          <w:lang w:val="ru-RU"/>
        </w:rPr>
        <w:t xml:space="preserve">, </w:t>
      </w:r>
      <w:r w:rsidR="00435645">
        <w:rPr>
          <w:lang w:val="ru-RU"/>
        </w:rPr>
        <w:t>то, согласно</w:t>
      </w:r>
      <w:r w:rsidR="00435645" w:rsidRPr="002E31C2">
        <w:rPr>
          <w:lang w:val="ru-RU"/>
        </w:rPr>
        <w:t xml:space="preserve"> </w:t>
      </w:r>
      <w:r w:rsidR="00435645">
        <w:rPr>
          <w:lang w:val="ru-RU"/>
        </w:rPr>
        <w:t>Конвенции,</w:t>
      </w:r>
      <w:r w:rsidR="00435645" w:rsidRPr="002E31C2">
        <w:rPr>
          <w:lang w:val="ru-RU"/>
        </w:rPr>
        <w:t xml:space="preserve"> </w:t>
      </w:r>
      <w:r>
        <w:rPr>
          <w:lang w:val="ru-RU"/>
        </w:rPr>
        <w:t>сторонние</w:t>
      </w:r>
      <w:r w:rsidRPr="002E31C2">
        <w:rPr>
          <w:lang w:val="ru-RU"/>
        </w:rPr>
        <w:t xml:space="preserve"> </w:t>
      </w:r>
      <w:r>
        <w:rPr>
          <w:lang w:val="ru-RU"/>
        </w:rPr>
        <w:t>лица</w:t>
      </w:r>
      <w:r w:rsidRPr="002E31C2">
        <w:rPr>
          <w:lang w:val="ru-RU"/>
        </w:rPr>
        <w:t xml:space="preserve"> </w:t>
      </w:r>
      <w:r>
        <w:rPr>
          <w:lang w:val="ru-RU"/>
        </w:rPr>
        <w:t>могут</w:t>
      </w:r>
      <w:r w:rsidRPr="002E31C2">
        <w:rPr>
          <w:lang w:val="ru-RU"/>
        </w:rPr>
        <w:t xml:space="preserve"> </w:t>
      </w:r>
      <w:r>
        <w:rPr>
          <w:lang w:val="ru-RU"/>
        </w:rPr>
        <w:t>предпринять</w:t>
      </w:r>
      <w:r w:rsidRPr="002E31C2">
        <w:rPr>
          <w:lang w:val="ru-RU"/>
        </w:rPr>
        <w:t xml:space="preserve"> </w:t>
      </w:r>
      <w:r>
        <w:rPr>
          <w:lang w:val="ru-RU"/>
        </w:rPr>
        <w:t>некоторые</w:t>
      </w:r>
      <w:r w:rsidRPr="002E31C2">
        <w:rPr>
          <w:lang w:val="ru-RU"/>
        </w:rPr>
        <w:t xml:space="preserve"> </w:t>
      </w:r>
      <w:r>
        <w:rPr>
          <w:lang w:val="ru-RU"/>
        </w:rPr>
        <w:t>шаги</w:t>
      </w:r>
      <w:r w:rsidRPr="002E31C2">
        <w:rPr>
          <w:lang w:val="ru-RU"/>
        </w:rPr>
        <w:t xml:space="preserve"> </w:t>
      </w:r>
      <w:r>
        <w:rPr>
          <w:lang w:val="ru-RU"/>
        </w:rPr>
        <w:t>до того, как внутри сообщества будет достигнуто соглашение</w:t>
      </w:r>
      <w:r w:rsidR="00A949DC" w:rsidRPr="002E31C2">
        <w:rPr>
          <w:lang w:val="ru-RU"/>
        </w:rPr>
        <w:t>.</w:t>
      </w:r>
    </w:p>
    <w:p w14:paraId="6451B8A8" w14:textId="15D96576" w:rsidR="00417074" w:rsidRDefault="00B16A61" w:rsidP="004936EF">
      <w:pPr>
        <w:pStyle w:val="Heading6"/>
      </w:pPr>
      <w:r>
        <w:rPr>
          <w:lang w:val="ru-RU"/>
        </w:rPr>
        <w:t>слайд</w:t>
      </w:r>
      <w:r w:rsidR="009D09C4" w:rsidRPr="00141792">
        <w:t xml:space="preserve"> </w:t>
      </w:r>
      <w:r w:rsidR="00907C2D">
        <w:t>19</w:t>
      </w:r>
      <w:r w:rsidR="00417074" w:rsidRPr="00141792">
        <w:t>.</w:t>
      </w:r>
    </w:p>
    <w:p w14:paraId="2E25F833" w14:textId="64ECE05A" w:rsidR="00E248EB" w:rsidRPr="00BC7CE3" w:rsidRDefault="00B16A61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E248EB" w:rsidRPr="00BC7CE3">
        <w:rPr>
          <w:lang w:val="ru-RU"/>
        </w:rPr>
        <w:t xml:space="preserve">: </w:t>
      </w:r>
      <w:r w:rsidR="00BC7CE3">
        <w:rPr>
          <w:lang w:val="ru-RU"/>
        </w:rPr>
        <w:t>Фестиваль Патум в Берге (Испания</w:t>
      </w:r>
      <w:r w:rsidR="009310B2" w:rsidRPr="00BC7CE3">
        <w:rPr>
          <w:lang w:val="ru-RU"/>
        </w:rPr>
        <w:t>)</w:t>
      </w:r>
    </w:p>
    <w:p w14:paraId="01AF76FA" w14:textId="42A0F2AE" w:rsidR="00AD4013" w:rsidRPr="00F57428" w:rsidRDefault="00F57428" w:rsidP="009909DD">
      <w:pPr>
        <w:pStyle w:val="Texte1"/>
        <w:rPr>
          <w:lang w:val="ru-RU"/>
        </w:rPr>
      </w:pPr>
      <w:r>
        <w:rPr>
          <w:lang w:val="ru-RU"/>
        </w:rPr>
        <w:t xml:space="preserve">Настоящий пример приводится только в Заметках </w:t>
      </w:r>
      <w:proofErr w:type="spellStart"/>
      <w:r>
        <w:rPr>
          <w:lang w:val="ru-RU"/>
        </w:rPr>
        <w:t>фасилитатора</w:t>
      </w:r>
      <w:proofErr w:type="spellEnd"/>
      <w:r w:rsidR="00AD4013" w:rsidRPr="00F57428">
        <w:rPr>
          <w:lang w:val="ru-RU"/>
        </w:rPr>
        <w:t>.</w:t>
      </w:r>
    </w:p>
    <w:p w14:paraId="4373FC02" w14:textId="21665311" w:rsidR="0031089B" w:rsidRPr="000A0CEE" w:rsidRDefault="00F57428" w:rsidP="004936EF">
      <w:pPr>
        <w:pStyle w:val="Soustitre"/>
        <w:rPr>
          <w:lang w:val="ru-RU"/>
        </w:rPr>
      </w:pPr>
      <w:bookmarkStart w:id="13" w:name="_Toc301101357"/>
      <w:bookmarkStart w:id="14" w:name="_Toc238982235"/>
      <w:r>
        <w:rPr>
          <w:lang w:val="ru-RU"/>
        </w:rPr>
        <w:t>Пример</w:t>
      </w:r>
      <w:r w:rsidR="0031089B" w:rsidRPr="000A0CEE">
        <w:rPr>
          <w:lang w:val="ru-RU"/>
        </w:rPr>
        <w:t xml:space="preserve"> </w:t>
      </w:r>
      <w:r w:rsidR="000A0CEE">
        <w:rPr>
          <w:lang w:val="ru-RU"/>
        </w:rPr>
        <w:t>вопросов, возникших к представительству сообщества при охране фестиваля Патум в Берге (Испания</w:t>
      </w:r>
      <w:r w:rsidR="0031089B" w:rsidRPr="000A0CEE">
        <w:rPr>
          <w:lang w:val="ru-RU"/>
        </w:rPr>
        <w:t>)</w:t>
      </w:r>
      <w:bookmarkEnd w:id="13"/>
      <w:bookmarkEnd w:id="14"/>
      <w:r w:rsidR="00A27F78" w:rsidRPr="00AE5F9A">
        <w:rPr>
          <w:rStyle w:val="FootnoteReference"/>
          <w:i w:val="0"/>
          <w:iCs/>
          <w:lang w:val="en-US"/>
        </w:rPr>
        <w:footnoteReference w:id="6"/>
      </w:r>
    </w:p>
    <w:p w14:paraId="5397B27E" w14:textId="3E604486" w:rsidR="0031089B" w:rsidRPr="002E31C2" w:rsidRDefault="000A0CEE" w:rsidP="009909DD">
      <w:pPr>
        <w:pStyle w:val="Texte1"/>
        <w:rPr>
          <w:lang w:val="ru-RU"/>
        </w:rPr>
      </w:pPr>
      <w:proofErr w:type="spellStart"/>
      <w:proofErr w:type="gramStart"/>
      <w:r>
        <w:rPr>
          <w:lang w:val="ru-RU"/>
        </w:rPr>
        <w:t>Патум</w:t>
      </w:r>
      <w:proofErr w:type="spellEnd"/>
      <w:r w:rsidRPr="000A0CEE">
        <w:rPr>
          <w:lang w:val="ru-RU"/>
        </w:rPr>
        <w:t xml:space="preserve"> – </w:t>
      </w:r>
      <w:r>
        <w:rPr>
          <w:lang w:val="ru-RU"/>
        </w:rPr>
        <w:t>ежегодный</w:t>
      </w:r>
      <w:r w:rsidRPr="000A0CEE">
        <w:rPr>
          <w:lang w:val="ru-RU"/>
        </w:rPr>
        <w:t xml:space="preserve"> </w:t>
      </w:r>
      <w:r>
        <w:rPr>
          <w:lang w:val="ru-RU"/>
        </w:rPr>
        <w:t>фестиваль</w:t>
      </w:r>
      <w:r w:rsidRPr="000A0CEE">
        <w:rPr>
          <w:lang w:val="ru-RU"/>
        </w:rPr>
        <w:t xml:space="preserve">, </w:t>
      </w:r>
      <w:r>
        <w:rPr>
          <w:lang w:val="ru-RU"/>
        </w:rPr>
        <w:t>проводимый</w:t>
      </w:r>
      <w:r w:rsidRPr="000A0CEE">
        <w:rPr>
          <w:lang w:val="ru-RU"/>
        </w:rPr>
        <w:t xml:space="preserve"> </w:t>
      </w:r>
      <w:r>
        <w:rPr>
          <w:lang w:val="ru-RU"/>
        </w:rPr>
        <w:t>в</w:t>
      </w:r>
      <w:r w:rsidRPr="000A0CEE">
        <w:rPr>
          <w:lang w:val="ru-RU"/>
        </w:rPr>
        <w:t xml:space="preserve"> </w:t>
      </w:r>
      <w:r>
        <w:rPr>
          <w:lang w:val="ru-RU"/>
        </w:rPr>
        <w:t>каталонском</w:t>
      </w:r>
      <w:r w:rsidRPr="000A0CEE">
        <w:rPr>
          <w:lang w:val="ru-RU"/>
        </w:rPr>
        <w:t xml:space="preserve"> </w:t>
      </w:r>
      <w:r>
        <w:rPr>
          <w:lang w:val="ru-RU"/>
        </w:rPr>
        <w:t>г</w:t>
      </w:r>
      <w:r w:rsidRPr="000A0CEE">
        <w:rPr>
          <w:lang w:val="ru-RU"/>
        </w:rPr>
        <w:t>.</w:t>
      </w:r>
      <w:r w:rsidRPr="000A0CEE">
        <w:rPr>
          <w:lang w:val="en-US"/>
        </w:rPr>
        <w:t> </w:t>
      </w:r>
      <w:r>
        <w:rPr>
          <w:lang w:val="ru-RU"/>
        </w:rPr>
        <w:t>Берга на северо-востоке Испании.</w:t>
      </w:r>
      <w:proofErr w:type="gramEnd"/>
      <w:r>
        <w:rPr>
          <w:lang w:val="ru-RU"/>
        </w:rPr>
        <w:t xml:space="preserve"> Первоначально </w:t>
      </w:r>
      <w:proofErr w:type="gramStart"/>
      <w:r>
        <w:rPr>
          <w:lang w:val="ru-RU"/>
        </w:rPr>
        <w:t>провозглашён</w:t>
      </w:r>
      <w:proofErr w:type="gramEnd"/>
      <w:r>
        <w:rPr>
          <w:lang w:val="ru-RU"/>
        </w:rPr>
        <w:t xml:space="preserve"> в 2005 </w:t>
      </w:r>
      <w:r>
        <w:rPr>
          <w:lang w:val="be-BY"/>
        </w:rPr>
        <w:t xml:space="preserve">г. </w:t>
      </w:r>
      <w:r>
        <w:rPr>
          <w:lang w:val="ru-RU"/>
        </w:rPr>
        <w:t xml:space="preserve">шедевром устного и нематериального наследия человечества, а в 2008 г. включён в РС. </w:t>
      </w:r>
      <w:r w:rsidR="002E31C2">
        <w:rPr>
          <w:lang w:val="ru-RU"/>
        </w:rPr>
        <w:t>Конфликт</w:t>
      </w:r>
      <w:r w:rsidR="002E31C2" w:rsidRPr="002E31C2">
        <w:rPr>
          <w:lang w:val="ru-RU"/>
        </w:rPr>
        <w:t xml:space="preserve"> </w:t>
      </w:r>
      <w:r w:rsidR="002E31C2">
        <w:rPr>
          <w:lang w:val="ru-RU"/>
        </w:rPr>
        <w:t>внутри</w:t>
      </w:r>
      <w:r w:rsidR="002E31C2" w:rsidRPr="002E31C2">
        <w:rPr>
          <w:lang w:val="ru-RU"/>
        </w:rPr>
        <w:t xml:space="preserve"> </w:t>
      </w:r>
      <w:r w:rsidR="002E31C2">
        <w:rPr>
          <w:lang w:val="ru-RU"/>
        </w:rPr>
        <w:t>сообщества</w:t>
      </w:r>
      <w:r w:rsidR="002E31C2" w:rsidRPr="002E31C2">
        <w:rPr>
          <w:lang w:val="ru-RU"/>
        </w:rPr>
        <w:t xml:space="preserve"> </w:t>
      </w:r>
      <w:r w:rsidR="002E31C2">
        <w:rPr>
          <w:lang w:val="ru-RU"/>
        </w:rPr>
        <w:t>относительно</w:t>
      </w:r>
      <w:r w:rsidR="002E31C2" w:rsidRPr="002E31C2">
        <w:rPr>
          <w:lang w:val="ru-RU"/>
        </w:rPr>
        <w:t xml:space="preserve"> </w:t>
      </w:r>
      <w:r w:rsidR="002E31C2">
        <w:rPr>
          <w:lang w:val="ru-RU"/>
        </w:rPr>
        <w:t>правил</w:t>
      </w:r>
      <w:r w:rsidR="002E31C2" w:rsidRPr="002E31C2">
        <w:rPr>
          <w:lang w:val="ru-RU"/>
        </w:rPr>
        <w:t xml:space="preserve"> </w:t>
      </w:r>
      <w:r w:rsidR="002E31C2">
        <w:rPr>
          <w:lang w:val="ru-RU"/>
        </w:rPr>
        <w:t>проведения</w:t>
      </w:r>
      <w:r w:rsidR="002E31C2" w:rsidRPr="002E31C2">
        <w:rPr>
          <w:lang w:val="ru-RU"/>
        </w:rPr>
        <w:t xml:space="preserve"> </w:t>
      </w:r>
      <w:r w:rsidR="002E31C2">
        <w:rPr>
          <w:lang w:val="ru-RU"/>
        </w:rPr>
        <w:t>фестиваля</w:t>
      </w:r>
      <w:r w:rsidR="002E31C2" w:rsidRPr="002E31C2">
        <w:rPr>
          <w:lang w:val="ru-RU"/>
        </w:rPr>
        <w:t xml:space="preserve"> </w:t>
      </w:r>
      <w:r w:rsidR="002E31C2">
        <w:rPr>
          <w:lang w:val="ru-RU"/>
        </w:rPr>
        <w:t>иллюстрирует</w:t>
      </w:r>
      <w:r w:rsidR="002E31C2" w:rsidRPr="002E31C2">
        <w:rPr>
          <w:lang w:val="ru-RU"/>
        </w:rPr>
        <w:t xml:space="preserve"> </w:t>
      </w:r>
      <w:r w:rsidR="002E31C2">
        <w:rPr>
          <w:lang w:val="ru-RU"/>
        </w:rPr>
        <w:t>трудность определения представителей сообщества.</w:t>
      </w:r>
    </w:p>
    <w:p w14:paraId="7DA76D7A" w14:textId="3F509E2C" w:rsidR="0031089B" w:rsidRPr="00966FC0" w:rsidRDefault="007938B1" w:rsidP="009909DD">
      <w:pPr>
        <w:pStyle w:val="Texte1"/>
        <w:rPr>
          <w:lang w:val="ru-RU"/>
        </w:rPr>
      </w:pPr>
      <w:proofErr w:type="spellStart"/>
      <w:r>
        <w:rPr>
          <w:lang w:val="ru-RU"/>
        </w:rPr>
        <w:t>Патум</w:t>
      </w:r>
      <w:proofErr w:type="spellEnd"/>
      <w:r>
        <w:rPr>
          <w:lang w:val="ru-RU"/>
        </w:rPr>
        <w:t xml:space="preserve"> проводится п</w:t>
      </w:r>
      <w:r w:rsidR="00EC0CA1">
        <w:rPr>
          <w:lang w:val="ru-RU"/>
        </w:rPr>
        <w:t>римерно с</w:t>
      </w:r>
      <w:r>
        <w:rPr>
          <w:lang w:val="ru-RU"/>
        </w:rPr>
        <w:t xml:space="preserve"> начала семнадцатого века.</w:t>
      </w:r>
      <w:r w:rsidR="00134FA4">
        <w:rPr>
          <w:lang w:val="ru-RU"/>
        </w:rPr>
        <w:t xml:space="preserve"> Центральное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место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в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нём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занимает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серия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танцев</w:t>
      </w:r>
      <w:r w:rsidR="00134FA4" w:rsidRPr="00134FA4">
        <w:rPr>
          <w:lang w:val="ru-RU"/>
        </w:rPr>
        <w:t xml:space="preserve">, </w:t>
      </w:r>
      <w:r w:rsidR="00134FA4">
        <w:rPr>
          <w:lang w:val="ru-RU"/>
        </w:rPr>
        <w:t>исполняемая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несколько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раз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в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течение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пяти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дней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на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главной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площади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города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под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>звуки</w:t>
      </w:r>
      <w:r w:rsidR="00134FA4" w:rsidRPr="00134FA4">
        <w:rPr>
          <w:lang w:val="ru-RU"/>
        </w:rPr>
        <w:t xml:space="preserve"> </w:t>
      </w:r>
      <w:r w:rsidR="00134FA4">
        <w:rPr>
          <w:lang w:val="ru-RU"/>
        </w:rPr>
        <w:t xml:space="preserve">большого барабана – </w:t>
      </w:r>
      <w:proofErr w:type="spellStart"/>
      <w:r w:rsidR="00134FA4">
        <w:rPr>
          <w:lang w:val="ru-RU"/>
        </w:rPr>
        <w:t>Патума</w:t>
      </w:r>
      <w:proofErr w:type="spellEnd"/>
      <w:r w:rsidR="00134FA4">
        <w:rPr>
          <w:lang w:val="ru-RU"/>
        </w:rPr>
        <w:t xml:space="preserve">. </w:t>
      </w:r>
      <w:r w:rsidR="00DA7624">
        <w:rPr>
          <w:lang w:val="ru-RU"/>
        </w:rPr>
        <w:t>Отличительной</w:t>
      </w:r>
      <w:r w:rsidR="00DA7624" w:rsidRPr="00966FC0">
        <w:rPr>
          <w:lang w:val="ru-RU"/>
        </w:rPr>
        <w:t xml:space="preserve"> </w:t>
      </w:r>
      <w:r w:rsidR="00DA7624">
        <w:rPr>
          <w:lang w:val="ru-RU"/>
        </w:rPr>
        <w:t>чертой</w:t>
      </w:r>
      <w:r w:rsidR="00DA7624" w:rsidRPr="00966FC0">
        <w:rPr>
          <w:lang w:val="ru-RU"/>
        </w:rPr>
        <w:t xml:space="preserve"> </w:t>
      </w:r>
      <w:r w:rsidR="00DA7624">
        <w:rPr>
          <w:lang w:val="ru-RU"/>
        </w:rPr>
        <w:t>танцев</w:t>
      </w:r>
      <w:r w:rsidR="00DA7624" w:rsidRPr="00966FC0">
        <w:rPr>
          <w:lang w:val="ru-RU"/>
        </w:rPr>
        <w:t xml:space="preserve"> </w:t>
      </w:r>
      <w:r w:rsidR="00DA7624">
        <w:rPr>
          <w:lang w:val="ru-RU"/>
        </w:rPr>
        <w:t>являются</w:t>
      </w:r>
      <w:r w:rsidR="00DA7624" w:rsidRPr="00966FC0">
        <w:rPr>
          <w:lang w:val="ru-RU"/>
        </w:rPr>
        <w:t xml:space="preserve"> </w:t>
      </w:r>
      <w:r w:rsidR="00DA7624">
        <w:rPr>
          <w:lang w:val="ru-RU"/>
        </w:rPr>
        <w:t>различные</w:t>
      </w:r>
      <w:r w:rsidR="00DA7624" w:rsidRPr="00966FC0">
        <w:rPr>
          <w:lang w:val="ru-RU"/>
        </w:rPr>
        <w:t xml:space="preserve"> </w:t>
      </w:r>
      <w:r w:rsidR="00966FC0">
        <w:rPr>
          <w:lang w:val="ru-RU"/>
        </w:rPr>
        <w:t xml:space="preserve">фигуры в масках и скульптуры, которые часто сражаются между собой. Как объясняет Дороти </w:t>
      </w:r>
      <w:proofErr w:type="spellStart"/>
      <w:r w:rsidR="00966FC0">
        <w:rPr>
          <w:lang w:val="ru-RU"/>
        </w:rPr>
        <w:t>Нойес</w:t>
      </w:r>
      <w:proofErr w:type="spellEnd"/>
      <w:r w:rsidR="00966FC0">
        <w:rPr>
          <w:lang w:val="ru-RU"/>
        </w:rPr>
        <w:t xml:space="preserve">, это противостояние является частью того, что делает </w:t>
      </w:r>
      <w:proofErr w:type="spellStart"/>
      <w:r w:rsidR="00966FC0">
        <w:rPr>
          <w:lang w:val="ru-RU"/>
        </w:rPr>
        <w:t>Патум</w:t>
      </w:r>
      <w:proofErr w:type="spellEnd"/>
      <w:r w:rsidR="00966FC0">
        <w:rPr>
          <w:lang w:val="ru-RU"/>
        </w:rPr>
        <w:t xml:space="preserve"> таким важным для жителей Берги</w:t>
      </w:r>
      <w:r w:rsidR="0031089B" w:rsidRPr="00966FC0">
        <w:rPr>
          <w:lang w:val="ru-RU"/>
        </w:rPr>
        <w:t>:</w:t>
      </w:r>
    </w:p>
    <w:p w14:paraId="1B1FDC21" w14:textId="69A418C2" w:rsidR="0031089B" w:rsidRPr="004C0BFD" w:rsidRDefault="00103267" w:rsidP="004936EF">
      <w:pPr>
        <w:pStyle w:val="citation"/>
        <w:rPr>
          <w:lang w:val="ru-RU"/>
        </w:rPr>
      </w:pPr>
      <w:proofErr w:type="spellStart"/>
      <w:r>
        <w:rPr>
          <w:lang w:val="ru-RU"/>
        </w:rPr>
        <w:t>Патум</w:t>
      </w:r>
      <w:proofErr w:type="spellEnd"/>
      <w:r w:rsidRPr="004C0BFD">
        <w:rPr>
          <w:lang w:val="ru-RU"/>
        </w:rPr>
        <w:t xml:space="preserve"> </w:t>
      </w:r>
      <w:r>
        <w:rPr>
          <w:lang w:val="ru-RU"/>
        </w:rPr>
        <w:t>является</w:t>
      </w:r>
      <w:r w:rsidRPr="004C0BFD">
        <w:rPr>
          <w:lang w:val="ru-RU"/>
        </w:rPr>
        <w:t xml:space="preserve"> … </w:t>
      </w:r>
      <w:r>
        <w:rPr>
          <w:lang w:val="ru-RU"/>
        </w:rPr>
        <w:t>коллективным</w:t>
      </w:r>
      <w:r w:rsidRPr="004C0BFD">
        <w:rPr>
          <w:lang w:val="ru-RU"/>
        </w:rPr>
        <w:t xml:space="preserve"> </w:t>
      </w:r>
      <w:r>
        <w:rPr>
          <w:lang w:val="ru-RU"/>
        </w:rPr>
        <w:t>представлением</w:t>
      </w:r>
      <w:r w:rsidR="004C0BFD">
        <w:rPr>
          <w:lang w:val="ru-RU"/>
        </w:rPr>
        <w:t>, благодаря которому Берга сражается за достижение общности; и общность тем более ценится, чем труднее завоёвывается</w:t>
      </w:r>
      <w:r w:rsidR="0031089B" w:rsidRPr="004C0BFD">
        <w:rPr>
          <w:lang w:val="ru-RU"/>
        </w:rPr>
        <w:t>.</w:t>
      </w:r>
      <w:r w:rsidR="0031089B" w:rsidRPr="00141792">
        <w:rPr>
          <w:vertAlign w:val="superscript"/>
        </w:rPr>
        <w:footnoteReference w:id="7"/>
      </w:r>
    </w:p>
    <w:p w14:paraId="304CACBD" w14:textId="3DC9F12E" w:rsidR="0031089B" w:rsidRPr="00444FBF" w:rsidRDefault="00103267" w:rsidP="004936EF">
      <w:pPr>
        <w:pStyle w:val="citation"/>
        <w:rPr>
          <w:lang w:val="ru-RU"/>
        </w:rPr>
      </w:pPr>
      <w:proofErr w:type="spellStart"/>
      <w:r>
        <w:rPr>
          <w:lang w:val="ru-RU"/>
        </w:rPr>
        <w:t>Патум</w:t>
      </w:r>
      <w:proofErr w:type="spellEnd"/>
      <w:r w:rsidRPr="000B5AE9">
        <w:rPr>
          <w:lang w:val="ru-RU"/>
        </w:rPr>
        <w:t xml:space="preserve"> </w:t>
      </w:r>
      <w:r>
        <w:rPr>
          <w:lang w:val="ru-RU"/>
        </w:rPr>
        <w:t>учит</w:t>
      </w:r>
      <w:r w:rsidRPr="000B5AE9">
        <w:rPr>
          <w:lang w:val="ru-RU"/>
        </w:rPr>
        <w:t xml:space="preserve"> </w:t>
      </w:r>
      <w:r>
        <w:rPr>
          <w:lang w:val="ru-RU"/>
        </w:rPr>
        <w:t>жителей</w:t>
      </w:r>
      <w:r w:rsidRPr="000B5AE9">
        <w:rPr>
          <w:lang w:val="ru-RU"/>
        </w:rPr>
        <w:t xml:space="preserve"> </w:t>
      </w:r>
      <w:r>
        <w:rPr>
          <w:lang w:val="ru-RU"/>
        </w:rPr>
        <w:t>Берги</w:t>
      </w:r>
      <w:r w:rsidRPr="000B5AE9">
        <w:rPr>
          <w:lang w:val="ru-RU"/>
        </w:rPr>
        <w:t xml:space="preserve">, </w:t>
      </w:r>
      <w:r>
        <w:rPr>
          <w:lang w:val="ru-RU"/>
        </w:rPr>
        <w:t>что</w:t>
      </w:r>
      <w:r w:rsidRPr="000B5AE9">
        <w:rPr>
          <w:lang w:val="ru-RU"/>
        </w:rPr>
        <w:t xml:space="preserve"> </w:t>
      </w:r>
      <w:r>
        <w:rPr>
          <w:lang w:val="ru-RU"/>
        </w:rPr>
        <w:t>они</w:t>
      </w:r>
      <w:r w:rsidRPr="000B5AE9">
        <w:rPr>
          <w:lang w:val="ru-RU"/>
        </w:rPr>
        <w:t xml:space="preserve"> </w:t>
      </w:r>
      <w:r>
        <w:rPr>
          <w:lang w:val="ru-RU"/>
        </w:rPr>
        <w:t>никогда</w:t>
      </w:r>
      <w:r w:rsidRPr="000B5AE9">
        <w:rPr>
          <w:lang w:val="ru-RU"/>
        </w:rPr>
        <w:t xml:space="preserve"> </w:t>
      </w:r>
      <w:r>
        <w:rPr>
          <w:lang w:val="ru-RU"/>
        </w:rPr>
        <w:t>не</w:t>
      </w:r>
      <w:r w:rsidRPr="000B5AE9">
        <w:rPr>
          <w:lang w:val="ru-RU"/>
        </w:rPr>
        <w:t xml:space="preserve"> </w:t>
      </w:r>
      <w:r>
        <w:rPr>
          <w:lang w:val="ru-RU"/>
        </w:rPr>
        <w:t>будут</w:t>
      </w:r>
      <w:r w:rsidRPr="000B5AE9">
        <w:rPr>
          <w:lang w:val="ru-RU"/>
        </w:rPr>
        <w:t xml:space="preserve"> </w:t>
      </w:r>
      <w:r>
        <w:rPr>
          <w:lang w:val="ru-RU"/>
        </w:rPr>
        <w:t>любить</w:t>
      </w:r>
      <w:r w:rsidRPr="000B5AE9">
        <w:rPr>
          <w:lang w:val="ru-RU"/>
        </w:rPr>
        <w:t xml:space="preserve"> </w:t>
      </w:r>
      <w:r>
        <w:rPr>
          <w:lang w:val="ru-RU"/>
        </w:rPr>
        <w:t>друг</w:t>
      </w:r>
      <w:r w:rsidRPr="000B5AE9">
        <w:rPr>
          <w:lang w:val="ru-RU"/>
        </w:rPr>
        <w:t xml:space="preserve"> </w:t>
      </w:r>
      <w:r>
        <w:rPr>
          <w:lang w:val="ru-RU"/>
        </w:rPr>
        <w:t>друга</w:t>
      </w:r>
      <w:r w:rsidR="0040183C" w:rsidRPr="000B5AE9">
        <w:rPr>
          <w:lang w:val="ru-RU"/>
        </w:rPr>
        <w:t xml:space="preserve">, </w:t>
      </w:r>
      <w:r w:rsidR="0040183C">
        <w:rPr>
          <w:lang w:val="ru-RU"/>
        </w:rPr>
        <w:t>но</w:t>
      </w:r>
      <w:r w:rsidR="0040183C" w:rsidRPr="000B5AE9">
        <w:rPr>
          <w:lang w:val="ru-RU"/>
        </w:rPr>
        <w:t xml:space="preserve"> </w:t>
      </w:r>
      <w:r w:rsidR="0040183C">
        <w:rPr>
          <w:lang w:val="ru-RU"/>
        </w:rPr>
        <w:t>также</w:t>
      </w:r>
      <w:r w:rsidR="0040183C" w:rsidRPr="000B5AE9">
        <w:rPr>
          <w:lang w:val="ru-RU"/>
        </w:rPr>
        <w:t xml:space="preserve"> </w:t>
      </w:r>
      <w:r w:rsidR="0040183C">
        <w:rPr>
          <w:lang w:val="ru-RU"/>
        </w:rPr>
        <w:t>и</w:t>
      </w:r>
      <w:r w:rsidR="0040183C" w:rsidRPr="000B5AE9">
        <w:rPr>
          <w:lang w:val="ru-RU"/>
        </w:rPr>
        <w:t xml:space="preserve"> </w:t>
      </w:r>
      <w:r w:rsidR="0040183C">
        <w:rPr>
          <w:lang w:val="ru-RU"/>
        </w:rPr>
        <w:t>тому</w:t>
      </w:r>
      <w:r w:rsidR="0040183C" w:rsidRPr="000B5AE9">
        <w:rPr>
          <w:lang w:val="ru-RU"/>
        </w:rPr>
        <w:t xml:space="preserve">, </w:t>
      </w:r>
      <w:r w:rsidR="0040183C">
        <w:rPr>
          <w:lang w:val="ru-RU"/>
        </w:rPr>
        <w:t>что</w:t>
      </w:r>
      <w:r w:rsidR="0040183C" w:rsidRPr="000B5AE9">
        <w:rPr>
          <w:lang w:val="ru-RU"/>
        </w:rPr>
        <w:t xml:space="preserve"> </w:t>
      </w:r>
      <w:r w:rsidR="000B5AE9">
        <w:rPr>
          <w:lang w:val="ru-RU"/>
        </w:rPr>
        <w:t>никто никогда не убегает</w:t>
      </w:r>
      <w:r w:rsidR="0031089B" w:rsidRPr="000B5AE9">
        <w:rPr>
          <w:lang w:val="ru-RU"/>
        </w:rPr>
        <w:t xml:space="preserve">. </w:t>
      </w:r>
      <w:r w:rsidR="004C0BFD">
        <w:rPr>
          <w:lang w:val="ru-RU"/>
        </w:rPr>
        <w:t>Либо</w:t>
      </w:r>
      <w:r w:rsidR="004C0BFD" w:rsidRPr="00444FBF">
        <w:rPr>
          <w:lang w:val="ru-RU"/>
        </w:rPr>
        <w:t xml:space="preserve">, </w:t>
      </w:r>
      <w:r w:rsidR="004C0BFD">
        <w:rPr>
          <w:lang w:val="ru-RU"/>
        </w:rPr>
        <w:t>как</w:t>
      </w:r>
      <w:r w:rsidR="004C0BFD" w:rsidRPr="00444FBF">
        <w:rPr>
          <w:lang w:val="ru-RU"/>
        </w:rPr>
        <w:t xml:space="preserve"> </w:t>
      </w:r>
      <w:r w:rsidR="004C0BFD">
        <w:rPr>
          <w:lang w:val="ru-RU"/>
        </w:rPr>
        <w:t>они</w:t>
      </w:r>
      <w:r w:rsidR="004C0BFD" w:rsidRPr="00444FBF">
        <w:rPr>
          <w:lang w:val="ru-RU"/>
        </w:rPr>
        <w:t xml:space="preserve"> </w:t>
      </w:r>
      <w:r w:rsidR="004C0BFD">
        <w:rPr>
          <w:lang w:val="ru-RU"/>
        </w:rPr>
        <w:t>говорят</w:t>
      </w:r>
      <w:r w:rsidR="004C0BFD" w:rsidRPr="00444FBF">
        <w:rPr>
          <w:lang w:val="ru-RU"/>
        </w:rPr>
        <w:t>: «</w:t>
      </w:r>
      <w:r w:rsidR="004C0BFD">
        <w:rPr>
          <w:lang w:val="ru-RU"/>
        </w:rPr>
        <w:t>Мы</w:t>
      </w:r>
      <w:r w:rsidR="004C0BFD" w:rsidRPr="00444FBF">
        <w:rPr>
          <w:lang w:val="ru-RU"/>
        </w:rPr>
        <w:t xml:space="preserve"> </w:t>
      </w:r>
      <w:r w:rsidR="004C0BFD">
        <w:rPr>
          <w:lang w:val="ru-RU"/>
        </w:rPr>
        <w:t>не</w:t>
      </w:r>
      <w:r w:rsidR="004C0BFD" w:rsidRPr="00444FBF">
        <w:rPr>
          <w:lang w:val="ru-RU"/>
        </w:rPr>
        <w:t xml:space="preserve"> </w:t>
      </w:r>
      <w:r w:rsidR="004C0BFD">
        <w:rPr>
          <w:lang w:val="ru-RU"/>
        </w:rPr>
        <w:t>умрём</w:t>
      </w:r>
      <w:r w:rsidR="004C0BFD" w:rsidRPr="00444FBF">
        <w:rPr>
          <w:lang w:val="ru-RU"/>
        </w:rPr>
        <w:t xml:space="preserve"> </w:t>
      </w:r>
      <w:r w:rsidR="00444FBF">
        <w:rPr>
          <w:lang w:val="ru-RU"/>
        </w:rPr>
        <w:t>объединёнными, но мы умрём вместе»</w:t>
      </w:r>
      <w:r w:rsidR="00C85930" w:rsidRPr="00444FBF">
        <w:rPr>
          <w:lang w:val="ru-RU"/>
        </w:rPr>
        <w:t>.</w:t>
      </w:r>
      <w:r w:rsidR="0031089B" w:rsidRPr="00141792">
        <w:rPr>
          <w:vertAlign w:val="superscript"/>
        </w:rPr>
        <w:footnoteReference w:id="8"/>
      </w:r>
    </w:p>
    <w:p w14:paraId="088BA4D5" w14:textId="45FAB324" w:rsidR="0031089B" w:rsidRPr="00101734" w:rsidRDefault="00103267" w:rsidP="009909DD">
      <w:pPr>
        <w:pStyle w:val="Texte1"/>
        <w:rPr>
          <w:lang w:val="ru-RU"/>
        </w:rPr>
      </w:pPr>
      <w:r>
        <w:rPr>
          <w:lang w:val="ru-RU"/>
        </w:rPr>
        <w:t>Во</w:t>
      </w:r>
      <w:r w:rsidRPr="00001398">
        <w:rPr>
          <w:lang w:val="ru-RU"/>
        </w:rPr>
        <w:t xml:space="preserve"> </w:t>
      </w:r>
      <w:r>
        <w:rPr>
          <w:lang w:val="ru-RU"/>
        </w:rPr>
        <w:t>время</w:t>
      </w:r>
      <w:r w:rsidRPr="00001398">
        <w:rPr>
          <w:lang w:val="ru-RU"/>
        </w:rPr>
        <w:t xml:space="preserve"> </w:t>
      </w:r>
      <w:r>
        <w:rPr>
          <w:lang w:val="ru-RU"/>
        </w:rPr>
        <w:t>фестиваля</w:t>
      </w:r>
      <w:r w:rsidRPr="00001398">
        <w:rPr>
          <w:lang w:val="ru-RU"/>
        </w:rPr>
        <w:t xml:space="preserve"> </w:t>
      </w:r>
      <w:r>
        <w:rPr>
          <w:lang w:val="ru-RU"/>
        </w:rPr>
        <w:t>разные</w:t>
      </w:r>
      <w:r w:rsidRPr="00001398">
        <w:rPr>
          <w:lang w:val="ru-RU"/>
        </w:rPr>
        <w:t xml:space="preserve"> </w:t>
      </w:r>
      <w:r>
        <w:rPr>
          <w:lang w:val="ru-RU"/>
        </w:rPr>
        <w:t>группы</w:t>
      </w:r>
      <w:r w:rsidRPr="00001398">
        <w:rPr>
          <w:lang w:val="ru-RU"/>
        </w:rPr>
        <w:t xml:space="preserve"> </w:t>
      </w:r>
      <w:r>
        <w:rPr>
          <w:lang w:val="ru-RU"/>
        </w:rPr>
        <w:t>и</w:t>
      </w:r>
      <w:r w:rsidRPr="00001398">
        <w:rPr>
          <w:lang w:val="ru-RU"/>
        </w:rPr>
        <w:t xml:space="preserve"> </w:t>
      </w:r>
      <w:r>
        <w:rPr>
          <w:lang w:val="ru-RU"/>
        </w:rPr>
        <w:t>фракции</w:t>
      </w:r>
      <w:r w:rsidRPr="00001398">
        <w:rPr>
          <w:lang w:val="ru-RU"/>
        </w:rPr>
        <w:t xml:space="preserve"> </w:t>
      </w:r>
      <w:r>
        <w:rPr>
          <w:lang w:val="ru-RU"/>
        </w:rPr>
        <w:t>участвовали</w:t>
      </w:r>
      <w:r w:rsidRPr="00001398">
        <w:rPr>
          <w:lang w:val="ru-RU"/>
        </w:rPr>
        <w:t xml:space="preserve"> </w:t>
      </w:r>
      <w:r>
        <w:rPr>
          <w:lang w:val="ru-RU"/>
        </w:rPr>
        <w:t>в</w:t>
      </w:r>
      <w:r w:rsidRPr="00001398">
        <w:rPr>
          <w:lang w:val="ru-RU"/>
        </w:rPr>
        <w:t xml:space="preserve"> </w:t>
      </w:r>
      <w:r>
        <w:rPr>
          <w:lang w:val="ru-RU"/>
        </w:rPr>
        <w:t>одинаковых</w:t>
      </w:r>
      <w:r w:rsidRPr="00001398">
        <w:rPr>
          <w:lang w:val="ru-RU"/>
        </w:rPr>
        <w:t xml:space="preserve"> </w:t>
      </w:r>
      <w:r>
        <w:rPr>
          <w:lang w:val="ru-RU"/>
        </w:rPr>
        <w:t>видах</w:t>
      </w:r>
      <w:r w:rsidRPr="00001398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001398">
        <w:rPr>
          <w:lang w:val="ru-RU"/>
        </w:rPr>
        <w:t xml:space="preserve"> </w:t>
      </w:r>
      <w:r>
        <w:rPr>
          <w:lang w:val="ru-RU"/>
        </w:rPr>
        <w:t>в</w:t>
      </w:r>
      <w:r w:rsidRPr="00001398">
        <w:rPr>
          <w:lang w:val="ru-RU"/>
        </w:rPr>
        <w:t xml:space="preserve"> </w:t>
      </w:r>
      <w:r>
        <w:rPr>
          <w:lang w:val="ru-RU"/>
        </w:rPr>
        <w:t>течение</w:t>
      </w:r>
      <w:r w:rsidRPr="00001398">
        <w:rPr>
          <w:lang w:val="ru-RU"/>
        </w:rPr>
        <w:t xml:space="preserve"> </w:t>
      </w:r>
      <w:r>
        <w:rPr>
          <w:lang w:val="ru-RU"/>
        </w:rPr>
        <w:t>пяти</w:t>
      </w:r>
      <w:r w:rsidRPr="00001398">
        <w:rPr>
          <w:lang w:val="ru-RU"/>
        </w:rPr>
        <w:t xml:space="preserve"> </w:t>
      </w:r>
      <w:r>
        <w:rPr>
          <w:lang w:val="ru-RU"/>
        </w:rPr>
        <w:t>дней</w:t>
      </w:r>
      <w:r w:rsidRPr="00001398">
        <w:rPr>
          <w:lang w:val="ru-RU"/>
        </w:rPr>
        <w:t xml:space="preserve">, </w:t>
      </w:r>
      <w:r w:rsidR="00001398">
        <w:rPr>
          <w:lang w:val="ru-RU"/>
        </w:rPr>
        <w:t>что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усиливало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чувство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общности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в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городе</w:t>
      </w:r>
      <w:r w:rsidR="00001398" w:rsidRPr="00001398">
        <w:rPr>
          <w:lang w:val="ru-RU"/>
        </w:rPr>
        <w:t xml:space="preserve">, </w:t>
      </w:r>
      <w:r w:rsidR="00001398">
        <w:rPr>
          <w:lang w:val="ru-RU"/>
        </w:rPr>
        <w:t>сильно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разделённом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по половой, возрастной, классовой принадлежности и места происхождения.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Фестиваль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продолжали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проводить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в</w:t>
      </w:r>
      <w:r w:rsidR="00001398" w:rsidRPr="00001398">
        <w:rPr>
          <w:lang w:val="ru-RU"/>
        </w:rPr>
        <w:t xml:space="preserve"> </w:t>
      </w:r>
      <w:proofErr w:type="spellStart"/>
      <w:r w:rsidR="00001398">
        <w:rPr>
          <w:lang w:val="ru-RU"/>
        </w:rPr>
        <w:t>франкистский</w:t>
      </w:r>
      <w:proofErr w:type="spellEnd"/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период</w:t>
      </w:r>
      <w:r w:rsidR="00001398" w:rsidRPr="00001398">
        <w:rPr>
          <w:lang w:val="ru-RU"/>
        </w:rPr>
        <w:t xml:space="preserve">, </w:t>
      </w:r>
      <w:r w:rsidR="00001398">
        <w:rPr>
          <w:lang w:val="ru-RU"/>
        </w:rPr>
        <w:t>но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некоторые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его</w:t>
      </w:r>
      <w:r w:rsidR="00001398" w:rsidRPr="00001398">
        <w:rPr>
          <w:lang w:val="ru-RU"/>
        </w:rPr>
        <w:t xml:space="preserve"> </w:t>
      </w:r>
      <w:r w:rsidR="00EC0CA1">
        <w:rPr>
          <w:lang w:val="ru-RU"/>
        </w:rPr>
        <w:t>противоречивые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черты</w:t>
      </w:r>
      <w:r w:rsidR="00001398" w:rsidRPr="00001398">
        <w:rPr>
          <w:lang w:val="ru-RU"/>
        </w:rPr>
        <w:t xml:space="preserve"> </w:t>
      </w:r>
      <w:r w:rsidR="00001398">
        <w:rPr>
          <w:lang w:val="ru-RU"/>
        </w:rPr>
        <w:t>приглушались</w:t>
      </w:r>
      <w:r w:rsidR="00D30E0F">
        <w:rPr>
          <w:lang w:val="ru-RU"/>
        </w:rPr>
        <w:t xml:space="preserve">. </w:t>
      </w:r>
      <w:r w:rsidR="003847DD">
        <w:rPr>
          <w:lang w:val="ru-RU"/>
        </w:rPr>
        <w:t>Затем</w:t>
      </w:r>
      <w:r w:rsidR="003847DD" w:rsidRPr="00525CF8">
        <w:rPr>
          <w:lang w:val="ru-RU"/>
        </w:rPr>
        <w:t xml:space="preserve"> </w:t>
      </w:r>
      <w:r w:rsidR="003847DD">
        <w:rPr>
          <w:lang w:val="ru-RU"/>
        </w:rPr>
        <w:t>последовал</w:t>
      </w:r>
      <w:r w:rsidR="00525CF8">
        <w:rPr>
          <w:lang w:val="ru-RU"/>
        </w:rPr>
        <w:t>о</w:t>
      </w:r>
      <w:r w:rsidR="003847DD" w:rsidRPr="00525CF8">
        <w:rPr>
          <w:lang w:val="ru-RU"/>
        </w:rPr>
        <w:t xml:space="preserve"> </w:t>
      </w:r>
      <w:r w:rsidR="003847DD">
        <w:rPr>
          <w:lang w:val="ru-RU"/>
        </w:rPr>
        <w:t>его</w:t>
      </w:r>
      <w:r w:rsidR="003847DD" w:rsidRPr="00525CF8">
        <w:rPr>
          <w:lang w:val="ru-RU"/>
        </w:rPr>
        <w:t xml:space="preserve"> </w:t>
      </w:r>
      <w:r w:rsidR="003847DD">
        <w:rPr>
          <w:lang w:val="ru-RU"/>
        </w:rPr>
        <w:t>возрождение</w:t>
      </w:r>
      <w:r w:rsidR="003847DD" w:rsidRPr="00525CF8">
        <w:rPr>
          <w:lang w:val="ru-RU"/>
        </w:rPr>
        <w:t xml:space="preserve">. </w:t>
      </w:r>
      <w:proofErr w:type="gramStart"/>
      <w:r w:rsidR="00D30E0F">
        <w:rPr>
          <w:lang w:val="ru-RU"/>
        </w:rPr>
        <w:t>Но</w:t>
      </w:r>
      <w:r w:rsidR="00D30E0F" w:rsidRPr="00101734">
        <w:rPr>
          <w:lang w:val="ru-RU"/>
        </w:rPr>
        <w:t xml:space="preserve"> </w:t>
      </w:r>
      <w:r w:rsidR="00D30E0F">
        <w:rPr>
          <w:lang w:val="ru-RU"/>
        </w:rPr>
        <w:t>сегодня</w:t>
      </w:r>
      <w:r w:rsidR="00D30E0F" w:rsidRPr="00101734">
        <w:rPr>
          <w:lang w:val="ru-RU"/>
        </w:rPr>
        <w:t xml:space="preserve"> </w:t>
      </w:r>
      <w:r w:rsidR="00D30E0F">
        <w:rPr>
          <w:lang w:val="ru-RU"/>
        </w:rPr>
        <w:t>высокие</w:t>
      </w:r>
      <w:r w:rsidR="00D30E0F" w:rsidRPr="00101734">
        <w:rPr>
          <w:lang w:val="ru-RU"/>
        </w:rPr>
        <w:t xml:space="preserve"> </w:t>
      </w:r>
      <w:r w:rsidR="00D30E0F">
        <w:rPr>
          <w:lang w:val="ru-RU"/>
        </w:rPr>
        <w:t>ставки</w:t>
      </w:r>
      <w:r w:rsidR="00D30E0F" w:rsidRPr="00101734">
        <w:rPr>
          <w:lang w:val="ru-RU"/>
        </w:rPr>
        <w:t xml:space="preserve">, </w:t>
      </w:r>
      <w:r w:rsidR="00D30E0F">
        <w:rPr>
          <w:lang w:val="ru-RU"/>
        </w:rPr>
        <w:t>порождённые</w:t>
      </w:r>
      <w:r w:rsidR="00D30E0F" w:rsidRPr="00101734">
        <w:rPr>
          <w:lang w:val="ru-RU"/>
        </w:rPr>
        <w:t xml:space="preserve"> </w:t>
      </w:r>
      <w:r w:rsidR="00101734">
        <w:rPr>
          <w:lang w:val="ru-RU"/>
        </w:rPr>
        <w:t>признанием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на</w:t>
      </w:r>
      <w:r w:rsidR="00101734" w:rsidRPr="00101734">
        <w:rPr>
          <w:lang w:val="ru-RU"/>
        </w:rPr>
        <w:t xml:space="preserve"> </w:t>
      </w:r>
      <w:r w:rsidR="00D30E0F">
        <w:rPr>
          <w:lang w:val="ru-RU"/>
        </w:rPr>
        <w:t>международн</w:t>
      </w:r>
      <w:r w:rsidR="00101734">
        <w:rPr>
          <w:lang w:val="ru-RU"/>
        </w:rPr>
        <w:t>о</w:t>
      </w:r>
      <w:r w:rsidR="00D30E0F">
        <w:rPr>
          <w:lang w:val="ru-RU"/>
        </w:rPr>
        <w:t>м</w:t>
      </w:r>
      <w:r w:rsidR="00D30E0F" w:rsidRPr="00101734">
        <w:rPr>
          <w:lang w:val="ru-RU"/>
        </w:rPr>
        <w:t xml:space="preserve"> </w:t>
      </w:r>
      <w:r w:rsidR="00D30E0F">
        <w:rPr>
          <w:lang w:val="ru-RU"/>
        </w:rPr>
        <w:t>и</w:t>
      </w:r>
      <w:r w:rsidR="00D30E0F" w:rsidRPr="00101734">
        <w:rPr>
          <w:lang w:val="ru-RU"/>
        </w:rPr>
        <w:t xml:space="preserve"> </w:t>
      </w:r>
      <w:r w:rsidR="00D30E0F">
        <w:rPr>
          <w:lang w:val="ru-RU"/>
        </w:rPr>
        <w:t>на</w:t>
      </w:r>
      <w:r w:rsidR="00101734">
        <w:rPr>
          <w:lang w:val="ru-RU"/>
        </w:rPr>
        <w:t>циональном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уровнях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благодаря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ЮНЕСКО,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и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возможность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защиты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элементов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фестиваля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через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торговые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марки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привели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к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ситуации</w:t>
      </w:r>
      <w:r w:rsidR="00101734" w:rsidRPr="00101734">
        <w:rPr>
          <w:lang w:val="ru-RU"/>
        </w:rPr>
        <w:t xml:space="preserve">, </w:t>
      </w:r>
      <w:r w:rsidR="00101734">
        <w:rPr>
          <w:lang w:val="ru-RU"/>
        </w:rPr>
        <w:t>когда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п</w:t>
      </w:r>
      <w:r w:rsidR="00525CF8">
        <w:rPr>
          <w:lang w:val="ru-RU"/>
        </w:rPr>
        <w:t xml:space="preserve">ротиворечия </w:t>
      </w:r>
      <w:r w:rsidR="00101734">
        <w:rPr>
          <w:lang w:val="ru-RU"/>
        </w:rPr>
        <w:t>внутри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сообщества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реже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выража</w:t>
      </w:r>
      <w:r w:rsidR="00525CF8">
        <w:rPr>
          <w:lang w:val="ru-RU"/>
        </w:rPr>
        <w:t>ются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на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фестивале</w:t>
      </w:r>
      <w:r w:rsidR="00101734" w:rsidRPr="00101734">
        <w:rPr>
          <w:lang w:val="ru-RU"/>
        </w:rPr>
        <w:t xml:space="preserve">, </w:t>
      </w:r>
      <w:r w:rsidR="00101734">
        <w:rPr>
          <w:lang w:val="ru-RU"/>
        </w:rPr>
        <w:t>а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чаще</w:t>
      </w:r>
      <w:r w:rsidR="00101734" w:rsidRPr="00101734">
        <w:rPr>
          <w:lang w:val="ru-RU"/>
        </w:rPr>
        <w:t xml:space="preserve"> </w:t>
      </w:r>
      <w:r w:rsidR="00101734">
        <w:rPr>
          <w:lang w:val="ru-RU"/>
        </w:rPr>
        <w:t>- во время дискуссий о нём.</w:t>
      </w:r>
      <w:proofErr w:type="gramEnd"/>
    </w:p>
    <w:p w14:paraId="703F2E82" w14:textId="6CFDEE79" w:rsidR="0031089B" w:rsidRPr="00E12A51" w:rsidRDefault="008A6E96" w:rsidP="009909DD">
      <w:pPr>
        <w:pStyle w:val="Texte1"/>
        <w:rPr>
          <w:lang w:val="ru-RU"/>
        </w:rPr>
      </w:pPr>
      <w:r>
        <w:rPr>
          <w:lang w:val="ru-RU"/>
        </w:rPr>
        <w:t>Одна</w:t>
      </w:r>
      <w:r w:rsidRPr="00D93416">
        <w:rPr>
          <w:lang w:val="ru-RU"/>
        </w:rPr>
        <w:t xml:space="preserve"> </w:t>
      </w:r>
      <w:r>
        <w:rPr>
          <w:lang w:val="ru-RU"/>
        </w:rPr>
        <w:t>группа</w:t>
      </w:r>
      <w:r w:rsidRPr="00D93416">
        <w:rPr>
          <w:lang w:val="ru-RU"/>
        </w:rPr>
        <w:t xml:space="preserve"> </w:t>
      </w:r>
      <w:r w:rsidR="00EC0CA1">
        <w:rPr>
          <w:lang w:val="ru-RU"/>
        </w:rPr>
        <w:t xml:space="preserve">– </w:t>
      </w:r>
      <w:r>
        <w:rPr>
          <w:lang w:val="ru-RU"/>
        </w:rPr>
        <w:t>Патронат</w:t>
      </w:r>
      <w:r w:rsidR="00EC0CA1">
        <w:rPr>
          <w:lang w:val="ru-RU"/>
        </w:rPr>
        <w:t xml:space="preserve"> –</w:t>
      </w:r>
      <w:r w:rsidRPr="00D93416">
        <w:rPr>
          <w:lang w:val="ru-RU"/>
        </w:rPr>
        <w:t xml:space="preserve"> </w:t>
      </w:r>
      <w:r>
        <w:rPr>
          <w:lang w:val="ru-RU"/>
        </w:rPr>
        <w:t>стала</w:t>
      </w:r>
      <w:r w:rsidRPr="00D93416">
        <w:rPr>
          <w:lang w:val="ru-RU"/>
        </w:rPr>
        <w:t xml:space="preserve"> </w:t>
      </w:r>
      <w:r>
        <w:rPr>
          <w:lang w:val="ru-RU"/>
        </w:rPr>
        <w:t>особенно</w:t>
      </w:r>
      <w:r w:rsidRPr="00D93416">
        <w:rPr>
          <w:lang w:val="ru-RU"/>
        </w:rPr>
        <w:t xml:space="preserve"> </w:t>
      </w:r>
      <w:r>
        <w:rPr>
          <w:lang w:val="ru-RU"/>
        </w:rPr>
        <w:t>влиятельной</w:t>
      </w:r>
      <w:r w:rsidRPr="00D93416">
        <w:rPr>
          <w:lang w:val="ru-RU"/>
        </w:rPr>
        <w:t xml:space="preserve">, </w:t>
      </w:r>
      <w:r>
        <w:rPr>
          <w:lang w:val="ru-RU"/>
        </w:rPr>
        <w:t>установив</w:t>
      </w:r>
      <w:r w:rsidRPr="00D93416">
        <w:rPr>
          <w:lang w:val="ru-RU"/>
        </w:rPr>
        <w:t xml:space="preserve"> </w:t>
      </w:r>
      <w:r>
        <w:rPr>
          <w:lang w:val="ru-RU"/>
        </w:rPr>
        <w:t>контроль</w:t>
      </w:r>
      <w:r w:rsidRPr="00D93416">
        <w:rPr>
          <w:lang w:val="ru-RU"/>
        </w:rPr>
        <w:t xml:space="preserve"> </w:t>
      </w:r>
      <w:r>
        <w:rPr>
          <w:lang w:val="ru-RU"/>
        </w:rPr>
        <w:t>над</w:t>
      </w:r>
      <w:r w:rsidRPr="00D93416">
        <w:rPr>
          <w:lang w:val="ru-RU"/>
        </w:rPr>
        <w:t xml:space="preserve"> </w:t>
      </w:r>
      <w:r>
        <w:rPr>
          <w:lang w:val="ru-RU"/>
        </w:rPr>
        <w:t>фестивалем</w:t>
      </w:r>
      <w:r w:rsidRPr="00D93416">
        <w:rPr>
          <w:lang w:val="ru-RU"/>
        </w:rPr>
        <w:t xml:space="preserve">. </w:t>
      </w:r>
      <w:r w:rsidR="00D93416">
        <w:rPr>
          <w:lang w:val="ru-RU"/>
        </w:rPr>
        <w:t>Группа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Патронат,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основанная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в</w:t>
      </w:r>
      <w:r w:rsidR="00D93416" w:rsidRPr="00D93416">
        <w:rPr>
          <w:lang w:val="ru-RU"/>
        </w:rPr>
        <w:t xml:space="preserve"> 1</w:t>
      </w:r>
      <w:r w:rsidR="0031089B" w:rsidRPr="00D93416">
        <w:rPr>
          <w:lang w:val="ru-RU"/>
        </w:rPr>
        <w:t>990</w:t>
      </w:r>
      <w:r w:rsidR="00D93416" w:rsidRPr="00D93416">
        <w:rPr>
          <w:lang w:val="ru-RU"/>
        </w:rPr>
        <w:t>-</w:t>
      </w:r>
      <w:r w:rsidR="00D93416">
        <w:rPr>
          <w:lang w:val="ru-RU"/>
        </w:rPr>
        <w:t>х</w:t>
      </w:r>
      <w:r w:rsidR="00D93416" w:rsidRPr="00D93416">
        <w:rPr>
          <w:lang w:val="en-US"/>
        </w:rPr>
        <w:t> </w:t>
      </w:r>
      <w:r w:rsidR="00D93416">
        <w:rPr>
          <w:lang w:val="ru-RU"/>
        </w:rPr>
        <w:t>гг</w:t>
      </w:r>
      <w:r w:rsidR="00D93416" w:rsidRPr="00D93416">
        <w:rPr>
          <w:lang w:val="ru-RU"/>
        </w:rPr>
        <w:t xml:space="preserve">., </w:t>
      </w:r>
      <w:r w:rsidR="00D93416">
        <w:rPr>
          <w:lang w:val="ru-RU"/>
        </w:rPr>
        <w:t>выступает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в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качестве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представителей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сообщества</w:t>
      </w:r>
      <w:r w:rsidR="00D93416" w:rsidRPr="00D93416">
        <w:rPr>
          <w:lang w:val="ru-RU"/>
        </w:rPr>
        <w:t xml:space="preserve">, </w:t>
      </w:r>
      <w:r w:rsidR="00D93416">
        <w:rPr>
          <w:lang w:val="ru-RU"/>
        </w:rPr>
        <w:t>практикующего</w:t>
      </w:r>
      <w:r w:rsidR="00D93416" w:rsidRPr="00D93416">
        <w:rPr>
          <w:lang w:val="ru-RU"/>
        </w:rPr>
        <w:t xml:space="preserve"> </w:t>
      </w:r>
      <w:proofErr w:type="spellStart"/>
      <w:r w:rsidR="00D93416">
        <w:rPr>
          <w:lang w:val="ru-RU"/>
        </w:rPr>
        <w:t>Патум</w:t>
      </w:r>
      <w:proofErr w:type="spellEnd"/>
      <w:r w:rsidR="00D93416" w:rsidRPr="00D93416">
        <w:rPr>
          <w:lang w:val="ru-RU"/>
        </w:rPr>
        <w:t xml:space="preserve">, </w:t>
      </w:r>
      <w:r w:rsidR="00D93416">
        <w:rPr>
          <w:lang w:val="ru-RU"/>
        </w:rPr>
        <w:t>как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при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популяризации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фестиваля</w:t>
      </w:r>
      <w:r w:rsidR="00D93416" w:rsidRPr="00D93416">
        <w:rPr>
          <w:lang w:val="ru-RU"/>
        </w:rPr>
        <w:t xml:space="preserve">, </w:t>
      </w:r>
      <w:r w:rsidR="00D93416">
        <w:rPr>
          <w:lang w:val="ru-RU"/>
        </w:rPr>
        <w:t>так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и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добиваясь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регистрации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торговых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марок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его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некоторых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отличительных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аспектов</w:t>
      </w:r>
      <w:r w:rsidR="00D93416" w:rsidRPr="00D93416">
        <w:rPr>
          <w:lang w:val="ru-RU"/>
        </w:rPr>
        <w:t xml:space="preserve">. </w:t>
      </w:r>
      <w:r w:rsidR="00D93416">
        <w:rPr>
          <w:lang w:val="ru-RU"/>
        </w:rPr>
        <w:t>Патронат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контролирует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некоторые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материальные</w:t>
      </w:r>
      <w:r w:rsidR="00D93416" w:rsidRPr="00D93416">
        <w:rPr>
          <w:lang w:val="ru-RU"/>
        </w:rPr>
        <w:t xml:space="preserve"> </w:t>
      </w:r>
      <w:r w:rsidR="00EC0CA1">
        <w:rPr>
          <w:lang w:val="ru-RU"/>
        </w:rPr>
        <w:t>предметы</w:t>
      </w:r>
      <w:r w:rsidR="00D93416" w:rsidRPr="00D93416">
        <w:rPr>
          <w:lang w:val="ru-RU"/>
        </w:rPr>
        <w:t xml:space="preserve"> </w:t>
      </w:r>
      <w:proofErr w:type="spellStart"/>
      <w:r w:rsidR="00D93416">
        <w:rPr>
          <w:lang w:val="ru-RU"/>
        </w:rPr>
        <w:t>Патума</w:t>
      </w:r>
      <w:proofErr w:type="spellEnd"/>
      <w:r w:rsidR="00D93416" w:rsidRPr="00D93416">
        <w:rPr>
          <w:lang w:val="ru-RU"/>
        </w:rPr>
        <w:t xml:space="preserve">, </w:t>
      </w:r>
      <w:r w:rsidR="00D93416">
        <w:rPr>
          <w:lang w:val="ru-RU"/>
        </w:rPr>
        <w:t>например</w:t>
      </w:r>
      <w:r w:rsidR="00D93416" w:rsidRPr="00D93416">
        <w:rPr>
          <w:lang w:val="ru-RU"/>
        </w:rPr>
        <w:t xml:space="preserve">, </w:t>
      </w:r>
      <w:r w:rsidR="00D93416">
        <w:rPr>
          <w:lang w:val="ru-RU"/>
        </w:rPr>
        <w:t>барабаны</w:t>
      </w:r>
      <w:r w:rsidR="00D93416" w:rsidRPr="00D93416">
        <w:rPr>
          <w:lang w:val="ru-RU"/>
        </w:rPr>
        <w:t xml:space="preserve">, </w:t>
      </w:r>
      <w:r w:rsidR="00D93416">
        <w:rPr>
          <w:lang w:val="ru-RU"/>
        </w:rPr>
        <w:t>фигуры и костюмы, а также ряд административных аспектов.</w:t>
      </w:r>
      <w:r w:rsidR="0031089B" w:rsidRPr="00D93416">
        <w:rPr>
          <w:lang w:val="ru-RU"/>
        </w:rPr>
        <w:t xml:space="preserve"> </w:t>
      </w:r>
      <w:r w:rsidR="00D93416">
        <w:rPr>
          <w:lang w:val="ru-RU"/>
        </w:rPr>
        <w:t>Однако</w:t>
      </w:r>
      <w:r w:rsidR="00D93416" w:rsidRPr="00D93416">
        <w:rPr>
          <w:lang w:val="ru-RU"/>
        </w:rPr>
        <w:t xml:space="preserve"> </w:t>
      </w:r>
      <w:proofErr w:type="spellStart"/>
      <w:r w:rsidR="00D93416">
        <w:rPr>
          <w:lang w:val="ru-RU"/>
        </w:rPr>
        <w:t>Нойес</w:t>
      </w:r>
      <w:proofErr w:type="spellEnd"/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считает</w:t>
      </w:r>
      <w:r w:rsidR="00D93416" w:rsidRPr="00D93416">
        <w:rPr>
          <w:lang w:val="ru-RU"/>
        </w:rPr>
        <w:t xml:space="preserve">, </w:t>
      </w:r>
      <w:r w:rsidR="00D93416">
        <w:rPr>
          <w:lang w:val="ru-RU"/>
        </w:rPr>
        <w:t>что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Патронат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не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представляет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всех</w:t>
      </w:r>
      <w:r w:rsidR="00D93416" w:rsidRPr="00D93416">
        <w:rPr>
          <w:lang w:val="ru-RU"/>
        </w:rPr>
        <w:t xml:space="preserve">, </w:t>
      </w:r>
      <w:r w:rsidR="00D93416">
        <w:rPr>
          <w:lang w:val="ru-RU"/>
        </w:rPr>
        <w:t>участвующих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в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фестивале</w:t>
      </w:r>
      <w:r w:rsidR="00D93416" w:rsidRPr="00D93416">
        <w:rPr>
          <w:lang w:val="ru-RU"/>
        </w:rPr>
        <w:t xml:space="preserve">, </w:t>
      </w:r>
      <w:r w:rsidR="00D93416">
        <w:rPr>
          <w:lang w:val="ru-RU"/>
        </w:rPr>
        <w:t>а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его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попытки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коммерциализации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мероприятия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и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установления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>контроля</w:t>
      </w:r>
      <w:r w:rsidR="00D93416" w:rsidRPr="00D93416">
        <w:rPr>
          <w:lang w:val="ru-RU"/>
        </w:rPr>
        <w:t xml:space="preserve"> </w:t>
      </w:r>
      <w:r w:rsidR="00D93416">
        <w:rPr>
          <w:lang w:val="ru-RU"/>
        </w:rPr>
        <w:t xml:space="preserve">над ним также поддерживаются не всеми. </w:t>
      </w:r>
      <w:r w:rsidR="009268DD">
        <w:rPr>
          <w:lang w:val="ru-RU"/>
        </w:rPr>
        <w:t>Патронат</w:t>
      </w:r>
      <w:r w:rsidR="009268DD" w:rsidRPr="009268DD">
        <w:rPr>
          <w:lang w:val="ru-RU"/>
        </w:rPr>
        <w:t xml:space="preserve"> </w:t>
      </w:r>
      <w:r w:rsidR="009268DD">
        <w:rPr>
          <w:lang w:val="ru-RU"/>
        </w:rPr>
        <w:t>упрекали</w:t>
      </w:r>
      <w:r w:rsidR="009268DD" w:rsidRPr="009268DD">
        <w:rPr>
          <w:lang w:val="ru-RU"/>
        </w:rPr>
        <w:t xml:space="preserve"> </w:t>
      </w:r>
      <w:r w:rsidR="009268DD">
        <w:rPr>
          <w:lang w:val="ru-RU"/>
        </w:rPr>
        <w:t>в</w:t>
      </w:r>
      <w:r w:rsidR="009268DD" w:rsidRPr="009268DD">
        <w:rPr>
          <w:lang w:val="ru-RU"/>
        </w:rPr>
        <w:t xml:space="preserve"> </w:t>
      </w:r>
      <w:r w:rsidR="009268DD">
        <w:rPr>
          <w:lang w:val="ru-RU"/>
        </w:rPr>
        <w:t>исключении</w:t>
      </w:r>
      <w:r w:rsidR="009268DD" w:rsidRPr="009268DD">
        <w:rPr>
          <w:lang w:val="ru-RU"/>
        </w:rPr>
        <w:t xml:space="preserve"> </w:t>
      </w:r>
      <w:r w:rsidR="009268DD">
        <w:rPr>
          <w:lang w:val="ru-RU"/>
        </w:rPr>
        <w:t>некоторых</w:t>
      </w:r>
      <w:r w:rsidR="009268DD" w:rsidRPr="009268DD">
        <w:rPr>
          <w:lang w:val="ru-RU"/>
        </w:rPr>
        <w:t xml:space="preserve"> </w:t>
      </w:r>
      <w:r w:rsidR="009268DD">
        <w:rPr>
          <w:lang w:val="ru-RU"/>
        </w:rPr>
        <w:t>исполнителей</w:t>
      </w:r>
      <w:r w:rsidR="009268DD" w:rsidRPr="009268DD">
        <w:rPr>
          <w:lang w:val="ru-RU"/>
        </w:rPr>
        <w:t xml:space="preserve"> </w:t>
      </w:r>
      <w:r w:rsidR="009268DD">
        <w:rPr>
          <w:lang w:val="ru-RU"/>
        </w:rPr>
        <w:t>и</w:t>
      </w:r>
      <w:r w:rsidR="009268DD" w:rsidRPr="009268DD">
        <w:rPr>
          <w:lang w:val="ru-RU"/>
        </w:rPr>
        <w:t xml:space="preserve"> </w:t>
      </w:r>
      <w:r w:rsidR="009268DD">
        <w:rPr>
          <w:lang w:val="ru-RU"/>
        </w:rPr>
        <w:t>поддержку</w:t>
      </w:r>
      <w:r w:rsidR="009268DD" w:rsidRPr="009268DD">
        <w:rPr>
          <w:lang w:val="ru-RU"/>
        </w:rPr>
        <w:t xml:space="preserve"> </w:t>
      </w:r>
      <w:r w:rsidR="009268DD">
        <w:rPr>
          <w:lang w:val="ru-RU"/>
        </w:rPr>
        <w:t>преимущественно</w:t>
      </w:r>
      <w:r w:rsidR="009268DD" w:rsidRPr="009268DD">
        <w:rPr>
          <w:lang w:val="ru-RU"/>
        </w:rPr>
        <w:t xml:space="preserve"> </w:t>
      </w:r>
      <w:r w:rsidR="009268DD">
        <w:rPr>
          <w:lang w:val="ru-RU"/>
        </w:rPr>
        <w:t>мероприятий</w:t>
      </w:r>
      <w:r w:rsidR="009268DD" w:rsidRPr="009268DD">
        <w:rPr>
          <w:lang w:val="ru-RU"/>
        </w:rPr>
        <w:t xml:space="preserve">, </w:t>
      </w:r>
      <w:r w:rsidR="009268DD">
        <w:rPr>
          <w:lang w:val="ru-RU"/>
        </w:rPr>
        <w:t>проводимых</w:t>
      </w:r>
      <w:r w:rsidR="009268DD" w:rsidRPr="009268DD">
        <w:rPr>
          <w:lang w:val="ru-RU"/>
        </w:rPr>
        <w:t xml:space="preserve"> </w:t>
      </w:r>
      <w:r w:rsidR="00DA7624">
        <w:rPr>
          <w:lang w:val="ru-RU"/>
        </w:rPr>
        <w:t xml:space="preserve">представителями </w:t>
      </w:r>
      <w:proofErr w:type="spellStart"/>
      <w:r w:rsidR="009268DD">
        <w:rPr>
          <w:lang w:val="ru-RU"/>
        </w:rPr>
        <w:t>воцерковлённ</w:t>
      </w:r>
      <w:r w:rsidR="00DA7624">
        <w:rPr>
          <w:lang w:val="ru-RU"/>
        </w:rPr>
        <w:t>ого</w:t>
      </w:r>
      <w:proofErr w:type="spellEnd"/>
      <w:r w:rsidR="00DA7624">
        <w:rPr>
          <w:lang w:val="ru-RU"/>
        </w:rPr>
        <w:t xml:space="preserve"> среднего класса города. В</w:t>
      </w:r>
      <w:r w:rsidR="00DA7624" w:rsidRPr="00E12A51">
        <w:rPr>
          <w:lang w:val="ru-RU"/>
        </w:rPr>
        <w:t xml:space="preserve"> 1960-1980-</w:t>
      </w:r>
      <w:r w:rsidR="00DA7624">
        <w:rPr>
          <w:lang w:val="ru-RU"/>
        </w:rPr>
        <w:t>е</w:t>
      </w:r>
      <w:r w:rsidR="00DA7624" w:rsidRPr="00DA7624">
        <w:rPr>
          <w:lang w:val="en-US"/>
        </w:rPr>
        <w:t> </w:t>
      </w:r>
      <w:r w:rsidR="00DA7624">
        <w:rPr>
          <w:lang w:val="ru-RU"/>
        </w:rPr>
        <w:t>гг</w:t>
      </w:r>
      <w:r w:rsidR="00DA7624" w:rsidRPr="00E12A51">
        <w:rPr>
          <w:lang w:val="ru-RU"/>
        </w:rPr>
        <w:t xml:space="preserve">. </w:t>
      </w:r>
      <w:r w:rsidR="005A7A56">
        <w:rPr>
          <w:lang w:val="ru-RU"/>
        </w:rPr>
        <w:t>было</w:t>
      </w:r>
      <w:r w:rsidR="005A7A56" w:rsidRPr="00E12A51">
        <w:rPr>
          <w:lang w:val="ru-RU"/>
        </w:rPr>
        <w:t xml:space="preserve"> </w:t>
      </w:r>
      <w:r w:rsidR="005A7A56">
        <w:rPr>
          <w:lang w:val="ru-RU"/>
        </w:rPr>
        <w:t>большое</w:t>
      </w:r>
      <w:r w:rsidR="005A7A56" w:rsidRPr="00E12A51">
        <w:rPr>
          <w:lang w:val="ru-RU"/>
        </w:rPr>
        <w:t xml:space="preserve"> </w:t>
      </w:r>
      <w:r w:rsidR="005A7A56">
        <w:rPr>
          <w:lang w:val="ru-RU"/>
        </w:rPr>
        <w:t>сопротивление</w:t>
      </w:r>
      <w:r w:rsidR="005A7A56" w:rsidRPr="00E12A51">
        <w:rPr>
          <w:lang w:val="ru-RU"/>
        </w:rPr>
        <w:t xml:space="preserve"> </w:t>
      </w:r>
      <w:r w:rsidR="005A7A56">
        <w:rPr>
          <w:lang w:val="ru-RU"/>
        </w:rPr>
        <w:t>попыткам</w:t>
      </w:r>
      <w:r w:rsidR="005A7A56" w:rsidRPr="00E12A51">
        <w:rPr>
          <w:lang w:val="ru-RU"/>
        </w:rPr>
        <w:t xml:space="preserve"> </w:t>
      </w:r>
      <w:r w:rsidR="005A7A56">
        <w:rPr>
          <w:lang w:val="ru-RU"/>
        </w:rPr>
        <w:t>превращения</w:t>
      </w:r>
      <w:r w:rsidR="005A7A56" w:rsidRPr="00E12A51">
        <w:rPr>
          <w:lang w:val="ru-RU"/>
        </w:rPr>
        <w:t xml:space="preserve"> </w:t>
      </w:r>
      <w:r w:rsidR="005A7A56">
        <w:rPr>
          <w:lang w:val="ru-RU"/>
        </w:rPr>
        <w:t>фестиваля</w:t>
      </w:r>
      <w:r w:rsidR="005A7A56" w:rsidRPr="00E12A51">
        <w:rPr>
          <w:lang w:val="ru-RU"/>
        </w:rPr>
        <w:t xml:space="preserve"> </w:t>
      </w:r>
      <w:r w:rsidR="005A7A56">
        <w:rPr>
          <w:lang w:val="ru-RU"/>
        </w:rPr>
        <w:t>в</w:t>
      </w:r>
      <w:r w:rsidR="005A7A56" w:rsidRPr="00E12A51">
        <w:rPr>
          <w:lang w:val="ru-RU"/>
        </w:rPr>
        <w:t xml:space="preserve"> </w:t>
      </w:r>
      <w:r w:rsidR="005A7A56">
        <w:rPr>
          <w:lang w:val="ru-RU"/>
        </w:rPr>
        <w:t>коммерческое</w:t>
      </w:r>
      <w:r w:rsidR="005A7A56" w:rsidRPr="00E12A51">
        <w:rPr>
          <w:lang w:val="ru-RU"/>
        </w:rPr>
        <w:t xml:space="preserve"> </w:t>
      </w:r>
      <w:r w:rsidR="005A7A56">
        <w:rPr>
          <w:lang w:val="ru-RU"/>
        </w:rPr>
        <w:t>мероприятие</w:t>
      </w:r>
      <w:r w:rsidR="001C3AB3" w:rsidRPr="00E12A51">
        <w:rPr>
          <w:lang w:val="ru-RU"/>
        </w:rPr>
        <w:t xml:space="preserve">, </w:t>
      </w:r>
      <w:r w:rsidR="001C3AB3">
        <w:rPr>
          <w:lang w:val="ru-RU"/>
        </w:rPr>
        <w:t>но</w:t>
      </w:r>
      <w:r w:rsidR="001C3AB3" w:rsidRPr="00E12A51">
        <w:rPr>
          <w:lang w:val="ru-RU"/>
        </w:rPr>
        <w:t xml:space="preserve"> </w:t>
      </w:r>
      <w:r w:rsidR="001C3AB3">
        <w:rPr>
          <w:lang w:val="ru-RU"/>
        </w:rPr>
        <w:t>в</w:t>
      </w:r>
      <w:r w:rsidR="001C3AB3" w:rsidRPr="00E12A51">
        <w:rPr>
          <w:lang w:val="ru-RU"/>
        </w:rPr>
        <w:t xml:space="preserve"> </w:t>
      </w:r>
      <w:r w:rsidR="001C3AB3">
        <w:rPr>
          <w:lang w:val="ru-RU"/>
        </w:rPr>
        <w:t>последние</w:t>
      </w:r>
      <w:r w:rsidR="001C3AB3" w:rsidRPr="00E12A51">
        <w:rPr>
          <w:lang w:val="ru-RU"/>
        </w:rPr>
        <w:t xml:space="preserve"> </w:t>
      </w:r>
      <w:r w:rsidR="001C3AB3">
        <w:rPr>
          <w:lang w:val="ru-RU"/>
        </w:rPr>
        <w:t>годы</w:t>
      </w:r>
      <w:r w:rsidR="001C3AB3" w:rsidRPr="00E12A51">
        <w:rPr>
          <w:lang w:val="ru-RU"/>
        </w:rPr>
        <w:t xml:space="preserve"> </w:t>
      </w:r>
      <w:r w:rsidR="001C3AB3">
        <w:rPr>
          <w:lang w:val="ru-RU"/>
        </w:rPr>
        <w:t>мнения</w:t>
      </w:r>
      <w:r w:rsidR="001C3AB3" w:rsidRPr="00E12A51">
        <w:rPr>
          <w:lang w:val="ru-RU"/>
        </w:rPr>
        <w:t xml:space="preserve"> </w:t>
      </w:r>
      <w:r w:rsidR="001C3AB3">
        <w:rPr>
          <w:lang w:val="ru-RU"/>
        </w:rPr>
        <w:t>по</w:t>
      </w:r>
      <w:r w:rsidR="001C3AB3" w:rsidRPr="00E12A51">
        <w:rPr>
          <w:lang w:val="ru-RU"/>
        </w:rPr>
        <w:t xml:space="preserve"> </w:t>
      </w:r>
      <w:r w:rsidR="001C3AB3">
        <w:rPr>
          <w:lang w:val="ru-RU"/>
        </w:rPr>
        <w:t>этому</w:t>
      </w:r>
      <w:r w:rsidR="001C3AB3" w:rsidRPr="00E12A51">
        <w:rPr>
          <w:lang w:val="ru-RU"/>
        </w:rPr>
        <w:t xml:space="preserve"> </w:t>
      </w:r>
      <w:r w:rsidR="001C3AB3">
        <w:rPr>
          <w:lang w:val="ru-RU"/>
        </w:rPr>
        <w:t>вопросу</w:t>
      </w:r>
      <w:r w:rsidR="001C3AB3" w:rsidRPr="00E12A51">
        <w:rPr>
          <w:lang w:val="ru-RU"/>
        </w:rPr>
        <w:t xml:space="preserve"> </w:t>
      </w:r>
      <w:r w:rsidR="001C3AB3">
        <w:rPr>
          <w:lang w:val="ru-RU"/>
        </w:rPr>
        <w:t>разделились</w:t>
      </w:r>
      <w:r w:rsidR="001C3AB3" w:rsidRPr="00E12A51">
        <w:rPr>
          <w:lang w:val="ru-RU"/>
        </w:rPr>
        <w:t xml:space="preserve">, </w:t>
      </w:r>
      <w:r w:rsidR="001C3AB3">
        <w:rPr>
          <w:lang w:val="ru-RU"/>
        </w:rPr>
        <w:t>особенно</w:t>
      </w:r>
      <w:r w:rsidR="001C3AB3" w:rsidRPr="00E12A51">
        <w:rPr>
          <w:lang w:val="ru-RU"/>
        </w:rPr>
        <w:t xml:space="preserve"> </w:t>
      </w:r>
      <w:r w:rsidR="001C3AB3">
        <w:rPr>
          <w:lang w:val="ru-RU"/>
        </w:rPr>
        <w:t>среди</w:t>
      </w:r>
      <w:r w:rsidR="001C3AB3" w:rsidRPr="00E12A51">
        <w:rPr>
          <w:lang w:val="ru-RU"/>
        </w:rPr>
        <w:t xml:space="preserve"> </w:t>
      </w:r>
      <w:r w:rsidR="001C3AB3">
        <w:rPr>
          <w:lang w:val="ru-RU"/>
        </w:rPr>
        <w:t>групп</w:t>
      </w:r>
      <w:r w:rsidR="001C3AB3" w:rsidRPr="00E12A51">
        <w:rPr>
          <w:lang w:val="ru-RU"/>
        </w:rPr>
        <w:t xml:space="preserve"> </w:t>
      </w:r>
      <w:r w:rsidR="001C3AB3">
        <w:rPr>
          <w:lang w:val="ru-RU"/>
        </w:rPr>
        <w:t>музыкантов</w:t>
      </w:r>
      <w:r w:rsidR="001C3AB3" w:rsidRPr="00E12A51">
        <w:rPr>
          <w:lang w:val="ru-RU"/>
        </w:rPr>
        <w:t xml:space="preserve"> </w:t>
      </w:r>
      <w:r w:rsidR="0031089B" w:rsidRPr="00E12A51">
        <w:rPr>
          <w:lang w:val="ru-RU"/>
        </w:rPr>
        <w:t>(</w:t>
      </w:r>
      <w:proofErr w:type="spellStart"/>
      <w:r w:rsidR="0031089B" w:rsidRPr="004936EF">
        <w:rPr>
          <w:i/>
          <w:lang w:val="en-US"/>
        </w:rPr>
        <w:t>comparsa</w:t>
      </w:r>
      <w:proofErr w:type="spellEnd"/>
      <w:r w:rsidR="0031089B" w:rsidRPr="00E12A51">
        <w:rPr>
          <w:lang w:val="ru-RU"/>
        </w:rPr>
        <w:t>).</w:t>
      </w:r>
    </w:p>
    <w:p w14:paraId="42E814BB" w14:textId="709E2B1B" w:rsidR="0031089B" w:rsidRPr="00F732CA" w:rsidRDefault="00103267" w:rsidP="009909DD">
      <w:pPr>
        <w:pStyle w:val="Texte1"/>
        <w:rPr>
          <w:lang w:val="ru-RU"/>
        </w:rPr>
      </w:pPr>
      <w:r>
        <w:rPr>
          <w:lang w:val="ru-RU"/>
        </w:rPr>
        <w:t xml:space="preserve">Организация фестиваля всегда была предметом споров и дебатов. </w:t>
      </w:r>
      <w:r w:rsidR="008A6E96">
        <w:rPr>
          <w:lang w:val="ru-RU"/>
        </w:rPr>
        <w:t>Согласно</w:t>
      </w:r>
      <w:r w:rsidR="008A6E96" w:rsidRPr="00E12A51">
        <w:rPr>
          <w:lang w:val="ru-RU"/>
        </w:rPr>
        <w:t xml:space="preserve"> </w:t>
      </w:r>
      <w:proofErr w:type="spellStart"/>
      <w:r w:rsidR="008A6E96">
        <w:rPr>
          <w:lang w:val="ru-RU"/>
        </w:rPr>
        <w:t>Нойесу</w:t>
      </w:r>
      <w:proofErr w:type="spellEnd"/>
      <w:r w:rsidR="008A6E96" w:rsidRPr="00E12A51">
        <w:rPr>
          <w:lang w:val="ru-RU"/>
        </w:rPr>
        <w:t>, «</w:t>
      </w:r>
      <w:r w:rsidR="00E12A51">
        <w:rPr>
          <w:lang w:val="ru-RU"/>
        </w:rPr>
        <w:t>и</w:t>
      </w:r>
      <w:r w:rsidR="008A6E96">
        <w:rPr>
          <w:lang w:val="ru-RU"/>
        </w:rPr>
        <w:t>сторически</w:t>
      </w:r>
      <w:r w:rsidR="008A6E96" w:rsidRPr="00E12A51">
        <w:rPr>
          <w:lang w:val="ru-RU"/>
        </w:rPr>
        <w:t xml:space="preserve"> </w:t>
      </w:r>
      <w:r w:rsidR="008A6E96">
        <w:rPr>
          <w:lang w:val="ru-RU"/>
        </w:rPr>
        <w:t>определённые</w:t>
      </w:r>
      <w:r w:rsidR="008A6E96" w:rsidRPr="00E12A51">
        <w:rPr>
          <w:lang w:val="ru-RU"/>
        </w:rPr>
        <w:t xml:space="preserve"> </w:t>
      </w:r>
      <w:r w:rsidR="008A6E96">
        <w:rPr>
          <w:lang w:val="ru-RU"/>
        </w:rPr>
        <w:t>элементы</w:t>
      </w:r>
      <w:r w:rsidR="008A6E96" w:rsidRPr="00E12A51">
        <w:rPr>
          <w:lang w:val="ru-RU"/>
        </w:rPr>
        <w:t xml:space="preserve"> </w:t>
      </w:r>
      <w:r w:rsidR="00814E5A">
        <w:rPr>
          <w:lang w:val="ru-RU"/>
        </w:rPr>
        <w:t>навязывались</w:t>
      </w:r>
      <w:r w:rsidR="00814E5A" w:rsidRPr="00E12A51">
        <w:rPr>
          <w:lang w:val="ru-RU"/>
        </w:rPr>
        <w:t xml:space="preserve"> </w:t>
      </w:r>
      <w:r w:rsidR="00814E5A">
        <w:rPr>
          <w:lang w:val="ru-RU"/>
        </w:rPr>
        <w:t>сверху</w:t>
      </w:r>
      <w:r w:rsidR="00814E5A" w:rsidRPr="00E12A51">
        <w:rPr>
          <w:lang w:val="ru-RU"/>
        </w:rPr>
        <w:t xml:space="preserve">; </w:t>
      </w:r>
      <w:r w:rsidR="00814E5A">
        <w:rPr>
          <w:lang w:val="ru-RU"/>
        </w:rPr>
        <w:t>другие</w:t>
      </w:r>
      <w:r w:rsidR="00814E5A" w:rsidRPr="00E12A51">
        <w:rPr>
          <w:lang w:val="ru-RU"/>
        </w:rPr>
        <w:t xml:space="preserve"> </w:t>
      </w:r>
      <w:r w:rsidR="00814E5A">
        <w:rPr>
          <w:lang w:val="ru-RU"/>
        </w:rPr>
        <w:t>проталкивались</w:t>
      </w:r>
      <w:r w:rsidR="00814E5A" w:rsidRPr="00E12A51">
        <w:rPr>
          <w:lang w:val="ru-RU"/>
        </w:rPr>
        <w:t xml:space="preserve"> </w:t>
      </w:r>
      <w:r w:rsidR="00814E5A">
        <w:rPr>
          <w:lang w:val="ru-RU"/>
        </w:rPr>
        <w:t>снизу</w:t>
      </w:r>
      <w:r w:rsidR="00814E5A" w:rsidRPr="00E12A51">
        <w:rPr>
          <w:lang w:val="ru-RU"/>
        </w:rPr>
        <w:t xml:space="preserve"> </w:t>
      </w:r>
      <w:r w:rsidR="00E12A51">
        <w:rPr>
          <w:lang w:val="ru-RU"/>
        </w:rPr>
        <w:t>и</w:t>
      </w:r>
      <w:r w:rsidR="00E12A51" w:rsidRPr="00E12A51">
        <w:rPr>
          <w:lang w:val="ru-RU"/>
        </w:rPr>
        <w:t xml:space="preserve"> </w:t>
      </w:r>
      <w:r w:rsidR="00E12A51">
        <w:rPr>
          <w:lang w:val="ru-RU"/>
        </w:rPr>
        <w:t>завоёвывали</w:t>
      </w:r>
      <w:r w:rsidR="00E12A51" w:rsidRPr="00E12A51">
        <w:rPr>
          <w:lang w:val="ru-RU"/>
        </w:rPr>
        <w:t xml:space="preserve"> </w:t>
      </w:r>
      <w:r w:rsidR="00E12A51">
        <w:rPr>
          <w:lang w:val="ru-RU"/>
        </w:rPr>
        <w:t>достаточную</w:t>
      </w:r>
      <w:r w:rsidR="00E12A51" w:rsidRPr="00E12A51">
        <w:rPr>
          <w:lang w:val="ru-RU"/>
        </w:rPr>
        <w:t xml:space="preserve"> </w:t>
      </w:r>
      <w:r w:rsidR="00E12A51">
        <w:rPr>
          <w:lang w:val="ru-RU"/>
        </w:rPr>
        <w:t>популярность</w:t>
      </w:r>
      <w:r w:rsidR="00E12A51" w:rsidRPr="00E12A51">
        <w:rPr>
          <w:lang w:val="ru-RU"/>
        </w:rPr>
        <w:t xml:space="preserve">, </w:t>
      </w:r>
      <w:r w:rsidR="00E12A51">
        <w:rPr>
          <w:lang w:val="ru-RU"/>
        </w:rPr>
        <w:t>вынуждая</w:t>
      </w:r>
      <w:r w:rsidR="00E12A51" w:rsidRPr="00E12A51">
        <w:rPr>
          <w:lang w:val="ru-RU"/>
        </w:rPr>
        <w:t xml:space="preserve"> </w:t>
      </w:r>
      <w:r w:rsidR="00E12A51">
        <w:rPr>
          <w:lang w:val="ru-RU"/>
        </w:rPr>
        <w:t>власти</w:t>
      </w:r>
      <w:r w:rsidR="00E12A51" w:rsidRPr="00E12A51">
        <w:rPr>
          <w:lang w:val="ru-RU"/>
        </w:rPr>
        <w:t xml:space="preserve"> </w:t>
      </w:r>
      <w:r w:rsidR="00E12A51">
        <w:rPr>
          <w:lang w:val="ru-RU"/>
        </w:rPr>
        <w:t>разрешать их».</w:t>
      </w:r>
      <w:r w:rsidR="0031089B" w:rsidRPr="00141792">
        <w:rPr>
          <w:vertAlign w:val="superscript"/>
        </w:rPr>
        <w:footnoteReference w:id="9"/>
      </w:r>
      <w:r w:rsidR="0031089B" w:rsidRPr="00E12A51">
        <w:rPr>
          <w:lang w:val="ru-RU"/>
        </w:rPr>
        <w:t xml:space="preserve"> </w:t>
      </w:r>
      <w:r w:rsidR="00E12A51">
        <w:rPr>
          <w:lang w:val="ru-RU"/>
        </w:rPr>
        <w:t>Однако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сегодня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эти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дискуссии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насчёт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функции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фестиваля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и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управлени</w:t>
      </w:r>
      <w:r w:rsidR="0082072B">
        <w:rPr>
          <w:lang w:val="ru-RU"/>
        </w:rPr>
        <w:t>я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им</w:t>
      </w:r>
      <w:r w:rsidR="00E12A51" w:rsidRPr="0082072B">
        <w:rPr>
          <w:lang w:val="ru-RU"/>
        </w:rPr>
        <w:t xml:space="preserve">, </w:t>
      </w:r>
      <w:r w:rsidR="00E12A51">
        <w:rPr>
          <w:lang w:val="ru-RU"/>
        </w:rPr>
        <w:t>а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также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возросшая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власть</w:t>
      </w:r>
      <w:r w:rsidR="00E12A51" w:rsidRPr="0082072B">
        <w:rPr>
          <w:lang w:val="ru-RU"/>
        </w:rPr>
        <w:t xml:space="preserve"> </w:t>
      </w:r>
      <w:r w:rsidR="00E12A51">
        <w:rPr>
          <w:lang w:val="ru-RU"/>
        </w:rPr>
        <w:t>и</w:t>
      </w:r>
      <w:r w:rsidR="00E12A51" w:rsidRPr="0082072B">
        <w:rPr>
          <w:lang w:val="ru-RU"/>
        </w:rPr>
        <w:t xml:space="preserve"> </w:t>
      </w:r>
      <w:r w:rsidR="0082072B">
        <w:rPr>
          <w:lang w:val="ru-RU"/>
        </w:rPr>
        <w:t>авторитет</w:t>
      </w:r>
      <w:r w:rsidR="0082072B" w:rsidRPr="0082072B">
        <w:rPr>
          <w:lang w:val="ru-RU"/>
        </w:rPr>
        <w:t xml:space="preserve"> </w:t>
      </w:r>
      <w:r w:rsidR="0082072B">
        <w:rPr>
          <w:lang w:val="ru-RU"/>
        </w:rPr>
        <w:t>Патроната</w:t>
      </w:r>
      <w:r w:rsidR="0082072B" w:rsidRPr="0082072B">
        <w:rPr>
          <w:lang w:val="ru-RU"/>
        </w:rPr>
        <w:t xml:space="preserve"> </w:t>
      </w:r>
      <w:r w:rsidR="0082072B">
        <w:rPr>
          <w:lang w:val="ru-RU"/>
        </w:rPr>
        <w:t xml:space="preserve">привели к тому, что некоторые члены сообщества и исполнители перестали участвовать в нём. </w:t>
      </w:r>
      <w:r w:rsidR="00692208">
        <w:rPr>
          <w:lang w:val="ru-RU"/>
        </w:rPr>
        <w:t>Это</w:t>
      </w:r>
      <w:r w:rsidR="00692208" w:rsidRPr="00F732CA">
        <w:rPr>
          <w:lang w:val="ru-RU"/>
        </w:rPr>
        <w:t xml:space="preserve"> </w:t>
      </w:r>
      <w:r w:rsidR="00692208">
        <w:rPr>
          <w:lang w:val="ru-RU"/>
        </w:rPr>
        <w:t>заслуживает</w:t>
      </w:r>
      <w:r w:rsidR="00692208" w:rsidRPr="00F732CA">
        <w:rPr>
          <w:lang w:val="ru-RU"/>
        </w:rPr>
        <w:t xml:space="preserve"> </w:t>
      </w:r>
      <w:r w:rsidR="00692208">
        <w:rPr>
          <w:lang w:val="ru-RU"/>
        </w:rPr>
        <w:t>сожаления</w:t>
      </w:r>
      <w:r w:rsidR="00692208" w:rsidRPr="00F732CA">
        <w:rPr>
          <w:lang w:val="ru-RU"/>
        </w:rPr>
        <w:t xml:space="preserve">, </w:t>
      </w:r>
      <w:r w:rsidR="00692208">
        <w:rPr>
          <w:lang w:val="ru-RU"/>
        </w:rPr>
        <w:t>поскольку</w:t>
      </w:r>
      <w:r w:rsidR="00692208" w:rsidRPr="00F732CA">
        <w:rPr>
          <w:lang w:val="ru-RU"/>
        </w:rPr>
        <w:t xml:space="preserve"> </w:t>
      </w:r>
      <w:r w:rsidR="00692208">
        <w:rPr>
          <w:lang w:val="ru-RU"/>
        </w:rPr>
        <w:t>значение</w:t>
      </w:r>
      <w:r w:rsidR="00692208" w:rsidRPr="00F732CA">
        <w:rPr>
          <w:lang w:val="ru-RU"/>
        </w:rPr>
        <w:t xml:space="preserve"> </w:t>
      </w:r>
      <w:r w:rsidR="00692208">
        <w:rPr>
          <w:lang w:val="ru-RU"/>
        </w:rPr>
        <w:t>фестиваля</w:t>
      </w:r>
      <w:r w:rsidR="00692208" w:rsidRPr="00F732CA">
        <w:rPr>
          <w:lang w:val="ru-RU"/>
        </w:rPr>
        <w:t xml:space="preserve"> </w:t>
      </w:r>
      <w:r w:rsidR="00692208">
        <w:rPr>
          <w:lang w:val="ru-RU"/>
        </w:rPr>
        <w:t>заключается</w:t>
      </w:r>
      <w:r w:rsidR="00692208" w:rsidRPr="00F732CA">
        <w:rPr>
          <w:lang w:val="ru-RU"/>
        </w:rPr>
        <w:t xml:space="preserve"> </w:t>
      </w:r>
      <w:r w:rsidR="00692208">
        <w:rPr>
          <w:lang w:val="ru-RU"/>
        </w:rPr>
        <w:t>в</w:t>
      </w:r>
      <w:r w:rsidR="00692208" w:rsidRPr="00F732CA">
        <w:rPr>
          <w:lang w:val="ru-RU"/>
        </w:rPr>
        <w:t xml:space="preserve"> </w:t>
      </w:r>
      <w:r w:rsidR="00692208">
        <w:rPr>
          <w:lang w:val="ru-RU"/>
        </w:rPr>
        <w:t>его</w:t>
      </w:r>
      <w:r w:rsidR="00692208" w:rsidRPr="00F732CA">
        <w:rPr>
          <w:lang w:val="ru-RU"/>
        </w:rPr>
        <w:t xml:space="preserve"> </w:t>
      </w:r>
      <w:r w:rsidR="00692208">
        <w:rPr>
          <w:lang w:val="ru-RU"/>
        </w:rPr>
        <w:t>способности</w:t>
      </w:r>
      <w:r w:rsidR="00692208" w:rsidRPr="00F732CA">
        <w:rPr>
          <w:lang w:val="ru-RU"/>
        </w:rPr>
        <w:t xml:space="preserve"> </w:t>
      </w:r>
      <w:r w:rsidR="00692208">
        <w:rPr>
          <w:lang w:val="ru-RU"/>
        </w:rPr>
        <w:t>выражать</w:t>
      </w:r>
      <w:r w:rsidR="00692208" w:rsidRPr="00F732CA">
        <w:rPr>
          <w:lang w:val="ru-RU"/>
        </w:rPr>
        <w:t xml:space="preserve"> </w:t>
      </w:r>
      <w:r w:rsidR="000B1C7E">
        <w:rPr>
          <w:lang w:val="ru-RU"/>
        </w:rPr>
        <w:t>различные</w:t>
      </w:r>
      <w:r w:rsidR="000B1C7E" w:rsidRPr="00F732CA">
        <w:rPr>
          <w:lang w:val="ru-RU"/>
        </w:rPr>
        <w:t xml:space="preserve"> </w:t>
      </w:r>
      <w:r w:rsidR="000B1C7E">
        <w:rPr>
          <w:lang w:val="ru-RU"/>
        </w:rPr>
        <w:t>мнения внутри сообщества и управлять ими</w:t>
      </w:r>
      <w:r w:rsidR="0031089B" w:rsidRPr="00F732CA">
        <w:rPr>
          <w:lang w:val="ru-RU"/>
        </w:rPr>
        <w:t>.</w:t>
      </w:r>
    </w:p>
    <w:p w14:paraId="5C702C2A" w14:textId="7C4FE1E3" w:rsidR="0031089B" w:rsidRPr="00141792" w:rsidRDefault="000A0CEE" w:rsidP="004936EF">
      <w:pPr>
        <w:pStyle w:val="Soustitre"/>
      </w:pPr>
      <w:r>
        <w:rPr>
          <w:lang w:val="be-BY"/>
        </w:rPr>
        <w:t>Более подробно см.</w:t>
      </w:r>
      <w:r w:rsidR="0031089B" w:rsidRPr="00141792">
        <w:t>:</w:t>
      </w:r>
    </w:p>
    <w:p w14:paraId="1B3D66E3" w14:textId="44621CFB" w:rsidR="00966332" w:rsidRPr="00A84C57" w:rsidRDefault="00966332" w:rsidP="00A84C57">
      <w:pPr>
        <w:pStyle w:val="Txtpucegras"/>
        <w:rPr>
          <w:lang w:val="en-GB"/>
        </w:rPr>
      </w:pPr>
      <w:r w:rsidRPr="00A84C57">
        <w:rPr>
          <w:lang w:val="en-GB"/>
        </w:rPr>
        <w:t>D. Noyes, 2006, ‘The Judgment of Solomon: Global Protections for Tradition and the Problem of Community Ownership’, Cultural Analysis, Vol. 5, pp. 27–56; D. Noyes, 2010, ‘Necessity and Freedom in the Tradition Process’, paper delivered (23 Jan.) at the Institute for Advanced Studies on Asia at the University of Tokyo.</w:t>
      </w:r>
    </w:p>
    <w:p w14:paraId="39F478DF" w14:textId="6DB4C972" w:rsidR="00D16CF1" w:rsidRDefault="0031089B" w:rsidP="00A84C57">
      <w:pPr>
        <w:pStyle w:val="Txtpucegras"/>
      </w:pPr>
      <w:r w:rsidRPr="00A84C57">
        <w:rPr>
          <w:lang w:val="en-GB"/>
        </w:rPr>
        <w:t>Noyes,</w:t>
      </w:r>
      <w:r w:rsidR="00C81062" w:rsidRPr="00A84C57">
        <w:rPr>
          <w:lang w:val="en-GB"/>
        </w:rPr>
        <w:t xml:space="preserve"> D. 2003.</w:t>
      </w:r>
      <w:r w:rsidRPr="00A84C57">
        <w:rPr>
          <w:lang w:val="en-GB"/>
        </w:rPr>
        <w:t xml:space="preserve"> </w:t>
      </w:r>
      <w:r w:rsidRPr="00A84C57">
        <w:rPr>
          <w:i/>
          <w:lang w:val="en-GB"/>
        </w:rPr>
        <w:t xml:space="preserve">Fire in the </w:t>
      </w:r>
      <w:proofErr w:type="spellStart"/>
      <w:r w:rsidRPr="00A84C57">
        <w:rPr>
          <w:i/>
          <w:lang w:val="en-GB"/>
        </w:rPr>
        <w:t>Placa</w:t>
      </w:r>
      <w:proofErr w:type="spellEnd"/>
      <w:r w:rsidRPr="00A84C57">
        <w:rPr>
          <w:i/>
          <w:lang w:val="en-GB"/>
        </w:rPr>
        <w:t>: Catalan Festival Politics after Franco</w:t>
      </w:r>
      <w:r w:rsidR="00C81062" w:rsidRPr="00A84C57">
        <w:rPr>
          <w:lang w:val="en-GB"/>
        </w:rPr>
        <w:t>.</w:t>
      </w:r>
      <w:r w:rsidRPr="00A84C57">
        <w:rPr>
          <w:lang w:val="en-GB"/>
        </w:rPr>
        <w:t xml:space="preserve"> </w:t>
      </w:r>
      <w:r w:rsidR="00023687" w:rsidRPr="00E32465">
        <w:t xml:space="preserve">Philadelphia, </w:t>
      </w:r>
      <w:r w:rsidRPr="00E32465">
        <w:t>University of Pennsylvania Press.</w:t>
      </w:r>
    </w:p>
    <w:p w14:paraId="565B261E" w14:textId="4BA11DEA" w:rsidR="0031089B" w:rsidRPr="00E32465" w:rsidRDefault="00D16CF1" w:rsidP="00A84C57">
      <w:pPr>
        <w:pStyle w:val="Txtpucegras"/>
      </w:pPr>
      <w:r>
        <w:tab/>
        <w:t xml:space="preserve"> </w:t>
      </w:r>
      <w:r w:rsidR="00283D69" w:rsidRPr="00E32465">
        <w:t>http://www.unesco.org/culture/ich/en/RL/00156</w:t>
      </w:r>
    </w:p>
    <w:p w14:paraId="75E5B52D" w14:textId="1E731227" w:rsidR="003A6DFD" w:rsidRDefault="00025CC0" w:rsidP="004936EF">
      <w:pPr>
        <w:pStyle w:val="Heading6"/>
      </w:pPr>
      <w:r>
        <w:rPr>
          <w:lang w:val="ru-RU"/>
        </w:rPr>
        <w:t>слайд</w:t>
      </w:r>
      <w:r w:rsidR="009D09C4" w:rsidRPr="00141792">
        <w:t xml:space="preserve"> </w:t>
      </w:r>
      <w:r w:rsidR="00907C2D">
        <w:t>20</w:t>
      </w:r>
      <w:r w:rsidR="003A6DFD" w:rsidRPr="00141792">
        <w:t>.</w:t>
      </w:r>
    </w:p>
    <w:p w14:paraId="086466AE" w14:textId="0C75C816" w:rsidR="00E248EB" w:rsidRPr="00025CC0" w:rsidRDefault="00BA22C5" w:rsidP="004936EF">
      <w:pPr>
        <w:pStyle w:val="diapo2"/>
        <w:rPr>
          <w:lang w:val="ru-RU"/>
        </w:rPr>
      </w:pPr>
      <w:r>
        <w:rPr>
          <w:lang w:val="ru-RU"/>
        </w:rPr>
        <w:t>Способы</w:t>
      </w:r>
      <w:r w:rsidR="00025CC0">
        <w:rPr>
          <w:lang w:val="ru-RU"/>
        </w:rPr>
        <w:t xml:space="preserve"> и цели участия сообществ</w:t>
      </w:r>
    </w:p>
    <w:p w14:paraId="0EC3D7D6" w14:textId="1187C1D5" w:rsidR="00774150" w:rsidRPr="00025CC0" w:rsidRDefault="00025CC0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720B3A">
        <w:rPr>
          <w:lang w:val="en-GB"/>
        </w:rPr>
        <w:t> </w:t>
      </w:r>
      <w:r w:rsidR="005B7AFC" w:rsidRPr="00025CC0">
        <w:rPr>
          <w:lang w:val="ru-RU"/>
        </w:rPr>
        <w:t>7</w:t>
      </w:r>
      <w:r w:rsidR="00774150" w:rsidRPr="00025CC0">
        <w:rPr>
          <w:lang w:val="ru-RU"/>
        </w:rPr>
        <w:t>.1</w:t>
      </w:r>
      <w:r w:rsidR="005C00F6" w:rsidRPr="00025CC0">
        <w:rPr>
          <w:lang w:val="ru-RU"/>
        </w:rPr>
        <w:t>0</w:t>
      </w:r>
      <w:r w:rsidR="004D6305" w:rsidRPr="00025CC0">
        <w:rPr>
          <w:lang w:val="ru-RU"/>
        </w:rPr>
        <w:t xml:space="preserve"> </w:t>
      </w:r>
      <w:r>
        <w:rPr>
          <w:lang w:val="ru-RU"/>
        </w:rPr>
        <w:t>Текста участников обсуждаются способы обеспечения участия сообществ в различных видах деятельности</w:t>
      </w:r>
      <w:r w:rsidR="004D6305" w:rsidRPr="00025CC0">
        <w:rPr>
          <w:lang w:val="ru-RU"/>
        </w:rPr>
        <w:t>.</w:t>
      </w:r>
    </w:p>
    <w:p w14:paraId="0A3BF02E" w14:textId="5D715EF3" w:rsidR="003A6DFD" w:rsidRDefault="00025CC0" w:rsidP="004936EF">
      <w:pPr>
        <w:pStyle w:val="Heading6"/>
      </w:pPr>
      <w:r>
        <w:rPr>
          <w:lang w:val="ru-RU"/>
        </w:rPr>
        <w:t>слайд</w:t>
      </w:r>
      <w:r w:rsidR="00F452BB" w:rsidRPr="00141792">
        <w:t xml:space="preserve"> </w:t>
      </w:r>
      <w:r w:rsidR="00907C2D">
        <w:t>21</w:t>
      </w:r>
      <w:r w:rsidR="003A6DFD" w:rsidRPr="00141792">
        <w:t>.</w:t>
      </w:r>
    </w:p>
    <w:p w14:paraId="3879DA78" w14:textId="5A8BCCF4" w:rsidR="004534DA" w:rsidRPr="00025CC0" w:rsidRDefault="00025CC0" w:rsidP="004936EF">
      <w:pPr>
        <w:pStyle w:val="diapo2"/>
        <w:rPr>
          <w:lang w:val="ru-RU"/>
        </w:rPr>
      </w:pPr>
      <w:r>
        <w:rPr>
          <w:lang w:val="ru-RU"/>
        </w:rPr>
        <w:t>Получение свободного, предварительного и информированного согласия</w:t>
      </w:r>
    </w:p>
    <w:p w14:paraId="35BF0B8E" w14:textId="3344F689" w:rsidR="00774150" w:rsidRPr="00025CC0" w:rsidRDefault="00025CC0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720B3A">
        <w:rPr>
          <w:lang w:val="en-GB"/>
        </w:rPr>
        <w:t> </w:t>
      </w:r>
      <w:r w:rsidR="005B7AFC" w:rsidRPr="00025CC0">
        <w:rPr>
          <w:lang w:val="ru-RU"/>
        </w:rPr>
        <w:t>7</w:t>
      </w:r>
      <w:r w:rsidR="00774150" w:rsidRPr="00025CC0">
        <w:rPr>
          <w:lang w:val="ru-RU"/>
        </w:rPr>
        <w:t>.1</w:t>
      </w:r>
      <w:r w:rsidR="005C00F6" w:rsidRPr="00025CC0">
        <w:rPr>
          <w:lang w:val="ru-RU"/>
        </w:rPr>
        <w:t>1</w:t>
      </w:r>
      <w:r w:rsidR="004D6305" w:rsidRPr="00025CC0">
        <w:rPr>
          <w:lang w:val="ru-RU"/>
        </w:rPr>
        <w:t xml:space="preserve"> </w:t>
      </w:r>
      <w:r>
        <w:rPr>
          <w:lang w:val="ru-RU"/>
        </w:rPr>
        <w:t>Текста участников обсуждаются возможные способы получения свободного, предварительного и информированного согласия</w:t>
      </w:r>
      <w:r w:rsidR="00EC0CA1">
        <w:rPr>
          <w:lang w:val="ru-RU"/>
        </w:rPr>
        <w:t>,</w:t>
      </w:r>
      <w:r>
        <w:rPr>
          <w:lang w:val="ru-RU"/>
        </w:rPr>
        <w:t xml:space="preserve"> и что </w:t>
      </w:r>
      <w:r w:rsidR="00EC0CA1">
        <w:rPr>
          <w:lang w:val="ru-RU"/>
        </w:rPr>
        <w:t xml:space="preserve">можно </w:t>
      </w:r>
      <w:r>
        <w:rPr>
          <w:lang w:val="ru-RU"/>
        </w:rPr>
        <w:t>делать в случае отказа в нём.</w:t>
      </w:r>
    </w:p>
    <w:p w14:paraId="7D2B17E1" w14:textId="68ABA81C" w:rsidR="004D13C0" w:rsidRPr="00BF0380" w:rsidRDefault="00240BDC" w:rsidP="004936EF">
      <w:pPr>
        <w:pStyle w:val="Soustitre"/>
        <w:rPr>
          <w:caps/>
          <w:lang w:val="ru-RU"/>
        </w:rPr>
      </w:pPr>
      <w:bookmarkStart w:id="15" w:name="_Toc238982236"/>
      <w:r>
        <w:rPr>
          <w:lang w:val="ru-RU"/>
        </w:rPr>
        <w:t>Заметка</w:t>
      </w:r>
      <w:r w:rsidRPr="00BF0380">
        <w:rPr>
          <w:lang w:val="ru-RU"/>
        </w:rPr>
        <w:t xml:space="preserve"> </w:t>
      </w:r>
      <w:r>
        <w:rPr>
          <w:lang w:val="ru-RU"/>
        </w:rPr>
        <w:t>о</w:t>
      </w:r>
      <w:r w:rsidRPr="00BF0380">
        <w:rPr>
          <w:lang w:val="ru-RU"/>
        </w:rPr>
        <w:t xml:space="preserve"> </w:t>
      </w:r>
      <w:r w:rsidR="00BF0380">
        <w:rPr>
          <w:lang w:val="ru-RU"/>
        </w:rPr>
        <w:t>возражениях</w:t>
      </w:r>
      <w:r w:rsidR="00BF0380" w:rsidRPr="00BF0380">
        <w:rPr>
          <w:lang w:val="ru-RU"/>
        </w:rPr>
        <w:t xml:space="preserve"> </w:t>
      </w:r>
      <w:r w:rsidR="00BF0380">
        <w:rPr>
          <w:lang w:val="ru-RU"/>
        </w:rPr>
        <w:t>против</w:t>
      </w:r>
      <w:r w:rsidR="00BF0380" w:rsidRPr="00BF0380">
        <w:rPr>
          <w:lang w:val="ru-RU"/>
        </w:rPr>
        <w:t xml:space="preserve"> </w:t>
      </w:r>
      <w:r w:rsidR="00BF0380">
        <w:rPr>
          <w:lang w:val="ru-RU"/>
        </w:rPr>
        <w:t>включения</w:t>
      </w:r>
      <w:r w:rsidR="00BF0380" w:rsidRPr="00BF0380">
        <w:rPr>
          <w:lang w:val="ru-RU"/>
        </w:rPr>
        <w:t xml:space="preserve"> </w:t>
      </w:r>
      <w:r w:rsidR="00BF0380">
        <w:rPr>
          <w:lang w:val="ru-RU"/>
        </w:rPr>
        <w:t>элементов</w:t>
      </w:r>
      <w:r w:rsidR="00BF0380" w:rsidRPr="00BF0380">
        <w:rPr>
          <w:lang w:val="ru-RU"/>
        </w:rPr>
        <w:t xml:space="preserve"> </w:t>
      </w:r>
      <w:r w:rsidR="00BF0380">
        <w:rPr>
          <w:lang w:val="ru-RU"/>
        </w:rPr>
        <w:t>в</w:t>
      </w:r>
      <w:r w:rsidR="00BF0380" w:rsidRPr="00BF0380">
        <w:rPr>
          <w:lang w:val="ru-RU"/>
        </w:rPr>
        <w:t xml:space="preserve"> </w:t>
      </w:r>
      <w:r w:rsidR="00BF0380">
        <w:rPr>
          <w:lang w:val="ru-RU"/>
        </w:rPr>
        <w:t>Списки</w:t>
      </w:r>
      <w:r w:rsidR="00BF0380" w:rsidRPr="00BF0380">
        <w:rPr>
          <w:lang w:val="ru-RU"/>
        </w:rPr>
        <w:t xml:space="preserve"> </w:t>
      </w:r>
      <w:r w:rsidR="00BF0380">
        <w:rPr>
          <w:lang w:val="ru-RU"/>
        </w:rPr>
        <w:t>Конвенции</w:t>
      </w:r>
      <w:bookmarkEnd w:id="15"/>
    </w:p>
    <w:p w14:paraId="79401602" w14:textId="447FDC0C" w:rsidR="006142A5" w:rsidRPr="00C25B21" w:rsidRDefault="00BF0380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A50D43">
        <w:rPr>
          <w:lang w:val="ru-RU"/>
        </w:rPr>
        <w:t xml:space="preserve"> </w:t>
      </w:r>
      <w:r>
        <w:rPr>
          <w:lang w:val="ru-RU"/>
        </w:rPr>
        <w:t>Комитет</w:t>
      </w:r>
      <w:r w:rsidRPr="00A50D43">
        <w:rPr>
          <w:lang w:val="ru-RU"/>
        </w:rPr>
        <w:t xml:space="preserve"> </w:t>
      </w:r>
      <w:r>
        <w:rPr>
          <w:lang w:val="ru-RU"/>
        </w:rPr>
        <w:t>поступ</w:t>
      </w:r>
      <w:r w:rsidR="00A50D43">
        <w:rPr>
          <w:lang w:val="ru-RU"/>
        </w:rPr>
        <w:t>али</w:t>
      </w:r>
      <w:r w:rsidRPr="00A50D43">
        <w:rPr>
          <w:lang w:val="ru-RU"/>
        </w:rPr>
        <w:t xml:space="preserve"> </w:t>
      </w:r>
      <w:r>
        <w:rPr>
          <w:lang w:val="ru-RU"/>
        </w:rPr>
        <w:t>возражения</w:t>
      </w:r>
      <w:r w:rsidRPr="00A50D43">
        <w:rPr>
          <w:lang w:val="ru-RU"/>
        </w:rPr>
        <w:t xml:space="preserve"> </w:t>
      </w:r>
      <w:r>
        <w:rPr>
          <w:lang w:val="ru-RU"/>
        </w:rPr>
        <w:t>от</w:t>
      </w:r>
      <w:r w:rsidRPr="00A50D43">
        <w:rPr>
          <w:lang w:val="ru-RU"/>
        </w:rPr>
        <w:t xml:space="preserve"> </w:t>
      </w:r>
      <w:r>
        <w:rPr>
          <w:lang w:val="ru-RU"/>
        </w:rPr>
        <w:t>членов</w:t>
      </w:r>
      <w:r w:rsidRPr="00A50D43">
        <w:rPr>
          <w:lang w:val="ru-RU"/>
        </w:rPr>
        <w:t xml:space="preserve"> </w:t>
      </w:r>
      <w:r>
        <w:rPr>
          <w:lang w:val="ru-RU"/>
        </w:rPr>
        <w:t>сообществ</w:t>
      </w:r>
      <w:r w:rsidRPr="00A50D43">
        <w:rPr>
          <w:lang w:val="ru-RU"/>
        </w:rPr>
        <w:t xml:space="preserve"> </w:t>
      </w:r>
      <w:r>
        <w:rPr>
          <w:lang w:val="ru-RU"/>
        </w:rPr>
        <w:t>насчёт</w:t>
      </w:r>
      <w:r w:rsidRPr="00A50D43">
        <w:rPr>
          <w:lang w:val="ru-RU"/>
        </w:rPr>
        <w:t xml:space="preserve"> </w:t>
      </w:r>
      <w:r>
        <w:rPr>
          <w:lang w:val="ru-RU"/>
        </w:rPr>
        <w:t>элементов</w:t>
      </w:r>
      <w:r w:rsidRPr="00A50D43">
        <w:rPr>
          <w:lang w:val="ru-RU"/>
        </w:rPr>
        <w:t xml:space="preserve">, </w:t>
      </w:r>
      <w:r>
        <w:rPr>
          <w:lang w:val="ru-RU"/>
        </w:rPr>
        <w:t>предназначенных</w:t>
      </w:r>
      <w:r w:rsidRPr="00A50D43">
        <w:rPr>
          <w:lang w:val="ru-RU"/>
        </w:rPr>
        <w:t xml:space="preserve"> </w:t>
      </w:r>
      <w:r>
        <w:rPr>
          <w:lang w:val="ru-RU"/>
        </w:rPr>
        <w:t>для</w:t>
      </w:r>
      <w:r w:rsidRPr="00A50D43">
        <w:rPr>
          <w:lang w:val="ru-RU"/>
        </w:rPr>
        <w:t xml:space="preserve"> </w:t>
      </w:r>
      <w:r>
        <w:rPr>
          <w:lang w:val="ru-RU"/>
        </w:rPr>
        <w:t>включения</w:t>
      </w:r>
      <w:r w:rsidR="00A50D43" w:rsidRPr="00A50D43">
        <w:rPr>
          <w:lang w:val="ru-RU"/>
        </w:rPr>
        <w:t xml:space="preserve">; </w:t>
      </w:r>
      <w:r w:rsidR="00A50D43">
        <w:rPr>
          <w:lang w:val="ru-RU"/>
        </w:rPr>
        <w:t>тем</w:t>
      </w:r>
      <w:r w:rsidR="00A50D43" w:rsidRPr="00A50D43">
        <w:rPr>
          <w:lang w:val="ru-RU"/>
        </w:rPr>
        <w:t xml:space="preserve"> </w:t>
      </w:r>
      <w:r w:rsidR="00A50D43">
        <w:rPr>
          <w:lang w:val="ru-RU"/>
        </w:rPr>
        <w:t>не</w:t>
      </w:r>
      <w:r w:rsidR="00A50D43" w:rsidRPr="00A50D43">
        <w:rPr>
          <w:lang w:val="ru-RU"/>
        </w:rPr>
        <w:t xml:space="preserve"> </w:t>
      </w:r>
      <w:r w:rsidR="00A50D43">
        <w:rPr>
          <w:lang w:val="ru-RU"/>
        </w:rPr>
        <w:t xml:space="preserve">менее, эти элементы </w:t>
      </w:r>
      <w:r w:rsidR="0032628B">
        <w:rPr>
          <w:lang w:val="ru-RU"/>
        </w:rPr>
        <w:t xml:space="preserve">попали в </w:t>
      </w:r>
      <w:r w:rsidR="00A50D43">
        <w:rPr>
          <w:lang w:val="ru-RU"/>
        </w:rPr>
        <w:t>Списки Конвенции. Подобные</w:t>
      </w:r>
      <w:r w:rsidR="00A50D43" w:rsidRPr="00C15E04">
        <w:rPr>
          <w:lang w:val="ru-RU"/>
        </w:rPr>
        <w:t xml:space="preserve"> </w:t>
      </w:r>
      <w:r w:rsidR="00A50D43">
        <w:rPr>
          <w:lang w:val="ru-RU"/>
        </w:rPr>
        <w:t>решения</w:t>
      </w:r>
      <w:r w:rsidR="00A50D43" w:rsidRPr="00C15E04">
        <w:rPr>
          <w:lang w:val="ru-RU"/>
        </w:rPr>
        <w:t xml:space="preserve"> </w:t>
      </w:r>
      <w:r w:rsidR="00A50D43">
        <w:rPr>
          <w:lang w:val="ru-RU"/>
        </w:rPr>
        <w:t>основывались</w:t>
      </w:r>
      <w:r w:rsidR="00A50D43" w:rsidRPr="00C15E04">
        <w:rPr>
          <w:lang w:val="ru-RU"/>
        </w:rPr>
        <w:t xml:space="preserve"> </w:t>
      </w:r>
      <w:r w:rsidR="00A50D43">
        <w:rPr>
          <w:lang w:val="ru-RU"/>
        </w:rPr>
        <w:t>на</w:t>
      </w:r>
      <w:r w:rsidR="00A50D43" w:rsidRPr="00C15E04">
        <w:rPr>
          <w:lang w:val="ru-RU"/>
        </w:rPr>
        <w:t xml:space="preserve"> </w:t>
      </w:r>
      <w:r w:rsidR="00F875C9">
        <w:rPr>
          <w:lang w:val="ru-RU"/>
        </w:rPr>
        <w:t>рекомендациях</w:t>
      </w:r>
      <w:r w:rsidR="00F875C9" w:rsidRPr="00C15E04">
        <w:rPr>
          <w:lang w:val="ru-RU"/>
        </w:rPr>
        <w:t xml:space="preserve"> </w:t>
      </w:r>
      <w:r w:rsidR="00F875C9">
        <w:rPr>
          <w:lang w:val="ru-RU"/>
        </w:rPr>
        <w:t>экспертов</w:t>
      </w:r>
      <w:r w:rsidR="00F875C9" w:rsidRPr="00C15E04">
        <w:rPr>
          <w:lang w:val="ru-RU"/>
        </w:rPr>
        <w:t xml:space="preserve"> </w:t>
      </w:r>
      <w:r w:rsidR="00F875C9">
        <w:rPr>
          <w:lang w:val="ru-RU"/>
        </w:rPr>
        <w:t>и</w:t>
      </w:r>
      <w:r w:rsidR="00F875C9" w:rsidRPr="00C15E04">
        <w:rPr>
          <w:lang w:val="ru-RU"/>
        </w:rPr>
        <w:t>/</w:t>
      </w:r>
      <w:r w:rsidR="00F875C9">
        <w:rPr>
          <w:lang w:val="ru-RU"/>
        </w:rPr>
        <w:t>или</w:t>
      </w:r>
      <w:r w:rsidR="00F875C9" w:rsidRPr="00C15E04">
        <w:rPr>
          <w:lang w:val="ru-RU"/>
        </w:rPr>
        <w:t xml:space="preserve"> </w:t>
      </w:r>
      <w:r w:rsidR="00F875C9">
        <w:rPr>
          <w:lang w:val="ru-RU"/>
        </w:rPr>
        <w:t>Вспомогательных</w:t>
      </w:r>
      <w:r w:rsidR="00F875C9" w:rsidRPr="00C15E04">
        <w:rPr>
          <w:lang w:val="ru-RU"/>
        </w:rPr>
        <w:t xml:space="preserve"> </w:t>
      </w:r>
      <w:r w:rsidR="00F875C9">
        <w:rPr>
          <w:lang w:val="ru-RU"/>
        </w:rPr>
        <w:t>и</w:t>
      </w:r>
      <w:r w:rsidR="00F875C9" w:rsidRPr="00C15E04">
        <w:rPr>
          <w:lang w:val="ru-RU"/>
        </w:rPr>
        <w:t xml:space="preserve"> </w:t>
      </w:r>
      <w:r w:rsidR="00F875C9">
        <w:rPr>
          <w:lang w:val="ru-RU"/>
        </w:rPr>
        <w:t>Консультативных</w:t>
      </w:r>
      <w:r w:rsidR="00F875C9" w:rsidRPr="00C15E04">
        <w:rPr>
          <w:lang w:val="ru-RU"/>
        </w:rPr>
        <w:t xml:space="preserve"> </w:t>
      </w:r>
      <w:r w:rsidR="00F875C9">
        <w:rPr>
          <w:lang w:val="ru-RU"/>
        </w:rPr>
        <w:t>органов</w:t>
      </w:r>
      <w:r w:rsidR="00C15E04">
        <w:rPr>
          <w:lang w:val="ru-RU"/>
        </w:rPr>
        <w:t>, которые</w:t>
      </w:r>
      <w:r w:rsidR="0032628B">
        <w:rPr>
          <w:lang w:val="ru-RU"/>
        </w:rPr>
        <w:t>,</w:t>
      </w:r>
      <w:r w:rsidR="00C15E04">
        <w:rPr>
          <w:lang w:val="ru-RU"/>
        </w:rPr>
        <w:t xml:space="preserve"> прочитав соответствующие письма, не нашли причин </w:t>
      </w:r>
      <w:r w:rsidR="0032628B">
        <w:rPr>
          <w:lang w:val="ru-RU"/>
        </w:rPr>
        <w:t xml:space="preserve">для </w:t>
      </w:r>
      <w:r w:rsidR="00C15E04">
        <w:rPr>
          <w:lang w:val="ru-RU"/>
        </w:rPr>
        <w:t>пересм</w:t>
      </w:r>
      <w:r w:rsidR="0032628B">
        <w:rPr>
          <w:lang w:val="ru-RU"/>
        </w:rPr>
        <w:t>отра своих</w:t>
      </w:r>
      <w:r w:rsidR="00C15E04">
        <w:rPr>
          <w:lang w:val="ru-RU"/>
        </w:rPr>
        <w:t xml:space="preserve"> рекомендаци</w:t>
      </w:r>
      <w:r w:rsidR="0032628B">
        <w:rPr>
          <w:lang w:val="ru-RU"/>
        </w:rPr>
        <w:t>й</w:t>
      </w:r>
      <w:r w:rsidR="00C15E04">
        <w:rPr>
          <w:lang w:val="ru-RU"/>
        </w:rPr>
        <w:t>. Комитет</w:t>
      </w:r>
      <w:r w:rsidR="00C15E04" w:rsidRPr="00C25B21">
        <w:rPr>
          <w:lang w:val="ru-RU"/>
        </w:rPr>
        <w:t xml:space="preserve"> </w:t>
      </w:r>
      <w:r w:rsidR="00C15E04">
        <w:rPr>
          <w:lang w:val="ru-RU"/>
        </w:rPr>
        <w:t>принял</w:t>
      </w:r>
      <w:r w:rsidR="00C15E04" w:rsidRPr="00C25B21">
        <w:rPr>
          <w:lang w:val="ru-RU"/>
        </w:rPr>
        <w:t xml:space="preserve"> </w:t>
      </w:r>
      <w:r w:rsidR="00C15E04">
        <w:rPr>
          <w:lang w:val="ru-RU"/>
        </w:rPr>
        <w:t>руководство</w:t>
      </w:r>
      <w:r w:rsidR="00C15E04" w:rsidRPr="00C25B21">
        <w:rPr>
          <w:lang w:val="ru-RU"/>
        </w:rPr>
        <w:t xml:space="preserve"> </w:t>
      </w:r>
      <w:r w:rsidR="00C15E04">
        <w:rPr>
          <w:lang w:val="ru-RU"/>
        </w:rPr>
        <w:t>по</w:t>
      </w:r>
      <w:r w:rsidR="00C15E04" w:rsidRPr="00C25B21">
        <w:rPr>
          <w:lang w:val="ru-RU"/>
        </w:rPr>
        <w:t xml:space="preserve"> </w:t>
      </w:r>
      <w:r w:rsidR="00FC1611">
        <w:rPr>
          <w:lang w:val="ru-RU"/>
        </w:rPr>
        <w:t>обращению</w:t>
      </w:r>
      <w:r w:rsidR="00FC1611" w:rsidRPr="00C25B21">
        <w:rPr>
          <w:lang w:val="ru-RU"/>
        </w:rPr>
        <w:t xml:space="preserve"> </w:t>
      </w:r>
      <w:r w:rsidR="00FC1611">
        <w:rPr>
          <w:lang w:val="ru-RU"/>
        </w:rPr>
        <w:t>с</w:t>
      </w:r>
      <w:r w:rsidR="00FC1611" w:rsidRPr="00C25B21">
        <w:rPr>
          <w:lang w:val="ru-RU"/>
        </w:rPr>
        <w:t xml:space="preserve"> </w:t>
      </w:r>
      <w:r w:rsidR="00FC1611">
        <w:rPr>
          <w:lang w:val="ru-RU"/>
        </w:rPr>
        <w:t>корреспонденцией</w:t>
      </w:r>
      <w:r w:rsidR="00FC1611" w:rsidRPr="00C25B21">
        <w:rPr>
          <w:lang w:val="ru-RU"/>
        </w:rPr>
        <w:t xml:space="preserve"> </w:t>
      </w:r>
      <w:r w:rsidR="0032628B">
        <w:rPr>
          <w:lang w:val="ru-RU"/>
        </w:rPr>
        <w:t>от</w:t>
      </w:r>
      <w:r w:rsidR="0032628B" w:rsidRPr="00C25B21">
        <w:rPr>
          <w:lang w:val="ru-RU"/>
        </w:rPr>
        <w:t xml:space="preserve"> </w:t>
      </w:r>
      <w:r w:rsidR="0032628B">
        <w:rPr>
          <w:lang w:val="ru-RU"/>
        </w:rPr>
        <w:t>представителей</w:t>
      </w:r>
      <w:r w:rsidR="0032628B" w:rsidRPr="00C25B21">
        <w:rPr>
          <w:lang w:val="ru-RU"/>
        </w:rPr>
        <w:t xml:space="preserve"> </w:t>
      </w:r>
      <w:r w:rsidR="0032628B">
        <w:rPr>
          <w:lang w:val="ru-RU"/>
        </w:rPr>
        <w:t>общественности и прочих</w:t>
      </w:r>
      <w:r w:rsidR="0032628B" w:rsidRPr="00C25B21">
        <w:rPr>
          <w:lang w:val="ru-RU"/>
        </w:rPr>
        <w:t xml:space="preserve"> </w:t>
      </w:r>
      <w:r w:rsidR="0032628B">
        <w:rPr>
          <w:lang w:val="ru-RU"/>
        </w:rPr>
        <w:t>соответствующих</w:t>
      </w:r>
      <w:r w:rsidR="0032628B" w:rsidRPr="00C25B21">
        <w:rPr>
          <w:lang w:val="ru-RU"/>
        </w:rPr>
        <w:t xml:space="preserve"> </w:t>
      </w:r>
      <w:r w:rsidR="0032628B">
        <w:rPr>
          <w:lang w:val="ru-RU"/>
        </w:rPr>
        <w:t>сторон в отношении номинаций.</w:t>
      </w:r>
    </w:p>
    <w:p w14:paraId="2A9953EC" w14:textId="625E4A00" w:rsidR="004D13C0" w:rsidRPr="00132783" w:rsidRDefault="00000A1B" w:rsidP="004936EF">
      <w:pPr>
        <w:pStyle w:val="Soustitre"/>
        <w:rPr>
          <w:caps/>
          <w:lang w:val="ru-RU"/>
        </w:rPr>
      </w:pPr>
      <w:bookmarkStart w:id="16" w:name="_Toc238982237"/>
      <w:r>
        <w:rPr>
          <w:lang w:val="ru-RU"/>
        </w:rPr>
        <w:t>Заметка</w:t>
      </w:r>
      <w:r w:rsidRPr="00132783">
        <w:rPr>
          <w:lang w:val="ru-RU"/>
        </w:rPr>
        <w:t xml:space="preserve"> </w:t>
      </w:r>
      <w:r>
        <w:rPr>
          <w:lang w:val="ru-RU"/>
        </w:rPr>
        <w:t>об</w:t>
      </w:r>
      <w:r w:rsidRPr="00132783">
        <w:rPr>
          <w:lang w:val="ru-RU"/>
        </w:rPr>
        <w:t xml:space="preserve"> </w:t>
      </w:r>
      <w:r>
        <w:rPr>
          <w:lang w:val="ru-RU"/>
        </w:rPr>
        <w:t>ограничен</w:t>
      </w:r>
      <w:r w:rsidR="00132783">
        <w:rPr>
          <w:lang w:val="ru-RU"/>
        </w:rPr>
        <w:t>ном характере свободного, предварительного и информированного согласия</w:t>
      </w:r>
      <w:bookmarkEnd w:id="16"/>
    </w:p>
    <w:p w14:paraId="33189A7E" w14:textId="04B688FA" w:rsidR="004534DA" w:rsidRPr="00DE66FD" w:rsidRDefault="00000A1B" w:rsidP="00A84C57">
      <w:pPr>
        <w:pStyle w:val="Texte1"/>
        <w:rPr>
          <w:lang w:val="ru-RU"/>
        </w:rPr>
      </w:pPr>
      <w:r>
        <w:rPr>
          <w:lang w:val="ru-RU"/>
        </w:rPr>
        <w:t>Процесс</w:t>
      </w:r>
      <w:r w:rsidRPr="00132783">
        <w:rPr>
          <w:lang w:val="ru-RU"/>
        </w:rPr>
        <w:t xml:space="preserve"> </w:t>
      </w:r>
      <w:r>
        <w:rPr>
          <w:lang w:val="ru-RU"/>
        </w:rPr>
        <w:t>получения</w:t>
      </w:r>
      <w:r w:rsidRPr="00132783">
        <w:rPr>
          <w:lang w:val="ru-RU"/>
        </w:rPr>
        <w:t xml:space="preserve"> </w:t>
      </w:r>
      <w:r>
        <w:rPr>
          <w:lang w:val="ru-RU"/>
        </w:rPr>
        <w:t>свободного</w:t>
      </w:r>
      <w:r w:rsidRPr="00132783">
        <w:rPr>
          <w:lang w:val="ru-RU"/>
        </w:rPr>
        <w:t xml:space="preserve">, </w:t>
      </w:r>
      <w:r>
        <w:rPr>
          <w:lang w:val="ru-RU"/>
        </w:rPr>
        <w:t>предварительного</w:t>
      </w:r>
      <w:r w:rsidRPr="00132783">
        <w:rPr>
          <w:lang w:val="ru-RU"/>
        </w:rPr>
        <w:t xml:space="preserve"> </w:t>
      </w:r>
      <w:r>
        <w:rPr>
          <w:lang w:val="ru-RU"/>
        </w:rPr>
        <w:t>и</w:t>
      </w:r>
      <w:r w:rsidRPr="00132783">
        <w:rPr>
          <w:lang w:val="ru-RU"/>
        </w:rPr>
        <w:t xml:space="preserve"> </w:t>
      </w:r>
      <w:r>
        <w:rPr>
          <w:lang w:val="ru-RU"/>
        </w:rPr>
        <w:t>информированного</w:t>
      </w:r>
      <w:r w:rsidRPr="00132783">
        <w:rPr>
          <w:lang w:val="ru-RU"/>
        </w:rPr>
        <w:t xml:space="preserve"> </w:t>
      </w:r>
      <w:r>
        <w:rPr>
          <w:lang w:val="ru-RU"/>
        </w:rPr>
        <w:t>согласия</w:t>
      </w:r>
      <w:r w:rsidRPr="00132783">
        <w:rPr>
          <w:lang w:val="ru-RU"/>
        </w:rPr>
        <w:t xml:space="preserve"> </w:t>
      </w:r>
      <w:r>
        <w:rPr>
          <w:lang w:val="ru-RU"/>
        </w:rPr>
        <w:t>на</w:t>
      </w:r>
      <w:r w:rsidRPr="00132783">
        <w:rPr>
          <w:lang w:val="ru-RU"/>
        </w:rPr>
        <w:t xml:space="preserve"> </w:t>
      </w:r>
      <w:r>
        <w:rPr>
          <w:lang w:val="ru-RU"/>
        </w:rPr>
        <w:t>вмешательство</w:t>
      </w:r>
      <w:r w:rsidRPr="00132783">
        <w:rPr>
          <w:lang w:val="ru-RU"/>
        </w:rPr>
        <w:t xml:space="preserve"> </w:t>
      </w:r>
      <w:r w:rsidR="00FA2CA3">
        <w:rPr>
          <w:lang w:val="ru-RU"/>
        </w:rPr>
        <w:t>в</w:t>
      </w:r>
      <w:r w:rsidR="00FA2CA3" w:rsidRPr="00132783">
        <w:rPr>
          <w:lang w:val="ru-RU"/>
        </w:rPr>
        <w:t xml:space="preserve"> </w:t>
      </w:r>
      <w:r w:rsidR="00FA2CA3">
        <w:rPr>
          <w:lang w:val="ru-RU"/>
        </w:rPr>
        <w:t>отношении</w:t>
      </w:r>
      <w:r w:rsidR="00FA2CA3" w:rsidRPr="00132783">
        <w:rPr>
          <w:lang w:val="ru-RU"/>
        </w:rPr>
        <w:t xml:space="preserve"> </w:t>
      </w:r>
      <w:r w:rsidR="00FA2CA3">
        <w:rPr>
          <w:lang w:val="ru-RU"/>
        </w:rPr>
        <w:t>НКН</w:t>
      </w:r>
      <w:r w:rsidR="00FA2CA3" w:rsidRPr="00132783">
        <w:rPr>
          <w:lang w:val="ru-RU"/>
        </w:rPr>
        <w:t xml:space="preserve"> </w:t>
      </w:r>
      <w:r w:rsidR="00FA2CA3">
        <w:rPr>
          <w:lang w:val="ru-RU"/>
        </w:rPr>
        <w:t>не</w:t>
      </w:r>
      <w:r w:rsidR="00FA2CA3" w:rsidRPr="00132783">
        <w:rPr>
          <w:lang w:val="ru-RU"/>
        </w:rPr>
        <w:t xml:space="preserve"> </w:t>
      </w:r>
      <w:r w:rsidR="00FA2CA3">
        <w:rPr>
          <w:lang w:val="ru-RU"/>
        </w:rPr>
        <w:t>может</w:t>
      </w:r>
      <w:r w:rsidR="00FA2CA3" w:rsidRPr="00132783">
        <w:rPr>
          <w:lang w:val="ru-RU"/>
        </w:rPr>
        <w:t xml:space="preserve"> </w:t>
      </w:r>
      <w:r w:rsidR="00FA2CA3">
        <w:rPr>
          <w:lang w:val="ru-RU"/>
        </w:rPr>
        <w:t>сам</w:t>
      </w:r>
      <w:r w:rsidR="00FA2CA3" w:rsidRPr="00132783">
        <w:rPr>
          <w:lang w:val="ru-RU"/>
        </w:rPr>
        <w:t xml:space="preserve"> </w:t>
      </w:r>
      <w:r w:rsidR="00FA2CA3">
        <w:rPr>
          <w:lang w:val="ru-RU"/>
        </w:rPr>
        <w:t>по</w:t>
      </w:r>
      <w:r w:rsidR="00FA2CA3" w:rsidRPr="00132783">
        <w:rPr>
          <w:lang w:val="ru-RU"/>
        </w:rPr>
        <w:t xml:space="preserve"> </w:t>
      </w:r>
      <w:r w:rsidR="00FA2CA3">
        <w:rPr>
          <w:lang w:val="ru-RU"/>
        </w:rPr>
        <w:t>себе</w:t>
      </w:r>
      <w:r w:rsidR="00FA2CA3" w:rsidRPr="00132783">
        <w:rPr>
          <w:lang w:val="ru-RU"/>
        </w:rPr>
        <w:t xml:space="preserve"> </w:t>
      </w:r>
      <w:r w:rsidR="00FA2CA3">
        <w:rPr>
          <w:lang w:val="ru-RU"/>
        </w:rPr>
        <w:t>гарантировать</w:t>
      </w:r>
      <w:r w:rsidR="00132783">
        <w:rPr>
          <w:lang w:val="ru-RU"/>
        </w:rPr>
        <w:t xml:space="preserve"> защиту прав сообщества</w:t>
      </w:r>
      <w:r w:rsidR="00132783" w:rsidRPr="00132783">
        <w:rPr>
          <w:lang w:val="ru-RU"/>
        </w:rPr>
        <w:t xml:space="preserve"> </w:t>
      </w:r>
      <w:r w:rsidR="00132783">
        <w:rPr>
          <w:lang w:val="ru-RU"/>
        </w:rPr>
        <w:t xml:space="preserve">или обеспечить равноправие во взаимоотношениях между сообществами и сторонними лицами, хотя он может послужить способом </w:t>
      </w:r>
      <w:r w:rsidR="00DE66FD">
        <w:rPr>
          <w:lang w:val="ru-RU"/>
        </w:rPr>
        <w:t>создания атмосферы доверия и взаимопонимания между ними. Г</w:t>
      </w:r>
      <w:r w:rsidR="00DE66FD" w:rsidRPr="00DE66FD">
        <w:rPr>
          <w:lang w:val="ru-RU"/>
        </w:rPr>
        <w:t>.</w:t>
      </w:r>
      <w:r w:rsidR="00DE66FD" w:rsidRPr="00DE66FD">
        <w:rPr>
          <w:lang w:val="en-US"/>
        </w:rPr>
        <w:t> </w:t>
      </w:r>
      <w:proofErr w:type="spellStart"/>
      <w:r w:rsidR="00DE66FD">
        <w:rPr>
          <w:lang w:val="ru-RU"/>
        </w:rPr>
        <w:t>Датфилд</w:t>
      </w:r>
      <w:proofErr w:type="spellEnd"/>
      <w:r w:rsidR="00DE66FD" w:rsidRPr="00DE66FD">
        <w:rPr>
          <w:lang w:val="ru-RU"/>
        </w:rPr>
        <w:t xml:space="preserve"> </w:t>
      </w:r>
      <w:r w:rsidR="00DE66FD">
        <w:rPr>
          <w:lang w:val="ru-RU"/>
        </w:rPr>
        <w:t>высказался</w:t>
      </w:r>
      <w:r w:rsidR="00DE66FD" w:rsidRPr="00DE66FD">
        <w:rPr>
          <w:lang w:val="ru-RU"/>
        </w:rPr>
        <w:t xml:space="preserve"> </w:t>
      </w:r>
      <w:r w:rsidR="00DE66FD">
        <w:rPr>
          <w:lang w:val="ru-RU"/>
        </w:rPr>
        <w:t>по</w:t>
      </w:r>
      <w:r w:rsidR="00DE66FD" w:rsidRPr="00DE66FD">
        <w:rPr>
          <w:lang w:val="ru-RU"/>
        </w:rPr>
        <w:t xml:space="preserve"> </w:t>
      </w:r>
      <w:r w:rsidR="00DE66FD">
        <w:rPr>
          <w:lang w:val="ru-RU"/>
        </w:rPr>
        <w:t>данному</w:t>
      </w:r>
      <w:r w:rsidR="00DE66FD" w:rsidRPr="00DE66FD">
        <w:rPr>
          <w:lang w:val="ru-RU"/>
        </w:rPr>
        <w:t xml:space="preserve"> </w:t>
      </w:r>
      <w:r w:rsidR="00DE66FD">
        <w:rPr>
          <w:lang w:val="ru-RU"/>
        </w:rPr>
        <w:t>поводу</w:t>
      </w:r>
      <w:r w:rsidR="00DE66FD" w:rsidRPr="00DE66FD">
        <w:rPr>
          <w:lang w:val="ru-RU"/>
        </w:rPr>
        <w:t xml:space="preserve"> </w:t>
      </w:r>
      <w:r w:rsidR="00DE66FD">
        <w:rPr>
          <w:lang w:val="ru-RU"/>
        </w:rPr>
        <w:t>так</w:t>
      </w:r>
      <w:r w:rsidR="00DE66FD" w:rsidRPr="00DE66FD">
        <w:rPr>
          <w:lang w:val="ru-RU"/>
        </w:rPr>
        <w:t>: «</w:t>
      </w:r>
      <w:r w:rsidR="00DE66FD">
        <w:rPr>
          <w:lang w:val="ru-RU"/>
        </w:rPr>
        <w:t>Предварительное</w:t>
      </w:r>
      <w:r w:rsidR="00DE66FD" w:rsidRPr="00DE66FD">
        <w:rPr>
          <w:lang w:val="ru-RU"/>
        </w:rPr>
        <w:t xml:space="preserve"> </w:t>
      </w:r>
      <w:r w:rsidR="00DE66FD">
        <w:rPr>
          <w:lang w:val="ru-RU"/>
        </w:rPr>
        <w:t>информированное</w:t>
      </w:r>
      <w:r w:rsidR="00DE66FD" w:rsidRPr="00DE66FD">
        <w:rPr>
          <w:lang w:val="ru-RU"/>
        </w:rPr>
        <w:t xml:space="preserve"> </w:t>
      </w:r>
      <w:r w:rsidR="00DE66FD">
        <w:rPr>
          <w:lang w:val="ru-RU"/>
        </w:rPr>
        <w:t>согласие</w:t>
      </w:r>
      <w:r w:rsidR="00DE66FD" w:rsidRPr="00DE66FD">
        <w:rPr>
          <w:lang w:val="ru-RU"/>
        </w:rPr>
        <w:t xml:space="preserve"> </w:t>
      </w:r>
      <w:r w:rsidR="00DE66FD">
        <w:rPr>
          <w:lang w:val="ru-RU"/>
        </w:rPr>
        <w:t>должно</w:t>
      </w:r>
      <w:r w:rsidR="00DE66FD" w:rsidRPr="00DE66FD">
        <w:rPr>
          <w:lang w:val="ru-RU"/>
        </w:rPr>
        <w:t xml:space="preserve"> </w:t>
      </w:r>
      <w:r w:rsidR="00DE66FD">
        <w:rPr>
          <w:lang w:val="ru-RU"/>
        </w:rPr>
        <w:t>быть</w:t>
      </w:r>
      <w:r w:rsidR="00DE66FD" w:rsidRPr="00DE66FD">
        <w:rPr>
          <w:lang w:val="ru-RU"/>
        </w:rPr>
        <w:t xml:space="preserve"> </w:t>
      </w:r>
      <w:r w:rsidR="00DE66FD">
        <w:rPr>
          <w:lang w:val="ru-RU"/>
        </w:rPr>
        <w:t>частью</w:t>
      </w:r>
      <w:r w:rsidR="00DE66FD" w:rsidRPr="00DE66FD">
        <w:rPr>
          <w:lang w:val="ru-RU"/>
        </w:rPr>
        <w:t xml:space="preserve"> </w:t>
      </w:r>
      <w:r w:rsidR="00DE66FD">
        <w:rPr>
          <w:lang w:val="ru-RU"/>
        </w:rPr>
        <w:t>более</w:t>
      </w:r>
      <w:r w:rsidR="00DE66FD" w:rsidRPr="00DE66FD">
        <w:rPr>
          <w:lang w:val="ru-RU"/>
        </w:rPr>
        <w:t xml:space="preserve"> </w:t>
      </w:r>
      <w:r w:rsidR="00DE66FD">
        <w:rPr>
          <w:lang w:val="ru-RU"/>
        </w:rPr>
        <w:t>широкой нормативно-правовой базы» и «</w:t>
      </w:r>
      <w:r w:rsidR="00DF60D4">
        <w:rPr>
          <w:lang w:val="ru-RU"/>
        </w:rPr>
        <w:t xml:space="preserve">придание особого значения предварительному информированному согласию по сравнению с иными нормативными подходами может оказаться </w:t>
      </w:r>
      <w:r w:rsidR="003B3DC8">
        <w:rPr>
          <w:lang w:val="ru-RU"/>
        </w:rPr>
        <w:t>бе</w:t>
      </w:r>
      <w:r w:rsidR="002E46A8">
        <w:rPr>
          <w:lang w:val="ru-RU"/>
        </w:rPr>
        <w:t>сполезным»</w:t>
      </w:r>
      <w:r w:rsidR="004534DA" w:rsidRPr="00DE66FD">
        <w:rPr>
          <w:lang w:val="ru-RU"/>
        </w:rPr>
        <w:t>.</w:t>
      </w:r>
      <w:r w:rsidR="004534DA" w:rsidRPr="00A84C57">
        <w:rPr>
          <w:vertAlign w:val="superscript"/>
        </w:rPr>
        <w:footnoteReference w:id="10"/>
      </w:r>
    </w:p>
    <w:p w14:paraId="51EBA478" w14:textId="43D126D5" w:rsidR="003A6DFD" w:rsidRDefault="00025CC0" w:rsidP="004936EF">
      <w:pPr>
        <w:pStyle w:val="Heading6"/>
      </w:pPr>
      <w:r>
        <w:rPr>
          <w:lang w:val="ru-RU"/>
        </w:rPr>
        <w:t>слайд</w:t>
      </w:r>
      <w:r w:rsidR="009D09C4" w:rsidRPr="00141792">
        <w:t xml:space="preserve"> </w:t>
      </w:r>
      <w:r w:rsidR="00907C2D">
        <w:t>22</w:t>
      </w:r>
      <w:r w:rsidR="003A6DFD" w:rsidRPr="00141792">
        <w:t>.</w:t>
      </w:r>
    </w:p>
    <w:p w14:paraId="5811817C" w14:textId="4A1A1D8A" w:rsidR="004534DA" w:rsidRPr="002E46A8" w:rsidRDefault="00025CC0" w:rsidP="004936EF">
      <w:pPr>
        <w:pStyle w:val="diapo2"/>
        <w:rPr>
          <w:lang w:val="ru-RU"/>
        </w:rPr>
      </w:pPr>
      <w:r>
        <w:rPr>
          <w:lang w:val="ru-RU"/>
        </w:rPr>
        <w:t>Защита</w:t>
      </w:r>
      <w:r w:rsidRPr="002E46A8">
        <w:rPr>
          <w:lang w:val="ru-RU"/>
        </w:rPr>
        <w:t xml:space="preserve"> </w:t>
      </w:r>
      <w:r>
        <w:rPr>
          <w:lang w:val="ru-RU"/>
        </w:rPr>
        <w:t>прав</w:t>
      </w:r>
      <w:r w:rsidRPr="002E46A8">
        <w:rPr>
          <w:lang w:val="ru-RU"/>
        </w:rPr>
        <w:t xml:space="preserve"> </w:t>
      </w:r>
      <w:r>
        <w:rPr>
          <w:lang w:val="ru-RU"/>
        </w:rPr>
        <w:t>сообществ</w:t>
      </w:r>
    </w:p>
    <w:p w14:paraId="32A14F7C" w14:textId="6974CF53" w:rsidR="00774150" w:rsidRPr="009D2228" w:rsidRDefault="00DF60D4" w:rsidP="00A01209">
      <w:pPr>
        <w:pStyle w:val="Texte1"/>
        <w:rPr>
          <w:lang w:val="ru-RU"/>
        </w:rPr>
      </w:pPr>
      <w:r>
        <w:rPr>
          <w:lang w:val="ru-RU"/>
        </w:rPr>
        <w:t>В</w:t>
      </w:r>
      <w:r w:rsidRPr="009D2228">
        <w:rPr>
          <w:lang w:val="ru-RU"/>
        </w:rPr>
        <w:t xml:space="preserve"> </w:t>
      </w:r>
      <w:r>
        <w:rPr>
          <w:lang w:val="ru-RU"/>
        </w:rPr>
        <w:t>разделе</w:t>
      </w:r>
      <w:r w:rsidR="00720B3A">
        <w:rPr>
          <w:lang w:val="en-GB"/>
        </w:rPr>
        <w:t> </w:t>
      </w:r>
      <w:r w:rsidR="005B7AFC" w:rsidRPr="009D2228">
        <w:rPr>
          <w:lang w:val="ru-RU"/>
        </w:rPr>
        <w:t>7</w:t>
      </w:r>
      <w:r w:rsidR="00774150" w:rsidRPr="009D2228">
        <w:rPr>
          <w:lang w:val="ru-RU"/>
        </w:rPr>
        <w:t>.1</w:t>
      </w:r>
      <w:r w:rsidR="005C00F6" w:rsidRPr="009D2228">
        <w:rPr>
          <w:lang w:val="ru-RU"/>
        </w:rPr>
        <w:t>2</w:t>
      </w:r>
      <w:r w:rsidR="00436B7C" w:rsidRPr="009D2228">
        <w:rPr>
          <w:lang w:val="ru-RU"/>
        </w:rPr>
        <w:t xml:space="preserve"> </w:t>
      </w:r>
      <w:r>
        <w:rPr>
          <w:lang w:val="ru-RU"/>
        </w:rPr>
        <w:t>Текста</w:t>
      </w:r>
      <w:r w:rsidRPr="009D2228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9D2228">
        <w:rPr>
          <w:lang w:val="ru-RU"/>
        </w:rPr>
        <w:t xml:space="preserve"> </w:t>
      </w:r>
      <w:r>
        <w:rPr>
          <w:lang w:val="ru-RU"/>
        </w:rPr>
        <w:t>проводится</w:t>
      </w:r>
      <w:r w:rsidRPr="009D2228">
        <w:rPr>
          <w:lang w:val="ru-RU"/>
        </w:rPr>
        <w:t xml:space="preserve"> </w:t>
      </w:r>
      <w:r>
        <w:rPr>
          <w:lang w:val="ru-RU"/>
        </w:rPr>
        <w:t>идея</w:t>
      </w:r>
      <w:r w:rsidRPr="009D2228">
        <w:rPr>
          <w:lang w:val="ru-RU"/>
        </w:rPr>
        <w:t xml:space="preserve"> </w:t>
      </w:r>
      <w:r>
        <w:rPr>
          <w:lang w:val="ru-RU"/>
        </w:rPr>
        <w:t>о</w:t>
      </w:r>
      <w:r w:rsidRPr="009D2228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9D2228">
        <w:rPr>
          <w:lang w:val="ru-RU"/>
        </w:rPr>
        <w:t xml:space="preserve"> </w:t>
      </w:r>
      <w:r>
        <w:rPr>
          <w:lang w:val="ru-RU"/>
        </w:rPr>
        <w:t>защиты</w:t>
      </w:r>
      <w:r w:rsidRPr="009D2228">
        <w:rPr>
          <w:lang w:val="ru-RU"/>
        </w:rPr>
        <w:t xml:space="preserve"> </w:t>
      </w:r>
      <w:r>
        <w:rPr>
          <w:lang w:val="ru-RU"/>
        </w:rPr>
        <w:t>прав</w:t>
      </w:r>
      <w:r w:rsidRPr="009D2228">
        <w:rPr>
          <w:lang w:val="ru-RU"/>
        </w:rPr>
        <w:t xml:space="preserve"> </w:t>
      </w:r>
      <w:r w:rsidR="00C85D35">
        <w:rPr>
          <w:lang w:val="ru-RU"/>
        </w:rPr>
        <w:t>соответствующих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сообще</w:t>
      </w:r>
      <w:proofErr w:type="gramStart"/>
      <w:r w:rsidR="00C85D35">
        <w:rPr>
          <w:lang w:val="ru-RU"/>
        </w:rPr>
        <w:t>ств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пр</w:t>
      </w:r>
      <w:proofErr w:type="gramEnd"/>
      <w:r w:rsidR="00C85D35">
        <w:rPr>
          <w:lang w:val="ru-RU"/>
        </w:rPr>
        <w:t>и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охране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их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НКН</w:t>
      </w:r>
      <w:r w:rsidR="002E46A8">
        <w:rPr>
          <w:lang w:val="ru-RU"/>
        </w:rPr>
        <w:t xml:space="preserve"> и </w:t>
      </w:r>
      <w:r w:rsidR="00C85D35">
        <w:rPr>
          <w:lang w:val="ru-RU"/>
        </w:rPr>
        <w:t>о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том</w:t>
      </w:r>
      <w:r w:rsidR="00C85D35" w:rsidRPr="009D2228">
        <w:rPr>
          <w:lang w:val="ru-RU"/>
        </w:rPr>
        <w:t xml:space="preserve">, </w:t>
      </w:r>
      <w:r w:rsidR="00C85D35">
        <w:rPr>
          <w:lang w:val="ru-RU"/>
        </w:rPr>
        <w:t>что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они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должны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получ</w:t>
      </w:r>
      <w:r w:rsidR="009D2228">
        <w:rPr>
          <w:lang w:val="ru-RU"/>
        </w:rPr>
        <w:t>а</w:t>
      </w:r>
      <w:r w:rsidR="00C85D35">
        <w:rPr>
          <w:lang w:val="ru-RU"/>
        </w:rPr>
        <w:t>ть</w:t>
      </w:r>
      <w:r w:rsidR="00C85D35" w:rsidRPr="009D2228">
        <w:rPr>
          <w:lang w:val="ru-RU"/>
        </w:rPr>
        <w:t xml:space="preserve"> </w:t>
      </w:r>
      <w:r w:rsidR="009D2228">
        <w:rPr>
          <w:lang w:val="ru-RU"/>
        </w:rPr>
        <w:t>от</w:t>
      </w:r>
      <w:r w:rsidR="009D2228" w:rsidRPr="009D2228">
        <w:rPr>
          <w:lang w:val="ru-RU"/>
        </w:rPr>
        <w:t xml:space="preserve"> </w:t>
      </w:r>
      <w:r w:rsidR="009D2228">
        <w:rPr>
          <w:lang w:val="ru-RU"/>
        </w:rPr>
        <w:t xml:space="preserve">этого </w:t>
      </w:r>
      <w:r w:rsidR="00C85D35">
        <w:rPr>
          <w:lang w:val="ru-RU"/>
        </w:rPr>
        <w:t>выгоду</w:t>
      </w:r>
      <w:r w:rsidR="00C85D35" w:rsidRPr="009D2228">
        <w:rPr>
          <w:lang w:val="ru-RU"/>
        </w:rPr>
        <w:t xml:space="preserve">; </w:t>
      </w:r>
      <w:r w:rsidR="00C85D35">
        <w:rPr>
          <w:lang w:val="ru-RU"/>
        </w:rPr>
        <w:t>эта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тема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опять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появляется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в</w:t>
      </w:r>
      <w:r w:rsidR="00C85D35" w:rsidRPr="009D2228">
        <w:rPr>
          <w:lang w:val="ru-RU"/>
        </w:rPr>
        <w:t xml:space="preserve"> </w:t>
      </w:r>
      <w:r w:rsidR="00C85D35">
        <w:rPr>
          <w:lang w:val="ru-RU"/>
        </w:rPr>
        <w:t>разделах 7 и 9 Текста участников</w:t>
      </w:r>
      <w:r w:rsidR="00436B7C" w:rsidRPr="009D2228">
        <w:rPr>
          <w:lang w:val="ru-RU"/>
        </w:rPr>
        <w:t>.</w:t>
      </w:r>
    </w:p>
    <w:p w14:paraId="71730EED" w14:textId="0299B7C2" w:rsidR="006E144C" w:rsidRPr="00682FDA" w:rsidRDefault="00682FDA" w:rsidP="00A01209">
      <w:pPr>
        <w:pStyle w:val="Texte1"/>
        <w:rPr>
          <w:lang w:val="ru-RU"/>
        </w:rPr>
      </w:pPr>
      <w:r>
        <w:rPr>
          <w:lang w:val="ru-RU"/>
        </w:rPr>
        <w:t>См</w:t>
      </w:r>
      <w:r w:rsidRPr="00682FDA">
        <w:rPr>
          <w:lang w:val="ru-RU"/>
        </w:rPr>
        <w:t xml:space="preserve">. </w:t>
      </w:r>
      <w:r>
        <w:rPr>
          <w:lang w:val="ru-RU"/>
        </w:rPr>
        <w:t>пример</w:t>
      </w:r>
      <w:r w:rsidR="00442E1A" w:rsidRPr="004936EF">
        <w:rPr>
          <w:lang w:val="en-US"/>
        </w:rPr>
        <w:t> </w:t>
      </w:r>
      <w:r w:rsidR="00B577F8" w:rsidRPr="00682FDA">
        <w:rPr>
          <w:lang w:val="ru-RU"/>
        </w:rPr>
        <w:t>13</w:t>
      </w:r>
      <w:r w:rsidR="004C2ABE" w:rsidRPr="00682FDA">
        <w:rPr>
          <w:lang w:val="ru-RU"/>
        </w:rPr>
        <w:t xml:space="preserve"> </w:t>
      </w:r>
      <w:r>
        <w:rPr>
          <w:lang w:val="ru-RU"/>
        </w:rPr>
        <w:t>о</w:t>
      </w:r>
      <w:r w:rsidRPr="00682FDA">
        <w:rPr>
          <w:lang w:val="ru-RU"/>
        </w:rPr>
        <w:t xml:space="preserve"> </w:t>
      </w:r>
      <w:r>
        <w:rPr>
          <w:lang w:val="ru-RU"/>
        </w:rPr>
        <w:t>танцевальном и культурном фестивале аборигенов «Лаура»</w:t>
      </w:r>
      <w:r w:rsidR="006E144C" w:rsidRPr="00682FDA">
        <w:rPr>
          <w:lang w:val="ru-RU"/>
        </w:rPr>
        <w:t>.</w:t>
      </w:r>
    </w:p>
    <w:p w14:paraId="661093DB" w14:textId="68CAC4CD" w:rsidR="005D5E47" w:rsidRPr="00377F3C" w:rsidRDefault="00377F3C" w:rsidP="004936EF">
      <w:pPr>
        <w:pStyle w:val="Soustitre"/>
        <w:rPr>
          <w:caps/>
          <w:lang w:val="ru-RU"/>
        </w:rPr>
      </w:pPr>
      <w:bookmarkStart w:id="17" w:name="_Toc238982238"/>
      <w:r>
        <w:rPr>
          <w:lang w:val="ru-RU"/>
        </w:rPr>
        <w:t>Сведения о правах интеллектуальной собственности в отношении НКН</w:t>
      </w:r>
      <w:bookmarkEnd w:id="17"/>
    </w:p>
    <w:p w14:paraId="250518D8" w14:textId="2C5569F0" w:rsidR="006C5018" w:rsidRPr="00964658" w:rsidRDefault="00377F3C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964658">
        <w:rPr>
          <w:lang w:val="ru-RU"/>
        </w:rPr>
        <w:t xml:space="preserve"> </w:t>
      </w:r>
      <w:r>
        <w:rPr>
          <w:lang w:val="ru-RU"/>
        </w:rPr>
        <w:t>очень</w:t>
      </w:r>
      <w:r w:rsidRPr="00964658">
        <w:rPr>
          <w:lang w:val="ru-RU"/>
        </w:rPr>
        <w:t xml:space="preserve"> </w:t>
      </w:r>
      <w:r>
        <w:rPr>
          <w:lang w:val="ru-RU"/>
        </w:rPr>
        <w:t>широком</w:t>
      </w:r>
      <w:r w:rsidRPr="00964658">
        <w:rPr>
          <w:lang w:val="ru-RU"/>
        </w:rPr>
        <w:t xml:space="preserve"> </w:t>
      </w:r>
      <w:r>
        <w:rPr>
          <w:lang w:val="ru-RU"/>
        </w:rPr>
        <w:t>смысле</w:t>
      </w:r>
      <w:r w:rsidRPr="00964658">
        <w:rPr>
          <w:lang w:val="ru-RU"/>
        </w:rPr>
        <w:t xml:space="preserve"> </w:t>
      </w:r>
      <w:r>
        <w:rPr>
          <w:lang w:val="ru-RU"/>
        </w:rPr>
        <w:t>интеллектуальная</w:t>
      </w:r>
      <w:r w:rsidRPr="00964658">
        <w:rPr>
          <w:lang w:val="ru-RU"/>
        </w:rPr>
        <w:t xml:space="preserve"> </w:t>
      </w:r>
      <w:r>
        <w:rPr>
          <w:lang w:val="ru-RU"/>
        </w:rPr>
        <w:t>собственность</w:t>
      </w:r>
      <w:r w:rsidRPr="00964658">
        <w:rPr>
          <w:lang w:val="ru-RU"/>
        </w:rPr>
        <w:t xml:space="preserve"> (</w:t>
      </w:r>
      <w:r>
        <w:rPr>
          <w:lang w:val="ru-RU"/>
        </w:rPr>
        <w:t>ИС</w:t>
      </w:r>
      <w:r w:rsidRPr="00964658">
        <w:rPr>
          <w:lang w:val="ru-RU"/>
        </w:rPr>
        <w:t xml:space="preserve">) </w:t>
      </w:r>
      <w:r>
        <w:rPr>
          <w:lang w:val="ru-RU"/>
        </w:rPr>
        <w:t>означает</w:t>
      </w:r>
      <w:r w:rsidRPr="00964658">
        <w:rPr>
          <w:lang w:val="ru-RU"/>
        </w:rPr>
        <w:t xml:space="preserve"> </w:t>
      </w:r>
      <w:r>
        <w:rPr>
          <w:lang w:val="ru-RU"/>
        </w:rPr>
        <w:t>законные</w:t>
      </w:r>
      <w:r w:rsidRPr="00964658">
        <w:rPr>
          <w:lang w:val="ru-RU"/>
        </w:rPr>
        <w:t xml:space="preserve"> </w:t>
      </w:r>
      <w:r>
        <w:rPr>
          <w:lang w:val="ru-RU"/>
        </w:rPr>
        <w:t>права</w:t>
      </w:r>
      <w:r w:rsidRPr="00964658">
        <w:rPr>
          <w:lang w:val="ru-RU"/>
        </w:rPr>
        <w:t xml:space="preserve">, </w:t>
      </w:r>
      <w:r>
        <w:rPr>
          <w:lang w:val="ru-RU"/>
        </w:rPr>
        <w:t>возникшие</w:t>
      </w:r>
      <w:r w:rsidRPr="00964658">
        <w:rPr>
          <w:lang w:val="ru-RU"/>
        </w:rPr>
        <w:t xml:space="preserve"> </w:t>
      </w:r>
      <w:r>
        <w:rPr>
          <w:lang w:val="ru-RU"/>
        </w:rPr>
        <w:t>в</w:t>
      </w:r>
      <w:r w:rsidRPr="00964658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964658">
        <w:rPr>
          <w:lang w:val="ru-RU"/>
        </w:rPr>
        <w:t xml:space="preserve"> </w:t>
      </w:r>
      <w:r w:rsidR="00964658">
        <w:rPr>
          <w:lang w:val="ru-RU"/>
        </w:rPr>
        <w:t>интеллектуальной деятельности в промышленной, научной, литературной и художественной сферах. Например</w:t>
      </w:r>
      <w:r w:rsidR="00964658" w:rsidRPr="00964658">
        <w:rPr>
          <w:lang w:val="ru-RU"/>
        </w:rPr>
        <w:t xml:space="preserve">, </w:t>
      </w:r>
      <w:r w:rsidR="00964658">
        <w:rPr>
          <w:lang w:val="ru-RU"/>
        </w:rPr>
        <w:t>автор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имеет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право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получения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авторского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гонорара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за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публикацию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и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продажу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романа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или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его экранизацию. Государства</w:t>
      </w:r>
      <w:r w:rsidR="00964658" w:rsidRPr="00964658">
        <w:rPr>
          <w:lang w:val="ru-RU"/>
        </w:rPr>
        <w:t xml:space="preserve"> </w:t>
      </w:r>
      <w:r w:rsidR="00964658">
        <w:rPr>
          <w:lang w:val="ru-RU"/>
        </w:rPr>
        <w:t>принимают законы по защите интеллектуальной собственности, преследуя две главные цели</w:t>
      </w:r>
      <w:r w:rsidR="006C5018" w:rsidRPr="00964658">
        <w:rPr>
          <w:lang w:val="ru-RU"/>
        </w:rPr>
        <w:t>:</w:t>
      </w:r>
    </w:p>
    <w:p w14:paraId="4F96D99B" w14:textId="4DC5C219" w:rsidR="006C5018" w:rsidRPr="00C46550" w:rsidRDefault="00964658" w:rsidP="00A84C57">
      <w:pPr>
        <w:pStyle w:val="nutiret"/>
        <w:numPr>
          <w:ilvl w:val="0"/>
          <w:numId w:val="160"/>
        </w:numPr>
        <w:rPr>
          <w:lang w:val="ru-RU"/>
        </w:rPr>
      </w:pPr>
      <w:r>
        <w:rPr>
          <w:lang w:val="ru-RU"/>
        </w:rPr>
        <w:t>защиту</w:t>
      </w:r>
      <w:r w:rsidRPr="00C46550">
        <w:rPr>
          <w:lang w:val="ru-RU"/>
        </w:rPr>
        <w:t xml:space="preserve"> </w:t>
      </w:r>
      <w:r>
        <w:rPr>
          <w:lang w:val="ru-RU"/>
        </w:rPr>
        <w:t>моральных</w:t>
      </w:r>
      <w:r w:rsidRPr="00C46550">
        <w:rPr>
          <w:lang w:val="ru-RU"/>
        </w:rPr>
        <w:t xml:space="preserve"> </w:t>
      </w:r>
      <w:r>
        <w:rPr>
          <w:lang w:val="ru-RU"/>
        </w:rPr>
        <w:t>и</w:t>
      </w:r>
      <w:r w:rsidRPr="00C46550">
        <w:rPr>
          <w:lang w:val="ru-RU"/>
        </w:rPr>
        <w:t xml:space="preserve"> </w:t>
      </w:r>
      <w:r>
        <w:rPr>
          <w:lang w:val="ru-RU"/>
        </w:rPr>
        <w:t>экономических</w:t>
      </w:r>
      <w:r w:rsidRPr="00C46550">
        <w:rPr>
          <w:lang w:val="ru-RU"/>
        </w:rPr>
        <w:t xml:space="preserve"> </w:t>
      </w:r>
      <w:r>
        <w:rPr>
          <w:lang w:val="ru-RU"/>
        </w:rPr>
        <w:t>прав</w:t>
      </w:r>
      <w:r w:rsidRPr="00C46550">
        <w:rPr>
          <w:lang w:val="ru-RU"/>
        </w:rPr>
        <w:t xml:space="preserve"> </w:t>
      </w:r>
      <w:r>
        <w:rPr>
          <w:lang w:val="ru-RU"/>
        </w:rPr>
        <w:t>создателей</w:t>
      </w:r>
      <w:r w:rsidRPr="00C46550">
        <w:rPr>
          <w:lang w:val="ru-RU"/>
        </w:rPr>
        <w:t xml:space="preserve"> </w:t>
      </w:r>
      <w:r>
        <w:rPr>
          <w:lang w:val="ru-RU"/>
        </w:rPr>
        <w:t>на</w:t>
      </w:r>
      <w:r w:rsidRPr="00C46550">
        <w:rPr>
          <w:lang w:val="ru-RU"/>
        </w:rPr>
        <w:t xml:space="preserve"> </w:t>
      </w:r>
      <w:r>
        <w:rPr>
          <w:lang w:val="ru-RU"/>
        </w:rPr>
        <w:t>свои</w:t>
      </w:r>
      <w:r w:rsidRPr="00C46550">
        <w:rPr>
          <w:lang w:val="ru-RU"/>
        </w:rPr>
        <w:t xml:space="preserve"> </w:t>
      </w:r>
      <w:r>
        <w:rPr>
          <w:lang w:val="ru-RU"/>
        </w:rPr>
        <w:t>творения</w:t>
      </w:r>
      <w:r w:rsidRPr="00C46550">
        <w:rPr>
          <w:lang w:val="ru-RU"/>
        </w:rPr>
        <w:t xml:space="preserve"> (</w:t>
      </w:r>
      <w:r>
        <w:rPr>
          <w:lang w:val="ru-RU"/>
        </w:rPr>
        <w:t>например</w:t>
      </w:r>
      <w:r w:rsidRPr="00C46550">
        <w:rPr>
          <w:lang w:val="ru-RU"/>
        </w:rPr>
        <w:t xml:space="preserve">, </w:t>
      </w:r>
      <w:r w:rsidR="00C46550">
        <w:rPr>
          <w:lang w:val="ru-RU"/>
        </w:rPr>
        <w:t>позволяя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автору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романа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получить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признание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и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авторское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вознаграждение</w:t>
      </w:r>
      <w:r w:rsidR="00C46550" w:rsidRPr="00C46550">
        <w:rPr>
          <w:lang w:val="ru-RU"/>
        </w:rPr>
        <w:t xml:space="preserve">) </w:t>
      </w:r>
      <w:r w:rsidR="00C46550">
        <w:rPr>
          <w:lang w:val="ru-RU"/>
        </w:rPr>
        <w:t>и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прав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общественности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на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доступ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к</w:t>
      </w:r>
      <w:r w:rsidR="00C46550" w:rsidRPr="00C46550">
        <w:rPr>
          <w:lang w:val="ru-RU"/>
        </w:rPr>
        <w:t xml:space="preserve"> </w:t>
      </w:r>
      <w:r w:rsidR="00C46550">
        <w:rPr>
          <w:lang w:val="ru-RU"/>
        </w:rPr>
        <w:t>подобным творениям;</w:t>
      </w:r>
    </w:p>
    <w:p w14:paraId="6926DF8E" w14:textId="33BABCFE" w:rsidR="006C5018" w:rsidRPr="00574ECD" w:rsidRDefault="00C46550" w:rsidP="00A84C57">
      <w:pPr>
        <w:pStyle w:val="nutiret"/>
        <w:numPr>
          <w:ilvl w:val="0"/>
          <w:numId w:val="160"/>
        </w:numPr>
        <w:rPr>
          <w:lang w:val="ru-RU"/>
        </w:rPr>
      </w:pPr>
      <w:proofErr w:type="gramStart"/>
      <w:r>
        <w:rPr>
          <w:lang w:val="ru-RU"/>
        </w:rPr>
        <w:t>популяризацию</w:t>
      </w:r>
      <w:r w:rsidRPr="00FC1F81">
        <w:rPr>
          <w:lang w:val="ru-RU"/>
        </w:rPr>
        <w:t xml:space="preserve"> </w:t>
      </w:r>
      <w:r>
        <w:rPr>
          <w:lang w:val="ru-RU"/>
        </w:rPr>
        <w:t>творческой</w:t>
      </w:r>
      <w:r w:rsidRPr="00FC1F81">
        <w:rPr>
          <w:lang w:val="ru-RU"/>
        </w:rPr>
        <w:t xml:space="preserve"> </w:t>
      </w:r>
      <w:r>
        <w:rPr>
          <w:lang w:val="ru-RU"/>
        </w:rPr>
        <w:t>деятельности</w:t>
      </w:r>
      <w:r w:rsidR="00FC1F81" w:rsidRPr="00FC1F81">
        <w:rPr>
          <w:lang w:val="ru-RU"/>
        </w:rPr>
        <w:t>,</w:t>
      </w:r>
      <w:r w:rsidRPr="00FC1F81">
        <w:rPr>
          <w:lang w:val="ru-RU"/>
        </w:rPr>
        <w:t xml:space="preserve"> </w:t>
      </w:r>
      <w:r w:rsidR="00FC1F81">
        <w:rPr>
          <w:lang w:val="ru-RU"/>
        </w:rPr>
        <w:t>распространение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и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использование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её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результатов</w:t>
      </w:r>
      <w:r w:rsidR="00FC1F81" w:rsidRPr="00FC1F81">
        <w:rPr>
          <w:lang w:val="ru-RU"/>
        </w:rPr>
        <w:t xml:space="preserve"> (</w:t>
      </w:r>
      <w:r w:rsidR="00FC1F81">
        <w:rPr>
          <w:lang w:val="ru-RU"/>
        </w:rPr>
        <w:t>например</w:t>
      </w:r>
      <w:r w:rsidR="00FC1F81" w:rsidRPr="00FC1F81">
        <w:rPr>
          <w:lang w:val="ru-RU"/>
        </w:rPr>
        <w:t xml:space="preserve">, </w:t>
      </w:r>
      <w:r w:rsidR="00FC1F81">
        <w:rPr>
          <w:lang w:val="ru-RU"/>
        </w:rPr>
        <w:t>если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автор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получает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авторское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вознаграждение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за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написание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книги</w:t>
      </w:r>
      <w:r w:rsidR="00FC1F81" w:rsidRPr="00FC1F81">
        <w:rPr>
          <w:lang w:val="ru-RU"/>
        </w:rPr>
        <w:t xml:space="preserve">, </w:t>
      </w:r>
      <w:r w:rsidR="00FC1F81">
        <w:rPr>
          <w:lang w:val="ru-RU"/>
        </w:rPr>
        <w:t>то</w:t>
      </w:r>
      <w:r w:rsidR="00FC1F81" w:rsidRPr="00FC1F81">
        <w:rPr>
          <w:lang w:val="ru-RU"/>
        </w:rPr>
        <w:t xml:space="preserve">, </w:t>
      </w:r>
      <w:r w:rsidR="00FC1F81">
        <w:rPr>
          <w:lang w:val="ru-RU"/>
        </w:rPr>
        <w:t>наверное</w:t>
      </w:r>
      <w:r w:rsidR="00FC1F81" w:rsidRPr="00FC1F81">
        <w:rPr>
          <w:lang w:val="ru-RU"/>
        </w:rPr>
        <w:t xml:space="preserve">, </w:t>
      </w:r>
      <w:r w:rsidR="00FC1F81">
        <w:rPr>
          <w:lang w:val="ru-RU"/>
        </w:rPr>
        <w:t>он</w:t>
      </w:r>
      <w:r w:rsidR="00FC1F81" w:rsidRPr="00FC1F81">
        <w:rPr>
          <w:lang w:val="ru-RU"/>
        </w:rPr>
        <w:t>/</w:t>
      </w:r>
      <w:r w:rsidR="00FC1F81">
        <w:rPr>
          <w:lang w:val="ru-RU"/>
        </w:rPr>
        <w:t>она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с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большей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вероятностью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будет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заниматься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этим</w:t>
      </w:r>
      <w:r w:rsidR="00FC1F81" w:rsidRPr="00FC1F81">
        <w:rPr>
          <w:lang w:val="ru-RU"/>
        </w:rPr>
        <w:t xml:space="preserve">: </w:t>
      </w:r>
      <w:r w:rsidR="00FC1F81">
        <w:rPr>
          <w:lang w:val="ru-RU"/>
        </w:rPr>
        <w:t>распространение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знаний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приносит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>пользу</w:t>
      </w:r>
      <w:r w:rsidR="00FC1F81" w:rsidRPr="00FC1F81">
        <w:rPr>
          <w:lang w:val="ru-RU"/>
        </w:rPr>
        <w:t xml:space="preserve"> </w:t>
      </w:r>
      <w:r w:rsidR="00FC1F81">
        <w:rPr>
          <w:lang w:val="ru-RU"/>
        </w:rPr>
        <w:t xml:space="preserve">обществу) и </w:t>
      </w:r>
      <w:r w:rsidR="00574ECD">
        <w:rPr>
          <w:lang w:val="ru-RU"/>
        </w:rPr>
        <w:t xml:space="preserve">поощрение честной торговли, способной вносить вклад в экономическое и социальное развитие (т.е. обеспечение </w:t>
      </w:r>
      <w:r w:rsidR="00F62509">
        <w:rPr>
          <w:lang w:val="ru-RU"/>
        </w:rPr>
        <w:t>того, чтобы гонорар за написание книги хотя бы частично достался автору)</w:t>
      </w:r>
      <w:r w:rsidR="006C5018" w:rsidRPr="00574ECD">
        <w:rPr>
          <w:lang w:val="ru-RU"/>
        </w:rPr>
        <w:t>.</w:t>
      </w:r>
      <w:r w:rsidR="006C5018" w:rsidRPr="00141792">
        <w:rPr>
          <w:vertAlign w:val="superscript"/>
        </w:rPr>
        <w:footnoteReference w:id="11"/>
      </w:r>
      <w:proofErr w:type="gramEnd"/>
    </w:p>
    <w:p w14:paraId="135B3909" w14:textId="77F9A69F" w:rsidR="00FD58F3" w:rsidRPr="00E5547B" w:rsidRDefault="00167329" w:rsidP="009909DD">
      <w:pPr>
        <w:pStyle w:val="Texte1"/>
        <w:rPr>
          <w:lang w:val="ru-RU"/>
        </w:rPr>
      </w:pPr>
      <w:r>
        <w:rPr>
          <w:lang w:val="ru-RU"/>
        </w:rPr>
        <w:t>Правами</w:t>
      </w:r>
      <w:r w:rsidRPr="00167329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67329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67329">
        <w:rPr>
          <w:lang w:val="ru-RU"/>
        </w:rPr>
        <w:t xml:space="preserve"> (</w:t>
      </w:r>
      <w:r>
        <w:rPr>
          <w:lang w:val="ru-RU"/>
        </w:rPr>
        <w:t>ПИС</w:t>
      </w:r>
      <w:r w:rsidRPr="00167329">
        <w:rPr>
          <w:lang w:val="ru-RU"/>
        </w:rPr>
        <w:t xml:space="preserve">) </w:t>
      </w:r>
      <w:r>
        <w:rPr>
          <w:lang w:val="ru-RU"/>
        </w:rPr>
        <w:t>наделяются</w:t>
      </w:r>
      <w:r w:rsidRPr="00167329">
        <w:rPr>
          <w:lang w:val="ru-RU"/>
        </w:rPr>
        <w:t xml:space="preserve"> </w:t>
      </w:r>
      <w:r>
        <w:rPr>
          <w:lang w:val="ru-RU"/>
        </w:rPr>
        <w:t>отдельные лица или ко</w:t>
      </w:r>
      <w:r w:rsidR="00892E9D">
        <w:rPr>
          <w:lang w:val="ru-RU"/>
        </w:rPr>
        <w:t>м</w:t>
      </w:r>
      <w:r>
        <w:rPr>
          <w:lang w:val="ru-RU"/>
        </w:rPr>
        <w:t>пании; для наделения такими правами сообще</w:t>
      </w:r>
      <w:proofErr w:type="gramStart"/>
      <w:r>
        <w:rPr>
          <w:lang w:val="ru-RU"/>
        </w:rPr>
        <w:t>ств тр</w:t>
      </w:r>
      <w:proofErr w:type="gramEnd"/>
      <w:r>
        <w:rPr>
          <w:lang w:val="ru-RU"/>
        </w:rPr>
        <w:t>ебуются специальные нормативные документы. В ряде государств такие документы были приняты, но это непростая задача.</w:t>
      </w:r>
      <w:r w:rsidR="001D1E90" w:rsidRPr="00167329">
        <w:rPr>
          <w:lang w:val="ru-RU"/>
        </w:rPr>
        <w:t xml:space="preserve"> </w:t>
      </w:r>
      <w:r w:rsidR="003956D9">
        <w:rPr>
          <w:lang w:val="ru-RU"/>
        </w:rPr>
        <w:t>Межправительственный</w:t>
      </w:r>
      <w:r w:rsidR="003956D9" w:rsidRPr="00C5379E">
        <w:rPr>
          <w:lang w:val="ru-RU"/>
        </w:rPr>
        <w:t xml:space="preserve"> </w:t>
      </w:r>
      <w:r w:rsidR="003956D9">
        <w:rPr>
          <w:lang w:val="ru-RU"/>
        </w:rPr>
        <w:t>комитет</w:t>
      </w:r>
      <w:r w:rsidR="003956D9" w:rsidRPr="00C5379E">
        <w:rPr>
          <w:lang w:val="ru-RU"/>
        </w:rPr>
        <w:t xml:space="preserve"> </w:t>
      </w:r>
      <w:r w:rsidR="003956D9">
        <w:rPr>
          <w:lang w:val="ru-RU"/>
        </w:rPr>
        <w:t>по</w:t>
      </w:r>
      <w:r w:rsidR="003956D9" w:rsidRPr="00C5379E">
        <w:rPr>
          <w:lang w:val="ru-RU"/>
        </w:rPr>
        <w:t xml:space="preserve"> </w:t>
      </w:r>
      <w:r w:rsidR="003956D9">
        <w:rPr>
          <w:lang w:val="ru-RU"/>
        </w:rPr>
        <w:t>интеллектуальной</w:t>
      </w:r>
      <w:r w:rsidR="003956D9" w:rsidRPr="00C5379E">
        <w:rPr>
          <w:lang w:val="ru-RU"/>
        </w:rPr>
        <w:t xml:space="preserve"> </w:t>
      </w:r>
      <w:r w:rsidR="003956D9">
        <w:rPr>
          <w:lang w:val="ru-RU"/>
        </w:rPr>
        <w:t>собственности</w:t>
      </w:r>
      <w:r w:rsidR="003956D9" w:rsidRPr="00C5379E">
        <w:rPr>
          <w:lang w:val="ru-RU"/>
        </w:rPr>
        <w:t xml:space="preserve">, </w:t>
      </w:r>
      <w:r w:rsidR="003956D9">
        <w:rPr>
          <w:lang w:val="ru-RU"/>
        </w:rPr>
        <w:t>генетическим</w:t>
      </w:r>
      <w:r w:rsidR="003956D9" w:rsidRPr="00C5379E">
        <w:rPr>
          <w:lang w:val="ru-RU"/>
        </w:rPr>
        <w:t xml:space="preserve"> </w:t>
      </w:r>
      <w:r w:rsidR="003956D9">
        <w:rPr>
          <w:lang w:val="ru-RU"/>
        </w:rPr>
        <w:t>ресурсам</w:t>
      </w:r>
      <w:r w:rsidR="003956D9" w:rsidRPr="00C5379E">
        <w:rPr>
          <w:lang w:val="ru-RU"/>
        </w:rPr>
        <w:t xml:space="preserve">, </w:t>
      </w:r>
      <w:r w:rsidR="003956D9">
        <w:rPr>
          <w:lang w:val="ru-RU"/>
        </w:rPr>
        <w:t>традиционным</w:t>
      </w:r>
      <w:r w:rsidR="003956D9" w:rsidRPr="00C5379E">
        <w:rPr>
          <w:lang w:val="ru-RU"/>
        </w:rPr>
        <w:t xml:space="preserve"> </w:t>
      </w:r>
      <w:r w:rsidR="003956D9">
        <w:rPr>
          <w:lang w:val="ru-RU"/>
        </w:rPr>
        <w:t>знаниям</w:t>
      </w:r>
      <w:r w:rsidR="003956D9" w:rsidRPr="00C5379E">
        <w:rPr>
          <w:lang w:val="ru-RU"/>
        </w:rPr>
        <w:t xml:space="preserve"> </w:t>
      </w:r>
      <w:r w:rsidR="003956D9">
        <w:rPr>
          <w:lang w:val="ru-RU"/>
        </w:rPr>
        <w:t>и</w:t>
      </w:r>
      <w:r w:rsidR="003956D9" w:rsidRPr="00C5379E">
        <w:rPr>
          <w:lang w:val="ru-RU"/>
        </w:rPr>
        <w:t xml:space="preserve"> </w:t>
      </w:r>
      <w:r w:rsidR="003956D9">
        <w:rPr>
          <w:lang w:val="ru-RU"/>
        </w:rPr>
        <w:t>фольклору</w:t>
      </w:r>
      <w:r w:rsidR="003956D9" w:rsidRPr="00C5379E">
        <w:rPr>
          <w:lang w:val="ru-RU"/>
        </w:rPr>
        <w:t xml:space="preserve"> </w:t>
      </w:r>
      <w:r w:rsidR="003956D9">
        <w:rPr>
          <w:lang w:val="ru-RU"/>
        </w:rPr>
        <w:t>Всемирной</w:t>
      </w:r>
      <w:r w:rsidR="003956D9" w:rsidRPr="00C5379E">
        <w:rPr>
          <w:lang w:val="ru-RU"/>
        </w:rPr>
        <w:t xml:space="preserve"> </w:t>
      </w:r>
      <w:r w:rsidR="003956D9">
        <w:rPr>
          <w:lang w:val="ru-RU"/>
        </w:rPr>
        <w:t>организации</w:t>
      </w:r>
      <w:r w:rsidR="003956D9" w:rsidRPr="00C5379E">
        <w:rPr>
          <w:lang w:val="ru-RU"/>
        </w:rPr>
        <w:t xml:space="preserve"> </w:t>
      </w:r>
      <w:r w:rsidR="003956D9">
        <w:rPr>
          <w:lang w:val="ru-RU"/>
        </w:rPr>
        <w:t>интеллектуальной</w:t>
      </w:r>
      <w:r w:rsidR="003956D9" w:rsidRPr="00C5379E">
        <w:rPr>
          <w:lang w:val="ru-RU"/>
        </w:rPr>
        <w:t xml:space="preserve"> </w:t>
      </w:r>
      <w:r w:rsidR="003956D9">
        <w:rPr>
          <w:lang w:val="ru-RU"/>
        </w:rPr>
        <w:t>собственности</w:t>
      </w:r>
      <w:r w:rsidR="003956D9" w:rsidRPr="00C5379E">
        <w:rPr>
          <w:lang w:val="ru-RU"/>
        </w:rPr>
        <w:t xml:space="preserve"> (</w:t>
      </w:r>
      <w:r w:rsidR="003956D9">
        <w:rPr>
          <w:lang w:val="ru-RU"/>
        </w:rPr>
        <w:t>ВОИС</w:t>
      </w:r>
      <w:r w:rsidR="003956D9" w:rsidRPr="00C5379E">
        <w:rPr>
          <w:lang w:val="ru-RU"/>
        </w:rPr>
        <w:t xml:space="preserve">) </w:t>
      </w:r>
      <w:r w:rsidR="00C5379E">
        <w:rPr>
          <w:lang w:val="ru-RU"/>
        </w:rPr>
        <w:t xml:space="preserve">несколько раз приступал к разработке международного правового акта по защите ПИС на НКН из-за сложности вопроса. </w:t>
      </w:r>
      <w:proofErr w:type="gramStart"/>
      <w:r w:rsidR="00C5379E">
        <w:rPr>
          <w:lang w:val="ru-RU"/>
        </w:rPr>
        <w:t>Некоторые</w:t>
      </w:r>
      <w:r w:rsidR="00C5379E" w:rsidRPr="00382734">
        <w:rPr>
          <w:lang w:val="ru-RU"/>
        </w:rPr>
        <w:t xml:space="preserve"> </w:t>
      </w:r>
      <w:r w:rsidR="00C5379E">
        <w:rPr>
          <w:lang w:val="ru-RU"/>
        </w:rPr>
        <w:t>соображения</w:t>
      </w:r>
      <w:r w:rsidR="00C5379E" w:rsidRPr="00382734">
        <w:rPr>
          <w:lang w:val="ru-RU"/>
        </w:rPr>
        <w:t xml:space="preserve"> </w:t>
      </w:r>
      <w:r w:rsidR="00C5379E">
        <w:rPr>
          <w:lang w:val="ru-RU"/>
        </w:rPr>
        <w:t>по</w:t>
      </w:r>
      <w:r w:rsidR="00C5379E" w:rsidRPr="00382734">
        <w:rPr>
          <w:lang w:val="ru-RU"/>
        </w:rPr>
        <w:t xml:space="preserve"> </w:t>
      </w:r>
      <w:r w:rsidR="00BC1878">
        <w:rPr>
          <w:lang w:val="ru-RU"/>
        </w:rPr>
        <w:t>модификации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существующих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режимов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ИС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предусматривают</w:t>
      </w:r>
      <w:r w:rsidR="00BC1878" w:rsidRPr="00382734">
        <w:rPr>
          <w:lang w:val="ru-RU"/>
        </w:rPr>
        <w:t xml:space="preserve">, </w:t>
      </w:r>
      <w:r w:rsidR="00BC1878">
        <w:rPr>
          <w:lang w:val="ru-RU"/>
        </w:rPr>
        <w:t>что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ПИС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на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НКН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должны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представлять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собой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неотъемлемые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права</w:t>
      </w:r>
      <w:r w:rsidR="00BC1878" w:rsidRPr="00382734">
        <w:rPr>
          <w:lang w:val="ru-RU"/>
        </w:rPr>
        <w:t xml:space="preserve"> (</w:t>
      </w:r>
      <w:r w:rsidR="00BC1878">
        <w:rPr>
          <w:lang w:val="ru-RU"/>
        </w:rPr>
        <w:t>т</w:t>
      </w:r>
      <w:r w:rsidR="00BC1878" w:rsidRPr="00382734">
        <w:rPr>
          <w:lang w:val="ru-RU"/>
        </w:rPr>
        <w:t>.</w:t>
      </w:r>
      <w:r w:rsidR="00BC1878">
        <w:rPr>
          <w:lang w:val="ru-RU"/>
        </w:rPr>
        <w:t>е</w:t>
      </w:r>
      <w:r w:rsidR="00BC1878" w:rsidRPr="00382734">
        <w:rPr>
          <w:lang w:val="ru-RU"/>
        </w:rPr>
        <w:t xml:space="preserve">. </w:t>
      </w:r>
      <w:r w:rsidR="00BC1878">
        <w:rPr>
          <w:lang w:val="ru-RU"/>
        </w:rPr>
        <w:t>их</w:t>
      </w:r>
      <w:r w:rsidR="00BC1878" w:rsidRPr="00382734">
        <w:rPr>
          <w:lang w:val="ru-RU"/>
        </w:rPr>
        <w:t xml:space="preserve"> </w:t>
      </w:r>
      <w:r w:rsidR="00BC1878">
        <w:rPr>
          <w:lang w:val="ru-RU"/>
        </w:rPr>
        <w:t>нельзя</w:t>
      </w:r>
      <w:r w:rsidR="00BC1878" w:rsidRPr="00382734">
        <w:rPr>
          <w:lang w:val="ru-RU"/>
        </w:rPr>
        <w:t xml:space="preserve"> </w:t>
      </w:r>
      <w:r w:rsidR="00382734">
        <w:rPr>
          <w:lang w:val="ru-RU"/>
        </w:rPr>
        <w:t>передать</w:t>
      </w:r>
      <w:r w:rsidR="00382734" w:rsidRPr="00382734">
        <w:rPr>
          <w:lang w:val="ru-RU"/>
        </w:rPr>
        <w:t xml:space="preserve"> </w:t>
      </w:r>
      <w:r w:rsidR="00382734">
        <w:rPr>
          <w:lang w:val="ru-RU"/>
        </w:rPr>
        <w:t>кому</w:t>
      </w:r>
      <w:r w:rsidR="00382734" w:rsidRPr="00382734">
        <w:rPr>
          <w:lang w:val="ru-RU"/>
        </w:rPr>
        <w:t>-</w:t>
      </w:r>
      <w:r w:rsidR="00382734">
        <w:rPr>
          <w:lang w:val="ru-RU"/>
        </w:rPr>
        <w:t>либо</w:t>
      </w:r>
      <w:r w:rsidR="00382734" w:rsidRPr="00382734">
        <w:rPr>
          <w:lang w:val="ru-RU"/>
        </w:rPr>
        <w:t xml:space="preserve"> </w:t>
      </w:r>
      <w:r w:rsidR="00382734">
        <w:rPr>
          <w:lang w:val="ru-RU"/>
        </w:rPr>
        <w:t>за</w:t>
      </w:r>
      <w:r w:rsidR="00382734" w:rsidRPr="00382734">
        <w:rPr>
          <w:lang w:val="ru-RU"/>
        </w:rPr>
        <w:t xml:space="preserve"> </w:t>
      </w:r>
      <w:r w:rsidR="00382734">
        <w:rPr>
          <w:lang w:val="ru-RU"/>
        </w:rPr>
        <w:t>пределы</w:t>
      </w:r>
      <w:r w:rsidR="00382734" w:rsidRPr="00382734">
        <w:rPr>
          <w:lang w:val="ru-RU"/>
        </w:rPr>
        <w:t xml:space="preserve"> </w:t>
      </w:r>
      <w:r w:rsidR="00382734">
        <w:rPr>
          <w:lang w:val="ru-RU"/>
        </w:rPr>
        <w:t>соответствующего</w:t>
      </w:r>
      <w:r w:rsidR="00382734" w:rsidRPr="00382734">
        <w:rPr>
          <w:lang w:val="ru-RU"/>
        </w:rPr>
        <w:t xml:space="preserve"> </w:t>
      </w:r>
      <w:r w:rsidR="00382734">
        <w:rPr>
          <w:lang w:val="ru-RU"/>
        </w:rPr>
        <w:t>сообщества</w:t>
      </w:r>
      <w:r w:rsidR="00382734" w:rsidRPr="00382734">
        <w:rPr>
          <w:lang w:val="ru-RU"/>
        </w:rPr>
        <w:t xml:space="preserve">) </w:t>
      </w:r>
      <w:r w:rsidR="00382734">
        <w:rPr>
          <w:lang w:val="ru-RU"/>
        </w:rPr>
        <w:t>и</w:t>
      </w:r>
      <w:r w:rsidR="00382734" w:rsidRPr="00382734">
        <w:rPr>
          <w:lang w:val="ru-RU"/>
        </w:rPr>
        <w:t xml:space="preserve"> </w:t>
      </w:r>
      <w:r w:rsidR="00382734">
        <w:rPr>
          <w:lang w:val="ru-RU"/>
        </w:rPr>
        <w:t>что</w:t>
      </w:r>
      <w:r w:rsidR="00382734" w:rsidRPr="00382734">
        <w:rPr>
          <w:lang w:val="ru-RU"/>
        </w:rPr>
        <w:t xml:space="preserve"> </w:t>
      </w:r>
      <w:r w:rsidR="00382734">
        <w:rPr>
          <w:lang w:val="ru-RU"/>
        </w:rPr>
        <w:t>они</w:t>
      </w:r>
      <w:r w:rsidR="00382734" w:rsidRPr="00382734">
        <w:rPr>
          <w:lang w:val="ru-RU"/>
        </w:rPr>
        <w:t xml:space="preserve"> (</w:t>
      </w:r>
      <w:r w:rsidR="00382734">
        <w:rPr>
          <w:lang w:val="ru-RU"/>
        </w:rPr>
        <w:t>в</w:t>
      </w:r>
      <w:r w:rsidR="00382734" w:rsidRPr="00382734">
        <w:rPr>
          <w:lang w:val="ru-RU"/>
        </w:rPr>
        <w:t xml:space="preserve"> </w:t>
      </w:r>
      <w:r w:rsidR="00382734">
        <w:rPr>
          <w:lang w:val="ru-RU"/>
        </w:rPr>
        <w:t>отличие</w:t>
      </w:r>
      <w:r w:rsidR="00382734" w:rsidRPr="00382734">
        <w:rPr>
          <w:lang w:val="ru-RU"/>
        </w:rPr>
        <w:t xml:space="preserve"> </w:t>
      </w:r>
      <w:r w:rsidR="00382734">
        <w:rPr>
          <w:lang w:val="ru-RU"/>
        </w:rPr>
        <w:t>от</w:t>
      </w:r>
      <w:r w:rsidR="00382734" w:rsidRPr="00382734">
        <w:rPr>
          <w:lang w:val="ru-RU"/>
        </w:rPr>
        <w:t xml:space="preserve"> </w:t>
      </w:r>
      <w:r w:rsidR="00382734">
        <w:rPr>
          <w:lang w:val="ru-RU"/>
        </w:rPr>
        <w:t xml:space="preserve">авторских прав или патентов) не должны </w:t>
      </w:r>
      <w:r w:rsidR="000466E8">
        <w:rPr>
          <w:lang w:val="ru-RU"/>
        </w:rPr>
        <w:t>автоматически терять силу по прошествии определённого периода времени (т.е. они должны предоставляться навечно).</w:t>
      </w:r>
      <w:proofErr w:type="gramEnd"/>
      <w:r w:rsidR="000466E8">
        <w:rPr>
          <w:lang w:val="ru-RU"/>
        </w:rPr>
        <w:t xml:space="preserve"> </w:t>
      </w:r>
      <w:r w:rsidR="00824351">
        <w:rPr>
          <w:lang w:val="ru-RU"/>
        </w:rPr>
        <w:t>Вопросы</w:t>
      </w:r>
      <w:r w:rsidR="00824351" w:rsidRPr="00E5547B">
        <w:rPr>
          <w:lang w:val="ru-RU"/>
        </w:rPr>
        <w:t xml:space="preserve"> </w:t>
      </w:r>
      <w:r w:rsidR="00824351">
        <w:rPr>
          <w:lang w:val="ru-RU"/>
        </w:rPr>
        <w:t>возникли</w:t>
      </w:r>
      <w:r w:rsidR="00824351" w:rsidRPr="00E5547B">
        <w:rPr>
          <w:lang w:val="ru-RU"/>
        </w:rPr>
        <w:t xml:space="preserve"> </w:t>
      </w:r>
      <w:r w:rsidR="00824351">
        <w:rPr>
          <w:lang w:val="ru-RU"/>
        </w:rPr>
        <w:t>насчёт</w:t>
      </w:r>
      <w:r w:rsidR="00824351" w:rsidRPr="00E5547B">
        <w:rPr>
          <w:lang w:val="ru-RU"/>
        </w:rPr>
        <w:t xml:space="preserve"> </w:t>
      </w:r>
      <w:r w:rsidR="00824351">
        <w:rPr>
          <w:lang w:val="ru-RU"/>
        </w:rPr>
        <w:t>того</w:t>
      </w:r>
      <w:r w:rsidR="00824351" w:rsidRPr="00E5547B">
        <w:rPr>
          <w:lang w:val="ru-RU"/>
        </w:rPr>
        <w:t xml:space="preserve">, </w:t>
      </w:r>
      <w:r w:rsidR="00824351">
        <w:rPr>
          <w:lang w:val="ru-RU"/>
        </w:rPr>
        <w:t>должны</w:t>
      </w:r>
      <w:r w:rsidR="00824351" w:rsidRPr="00E5547B">
        <w:rPr>
          <w:lang w:val="ru-RU"/>
        </w:rPr>
        <w:t xml:space="preserve"> </w:t>
      </w:r>
      <w:r w:rsidR="00824351">
        <w:rPr>
          <w:lang w:val="ru-RU"/>
        </w:rPr>
        <w:t>ли</w:t>
      </w:r>
      <w:r w:rsidR="00824351" w:rsidRPr="00E5547B">
        <w:rPr>
          <w:lang w:val="ru-RU"/>
        </w:rPr>
        <w:t xml:space="preserve"> </w:t>
      </w:r>
      <w:r w:rsidR="00824351">
        <w:rPr>
          <w:lang w:val="ru-RU"/>
        </w:rPr>
        <w:t>принадлежащие</w:t>
      </w:r>
      <w:r w:rsidR="00824351" w:rsidRPr="00E5547B">
        <w:rPr>
          <w:lang w:val="ru-RU"/>
        </w:rPr>
        <w:t xml:space="preserve"> </w:t>
      </w:r>
      <w:r w:rsidR="00824351">
        <w:rPr>
          <w:lang w:val="ru-RU"/>
        </w:rPr>
        <w:t>сообществам</w:t>
      </w:r>
      <w:r w:rsidR="00824351" w:rsidRPr="00E5547B">
        <w:rPr>
          <w:lang w:val="ru-RU"/>
        </w:rPr>
        <w:t xml:space="preserve"> </w:t>
      </w:r>
      <w:r w:rsidR="00824351">
        <w:rPr>
          <w:lang w:val="ru-RU"/>
        </w:rPr>
        <w:t>ПИС</w:t>
      </w:r>
      <w:r w:rsidR="00824351" w:rsidRPr="00E5547B">
        <w:rPr>
          <w:lang w:val="ru-RU"/>
        </w:rPr>
        <w:t xml:space="preserve"> </w:t>
      </w:r>
      <w:r w:rsidR="00824351">
        <w:rPr>
          <w:lang w:val="ru-RU"/>
        </w:rPr>
        <w:t>быть</w:t>
      </w:r>
      <w:r w:rsidR="00824351" w:rsidRPr="00E5547B">
        <w:rPr>
          <w:lang w:val="ru-RU"/>
        </w:rPr>
        <w:t xml:space="preserve"> </w:t>
      </w:r>
      <w:r w:rsidR="00824351">
        <w:rPr>
          <w:lang w:val="ru-RU"/>
        </w:rPr>
        <w:t>исключительными</w:t>
      </w:r>
      <w:r w:rsidR="00824351" w:rsidRPr="00E5547B">
        <w:rPr>
          <w:lang w:val="ru-RU"/>
        </w:rPr>
        <w:t xml:space="preserve"> </w:t>
      </w:r>
      <w:r w:rsidR="00824351">
        <w:rPr>
          <w:lang w:val="ru-RU"/>
        </w:rPr>
        <w:t>правами</w:t>
      </w:r>
      <w:r w:rsidR="00824351" w:rsidRPr="00E5547B">
        <w:rPr>
          <w:lang w:val="ru-RU"/>
        </w:rPr>
        <w:t xml:space="preserve">, </w:t>
      </w:r>
      <w:r w:rsidR="00E5547B">
        <w:rPr>
          <w:lang w:val="ru-RU"/>
        </w:rPr>
        <w:t>могут</w:t>
      </w:r>
      <w:r w:rsidR="00E5547B" w:rsidRPr="00E5547B">
        <w:rPr>
          <w:lang w:val="ru-RU"/>
        </w:rPr>
        <w:t xml:space="preserve"> </w:t>
      </w:r>
      <w:r w:rsidR="00E5547B">
        <w:rPr>
          <w:lang w:val="ru-RU"/>
        </w:rPr>
        <w:t>ли</w:t>
      </w:r>
      <w:r w:rsidR="00E5547B" w:rsidRPr="00E5547B">
        <w:rPr>
          <w:lang w:val="ru-RU"/>
        </w:rPr>
        <w:t xml:space="preserve"> </w:t>
      </w:r>
      <w:r w:rsidR="00E5547B">
        <w:rPr>
          <w:lang w:val="ru-RU"/>
        </w:rPr>
        <w:t>эти</w:t>
      </w:r>
      <w:r w:rsidR="00E5547B" w:rsidRPr="00E5547B">
        <w:rPr>
          <w:lang w:val="ru-RU"/>
        </w:rPr>
        <w:t xml:space="preserve"> </w:t>
      </w:r>
      <w:r w:rsidR="00E5547B">
        <w:rPr>
          <w:lang w:val="ru-RU"/>
        </w:rPr>
        <w:t>права</w:t>
      </w:r>
      <w:r w:rsidR="00E5547B" w:rsidRPr="00E5547B">
        <w:rPr>
          <w:lang w:val="ru-RU"/>
        </w:rPr>
        <w:t xml:space="preserve"> </w:t>
      </w:r>
      <w:r w:rsidR="00E5547B">
        <w:rPr>
          <w:lang w:val="ru-RU"/>
        </w:rPr>
        <w:t>устанавливаться на</w:t>
      </w:r>
      <w:r w:rsidR="00E5547B" w:rsidRPr="00E5547B">
        <w:rPr>
          <w:lang w:val="ru-RU"/>
        </w:rPr>
        <w:t xml:space="preserve"> </w:t>
      </w:r>
      <w:r w:rsidR="00E5547B">
        <w:rPr>
          <w:lang w:val="ru-RU"/>
        </w:rPr>
        <w:t>информацию</w:t>
      </w:r>
      <w:r w:rsidR="00E5547B" w:rsidRPr="00E5547B">
        <w:rPr>
          <w:lang w:val="ru-RU"/>
        </w:rPr>
        <w:t xml:space="preserve">, </w:t>
      </w:r>
      <w:r w:rsidR="00E5547B">
        <w:rPr>
          <w:lang w:val="ru-RU"/>
        </w:rPr>
        <w:t>уже</w:t>
      </w:r>
      <w:r w:rsidR="00E5547B" w:rsidRPr="00E5547B">
        <w:rPr>
          <w:lang w:val="ru-RU"/>
        </w:rPr>
        <w:t xml:space="preserve"> </w:t>
      </w:r>
      <w:r w:rsidR="00E5547B">
        <w:rPr>
          <w:lang w:val="ru-RU"/>
        </w:rPr>
        <w:t>находящуюся</w:t>
      </w:r>
      <w:r w:rsidR="00E5547B" w:rsidRPr="00E5547B">
        <w:rPr>
          <w:lang w:val="ru-RU"/>
        </w:rPr>
        <w:t xml:space="preserve"> </w:t>
      </w:r>
      <w:r w:rsidR="00E5547B">
        <w:rPr>
          <w:lang w:val="ru-RU"/>
        </w:rPr>
        <w:t>в</w:t>
      </w:r>
      <w:r w:rsidR="00E5547B" w:rsidRPr="00E5547B">
        <w:rPr>
          <w:lang w:val="ru-RU"/>
        </w:rPr>
        <w:t xml:space="preserve"> </w:t>
      </w:r>
      <w:r w:rsidR="00E5547B">
        <w:rPr>
          <w:lang w:val="ru-RU"/>
        </w:rPr>
        <w:t>публичном</w:t>
      </w:r>
      <w:r w:rsidR="00E5547B" w:rsidRPr="00E5547B">
        <w:rPr>
          <w:lang w:val="ru-RU"/>
        </w:rPr>
        <w:t xml:space="preserve"> </w:t>
      </w:r>
      <w:r w:rsidR="00E5547B">
        <w:rPr>
          <w:lang w:val="ru-RU"/>
        </w:rPr>
        <w:t>доступе</w:t>
      </w:r>
      <w:r w:rsidR="00E5547B" w:rsidRPr="00E5547B">
        <w:rPr>
          <w:lang w:val="ru-RU"/>
        </w:rPr>
        <w:t xml:space="preserve"> </w:t>
      </w:r>
      <w:r w:rsidR="00E5547B">
        <w:rPr>
          <w:lang w:val="ru-RU"/>
        </w:rPr>
        <w:t>и как определить</w:t>
      </w:r>
      <w:r w:rsidR="00892E9D">
        <w:rPr>
          <w:lang w:val="ru-RU"/>
        </w:rPr>
        <w:t>,</w:t>
      </w:r>
      <w:r w:rsidR="00E5547B">
        <w:rPr>
          <w:lang w:val="ru-RU"/>
        </w:rPr>
        <w:t xml:space="preserve"> что такое НКН</w:t>
      </w:r>
      <w:r w:rsidR="00892E9D">
        <w:rPr>
          <w:lang w:val="ru-RU"/>
        </w:rPr>
        <w:t>,</w:t>
      </w:r>
      <w:r w:rsidR="00E5547B">
        <w:rPr>
          <w:lang w:val="ru-RU"/>
        </w:rPr>
        <w:t xml:space="preserve"> для целей нового режима ИС.</w:t>
      </w:r>
    </w:p>
    <w:p w14:paraId="2DA7B7B5" w14:textId="1D9B3CD0" w:rsidR="005D5E47" w:rsidRPr="00E45707" w:rsidRDefault="00E45707" w:rsidP="009909DD">
      <w:pPr>
        <w:pStyle w:val="Texte1"/>
        <w:rPr>
          <w:lang w:val="ru-RU"/>
        </w:rPr>
      </w:pPr>
      <w:r>
        <w:rPr>
          <w:lang w:val="ru-RU"/>
        </w:rPr>
        <w:t>Если</w:t>
      </w:r>
      <w:r w:rsidRPr="00E45707">
        <w:rPr>
          <w:lang w:val="ru-RU"/>
        </w:rPr>
        <w:t xml:space="preserve"> </w:t>
      </w:r>
      <w:r>
        <w:rPr>
          <w:lang w:val="ru-RU"/>
        </w:rPr>
        <w:t>никакие</w:t>
      </w:r>
      <w:r w:rsidRPr="00E45707">
        <w:rPr>
          <w:lang w:val="ru-RU"/>
        </w:rPr>
        <w:t xml:space="preserve"> </w:t>
      </w:r>
      <w:r>
        <w:rPr>
          <w:lang w:val="ru-RU"/>
        </w:rPr>
        <w:t>подобные</w:t>
      </w:r>
      <w:r w:rsidRPr="00E45707">
        <w:rPr>
          <w:lang w:val="ru-RU"/>
        </w:rPr>
        <w:t xml:space="preserve"> </w:t>
      </w:r>
      <w:r>
        <w:rPr>
          <w:lang w:val="ru-RU"/>
        </w:rPr>
        <w:t>права</w:t>
      </w:r>
      <w:r w:rsidRPr="00E45707">
        <w:rPr>
          <w:lang w:val="ru-RU"/>
        </w:rPr>
        <w:t xml:space="preserve"> </w:t>
      </w:r>
      <w:r>
        <w:rPr>
          <w:lang w:val="ru-RU"/>
        </w:rPr>
        <w:t>законом</w:t>
      </w:r>
      <w:r w:rsidRPr="00E45707">
        <w:rPr>
          <w:lang w:val="ru-RU"/>
        </w:rPr>
        <w:t xml:space="preserve"> </w:t>
      </w:r>
      <w:r>
        <w:rPr>
          <w:lang w:val="ru-RU"/>
        </w:rPr>
        <w:t>не</w:t>
      </w:r>
      <w:r w:rsidRPr="00E45707">
        <w:rPr>
          <w:lang w:val="ru-RU"/>
        </w:rPr>
        <w:t xml:space="preserve"> </w:t>
      </w:r>
      <w:r>
        <w:rPr>
          <w:lang w:val="ru-RU"/>
        </w:rPr>
        <w:t>предусмотрены</w:t>
      </w:r>
      <w:r w:rsidRPr="00E45707">
        <w:rPr>
          <w:lang w:val="ru-RU"/>
        </w:rPr>
        <w:t xml:space="preserve">, </w:t>
      </w:r>
      <w:r>
        <w:rPr>
          <w:lang w:val="ru-RU"/>
        </w:rPr>
        <w:t>то</w:t>
      </w:r>
      <w:r w:rsidRPr="00E45707">
        <w:rPr>
          <w:lang w:val="ru-RU"/>
        </w:rPr>
        <w:t xml:space="preserve"> </w:t>
      </w:r>
      <w:r>
        <w:rPr>
          <w:lang w:val="ru-RU"/>
        </w:rPr>
        <w:t>следует</w:t>
      </w:r>
      <w:r w:rsidRPr="00E45707">
        <w:rPr>
          <w:lang w:val="ru-RU"/>
        </w:rPr>
        <w:t xml:space="preserve"> </w:t>
      </w:r>
      <w:r>
        <w:rPr>
          <w:lang w:val="ru-RU"/>
        </w:rPr>
        <w:t>призывать</w:t>
      </w:r>
      <w:r w:rsidRPr="00E45707">
        <w:rPr>
          <w:lang w:val="ru-RU"/>
        </w:rPr>
        <w:t xml:space="preserve"> </w:t>
      </w:r>
      <w:r>
        <w:rPr>
          <w:lang w:val="ru-RU"/>
        </w:rPr>
        <w:t>учреждения</w:t>
      </w:r>
      <w:r w:rsidRPr="00E45707">
        <w:rPr>
          <w:lang w:val="ru-RU"/>
        </w:rPr>
        <w:t xml:space="preserve">, </w:t>
      </w:r>
      <w:r>
        <w:rPr>
          <w:lang w:val="ru-RU"/>
        </w:rPr>
        <w:t>работающие</w:t>
      </w:r>
      <w:r w:rsidRPr="00E45707">
        <w:rPr>
          <w:lang w:val="ru-RU"/>
        </w:rPr>
        <w:t xml:space="preserve"> </w:t>
      </w:r>
      <w:r>
        <w:rPr>
          <w:lang w:val="ru-RU"/>
        </w:rPr>
        <w:t>с</w:t>
      </w:r>
      <w:r w:rsidRPr="00E45707">
        <w:rPr>
          <w:lang w:val="ru-RU"/>
        </w:rPr>
        <w:t xml:space="preserve"> </w:t>
      </w:r>
      <w:r>
        <w:rPr>
          <w:lang w:val="ru-RU"/>
        </w:rPr>
        <w:t>сообществами</w:t>
      </w:r>
      <w:r w:rsidRPr="00E45707">
        <w:rPr>
          <w:lang w:val="ru-RU"/>
        </w:rPr>
        <w:t xml:space="preserve">, </w:t>
      </w:r>
      <w:r>
        <w:rPr>
          <w:lang w:val="ru-RU"/>
        </w:rPr>
        <w:t>помочь</w:t>
      </w:r>
      <w:r w:rsidRPr="00E45707">
        <w:rPr>
          <w:lang w:val="ru-RU"/>
        </w:rPr>
        <w:t xml:space="preserve"> </w:t>
      </w:r>
      <w:r>
        <w:rPr>
          <w:lang w:val="ru-RU"/>
        </w:rPr>
        <w:t>им</w:t>
      </w:r>
      <w:r w:rsidRPr="00E45707">
        <w:rPr>
          <w:lang w:val="ru-RU"/>
        </w:rPr>
        <w:t xml:space="preserve"> </w:t>
      </w:r>
      <w:r>
        <w:rPr>
          <w:lang w:val="ru-RU"/>
        </w:rPr>
        <w:t>задействовать</w:t>
      </w:r>
      <w:r w:rsidRPr="00E45707">
        <w:rPr>
          <w:lang w:val="ru-RU"/>
        </w:rPr>
        <w:t xml:space="preserve"> </w:t>
      </w:r>
      <w:r>
        <w:rPr>
          <w:lang w:val="ru-RU"/>
        </w:rPr>
        <w:t>иные правовые и социальные механизмы, с тем, чтобы они могли получить максимально возможную выгоду от своего НКН.</w:t>
      </w:r>
    </w:p>
    <w:p w14:paraId="163F5F64" w14:textId="6CE95ED8" w:rsidR="00DF7827" w:rsidRPr="008028AF" w:rsidRDefault="00453FCB" w:rsidP="009909DD">
      <w:pPr>
        <w:pStyle w:val="Texte1"/>
        <w:rPr>
          <w:lang w:val="ru-RU"/>
        </w:rPr>
      </w:pPr>
      <w:r w:rsidRPr="008028AF">
        <w:rPr>
          <w:lang w:val="ru-RU"/>
        </w:rPr>
        <w:t>Если практики НКН популяризируются благодаря повышению осведомлённости или коммерческой деятельности</w:t>
      </w:r>
      <w:r w:rsidR="00DF7827" w:rsidRPr="008028AF">
        <w:rPr>
          <w:lang w:val="ru-RU"/>
        </w:rPr>
        <w:t>:</w:t>
      </w:r>
    </w:p>
    <w:p w14:paraId="183B417E" w14:textId="563EE87B" w:rsidR="00DF7827" w:rsidRPr="008028AF" w:rsidRDefault="00453FCB" w:rsidP="004936EF">
      <w:pPr>
        <w:pStyle w:val="citation"/>
        <w:rPr>
          <w:lang w:val="ru-RU"/>
        </w:rPr>
      </w:pPr>
      <w:r w:rsidRPr="008028AF">
        <w:rPr>
          <w:lang w:val="ru-RU"/>
        </w:rPr>
        <w:t xml:space="preserve">в центре внимания должны быть полномочия тех, кто хочет использовать свои традиционные знания и ресурсы для улучшения своих жизненных условий. </w:t>
      </w:r>
      <w:r w:rsidR="008028AF" w:rsidRPr="008028AF">
        <w:rPr>
          <w:lang w:val="ru-RU"/>
        </w:rPr>
        <w:t>Подобное</w:t>
      </w:r>
      <w:r w:rsidRPr="008028AF">
        <w:rPr>
          <w:lang w:val="ru-RU"/>
        </w:rPr>
        <w:t xml:space="preserve"> наделение сообще</w:t>
      </w:r>
      <w:proofErr w:type="gramStart"/>
      <w:r w:rsidRPr="008028AF">
        <w:rPr>
          <w:lang w:val="ru-RU"/>
        </w:rPr>
        <w:t>ств пр</w:t>
      </w:r>
      <w:proofErr w:type="gramEnd"/>
      <w:r w:rsidRPr="008028AF">
        <w:rPr>
          <w:lang w:val="ru-RU"/>
        </w:rPr>
        <w:t>авами может означать</w:t>
      </w:r>
      <w:r w:rsidR="008028AF" w:rsidRPr="008028AF">
        <w:rPr>
          <w:lang w:val="ru-RU"/>
        </w:rPr>
        <w:t xml:space="preserve"> признание того, что для них системы традиционных знаний могут иметь не только коммерческую, но также культурную и символическую ценность</w:t>
      </w:r>
      <w:r w:rsidR="006C5018" w:rsidRPr="008028AF">
        <w:rPr>
          <w:lang w:val="ru-RU"/>
        </w:rPr>
        <w:t>.</w:t>
      </w:r>
      <w:r w:rsidR="006C5018" w:rsidRPr="008028AF">
        <w:rPr>
          <w:vertAlign w:val="superscript"/>
        </w:rPr>
        <w:footnoteReference w:id="12"/>
      </w:r>
    </w:p>
    <w:p w14:paraId="344C4129" w14:textId="676162CD" w:rsidR="006C5018" w:rsidRPr="00C04A96" w:rsidRDefault="003B1A5F" w:rsidP="009909DD">
      <w:pPr>
        <w:pStyle w:val="Texte1"/>
        <w:rPr>
          <w:lang w:val="ru-RU"/>
        </w:rPr>
      </w:pPr>
      <w:r>
        <w:rPr>
          <w:lang w:val="ru-RU"/>
        </w:rPr>
        <w:t>По</w:t>
      </w:r>
      <w:r w:rsidRPr="00C04A96">
        <w:rPr>
          <w:lang w:val="ru-RU"/>
        </w:rPr>
        <w:t xml:space="preserve"> </w:t>
      </w:r>
      <w:r>
        <w:rPr>
          <w:lang w:val="ru-RU"/>
        </w:rPr>
        <w:t>данному</w:t>
      </w:r>
      <w:r w:rsidRPr="00C04A96">
        <w:rPr>
          <w:lang w:val="ru-RU"/>
        </w:rPr>
        <w:t xml:space="preserve"> </w:t>
      </w:r>
      <w:r>
        <w:rPr>
          <w:lang w:val="ru-RU"/>
        </w:rPr>
        <w:t>вопросу</w:t>
      </w:r>
      <w:r w:rsidRPr="00C04A96">
        <w:rPr>
          <w:lang w:val="ru-RU"/>
        </w:rPr>
        <w:t xml:space="preserve"> </w:t>
      </w:r>
      <w:r>
        <w:rPr>
          <w:lang w:val="ru-RU"/>
        </w:rPr>
        <w:t>см</w:t>
      </w:r>
      <w:r w:rsidRPr="00C04A96">
        <w:rPr>
          <w:lang w:val="ru-RU"/>
        </w:rPr>
        <w:t>.</w:t>
      </w:r>
      <w:r w:rsidR="006C5018" w:rsidRPr="00C04A96">
        <w:rPr>
          <w:lang w:val="ru-RU"/>
        </w:rPr>
        <w:t xml:space="preserve"> </w:t>
      </w:r>
      <w:proofErr w:type="gramStart"/>
      <w:r w:rsidR="006C5018" w:rsidRPr="00A84C57">
        <w:rPr>
          <w:lang w:val="en-US"/>
        </w:rPr>
        <w:t>O</w:t>
      </w:r>
      <w:proofErr w:type="gramEnd"/>
      <w:r w:rsidR="00025CC0">
        <w:rPr>
          <w:lang w:val="ru-RU"/>
        </w:rPr>
        <w:t>Р</w:t>
      </w:r>
      <w:r w:rsidR="00AC3FC7" w:rsidRPr="00A84C57">
        <w:rPr>
          <w:lang w:val="en-US"/>
        </w:rPr>
        <w:t> </w:t>
      </w:r>
      <w:r w:rsidR="006C5018" w:rsidRPr="00C04A96">
        <w:rPr>
          <w:lang w:val="ru-RU"/>
        </w:rPr>
        <w:t>101(</w:t>
      </w:r>
      <w:r w:rsidR="006C5018" w:rsidRPr="00A84C57">
        <w:rPr>
          <w:lang w:val="en-US"/>
        </w:rPr>
        <w:t>d</w:t>
      </w:r>
      <w:r w:rsidR="006C5018" w:rsidRPr="00C04A96">
        <w:rPr>
          <w:lang w:val="ru-RU"/>
        </w:rPr>
        <w:t>), 102(</w:t>
      </w:r>
      <w:r w:rsidR="006C5018" w:rsidRPr="00A84C57">
        <w:rPr>
          <w:lang w:val="en-US"/>
        </w:rPr>
        <w:t>d</w:t>
      </w:r>
      <w:r w:rsidR="006C5018" w:rsidRPr="00C04A96">
        <w:rPr>
          <w:lang w:val="ru-RU"/>
        </w:rPr>
        <w:t>)</w:t>
      </w:r>
      <w:r w:rsidR="00613252" w:rsidRPr="00C04A96">
        <w:rPr>
          <w:lang w:val="ru-RU"/>
        </w:rPr>
        <w:t xml:space="preserve"> </w:t>
      </w:r>
      <w:r>
        <w:rPr>
          <w:lang w:val="ru-RU"/>
        </w:rPr>
        <w:t>и</w:t>
      </w:r>
      <w:r w:rsidR="00613252" w:rsidRPr="00C04A96">
        <w:rPr>
          <w:lang w:val="ru-RU"/>
        </w:rPr>
        <w:t xml:space="preserve"> </w:t>
      </w:r>
      <w:r w:rsidR="006C5018" w:rsidRPr="00C04A96">
        <w:rPr>
          <w:lang w:val="ru-RU"/>
        </w:rPr>
        <w:t>104.</w:t>
      </w:r>
    </w:p>
    <w:p w14:paraId="6C6C992F" w14:textId="65404E88" w:rsidR="00774150" w:rsidRPr="00453FCB" w:rsidRDefault="00D1401B" w:rsidP="009C7479">
      <w:pPr>
        <w:pStyle w:val="Soustitre"/>
        <w:rPr>
          <w:sz w:val="24"/>
          <w:szCs w:val="22"/>
          <w:lang w:val="ru-RU"/>
        </w:rPr>
      </w:pPr>
      <w:bookmarkStart w:id="18" w:name="_Toc238982239"/>
      <w:r>
        <w:rPr>
          <w:lang w:val="ru-RU"/>
        </w:rPr>
        <w:t>Пример</w:t>
      </w:r>
      <w:r w:rsidRPr="00453FCB">
        <w:rPr>
          <w:lang w:val="ru-RU"/>
        </w:rPr>
        <w:t xml:space="preserve"> </w:t>
      </w:r>
      <w:r>
        <w:rPr>
          <w:lang w:val="ru-RU"/>
        </w:rPr>
        <w:t>импульса</w:t>
      </w:r>
      <w:r w:rsidRPr="00453FCB">
        <w:rPr>
          <w:lang w:val="ru-RU"/>
        </w:rPr>
        <w:t xml:space="preserve">, </w:t>
      </w:r>
      <w:r>
        <w:rPr>
          <w:lang w:val="ru-RU"/>
        </w:rPr>
        <w:t>положившего</w:t>
      </w:r>
      <w:r w:rsidRPr="00453FCB">
        <w:rPr>
          <w:lang w:val="ru-RU"/>
        </w:rPr>
        <w:t xml:space="preserve"> </w:t>
      </w:r>
      <w:r>
        <w:rPr>
          <w:lang w:val="ru-RU"/>
        </w:rPr>
        <w:t>начало</w:t>
      </w:r>
      <w:r w:rsidRPr="00453FCB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453FCB">
        <w:rPr>
          <w:lang w:val="ru-RU"/>
        </w:rPr>
        <w:t xml:space="preserve">, </w:t>
      </w:r>
      <w:r>
        <w:rPr>
          <w:lang w:val="ru-RU"/>
        </w:rPr>
        <w:t>которая</w:t>
      </w:r>
      <w:r w:rsidRPr="00453FCB">
        <w:rPr>
          <w:lang w:val="ru-RU"/>
        </w:rPr>
        <w:t xml:space="preserve"> </w:t>
      </w:r>
      <w:r>
        <w:rPr>
          <w:lang w:val="ru-RU"/>
        </w:rPr>
        <w:t>может</w:t>
      </w:r>
      <w:r w:rsidRPr="00453FCB">
        <w:rPr>
          <w:lang w:val="ru-RU"/>
        </w:rPr>
        <w:t xml:space="preserve"> </w:t>
      </w:r>
      <w:r w:rsidR="00453FCB">
        <w:rPr>
          <w:lang w:val="ru-RU"/>
        </w:rPr>
        <w:t>нарушить права сообществ в отношении их НКН</w:t>
      </w:r>
      <w:bookmarkEnd w:id="18"/>
    </w:p>
    <w:p w14:paraId="1D3D915E" w14:textId="3E150E6C" w:rsidR="004534DA" w:rsidRPr="00D1401B" w:rsidRDefault="001827CC" w:rsidP="009909DD">
      <w:pPr>
        <w:pStyle w:val="Texte1"/>
        <w:rPr>
          <w:lang w:val="ru-RU"/>
        </w:rPr>
      </w:pPr>
      <w:r>
        <w:rPr>
          <w:lang w:val="ru-RU"/>
        </w:rPr>
        <w:t>Участников</w:t>
      </w:r>
      <w:r w:rsidRPr="001827CC">
        <w:rPr>
          <w:lang w:val="ru-RU"/>
        </w:rPr>
        <w:t xml:space="preserve"> </w:t>
      </w:r>
      <w:r>
        <w:rPr>
          <w:lang w:val="ru-RU"/>
        </w:rPr>
        <w:t>можно</w:t>
      </w:r>
      <w:r w:rsidRPr="001827CC">
        <w:rPr>
          <w:lang w:val="ru-RU"/>
        </w:rPr>
        <w:t xml:space="preserve"> </w:t>
      </w:r>
      <w:r>
        <w:rPr>
          <w:lang w:val="ru-RU"/>
        </w:rPr>
        <w:t>попросить</w:t>
      </w:r>
      <w:r w:rsidRPr="001827CC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1827CC">
        <w:rPr>
          <w:lang w:val="ru-RU"/>
        </w:rPr>
        <w:t xml:space="preserve">, </w:t>
      </w:r>
      <w:r>
        <w:rPr>
          <w:lang w:val="ru-RU"/>
        </w:rPr>
        <w:t>что</w:t>
      </w:r>
      <w:r w:rsidRPr="001827CC">
        <w:rPr>
          <w:lang w:val="ru-RU"/>
        </w:rPr>
        <w:t xml:space="preserve"> </w:t>
      </w:r>
      <w:r>
        <w:rPr>
          <w:lang w:val="ru-RU"/>
        </w:rPr>
        <w:t>идёт</w:t>
      </w:r>
      <w:r w:rsidRPr="001827CC">
        <w:rPr>
          <w:lang w:val="ru-RU"/>
        </w:rPr>
        <w:t xml:space="preserve"> </w:t>
      </w:r>
      <w:r>
        <w:rPr>
          <w:lang w:val="ru-RU"/>
        </w:rPr>
        <w:t>работа</w:t>
      </w:r>
      <w:r w:rsidRPr="001827CC">
        <w:rPr>
          <w:lang w:val="ru-RU"/>
        </w:rPr>
        <w:t xml:space="preserve"> </w:t>
      </w:r>
      <w:r>
        <w:rPr>
          <w:lang w:val="ru-RU"/>
        </w:rPr>
        <w:t>над</w:t>
      </w:r>
      <w:r w:rsidRPr="001827CC">
        <w:rPr>
          <w:lang w:val="ru-RU"/>
        </w:rPr>
        <w:t xml:space="preserve"> </w:t>
      </w:r>
      <w:r>
        <w:rPr>
          <w:lang w:val="ru-RU"/>
        </w:rPr>
        <w:t>специальной</w:t>
      </w:r>
      <w:r w:rsidRPr="001827CC">
        <w:rPr>
          <w:lang w:val="ru-RU"/>
        </w:rPr>
        <w:t xml:space="preserve"> </w:t>
      </w:r>
      <w:r w:rsidR="00892E9D">
        <w:rPr>
          <w:lang w:val="ru-RU"/>
        </w:rPr>
        <w:t>телепередачей</w:t>
      </w:r>
      <w:r w:rsidRPr="001827CC">
        <w:rPr>
          <w:lang w:val="ru-RU"/>
        </w:rPr>
        <w:t xml:space="preserve">, </w:t>
      </w:r>
      <w:r>
        <w:rPr>
          <w:lang w:val="ru-RU"/>
        </w:rPr>
        <w:t>посвящённой</w:t>
      </w:r>
      <w:r w:rsidRPr="001827CC">
        <w:rPr>
          <w:lang w:val="ru-RU"/>
        </w:rPr>
        <w:t xml:space="preserve"> </w:t>
      </w:r>
      <w:r>
        <w:rPr>
          <w:lang w:val="ru-RU"/>
        </w:rPr>
        <w:t>особому</w:t>
      </w:r>
      <w:r w:rsidRPr="001827CC">
        <w:rPr>
          <w:lang w:val="ru-RU"/>
        </w:rPr>
        <w:t xml:space="preserve"> </w:t>
      </w:r>
      <w:r>
        <w:rPr>
          <w:lang w:val="ru-RU"/>
        </w:rPr>
        <w:t>виду</w:t>
      </w:r>
      <w:r w:rsidRPr="001827CC">
        <w:rPr>
          <w:lang w:val="ru-RU"/>
        </w:rPr>
        <w:t xml:space="preserve"> </w:t>
      </w:r>
      <w:r>
        <w:rPr>
          <w:lang w:val="ru-RU"/>
        </w:rPr>
        <w:t>традиционно</w:t>
      </w:r>
      <w:r w:rsidR="009F3FB6">
        <w:rPr>
          <w:lang w:val="ru-RU"/>
        </w:rPr>
        <w:t>го способа лечения</w:t>
      </w:r>
      <w:r w:rsidRPr="001827CC">
        <w:rPr>
          <w:lang w:val="ru-RU"/>
        </w:rPr>
        <w:t xml:space="preserve">, </w:t>
      </w:r>
      <w:r>
        <w:rPr>
          <w:lang w:val="ru-RU"/>
        </w:rPr>
        <w:t>используемо</w:t>
      </w:r>
      <w:r w:rsidR="009F3FB6">
        <w:rPr>
          <w:lang w:val="ru-RU"/>
        </w:rPr>
        <w:t xml:space="preserve">му </w:t>
      </w:r>
      <w:r>
        <w:rPr>
          <w:lang w:val="ru-RU"/>
        </w:rPr>
        <w:t>в небольшом местном сообществе (ранее неизвестному остальному миру): затем она будет показана на всю страну. Нежелательным</w:t>
      </w:r>
      <w:r w:rsidRPr="009F3FB6">
        <w:rPr>
          <w:lang w:val="ru-RU"/>
        </w:rPr>
        <w:t xml:space="preserve"> </w:t>
      </w:r>
      <w:r>
        <w:rPr>
          <w:lang w:val="ru-RU"/>
        </w:rPr>
        <w:t>результатом</w:t>
      </w:r>
      <w:r w:rsidRPr="009F3FB6">
        <w:rPr>
          <w:lang w:val="ru-RU"/>
        </w:rPr>
        <w:t xml:space="preserve"> </w:t>
      </w:r>
      <w:r>
        <w:rPr>
          <w:lang w:val="ru-RU"/>
        </w:rPr>
        <w:t>может</w:t>
      </w:r>
      <w:r w:rsidRPr="009F3FB6">
        <w:rPr>
          <w:lang w:val="ru-RU"/>
        </w:rPr>
        <w:t xml:space="preserve"> </w:t>
      </w:r>
      <w:r>
        <w:rPr>
          <w:lang w:val="ru-RU"/>
        </w:rPr>
        <w:t>стать</w:t>
      </w:r>
      <w:r w:rsidRPr="009F3FB6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9F3FB6">
        <w:rPr>
          <w:lang w:val="ru-RU"/>
        </w:rPr>
        <w:t xml:space="preserve"> </w:t>
      </w:r>
      <w:r>
        <w:rPr>
          <w:lang w:val="ru-RU"/>
        </w:rPr>
        <w:t>этой</w:t>
      </w:r>
      <w:r w:rsidRPr="009F3FB6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9F3FB6">
        <w:rPr>
          <w:lang w:val="ru-RU"/>
        </w:rPr>
        <w:t xml:space="preserve"> </w:t>
      </w:r>
      <w:r>
        <w:rPr>
          <w:lang w:val="ru-RU"/>
        </w:rPr>
        <w:t>для</w:t>
      </w:r>
      <w:r w:rsidRPr="009F3FB6">
        <w:rPr>
          <w:lang w:val="ru-RU"/>
        </w:rPr>
        <w:t xml:space="preserve"> </w:t>
      </w:r>
      <w:r>
        <w:rPr>
          <w:lang w:val="ru-RU"/>
        </w:rPr>
        <w:t>создания</w:t>
      </w:r>
      <w:r w:rsidRPr="009F3FB6">
        <w:rPr>
          <w:lang w:val="ru-RU"/>
        </w:rPr>
        <w:t xml:space="preserve"> </w:t>
      </w:r>
      <w:r>
        <w:rPr>
          <w:lang w:val="ru-RU"/>
        </w:rPr>
        <w:t>нового</w:t>
      </w:r>
      <w:r w:rsidRPr="009F3FB6">
        <w:rPr>
          <w:lang w:val="ru-RU"/>
        </w:rPr>
        <w:t xml:space="preserve"> </w:t>
      </w:r>
      <w:r>
        <w:rPr>
          <w:lang w:val="ru-RU"/>
        </w:rPr>
        <w:t>коммерческого</w:t>
      </w:r>
      <w:r w:rsidRPr="009F3FB6">
        <w:rPr>
          <w:lang w:val="ru-RU"/>
        </w:rPr>
        <w:t xml:space="preserve"> </w:t>
      </w:r>
      <w:r>
        <w:rPr>
          <w:lang w:val="ru-RU"/>
        </w:rPr>
        <w:t>продукта</w:t>
      </w:r>
      <w:r w:rsidRPr="009F3FB6">
        <w:rPr>
          <w:lang w:val="ru-RU"/>
        </w:rPr>
        <w:t xml:space="preserve">, </w:t>
      </w:r>
      <w:r>
        <w:rPr>
          <w:lang w:val="ru-RU"/>
        </w:rPr>
        <w:t>основанного</w:t>
      </w:r>
      <w:r w:rsidRPr="009F3FB6">
        <w:rPr>
          <w:lang w:val="ru-RU"/>
        </w:rPr>
        <w:t xml:space="preserve"> </w:t>
      </w:r>
      <w:r>
        <w:rPr>
          <w:lang w:val="ru-RU"/>
        </w:rPr>
        <w:t>на</w:t>
      </w:r>
      <w:r w:rsidRPr="009F3FB6">
        <w:rPr>
          <w:lang w:val="ru-RU"/>
        </w:rPr>
        <w:t xml:space="preserve"> </w:t>
      </w:r>
      <w:r w:rsidR="009F3FB6">
        <w:rPr>
          <w:lang w:val="ru-RU"/>
        </w:rPr>
        <w:t>этом способе лечения</w:t>
      </w:r>
      <w:r w:rsidR="00892E9D">
        <w:rPr>
          <w:lang w:val="ru-RU"/>
        </w:rPr>
        <w:t>,</w:t>
      </w:r>
      <w:r w:rsidR="009F3FB6">
        <w:rPr>
          <w:lang w:val="ru-RU"/>
        </w:rPr>
        <w:t xml:space="preserve"> без консультации с соответствующим сообществом и без его согласия. Подобная</w:t>
      </w:r>
      <w:r w:rsidR="009F3FB6" w:rsidRPr="009F3FB6">
        <w:rPr>
          <w:lang w:val="ru-RU"/>
        </w:rPr>
        <w:t xml:space="preserve"> </w:t>
      </w:r>
      <w:r w:rsidR="009F3FB6">
        <w:rPr>
          <w:lang w:val="ru-RU"/>
        </w:rPr>
        <w:t>деятельность</w:t>
      </w:r>
      <w:r w:rsidR="009F3FB6" w:rsidRPr="009F3FB6">
        <w:rPr>
          <w:lang w:val="ru-RU"/>
        </w:rPr>
        <w:t xml:space="preserve"> </w:t>
      </w:r>
      <w:r w:rsidR="009F3FB6">
        <w:rPr>
          <w:lang w:val="ru-RU"/>
        </w:rPr>
        <w:t xml:space="preserve">не представляла бы собой повышение осведомлённости в том виде, как оно понимается Конвенцией. </w:t>
      </w:r>
      <w:r w:rsidR="00FA060D">
        <w:rPr>
          <w:lang w:val="ru-RU"/>
        </w:rPr>
        <w:t>Продукт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может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быть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запатентован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для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коммерческих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целей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и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выпускаться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в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другой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части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страны</w:t>
      </w:r>
      <w:r w:rsidR="00FA060D" w:rsidRPr="006C27DE">
        <w:rPr>
          <w:lang w:val="ru-RU"/>
        </w:rPr>
        <w:t xml:space="preserve">, </w:t>
      </w:r>
      <w:r w:rsidR="00FA060D">
        <w:rPr>
          <w:lang w:val="ru-RU"/>
        </w:rPr>
        <w:t>а</w:t>
      </w:r>
      <w:r w:rsidR="00FA060D" w:rsidRPr="006C27DE">
        <w:rPr>
          <w:lang w:val="ru-RU"/>
        </w:rPr>
        <w:t xml:space="preserve"> </w:t>
      </w:r>
      <w:r w:rsidR="00FA060D">
        <w:rPr>
          <w:lang w:val="ru-RU"/>
        </w:rPr>
        <w:t>прибыль</w:t>
      </w:r>
      <w:r w:rsidR="00FA060D" w:rsidRPr="006C27DE">
        <w:rPr>
          <w:lang w:val="ru-RU"/>
        </w:rPr>
        <w:t xml:space="preserve"> </w:t>
      </w:r>
      <w:r w:rsidR="006C27DE">
        <w:rPr>
          <w:lang w:val="ru-RU"/>
        </w:rPr>
        <w:t>будет идти только этим коммерческим компаниям. Ни</w:t>
      </w:r>
      <w:r w:rsidR="006C27DE" w:rsidRPr="00391E37">
        <w:rPr>
          <w:lang w:val="ru-RU"/>
        </w:rPr>
        <w:t xml:space="preserve"> </w:t>
      </w:r>
      <w:r w:rsidR="006C27DE">
        <w:rPr>
          <w:lang w:val="ru-RU"/>
        </w:rPr>
        <w:t>маленькое</w:t>
      </w:r>
      <w:r w:rsidR="006C27DE" w:rsidRPr="00391E37">
        <w:rPr>
          <w:lang w:val="ru-RU"/>
        </w:rPr>
        <w:t xml:space="preserve"> </w:t>
      </w:r>
      <w:r w:rsidR="006C27DE">
        <w:rPr>
          <w:lang w:val="ru-RU"/>
        </w:rPr>
        <w:t>местное</w:t>
      </w:r>
      <w:r w:rsidR="006C27DE" w:rsidRPr="00391E37">
        <w:rPr>
          <w:lang w:val="ru-RU"/>
        </w:rPr>
        <w:t xml:space="preserve"> </w:t>
      </w:r>
      <w:r w:rsidR="006C27DE">
        <w:rPr>
          <w:lang w:val="ru-RU"/>
        </w:rPr>
        <w:t>сообщество</w:t>
      </w:r>
      <w:r w:rsidR="006C27DE" w:rsidRPr="00391E37">
        <w:rPr>
          <w:lang w:val="ru-RU"/>
        </w:rPr>
        <w:t xml:space="preserve">, </w:t>
      </w:r>
      <w:r w:rsidR="006C27DE">
        <w:rPr>
          <w:lang w:val="ru-RU"/>
        </w:rPr>
        <w:t>ни</w:t>
      </w:r>
      <w:r w:rsidR="006C27DE" w:rsidRPr="00391E37">
        <w:rPr>
          <w:lang w:val="ru-RU"/>
        </w:rPr>
        <w:t xml:space="preserve"> </w:t>
      </w:r>
      <w:r w:rsidR="006C27DE">
        <w:rPr>
          <w:lang w:val="ru-RU"/>
        </w:rPr>
        <w:t>те</w:t>
      </w:r>
      <w:r w:rsidR="006C27DE" w:rsidRPr="00391E37">
        <w:rPr>
          <w:lang w:val="ru-RU"/>
        </w:rPr>
        <w:t xml:space="preserve">, </w:t>
      </w:r>
      <w:r w:rsidR="006C27DE">
        <w:rPr>
          <w:lang w:val="ru-RU"/>
        </w:rPr>
        <w:t>кто</w:t>
      </w:r>
      <w:r w:rsidR="006C27DE" w:rsidRPr="00391E37">
        <w:rPr>
          <w:lang w:val="ru-RU"/>
        </w:rPr>
        <w:t xml:space="preserve"> </w:t>
      </w:r>
      <w:r w:rsidR="006C27DE">
        <w:rPr>
          <w:lang w:val="ru-RU"/>
        </w:rPr>
        <w:t>обладает</w:t>
      </w:r>
      <w:r w:rsidR="006C27DE" w:rsidRPr="00391E37">
        <w:rPr>
          <w:lang w:val="ru-RU"/>
        </w:rPr>
        <w:t xml:space="preserve"> </w:t>
      </w:r>
      <w:r w:rsidR="006C27DE" w:rsidRPr="00D1401B">
        <w:rPr>
          <w:lang w:val="ru-RU"/>
        </w:rPr>
        <w:t xml:space="preserve">подлинным знанием </w:t>
      </w:r>
      <w:r w:rsidR="00391E37" w:rsidRPr="00D1401B">
        <w:rPr>
          <w:lang w:val="ru-RU"/>
        </w:rPr>
        <w:t xml:space="preserve">о лекарстве, </w:t>
      </w:r>
      <w:r w:rsidR="006C27DE" w:rsidRPr="00D1401B">
        <w:rPr>
          <w:lang w:val="ru-RU"/>
        </w:rPr>
        <w:t>никак не выигра</w:t>
      </w:r>
      <w:r w:rsidR="00391E37" w:rsidRPr="00D1401B">
        <w:rPr>
          <w:lang w:val="ru-RU"/>
        </w:rPr>
        <w:t>ю</w:t>
      </w:r>
      <w:r w:rsidR="006C27DE" w:rsidRPr="00D1401B">
        <w:rPr>
          <w:lang w:val="ru-RU"/>
        </w:rPr>
        <w:t>т от этого</w:t>
      </w:r>
      <w:r w:rsidR="004534DA" w:rsidRPr="00D1401B">
        <w:rPr>
          <w:lang w:val="ru-RU"/>
        </w:rPr>
        <w:t>;</w:t>
      </w:r>
      <w:r w:rsidR="00391E37" w:rsidRPr="00D1401B">
        <w:rPr>
          <w:lang w:val="ru-RU"/>
        </w:rPr>
        <w:t xml:space="preserve"> в действительности это может угрожать средствам существования сообщества и передаче </w:t>
      </w:r>
      <w:r w:rsidR="00892E9D" w:rsidRPr="00D1401B">
        <w:rPr>
          <w:lang w:val="ru-RU"/>
        </w:rPr>
        <w:t xml:space="preserve">их </w:t>
      </w:r>
      <w:r w:rsidR="00391E37" w:rsidRPr="00D1401B">
        <w:rPr>
          <w:lang w:val="ru-RU"/>
        </w:rPr>
        <w:t xml:space="preserve">НКН. </w:t>
      </w:r>
      <w:r w:rsidR="00D1401B" w:rsidRPr="00D1401B">
        <w:rPr>
          <w:lang w:val="ru-RU"/>
        </w:rPr>
        <w:t>Благодаря предвидению такой ситуации можно было бы избежать</w:t>
      </w:r>
      <w:r w:rsidR="00892E9D">
        <w:rPr>
          <w:lang w:val="ru-RU"/>
        </w:rPr>
        <w:t>,</w:t>
      </w:r>
      <w:r w:rsidR="00D1401B" w:rsidRPr="00D1401B">
        <w:rPr>
          <w:lang w:val="ru-RU"/>
        </w:rPr>
        <w:t xml:space="preserve"> или немедленно отреагировать при её возникновении; права и интересы сообществ можно было бы защитить</w:t>
      </w:r>
      <w:r w:rsidR="004534DA" w:rsidRPr="00D1401B">
        <w:rPr>
          <w:lang w:val="ru-RU"/>
        </w:rPr>
        <w:t>.</w:t>
      </w:r>
    </w:p>
    <w:p w14:paraId="5DFE8F33" w14:textId="604DA8E1" w:rsidR="003A6DFD" w:rsidRDefault="00025CC0" w:rsidP="004936EF">
      <w:pPr>
        <w:pStyle w:val="Heading6"/>
      </w:pPr>
      <w:r>
        <w:rPr>
          <w:lang w:val="ru-RU"/>
        </w:rPr>
        <w:t>слайд</w:t>
      </w:r>
      <w:r w:rsidR="009D09C4" w:rsidRPr="00141792">
        <w:t xml:space="preserve"> </w:t>
      </w:r>
      <w:r w:rsidR="00907C2D">
        <w:t>23</w:t>
      </w:r>
      <w:r w:rsidR="003A6DFD" w:rsidRPr="00141792">
        <w:t>.</w:t>
      </w:r>
    </w:p>
    <w:p w14:paraId="09C87F62" w14:textId="54DD8CB5" w:rsidR="004534DA" w:rsidRPr="00C04A96" w:rsidRDefault="00BC7CE3" w:rsidP="004936EF">
      <w:pPr>
        <w:pStyle w:val="diapo2"/>
        <w:rPr>
          <w:lang w:val="ru-RU"/>
        </w:rPr>
      </w:pPr>
      <w:r>
        <w:rPr>
          <w:lang w:val="ru-RU"/>
        </w:rPr>
        <w:t>Обеспечение</w:t>
      </w:r>
      <w:r w:rsidRPr="00C04A96">
        <w:rPr>
          <w:lang w:val="ru-RU"/>
        </w:rPr>
        <w:t xml:space="preserve"> </w:t>
      </w:r>
      <w:r>
        <w:rPr>
          <w:lang w:val="ru-RU"/>
        </w:rPr>
        <w:t>выгоды</w:t>
      </w:r>
      <w:r w:rsidRPr="00C04A96">
        <w:rPr>
          <w:lang w:val="ru-RU"/>
        </w:rPr>
        <w:t xml:space="preserve"> </w:t>
      </w:r>
      <w:r>
        <w:rPr>
          <w:lang w:val="ru-RU"/>
        </w:rPr>
        <w:t>сообществ</w:t>
      </w:r>
    </w:p>
    <w:p w14:paraId="6BCB7CA2" w14:textId="27784ED6" w:rsidR="006865B6" w:rsidRPr="007E5797" w:rsidRDefault="00BC7CE3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7E5797">
        <w:rPr>
          <w:lang w:val="ru-RU"/>
        </w:rPr>
        <w:t xml:space="preserve"> </w:t>
      </w:r>
      <w:r>
        <w:rPr>
          <w:lang w:val="ru-RU"/>
        </w:rPr>
        <w:t>разделе</w:t>
      </w:r>
      <w:r w:rsidR="00DE0C60">
        <w:rPr>
          <w:lang w:val="en-GB"/>
        </w:rPr>
        <w:t> </w:t>
      </w:r>
      <w:r w:rsidR="00850153" w:rsidRPr="007E5797">
        <w:rPr>
          <w:lang w:val="ru-RU"/>
        </w:rPr>
        <w:t>7</w:t>
      </w:r>
      <w:r w:rsidR="00816321" w:rsidRPr="007E5797">
        <w:rPr>
          <w:lang w:val="ru-RU"/>
        </w:rPr>
        <w:t>.1</w:t>
      </w:r>
      <w:r w:rsidR="005C00F6" w:rsidRPr="007E5797">
        <w:rPr>
          <w:lang w:val="ru-RU"/>
        </w:rPr>
        <w:t>2</w:t>
      </w:r>
      <w:r w:rsidR="006270AB" w:rsidRPr="007E5797">
        <w:rPr>
          <w:lang w:val="ru-RU"/>
        </w:rPr>
        <w:t xml:space="preserve"> </w:t>
      </w:r>
      <w:r>
        <w:rPr>
          <w:lang w:val="ru-RU"/>
        </w:rPr>
        <w:t>Текста</w:t>
      </w:r>
      <w:r w:rsidRPr="007E5797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7E5797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7E5797">
        <w:rPr>
          <w:lang w:val="ru-RU"/>
        </w:rPr>
        <w:t xml:space="preserve"> </w:t>
      </w:r>
      <w:r>
        <w:rPr>
          <w:lang w:val="ru-RU"/>
        </w:rPr>
        <w:t>важность</w:t>
      </w:r>
      <w:r w:rsidRPr="007E5797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7E5797">
        <w:rPr>
          <w:lang w:val="ru-RU"/>
        </w:rPr>
        <w:t xml:space="preserve"> </w:t>
      </w:r>
      <w:r w:rsidR="007E5797">
        <w:rPr>
          <w:lang w:val="ru-RU"/>
        </w:rPr>
        <w:t>того, чтобы соответствующие сообщества получали выгоду от имплементации Конвенции</w:t>
      </w:r>
      <w:r w:rsidR="006270AB" w:rsidRPr="007E5797">
        <w:rPr>
          <w:lang w:val="ru-RU"/>
        </w:rPr>
        <w:t>.</w:t>
      </w:r>
    </w:p>
    <w:p w14:paraId="78794F3B" w14:textId="76CED363" w:rsidR="00E56E21" w:rsidRPr="00F62BED" w:rsidRDefault="00320CD8" w:rsidP="009909DD">
      <w:pPr>
        <w:pStyle w:val="Texte1"/>
        <w:rPr>
          <w:lang w:val="ru-RU"/>
        </w:rPr>
      </w:pPr>
      <w:r>
        <w:rPr>
          <w:lang w:val="ru-RU"/>
        </w:rPr>
        <w:t>После</w:t>
      </w:r>
      <w:r w:rsidRPr="00320CD8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320CD8">
        <w:rPr>
          <w:lang w:val="ru-RU"/>
        </w:rPr>
        <w:t xml:space="preserve"> </w:t>
      </w:r>
      <w:r>
        <w:rPr>
          <w:lang w:val="ru-RU"/>
        </w:rPr>
        <w:t>в 2002 </w:t>
      </w:r>
      <w:r>
        <w:rPr>
          <w:lang w:val="be-BY"/>
        </w:rPr>
        <w:t xml:space="preserve">г. </w:t>
      </w:r>
      <w:r w:rsidRPr="006B5623">
        <w:rPr>
          <w:i/>
          <w:lang w:val="ru-RU"/>
        </w:rPr>
        <w:t>Боннского руководства по доступу к генетическим ресурсам и честному и справедливому пользованию выгодами, получаемыми от их использования</w:t>
      </w:r>
      <w:r w:rsidR="006B5623">
        <w:rPr>
          <w:lang w:val="ru-RU"/>
        </w:rPr>
        <w:t>, готовятся новые руководства и протоколы</w:t>
      </w:r>
      <w:r w:rsidR="00F62BED">
        <w:rPr>
          <w:lang w:val="ru-RU"/>
        </w:rPr>
        <w:t>, п</w:t>
      </w:r>
      <w:r w:rsidR="006B5623">
        <w:rPr>
          <w:lang w:val="ru-RU"/>
        </w:rPr>
        <w:t>ризванные</w:t>
      </w:r>
      <w:r w:rsidR="006B5623" w:rsidRPr="00F62BED">
        <w:rPr>
          <w:lang w:val="ru-RU"/>
        </w:rPr>
        <w:t xml:space="preserve"> </w:t>
      </w:r>
      <w:r w:rsidR="006B5623">
        <w:rPr>
          <w:lang w:val="ru-RU"/>
        </w:rPr>
        <w:t>помочь</w:t>
      </w:r>
      <w:r w:rsidR="006B5623" w:rsidRPr="00F62BED">
        <w:rPr>
          <w:lang w:val="ru-RU"/>
        </w:rPr>
        <w:t xml:space="preserve"> </w:t>
      </w:r>
      <w:r w:rsidR="006B5623">
        <w:rPr>
          <w:lang w:val="ru-RU"/>
        </w:rPr>
        <w:t>в</w:t>
      </w:r>
      <w:r w:rsidR="006B5623" w:rsidRPr="00F62BED">
        <w:rPr>
          <w:lang w:val="ru-RU"/>
        </w:rPr>
        <w:t xml:space="preserve"> </w:t>
      </w:r>
      <w:r w:rsidR="006B5623">
        <w:rPr>
          <w:lang w:val="ru-RU"/>
        </w:rPr>
        <w:t>имплементации</w:t>
      </w:r>
      <w:r w:rsidR="006B5623" w:rsidRPr="00F62BED">
        <w:rPr>
          <w:lang w:val="ru-RU"/>
        </w:rPr>
        <w:t xml:space="preserve"> </w:t>
      </w:r>
      <w:r w:rsidR="006B5623">
        <w:rPr>
          <w:lang w:val="ru-RU"/>
        </w:rPr>
        <w:t>Конвенции</w:t>
      </w:r>
      <w:r w:rsidR="006B5623" w:rsidRPr="00F62BED">
        <w:rPr>
          <w:lang w:val="ru-RU"/>
        </w:rPr>
        <w:t xml:space="preserve"> </w:t>
      </w:r>
      <w:r w:rsidR="006B5623">
        <w:rPr>
          <w:lang w:val="ru-RU"/>
        </w:rPr>
        <w:t>о</w:t>
      </w:r>
      <w:r w:rsidR="006B5623" w:rsidRPr="00F62BED">
        <w:rPr>
          <w:lang w:val="ru-RU"/>
        </w:rPr>
        <w:t xml:space="preserve"> </w:t>
      </w:r>
      <w:r w:rsidR="006B5623">
        <w:rPr>
          <w:lang w:val="ru-RU"/>
        </w:rPr>
        <w:t>биологическом</w:t>
      </w:r>
      <w:r w:rsidR="006B5623" w:rsidRPr="00F62BED">
        <w:rPr>
          <w:lang w:val="ru-RU"/>
        </w:rPr>
        <w:t xml:space="preserve"> </w:t>
      </w:r>
      <w:r w:rsidR="006B5623">
        <w:rPr>
          <w:lang w:val="ru-RU"/>
        </w:rPr>
        <w:t>разнообразии</w:t>
      </w:r>
      <w:r w:rsidR="006B5623" w:rsidRPr="00F62BED">
        <w:rPr>
          <w:lang w:val="ru-RU"/>
        </w:rPr>
        <w:t xml:space="preserve"> (</w:t>
      </w:r>
      <w:r w:rsidR="006B5623">
        <w:rPr>
          <w:lang w:val="ru-RU"/>
        </w:rPr>
        <w:t>КБР</w:t>
      </w:r>
      <w:r w:rsidR="006B5623" w:rsidRPr="00F62BED">
        <w:rPr>
          <w:lang w:val="ru-RU"/>
        </w:rPr>
        <w:t xml:space="preserve">). </w:t>
      </w:r>
      <w:r w:rsidR="00F62BED">
        <w:rPr>
          <w:lang w:val="ru-RU"/>
        </w:rPr>
        <w:t>Это</w:t>
      </w:r>
      <w:r w:rsidR="00F62BED" w:rsidRPr="00F62BED">
        <w:rPr>
          <w:lang w:val="ru-RU"/>
        </w:rPr>
        <w:t xml:space="preserve"> </w:t>
      </w:r>
      <w:r w:rsidR="00F62BED">
        <w:rPr>
          <w:lang w:val="ru-RU"/>
        </w:rPr>
        <w:t>может</w:t>
      </w:r>
      <w:r w:rsidR="00F62BED" w:rsidRPr="00F62BED">
        <w:rPr>
          <w:lang w:val="ru-RU"/>
        </w:rPr>
        <w:t xml:space="preserve"> </w:t>
      </w:r>
      <w:r w:rsidR="00F62BED">
        <w:rPr>
          <w:lang w:val="ru-RU"/>
        </w:rPr>
        <w:t>поощрять</w:t>
      </w:r>
      <w:r w:rsidR="00F62BED" w:rsidRPr="00F62BED">
        <w:rPr>
          <w:lang w:val="ru-RU"/>
        </w:rPr>
        <w:t xml:space="preserve"> </w:t>
      </w:r>
      <w:r w:rsidR="00F62BED">
        <w:rPr>
          <w:lang w:val="ru-RU"/>
        </w:rPr>
        <w:t>и</w:t>
      </w:r>
      <w:r w:rsidR="00F62BED" w:rsidRPr="00F62BED">
        <w:rPr>
          <w:lang w:val="ru-RU"/>
        </w:rPr>
        <w:t xml:space="preserve"> </w:t>
      </w:r>
      <w:r w:rsidR="00F62BED">
        <w:rPr>
          <w:lang w:val="ru-RU"/>
        </w:rPr>
        <w:t>направлять</w:t>
      </w:r>
      <w:r w:rsidR="00F62BED" w:rsidRPr="00F62BED">
        <w:rPr>
          <w:lang w:val="ru-RU"/>
        </w:rPr>
        <w:t xml:space="preserve"> </w:t>
      </w:r>
      <w:r w:rsidR="00F62BED">
        <w:rPr>
          <w:lang w:val="ru-RU"/>
        </w:rPr>
        <w:t>разработку</w:t>
      </w:r>
      <w:r w:rsidR="00F62BED" w:rsidRPr="00F62BED">
        <w:rPr>
          <w:lang w:val="ru-RU"/>
        </w:rPr>
        <w:t xml:space="preserve"> </w:t>
      </w:r>
      <w:r w:rsidR="00F62BED">
        <w:rPr>
          <w:lang w:val="ru-RU"/>
        </w:rPr>
        <w:t>подобных</w:t>
      </w:r>
      <w:r w:rsidR="00F62BED" w:rsidRPr="00F62BED">
        <w:rPr>
          <w:lang w:val="ru-RU"/>
        </w:rPr>
        <w:t xml:space="preserve"> </w:t>
      </w:r>
      <w:r w:rsidR="00F62BED">
        <w:rPr>
          <w:lang w:val="ru-RU"/>
        </w:rPr>
        <w:t>инструментов</w:t>
      </w:r>
      <w:r w:rsidR="00F62BED" w:rsidRPr="00F62BED">
        <w:rPr>
          <w:lang w:val="ru-RU"/>
        </w:rPr>
        <w:t xml:space="preserve"> </w:t>
      </w:r>
      <w:r w:rsidR="00F62BED">
        <w:rPr>
          <w:lang w:val="ru-RU"/>
        </w:rPr>
        <w:t>в</w:t>
      </w:r>
      <w:r w:rsidR="00F62BED" w:rsidRPr="00F62BED">
        <w:rPr>
          <w:lang w:val="ru-RU"/>
        </w:rPr>
        <w:t xml:space="preserve"> </w:t>
      </w:r>
      <w:r w:rsidR="00F62BED">
        <w:rPr>
          <w:lang w:val="ru-RU"/>
        </w:rPr>
        <w:t>сфере</w:t>
      </w:r>
      <w:r w:rsidR="00F62BED" w:rsidRPr="00F62BED">
        <w:rPr>
          <w:lang w:val="ru-RU"/>
        </w:rPr>
        <w:t xml:space="preserve"> </w:t>
      </w:r>
      <w:r w:rsidR="00F62BED">
        <w:rPr>
          <w:lang w:val="ru-RU"/>
        </w:rPr>
        <w:t>нематериального</w:t>
      </w:r>
      <w:r w:rsidR="00F62BED" w:rsidRPr="00F62BED">
        <w:rPr>
          <w:lang w:val="ru-RU"/>
        </w:rPr>
        <w:t xml:space="preserve"> </w:t>
      </w:r>
      <w:r w:rsidR="00F62BED">
        <w:rPr>
          <w:lang w:val="ru-RU"/>
        </w:rPr>
        <w:t>наследия</w:t>
      </w:r>
      <w:r w:rsidR="006865B6" w:rsidRPr="00F62BED">
        <w:rPr>
          <w:lang w:val="ru-RU"/>
        </w:rPr>
        <w:t>.</w:t>
      </w:r>
      <w:r w:rsidR="006865B6" w:rsidRPr="00141792">
        <w:rPr>
          <w:vertAlign w:val="superscript"/>
        </w:rPr>
        <w:footnoteReference w:id="13"/>
      </w:r>
    </w:p>
    <w:p w14:paraId="60E1785A" w14:textId="34BE2B12" w:rsidR="006865B6" w:rsidRPr="00F62BED" w:rsidRDefault="00F62BED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F62BED">
        <w:rPr>
          <w:lang w:val="ru-RU"/>
        </w:rPr>
        <w:t xml:space="preserve"> </w:t>
      </w:r>
      <w:r>
        <w:rPr>
          <w:lang w:val="ru-RU"/>
        </w:rPr>
        <w:t>этом</w:t>
      </w:r>
      <w:r w:rsidRPr="00F62BED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62BED">
        <w:rPr>
          <w:lang w:val="ru-RU"/>
        </w:rPr>
        <w:t xml:space="preserve"> </w:t>
      </w:r>
      <w:r>
        <w:rPr>
          <w:lang w:val="ru-RU"/>
        </w:rPr>
        <w:t>особенно</w:t>
      </w:r>
      <w:r w:rsidRPr="00F62BED">
        <w:rPr>
          <w:lang w:val="ru-RU"/>
        </w:rPr>
        <w:t xml:space="preserve"> </w:t>
      </w:r>
      <w:r>
        <w:rPr>
          <w:lang w:val="ru-RU"/>
        </w:rPr>
        <w:t>важны</w:t>
      </w:r>
      <w:r w:rsidRPr="00F62BED">
        <w:rPr>
          <w:lang w:val="ru-RU"/>
        </w:rPr>
        <w:t xml:space="preserve"> </w:t>
      </w:r>
      <w:r>
        <w:rPr>
          <w:lang w:val="ru-RU"/>
        </w:rPr>
        <w:t>следующие пункты ОР:</w:t>
      </w:r>
    </w:p>
    <w:p w14:paraId="44D30084" w14:textId="331612C1" w:rsidR="003A6DFD" w:rsidRPr="00954A1B" w:rsidRDefault="003A6DFD" w:rsidP="00A84C57">
      <w:pPr>
        <w:pStyle w:val="DO"/>
        <w:rPr>
          <w:lang w:val="ru-RU"/>
        </w:rPr>
      </w:pPr>
      <w:r w:rsidRPr="00A84C57">
        <w:rPr>
          <w:lang w:val="en-US"/>
        </w:rPr>
        <w:t>O</w:t>
      </w:r>
      <w:r w:rsidR="00025CC0">
        <w:rPr>
          <w:lang w:val="ru-RU"/>
        </w:rPr>
        <w:t>Р</w:t>
      </w:r>
      <w:r w:rsidR="00DE0C60" w:rsidRPr="00A84C57">
        <w:rPr>
          <w:lang w:val="en-US"/>
        </w:rPr>
        <w:t> </w:t>
      </w:r>
      <w:r w:rsidRPr="00954A1B">
        <w:rPr>
          <w:lang w:val="ru-RU"/>
        </w:rPr>
        <w:t>81</w:t>
      </w:r>
      <w:r w:rsidRPr="00954A1B">
        <w:rPr>
          <w:lang w:val="ru-RU"/>
        </w:rPr>
        <w:tab/>
      </w:r>
      <w:r w:rsidR="00954A1B">
        <w:rPr>
          <w:lang w:val="ru-RU"/>
        </w:rPr>
        <w:t>Государства</w:t>
      </w:r>
      <w:r w:rsidR="00954A1B" w:rsidRPr="00954A1B">
        <w:rPr>
          <w:lang w:val="ru-RU"/>
        </w:rPr>
        <w:t>-</w:t>
      </w:r>
      <w:r w:rsidR="00954A1B">
        <w:rPr>
          <w:lang w:val="ru-RU"/>
        </w:rPr>
        <w:t>участники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должны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принять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необходимые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меры</w:t>
      </w:r>
      <w:r w:rsidR="00954A1B" w:rsidRPr="00954A1B">
        <w:rPr>
          <w:lang w:val="ru-RU"/>
        </w:rPr>
        <w:t xml:space="preserve">, </w:t>
      </w:r>
      <w:r w:rsidR="00954A1B">
        <w:rPr>
          <w:lang w:val="ru-RU"/>
        </w:rPr>
        <w:t>направленные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на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повышение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осведомлённости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сообществ</w:t>
      </w:r>
      <w:r w:rsidR="00954A1B" w:rsidRPr="00954A1B">
        <w:rPr>
          <w:lang w:val="ru-RU"/>
        </w:rPr>
        <w:t xml:space="preserve">, </w:t>
      </w:r>
      <w:r w:rsidR="00954A1B">
        <w:rPr>
          <w:lang w:val="ru-RU"/>
        </w:rPr>
        <w:t>групп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и</w:t>
      </w:r>
      <w:r w:rsidR="00954A1B" w:rsidRPr="00954A1B">
        <w:rPr>
          <w:lang w:val="ru-RU"/>
        </w:rPr>
        <w:t xml:space="preserve">, </w:t>
      </w:r>
      <w:r w:rsidR="00954A1B">
        <w:rPr>
          <w:lang w:val="ru-RU"/>
        </w:rPr>
        <w:t>в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соответствующих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случаях</w:t>
      </w:r>
      <w:r w:rsidR="00954A1B" w:rsidRPr="00954A1B">
        <w:rPr>
          <w:lang w:val="ru-RU"/>
        </w:rPr>
        <w:t xml:space="preserve">, </w:t>
      </w:r>
      <w:r w:rsidR="00954A1B">
        <w:rPr>
          <w:lang w:val="ru-RU"/>
        </w:rPr>
        <w:t>отдельных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лиц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о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важности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и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ценности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своего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нематериального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культурного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наследия</w:t>
      </w:r>
      <w:r w:rsidR="00954A1B" w:rsidRPr="00954A1B">
        <w:rPr>
          <w:lang w:val="ru-RU"/>
        </w:rPr>
        <w:t xml:space="preserve">, </w:t>
      </w:r>
      <w:r w:rsidR="00954A1B">
        <w:rPr>
          <w:lang w:val="ru-RU"/>
        </w:rPr>
        <w:t>а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также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о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Конвенции</w:t>
      </w:r>
      <w:r w:rsidR="00954A1B" w:rsidRPr="00954A1B">
        <w:rPr>
          <w:lang w:val="ru-RU"/>
        </w:rPr>
        <w:t xml:space="preserve">, </w:t>
      </w:r>
      <w:r w:rsidR="00954A1B">
        <w:rPr>
          <w:lang w:val="ru-RU"/>
        </w:rPr>
        <w:t>с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тем</w:t>
      </w:r>
      <w:r w:rsidR="00954A1B" w:rsidRPr="00954A1B">
        <w:rPr>
          <w:lang w:val="ru-RU"/>
        </w:rPr>
        <w:t xml:space="preserve">, </w:t>
      </w:r>
      <w:r w:rsidR="00954A1B">
        <w:rPr>
          <w:lang w:val="ru-RU"/>
        </w:rPr>
        <w:t>чтобы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носители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этого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наследия</w:t>
      </w:r>
      <w:r w:rsidR="00954A1B" w:rsidRPr="00954A1B">
        <w:rPr>
          <w:lang w:val="ru-RU"/>
        </w:rPr>
        <w:t xml:space="preserve"> </w:t>
      </w:r>
      <w:r w:rsidR="00954A1B">
        <w:rPr>
          <w:lang w:val="ru-RU"/>
        </w:rPr>
        <w:t>могли в полной мере пользоваться этим нормативным актом.</w:t>
      </w:r>
    </w:p>
    <w:p w14:paraId="6DC7B067" w14:textId="5F69604B" w:rsidR="003A6DFD" w:rsidRPr="00EA74E5" w:rsidRDefault="003A6DFD" w:rsidP="004936EF">
      <w:pPr>
        <w:pStyle w:val="DO"/>
        <w:rPr>
          <w:lang w:val="ru-RU"/>
        </w:rPr>
      </w:pPr>
      <w:proofErr w:type="gramStart"/>
      <w:r w:rsidRPr="00BC678D">
        <w:rPr>
          <w:lang w:val="en-US"/>
        </w:rPr>
        <w:t>O</w:t>
      </w:r>
      <w:r w:rsidR="00025CC0">
        <w:rPr>
          <w:lang w:val="ru-RU"/>
        </w:rPr>
        <w:t>Р</w:t>
      </w:r>
      <w:r w:rsidR="00DE0C60" w:rsidRPr="00BC678D">
        <w:rPr>
          <w:lang w:val="en-US"/>
        </w:rPr>
        <w:t> </w:t>
      </w:r>
      <w:r w:rsidRPr="00EA74E5">
        <w:rPr>
          <w:lang w:val="ru-RU"/>
        </w:rPr>
        <w:t>101(</w:t>
      </w:r>
      <w:r w:rsidRPr="00BC678D">
        <w:rPr>
          <w:lang w:val="en-US"/>
        </w:rPr>
        <w:t>d</w:t>
      </w:r>
      <w:r w:rsidRPr="00EA74E5">
        <w:rPr>
          <w:lang w:val="ru-RU"/>
        </w:rPr>
        <w:t>)</w:t>
      </w:r>
      <w:r w:rsidRPr="00EA74E5">
        <w:rPr>
          <w:lang w:val="ru-RU"/>
        </w:rPr>
        <w:tab/>
      </w:r>
      <w:r w:rsidR="00EA74E5">
        <w:rPr>
          <w:lang w:val="ru-RU"/>
        </w:rPr>
        <w:t>Заинтересованные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сообщества</w:t>
      </w:r>
      <w:r w:rsidR="00EA74E5" w:rsidRPr="00EA74E5">
        <w:rPr>
          <w:lang w:val="ru-RU"/>
        </w:rPr>
        <w:t xml:space="preserve">, </w:t>
      </w:r>
      <w:r w:rsidR="00EA74E5">
        <w:rPr>
          <w:lang w:val="ru-RU"/>
        </w:rPr>
        <w:t>группы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и</w:t>
      </w:r>
      <w:r w:rsidR="00EA74E5" w:rsidRPr="00EA74E5">
        <w:rPr>
          <w:lang w:val="ru-RU"/>
        </w:rPr>
        <w:t xml:space="preserve">, </w:t>
      </w:r>
      <w:r w:rsidR="00EA74E5">
        <w:rPr>
          <w:lang w:val="ru-RU"/>
        </w:rPr>
        <w:t>в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соответствующих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случаях</w:t>
      </w:r>
      <w:r w:rsidR="00EA74E5" w:rsidRPr="00EA74E5">
        <w:rPr>
          <w:lang w:val="ru-RU"/>
        </w:rPr>
        <w:t xml:space="preserve">, </w:t>
      </w:r>
      <w:r w:rsidR="00EA74E5">
        <w:rPr>
          <w:lang w:val="ru-RU"/>
        </w:rPr>
        <w:t>отдельные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лица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получают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преимущества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от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деятельности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по повышению осведомлённости общественности в области их нематериального культурного наследия.</w:t>
      </w:r>
      <w:proofErr w:type="gramEnd"/>
    </w:p>
    <w:p w14:paraId="20C74134" w14:textId="74B8AF94" w:rsidR="003A6DFD" w:rsidRPr="00EA74E5" w:rsidRDefault="003A6DFD" w:rsidP="004936EF">
      <w:pPr>
        <w:pStyle w:val="DO"/>
        <w:rPr>
          <w:lang w:val="ru-RU"/>
        </w:rPr>
      </w:pPr>
      <w:r w:rsidRPr="00BC678D">
        <w:rPr>
          <w:lang w:val="en-US"/>
        </w:rPr>
        <w:t>O</w:t>
      </w:r>
      <w:r w:rsidR="00025CC0">
        <w:rPr>
          <w:lang w:val="ru-RU"/>
        </w:rPr>
        <w:t>Р</w:t>
      </w:r>
      <w:r w:rsidR="00D46495" w:rsidRPr="00BC678D">
        <w:rPr>
          <w:lang w:val="en-US"/>
        </w:rPr>
        <w:t> </w:t>
      </w:r>
      <w:r w:rsidRPr="00EA74E5">
        <w:rPr>
          <w:lang w:val="ru-RU"/>
        </w:rPr>
        <w:t>116</w:t>
      </w:r>
      <w:r w:rsidRPr="00EA74E5">
        <w:rPr>
          <w:lang w:val="ru-RU"/>
        </w:rPr>
        <w:tab/>
      </w:r>
      <w:r w:rsidR="00EA74E5">
        <w:rPr>
          <w:lang w:val="ru-RU"/>
        </w:rPr>
        <w:t>Коммерческая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деятельность</w:t>
      </w:r>
      <w:r w:rsidR="00EA74E5" w:rsidRPr="00EA74E5">
        <w:rPr>
          <w:lang w:val="ru-RU"/>
        </w:rPr>
        <w:t xml:space="preserve">, </w:t>
      </w:r>
      <w:r w:rsidR="00EA74E5">
        <w:rPr>
          <w:lang w:val="ru-RU"/>
        </w:rPr>
        <w:t>которая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может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возникать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в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связи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с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некоторыми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формами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нематериального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культурного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наследия</w:t>
      </w:r>
      <w:r w:rsidR="00EA74E5" w:rsidRPr="00EA74E5">
        <w:rPr>
          <w:lang w:val="ru-RU"/>
        </w:rPr>
        <w:t xml:space="preserve">, </w:t>
      </w:r>
      <w:r w:rsidR="00EA74E5">
        <w:rPr>
          <w:lang w:val="ru-RU"/>
        </w:rPr>
        <w:t>и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торговля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товарами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и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услугами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>культурного</w:t>
      </w:r>
      <w:r w:rsidR="00EA74E5" w:rsidRPr="00EA74E5">
        <w:rPr>
          <w:lang w:val="ru-RU"/>
        </w:rPr>
        <w:t xml:space="preserve"> </w:t>
      </w:r>
      <w:r w:rsidR="00EA74E5">
        <w:rPr>
          <w:lang w:val="ru-RU"/>
        </w:rPr>
        <w:t xml:space="preserve">назначения, относящимися к нематериальному культурному наследию, </w:t>
      </w:r>
      <w:r w:rsidRPr="00EA74E5">
        <w:rPr>
          <w:color w:val="000000"/>
          <w:lang w:val="ru-RU"/>
        </w:rPr>
        <w:t xml:space="preserve">… </w:t>
      </w:r>
      <w:r w:rsidR="00EA74E5">
        <w:rPr>
          <w:color w:val="000000"/>
          <w:lang w:val="ru-RU"/>
        </w:rPr>
        <w:t>не должны, однако, угрожать жизнеспособности нематериального культурного наследия, и необходимо принять все надлежащие меры для обеспечения того, чтобы их главными бенефициарами были соответствующие сообщества.</w:t>
      </w:r>
      <w:r w:rsidRPr="00EA74E5">
        <w:rPr>
          <w:color w:val="000000"/>
          <w:lang w:val="ru-RU"/>
        </w:rPr>
        <w:t xml:space="preserve"> …</w:t>
      </w:r>
    </w:p>
    <w:p w14:paraId="7602141B" w14:textId="1C64CADA" w:rsidR="004534DA" w:rsidRPr="00025CC0" w:rsidRDefault="00106E3F" w:rsidP="004936EF">
      <w:pPr>
        <w:pStyle w:val="diapo2"/>
        <w:rPr>
          <w:lang w:val="ru-RU"/>
        </w:rPr>
      </w:pPr>
      <w:r>
        <w:rPr>
          <w:lang w:val="ru-RU"/>
        </w:rPr>
        <w:t>Первое ф</w:t>
      </w:r>
      <w:r w:rsidR="00025CC0">
        <w:rPr>
          <w:lang w:val="ru-RU"/>
        </w:rPr>
        <w:t>акультативное</w:t>
      </w:r>
      <w:r w:rsidR="00025CC0" w:rsidRPr="00025CC0">
        <w:rPr>
          <w:lang w:val="ru-RU"/>
        </w:rPr>
        <w:t xml:space="preserve"> </w:t>
      </w:r>
      <w:r w:rsidR="00025CC0">
        <w:rPr>
          <w:lang w:val="ru-RU"/>
        </w:rPr>
        <w:t>упражнение</w:t>
      </w:r>
      <w:r w:rsidR="00025CC0" w:rsidRPr="00025CC0">
        <w:rPr>
          <w:lang w:val="ru-RU"/>
        </w:rPr>
        <w:t xml:space="preserve"> </w:t>
      </w:r>
      <w:r w:rsidR="005145E2" w:rsidRPr="00025CC0">
        <w:rPr>
          <w:lang w:val="ru-RU"/>
        </w:rPr>
        <w:t>(</w:t>
      </w:r>
      <w:r w:rsidR="00472FF6" w:rsidRPr="00025CC0">
        <w:rPr>
          <w:lang w:val="ru-RU"/>
        </w:rPr>
        <w:t>1</w:t>
      </w:r>
      <w:r w:rsidR="005145E2" w:rsidRPr="00025CC0">
        <w:rPr>
          <w:lang w:val="ru-RU"/>
        </w:rPr>
        <w:t xml:space="preserve"> </w:t>
      </w:r>
      <w:r w:rsidR="00025CC0">
        <w:rPr>
          <w:lang w:val="ru-RU"/>
        </w:rPr>
        <w:t>час</w:t>
      </w:r>
      <w:r w:rsidR="00025CC0" w:rsidRPr="00025CC0">
        <w:rPr>
          <w:lang w:val="ru-RU"/>
        </w:rPr>
        <w:t xml:space="preserve"> </w:t>
      </w:r>
      <w:r w:rsidR="00472FF6" w:rsidRPr="00025CC0">
        <w:rPr>
          <w:lang w:val="ru-RU"/>
        </w:rPr>
        <w:t xml:space="preserve">30 </w:t>
      </w:r>
      <w:r w:rsidR="00025CC0">
        <w:rPr>
          <w:lang w:val="ru-RU"/>
        </w:rPr>
        <w:t>мин</w:t>
      </w:r>
      <w:r w:rsidR="005145E2" w:rsidRPr="00025CC0">
        <w:rPr>
          <w:lang w:val="ru-RU"/>
        </w:rPr>
        <w:t>)</w:t>
      </w:r>
      <w:r w:rsidR="004534DA" w:rsidRPr="00025CC0">
        <w:rPr>
          <w:lang w:val="ru-RU"/>
        </w:rPr>
        <w:t xml:space="preserve">: </w:t>
      </w:r>
      <w:r w:rsidR="00025CC0">
        <w:rPr>
          <w:lang w:val="ru-RU"/>
        </w:rPr>
        <w:t xml:space="preserve">ролевая игра </w:t>
      </w:r>
      <w:r w:rsidR="00892E9D">
        <w:rPr>
          <w:lang w:val="ru-RU"/>
        </w:rPr>
        <w:t>про</w:t>
      </w:r>
      <w:r w:rsidR="00025CC0">
        <w:rPr>
          <w:lang w:val="ru-RU"/>
        </w:rPr>
        <w:t xml:space="preserve"> участи</w:t>
      </w:r>
      <w:r w:rsidR="00892E9D">
        <w:rPr>
          <w:lang w:val="ru-RU"/>
        </w:rPr>
        <w:t>е</w:t>
      </w:r>
      <w:r w:rsidR="00025CC0">
        <w:rPr>
          <w:lang w:val="ru-RU"/>
        </w:rPr>
        <w:t xml:space="preserve"> сообществ в охране</w:t>
      </w:r>
    </w:p>
    <w:p w14:paraId="48CA4466" w14:textId="138B8B2F" w:rsidR="00F35355" w:rsidRPr="00F732CA" w:rsidRDefault="00BC1878" w:rsidP="009909DD">
      <w:pPr>
        <w:pStyle w:val="Texte1"/>
        <w:rPr>
          <w:lang w:val="ru-RU"/>
        </w:rPr>
      </w:pPr>
      <w:r>
        <w:rPr>
          <w:kern w:val="28"/>
          <w:lang w:val="ru-RU"/>
        </w:rPr>
        <w:t>Ролевые</w:t>
      </w:r>
      <w:r w:rsidRPr="00BF0F55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игры</w:t>
      </w:r>
      <w:r w:rsidRPr="00BF0F55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могут</w:t>
      </w:r>
      <w:r w:rsidRPr="00BF0F55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быть</w:t>
      </w:r>
      <w:r w:rsidRPr="00BF0F55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весьма</w:t>
      </w:r>
      <w:r w:rsidRPr="00BF0F55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полезными</w:t>
      </w:r>
      <w:r w:rsidRPr="00BF0F55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на</w:t>
      </w:r>
      <w:r w:rsidRPr="00BF0F55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 xml:space="preserve">подобных </w:t>
      </w:r>
      <w:r>
        <w:rPr>
          <w:kern w:val="28"/>
          <w:lang w:val="ru-RU"/>
        </w:rPr>
        <w:t>семинарах</w:t>
      </w:r>
      <w:r w:rsidR="00BF0F55" w:rsidRPr="00BF0F55">
        <w:rPr>
          <w:kern w:val="28"/>
          <w:lang w:val="ru-RU"/>
        </w:rPr>
        <w:t xml:space="preserve">, </w:t>
      </w:r>
      <w:r w:rsidR="00BF0F55">
        <w:rPr>
          <w:kern w:val="28"/>
          <w:lang w:val="ru-RU"/>
        </w:rPr>
        <w:t>но</w:t>
      </w:r>
      <w:r w:rsidR="00BF0F55" w:rsidRPr="00BF0F55">
        <w:rPr>
          <w:kern w:val="28"/>
          <w:lang w:val="ru-RU"/>
        </w:rPr>
        <w:t xml:space="preserve"> </w:t>
      </w:r>
      <w:r w:rsidR="00192466">
        <w:rPr>
          <w:kern w:val="28"/>
          <w:lang w:val="ru-RU"/>
        </w:rPr>
        <w:t>чтобы пройти успешно, о</w:t>
      </w:r>
      <w:r w:rsidR="00BF0F55">
        <w:rPr>
          <w:kern w:val="28"/>
          <w:lang w:val="ru-RU"/>
        </w:rPr>
        <w:t>ни</w:t>
      </w:r>
      <w:r w:rsidR="00BF0F55" w:rsidRPr="00BF0F55">
        <w:rPr>
          <w:kern w:val="28"/>
          <w:lang w:val="ru-RU"/>
        </w:rPr>
        <w:t xml:space="preserve"> </w:t>
      </w:r>
      <w:r w:rsidR="00BF0F55">
        <w:rPr>
          <w:kern w:val="28"/>
          <w:lang w:val="ru-RU"/>
        </w:rPr>
        <w:t>требуют</w:t>
      </w:r>
      <w:r w:rsidR="00BF0F55" w:rsidRPr="00BF0F55">
        <w:rPr>
          <w:kern w:val="28"/>
          <w:lang w:val="ru-RU"/>
        </w:rPr>
        <w:t xml:space="preserve"> </w:t>
      </w:r>
      <w:r w:rsidR="00BF0F55">
        <w:rPr>
          <w:kern w:val="28"/>
          <w:lang w:val="ru-RU"/>
        </w:rPr>
        <w:t>тщательной</w:t>
      </w:r>
      <w:r w:rsidR="00BF0F55" w:rsidRPr="00BF0F55">
        <w:rPr>
          <w:kern w:val="28"/>
          <w:lang w:val="ru-RU"/>
        </w:rPr>
        <w:t xml:space="preserve"> </w:t>
      </w:r>
      <w:r w:rsidR="00BF0F55">
        <w:rPr>
          <w:kern w:val="28"/>
          <w:lang w:val="ru-RU"/>
        </w:rPr>
        <w:t>подготовки</w:t>
      </w:r>
      <w:r w:rsidR="00BF0F55" w:rsidRPr="00BF0F55">
        <w:rPr>
          <w:kern w:val="28"/>
          <w:lang w:val="ru-RU"/>
        </w:rPr>
        <w:t xml:space="preserve"> </w:t>
      </w:r>
      <w:proofErr w:type="spellStart"/>
      <w:r w:rsidR="00BF0F55">
        <w:rPr>
          <w:kern w:val="28"/>
          <w:lang w:val="ru-RU"/>
        </w:rPr>
        <w:t>фасилитатора</w:t>
      </w:r>
      <w:proofErr w:type="spellEnd"/>
      <w:r w:rsidR="00192466">
        <w:rPr>
          <w:kern w:val="28"/>
          <w:lang w:val="ru-RU"/>
        </w:rPr>
        <w:t xml:space="preserve">. </w:t>
      </w:r>
      <w:r w:rsidR="00906F34">
        <w:rPr>
          <w:kern w:val="28"/>
          <w:lang w:val="ru-RU"/>
        </w:rPr>
        <w:t>Их</w:t>
      </w:r>
      <w:r w:rsidR="00906F34" w:rsidRPr="00A22C3B">
        <w:rPr>
          <w:kern w:val="28"/>
          <w:lang w:val="ru-RU"/>
        </w:rPr>
        <w:t xml:space="preserve"> </w:t>
      </w:r>
      <w:r w:rsidR="00906F34">
        <w:rPr>
          <w:kern w:val="28"/>
          <w:lang w:val="ru-RU"/>
        </w:rPr>
        <w:t>необходимо</w:t>
      </w:r>
      <w:r w:rsidR="00906F34" w:rsidRPr="00A22C3B">
        <w:rPr>
          <w:kern w:val="28"/>
          <w:lang w:val="ru-RU"/>
        </w:rPr>
        <w:t xml:space="preserve"> </w:t>
      </w:r>
      <w:r w:rsidR="00906F34">
        <w:rPr>
          <w:kern w:val="28"/>
          <w:lang w:val="ru-RU"/>
        </w:rPr>
        <w:t>приспособить</w:t>
      </w:r>
      <w:r w:rsidR="00906F34" w:rsidRPr="00A22C3B">
        <w:rPr>
          <w:kern w:val="28"/>
          <w:lang w:val="ru-RU"/>
        </w:rPr>
        <w:t xml:space="preserve"> </w:t>
      </w:r>
      <w:r w:rsidR="00906F34">
        <w:rPr>
          <w:kern w:val="28"/>
          <w:lang w:val="ru-RU"/>
        </w:rPr>
        <w:t>к</w:t>
      </w:r>
      <w:r w:rsidR="00906F34" w:rsidRPr="00A22C3B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контексту</w:t>
      </w:r>
      <w:r w:rsidR="00906F34" w:rsidRPr="00A22C3B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и</w:t>
      </w:r>
      <w:r w:rsidR="00A22C3B" w:rsidRPr="00A22C3B">
        <w:rPr>
          <w:kern w:val="28"/>
          <w:lang w:val="ru-RU"/>
        </w:rPr>
        <w:t xml:space="preserve"> </w:t>
      </w:r>
      <w:r w:rsidR="00906F34">
        <w:rPr>
          <w:kern w:val="28"/>
          <w:lang w:val="ru-RU"/>
        </w:rPr>
        <w:t>опыту</w:t>
      </w:r>
      <w:r w:rsidR="00906F34" w:rsidRPr="00A22C3B">
        <w:rPr>
          <w:kern w:val="28"/>
          <w:lang w:val="ru-RU"/>
        </w:rPr>
        <w:t xml:space="preserve"> </w:t>
      </w:r>
      <w:r w:rsidR="00906F34">
        <w:rPr>
          <w:kern w:val="28"/>
          <w:lang w:val="ru-RU"/>
        </w:rPr>
        <w:t>участников</w:t>
      </w:r>
      <w:r w:rsidR="00906F34" w:rsidRPr="00A22C3B">
        <w:rPr>
          <w:kern w:val="28"/>
          <w:lang w:val="ru-RU"/>
        </w:rPr>
        <w:t xml:space="preserve">, </w:t>
      </w:r>
      <w:r w:rsidR="00A22C3B">
        <w:rPr>
          <w:kern w:val="28"/>
          <w:lang w:val="ru-RU"/>
        </w:rPr>
        <w:t>и</w:t>
      </w:r>
      <w:r w:rsidR="00A22C3B" w:rsidRPr="00A22C3B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для</w:t>
      </w:r>
      <w:r w:rsidR="00A22C3B" w:rsidRPr="00A22C3B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того</w:t>
      </w:r>
      <w:r w:rsidR="00A22C3B" w:rsidRPr="00A22C3B">
        <w:rPr>
          <w:kern w:val="28"/>
          <w:lang w:val="ru-RU"/>
        </w:rPr>
        <w:t xml:space="preserve">, </w:t>
      </w:r>
      <w:r w:rsidR="00A22C3B">
        <w:rPr>
          <w:kern w:val="28"/>
          <w:lang w:val="ru-RU"/>
        </w:rPr>
        <w:t>чтобы</w:t>
      </w:r>
      <w:r w:rsidR="00A22C3B" w:rsidRPr="00A22C3B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достичь</w:t>
      </w:r>
      <w:r w:rsidR="00A22C3B" w:rsidRPr="00A22C3B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определённых</w:t>
      </w:r>
      <w:r w:rsidR="00A22C3B" w:rsidRPr="00A22C3B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результатов</w:t>
      </w:r>
      <w:r w:rsidR="00A22C3B" w:rsidRPr="00A22C3B">
        <w:rPr>
          <w:kern w:val="28"/>
          <w:lang w:val="ru-RU"/>
        </w:rPr>
        <w:t xml:space="preserve">, </w:t>
      </w:r>
      <w:r w:rsidR="00A22C3B">
        <w:rPr>
          <w:kern w:val="28"/>
          <w:lang w:val="ru-RU"/>
        </w:rPr>
        <w:t>связанных</w:t>
      </w:r>
      <w:r w:rsidR="00A22C3B" w:rsidRPr="00A22C3B">
        <w:rPr>
          <w:kern w:val="28"/>
          <w:lang w:val="ru-RU"/>
        </w:rPr>
        <w:t xml:space="preserve"> </w:t>
      </w:r>
      <w:r w:rsidR="00892E9D">
        <w:rPr>
          <w:kern w:val="28"/>
          <w:lang w:val="ru-RU"/>
        </w:rPr>
        <w:t xml:space="preserve">с </w:t>
      </w:r>
      <w:r w:rsidR="00A22C3B">
        <w:rPr>
          <w:kern w:val="28"/>
          <w:lang w:val="ru-RU"/>
        </w:rPr>
        <w:t>предметной областью семинара,</w:t>
      </w:r>
      <w:r w:rsidR="00A22C3B" w:rsidRPr="00A22C3B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их</w:t>
      </w:r>
      <w:r w:rsidR="00A22C3B" w:rsidRPr="00A22C3B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необходимо</w:t>
      </w:r>
      <w:r w:rsidR="00A22C3B" w:rsidRPr="00A22C3B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тщательно</w:t>
      </w:r>
      <w:r w:rsidR="00A22C3B" w:rsidRPr="00A22C3B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спланировать.</w:t>
      </w:r>
      <w:r w:rsidR="00A22C3B" w:rsidRPr="00A22C3B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Ролевые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игры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могут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углубить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понимание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участниками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разнообразных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позиций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и</w:t>
      </w:r>
      <w:r w:rsidR="00A22C3B" w:rsidRPr="00F732CA">
        <w:rPr>
          <w:kern w:val="28"/>
          <w:lang w:val="ru-RU"/>
        </w:rPr>
        <w:t xml:space="preserve"> </w:t>
      </w:r>
      <w:r w:rsidR="005A7A56">
        <w:rPr>
          <w:kern w:val="28"/>
          <w:lang w:val="ru-RU"/>
        </w:rPr>
        <w:t>полемики</w:t>
      </w:r>
      <w:r w:rsidR="00892E9D">
        <w:rPr>
          <w:kern w:val="28"/>
          <w:lang w:val="ru-RU"/>
        </w:rPr>
        <w:t xml:space="preserve">, ведущейся </w:t>
      </w:r>
      <w:r w:rsidR="00A22C3B">
        <w:rPr>
          <w:kern w:val="28"/>
          <w:lang w:val="ru-RU"/>
        </w:rPr>
        <w:t>в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данной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сфере</w:t>
      </w:r>
      <w:r w:rsidR="00A22C3B" w:rsidRPr="00F732CA">
        <w:rPr>
          <w:kern w:val="28"/>
          <w:lang w:val="ru-RU"/>
        </w:rPr>
        <w:t xml:space="preserve">, </w:t>
      </w:r>
      <w:r w:rsidR="00A22C3B">
        <w:rPr>
          <w:kern w:val="28"/>
          <w:lang w:val="ru-RU"/>
        </w:rPr>
        <w:t>а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также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того</w:t>
      </w:r>
      <w:r w:rsidR="00A22C3B" w:rsidRPr="00F732CA">
        <w:rPr>
          <w:kern w:val="28"/>
          <w:lang w:val="ru-RU"/>
        </w:rPr>
        <w:t xml:space="preserve">, </w:t>
      </w:r>
      <w:r w:rsidR="00A22C3B">
        <w:rPr>
          <w:kern w:val="28"/>
          <w:lang w:val="ru-RU"/>
        </w:rPr>
        <w:t>как</w:t>
      </w:r>
      <w:r w:rsidR="00A22C3B" w:rsidRPr="00F732CA">
        <w:rPr>
          <w:kern w:val="28"/>
          <w:lang w:val="ru-RU"/>
        </w:rPr>
        <w:t xml:space="preserve"> </w:t>
      </w:r>
      <w:r w:rsidR="00A22C3B">
        <w:rPr>
          <w:kern w:val="28"/>
          <w:lang w:val="ru-RU"/>
        </w:rPr>
        <w:t>можно</w:t>
      </w:r>
      <w:r w:rsidR="00A22C3B" w:rsidRPr="00F732CA">
        <w:rPr>
          <w:kern w:val="28"/>
          <w:lang w:val="ru-RU"/>
        </w:rPr>
        <w:t xml:space="preserve"> </w:t>
      </w:r>
      <w:r w:rsidR="00F732CA">
        <w:rPr>
          <w:kern w:val="28"/>
          <w:lang w:val="ru-RU"/>
        </w:rPr>
        <w:t>получить</w:t>
      </w:r>
      <w:r w:rsidR="00A22C3B" w:rsidRPr="00F732CA">
        <w:rPr>
          <w:kern w:val="28"/>
          <w:lang w:val="ru-RU"/>
        </w:rPr>
        <w:t xml:space="preserve"> </w:t>
      </w:r>
      <w:r w:rsidR="005A7A56">
        <w:rPr>
          <w:kern w:val="28"/>
          <w:lang w:val="ru-RU"/>
        </w:rPr>
        <w:t>максимально</w:t>
      </w:r>
      <w:r w:rsidR="005A7A56" w:rsidRPr="00F732CA">
        <w:rPr>
          <w:kern w:val="28"/>
          <w:lang w:val="ru-RU"/>
        </w:rPr>
        <w:t xml:space="preserve"> </w:t>
      </w:r>
      <w:r w:rsidR="005A7A56">
        <w:rPr>
          <w:kern w:val="28"/>
          <w:lang w:val="ru-RU"/>
        </w:rPr>
        <w:t>полезные</w:t>
      </w:r>
      <w:r w:rsidR="005A7A56" w:rsidRPr="00F732CA">
        <w:rPr>
          <w:kern w:val="28"/>
          <w:lang w:val="ru-RU"/>
        </w:rPr>
        <w:t xml:space="preserve"> </w:t>
      </w:r>
      <w:r w:rsidR="005A7A56">
        <w:rPr>
          <w:kern w:val="28"/>
          <w:lang w:val="ru-RU"/>
        </w:rPr>
        <w:t>результаты</w:t>
      </w:r>
      <w:r w:rsidR="005A7A56" w:rsidRPr="00F732CA">
        <w:rPr>
          <w:kern w:val="28"/>
          <w:lang w:val="ru-RU"/>
        </w:rPr>
        <w:t xml:space="preserve"> </w:t>
      </w:r>
      <w:r w:rsidR="00F732CA">
        <w:rPr>
          <w:kern w:val="28"/>
          <w:lang w:val="ru-RU"/>
        </w:rPr>
        <w:t>благодаря взаимодействию (как позитивному, так и негативному) между различными заинтересованными сторонами при имплементации Конвенции.</w:t>
      </w:r>
    </w:p>
    <w:p w14:paraId="12AEC8CF" w14:textId="6C0C8249" w:rsidR="00DA4B9D" w:rsidRPr="00F9705C" w:rsidRDefault="00F732CA" w:rsidP="009909DD">
      <w:pPr>
        <w:pStyle w:val="Texte1"/>
        <w:rPr>
          <w:lang w:val="ru-RU"/>
        </w:rPr>
      </w:pPr>
      <w:r>
        <w:rPr>
          <w:lang w:val="ru-RU"/>
        </w:rPr>
        <w:t>Предлагаемые</w:t>
      </w:r>
      <w:r w:rsidRPr="00F9705C">
        <w:rPr>
          <w:lang w:val="ru-RU"/>
        </w:rPr>
        <w:t xml:space="preserve"> </w:t>
      </w:r>
      <w:r w:rsidR="00450402">
        <w:rPr>
          <w:lang w:val="ru-RU"/>
        </w:rPr>
        <w:t>упражнения</w:t>
      </w:r>
      <w:r w:rsidR="00450402" w:rsidRPr="00F9705C">
        <w:rPr>
          <w:lang w:val="ru-RU"/>
        </w:rPr>
        <w:t xml:space="preserve"> </w:t>
      </w:r>
      <w:r w:rsidR="00450402">
        <w:rPr>
          <w:lang w:val="ru-RU"/>
        </w:rPr>
        <w:t>с</w:t>
      </w:r>
      <w:r w:rsidR="00450402" w:rsidRPr="00F9705C">
        <w:rPr>
          <w:lang w:val="ru-RU"/>
        </w:rPr>
        <w:t xml:space="preserve"> </w:t>
      </w:r>
      <w:r>
        <w:rPr>
          <w:lang w:val="ru-RU"/>
        </w:rPr>
        <w:t>ролевы</w:t>
      </w:r>
      <w:r w:rsidR="00450402">
        <w:rPr>
          <w:lang w:val="ru-RU"/>
        </w:rPr>
        <w:t>ми</w:t>
      </w:r>
      <w:r w:rsidRPr="00F9705C">
        <w:rPr>
          <w:lang w:val="ru-RU"/>
        </w:rPr>
        <w:t xml:space="preserve"> </w:t>
      </w:r>
      <w:r>
        <w:rPr>
          <w:lang w:val="ru-RU"/>
        </w:rPr>
        <w:t>игр</w:t>
      </w:r>
      <w:r w:rsidR="00450402">
        <w:rPr>
          <w:lang w:val="ru-RU"/>
        </w:rPr>
        <w:t>ами</w:t>
      </w:r>
      <w:r w:rsidR="00450402" w:rsidRPr="00F9705C">
        <w:rPr>
          <w:lang w:val="ru-RU"/>
        </w:rPr>
        <w:t xml:space="preserve"> – </w:t>
      </w:r>
      <w:r w:rsidR="00450402">
        <w:rPr>
          <w:lang w:val="ru-RU"/>
        </w:rPr>
        <w:t>просто</w:t>
      </w:r>
      <w:r w:rsidR="00450402" w:rsidRPr="00F9705C">
        <w:rPr>
          <w:lang w:val="ru-RU"/>
        </w:rPr>
        <w:t xml:space="preserve"> </w:t>
      </w:r>
      <w:r w:rsidR="00F9705C">
        <w:rPr>
          <w:lang w:val="ru-RU"/>
        </w:rPr>
        <w:t>предложения</w:t>
      </w:r>
      <w:r w:rsidR="00F9705C" w:rsidRPr="00F9705C">
        <w:rPr>
          <w:lang w:val="ru-RU"/>
        </w:rPr>
        <w:t xml:space="preserve">, </w:t>
      </w:r>
      <w:r w:rsidR="00F9705C">
        <w:rPr>
          <w:lang w:val="ru-RU"/>
        </w:rPr>
        <w:t>которые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могут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быть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адаптированы</w:t>
      </w:r>
      <w:r w:rsidR="00F9705C" w:rsidRPr="00F9705C">
        <w:rPr>
          <w:lang w:val="ru-RU"/>
        </w:rPr>
        <w:t xml:space="preserve"> </w:t>
      </w:r>
      <w:proofErr w:type="spellStart"/>
      <w:r w:rsidR="00F9705C">
        <w:rPr>
          <w:lang w:val="ru-RU"/>
        </w:rPr>
        <w:t>фасилитатором</w:t>
      </w:r>
      <w:proofErr w:type="spellEnd"/>
      <w:r w:rsidR="00F9705C">
        <w:rPr>
          <w:lang w:val="ru-RU"/>
        </w:rPr>
        <w:t>. Предлагаемые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роли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заинтересованных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сторон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можно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изменять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в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зависимости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от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выбранного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для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обсуждения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элемента</w:t>
      </w:r>
      <w:r w:rsidR="00F9705C" w:rsidRPr="00F9705C">
        <w:rPr>
          <w:lang w:val="ru-RU"/>
        </w:rPr>
        <w:t xml:space="preserve"> </w:t>
      </w:r>
      <w:r w:rsidR="00F9705C">
        <w:rPr>
          <w:lang w:val="ru-RU"/>
        </w:rPr>
        <w:t>НКН</w:t>
      </w:r>
      <w:r w:rsidR="00F9705C" w:rsidRPr="00F9705C">
        <w:rPr>
          <w:lang w:val="ru-RU"/>
        </w:rPr>
        <w:t xml:space="preserve">, </w:t>
      </w:r>
      <w:r w:rsidR="00F9705C">
        <w:rPr>
          <w:lang w:val="ru-RU"/>
        </w:rPr>
        <w:t>опыта и интересов участников.</w:t>
      </w:r>
    </w:p>
    <w:p w14:paraId="565A792D" w14:textId="0E9061AC" w:rsidR="00DA4B9D" w:rsidRPr="00892E9D" w:rsidRDefault="00F9705C" w:rsidP="004936EF">
      <w:pPr>
        <w:pStyle w:val="Soustitre"/>
        <w:rPr>
          <w:caps/>
          <w:lang w:val="ru-RU" w:eastAsia="zh-CN"/>
        </w:rPr>
      </w:pPr>
      <w:r>
        <w:rPr>
          <w:lang w:val="ru-RU" w:eastAsia="zh-CN"/>
        </w:rPr>
        <w:t>Предлагаемое</w:t>
      </w:r>
      <w:r w:rsidRPr="00892E9D">
        <w:rPr>
          <w:lang w:val="ru-RU" w:eastAsia="zh-CN"/>
        </w:rPr>
        <w:t xml:space="preserve"> </w:t>
      </w:r>
      <w:r>
        <w:rPr>
          <w:lang w:val="ru-RU" w:eastAsia="zh-CN"/>
        </w:rPr>
        <w:t>упражнение</w:t>
      </w:r>
    </w:p>
    <w:p w14:paraId="67E7943A" w14:textId="6B674CD5" w:rsidR="00DA4B9D" w:rsidRPr="00F9705C" w:rsidRDefault="00F9705C" w:rsidP="009909DD">
      <w:pPr>
        <w:pStyle w:val="Texte1"/>
        <w:rPr>
          <w:lang w:val="ru-RU"/>
        </w:rPr>
      </w:pPr>
      <w:r>
        <w:rPr>
          <w:kern w:val="28"/>
          <w:lang w:val="ru-RU"/>
        </w:rPr>
        <w:t>Данная</w:t>
      </w:r>
      <w:r w:rsidRPr="00F9705C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ролевая</w:t>
      </w:r>
      <w:r w:rsidRPr="00F9705C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игра</w:t>
      </w:r>
      <w:r w:rsidRPr="00F9705C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имитирует</w:t>
      </w:r>
      <w:r w:rsidRPr="00F9705C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встречу</w:t>
      </w:r>
      <w:r w:rsidRPr="00F9705C">
        <w:rPr>
          <w:kern w:val="28"/>
          <w:lang w:val="ru-RU"/>
        </w:rPr>
        <w:t xml:space="preserve">, </w:t>
      </w:r>
      <w:r>
        <w:rPr>
          <w:kern w:val="28"/>
          <w:lang w:val="ru-RU"/>
        </w:rPr>
        <w:t>направленную</w:t>
      </w:r>
      <w:r w:rsidRPr="00F9705C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на</w:t>
      </w:r>
      <w:r w:rsidRPr="00F9705C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определение готовности сообщества поддержать идею сохранения элемента его НКН при поддержке извне.</w:t>
      </w:r>
    </w:p>
    <w:p w14:paraId="3A2E6FF4" w14:textId="73BA2186" w:rsidR="00F35355" w:rsidRPr="00461BA5" w:rsidRDefault="004C4233" w:rsidP="009909DD">
      <w:pPr>
        <w:pStyle w:val="Texte1"/>
        <w:rPr>
          <w:lang w:val="ru-RU"/>
        </w:rPr>
      </w:pPr>
      <w:r>
        <w:rPr>
          <w:lang w:val="ru-RU"/>
        </w:rPr>
        <w:t>Ролевая</w:t>
      </w:r>
      <w:r w:rsidRPr="0050242D">
        <w:rPr>
          <w:lang w:val="ru-RU"/>
        </w:rPr>
        <w:t xml:space="preserve"> </w:t>
      </w:r>
      <w:r>
        <w:rPr>
          <w:lang w:val="ru-RU"/>
        </w:rPr>
        <w:t>игра</w:t>
      </w:r>
      <w:r w:rsidRPr="0050242D">
        <w:rPr>
          <w:lang w:val="ru-RU"/>
        </w:rPr>
        <w:t xml:space="preserve"> </w:t>
      </w:r>
      <w:r>
        <w:rPr>
          <w:lang w:val="ru-RU"/>
        </w:rPr>
        <w:t>может</w:t>
      </w:r>
      <w:r w:rsidRPr="0050242D">
        <w:rPr>
          <w:lang w:val="ru-RU"/>
        </w:rPr>
        <w:t xml:space="preserve"> </w:t>
      </w:r>
      <w:r>
        <w:rPr>
          <w:lang w:val="ru-RU"/>
        </w:rPr>
        <w:t>помочь</w:t>
      </w:r>
      <w:r w:rsidRPr="0050242D">
        <w:rPr>
          <w:lang w:val="ru-RU"/>
        </w:rPr>
        <w:t xml:space="preserve"> </w:t>
      </w:r>
      <w:r>
        <w:rPr>
          <w:lang w:val="ru-RU"/>
        </w:rPr>
        <w:t>участникам</w:t>
      </w:r>
      <w:r w:rsidRPr="0050242D">
        <w:rPr>
          <w:lang w:val="ru-RU"/>
        </w:rPr>
        <w:t xml:space="preserve"> </w:t>
      </w:r>
      <w:r w:rsidR="00892E9D">
        <w:rPr>
          <w:lang w:val="ru-RU"/>
        </w:rPr>
        <w:t>понять</w:t>
      </w:r>
      <w:r w:rsidRPr="0050242D">
        <w:rPr>
          <w:lang w:val="ru-RU"/>
        </w:rPr>
        <w:t xml:space="preserve"> </w:t>
      </w:r>
      <w:r>
        <w:rPr>
          <w:lang w:val="ru-RU"/>
        </w:rPr>
        <w:t>фактор</w:t>
      </w:r>
      <w:r w:rsidR="00892E9D">
        <w:rPr>
          <w:lang w:val="ru-RU"/>
        </w:rPr>
        <w:t>ы</w:t>
      </w:r>
      <w:r w:rsidRPr="0050242D">
        <w:rPr>
          <w:lang w:val="ru-RU"/>
        </w:rPr>
        <w:t xml:space="preserve">, </w:t>
      </w:r>
      <w:r>
        <w:rPr>
          <w:lang w:val="ru-RU"/>
        </w:rPr>
        <w:t>влияющи</w:t>
      </w:r>
      <w:r w:rsidR="00892E9D">
        <w:rPr>
          <w:lang w:val="ru-RU"/>
        </w:rPr>
        <w:t>е</w:t>
      </w:r>
      <w:r w:rsidRPr="0050242D">
        <w:rPr>
          <w:lang w:val="ru-RU"/>
        </w:rPr>
        <w:t xml:space="preserve"> </w:t>
      </w:r>
      <w:r>
        <w:rPr>
          <w:lang w:val="ru-RU"/>
        </w:rPr>
        <w:t>на</w:t>
      </w:r>
      <w:r w:rsidRPr="0050242D">
        <w:rPr>
          <w:lang w:val="ru-RU"/>
        </w:rPr>
        <w:t xml:space="preserve"> </w:t>
      </w:r>
      <w:r>
        <w:rPr>
          <w:lang w:val="ru-RU"/>
        </w:rPr>
        <w:t>отношение</w:t>
      </w:r>
      <w:r w:rsidRPr="0050242D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50242D">
        <w:rPr>
          <w:lang w:val="ru-RU"/>
        </w:rPr>
        <w:t xml:space="preserve"> </w:t>
      </w:r>
      <w:r>
        <w:rPr>
          <w:lang w:val="ru-RU"/>
        </w:rPr>
        <w:t>к</w:t>
      </w:r>
      <w:r w:rsidR="0050242D" w:rsidRPr="0050242D">
        <w:rPr>
          <w:lang w:val="ru-RU"/>
        </w:rPr>
        <w:t xml:space="preserve"> </w:t>
      </w:r>
      <w:r>
        <w:rPr>
          <w:lang w:val="ru-RU"/>
        </w:rPr>
        <w:t>охране</w:t>
      </w:r>
      <w:r w:rsidRPr="0050242D">
        <w:rPr>
          <w:lang w:val="ru-RU"/>
        </w:rPr>
        <w:t xml:space="preserve"> </w:t>
      </w:r>
      <w:r w:rsidR="0050242D">
        <w:rPr>
          <w:lang w:val="ru-RU"/>
        </w:rPr>
        <w:t xml:space="preserve">своего НКН и взаимоотношения между </w:t>
      </w:r>
      <w:r w:rsidR="003A5A41">
        <w:rPr>
          <w:lang w:val="ru-RU"/>
        </w:rPr>
        <w:t>членами сообщества и другими заинтересованными сторонами. Она</w:t>
      </w:r>
      <w:r w:rsidR="003A5A41" w:rsidRPr="00461BA5">
        <w:rPr>
          <w:lang w:val="ru-RU"/>
        </w:rPr>
        <w:t xml:space="preserve"> </w:t>
      </w:r>
      <w:r w:rsidR="003A5A41">
        <w:rPr>
          <w:lang w:val="ru-RU"/>
        </w:rPr>
        <w:t>может</w:t>
      </w:r>
      <w:r w:rsidR="003A5A41" w:rsidRPr="00461BA5">
        <w:rPr>
          <w:lang w:val="ru-RU"/>
        </w:rPr>
        <w:t xml:space="preserve"> </w:t>
      </w:r>
      <w:r w:rsidR="003A5A41">
        <w:rPr>
          <w:lang w:val="ru-RU"/>
        </w:rPr>
        <w:t>также</w:t>
      </w:r>
      <w:r w:rsidR="003A5A41" w:rsidRPr="00461BA5">
        <w:rPr>
          <w:lang w:val="ru-RU"/>
        </w:rPr>
        <w:t xml:space="preserve"> </w:t>
      </w:r>
      <w:r w:rsidR="003A5A41">
        <w:rPr>
          <w:lang w:val="ru-RU"/>
        </w:rPr>
        <w:t>помочь</w:t>
      </w:r>
      <w:r w:rsidR="003A5A41" w:rsidRPr="00461BA5">
        <w:rPr>
          <w:lang w:val="ru-RU"/>
        </w:rPr>
        <w:t xml:space="preserve"> </w:t>
      </w:r>
      <w:r w:rsidR="003A5A41">
        <w:rPr>
          <w:lang w:val="ru-RU"/>
        </w:rPr>
        <w:t>участникам</w:t>
      </w:r>
      <w:r w:rsidR="003A5A41" w:rsidRPr="00461BA5">
        <w:rPr>
          <w:lang w:val="ru-RU"/>
        </w:rPr>
        <w:t xml:space="preserve"> </w:t>
      </w:r>
      <w:r w:rsidR="00804CBB">
        <w:rPr>
          <w:lang w:val="ru-RU"/>
        </w:rPr>
        <w:t>обдумать позиции и мотивацию других сторон, участвующих в процессе охраны</w:t>
      </w:r>
      <w:r w:rsidR="008C39E6" w:rsidRPr="00461BA5">
        <w:rPr>
          <w:lang w:val="ru-RU"/>
        </w:rPr>
        <w:t>.</w:t>
      </w:r>
    </w:p>
    <w:p w14:paraId="2289B949" w14:textId="359D7DFE" w:rsidR="00DA4B9D" w:rsidRPr="003C6171" w:rsidRDefault="00461BA5" w:rsidP="009909DD">
      <w:pPr>
        <w:pStyle w:val="Texte1"/>
        <w:rPr>
          <w:lang w:val="ru-RU"/>
        </w:rPr>
      </w:pPr>
      <w:r>
        <w:rPr>
          <w:lang w:val="ru-RU"/>
        </w:rPr>
        <w:t>До</w:t>
      </w:r>
      <w:r w:rsidRPr="00461BA5">
        <w:rPr>
          <w:lang w:val="ru-RU"/>
        </w:rPr>
        <w:t xml:space="preserve"> </w:t>
      </w:r>
      <w:r>
        <w:rPr>
          <w:lang w:val="ru-RU"/>
        </w:rPr>
        <w:t>начала</w:t>
      </w:r>
      <w:r w:rsidRPr="00461BA5">
        <w:rPr>
          <w:lang w:val="ru-RU"/>
        </w:rPr>
        <w:t xml:space="preserve"> </w:t>
      </w:r>
      <w:r>
        <w:rPr>
          <w:lang w:val="ru-RU"/>
        </w:rPr>
        <w:t>ролевой</w:t>
      </w:r>
      <w:r w:rsidRPr="00461BA5">
        <w:rPr>
          <w:lang w:val="ru-RU"/>
        </w:rPr>
        <w:t xml:space="preserve"> </w:t>
      </w:r>
      <w:r>
        <w:rPr>
          <w:lang w:val="ru-RU"/>
        </w:rPr>
        <w:t>игры</w:t>
      </w:r>
      <w:r w:rsidRPr="00461BA5">
        <w:rPr>
          <w:lang w:val="ru-RU"/>
        </w:rPr>
        <w:t xml:space="preserve"> </w:t>
      </w:r>
      <w:proofErr w:type="spellStart"/>
      <w:r>
        <w:rPr>
          <w:lang w:val="ru-RU"/>
        </w:rPr>
        <w:t>фасилитатор</w:t>
      </w:r>
      <w:proofErr w:type="spellEnd"/>
      <w:r w:rsidRPr="00461BA5">
        <w:rPr>
          <w:lang w:val="ru-RU"/>
        </w:rPr>
        <w:t xml:space="preserve"> </w:t>
      </w:r>
      <w:r>
        <w:rPr>
          <w:lang w:val="ru-RU"/>
        </w:rPr>
        <w:t>должен</w:t>
      </w:r>
      <w:r w:rsidRPr="00461BA5">
        <w:rPr>
          <w:lang w:val="ru-RU"/>
        </w:rPr>
        <w:t xml:space="preserve"> </w:t>
      </w:r>
      <w:r>
        <w:rPr>
          <w:lang w:val="ru-RU"/>
        </w:rPr>
        <w:t>вкратце</w:t>
      </w:r>
      <w:r w:rsidRPr="00461BA5">
        <w:rPr>
          <w:lang w:val="ru-RU"/>
        </w:rPr>
        <w:t xml:space="preserve"> </w:t>
      </w:r>
      <w:r>
        <w:rPr>
          <w:lang w:val="ru-RU"/>
        </w:rPr>
        <w:t>ознакомить</w:t>
      </w:r>
      <w:r w:rsidRPr="00461BA5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461BA5">
        <w:rPr>
          <w:lang w:val="ru-RU"/>
        </w:rPr>
        <w:t xml:space="preserve"> </w:t>
      </w:r>
      <w:r>
        <w:rPr>
          <w:lang w:val="ru-RU"/>
        </w:rPr>
        <w:t>с</w:t>
      </w:r>
      <w:r w:rsidRPr="00461BA5">
        <w:rPr>
          <w:lang w:val="ru-RU"/>
        </w:rPr>
        <w:t xml:space="preserve"> </w:t>
      </w:r>
      <w:r>
        <w:rPr>
          <w:lang w:val="ru-RU"/>
        </w:rPr>
        <w:t>природой</w:t>
      </w:r>
      <w:r w:rsidRPr="00461BA5">
        <w:rPr>
          <w:lang w:val="ru-RU"/>
        </w:rPr>
        <w:t xml:space="preserve"> </w:t>
      </w:r>
      <w:r>
        <w:rPr>
          <w:lang w:val="ru-RU"/>
        </w:rPr>
        <w:t>и</w:t>
      </w:r>
      <w:r w:rsidRPr="00461BA5">
        <w:rPr>
          <w:lang w:val="ru-RU"/>
        </w:rPr>
        <w:t xml:space="preserve"> </w:t>
      </w:r>
      <w:r>
        <w:rPr>
          <w:lang w:val="ru-RU"/>
        </w:rPr>
        <w:t>жизнеспособностью</w:t>
      </w:r>
      <w:r w:rsidRPr="00461BA5">
        <w:rPr>
          <w:lang w:val="ru-RU"/>
        </w:rPr>
        <w:t xml:space="preserve"> </w:t>
      </w:r>
      <w:r>
        <w:rPr>
          <w:lang w:val="ru-RU"/>
        </w:rPr>
        <w:t>выбранного</w:t>
      </w:r>
      <w:r w:rsidRPr="00461BA5">
        <w:rPr>
          <w:lang w:val="ru-RU"/>
        </w:rPr>
        <w:t xml:space="preserve"> </w:t>
      </w:r>
      <w:r>
        <w:rPr>
          <w:lang w:val="ru-RU"/>
        </w:rPr>
        <w:t>для</w:t>
      </w:r>
      <w:r w:rsidRPr="00461BA5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461BA5">
        <w:rPr>
          <w:lang w:val="ru-RU"/>
        </w:rPr>
        <w:t xml:space="preserve"> </w:t>
      </w:r>
      <w:r>
        <w:rPr>
          <w:lang w:val="ru-RU"/>
        </w:rPr>
        <w:t>элемента</w:t>
      </w:r>
      <w:r w:rsidRPr="00461BA5">
        <w:rPr>
          <w:lang w:val="ru-RU"/>
        </w:rPr>
        <w:t xml:space="preserve"> </w:t>
      </w:r>
      <w:r>
        <w:rPr>
          <w:lang w:val="ru-RU"/>
        </w:rPr>
        <w:t>и</w:t>
      </w:r>
      <w:r w:rsidRPr="00461BA5">
        <w:rPr>
          <w:lang w:val="ru-RU"/>
        </w:rPr>
        <w:t xml:space="preserve"> </w:t>
      </w:r>
      <w:r>
        <w:rPr>
          <w:lang w:val="ru-RU"/>
        </w:rPr>
        <w:t>определить роли участник</w:t>
      </w:r>
      <w:r w:rsidR="00892E9D">
        <w:rPr>
          <w:lang w:val="ru-RU"/>
        </w:rPr>
        <w:t>ов</w:t>
      </w:r>
      <w:r>
        <w:rPr>
          <w:lang w:val="ru-RU"/>
        </w:rPr>
        <w:t>. Им</w:t>
      </w:r>
      <w:r w:rsidRPr="003C6171">
        <w:rPr>
          <w:lang w:val="ru-RU"/>
        </w:rPr>
        <w:t xml:space="preserve"> </w:t>
      </w:r>
      <w:r>
        <w:rPr>
          <w:lang w:val="ru-RU"/>
        </w:rPr>
        <w:t>даётся</w:t>
      </w:r>
      <w:r w:rsidRPr="003C6171">
        <w:rPr>
          <w:lang w:val="ru-RU"/>
        </w:rPr>
        <w:t xml:space="preserve"> </w:t>
      </w:r>
      <w:r>
        <w:rPr>
          <w:lang w:val="ru-RU"/>
        </w:rPr>
        <w:t>время</w:t>
      </w:r>
      <w:r w:rsidRPr="003C6171">
        <w:rPr>
          <w:lang w:val="ru-RU"/>
        </w:rPr>
        <w:t xml:space="preserve"> </w:t>
      </w:r>
      <w:r>
        <w:rPr>
          <w:lang w:val="ru-RU"/>
        </w:rPr>
        <w:t>для</w:t>
      </w:r>
      <w:r w:rsidRPr="003C6171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3C6171">
        <w:rPr>
          <w:lang w:val="ru-RU"/>
        </w:rPr>
        <w:t xml:space="preserve"> (</w:t>
      </w:r>
      <w:r>
        <w:rPr>
          <w:lang w:val="ru-RU"/>
        </w:rPr>
        <w:t>около</w:t>
      </w:r>
      <w:r w:rsidRPr="003C6171">
        <w:rPr>
          <w:lang w:val="ru-RU"/>
        </w:rPr>
        <w:t xml:space="preserve"> 30 </w:t>
      </w:r>
      <w:r>
        <w:rPr>
          <w:lang w:val="ru-RU"/>
        </w:rPr>
        <w:t>мин</w:t>
      </w:r>
      <w:r w:rsidRPr="003C6171">
        <w:rPr>
          <w:lang w:val="ru-RU"/>
        </w:rPr>
        <w:t>.)</w:t>
      </w:r>
      <w:r w:rsidR="003C6171" w:rsidRPr="003C6171">
        <w:rPr>
          <w:lang w:val="ru-RU"/>
        </w:rPr>
        <w:t xml:space="preserve"> </w:t>
      </w:r>
      <w:r w:rsidR="00892E9D">
        <w:rPr>
          <w:lang w:val="ru-RU"/>
        </w:rPr>
        <w:t>через обсуждение</w:t>
      </w:r>
      <w:r w:rsidR="003C6171">
        <w:rPr>
          <w:lang w:val="ru-RU"/>
        </w:rPr>
        <w:t xml:space="preserve"> в двух группах – одной для членов сообщества, другой – для прочих заинтересованных сторон.</w:t>
      </w:r>
    </w:p>
    <w:p w14:paraId="3445D700" w14:textId="2FEBD5A2" w:rsidR="000C7378" w:rsidRPr="003C6171" w:rsidRDefault="003C6171" w:rsidP="009909DD">
      <w:pPr>
        <w:pStyle w:val="Texte1"/>
        <w:rPr>
          <w:lang w:val="ru-RU"/>
        </w:rPr>
      </w:pPr>
      <w:r>
        <w:rPr>
          <w:lang w:val="ru-RU"/>
        </w:rPr>
        <w:t>Собрание созывают провинциальные власти для обсуждения следующей повестки</w:t>
      </w:r>
      <w:r w:rsidR="000C7378" w:rsidRPr="003C6171">
        <w:rPr>
          <w:lang w:val="ru-RU"/>
        </w:rPr>
        <w:t>:</w:t>
      </w:r>
    </w:p>
    <w:p w14:paraId="4B3BF792" w14:textId="62146BD1" w:rsidR="00DA4B9D" w:rsidRPr="003C6171" w:rsidRDefault="003C6171" w:rsidP="00C57DB1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Видят</w:t>
      </w:r>
      <w:r w:rsidRPr="003C61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ли</w:t>
      </w:r>
      <w:r w:rsidRPr="003C61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представленные</w:t>
      </w:r>
      <w:r w:rsidRPr="003C61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на</w:t>
      </w:r>
      <w:r w:rsidRPr="003C61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встрече</w:t>
      </w:r>
      <w:r w:rsidRPr="003C61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члены</w:t>
      </w:r>
      <w:r w:rsidRPr="003C61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сообщества</w:t>
      </w:r>
      <w:r w:rsidRPr="003C61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необходимость</w:t>
      </w:r>
      <w:r w:rsidRPr="003C61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3C61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желательность</w:t>
      </w:r>
      <w:r w:rsidRPr="003C61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охраны</w:t>
      </w:r>
      <w:r w:rsidRPr="003C61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элемента</w:t>
      </w:r>
      <w:r w:rsidRPr="003C61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НКН</w:t>
      </w:r>
      <w:r w:rsidRPr="003C6171">
        <w:rPr>
          <w:szCs w:val="20"/>
          <w:lang w:val="ru-RU"/>
        </w:rPr>
        <w:t>?</w:t>
      </w:r>
    </w:p>
    <w:p w14:paraId="56957BA6" w14:textId="5027FFC6" w:rsidR="00DA4B9D" w:rsidRPr="00212C5E" w:rsidRDefault="003C6171" w:rsidP="00C57DB1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 лучше всего можно собрать и выразить мнение остальных членов сообщества по данному вопросу</w:t>
      </w:r>
      <w:r w:rsidR="00D330C5">
        <w:rPr>
          <w:szCs w:val="20"/>
          <w:lang w:val="ru-RU"/>
        </w:rPr>
        <w:t>,</w:t>
      </w:r>
      <w:r>
        <w:rPr>
          <w:szCs w:val="20"/>
          <w:lang w:val="ru-RU"/>
        </w:rPr>
        <w:t xml:space="preserve"> и как мо</w:t>
      </w:r>
      <w:r w:rsidR="00D330C5">
        <w:rPr>
          <w:szCs w:val="20"/>
          <w:lang w:val="ru-RU"/>
        </w:rPr>
        <w:t>жно</w:t>
      </w:r>
      <w:r>
        <w:rPr>
          <w:szCs w:val="20"/>
          <w:lang w:val="ru-RU"/>
        </w:rPr>
        <w:t xml:space="preserve"> разработа</w:t>
      </w:r>
      <w:r w:rsidR="00D330C5">
        <w:rPr>
          <w:szCs w:val="20"/>
          <w:lang w:val="ru-RU"/>
        </w:rPr>
        <w:t>ть</w:t>
      </w:r>
      <w:r>
        <w:rPr>
          <w:szCs w:val="20"/>
          <w:lang w:val="ru-RU"/>
        </w:rPr>
        <w:t xml:space="preserve"> меры по охране элемента?</w:t>
      </w:r>
    </w:p>
    <w:p w14:paraId="3FB56074" w14:textId="464368EA" w:rsidR="00DA4B9D" w:rsidRPr="002D53ED" w:rsidRDefault="00D330C5" w:rsidP="00C57DB1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Должно ли сообщество поддержать правительство в его стараниях получить финансовую помощь из Фонда НКН для поддержки реализации мер по охране</w:t>
      </w:r>
      <w:r w:rsidR="00681FDE" w:rsidRPr="002D53ED">
        <w:rPr>
          <w:szCs w:val="20"/>
          <w:lang w:val="ru-RU"/>
        </w:rPr>
        <w:t>?</w:t>
      </w:r>
    </w:p>
    <w:p w14:paraId="2C42111E" w14:textId="6D611538" w:rsidR="00DA4B9D" w:rsidRPr="00454A59" w:rsidRDefault="002D53ED" w:rsidP="009909DD">
      <w:pPr>
        <w:pStyle w:val="Texte1"/>
        <w:rPr>
          <w:lang w:val="ru-RU"/>
        </w:rPr>
      </w:pPr>
      <w:r>
        <w:rPr>
          <w:kern w:val="28"/>
          <w:lang w:val="ru-RU"/>
        </w:rPr>
        <w:t>Можно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предположить</w:t>
      </w:r>
      <w:r w:rsidRPr="002D53ED">
        <w:rPr>
          <w:kern w:val="28"/>
          <w:lang w:val="ru-RU"/>
        </w:rPr>
        <w:t xml:space="preserve">, </w:t>
      </w:r>
      <w:r>
        <w:rPr>
          <w:kern w:val="28"/>
          <w:lang w:val="ru-RU"/>
        </w:rPr>
        <w:t>что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встреча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является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завершением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программы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по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повышению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осведомлённости</w:t>
      </w:r>
      <w:r w:rsidRPr="002D53ED">
        <w:rPr>
          <w:kern w:val="28"/>
          <w:lang w:val="ru-RU"/>
        </w:rPr>
        <w:t xml:space="preserve">, </w:t>
      </w:r>
      <w:r>
        <w:rPr>
          <w:kern w:val="28"/>
          <w:lang w:val="ru-RU"/>
        </w:rPr>
        <w:t>во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время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которой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члены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сообщества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ознакомились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с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Конвенцией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и</w:t>
      </w:r>
      <w:r w:rsidRPr="002D53ED">
        <w:rPr>
          <w:kern w:val="28"/>
          <w:lang w:val="ru-RU"/>
        </w:rPr>
        <w:t xml:space="preserve"> </w:t>
      </w:r>
      <w:r>
        <w:rPr>
          <w:kern w:val="28"/>
          <w:lang w:val="ru-RU"/>
        </w:rPr>
        <w:t xml:space="preserve">последствиями охраны согласно этому документу. </w:t>
      </w:r>
      <w:r w:rsidR="00454A59">
        <w:rPr>
          <w:kern w:val="28"/>
          <w:lang w:val="ru-RU"/>
        </w:rPr>
        <w:t xml:space="preserve">Председательствует на встрече </w:t>
      </w:r>
      <w:proofErr w:type="spellStart"/>
      <w:r w:rsidR="00454A59">
        <w:rPr>
          <w:kern w:val="28"/>
          <w:lang w:val="ru-RU"/>
        </w:rPr>
        <w:t>фасилитатор</w:t>
      </w:r>
      <w:proofErr w:type="spellEnd"/>
      <w:r w:rsidR="00454A59">
        <w:rPr>
          <w:kern w:val="28"/>
          <w:lang w:val="ru-RU"/>
        </w:rPr>
        <w:t xml:space="preserve">, играющий роль главы администрации провинции, </w:t>
      </w:r>
      <w:proofErr w:type="gramStart"/>
      <w:r w:rsidR="00454A59">
        <w:rPr>
          <w:kern w:val="28"/>
          <w:lang w:val="ru-RU"/>
        </w:rPr>
        <w:t>ответственного</w:t>
      </w:r>
      <w:proofErr w:type="gramEnd"/>
      <w:r w:rsidR="00454A59">
        <w:rPr>
          <w:kern w:val="28"/>
          <w:lang w:val="ru-RU"/>
        </w:rPr>
        <w:t xml:space="preserve"> за культуру и наследие. После ролевой игры участников (под руководством </w:t>
      </w:r>
      <w:proofErr w:type="spellStart"/>
      <w:r w:rsidR="00454A59">
        <w:rPr>
          <w:kern w:val="28"/>
          <w:lang w:val="ru-RU"/>
        </w:rPr>
        <w:t>фасилитатора</w:t>
      </w:r>
      <w:proofErr w:type="spellEnd"/>
      <w:r w:rsidR="00454A59">
        <w:rPr>
          <w:kern w:val="28"/>
          <w:lang w:val="ru-RU"/>
        </w:rPr>
        <w:t>) можно попросить дать оценку встрече и обсудить, чему их научило упражнение.</w:t>
      </w:r>
    </w:p>
    <w:p w14:paraId="7D97709B" w14:textId="711F351C" w:rsidR="00DA4B9D" w:rsidRPr="00804CBB" w:rsidRDefault="00954A1B" w:rsidP="004936EF">
      <w:pPr>
        <w:pStyle w:val="Soustitre"/>
        <w:rPr>
          <w:caps/>
          <w:lang w:val="ru-RU" w:eastAsia="zh-CN"/>
        </w:rPr>
      </w:pPr>
      <w:r>
        <w:rPr>
          <w:lang w:val="ru-RU" w:eastAsia="zh-CN"/>
        </w:rPr>
        <w:t>Элемент</w:t>
      </w:r>
    </w:p>
    <w:p w14:paraId="35C7D9CE" w14:textId="2C1ED7A0" w:rsidR="00874DA1" w:rsidRPr="0010219A" w:rsidRDefault="00954A1B" w:rsidP="009909DD">
      <w:pPr>
        <w:pStyle w:val="Texte1"/>
        <w:rPr>
          <w:lang w:val="ru-RU"/>
        </w:rPr>
      </w:pPr>
      <w:r>
        <w:rPr>
          <w:kern w:val="28"/>
          <w:lang w:val="ru-RU"/>
        </w:rPr>
        <w:t>Элемент</w:t>
      </w:r>
      <w:r w:rsidRPr="0028728B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НКН</w:t>
      </w:r>
      <w:r w:rsidRPr="0028728B">
        <w:rPr>
          <w:kern w:val="28"/>
          <w:lang w:val="ru-RU"/>
        </w:rPr>
        <w:t xml:space="preserve"> </w:t>
      </w:r>
      <w:r w:rsidR="00B61777">
        <w:rPr>
          <w:kern w:val="28"/>
          <w:lang w:val="ru-RU"/>
        </w:rPr>
        <w:t>следует</w:t>
      </w:r>
      <w:r w:rsidR="00B61777" w:rsidRPr="0028728B">
        <w:rPr>
          <w:kern w:val="28"/>
          <w:lang w:val="ru-RU"/>
        </w:rPr>
        <w:t xml:space="preserve"> </w:t>
      </w:r>
      <w:r w:rsidR="00B61777">
        <w:rPr>
          <w:kern w:val="28"/>
          <w:lang w:val="ru-RU"/>
        </w:rPr>
        <w:t>выбрать</w:t>
      </w:r>
      <w:r w:rsidR="00B61777" w:rsidRPr="0028728B">
        <w:rPr>
          <w:kern w:val="28"/>
          <w:lang w:val="ru-RU"/>
        </w:rPr>
        <w:t xml:space="preserve">, </w:t>
      </w:r>
      <w:r w:rsidR="00B61777">
        <w:rPr>
          <w:kern w:val="28"/>
          <w:lang w:val="ru-RU"/>
        </w:rPr>
        <w:t>исходя</w:t>
      </w:r>
      <w:r w:rsidR="00B61777" w:rsidRPr="0028728B">
        <w:rPr>
          <w:kern w:val="28"/>
          <w:lang w:val="ru-RU"/>
        </w:rPr>
        <w:t xml:space="preserve"> </w:t>
      </w:r>
      <w:r w:rsidR="00B61777">
        <w:rPr>
          <w:kern w:val="28"/>
          <w:lang w:val="ru-RU"/>
        </w:rPr>
        <w:t>из</w:t>
      </w:r>
      <w:r w:rsidR="00B61777" w:rsidRPr="0028728B">
        <w:rPr>
          <w:kern w:val="28"/>
          <w:lang w:val="ru-RU"/>
        </w:rPr>
        <w:t xml:space="preserve"> </w:t>
      </w:r>
      <w:r w:rsidR="00B61777">
        <w:rPr>
          <w:kern w:val="28"/>
          <w:lang w:val="ru-RU"/>
        </w:rPr>
        <w:t>опыта</w:t>
      </w:r>
      <w:r w:rsidR="00B61777" w:rsidRPr="0028728B">
        <w:rPr>
          <w:kern w:val="28"/>
          <w:lang w:val="ru-RU"/>
        </w:rPr>
        <w:t xml:space="preserve"> </w:t>
      </w:r>
      <w:r w:rsidR="00B61777">
        <w:rPr>
          <w:kern w:val="28"/>
          <w:lang w:val="ru-RU"/>
        </w:rPr>
        <w:t>участников</w:t>
      </w:r>
      <w:r w:rsidR="00B61777" w:rsidRPr="0028728B">
        <w:rPr>
          <w:kern w:val="28"/>
          <w:lang w:val="ru-RU"/>
        </w:rPr>
        <w:t xml:space="preserve">; </w:t>
      </w:r>
      <w:r w:rsidR="00B61777">
        <w:rPr>
          <w:kern w:val="28"/>
          <w:lang w:val="ru-RU"/>
        </w:rPr>
        <w:t>это</w:t>
      </w:r>
      <w:r w:rsidR="00B61777" w:rsidRPr="0028728B">
        <w:rPr>
          <w:kern w:val="28"/>
          <w:lang w:val="ru-RU"/>
        </w:rPr>
        <w:t xml:space="preserve"> </w:t>
      </w:r>
      <w:r w:rsidR="00B61777">
        <w:rPr>
          <w:kern w:val="28"/>
          <w:lang w:val="ru-RU"/>
        </w:rPr>
        <w:t>может</w:t>
      </w:r>
      <w:r w:rsidR="00B61777" w:rsidRPr="0028728B">
        <w:rPr>
          <w:kern w:val="28"/>
          <w:lang w:val="ru-RU"/>
        </w:rPr>
        <w:t xml:space="preserve"> </w:t>
      </w:r>
      <w:r w:rsidR="00B61777">
        <w:rPr>
          <w:kern w:val="28"/>
          <w:lang w:val="ru-RU"/>
        </w:rPr>
        <w:t>быть</w:t>
      </w:r>
      <w:r w:rsidR="00B61777" w:rsidRPr="0028728B">
        <w:rPr>
          <w:kern w:val="28"/>
          <w:lang w:val="ru-RU"/>
        </w:rPr>
        <w:t xml:space="preserve">, </w:t>
      </w:r>
      <w:r w:rsidR="00B61777">
        <w:rPr>
          <w:kern w:val="28"/>
          <w:lang w:val="ru-RU"/>
        </w:rPr>
        <w:t>например</w:t>
      </w:r>
      <w:r w:rsidR="00B61777" w:rsidRPr="0028728B">
        <w:rPr>
          <w:kern w:val="28"/>
          <w:lang w:val="ru-RU"/>
        </w:rPr>
        <w:t xml:space="preserve">, </w:t>
      </w:r>
      <w:r w:rsidR="00892E9D">
        <w:rPr>
          <w:kern w:val="28"/>
          <w:lang w:val="ru-RU"/>
        </w:rPr>
        <w:t>п</w:t>
      </w:r>
      <w:r w:rsidR="00B61777">
        <w:rPr>
          <w:kern w:val="28"/>
          <w:lang w:val="ru-RU"/>
        </w:rPr>
        <w:t>раздник</w:t>
      </w:r>
      <w:r w:rsidR="00B61777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завершения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сбора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урожая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с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танцами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и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песнями</w:t>
      </w:r>
      <w:r w:rsidR="0028728B" w:rsidRPr="0028728B">
        <w:rPr>
          <w:kern w:val="28"/>
          <w:lang w:val="ru-RU"/>
        </w:rPr>
        <w:t xml:space="preserve">, </w:t>
      </w:r>
      <w:r w:rsidR="0028728B">
        <w:rPr>
          <w:kern w:val="28"/>
          <w:lang w:val="ru-RU"/>
        </w:rPr>
        <w:t>который</w:t>
      </w:r>
      <w:r w:rsidR="0028728B" w:rsidRPr="0028728B">
        <w:rPr>
          <w:kern w:val="28"/>
          <w:lang w:val="ru-RU"/>
        </w:rPr>
        <w:t xml:space="preserve"> </w:t>
      </w:r>
      <w:r w:rsidR="00892E9D">
        <w:rPr>
          <w:kern w:val="28"/>
          <w:lang w:val="ru-RU"/>
        </w:rPr>
        <w:t>отмечался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в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сельском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сообществе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на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протяжении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многих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поколений</w:t>
      </w:r>
      <w:r w:rsidR="0028728B" w:rsidRPr="0028728B">
        <w:rPr>
          <w:kern w:val="28"/>
          <w:lang w:val="ru-RU"/>
        </w:rPr>
        <w:t xml:space="preserve">, </w:t>
      </w:r>
      <w:r w:rsidR="0028728B">
        <w:rPr>
          <w:kern w:val="28"/>
          <w:lang w:val="ru-RU"/>
        </w:rPr>
        <w:t>но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сейчас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находится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под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угрозой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из</w:t>
      </w:r>
      <w:r w:rsidR="0028728B" w:rsidRPr="0028728B">
        <w:rPr>
          <w:kern w:val="28"/>
          <w:lang w:val="ru-RU"/>
        </w:rPr>
        <w:t>-</w:t>
      </w:r>
      <w:r w:rsidR="0028728B">
        <w:rPr>
          <w:kern w:val="28"/>
          <w:lang w:val="ru-RU"/>
        </w:rPr>
        <w:t>за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нескольких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факторов</w:t>
      </w:r>
      <w:r w:rsidR="0028728B" w:rsidRPr="0028728B">
        <w:rPr>
          <w:kern w:val="28"/>
          <w:lang w:val="ru-RU"/>
        </w:rPr>
        <w:t xml:space="preserve">: </w:t>
      </w:r>
      <w:r w:rsidR="0028728B">
        <w:rPr>
          <w:kern w:val="28"/>
          <w:lang w:val="ru-RU"/>
        </w:rPr>
        <w:t>механизации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сельского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хозяйства</w:t>
      </w:r>
      <w:r w:rsidR="0028728B" w:rsidRPr="0028728B">
        <w:rPr>
          <w:kern w:val="28"/>
          <w:lang w:val="ru-RU"/>
        </w:rPr>
        <w:t xml:space="preserve">, </w:t>
      </w:r>
      <w:r w:rsidR="0028728B">
        <w:rPr>
          <w:kern w:val="28"/>
          <w:lang w:val="ru-RU"/>
        </w:rPr>
        <w:t>нехватки места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и</w:t>
      </w:r>
      <w:r w:rsidR="0028728B" w:rsidRPr="0028728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времени, миграции молодёжи в города. Такой</w:t>
      </w:r>
      <w:r w:rsidR="0028728B" w:rsidRPr="00804CB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элемент</w:t>
      </w:r>
      <w:r w:rsidR="0028728B" w:rsidRPr="00804CB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может</w:t>
      </w:r>
      <w:r w:rsidR="0028728B" w:rsidRPr="00804CB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быть</w:t>
      </w:r>
      <w:r w:rsidR="0028728B" w:rsidRPr="00804CB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внесён</w:t>
      </w:r>
      <w:r w:rsidR="0028728B" w:rsidRPr="00804CB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в</w:t>
      </w:r>
      <w:r w:rsidR="0028728B" w:rsidRPr="00804CB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провинциальный</w:t>
      </w:r>
      <w:r w:rsidR="0028728B" w:rsidRPr="00804CB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перечень</w:t>
      </w:r>
      <w:r w:rsidR="0028728B" w:rsidRPr="00804CBB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наследия</w:t>
      </w:r>
      <w:r w:rsidR="0028728B" w:rsidRPr="00804CBB">
        <w:rPr>
          <w:kern w:val="28"/>
          <w:lang w:val="ru-RU"/>
        </w:rPr>
        <w:t xml:space="preserve">. </w:t>
      </w:r>
      <w:r w:rsidR="0028728B">
        <w:rPr>
          <w:kern w:val="28"/>
          <w:lang w:val="ru-RU"/>
        </w:rPr>
        <w:t>Охрана</w:t>
      </w:r>
      <w:r w:rsidR="0028728B" w:rsidRPr="0010219A">
        <w:rPr>
          <w:kern w:val="28"/>
          <w:lang w:val="ru-RU"/>
        </w:rPr>
        <w:t xml:space="preserve"> </w:t>
      </w:r>
      <w:r w:rsidR="0028728B">
        <w:rPr>
          <w:kern w:val="28"/>
          <w:lang w:val="ru-RU"/>
        </w:rPr>
        <w:t>элемента</w:t>
      </w:r>
      <w:r w:rsidR="0028728B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может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включать</w:t>
      </w:r>
      <w:r w:rsidR="0010219A" w:rsidRPr="0010219A">
        <w:rPr>
          <w:kern w:val="28"/>
          <w:lang w:val="ru-RU"/>
        </w:rPr>
        <w:t xml:space="preserve">: </w:t>
      </w:r>
      <w:r w:rsidR="0010219A">
        <w:rPr>
          <w:kern w:val="28"/>
          <w:lang w:val="ru-RU"/>
        </w:rPr>
        <w:t>повышение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осведомлённости</w:t>
      </w:r>
      <w:r w:rsidR="0010219A" w:rsidRPr="0010219A">
        <w:rPr>
          <w:kern w:val="28"/>
          <w:lang w:val="ru-RU"/>
        </w:rPr>
        <w:t xml:space="preserve">; </w:t>
      </w:r>
      <w:r w:rsidR="0010219A">
        <w:rPr>
          <w:kern w:val="28"/>
          <w:lang w:val="ru-RU"/>
        </w:rPr>
        <w:t>обучение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танцам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и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песням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детей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соответствующих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деревень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на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внеклассных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занятиях</w:t>
      </w:r>
      <w:r w:rsidR="0010219A" w:rsidRPr="0010219A">
        <w:rPr>
          <w:kern w:val="28"/>
          <w:lang w:val="ru-RU"/>
        </w:rPr>
        <w:t xml:space="preserve">; </w:t>
      </w:r>
      <w:r w:rsidR="0010219A">
        <w:rPr>
          <w:kern w:val="28"/>
          <w:lang w:val="ru-RU"/>
        </w:rPr>
        <w:t>популяризацию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элемента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через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информацию</w:t>
      </w:r>
      <w:r w:rsidR="00106E3F">
        <w:rPr>
          <w:kern w:val="28"/>
          <w:lang w:val="ru-RU"/>
        </w:rPr>
        <w:t xml:space="preserve"> для туристов</w:t>
      </w:r>
      <w:r w:rsidR="0010219A" w:rsidRPr="0010219A">
        <w:rPr>
          <w:kern w:val="28"/>
          <w:lang w:val="ru-RU"/>
        </w:rPr>
        <w:t xml:space="preserve">; </w:t>
      </w:r>
      <w:r w:rsidR="0010219A">
        <w:rPr>
          <w:kern w:val="28"/>
          <w:lang w:val="ru-RU"/>
        </w:rPr>
        <w:t>плату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музыкантам</w:t>
      </w:r>
      <w:r w:rsidR="0010219A" w:rsidRPr="0010219A">
        <w:rPr>
          <w:kern w:val="28"/>
          <w:lang w:val="ru-RU"/>
        </w:rPr>
        <w:t xml:space="preserve">; </w:t>
      </w:r>
      <w:r w:rsidR="0010219A">
        <w:rPr>
          <w:kern w:val="28"/>
          <w:lang w:val="ru-RU"/>
        </w:rPr>
        <w:t>поощрение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молодёжи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возвращаться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в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сельскую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местность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в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конце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периода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сбора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урожая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для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участия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в</w:t>
      </w:r>
      <w:r w:rsidR="0010219A" w:rsidRPr="0010219A">
        <w:rPr>
          <w:kern w:val="28"/>
          <w:lang w:val="ru-RU"/>
        </w:rPr>
        <w:t xml:space="preserve"> </w:t>
      </w:r>
      <w:r w:rsidR="0010219A">
        <w:rPr>
          <w:kern w:val="28"/>
          <w:lang w:val="ru-RU"/>
        </w:rPr>
        <w:t>празднике</w:t>
      </w:r>
      <w:r w:rsidR="0010219A" w:rsidRPr="0010219A">
        <w:rPr>
          <w:kern w:val="28"/>
          <w:lang w:val="ru-RU"/>
        </w:rPr>
        <w:t>.</w:t>
      </w:r>
    </w:p>
    <w:p w14:paraId="4EFB721A" w14:textId="2AA2E6DC" w:rsidR="00DA4B9D" w:rsidRPr="00804CBB" w:rsidRDefault="007E5797" w:rsidP="004936EF">
      <w:pPr>
        <w:pStyle w:val="Soustitre"/>
        <w:rPr>
          <w:caps/>
          <w:lang w:val="ru-RU" w:eastAsia="zh-CN"/>
        </w:rPr>
      </w:pPr>
      <w:r>
        <w:rPr>
          <w:lang w:val="ru-RU" w:eastAsia="zh-CN"/>
        </w:rPr>
        <w:t>Роли</w:t>
      </w:r>
      <w:r w:rsidRPr="00804CBB">
        <w:rPr>
          <w:lang w:val="ru-RU" w:eastAsia="zh-CN"/>
        </w:rPr>
        <w:t xml:space="preserve"> </w:t>
      </w:r>
      <w:r>
        <w:rPr>
          <w:lang w:val="ru-RU" w:eastAsia="zh-CN"/>
        </w:rPr>
        <w:t>участников</w:t>
      </w:r>
    </w:p>
    <w:p w14:paraId="24A1E2C9" w14:textId="1F739799" w:rsidR="007A0ACE" w:rsidRPr="00906F34" w:rsidRDefault="000D3678">
      <w:pPr>
        <w:pStyle w:val="Texte1"/>
        <w:rPr>
          <w:lang w:val="ru-RU"/>
        </w:rPr>
      </w:pPr>
      <w:r>
        <w:rPr>
          <w:kern w:val="28"/>
          <w:lang w:val="ru-RU"/>
        </w:rPr>
        <w:t>В</w:t>
      </w:r>
      <w:r w:rsidRPr="000D3678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зависимости</w:t>
      </w:r>
      <w:r w:rsidRPr="000D3678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от</w:t>
      </w:r>
      <w:r w:rsidRPr="000D3678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избранного</w:t>
      </w:r>
      <w:r w:rsidRPr="000D3678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элемента</w:t>
      </w:r>
      <w:r w:rsidR="00495995">
        <w:rPr>
          <w:kern w:val="28"/>
          <w:lang w:val="ru-RU"/>
        </w:rPr>
        <w:t>,</w:t>
      </w:r>
      <w:r w:rsidRPr="000D3678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можно</w:t>
      </w:r>
      <w:r w:rsidRPr="000D3678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выбрать</w:t>
      </w:r>
      <w:r w:rsidRPr="000D3678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различные</w:t>
      </w:r>
      <w:r w:rsidRPr="000D3678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роли</w:t>
      </w:r>
      <w:r w:rsidRPr="000D3678">
        <w:rPr>
          <w:kern w:val="28"/>
          <w:lang w:val="ru-RU"/>
        </w:rPr>
        <w:t xml:space="preserve">: </w:t>
      </w:r>
      <w:r>
        <w:rPr>
          <w:kern w:val="28"/>
          <w:lang w:val="ru-RU"/>
        </w:rPr>
        <w:t>предложенные</w:t>
      </w:r>
      <w:r w:rsidRPr="000D3678">
        <w:rPr>
          <w:kern w:val="28"/>
          <w:lang w:val="ru-RU"/>
        </w:rPr>
        <w:t xml:space="preserve"> </w:t>
      </w:r>
      <w:r w:rsidR="00495995">
        <w:rPr>
          <w:kern w:val="28"/>
          <w:lang w:val="ru-RU"/>
        </w:rPr>
        <w:t>ниже</w:t>
      </w:r>
      <w:r w:rsidRPr="000D3678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роли</w:t>
      </w:r>
      <w:r w:rsidRPr="000D3678">
        <w:rPr>
          <w:kern w:val="28"/>
          <w:lang w:val="ru-RU"/>
        </w:rPr>
        <w:t xml:space="preserve"> </w:t>
      </w:r>
      <w:r w:rsidR="00B61777">
        <w:rPr>
          <w:kern w:val="28"/>
          <w:lang w:val="ru-RU"/>
        </w:rPr>
        <w:t xml:space="preserve">- </w:t>
      </w:r>
      <w:r>
        <w:rPr>
          <w:kern w:val="28"/>
          <w:lang w:val="ru-RU"/>
        </w:rPr>
        <w:t>это</w:t>
      </w:r>
      <w:r w:rsidRPr="000D3678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просто</w:t>
      </w:r>
      <w:r w:rsidRPr="000D3678">
        <w:rPr>
          <w:kern w:val="28"/>
          <w:lang w:val="ru-RU"/>
        </w:rPr>
        <w:t xml:space="preserve"> </w:t>
      </w:r>
      <w:r w:rsidR="00495995">
        <w:rPr>
          <w:kern w:val="28"/>
          <w:lang w:val="ru-RU"/>
        </w:rPr>
        <w:t>совет</w:t>
      </w:r>
      <w:r>
        <w:rPr>
          <w:kern w:val="28"/>
          <w:lang w:val="ru-RU"/>
        </w:rPr>
        <w:t xml:space="preserve">. </w:t>
      </w:r>
      <w:r w:rsidR="00906F34">
        <w:rPr>
          <w:kern w:val="28"/>
          <w:lang w:val="ru-RU"/>
        </w:rPr>
        <w:t>Некоторых участников следует попросить исполнять роль представителей сообщества, тогда как другие участники могут исполнять роли других заинтересованных сторон.</w:t>
      </w:r>
    </w:p>
    <w:p w14:paraId="20CA4AF2" w14:textId="1BC41262" w:rsidR="009753CB" w:rsidRPr="00906F34" w:rsidRDefault="00906F34" w:rsidP="009909DD">
      <w:pPr>
        <w:pStyle w:val="Texte1"/>
        <w:rPr>
          <w:lang w:val="ru-RU"/>
        </w:rPr>
      </w:pPr>
      <w:r>
        <w:rPr>
          <w:lang w:val="ru-RU"/>
        </w:rPr>
        <w:t>Роли членов сообщества могут быть следующими</w:t>
      </w:r>
      <w:r w:rsidR="009753CB" w:rsidRPr="00906F34">
        <w:rPr>
          <w:lang w:val="ru-RU"/>
        </w:rPr>
        <w:t>:</w:t>
      </w:r>
    </w:p>
    <w:p w14:paraId="0BA9DD5D" w14:textId="32AFA465" w:rsidR="005B5248" w:rsidRPr="00906F34" w:rsidRDefault="00906F34" w:rsidP="00C57DB1">
      <w:pPr>
        <w:pStyle w:val="Txtpucegras"/>
        <w:rPr>
          <w:lang w:val="ru-RU"/>
        </w:rPr>
      </w:pPr>
      <w:r>
        <w:rPr>
          <w:lang w:val="ru-RU"/>
        </w:rPr>
        <w:t>пожило</w:t>
      </w:r>
      <w:r w:rsidR="00495995">
        <w:rPr>
          <w:lang w:val="ru-RU"/>
        </w:rPr>
        <w:t>й</w:t>
      </w:r>
      <w:r w:rsidRPr="00906F34">
        <w:rPr>
          <w:lang w:val="ru-RU"/>
        </w:rPr>
        <w:t xml:space="preserve"> </w:t>
      </w:r>
      <w:r>
        <w:rPr>
          <w:lang w:val="ru-RU"/>
        </w:rPr>
        <w:t>практическ</w:t>
      </w:r>
      <w:r w:rsidR="00495995">
        <w:rPr>
          <w:lang w:val="ru-RU"/>
        </w:rPr>
        <w:t>ий</w:t>
      </w:r>
      <w:r>
        <w:rPr>
          <w:lang w:val="ru-RU"/>
        </w:rPr>
        <w:t xml:space="preserve"> выразител</w:t>
      </w:r>
      <w:r w:rsidR="00495995">
        <w:rPr>
          <w:lang w:val="ru-RU"/>
        </w:rPr>
        <w:t>ь</w:t>
      </w:r>
      <w:r>
        <w:rPr>
          <w:lang w:val="ru-RU"/>
        </w:rPr>
        <w:t>, потерявш</w:t>
      </w:r>
      <w:r w:rsidR="00495995">
        <w:rPr>
          <w:lang w:val="ru-RU"/>
        </w:rPr>
        <w:t>ий</w:t>
      </w:r>
      <w:r>
        <w:rPr>
          <w:lang w:val="ru-RU"/>
        </w:rPr>
        <w:t xml:space="preserve"> интерес к воспроизведению элемента</w:t>
      </w:r>
      <w:r w:rsidR="005B5248" w:rsidRPr="00906F34">
        <w:rPr>
          <w:lang w:val="ru-RU"/>
        </w:rPr>
        <w:t>;</w:t>
      </w:r>
    </w:p>
    <w:p w14:paraId="0E9DFC26" w14:textId="21E5DFA5" w:rsidR="005B5248" w:rsidRPr="00906F34" w:rsidRDefault="00906F34" w:rsidP="00C57DB1">
      <w:pPr>
        <w:pStyle w:val="Txtpucegras"/>
        <w:rPr>
          <w:lang w:val="ru-RU"/>
        </w:rPr>
      </w:pPr>
      <w:r>
        <w:rPr>
          <w:lang w:val="ru-RU"/>
        </w:rPr>
        <w:t>молодо</w:t>
      </w:r>
      <w:r w:rsidR="00495995">
        <w:rPr>
          <w:lang w:val="ru-RU"/>
        </w:rPr>
        <w:t>й</w:t>
      </w:r>
      <w:r>
        <w:rPr>
          <w:lang w:val="ru-RU"/>
        </w:rPr>
        <w:t xml:space="preserve"> практическ</w:t>
      </w:r>
      <w:r w:rsidR="00495995">
        <w:rPr>
          <w:lang w:val="ru-RU"/>
        </w:rPr>
        <w:t>ий выразитель, участвующий</w:t>
      </w:r>
      <w:r>
        <w:rPr>
          <w:lang w:val="ru-RU"/>
        </w:rPr>
        <w:t xml:space="preserve"> в проекте по документированию вместе с исследователем</w:t>
      </w:r>
      <w:r w:rsidR="005B5248" w:rsidRPr="00906F34">
        <w:rPr>
          <w:lang w:val="ru-RU"/>
        </w:rPr>
        <w:t>;</w:t>
      </w:r>
    </w:p>
    <w:p w14:paraId="5DDEFC98" w14:textId="1450FB6A" w:rsidR="005B5248" w:rsidRPr="00B56FD4" w:rsidRDefault="00906F34" w:rsidP="00C57DB1">
      <w:pPr>
        <w:pStyle w:val="Txtpucegras"/>
        <w:rPr>
          <w:lang w:val="ru-RU"/>
        </w:rPr>
      </w:pPr>
      <w:r>
        <w:rPr>
          <w:lang w:val="ru-RU"/>
        </w:rPr>
        <w:t>член</w:t>
      </w:r>
      <w:r w:rsidRPr="00B56FD4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B56FD4">
        <w:rPr>
          <w:lang w:val="ru-RU"/>
        </w:rPr>
        <w:t xml:space="preserve">, </w:t>
      </w:r>
      <w:r>
        <w:rPr>
          <w:lang w:val="ru-RU"/>
        </w:rPr>
        <w:t>недовольн</w:t>
      </w:r>
      <w:r w:rsidR="00495995">
        <w:rPr>
          <w:lang w:val="ru-RU"/>
        </w:rPr>
        <w:t>ый</w:t>
      </w:r>
      <w:r w:rsidR="00B56FD4" w:rsidRPr="00B56FD4">
        <w:rPr>
          <w:lang w:val="ru-RU"/>
        </w:rPr>
        <w:t xml:space="preserve"> </w:t>
      </w:r>
      <w:r w:rsidR="00B56FD4">
        <w:rPr>
          <w:lang w:val="ru-RU"/>
        </w:rPr>
        <w:t>тем</w:t>
      </w:r>
      <w:r w:rsidR="00B56FD4" w:rsidRPr="00B56FD4">
        <w:rPr>
          <w:lang w:val="ru-RU"/>
        </w:rPr>
        <w:t xml:space="preserve">, </w:t>
      </w:r>
      <w:r w:rsidR="00B56FD4">
        <w:rPr>
          <w:lang w:val="ru-RU"/>
        </w:rPr>
        <w:t>что</w:t>
      </w:r>
      <w:r w:rsidR="00B56FD4" w:rsidRPr="00B56FD4">
        <w:rPr>
          <w:lang w:val="ru-RU"/>
        </w:rPr>
        <w:t xml:space="preserve"> </w:t>
      </w:r>
      <w:r w:rsidR="00B56FD4">
        <w:rPr>
          <w:lang w:val="ru-RU"/>
        </w:rPr>
        <w:t xml:space="preserve">правительство </w:t>
      </w:r>
      <w:r w:rsidR="00B56FD4" w:rsidRPr="00B56FD4">
        <w:rPr>
          <w:lang w:val="ru-RU"/>
        </w:rPr>
        <w:t xml:space="preserve">не торопится с </w:t>
      </w:r>
      <w:r w:rsidR="00B56FD4">
        <w:rPr>
          <w:lang w:val="ru-RU"/>
        </w:rPr>
        <w:t>оказанием</w:t>
      </w:r>
      <w:r w:rsidR="00B56FD4" w:rsidRPr="00B56FD4">
        <w:rPr>
          <w:lang w:val="ru-RU"/>
        </w:rPr>
        <w:t xml:space="preserve"> услуг сообществу</w:t>
      </w:r>
      <w:r w:rsidR="005B5248" w:rsidRPr="00B56FD4">
        <w:rPr>
          <w:lang w:val="ru-RU"/>
        </w:rPr>
        <w:t>;</w:t>
      </w:r>
    </w:p>
    <w:p w14:paraId="4E8D354D" w14:textId="7318B9AB" w:rsidR="005B5248" w:rsidRPr="00B56FD4" w:rsidRDefault="00561F9D" w:rsidP="00C57DB1">
      <w:pPr>
        <w:pStyle w:val="Txtpucegras"/>
        <w:rPr>
          <w:lang w:val="ru-RU"/>
        </w:rPr>
      </w:pPr>
      <w:r>
        <w:rPr>
          <w:lang w:val="ru-RU"/>
        </w:rPr>
        <w:t>школьн</w:t>
      </w:r>
      <w:r w:rsidR="00495995">
        <w:rPr>
          <w:lang w:val="ru-RU"/>
        </w:rPr>
        <w:t>ый</w:t>
      </w:r>
      <w:r w:rsidRPr="00B56FD4">
        <w:rPr>
          <w:lang w:val="ru-RU"/>
        </w:rPr>
        <w:t xml:space="preserve"> </w:t>
      </w:r>
      <w:r>
        <w:rPr>
          <w:lang w:val="ru-RU"/>
        </w:rPr>
        <w:t>учител</w:t>
      </w:r>
      <w:r w:rsidR="00495995">
        <w:rPr>
          <w:lang w:val="ru-RU"/>
        </w:rPr>
        <w:t>ь</w:t>
      </w:r>
      <w:r w:rsidRPr="00B56FD4">
        <w:rPr>
          <w:lang w:val="ru-RU"/>
        </w:rPr>
        <w:t xml:space="preserve">, </w:t>
      </w:r>
      <w:r>
        <w:rPr>
          <w:lang w:val="ru-RU"/>
        </w:rPr>
        <w:t>работающ</w:t>
      </w:r>
      <w:r w:rsidR="00495995">
        <w:rPr>
          <w:lang w:val="ru-RU"/>
        </w:rPr>
        <w:t>ий</w:t>
      </w:r>
      <w:r w:rsidRPr="00B56FD4">
        <w:rPr>
          <w:lang w:val="ru-RU"/>
        </w:rPr>
        <w:t xml:space="preserve"> </w:t>
      </w:r>
      <w:r>
        <w:rPr>
          <w:lang w:val="ru-RU"/>
        </w:rPr>
        <w:t>в</w:t>
      </w:r>
      <w:r w:rsidRPr="00B56FD4">
        <w:rPr>
          <w:lang w:val="ru-RU"/>
        </w:rPr>
        <w:t xml:space="preserve"> </w:t>
      </w:r>
      <w:r>
        <w:rPr>
          <w:lang w:val="ru-RU"/>
        </w:rPr>
        <w:t>школе</w:t>
      </w:r>
      <w:r w:rsidRPr="00B56FD4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B56FD4">
        <w:rPr>
          <w:lang w:val="ru-RU"/>
        </w:rPr>
        <w:t xml:space="preserve">, </w:t>
      </w:r>
      <w:r>
        <w:rPr>
          <w:lang w:val="ru-RU"/>
        </w:rPr>
        <w:t>чувствующ</w:t>
      </w:r>
      <w:r w:rsidR="00495995">
        <w:rPr>
          <w:lang w:val="ru-RU"/>
        </w:rPr>
        <w:t>ий</w:t>
      </w:r>
      <w:r w:rsidR="006A0087" w:rsidRPr="00B56FD4">
        <w:rPr>
          <w:lang w:val="ru-RU"/>
        </w:rPr>
        <w:t xml:space="preserve">, </w:t>
      </w:r>
      <w:r w:rsidR="006A0087">
        <w:rPr>
          <w:lang w:val="ru-RU"/>
        </w:rPr>
        <w:t>что</w:t>
      </w:r>
      <w:r w:rsidR="006A0087" w:rsidRPr="00B56FD4">
        <w:rPr>
          <w:lang w:val="ru-RU"/>
        </w:rPr>
        <w:t xml:space="preserve"> </w:t>
      </w:r>
      <w:r w:rsidR="006A0087">
        <w:rPr>
          <w:lang w:val="ru-RU"/>
        </w:rPr>
        <w:t>практика</w:t>
      </w:r>
      <w:r w:rsidR="006A0087" w:rsidRPr="00B56FD4">
        <w:rPr>
          <w:lang w:val="ru-RU"/>
        </w:rPr>
        <w:t xml:space="preserve"> </w:t>
      </w:r>
      <w:r w:rsidR="006A0087">
        <w:rPr>
          <w:lang w:val="ru-RU"/>
        </w:rPr>
        <w:t>традиций</w:t>
      </w:r>
      <w:r w:rsidR="006A0087" w:rsidRPr="00B56FD4">
        <w:rPr>
          <w:lang w:val="ru-RU"/>
        </w:rPr>
        <w:t xml:space="preserve"> </w:t>
      </w:r>
      <w:r w:rsidR="006A0087">
        <w:rPr>
          <w:lang w:val="ru-RU"/>
        </w:rPr>
        <w:t>НКН</w:t>
      </w:r>
      <w:r w:rsidR="006A0087" w:rsidRPr="00B56FD4">
        <w:rPr>
          <w:lang w:val="ru-RU"/>
        </w:rPr>
        <w:t xml:space="preserve"> </w:t>
      </w:r>
      <w:r w:rsidR="00B56FD4">
        <w:rPr>
          <w:lang w:val="ru-RU"/>
        </w:rPr>
        <w:t>не</w:t>
      </w:r>
      <w:r w:rsidR="00B56FD4" w:rsidRPr="00B56FD4">
        <w:rPr>
          <w:lang w:val="ru-RU"/>
        </w:rPr>
        <w:t xml:space="preserve"> </w:t>
      </w:r>
      <w:r w:rsidR="006A0087">
        <w:rPr>
          <w:lang w:val="ru-RU"/>
        </w:rPr>
        <w:t>поможет</w:t>
      </w:r>
      <w:r w:rsidR="006A0087" w:rsidRPr="00B56FD4">
        <w:rPr>
          <w:lang w:val="ru-RU"/>
        </w:rPr>
        <w:t xml:space="preserve"> </w:t>
      </w:r>
      <w:r w:rsidR="006A0087">
        <w:rPr>
          <w:lang w:val="ru-RU"/>
        </w:rPr>
        <w:t>детям</w:t>
      </w:r>
      <w:r w:rsidR="006A0087" w:rsidRPr="00B56FD4">
        <w:rPr>
          <w:lang w:val="ru-RU"/>
        </w:rPr>
        <w:t xml:space="preserve"> </w:t>
      </w:r>
      <w:r w:rsidR="00B56FD4">
        <w:rPr>
          <w:lang w:val="ru-RU"/>
        </w:rPr>
        <w:t>добиться успеха в этом мире</w:t>
      </w:r>
      <w:r w:rsidR="005B5248" w:rsidRPr="00B56FD4">
        <w:rPr>
          <w:lang w:val="ru-RU"/>
        </w:rPr>
        <w:t>;</w:t>
      </w:r>
    </w:p>
    <w:p w14:paraId="1A429BE6" w14:textId="5783FE0E" w:rsidR="005B5248" w:rsidRPr="00E971AD" w:rsidRDefault="00561F9D" w:rsidP="00C57DB1">
      <w:pPr>
        <w:pStyle w:val="Txtpucegras"/>
        <w:rPr>
          <w:lang w:val="ru-RU"/>
        </w:rPr>
      </w:pPr>
      <w:r>
        <w:rPr>
          <w:lang w:val="ru-RU"/>
        </w:rPr>
        <w:t>представител</w:t>
      </w:r>
      <w:r w:rsidR="00495995">
        <w:rPr>
          <w:lang w:val="ru-RU"/>
        </w:rPr>
        <w:t>ь</w:t>
      </w:r>
      <w:r w:rsidRPr="00E971AD">
        <w:rPr>
          <w:lang w:val="ru-RU"/>
        </w:rPr>
        <w:t xml:space="preserve"> </w:t>
      </w:r>
      <w:r>
        <w:rPr>
          <w:lang w:val="ru-RU"/>
        </w:rPr>
        <w:t>местной</w:t>
      </w:r>
      <w:r w:rsidRPr="00E971AD">
        <w:rPr>
          <w:lang w:val="ru-RU"/>
        </w:rPr>
        <w:t xml:space="preserve"> </w:t>
      </w:r>
      <w:r>
        <w:rPr>
          <w:lang w:val="ru-RU"/>
        </w:rPr>
        <w:t>культурной</w:t>
      </w:r>
      <w:r w:rsidRPr="00E971AD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E971AD">
        <w:rPr>
          <w:lang w:val="ru-RU"/>
        </w:rPr>
        <w:t xml:space="preserve">, </w:t>
      </w:r>
      <w:r w:rsidR="00E971AD">
        <w:rPr>
          <w:lang w:val="ru-RU"/>
        </w:rPr>
        <w:t>который надеется, что элемент будет возрождён</w:t>
      </w:r>
      <w:r w:rsidR="005B5248" w:rsidRPr="00E971AD">
        <w:rPr>
          <w:lang w:val="ru-RU"/>
        </w:rPr>
        <w:t>;</w:t>
      </w:r>
    </w:p>
    <w:p w14:paraId="086380A1" w14:textId="44390E1D" w:rsidR="005B5248" w:rsidRPr="00B56FD4" w:rsidRDefault="006A0087" w:rsidP="00C57DB1">
      <w:pPr>
        <w:pStyle w:val="Txtpucegras"/>
        <w:rPr>
          <w:lang w:val="ru-RU"/>
        </w:rPr>
      </w:pPr>
      <w:proofErr w:type="gramStart"/>
      <w:r>
        <w:rPr>
          <w:lang w:val="ru-RU"/>
        </w:rPr>
        <w:t>молодо</w:t>
      </w:r>
      <w:r w:rsidR="00495995">
        <w:rPr>
          <w:lang w:val="ru-RU"/>
        </w:rPr>
        <w:t>й</w:t>
      </w:r>
      <w:r w:rsidRPr="00B56FD4">
        <w:rPr>
          <w:lang w:val="ru-RU"/>
        </w:rPr>
        <w:t xml:space="preserve"> </w:t>
      </w:r>
      <w:r w:rsidR="00495995">
        <w:rPr>
          <w:lang w:val="ru-RU"/>
        </w:rPr>
        <w:t>человек</w:t>
      </w:r>
      <w:r w:rsidRPr="00B56FD4">
        <w:rPr>
          <w:lang w:val="ru-RU"/>
        </w:rPr>
        <w:t xml:space="preserve"> (</w:t>
      </w:r>
      <w:r>
        <w:rPr>
          <w:lang w:val="ru-RU"/>
        </w:rPr>
        <w:t>девушк</w:t>
      </w:r>
      <w:r w:rsidR="00495995">
        <w:rPr>
          <w:lang w:val="ru-RU"/>
        </w:rPr>
        <w:t>а</w:t>
      </w:r>
      <w:r w:rsidRPr="00B56FD4">
        <w:rPr>
          <w:lang w:val="ru-RU"/>
        </w:rPr>
        <w:t xml:space="preserve">), </w:t>
      </w:r>
      <w:r w:rsidR="00495995">
        <w:rPr>
          <w:lang w:val="ru-RU"/>
        </w:rPr>
        <w:t>интересующийся</w:t>
      </w:r>
      <w:r w:rsidRPr="00B56FD4">
        <w:rPr>
          <w:lang w:val="ru-RU"/>
        </w:rPr>
        <w:t xml:space="preserve"> (</w:t>
      </w:r>
      <w:r>
        <w:rPr>
          <w:lang w:val="ru-RU"/>
        </w:rPr>
        <w:t>интересующ</w:t>
      </w:r>
      <w:r w:rsidR="00495995">
        <w:rPr>
          <w:lang w:val="ru-RU"/>
        </w:rPr>
        <w:t>аяся</w:t>
      </w:r>
      <w:r w:rsidRPr="00B56FD4">
        <w:rPr>
          <w:lang w:val="ru-RU"/>
        </w:rPr>
        <w:t xml:space="preserve">) </w:t>
      </w:r>
      <w:r>
        <w:rPr>
          <w:lang w:val="ru-RU"/>
        </w:rPr>
        <w:t>сохранением</w:t>
      </w:r>
      <w:r w:rsidRPr="00B56FD4">
        <w:rPr>
          <w:lang w:val="ru-RU"/>
        </w:rPr>
        <w:t xml:space="preserve"> </w:t>
      </w:r>
      <w:r>
        <w:rPr>
          <w:lang w:val="ru-RU"/>
        </w:rPr>
        <w:t>своей</w:t>
      </w:r>
      <w:r w:rsidRPr="00B56FD4">
        <w:rPr>
          <w:lang w:val="ru-RU"/>
        </w:rPr>
        <w:t xml:space="preserve"> </w:t>
      </w:r>
      <w:r>
        <w:rPr>
          <w:lang w:val="ru-RU"/>
        </w:rPr>
        <w:t>культуры</w:t>
      </w:r>
      <w:r w:rsidRPr="00B56FD4">
        <w:rPr>
          <w:lang w:val="ru-RU"/>
        </w:rPr>
        <w:t xml:space="preserve">, </w:t>
      </w:r>
      <w:r>
        <w:rPr>
          <w:lang w:val="ru-RU"/>
        </w:rPr>
        <w:t>но</w:t>
      </w:r>
      <w:r w:rsidRPr="00B56FD4">
        <w:rPr>
          <w:lang w:val="ru-RU"/>
        </w:rPr>
        <w:t xml:space="preserve"> </w:t>
      </w:r>
      <w:r w:rsidR="00B56FD4">
        <w:rPr>
          <w:lang w:val="ru-RU"/>
        </w:rPr>
        <w:t>озабоченн</w:t>
      </w:r>
      <w:r w:rsidR="00495995">
        <w:rPr>
          <w:lang w:val="ru-RU"/>
        </w:rPr>
        <w:t>ый</w:t>
      </w:r>
      <w:r w:rsidR="00B56FD4" w:rsidRPr="00B56FD4">
        <w:rPr>
          <w:lang w:val="ru-RU"/>
        </w:rPr>
        <w:t xml:space="preserve"> (</w:t>
      </w:r>
      <w:r w:rsidR="00B56FD4">
        <w:rPr>
          <w:lang w:val="ru-RU"/>
        </w:rPr>
        <w:t>озабоченн</w:t>
      </w:r>
      <w:r w:rsidR="00495995">
        <w:rPr>
          <w:lang w:val="ru-RU"/>
        </w:rPr>
        <w:t>ая</w:t>
      </w:r>
      <w:r w:rsidR="00B56FD4" w:rsidRPr="00B56FD4">
        <w:rPr>
          <w:lang w:val="ru-RU"/>
        </w:rPr>
        <w:t xml:space="preserve">) </w:t>
      </w:r>
      <w:r w:rsidR="00B56FD4">
        <w:rPr>
          <w:lang w:val="ru-RU"/>
        </w:rPr>
        <w:t>перспективами</w:t>
      </w:r>
      <w:r w:rsidR="00B56FD4" w:rsidRPr="00B56FD4">
        <w:rPr>
          <w:lang w:val="ru-RU"/>
        </w:rPr>
        <w:t xml:space="preserve"> </w:t>
      </w:r>
      <w:r w:rsidR="00B56FD4">
        <w:rPr>
          <w:lang w:val="ru-RU"/>
        </w:rPr>
        <w:t>будущего</w:t>
      </w:r>
      <w:r w:rsidR="00B56FD4" w:rsidRPr="00B56FD4">
        <w:rPr>
          <w:lang w:val="ru-RU"/>
        </w:rPr>
        <w:t xml:space="preserve"> </w:t>
      </w:r>
      <w:r w:rsidR="00B56FD4">
        <w:rPr>
          <w:lang w:val="ru-RU"/>
        </w:rPr>
        <w:t>трудоустройства;</w:t>
      </w:r>
      <w:proofErr w:type="gramEnd"/>
    </w:p>
    <w:p w14:paraId="6C4A4B32" w14:textId="359BD490" w:rsidR="005B5248" w:rsidRPr="006A0087" w:rsidRDefault="006A0087" w:rsidP="00C57DB1">
      <w:pPr>
        <w:pStyle w:val="Txtpucegras"/>
        <w:rPr>
          <w:lang w:val="ru-RU"/>
        </w:rPr>
      </w:pPr>
      <w:r>
        <w:rPr>
          <w:lang w:val="ru-RU"/>
        </w:rPr>
        <w:t>владел</w:t>
      </w:r>
      <w:r w:rsidR="00495995">
        <w:rPr>
          <w:lang w:val="ru-RU"/>
        </w:rPr>
        <w:t>ец</w:t>
      </w:r>
      <w:r w:rsidRPr="006A0087">
        <w:rPr>
          <w:lang w:val="ru-RU"/>
        </w:rPr>
        <w:t xml:space="preserve"> </w:t>
      </w:r>
      <w:r>
        <w:rPr>
          <w:lang w:val="ru-RU"/>
        </w:rPr>
        <w:t>местной</w:t>
      </w:r>
      <w:r w:rsidRPr="006A0087">
        <w:rPr>
          <w:lang w:val="ru-RU"/>
        </w:rPr>
        <w:t xml:space="preserve"> </w:t>
      </w:r>
      <w:r>
        <w:rPr>
          <w:lang w:val="ru-RU"/>
        </w:rPr>
        <w:t>гостиницы</w:t>
      </w:r>
      <w:r w:rsidRPr="006A0087">
        <w:rPr>
          <w:lang w:val="ru-RU"/>
        </w:rPr>
        <w:t xml:space="preserve">, </w:t>
      </w:r>
      <w:r>
        <w:rPr>
          <w:lang w:val="ru-RU"/>
        </w:rPr>
        <w:t>желающ</w:t>
      </w:r>
      <w:r w:rsidR="00495995">
        <w:rPr>
          <w:lang w:val="ru-RU"/>
        </w:rPr>
        <w:t>ий</w:t>
      </w:r>
      <w:r w:rsidRPr="006A0087">
        <w:rPr>
          <w:lang w:val="ru-RU"/>
        </w:rPr>
        <w:t xml:space="preserve"> </w:t>
      </w:r>
      <w:r>
        <w:rPr>
          <w:lang w:val="ru-RU"/>
        </w:rPr>
        <w:t>привлечь</w:t>
      </w:r>
      <w:r w:rsidRPr="006A0087">
        <w:rPr>
          <w:lang w:val="ru-RU"/>
        </w:rPr>
        <w:t xml:space="preserve"> </w:t>
      </w:r>
      <w:r>
        <w:rPr>
          <w:lang w:val="ru-RU"/>
        </w:rPr>
        <w:t>больше</w:t>
      </w:r>
      <w:r w:rsidRPr="006A0087">
        <w:rPr>
          <w:lang w:val="ru-RU"/>
        </w:rPr>
        <w:t xml:space="preserve"> </w:t>
      </w:r>
      <w:r>
        <w:rPr>
          <w:lang w:val="ru-RU"/>
        </w:rPr>
        <w:t>туристов и баллотирующ</w:t>
      </w:r>
      <w:r w:rsidR="00495995">
        <w:rPr>
          <w:lang w:val="ru-RU"/>
        </w:rPr>
        <w:t>ийся</w:t>
      </w:r>
      <w:r>
        <w:rPr>
          <w:lang w:val="ru-RU"/>
        </w:rPr>
        <w:t xml:space="preserve"> на пост мэра</w:t>
      </w:r>
      <w:r w:rsidR="005B5248" w:rsidRPr="006A0087">
        <w:rPr>
          <w:lang w:val="ru-RU"/>
        </w:rPr>
        <w:t>.</w:t>
      </w:r>
    </w:p>
    <w:p w14:paraId="7933AB88" w14:textId="468A9C86" w:rsidR="005B5248" w:rsidRPr="00780D01" w:rsidRDefault="00E971AD" w:rsidP="009909DD">
      <w:pPr>
        <w:pStyle w:val="Texte1"/>
        <w:rPr>
          <w:lang w:val="ru-RU"/>
        </w:rPr>
      </w:pPr>
      <w:r>
        <w:rPr>
          <w:lang w:val="ru-RU"/>
        </w:rPr>
        <w:t>На</w:t>
      </w:r>
      <w:r w:rsidRPr="00780D01">
        <w:rPr>
          <w:lang w:val="ru-RU"/>
        </w:rPr>
        <w:t xml:space="preserve"> </w:t>
      </w:r>
      <w:r>
        <w:rPr>
          <w:lang w:val="ru-RU"/>
        </w:rPr>
        <w:t>митинге</w:t>
      </w:r>
      <w:r w:rsidRPr="00780D01">
        <w:rPr>
          <w:lang w:val="ru-RU"/>
        </w:rPr>
        <w:t xml:space="preserve"> </w:t>
      </w:r>
      <w:r>
        <w:rPr>
          <w:lang w:val="ru-RU"/>
        </w:rPr>
        <w:t>могут</w:t>
      </w:r>
      <w:r w:rsidRPr="00780D01">
        <w:rPr>
          <w:lang w:val="ru-RU"/>
        </w:rPr>
        <w:t xml:space="preserve"> </w:t>
      </w:r>
      <w:r>
        <w:rPr>
          <w:lang w:val="ru-RU"/>
        </w:rPr>
        <w:t>присутствовать</w:t>
      </w:r>
      <w:r w:rsidRPr="00780D01">
        <w:rPr>
          <w:lang w:val="ru-RU"/>
        </w:rPr>
        <w:t xml:space="preserve"> </w:t>
      </w:r>
      <w:r>
        <w:rPr>
          <w:lang w:val="ru-RU"/>
        </w:rPr>
        <w:t>и</w:t>
      </w:r>
      <w:r w:rsidRPr="00780D01">
        <w:rPr>
          <w:lang w:val="ru-RU"/>
        </w:rPr>
        <w:t xml:space="preserve"> </w:t>
      </w:r>
      <w:r>
        <w:rPr>
          <w:lang w:val="ru-RU"/>
        </w:rPr>
        <w:t>другие</w:t>
      </w:r>
      <w:r w:rsidRPr="00780D01">
        <w:rPr>
          <w:lang w:val="ru-RU"/>
        </w:rPr>
        <w:t xml:space="preserve"> </w:t>
      </w:r>
      <w:r>
        <w:rPr>
          <w:lang w:val="ru-RU"/>
        </w:rPr>
        <w:t>заинтересованные</w:t>
      </w:r>
      <w:r w:rsidRPr="00780D01">
        <w:rPr>
          <w:lang w:val="ru-RU"/>
        </w:rPr>
        <w:t xml:space="preserve"> </w:t>
      </w:r>
      <w:r>
        <w:rPr>
          <w:lang w:val="ru-RU"/>
        </w:rPr>
        <w:t>стороны, роли которых могут быть следующими</w:t>
      </w:r>
      <w:r w:rsidR="005B5248" w:rsidRPr="00780D01">
        <w:rPr>
          <w:lang w:val="ru-RU"/>
        </w:rPr>
        <w:t>:</w:t>
      </w:r>
    </w:p>
    <w:p w14:paraId="4E486FAD" w14:textId="79EBE085" w:rsidR="009753CB" w:rsidRPr="00780D01" w:rsidRDefault="00780D01" w:rsidP="00C57DB1">
      <w:pPr>
        <w:pStyle w:val="Txtpucegras"/>
        <w:rPr>
          <w:lang w:val="ru-RU"/>
        </w:rPr>
      </w:pPr>
      <w:r>
        <w:rPr>
          <w:lang w:val="ru-RU"/>
        </w:rPr>
        <w:t>служащий</w:t>
      </w:r>
      <w:r w:rsidRPr="00780D01">
        <w:rPr>
          <w:lang w:val="ru-RU"/>
        </w:rPr>
        <w:t xml:space="preserve"> </w:t>
      </w:r>
      <w:r>
        <w:rPr>
          <w:lang w:val="ru-RU"/>
        </w:rPr>
        <w:t>НПО</w:t>
      </w:r>
      <w:r w:rsidRPr="00780D01">
        <w:rPr>
          <w:lang w:val="ru-RU"/>
        </w:rPr>
        <w:t xml:space="preserve">, </w:t>
      </w:r>
      <w:proofErr w:type="gramStart"/>
      <w:r>
        <w:rPr>
          <w:lang w:val="ru-RU"/>
        </w:rPr>
        <w:t>популяризирующей</w:t>
      </w:r>
      <w:proofErr w:type="gramEnd"/>
      <w:r w:rsidRPr="00780D01">
        <w:rPr>
          <w:lang w:val="ru-RU"/>
        </w:rPr>
        <w:t xml:space="preserve"> </w:t>
      </w:r>
      <w:r>
        <w:rPr>
          <w:lang w:val="ru-RU"/>
        </w:rPr>
        <w:t>устойчивое</w:t>
      </w:r>
      <w:r w:rsidRPr="00780D01">
        <w:rPr>
          <w:lang w:val="ru-RU"/>
        </w:rPr>
        <w:t xml:space="preserve"> </w:t>
      </w:r>
      <w:r>
        <w:rPr>
          <w:lang w:val="ru-RU"/>
        </w:rPr>
        <w:t>развитие</w:t>
      </w:r>
      <w:r w:rsidRPr="00780D01">
        <w:rPr>
          <w:lang w:val="ru-RU"/>
        </w:rPr>
        <w:t xml:space="preserve"> </w:t>
      </w:r>
      <w:r>
        <w:rPr>
          <w:lang w:val="ru-RU"/>
        </w:rPr>
        <w:t>сельских</w:t>
      </w:r>
      <w:r w:rsidRPr="00780D01">
        <w:rPr>
          <w:lang w:val="ru-RU"/>
        </w:rPr>
        <w:t xml:space="preserve"> </w:t>
      </w:r>
      <w:r>
        <w:rPr>
          <w:lang w:val="ru-RU"/>
        </w:rPr>
        <w:t>регион</w:t>
      </w:r>
      <w:r w:rsidR="00495995">
        <w:rPr>
          <w:lang w:val="ru-RU"/>
        </w:rPr>
        <w:t>ов</w:t>
      </w:r>
      <w:r w:rsidRPr="00780D01">
        <w:rPr>
          <w:lang w:val="ru-RU"/>
        </w:rPr>
        <w:t xml:space="preserve"> </w:t>
      </w:r>
      <w:r>
        <w:rPr>
          <w:lang w:val="ru-RU"/>
        </w:rPr>
        <w:t>через культурные мероприятия</w:t>
      </w:r>
      <w:r w:rsidR="001D0E12" w:rsidRPr="00780D01">
        <w:rPr>
          <w:lang w:val="ru-RU"/>
        </w:rPr>
        <w:t>;</w:t>
      </w:r>
    </w:p>
    <w:p w14:paraId="4BF10FA5" w14:textId="660A67E4" w:rsidR="005B5248" w:rsidRPr="000B5C2E" w:rsidRDefault="00780D01" w:rsidP="00C57DB1">
      <w:pPr>
        <w:pStyle w:val="Txtpucegras"/>
        <w:rPr>
          <w:lang w:val="ru-RU"/>
        </w:rPr>
      </w:pPr>
      <w:r>
        <w:rPr>
          <w:lang w:val="ru-RU"/>
        </w:rPr>
        <w:t>представитель</w:t>
      </w:r>
      <w:r w:rsidRPr="000B5C2E">
        <w:rPr>
          <w:lang w:val="ru-RU"/>
        </w:rPr>
        <w:t xml:space="preserve"> </w:t>
      </w:r>
      <w:r>
        <w:rPr>
          <w:lang w:val="ru-RU"/>
        </w:rPr>
        <w:t>НПО</w:t>
      </w:r>
      <w:r w:rsidRPr="000B5C2E">
        <w:rPr>
          <w:lang w:val="ru-RU"/>
        </w:rPr>
        <w:t xml:space="preserve">, </w:t>
      </w:r>
      <w:proofErr w:type="gramStart"/>
      <w:r w:rsidR="00495995">
        <w:rPr>
          <w:lang w:val="ru-RU"/>
        </w:rPr>
        <w:t>популяризирующей</w:t>
      </w:r>
      <w:proofErr w:type="gramEnd"/>
      <w:r w:rsidRPr="000B5C2E">
        <w:rPr>
          <w:lang w:val="ru-RU"/>
        </w:rPr>
        <w:t xml:space="preserve"> </w:t>
      </w:r>
      <w:r w:rsidR="000B5C2E">
        <w:rPr>
          <w:lang w:val="ru-RU"/>
        </w:rPr>
        <w:t>преподавани</w:t>
      </w:r>
      <w:r w:rsidR="00495995">
        <w:rPr>
          <w:lang w:val="ru-RU"/>
        </w:rPr>
        <w:t>е</w:t>
      </w:r>
      <w:r w:rsidR="000B5C2E" w:rsidRPr="000B5C2E">
        <w:rPr>
          <w:lang w:val="ru-RU"/>
        </w:rPr>
        <w:t xml:space="preserve"> </w:t>
      </w:r>
      <w:r w:rsidR="000B5C2E">
        <w:rPr>
          <w:lang w:val="ru-RU"/>
        </w:rPr>
        <w:t>искусств</w:t>
      </w:r>
      <w:r w:rsidR="000B5C2E" w:rsidRPr="000B5C2E">
        <w:rPr>
          <w:lang w:val="ru-RU"/>
        </w:rPr>
        <w:t xml:space="preserve"> </w:t>
      </w:r>
      <w:r w:rsidR="000B5C2E">
        <w:rPr>
          <w:lang w:val="ru-RU"/>
        </w:rPr>
        <w:t>в</w:t>
      </w:r>
      <w:r w:rsidR="000B5C2E" w:rsidRPr="000B5C2E">
        <w:rPr>
          <w:lang w:val="ru-RU"/>
        </w:rPr>
        <w:t xml:space="preserve"> </w:t>
      </w:r>
      <w:r w:rsidR="000B5C2E">
        <w:rPr>
          <w:lang w:val="ru-RU"/>
        </w:rPr>
        <w:t>сельских</w:t>
      </w:r>
      <w:r w:rsidR="000B5C2E" w:rsidRPr="000B5C2E">
        <w:rPr>
          <w:lang w:val="ru-RU"/>
        </w:rPr>
        <w:t xml:space="preserve"> </w:t>
      </w:r>
      <w:r w:rsidR="000B5C2E">
        <w:rPr>
          <w:lang w:val="ru-RU"/>
        </w:rPr>
        <w:t>регионах</w:t>
      </w:r>
      <w:r w:rsidR="000B5C2E" w:rsidRPr="000B5C2E">
        <w:rPr>
          <w:lang w:val="ru-RU"/>
        </w:rPr>
        <w:t xml:space="preserve">, </w:t>
      </w:r>
      <w:r w:rsidR="000B5C2E">
        <w:rPr>
          <w:lang w:val="ru-RU"/>
        </w:rPr>
        <w:t>который</w:t>
      </w:r>
      <w:r w:rsidR="000B5C2E" w:rsidRPr="000B5C2E">
        <w:rPr>
          <w:lang w:val="ru-RU"/>
        </w:rPr>
        <w:t xml:space="preserve"> </w:t>
      </w:r>
      <w:r w:rsidR="000B5C2E">
        <w:rPr>
          <w:lang w:val="ru-RU"/>
        </w:rPr>
        <w:t>хотел</w:t>
      </w:r>
      <w:r w:rsidR="000B5C2E" w:rsidRPr="000B5C2E">
        <w:rPr>
          <w:lang w:val="ru-RU"/>
        </w:rPr>
        <w:t xml:space="preserve"> </w:t>
      </w:r>
      <w:r w:rsidR="000B5C2E">
        <w:rPr>
          <w:lang w:val="ru-RU"/>
        </w:rPr>
        <w:t>бы</w:t>
      </w:r>
      <w:r w:rsidR="000B5C2E" w:rsidRPr="000B5C2E">
        <w:rPr>
          <w:lang w:val="ru-RU"/>
        </w:rPr>
        <w:t xml:space="preserve"> </w:t>
      </w:r>
      <w:r w:rsidR="000B5C2E">
        <w:rPr>
          <w:lang w:val="ru-RU"/>
        </w:rPr>
        <w:t>адаптировать</w:t>
      </w:r>
      <w:r w:rsidR="000B5C2E" w:rsidRPr="000B5C2E">
        <w:rPr>
          <w:lang w:val="ru-RU"/>
        </w:rPr>
        <w:t xml:space="preserve"> </w:t>
      </w:r>
      <w:r w:rsidR="000B5C2E">
        <w:rPr>
          <w:lang w:val="ru-RU"/>
        </w:rPr>
        <w:t>элемент, чтобы он пользовался большим спросом у туристов;</w:t>
      </w:r>
    </w:p>
    <w:p w14:paraId="79F217F0" w14:textId="3D96824F" w:rsidR="009753CB" w:rsidRPr="000B5C2E" w:rsidRDefault="000B5C2E" w:rsidP="00C57DB1">
      <w:pPr>
        <w:pStyle w:val="Txtpucegras"/>
        <w:rPr>
          <w:lang w:val="ru-RU"/>
        </w:rPr>
      </w:pPr>
      <w:r>
        <w:rPr>
          <w:lang w:val="ru-RU"/>
        </w:rPr>
        <w:t>чиновник</w:t>
      </w:r>
      <w:r w:rsidRPr="000B5C2E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0B5C2E">
        <w:rPr>
          <w:lang w:val="ru-RU"/>
        </w:rPr>
        <w:t xml:space="preserve"> </w:t>
      </w:r>
      <w:r>
        <w:rPr>
          <w:lang w:val="ru-RU"/>
        </w:rPr>
        <w:t>Министерства</w:t>
      </w:r>
      <w:r w:rsidRPr="000B5C2E">
        <w:rPr>
          <w:lang w:val="ru-RU"/>
        </w:rPr>
        <w:t xml:space="preserve"> </w:t>
      </w:r>
      <w:r>
        <w:rPr>
          <w:lang w:val="ru-RU"/>
        </w:rPr>
        <w:t>культуры</w:t>
      </w:r>
      <w:r w:rsidRPr="000B5C2E">
        <w:rPr>
          <w:lang w:val="ru-RU"/>
        </w:rPr>
        <w:t xml:space="preserve">, </w:t>
      </w:r>
      <w:r>
        <w:rPr>
          <w:lang w:val="ru-RU"/>
        </w:rPr>
        <w:t>заинтересованный</w:t>
      </w:r>
      <w:r w:rsidRPr="000B5C2E">
        <w:rPr>
          <w:lang w:val="ru-RU"/>
        </w:rPr>
        <w:t xml:space="preserve"> </w:t>
      </w:r>
      <w:r>
        <w:rPr>
          <w:lang w:val="ru-RU"/>
        </w:rPr>
        <w:t>в</w:t>
      </w:r>
      <w:r w:rsidRPr="000B5C2E">
        <w:rPr>
          <w:lang w:val="ru-RU"/>
        </w:rPr>
        <w:t xml:space="preserve"> </w:t>
      </w:r>
      <w:r>
        <w:rPr>
          <w:lang w:val="ru-RU"/>
        </w:rPr>
        <w:t>максимизации участия сообществ в охране элемента</w:t>
      </w:r>
      <w:r w:rsidR="001D0E12" w:rsidRPr="000B5C2E">
        <w:rPr>
          <w:lang w:val="ru-RU"/>
        </w:rPr>
        <w:t>;</w:t>
      </w:r>
    </w:p>
    <w:p w14:paraId="578D3AB6" w14:textId="78147D38" w:rsidR="009753CB" w:rsidRPr="000B5C2E" w:rsidRDefault="000B5C2E" w:rsidP="00C57DB1">
      <w:pPr>
        <w:pStyle w:val="Txtpucegras"/>
        <w:rPr>
          <w:lang w:val="ru-RU"/>
        </w:rPr>
      </w:pPr>
      <w:r>
        <w:rPr>
          <w:lang w:val="ru-RU"/>
        </w:rPr>
        <w:t>исследователь из столицы, заинтересованный в инвентаризации и изучении элемента</w:t>
      </w:r>
      <w:r w:rsidR="005B5248" w:rsidRPr="000B5C2E">
        <w:rPr>
          <w:lang w:val="ru-RU"/>
        </w:rPr>
        <w:t>.</w:t>
      </w:r>
    </w:p>
    <w:p w14:paraId="6068BC8E" w14:textId="59314311" w:rsidR="00F732CA" w:rsidRDefault="000B5C2E" w:rsidP="009909DD">
      <w:pPr>
        <w:pStyle w:val="Texte1"/>
        <w:rPr>
          <w:lang w:val="ru-RU"/>
        </w:rPr>
      </w:pPr>
      <w:r>
        <w:rPr>
          <w:lang w:val="ru-RU"/>
        </w:rPr>
        <w:t>Можно придумать больше ролей, в зависимости от количества участников. Каждый</w:t>
      </w:r>
      <w:r w:rsidRPr="00450402">
        <w:rPr>
          <w:lang w:val="ru-RU"/>
        </w:rPr>
        <w:t xml:space="preserve"> </w:t>
      </w:r>
      <w:r>
        <w:rPr>
          <w:lang w:val="ru-RU"/>
        </w:rPr>
        <w:t>из</w:t>
      </w:r>
      <w:r w:rsidRPr="00450402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450402">
        <w:rPr>
          <w:lang w:val="ru-RU"/>
        </w:rPr>
        <w:t xml:space="preserve"> </w:t>
      </w:r>
      <w:r>
        <w:rPr>
          <w:lang w:val="ru-RU"/>
        </w:rPr>
        <w:t>должен</w:t>
      </w:r>
      <w:r w:rsidRPr="00450402">
        <w:rPr>
          <w:lang w:val="ru-RU"/>
        </w:rPr>
        <w:t xml:space="preserve"> </w:t>
      </w:r>
      <w:r w:rsidR="00E46BD8">
        <w:rPr>
          <w:lang w:val="ru-RU"/>
        </w:rPr>
        <w:t>привести</w:t>
      </w:r>
      <w:r w:rsidR="00F732CA" w:rsidRPr="00450402">
        <w:rPr>
          <w:lang w:val="ru-RU"/>
        </w:rPr>
        <w:t xml:space="preserve"> </w:t>
      </w:r>
      <w:r>
        <w:rPr>
          <w:lang w:val="ru-RU"/>
        </w:rPr>
        <w:t>несколько</w:t>
      </w:r>
      <w:r w:rsidRPr="00450402">
        <w:rPr>
          <w:lang w:val="ru-RU"/>
        </w:rPr>
        <w:t xml:space="preserve"> </w:t>
      </w:r>
      <w:r w:rsidR="00450402">
        <w:rPr>
          <w:lang w:val="ru-RU"/>
        </w:rPr>
        <w:t>доводов</w:t>
      </w:r>
      <w:r w:rsidR="008A3684" w:rsidRPr="00450402">
        <w:rPr>
          <w:lang w:val="ru-RU"/>
        </w:rPr>
        <w:t xml:space="preserve"> </w:t>
      </w:r>
      <w:r w:rsidR="00F732CA">
        <w:rPr>
          <w:lang w:val="ru-RU"/>
        </w:rPr>
        <w:t>в</w:t>
      </w:r>
      <w:r w:rsidR="00F732CA" w:rsidRPr="00450402">
        <w:rPr>
          <w:lang w:val="ru-RU"/>
        </w:rPr>
        <w:t xml:space="preserve"> </w:t>
      </w:r>
      <w:r w:rsidR="008A3684">
        <w:rPr>
          <w:lang w:val="ru-RU"/>
        </w:rPr>
        <w:t>по</w:t>
      </w:r>
      <w:r w:rsidR="00450402">
        <w:rPr>
          <w:lang w:val="ru-RU"/>
        </w:rPr>
        <w:t>льзу</w:t>
      </w:r>
      <w:r w:rsidR="008A3684" w:rsidRPr="00450402">
        <w:rPr>
          <w:lang w:val="ru-RU"/>
        </w:rPr>
        <w:t xml:space="preserve"> </w:t>
      </w:r>
      <w:r w:rsidR="00F732CA" w:rsidRPr="00450402">
        <w:rPr>
          <w:lang w:val="ru-RU"/>
        </w:rPr>
        <w:t>(</w:t>
      </w:r>
      <w:r w:rsidR="00F732CA">
        <w:rPr>
          <w:lang w:val="ru-RU"/>
        </w:rPr>
        <w:t>или</w:t>
      </w:r>
      <w:r w:rsidR="00F732CA" w:rsidRPr="00450402">
        <w:rPr>
          <w:lang w:val="ru-RU"/>
        </w:rPr>
        <w:t xml:space="preserve"> </w:t>
      </w:r>
      <w:r w:rsidR="00F732CA">
        <w:rPr>
          <w:lang w:val="ru-RU"/>
        </w:rPr>
        <w:t>против</w:t>
      </w:r>
      <w:r w:rsidR="00F732CA" w:rsidRPr="00450402">
        <w:rPr>
          <w:lang w:val="ru-RU"/>
        </w:rPr>
        <w:t xml:space="preserve">) </w:t>
      </w:r>
      <w:r w:rsidR="008A3684">
        <w:rPr>
          <w:lang w:val="ru-RU"/>
        </w:rPr>
        <w:t>иде</w:t>
      </w:r>
      <w:r w:rsidR="00F732CA">
        <w:rPr>
          <w:lang w:val="ru-RU"/>
        </w:rPr>
        <w:t>и</w:t>
      </w:r>
      <w:r w:rsidR="008A3684" w:rsidRPr="00450402">
        <w:rPr>
          <w:lang w:val="ru-RU"/>
        </w:rPr>
        <w:t xml:space="preserve"> </w:t>
      </w:r>
      <w:r w:rsidR="008A3684">
        <w:rPr>
          <w:lang w:val="ru-RU"/>
        </w:rPr>
        <w:t>охраны</w:t>
      </w:r>
      <w:r w:rsidR="008A3684" w:rsidRPr="00450402">
        <w:rPr>
          <w:lang w:val="ru-RU"/>
        </w:rPr>
        <w:t xml:space="preserve"> </w:t>
      </w:r>
      <w:r w:rsidR="008A3684">
        <w:rPr>
          <w:lang w:val="ru-RU"/>
        </w:rPr>
        <w:t>элемента</w:t>
      </w:r>
      <w:r w:rsidR="00450402">
        <w:rPr>
          <w:lang w:val="ru-RU"/>
        </w:rPr>
        <w:t xml:space="preserve">, несколько </w:t>
      </w:r>
      <w:r w:rsidR="006951E4">
        <w:rPr>
          <w:lang w:val="ru-RU"/>
        </w:rPr>
        <w:t>мыслей</w:t>
      </w:r>
      <w:r w:rsidR="00F71542">
        <w:rPr>
          <w:lang w:val="ru-RU"/>
        </w:rPr>
        <w:t xml:space="preserve"> насчёт того, как наилучшим образом оценить мнение более широких кругов сообщества, а также отношение к помощи со стороны правительства, исследователей или НПО.</w:t>
      </w:r>
    </w:p>
    <w:p w14:paraId="37523BD0" w14:textId="270387A8" w:rsidR="004534DA" w:rsidRPr="00BC4971" w:rsidRDefault="00BC4971" w:rsidP="004936EF">
      <w:pPr>
        <w:pStyle w:val="diapo2"/>
        <w:rPr>
          <w:lang w:val="ru-RU"/>
        </w:rPr>
      </w:pPr>
      <w:r>
        <w:rPr>
          <w:lang w:val="ru-RU"/>
        </w:rPr>
        <w:t>Второе</w:t>
      </w:r>
      <w:r w:rsidRPr="00BC4971">
        <w:rPr>
          <w:lang w:val="ru-RU"/>
        </w:rPr>
        <w:t xml:space="preserve"> </w:t>
      </w:r>
      <w:r>
        <w:rPr>
          <w:lang w:val="ru-RU"/>
        </w:rPr>
        <w:t>ф</w:t>
      </w:r>
      <w:r w:rsidR="00025CC0">
        <w:rPr>
          <w:lang w:val="ru-RU"/>
        </w:rPr>
        <w:t>акультативное</w:t>
      </w:r>
      <w:r w:rsidR="00025CC0" w:rsidRPr="00BC4971">
        <w:rPr>
          <w:lang w:val="ru-RU"/>
        </w:rPr>
        <w:t xml:space="preserve"> </w:t>
      </w:r>
      <w:r w:rsidR="00025CC0">
        <w:rPr>
          <w:lang w:val="ru-RU"/>
        </w:rPr>
        <w:t>упражнение</w:t>
      </w:r>
      <w:r w:rsidR="005145E2" w:rsidRPr="00BC4971">
        <w:rPr>
          <w:lang w:val="ru-RU"/>
        </w:rPr>
        <w:t xml:space="preserve"> (</w:t>
      </w:r>
      <w:r w:rsidR="00472FF6" w:rsidRPr="00BC4971">
        <w:rPr>
          <w:lang w:val="ru-RU"/>
        </w:rPr>
        <w:t>1</w:t>
      </w:r>
      <w:r w:rsidR="005145E2" w:rsidRPr="00BC4971">
        <w:rPr>
          <w:lang w:val="ru-RU"/>
        </w:rPr>
        <w:t xml:space="preserve"> </w:t>
      </w:r>
      <w:r w:rsidR="00025CC0">
        <w:rPr>
          <w:lang w:val="ru-RU"/>
        </w:rPr>
        <w:t>час</w:t>
      </w:r>
      <w:r w:rsidR="00472FF6" w:rsidRPr="00BC4971">
        <w:rPr>
          <w:lang w:val="ru-RU"/>
        </w:rPr>
        <w:t xml:space="preserve"> 30 </w:t>
      </w:r>
      <w:r w:rsidR="00025CC0">
        <w:rPr>
          <w:lang w:val="ru-RU"/>
        </w:rPr>
        <w:t>мин</w:t>
      </w:r>
      <w:r w:rsidR="005145E2" w:rsidRPr="00BC4971">
        <w:rPr>
          <w:lang w:val="ru-RU"/>
        </w:rPr>
        <w:t>)</w:t>
      </w:r>
      <w:r w:rsidR="004534DA" w:rsidRPr="00BC4971">
        <w:rPr>
          <w:lang w:val="ru-RU"/>
        </w:rPr>
        <w:t xml:space="preserve">: </w:t>
      </w:r>
      <w:r>
        <w:rPr>
          <w:lang w:val="ru-RU"/>
        </w:rPr>
        <w:t>планирование</w:t>
      </w:r>
      <w:r w:rsidRPr="00BC4971">
        <w:rPr>
          <w:lang w:val="ru-RU"/>
        </w:rPr>
        <w:t xml:space="preserve"> </w:t>
      </w:r>
      <w:r>
        <w:rPr>
          <w:lang w:val="ru-RU"/>
        </w:rPr>
        <w:t>информационной</w:t>
      </w:r>
      <w:r w:rsidRPr="00BC4971">
        <w:rPr>
          <w:lang w:val="ru-RU"/>
        </w:rPr>
        <w:t xml:space="preserve"> </w:t>
      </w:r>
      <w:r>
        <w:rPr>
          <w:lang w:val="ru-RU"/>
        </w:rPr>
        <w:t>стратегии</w:t>
      </w:r>
      <w:r w:rsidRPr="00BC4971">
        <w:rPr>
          <w:lang w:val="ru-RU"/>
        </w:rPr>
        <w:t xml:space="preserve"> </w:t>
      </w:r>
      <w:r>
        <w:rPr>
          <w:lang w:val="ru-RU"/>
        </w:rPr>
        <w:t>по</w:t>
      </w:r>
      <w:r w:rsidRPr="00BC4971">
        <w:rPr>
          <w:lang w:val="ru-RU"/>
        </w:rPr>
        <w:t xml:space="preserve"> </w:t>
      </w:r>
      <w:r>
        <w:rPr>
          <w:lang w:val="ru-RU"/>
        </w:rPr>
        <w:t>содействию</w:t>
      </w:r>
      <w:r w:rsidRPr="00BC4971">
        <w:rPr>
          <w:lang w:val="ru-RU"/>
        </w:rPr>
        <w:t xml:space="preserve"> </w:t>
      </w:r>
      <w:r>
        <w:rPr>
          <w:lang w:val="ru-RU"/>
        </w:rPr>
        <w:t>(или препятствию) номинации</w:t>
      </w:r>
      <w:r w:rsidRPr="00BC4971">
        <w:rPr>
          <w:lang w:val="ru-RU"/>
        </w:rPr>
        <w:t xml:space="preserve"> </w:t>
      </w:r>
      <w:r>
        <w:rPr>
          <w:lang w:val="ru-RU"/>
        </w:rPr>
        <w:t>элемента</w:t>
      </w:r>
      <w:r w:rsidRPr="00BC4971">
        <w:rPr>
          <w:lang w:val="ru-RU"/>
        </w:rPr>
        <w:t xml:space="preserve"> </w:t>
      </w:r>
      <w:r>
        <w:rPr>
          <w:lang w:val="ru-RU"/>
        </w:rPr>
        <w:t>в</w:t>
      </w:r>
      <w:r w:rsidRPr="00BC4971">
        <w:rPr>
          <w:lang w:val="ru-RU"/>
        </w:rPr>
        <w:t xml:space="preserve"> </w:t>
      </w:r>
      <w:r>
        <w:rPr>
          <w:lang w:val="ru-RU"/>
        </w:rPr>
        <w:t>один</w:t>
      </w:r>
      <w:r w:rsidRPr="00BC4971">
        <w:rPr>
          <w:lang w:val="ru-RU"/>
        </w:rPr>
        <w:t xml:space="preserve"> </w:t>
      </w:r>
      <w:r>
        <w:rPr>
          <w:lang w:val="ru-RU"/>
        </w:rPr>
        <w:t>из</w:t>
      </w:r>
      <w:r w:rsidRPr="00BC4971">
        <w:rPr>
          <w:lang w:val="ru-RU"/>
        </w:rPr>
        <w:t xml:space="preserve"> </w:t>
      </w:r>
      <w:r>
        <w:rPr>
          <w:lang w:val="ru-RU"/>
        </w:rPr>
        <w:t>Списков</w:t>
      </w:r>
      <w:r w:rsidRPr="00BC4971">
        <w:rPr>
          <w:lang w:val="ru-RU"/>
        </w:rPr>
        <w:t xml:space="preserve"> </w:t>
      </w:r>
      <w:r>
        <w:rPr>
          <w:lang w:val="ru-RU"/>
        </w:rPr>
        <w:t>Конвенции</w:t>
      </w:r>
    </w:p>
    <w:p w14:paraId="68CD615E" w14:textId="29C3C0EA" w:rsidR="00F56C99" w:rsidRPr="0007725A" w:rsidRDefault="008A3684" w:rsidP="009909DD">
      <w:pPr>
        <w:pStyle w:val="Texte1"/>
        <w:rPr>
          <w:lang w:val="ru-RU"/>
        </w:rPr>
      </w:pPr>
      <w:r>
        <w:rPr>
          <w:kern w:val="28"/>
          <w:lang w:val="ru-RU"/>
        </w:rPr>
        <w:t>Члены</w:t>
      </w:r>
      <w:r w:rsidRPr="00BC4971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сообщества</w:t>
      </w:r>
      <w:r w:rsidRPr="00BC4971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могут</w:t>
      </w:r>
      <w:r w:rsidRPr="00BC4971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решить</w:t>
      </w:r>
      <w:r w:rsidR="008D745E" w:rsidRPr="00BC4971">
        <w:rPr>
          <w:kern w:val="28"/>
          <w:lang w:val="ru-RU"/>
        </w:rPr>
        <w:t xml:space="preserve">, </w:t>
      </w:r>
      <w:r w:rsidR="008D745E">
        <w:rPr>
          <w:kern w:val="28"/>
          <w:lang w:val="ru-RU"/>
        </w:rPr>
        <w:t>что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они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желают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поддержать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предложенный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Министерством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образования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и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культуры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процесс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номинации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элемента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их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НКН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в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Списки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Конвенции</w:t>
      </w:r>
      <w:r w:rsidR="008D745E" w:rsidRPr="00BC4971">
        <w:rPr>
          <w:kern w:val="28"/>
          <w:lang w:val="ru-RU"/>
        </w:rPr>
        <w:t xml:space="preserve"> (</w:t>
      </w:r>
      <w:r w:rsidR="008D745E">
        <w:rPr>
          <w:kern w:val="28"/>
          <w:lang w:val="ru-RU"/>
        </w:rPr>
        <w:t>или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что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они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выступают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против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этого</w:t>
      </w:r>
      <w:r w:rsidR="008D745E"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процесса</w:t>
      </w:r>
      <w:r w:rsidR="008D745E" w:rsidRPr="00BC4971">
        <w:rPr>
          <w:kern w:val="28"/>
          <w:lang w:val="ru-RU"/>
        </w:rPr>
        <w:t>).</w:t>
      </w:r>
      <w:r w:rsidRPr="00BC4971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Место</w:t>
      </w:r>
      <w:r w:rsidR="008D745E" w:rsidRPr="008D745E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действия</w:t>
      </w:r>
      <w:r w:rsidR="008D745E" w:rsidRPr="008D745E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упражнения</w:t>
      </w:r>
      <w:r w:rsidR="008D745E" w:rsidRPr="008D745E">
        <w:rPr>
          <w:kern w:val="28"/>
          <w:lang w:val="ru-RU"/>
        </w:rPr>
        <w:t xml:space="preserve"> – </w:t>
      </w:r>
      <w:r w:rsidR="008D745E">
        <w:rPr>
          <w:kern w:val="28"/>
          <w:lang w:val="ru-RU"/>
        </w:rPr>
        <w:t>встреча</w:t>
      </w:r>
      <w:r w:rsidR="008D745E" w:rsidRPr="008D745E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в</w:t>
      </w:r>
      <w:r w:rsidR="008D745E" w:rsidRPr="008D745E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учреждении</w:t>
      </w:r>
      <w:r w:rsidR="008D745E" w:rsidRPr="008D745E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местного</w:t>
      </w:r>
      <w:r w:rsidR="008D745E" w:rsidRPr="008D745E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органа</w:t>
      </w:r>
      <w:r w:rsidR="008D745E" w:rsidRPr="008D745E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власти</w:t>
      </w:r>
      <w:r w:rsidR="008D745E" w:rsidRPr="008D745E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под</w:t>
      </w:r>
      <w:r w:rsidR="008D745E" w:rsidRPr="008D745E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председательством</w:t>
      </w:r>
      <w:r w:rsidR="008D745E" w:rsidRPr="008D745E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 xml:space="preserve">губернатора провинции для решения вопроса о том, номинировать или нет данный элемент. </w:t>
      </w:r>
      <w:proofErr w:type="spellStart"/>
      <w:r w:rsidR="008D745E">
        <w:rPr>
          <w:kern w:val="28"/>
          <w:lang w:val="ru-RU"/>
        </w:rPr>
        <w:t>Фасилитатор</w:t>
      </w:r>
      <w:proofErr w:type="spellEnd"/>
      <w:r w:rsidR="008D745E" w:rsidRPr="0007725A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должен</w:t>
      </w:r>
      <w:r w:rsidR="008D745E" w:rsidRPr="0007725A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предоставить</w:t>
      </w:r>
      <w:r w:rsidR="008D745E" w:rsidRPr="0007725A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участникам</w:t>
      </w:r>
      <w:r w:rsidR="008D745E" w:rsidRPr="0007725A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информацию</w:t>
      </w:r>
      <w:r w:rsidR="008D745E" w:rsidRPr="0007725A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о</w:t>
      </w:r>
      <w:r w:rsidR="008D745E" w:rsidRPr="0007725A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соответствующем</w:t>
      </w:r>
      <w:r w:rsidR="008D745E" w:rsidRPr="0007725A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элементе</w:t>
      </w:r>
      <w:r w:rsidR="008D745E" w:rsidRPr="0007725A">
        <w:rPr>
          <w:kern w:val="28"/>
          <w:lang w:val="ru-RU"/>
        </w:rPr>
        <w:t xml:space="preserve"> </w:t>
      </w:r>
      <w:r w:rsidR="008D745E">
        <w:rPr>
          <w:kern w:val="28"/>
          <w:lang w:val="ru-RU"/>
        </w:rPr>
        <w:t>НКН</w:t>
      </w:r>
      <w:r w:rsidR="008D745E" w:rsidRPr="0007725A">
        <w:rPr>
          <w:kern w:val="28"/>
          <w:lang w:val="ru-RU"/>
        </w:rPr>
        <w:t xml:space="preserve"> </w:t>
      </w:r>
      <w:r w:rsidR="0007725A" w:rsidRPr="0007725A">
        <w:rPr>
          <w:kern w:val="28"/>
          <w:lang w:val="ru-RU"/>
        </w:rPr>
        <w:t>(</w:t>
      </w:r>
      <w:r w:rsidR="0007725A">
        <w:rPr>
          <w:kern w:val="28"/>
          <w:lang w:val="ru-RU"/>
        </w:rPr>
        <w:t>желательно, чтобы он был известен участникам или уже обсуждался во время семинара).</w:t>
      </w:r>
    </w:p>
    <w:p w14:paraId="2A1D45F1" w14:textId="312B62C5" w:rsidR="00857FFE" w:rsidRPr="009A164B" w:rsidRDefault="009A164B" w:rsidP="009909DD">
      <w:pPr>
        <w:pStyle w:val="Texte1"/>
        <w:rPr>
          <w:lang w:val="ru-RU"/>
        </w:rPr>
      </w:pPr>
      <w:r>
        <w:rPr>
          <w:lang w:val="ru-RU"/>
        </w:rPr>
        <w:t>Участникам</w:t>
      </w:r>
      <w:r w:rsidRPr="009A164B">
        <w:rPr>
          <w:lang w:val="ru-RU"/>
        </w:rPr>
        <w:t xml:space="preserve"> </w:t>
      </w:r>
      <w:r>
        <w:rPr>
          <w:lang w:val="ru-RU"/>
        </w:rPr>
        <w:t>можно</w:t>
      </w:r>
      <w:r w:rsidRPr="009A164B">
        <w:rPr>
          <w:lang w:val="ru-RU"/>
        </w:rPr>
        <w:t xml:space="preserve"> </w:t>
      </w:r>
      <w:r>
        <w:rPr>
          <w:lang w:val="ru-RU"/>
        </w:rPr>
        <w:t>дать</w:t>
      </w:r>
      <w:r w:rsidRPr="009A164B">
        <w:rPr>
          <w:lang w:val="ru-RU"/>
        </w:rPr>
        <w:t xml:space="preserve"> </w:t>
      </w:r>
      <w:r>
        <w:rPr>
          <w:lang w:val="ru-RU"/>
        </w:rPr>
        <w:t>следующие</w:t>
      </w:r>
      <w:r w:rsidRPr="009A164B">
        <w:rPr>
          <w:lang w:val="ru-RU"/>
        </w:rPr>
        <w:t xml:space="preserve"> </w:t>
      </w:r>
      <w:r>
        <w:rPr>
          <w:lang w:val="ru-RU"/>
        </w:rPr>
        <w:t>роли</w:t>
      </w:r>
      <w:r w:rsidRPr="009A164B">
        <w:rPr>
          <w:lang w:val="ru-RU"/>
        </w:rPr>
        <w:t xml:space="preserve"> (</w:t>
      </w:r>
      <w:r>
        <w:rPr>
          <w:lang w:val="ru-RU"/>
        </w:rPr>
        <w:t>при</w:t>
      </w:r>
      <w:r w:rsidRPr="009A164B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9A164B">
        <w:rPr>
          <w:lang w:val="ru-RU"/>
        </w:rPr>
        <w:t xml:space="preserve"> </w:t>
      </w:r>
      <w:r>
        <w:rPr>
          <w:lang w:val="ru-RU"/>
        </w:rPr>
        <w:t>могут</w:t>
      </w:r>
      <w:r w:rsidRPr="009A164B">
        <w:rPr>
          <w:lang w:val="ru-RU"/>
        </w:rPr>
        <w:t xml:space="preserve"> </w:t>
      </w:r>
      <w:r>
        <w:rPr>
          <w:lang w:val="ru-RU"/>
        </w:rPr>
        <w:t>быть</w:t>
      </w:r>
      <w:r w:rsidRPr="009A164B">
        <w:rPr>
          <w:lang w:val="ru-RU"/>
        </w:rPr>
        <w:t xml:space="preserve"> </w:t>
      </w:r>
      <w:r>
        <w:rPr>
          <w:lang w:val="ru-RU"/>
        </w:rPr>
        <w:t>добавлены и другие)</w:t>
      </w:r>
      <w:r w:rsidR="00857FFE" w:rsidRPr="009A164B">
        <w:rPr>
          <w:lang w:val="ru-RU"/>
        </w:rPr>
        <w:t>:</w:t>
      </w:r>
    </w:p>
    <w:p w14:paraId="4010EC84" w14:textId="7D565C3B" w:rsidR="00857FFE" w:rsidRPr="002A063A" w:rsidRDefault="009A164B" w:rsidP="00C57DB1">
      <w:pPr>
        <w:pStyle w:val="Txtpucegras"/>
        <w:rPr>
          <w:lang w:val="ru-RU"/>
        </w:rPr>
      </w:pPr>
      <w:r>
        <w:rPr>
          <w:lang w:val="ru-RU"/>
        </w:rPr>
        <w:t>представител</w:t>
      </w:r>
      <w:r w:rsidR="002A063A">
        <w:rPr>
          <w:lang w:val="ru-RU"/>
        </w:rPr>
        <w:t>ей</w:t>
      </w:r>
      <w:r w:rsidRPr="002A063A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2A063A">
        <w:rPr>
          <w:lang w:val="ru-RU"/>
        </w:rPr>
        <w:t xml:space="preserve">, </w:t>
      </w:r>
      <w:r>
        <w:rPr>
          <w:lang w:val="ru-RU"/>
        </w:rPr>
        <w:t>решивш</w:t>
      </w:r>
      <w:r w:rsidR="002A063A">
        <w:rPr>
          <w:lang w:val="ru-RU"/>
        </w:rPr>
        <w:t>его</w:t>
      </w:r>
      <w:r w:rsidR="002A063A" w:rsidRPr="002A063A">
        <w:rPr>
          <w:lang w:val="ru-RU"/>
        </w:rPr>
        <w:t xml:space="preserve">, </w:t>
      </w:r>
      <w:r w:rsidR="002A063A">
        <w:rPr>
          <w:lang w:val="ru-RU"/>
        </w:rPr>
        <w:t>что</w:t>
      </w:r>
      <w:r w:rsidR="002A063A" w:rsidRPr="002A063A">
        <w:rPr>
          <w:lang w:val="ru-RU"/>
        </w:rPr>
        <w:t xml:space="preserve"> </w:t>
      </w:r>
      <w:r w:rsidR="002A063A">
        <w:rPr>
          <w:lang w:val="ru-RU"/>
        </w:rPr>
        <w:t>оно</w:t>
      </w:r>
      <w:r w:rsidR="002A063A" w:rsidRPr="002A063A">
        <w:rPr>
          <w:lang w:val="ru-RU"/>
        </w:rPr>
        <w:t xml:space="preserve"> </w:t>
      </w:r>
      <w:r w:rsidR="002A063A">
        <w:rPr>
          <w:lang w:val="ru-RU"/>
        </w:rPr>
        <w:t>хочет</w:t>
      </w:r>
      <w:r w:rsidR="002A063A" w:rsidRPr="002A063A">
        <w:rPr>
          <w:lang w:val="ru-RU"/>
        </w:rPr>
        <w:t xml:space="preserve">, </w:t>
      </w:r>
      <w:r w:rsidR="002A063A">
        <w:rPr>
          <w:lang w:val="ru-RU"/>
        </w:rPr>
        <w:t>чтобы</w:t>
      </w:r>
      <w:r w:rsidR="002A063A" w:rsidRPr="002A063A">
        <w:rPr>
          <w:lang w:val="ru-RU"/>
        </w:rPr>
        <w:t xml:space="preserve"> </w:t>
      </w:r>
      <w:r w:rsidR="002A063A">
        <w:rPr>
          <w:lang w:val="ru-RU"/>
        </w:rPr>
        <w:t>элемент</w:t>
      </w:r>
      <w:r w:rsidR="002A063A" w:rsidRPr="002A063A">
        <w:rPr>
          <w:lang w:val="ru-RU"/>
        </w:rPr>
        <w:t xml:space="preserve"> </w:t>
      </w:r>
      <w:r w:rsidR="002A063A">
        <w:rPr>
          <w:lang w:val="ru-RU"/>
        </w:rPr>
        <w:t>их</w:t>
      </w:r>
      <w:r w:rsidR="002A063A" w:rsidRPr="002A063A">
        <w:rPr>
          <w:lang w:val="ru-RU"/>
        </w:rPr>
        <w:t xml:space="preserve"> </w:t>
      </w:r>
      <w:r w:rsidR="002A063A">
        <w:rPr>
          <w:lang w:val="ru-RU"/>
        </w:rPr>
        <w:t>НКН</w:t>
      </w:r>
      <w:r w:rsidR="002A063A" w:rsidRPr="002A063A">
        <w:rPr>
          <w:lang w:val="ru-RU"/>
        </w:rPr>
        <w:t xml:space="preserve"> </w:t>
      </w:r>
      <w:r w:rsidR="002A063A">
        <w:rPr>
          <w:lang w:val="ru-RU"/>
        </w:rPr>
        <w:t>был</w:t>
      </w:r>
      <w:r w:rsidR="002A063A" w:rsidRPr="002A063A">
        <w:rPr>
          <w:lang w:val="ru-RU"/>
        </w:rPr>
        <w:t xml:space="preserve"> </w:t>
      </w:r>
      <w:r w:rsidR="002A063A">
        <w:rPr>
          <w:lang w:val="ru-RU"/>
        </w:rPr>
        <w:t>номинирован</w:t>
      </w:r>
      <w:r w:rsidR="002A063A" w:rsidRPr="002A063A">
        <w:rPr>
          <w:lang w:val="ru-RU"/>
        </w:rPr>
        <w:t xml:space="preserve"> </w:t>
      </w:r>
      <w:r w:rsidR="002A063A">
        <w:rPr>
          <w:lang w:val="ru-RU"/>
        </w:rPr>
        <w:t>в</w:t>
      </w:r>
      <w:r w:rsidR="002A063A" w:rsidRPr="002A063A">
        <w:rPr>
          <w:lang w:val="ru-RU"/>
        </w:rPr>
        <w:t xml:space="preserve"> </w:t>
      </w:r>
      <w:r w:rsidR="002A063A">
        <w:rPr>
          <w:lang w:val="ru-RU"/>
        </w:rPr>
        <w:t>один</w:t>
      </w:r>
      <w:r w:rsidR="002A063A" w:rsidRPr="002A063A">
        <w:rPr>
          <w:lang w:val="ru-RU"/>
        </w:rPr>
        <w:t xml:space="preserve"> </w:t>
      </w:r>
      <w:r w:rsidR="002A063A">
        <w:rPr>
          <w:lang w:val="ru-RU"/>
        </w:rPr>
        <w:t>из</w:t>
      </w:r>
      <w:r w:rsidR="002A063A" w:rsidRPr="002A063A">
        <w:rPr>
          <w:lang w:val="ru-RU"/>
        </w:rPr>
        <w:t xml:space="preserve"> </w:t>
      </w:r>
      <w:r w:rsidR="002A063A">
        <w:rPr>
          <w:lang w:val="ru-RU"/>
        </w:rPr>
        <w:t>Списков</w:t>
      </w:r>
      <w:r w:rsidR="002A063A" w:rsidRPr="002A063A">
        <w:rPr>
          <w:lang w:val="ru-RU"/>
        </w:rPr>
        <w:t xml:space="preserve"> </w:t>
      </w:r>
      <w:r w:rsidR="002A063A">
        <w:rPr>
          <w:lang w:val="ru-RU"/>
        </w:rPr>
        <w:t>Конвенции</w:t>
      </w:r>
      <w:r w:rsidR="00857FFE" w:rsidRPr="002A063A">
        <w:rPr>
          <w:lang w:val="ru-RU"/>
        </w:rPr>
        <w:t>;</w:t>
      </w:r>
    </w:p>
    <w:p w14:paraId="644E661B" w14:textId="1DC8FCB6" w:rsidR="00857FFE" w:rsidRPr="002A063A" w:rsidRDefault="002A063A" w:rsidP="00C57DB1">
      <w:pPr>
        <w:pStyle w:val="Txtpucegras"/>
        <w:rPr>
          <w:lang w:val="ru-RU"/>
        </w:rPr>
      </w:pPr>
      <w:r>
        <w:rPr>
          <w:lang w:val="ru-RU"/>
        </w:rPr>
        <w:t>представителей</w:t>
      </w:r>
      <w:r w:rsidRPr="002A063A">
        <w:rPr>
          <w:lang w:val="ru-RU"/>
        </w:rPr>
        <w:t xml:space="preserve"> </w:t>
      </w:r>
      <w:r>
        <w:rPr>
          <w:lang w:val="ru-RU"/>
        </w:rPr>
        <w:t>НПО</w:t>
      </w:r>
      <w:r w:rsidRPr="002A063A">
        <w:rPr>
          <w:lang w:val="ru-RU"/>
        </w:rPr>
        <w:t xml:space="preserve">, </w:t>
      </w:r>
      <w:r>
        <w:rPr>
          <w:lang w:val="ru-RU"/>
        </w:rPr>
        <w:t>исследовательских</w:t>
      </w:r>
      <w:r w:rsidRPr="002A063A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2A063A">
        <w:rPr>
          <w:lang w:val="ru-RU"/>
        </w:rPr>
        <w:t xml:space="preserve"> </w:t>
      </w:r>
      <w:r>
        <w:rPr>
          <w:lang w:val="ru-RU"/>
        </w:rPr>
        <w:t>и</w:t>
      </w:r>
      <w:r w:rsidRPr="002A063A">
        <w:rPr>
          <w:lang w:val="ru-RU"/>
        </w:rPr>
        <w:t xml:space="preserve"> </w:t>
      </w:r>
      <w:r>
        <w:rPr>
          <w:lang w:val="ru-RU"/>
        </w:rPr>
        <w:t>официальных</w:t>
      </w:r>
      <w:r w:rsidRPr="002A063A">
        <w:rPr>
          <w:lang w:val="ru-RU"/>
        </w:rPr>
        <w:t xml:space="preserve"> </w:t>
      </w:r>
      <w:r>
        <w:rPr>
          <w:lang w:val="ru-RU"/>
        </w:rPr>
        <w:t>органов</w:t>
      </w:r>
      <w:r w:rsidRPr="002A063A">
        <w:rPr>
          <w:lang w:val="ru-RU"/>
        </w:rPr>
        <w:t xml:space="preserve">, </w:t>
      </w:r>
      <w:r>
        <w:rPr>
          <w:lang w:val="ru-RU"/>
        </w:rPr>
        <w:t xml:space="preserve">рассчитывающих на реализацию </w:t>
      </w:r>
      <w:proofErr w:type="spellStart"/>
      <w:r>
        <w:rPr>
          <w:lang w:val="ru-RU"/>
        </w:rPr>
        <w:t>номинационного</w:t>
      </w:r>
      <w:proofErr w:type="spellEnd"/>
      <w:r>
        <w:rPr>
          <w:lang w:val="ru-RU"/>
        </w:rPr>
        <w:t xml:space="preserve"> процесса (хотя некоторые из них могут выражать оговорки);</w:t>
      </w:r>
    </w:p>
    <w:p w14:paraId="2EB01810" w14:textId="58FCBF40" w:rsidR="00F56C99" w:rsidRPr="00843FE7" w:rsidRDefault="002A063A" w:rsidP="00C57DB1">
      <w:pPr>
        <w:pStyle w:val="Txtpucegras"/>
        <w:rPr>
          <w:lang w:val="ru-RU"/>
        </w:rPr>
      </w:pPr>
      <w:r>
        <w:rPr>
          <w:lang w:val="ru-RU"/>
        </w:rPr>
        <w:t>представителя</w:t>
      </w:r>
      <w:r w:rsidRPr="00843FE7">
        <w:rPr>
          <w:lang w:val="ru-RU"/>
        </w:rPr>
        <w:t xml:space="preserve"> </w:t>
      </w:r>
      <w:r>
        <w:rPr>
          <w:lang w:val="ru-RU"/>
        </w:rPr>
        <w:t>местного</w:t>
      </w:r>
      <w:r w:rsidRPr="00843FE7">
        <w:rPr>
          <w:lang w:val="ru-RU"/>
        </w:rPr>
        <w:t xml:space="preserve"> </w:t>
      </w:r>
      <w:r>
        <w:rPr>
          <w:lang w:val="ru-RU"/>
        </w:rPr>
        <w:t>органа</w:t>
      </w:r>
      <w:r w:rsidRPr="00843FE7">
        <w:rPr>
          <w:lang w:val="ru-RU"/>
        </w:rPr>
        <w:t xml:space="preserve"> </w:t>
      </w:r>
      <w:r>
        <w:rPr>
          <w:lang w:val="ru-RU"/>
        </w:rPr>
        <w:t>власти</w:t>
      </w:r>
      <w:r w:rsidRPr="00843FE7">
        <w:rPr>
          <w:lang w:val="ru-RU"/>
        </w:rPr>
        <w:t xml:space="preserve">, </w:t>
      </w:r>
      <w:r>
        <w:rPr>
          <w:lang w:val="ru-RU"/>
        </w:rPr>
        <w:t>председательствующего</w:t>
      </w:r>
      <w:r w:rsidRPr="00843FE7">
        <w:rPr>
          <w:lang w:val="ru-RU"/>
        </w:rPr>
        <w:t xml:space="preserve"> </w:t>
      </w:r>
      <w:r>
        <w:rPr>
          <w:lang w:val="ru-RU"/>
        </w:rPr>
        <w:t>на</w:t>
      </w:r>
      <w:r w:rsidRPr="00843FE7">
        <w:rPr>
          <w:lang w:val="ru-RU"/>
        </w:rPr>
        <w:t xml:space="preserve"> </w:t>
      </w:r>
      <w:r>
        <w:rPr>
          <w:lang w:val="ru-RU"/>
        </w:rPr>
        <w:t>собрании</w:t>
      </w:r>
      <w:r w:rsidRPr="00843FE7">
        <w:rPr>
          <w:lang w:val="ru-RU"/>
        </w:rPr>
        <w:t xml:space="preserve"> </w:t>
      </w:r>
      <w:r>
        <w:rPr>
          <w:lang w:val="ru-RU"/>
        </w:rPr>
        <w:t>и</w:t>
      </w:r>
      <w:r w:rsidRPr="00843FE7">
        <w:rPr>
          <w:lang w:val="ru-RU"/>
        </w:rPr>
        <w:t xml:space="preserve"> </w:t>
      </w:r>
      <w:r>
        <w:rPr>
          <w:lang w:val="ru-RU"/>
        </w:rPr>
        <w:t>старающегося</w:t>
      </w:r>
      <w:r w:rsidRPr="00843FE7">
        <w:rPr>
          <w:lang w:val="ru-RU"/>
        </w:rPr>
        <w:t xml:space="preserve"> </w:t>
      </w:r>
      <w:r>
        <w:rPr>
          <w:lang w:val="ru-RU"/>
        </w:rPr>
        <w:t>занимать</w:t>
      </w:r>
      <w:r w:rsidRPr="00843FE7">
        <w:rPr>
          <w:lang w:val="ru-RU"/>
        </w:rPr>
        <w:t xml:space="preserve"> </w:t>
      </w:r>
      <w:r>
        <w:rPr>
          <w:lang w:val="ru-RU"/>
        </w:rPr>
        <w:t>нейтральную</w:t>
      </w:r>
      <w:r w:rsidRPr="00843FE7">
        <w:rPr>
          <w:lang w:val="ru-RU"/>
        </w:rPr>
        <w:t xml:space="preserve"> </w:t>
      </w:r>
      <w:r>
        <w:rPr>
          <w:lang w:val="ru-RU"/>
        </w:rPr>
        <w:t>позицию</w:t>
      </w:r>
      <w:r w:rsidRPr="00843FE7">
        <w:rPr>
          <w:lang w:val="ru-RU"/>
        </w:rPr>
        <w:t xml:space="preserve">, </w:t>
      </w:r>
      <w:r>
        <w:rPr>
          <w:lang w:val="ru-RU"/>
        </w:rPr>
        <w:t>но</w:t>
      </w:r>
      <w:r w:rsidRPr="00843FE7">
        <w:rPr>
          <w:lang w:val="ru-RU"/>
        </w:rPr>
        <w:t xml:space="preserve"> </w:t>
      </w:r>
      <w:r>
        <w:rPr>
          <w:lang w:val="ru-RU"/>
        </w:rPr>
        <w:t>относящегося</w:t>
      </w:r>
      <w:r w:rsidRPr="00843FE7">
        <w:rPr>
          <w:lang w:val="ru-RU"/>
        </w:rPr>
        <w:t xml:space="preserve"> </w:t>
      </w:r>
      <w:r>
        <w:rPr>
          <w:lang w:val="ru-RU"/>
        </w:rPr>
        <w:t>к</w:t>
      </w:r>
      <w:r w:rsidRPr="00843FE7">
        <w:rPr>
          <w:lang w:val="ru-RU"/>
        </w:rPr>
        <w:t xml:space="preserve"> </w:t>
      </w:r>
      <w:r>
        <w:rPr>
          <w:lang w:val="ru-RU"/>
        </w:rPr>
        <w:t>номинации</w:t>
      </w:r>
      <w:r w:rsidRPr="00843FE7">
        <w:rPr>
          <w:lang w:val="ru-RU"/>
        </w:rPr>
        <w:t xml:space="preserve"> </w:t>
      </w:r>
      <w:r>
        <w:rPr>
          <w:lang w:val="ru-RU"/>
        </w:rPr>
        <w:t>положительно</w:t>
      </w:r>
      <w:r w:rsidRPr="00843FE7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843FE7">
        <w:rPr>
          <w:lang w:val="ru-RU"/>
        </w:rPr>
        <w:t xml:space="preserve"> </w:t>
      </w:r>
      <w:r>
        <w:rPr>
          <w:lang w:val="ru-RU"/>
        </w:rPr>
        <w:t>её</w:t>
      </w:r>
      <w:r w:rsidRPr="00843FE7">
        <w:rPr>
          <w:lang w:val="ru-RU"/>
        </w:rPr>
        <w:t xml:space="preserve"> </w:t>
      </w:r>
      <w:r>
        <w:rPr>
          <w:lang w:val="ru-RU"/>
        </w:rPr>
        <w:t>поддерживает</w:t>
      </w:r>
      <w:r w:rsidRPr="00843FE7">
        <w:rPr>
          <w:lang w:val="ru-RU"/>
        </w:rPr>
        <w:t xml:space="preserve"> </w:t>
      </w:r>
      <w:r>
        <w:rPr>
          <w:lang w:val="ru-RU"/>
        </w:rPr>
        <w:t>Министерство</w:t>
      </w:r>
      <w:r w:rsidRPr="00843FE7">
        <w:rPr>
          <w:lang w:val="ru-RU"/>
        </w:rPr>
        <w:t xml:space="preserve"> </w:t>
      </w:r>
      <w:r>
        <w:rPr>
          <w:lang w:val="ru-RU"/>
        </w:rPr>
        <w:t>образования и культуры</w:t>
      </w:r>
      <w:r w:rsidR="00857FFE" w:rsidRPr="00843FE7">
        <w:rPr>
          <w:lang w:val="ru-RU"/>
        </w:rPr>
        <w:t>.</w:t>
      </w:r>
    </w:p>
    <w:p w14:paraId="3497FA20" w14:textId="1196E114" w:rsidR="00F475AF" w:rsidRPr="000A1AE7" w:rsidRDefault="00843FE7" w:rsidP="009909DD">
      <w:pPr>
        <w:pStyle w:val="Texte1"/>
        <w:rPr>
          <w:lang w:val="ru-RU"/>
        </w:rPr>
      </w:pPr>
      <w:r>
        <w:rPr>
          <w:kern w:val="28"/>
          <w:lang w:val="ru-RU"/>
        </w:rPr>
        <w:t>Исполняющие</w:t>
      </w:r>
      <w:r w:rsidRPr="000A1AE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роли</w:t>
      </w:r>
      <w:r w:rsidRPr="000A1AE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представителей</w:t>
      </w:r>
      <w:r w:rsidRPr="000A1AE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сообщества</w:t>
      </w:r>
      <w:r w:rsidRPr="000A1AE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должны</w:t>
      </w:r>
      <w:r w:rsidRPr="000A1AE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подготовить</w:t>
      </w:r>
      <w:r w:rsidRPr="000A1AE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десятиминутную</w:t>
      </w:r>
      <w:r w:rsidRPr="000A1AE7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речь</w:t>
      </w:r>
      <w:r w:rsidRPr="000A1AE7">
        <w:rPr>
          <w:kern w:val="28"/>
          <w:lang w:val="ru-RU"/>
        </w:rPr>
        <w:t xml:space="preserve"> </w:t>
      </w:r>
      <w:r w:rsidR="000A1AE7" w:rsidRPr="000A1AE7">
        <w:rPr>
          <w:kern w:val="28"/>
          <w:lang w:val="ru-RU"/>
        </w:rPr>
        <w:t>(</w:t>
      </w:r>
      <w:r w:rsidR="000A1AE7">
        <w:rPr>
          <w:kern w:val="28"/>
          <w:lang w:val="ru-RU"/>
        </w:rPr>
        <w:t>или</w:t>
      </w:r>
      <w:r w:rsidR="000A1AE7" w:rsidRPr="000A1AE7">
        <w:rPr>
          <w:kern w:val="28"/>
          <w:lang w:val="ru-RU"/>
        </w:rPr>
        <w:t xml:space="preserve"> 2-3 </w:t>
      </w:r>
      <w:r w:rsidR="000A1AE7">
        <w:rPr>
          <w:kern w:val="28"/>
          <w:lang w:val="ru-RU"/>
        </w:rPr>
        <w:t>коротких</w:t>
      </w:r>
      <w:r w:rsidR="000A1AE7" w:rsidRPr="000A1AE7">
        <w:rPr>
          <w:kern w:val="28"/>
          <w:lang w:val="ru-RU"/>
        </w:rPr>
        <w:t xml:space="preserve"> </w:t>
      </w:r>
      <w:r w:rsidR="000A1AE7">
        <w:rPr>
          <w:kern w:val="28"/>
          <w:lang w:val="ru-RU"/>
        </w:rPr>
        <w:t>речи</w:t>
      </w:r>
      <w:r w:rsidR="000A1AE7" w:rsidRPr="000A1AE7">
        <w:rPr>
          <w:kern w:val="28"/>
          <w:lang w:val="ru-RU"/>
        </w:rPr>
        <w:t xml:space="preserve">), </w:t>
      </w:r>
      <w:r w:rsidR="000A1AE7">
        <w:rPr>
          <w:kern w:val="28"/>
          <w:lang w:val="ru-RU"/>
        </w:rPr>
        <w:t xml:space="preserve">объясняющих, почему, по их мнению, будет лучше подать (или не подавать) </w:t>
      </w:r>
      <w:proofErr w:type="spellStart"/>
      <w:r w:rsidR="000A1AE7">
        <w:rPr>
          <w:kern w:val="28"/>
          <w:lang w:val="ru-RU"/>
        </w:rPr>
        <w:t>номинационное</w:t>
      </w:r>
      <w:proofErr w:type="spellEnd"/>
      <w:r w:rsidR="000A1AE7">
        <w:rPr>
          <w:kern w:val="28"/>
          <w:lang w:val="ru-RU"/>
        </w:rPr>
        <w:t xml:space="preserve"> досье. Если они выступают против номинации, они могут, например, ссылаться на то, что увеличение туристического потока нарушит проведение обрядов или разрушит священные места исполнения практик НКН, выказать опасения насчёт контроля доступ</w:t>
      </w:r>
      <w:r w:rsidR="002D486F">
        <w:rPr>
          <w:kern w:val="28"/>
          <w:lang w:val="ru-RU"/>
        </w:rPr>
        <w:t>а</w:t>
      </w:r>
      <w:r w:rsidR="000A1AE7">
        <w:rPr>
          <w:kern w:val="28"/>
          <w:lang w:val="ru-RU"/>
        </w:rPr>
        <w:t xml:space="preserve"> к секретным или священным знаниям и </w:t>
      </w:r>
      <w:r w:rsidR="002D486F">
        <w:rPr>
          <w:kern w:val="28"/>
          <w:lang w:val="ru-RU"/>
        </w:rPr>
        <w:t xml:space="preserve">любые другие возражения. </w:t>
      </w:r>
      <w:r w:rsidR="000A1AE7">
        <w:rPr>
          <w:kern w:val="28"/>
          <w:lang w:val="ru-RU"/>
        </w:rPr>
        <w:t>Один</w:t>
      </w:r>
      <w:r w:rsidR="000A1AE7" w:rsidRPr="000A1AE7">
        <w:rPr>
          <w:kern w:val="28"/>
          <w:lang w:val="ru-RU"/>
        </w:rPr>
        <w:t xml:space="preserve"> </w:t>
      </w:r>
      <w:r w:rsidR="000A1AE7">
        <w:rPr>
          <w:kern w:val="28"/>
          <w:lang w:val="ru-RU"/>
        </w:rPr>
        <w:t>из</w:t>
      </w:r>
      <w:r w:rsidR="000A1AE7" w:rsidRPr="000A1AE7">
        <w:rPr>
          <w:kern w:val="28"/>
          <w:lang w:val="ru-RU"/>
        </w:rPr>
        <w:t xml:space="preserve"> </w:t>
      </w:r>
      <w:r w:rsidR="000A1AE7">
        <w:rPr>
          <w:kern w:val="28"/>
          <w:lang w:val="ru-RU"/>
        </w:rPr>
        <w:t>участников</w:t>
      </w:r>
      <w:r w:rsidR="000A1AE7" w:rsidRPr="000A1AE7">
        <w:rPr>
          <w:kern w:val="28"/>
          <w:lang w:val="ru-RU"/>
        </w:rPr>
        <w:t xml:space="preserve"> </w:t>
      </w:r>
      <w:r w:rsidR="000A1AE7">
        <w:rPr>
          <w:kern w:val="28"/>
          <w:lang w:val="ru-RU"/>
        </w:rPr>
        <w:t>может</w:t>
      </w:r>
      <w:r w:rsidR="000A1AE7" w:rsidRPr="000A1AE7">
        <w:rPr>
          <w:kern w:val="28"/>
          <w:lang w:val="ru-RU"/>
        </w:rPr>
        <w:t xml:space="preserve"> </w:t>
      </w:r>
      <w:r w:rsidR="000A1AE7">
        <w:rPr>
          <w:kern w:val="28"/>
          <w:lang w:val="ru-RU"/>
        </w:rPr>
        <w:t>отстаивать</w:t>
      </w:r>
      <w:r w:rsidR="000A1AE7" w:rsidRPr="000A1AE7">
        <w:rPr>
          <w:kern w:val="28"/>
          <w:lang w:val="ru-RU"/>
        </w:rPr>
        <w:t xml:space="preserve"> </w:t>
      </w:r>
      <w:r w:rsidR="000A1AE7">
        <w:rPr>
          <w:kern w:val="28"/>
          <w:lang w:val="ru-RU"/>
        </w:rPr>
        <w:t>противоположную</w:t>
      </w:r>
      <w:r w:rsidR="000A1AE7" w:rsidRPr="000A1AE7">
        <w:rPr>
          <w:kern w:val="28"/>
          <w:lang w:val="ru-RU"/>
        </w:rPr>
        <w:t xml:space="preserve"> </w:t>
      </w:r>
      <w:r w:rsidR="000A1AE7">
        <w:rPr>
          <w:kern w:val="28"/>
          <w:lang w:val="ru-RU"/>
        </w:rPr>
        <w:t>точку</w:t>
      </w:r>
      <w:r w:rsidR="000A1AE7" w:rsidRPr="000A1AE7">
        <w:rPr>
          <w:kern w:val="28"/>
          <w:lang w:val="ru-RU"/>
        </w:rPr>
        <w:t xml:space="preserve"> </w:t>
      </w:r>
      <w:r w:rsidR="000A1AE7">
        <w:rPr>
          <w:kern w:val="28"/>
          <w:lang w:val="ru-RU"/>
        </w:rPr>
        <w:t>зрения</w:t>
      </w:r>
      <w:r w:rsidR="00DA2818" w:rsidRPr="000A1AE7">
        <w:rPr>
          <w:kern w:val="28"/>
          <w:lang w:val="ru-RU"/>
        </w:rPr>
        <w:t>.</w:t>
      </w:r>
    </w:p>
    <w:p w14:paraId="45636F12" w14:textId="38B575C2" w:rsidR="00404F7A" w:rsidRPr="0027019C" w:rsidRDefault="00FC5401" w:rsidP="009909DD">
      <w:pPr>
        <w:pStyle w:val="Texte1"/>
        <w:rPr>
          <w:lang w:val="ru-RU"/>
        </w:rPr>
      </w:pPr>
      <w:r>
        <w:rPr>
          <w:lang w:val="ru-RU"/>
        </w:rPr>
        <w:t>Те</w:t>
      </w:r>
      <w:r w:rsidRPr="0027019C">
        <w:rPr>
          <w:lang w:val="ru-RU"/>
        </w:rPr>
        <w:t xml:space="preserve">, </w:t>
      </w:r>
      <w:r>
        <w:rPr>
          <w:lang w:val="ru-RU"/>
        </w:rPr>
        <w:t>кто</w:t>
      </w:r>
      <w:r w:rsidRPr="0027019C">
        <w:rPr>
          <w:lang w:val="ru-RU"/>
        </w:rPr>
        <w:t xml:space="preserve"> </w:t>
      </w:r>
      <w:r>
        <w:rPr>
          <w:lang w:val="ru-RU"/>
        </w:rPr>
        <w:t>играет</w:t>
      </w:r>
      <w:r w:rsidRPr="0027019C">
        <w:rPr>
          <w:lang w:val="ru-RU"/>
        </w:rPr>
        <w:t xml:space="preserve"> </w:t>
      </w:r>
      <w:r>
        <w:rPr>
          <w:lang w:val="ru-RU"/>
        </w:rPr>
        <w:t>роль</w:t>
      </w:r>
      <w:r w:rsidRPr="0027019C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27019C">
        <w:rPr>
          <w:lang w:val="ru-RU"/>
        </w:rPr>
        <w:t xml:space="preserve"> </w:t>
      </w:r>
      <w:r>
        <w:rPr>
          <w:lang w:val="ru-RU"/>
        </w:rPr>
        <w:t>НПО</w:t>
      </w:r>
      <w:r w:rsidRPr="0027019C">
        <w:rPr>
          <w:lang w:val="ru-RU"/>
        </w:rPr>
        <w:t xml:space="preserve">, </w:t>
      </w:r>
      <w:r>
        <w:rPr>
          <w:lang w:val="ru-RU"/>
        </w:rPr>
        <w:t>учреждений</w:t>
      </w:r>
      <w:r w:rsidRPr="0027019C">
        <w:rPr>
          <w:lang w:val="ru-RU"/>
        </w:rPr>
        <w:t xml:space="preserve"> </w:t>
      </w:r>
      <w:r>
        <w:rPr>
          <w:lang w:val="ru-RU"/>
        </w:rPr>
        <w:t>или</w:t>
      </w:r>
      <w:r w:rsidRPr="0027019C">
        <w:rPr>
          <w:lang w:val="ru-RU"/>
        </w:rPr>
        <w:t xml:space="preserve"> </w:t>
      </w:r>
      <w:r>
        <w:rPr>
          <w:lang w:val="ru-RU"/>
        </w:rPr>
        <w:t>органов</w:t>
      </w:r>
      <w:r w:rsidRPr="0027019C">
        <w:rPr>
          <w:lang w:val="ru-RU"/>
        </w:rPr>
        <w:t xml:space="preserve"> </w:t>
      </w:r>
      <w:r>
        <w:rPr>
          <w:lang w:val="ru-RU"/>
        </w:rPr>
        <w:t>должны</w:t>
      </w:r>
      <w:r w:rsidRPr="0027019C">
        <w:rPr>
          <w:lang w:val="ru-RU"/>
        </w:rPr>
        <w:t xml:space="preserve"> </w:t>
      </w:r>
      <w:r>
        <w:rPr>
          <w:lang w:val="ru-RU"/>
        </w:rPr>
        <w:t>подготовить</w:t>
      </w:r>
      <w:r w:rsidRPr="0027019C">
        <w:rPr>
          <w:lang w:val="ru-RU"/>
        </w:rPr>
        <w:t xml:space="preserve"> </w:t>
      </w:r>
      <w:r>
        <w:rPr>
          <w:lang w:val="ru-RU"/>
        </w:rPr>
        <w:t>краткие</w:t>
      </w:r>
      <w:r w:rsidRPr="0027019C">
        <w:rPr>
          <w:lang w:val="ru-RU"/>
        </w:rPr>
        <w:t xml:space="preserve"> </w:t>
      </w:r>
      <w:r>
        <w:rPr>
          <w:lang w:val="ru-RU"/>
        </w:rPr>
        <w:t>речи</w:t>
      </w:r>
      <w:r w:rsidRPr="0027019C">
        <w:rPr>
          <w:lang w:val="ru-RU"/>
        </w:rPr>
        <w:t xml:space="preserve"> </w:t>
      </w:r>
      <w:r>
        <w:rPr>
          <w:lang w:val="ru-RU"/>
        </w:rPr>
        <w:t>с</w:t>
      </w:r>
      <w:r w:rsidRPr="0027019C">
        <w:rPr>
          <w:lang w:val="ru-RU"/>
        </w:rPr>
        <w:t xml:space="preserve"> </w:t>
      </w:r>
      <w:r>
        <w:rPr>
          <w:lang w:val="ru-RU"/>
        </w:rPr>
        <w:t>объяснением</w:t>
      </w:r>
      <w:r w:rsidRPr="0027019C">
        <w:rPr>
          <w:lang w:val="ru-RU"/>
        </w:rPr>
        <w:t xml:space="preserve"> </w:t>
      </w:r>
      <w:r>
        <w:rPr>
          <w:lang w:val="ru-RU"/>
        </w:rPr>
        <w:t>того</w:t>
      </w:r>
      <w:r w:rsidRPr="0027019C">
        <w:rPr>
          <w:lang w:val="ru-RU"/>
        </w:rPr>
        <w:t xml:space="preserve">, </w:t>
      </w:r>
      <w:r>
        <w:rPr>
          <w:lang w:val="ru-RU"/>
        </w:rPr>
        <w:t>почему</w:t>
      </w:r>
      <w:r w:rsidRPr="0027019C">
        <w:rPr>
          <w:lang w:val="ru-RU"/>
        </w:rPr>
        <w:t xml:space="preserve">, </w:t>
      </w:r>
      <w:r>
        <w:rPr>
          <w:lang w:val="ru-RU"/>
        </w:rPr>
        <w:t>по</w:t>
      </w:r>
      <w:r w:rsidRPr="0027019C">
        <w:rPr>
          <w:lang w:val="ru-RU"/>
        </w:rPr>
        <w:t xml:space="preserve"> </w:t>
      </w:r>
      <w:r>
        <w:rPr>
          <w:lang w:val="ru-RU"/>
        </w:rPr>
        <w:t>их</w:t>
      </w:r>
      <w:r w:rsidRPr="0027019C">
        <w:rPr>
          <w:lang w:val="ru-RU"/>
        </w:rPr>
        <w:t xml:space="preserve"> </w:t>
      </w:r>
      <w:r>
        <w:rPr>
          <w:lang w:val="ru-RU"/>
        </w:rPr>
        <w:t>мнению</w:t>
      </w:r>
      <w:r w:rsidRPr="0027019C">
        <w:rPr>
          <w:lang w:val="ru-RU"/>
        </w:rPr>
        <w:t xml:space="preserve">, </w:t>
      </w:r>
      <w:r w:rsidR="0027019C">
        <w:rPr>
          <w:lang w:val="ru-RU"/>
        </w:rPr>
        <w:t>номинация должна состояться (или выказать замечания). Принимая</w:t>
      </w:r>
      <w:r w:rsidR="0027019C" w:rsidRPr="0027019C">
        <w:rPr>
          <w:lang w:val="ru-RU"/>
        </w:rPr>
        <w:t xml:space="preserve"> </w:t>
      </w:r>
      <w:r w:rsidR="0027019C">
        <w:rPr>
          <w:lang w:val="ru-RU"/>
        </w:rPr>
        <w:t>во</w:t>
      </w:r>
      <w:r w:rsidR="0027019C" w:rsidRPr="0027019C">
        <w:rPr>
          <w:lang w:val="ru-RU"/>
        </w:rPr>
        <w:t xml:space="preserve"> </w:t>
      </w:r>
      <w:r w:rsidR="0027019C">
        <w:rPr>
          <w:lang w:val="ru-RU"/>
        </w:rPr>
        <w:t>внимание</w:t>
      </w:r>
      <w:r w:rsidR="0027019C" w:rsidRPr="0027019C">
        <w:rPr>
          <w:lang w:val="ru-RU"/>
        </w:rPr>
        <w:t xml:space="preserve"> </w:t>
      </w:r>
      <w:r w:rsidR="0027019C">
        <w:rPr>
          <w:lang w:val="ru-RU"/>
        </w:rPr>
        <w:t>соображения</w:t>
      </w:r>
      <w:r w:rsidR="0027019C" w:rsidRPr="0027019C">
        <w:rPr>
          <w:lang w:val="ru-RU"/>
        </w:rPr>
        <w:t xml:space="preserve"> </w:t>
      </w:r>
      <w:r w:rsidR="0027019C">
        <w:rPr>
          <w:lang w:val="ru-RU"/>
        </w:rPr>
        <w:t>сообщества</w:t>
      </w:r>
      <w:r w:rsidR="0027019C" w:rsidRPr="0027019C">
        <w:rPr>
          <w:lang w:val="ru-RU"/>
        </w:rPr>
        <w:t xml:space="preserve">, </w:t>
      </w:r>
      <w:r w:rsidR="0027019C">
        <w:rPr>
          <w:lang w:val="ru-RU"/>
        </w:rPr>
        <w:t>они</w:t>
      </w:r>
      <w:r w:rsidR="0027019C" w:rsidRPr="0027019C">
        <w:rPr>
          <w:lang w:val="ru-RU"/>
        </w:rPr>
        <w:t xml:space="preserve"> </w:t>
      </w:r>
      <w:r w:rsidR="0027019C">
        <w:rPr>
          <w:lang w:val="ru-RU"/>
        </w:rPr>
        <w:t>должны</w:t>
      </w:r>
      <w:r w:rsidR="0027019C" w:rsidRPr="0027019C">
        <w:rPr>
          <w:lang w:val="ru-RU"/>
        </w:rPr>
        <w:t xml:space="preserve"> </w:t>
      </w:r>
      <w:r w:rsidR="0027019C">
        <w:rPr>
          <w:lang w:val="ru-RU"/>
        </w:rPr>
        <w:t>попытаться</w:t>
      </w:r>
      <w:r w:rsidR="0027019C" w:rsidRPr="0027019C">
        <w:rPr>
          <w:lang w:val="ru-RU"/>
        </w:rPr>
        <w:t xml:space="preserve"> </w:t>
      </w:r>
      <w:r w:rsidR="0027019C">
        <w:rPr>
          <w:lang w:val="ru-RU"/>
        </w:rPr>
        <w:t>убедить его членов согласиться с ними.</w:t>
      </w:r>
    </w:p>
    <w:p w14:paraId="12A8F064" w14:textId="04382971" w:rsidR="004534DA" w:rsidRPr="008D745E" w:rsidRDefault="00951213" w:rsidP="009909DD">
      <w:pPr>
        <w:pStyle w:val="Texte1"/>
        <w:rPr>
          <w:lang w:val="ru-RU"/>
        </w:rPr>
      </w:pPr>
      <w:r>
        <w:rPr>
          <w:lang w:val="ru-RU"/>
        </w:rPr>
        <w:t>После</w:t>
      </w:r>
      <w:r w:rsidRPr="008D745E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8D745E">
        <w:rPr>
          <w:lang w:val="ru-RU"/>
        </w:rPr>
        <w:t xml:space="preserve"> </w:t>
      </w:r>
      <w:r>
        <w:rPr>
          <w:lang w:val="ru-RU"/>
        </w:rPr>
        <w:t>речей</w:t>
      </w:r>
      <w:r w:rsidRPr="008D745E">
        <w:rPr>
          <w:lang w:val="ru-RU"/>
        </w:rPr>
        <w:t xml:space="preserve"> (</w:t>
      </w:r>
      <w:r>
        <w:rPr>
          <w:lang w:val="ru-RU"/>
        </w:rPr>
        <w:t>на</w:t>
      </w:r>
      <w:r w:rsidRPr="008D745E">
        <w:rPr>
          <w:lang w:val="ru-RU"/>
        </w:rPr>
        <w:t xml:space="preserve"> </w:t>
      </w:r>
      <w:r>
        <w:rPr>
          <w:lang w:val="ru-RU"/>
        </w:rPr>
        <w:t>это</w:t>
      </w:r>
      <w:r w:rsidRPr="008D745E">
        <w:rPr>
          <w:lang w:val="ru-RU"/>
        </w:rPr>
        <w:t xml:space="preserve"> </w:t>
      </w:r>
      <w:r>
        <w:rPr>
          <w:lang w:val="ru-RU"/>
        </w:rPr>
        <w:t>отводиться</w:t>
      </w:r>
      <w:r w:rsidRPr="008D745E">
        <w:rPr>
          <w:lang w:val="ru-RU"/>
        </w:rPr>
        <w:t xml:space="preserve"> </w:t>
      </w:r>
      <w:r>
        <w:rPr>
          <w:lang w:val="ru-RU"/>
        </w:rPr>
        <w:t>максимум</w:t>
      </w:r>
      <w:r w:rsidRPr="008D745E">
        <w:rPr>
          <w:lang w:val="ru-RU"/>
        </w:rPr>
        <w:t xml:space="preserve"> 30 </w:t>
      </w:r>
      <w:r>
        <w:rPr>
          <w:lang w:val="ru-RU"/>
        </w:rPr>
        <w:t>мин</w:t>
      </w:r>
      <w:r w:rsidRPr="008D745E">
        <w:rPr>
          <w:lang w:val="ru-RU"/>
        </w:rPr>
        <w:t xml:space="preserve">.) </w:t>
      </w:r>
      <w:r>
        <w:rPr>
          <w:lang w:val="ru-RU"/>
        </w:rPr>
        <w:t>начинается</w:t>
      </w:r>
      <w:r w:rsidRPr="008D745E">
        <w:rPr>
          <w:lang w:val="ru-RU"/>
        </w:rPr>
        <w:t xml:space="preserve"> </w:t>
      </w:r>
      <w:r>
        <w:rPr>
          <w:lang w:val="ru-RU"/>
        </w:rPr>
        <w:t>сама</w:t>
      </w:r>
      <w:r w:rsidRPr="008D745E">
        <w:rPr>
          <w:lang w:val="ru-RU"/>
        </w:rPr>
        <w:t xml:space="preserve"> </w:t>
      </w:r>
      <w:r>
        <w:rPr>
          <w:lang w:val="ru-RU"/>
        </w:rPr>
        <w:t>встреча</w:t>
      </w:r>
      <w:r w:rsidRPr="008D745E">
        <w:rPr>
          <w:lang w:val="ru-RU"/>
        </w:rPr>
        <w:t xml:space="preserve">: </w:t>
      </w:r>
      <w:r w:rsidR="008D745E">
        <w:rPr>
          <w:lang w:val="ru-RU"/>
        </w:rPr>
        <w:t>председательствующий</w:t>
      </w:r>
      <w:r w:rsidR="008D745E" w:rsidRPr="008D745E">
        <w:rPr>
          <w:lang w:val="ru-RU"/>
        </w:rPr>
        <w:t xml:space="preserve"> </w:t>
      </w:r>
      <w:r w:rsidR="008D745E">
        <w:rPr>
          <w:lang w:val="ru-RU"/>
        </w:rPr>
        <w:t>сначала</w:t>
      </w:r>
      <w:r w:rsidR="008D745E" w:rsidRPr="008D745E">
        <w:rPr>
          <w:lang w:val="ru-RU"/>
        </w:rPr>
        <w:t xml:space="preserve"> </w:t>
      </w:r>
      <w:r w:rsidR="008D745E">
        <w:rPr>
          <w:lang w:val="ru-RU"/>
        </w:rPr>
        <w:t>предоставляет</w:t>
      </w:r>
      <w:r w:rsidR="008D745E" w:rsidRPr="008D745E">
        <w:rPr>
          <w:lang w:val="ru-RU"/>
        </w:rPr>
        <w:t xml:space="preserve"> </w:t>
      </w:r>
      <w:r w:rsidR="008D745E">
        <w:rPr>
          <w:lang w:val="ru-RU"/>
        </w:rPr>
        <w:t>слово</w:t>
      </w:r>
      <w:r w:rsidR="008D745E" w:rsidRPr="008D745E">
        <w:rPr>
          <w:lang w:val="ru-RU"/>
        </w:rPr>
        <w:t xml:space="preserve"> </w:t>
      </w:r>
      <w:r w:rsidR="008D745E">
        <w:rPr>
          <w:lang w:val="ru-RU"/>
        </w:rPr>
        <w:t>представителям</w:t>
      </w:r>
      <w:r w:rsidR="008D745E" w:rsidRPr="008D745E">
        <w:rPr>
          <w:lang w:val="ru-RU"/>
        </w:rPr>
        <w:t xml:space="preserve"> </w:t>
      </w:r>
      <w:r w:rsidR="008D745E">
        <w:rPr>
          <w:lang w:val="ru-RU"/>
        </w:rPr>
        <w:t>сообщества</w:t>
      </w:r>
      <w:r w:rsidR="008D745E" w:rsidRPr="008D745E">
        <w:rPr>
          <w:lang w:val="ru-RU"/>
        </w:rPr>
        <w:t xml:space="preserve">, </w:t>
      </w:r>
      <w:r w:rsidR="008D745E">
        <w:rPr>
          <w:lang w:val="ru-RU"/>
        </w:rPr>
        <w:t>а</w:t>
      </w:r>
      <w:r w:rsidR="008D745E" w:rsidRPr="008D745E">
        <w:rPr>
          <w:lang w:val="ru-RU"/>
        </w:rPr>
        <w:t xml:space="preserve"> </w:t>
      </w:r>
      <w:r w:rsidR="008D745E">
        <w:rPr>
          <w:lang w:val="ru-RU"/>
        </w:rPr>
        <w:t>затем</w:t>
      </w:r>
      <w:r w:rsidR="008D745E" w:rsidRPr="008D745E">
        <w:rPr>
          <w:lang w:val="ru-RU"/>
        </w:rPr>
        <w:t xml:space="preserve"> </w:t>
      </w:r>
      <w:r w:rsidR="008D745E">
        <w:rPr>
          <w:lang w:val="ru-RU"/>
        </w:rPr>
        <w:t>представителям</w:t>
      </w:r>
      <w:r w:rsidR="008D745E" w:rsidRPr="008D745E">
        <w:rPr>
          <w:lang w:val="ru-RU"/>
        </w:rPr>
        <w:t xml:space="preserve"> </w:t>
      </w:r>
      <w:r w:rsidR="008D745E">
        <w:rPr>
          <w:lang w:val="ru-RU"/>
        </w:rPr>
        <w:t>НПО, учреждений или госорганов. Встреча</w:t>
      </w:r>
      <w:r w:rsidR="008D745E" w:rsidRPr="008D745E">
        <w:rPr>
          <w:lang w:val="ru-RU"/>
        </w:rPr>
        <w:t xml:space="preserve"> </w:t>
      </w:r>
      <w:r w:rsidR="008D745E">
        <w:rPr>
          <w:lang w:val="ru-RU"/>
        </w:rPr>
        <w:t>заканчивается</w:t>
      </w:r>
      <w:r w:rsidR="008D745E" w:rsidRPr="008D745E">
        <w:rPr>
          <w:lang w:val="ru-RU"/>
        </w:rPr>
        <w:t xml:space="preserve"> </w:t>
      </w:r>
      <w:r w:rsidR="008D745E">
        <w:rPr>
          <w:lang w:val="ru-RU"/>
        </w:rPr>
        <w:t>заключительным обсуждением и подведением итогов председательствующим.</w:t>
      </w:r>
    </w:p>
    <w:p w14:paraId="58782703" w14:textId="003A3A14" w:rsidR="00CB573C" w:rsidRPr="009A164B" w:rsidRDefault="009A164B">
      <w:pPr>
        <w:pStyle w:val="Texte1"/>
        <w:rPr>
          <w:lang w:val="ru-RU"/>
        </w:rPr>
      </w:pPr>
      <w:r>
        <w:rPr>
          <w:lang w:val="ru-RU"/>
        </w:rPr>
        <w:t>После</w:t>
      </w:r>
      <w:r w:rsidRPr="009A164B">
        <w:rPr>
          <w:lang w:val="ru-RU"/>
        </w:rPr>
        <w:t xml:space="preserve"> </w:t>
      </w:r>
      <w:r>
        <w:rPr>
          <w:lang w:val="ru-RU"/>
        </w:rPr>
        <w:t>ролевой</w:t>
      </w:r>
      <w:r w:rsidRPr="009A164B">
        <w:rPr>
          <w:lang w:val="ru-RU"/>
        </w:rPr>
        <w:t xml:space="preserve"> </w:t>
      </w:r>
      <w:r>
        <w:rPr>
          <w:lang w:val="ru-RU"/>
        </w:rPr>
        <w:t>игры</w:t>
      </w:r>
      <w:r w:rsidRPr="009A164B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9A164B">
        <w:rPr>
          <w:lang w:val="ru-RU"/>
        </w:rPr>
        <w:t xml:space="preserve"> (</w:t>
      </w:r>
      <w:r>
        <w:rPr>
          <w:lang w:val="ru-RU"/>
        </w:rPr>
        <w:t>под</w:t>
      </w:r>
      <w:r w:rsidRPr="009A164B">
        <w:rPr>
          <w:lang w:val="ru-RU"/>
        </w:rPr>
        <w:t xml:space="preserve"> </w:t>
      </w:r>
      <w:r>
        <w:rPr>
          <w:lang w:val="ru-RU"/>
        </w:rPr>
        <w:t>руководством</w:t>
      </w:r>
      <w:r w:rsidRPr="009A164B">
        <w:rPr>
          <w:lang w:val="ru-RU"/>
        </w:rPr>
        <w:t xml:space="preserve"> </w:t>
      </w:r>
      <w:proofErr w:type="spellStart"/>
      <w:r>
        <w:rPr>
          <w:lang w:val="ru-RU"/>
        </w:rPr>
        <w:t>фасилитатора</w:t>
      </w:r>
      <w:proofErr w:type="spellEnd"/>
      <w:r w:rsidRPr="009A164B">
        <w:rPr>
          <w:lang w:val="ru-RU"/>
        </w:rPr>
        <w:t xml:space="preserve">) </w:t>
      </w:r>
      <w:r>
        <w:rPr>
          <w:lang w:val="ru-RU"/>
        </w:rPr>
        <w:t>можно</w:t>
      </w:r>
      <w:r w:rsidRPr="009A164B">
        <w:rPr>
          <w:lang w:val="ru-RU"/>
        </w:rPr>
        <w:t xml:space="preserve"> </w:t>
      </w:r>
      <w:r>
        <w:rPr>
          <w:lang w:val="ru-RU"/>
        </w:rPr>
        <w:t>попросить</w:t>
      </w:r>
      <w:r w:rsidRPr="009A164B">
        <w:rPr>
          <w:lang w:val="ru-RU"/>
        </w:rPr>
        <w:t xml:space="preserve"> </w:t>
      </w:r>
      <w:r>
        <w:rPr>
          <w:lang w:val="ru-RU"/>
        </w:rPr>
        <w:t>дать</w:t>
      </w:r>
      <w:r w:rsidRPr="009A164B">
        <w:rPr>
          <w:lang w:val="ru-RU"/>
        </w:rPr>
        <w:t xml:space="preserve"> </w:t>
      </w:r>
      <w:r>
        <w:rPr>
          <w:lang w:val="ru-RU"/>
        </w:rPr>
        <w:t>оценку</w:t>
      </w:r>
      <w:r w:rsidRPr="009A164B">
        <w:rPr>
          <w:lang w:val="ru-RU"/>
        </w:rPr>
        <w:t xml:space="preserve"> </w:t>
      </w:r>
      <w:r>
        <w:rPr>
          <w:lang w:val="ru-RU"/>
        </w:rPr>
        <w:t>встрече</w:t>
      </w:r>
      <w:r w:rsidRPr="009A164B">
        <w:rPr>
          <w:lang w:val="ru-RU"/>
        </w:rPr>
        <w:t xml:space="preserve"> </w:t>
      </w:r>
      <w:r>
        <w:rPr>
          <w:lang w:val="ru-RU"/>
        </w:rPr>
        <w:t>и</w:t>
      </w:r>
      <w:r w:rsidRPr="009A164B">
        <w:rPr>
          <w:lang w:val="ru-RU"/>
        </w:rPr>
        <w:t xml:space="preserve"> </w:t>
      </w:r>
      <w:r>
        <w:rPr>
          <w:lang w:val="ru-RU"/>
        </w:rPr>
        <w:t>обсудить, чему они научились благодаря данному упражнению.</w:t>
      </w:r>
    </w:p>
    <w:sectPr w:rsidR="00CB573C" w:rsidRPr="009A164B" w:rsidSect="009B3A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506C2" w14:textId="77777777" w:rsidR="007F2D28" w:rsidRDefault="007F2D28" w:rsidP="000A699C">
      <w:pPr>
        <w:spacing w:before="0" w:after="0"/>
      </w:pPr>
      <w:r>
        <w:separator/>
      </w:r>
    </w:p>
  </w:endnote>
  <w:endnote w:type="continuationSeparator" w:id="0">
    <w:p w14:paraId="33486805" w14:textId="77777777" w:rsidR="007F2D28" w:rsidRDefault="007F2D28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5D74" w14:textId="44A35965" w:rsidR="00892E9D" w:rsidRDefault="003D0925" w:rsidP="003D0925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8048" behindDoc="0" locked="0" layoutInCell="1" allowOverlap="1" wp14:anchorId="49A94671" wp14:editId="4363F3FD">
          <wp:simplePos x="0" y="0"/>
          <wp:positionH relativeFrom="margin">
            <wp:align>left</wp:align>
          </wp:positionH>
          <wp:positionV relativeFrom="paragraph">
            <wp:posOffset>-191412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E9D">
      <w:tab/>
      <w:t xml:space="preserve">© </w:t>
    </w:r>
    <w:r w:rsidR="00892E9D">
      <w:rPr>
        <w:lang w:val="ru-RU"/>
      </w:rPr>
      <w:t>ЮНЕСКО</w:t>
    </w:r>
    <w:r w:rsidR="00892E9D">
      <w:t xml:space="preserve"> • </w:t>
    </w:r>
    <w:r w:rsidR="00892E9D">
      <w:rPr>
        <w:lang w:val="ru-RU"/>
      </w:rPr>
      <w:t>Копирование</w:t>
    </w:r>
    <w:r w:rsidR="00892E9D" w:rsidRPr="004D33C7">
      <w:rPr>
        <w:lang w:val="ru-RU"/>
      </w:rPr>
      <w:t xml:space="preserve"> </w:t>
    </w:r>
    <w:r w:rsidR="00892E9D">
      <w:rPr>
        <w:lang w:val="ru-RU"/>
      </w:rPr>
      <w:t>без</w:t>
    </w:r>
    <w:r w:rsidR="00892E9D" w:rsidRPr="004D33C7">
      <w:rPr>
        <w:lang w:val="ru-RU"/>
      </w:rPr>
      <w:t xml:space="preserve"> </w:t>
    </w:r>
    <w:r w:rsidR="00892E9D">
      <w:rPr>
        <w:lang w:val="ru-RU"/>
      </w:rPr>
      <w:t>разрешения</w:t>
    </w:r>
    <w:r w:rsidR="00892E9D" w:rsidRPr="004D33C7">
      <w:rPr>
        <w:lang w:val="ru-RU"/>
      </w:rPr>
      <w:t xml:space="preserve"> </w:t>
    </w:r>
    <w:r w:rsidR="00892E9D">
      <w:rPr>
        <w:lang w:val="ru-RU"/>
      </w:rPr>
      <w:t>запрещено</w:t>
    </w:r>
    <w:r w:rsidR="00892E9D">
      <w:tab/>
      <w:t>U007-v1.</w:t>
    </w:r>
    <w:proofErr w:type="gramStart"/>
    <w:r w:rsidR="00892E9D">
      <w:t>1-FN-</w:t>
    </w:r>
    <w:r w:rsidR="00892E9D" w:rsidRPr="003D0925">
      <w:t>RU</w:t>
    </w:r>
    <w:proofErr w:type="gramEnd"/>
    <w:r w:rsidR="00892E9D" w:rsidDel="00F22FFD">
      <w:rPr>
        <w:rStyle w:val="PageNumb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0F33AA44" w:rsidR="00892E9D" w:rsidRPr="007D60D5" w:rsidRDefault="003D0925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80096" behindDoc="0" locked="0" layoutInCell="1" allowOverlap="1" wp14:anchorId="528DB476" wp14:editId="4C17BF0E">
          <wp:simplePos x="0" y="0"/>
          <wp:positionH relativeFrom="margin">
            <wp:posOffset>4850130</wp:posOffset>
          </wp:positionH>
          <wp:positionV relativeFrom="paragraph">
            <wp:posOffset>-191770</wp:posOffset>
          </wp:positionV>
          <wp:extent cx="914400" cy="5638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E9D">
      <w:t>U007-v1.</w:t>
    </w:r>
    <w:proofErr w:type="gramStart"/>
    <w:r w:rsidR="00892E9D">
      <w:t>1-FN-RU</w:t>
    </w:r>
    <w:proofErr w:type="gramEnd"/>
    <w:r w:rsidR="00892E9D">
      <w:tab/>
      <w:t xml:space="preserve">© </w:t>
    </w:r>
    <w:r w:rsidR="00892E9D">
      <w:rPr>
        <w:lang w:val="ru-RU"/>
      </w:rPr>
      <w:t>ЮНЕСКО</w:t>
    </w:r>
    <w:r w:rsidR="00892E9D">
      <w:t xml:space="preserve"> • </w:t>
    </w:r>
    <w:r w:rsidR="00892E9D">
      <w:rPr>
        <w:lang w:val="ru-RU"/>
      </w:rPr>
      <w:t>Копирование</w:t>
    </w:r>
    <w:r w:rsidR="00892E9D" w:rsidRPr="004D33C7">
      <w:rPr>
        <w:lang w:val="ru-RU"/>
      </w:rPr>
      <w:t xml:space="preserve"> </w:t>
    </w:r>
    <w:r w:rsidR="00892E9D">
      <w:rPr>
        <w:lang w:val="ru-RU"/>
      </w:rPr>
      <w:t>без</w:t>
    </w:r>
    <w:r w:rsidR="00892E9D" w:rsidRPr="004D33C7">
      <w:rPr>
        <w:lang w:val="ru-RU"/>
      </w:rPr>
      <w:t xml:space="preserve"> </w:t>
    </w:r>
    <w:r w:rsidR="00892E9D">
      <w:rPr>
        <w:lang w:val="ru-RU"/>
      </w:rPr>
      <w:t>разрешения</w:t>
    </w:r>
    <w:r w:rsidR="00892E9D" w:rsidRPr="004D33C7">
      <w:rPr>
        <w:lang w:val="ru-RU"/>
      </w:rPr>
      <w:t xml:space="preserve"> </w:t>
    </w:r>
    <w:r w:rsidR="00892E9D">
      <w:rPr>
        <w:lang w:val="ru-RU"/>
      </w:rPr>
      <w:t>запрещено</w:t>
    </w:r>
    <w:bookmarkStart w:id="19" w:name="_GoBack"/>
    <w:bookmarkEnd w:id="19"/>
    <w:r w:rsidR="00892E9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8E02F" w14:textId="5DC88DF9" w:rsidR="00892E9D" w:rsidRDefault="003D0925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6DD7D7A0" wp14:editId="71FB79FF">
          <wp:simplePos x="0" y="0"/>
          <wp:positionH relativeFrom="margin">
            <wp:posOffset>4850130</wp:posOffset>
          </wp:positionH>
          <wp:positionV relativeFrom="paragraph">
            <wp:posOffset>-306070</wp:posOffset>
          </wp:positionV>
          <wp:extent cx="914400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E9D">
      <w:t>U007-v1.</w:t>
    </w:r>
    <w:proofErr w:type="gramStart"/>
    <w:r w:rsidR="00892E9D">
      <w:t>1-FN-RU</w:t>
    </w:r>
    <w:proofErr w:type="gramEnd"/>
    <w:r w:rsidR="00892E9D">
      <w:tab/>
      <w:t xml:space="preserve">© </w:t>
    </w:r>
    <w:r w:rsidR="00892E9D">
      <w:rPr>
        <w:lang w:val="ru-RU"/>
      </w:rPr>
      <w:t>ЮНЕСКО</w:t>
    </w:r>
    <w:r w:rsidR="00892E9D">
      <w:t xml:space="preserve"> • </w:t>
    </w:r>
    <w:r w:rsidR="00892E9D">
      <w:rPr>
        <w:lang w:val="ru-RU"/>
      </w:rPr>
      <w:t>Копирование</w:t>
    </w:r>
    <w:r w:rsidR="00892E9D" w:rsidRPr="004D33C7">
      <w:rPr>
        <w:lang w:val="ru-RU"/>
      </w:rPr>
      <w:t xml:space="preserve"> </w:t>
    </w:r>
    <w:r w:rsidR="00892E9D">
      <w:rPr>
        <w:lang w:val="ru-RU"/>
      </w:rPr>
      <w:t>без</w:t>
    </w:r>
    <w:r w:rsidR="00892E9D" w:rsidRPr="004D33C7">
      <w:rPr>
        <w:lang w:val="ru-RU"/>
      </w:rPr>
      <w:t xml:space="preserve"> </w:t>
    </w:r>
    <w:r w:rsidR="00892E9D">
      <w:rPr>
        <w:lang w:val="ru-RU"/>
      </w:rPr>
      <w:t>разрешения</w:t>
    </w:r>
    <w:r w:rsidR="00892E9D" w:rsidRPr="004D33C7">
      <w:rPr>
        <w:lang w:val="ru-RU"/>
      </w:rPr>
      <w:t xml:space="preserve"> </w:t>
    </w:r>
    <w:r w:rsidR="00892E9D">
      <w:rPr>
        <w:lang w:val="ru-RU"/>
      </w:rPr>
      <w:t>запрещено</w:t>
    </w:r>
    <w:r w:rsidR="00892E9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8DEA5" w14:textId="77777777" w:rsidR="007F2D28" w:rsidRDefault="007F2D28" w:rsidP="000A699C">
      <w:pPr>
        <w:spacing w:before="0" w:after="0"/>
      </w:pPr>
      <w:r>
        <w:separator/>
      </w:r>
    </w:p>
  </w:footnote>
  <w:footnote w:type="continuationSeparator" w:id="0">
    <w:p w14:paraId="3D79348E" w14:textId="77777777" w:rsidR="007F2D28" w:rsidRDefault="007F2D28" w:rsidP="000A699C">
      <w:pPr>
        <w:spacing w:before="0" w:after="0"/>
      </w:pPr>
      <w:r>
        <w:continuationSeparator/>
      </w:r>
    </w:p>
  </w:footnote>
  <w:footnote w:id="1">
    <w:p w14:paraId="01628ADE" w14:textId="79D56F95" w:rsidR="00892E9D" w:rsidRPr="005D0336" w:rsidRDefault="00892E9D" w:rsidP="00213C68">
      <w:pPr>
        <w:pStyle w:val="FootnoteText"/>
        <w:rPr>
          <w:lang w:val="ru-RU"/>
        </w:rPr>
      </w:pPr>
      <w:r w:rsidRPr="000B69A8">
        <w:rPr>
          <w:rStyle w:val="FootnoteReference"/>
          <w:vertAlign w:val="baseline"/>
        </w:rPr>
        <w:footnoteRef/>
      </w:r>
      <w:r w:rsidRPr="006D35BD">
        <w:rPr>
          <w:lang w:val="ru-RU"/>
        </w:rPr>
        <w:t>.</w:t>
      </w:r>
      <w:r w:rsidRPr="006D35BD">
        <w:rPr>
          <w:lang w:val="ru-RU"/>
        </w:rPr>
        <w:tab/>
      </w:r>
      <w:r>
        <w:rPr>
          <w:lang w:val="ru-RU"/>
        </w:rPr>
        <w:t>Часто</w:t>
      </w:r>
      <w:r w:rsidRPr="005D0336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5D0336">
        <w:rPr>
          <w:lang w:val="ru-RU"/>
        </w:rPr>
        <w:t xml:space="preserve"> </w:t>
      </w:r>
      <w:r>
        <w:rPr>
          <w:lang w:val="ru-RU"/>
        </w:rPr>
        <w:t>также</w:t>
      </w:r>
      <w:r w:rsidRPr="005D0336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5D0336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5D0336">
        <w:rPr>
          <w:lang w:val="ru-RU"/>
        </w:rPr>
        <w:t xml:space="preserve"> </w:t>
      </w:r>
      <w:r>
        <w:rPr>
          <w:lang w:val="ru-RU"/>
        </w:rPr>
        <w:t>наследия</w:t>
      </w:r>
      <w:r w:rsidRPr="005D0336">
        <w:rPr>
          <w:lang w:val="ru-RU"/>
        </w:rPr>
        <w:t>», «</w:t>
      </w:r>
      <w:r>
        <w:rPr>
          <w:lang w:val="ru-RU"/>
        </w:rPr>
        <w:t>Конвенция</w:t>
      </w:r>
      <w:r w:rsidRPr="005D0336">
        <w:rPr>
          <w:lang w:val="ru-RU"/>
        </w:rPr>
        <w:t xml:space="preserve"> 2003 </w:t>
      </w:r>
      <w:r>
        <w:rPr>
          <w:lang w:val="ru-RU"/>
        </w:rPr>
        <w:t>г</w:t>
      </w:r>
      <w:r w:rsidRPr="005D0336">
        <w:rPr>
          <w:lang w:val="ru-RU"/>
        </w:rPr>
        <w:t>.»</w:t>
      </w:r>
      <w:r>
        <w:rPr>
          <w:lang w:val="ru-RU"/>
        </w:rPr>
        <w:t xml:space="preserve"> и, для целей данного раздела, просто «Конвенция»</w:t>
      </w:r>
      <w:r w:rsidRPr="005D0336">
        <w:rPr>
          <w:lang w:val="ru-RU"/>
        </w:rPr>
        <w:t>.</w:t>
      </w:r>
    </w:p>
  </w:footnote>
  <w:footnote w:id="2">
    <w:p w14:paraId="7A4A346D" w14:textId="15C11526" w:rsidR="00892E9D" w:rsidRPr="00213C68" w:rsidRDefault="00892E9D" w:rsidP="00DD6961">
      <w:pPr>
        <w:pStyle w:val="FootnoteText"/>
      </w:pPr>
      <w:r w:rsidRPr="00B46FEA">
        <w:rPr>
          <w:rStyle w:val="FootnoteReference"/>
          <w:vertAlign w:val="baseline"/>
        </w:rPr>
        <w:footnoteRef/>
      </w:r>
      <w:r>
        <w:t>.</w:t>
      </w:r>
      <w:r>
        <w:tab/>
      </w:r>
      <w:proofErr w:type="gramStart"/>
      <w:r w:rsidRPr="00A73D26">
        <w:t>UNESCO</w:t>
      </w:r>
      <w:r>
        <w:t>.</w:t>
      </w:r>
      <w:proofErr w:type="gramEnd"/>
      <w:r w:rsidRPr="00A73D26">
        <w:t xml:space="preserve"> </w:t>
      </w:r>
      <w:proofErr w:type="gramStart"/>
      <w:r w:rsidRPr="00FB172C">
        <w:rPr>
          <w:i/>
        </w:rPr>
        <w:t>Basic Texts of the 2003 Convention for the Safeguarding of the Intangible Cultural Heritage</w:t>
      </w:r>
      <w:r w:rsidRPr="00A73D26">
        <w:t xml:space="preserve"> (</w:t>
      </w:r>
      <w:r>
        <w:rPr>
          <w:lang w:val="ru-RU"/>
        </w:rPr>
        <w:t>далее</w:t>
      </w:r>
      <w:r w:rsidRPr="005D0336">
        <w:t xml:space="preserve"> </w:t>
      </w:r>
      <w:r>
        <w:rPr>
          <w:lang w:val="ru-RU"/>
        </w:rPr>
        <w:t>Основные</w:t>
      </w:r>
      <w:r w:rsidRPr="005D0336">
        <w:t xml:space="preserve"> </w:t>
      </w:r>
      <w:r>
        <w:rPr>
          <w:lang w:val="ru-RU"/>
        </w:rPr>
        <w:t>тексты</w:t>
      </w:r>
      <w:r w:rsidRPr="00A73D26">
        <w:t>)</w:t>
      </w:r>
      <w:r>
        <w:t>.</w:t>
      </w:r>
      <w:proofErr w:type="gramEnd"/>
      <w:r w:rsidRPr="00A73D26">
        <w:t xml:space="preserve"> Paris,</w:t>
      </w:r>
      <w:r>
        <w:t xml:space="preserve"> UNESCO</w:t>
      </w:r>
      <w:r w:rsidRPr="00A73D26">
        <w:t>.</w:t>
      </w:r>
      <w:r w:rsidRPr="005D0336">
        <w:t xml:space="preserve"> </w:t>
      </w:r>
      <w:r>
        <w:rPr>
          <w:lang w:val="ru-RU"/>
        </w:rPr>
        <w:t>Доступ</w:t>
      </w:r>
      <w:r w:rsidRPr="005D0336">
        <w:t>:</w:t>
      </w:r>
      <w:r w:rsidRPr="00A73D26">
        <w:t xml:space="preserve"> </w:t>
      </w:r>
      <w:hyperlink r:id="rId1" w:history="1">
        <w:r w:rsidRPr="002415E6">
          <w:rPr>
            <w:rStyle w:val="Hyperlink"/>
            <w:rFonts w:eastAsia="Times New Roman"/>
            <w:szCs w:val="16"/>
          </w:rPr>
          <w:t>http://www.unesco.org/culture/ich/index.php?lg=en&amp;pg=00503</w:t>
        </w:r>
      </w:hyperlink>
      <w:r w:rsidRPr="00A73D26">
        <w:t>.</w:t>
      </w:r>
    </w:p>
  </w:footnote>
  <w:footnote w:id="3">
    <w:p w14:paraId="4905CB16" w14:textId="3DA948A8" w:rsidR="00892E9D" w:rsidRPr="00A759ED" w:rsidRDefault="00892E9D" w:rsidP="00B84792">
      <w:pPr>
        <w:pStyle w:val="FootnoteText"/>
        <w:rPr>
          <w:lang w:val="ru-RU"/>
        </w:rPr>
      </w:pPr>
      <w:r w:rsidRPr="00DD6961">
        <w:rPr>
          <w:rStyle w:val="FootnoteReference"/>
          <w:vertAlign w:val="baseline"/>
        </w:rPr>
        <w:footnoteRef/>
      </w:r>
      <w:r w:rsidRPr="007E2DDB">
        <w:rPr>
          <w:lang w:val="ru-RU"/>
        </w:rPr>
        <w:t>.</w:t>
      </w:r>
      <w:r w:rsidRPr="007E2DDB">
        <w:rPr>
          <w:lang w:val="ru-RU"/>
        </w:rPr>
        <w:tab/>
      </w:r>
      <w:r>
        <w:rPr>
          <w:lang w:val="ru-RU"/>
        </w:rPr>
        <w:t>Международные</w:t>
      </w:r>
      <w:r w:rsidRPr="007E2DDB">
        <w:rPr>
          <w:lang w:val="ru-RU"/>
        </w:rPr>
        <w:t xml:space="preserve"> </w:t>
      </w:r>
      <w:r>
        <w:rPr>
          <w:lang w:val="ru-RU"/>
        </w:rPr>
        <w:t>объединённые</w:t>
      </w:r>
      <w:r w:rsidRPr="007E2DDB">
        <w:rPr>
          <w:lang w:val="ru-RU"/>
        </w:rPr>
        <w:t xml:space="preserve"> </w:t>
      </w:r>
      <w:r>
        <w:rPr>
          <w:lang w:val="ru-RU"/>
        </w:rPr>
        <w:t>группы</w:t>
      </w:r>
      <w:r w:rsidRPr="007E2DDB">
        <w:rPr>
          <w:lang w:val="ru-RU"/>
        </w:rPr>
        <w:t xml:space="preserve"> </w:t>
      </w:r>
      <w:r>
        <w:rPr>
          <w:lang w:val="ru-RU"/>
        </w:rPr>
        <w:t>по</w:t>
      </w:r>
      <w:r w:rsidRPr="007E2DDB">
        <w:rPr>
          <w:lang w:val="ru-RU"/>
        </w:rPr>
        <w:t xml:space="preserve"> </w:t>
      </w:r>
      <w:r>
        <w:rPr>
          <w:lang w:val="ru-RU"/>
        </w:rPr>
        <w:t>биоразнообразию</w:t>
      </w:r>
      <w:r w:rsidRPr="007E2DDB">
        <w:rPr>
          <w:lang w:val="ru-RU"/>
        </w:rPr>
        <w:t xml:space="preserve"> (</w:t>
      </w:r>
      <w:r>
        <w:rPr>
          <w:lang w:val="ru-RU"/>
        </w:rPr>
        <w:t>МОГБ</w:t>
      </w:r>
      <w:r w:rsidRPr="007E2DDB">
        <w:rPr>
          <w:lang w:val="ru-RU"/>
        </w:rPr>
        <w:t xml:space="preserve">) – </w:t>
      </w:r>
      <w:r>
        <w:rPr>
          <w:lang w:val="ru-RU"/>
        </w:rPr>
        <w:t>программа</w:t>
      </w:r>
      <w:r w:rsidRPr="007E2DDB">
        <w:rPr>
          <w:lang w:val="ru-RU"/>
        </w:rPr>
        <w:t xml:space="preserve">, </w:t>
      </w:r>
      <w:r>
        <w:rPr>
          <w:lang w:val="ru-RU"/>
        </w:rPr>
        <w:t>учреждённая</w:t>
      </w:r>
      <w:r w:rsidRPr="007E2DDB">
        <w:rPr>
          <w:lang w:val="ru-RU"/>
        </w:rPr>
        <w:t xml:space="preserve"> </w:t>
      </w:r>
      <w:r>
        <w:rPr>
          <w:lang w:val="ru-RU"/>
        </w:rPr>
        <w:t>в</w:t>
      </w:r>
      <w:r w:rsidRPr="007E2DDB">
        <w:rPr>
          <w:lang w:val="ru-RU"/>
        </w:rPr>
        <w:t xml:space="preserve"> 1993</w:t>
      </w:r>
      <w:r w:rsidRPr="00E73620">
        <w:t> </w:t>
      </w:r>
      <w:r>
        <w:rPr>
          <w:lang w:val="ru-RU"/>
        </w:rPr>
        <w:t>г</w:t>
      </w:r>
      <w:r w:rsidRPr="007E2DDB">
        <w:rPr>
          <w:lang w:val="ru-RU"/>
        </w:rPr>
        <w:t xml:space="preserve">. </w:t>
      </w:r>
      <w:r>
        <w:rPr>
          <w:lang w:val="ru-RU"/>
        </w:rPr>
        <w:t>в</w:t>
      </w:r>
      <w:r w:rsidRPr="007E2DDB">
        <w:rPr>
          <w:lang w:val="ru-RU"/>
        </w:rPr>
        <w:t xml:space="preserve"> </w:t>
      </w:r>
      <w:r>
        <w:rPr>
          <w:lang w:val="ru-RU"/>
        </w:rPr>
        <w:t>США</w:t>
      </w:r>
      <w:r w:rsidRPr="007E2DDB">
        <w:rPr>
          <w:lang w:val="ru-RU"/>
        </w:rPr>
        <w:t xml:space="preserve"> </w:t>
      </w:r>
      <w:r>
        <w:rPr>
          <w:lang w:val="ru-RU"/>
        </w:rPr>
        <w:t>Национальными</w:t>
      </w:r>
      <w:r w:rsidRPr="007E2DDB">
        <w:rPr>
          <w:lang w:val="ru-RU"/>
        </w:rPr>
        <w:t xml:space="preserve"> </w:t>
      </w:r>
      <w:r>
        <w:rPr>
          <w:lang w:val="ru-RU"/>
        </w:rPr>
        <w:t>институтами</w:t>
      </w:r>
      <w:r w:rsidRPr="007E2DDB">
        <w:rPr>
          <w:lang w:val="ru-RU"/>
        </w:rPr>
        <w:t xml:space="preserve"> </w:t>
      </w:r>
      <w:r>
        <w:rPr>
          <w:lang w:val="ru-RU"/>
        </w:rPr>
        <w:t>здравоохранения</w:t>
      </w:r>
      <w:r w:rsidRPr="007E2DDB">
        <w:rPr>
          <w:lang w:val="ru-RU"/>
        </w:rPr>
        <w:t xml:space="preserve">, </w:t>
      </w:r>
      <w:r>
        <w:rPr>
          <w:lang w:val="ru-RU"/>
        </w:rPr>
        <w:t>Национальным</w:t>
      </w:r>
      <w:r w:rsidRPr="007E2DDB">
        <w:rPr>
          <w:lang w:val="ru-RU"/>
        </w:rPr>
        <w:t xml:space="preserve"> </w:t>
      </w:r>
      <w:r>
        <w:rPr>
          <w:lang w:val="ru-RU"/>
        </w:rPr>
        <w:t>научным</w:t>
      </w:r>
      <w:r w:rsidRPr="007E2DDB">
        <w:rPr>
          <w:lang w:val="ru-RU"/>
        </w:rPr>
        <w:t xml:space="preserve"> </w:t>
      </w:r>
      <w:r>
        <w:rPr>
          <w:lang w:val="ru-RU"/>
        </w:rPr>
        <w:t>фондом</w:t>
      </w:r>
      <w:r w:rsidRPr="007E2DDB">
        <w:rPr>
          <w:lang w:val="ru-RU"/>
        </w:rPr>
        <w:t xml:space="preserve"> </w:t>
      </w:r>
      <w:r>
        <w:rPr>
          <w:lang w:val="ru-RU"/>
        </w:rPr>
        <w:t>и</w:t>
      </w:r>
      <w:r w:rsidRPr="007E2DDB">
        <w:rPr>
          <w:lang w:val="ru-RU"/>
        </w:rPr>
        <w:t xml:space="preserve"> </w:t>
      </w:r>
      <w:r>
        <w:rPr>
          <w:lang w:val="ru-RU"/>
        </w:rPr>
        <w:t>Агентством</w:t>
      </w:r>
      <w:r w:rsidRPr="007E2DDB">
        <w:rPr>
          <w:lang w:val="ru-RU"/>
        </w:rPr>
        <w:t xml:space="preserve"> </w:t>
      </w:r>
      <w:r>
        <w:rPr>
          <w:lang w:val="ru-RU"/>
        </w:rPr>
        <w:t>США</w:t>
      </w:r>
      <w:r w:rsidRPr="007E2DDB">
        <w:rPr>
          <w:lang w:val="ru-RU"/>
        </w:rPr>
        <w:t xml:space="preserve"> </w:t>
      </w:r>
      <w:r>
        <w:rPr>
          <w:lang w:val="ru-RU"/>
        </w:rPr>
        <w:t>по</w:t>
      </w:r>
      <w:r w:rsidRPr="007E2DDB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7E2DDB">
        <w:rPr>
          <w:lang w:val="ru-RU"/>
        </w:rPr>
        <w:t xml:space="preserve"> </w:t>
      </w:r>
      <w:r>
        <w:rPr>
          <w:lang w:val="ru-RU"/>
        </w:rPr>
        <w:t>развитию</w:t>
      </w:r>
      <w:r w:rsidRPr="007E2DDB">
        <w:rPr>
          <w:lang w:val="ru-RU"/>
        </w:rPr>
        <w:t xml:space="preserve"> </w:t>
      </w:r>
      <w:r>
        <w:rPr>
          <w:lang w:val="ru-RU"/>
        </w:rPr>
        <w:t>с</w:t>
      </w:r>
      <w:r w:rsidRPr="007E2DDB">
        <w:rPr>
          <w:lang w:val="ru-RU"/>
        </w:rPr>
        <w:t xml:space="preserve"> </w:t>
      </w:r>
      <w:r>
        <w:rPr>
          <w:lang w:val="ru-RU"/>
        </w:rPr>
        <w:t>целью</w:t>
      </w:r>
      <w:r w:rsidRPr="007E2DDB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7E2DDB">
        <w:rPr>
          <w:lang w:val="ru-RU"/>
        </w:rPr>
        <w:t xml:space="preserve"> </w:t>
      </w:r>
      <w:r>
        <w:rPr>
          <w:lang w:val="ru-RU"/>
        </w:rPr>
        <w:t>совместных</w:t>
      </w:r>
      <w:r w:rsidRPr="007E2DDB">
        <w:rPr>
          <w:lang w:val="ru-RU"/>
        </w:rPr>
        <w:t xml:space="preserve"> </w:t>
      </w:r>
      <w:r>
        <w:rPr>
          <w:lang w:val="ru-RU"/>
        </w:rPr>
        <w:t>научных</w:t>
      </w:r>
      <w:r w:rsidRPr="007E2DDB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7E2DDB">
        <w:rPr>
          <w:lang w:val="ru-RU"/>
        </w:rPr>
        <w:t xml:space="preserve"> </w:t>
      </w:r>
      <w:r>
        <w:rPr>
          <w:lang w:val="ru-RU"/>
        </w:rPr>
        <w:t>американских</w:t>
      </w:r>
      <w:r w:rsidRPr="007E2DDB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7E2DDB">
        <w:rPr>
          <w:lang w:val="ru-RU"/>
        </w:rPr>
        <w:t xml:space="preserve"> </w:t>
      </w:r>
      <w:r>
        <w:rPr>
          <w:lang w:val="ru-RU"/>
        </w:rPr>
        <w:t>и</w:t>
      </w:r>
      <w:r w:rsidRPr="007E2DDB">
        <w:rPr>
          <w:lang w:val="ru-RU"/>
        </w:rPr>
        <w:t xml:space="preserve"> </w:t>
      </w:r>
      <w:r>
        <w:rPr>
          <w:lang w:val="ru-RU"/>
        </w:rPr>
        <w:t>исследовательских</w:t>
      </w:r>
      <w:r w:rsidRPr="007E2DDB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7E2DDB">
        <w:rPr>
          <w:lang w:val="ru-RU"/>
        </w:rPr>
        <w:t xml:space="preserve"> </w:t>
      </w:r>
      <w:r>
        <w:rPr>
          <w:lang w:val="ru-RU"/>
        </w:rPr>
        <w:t>в</w:t>
      </w:r>
      <w:r w:rsidRPr="007E2DDB">
        <w:rPr>
          <w:lang w:val="ru-RU"/>
        </w:rPr>
        <w:t xml:space="preserve"> </w:t>
      </w:r>
      <w:r>
        <w:rPr>
          <w:lang w:val="ru-RU"/>
        </w:rPr>
        <w:t>странах</w:t>
      </w:r>
      <w:r w:rsidRPr="007E2DDB">
        <w:rPr>
          <w:lang w:val="ru-RU"/>
        </w:rPr>
        <w:t xml:space="preserve">, </w:t>
      </w:r>
      <w:r>
        <w:rPr>
          <w:lang w:val="ru-RU"/>
        </w:rPr>
        <w:t>обладающих</w:t>
      </w:r>
      <w:r w:rsidRPr="007E2DDB">
        <w:rPr>
          <w:lang w:val="ru-RU"/>
        </w:rPr>
        <w:t xml:space="preserve"> </w:t>
      </w:r>
      <w:r>
        <w:rPr>
          <w:lang w:val="ru-RU"/>
        </w:rPr>
        <w:t>уникальными</w:t>
      </w:r>
      <w:r w:rsidRPr="007E2DDB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7E2DDB">
        <w:rPr>
          <w:lang w:val="ru-RU"/>
        </w:rPr>
        <w:t xml:space="preserve"> </w:t>
      </w:r>
      <w:r>
        <w:rPr>
          <w:lang w:val="ru-RU"/>
        </w:rPr>
        <w:t>ресурсами</w:t>
      </w:r>
      <w:r w:rsidRPr="007E2DDB">
        <w:rPr>
          <w:lang w:val="ru-RU"/>
        </w:rPr>
        <w:t xml:space="preserve"> </w:t>
      </w:r>
      <w:r>
        <w:rPr>
          <w:lang w:val="ru-RU"/>
        </w:rPr>
        <w:t>в</w:t>
      </w:r>
      <w:r w:rsidRPr="007E2DDB">
        <w:rPr>
          <w:lang w:val="ru-RU"/>
        </w:rPr>
        <w:t xml:space="preserve"> </w:t>
      </w:r>
      <w:r>
        <w:rPr>
          <w:lang w:val="ru-RU"/>
        </w:rPr>
        <w:t>форме</w:t>
      </w:r>
      <w:r w:rsidRPr="007E2DDB">
        <w:rPr>
          <w:lang w:val="ru-RU"/>
        </w:rPr>
        <w:t xml:space="preserve"> </w:t>
      </w:r>
      <w:r>
        <w:rPr>
          <w:lang w:val="ru-RU"/>
        </w:rPr>
        <w:t>биоразнообразия</w:t>
      </w:r>
      <w:r w:rsidRPr="007E2DDB">
        <w:rPr>
          <w:lang w:val="ru-RU"/>
        </w:rPr>
        <w:t xml:space="preserve">. </w:t>
      </w:r>
      <w:r>
        <w:rPr>
          <w:lang w:val="ru-RU"/>
        </w:rPr>
        <w:t>Главная</w:t>
      </w:r>
      <w:r w:rsidRPr="00A759ED">
        <w:rPr>
          <w:lang w:val="ru-RU"/>
        </w:rPr>
        <w:t xml:space="preserve"> </w:t>
      </w:r>
      <w:r>
        <w:rPr>
          <w:lang w:val="ru-RU"/>
        </w:rPr>
        <w:t>цель</w:t>
      </w:r>
      <w:r w:rsidRPr="00A759ED">
        <w:rPr>
          <w:lang w:val="ru-RU"/>
        </w:rPr>
        <w:t xml:space="preserve"> </w:t>
      </w:r>
      <w:r>
        <w:rPr>
          <w:lang w:val="ru-RU"/>
        </w:rPr>
        <w:t>программы</w:t>
      </w:r>
      <w:r w:rsidRPr="00A759ED">
        <w:rPr>
          <w:lang w:val="ru-RU"/>
        </w:rPr>
        <w:t xml:space="preserve"> </w:t>
      </w:r>
      <w:r>
        <w:rPr>
          <w:lang w:val="ru-RU"/>
        </w:rPr>
        <w:t>заключалась</w:t>
      </w:r>
      <w:r w:rsidRPr="00A759ED">
        <w:rPr>
          <w:lang w:val="ru-RU"/>
        </w:rPr>
        <w:t xml:space="preserve"> </w:t>
      </w:r>
      <w:r>
        <w:rPr>
          <w:lang w:val="ru-RU"/>
        </w:rPr>
        <w:t>в</w:t>
      </w:r>
      <w:r w:rsidRPr="00A759ED">
        <w:rPr>
          <w:lang w:val="ru-RU"/>
        </w:rPr>
        <w:t xml:space="preserve"> </w:t>
      </w:r>
      <w:r>
        <w:rPr>
          <w:lang w:val="ru-RU"/>
        </w:rPr>
        <w:t>получении</w:t>
      </w:r>
      <w:r w:rsidRPr="00A759ED">
        <w:rPr>
          <w:lang w:val="ru-RU"/>
        </w:rPr>
        <w:t xml:space="preserve"> </w:t>
      </w:r>
      <w:proofErr w:type="gramStart"/>
      <w:r>
        <w:rPr>
          <w:lang w:val="ru-RU"/>
        </w:rPr>
        <w:t>выгоды</w:t>
      </w:r>
      <w:proofErr w:type="gramEnd"/>
      <w:r w:rsidRPr="00A759ED">
        <w:rPr>
          <w:lang w:val="ru-RU"/>
        </w:rPr>
        <w:t xml:space="preserve"> </w:t>
      </w:r>
      <w:r>
        <w:rPr>
          <w:lang w:val="ru-RU"/>
        </w:rPr>
        <w:t>как</w:t>
      </w:r>
      <w:r w:rsidRPr="00A759ED">
        <w:rPr>
          <w:lang w:val="ru-RU"/>
        </w:rPr>
        <w:t xml:space="preserve"> </w:t>
      </w:r>
      <w:r>
        <w:rPr>
          <w:lang w:val="ru-RU"/>
        </w:rPr>
        <w:t>местными</w:t>
      </w:r>
      <w:r w:rsidRPr="00A759ED">
        <w:rPr>
          <w:lang w:val="ru-RU"/>
        </w:rPr>
        <w:t xml:space="preserve"> </w:t>
      </w:r>
      <w:r>
        <w:rPr>
          <w:lang w:val="ru-RU"/>
        </w:rPr>
        <w:t>сообществами</w:t>
      </w:r>
      <w:r w:rsidRPr="00A759ED">
        <w:rPr>
          <w:lang w:val="ru-RU"/>
        </w:rPr>
        <w:t xml:space="preserve">, </w:t>
      </w:r>
      <w:r>
        <w:rPr>
          <w:lang w:val="ru-RU"/>
        </w:rPr>
        <w:t>так</w:t>
      </w:r>
      <w:r w:rsidRPr="00A759ED">
        <w:rPr>
          <w:lang w:val="ru-RU"/>
        </w:rPr>
        <w:t xml:space="preserve"> </w:t>
      </w:r>
      <w:r>
        <w:rPr>
          <w:lang w:val="ru-RU"/>
        </w:rPr>
        <w:t>и</w:t>
      </w:r>
      <w:r w:rsidRPr="00A759ED">
        <w:rPr>
          <w:lang w:val="ru-RU"/>
        </w:rPr>
        <w:t xml:space="preserve"> </w:t>
      </w:r>
      <w:r>
        <w:rPr>
          <w:lang w:val="ru-RU"/>
        </w:rPr>
        <w:t>мировыми</w:t>
      </w:r>
      <w:r w:rsidRPr="00A759ED">
        <w:rPr>
          <w:lang w:val="ru-RU"/>
        </w:rPr>
        <w:t xml:space="preserve"> </w:t>
      </w:r>
      <w:r>
        <w:rPr>
          <w:lang w:val="ru-RU"/>
        </w:rPr>
        <w:t>научными кругами</w:t>
      </w:r>
      <w:r w:rsidRPr="00A759ED">
        <w:rPr>
          <w:lang w:val="ru-RU"/>
        </w:rPr>
        <w:t xml:space="preserve"> </w:t>
      </w:r>
      <w:r>
        <w:rPr>
          <w:lang w:val="ru-RU"/>
        </w:rPr>
        <w:t>от</w:t>
      </w:r>
      <w:r w:rsidRPr="00A759ED">
        <w:rPr>
          <w:lang w:val="ru-RU"/>
        </w:rPr>
        <w:t xml:space="preserve"> </w:t>
      </w:r>
      <w:r>
        <w:rPr>
          <w:lang w:val="ru-RU"/>
        </w:rPr>
        <w:t>обнаружения</w:t>
      </w:r>
      <w:r w:rsidRPr="00A759ED">
        <w:rPr>
          <w:lang w:val="ru-RU"/>
        </w:rPr>
        <w:t xml:space="preserve"> </w:t>
      </w:r>
      <w:r>
        <w:rPr>
          <w:lang w:val="ru-RU"/>
        </w:rPr>
        <w:t>и</w:t>
      </w:r>
      <w:r w:rsidRPr="00A759ED">
        <w:rPr>
          <w:lang w:val="ru-RU"/>
        </w:rPr>
        <w:t xml:space="preserve"> </w:t>
      </w:r>
      <w:r>
        <w:rPr>
          <w:lang w:val="ru-RU"/>
        </w:rPr>
        <w:t>изучения</w:t>
      </w:r>
      <w:r w:rsidRPr="00A759ED">
        <w:rPr>
          <w:lang w:val="ru-RU"/>
        </w:rPr>
        <w:t xml:space="preserve"> </w:t>
      </w:r>
      <w:r>
        <w:rPr>
          <w:lang w:val="ru-RU"/>
        </w:rPr>
        <w:t>возможностей</w:t>
      </w:r>
      <w:r w:rsidRPr="00A759ED">
        <w:rPr>
          <w:lang w:val="ru-RU"/>
        </w:rPr>
        <w:t xml:space="preserve"> </w:t>
      </w:r>
      <w:r>
        <w:rPr>
          <w:lang w:val="ru-RU"/>
        </w:rPr>
        <w:t>применения новых</w:t>
      </w:r>
      <w:r w:rsidRPr="00A759ED">
        <w:rPr>
          <w:lang w:val="ru-RU"/>
        </w:rPr>
        <w:t xml:space="preserve"> </w:t>
      </w:r>
      <w:r>
        <w:rPr>
          <w:lang w:val="ru-RU"/>
        </w:rPr>
        <w:t>решений</w:t>
      </w:r>
      <w:r w:rsidRPr="00A759ED">
        <w:rPr>
          <w:lang w:val="ru-RU"/>
        </w:rPr>
        <w:t xml:space="preserve"> </w:t>
      </w:r>
      <w:r>
        <w:rPr>
          <w:lang w:val="ru-RU"/>
        </w:rPr>
        <w:t>проблем</w:t>
      </w:r>
      <w:r w:rsidRPr="00A759ED">
        <w:rPr>
          <w:lang w:val="ru-RU"/>
        </w:rPr>
        <w:t xml:space="preserve"> </w:t>
      </w:r>
      <w:r>
        <w:rPr>
          <w:lang w:val="ru-RU"/>
        </w:rPr>
        <w:t>здравоохранения</w:t>
      </w:r>
      <w:r w:rsidRPr="00A759ED">
        <w:rPr>
          <w:lang w:val="ru-RU"/>
        </w:rPr>
        <w:t xml:space="preserve"> </w:t>
      </w:r>
      <w:r>
        <w:rPr>
          <w:lang w:val="ru-RU"/>
        </w:rPr>
        <w:t>на</w:t>
      </w:r>
      <w:r w:rsidRPr="00A759ED">
        <w:rPr>
          <w:lang w:val="ru-RU"/>
        </w:rPr>
        <w:t xml:space="preserve"> </w:t>
      </w:r>
      <w:r>
        <w:rPr>
          <w:lang w:val="ru-RU"/>
        </w:rPr>
        <w:t>основе</w:t>
      </w:r>
      <w:r w:rsidRPr="00A759ED">
        <w:rPr>
          <w:lang w:val="ru-RU"/>
        </w:rPr>
        <w:t xml:space="preserve"> </w:t>
      </w:r>
      <w:r>
        <w:rPr>
          <w:lang w:val="ru-RU"/>
        </w:rPr>
        <w:t>ранее</w:t>
      </w:r>
      <w:r w:rsidRPr="00A759ED">
        <w:rPr>
          <w:lang w:val="ru-RU"/>
        </w:rPr>
        <w:t xml:space="preserve"> </w:t>
      </w:r>
      <w:r>
        <w:rPr>
          <w:lang w:val="ru-RU"/>
        </w:rPr>
        <w:t>неисследованных генетических ресурсов.</w:t>
      </w:r>
    </w:p>
  </w:footnote>
  <w:footnote w:id="4">
    <w:p w14:paraId="77754EAB" w14:textId="4BA665BE" w:rsidR="00892E9D" w:rsidRPr="00F545D8" w:rsidRDefault="00892E9D" w:rsidP="00E525C6">
      <w:pPr>
        <w:pStyle w:val="FootnoteText"/>
        <w:rPr>
          <w:lang w:val="ru-RU"/>
        </w:rPr>
      </w:pPr>
      <w:r w:rsidRPr="00DD6961">
        <w:rPr>
          <w:rStyle w:val="FootnoteReference"/>
          <w:vertAlign w:val="baseline"/>
        </w:rPr>
        <w:footnoteRef/>
      </w:r>
      <w:r w:rsidRPr="007E2DDB">
        <w:rPr>
          <w:lang w:val="ru-RU"/>
        </w:rPr>
        <w:t>.</w:t>
      </w:r>
      <w:r w:rsidRPr="007E2DDB">
        <w:rPr>
          <w:lang w:val="ru-RU"/>
        </w:rPr>
        <w:tab/>
      </w:r>
      <w:r>
        <w:rPr>
          <w:lang w:val="ru-RU"/>
        </w:rPr>
        <w:t>Полное</w:t>
      </w:r>
      <w:r w:rsidRPr="00F545D8">
        <w:rPr>
          <w:lang w:val="ru-RU"/>
        </w:rPr>
        <w:t xml:space="preserve"> </w:t>
      </w:r>
      <w:r>
        <w:rPr>
          <w:lang w:val="ru-RU"/>
        </w:rPr>
        <w:t>название</w:t>
      </w:r>
      <w:r w:rsidRPr="00F545D8">
        <w:rPr>
          <w:lang w:val="ru-RU"/>
        </w:rPr>
        <w:t xml:space="preserve"> </w:t>
      </w:r>
      <w:r>
        <w:rPr>
          <w:lang w:val="ru-RU"/>
        </w:rPr>
        <w:t>проекта</w:t>
      </w:r>
      <w:r w:rsidRPr="00F545D8">
        <w:rPr>
          <w:lang w:val="ru-RU"/>
        </w:rPr>
        <w:t xml:space="preserve"> «</w:t>
      </w:r>
      <w:r>
        <w:rPr>
          <w:lang w:val="ru-RU"/>
        </w:rPr>
        <w:t>Обнаружение</w:t>
      </w:r>
      <w:r w:rsidRPr="00F545D8">
        <w:rPr>
          <w:lang w:val="ru-RU"/>
        </w:rPr>
        <w:t xml:space="preserve"> </w:t>
      </w:r>
      <w:r>
        <w:rPr>
          <w:lang w:val="ru-RU"/>
        </w:rPr>
        <w:t>лекарств</w:t>
      </w:r>
      <w:r w:rsidRPr="00F545D8">
        <w:rPr>
          <w:lang w:val="ru-RU"/>
        </w:rPr>
        <w:t xml:space="preserve"> </w:t>
      </w:r>
      <w:r>
        <w:rPr>
          <w:lang w:val="ru-RU"/>
        </w:rPr>
        <w:t>и</w:t>
      </w:r>
      <w:r w:rsidRPr="00F545D8">
        <w:rPr>
          <w:lang w:val="ru-RU"/>
        </w:rPr>
        <w:t xml:space="preserve"> </w:t>
      </w:r>
      <w:r>
        <w:rPr>
          <w:lang w:val="ru-RU"/>
        </w:rPr>
        <w:t>биоразнообразие</w:t>
      </w:r>
      <w:r w:rsidRPr="00F545D8">
        <w:rPr>
          <w:lang w:val="ru-RU"/>
        </w:rPr>
        <w:t xml:space="preserve"> </w:t>
      </w:r>
      <w:r>
        <w:rPr>
          <w:lang w:val="ru-RU"/>
        </w:rPr>
        <w:t>среди</w:t>
      </w:r>
      <w:r w:rsidRPr="00F545D8">
        <w:rPr>
          <w:lang w:val="ru-RU"/>
        </w:rPr>
        <w:t xml:space="preserve"> </w:t>
      </w:r>
      <w:r>
        <w:rPr>
          <w:lang w:val="ru-RU"/>
        </w:rPr>
        <w:t>майя</w:t>
      </w:r>
      <w:r w:rsidRPr="00F545D8">
        <w:rPr>
          <w:lang w:val="ru-RU"/>
        </w:rPr>
        <w:t xml:space="preserve"> </w:t>
      </w:r>
      <w:r>
        <w:rPr>
          <w:lang w:val="ru-RU"/>
        </w:rPr>
        <w:t>Мексики</w:t>
      </w:r>
      <w:r w:rsidRPr="00F545D8">
        <w:rPr>
          <w:lang w:val="ru-RU"/>
        </w:rPr>
        <w:t xml:space="preserve">», </w:t>
      </w:r>
      <w:r>
        <w:rPr>
          <w:lang w:val="ru-RU"/>
        </w:rPr>
        <w:t>но</w:t>
      </w:r>
      <w:r w:rsidRPr="00F545D8">
        <w:rPr>
          <w:lang w:val="ru-RU"/>
        </w:rPr>
        <w:t xml:space="preserve"> </w:t>
      </w:r>
      <w:r>
        <w:rPr>
          <w:lang w:val="ru-RU"/>
        </w:rPr>
        <w:t>обычно</w:t>
      </w:r>
      <w:r w:rsidRPr="00F545D8">
        <w:rPr>
          <w:lang w:val="ru-RU"/>
        </w:rPr>
        <w:t xml:space="preserve"> </w:t>
      </w:r>
      <w:r>
        <w:rPr>
          <w:lang w:val="ru-RU"/>
        </w:rPr>
        <w:t>его</w:t>
      </w:r>
      <w:r w:rsidRPr="00F545D8">
        <w:rPr>
          <w:lang w:val="ru-RU"/>
        </w:rPr>
        <w:t xml:space="preserve"> </w:t>
      </w:r>
      <w:r>
        <w:rPr>
          <w:lang w:val="ru-RU"/>
        </w:rPr>
        <w:t>называют</w:t>
      </w:r>
      <w:r w:rsidRPr="00F545D8">
        <w:rPr>
          <w:lang w:val="ru-RU"/>
        </w:rPr>
        <w:t xml:space="preserve"> «</w:t>
      </w:r>
      <w:r>
        <w:rPr>
          <w:lang w:val="ru-RU"/>
        </w:rPr>
        <w:t>Проект</w:t>
      </w:r>
      <w:r w:rsidRPr="00F545D8">
        <w:rPr>
          <w:lang w:val="ru-RU"/>
        </w:rPr>
        <w:t xml:space="preserve"> </w:t>
      </w:r>
      <w:r>
        <w:rPr>
          <w:lang w:val="ru-RU"/>
        </w:rPr>
        <w:t>МОГБ</w:t>
      </w:r>
      <w:r w:rsidRPr="00F545D8">
        <w:rPr>
          <w:lang w:val="ru-RU"/>
        </w:rPr>
        <w:t xml:space="preserve"> </w:t>
      </w:r>
      <w:r>
        <w:rPr>
          <w:lang w:val="ru-RU"/>
        </w:rPr>
        <w:t>по</w:t>
      </w:r>
      <w:r w:rsidRPr="00F545D8">
        <w:rPr>
          <w:lang w:val="ru-RU"/>
        </w:rPr>
        <w:t xml:space="preserve"> </w:t>
      </w:r>
      <w:proofErr w:type="spellStart"/>
      <w:r>
        <w:rPr>
          <w:lang w:val="ru-RU"/>
        </w:rPr>
        <w:t>биопроспектингу</w:t>
      </w:r>
      <w:proofErr w:type="spellEnd"/>
      <w:r w:rsidRPr="00F545D8">
        <w:rPr>
          <w:lang w:val="ru-RU"/>
        </w:rPr>
        <w:t xml:space="preserve"> </w:t>
      </w:r>
      <w:proofErr w:type="gramStart"/>
      <w:r>
        <w:rPr>
          <w:lang w:val="ru-RU"/>
        </w:rPr>
        <w:t>среди</w:t>
      </w:r>
      <w:proofErr w:type="gramEnd"/>
      <w:r w:rsidRPr="00F545D8">
        <w:rPr>
          <w:lang w:val="ru-RU"/>
        </w:rPr>
        <w:t xml:space="preserve"> </w:t>
      </w:r>
      <w:r>
        <w:rPr>
          <w:lang w:val="ru-RU"/>
        </w:rPr>
        <w:t>майя</w:t>
      </w:r>
      <w:r w:rsidRPr="00F545D8">
        <w:rPr>
          <w:lang w:val="ru-RU"/>
        </w:rPr>
        <w:t xml:space="preserve">» </w:t>
      </w:r>
      <w:r>
        <w:rPr>
          <w:lang w:val="ru-RU"/>
        </w:rPr>
        <w:t>или «Проект МОГБ среди майя»</w:t>
      </w:r>
      <w:r w:rsidRPr="00F545D8">
        <w:rPr>
          <w:lang w:val="ru-RU"/>
        </w:rPr>
        <w:t>.</w:t>
      </w:r>
    </w:p>
  </w:footnote>
  <w:footnote w:id="5">
    <w:p w14:paraId="74C86C78" w14:textId="17069BFA" w:rsidR="00892E9D" w:rsidRPr="00E73620" w:rsidRDefault="00892E9D" w:rsidP="00DA7C5C">
      <w:pPr>
        <w:pStyle w:val="FootnoteText"/>
        <w:rPr>
          <w:lang w:val="ru-RU"/>
        </w:rPr>
      </w:pPr>
      <w:r w:rsidRPr="00DA7C5C">
        <w:rPr>
          <w:rStyle w:val="FootnoteReference"/>
          <w:vertAlign w:val="baseline"/>
        </w:rPr>
        <w:footnoteRef/>
      </w:r>
      <w:r w:rsidRPr="007E2DDB">
        <w:rPr>
          <w:lang w:val="ru-RU"/>
        </w:rPr>
        <w:t>.</w:t>
      </w:r>
      <w:r w:rsidRPr="007E2DDB">
        <w:rPr>
          <w:lang w:val="ru-RU"/>
        </w:rPr>
        <w:tab/>
      </w:r>
      <w:r>
        <w:rPr>
          <w:lang w:val="ru-RU"/>
        </w:rPr>
        <w:t>Группа</w:t>
      </w:r>
      <w:r w:rsidRPr="00E73620">
        <w:rPr>
          <w:lang w:val="ru-RU"/>
        </w:rPr>
        <w:t xml:space="preserve"> </w:t>
      </w:r>
      <w:r>
        <w:rPr>
          <w:lang w:val="ru-RU"/>
        </w:rPr>
        <w:t>МОГБ</w:t>
      </w:r>
      <w:r w:rsidRPr="00E73620">
        <w:rPr>
          <w:lang w:val="ru-RU"/>
        </w:rPr>
        <w:t xml:space="preserve">, </w:t>
      </w:r>
      <w:r>
        <w:rPr>
          <w:lang w:val="ru-RU"/>
        </w:rPr>
        <w:t>возглавляемая</w:t>
      </w:r>
      <w:r w:rsidRPr="00E73620">
        <w:rPr>
          <w:lang w:val="ru-RU"/>
        </w:rPr>
        <w:t xml:space="preserve"> </w:t>
      </w:r>
      <w:r>
        <w:rPr>
          <w:lang w:val="ru-RU"/>
        </w:rPr>
        <w:t>доктором</w:t>
      </w:r>
      <w:r w:rsidRPr="00E73620">
        <w:rPr>
          <w:lang w:val="ru-RU"/>
        </w:rPr>
        <w:t xml:space="preserve"> </w:t>
      </w:r>
      <w:proofErr w:type="spellStart"/>
      <w:r>
        <w:rPr>
          <w:lang w:val="ru-RU"/>
        </w:rPr>
        <w:t>Брентом</w:t>
      </w:r>
      <w:proofErr w:type="spellEnd"/>
      <w:r w:rsidRPr="00E73620">
        <w:rPr>
          <w:lang w:val="ru-RU"/>
        </w:rPr>
        <w:t xml:space="preserve"> </w:t>
      </w:r>
      <w:r>
        <w:rPr>
          <w:lang w:val="ru-RU"/>
        </w:rPr>
        <w:t>Берлином</w:t>
      </w:r>
    </w:p>
  </w:footnote>
  <w:footnote w:id="6">
    <w:p w14:paraId="2B6CBEB4" w14:textId="609D2FA4" w:rsidR="00892E9D" w:rsidRPr="008E4905" w:rsidRDefault="00892E9D" w:rsidP="00966332">
      <w:pPr>
        <w:pStyle w:val="FootnoteText"/>
      </w:pPr>
      <w:r w:rsidRPr="008E4905">
        <w:t>6.</w:t>
      </w:r>
      <w:r w:rsidRPr="008E4905">
        <w:tab/>
      </w:r>
    </w:p>
  </w:footnote>
  <w:footnote w:id="7">
    <w:p w14:paraId="14AF2ABC" w14:textId="6725A59F" w:rsidR="00892E9D" w:rsidRPr="00A84C57" w:rsidRDefault="00892E9D">
      <w:pPr>
        <w:pStyle w:val="FootnoteText"/>
      </w:pPr>
      <w:r w:rsidRPr="00A84C57">
        <w:rPr>
          <w:rStyle w:val="FootnoteReference"/>
          <w:vertAlign w:val="baseline"/>
        </w:rPr>
        <w:footnoteRef/>
      </w:r>
      <w:r w:rsidRPr="00A84C57">
        <w:t>.</w:t>
      </w:r>
      <w:r w:rsidRPr="00A84C57">
        <w:tab/>
        <w:t>Noyes, ‘The Judgment of Solomon’, op. cit., pp. 27–56.</w:t>
      </w:r>
    </w:p>
  </w:footnote>
  <w:footnote w:id="8">
    <w:p w14:paraId="1F073435" w14:textId="2A4FB29C" w:rsidR="00892E9D" w:rsidRPr="00A84C57" w:rsidRDefault="00892E9D">
      <w:pPr>
        <w:pStyle w:val="FootnoteText"/>
      </w:pPr>
      <w:r w:rsidRPr="00A84C57">
        <w:rPr>
          <w:rStyle w:val="FootnoteReference"/>
          <w:vertAlign w:val="baseline"/>
        </w:rPr>
        <w:footnoteRef/>
      </w:r>
      <w:r w:rsidRPr="00A84C57">
        <w:t>.</w:t>
      </w:r>
      <w:r w:rsidRPr="00A84C57">
        <w:tab/>
      </w:r>
      <w:proofErr w:type="gramStart"/>
      <w:r w:rsidRPr="00A84C57">
        <w:t>Noyes, ‘Necessity and Freedom’, op. cit.</w:t>
      </w:r>
      <w:proofErr w:type="gramEnd"/>
    </w:p>
  </w:footnote>
  <w:footnote w:id="9">
    <w:p w14:paraId="726A9AC9" w14:textId="50554DDE" w:rsidR="00892E9D" w:rsidRPr="004936EF" w:rsidRDefault="00892E9D">
      <w:pPr>
        <w:pStyle w:val="FootnoteText"/>
      </w:pPr>
      <w:r w:rsidRPr="00A84C57">
        <w:rPr>
          <w:rStyle w:val="FootnoteReference"/>
          <w:vertAlign w:val="baseline"/>
        </w:rPr>
        <w:footnoteRef/>
      </w:r>
      <w:r w:rsidRPr="00A84C57">
        <w:t>.</w:t>
      </w:r>
      <w:r w:rsidRPr="00A84C57">
        <w:tab/>
        <w:t>Noyes, ‘The Judgment of Solomon’, op. cit., pp. 27–56.</w:t>
      </w:r>
    </w:p>
  </w:footnote>
  <w:footnote w:id="10">
    <w:p w14:paraId="7EC1006F" w14:textId="7D4937FB" w:rsidR="00892E9D" w:rsidRPr="00AE5F9A" w:rsidRDefault="00892E9D">
      <w:pPr>
        <w:pStyle w:val="FootnoteText"/>
      </w:pPr>
      <w:r w:rsidRPr="00AE5F9A">
        <w:rPr>
          <w:rStyle w:val="FootnoteReference"/>
          <w:vertAlign w:val="baseline"/>
        </w:rPr>
        <w:footnoteRef/>
      </w:r>
      <w:r w:rsidRPr="00AE5F9A">
        <w:t>.</w:t>
      </w:r>
      <w:r w:rsidRPr="00AE5F9A">
        <w:tab/>
        <w:t xml:space="preserve">G. </w:t>
      </w:r>
      <w:proofErr w:type="spellStart"/>
      <w:r w:rsidRPr="00AE5F9A">
        <w:t>Dutfield</w:t>
      </w:r>
      <w:proofErr w:type="spellEnd"/>
      <w:r w:rsidRPr="00AE5F9A">
        <w:t xml:space="preserve">, ‘Prior Informed Consent and Traditional Knowledge in a Multicultural World’, in T. </w:t>
      </w:r>
      <w:proofErr w:type="spellStart"/>
      <w:r w:rsidRPr="00AE5F9A">
        <w:t>Kono</w:t>
      </w:r>
      <w:proofErr w:type="spellEnd"/>
      <w:r w:rsidRPr="00AE5F9A">
        <w:t xml:space="preserve"> (ed.), 2009, Intangible Cultural Heritage and Intellectual Property. Communities, Cultural Diversity and Sustainable Development, Antwerp-Oxford-Portland, </w:t>
      </w:r>
      <w:proofErr w:type="spellStart"/>
      <w:r w:rsidRPr="00AE5F9A">
        <w:t>Intersentia</w:t>
      </w:r>
      <w:proofErr w:type="spellEnd"/>
      <w:r w:rsidRPr="00AE5F9A">
        <w:t>, pp. 261–</w:t>
      </w:r>
      <w:r w:rsidRPr="00C85D35">
        <w:t>2</w:t>
      </w:r>
      <w:r w:rsidRPr="00AE5F9A">
        <w:t>82.</w:t>
      </w:r>
    </w:p>
  </w:footnote>
  <w:footnote w:id="11">
    <w:p w14:paraId="5E0F6010" w14:textId="20109A22" w:rsidR="00892E9D" w:rsidRPr="003C6171" w:rsidRDefault="00892E9D">
      <w:pPr>
        <w:pStyle w:val="FootnoteText"/>
        <w:rPr>
          <w:lang w:val="ru-RU"/>
        </w:rPr>
      </w:pPr>
      <w:r w:rsidRPr="00AE5F9A">
        <w:rPr>
          <w:rStyle w:val="FootnoteReference"/>
          <w:vertAlign w:val="baseline"/>
        </w:rPr>
        <w:footnoteRef/>
      </w:r>
      <w:r w:rsidRPr="008E4905">
        <w:rPr>
          <w:lang w:val="ru-RU"/>
        </w:rPr>
        <w:t>.</w:t>
      </w:r>
      <w:r w:rsidRPr="008E4905">
        <w:rPr>
          <w:lang w:val="ru-RU"/>
        </w:rPr>
        <w:tab/>
      </w:r>
      <w:r>
        <w:rPr>
          <w:lang w:val="ru-RU"/>
        </w:rPr>
        <w:t>Из</w:t>
      </w:r>
      <w:r w:rsidRPr="00212C5E">
        <w:rPr>
          <w:lang w:val="ru-RU"/>
        </w:rPr>
        <w:t xml:space="preserve"> </w:t>
      </w:r>
      <w:r>
        <w:rPr>
          <w:lang w:val="ru-RU"/>
        </w:rPr>
        <w:t>буклета</w:t>
      </w:r>
      <w:r w:rsidRPr="00212C5E">
        <w:rPr>
          <w:lang w:val="ru-RU"/>
        </w:rPr>
        <w:t xml:space="preserve"> </w:t>
      </w:r>
      <w:r>
        <w:rPr>
          <w:lang w:val="ru-RU"/>
        </w:rPr>
        <w:t>ВОИС</w:t>
      </w:r>
      <w:r w:rsidRPr="00212C5E">
        <w:rPr>
          <w:lang w:val="ru-RU"/>
        </w:rPr>
        <w:t xml:space="preserve"> «</w:t>
      </w:r>
      <w:r>
        <w:rPr>
          <w:lang w:val="ru-RU"/>
        </w:rPr>
        <w:t>Что</w:t>
      </w:r>
      <w:r w:rsidRPr="00212C5E">
        <w:rPr>
          <w:lang w:val="ru-RU"/>
        </w:rPr>
        <w:t xml:space="preserve"> </w:t>
      </w:r>
      <w:r>
        <w:rPr>
          <w:lang w:val="ru-RU"/>
        </w:rPr>
        <w:t>такое</w:t>
      </w:r>
      <w:r w:rsidRPr="00212C5E">
        <w:rPr>
          <w:lang w:val="ru-RU"/>
        </w:rPr>
        <w:t xml:space="preserve"> </w:t>
      </w:r>
      <w:r>
        <w:rPr>
          <w:lang w:val="ru-RU"/>
        </w:rPr>
        <w:t>интеллектуальная</w:t>
      </w:r>
      <w:r w:rsidRPr="00212C5E">
        <w:rPr>
          <w:lang w:val="ru-RU"/>
        </w:rPr>
        <w:t xml:space="preserve"> </w:t>
      </w:r>
      <w:r>
        <w:rPr>
          <w:lang w:val="ru-RU"/>
        </w:rPr>
        <w:t>собственность</w:t>
      </w:r>
      <w:r w:rsidRPr="00212C5E">
        <w:rPr>
          <w:lang w:val="ru-RU"/>
        </w:rPr>
        <w:t xml:space="preserve">?». </w:t>
      </w:r>
      <w:r>
        <w:rPr>
          <w:lang w:val="ru-RU"/>
        </w:rPr>
        <w:t>См</w:t>
      </w:r>
      <w:r w:rsidRPr="003C6171">
        <w:rPr>
          <w:lang w:val="ru-RU"/>
        </w:rPr>
        <w:t xml:space="preserve">.: </w:t>
      </w:r>
      <w:r w:rsidRPr="00212C5E">
        <w:t>http</w:t>
      </w:r>
      <w:r w:rsidRPr="00212C5E">
        <w:rPr>
          <w:lang w:val="ru-RU"/>
        </w:rPr>
        <w:t>://</w:t>
      </w:r>
      <w:r w:rsidRPr="00212C5E">
        <w:t>www</w:t>
      </w:r>
      <w:r w:rsidRPr="00212C5E">
        <w:rPr>
          <w:lang w:val="ru-RU"/>
        </w:rPr>
        <w:t>.</w:t>
      </w:r>
      <w:proofErr w:type="spellStart"/>
      <w:r w:rsidRPr="00212C5E">
        <w:t>wipo</w:t>
      </w:r>
      <w:proofErr w:type="spellEnd"/>
      <w:r w:rsidRPr="00212C5E">
        <w:rPr>
          <w:lang w:val="ru-RU"/>
        </w:rPr>
        <w:t>.</w:t>
      </w:r>
      <w:proofErr w:type="spellStart"/>
      <w:r w:rsidRPr="00212C5E">
        <w:t>int</w:t>
      </w:r>
      <w:proofErr w:type="spellEnd"/>
      <w:r w:rsidRPr="00212C5E">
        <w:rPr>
          <w:lang w:val="ru-RU"/>
        </w:rPr>
        <w:t>/</w:t>
      </w:r>
      <w:proofErr w:type="spellStart"/>
      <w:r w:rsidRPr="00212C5E">
        <w:t>edocs</w:t>
      </w:r>
      <w:proofErr w:type="spellEnd"/>
      <w:r w:rsidRPr="00212C5E">
        <w:rPr>
          <w:lang w:val="ru-RU"/>
        </w:rPr>
        <w:t>/</w:t>
      </w:r>
      <w:proofErr w:type="spellStart"/>
      <w:r w:rsidRPr="00212C5E">
        <w:t>pubdocs</w:t>
      </w:r>
      <w:proofErr w:type="spellEnd"/>
      <w:r w:rsidRPr="00212C5E">
        <w:rPr>
          <w:lang w:val="ru-RU"/>
        </w:rPr>
        <w:t>/</w:t>
      </w:r>
      <w:proofErr w:type="spellStart"/>
      <w:r w:rsidRPr="00212C5E">
        <w:t>ru</w:t>
      </w:r>
      <w:proofErr w:type="spellEnd"/>
      <w:r w:rsidRPr="00212C5E">
        <w:rPr>
          <w:lang w:val="ru-RU"/>
        </w:rPr>
        <w:t>/</w:t>
      </w:r>
      <w:proofErr w:type="spellStart"/>
      <w:r w:rsidRPr="00212C5E">
        <w:t>intproperty</w:t>
      </w:r>
      <w:proofErr w:type="spellEnd"/>
      <w:r w:rsidRPr="00212C5E">
        <w:rPr>
          <w:lang w:val="ru-RU"/>
        </w:rPr>
        <w:t>/450/</w:t>
      </w:r>
      <w:proofErr w:type="spellStart"/>
      <w:r w:rsidRPr="00212C5E">
        <w:t>wipo</w:t>
      </w:r>
      <w:proofErr w:type="spellEnd"/>
      <w:r w:rsidRPr="00212C5E">
        <w:rPr>
          <w:lang w:val="ru-RU"/>
        </w:rPr>
        <w:t>_</w:t>
      </w:r>
      <w:r w:rsidRPr="00212C5E">
        <w:t>pub</w:t>
      </w:r>
      <w:r w:rsidRPr="00212C5E">
        <w:rPr>
          <w:lang w:val="ru-RU"/>
        </w:rPr>
        <w:t>_450.</w:t>
      </w:r>
      <w:r w:rsidRPr="00212C5E">
        <w:t>pdf</w:t>
      </w:r>
    </w:p>
  </w:footnote>
  <w:footnote w:id="12">
    <w:p w14:paraId="0EE5360F" w14:textId="24C31082" w:rsidR="00892E9D" w:rsidRPr="004936EF" w:rsidRDefault="00892E9D">
      <w:pPr>
        <w:pStyle w:val="FootnoteText"/>
      </w:pPr>
      <w:r w:rsidRPr="00AE5F9A">
        <w:rPr>
          <w:rStyle w:val="FootnoteReference"/>
          <w:vertAlign w:val="baseline"/>
        </w:rPr>
        <w:footnoteRef/>
      </w:r>
      <w:r w:rsidRPr="008E4905">
        <w:t>.</w:t>
      </w:r>
      <w:r w:rsidRPr="008E4905">
        <w:tab/>
      </w:r>
      <w:r w:rsidRPr="00AE5F9A">
        <w:t xml:space="preserve">S. </w:t>
      </w:r>
      <w:proofErr w:type="spellStart"/>
      <w:r w:rsidRPr="00AE5F9A">
        <w:t>Vermeylen</w:t>
      </w:r>
      <w:proofErr w:type="spellEnd"/>
      <w:r w:rsidRPr="00AE5F9A">
        <w:t xml:space="preserve">, 2008, ‘From Life Force to Slimming Aid: Exploring Views on the Commodification of Traditional Medicinal Knowledge’, Applied Geography, Vol. 28, No. 3, </w:t>
      </w:r>
      <w:proofErr w:type="gramStart"/>
      <w:r w:rsidRPr="00AE5F9A">
        <w:t>pp</w:t>
      </w:r>
      <w:proofErr w:type="gramEnd"/>
      <w:r w:rsidRPr="00AE5F9A">
        <w:t>. 224–35.</w:t>
      </w:r>
      <w:r w:rsidRPr="00AE5F9A">
        <w:tab/>
      </w:r>
      <w:r w:rsidRPr="00AE5F9A">
        <w:br/>
        <w:t>http://eprints.lancs.ac.uk/28093/1/commodification_of_traditional_knowledge.pdf</w:t>
      </w:r>
    </w:p>
  </w:footnote>
  <w:footnote w:id="13">
    <w:p w14:paraId="0A5794AD" w14:textId="3C00807E" w:rsidR="00892E9D" w:rsidRPr="00025CC0" w:rsidRDefault="00892E9D">
      <w:pPr>
        <w:pStyle w:val="FootnoteText"/>
        <w:rPr>
          <w:lang w:val="ru-RU"/>
        </w:rPr>
      </w:pPr>
      <w:r w:rsidRPr="00AE5F9A">
        <w:rPr>
          <w:rStyle w:val="FootnoteReference"/>
          <w:vertAlign w:val="baseline"/>
        </w:rPr>
        <w:footnoteRef/>
      </w:r>
      <w:r w:rsidRPr="008E4905">
        <w:t>.</w:t>
      </w:r>
      <w:r w:rsidRPr="008E4905">
        <w:tab/>
      </w:r>
      <w:r>
        <w:rPr>
          <w:lang w:val="ru-RU"/>
        </w:rPr>
        <w:t>См</w:t>
      </w:r>
      <w:r w:rsidRPr="00025CC0">
        <w:rPr>
          <w:lang w:val="ru-RU"/>
        </w:rPr>
        <w:t xml:space="preserve">.: </w:t>
      </w:r>
      <w:hyperlink r:id="rId2" w:history="1">
        <w:r w:rsidRPr="00AE5F9A">
          <w:rPr>
            <w:rStyle w:val="Hyperlink"/>
            <w:color w:val="auto"/>
            <w:u w:val="none"/>
          </w:rPr>
          <w:t>http</w:t>
        </w:r>
        <w:r w:rsidRPr="00025CC0">
          <w:rPr>
            <w:rStyle w:val="Hyperlink"/>
            <w:color w:val="auto"/>
            <w:u w:val="none"/>
            <w:lang w:val="ru-RU"/>
          </w:rPr>
          <w:t>://</w:t>
        </w:r>
        <w:r w:rsidRPr="00AE5F9A">
          <w:rPr>
            <w:rStyle w:val="Hyperlink"/>
            <w:color w:val="auto"/>
            <w:u w:val="none"/>
          </w:rPr>
          <w:t>www</w:t>
        </w:r>
        <w:r w:rsidRPr="00025CC0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AE5F9A">
          <w:rPr>
            <w:rStyle w:val="Hyperlink"/>
            <w:color w:val="auto"/>
            <w:u w:val="none"/>
          </w:rPr>
          <w:t>cbd</w:t>
        </w:r>
        <w:proofErr w:type="spellEnd"/>
        <w:r w:rsidRPr="00025CC0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AE5F9A">
          <w:rPr>
            <w:rStyle w:val="Hyperlink"/>
            <w:color w:val="auto"/>
            <w:u w:val="none"/>
          </w:rPr>
          <w:t>int</w:t>
        </w:r>
        <w:proofErr w:type="spellEnd"/>
        <w:r w:rsidRPr="00025CC0">
          <w:rPr>
            <w:rStyle w:val="Hyperlink"/>
            <w:color w:val="auto"/>
            <w:u w:val="none"/>
            <w:lang w:val="ru-RU"/>
          </w:rPr>
          <w:t>/</w:t>
        </w:r>
        <w:r w:rsidRPr="00AE5F9A">
          <w:rPr>
            <w:rStyle w:val="Hyperlink"/>
            <w:color w:val="auto"/>
            <w:u w:val="none"/>
          </w:rPr>
          <w:t>abs</w:t>
        </w:r>
        <w:r w:rsidRPr="00025CC0">
          <w:rPr>
            <w:rStyle w:val="Hyperlink"/>
            <w:color w:val="auto"/>
            <w:u w:val="none"/>
            <w:lang w:val="ru-RU"/>
          </w:rPr>
          <w:t>/</w:t>
        </w:r>
        <w:r w:rsidRPr="00AE5F9A">
          <w:rPr>
            <w:rStyle w:val="Hyperlink"/>
            <w:color w:val="auto"/>
            <w:u w:val="none"/>
          </w:rPr>
          <w:t>information</w:t>
        </w:r>
        <w:r w:rsidRPr="00025CC0">
          <w:rPr>
            <w:rStyle w:val="Hyperlink"/>
            <w:color w:val="auto"/>
            <w:u w:val="none"/>
            <w:lang w:val="ru-RU"/>
          </w:rPr>
          <w:t>-</w:t>
        </w:r>
        <w:r w:rsidRPr="00AE5F9A">
          <w:rPr>
            <w:rStyle w:val="Hyperlink"/>
            <w:color w:val="auto"/>
            <w:u w:val="none"/>
          </w:rPr>
          <w:t>kit</w:t>
        </w:r>
        <w:r w:rsidRPr="00025CC0">
          <w:rPr>
            <w:rStyle w:val="Hyperlink"/>
            <w:color w:val="auto"/>
            <w:u w:val="none"/>
            <w:lang w:val="ru-RU"/>
          </w:rPr>
          <w:t>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62CA5F5A" w:rsidR="00892E9D" w:rsidRDefault="00892E9D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09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lang w:val="ru-RU"/>
      </w:rPr>
      <w:t>Раздел</w:t>
    </w:r>
    <w:r>
      <w:t xml:space="preserve"> 7: </w:t>
    </w:r>
    <w:r>
      <w:rPr>
        <w:lang w:val="ru-RU"/>
      </w:rPr>
      <w:t>Участие соответствующих сообществ</w:t>
    </w:r>
    <w: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00B725B0" w:rsidR="00892E9D" w:rsidRPr="004A4AD6" w:rsidRDefault="00892E9D" w:rsidP="00D25BBB">
    <w:pPr>
      <w:pStyle w:val="Header"/>
    </w:pPr>
    <w:r>
      <w:rPr>
        <w:lang w:val="ru-RU"/>
      </w:rPr>
      <w:t>Заметки</w:t>
    </w:r>
    <w:r w:rsidRPr="004D33C7">
      <w:rPr>
        <w:lang w:val="ru-RU"/>
      </w:rPr>
      <w:t xml:space="preserve"> </w:t>
    </w:r>
    <w:proofErr w:type="spellStart"/>
    <w:r>
      <w:rPr>
        <w:lang w:val="ru-RU"/>
      </w:rPr>
      <w:t>фасилитатора</w:t>
    </w:r>
    <w:proofErr w:type="spellEnd"/>
    <w:r>
      <w:tab/>
    </w:r>
    <w:r>
      <w:rPr>
        <w:lang w:val="ru-RU"/>
      </w:rPr>
      <w:t>Раздел</w:t>
    </w:r>
    <w:r>
      <w:t xml:space="preserve"> 7: </w:t>
    </w:r>
    <w:r>
      <w:rPr>
        <w:lang w:val="ru-RU"/>
      </w:rPr>
      <w:t>Участие соответствующих сообществ</w:t>
    </w:r>
    <w:r w:rsidDel="006831F2">
      <w:rPr>
        <w:rStyle w:val="PageNumber"/>
      </w:rPr>
      <w:t xml:space="preserve">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0925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6793B975" w:rsidR="00892E9D" w:rsidRDefault="00892E9D" w:rsidP="009A3933">
    <w:pPr>
      <w:pStyle w:val="Header"/>
      <w:ind w:right="360"/>
    </w:pPr>
    <w: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DD68E9"/>
    <w:multiLevelType w:val="hybridMultilevel"/>
    <w:tmpl w:val="E49CCEAE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8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1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3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8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577FF0"/>
    <w:multiLevelType w:val="hybridMultilevel"/>
    <w:tmpl w:val="D26890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3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1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3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6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80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81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7"/>
  </w:num>
  <w:num w:numId="3">
    <w:abstractNumId w:val="22"/>
  </w:num>
  <w:num w:numId="4">
    <w:abstractNumId w:val="81"/>
  </w:num>
  <w:num w:numId="5">
    <w:abstractNumId w:val="11"/>
  </w:num>
  <w:num w:numId="6">
    <w:abstractNumId w:val="58"/>
  </w:num>
  <w:num w:numId="7">
    <w:abstractNumId w:val="57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8"/>
  </w:num>
  <w:num w:numId="13">
    <w:abstractNumId w:val="78"/>
  </w:num>
  <w:num w:numId="14">
    <w:abstractNumId w:val="30"/>
  </w:num>
  <w:num w:numId="15">
    <w:abstractNumId w:val="71"/>
  </w:num>
  <w:num w:numId="16">
    <w:abstractNumId w:val="17"/>
  </w:num>
  <w:num w:numId="17">
    <w:abstractNumId w:val="44"/>
  </w:num>
  <w:num w:numId="18">
    <w:abstractNumId w:val="39"/>
  </w:num>
  <w:num w:numId="19">
    <w:abstractNumId w:val="69"/>
  </w:num>
  <w:num w:numId="20">
    <w:abstractNumId w:val="50"/>
  </w:num>
  <w:num w:numId="21">
    <w:abstractNumId w:val="10"/>
  </w:num>
  <w:num w:numId="22">
    <w:abstractNumId w:val="5"/>
  </w:num>
  <w:num w:numId="23">
    <w:abstractNumId w:val="63"/>
  </w:num>
  <w:num w:numId="24">
    <w:abstractNumId w:val="41"/>
  </w:num>
  <w:num w:numId="25">
    <w:abstractNumId w:val="48"/>
  </w:num>
  <w:num w:numId="26">
    <w:abstractNumId w:val="21"/>
  </w:num>
  <w:num w:numId="27">
    <w:abstractNumId w:val="24"/>
  </w:num>
  <w:num w:numId="28">
    <w:abstractNumId w:val="40"/>
  </w:num>
  <w:num w:numId="29">
    <w:abstractNumId w:val="42"/>
  </w:num>
  <w:num w:numId="30">
    <w:abstractNumId w:val="54"/>
  </w:num>
  <w:num w:numId="31">
    <w:abstractNumId w:val="70"/>
  </w:num>
  <w:num w:numId="32">
    <w:abstractNumId w:val="73"/>
  </w:num>
  <w:num w:numId="33">
    <w:abstractNumId w:val="19"/>
  </w:num>
  <w:num w:numId="34">
    <w:abstractNumId w:val="0"/>
  </w:num>
  <w:num w:numId="35">
    <w:abstractNumId w:val="77"/>
  </w:num>
  <w:num w:numId="36">
    <w:abstractNumId w:val="27"/>
  </w:num>
  <w:num w:numId="37">
    <w:abstractNumId w:val="66"/>
  </w:num>
  <w:num w:numId="38">
    <w:abstractNumId w:val="77"/>
  </w:num>
  <w:num w:numId="39">
    <w:abstractNumId w:val="2"/>
  </w:num>
  <w:num w:numId="40">
    <w:abstractNumId w:val="61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3"/>
  </w:num>
  <w:num w:numId="44">
    <w:abstractNumId w:val="76"/>
  </w:num>
  <w:num w:numId="45">
    <w:abstractNumId w:val="31"/>
  </w:num>
  <w:num w:numId="46">
    <w:abstractNumId w:val="65"/>
  </w:num>
  <w:num w:numId="47">
    <w:abstractNumId w:val="31"/>
    <w:lvlOverride w:ilvl="0">
      <w:startOverride w:val="1"/>
    </w:lvlOverride>
  </w:num>
  <w:num w:numId="48">
    <w:abstractNumId w:val="42"/>
  </w:num>
  <w:num w:numId="49">
    <w:abstractNumId w:val="74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7"/>
  </w:num>
  <w:num w:numId="54">
    <w:abstractNumId w:val="77"/>
  </w:num>
  <w:num w:numId="55">
    <w:abstractNumId w:val="77"/>
  </w:num>
  <w:num w:numId="56">
    <w:abstractNumId w:val="77"/>
  </w:num>
  <w:num w:numId="57">
    <w:abstractNumId w:val="77"/>
  </w:num>
  <w:num w:numId="58">
    <w:abstractNumId w:val="82"/>
  </w:num>
  <w:num w:numId="59">
    <w:abstractNumId w:val="45"/>
  </w:num>
  <w:num w:numId="60">
    <w:abstractNumId w:val="4"/>
  </w:num>
  <w:num w:numId="61">
    <w:abstractNumId w:val="45"/>
    <w:lvlOverride w:ilvl="0">
      <w:startOverride w:val="1"/>
    </w:lvlOverride>
  </w:num>
  <w:num w:numId="62">
    <w:abstractNumId w:val="45"/>
  </w:num>
  <w:num w:numId="63">
    <w:abstractNumId w:val="45"/>
  </w:num>
  <w:num w:numId="64">
    <w:abstractNumId w:val="45"/>
  </w:num>
  <w:num w:numId="65">
    <w:abstractNumId w:val="45"/>
  </w:num>
  <w:num w:numId="66">
    <w:abstractNumId w:val="45"/>
  </w:num>
  <w:num w:numId="67">
    <w:abstractNumId w:val="45"/>
  </w:num>
  <w:num w:numId="68">
    <w:abstractNumId w:val="46"/>
  </w:num>
  <w:num w:numId="69">
    <w:abstractNumId w:val="45"/>
    <w:lvlOverride w:ilvl="0">
      <w:startOverride w:val="1"/>
    </w:lvlOverride>
  </w:num>
  <w:num w:numId="70">
    <w:abstractNumId w:val="45"/>
  </w:num>
  <w:num w:numId="71">
    <w:abstractNumId w:val="45"/>
  </w:num>
  <w:num w:numId="72">
    <w:abstractNumId w:val="45"/>
  </w:num>
  <w:num w:numId="73">
    <w:abstractNumId w:val="45"/>
  </w:num>
  <w:num w:numId="74">
    <w:abstractNumId w:val="45"/>
  </w:num>
  <w:num w:numId="75">
    <w:abstractNumId w:val="45"/>
  </w:num>
  <w:num w:numId="76">
    <w:abstractNumId w:val="45"/>
  </w:num>
  <w:num w:numId="77">
    <w:abstractNumId w:val="45"/>
  </w:num>
  <w:num w:numId="78">
    <w:abstractNumId w:val="29"/>
  </w:num>
  <w:num w:numId="79">
    <w:abstractNumId w:val="18"/>
  </w:num>
  <w:num w:numId="80">
    <w:abstractNumId w:val="45"/>
    <w:lvlOverride w:ilvl="0">
      <w:startOverride w:val="1"/>
    </w:lvlOverride>
  </w:num>
  <w:num w:numId="81">
    <w:abstractNumId w:val="59"/>
  </w:num>
  <w:num w:numId="82">
    <w:abstractNumId w:val="33"/>
  </w:num>
  <w:num w:numId="83">
    <w:abstractNumId w:val="38"/>
  </w:num>
  <w:num w:numId="84">
    <w:abstractNumId w:val="16"/>
  </w:num>
  <w:num w:numId="85">
    <w:abstractNumId w:val="45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5"/>
    <w:lvlOverride w:ilvl="0">
      <w:startOverride w:val="1"/>
    </w:lvlOverride>
  </w:num>
  <w:num w:numId="89">
    <w:abstractNumId w:val="32"/>
  </w:num>
  <w:num w:numId="90">
    <w:abstractNumId w:val="45"/>
    <w:lvlOverride w:ilvl="0">
      <w:startOverride w:val="1"/>
    </w:lvlOverride>
  </w:num>
  <w:num w:numId="91">
    <w:abstractNumId w:val="6"/>
  </w:num>
  <w:num w:numId="92">
    <w:abstractNumId w:val="49"/>
  </w:num>
  <w:num w:numId="93">
    <w:abstractNumId w:val="56"/>
  </w:num>
  <w:num w:numId="94">
    <w:abstractNumId w:val="53"/>
  </w:num>
  <w:num w:numId="95">
    <w:abstractNumId w:val="45"/>
    <w:lvlOverride w:ilvl="0">
      <w:startOverride w:val="2"/>
    </w:lvlOverride>
  </w:num>
  <w:num w:numId="96">
    <w:abstractNumId w:val="51"/>
  </w:num>
  <w:num w:numId="97">
    <w:abstractNumId w:val="67"/>
  </w:num>
  <w:num w:numId="98">
    <w:abstractNumId w:val="64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5"/>
  </w:num>
  <w:num w:numId="113">
    <w:abstractNumId w:val="80"/>
  </w:num>
  <w:num w:numId="114">
    <w:abstractNumId w:val="72"/>
  </w:num>
  <w:num w:numId="115">
    <w:abstractNumId w:val="34"/>
    <w:lvlOverride w:ilvl="0">
      <w:startOverride w:val="1"/>
    </w:lvlOverride>
  </w:num>
  <w:num w:numId="116">
    <w:abstractNumId w:val="52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7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9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2"/>
  </w:num>
  <w:num w:numId="141">
    <w:abstractNumId w:val="34"/>
    <w:lvlOverride w:ilvl="0">
      <w:startOverride w:val="1"/>
    </w:lvlOverride>
  </w:num>
  <w:num w:numId="142">
    <w:abstractNumId w:val="64"/>
  </w:num>
  <w:num w:numId="143">
    <w:abstractNumId w:val="40"/>
  </w:num>
  <w:num w:numId="144">
    <w:abstractNumId w:val="23"/>
  </w:num>
  <w:num w:numId="145">
    <w:abstractNumId w:val="15"/>
  </w:num>
  <w:num w:numId="146">
    <w:abstractNumId w:val="34"/>
  </w:num>
  <w:num w:numId="147">
    <w:abstractNumId w:val="55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 w:numId="159">
    <w:abstractNumId w:val="60"/>
  </w:num>
  <w:num w:numId="160">
    <w:abstractNumId w:val="36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A1B"/>
    <w:rsid w:val="00000FA0"/>
    <w:rsid w:val="0000107C"/>
    <w:rsid w:val="00001294"/>
    <w:rsid w:val="00001398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CC0"/>
    <w:rsid w:val="00025E16"/>
    <w:rsid w:val="00025FD9"/>
    <w:rsid w:val="0002625A"/>
    <w:rsid w:val="00026385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E61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D63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6E8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234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0F0"/>
    <w:rsid w:val="0006723C"/>
    <w:rsid w:val="000674E5"/>
    <w:rsid w:val="00067922"/>
    <w:rsid w:val="00067931"/>
    <w:rsid w:val="000679F5"/>
    <w:rsid w:val="00067C72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1D15"/>
    <w:rsid w:val="000725C7"/>
    <w:rsid w:val="00072944"/>
    <w:rsid w:val="00072B79"/>
    <w:rsid w:val="00072BBE"/>
    <w:rsid w:val="00072C4E"/>
    <w:rsid w:val="00072D47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25A"/>
    <w:rsid w:val="00077300"/>
    <w:rsid w:val="000774A8"/>
    <w:rsid w:val="000774D9"/>
    <w:rsid w:val="00077811"/>
    <w:rsid w:val="00077A16"/>
    <w:rsid w:val="00077AE4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4C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0CEE"/>
    <w:rsid w:val="000A1213"/>
    <w:rsid w:val="000A17A1"/>
    <w:rsid w:val="000A1AC1"/>
    <w:rsid w:val="000A1AE7"/>
    <w:rsid w:val="000A1DEA"/>
    <w:rsid w:val="000A1DF1"/>
    <w:rsid w:val="000A26E8"/>
    <w:rsid w:val="000A2B2D"/>
    <w:rsid w:val="000A2E23"/>
    <w:rsid w:val="000A2F06"/>
    <w:rsid w:val="000A3013"/>
    <w:rsid w:val="000A35D3"/>
    <w:rsid w:val="000A36AA"/>
    <w:rsid w:val="000A3A99"/>
    <w:rsid w:val="000A3B80"/>
    <w:rsid w:val="000A3E74"/>
    <w:rsid w:val="000A46C0"/>
    <w:rsid w:val="000A5092"/>
    <w:rsid w:val="000A5341"/>
    <w:rsid w:val="000A56C5"/>
    <w:rsid w:val="000A5925"/>
    <w:rsid w:val="000A667F"/>
    <w:rsid w:val="000A68BC"/>
    <w:rsid w:val="000A699C"/>
    <w:rsid w:val="000A742E"/>
    <w:rsid w:val="000A7B1E"/>
    <w:rsid w:val="000B014C"/>
    <w:rsid w:val="000B0600"/>
    <w:rsid w:val="000B09A1"/>
    <w:rsid w:val="000B0EE0"/>
    <w:rsid w:val="000B0FBF"/>
    <w:rsid w:val="000B16E3"/>
    <w:rsid w:val="000B1972"/>
    <w:rsid w:val="000B1C7E"/>
    <w:rsid w:val="000B1D92"/>
    <w:rsid w:val="000B1EB5"/>
    <w:rsid w:val="000B2604"/>
    <w:rsid w:val="000B2A31"/>
    <w:rsid w:val="000B31CB"/>
    <w:rsid w:val="000B33A8"/>
    <w:rsid w:val="000B33F4"/>
    <w:rsid w:val="000B36F3"/>
    <w:rsid w:val="000B3B78"/>
    <w:rsid w:val="000B4167"/>
    <w:rsid w:val="000B4C4D"/>
    <w:rsid w:val="000B50F4"/>
    <w:rsid w:val="000B570E"/>
    <w:rsid w:val="000B593F"/>
    <w:rsid w:val="000B5AE9"/>
    <w:rsid w:val="000B5C2E"/>
    <w:rsid w:val="000B5F73"/>
    <w:rsid w:val="000B6983"/>
    <w:rsid w:val="000B69A8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378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67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E5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25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214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734"/>
    <w:rsid w:val="0010184A"/>
    <w:rsid w:val="001018A6"/>
    <w:rsid w:val="0010192B"/>
    <w:rsid w:val="0010209F"/>
    <w:rsid w:val="0010219A"/>
    <w:rsid w:val="001022A7"/>
    <w:rsid w:val="0010273B"/>
    <w:rsid w:val="00103267"/>
    <w:rsid w:val="0010380D"/>
    <w:rsid w:val="00103C85"/>
    <w:rsid w:val="0010460C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6E3F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31A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4D5"/>
    <w:rsid w:val="001307EC"/>
    <w:rsid w:val="00130CC1"/>
    <w:rsid w:val="0013144A"/>
    <w:rsid w:val="001320FA"/>
    <w:rsid w:val="001322C4"/>
    <w:rsid w:val="0013235D"/>
    <w:rsid w:val="00132644"/>
    <w:rsid w:val="00132783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4FA4"/>
    <w:rsid w:val="001353FB"/>
    <w:rsid w:val="0013546D"/>
    <w:rsid w:val="001358CB"/>
    <w:rsid w:val="001359FC"/>
    <w:rsid w:val="00135DCC"/>
    <w:rsid w:val="00135FF1"/>
    <w:rsid w:val="0013651B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DAB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07A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1F9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329"/>
    <w:rsid w:val="00167590"/>
    <w:rsid w:val="001675E4"/>
    <w:rsid w:val="00167677"/>
    <w:rsid w:val="00167AE6"/>
    <w:rsid w:val="00170015"/>
    <w:rsid w:val="00170110"/>
    <w:rsid w:val="00170440"/>
    <w:rsid w:val="001704E5"/>
    <w:rsid w:val="00170699"/>
    <w:rsid w:val="00170A07"/>
    <w:rsid w:val="00170A76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5E1A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7CC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C4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87DEE"/>
    <w:rsid w:val="001901DE"/>
    <w:rsid w:val="00190211"/>
    <w:rsid w:val="00190559"/>
    <w:rsid w:val="00190689"/>
    <w:rsid w:val="00191AF8"/>
    <w:rsid w:val="001922CB"/>
    <w:rsid w:val="00192466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56"/>
    <w:rsid w:val="00196A67"/>
    <w:rsid w:val="00196B0F"/>
    <w:rsid w:val="00196D53"/>
    <w:rsid w:val="00196E33"/>
    <w:rsid w:val="00197331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5C7D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F5B"/>
    <w:rsid w:val="001C2098"/>
    <w:rsid w:val="001C2751"/>
    <w:rsid w:val="001C27DF"/>
    <w:rsid w:val="001C2D22"/>
    <w:rsid w:val="001C37E4"/>
    <w:rsid w:val="001C3AB3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5729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6EA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11A1"/>
    <w:rsid w:val="00201329"/>
    <w:rsid w:val="002017D4"/>
    <w:rsid w:val="00201E08"/>
    <w:rsid w:val="002020A4"/>
    <w:rsid w:val="002021FE"/>
    <w:rsid w:val="0020264F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C5E"/>
    <w:rsid w:val="00212DE9"/>
    <w:rsid w:val="002134A2"/>
    <w:rsid w:val="00213B1A"/>
    <w:rsid w:val="00213C68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6E9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0BDC"/>
    <w:rsid w:val="00241082"/>
    <w:rsid w:val="002410B1"/>
    <w:rsid w:val="002412BC"/>
    <w:rsid w:val="002415E6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898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777"/>
    <w:rsid w:val="00252DCD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60207"/>
    <w:rsid w:val="002603AE"/>
    <w:rsid w:val="00260439"/>
    <w:rsid w:val="002607DF"/>
    <w:rsid w:val="00260C70"/>
    <w:rsid w:val="00260C90"/>
    <w:rsid w:val="002615CE"/>
    <w:rsid w:val="00261A28"/>
    <w:rsid w:val="00261C53"/>
    <w:rsid w:val="00261E07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9C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28B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36A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63A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0D92"/>
    <w:rsid w:val="002B2341"/>
    <w:rsid w:val="002B23EC"/>
    <w:rsid w:val="002B26A4"/>
    <w:rsid w:val="002B3167"/>
    <w:rsid w:val="002B31C6"/>
    <w:rsid w:val="002B31F4"/>
    <w:rsid w:val="002B3B0F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755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3C87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AB9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C7C68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5F4"/>
    <w:rsid w:val="002D486F"/>
    <w:rsid w:val="002D4B72"/>
    <w:rsid w:val="002D533C"/>
    <w:rsid w:val="002D53ED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1C2"/>
    <w:rsid w:val="002E3BF7"/>
    <w:rsid w:val="002E419A"/>
    <w:rsid w:val="002E46A8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B97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7357"/>
    <w:rsid w:val="0030743C"/>
    <w:rsid w:val="003076CD"/>
    <w:rsid w:val="00307A85"/>
    <w:rsid w:val="00307AAE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98A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750"/>
    <w:rsid w:val="003208BC"/>
    <w:rsid w:val="003208FD"/>
    <w:rsid w:val="00320CD8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8B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AF"/>
    <w:rsid w:val="00334ABC"/>
    <w:rsid w:val="00334B56"/>
    <w:rsid w:val="00334BDA"/>
    <w:rsid w:val="00334CE6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11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8BF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D93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77F3C"/>
    <w:rsid w:val="00380B22"/>
    <w:rsid w:val="00380EF6"/>
    <w:rsid w:val="00380F01"/>
    <w:rsid w:val="00380F36"/>
    <w:rsid w:val="003811B9"/>
    <w:rsid w:val="003818BE"/>
    <w:rsid w:val="0038213C"/>
    <w:rsid w:val="0038215D"/>
    <w:rsid w:val="0038221C"/>
    <w:rsid w:val="0038259D"/>
    <w:rsid w:val="00382734"/>
    <w:rsid w:val="00382E9D"/>
    <w:rsid w:val="0038362E"/>
    <w:rsid w:val="00383676"/>
    <w:rsid w:val="003838F1"/>
    <w:rsid w:val="00383A0E"/>
    <w:rsid w:val="0038400B"/>
    <w:rsid w:val="003841F8"/>
    <w:rsid w:val="003847DD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37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6D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A41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1A5F"/>
    <w:rsid w:val="003B2199"/>
    <w:rsid w:val="003B22BB"/>
    <w:rsid w:val="003B28BB"/>
    <w:rsid w:val="003B2BD4"/>
    <w:rsid w:val="003B2EC2"/>
    <w:rsid w:val="003B3530"/>
    <w:rsid w:val="003B36F6"/>
    <w:rsid w:val="003B3736"/>
    <w:rsid w:val="003B38E5"/>
    <w:rsid w:val="003B3DC8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171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0925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17F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C4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83C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19D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07C70"/>
    <w:rsid w:val="00410F16"/>
    <w:rsid w:val="00411211"/>
    <w:rsid w:val="00411910"/>
    <w:rsid w:val="00411E4A"/>
    <w:rsid w:val="00411EE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8D6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1A9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45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6E5"/>
    <w:rsid w:val="0044476A"/>
    <w:rsid w:val="004448C3"/>
    <w:rsid w:val="00444A01"/>
    <w:rsid w:val="00444FA2"/>
    <w:rsid w:val="00444FBF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402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3FCB"/>
    <w:rsid w:val="00454322"/>
    <w:rsid w:val="00454436"/>
    <w:rsid w:val="00454A59"/>
    <w:rsid w:val="00454B96"/>
    <w:rsid w:val="00455782"/>
    <w:rsid w:val="004559FA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2B1"/>
    <w:rsid w:val="00460A4F"/>
    <w:rsid w:val="00460CA8"/>
    <w:rsid w:val="00460E96"/>
    <w:rsid w:val="00461099"/>
    <w:rsid w:val="00461412"/>
    <w:rsid w:val="004618DE"/>
    <w:rsid w:val="00461BA5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2FF6"/>
    <w:rsid w:val="004733E6"/>
    <w:rsid w:val="004736BC"/>
    <w:rsid w:val="004738A2"/>
    <w:rsid w:val="00473E47"/>
    <w:rsid w:val="00473FBA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AE7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9024A"/>
    <w:rsid w:val="00490863"/>
    <w:rsid w:val="00490A82"/>
    <w:rsid w:val="00491366"/>
    <w:rsid w:val="00491462"/>
    <w:rsid w:val="004916A5"/>
    <w:rsid w:val="00491B8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5995"/>
    <w:rsid w:val="004959D2"/>
    <w:rsid w:val="00495F1E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42B"/>
    <w:rsid w:val="004A06CB"/>
    <w:rsid w:val="004A08C1"/>
    <w:rsid w:val="004A099E"/>
    <w:rsid w:val="004A0BED"/>
    <w:rsid w:val="004A0EC8"/>
    <w:rsid w:val="004A1062"/>
    <w:rsid w:val="004A117B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09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BFD"/>
    <w:rsid w:val="004C0FAC"/>
    <w:rsid w:val="004C110A"/>
    <w:rsid w:val="004C1229"/>
    <w:rsid w:val="004C123F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233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3C7"/>
    <w:rsid w:val="004D34EC"/>
    <w:rsid w:val="004D3614"/>
    <w:rsid w:val="004D3759"/>
    <w:rsid w:val="004D45CF"/>
    <w:rsid w:val="004D45F1"/>
    <w:rsid w:val="004D45FA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1B3"/>
    <w:rsid w:val="0050074B"/>
    <w:rsid w:val="005008C6"/>
    <w:rsid w:val="00500CED"/>
    <w:rsid w:val="00500F6D"/>
    <w:rsid w:val="005015B1"/>
    <w:rsid w:val="00501B76"/>
    <w:rsid w:val="0050242D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343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3CA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5CF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27C8D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46C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1F6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81A"/>
    <w:rsid w:val="00557AC2"/>
    <w:rsid w:val="00557CEB"/>
    <w:rsid w:val="00557D9F"/>
    <w:rsid w:val="0056009A"/>
    <w:rsid w:val="0056019E"/>
    <w:rsid w:val="00560321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1F9D"/>
    <w:rsid w:val="00562721"/>
    <w:rsid w:val="00562D43"/>
    <w:rsid w:val="00562EAD"/>
    <w:rsid w:val="00562F66"/>
    <w:rsid w:val="0056350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ECD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D07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06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095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A56"/>
    <w:rsid w:val="005A7DB6"/>
    <w:rsid w:val="005A7E05"/>
    <w:rsid w:val="005B06C4"/>
    <w:rsid w:val="005B085D"/>
    <w:rsid w:val="005B0C34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36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980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5B7A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AF6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5DB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1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673"/>
    <w:rsid w:val="006710F9"/>
    <w:rsid w:val="00671107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6D7"/>
    <w:rsid w:val="00677836"/>
    <w:rsid w:val="00677843"/>
    <w:rsid w:val="00677B1D"/>
    <w:rsid w:val="00680937"/>
    <w:rsid w:val="0068100B"/>
    <w:rsid w:val="0068123D"/>
    <w:rsid w:val="006819A7"/>
    <w:rsid w:val="00681A8E"/>
    <w:rsid w:val="00681BAF"/>
    <w:rsid w:val="00681BDA"/>
    <w:rsid w:val="00681FDE"/>
    <w:rsid w:val="00682645"/>
    <w:rsid w:val="00682735"/>
    <w:rsid w:val="0068287A"/>
    <w:rsid w:val="00682FDA"/>
    <w:rsid w:val="00683063"/>
    <w:rsid w:val="006831F2"/>
    <w:rsid w:val="0068320C"/>
    <w:rsid w:val="00683536"/>
    <w:rsid w:val="00683897"/>
    <w:rsid w:val="00683E26"/>
    <w:rsid w:val="0068474B"/>
    <w:rsid w:val="00684EB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6B9F"/>
    <w:rsid w:val="00687575"/>
    <w:rsid w:val="006877D3"/>
    <w:rsid w:val="00687A8A"/>
    <w:rsid w:val="00687D8A"/>
    <w:rsid w:val="0069006A"/>
    <w:rsid w:val="00690272"/>
    <w:rsid w:val="00690E16"/>
    <w:rsid w:val="00691465"/>
    <w:rsid w:val="00692208"/>
    <w:rsid w:val="00692C50"/>
    <w:rsid w:val="00692FDC"/>
    <w:rsid w:val="00692FEE"/>
    <w:rsid w:val="006938BB"/>
    <w:rsid w:val="00693997"/>
    <w:rsid w:val="00693C9E"/>
    <w:rsid w:val="00693D3A"/>
    <w:rsid w:val="00693DBB"/>
    <w:rsid w:val="0069406A"/>
    <w:rsid w:val="0069414C"/>
    <w:rsid w:val="0069441A"/>
    <w:rsid w:val="006951E4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087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5BDA"/>
    <w:rsid w:val="006A615A"/>
    <w:rsid w:val="006A638D"/>
    <w:rsid w:val="006A748B"/>
    <w:rsid w:val="006A74C9"/>
    <w:rsid w:val="006A759A"/>
    <w:rsid w:val="006A79E3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2F20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623"/>
    <w:rsid w:val="006B5B27"/>
    <w:rsid w:val="006B5C80"/>
    <w:rsid w:val="006B6609"/>
    <w:rsid w:val="006B760A"/>
    <w:rsid w:val="006B7837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7DE"/>
    <w:rsid w:val="006C2F3A"/>
    <w:rsid w:val="006C3110"/>
    <w:rsid w:val="006C3132"/>
    <w:rsid w:val="006C324B"/>
    <w:rsid w:val="006C39A7"/>
    <w:rsid w:val="006C3AF2"/>
    <w:rsid w:val="006C3C19"/>
    <w:rsid w:val="006C3FE8"/>
    <w:rsid w:val="006C48C2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5BD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06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E7DEE"/>
    <w:rsid w:val="006F039C"/>
    <w:rsid w:val="006F044A"/>
    <w:rsid w:val="006F054E"/>
    <w:rsid w:val="006F0722"/>
    <w:rsid w:val="006F0780"/>
    <w:rsid w:val="006F09CC"/>
    <w:rsid w:val="006F0AF1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020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7BD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7D6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B3A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127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371E9"/>
    <w:rsid w:val="007373CA"/>
    <w:rsid w:val="00737428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163"/>
    <w:rsid w:val="00753224"/>
    <w:rsid w:val="0075324D"/>
    <w:rsid w:val="00753B5E"/>
    <w:rsid w:val="00754667"/>
    <w:rsid w:val="00754C2D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6FEC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60D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011"/>
    <w:rsid w:val="0078028F"/>
    <w:rsid w:val="007802E3"/>
    <w:rsid w:val="007805A2"/>
    <w:rsid w:val="00780875"/>
    <w:rsid w:val="007808B7"/>
    <w:rsid w:val="00780D01"/>
    <w:rsid w:val="00780EDA"/>
    <w:rsid w:val="00781A8B"/>
    <w:rsid w:val="00781D5E"/>
    <w:rsid w:val="007820D6"/>
    <w:rsid w:val="00782460"/>
    <w:rsid w:val="007827B3"/>
    <w:rsid w:val="00782B50"/>
    <w:rsid w:val="00782E3B"/>
    <w:rsid w:val="00784163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8B1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8E2"/>
    <w:rsid w:val="00797A4A"/>
    <w:rsid w:val="00797E24"/>
    <w:rsid w:val="00797E97"/>
    <w:rsid w:val="007A005C"/>
    <w:rsid w:val="007A04B6"/>
    <w:rsid w:val="007A0ACE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D4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09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233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5D8"/>
    <w:rsid w:val="007E1792"/>
    <w:rsid w:val="007E17AD"/>
    <w:rsid w:val="007E1984"/>
    <w:rsid w:val="007E2257"/>
    <w:rsid w:val="007E24AB"/>
    <w:rsid w:val="007E25D3"/>
    <w:rsid w:val="007E2729"/>
    <w:rsid w:val="007E2B65"/>
    <w:rsid w:val="007E2DB2"/>
    <w:rsid w:val="007E2DDB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797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07CC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D28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2E1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8AF"/>
    <w:rsid w:val="00802C73"/>
    <w:rsid w:val="00802E89"/>
    <w:rsid w:val="0080345A"/>
    <w:rsid w:val="00803A41"/>
    <w:rsid w:val="00804454"/>
    <w:rsid w:val="0080459F"/>
    <w:rsid w:val="0080480C"/>
    <w:rsid w:val="0080489B"/>
    <w:rsid w:val="00804B4F"/>
    <w:rsid w:val="00804B93"/>
    <w:rsid w:val="00804C6B"/>
    <w:rsid w:val="00804CBB"/>
    <w:rsid w:val="00804D5D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321"/>
    <w:rsid w:val="00812D8A"/>
    <w:rsid w:val="0081310B"/>
    <w:rsid w:val="008135E9"/>
    <w:rsid w:val="00813D34"/>
    <w:rsid w:val="00813DF3"/>
    <w:rsid w:val="00814344"/>
    <w:rsid w:val="00814E5A"/>
    <w:rsid w:val="00814FD5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72B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351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0D"/>
    <w:rsid w:val="0082798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3FE7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181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7B6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3F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3FF"/>
    <w:rsid w:val="0088557E"/>
    <w:rsid w:val="00885846"/>
    <w:rsid w:val="0088604D"/>
    <w:rsid w:val="0088610C"/>
    <w:rsid w:val="0088623E"/>
    <w:rsid w:val="008863F9"/>
    <w:rsid w:val="00886A15"/>
    <w:rsid w:val="00887C66"/>
    <w:rsid w:val="00887D11"/>
    <w:rsid w:val="0089005C"/>
    <w:rsid w:val="008906C1"/>
    <w:rsid w:val="00890A3D"/>
    <w:rsid w:val="00890D55"/>
    <w:rsid w:val="00890FAB"/>
    <w:rsid w:val="00891077"/>
    <w:rsid w:val="0089121C"/>
    <w:rsid w:val="008913F1"/>
    <w:rsid w:val="00891740"/>
    <w:rsid w:val="00891914"/>
    <w:rsid w:val="008928AA"/>
    <w:rsid w:val="008928C5"/>
    <w:rsid w:val="00892E9D"/>
    <w:rsid w:val="00892F11"/>
    <w:rsid w:val="00892FD7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684"/>
    <w:rsid w:val="008A3809"/>
    <w:rsid w:val="008A3E06"/>
    <w:rsid w:val="008A3E5A"/>
    <w:rsid w:val="008A3FBE"/>
    <w:rsid w:val="008A4089"/>
    <w:rsid w:val="008A4402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6E96"/>
    <w:rsid w:val="008A785A"/>
    <w:rsid w:val="008A7B12"/>
    <w:rsid w:val="008A7B8C"/>
    <w:rsid w:val="008B000F"/>
    <w:rsid w:val="008B0E6B"/>
    <w:rsid w:val="008B0F0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5E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905"/>
    <w:rsid w:val="008E4F4F"/>
    <w:rsid w:val="008E507E"/>
    <w:rsid w:val="008E53D3"/>
    <w:rsid w:val="008E5499"/>
    <w:rsid w:val="008E5574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7D7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6F34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A9B"/>
    <w:rsid w:val="00913AE9"/>
    <w:rsid w:val="00913BA9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4F2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C30"/>
    <w:rsid w:val="00925CD0"/>
    <w:rsid w:val="00925F9D"/>
    <w:rsid w:val="00926481"/>
    <w:rsid w:val="0092683A"/>
    <w:rsid w:val="009268DD"/>
    <w:rsid w:val="00926AB8"/>
    <w:rsid w:val="00926ACD"/>
    <w:rsid w:val="00927B4D"/>
    <w:rsid w:val="00927D15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67F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213"/>
    <w:rsid w:val="00951445"/>
    <w:rsid w:val="0095156E"/>
    <w:rsid w:val="00951C33"/>
    <w:rsid w:val="00951E8E"/>
    <w:rsid w:val="009522B1"/>
    <w:rsid w:val="00952590"/>
    <w:rsid w:val="009526B8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A1B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658"/>
    <w:rsid w:val="00964F76"/>
    <w:rsid w:val="00964F85"/>
    <w:rsid w:val="00965143"/>
    <w:rsid w:val="009651F3"/>
    <w:rsid w:val="00965B8E"/>
    <w:rsid w:val="0096605A"/>
    <w:rsid w:val="00966332"/>
    <w:rsid w:val="0096648B"/>
    <w:rsid w:val="00966551"/>
    <w:rsid w:val="00966991"/>
    <w:rsid w:val="00966EAA"/>
    <w:rsid w:val="00966FC0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25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0FD9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369"/>
    <w:rsid w:val="009908A4"/>
    <w:rsid w:val="009908C4"/>
    <w:rsid w:val="009909DD"/>
    <w:rsid w:val="00990BB7"/>
    <w:rsid w:val="00990DB6"/>
    <w:rsid w:val="0099109C"/>
    <w:rsid w:val="00991370"/>
    <w:rsid w:val="0099150E"/>
    <w:rsid w:val="009915F4"/>
    <w:rsid w:val="009926B3"/>
    <w:rsid w:val="009926BC"/>
    <w:rsid w:val="00992AA2"/>
    <w:rsid w:val="00992DCE"/>
    <w:rsid w:val="00993193"/>
    <w:rsid w:val="00993CA1"/>
    <w:rsid w:val="00993ED9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64B"/>
    <w:rsid w:val="009A1A96"/>
    <w:rsid w:val="009A215A"/>
    <w:rsid w:val="009A2C19"/>
    <w:rsid w:val="009A33BB"/>
    <w:rsid w:val="009A3933"/>
    <w:rsid w:val="009A3A18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B0C"/>
    <w:rsid w:val="009B3A22"/>
    <w:rsid w:val="009B3A94"/>
    <w:rsid w:val="009B3E07"/>
    <w:rsid w:val="009B424B"/>
    <w:rsid w:val="009B4617"/>
    <w:rsid w:val="009B4C50"/>
    <w:rsid w:val="009B4F14"/>
    <w:rsid w:val="009B5074"/>
    <w:rsid w:val="009B5273"/>
    <w:rsid w:val="009B5568"/>
    <w:rsid w:val="009B5995"/>
    <w:rsid w:val="009B5B56"/>
    <w:rsid w:val="009B5D92"/>
    <w:rsid w:val="009B5ED4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A09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9C4"/>
    <w:rsid w:val="009D0AE8"/>
    <w:rsid w:val="009D0B3B"/>
    <w:rsid w:val="009D0C41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228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3FB6"/>
    <w:rsid w:val="009F4039"/>
    <w:rsid w:val="009F4443"/>
    <w:rsid w:val="009F4ED8"/>
    <w:rsid w:val="009F508B"/>
    <w:rsid w:val="009F552C"/>
    <w:rsid w:val="009F5899"/>
    <w:rsid w:val="009F58D9"/>
    <w:rsid w:val="009F610F"/>
    <w:rsid w:val="009F6340"/>
    <w:rsid w:val="009F64C7"/>
    <w:rsid w:val="009F6B60"/>
    <w:rsid w:val="009F6D19"/>
    <w:rsid w:val="009F6D50"/>
    <w:rsid w:val="009F7031"/>
    <w:rsid w:val="009F7F15"/>
    <w:rsid w:val="00A000A1"/>
    <w:rsid w:val="00A00109"/>
    <w:rsid w:val="00A00433"/>
    <w:rsid w:val="00A004E2"/>
    <w:rsid w:val="00A006E1"/>
    <w:rsid w:val="00A00843"/>
    <w:rsid w:val="00A00AC7"/>
    <w:rsid w:val="00A00CD2"/>
    <w:rsid w:val="00A00F57"/>
    <w:rsid w:val="00A01148"/>
    <w:rsid w:val="00A01209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4E17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2BE2"/>
    <w:rsid w:val="00A22C3B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4A3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2A3F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D43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4BA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6F7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59ED"/>
    <w:rsid w:val="00A767F3"/>
    <w:rsid w:val="00A7744C"/>
    <w:rsid w:val="00A77CE1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C57"/>
    <w:rsid w:val="00A84D28"/>
    <w:rsid w:val="00A85135"/>
    <w:rsid w:val="00A854FD"/>
    <w:rsid w:val="00A857F2"/>
    <w:rsid w:val="00A86E95"/>
    <w:rsid w:val="00A86F2C"/>
    <w:rsid w:val="00A86FB2"/>
    <w:rsid w:val="00A87037"/>
    <w:rsid w:val="00A872FD"/>
    <w:rsid w:val="00A87447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288B"/>
    <w:rsid w:val="00AB3247"/>
    <w:rsid w:val="00AB3C97"/>
    <w:rsid w:val="00AB413D"/>
    <w:rsid w:val="00AB4661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B7883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7"/>
    <w:rsid w:val="00AC3FCB"/>
    <w:rsid w:val="00AC41A3"/>
    <w:rsid w:val="00AC4340"/>
    <w:rsid w:val="00AC4A6D"/>
    <w:rsid w:val="00AC4B3D"/>
    <w:rsid w:val="00AC4F3B"/>
    <w:rsid w:val="00AC507B"/>
    <w:rsid w:val="00AC56EB"/>
    <w:rsid w:val="00AC5BF0"/>
    <w:rsid w:val="00AC5FB7"/>
    <w:rsid w:val="00AC62C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15D"/>
    <w:rsid w:val="00AE4331"/>
    <w:rsid w:val="00AE438A"/>
    <w:rsid w:val="00AE47D7"/>
    <w:rsid w:val="00AE58FB"/>
    <w:rsid w:val="00AE5F3F"/>
    <w:rsid w:val="00AE5F9A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4E84"/>
    <w:rsid w:val="00AF5EDF"/>
    <w:rsid w:val="00AF685C"/>
    <w:rsid w:val="00AF7034"/>
    <w:rsid w:val="00AF7431"/>
    <w:rsid w:val="00B00480"/>
    <w:rsid w:val="00B00698"/>
    <w:rsid w:val="00B00B7C"/>
    <w:rsid w:val="00B00BB5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2BA"/>
    <w:rsid w:val="00B1543C"/>
    <w:rsid w:val="00B155BD"/>
    <w:rsid w:val="00B15B87"/>
    <w:rsid w:val="00B15F75"/>
    <w:rsid w:val="00B165FA"/>
    <w:rsid w:val="00B167B9"/>
    <w:rsid w:val="00B16A61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D5A"/>
    <w:rsid w:val="00B26FA3"/>
    <w:rsid w:val="00B2762C"/>
    <w:rsid w:val="00B2788A"/>
    <w:rsid w:val="00B27E50"/>
    <w:rsid w:val="00B27F18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37CCE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3EBB"/>
    <w:rsid w:val="00B44997"/>
    <w:rsid w:val="00B44A7C"/>
    <w:rsid w:val="00B44B6D"/>
    <w:rsid w:val="00B45127"/>
    <w:rsid w:val="00B451E1"/>
    <w:rsid w:val="00B45391"/>
    <w:rsid w:val="00B45459"/>
    <w:rsid w:val="00B459F1"/>
    <w:rsid w:val="00B45E6C"/>
    <w:rsid w:val="00B45EEF"/>
    <w:rsid w:val="00B4640E"/>
    <w:rsid w:val="00B46977"/>
    <w:rsid w:val="00B46C0B"/>
    <w:rsid w:val="00B46C6B"/>
    <w:rsid w:val="00B46DF0"/>
    <w:rsid w:val="00B46FEA"/>
    <w:rsid w:val="00B47109"/>
    <w:rsid w:val="00B4715F"/>
    <w:rsid w:val="00B475C0"/>
    <w:rsid w:val="00B47BAC"/>
    <w:rsid w:val="00B47E04"/>
    <w:rsid w:val="00B50E78"/>
    <w:rsid w:val="00B50EC2"/>
    <w:rsid w:val="00B51017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284"/>
    <w:rsid w:val="00B5637C"/>
    <w:rsid w:val="00B564A5"/>
    <w:rsid w:val="00B567C8"/>
    <w:rsid w:val="00B56FD4"/>
    <w:rsid w:val="00B571BB"/>
    <w:rsid w:val="00B576F1"/>
    <w:rsid w:val="00B577F8"/>
    <w:rsid w:val="00B57A85"/>
    <w:rsid w:val="00B57E88"/>
    <w:rsid w:val="00B610B9"/>
    <w:rsid w:val="00B61434"/>
    <w:rsid w:val="00B61777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6D7C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5D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792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375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45"/>
    <w:rsid w:val="00BA18A4"/>
    <w:rsid w:val="00BA1E4F"/>
    <w:rsid w:val="00BA22C5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A66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D07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112E"/>
    <w:rsid w:val="00BC1878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92C"/>
    <w:rsid w:val="00BC4971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78D"/>
    <w:rsid w:val="00BC6936"/>
    <w:rsid w:val="00BC6BDB"/>
    <w:rsid w:val="00BC6D3A"/>
    <w:rsid w:val="00BC6DE4"/>
    <w:rsid w:val="00BC76E2"/>
    <w:rsid w:val="00BC7C28"/>
    <w:rsid w:val="00BC7CE3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39F"/>
    <w:rsid w:val="00BE0A9E"/>
    <w:rsid w:val="00BE0B00"/>
    <w:rsid w:val="00BE1CF3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891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90"/>
    <w:rsid w:val="00BF0380"/>
    <w:rsid w:val="00BF0A28"/>
    <w:rsid w:val="00BF0F55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AA8"/>
    <w:rsid w:val="00C02E70"/>
    <w:rsid w:val="00C03293"/>
    <w:rsid w:val="00C0415E"/>
    <w:rsid w:val="00C04502"/>
    <w:rsid w:val="00C04829"/>
    <w:rsid w:val="00C04A96"/>
    <w:rsid w:val="00C04F24"/>
    <w:rsid w:val="00C059B1"/>
    <w:rsid w:val="00C06201"/>
    <w:rsid w:val="00C062CF"/>
    <w:rsid w:val="00C0633A"/>
    <w:rsid w:val="00C0670A"/>
    <w:rsid w:val="00C069A6"/>
    <w:rsid w:val="00C06C2F"/>
    <w:rsid w:val="00C06D87"/>
    <w:rsid w:val="00C07008"/>
    <w:rsid w:val="00C07129"/>
    <w:rsid w:val="00C07343"/>
    <w:rsid w:val="00C074B2"/>
    <w:rsid w:val="00C07603"/>
    <w:rsid w:val="00C07F9E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5E04"/>
    <w:rsid w:val="00C163A1"/>
    <w:rsid w:val="00C16BFA"/>
    <w:rsid w:val="00C16EEF"/>
    <w:rsid w:val="00C16FCC"/>
    <w:rsid w:val="00C17592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36A"/>
    <w:rsid w:val="00C244BA"/>
    <w:rsid w:val="00C24C48"/>
    <w:rsid w:val="00C24D79"/>
    <w:rsid w:val="00C250BC"/>
    <w:rsid w:val="00C2525B"/>
    <w:rsid w:val="00C2529E"/>
    <w:rsid w:val="00C252FF"/>
    <w:rsid w:val="00C25B21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37E4A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550"/>
    <w:rsid w:val="00C468AB"/>
    <w:rsid w:val="00C469F2"/>
    <w:rsid w:val="00C46B34"/>
    <w:rsid w:val="00C46E11"/>
    <w:rsid w:val="00C47483"/>
    <w:rsid w:val="00C47977"/>
    <w:rsid w:val="00C47BFB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79E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57DB1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3FE3"/>
    <w:rsid w:val="00C6411C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B1A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9F6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5D35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990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19D0"/>
    <w:rsid w:val="00CA1A38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5CF"/>
    <w:rsid w:val="00CB3920"/>
    <w:rsid w:val="00CB3C08"/>
    <w:rsid w:val="00CB3D99"/>
    <w:rsid w:val="00CB3FC3"/>
    <w:rsid w:val="00CB4248"/>
    <w:rsid w:val="00CB441B"/>
    <w:rsid w:val="00CB4B5B"/>
    <w:rsid w:val="00CB573C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0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6B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71A"/>
    <w:rsid w:val="00CD48A3"/>
    <w:rsid w:val="00CD4A68"/>
    <w:rsid w:val="00CD4D4D"/>
    <w:rsid w:val="00CD512A"/>
    <w:rsid w:val="00CD514E"/>
    <w:rsid w:val="00CD6497"/>
    <w:rsid w:val="00CD66E7"/>
    <w:rsid w:val="00CD66EB"/>
    <w:rsid w:val="00CD696A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BFD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0F9"/>
    <w:rsid w:val="00D007FB"/>
    <w:rsid w:val="00D0094A"/>
    <w:rsid w:val="00D00AAE"/>
    <w:rsid w:val="00D00AE0"/>
    <w:rsid w:val="00D00B94"/>
    <w:rsid w:val="00D00EF5"/>
    <w:rsid w:val="00D01FA7"/>
    <w:rsid w:val="00D0200E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1B"/>
    <w:rsid w:val="00D140C8"/>
    <w:rsid w:val="00D142C4"/>
    <w:rsid w:val="00D147CC"/>
    <w:rsid w:val="00D15B1D"/>
    <w:rsid w:val="00D15D58"/>
    <w:rsid w:val="00D15E44"/>
    <w:rsid w:val="00D1648C"/>
    <w:rsid w:val="00D16490"/>
    <w:rsid w:val="00D164DA"/>
    <w:rsid w:val="00D16CF1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0E0F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0C5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5C03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495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5DA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1A0C"/>
    <w:rsid w:val="00D71D0C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416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58A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624"/>
    <w:rsid w:val="00DA798A"/>
    <w:rsid w:val="00DA7A3F"/>
    <w:rsid w:val="00DA7A5F"/>
    <w:rsid w:val="00DA7B81"/>
    <w:rsid w:val="00DA7BE6"/>
    <w:rsid w:val="00DA7C5C"/>
    <w:rsid w:val="00DB0AAC"/>
    <w:rsid w:val="00DB0CE7"/>
    <w:rsid w:val="00DB1695"/>
    <w:rsid w:val="00DB212F"/>
    <w:rsid w:val="00DB24E3"/>
    <w:rsid w:val="00DB277D"/>
    <w:rsid w:val="00DB27BC"/>
    <w:rsid w:val="00DB2BC0"/>
    <w:rsid w:val="00DB2CD6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75E"/>
    <w:rsid w:val="00DD6865"/>
    <w:rsid w:val="00DD6961"/>
    <w:rsid w:val="00DD6DB5"/>
    <w:rsid w:val="00DD6EFF"/>
    <w:rsid w:val="00DD7323"/>
    <w:rsid w:val="00DD7864"/>
    <w:rsid w:val="00DD7CA4"/>
    <w:rsid w:val="00DD7F30"/>
    <w:rsid w:val="00DE09E9"/>
    <w:rsid w:val="00DE0C60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6FD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01"/>
    <w:rsid w:val="00DF1F2F"/>
    <w:rsid w:val="00DF1FE0"/>
    <w:rsid w:val="00DF2111"/>
    <w:rsid w:val="00DF2562"/>
    <w:rsid w:val="00DF25F0"/>
    <w:rsid w:val="00DF2650"/>
    <w:rsid w:val="00DF26DB"/>
    <w:rsid w:val="00DF2B42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0D4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1DDC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51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453D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707"/>
    <w:rsid w:val="00E45A93"/>
    <w:rsid w:val="00E45C4D"/>
    <w:rsid w:val="00E45C73"/>
    <w:rsid w:val="00E45F3D"/>
    <w:rsid w:val="00E45F68"/>
    <w:rsid w:val="00E461AD"/>
    <w:rsid w:val="00E4622E"/>
    <w:rsid w:val="00E4663C"/>
    <w:rsid w:val="00E46BD8"/>
    <w:rsid w:val="00E46CC9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5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47B"/>
    <w:rsid w:val="00E55B4C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143A"/>
    <w:rsid w:val="00E61DD0"/>
    <w:rsid w:val="00E61E89"/>
    <w:rsid w:val="00E621CE"/>
    <w:rsid w:val="00E621D4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3B4E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20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87FE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1AD"/>
    <w:rsid w:val="00E97282"/>
    <w:rsid w:val="00E9750C"/>
    <w:rsid w:val="00E977B5"/>
    <w:rsid w:val="00E97816"/>
    <w:rsid w:val="00E979FE"/>
    <w:rsid w:val="00E97D12"/>
    <w:rsid w:val="00EA0256"/>
    <w:rsid w:val="00EA0525"/>
    <w:rsid w:val="00EA05BA"/>
    <w:rsid w:val="00EA06F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A74E5"/>
    <w:rsid w:val="00EB0265"/>
    <w:rsid w:val="00EB0634"/>
    <w:rsid w:val="00EB0667"/>
    <w:rsid w:val="00EB0896"/>
    <w:rsid w:val="00EB08DC"/>
    <w:rsid w:val="00EB0CA5"/>
    <w:rsid w:val="00EB1648"/>
    <w:rsid w:val="00EB1683"/>
    <w:rsid w:val="00EB16B6"/>
    <w:rsid w:val="00EB1BFE"/>
    <w:rsid w:val="00EB1FCC"/>
    <w:rsid w:val="00EB2132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CA1"/>
    <w:rsid w:val="00EC0EEF"/>
    <w:rsid w:val="00EC12A0"/>
    <w:rsid w:val="00EC1BE3"/>
    <w:rsid w:val="00EC1FD7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0899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D7D75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0C42"/>
    <w:rsid w:val="00EF1100"/>
    <w:rsid w:val="00EF15E6"/>
    <w:rsid w:val="00EF1F62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971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1D72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0CDD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783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1FAD"/>
    <w:rsid w:val="00F420A3"/>
    <w:rsid w:val="00F42187"/>
    <w:rsid w:val="00F4233B"/>
    <w:rsid w:val="00F42725"/>
    <w:rsid w:val="00F42865"/>
    <w:rsid w:val="00F42DA8"/>
    <w:rsid w:val="00F4305C"/>
    <w:rsid w:val="00F4306E"/>
    <w:rsid w:val="00F431E2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AA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5D8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428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509"/>
    <w:rsid w:val="00F626DC"/>
    <w:rsid w:val="00F62BED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542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2CA"/>
    <w:rsid w:val="00F73646"/>
    <w:rsid w:val="00F7383C"/>
    <w:rsid w:val="00F73DD3"/>
    <w:rsid w:val="00F742A4"/>
    <w:rsid w:val="00F74408"/>
    <w:rsid w:val="00F7471B"/>
    <w:rsid w:val="00F747BA"/>
    <w:rsid w:val="00F7485F"/>
    <w:rsid w:val="00F749EA"/>
    <w:rsid w:val="00F74CDC"/>
    <w:rsid w:val="00F754D6"/>
    <w:rsid w:val="00F756CE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5C9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450"/>
    <w:rsid w:val="00F964B6"/>
    <w:rsid w:val="00F96548"/>
    <w:rsid w:val="00F9686A"/>
    <w:rsid w:val="00F96DD1"/>
    <w:rsid w:val="00F9705B"/>
    <w:rsid w:val="00F9705C"/>
    <w:rsid w:val="00F971D6"/>
    <w:rsid w:val="00F97549"/>
    <w:rsid w:val="00F97BB0"/>
    <w:rsid w:val="00F97FF1"/>
    <w:rsid w:val="00FA0202"/>
    <w:rsid w:val="00FA028E"/>
    <w:rsid w:val="00FA0574"/>
    <w:rsid w:val="00FA060D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2CA3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17A"/>
    <w:rsid w:val="00FB5597"/>
    <w:rsid w:val="00FB563C"/>
    <w:rsid w:val="00FB567B"/>
    <w:rsid w:val="00FB58CE"/>
    <w:rsid w:val="00FB5F69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611"/>
    <w:rsid w:val="00FC18F8"/>
    <w:rsid w:val="00FC1D7E"/>
    <w:rsid w:val="00FC1DDA"/>
    <w:rsid w:val="00FC1F81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401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5A3"/>
    <w:rsid w:val="00FE1708"/>
    <w:rsid w:val="00FE2123"/>
    <w:rsid w:val="00FE244D"/>
    <w:rsid w:val="00FE2621"/>
    <w:rsid w:val="00FE2751"/>
    <w:rsid w:val="00FE346A"/>
    <w:rsid w:val="00FE37A2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CD48A3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CD48A3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umb.no/statisk/noragric/publications/master/2004_lauren_naville.pdf" TargetMode="External"/><Relationship Id="rId17" Type="http://schemas.openxmlformats.org/officeDocument/2006/relationships/footer" Target="footer1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d.int/abs/information-kit/" TargetMode="External"/><Relationship Id="rId1" Type="http://schemas.openxmlformats.org/officeDocument/2006/relationships/hyperlink" Target="http://www.unesco.org/culture/ich/index.php?lg=en&amp;pg=00503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B592-0C97-4718-8C0F-A871FDEEE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A78B7-476E-43CB-9C7E-62041F2A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7599</Words>
  <Characters>41798</Characters>
  <Application>Microsoft Office Word</Application>
  <DocSecurity>0</DocSecurity>
  <Lines>348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49299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2015-07-21T05:06:00Z</dcterms:created>
  <dcterms:modified xsi:type="dcterms:W3CDTF">2015-09-28T11:20:00Z</dcterms:modified>
</cp:coreProperties>
</file>