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E7" w:rsidRPr="00915DF5" w:rsidRDefault="001E30F6" w:rsidP="007A5833">
      <w:pPr>
        <w:pStyle w:val="Chapitre"/>
        <w:rPr>
          <w:rFonts w:eastAsia="Calibri"/>
        </w:rPr>
      </w:pPr>
      <w:bookmarkStart w:id="0" w:name="_Toc241553720"/>
      <w:bookmarkStart w:id="1" w:name="_Toc302374685"/>
      <w:bookmarkStart w:id="2" w:name="_Toc319060162"/>
      <w:r w:rsidRPr="00D64396">
        <w:rPr>
          <w:noProof/>
          <w:sz w:val="20"/>
          <w:szCs w:val="20"/>
          <w:lang w:eastAsia="fr-FR"/>
        </w:rPr>
        <w:drawing>
          <wp:anchor distT="0" distB="0" distL="114300" distR="114300" simplePos="0" relativeHeight="251680256" behindDoc="1" locked="1" layoutInCell="1" allowOverlap="0" wp14:anchorId="024C509B" wp14:editId="44BCED4D">
            <wp:simplePos x="0" y="0"/>
            <wp:positionH relativeFrom="margin">
              <wp:posOffset>431800</wp:posOffset>
            </wp:positionH>
            <wp:positionV relativeFrom="margin">
              <wp:posOffset>1980565</wp:posOffset>
            </wp:positionV>
            <wp:extent cx="4870411" cy="4498145"/>
            <wp:effectExtent l="0" t="0" r="6985" b="0"/>
            <wp:wrapNone/>
            <wp:docPr id="1" name="Imag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r w:rsidR="00652F6C" w:rsidRPr="00D64396">
        <w:rPr>
          <w:rFonts w:eastAsia="Calibri"/>
        </w:rPr>
        <w:t>UnitÉ 7</w:t>
      </w:r>
      <w:bookmarkEnd w:id="0"/>
    </w:p>
    <w:p w:rsidR="000307A8" w:rsidRPr="00D64396" w:rsidRDefault="00652F6C" w:rsidP="0081653D">
      <w:pPr>
        <w:pStyle w:val="UPlan"/>
        <w:rPr>
          <w:rFonts w:eastAsia="Calibri"/>
          <w:lang w:val="fr-FR"/>
        </w:rPr>
      </w:pPr>
      <w:bookmarkStart w:id="3" w:name="_Toc241553721"/>
      <w:r w:rsidRPr="00D64396">
        <w:rPr>
          <w:rFonts w:eastAsia="Calibri"/>
          <w:lang w:val="fr-FR"/>
        </w:rPr>
        <w:t xml:space="preserve">Impliquer les communautÉs </w:t>
      </w:r>
      <w:bookmarkEnd w:id="3"/>
      <w:r w:rsidR="00735574">
        <w:rPr>
          <w:rFonts w:eastAsia="Calibri"/>
          <w:lang w:val="fr-FR"/>
        </w:rPr>
        <w:t>concernÉes</w:t>
      </w:r>
    </w:p>
    <w:p w:rsidR="006A0AB8" w:rsidRPr="00915DF5" w:rsidRDefault="00652F6C" w:rsidP="0081653D">
      <w:pPr>
        <w:pStyle w:val="Titcoul"/>
        <w:rPr>
          <w:rFonts w:eastAsia="Calibri"/>
        </w:rPr>
      </w:pPr>
      <w:r w:rsidRPr="00D64396">
        <w:t>Plan de cours</w:t>
      </w:r>
    </w:p>
    <w:bookmarkEnd w:id="1"/>
    <w:bookmarkEnd w:id="2"/>
    <w:p w:rsidR="00C171E7" w:rsidRPr="00915DF5" w:rsidRDefault="00652F6C" w:rsidP="00C41D44">
      <w:pPr>
        <w:pStyle w:val="UTit4"/>
        <w:rPr>
          <w:sz w:val="20"/>
          <w:lang w:val="fr-FR"/>
        </w:rPr>
      </w:pPr>
      <w:r w:rsidRPr="00D64396">
        <w:rPr>
          <w:sz w:val="20"/>
          <w:lang w:val="fr-FR"/>
        </w:rPr>
        <w:t>Durée :</w:t>
      </w:r>
    </w:p>
    <w:p w:rsidR="00C171E7" w:rsidRPr="00915DF5" w:rsidRDefault="00652F6C" w:rsidP="00C41D44">
      <w:pPr>
        <w:pStyle w:val="UTxt"/>
        <w:rPr>
          <w:i w:val="0"/>
          <w:sz w:val="20"/>
        </w:rPr>
      </w:pPr>
      <w:r w:rsidRPr="00915DF5">
        <w:rPr>
          <w:i w:val="0"/>
          <w:sz w:val="20"/>
        </w:rPr>
        <w:t>2 heures (temps supplémentaire pour les exercices facultatifs à la fin).</w:t>
      </w:r>
    </w:p>
    <w:p w:rsidR="00C171E7" w:rsidRPr="00915DF5" w:rsidRDefault="00652F6C" w:rsidP="00C41D44">
      <w:pPr>
        <w:pStyle w:val="UTit4"/>
        <w:rPr>
          <w:sz w:val="20"/>
          <w:lang w:val="fr-FR"/>
        </w:rPr>
      </w:pPr>
      <w:r w:rsidRPr="00D64396">
        <w:rPr>
          <w:sz w:val="20"/>
          <w:lang w:val="fr-FR"/>
        </w:rPr>
        <w:t>Objectif(s) :</w:t>
      </w:r>
    </w:p>
    <w:p w:rsidR="00C171E7" w:rsidRPr="00915DF5" w:rsidRDefault="00652F6C" w:rsidP="00C41D44">
      <w:pPr>
        <w:pStyle w:val="UTxt"/>
        <w:rPr>
          <w:i w:val="0"/>
          <w:sz w:val="20"/>
        </w:rPr>
      </w:pPr>
      <w:r w:rsidRPr="00915DF5">
        <w:rPr>
          <w:i w:val="0"/>
          <w:sz w:val="20"/>
        </w:rPr>
        <w:t>Définir, à travers des débats et la présentation d’études de cas, différents moyens pour les communautés, les groupes et les individus de participer le plus largement possible à la sauvegarde de leur patrimoine culturel immatériel (PCI) et à d’autres aspects de la mise en œuvre de la Convention pour la sauvegarde du patrimoine culturel immatériel</w:t>
      </w:r>
      <w:r w:rsidRPr="00915DF5">
        <w:rPr>
          <w:rStyle w:val="FootnoteReference"/>
          <w:i w:val="0"/>
          <w:sz w:val="20"/>
          <w:szCs w:val="20"/>
        </w:rPr>
        <w:footnoteReference w:id="2"/>
      </w:r>
      <w:r w:rsidRPr="00D64396">
        <w:rPr>
          <w:i w:val="0"/>
          <w:sz w:val="20"/>
        </w:rPr>
        <w:t>.</w:t>
      </w:r>
    </w:p>
    <w:p w:rsidR="00C171E7" w:rsidRPr="00915DF5" w:rsidRDefault="00652F6C" w:rsidP="00C41D44">
      <w:pPr>
        <w:pStyle w:val="UTit4"/>
        <w:rPr>
          <w:sz w:val="20"/>
          <w:lang w:val="fr-FR"/>
        </w:rPr>
      </w:pPr>
      <w:r w:rsidRPr="00D64396">
        <w:rPr>
          <w:sz w:val="20"/>
          <w:lang w:val="fr-FR"/>
        </w:rPr>
        <w:t>Description :</w:t>
      </w:r>
    </w:p>
    <w:p w:rsidR="007535ED" w:rsidRPr="00915DF5" w:rsidRDefault="00652F6C" w:rsidP="007535ED">
      <w:pPr>
        <w:pStyle w:val="UTxt"/>
        <w:rPr>
          <w:i w:val="0"/>
          <w:sz w:val="20"/>
        </w:rPr>
      </w:pPr>
      <w:r w:rsidRPr="00D64396">
        <w:rPr>
          <w:i w:val="0"/>
          <w:sz w:val="20"/>
        </w:rPr>
        <w:t>La présente unité traite de la participation des communautés à la mise en œuvre de la Convention et couvre les sujets suivants : ce que nous disent la Convention et les Directives opérationnelles (DO) au sujet de la participation des communautés, pourquoi et quand la participation des communautés est-elle requise, la participation des communautés à diverses mesures de sauvegarde (inventaires, sensibilisation, préparation des dossiers de candidature et demandes d’assistance internationale), l’identification des communautés et de leurs représentants, l’obtention de leur consentement libre, préalable et éclairé, la protection des droits des communautés et la garantie du bénéfice qu’elles tireront de la mise en œuvre de la Convention.</w:t>
      </w:r>
    </w:p>
    <w:p w:rsidR="00C171E7" w:rsidRPr="00915DF5" w:rsidRDefault="00652F6C" w:rsidP="00C41D44">
      <w:pPr>
        <w:pStyle w:val="UTxt"/>
        <w:rPr>
          <w:sz w:val="20"/>
        </w:rPr>
      </w:pPr>
      <w:r w:rsidRPr="00D64396">
        <w:rPr>
          <w:sz w:val="20"/>
        </w:rPr>
        <w:t>Séquence proposée :</w:t>
      </w:r>
    </w:p>
    <w:p w:rsidR="00C171E7" w:rsidRPr="00915DF5" w:rsidRDefault="00652F6C" w:rsidP="00146650">
      <w:pPr>
        <w:pStyle w:val="Upuce"/>
        <w:rPr>
          <w:noProof w:val="0"/>
          <w:sz w:val="20"/>
        </w:rPr>
      </w:pPr>
      <w:r w:rsidRPr="00D64396">
        <w:rPr>
          <w:noProof w:val="0"/>
          <w:sz w:val="20"/>
        </w:rPr>
        <w:t xml:space="preserve">Les raisons d’un échec </w:t>
      </w:r>
    </w:p>
    <w:p w:rsidR="00C171E7" w:rsidRPr="00915DF5" w:rsidRDefault="00652F6C" w:rsidP="00146650">
      <w:pPr>
        <w:pStyle w:val="Upuce"/>
        <w:rPr>
          <w:noProof w:val="0"/>
          <w:sz w:val="20"/>
        </w:rPr>
      </w:pPr>
      <w:r w:rsidRPr="00D64396">
        <w:rPr>
          <w:noProof w:val="0"/>
          <w:sz w:val="20"/>
        </w:rPr>
        <w:t>Pourquoi faire participer les communautés</w:t>
      </w:r>
    </w:p>
    <w:p w:rsidR="00C171E7" w:rsidRPr="00915DF5" w:rsidRDefault="00652F6C" w:rsidP="00146650">
      <w:pPr>
        <w:pStyle w:val="Upuce"/>
        <w:rPr>
          <w:noProof w:val="0"/>
          <w:sz w:val="20"/>
        </w:rPr>
      </w:pPr>
      <w:r w:rsidRPr="00D64396">
        <w:rPr>
          <w:noProof w:val="0"/>
          <w:sz w:val="20"/>
        </w:rPr>
        <w:t>Ce que disent (et ne disent pas) la Convention et les DO sur la participation communautaire</w:t>
      </w:r>
    </w:p>
    <w:p w:rsidR="00C171E7" w:rsidRPr="00915DF5" w:rsidRDefault="00652F6C" w:rsidP="00146650">
      <w:pPr>
        <w:pStyle w:val="Upuce"/>
        <w:rPr>
          <w:noProof w:val="0"/>
          <w:sz w:val="20"/>
        </w:rPr>
      </w:pPr>
      <w:r w:rsidRPr="00D64396">
        <w:rPr>
          <w:noProof w:val="0"/>
          <w:sz w:val="20"/>
        </w:rPr>
        <w:t>Rôle des États et droits des communautés</w:t>
      </w:r>
    </w:p>
    <w:p w:rsidR="00C171E7" w:rsidRPr="00915DF5" w:rsidRDefault="00652F6C" w:rsidP="00146650">
      <w:pPr>
        <w:pStyle w:val="Upuce"/>
        <w:rPr>
          <w:noProof w:val="0"/>
          <w:sz w:val="20"/>
        </w:rPr>
      </w:pPr>
      <w:r w:rsidRPr="00D64396">
        <w:rPr>
          <w:noProof w:val="0"/>
          <w:sz w:val="20"/>
        </w:rPr>
        <w:lastRenderedPageBreak/>
        <w:t>Participation des communautés en général : identification, inventaire et sauvegarde</w:t>
      </w:r>
    </w:p>
    <w:p w:rsidR="00C171E7" w:rsidRPr="00915DF5" w:rsidRDefault="00652F6C" w:rsidP="00146650">
      <w:pPr>
        <w:pStyle w:val="Upuce"/>
        <w:rPr>
          <w:noProof w:val="0"/>
          <w:sz w:val="20"/>
        </w:rPr>
      </w:pPr>
      <w:r w:rsidRPr="00D64396">
        <w:rPr>
          <w:noProof w:val="0"/>
          <w:sz w:val="20"/>
        </w:rPr>
        <w:t>Participation des communautés aux inventaires</w:t>
      </w:r>
    </w:p>
    <w:p w:rsidR="00C171E7" w:rsidRPr="00915DF5" w:rsidRDefault="00652F6C" w:rsidP="00146650">
      <w:pPr>
        <w:pStyle w:val="Upuce"/>
        <w:rPr>
          <w:noProof w:val="0"/>
          <w:sz w:val="20"/>
        </w:rPr>
      </w:pPr>
      <w:r w:rsidRPr="00D64396">
        <w:rPr>
          <w:noProof w:val="0"/>
          <w:sz w:val="20"/>
        </w:rPr>
        <w:t>Participation des communautés aux activités de sensibilisation</w:t>
      </w:r>
    </w:p>
    <w:p w:rsidR="00C171E7" w:rsidRPr="00915DF5" w:rsidRDefault="00652F6C" w:rsidP="00146650">
      <w:pPr>
        <w:pStyle w:val="Upuce"/>
        <w:rPr>
          <w:noProof w:val="0"/>
          <w:sz w:val="20"/>
        </w:rPr>
      </w:pPr>
      <w:r w:rsidRPr="00D64396">
        <w:rPr>
          <w:noProof w:val="0"/>
          <w:sz w:val="20"/>
        </w:rPr>
        <w:t>Participation des communautés aux projets de candidature et demandes d’assistance internationale</w:t>
      </w:r>
    </w:p>
    <w:p w:rsidR="00C171E7" w:rsidRPr="00915DF5" w:rsidRDefault="00652F6C" w:rsidP="00146650">
      <w:pPr>
        <w:pStyle w:val="Upuce"/>
        <w:rPr>
          <w:noProof w:val="0"/>
          <w:sz w:val="20"/>
        </w:rPr>
      </w:pPr>
      <w:r w:rsidRPr="00D64396">
        <w:rPr>
          <w:noProof w:val="0"/>
          <w:sz w:val="20"/>
        </w:rPr>
        <w:t xml:space="preserve">Processus </w:t>
      </w:r>
      <w:r w:rsidRPr="00D64396">
        <w:rPr>
          <w:noProof w:val="0"/>
          <w:color w:val="000000" w:themeColor="text1"/>
          <w:sz w:val="20"/>
        </w:rPr>
        <w:t xml:space="preserve">visant à assurer </w:t>
      </w:r>
      <w:r w:rsidRPr="00D64396">
        <w:rPr>
          <w:noProof w:val="0"/>
          <w:sz w:val="20"/>
        </w:rPr>
        <w:t>la participation et le consentement des communautés</w:t>
      </w:r>
    </w:p>
    <w:p w:rsidR="00C171E7" w:rsidRPr="00915DF5" w:rsidRDefault="00652F6C" w:rsidP="00C41D44">
      <w:pPr>
        <w:pStyle w:val="UTit4"/>
        <w:rPr>
          <w:sz w:val="20"/>
          <w:lang w:val="fr-FR"/>
        </w:rPr>
      </w:pPr>
      <w:r w:rsidRPr="00D64396">
        <w:rPr>
          <w:sz w:val="20"/>
          <w:lang w:val="fr-FR"/>
        </w:rPr>
        <w:t>Documents de référence :</w:t>
      </w:r>
    </w:p>
    <w:p w:rsidR="0010393E" w:rsidRPr="00915DF5" w:rsidRDefault="00652F6C" w:rsidP="00146650">
      <w:pPr>
        <w:pStyle w:val="Upuce"/>
        <w:rPr>
          <w:noProof w:val="0"/>
          <w:sz w:val="20"/>
        </w:rPr>
      </w:pPr>
      <w:r w:rsidRPr="00D64396">
        <w:rPr>
          <w:noProof w:val="0"/>
          <w:sz w:val="20"/>
        </w:rPr>
        <w:t>Exposé du facilitateur de l’Unité 7</w:t>
      </w:r>
    </w:p>
    <w:p w:rsidR="00C171E7" w:rsidRPr="00915DF5" w:rsidRDefault="00652F6C" w:rsidP="00146650">
      <w:pPr>
        <w:pStyle w:val="Upuce"/>
        <w:rPr>
          <w:noProof w:val="0"/>
          <w:sz w:val="20"/>
        </w:rPr>
      </w:pPr>
      <w:r w:rsidRPr="00D64396">
        <w:rPr>
          <w:noProof w:val="0"/>
          <w:sz w:val="20"/>
        </w:rPr>
        <w:t>Présentation PowerPoint de l’Unité 7</w:t>
      </w:r>
    </w:p>
    <w:p w:rsidR="00C171E7" w:rsidRPr="00915DF5" w:rsidRDefault="00652F6C" w:rsidP="00146650">
      <w:pPr>
        <w:pStyle w:val="Upuce"/>
        <w:rPr>
          <w:noProof w:val="0"/>
          <w:sz w:val="20"/>
        </w:rPr>
      </w:pPr>
      <w:r w:rsidRPr="00D64396">
        <w:rPr>
          <w:noProof w:val="0"/>
          <w:sz w:val="20"/>
        </w:rPr>
        <w:t>Texte du participant de l’Unité 7</w:t>
      </w:r>
    </w:p>
    <w:p w:rsidR="00C171E7" w:rsidRPr="00915DF5" w:rsidRDefault="00652F6C" w:rsidP="00146650">
      <w:pPr>
        <w:pStyle w:val="Upuce"/>
        <w:rPr>
          <w:noProof w:val="0"/>
          <w:sz w:val="20"/>
        </w:rPr>
      </w:pPr>
      <w:r w:rsidRPr="00D64396">
        <w:rPr>
          <w:noProof w:val="0"/>
          <w:sz w:val="20"/>
        </w:rPr>
        <w:t>Texte du participant de l’Unité 3 : « Communautés, groupes et individus », « Consentement libre, préalable et éclairé », « Communautés autochtones » et « Propriété intellectuelle »</w:t>
      </w:r>
    </w:p>
    <w:p w:rsidR="00930747" w:rsidRPr="00915DF5" w:rsidRDefault="00652F6C" w:rsidP="00146650">
      <w:pPr>
        <w:pStyle w:val="Upuce"/>
        <w:rPr>
          <w:noProof w:val="0"/>
          <w:sz w:val="20"/>
        </w:rPr>
      </w:pPr>
      <w:r w:rsidRPr="00D64396">
        <w:rPr>
          <w:noProof w:val="0"/>
          <w:sz w:val="20"/>
        </w:rPr>
        <w:t>Études de cas 9-13</w:t>
      </w:r>
    </w:p>
    <w:p w:rsidR="00C171E7" w:rsidRPr="00915DF5" w:rsidRDefault="00652F6C" w:rsidP="00146650">
      <w:pPr>
        <w:pStyle w:val="Upuce"/>
        <w:rPr>
          <w:i/>
          <w:noProof w:val="0"/>
          <w:sz w:val="20"/>
        </w:rPr>
      </w:pPr>
      <w:r w:rsidRPr="00D64396">
        <w:rPr>
          <w:i/>
          <w:noProof w:val="0"/>
          <w:sz w:val="20"/>
        </w:rPr>
        <w:t>Textes fondamentaux de la Convention de 2003 pour la sauvegarde du patrimoine culturel immatériel</w:t>
      </w:r>
      <w:r w:rsidRPr="00D64396">
        <w:rPr>
          <w:rStyle w:val="FootnoteReference"/>
          <w:i/>
          <w:noProof w:val="0"/>
          <w:sz w:val="20"/>
        </w:rPr>
        <w:footnoteReference w:id="3"/>
      </w:r>
    </w:p>
    <w:p w:rsidR="00C171E7" w:rsidRPr="00915DF5" w:rsidRDefault="00652F6C" w:rsidP="00024632">
      <w:pPr>
        <w:pStyle w:val="Soustitre"/>
        <w:rPr>
          <w:sz w:val="20"/>
        </w:rPr>
      </w:pPr>
      <w:r w:rsidRPr="00D64396">
        <w:rPr>
          <w:sz w:val="20"/>
        </w:rPr>
        <w:t>Remarques et suggestions</w:t>
      </w:r>
    </w:p>
    <w:p w:rsidR="00C171E7" w:rsidRPr="00915DF5" w:rsidRDefault="00652F6C" w:rsidP="00DE2EC4">
      <w:pPr>
        <w:pStyle w:val="Texte1"/>
        <w:tabs>
          <w:tab w:val="left" w:pos="4678"/>
        </w:tabs>
        <w:rPr>
          <w:sz w:val="20"/>
        </w:rPr>
      </w:pPr>
      <w:r w:rsidRPr="00D64396">
        <w:rPr>
          <w:sz w:val="20"/>
        </w:rPr>
        <w:t xml:space="preserve">L’étude de cas du projet Maya-ICBG (International </w:t>
      </w:r>
      <w:proofErr w:type="spellStart"/>
      <w:r w:rsidRPr="00D64396">
        <w:rPr>
          <w:sz w:val="20"/>
        </w:rPr>
        <w:t>Cooperative</w:t>
      </w:r>
      <w:proofErr w:type="spellEnd"/>
      <w:r w:rsidRPr="00D64396">
        <w:rPr>
          <w:sz w:val="20"/>
        </w:rPr>
        <w:t xml:space="preserve"> </w:t>
      </w:r>
      <w:proofErr w:type="spellStart"/>
      <w:r w:rsidRPr="00D64396">
        <w:rPr>
          <w:sz w:val="20"/>
        </w:rPr>
        <w:t>Biodiversity</w:t>
      </w:r>
      <w:proofErr w:type="spellEnd"/>
      <w:r w:rsidRPr="00D64396">
        <w:rPr>
          <w:sz w:val="20"/>
        </w:rPr>
        <w:t xml:space="preserve"> Groups/Groupes de coopération internationale sur la biodiversité) (rapportée uniquement dans l’Exposé du facilitateur) ou l’exemple d’un projet local analogue dans lequel la participation de la communauté est sujette à controverse, pourrait faire l’objet d’une description et d’un débat plus approfondis. Les autres études de cas illustrent ce propos. D’autres encore pourraient être retenues et analysées pour montrer les difficultés particulières auxquelles peuvent se heurter les participants au niveau local. Il est conseillé d’avoir autant d’exemples de communautés urbaines que rurales. Dans les débats à partir des études de cas, il convient de prêter une attention particulière à la question de la légitimité et de l’autorité des représentants de la communauté, ce qu’illustre parfaitement l’étude de cas sur la </w:t>
      </w:r>
      <w:proofErr w:type="spellStart"/>
      <w:r w:rsidRPr="00D64396">
        <w:rPr>
          <w:sz w:val="20"/>
        </w:rPr>
        <w:t>Patum</w:t>
      </w:r>
      <w:proofErr w:type="spellEnd"/>
      <w:r w:rsidRPr="00D64396">
        <w:rPr>
          <w:sz w:val="20"/>
        </w:rPr>
        <w:t xml:space="preserve"> (rapportée uniquement dans l’Exposé du facilitateur). On peut faire valoir l’intérêt de définir différentes stratégies de représentation et de participation communautaires en fonction de la taille et de la nature chaque communauté.</w:t>
      </w:r>
    </w:p>
    <w:p w:rsidR="00C171E7" w:rsidRPr="00915DF5" w:rsidRDefault="00652F6C" w:rsidP="00C41D44">
      <w:pPr>
        <w:pStyle w:val="Texte1"/>
        <w:rPr>
          <w:sz w:val="20"/>
        </w:rPr>
      </w:pPr>
      <w:r w:rsidRPr="00D64396">
        <w:rPr>
          <w:sz w:val="20"/>
        </w:rPr>
        <w:t>Les Notes du facilitateur proposent une série d’exercices. Deux d’entre eux visent à établir le lien entre le contenu de l’unité et le contexte dans lequel évoluent les participants ; l’un s’intitule : « Rôle des parties prenantes » (diapositive 6 : env. 20 minutes) et l’autre « Qui sont mes communautés ? » (</w:t>
      </w:r>
      <w:proofErr w:type="gramStart"/>
      <w:r w:rsidRPr="00D64396">
        <w:rPr>
          <w:sz w:val="20"/>
        </w:rPr>
        <w:t>diapositive</w:t>
      </w:r>
      <w:proofErr w:type="gramEnd"/>
      <w:r w:rsidRPr="00D64396">
        <w:rPr>
          <w:sz w:val="20"/>
        </w:rPr>
        <w:t> 16 : env. 15 minutes). Ce sont des exercices d’apprentissage importants dans lesquels la discussion peut être adaptée au niveau d’expérience des participants à l’atelier.</w:t>
      </w:r>
    </w:p>
    <w:p w:rsidR="005D4395" w:rsidRPr="00915DF5" w:rsidRDefault="00652F6C">
      <w:pPr>
        <w:pStyle w:val="Texte1"/>
        <w:rPr>
          <w:sz w:val="20"/>
        </w:rPr>
      </w:pPr>
      <w:r w:rsidRPr="00D64396">
        <w:rPr>
          <w:sz w:val="20"/>
        </w:rPr>
        <w:lastRenderedPageBreak/>
        <w:t>Les deux exercices facultatifs supplémentaires proposés à la fin de l’unité sont des jeux de rôles permettant aux participants d’appréhender quelques-unes des difficultés qui peuvent surgir dans l’élaboration d’une stratégie de participation communautaire. Ces exercices durent assez longtemps (il faut compter au moins une heure et demie pour chaque). Le facilitateur pourrait décider de n’en faire qu’un à ne programmer à l’atelier que s’il dispose du temps nécessaire.</w:t>
      </w:r>
    </w:p>
    <w:p w:rsidR="005D4395" w:rsidRPr="00915DF5" w:rsidRDefault="00652F6C">
      <w:pPr>
        <w:widowControl/>
        <w:tabs>
          <w:tab w:val="clear" w:pos="567"/>
        </w:tabs>
        <w:snapToGrid/>
        <w:spacing w:after="0" w:line="240" w:lineRule="auto"/>
        <w:jc w:val="left"/>
      </w:pPr>
      <w:r w:rsidRPr="00D64396">
        <w:rPr>
          <w:sz w:val="20"/>
        </w:rPr>
        <w:br w:type="page"/>
      </w:r>
    </w:p>
    <w:p w:rsidR="00C171E7" w:rsidRPr="00915DF5" w:rsidRDefault="00652F6C" w:rsidP="00C41D44">
      <w:pPr>
        <w:pStyle w:val="Chapitre"/>
        <w:rPr>
          <w:rFonts w:eastAsia="Calibri"/>
        </w:rPr>
      </w:pPr>
      <w:bookmarkStart w:id="4" w:name="_Toc241553722"/>
      <w:bookmarkStart w:id="5" w:name="_Toc302374686"/>
      <w:bookmarkStart w:id="6" w:name="_Toc319060163"/>
      <w:r w:rsidRPr="00D64396">
        <w:rPr>
          <w:rFonts w:eastAsia="Calibri"/>
        </w:rPr>
        <w:lastRenderedPageBreak/>
        <w:t>UnitÉ 7</w:t>
      </w:r>
      <w:bookmarkEnd w:id="4"/>
    </w:p>
    <w:p w:rsidR="00AC7F61" w:rsidRPr="00FE2C85" w:rsidRDefault="00652F6C" w:rsidP="00117685">
      <w:pPr>
        <w:pStyle w:val="UPlan"/>
        <w:rPr>
          <w:rFonts w:eastAsia="Calibri"/>
          <w:lang w:val="fr-FR"/>
        </w:rPr>
      </w:pPr>
      <w:bookmarkStart w:id="7" w:name="_Toc241553723"/>
      <w:bookmarkEnd w:id="5"/>
      <w:r w:rsidRPr="00FE2C85">
        <w:rPr>
          <w:rFonts w:eastAsia="Calibri"/>
          <w:lang w:val="fr-FR"/>
        </w:rPr>
        <w:t>Impliquer les communautÉs concernÉes</w:t>
      </w:r>
      <w:bookmarkEnd w:id="6"/>
    </w:p>
    <w:p w:rsidR="00B91A86" w:rsidRPr="00117685" w:rsidRDefault="00652F6C" w:rsidP="00117685">
      <w:pPr>
        <w:pStyle w:val="Titcoul"/>
        <w:rPr>
          <w:rFonts w:eastAsia="Calibri"/>
        </w:rPr>
      </w:pPr>
      <w:r w:rsidRPr="00D64396">
        <w:rPr>
          <w:rFonts w:eastAsia="Calibri"/>
        </w:rPr>
        <w:t>exposé du facilitateur</w:t>
      </w:r>
    </w:p>
    <w:bookmarkEnd w:id="7"/>
    <w:p w:rsidR="00C171E7" w:rsidRPr="00915DF5" w:rsidRDefault="00652F6C" w:rsidP="00803E2B">
      <w:pPr>
        <w:pStyle w:val="Heading6"/>
        <w:rPr>
          <w:lang w:val="fr-FR"/>
        </w:rPr>
      </w:pPr>
      <w:r w:rsidRPr="00D64396">
        <w:rPr>
          <w:lang w:val="fr-FR"/>
        </w:rPr>
        <w:t>Diapositive 1.</w:t>
      </w:r>
    </w:p>
    <w:p w:rsidR="00C171E7" w:rsidRPr="00915DF5" w:rsidRDefault="00652F6C" w:rsidP="00C41D44">
      <w:pPr>
        <w:pStyle w:val="diapo2"/>
        <w:rPr>
          <w:lang w:val="fr-FR"/>
        </w:rPr>
      </w:pPr>
      <w:r w:rsidRPr="00D64396">
        <w:rPr>
          <w:lang w:val="fr-FR"/>
        </w:rPr>
        <w:t>Impliquer les communautés concernées</w:t>
      </w:r>
    </w:p>
    <w:p w:rsidR="00C171E7" w:rsidRPr="00915DF5" w:rsidRDefault="00652F6C" w:rsidP="00803E2B">
      <w:pPr>
        <w:pStyle w:val="Heading6"/>
        <w:rPr>
          <w:lang w:val="fr-FR"/>
        </w:rPr>
      </w:pPr>
      <w:r w:rsidRPr="00D64396">
        <w:rPr>
          <w:lang w:val="fr-FR"/>
        </w:rPr>
        <w:t>Diapositive 2.</w:t>
      </w:r>
    </w:p>
    <w:p w:rsidR="00C171E7" w:rsidRPr="00915DF5" w:rsidRDefault="00652F6C" w:rsidP="00C41D44">
      <w:pPr>
        <w:pStyle w:val="diapo2"/>
        <w:rPr>
          <w:lang w:val="fr-FR"/>
        </w:rPr>
      </w:pPr>
      <w:r w:rsidRPr="00D64396">
        <w:rPr>
          <w:lang w:val="fr-FR"/>
        </w:rPr>
        <w:t>Dans cette présentation…</w:t>
      </w:r>
    </w:p>
    <w:p w:rsidR="00C171E7" w:rsidRPr="00915DF5" w:rsidRDefault="00652F6C" w:rsidP="00803E2B">
      <w:pPr>
        <w:pStyle w:val="Heading6"/>
        <w:rPr>
          <w:lang w:val="fr-FR"/>
        </w:rPr>
      </w:pPr>
      <w:r w:rsidRPr="00D64396">
        <w:rPr>
          <w:lang w:val="fr-FR"/>
        </w:rPr>
        <w:t>Diapositive 3.</w:t>
      </w:r>
    </w:p>
    <w:p w:rsidR="00C171E7" w:rsidRPr="00915DF5" w:rsidRDefault="000C1CC0" w:rsidP="00C41D44">
      <w:pPr>
        <w:pStyle w:val="diapo2"/>
        <w:rPr>
          <w:lang w:val="fr-FR"/>
        </w:rPr>
      </w:pPr>
      <w:r>
        <w:rPr>
          <w:lang w:val="fr-FR"/>
        </w:rPr>
        <w:t>L</w:t>
      </w:r>
      <w:bookmarkStart w:id="8" w:name="_GoBack"/>
      <w:bookmarkEnd w:id="8"/>
      <w:r w:rsidR="00652F6C" w:rsidRPr="00D64396">
        <w:rPr>
          <w:lang w:val="fr-FR"/>
        </w:rPr>
        <w:t>e « projet</w:t>
      </w:r>
      <w:r w:rsidR="00652F6C" w:rsidRPr="00D64396">
        <w:rPr>
          <w:rStyle w:val="FootnoteReference"/>
          <w:sz w:val="24"/>
          <w:lang w:val="fr-FR"/>
        </w:rPr>
        <w:footnoteReference w:id="4"/>
      </w:r>
      <w:r w:rsidR="00652F6C" w:rsidRPr="00D64396">
        <w:rPr>
          <w:lang w:val="fr-FR"/>
        </w:rPr>
        <w:t xml:space="preserve"> de </w:t>
      </w:r>
      <w:proofErr w:type="spellStart"/>
      <w:r w:rsidR="00652F6C" w:rsidRPr="00D64396">
        <w:rPr>
          <w:lang w:val="fr-FR"/>
        </w:rPr>
        <w:t>bioprospection</w:t>
      </w:r>
      <w:proofErr w:type="spellEnd"/>
      <w:r w:rsidR="00652F6C" w:rsidRPr="00D64396">
        <w:rPr>
          <w:lang w:val="fr-FR"/>
        </w:rPr>
        <w:t xml:space="preserve"> Maya ICBG</w:t>
      </w:r>
      <w:r w:rsidR="00652F6C" w:rsidRPr="00D64396">
        <w:rPr>
          <w:rStyle w:val="FootnoteReference"/>
          <w:sz w:val="24"/>
          <w:lang w:val="fr-FR"/>
        </w:rPr>
        <w:footnoteReference w:id="5"/>
      </w:r>
      <w:r w:rsidR="00652F6C" w:rsidRPr="00D64396">
        <w:rPr>
          <w:lang w:val="fr-FR"/>
        </w:rPr>
        <w:t> »</w:t>
      </w:r>
    </w:p>
    <w:p w:rsidR="00C171E7" w:rsidRPr="00915DF5" w:rsidRDefault="00652F6C" w:rsidP="00C41D44">
      <w:pPr>
        <w:pStyle w:val="Texte1"/>
        <w:rPr>
          <w:sz w:val="20"/>
        </w:rPr>
      </w:pPr>
      <w:r w:rsidRPr="00D64396">
        <w:rPr>
          <w:sz w:val="20"/>
        </w:rPr>
        <w:t>Cette étude de cas figure uniquement dans les Notes du facilitateur.</w:t>
      </w:r>
    </w:p>
    <w:p w:rsidR="00C171E7" w:rsidRPr="00915DF5" w:rsidRDefault="00652F6C" w:rsidP="00C41D44">
      <w:pPr>
        <w:pStyle w:val="Texte1"/>
        <w:rPr>
          <w:sz w:val="20"/>
        </w:rPr>
      </w:pPr>
      <w:r w:rsidRPr="00D64396">
        <w:rPr>
          <w:sz w:val="20"/>
        </w:rPr>
        <w:t xml:space="preserve">Même si le projet de </w:t>
      </w:r>
      <w:proofErr w:type="spellStart"/>
      <w:r w:rsidRPr="00D64396">
        <w:rPr>
          <w:sz w:val="20"/>
        </w:rPr>
        <w:t>bioprospection</w:t>
      </w:r>
      <w:proofErr w:type="spellEnd"/>
      <w:r w:rsidRPr="00D64396">
        <w:rPr>
          <w:sz w:val="20"/>
        </w:rPr>
        <w:t xml:space="preserve"> Maya ICBG s’intéressait davantage à la </w:t>
      </w:r>
      <w:proofErr w:type="spellStart"/>
      <w:r w:rsidRPr="00D64396">
        <w:rPr>
          <w:sz w:val="20"/>
        </w:rPr>
        <w:t>bioprospection</w:t>
      </w:r>
      <w:proofErr w:type="spellEnd"/>
      <w:r w:rsidRPr="00D64396">
        <w:rPr>
          <w:sz w:val="20"/>
        </w:rPr>
        <w:t xml:space="preserve"> (recherche de produits naturels utilisables dans la production de nouveaux médicaments) qu’à la sauvegarde du PCI, ce cas de figure n’en est pas moins intéressant à analyser. Les problèmes qui se sont posés au cours du projet révèlent qu’il n’est pas toujours facile de gérer de manière satisfaisante les intérêts et les besoins de la communauté</w:t>
      </w:r>
      <w:r w:rsidR="00735574">
        <w:rPr>
          <w:sz w:val="20"/>
        </w:rPr>
        <w:t>.</w:t>
      </w:r>
    </w:p>
    <w:p w:rsidR="00C171E7" w:rsidRPr="00915DF5" w:rsidRDefault="00652F6C" w:rsidP="00C41D44">
      <w:pPr>
        <w:pStyle w:val="Texte1"/>
        <w:rPr>
          <w:sz w:val="20"/>
        </w:rPr>
      </w:pPr>
      <w:r w:rsidRPr="00D64396">
        <w:rPr>
          <w:sz w:val="20"/>
        </w:rPr>
        <w:t>Malgré la volonté affichée des concepteurs du projet de contribuer au développement de la communauté et de solliciter son consentement, le projet a échoué en raison de désaccords pour savoir :</w:t>
      </w:r>
    </w:p>
    <w:p w:rsidR="00C171E7" w:rsidRPr="00915DF5" w:rsidRDefault="00652F6C" w:rsidP="0022701A">
      <w:pPr>
        <w:pStyle w:val="nutiret"/>
        <w:numPr>
          <w:ilvl w:val="0"/>
          <w:numId w:val="16"/>
        </w:numPr>
        <w:rPr>
          <w:sz w:val="20"/>
        </w:rPr>
      </w:pPr>
      <w:r w:rsidRPr="00D64396">
        <w:rPr>
          <w:sz w:val="20"/>
        </w:rPr>
        <w:t>qui constituait la communauté ;</w:t>
      </w:r>
    </w:p>
    <w:p w:rsidR="00C171E7" w:rsidRPr="00915DF5" w:rsidRDefault="00652F6C" w:rsidP="0022701A">
      <w:pPr>
        <w:pStyle w:val="nutiret"/>
        <w:numPr>
          <w:ilvl w:val="0"/>
          <w:numId w:val="16"/>
        </w:numPr>
        <w:rPr>
          <w:sz w:val="20"/>
        </w:rPr>
      </w:pPr>
      <w:r w:rsidRPr="00D64396">
        <w:rPr>
          <w:sz w:val="20"/>
        </w:rPr>
        <w:lastRenderedPageBreak/>
        <w:t>qui représentait la communauté ;</w:t>
      </w:r>
    </w:p>
    <w:p w:rsidR="00C171E7" w:rsidRPr="00915DF5" w:rsidRDefault="00652F6C" w:rsidP="0022701A">
      <w:pPr>
        <w:pStyle w:val="nutiret"/>
        <w:numPr>
          <w:ilvl w:val="0"/>
          <w:numId w:val="16"/>
        </w:numPr>
        <w:rPr>
          <w:sz w:val="20"/>
        </w:rPr>
      </w:pPr>
      <w:r w:rsidRPr="00D64396">
        <w:rPr>
          <w:sz w:val="20"/>
        </w:rPr>
        <w:t>comment la communauté allait en bénéficier ; et</w:t>
      </w:r>
    </w:p>
    <w:p w:rsidR="00C171E7" w:rsidRPr="00915DF5" w:rsidRDefault="00652F6C" w:rsidP="0022701A">
      <w:pPr>
        <w:pStyle w:val="nutiret"/>
        <w:numPr>
          <w:ilvl w:val="0"/>
          <w:numId w:val="16"/>
        </w:numPr>
        <w:rPr>
          <w:sz w:val="20"/>
        </w:rPr>
      </w:pPr>
      <w:r w:rsidRPr="00D64396">
        <w:rPr>
          <w:sz w:val="20"/>
        </w:rPr>
        <w:t>ce qui constituait le consentement de la communauté pour la réalisation du projet.</w:t>
      </w:r>
    </w:p>
    <w:p w:rsidR="00C171E7" w:rsidRPr="00D64396" w:rsidRDefault="00652F6C" w:rsidP="00C41D44">
      <w:pPr>
        <w:pStyle w:val="diapo2"/>
        <w:rPr>
          <w:lang w:val="fr-FR"/>
        </w:rPr>
      </w:pPr>
      <w:bookmarkStart w:id="9" w:name="_Toc301101352"/>
      <w:r w:rsidRPr="00D64396">
        <w:rPr>
          <w:rFonts w:eastAsia="SimSun"/>
          <w:lang w:val="fr-FR"/>
        </w:rPr>
        <w:t>Étude de cas : engagemen</w:t>
      </w:r>
      <w:r w:rsidRPr="00D64396">
        <w:rPr>
          <w:lang w:val="fr-FR"/>
        </w:rPr>
        <w:t>t et représentation communautaires :</w:t>
      </w:r>
      <w:r w:rsidRPr="00D64396">
        <w:rPr>
          <w:rFonts w:eastAsia="SimSun"/>
          <w:lang w:val="fr-FR"/>
        </w:rPr>
        <w:t xml:space="preserve"> échec d’un projet de </w:t>
      </w:r>
      <w:proofErr w:type="spellStart"/>
      <w:r w:rsidRPr="00D64396">
        <w:rPr>
          <w:rFonts w:eastAsia="SimSun"/>
          <w:lang w:val="fr-FR"/>
        </w:rPr>
        <w:t>bioprospection</w:t>
      </w:r>
      <w:proofErr w:type="spellEnd"/>
      <w:r w:rsidRPr="00D64396">
        <w:rPr>
          <w:rFonts w:eastAsia="SimSun"/>
          <w:lang w:val="fr-FR"/>
        </w:rPr>
        <w:t xml:space="preserve"> au Mexique</w:t>
      </w:r>
      <w:bookmarkEnd w:id="9"/>
    </w:p>
    <w:p w:rsidR="00C171E7" w:rsidRPr="00915DF5" w:rsidRDefault="00652F6C" w:rsidP="00C41D44">
      <w:pPr>
        <w:pStyle w:val="Texte1"/>
        <w:rPr>
          <w:sz w:val="20"/>
        </w:rPr>
      </w:pPr>
      <w:r w:rsidRPr="00D64396">
        <w:rPr>
          <w:sz w:val="20"/>
        </w:rPr>
        <w:t xml:space="preserve">La </w:t>
      </w:r>
      <w:proofErr w:type="spellStart"/>
      <w:r w:rsidRPr="00D64396">
        <w:rPr>
          <w:sz w:val="20"/>
        </w:rPr>
        <w:t>bioprospection</w:t>
      </w:r>
      <w:proofErr w:type="spellEnd"/>
      <w:r w:rsidRPr="00D64396">
        <w:rPr>
          <w:sz w:val="20"/>
        </w:rPr>
        <w:t xml:space="preserve"> repose souvent sur des connaissances médicinales traditionnelles. Il existe de nombreuses formes de </w:t>
      </w:r>
      <w:proofErr w:type="spellStart"/>
      <w:r w:rsidRPr="00D64396">
        <w:rPr>
          <w:sz w:val="20"/>
        </w:rPr>
        <w:t>bioprospection</w:t>
      </w:r>
      <w:proofErr w:type="spellEnd"/>
      <w:r w:rsidRPr="00D64396">
        <w:rPr>
          <w:sz w:val="20"/>
        </w:rPr>
        <w:t xml:space="preserve"> utilisant les savoirs traditionnels où la participation, le consentement et l’intérêt des communautés ne sont pas une priorité pour les initiateurs de projets : cette pratique qui va à l’encontre de l’esprit de la Convention est à éviter. D’autres exemples de </w:t>
      </w:r>
      <w:proofErr w:type="spellStart"/>
      <w:r w:rsidRPr="00D64396">
        <w:rPr>
          <w:sz w:val="20"/>
        </w:rPr>
        <w:t>bioprospection</w:t>
      </w:r>
      <w:proofErr w:type="spellEnd"/>
      <w:r w:rsidRPr="00D64396">
        <w:rPr>
          <w:sz w:val="20"/>
        </w:rPr>
        <w:t xml:space="preserve"> montrent que les communautés concernées, voire aussi d’autres parties, peuvent bénéficier de l’usage de leur savoir tout en sauvegardant leur PCI. Cela nécessite la mise au point de modèles qui définissent la participation, le consentement et l’intérêt communautaires selon les besoins de chaque communauté, ainsi que des stratégies de sauvegarde du PCI jugées acceptables et légitimes par les communautés concernées et les autres parties prenantes. Cette étude de cas montre comment un projet peut échouer en dépit d’un vaste processus de consentement communautaire et de plans dont va </w:t>
      </w:r>
      <w:proofErr w:type="gramStart"/>
      <w:r w:rsidRPr="00D64396">
        <w:rPr>
          <w:sz w:val="20"/>
        </w:rPr>
        <w:t>bénéficier</w:t>
      </w:r>
      <w:proofErr w:type="gramEnd"/>
      <w:r w:rsidRPr="00D64396">
        <w:rPr>
          <w:sz w:val="20"/>
        </w:rPr>
        <w:t xml:space="preserve"> la communauté concernée.</w:t>
      </w:r>
    </w:p>
    <w:p w:rsidR="00C171E7" w:rsidRPr="00915DF5" w:rsidRDefault="00652F6C" w:rsidP="00C41D44">
      <w:pPr>
        <w:pStyle w:val="Texte1"/>
        <w:rPr>
          <w:sz w:val="20"/>
        </w:rPr>
      </w:pPr>
      <w:r w:rsidRPr="00D64396">
        <w:rPr>
          <w:sz w:val="20"/>
        </w:rPr>
        <w:t>Conçu par l’ICBG, le projet « Découverte des drogues et de la biodiversité chez les Mayas du Mexique » (projet Maya ICBG) était un projet de recherche prévu sur cinq ans dans les hautes terres du Chiapas, au sud du  Mexique. Son but : dresser un inventaire des plantes endémiques de la région afin d’en faire, si possible, des produits commercialisables. En 1998, il se voit octroyer une subvention de 2,5 millions de dollars EU par le programme ICBG. D’autres acteurs participent au projet, en particulier le Centre mexicain d’enseignement supérieur et de recherche multidisciplinaire et une petite société à but lucratif travaillant sur la découverte de produits naturels, implantée au Pays de Galles (Royaume-Uni).</w:t>
      </w:r>
    </w:p>
    <w:p w:rsidR="00C171E7" w:rsidRPr="00915DF5" w:rsidRDefault="00652F6C" w:rsidP="00C41D44">
      <w:pPr>
        <w:pStyle w:val="Texte1"/>
        <w:rPr>
          <w:sz w:val="20"/>
        </w:rPr>
      </w:pPr>
      <w:r w:rsidRPr="00D64396">
        <w:rPr>
          <w:sz w:val="20"/>
        </w:rPr>
        <w:t xml:space="preserve">La loi nationale mexicaine disposait que la collecte de plantes à des fins scientifiques n’était autorisée qu’avec le consentement exprès et préalable du propriétaire légitime des terres où se trouvaient les espèces végétales découvertes. Cependant, la réglementation nationale régissant le consentement à la </w:t>
      </w:r>
      <w:proofErr w:type="spellStart"/>
      <w:r w:rsidRPr="00D64396">
        <w:rPr>
          <w:sz w:val="20"/>
        </w:rPr>
        <w:t>bioprospection</w:t>
      </w:r>
      <w:proofErr w:type="spellEnd"/>
      <w:r w:rsidRPr="00D64396">
        <w:rPr>
          <w:sz w:val="20"/>
        </w:rPr>
        <w:t xml:space="preserve"> n’avait pas encore été mise en place à l’époque du projet Maya ICBG. Conformément à l’exigence de consultation des communautés locales énoncée dans la Convention des Nations Unies sur la diversité biologique (1992), l’une des premières étapes du projet passait par l’obtention du consentement des communautés de la région à l’usage des plantes. Des présentations théâtrales et une visite des installations furent utilisées comme moyen d’information de la population sur les caractéristiques principales et la mise en œuvre du projet, à la suite de quoi les autorités locales de 46 hameaux sur les 47 de la région donnèrent leur consentement écrit.</w:t>
      </w:r>
    </w:p>
    <w:p w:rsidR="00C171E7" w:rsidRPr="00915DF5" w:rsidRDefault="00652F6C" w:rsidP="00C41D44">
      <w:pPr>
        <w:pStyle w:val="Texte1"/>
        <w:rPr>
          <w:sz w:val="20"/>
        </w:rPr>
      </w:pPr>
      <w:r w:rsidRPr="00D64396">
        <w:rPr>
          <w:sz w:val="20"/>
        </w:rPr>
        <w:t xml:space="preserve">Les populations autochtones de la région du Chiapas sont historiquement marginalisées. C’est ce qui explique en partie la création par le projet Maya ICBG d’une organisation à but non lucratif appelée « Promotion des droits de propriété intellectuelle des Maya des hautes terres du Chiapas » (PROMAYA) pour représenter la population maya locale et ses intérêts dans le projet. Elle devait recevoir un quart de l’ensemble des bénéfices générés par un travail de </w:t>
      </w:r>
      <w:proofErr w:type="spellStart"/>
      <w:r w:rsidRPr="00D64396">
        <w:rPr>
          <w:sz w:val="20"/>
        </w:rPr>
        <w:t>bioprospection</w:t>
      </w:r>
      <w:proofErr w:type="spellEnd"/>
      <w:r w:rsidRPr="00D64396">
        <w:rPr>
          <w:sz w:val="20"/>
        </w:rPr>
        <w:t xml:space="preserve"> fructueux. PROMAYA devait compter une majorité de représentants maya et quelques membres extérieurs.</w:t>
      </w:r>
    </w:p>
    <w:p w:rsidR="00C171E7" w:rsidRPr="00915DF5" w:rsidRDefault="00652F6C" w:rsidP="00C41D44">
      <w:pPr>
        <w:pStyle w:val="Texte1"/>
        <w:rPr>
          <w:sz w:val="20"/>
        </w:rPr>
      </w:pPr>
      <w:r w:rsidRPr="00D64396">
        <w:rPr>
          <w:sz w:val="20"/>
        </w:rPr>
        <w:lastRenderedPageBreak/>
        <w:t>Alors que les initiateurs du projet Maya ICBG</w:t>
      </w:r>
      <w:r w:rsidRPr="00915DF5">
        <w:rPr>
          <w:rStyle w:val="FootnoteReference"/>
          <w:sz w:val="20"/>
        </w:rPr>
        <w:footnoteReference w:id="6"/>
      </w:r>
      <w:r w:rsidRPr="00D64396">
        <w:rPr>
          <w:sz w:val="20"/>
        </w:rPr>
        <w:t xml:space="preserve"> estimaient avoir suivi les exigences juridiques et éthiques en matière de consentement éclairé et de répartition des bénéfices, les organisations communautaires formulèrent des objections à propos du projet qui finit par être annulé.</w:t>
      </w:r>
    </w:p>
    <w:p w:rsidR="00C171E7" w:rsidRPr="00915DF5" w:rsidRDefault="00652F6C" w:rsidP="00C41D44">
      <w:pPr>
        <w:pStyle w:val="Texte1"/>
        <w:rPr>
          <w:sz w:val="20"/>
        </w:rPr>
      </w:pPr>
      <w:r w:rsidRPr="00D64396">
        <w:rPr>
          <w:sz w:val="20"/>
        </w:rPr>
        <w:t xml:space="preserve">Une organisation prônant la médecine traditionnelle maya fit part de son inquiétude concernant le projet au Conseil des organisations de médecins et de sages-femmes traditionnels autochtones (COMPITCH), créé afin de promouvoir la médecine traditionnelle dans la région. Ce dernier refusa de participer à PROMAYA en 1998 et dénonça le fait que l’organisation allait se voir exclue de la répartition des bénéfices. Une ONG internationale du nom de </w:t>
      </w:r>
      <w:r w:rsidRPr="00D64396">
        <w:rPr>
          <w:i/>
          <w:sz w:val="20"/>
        </w:rPr>
        <w:t xml:space="preserve">Rural </w:t>
      </w:r>
      <w:proofErr w:type="spellStart"/>
      <w:r w:rsidRPr="00D64396">
        <w:rPr>
          <w:i/>
          <w:sz w:val="20"/>
        </w:rPr>
        <w:t>Advancement</w:t>
      </w:r>
      <w:proofErr w:type="spellEnd"/>
      <w:r w:rsidRPr="00D64396">
        <w:rPr>
          <w:i/>
          <w:sz w:val="20"/>
        </w:rPr>
        <w:t xml:space="preserve"> </w:t>
      </w:r>
      <w:proofErr w:type="spellStart"/>
      <w:r w:rsidRPr="00D64396">
        <w:rPr>
          <w:i/>
          <w:sz w:val="20"/>
        </w:rPr>
        <w:t>Foundation</w:t>
      </w:r>
      <w:proofErr w:type="spellEnd"/>
      <w:r w:rsidRPr="00D64396">
        <w:rPr>
          <w:i/>
          <w:sz w:val="20"/>
        </w:rPr>
        <w:t xml:space="preserve"> International</w:t>
      </w:r>
      <w:r w:rsidRPr="00D64396">
        <w:rPr>
          <w:sz w:val="20"/>
        </w:rPr>
        <w:t xml:space="preserve"> (RAFI), qui faisait campagne sur le thème de la propriété intellectuelle dans la région, aida le Conseil et ses organisations à défendre leurs arguments contre le projet.</w:t>
      </w:r>
    </w:p>
    <w:p w:rsidR="00C171E7" w:rsidRPr="00915DF5" w:rsidRDefault="00652F6C" w:rsidP="00C41D44">
      <w:pPr>
        <w:pStyle w:val="Texte1"/>
        <w:rPr>
          <w:sz w:val="20"/>
        </w:rPr>
      </w:pPr>
      <w:r w:rsidRPr="00D64396">
        <w:rPr>
          <w:sz w:val="20"/>
        </w:rPr>
        <w:t xml:space="preserve">En décembre 1999, la RAFI publia sur Internet un communiqué intitulé « Un projet de </w:t>
      </w:r>
      <w:proofErr w:type="spellStart"/>
      <w:r w:rsidRPr="00D64396">
        <w:rPr>
          <w:sz w:val="20"/>
        </w:rPr>
        <w:t>biopiraterie</w:t>
      </w:r>
      <w:proofErr w:type="spellEnd"/>
      <w:r w:rsidRPr="00D64396">
        <w:rPr>
          <w:sz w:val="20"/>
        </w:rPr>
        <w:t xml:space="preserve"> dans l’État mexicain du Chiapas dénoncé par un groupe autochtone maya ». Les responsables du projet lui rétorquèrent qu’ils ne s’appropriaient pas là un savoir sacré, mais « un savoir librement partagé entre les foyers, les communautés, les municipalités maya et les personnes extérieures ». Ils remirent en cause l’autorité du COMPITCH à s’exprimer au nom de tous les Maya de la région, mais aussi le rôle des conseillers et des organisations internationales (telles que la RAFI) qui prenaient la parole au nom du COMPITCH. La réponse de la RAFI fut immédiate : « Les partenaires du projet sont frappés par le syndrome … des anthropologues (généralement plus avisés) qui se leurrent en pensant que c’est à eux qu’il incombe de définir les règles de l’engagement ». Les organismes communautaires refusèrent de négocier avec les organisateurs du projet et réfutèrent l’allégation selon laquelle ces derniers entendaient représenter la population locale. Ils exigèrent un moratoire national sur tous les projets de </w:t>
      </w:r>
      <w:proofErr w:type="spellStart"/>
      <w:r w:rsidRPr="00D64396">
        <w:rPr>
          <w:sz w:val="20"/>
        </w:rPr>
        <w:t>bioprospection</w:t>
      </w:r>
      <w:proofErr w:type="spellEnd"/>
      <w:r w:rsidRPr="00D64396">
        <w:rPr>
          <w:sz w:val="20"/>
        </w:rPr>
        <w:t xml:space="preserve"> jusqu’à la mise en place d’un cadre juridique complet. Conséquence de cette controverse, l’État mexicain annonça sans tarder son retrait en tant que partenaire et le projet Maya ICBG fut abandonné en 2001.</w:t>
      </w:r>
    </w:p>
    <w:p w:rsidR="00C171E7" w:rsidRPr="00915DF5" w:rsidRDefault="00652F6C" w:rsidP="00C41D44">
      <w:pPr>
        <w:pStyle w:val="Soustitre"/>
        <w:rPr>
          <w:sz w:val="20"/>
        </w:rPr>
      </w:pPr>
      <w:r w:rsidRPr="00D64396">
        <w:rPr>
          <w:sz w:val="20"/>
        </w:rPr>
        <w:t>Pourquoi cet échec ?</w:t>
      </w:r>
    </w:p>
    <w:p w:rsidR="00C171E7" w:rsidRPr="00915DF5" w:rsidRDefault="00652F6C" w:rsidP="00C41D44">
      <w:pPr>
        <w:pStyle w:val="Texte1"/>
        <w:rPr>
          <w:sz w:val="20"/>
        </w:rPr>
      </w:pPr>
      <w:r w:rsidRPr="00D64396">
        <w:rPr>
          <w:sz w:val="20"/>
        </w:rPr>
        <w:t>Le projet a échoué parce que les représentants de la communauté n’ont pas été engagés assez tôt dans le processus et que la communauté concernée n’a donc pas été impliquée au stade de la planification en tant que partenaire sur un pied d’égalité. La méfiance entre les parties a joué aussi un rôle important. Des désaccords sont apparus entre les organisations communautaires, les activistes et l’équipe du projet au sujet du processus, des objectifs et des résultats probables du projet, de la manière dont il aurait fallu parvenir au consentement et définir la communauté concernée.</w:t>
      </w:r>
    </w:p>
    <w:p w:rsidR="00C171E7" w:rsidRPr="00915DF5" w:rsidRDefault="00652F6C" w:rsidP="00C41D44">
      <w:pPr>
        <w:pStyle w:val="Texte1"/>
        <w:rPr>
          <w:sz w:val="20"/>
        </w:rPr>
      </w:pPr>
      <w:r w:rsidRPr="00D64396">
        <w:rPr>
          <w:sz w:val="20"/>
        </w:rPr>
        <w:t xml:space="preserve">L’étude de cas montre qu’il est difficile d’avoir le consentement d’une communauté en l’absence de structures solides de gouvernance communautaire, considérées comme légitimes par tous les intéressés et en l’absence de confiance entre les parties. Elle montre également l’importance d’avoir une législation nationale et des mécanismes de suivi clairs et cohérents afin de garantir la protection des droits des communautés sur le savoir traditionnel et la sollicitation d’un consentement éclairé pour de tels projets. Cette </w:t>
      </w:r>
      <w:r w:rsidRPr="00D64396">
        <w:rPr>
          <w:sz w:val="20"/>
        </w:rPr>
        <w:lastRenderedPageBreak/>
        <w:t>législation et d’autres instruments devraient être rédigés conformément aux obligations que les États sont censés avoir acceptées en ratifiant des instruments juridiques internationaux comme la Convention sur la diversité biologique et la Convention du patrimoine immatériel.</w:t>
      </w:r>
    </w:p>
    <w:p w:rsidR="00C171E7" w:rsidRPr="00915DF5" w:rsidRDefault="00652F6C" w:rsidP="00C41D44">
      <w:pPr>
        <w:pStyle w:val="Texte1"/>
        <w:rPr>
          <w:sz w:val="20"/>
        </w:rPr>
      </w:pPr>
      <w:r w:rsidRPr="00D64396">
        <w:rPr>
          <w:sz w:val="20"/>
        </w:rPr>
        <w:t>Les principaux problèmes peuvent se résumer ainsi :</w:t>
      </w:r>
    </w:p>
    <w:p w:rsidR="00C171E7" w:rsidRPr="00915DF5" w:rsidRDefault="00652F6C" w:rsidP="00655D82">
      <w:pPr>
        <w:pStyle w:val="Txtpucegras"/>
        <w:ind w:left="1134"/>
        <w:rPr>
          <w:sz w:val="20"/>
        </w:rPr>
      </w:pPr>
      <w:r w:rsidRPr="00D64396">
        <w:rPr>
          <w:sz w:val="20"/>
        </w:rPr>
        <w:t>Le consentement a été sollicité avant que la communauté ait correctement participé à la planification.</w:t>
      </w:r>
    </w:p>
    <w:p w:rsidR="00C171E7" w:rsidRPr="00915DF5" w:rsidRDefault="00652F6C" w:rsidP="00655D82">
      <w:pPr>
        <w:pStyle w:val="Txtpucegras"/>
        <w:ind w:left="1134"/>
        <w:rPr>
          <w:sz w:val="20"/>
        </w:rPr>
      </w:pPr>
      <w:r w:rsidRPr="00D64396">
        <w:rPr>
          <w:sz w:val="20"/>
        </w:rPr>
        <w:t>Des plantes ont été collectées sur le site avant le début du projet, ce qui a sapé le processus de consentement.</w:t>
      </w:r>
    </w:p>
    <w:p w:rsidR="00C171E7" w:rsidRPr="00915DF5" w:rsidRDefault="00652F6C" w:rsidP="00655D82">
      <w:pPr>
        <w:pStyle w:val="Txtpucegras"/>
        <w:ind w:left="1134"/>
        <w:rPr>
          <w:sz w:val="20"/>
        </w:rPr>
      </w:pPr>
      <w:r w:rsidRPr="00D64396">
        <w:rPr>
          <w:sz w:val="20"/>
        </w:rPr>
        <w:t>Au lieu d’avancer des propositions pour en débattre, les initiateurs du projet ont placé la communauté autochtone en position de bénéficiaire plutôt que coorganisatrice.</w:t>
      </w:r>
    </w:p>
    <w:p w:rsidR="00C171E7" w:rsidRPr="00915DF5" w:rsidRDefault="00652F6C" w:rsidP="00655D82">
      <w:pPr>
        <w:pStyle w:val="Txtpucegras"/>
        <w:ind w:left="1134"/>
        <w:rPr>
          <w:sz w:val="20"/>
        </w:rPr>
      </w:pPr>
      <w:r w:rsidRPr="00D64396">
        <w:rPr>
          <w:sz w:val="20"/>
        </w:rPr>
        <w:t xml:space="preserve">PROMAYA a été </w:t>
      </w:r>
      <w:proofErr w:type="gramStart"/>
      <w:r w:rsidRPr="00D64396">
        <w:rPr>
          <w:sz w:val="20"/>
        </w:rPr>
        <w:t>créée</w:t>
      </w:r>
      <w:proofErr w:type="gramEnd"/>
      <w:r w:rsidRPr="00D64396">
        <w:rPr>
          <w:sz w:val="20"/>
        </w:rPr>
        <w:t xml:space="preserve"> par les initiateurs extérieurs du projet sans consultation préalable de la communauté concernée.</w:t>
      </w:r>
    </w:p>
    <w:p w:rsidR="00C171E7" w:rsidRPr="00915DF5" w:rsidRDefault="00652F6C" w:rsidP="00655D82">
      <w:pPr>
        <w:pStyle w:val="Txtpucegras"/>
        <w:ind w:left="1134"/>
        <w:rPr>
          <w:sz w:val="20"/>
        </w:rPr>
      </w:pPr>
      <w:r w:rsidRPr="00D64396">
        <w:rPr>
          <w:sz w:val="20"/>
        </w:rPr>
        <w:t>Le plan qui prévoyait la représentation de la communauté par le biais de PROMAYA, le partage des bénéfices et la protection de la propriété intellectuelle, existait déjà lorsque la communauté maya a été invitée à donner son consentement.</w:t>
      </w:r>
    </w:p>
    <w:p w:rsidR="00C171E7" w:rsidRPr="00915DF5" w:rsidRDefault="00652F6C" w:rsidP="00655D82">
      <w:pPr>
        <w:pStyle w:val="Txtpucegras"/>
        <w:ind w:left="1134"/>
        <w:rPr>
          <w:sz w:val="20"/>
        </w:rPr>
      </w:pPr>
      <w:r w:rsidRPr="00D64396">
        <w:rPr>
          <w:sz w:val="20"/>
        </w:rPr>
        <w:t>Les organisations communautaires et les ONG qui les représentaient ont déclaré que la population n’avait pas reçu assez d’informations dans ce processus pour lui permettre de donner un consentement « éclairé ».</w:t>
      </w:r>
    </w:p>
    <w:p w:rsidR="00C171E7" w:rsidRPr="00915DF5" w:rsidRDefault="00652F6C" w:rsidP="00655D82">
      <w:pPr>
        <w:pStyle w:val="Txtpucegras"/>
        <w:ind w:left="1134"/>
        <w:rPr>
          <w:sz w:val="20"/>
        </w:rPr>
      </w:pPr>
      <w:r w:rsidRPr="00D64396">
        <w:rPr>
          <w:sz w:val="20"/>
        </w:rPr>
        <w:t>Les organisations communautaires et les ONG qui les représentaient ont remis en cause la validité du principe de consentement au projet qui consistait à négocier séparément l’accord de chaque communauté au lieu de chercher à mener</w:t>
      </w:r>
      <w:r w:rsidRPr="00D64396">
        <w:rPr>
          <w:color w:val="FF0000"/>
          <w:sz w:val="20"/>
        </w:rPr>
        <w:t xml:space="preserve"> </w:t>
      </w:r>
      <w:r w:rsidRPr="00D64396">
        <w:rPr>
          <w:sz w:val="20"/>
        </w:rPr>
        <w:t>des négociations</w:t>
      </w:r>
      <w:r w:rsidRPr="00D64396">
        <w:rPr>
          <w:color w:val="FF0000"/>
          <w:sz w:val="20"/>
        </w:rPr>
        <w:t xml:space="preserve"> </w:t>
      </w:r>
      <w:r w:rsidRPr="00D64396">
        <w:rPr>
          <w:sz w:val="20"/>
        </w:rPr>
        <w:t>selon une approche plus holistique.</w:t>
      </w:r>
    </w:p>
    <w:p w:rsidR="00C171E7" w:rsidRPr="00915DF5" w:rsidRDefault="00652F6C" w:rsidP="00655D82">
      <w:pPr>
        <w:pStyle w:val="Txtpucegras"/>
        <w:ind w:left="1134"/>
        <w:rPr>
          <w:sz w:val="20"/>
        </w:rPr>
      </w:pPr>
      <w:r w:rsidRPr="00D64396">
        <w:rPr>
          <w:sz w:val="20"/>
        </w:rPr>
        <w:t>Elles ont aussi fait valoir qu’en vertu du droit communautaire, il fallait un plus grand nombre de signatures de membres de la communauté sur les formulaires de consentement au projet.</w:t>
      </w:r>
    </w:p>
    <w:p w:rsidR="00C171E7" w:rsidRPr="00915DF5" w:rsidRDefault="00652F6C" w:rsidP="00655D82">
      <w:pPr>
        <w:pStyle w:val="Txtpucegras"/>
        <w:ind w:left="1134"/>
        <w:rPr>
          <w:sz w:val="20"/>
        </w:rPr>
      </w:pPr>
      <w:r w:rsidRPr="00D64396">
        <w:rPr>
          <w:sz w:val="20"/>
        </w:rPr>
        <w:t>Les divers partenaires n’étaient pas d’accord sur la délimitation du territoire de la communauté concernée et ses représentants légitimes. De l’avis des organisations communautaires, c’était la communauté maya tout entière qu’il fallait consulter – soit environ deux millions de personnes entre le Mexique et le Guatemala voisin, pas seulement les hautes terres du Chiapas.</w:t>
      </w:r>
    </w:p>
    <w:p w:rsidR="00C171E7" w:rsidRPr="00915DF5" w:rsidRDefault="00652F6C" w:rsidP="00655D82">
      <w:pPr>
        <w:pStyle w:val="Txtpucegras"/>
        <w:ind w:left="1134"/>
        <w:rPr>
          <w:sz w:val="20"/>
        </w:rPr>
      </w:pPr>
      <w:r w:rsidRPr="00D64396">
        <w:rPr>
          <w:color w:val="000000" w:themeColor="text1"/>
          <w:sz w:val="20"/>
        </w:rPr>
        <w:t>Il y avait des désaccords quant aux bénéficiaires probables du projet. Les organisateurs</w:t>
      </w:r>
      <w:r w:rsidRPr="00D64396">
        <w:rPr>
          <w:sz w:val="20"/>
        </w:rPr>
        <w:t xml:space="preserve"> du projet étaient persuadés que la population autochtone en tirerait profit. Selon leurs dires, il allait protéger la propriété intellectuelle maya car il proposait un plan de copropriété pour tous les brevets ; la documentation du savoir traditionnel maya sur les plantes allait permettre son classement en tant qu’« état de la technique » et empêcher ainsi que des sociétés l’utilisent pour le breveter sans l’accord de la communauté. PROMAYA devait disposer d’un droit de veto sur l’utilisation des brevets. En aucun cas des plantes n’avaient à être brevetées ni des résultats de recherches exploités pour développer des organismes transgéniques. La majeure partie des bénéfices économiques devait être générée au niveau local et ne pas dépendre des résultats de la </w:t>
      </w:r>
      <w:proofErr w:type="spellStart"/>
      <w:r w:rsidRPr="00D64396">
        <w:rPr>
          <w:sz w:val="20"/>
        </w:rPr>
        <w:t>bioprospection</w:t>
      </w:r>
      <w:proofErr w:type="spellEnd"/>
      <w:r w:rsidRPr="00D64396">
        <w:rPr>
          <w:sz w:val="20"/>
        </w:rPr>
        <w:t xml:space="preserve"> ni d’accords conclus à terme avec des sociétés pharmaceutiques. En cas de réussite de la </w:t>
      </w:r>
      <w:proofErr w:type="spellStart"/>
      <w:r w:rsidRPr="00D64396">
        <w:rPr>
          <w:sz w:val="20"/>
        </w:rPr>
        <w:t>bioprospection</w:t>
      </w:r>
      <w:proofErr w:type="spellEnd"/>
      <w:r w:rsidRPr="00D64396">
        <w:rPr>
          <w:sz w:val="20"/>
        </w:rPr>
        <w:t>, les organisateurs du projet étaient convenus de répartir les retombées pécuniaires entre les quatre instances participantes, y compris PROMAYA.</w:t>
      </w:r>
    </w:p>
    <w:p w:rsidR="00C171E7" w:rsidRPr="00915DF5" w:rsidRDefault="00652F6C" w:rsidP="00655D82">
      <w:pPr>
        <w:pStyle w:val="Txtpucegras"/>
        <w:ind w:left="1134"/>
        <w:rPr>
          <w:sz w:val="20"/>
        </w:rPr>
      </w:pPr>
      <w:r w:rsidRPr="00D64396">
        <w:rPr>
          <w:sz w:val="20"/>
        </w:rPr>
        <w:lastRenderedPageBreak/>
        <w:t>Aux dires des organisations communautaires, le projet se posait en exemple de l’impérialisme du Nord ; seuls les universitaires et les partenaires commerciaux allaient en bénéficier, tandis que la population locale serait obligée de payer plus cher son accès aux soins. Cette remarque s’inscrivait dans le cadre d’une plus vaste objection à la commercialisation, la privatisation et l’individualisation des connaissances et des ressources qui étaient auparavant détenues de manière collective et librement échangées.</w:t>
      </w:r>
    </w:p>
    <w:p w:rsidR="00DD2373" w:rsidRPr="00915DF5" w:rsidRDefault="00652F6C" w:rsidP="00655D82">
      <w:pPr>
        <w:pStyle w:val="Texte1"/>
        <w:ind w:left="850"/>
        <w:rPr>
          <w:sz w:val="20"/>
        </w:rPr>
      </w:pPr>
      <w:r w:rsidRPr="00D64396">
        <w:rPr>
          <w:sz w:val="20"/>
        </w:rPr>
        <w:t xml:space="preserve">Les problèmes soulevés autour du projet venaient ainsi se greffer sur une plus large contestation politique et sociale opposant, d’un côté, les militants associatifs et, de l’autre, les agences gouvernementales, les universitaires et le commerce de produits pharmaceutiques. Ces groupes avaient tous des divergences de vues sur la communauté concernée et sur la meilleure manière de la définir et de la protéger, de même que sur les ressources en jeu et la manière de les protéger. Les parties prenantes n’avaient pas défini de position commune (peut-être n’avaient-elles pas pu) par le biais d’une plus large participation du public avant de mettre en œuvre le projet, ce qui a conduit à son échec. L’une des conséquences positives est la sensibilité accrue à l’égard de ces problèmes au Mexique et de façon plus générale ; cet échec a aussi incité les agences gouvernementales mexicaines à améliorer les principes juridiques applicables aux projets de </w:t>
      </w:r>
      <w:proofErr w:type="spellStart"/>
      <w:r w:rsidRPr="00D64396">
        <w:rPr>
          <w:sz w:val="20"/>
        </w:rPr>
        <w:t>bioprospection</w:t>
      </w:r>
      <w:proofErr w:type="spellEnd"/>
      <w:r w:rsidRPr="00D64396">
        <w:rPr>
          <w:sz w:val="20"/>
        </w:rPr>
        <w:t>.</w:t>
      </w:r>
    </w:p>
    <w:p w:rsidR="00E71E07" w:rsidRPr="00915DF5" w:rsidRDefault="00652F6C" w:rsidP="00E71E07">
      <w:pPr>
        <w:pStyle w:val="Soustitre"/>
        <w:rPr>
          <w:sz w:val="20"/>
        </w:rPr>
      </w:pPr>
      <w:r w:rsidRPr="00D64396">
        <w:rPr>
          <w:sz w:val="20"/>
        </w:rPr>
        <w:t>Pour plus d’informations</w:t>
      </w:r>
    </w:p>
    <w:p w:rsidR="00AB3AF0" w:rsidRPr="00915DF5" w:rsidRDefault="00652F6C" w:rsidP="00382986">
      <w:pPr>
        <w:pStyle w:val="Txtpucegras"/>
        <w:ind w:left="1135"/>
        <w:rPr>
          <w:sz w:val="20"/>
        </w:rPr>
      </w:pPr>
      <w:proofErr w:type="spellStart"/>
      <w:r w:rsidRPr="00D64396">
        <w:rPr>
          <w:sz w:val="20"/>
          <w:lang w:val="en-US"/>
        </w:rPr>
        <w:t>Naville</w:t>
      </w:r>
      <w:proofErr w:type="spellEnd"/>
      <w:r w:rsidRPr="00D64396">
        <w:rPr>
          <w:sz w:val="20"/>
          <w:lang w:val="en-US"/>
        </w:rPr>
        <w:t xml:space="preserve">, L. 2004. ‘The Experts, the Heroes, and the Indigenous People: the Story of the ICBG Maya Bioprospecting Project in Chiapas, Mexico’. </w:t>
      </w:r>
      <w:r w:rsidRPr="00D64396">
        <w:rPr>
          <w:sz w:val="20"/>
        </w:rPr>
        <w:t xml:space="preserve">Mémoire de Master, </w:t>
      </w:r>
      <w:proofErr w:type="spellStart"/>
      <w:r w:rsidRPr="00D64396">
        <w:rPr>
          <w:sz w:val="20"/>
        </w:rPr>
        <w:t>Noragric</w:t>
      </w:r>
      <w:proofErr w:type="spellEnd"/>
      <w:r w:rsidRPr="00D64396">
        <w:rPr>
          <w:sz w:val="20"/>
        </w:rPr>
        <w:t xml:space="preserve">, Université agricole de Norvège, </w:t>
      </w:r>
      <w:proofErr w:type="spellStart"/>
      <w:r w:rsidRPr="00D64396">
        <w:rPr>
          <w:sz w:val="20"/>
        </w:rPr>
        <w:t>Ås</w:t>
      </w:r>
      <w:proofErr w:type="spellEnd"/>
      <w:r w:rsidRPr="00D64396">
        <w:rPr>
          <w:sz w:val="20"/>
        </w:rPr>
        <w:t>, Norvège.</w:t>
      </w:r>
    </w:p>
    <w:p w:rsidR="00E71E07" w:rsidRPr="00915DF5" w:rsidRDefault="000C1CC0" w:rsidP="00AB3AF0">
      <w:pPr>
        <w:pStyle w:val="Txtpucegras"/>
        <w:numPr>
          <w:ilvl w:val="0"/>
          <w:numId w:val="0"/>
        </w:numPr>
        <w:ind w:left="1135"/>
        <w:rPr>
          <w:sz w:val="20"/>
        </w:rPr>
      </w:pPr>
      <w:hyperlink r:id="rId10" w:history="1">
        <w:r w:rsidR="00652F6C" w:rsidRPr="00D64396">
          <w:rPr>
            <w:sz w:val="20"/>
          </w:rPr>
          <w:t>http://www.umb.no/statisk/noragric/publications/master/2004_lauren_naville.pdf</w:t>
        </w:r>
      </w:hyperlink>
    </w:p>
    <w:p w:rsidR="00C171E7" w:rsidRPr="00915DF5" w:rsidRDefault="00652F6C" w:rsidP="00E71E07">
      <w:pPr>
        <w:pStyle w:val="Soustitre"/>
        <w:rPr>
          <w:sz w:val="20"/>
        </w:rPr>
      </w:pPr>
      <w:r w:rsidRPr="00D64396">
        <w:rPr>
          <w:sz w:val="20"/>
        </w:rPr>
        <w:t>Autres références utilisées pour cette étude de cas</w:t>
      </w:r>
    </w:p>
    <w:p w:rsidR="00C171E7" w:rsidRPr="00915DF5" w:rsidRDefault="00652F6C" w:rsidP="0020447D">
      <w:pPr>
        <w:pStyle w:val="nutiret"/>
        <w:numPr>
          <w:ilvl w:val="0"/>
          <w:numId w:val="17"/>
        </w:numPr>
        <w:rPr>
          <w:sz w:val="20"/>
        </w:rPr>
      </w:pPr>
      <w:r w:rsidRPr="00D64396">
        <w:rPr>
          <w:sz w:val="20"/>
        </w:rPr>
        <w:t xml:space="preserve">Berlin, B. et Berlin, E. 2004. </w:t>
      </w:r>
      <w:r w:rsidRPr="00D64396">
        <w:rPr>
          <w:sz w:val="20"/>
          <w:lang w:val="en-US"/>
        </w:rPr>
        <w:t xml:space="preserve">« Community Autonomy and the Maya ICBG Project in Chiapas, Mexico: How a Bioprospecting Project that should have Succeeded Failed ». </w:t>
      </w:r>
      <w:proofErr w:type="spellStart"/>
      <w:r w:rsidRPr="00D64396">
        <w:rPr>
          <w:i/>
          <w:sz w:val="20"/>
        </w:rPr>
        <w:t>Human</w:t>
      </w:r>
      <w:proofErr w:type="spellEnd"/>
      <w:r w:rsidRPr="00D64396">
        <w:rPr>
          <w:i/>
          <w:sz w:val="20"/>
        </w:rPr>
        <w:t xml:space="preserve"> </w:t>
      </w:r>
      <w:proofErr w:type="spellStart"/>
      <w:r w:rsidRPr="00D64396">
        <w:rPr>
          <w:i/>
          <w:sz w:val="20"/>
        </w:rPr>
        <w:t>Organization</w:t>
      </w:r>
      <w:proofErr w:type="spellEnd"/>
      <w:r w:rsidRPr="00D64396">
        <w:rPr>
          <w:i/>
          <w:sz w:val="20"/>
        </w:rPr>
        <w:t xml:space="preserve"> </w:t>
      </w:r>
      <w:r w:rsidRPr="00D64396">
        <w:rPr>
          <w:sz w:val="20"/>
        </w:rPr>
        <w:t>(Winter).</w:t>
      </w:r>
    </w:p>
    <w:p w:rsidR="00C171E7" w:rsidRPr="00915DF5" w:rsidRDefault="00652F6C" w:rsidP="0020447D">
      <w:pPr>
        <w:pStyle w:val="nutiret"/>
        <w:numPr>
          <w:ilvl w:val="0"/>
          <w:numId w:val="17"/>
        </w:numPr>
        <w:rPr>
          <w:sz w:val="20"/>
        </w:rPr>
      </w:pPr>
      <w:proofErr w:type="spellStart"/>
      <w:r w:rsidRPr="00D64396">
        <w:rPr>
          <w:sz w:val="20"/>
          <w:lang w:val="es-ES_tradnl"/>
        </w:rPr>
        <w:t>Cecena</w:t>
      </w:r>
      <w:proofErr w:type="spellEnd"/>
      <w:r w:rsidRPr="00D64396">
        <w:rPr>
          <w:sz w:val="20"/>
          <w:lang w:val="es-ES_tradnl"/>
        </w:rPr>
        <w:t xml:space="preserve">, A. 2000. </w:t>
      </w:r>
      <w:r w:rsidRPr="00D64396">
        <w:rPr>
          <w:i/>
          <w:sz w:val="20"/>
          <w:lang w:val="es-ES_tradnl"/>
        </w:rPr>
        <w:t xml:space="preserve">¿Biopiratería o desarrollo sustentable? </w:t>
      </w:r>
      <w:proofErr w:type="spellStart"/>
      <w:r w:rsidRPr="00D64396">
        <w:rPr>
          <w:sz w:val="20"/>
        </w:rPr>
        <w:t>Era</w:t>
      </w:r>
      <w:proofErr w:type="spellEnd"/>
      <w:r w:rsidRPr="00D64396">
        <w:rPr>
          <w:sz w:val="20"/>
        </w:rPr>
        <w:t>-IIE, Chiapas, Mexique.</w:t>
      </w:r>
    </w:p>
    <w:p w:rsidR="00C171E7" w:rsidRPr="000C1CC0" w:rsidRDefault="00652F6C" w:rsidP="0020447D">
      <w:pPr>
        <w:pStyle w:val="nutiret"/>
        <w:numPr>
          <w:ilvl w:val="0"/>
          <w:numId w:val="17"/>
        </w:numPr>
        <w:rPr>
          <w:sz w:val="20"/>
          <w:lang w:val="en-US"/>
        </w:rPr>
      </w:pPr>
      <w:proofErr w:type="spellStart"/>
      <w:r w:rsidRPr="00D64396">
        <w:rPr>
          <w:sz w:val="20"/>
        </w:rPr>
        <w:t>Feinholz-Klip</w:t>
      </w:r>
      <w:proofErr w:type="spellEnd"/>
      <w:r w:rsidRPr="00D64396">
        <w:rPr>
          <w:sz w:val="20"/>
        </w:rPr>
        <w:t xml:space="preserve">, D., Barrios, L. et Cook Lucas, J. 2009. </w:t>
      </w:r>
      <w:r w:rsidRPr="00D64396">
        <w:rPr>
          <w:sz w:val="20"/>
          <w:lang w:val="en-US"/>
        </w:rPr>
        <w:t xml:space="preserve">« The Limitations of Good Intent: Problems of Representation and Informed Consent in the Maya ICBG Project in Chiapas, Mexico ». </w:t>
      </w:r>
      <w:proofErr w:type="gramStart"/>
      <w:r w:rsidRPr="00D64396">
        <w:rPr>
          <w:sz w:val="20"/>
          <w:lang w:val="en-US"/>
        </w:rPr>
        <w:t>In :</w:t>
      </w:r>
      <w:proofErr w:type="gramEnd"/>
      <w:r w:rsidRPr="00D64396">
        <w:rPr>
          <w:sz w:val="20"/>
          <w:lang w:val="en-US"/>
        </w:rPr>
        <w:t xml:space="preserve"> R. </w:t>
      </w:r>
      <w:proofErr w:type="spellStart"/>
      <w:r w:rsidRPr="00D64396">
        <w:rPr>
          <w:sz w:val="20"/>
          <w:lang w:val="en-US"/>
        </w:rPr>
        <w:t>Wynberg</w:t>
      </w:r>
      <w:proofErr w:type="spellEnd"/>
      <w:r w:rsidRPr="00D64396">
        <w:rPr>
          <w:sz w:val="20"/>
          <w:lang w:val="en-US"/>
        </w:rPr>
        <w:t xml:space="preserve">, et al. (eds.), </w:t>
      </w:r>
      <w:r w:rsidRPr="00D64396">
        <w:rPr>
          <w:i/>
          <w:sz w:val="20"/>
          <w:lang w:val="en-US"/>
        </w:rPr>
        <w:t>Indigenous Peoples, Consent and Benefit Sharing: Lessons from the San-Hoodia Case</w:t>
      </w:r>
      <w:r w:rsidRPr="00D64396">
        <w:rPr>
          <w:sz w:val="20"/>
          <w:lang w:val="en-US"/>
        </w:rPr>
        <w:t xml:space="preserve">. </w:t>
      </w:r>
      <w:r w:rsidRPr="000C1CC0">
        <w:rPr>
          <w:sz w:val="20"/>
          <w:lang w:val="en-US"/>
        </w:rPr>
        <w:t xml:space="preserve">Heidelberg, Springer </w:t>
      </w:r>
      <w:proofErr w:type="spellStart"/>
      <w:r w:rsidRPr="000C1CC0">
        <w:rPr>
          <w:sz w:val="20"/>
          <w:lang w:val="en-US"/>
        </w:rPr>
        <w:t>Science+Business</w:t>
      </w:r>
      <w:proofErr w:type="spellEnd"/>
      <w:r w:rsidRPr="000C1CC0">
        <w:rPr>
          <w:sz w:val="20"/>
          <w:lang w:val="en-US"/>
        </w:rPr>
        <w:t xml:space="preserve"> Media B.V., pp. 315-331.</w:t>
      </w:r>
    </w:p>
    <w:p w:rsidR="00C171E7" w:rsidRPr="00915DF5" w:rsidRDefault="00652F6C" w:rsidP="0020447D">
      <w:pPr>
        <w:pStyle w:val="nutiret"/>
        <w:numPr>
          <w:ilvl w:val="0"/>
          <w:numId w:val="17"/>
        </w:numPr>
        <w:rPr>
          <w:sz w:val="20"/>
        </w:rPr>
      </w:pPr>
      <w:r w:rsidRPr="00D64396">
        <w:rPr>
          <w:sz w:val="20"/>
          <w:lang w:val="en-US"/>
        </w:rPr>
        <w:t xml:space="preserve">Rosenthal, J. P. 2006. « Politics, Culture, and Governance in the Development of Prior Informed Consent in Indigenous Communities ». </w:t>
      </w:r>
      <w:proofErr w:type="spellStart"/>
      <w:r w:rsidRPr="00D64396">
        <w:rPr>
          <w:i/>
          <w:sz w:val="20"/>
        </w:rPr>
        <w:t>Current</w:t>
      </w:r>
      <w:proofErr w:type="spellEnd"/>
      <w:r w:rsidRPr="00D64396">
        <w:rPr>
          <w:i/>
          <w:sz w:val="20"/>
        </w:rPr>
        <w:t xml:space="preserve"> </w:t>
      </w:r>
      <w:proofErr w:type="spellStart"/>
      <w:r w:rsidRPr="00D64396">
        <w:rPr>
          <w:i/>
          <w:sz w:val="20"/>
        </w:rPr>
        <w:t>Anthropology</w:t>
      </w:r>
      <w:proofErr w:type="spellEnd"/>
      <w:r w:rsidRPr="00D64396">
        <w:rPr>
          <w:sz w:val="20"/>
        </w:rPr>
        <w:t>, Vol. 47, N° 1, pp. 119-142.</w:t>
      </w:r>
    </w:p>
    <w:p w:rsidR="00C171E7" w:rsidRPr="00915DF5" w:rsidRDefault="00652F6C" w:rsidP="00803E2B">
      <w:pPr>
        <w:pStyle w:val="Heading6"/>
        <w:rPr>
          <w:lang w:val="fr-FR"/>
        </w:rPr>
      </w:pPr>
      <w:r w:rsidRPr="00D64396">
        <w:rPr>
          <w:lang w:val="fr-FR"/>
        </w:rPr>
        <w:t>Diapositive 4.</w:t>
      </w:r>
    </w:p>
    <w:p w:rsidR="00C171E7" w:rsidRPr="00915DF5" w:rsidRDefault="00652F6C" w:rsidP="00C41D44">
      <w:pPr>
        <w:pStyle w:val="diapo2"/>
        <w:rPr>
          <w:rFonts w:ascii="Arial Gras" w:hAnsi="Arial Gras"/>
          <w:w w:val="95"/>
          <w:szCs w:val="24"/>
          <w:lang w:val="fr-FR"/>
        </w:rPr>
      </w:pPr>
      <w:r w:rsidRPr="00D64396">
        <w:rPr>
          <w:rFonts w:ascii="Arial Gras" w:hAnsi="Arial Gras" w:hint="eastAsia"/>
          <w:w w:val="95"/>
          <w:szCs w:val="24"/>
          <w:lang w:val="fr-FR"/>
        </w:rPr>
        <w:t>Ce que la Convention et les DO disent (et ne disent pas)</w:t>
      </w:r>
    </w:p>
    <w:p w:rsidR="00C171E7" w:rsidRPr="00915DF5" w:rsidRDefault="00652F6C" w:rsidP="00C41D44">
      <w:pPr>
        <w:pStyle w:val="Texte1"/>
        <w:rPr>
          <w:sz w:val="20"/>
        </w:rPr>
      </w:pPr>
      <w:r w:rsidRPr="00D64396">
        <w:rPr>
          <w:sz w:val="20"/>
        </w:rPr>
        <w:t>L’Unité 7.1 du Texte du participant introduit l’idée que même si la Convention et les DO donnent quelques orientations, elles laissent une grande latitude aux États parties ; elles ne définissent pas, par exemple, le concept de communauté.</w:t>
      </w:r>
    </w:p>
    <w:p w:rsidR="00C171E7" w:rsidRPr="00915DF5" w:rsidRDefault="00652F6C" w:rsidP="00803E2B">
      <w:pPr>
        <w:pStyle w:val="Heading6"/>
        <w:rPr>
          <w:lang w:val="fr-FR"/>
        </w:rPr>
      </w:pPr>
      <w:r w:rsidRPr="00D64396">
        <w:rPr>
          <w:lang w:val="fr-FR"/>
        </w:rPr>
        <w:lastRenderedPageBreak/>
        <w:t>Diapositive 5.</w:t>
      </w:r>
    </w:p>
    <w:p w:rsidR="00C171E7" w:rsidRPr="00915DF5" w:rsidRDefault="00652F6C" w:rsidP="00C41D44">
      <w:pPr>
        <w:pStyle w:val="diapo2"/>
        <w:rPr>
          <w:lang w:val="fr-FR"/>
        </w:rPr>
      </w:pPr>
      <w:r w:rsidRPr="00D64396">
        <w:rPr>
          <w:lang w:val="fr-FR"/>
        </w:rPr>
        <w:t>Pourquoi faire participer les communautés ?</w:t>
      </w:r>
    </w:p>
    <w:p w:rsidR="00C171E7" w:rsidRPr="00915DF5" w:rsidRDefault="00652F6C" w:rsidP="00C41D44">
      <w:pPr>
        <w:pStyle w:val="Texte1"/>
        <w:rPr>
          <w:sz w:val="20"/>
        </w:rPr>
      </w:pPr>
      <w:r w:rsidRPr="00D64396">
        <w:rPr>
          <w:sz w:val="20"/>
        </w:rPr>
        <w:t>L’Unité 7.2 du Texte du participant explique pourquoi il est essentiel que les communautés participent à la sauvegarde et à la gestion de leur PCI.</w:t>
      </w:r>
    </w:p>
    <w:p w:rsidR="00C171E7" w:rsidRPr="00915DF5" w:rsidRDefault="00652F6C" w:rsidP="00803E2B">
      <w:pPr>
        <w:pStyle w:val="Heading6"/>
        <w:rPr>
          <w:lang w:val="fr-FR"/>
        </w:rPr>
      </w:pPr>
      <w:r w:rsidRPr="00D64396">
        <w:rPr>
          <w:lang w:val="fr-FR"/>
        </w:rPr>
        <w:t>Diapositive 6.</w:t>
      </w:r>
    </w:p>
    <w:p w:rsidR="00C171E7" w:rsidRPr="00915DF5" w:rsidRDefault="00652F6C" w:rsidP="00C41D44">
      <w:pPr>
        <w:pStyle w:val="diapo2"/>
        <w:rPr>
          <w:lang w:val="fr-FR"/>
        </w:rPr>
      </w:pPr>
      <w:r w:rsidRPr="00D64396">
        <w:rPr>
          <w:lang w:val="fr-FR"/>
        </w:rPr>
        <w:t>Rôle des États et droits des communautés</w:t>
      </w:r>
    </w:p>
    <w:p w:rsidR="00C171E7" w:rsidRPr="00915DF5" w:rsidRDefault="00652F6C" w:rsidP="00C41D44">
      <w:pPr>
        <w:pStyle w:val="Texte1"/>
        <w:rPr>
          <w:sz w:val="20"/>
        </w:rPr>
      </w:pPr>
      <w:r w:rsidRPr="00D64396">
        <w:rPr>
          <w:sz w:val="20"/>
        </w:rPr>
        <w:t>Voir Unité 7.2 du Texte du participant.</w:t>
      </w:r>
    </w:p>
    <w:p w:rsidR="00C171E7" w:rsidRPr="00915DF5" w:rsidRDefault="00652F6C" w:rsidP="00C41D44">
      <w:pPr>
        <w:pStyle w:val="diapo2"/>
        <w:rPr>
          <w:lang w:val="fr-FR"/>
        </w:rPr>
      </w:pPr>
      <w:r w:rsidRPr="00D64396">
        <w:rPr>
          <w:lang w:val="fr-FR"/>
        </w:rPr>
        <w:t>Exercice (20 minutes) : rôle des parties prenantes</w:t>
      </w:r>
    </w:p>
    <w:p w:rsidR="00C171E7" w:rsidRPr="00915DF5" w:rsidRDefault="00D0552D" w:rsidP="00C41D44">
      <w:pPr>
        <w:pStyle w:val="Texte1"/>
        <w:rPr>
          <w:sz w:val="20"/>
        </w:rPr>
      </w:pPr>
      <w:r w:rsidRPr="00D0552D">
        <w:rPr>
          <w:noProof/>
          <w:kern w:val="28"/>
          <w:lang w:eastAsia="fr-FR"/>
        </w:rPr>
        <w:drawing>
          <wp:anchor distT="0" distB="0" distL="114300" distR="114300" simplePos="0" relativeHeight="251701760" behindDoc="0" locked="0" layoutInCell="1" allowOverlap="1" wp14:anchorId="527AB792" wp14:editId="48E134FB">
            <wp:simplePos x="0" y="0"/>
            <wp:positionH relativeFrom="margin">
              <wp:align>left</wp:align>
            </wp:positionH>
            <wp:positionV relativeFrom="paragraph">
              <wp:posOffset>12065</wp:posOffset>
            </wp:positionV>
            <wp:extent cx="294640" cy="347345"/>
            <wp:effectExtent l="0" t="0" r="0" b="0"/>
            <wp:wrapNone/>
            <wp:docPr id="2" name="Picture 2"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652F6C" w:rsidRPr="00D64396">
        <w:rPr>
          <w:sz w:val="20"/>
        </w:rPr>
        <w:t>Le Texte du participant de l’Unité 4 donne des exemples des différents rôles que peuvent jouer les États parties, les ONG, les experts et les autres parties prenantes aux côtés des communautés et des groupes concernés dans la mise en œuvre de la Convention.</w:t>
      </w:r>
    </w:p>
    <w:p w:rsidR="00C171E7" w:rsidRPr="00915DF5" w:rsidRDefault="00652F6C" w:rsidP="00C41D44">
      <w:pPr>
        <w:pStyle w:val="Texte1"/>
        <w:rPr>
          <w:sz w:val="20"/>
        </w:rPr>
      </w:pPr>
      <w:r w:rsidRPr="00D64396">
        <w:rPr>
          <w:sz w:val="20"/>
        </w:rPr>
        <w:t xml:space="preserve">Le facilitateur peut demander aux participants d’expliquer comment les communautés ont exercé </w:t>
      </w:r>
      <w:proofErr w:type="spellStart"/>
      <w:r w:rsidRPr="00D64396">
        <w:rPr>
          <w:sz w:val="20"/>
        </w:rPr>
        <w:t>jusque là</w:t>
      </w:r>
      <w:proofErr w:type="spellEnd"/>
      <w:r w:rsidRPr="00D64396">
        <w:rPr>
          <w:sz w:val="20"/>
        </w:rPr>
        <w:t xml:space="preserve"> des responsabilités diverses dans la mise en œuvre de la Convention, et mener un débat à ce sujet.</w:t>
      </w:r>
    </w:p>
    <w:p w:rsidR="00C171E7" w:rsidRPr="00915DF5" w:rsidRDefault="00652F6C" w:rsidP="00803E2B">
      <w:pPr>
        <w:pStyle w:val="Heading6"/>
        <w:rPr>
          <w:lang w:val="fr-FR"/>
        </w:rPr>
      </w:pPr>
      <w:r w:rsidRPr="00D64396">
        <w:rPr>
          <w:lang w:val="fr-FR"/>
        </w:rPr>
        <w:t>Diapositive 7.</w:t>
      </w:r>
    </w:p>
    <w:p w:rsidR="00C171E7" w:rsidRPr="00D64396" w:rsidRDefault="00652F6C" w:rsidP="00024632">
      <w:pPr>
        <w:pStyle w:val="diapo2"/>
        <w:rPr>
          <w:color w:val="000000" w:themeColor="text1"/>
          <w:lang w:val="fr-FR"/>
        </w:rPr>
      </w:pPr>
      <w:r w:rsidRPr="00D64396">
        <w:rPr>
          <w:color w:val="000000" w:themeColor="text1"/>
          <w:lang w:val="fr-FR"/>
        </w:rPr>
        <w:t>La participation des communautés à quoi ?</w:t>
      </w:r>
    </w:p>
    <w:p w:rsidR="00C171E7" w:rsidRPr="00915DF5" w:rsidRDefault="00652F6C" w:rsidP="00C41D44">
      <w:pPr>
        <w:pStyle w:val="Texte1"/>
        <w:rPr>
          <w:sz w:val="20"/>
        </w:rPr>
      </w:pPr>
      <w:r w:rsidRPr="00D64396">
        <w:rPr>
          <w:sz w:val="20"/>
        </w:rPr>
        <w:t>L’Unité 7.3 du Texte du participant précise les domaines d’activité dans lesquels la Convention et les DO recommandent ou exigent la participation et le consentement communautaires.</w:t>
      </w:r>
    </w:p>
    <w:p w:rsidR="00C171E7" w:rsidRPr="00915DF5" w:rsidRDefault="00652F6C" w:rsidP="00C41D44">
      <w:pPr>
        <w:pStyle w:val="Soustitre"/>
        <w:rPr>
          <w:sz w:val="20"/>
        </w:rPr>
      </w:pPr>
      <w:r w:rsidRPr="00D64396">
        <w:rPr>
          <w:sz w:val="20"/>
        </w:rPr>
        <w:t>Remarque sur les meilleures pratiques de participation communautaire à la sauvegarde</w:t>
      </w:r>
    </w:p>
    <w:p w:rsidR="00C171E7" w:rsidRPr="00915DF5" w:rsidRDefault="00652F6C" w:rsidP="00C41D44">
      <w:pPr>
        <w:pStyle w:val="Texte1"/>
        <w:rPr>
          <w:sz w:val="20"/>
        </w:rPr>
      </w:pPr>
      <w:r w:rsidRPr="00D64396">
        <w:rPr>
          <w:sz w:val="20"/>
        </w:rPr>
        <w:t>Il est important d’avoir de bons exemples de participation des communautés à la mise en œuvre de la Convention. Depuis 2009 plusieurs exemples ont été sélectionnés par le Comité comme meilleures pratiques et largement diffusés.</w:t>
      </w:r>
    </w:p>
    <w:p w:rsidR="005C4E63" w:rsidRPr="00D0552D" w:rsidRDefault="00D0552D" w:rsidP="00D0552D">
      <w:pPr>
        <w:pStyle w:val="Informations"/>
        <w:rPr>
          <w:sz w:val="20"/>
          <w:szCs w:val="20"/>
        </w:rPr>
      </w:pPr>
      <w:r w:rsidRPr="00D0552D">
        <w:rPr>
          <w:noProof/>
          <w:sz w:val="20"/>
          <w:szCs w:val="20"/>
          <w:lang w:eastAsia="fr-FR"/>
        </w:rPr>
        <w:drawing>
          <wp:anchor distT="0" distB="0" distL="114300" distR="114300" simplePos="0" relativeHeight="251703808" behindDoc="0" locked="1" layoutInCell="1" allowOverlap="0" wp14:anchorId="1B763B48" wp14:editId="21CCF6F9">
            <wp:simplePos x="0" y="0"/>
            <wp:positionH relativeFrom="margin">
              <wp:align>left</wp:align>
            </wp:positionH>
            <wp:positionV relativeFrom="paragraph">
              <wp:posOffset>22225</wp:posOffset>
            </wp:positionV>
            <wp:extent cx="283210" cy="358775"/>
            <wp:effectExtent l="0" t="0" r="2540" b="3175"/>
            <wp:wrapThrough wrapText="bothSides">
              <wp:wrapPolygon edited="0">
                <wp:start x="0" y="0"/>
                <wp:lineTo x="0" y="20644"/>
                <wp:lineTo x="20341" y="20644"/>
                <wp:lineTo x="20341" y="0"/>
                <wp:lineTo x="0" y="0"/>
              </wp:wrapPolygon>
            </wp:wrapThrough>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652F6C" w:rsidRPr="00D64396">
        <w:rPr>
          <w:sz w:val="20"/>
          <w:szCs w:val="20"/>
        </w:rPr>
        <w:t>Voir la liste des programmes sélectionnés  pour le Registre des meilleures pratiques de sauvegarde : http://www.unesco.org/culture/ich/fr/Registre</w:t>
      </w:r>
    </w:p>
    <w:p w:rsidR="00C171E7" w:rsidRPr="00915DF5" w:rsidRDefault="00652F6C" w:rsidP="00C41D44">
      <w:pPr>
        <w:pStyle w:val="Soustitre"/>
        <w:rPr>
          <w:sz w:val="20"/>
        </w:rPr>
      </w:pPr>
      <w:r w:rsidRPr="00D64396">
        <w:rPr>
          <w:sz w:val="20"/>
        </w:rPr>
        <w:t>Remarque sur la participation des communautés à la gestion du patrimoine matériel</w:t>
      </w:r>
    </w:p>
    <w:p w:rsidR="00C171E7" w:rsidRPr="00915DF5" w:rsidRDefault="00652F6C" w:rsidP="00C41D44">
      <w:pPr>
        <w:pStyle w:val="Texte1"/>
        <w:rPr>
          <w:sz w:val="20"/>
        </w:rPr>
      </w:pPr>
      <w:r w:rsidRPr="00D64396">
        <w:rPr>
          <w:sz w:val="20"/>
        </w:rPr>
        <w:t>La participation des communautés est devenue un principe primordial dans la gestion du patrimoine matériel, notamment parce que la valeur publique ou la valeur sociale est devenue un critère plus décisif lorsqu’il s’agit de déterminer l’importance de lieux et d’objets. De nouveaux domaines de recherche et de pratique sont apparus autour de cette notion (par exemple, l’archéologie communautaire et l’archéologie publique).</w:t>
      </w:r>
    </w:p>
    <w:p w:rsidR="00C171E7" w:rsidRPr="00915DF5" w:rsidRDefault="00652F6C" w:rsidP="00803E2B">
      <w:pPr>
        <w:pStyle w:val="Heading6"/>
        <w:rPr>
          <w:lang w:val="fr-FR"/>
        </w:rPr>
      </w:pPr>
      <w:r w:rsidRPr="00D64396">
        <w:rPr>
          <w:lang w:val="fr-FR"/>
        </w:rPr>
        <w:lastRenderedPageBreak/>
        <w:t>Diapositive 8.</w:t>
      </w:r>
    </w:p>
    <w:p w:rsidR="00C171E7" w:rsidRPr="00915DF5" w:rsidRDefault="00652F6C" w:rsidP="00C41D44">
      <w:pPr>
        <w:pStyle w:val="diapo2"/>
        <w:rPr>
          <w:lang w:val="fr-FR"/>
        </w:rPr>
      </w:pPr>
      <w:r w:rsidRPr="00D64396">
        <w:rPr>
          <w:lang w:val="fr-FR"/>
        </w:rPr>
        <w:t>Participation des communautés à l’inventaire de leur PCI</w:t>
      </w:r>
    </w:p>
    <w:p w:rsidR="00C171E7" w:rsidRPr="00915DF5" w:rsidRDefault="00652F6C" w:rsidP="00C41D44">
      <w:pPr>
        <w:pStyle w:val="Texte1"/>
        <w:rPr>
          <w:sz w:val="20"/>
        </w:rPr>
      </w:pPr>
      <w:r w:rsidRPr="00D64396">
        <w:rPr>
          <w:sz w:val="20"/>
        </w:rPr>
        <w:t>L’Unité 7.4 du Texte du participant traite de l’importance de la participation des communautés à l’inventaire.</w:t>
      </w:r>
    </w:p>
    <w:p w:rsidR="00C171E7" w:rsidRPr="00915DF5" w:rsidRDefault="00652F6C" w:rsidP="00C41D44">
      <w:pPr>
        <w:pStyle w:val="Texte1"/>
        <w:rPr>
          <w:sz w:val="20"/>
        </w:rPr>
      </w:pPr>
      <w:r w:rsidRPr="00D64396">
        <w:rPr>
          <w:sz w:val="20"/>
        </w:rPr>
        <w:t>La diapositive reprend une citation de Londres Fonseca, de l’Institut du patrimoine historique et artistique national (IPHAN), principale institution gouvernementale du patrimoine au Brésil :</w:t>
      </w:r>
    </w:p>
    <w:p w:rsidR="00C171E7" w:rsidRPr="00915DF5" w:rsidRDefault="00652F6C" w:rsidP="00C41D44">
      <w:pPr>
        <w:pStyle w:val="citation"/>
        <w:widowControl/>
        <w:rPr>
          <w:sz w:val="20"/>
        </w:rPr>
      </w:pPr>
      <w:r w:rsidRPr="00D64396">
        <w:rPr>
          <w:sz w:val="20"/>
        </w:rPr>
        <w:t xml:space="preserve">À mon avis, ce qui est vraiment nécessaire, c’est que la communauté participe au processus [d’inventaire] car sinon, nous n’aurons pas une idée suffisamment précise de ce qui se passe véritablement et nous ne comprendrons pas que le nom et la catégorie de l’élément ne sont pas la seule chose qui importe. Ce qui compte avant tout, ce sont </w:t>
      </w:r>
      <w:r w:rsidRPr="00D64396">
        <w:rPr>
          <w:color w:val="000000" w:themeColor="text1"/>
          <w:sz w:val="20"/>
        </w:rPr>
        <w:t>ses significations</w:t>
      </w:r>
      <w:r w:rsidRPr="00D64396">
        <w:rPr>
          <w:sz w:val="20"/>
        </w:rPr>
        <w:t>, les valeurs qui lui sont attribuées et la façon dont les gens le pratiquent, et qui est très variable. […] Naturellement, le point de vue d’un anthropologue est très précieux, mais je doute qu’il soit suffisant. Il est évident qu’un anthropologue est très utile et connaît la méthodologie, mais il ne s’agit pas d’un simple problème de description parce que, pour nous, l’inventaire est le premier pas vers la sauvegarde. Si la population participe à l’inventaire, si la communauté y est associée, elles sont déjà devenues des partenaires dans ce processus. Si l’inscription a lieu sans dialogue avec la communauté, même si un geste formel est fait en ce sens, je me demande s’il y aura de sa part une quelconque participation à la sauvegarde, ou si celle-ci devra être établie par la suite. Ce n’est pas infaisable, mais je pense qu’il vaut mieux faire appel à cette participation à l’avance, si possible. Je suis toutefois consciente que la question d’échelle est très complexe et que chaque pays doit y apporter lui-même sa réponse.</w:t>
      </w:r>
    </w:p>
    <w:p w:rsidR="00C171E7" w:rsidRPr="00915DF5" w:rsidRDefault="00652F6C" w:rsidP="00803E2B">
      <w:pPr>
        <w:pStyle w:val="Heading6"/>
        <w:rPr>
          <w:lang w:val="fr-FR"/>
        </w:rPr>
      </w:pPr>
      <w:r w:rsidRPr="00D64396">
        <w:rPr>
          <w:lang w:val="fr-FR"/>
        </w:rPr>
        <w:t>Diapositive 9.</w:t>
      </w:r>
    </w:p>
    <w:p w:rsidR="00C171E7" w:rsidRPr="00915DF5" w:rsidRDefault="00652F6C" w:rsidP="00C41D44">
      <w:pPr>
        <w:pStyle w:val="diapo2"/>
        <w:rPr>
          <w:lang w:val="fr-FR"/>
        </w:rPr>
      </w:pPr>
      <w:r w:rsidRPr="00D64396">
        <w:rPr>
          <w:lang w:val="fr-FR"/>
        </w:rPr>
        <w:t xml:space="preserve">Étude de cas : documentation des savoirs autochtones </w:t>
      </w:r>
      <w:proofErr w:type="spellStart"/>
      <w:r w:rsidRPr="00D64396">
        <w:rPr>
          <w:lang w:val="fr-FR"/>
        </w:rPr>
        <w:t>subanen</w:t>
      </w:r>
      <w:proofErr w:type="spellEnd"/>
      <w:r w:rsidRPr="00D64396">
        <w:rPr>
          <w:lang w:val="fr-FR"/>
        </w:rPr>
        <w:t xml:space="preserve"> (Philippines)</w:t>
      </w:r>
    </w:p>
    <w:p w:rsidR="00C171E7" w:rsidRPr="00915DF5" w:rsidRDefault="00652F6C" w:rsidP="00C41D44">
      <w:pPr>
        <w:pStyle w:val="Texte1"/>
        <w:rPr>
          <w:sz w:val="20"/>
        </w:rPr>
      </w:pPr>
      <w:r w:rsidRPr="00D64396">
        <w:rPr>
          <w:sz w:val="20"/>
        </w:rPr>
        <w:t>Cet exemple est tiré de l’Étude de cas 9.</w:t>
      </w:r>
    </w:p>
    <w:p w:rsidR="00C171E7" w:rsidRPr="00915DF5" w:rsidRDefault="00652F6C" w:rsidP="00C41D44">
      <w:pPr>
        <w:pStyle w:val="Texte1"/>
        <w:rPr>
          <w:sz w:val="20"/>
        </w:rPr>
      </w:pPr>
      <w:r w:rsidRPr="00D64396">
        <w:rPr>
          <w:sz w:val="20"/>
        </w:rPr>
        <w:t xml:space="preserve">Entre 2003 et 2004, la communauté </w:t>
      </w:r>
      <w:proofErr w:type="spellStart"/>
      <w:r w:rsidRPr="00D64396">
        <w:rPr>
          <w:sz w:val="20"/>
        </w:rPr>
        <w:t>subanen</w:t>
      </w:r>
      <w:proofErr w:type="spellEnd"/>
      <w:r w:rsidRPr="00D64396">
        <w:rPr>
          <w:sz w:val="20"/>
        </w:rPr>
        <w:t xml:space="preserve"> de la péninsule de Zamboanga (Mindanao occidental) aux Philippines, a documenté son savoir autochtone sur les plantes locales. Rappelons que cette activité n’a pas été suivie de la présentation d’une candidature pour l’une des Listes ou le Registre de la Convention. Il s’agit néanmoins d’un bon exemple de participation communautaire au processus de documentation.</w:t>
      </w:r>
    </w:p>
    <w:p w:rsidR="00C171E7" w:rsidRPr="00915DF5" w:rsidRDefault="00652F6C" w:rsidP="00C41D44">
      <w:pPr>
        <w:pStyle w:val="Texte1"/>
        <w:rPr>
          <w:sz w:val="20"/>
        </w:rPr>
      </w:pPr>
      <w:r w:rsidRPr="00D64396">
        <w:rPr>
          <w:sz w:val="20"/>
        </w:rPr>
        <w:t>Les points clés à retenir sont les suivants :</w:t>
      </w:r>
    </w:p>
    <w:p w:rsidR="00C171E7" w:rsidRPr="00915DF5" w:rsidRDefault="00652F6C" w:rsidP="00D64396">
      <w:pPr>
        <w:pStyle w:val="Txtpucegras"/>
        <w:ind w:left="1134"/>
        <w:rPr>
          <w:sz w:val="20"/>
        </w:rPr>
      </w:pPr>
      <w:r w:rsidRPr="00D64396">
        <w:rPr>
          <w:sz w:val="20"/>
        </w:rPr>
        <w:t>Les anciens ont réalisé que leur savoir sur les plantes locales n’était plus transmis aux jeunes de la communauté.</w:t>
      </w:r>
    </w:p>
    <w:p w:rsidR="00C171E7" w:rsidRPr="00915DF5" w:rsidRDefault="00652F6C" w:rsidP="00D64396">
      <w:pPr>
        <w:pStyle w:val="Txtpucegras"/>
        <w:ind w:left="1134"/>
        <w:rPr>
          <w:sz w:val="20"/>
        </w:rPr>
      </w:pPr>
      <w:r w:rsidRPr="00D64396">
        <w:rPr>
          <w:sz w:val="20"/>
        </w:rPr>
        <w:t>Ils ont demandé qu’on les aide à former des jeunes pour documenter ce savoir au sein de la communauté, ce qui a permis de réussir le projet de documentation et d’améliorer la transmission de ces connaissances.</w:t>
      </w:r>
    </w:p>
    <w:p w:rsidR="00C171E7" w:rsidRPr="00915DF5" w:rsidRDefault="00652F6C" w:rsidP="00D64396">
      <w:pPr>
        <w:pStyle w:val="Txtpucegras"/>
        <w:ind w:left="1134"/>
        <w:rPr>
          <w:sz w:val="20"/>
        </w:rPr>
      </w:pPr>
      <w:r w:rsidRPr="00D64396">
        <w:rPr>
          <w:sz w:val="20"/>
        </w:rPr>
        <w:t>La protection du droit d’auteur a été obtenue lors de la documentation.</w:t>
      </w:r>
    </w:p>
    <w:p w:rsidR="00C171E7" w:rsidRPr="00915DF5" w:rsidRDefault="00652F6C" w:rsidP="00D64396">
      <w:pPr>
        <w:pStyle w:val="Txtpucegras"/>
        <w:ind w:left="1134"/>
        <w:rPr>
          <w:sz w:val="20"/>
        </w:rPr>
      </w:pPr>
      <w:r w:rsidRPr="00D64396">
        <w:rPr>
          <w:sz w:val="20"/>
        </w:rPr>
        <w:lastRenderedPageBreak/>
        <w:t>Des matériels ont été inclus dans le programme scolaire, améliorant encore la sensibilisation.</w:t>
      </w:r>
    </w:p>
    <w:p w:rsidR="00C171E7" w:rsidRPr="00915DF5" w:rsidRDefault="00652F6C" w:rsidP="00803E2B">
      <w:pPr>
        <w:pStyle w:val="Heading6"/>
        <w:rPr>
          <w:lang w:val="fr-FR"/>
        </w:rPr>
      </w:pPr>
      <w:r w:rsidRPr="00D64396">
        <w:rPr>
          <w:lang w:val="fr-FR"/>
        </w:rPr>
        <w:t>Diapositive 10.</w:t>
      </w:r>
    </w:p>
    <w:p w:rsidR="00C171E7" w:rsidRPr="00915DF5" w:rsidRDefault="00652F6C" w:rsidP="00C41D44">
      <w:pPr>
        <w:pStyle w:val="diapo2"/>
        <w:rPr>
          <w:lang w:val="fr-FR"/>
        </w:rPr>
      </w:pPr>
      <w:r w:rsidRPr="00D64396">
        <w:rPr>
          <w:lang w:val="fr-FR"/>
        </w:rPr>
        <w:t>Participation des communautés aux activités de sensibilisation</w:t>
      </w:r>
    </w:p>
    <w:p w:rsidR="00C171E7" w:rsidRPr="00915DF5" w:rsidRDefault="00652F6C" w:rsidP="00C41D44">
      <w:pPr>
        <w:pStyle w:val="Texte1"/>
        <w:rPr>
          <w:sz w:val="20"/>
        </w:rPr>
      </w:pPr>
      <w:r w:rsidRPr="00D64396">
        <w:rPr>
          <w:sz w:val="20"/>
        </w:rPr>
        <w:t>L’Unité 7.5 du Texte du participant traite de l’importance de la participation des communautés aux activités de sensibilisation.</w:t>
      </w:r>
    </w:p>
    <w:p w:rsidR="00C171E7" w:rsidRPr="00915DF5" w:rsidRDefault="00652F6C" w:rsidP="00803E2B">
      <w:pPr>
        <w:pStyle w:val="Heading6"/>
        <w:rPr>
          <w:lang w:val="fr-FR"/>
        </w:rPr>
      </w:pPr>
      <w:r w:rsidRPr="00D64396">
        <w:rPr>
          <w:lang w:val="fr-FR"/>
        </w:rPr>
        <w:t>Diapositive 11.</w:t>
      </w:r>
    </w:p>
    <w:p w:rsidR="00C171E7" w:rsidRPr="00915DF5" w:rsidRDefault="00652F6C" w:rsidP="00C41D44">
      <w:pPr>
        <w:pStyle w:val="diapo2"/>
        <w:rPr>
          <w:lang w:val="fr-FR"/>
        </w:rPr>
      </w:pPr>
      <w:r w:rsidRPr="00D64396">
        <w:rPr>
          <w:lang w:val="fr-FR"/>
        </w:rPr>
        <w:t>Participation des communautés aux candidatures et aux demandes d’assistance internationale</w:t>
      </w:r>
    </w:p>
    <w:p w:rsidR="00C171E7" w:rsidRPr="00915DF5" w:rsidRDefault="00652F6C" w:rsidP="00C41D44">
      <w:pPr>
        <w:pStyle w:val="Texte1"/>
        <w:rPr>
          <w:sz w:val="20"/>
        </w:rPr>
      </w:pPr>
      <w:r w:rsidRPr="00D64396">
        <w:rPr>
          <w:sz w:val="20"/>
        </w:rPr>
        <w:t>Voir Unité 7.6 du Texte du participant.</w:t>
      </w:r>
    </w:p>
    <w:p w:rsidR="00C171E7" w:rsidRPr="00915DF5" w:rsidRDefault="00652F6C" w:rsidP="00C41D44">
      <w:pPr>
        <w:pStyle w:val="Soustitre"/>
        <w:rPr>
          <w:sz w:val="20"/>
        </w:rPr>
      </w:pPr>
      <w:r w:rsidRPr="00D64396">
        <w:rPr>
          <w:sz w:val="20"/>
        </w:rPr>
        <w:t>Remarque sur ce qui peut mal se passer si la communauté concernée n’est pas bien informée du processus de candidature et/ou n’y participe pas</w:t>
      </w:r>
    </w:p>
    <w:p w:rsidR="00C171E7" w:rsidRPr="00915DF5" w:rsidRDefault="00652F6C" w:rsidP="00C41D44">
      <w:pPr>
        <w:pStyle w:val="Texte1"/>
        <w:rPr>
          <w:sz w:val="20"/>
        </w:rPr>
      </w:pPr>
      <w:r w:rsidRPr="00D64396">
        <w:rPr>
          <w:sz w:val="20"/>
        </w:rPr>
        <w:t xml:space="preserve">Un ethnologue français avait étudié une procession qui se déroule tous les six ans dans un village de l’ouest de la France. Il était préoccupé de voir que cette manifestation attirait alors moins de monde que quelques dizaines d’années auparavant et qu’elle prenait une allure folklorique. Il se dit que cela ferait une bonne candidature pour les Listes de la Convention et annonça dans la presse que « Paris » avait déjà approuvé l’idée de proposer l’inscription de la procession sur la Liste représentative (LR) en vue d’assurer sa sauvegarde. Il établit plus ou moins à lui seul un dossier de candidature dont il informa la population locale à un stade relativement avancé de la démarche. Une série de réunions commença à se tenir dans le village : la plupart des gens directement intéressés –comme ceux auxquels appartenaient </w:t>
      </w:r>
      <w:r w:rsidRPr="00D64396">
        <w:rPr>
          <w:color w:val="000000" w:themeColor="text1"/>
          <w:sz w:val="20"/>
        </w:rPr>
        <w:t xml:space="preserve">les terres </w:t>
      </w:r>
      <w:r w:rsidRPr="00D64396">
        <w:rPr>
          <w:sz w:val="20"/>
        </w:rPr>
        <w:t>sur le trajet de la procession– se dirent surpris, méfiants et mécontents des agissements de l’ethnologue. Ils craignaient de voir des droits de passage coutumiers définitivement établis sur leurs terres et doutaient des bienfaits de la présence de touristes rejoignant la procession. Les villageois décidèrent donc d’un commun accord d’interrompre le processus de candidature. L’affaire fit grand bruit dans la presse locale.</w:t>
      </w:r>
    </w:p>
    <w:p w:rsidR="00C171E7" w:rsidRPr="00915DF5" w:rsidRDefault="00652F6C" w:rsidP="00C41D44">
      <w:pPr>
        <w:pStyle w:val="Texte1"/>
        <w:rPr>
          <w:sz w:val="20"/>
        </w:rPr>
      </w:pPr>
      <w:r w:rsidRPr="00D64396">
        <w:rPr>
          <w:sz w:val="20"/>
        </w:rPr>
        <w:t>Les exemples de trois différents processus de consultation de la communauté utilisés dans l’élaboration de dossiers de candidature pour les Listes de la Convention sont présentés ci-après.</w:t>
      </w:r>
    </w:p>
    <w:p w:rsidR="00C171E7" w:rsidRPr="00915DF5" w:rsidRDefault="00652F6C" w:rsidP="00803E2B">
      <w:pPr>
        <w:pStyle w:val="Heading6"/>
        <w:rPr>
          <w:lang w:val="fr-FR"/>
        </w:rPr>
      </w:pPr>
      <w:r w:rsidRPr="00D64396">
        <w:rPr>
          <w:lang w:val="fr-FR"/>
        </w:rPr>
        <w:t>Diapositive 12.</w:t>
      </w:r>
    </w:p>
    <w:p w:rsidR="00C171E7" w:rsidRPr="00915DF5" w:rsidRDefault="00652F6C" w:rsidP="00C41D44">
      <w:pPr>
        <w:pStyle w:val="diapo2"/>
        <w:rPr>
          <w:lang w:val="fr-FR"/>
        </w:rPr>
      </w:pPr>
      <w:r w:rsidRPr="00D64396">
        <w:rPr>
          <w:lang w:val="fr-FR"/>
        </w:rPr>
        <w:t xml:space="preserve">Étude de cas : le processus de candidature </w:t>
      </w:r>
      <w:proofErr w:type="spellStart"/>
      <w:r w:rsidRPr="00D64396">
        <w:rPr>
          <w:lang w:val="fr-FR"/>
        </w:rPr>
        <w:t>Otomí-Chichimecas</w:t>
      </w:r>
      <w:proofErr w:type="spellEnd"/>
      <w:r w:rsidRPr="00D64396">
        <w:rPr>
          <w:lang w:val="fr-FR"/>
        </w:rPr>
        <w:t xml:space="preserve"> (Mexique)</w:t>
      </w:r>
    </w:p>
    <w:p w:rsidR="00C171E7" w:rsidRPr="00915DF5" w:rsidRDefault="00652F6C" w:rsidP="00C41D44">
      <w:pPr>
        <w:pStyle w:val="Texte1"/>
        <w:rPr>
          <w:sz w:val="20"/>
        </w:rPr>
      </w:pPr>
      <w:r w:rsidRPr="00D64396">
        <w:rPr>
          <w:sz w:val="20"/>
        </w:rPr>
        <w:t>Cet exemple est tiré de l’Étude de cas 12.</w:t>
      </w:r>
    </w:p>
    <w:p w:rsidR="00C171E7" w:rsidRPr="00915DF5" w:rsidRDefault="00652F6C" w:rsidP="00C41D44">
      <w:pPr>
        <w:pStyle w:val="Texte1"/>
        <w:rPr>
          <w:sz w:val="20"/>
        </w:rPr>
      </w:pPr>
      <w:r w:rsidRPr="00D64396">
        <w:rPr>
          <w:sz w:val="20"/>
        </w:rPr>
        <w:t xml:space="preserve">L’élément « Les lieux de mémoire et traditions vivantes du peuple </w:t>
      </w:r>
      <w:proofErr w:type="spellStart"/>
      <w:r w:rsidRPr="00D64396">
        <w:rPr>
          <w:sz w:val="20"/>
        </w:rPr>
        <w:t>Otomí-Chichimecas</w:t>
      </w:r>
      <w:proofErr w:type="spellEnd"/>
      <w:r w:rsidRPr="00D64396">
        <w:rPr>
          <w:sz w:val="20"/>
        </w:rPr>
        <w:t xml:space="preserve"> de </w:t>
      </w:r>
      <w:proofErr w:type="spellStart"/>
      <w:r w:rsidRPr="00D64396">
        <w:rPr>
          <w:sz w:val="20"/>
        </w:rPr>
        <w:t>Tolimán</w:t>
      </w:r>
      <w:proofErr w:type="spellEnd"/>
      <w:r w:rsidRPr="00D64396">
        <w:rPr>
          <w:sz w:val="20"/>
        </w:rPr>
        <w:t xml:space="preserve"> : la </w:t>
      </w:r>
      <w:proofErr w:type="spellStart"/>
      <w:r w:rsidRPr="00D64396">
        <w:rPr>
          <w:sz w:val="20"/>
        </w:rPr>
        <w:t>Peña</w:t>
      </w:r>
      <w:proofErr w:type="spellEnd"/>
      <w:r w:rsidRPr="00D64396">
        <w:rPr>
          <w:sz w:val="20"/>
        </w:rPr>
        <w:t xml:space="preserve"> de </w:t>
      </w:r>
      <w:proofErr w:type="spellStart"/>
      <w:r w:rsidRPr="00D64396">
        <w:rPr>
          <w:sz w:val="20"/>
        </w:rPr>
        <w:t>Bernal</w:t>
      </w:r>
      <w:proofErr w:type="spellEnd"/>
      <w:r w:rsidRPr="00D64396">
        <w:rPr>
          <w:sz w:val="20"/>
        </w:rPr>
        <w:t>, gardienne d’un territoire sacré » a été inscrit sur la LR en 2009.</w:t>
      </w:r>
    </w:p>
    <w:p w:rsidR="00C171E7" w:rsidRPr="00915DF5" w:rsidRDefault="00652F6C" w:rsidP="00C41D44">
      <w:pPr>
        <w:pStyle w:val="Texte1"/>
        <w:rPr>
          <w:sz w:val="20"/>
        </w:rPr>
      </w:pPr>
      <w:r w:rsidRPr="00D64396">
        <w:rPr>
          <w:sz w:val="20"/>
        </w:rPr>
        <w:t>Les points clés à retenir sont les suivants :</w:t>
      </w:r>
    </w:p>
    <w:p w:rsidR="00C171E7" w:rsidRPr="00915DF5" w:rsidRDefault="00652F6C" w:rsidP="00D64396">
      <w:pPr>
        <w:pStyle w:val="Txtpucegras"/>
        <w:ind w:left="1134"/>
        <w:rPr>
          <w:sz w:val="20"/>
        </w:rPr>
      </w:pPr>
      <w:r w:rsidRPr="00D64396">
        <w:rPr>
          <w:sz w:val="20"/>
        </w:rPr>
        <w:lastRenderedPageBreak/>
        <w:t xml:space="preserve">Dans la phase initiale de collecte d’informations, les autorités ont nommé des représentants de divers organismes publics au sein d’une commission pluridisciplinaire dans le cadre d’un projet de promotion du patrimoine culturel et naturel </w:t>
      </w:r>
      <w:r w:rsidRPr="00D64396">
        <w:rPr>
          <w:color w:val="000000" w:themeColor="text1"/>
          <w:sz w:val="20"/>
        </w:rPr>
        <w:t>du peuple</w:t>
      </w:r>
      <w:r w:rsidRPr="00D64396">
        <w:rPr>
          <w:color w:val="FF0000"/>
          <w:sz w:val="20"/>
        </w:rPr>
        <w:t xml:space="preserve"> </w:t>
      </w:r>
      <w:proofErr w:type="spellStart"/>
      <w:r w:rsidRPr="00D64396">
        <w:rPr>
          <w:sz w:val="20"/>
        </w:rPr>
        <w:t>Otomí-Chichimecas</w:t>
      </w:r>
      <w:proofErr w:type="spellEnd"/>
      <w:r w:rsidRPr="00D64396">
        <w:rPr>
          <w:sz w:val="20"/>
        </w:rPr>
        <w:t>.</w:t>
      </w:r>
    </w:p>
    <w:p w:rsidR="00C171E7" w:rsidRPr="00915DF5" w:rsidRDefault="00652F6C" w:rsidP="00D64396">
      <w:pPr>
        <w:pStyle w:val="Txtpucegras"/>
        <w:ind w:left="1134"/>
        <w:rPr>
          <w:sz w:val="20"/>
        </w:rPr>
      </w:pPr>
      <w:r w:rsidRPr="00D64396">
        <w:rPr>
          <w:sz w:val="20"/>
        </w:rPr>
        <w:t>Des réunions de consultation et un sondage d’opinion ont permis d’entamer le dialogue avec les communautés et les groupes concernés.</w:t>
      </w:r>
    </w:p>
    <w:p w:rsidR="00C171E7" w:rsidRPr="00915DF5" w:rsidRDefault="00652F6C" w:rsidP="00D64396">
      <w:pPr>
        <w:pStyle w:val="Txtpucegras"/>
        <w:ind w:left="1134"/>
        <w:rPr>
          <w:sz w:val="20"/>
        </w:rPr>
      </w:pPr>
      <w:r w:rsidRPr="00D64396">
        <w:rPr>
          <w:sz w:val="20"/>
        </w:rPr>
        <w:t>Des mesures de sauvegarde ont été proposées par un large éventail de parties prenantes, y compris la communauté concernée.</w:t>
      </w:r>
    </w:p>
    <w:p w:rsidR="00C171E7" w:rsidRPr="00915DF5" w:rsidRDefault="00652F6C" w:rsidP="00D64396">
      <w:pPr>
        <w:pStyle w:val="Txtpucegras"/>
        <w:ind w:left="1134"/>
        <w:rPr>
          <w:sz w:val="20"/>
        </w:rPr>
      </w:pPr>
      <w:r w:rsidRPr="00D64396">
        <w:rPr>
          <w:sz w:val="20"/>
        </w:rPr>
        <w:t>Un forum régional et une déclaration collective ont apporté la preuve du consentement de la communauté.</w:t>
      </w:r>
    </w:p>
    <w:p w:rsidR="00C171E7" w:rsidRPr="00915DF5" w:rsidRDefault="00652F6C" w:rsidP="00D64396">
      <w:pPr>
        <w:pStyle w:val="Txtpucegras"/>
        <w:ind w:left="1134"/>
        <w:rPr>
          <w:sz w:val="20"/>
        </w:rPr>
      </w:pPr>
      <w:r w:rsidRPr="00D64396">
        <w:rPr>
          <w:sz w:val="20"/>
        </w:rPr>
        <w:t>Un organe représentatif de gestion/sauvegarde a été créé pour aider à mettre en œuvre le plan de sauvegarde.</w:t>
      </w:r>
    </w:p>
    <w:p w:rsidR="00C171E7" w:rsidRPr="00915DF5" w:rsidRDefault="00652F6C" w:rsidP="00803E2B">
      <w:pPr>
        <w:pStyle w:val="Heading6"/>
        <w:rPr>
          <w:lang w:val="fr-FR"/>
        </w:rPr>
      </w:pPr>
      <w:r w:rsidRPr="00D64396">
        <w:rPr>
          <w:lang w:val="fr-FR"/>
        </w:rPr>
        <w:t>Diapositive 13.</w:t>
      </w:r>
    </w:p>
    <w:p w:rsidR="00C171E7" w:rsidRPr="00915DF5" w:rsidRDefault="00652F6C" w:rsidP="00C41D44">
      <w:pPr>
        <w:pStyle w:val="diapo2"/>
        <w:rPr>
          <w:lang w:val="fr-FR"/>
        </w:rPr>
      </w:pPr>
      <w:r w:rsidRPr="00D64396">
        <w:rPr>
          <w:lang w:val="fr-FR"/>
        </w:rPr>
        <w:t xml:space="preserve">Étude de cas : candidature du </w:t>
      </w:r>
      <w:proofErr w:type="spellStart"/>
      <w:r w:rsidRPr="00D64396">
        <w:rPr>
          <w:lang w:val="fr-FR"/>
        </w:rPr>
        <w:t>Cantu</w:t>
      </w:r>
      <w:proofErr w:type="spellEnd"/>
      <w:r w:rsidRPr="00D64396">
        <w:rPr>
          <w:lang w:val="fr-FR"/>
        </w:rPr>
        <w:t xml:space="preserve"> in </w:t>
      </w:r>
      <w:proofErr w:type="spellStart"/>
      <w:r w:rsidRPr="00D64396">
        <w:rPr>
          <w:lang w:val="fr-FR"/>
        </w:rPr>
        <w:t>paghjella</w:t>
      </w:r>
      <w:proofErr w:type="spellEnd"/>
      <w:r w:rsidRPr="00D64396">
        <w:rPr>
          <w:lang w:val="fr-FR"/>
        </w:rPr>
        <w:t xml:space="preserve">, </w:t>
      </w:r>
      <w:r w:rsidRPr="00D64396">
        <w:rPr>
          <w:color w:val="000000" w:themeColor="text1"/>
          <w:lang w:val="fr-FR"/>
        </w:rPr>
        <w:t>chant polyphonique traditionnel interprété par les hommes</w:t>
      </w:r>
      <w:r w:rsidRPr="00D64396">
        <w:rPr>
          <w:lang w:val="fr-FR"/>
        </w:rPr>
        <w:t xml:space="preserve"> (France)</w:t>
      </w:r>
    </w:p>
    <w:p w:rsidR="00C171E7" w:rsidRPr="00915DF5" w:rsidRDefault="00652F6C" w:rsidP="00C41D44">
      <w:pPr>
        <w:pStyle w:val="Texte1"/>
        <w:rPr>
          <w:sz w:val="20"/>
        </w:rPr>
      </w:pPr>
      <w:r w:rsidRPr="00D64396">
        <w:rPr>
          <w:sz w:val="20"/>
        </w:rPr>
        <w:t>Cet exemple est tiré de l’Étude de cas 10.</w:t>
      </w:r>
    </w:p>
    <w:p w:rsidR="00C171E7" w:rsidRPr="00915DF5" w:rsidRDefault="00652F6C" w:rsidP="00C41D44">
      <w:pPr>
        <w:pStyle w:val="Texte1"/>
        <w:rPr>
          <w:sz w:val="20"/>
        </w:rPr>
      </w:pPr>
      <w:r w:rsidRPr="00D64396">
        <w:rPr>
          <w:sz w:val="20"/>
        </w:rPr>
        <w:t xml:space="preserve">« Le </w:t>
      </w:r>
      <w:proofErr w:type="spellStart"/>
      <w:r w:rsidRPr="00D64396">
        <w:rPr>
          <w:sz w:val="20"/>
        </w:rPr>
        <w:t>Cantu</w:t>
      </w:r>
      <w:proofErr w:type="spellEnd"/>
      <w:r w:rsidRPr="00D64396">
        <w:rPr>
          <w:sz w:val="20"/>
        </w:rPr>
        <w:t xml:space="preserve"> in </w:t>
      </w:r>
      <w:proofErr w:type="spellStart"/>
      <w:r w:rsidRPr="00D64396">
        <w:rPr>
          <w:sz w:val="20"/>
        </w:rPr>
        <w:t>paghjella</w:t>
      </w:r>
      <w:proofErr w:type="spellEnd"/>
      <w:r w:rsidRPr="00D64396">
        <w:rPr>
          <w:sz w:val="20"/>
        </w:rPr>
        <w:t xml:space="preserve"> profane et liturgique de Corse de tradition orale » a été inscrit sur la Liste de sauvegarde urgente (LSU) en 2009.</w:t>
      </w:r>
    </w:p>
    <w:p w:rsidR="00C171E7" w:rsidRPr="00915DF5" w:rsidRDefault="00652F6C" w:rsidP="00C41D44">
      <w:pPr>
        <w:pStyle w:val="Texte1"/>
        <w:rPr>
          <w:sz w:val="20"/>
        </w:rPr>
      </w:pPr>
      <w:r w:rsidRPr="00D64396">
        <w:rPr>
          <w:sz w:val="20"/>
        </w:rPr>
        <w:t>Les points clés à retenir sont les suivants :</w:t>
      </w:r>
    </w:p>
    <w:p w:rsidR="00C171E7" w:rsidRPr="00915DF5" w:rsidRDefault="00652F6C" w:rsidP="00D64396">
      <w:pPr>
        <w:pStyle w:val="Txtpucegras"/>
        <w:ind w:left="1134"/>
        <w:rPr>
          <w:sz w:val="20"/>
        </w:rPr>
      </w:pPr>
      <w:r w:rsidRPr="00D64396">
        <w:rPr>
          <w:sz w:val="20"/>
        </w:rPr>
        <w:t>L’intérêt des réunions d’experts-praticiens : en 2006, des praticiens de l’élément ont rencontré des Corses et d’autres experts lors d’une conférence destinée à analyser les menaces pesant sur l’élément et à élaborer une politique publique de sauvegarde.</w:t>
      </w:r>
    </w:p>
    <w:p w:rsidR="00C171E7" w:rsidRPr="00915DF5" w:rsidRDefault="00652F6C" w:rsidP="00D64396">
      <w:pPr>
        <w:pStyle w:val="Txtpucegras"/>
        <w:ind w:left="1134"/>
        <w:rPr>
          <w:sz w:val="20"/>
        </w:rPr>
      </w:pPr>
      <w:r w:rsidRPr="00D64396">
        <w:rPr>
          <w:sz w:val="20"/>
        </w:rPr>
        <w:t xml:space="preserve">L’importance des associations qui engagent et comportent des praticiens, et leur rôle dans l’inventaire : en 2007, à l’issue d’une consultation avec la communauté des praticiens, l’Association </w:t>
      </w:r>
      <w:proofErr w:type="spellStart"/>
      <w:r w:rsidRPr="00D64396">
        <w:rPr>
          <w:sz w:val="20"/>
        </w:rPr>
        <w:t>Cantu</w:t>
      </w:r>
      <w:proofErr w:type="spellEnd"/>
      <w:r w:rsidRPr="00D64396">
        <w:rPr>
          <w:sz w:val="20"/>
        </w:rPr>
        <w:t xml:space="preserve"> in </w:t>
      </w:r>
      <w:proofErr w:type="spellStart"/>
      <w:r w:rsidRPr="00D64396">
        <w:rPr>
          <w:sz w:val="20"/>
        </w:rPr>
        <w:t>paghjella</w:t>
      </w:r>
      <w:proofErr w:type="spellEnd"/>
      <w:r w:rsidRPr="00D64396">
        <w:rPr>
          <w:sz w:val="20"/>
        </w:rPr>
        <w:t xml:space="preserve"> a été créée </w:t>
      </w:r>
      <w:r w:rsidRPr="00D64396">
        <w:rPr>
          <w:color w:val="000000" w:themeColor="text1"/>
          <w:sz w:val="20"/>
        </w:rPr>
        <w:t>pour</w:t>
      </w:r>
      <w:r w:rsidRPr="00D64396">
        <w:rPr>
          <w:color w:val="FF0000"/>
          <w:sz w:val="20"/>
        </w:rPr>
        <w:t xml:space="preserve"> </w:t>
      </w:r>
      <w:r w:rsidRPr="00D64396">
        <w:rPr>
          <w:sz w:val="20"/>
        </w:rPr>
        <w:t xml:space="preserve">l’« identification, la documentation, la recherche, la préservation, la protection, la promotion, la mise en valeur, la transmission formelle et informelle du </w:t>
      </w:r>
      <w:proofErr w:type="spellStart"/>
      <w:r w:rsidRPr="00D64396">
        <w:rPr>
          <w:sz w:val="20"/>
        </w:rPr>
        <w:t>Cantu</w:t>
      </w:r>
      <w:proofErr w:type="spellEnd"/>
      <w:r w:rsidRPr="00D64396">
        <w:rPr>
          <w:sz w:val="20"/>
        </w:rPr>
        <w:t xml:space="preserve"> in </w:t>
      </w:r>
      <w:proofErr w:type="spellStart"/>
      <w:r w:rsidRPr="00D64396">
        <w:rPr>
          <w:sz w:val="20"/>
        </w:rPr>
        <w:t>paghjella</w:t>
      </w:r>
      <w:proofErr w:type="spellEnd"/>
      <w:r w:rsidRPr="00D64396">
        <w:rPr>
          <w:sz w:val="20"/>
        </w:rPr>
        <w:t> ».</w:t>
      </w:r>
    </w:p>
    <w:p w:rsidR="00C171E7" w:rsidRPr="00915DF5" w:rsidRDefault="00652F6C" w:rsidP="00D64396">
      <w:pPr>
        <w:pStyle w:val="Txtpucegras"/>
        <w:ind w:left="1134"/>
        <w:rPr>
          <w:sz w:val="20"/>
        </w:rPr>
      </w:pPr>
      <w:r w:rsidRPr="00D64396">
        <w:rPr>
          <w:sz w:val="20"/>
        </w:rPr>
        <w:t>Les praticiens et leurs organisations se sont inspirés de la Convention.</w:t>
      </w:r>
    </w:p>
    <w:p w:rsidR="00C171E7" w:rsidRPr="00915DF5" w:rsidRDefault="00652F6C" w:rsidP="00D64396">
      <w:pPr>
        <w:pStyle w:val="Txtpucegras"/>
        <w:ind w:left="1134"/>
        <w:rPr>
          <w:sz w:val="20"/>
        </w:rPr>
      </w:pPr>
      <w:r w:rsidRPr="00D64396">
        <w:rPr>
          <w:sz w:val="20"/>
        </w:rPr>
        <w:t>Les campagnes de sensibilisation dans les médias : les médias locaux et nationaux ont tenu le public informé de l’élément et de la nécessité de sa sauvegarde.</w:t>
      </w:r>
    </w:p>
    <w:p w:rsidR="00C171E7" w:rsidRPr="00915DF5" w:rsidRDefault="00652F6C" w:rsidP="00803E2B">
      <w:pPr>
        <w:pStyle w:val="Heading6"/>
        <w:rPr>
          <w:lang w:val="fr-FR"/>
        </w:rPr>
      </w:pPr>
      <w:r w:rsidRPr="00D64396">
        <w:rPr>
          <w:lang w:val="fr-FR"/>
        </w:rPr>
        <w:t>Diapositive 14.</w:t>
      </w:r>
    </w:p>
    <w:p w:rsidR="00C171E7" w:rsidRPr="00915DF5" w:rsidRDefault="00652F6C" w:rsidP="00C41D44">
      <w:pPr>
        <w:pStyle w:val="diapo2"/>
        <w:rPr>
          <w:lang w:val="fr-FR"/>
        </w:rPr>
      </w:pPr>
      <w:r w:rsidRPr="00D64396">
        <w:rPr>
          <w:lang w:val="fr-FR"/>
        </w:rPr>
        <w:t xml:space="preserve">Étude de cas : candidature des traditions des </w:t>
      </w:r>
      <w:proofErr w:type="spellStart"/>
      <w:r w:rsidRPr="00D64396">
        <w:rPr>
          <w:lang w:val="fr-FR"/>
        </w:rPr>
        <w:t>Mijikenda</w:t>
      </w:r>
      <w:proofErr w:type="spellEnd"/>
      <w:r w:rsidRPr="00D64396">
        <w:rPr>
          <w:lang w:val="fr-FR"/>
        </w:rPr>
        <w:t xml:space="preserve"> (Kenya)</w:t>
      </w:r>
    </w:p>
    <w:p w:rsidR="00C171E7" w:rsidRPr="00915DF5" w:rsidRDefault="00652F6C" w:rsidP="00C41D44">
      <w:pPr>
        <w:pStyle w:val="Texte1"/>
        <w:rPr>
          <w:sz w:val="20"/>
        </w:rPr>
      </w:pPr>
      <w:r w:rsidRPr="00D64396">
        <w:rPr>
          <w:sz w:val="20"/>
        </w:rPr>
        <w:t>Cet exemple est tiré de l’Étude de cas 11.</w:t>
      </w:r>
    </w:p>
    <w:p w:rsidR="00C171E7" w:rsidRPr="00915DF5" w:rsidRDefault="00652F6C" w:rsidP="00C41D44">
      <w:pPr>
        <w:pStyle w:val="Texte1"/>
        <w:rPr>
          <w:sz w:val="20"/>
        </w:rPr>
      </w:pPr>
      <w:r w:rsidRPr="00D64396">
        <w:rPr>
          <w:sz w:val="20"/>
        </w:rPr>
        <w:t xml:space="preserve">« Les traditions et pratiques associées aux </w:t>
      </w:r>
      <w:proofErr w:type="spellStart"/>
      <w:r w:rsidRPr="00D64396">
        <w:rPr>
          <w:sz w:val="20"/>
        </w:rPr>
        <w:t>Kayas</w:t>
      </w:r>
      <w:proofErr w:type="spellEnd"/>
      <w:r w:rsidRPr="00D64396">
        <w:rPr>
          <w:sz w:val="20"/>
        </w:rPr>
        <w:t xml:space="preserve"> dans les forêts sacrées des </w:t>
      </w:r>
      <w:proofErr w:type="spellStart"/>
      <w:r w:rsidRPr="00D64396">
        <w:rPr>
          <w:sz w:val="20"/>
        </w:rPr>
        <w:t>Mijikenda</w:t>
      </w:r>
      <w:proofErr w:type="spellEnd"/>
      <w:r w:rsidRPr="00D64396">
        <w:rPr>
          <w:sz w:val="20"/>
        </w:rPr>
        <w:t> » a été inscrit sur la LSU en 2009.</w:t>
      </w:r>
    </w:p>
    <w:p w:rsidR="00C171E7" w:rsidRPr="00915DF5" w:rsidRDefault="00652F6C" w:rsidP="00C41D44">
      <w:pPr>
        <w:pStyle w:val="Texte1"/>
        <w:rPr>
          <w:sz w:val="20"/>
        </w:rPr>
      </w:pPr>
      <w:r w:rsidRPr="00D64396">
        <w:rPr>
          <w:sz w:val="20"/>
        </w:rPr>
        <w:t>L’étude de cas montre comment les communautés ont été associées aux divers processus,</w:t>
      </w:r>
      <w:r w:rsidRPr="00D64396">
        <w:rPr>
          <w:color w:val="000000" w:themeColor="text1"/>
          <w:sz w:val="20"/>
        </w:rPr>
        <w:t xml:space="preserve"> </w:t>
      </w:r>
      <w:r w:rsidRPr="00D64396">
        <w:rPr>
          <w:sz w:val="20"/>
        </w:rPr>
        <w:t>notamment par :</w:t>
      </w:r>
    </w:p>
    <w:p w:rsidR="00C171E7" w:rsidRPr="00915DF5" w:rsidRDefault="00652F6C" w:rsidP="00D64396">
      <w:pPr>
        <w:pStyle w:val="Txtpucegras"/>
        <w:ind w:left="1134"/>
        <w:rPr>
          <w:sz w:val="20"/>
        </w:rPr>
      </w:pPr>
      <w:r w:rsidRPr="00D64396">
        <w:rPr>
          <w:sz w:val="20"/>
        </w:rPr>
        <w:lastRenderedPageBreak/>
        <w:t xml:space="preserve">Des consultations : plusieurs réunions au sujet de la candidature se sont tenues avec les Conseils des anciens, les associations féminines, les mouvements de jeunes et les groupes de conservation des </w:t>
      </w:r>
      <w:proofErr w:type="spellStart"/>
      <w:r w:rsidRPr="00D64396">
        <w:rPr>
          <w:sz w:val="20"/>
        </w:rPr>
        <w:t>Kayas</w:t>
      </w:r>
      <w:proofErr w:type="spellEnd"/>
      <w:r w:rsidRPr="00D64396">
        <w:rPr>
          <w:sz w:val="20"/>
        </w:rPr>
        <w:t>.</w:t>
      </w:r>
    </w:p>
    <w:p w:rsidR="00C171E7" w:rsidRPr="00915DF5" w:rsidRDefault="00652F6C" w:rsidP="00D64396">
      <w:pPr>
        <w:pStyle w:val="Txtpucegras"/>
        <w:ind w:left="1134"/>
        <w:rPr>
          <w:sz w:val="20"/>
        </w:rPr>
      </w:pPr>
      <w:r w:rsidRPr="00D64396">
        <w:rPr>
          <w:sz w:val="20"/>
        </w:rPr>
        <w:t>L’intégration des idées communautaires dans le plan de sauvegarde, en particulier celles concernant la production de revenus grâce à l’apiculture et l’écotourisme, et le recrutement de gardes communautaires.</w:t>
      </w:r>
    </w:p>
    <w:p w:rsidR="00C171E7" w:rsidRPr="00915DF5" w:rsidRDefault="00652F6C" w:rsidP="00D64396">
      <w:pPr>
        <w:pStyle w:val="Txtpucegras"/>
        <w:ind w:left="1134"/>
        <w:rPr>
          <w:sz w:val="20"/>
        </w:rPr>
      </w:pPr>
      <w:r w:rsidRPr="00D64396">
        <w:rPr>
          <w:sz w:val="20"/>
        </w:rPr>
        <w:t xml:space="preserve">Des groupes de développement : ils ont été créés pour promouvoir le développement communautaire tout en sauvegardant le patrimoine matériel et immatériel des </w:t>
      </w:r>
      <w:proofErr w:type="spellStart"/>
      <w:r w:rsidRPr="00D64396">
        <w:rPr>
          <w:sz w:val="20"/>
        </w:rPr>
        <w:t>Kayas</w:t>
      </w:r>
      <w:proofErr w:type="spellEnd"/>
      <w:r w:rsidRPr="00D64396">
        <w:rPr>
          <w:sz w:val="20"/>
        </w:rPr>
        <w:t>.</w:t>
      </w:r>
    </w:p>
    <w:p w:rsidR="00C171E7" w:rsidRPr="00915DF5" w:rsidRDefault="00652F6C" w:rsidP="00803E2B">
      <w:pPr>
        <w:pStyle w:val="Heading6"/>
        <w:rPr>
          <w:lang w:val="fr-FR"/>
        </w:rPr>
      </w:pPr>
      <w:r w:rsidRPr="00D64396">
        <w:rPr>
          <w:lang w:val="fr-FR"/>
        </w:rPr>
        <w:t>Diapositive 15.</w:t>
      </w:r>
    </w:p>
    <w:p w:rsidR="00C171E7" w:rsidRPr="00915DF5" w:rsidRDefault="00652F6C" w:rsidP="00C41D44">
      <w:pPr>
        <w:pStyle w:val="diapo2"/>
        <w:rPr>
          <w:lang w:val="fr-FR"/>
        </w:rPr>
      </w:pPr>
      <w:r w:rsidRPr="00D64396">
        <w:rPr>
          <w:lang w:val="fr-FR"/>
        </w:rPr>
        <w:t>Garantir la participation et le consentement des communautés</w:t>
      </w:r>
    </w:p>
    <w:p w:rsidR="00C171E7" w:rsidRPr="00915DF5" w:rsidRDefault="00652F6C" w:rsidP="00C41D44">
      <w:pPr>
        <w:pStyle w:val="Texte1"/>
        <w:rPr>
          <w:sz w:val="20"/>
        </w:rPr>
      </w:pPr>
      <w:r w:rsidRPr="00D64396">
        <w:rPr>
          <w:sz w:val="20"/>
        </w:rPr>
        <w:t>L’Unité 7.7 du Texte du participant souligne plusieurs points auxquels il faut veiller pour assurer le consentement et la participation des communautés à la mise en œuvre de la Convention.</w:t>
      </w:r>
    </w:p>
    <w:p w:rsidR="00C171E7" w:rsidRPr="00915DF5" w:rsidRDefault="00652F6C" w:rsidP="00C41D44">
      <w:pPr>
        <w:pStyle w:val="Texte1"/>
        <w:rPr>
          <w:sz w:val="20"/>
        </w:rPr>
      </w:pPr>
      <w:r w:rsidRPr="00D64396">
        <w:rPr>
          <w:sz w:val="20"/>
        </w:rPr>
        <w:t>Chacun des points signalés sera examiné plus en détail dans les diapositives suivantes.</w:t>
      </w:r>
    </w:p>
    <w:p w:rsidR="00C171E7" w:rsidRPr="00915DF5" w:rsidRDefault="00652F6C" w:rsidP="00803E2B">
      <w:pPr>
        <w:pStyle w:val="Heading6"/>
        <w:rPr>
          <w:lang w:val="fr-FR"/>
        </w:rPr>
      </w:pPr>
      <w:r w:rsidRPr="00D64396">
        <w:rPr>
          <w:lang w:val="fr-FR"/>
        </w:rPr>
        <w:t>Diapositive 16.</w:t>
      </w:r>
    </w:p>
    <w:p w:rsidR="00C171E7" w:rsidRPr="00915DF5" w:rsidRDefault="00652F6C" w:rsidP="00C41D44">
      <w:pPr>
        <w:pStyle w:val="diapo2"/>
        <w:rPr>
          <w:lang w:val="fr-FR"/>
        </w:rPr>
      </w:pPr>
      <w:r w:rsidRPr="00D64396">
        <w:rPr>
          <w:lang w:val="fr-FR"/>
        </w:rPr>
        <w:t>Identifier les communautés concernées</w:t>
      </w:r>
    </w:p>
    <w:p w:rsidR="00C171E7" w:rsidRPr="00915DF5" w:rsidRDefault="00652F6C" w:rsidP="00C41D44">
      <w:pPr>
        <w:pStyle w:val="Texte1"/>
        <w:rPr>
          <w:sz w:val="20"/>
        </w:rPr>
      </w:pPr>
      <w:r w:rsidRPr="00D64396">
        <w:rPr>
          <w:sz w:val="20"/>
        </w:rPr>
        <w:t>L’Unité 7.8 du Texte du participant indique quelques points à prendre en compte dans l’identification des communautés concernées.</w:t>
      </w:r>
    </w:p>
    <w:p w:rsidR="00C171E7" w:rsidRPr="00915DF5" w:rsidRDefault="00652F6C" w:rsidP="00C41D44">
      <w:pPr>
        <w:pStyle w:val="diapo2"/>
        <w:rPr>
          <w:lang w:val="fr-FR"/>
        </w:rPr>
      </w:pPr>
      <w:r w:rsidRPr="00D64396">
        <w:rPr>
          <w:lang w:val="fr-FR"/>
        </w:rPr>
        <w:t>Exercice (15 minutes) : qui sont mes communautés ?</w:t>
      </w:r>
    </w:p>
    <w:p w:rsidR="00C171E7" w:rsidRPr="00915DF5" w:rsidRDefault="00D64396" w:rsidP="00C41D44">
      <w:pPr>
        <w:pStyle w:val="Texte1"/>
        <w:rPr>
          <w:sz w:val="20"/>
        </w:rPr>
      </w:pPr>
      <w:r w:rsidRPr="00D64396">
        <w:rPr>
          <w:noProof/>
          <w:kern w:val="28"/>
          <w:lang w:eastAsia="fr-FR"/>
        </w:rPr>
        <w:drawing>
          <wp:anchor distT="0" distB="0" distL="114300" distR="114300" simplePos="0" relativeHeight="251705856" behindDoc="0" locked="0" layoutInCell="1" allowOverlap="1" wp14:anchorId="28AC594E" wp14:editId="76EAD38F">
            <wp:simplePos x="0" y="0"/>
            <wp:positionH relativeFrom="margin">
              <wp:align>left</wp:align>
            </wp:positionH>
            <wp:positionV relativeFrom="paragraph">
              <wp:posOffset>26670</wp:posOffset>
            </wp:positionV>
            <wp:extent cx="294715" cy="347662"/>
            <wp:effectExtent l="0" t="0" r="0" b="0"/>
            <wp:wrapNone/>
            <wp:docPr id="5" name="Picture 5"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715" cy="347662"/>
                    </a:xfrm>
                    <a:prstGeom prst="rect">
                      <a:avLst/>
                    </a:prstGeom>
                    <a:noFill/>
                    <a:ln>
                      <a:noFill/>
                    </a:ln>
                  </pic:spPr>
                </pic:pic>
              </a:graphicData>
            </a:graphic>
            <wp14:sizeRelH relativeFrom="page">
              <wp14:pctWidth>0</wp14:pctWidth>
            </wp14:sizeRelH>
            <wp14:sizeRelV relativeFrom="page">
              <wp14:pctHeight>0</wp14:pctHeight>
            </wp14:sizeRelV>
          </wp:anchor>
        </w:drawing>
      </w:r>
      <w:r w:rsidR="00652F6C" w:rsidRPr="00D64396">
        <w:rPr>
          <w:sz w:val="20"/>
        </w:rPr>
        <w:t>Il s’agit pour les participants de passer en revue les groupes ou les communautés auxquels ils appartiennent et de mentionner toutes les pratiques du PCI qui y sont associées. Ils devront aussi identifier quelques pratiques du PCI qui leur sont familières et expliquer qui pourrait appartenir, selon eux, à « la communauté concernée ».</w:t>
      </w:r>
    </w:p>
    <w:p w:rsidR="00834598" w:rsidRPr="00915DF5" w:rsidRDefault="00652F6C" w:rsidP="00834598">
      <w:pPr>
        <w:pStyle w:val="Heading6"/>
        <w:rPr>
          <w:lang w:val="fr-FR"/>
        </w:rPr>
      </w:pPr>
      <w:r w:rsidRPr="00D64396">
        <w:rPr>
          <w:lang w:val="fr-FR"/>
        </w:rPr>
        <w:t>Diapositive 17.</w:t>
      </w:r>
    </w:p>
    <w:p w:rsidR="00834598" w:rsidRPr="00915DF5" w:rsidRDefault="00652F6C" w:rsidP="005E15AD">
      <w:pPr>
        <w:pStyle w:val="diapo2"/>
        <w:rPr>
          <w:lang w:val="fr-FR"/>
        </w:rPr>
      </w:pPr>
      <w:r w:rsidRPr="00D64396">
        <w:rPr>
          <w:lang w:val="fr-FR"/>
        </w:rPr>
        <w:t>Complexités des communautés</w:t>
      </w:r>
    </w:p>
    <w:p w:rsidR="00834598" w:rsidRPr="00915DF5" w:rsidRDefault="00652F6C" w:rsidP="005E15AD">
      <w:pPr>
        <w:pStyle w:val="Texte1"/>
        <w:rPr>
          <w:sz w:val="20"/>
        </w:rPr>
      </w:pPr>
      <w:r w:rsidRPr="00D64396">
        <w:rPr>
          <w:sz w:val="20"/>
        </w:rPr>
        <w:t xml:space="preserve">Malgré toutes les bonnes intentions d’intégration, force est de constater que les communautés sont complexes et que la classe, le sexe, l’âge, l’ethnicité, la religion et autres sont autant de facteurs qui compliquent les véritables modes de participation </w:t>
      </w:r>
      <w:r w:rsidR="00735574">
        <w:rPr>
          <w:sz w:val="20"/>
        </w:rPr>
        <w:t>communautaire.</w:t>
      </w:r>
    </w:p>
    <w:p w:rsidR="00834598" w:rsidRPr="00915DF5" w:rsidRDefault="00652F6C" w:rsidP="005E15AD">
      <w:pPr>
        <w:pStyle w:val="Texte1"/>
        <w:rPr>
          <w:sz w:val="20"/>
        </w:rPr>
      </w:pPr>
      <w:r w:rsidRPr="00D64396">
        <w:rPr>
          <w:sz w:val="20"/>
        </w:rPr>
        <w:t xml:space="preserve">L’expérience montre que les facilitateurs de processus participatifs ont souvent une perception naïve de la « communauté » qu’ils jugent harmonieuse. En conséquence, la dynamique interne et les disparités sont mal appréhendées, bien qu’il soit nécessaire de les comprendre pour toute démarche participative et pour les avantages qu’en tireront les différents groupes au sein de la communauté. Le mythe d’une communauté homogène et inclusive est souvent profondément ancré dans l’esprit des praticiens adeptes du processus participatif ; ce qui passe pour une pratique participative masque donc des </w:t>
      </w:r>
      <w:r w:rsidRPr="00D64396">
        <w:rPr>
          <w:color w:val="000000" w:themeColor="text1"/>
          <w:sz w:val="20"/>
        </w:rPr>
        <w:t>préjugés</w:t>
      </w:r>
      <w:r w:rsidRPr="00D64396">
        <w:rPr>
          <w:color w:val="FF0000"/>
          <w:sz w:val="20"/>
        </w:rPr>
        <w:t xml:space="preserve"> </w:t>
      </w:r>
      <w:r w:rsidRPr="00D64396">
        <w:rPr>
          <w:sz w:val="20"/>
        </w:rPr>
        <w:t xml:space="preserve">qui favorisent en définitive les membres les plus influents et éloquents de la </w:t>
      </w:r>
      <w:r w:rsidRPr="00D64396">
        <w:rPr>
          <w:sz w:val="20"/>
        </w:rPr>
        <w:lastRenderedPageBreak/>
        <w:t>communauté. En réalité, les communautés ne sont pas homogènes et tout le monde ne partage pas les mêmes idées. Dans bien des cas, les membres d’une communauté ne participent pas tous pleinement au même volet du PCI. Les communautés et les groupes créent souvent des hiérarchies internes, comme celles fondées s</w:t>
      </w:r>
      <w:r w:rsidR="00735574">
        <w:rPr>
          <w:sz w:val="20"/>
        </w:rPr>
        <w:t>ur la classe, l’âge ou le sexe.</w:t>
      </w:r>
    </w:p>
    <w:p w:rsidR="00834598" w:rsidRPr="00915DF5" w:rsidRDefault="00652F6C" w:rsidP="005E15AD">
      <w:pPr>
        <w:pStyle w:val="Texte1"/>
        <w:rPr>
          <w:sz w:val="20"/>
        </w:rPr>
      </w:pPr>
      <w:r w:rsidRPr="00D64396">
        <w:rPr>
          <w:sz w:val="20"/>
        </w:rPr>
        <w:t>Par exemple, même si les femmes et les jeunes sont consultés, leurs avis semblent souvent moins peser dans la prise de décision finale. L’inventaire auquel participe la collectivité</w:t>
      </w:r>
      <w:r w:rsidRPr="00D64396">
        <w:rPr>
          <w:color w:val="000000" w:themeColor="text1"/>
          <w:sz w:val="20"/>
        </w:rPr>
        <w:t xml:space="preserve"> r</w:t>
      </w:r>
      <w:r w:rsidRPr="00D64396">
        <w:rPr>
          <w:sz w:val="20"/>
        </w:rPr>
        <w:t xml:space="preserve">econnaît la diversité au sein d’une communauté vis-à-vis de son PCI. Il respecte les divergences d’opinions et les différents points de vue en partant du principe qu’il n’existe pas de </w:t>
      </w:r>
      <w:r w:rsidRPr="00D64396">
        <w:rPr>
          <w:color w:val="000000" w:themeColor="text1"/>
          <w:sz w:val="20"/>
        </w:rPr>
        <w:t>vérité unique, seulement une</w:t>
      </w:r>
      <w:r w:rsidRPr="00D64396">
        <w:rPr>
          <w:sz w:val="20"/>
        </w:rPr>
        <w:t xml:space="preserve"> identification avec le PCI et l’opinion. La variabilité est donc fondamentale à la nature du PCI. L’inventaire</w:t>
      </w:r>
      <w:r w:rsidRPr="00D64396">
        <w:rPr>
          <w:color w:val="000000" w:themeColor="text1"/>
          <w:sz w:val="20"/>
        </w:rPr>
        <w:t xml:space="preserve"> dressé avec la collectivité</w:t>
      </w:r>
      <w:r w:rsidRPr="00D64396">
        <w:rPr>
          <w:sz w:val="20"/>
        </w:rPr>
        <w:t>, en particulier, attache de la valeur à l’intégration de la jeunesse parmi ces voix multiples sur le PCI et reconnaît son rôle primordial dans l’identification et la transmission de ce patrimoine. Il convient donc d’intégrer les jeunes dans tous les travaux relatifs au PCI. D’une façon générale, il est important de ne pas tomber dans une simplification excessive et une idée trop romantique de la « communauté ». Au contraire, mieux vaut s’efforcer d’identifier et d’analyser la dynamique communautaire susceptible d’exclure certains groupes.</w:t>
      </w:r>
    </w:p>
    <w:p w:rsidR="00834598" w:rsidRPr="00915DF5" w:rsidRDefault="00652F6C" w:rsidP="005E15AD">
      <w:pPr>
        <w:pStyle w:val="Texte1"/>
        <w:rPr>
          <w:sz w:val="20"/>
        </w:rPr>
      </w:pPr>
      <w:r w:rsidRPr="00D64396">
        <w:rPr>
          <w:sz w:val="20"/>
        </w:rPr>
        <w:t>Force est aussi de constater que toute communauté se caractérise par une dynamique sociale particulière. Il est donc important de créer un environnement et un ensemble de procédures qui favorisent la participation des divers membres de la communauté. La composition des groupes, le choix du lieu, la saison et le temps sont autant de critères déterminants pour savoir qui participe et quel est le niveau de participation.</w:t>
      </w:r>
    </w:p>
    <w:p w:rsidR="00834598" w:rsidRPr="00915DF5" w:rsidRDefault="00652F6C" w:rsidP="005E15AD">
      <w:pPr>
        <w:pStyle w:val="Texte1"/>
        <w:rPr>
          <w:sz w:val="20"/>
        </w:rPr>
      </w:pPr>
      <w:r w:rsidRPr="00D64396">
        <w:rPr>
          <w:sz w:val="20"/>
        </w:rPr>
        <w:t>Il faudra sans doute poser ces questions essentielles </w:t>
      </w:r>
      <w:proofErr w:type="gramStart"/>
      <w:r w:rsidRPr="00D64396">
        <w:rPr>
          <w:sz w:val="20"/>
        </w:rPr>
        <w:t>:  Qui</w:t>
      </w:r>
      <w:proofErr w:type="gramEnd"/>
      <w:r w:rsidRPr="00D64396">
        <w:rPr>
          <w:sz w:val="20"/>
        </w:rPr>
        <w:t xml:space="preserve"> fait quoi au sein de la communauté ?  Qui décide de qui doit participer ou non ? Qui participe et pourquoi ? Qui est exclus et pourquoi ? Que faut-il faire pour être sûr de parvenir à l’égalité des chances avec le soutien permettant d’amener tout le monde à participer ? </w:t>
      </w:r>
    </w:p>
    <w:p w:rsidR="00A629AD" w:rsidRPr="00915DF5" w:rsidRDefault="00652F6C" w:rsidP="00803E2B">
      <w:pPr>
        <w:pStyle w:val="Heading6"/>
        <w:rPr>
          <w:lang w:val="fr-FR"/>
        </w:rPr>
      </w:pPr>
      <w:r w:rsidRPr="00D64396">
        <w:rPr>
          <w:lang w:val="fr-FR"/>
        </w:rPr>
        <w:t>Diapositive 18.</w:t>
      </w:r>
    </w:p>
    <w:p w:rsidR="00C171E7" w:rsidRPr="00915DF5" w:rsidRDefault="00652F6C" w:rsidP="00A8141C">
      <w:pPr>
        <w:pStyle w:val="diapo2"/>
        <w:rPr>
          <w:lang w:val="fr-FR"/>
        </w:rPr>
      </w:pPr>
      <w:r w:rsidRPr="00D64396">
        <w:rPr>
          <w:lang w:val="fr-FR"/>
        </w:rPr>
        <w:t>Identifier des représentants</w:t>
      </w:r>
    </w:p>
    <w:p w:rsidR="00C171E7" w:rsidRPr="00915DF5" w:rsidRDefault="00652F6C" w:rsidP="00C41D44">
      <w:pPr>
        <w:pStyle w:val="Texte1"/>
        <w:rPr>
          <w:sz w:val="20"/>
        </w:rPr>
      </w:pPr>
      <w:r w:rsidRPr="00D64396">
        <w:rPr>
          <w:sz w:val="20"/>
        </w:rPr>
        <w:t>L’Unité 7.9 du Texte du participant introduit un débat sur la représentation des communautés et certains des problèmes que cela peut poser.</w:t>
      </w:r>
    </w:p>
    <w:p w:rsidR="00C171E7" w:rsidRPr="00915DF5" w:rsidRDefault="00652F6C" w:rsidP="00C41D44">
      <w:pPr>
        <w:pStyle w:val="Soustitre"/>
        <w:jc w:val="both"/>
        <w:rPr>
          <w:sz w:val="20"/>
        </w:rPr>
      </w:pPr>
      <w:r w:rsidRPr="00D64396">
        <w:rPr>
          <w:sz w:val="20"/>
        </w:rPr>
        <w:t>Remarque sur les litiges concernant l’identification des communautés ou des groupes associés à un élément spécifique du PCI, ou le fait de savoir qui devrait les représenter</w:t>
      </w:r>
    </w:p>
    <w:p w:rsidR="00C171E7" w:rsidRPr="00915DF5" w:rsidRDefault="00652F6C" w:rsidP="00C41D44">
      <w:pPr>
        <w:pStyle w:val="Texte1"/>
        <w:rPr>
          <w:sz w:val="20"/>
        </w:rPr>
      </w:pPr>
      <w:r w:rsidRPr="00D64396">
        <w:rPr>
          <w:sz w:val="20"/>
        </w:rPr>
        <w:t>Là où les conflits empêchent l’émergence d’un consensus communautaire, des personnes extérieures peuvent entreprendre quelques actions au titre de la Convention jusqu’à ce que la communauté parvienne à un accord.</w:t>
      </w:r>
    </w:p>
    <w:p w:rsidR="00024632" w:rsidRPr="00915DF5" w:rsidRDefault="00652F6C" w:rsidP="00803E2B">
      <w:pPr>
        <w:pStyle w:val="Heading6"/>
        <w:rPr>
          <w:lang w:val="fr-FR"/>
        </w:rPr>
      </w:pPr>
      <w:r w:rsidRPr="00D64396">
        <w:rPr>
          <w:lang w:val="fr-FR"/>
        </w:rPr>
        <w:t>Diapositive 19.</w:t>
      </w:r>
    </w:p>
    <w:p w:rsidR="00C171E7" w:rsidRPr="00915DF5" w:rsidRDefault="00652F6C" w:rsidP="00C41D44">
      <w:pPr>
        <w:pStyle w:val="diapo2"/>
        <w:rPr>
          <w:lang w:val="fr-FR"/>
        </w:rPr>
      </w:pPr>
      <w:r w:rsidRPr="00D64396">
        <w:rPr>
          <w:lang w:val="fr-FR"/>
        </w:rPr>
        <w:t xml:space="preserve">Étude de cas : la </w:t>
      </w:r>
      <w:proofErr w:type="spellStart"/>
      <w:r w:rsidRPr="00D64396">
        <w:rPr>
          <w:lang w:val="fr-FR"/>
        </w:rPr>
        <w:t>Patum</w:t>
      </w:r>
      <w:proofErr w:type="spellEnd"/>
      <w:r w:rsidRPr="00D64396">
        <w:rPr>
          <w:lang w:val="fr-FR"/>
        </w:rPr>
        <w:t xml:space="preserve"> de </w:t>
      </w:r>
      <w:proofErr w:type="spellStart"/>
      <w:r w:rsidRPr="00D64396">
        <w:rPr>
          <w:lang w:val="fr-FR"/>
        </w:rPr>
        <w:t>Berga</w:t>
      </w:r>
      <w:proofErr w:type="spellEnd"/>
      <w:r w:rsidRPr="00D64396">
        <w:rPr>
          <w:lang w:val="fr-FR"/>
        </w:rPr>
        <w:t xml:space="preserve"> (Espagne)</w:t>
      </w:r>
    </w:p>
    <w:p w:rsidR="00C171E7" w:rsidRPr="00915DF5" w:rsidRDefault="00652F6C" w:rsidP="00C41D44">
      <w:pPr>
        <w:pStyle w:val="Texte1"/>
        <w:rPr>
          <w:sz w:val="20"/>
        </w:rPr>
      </w:pPr>
      <w:r w:rsidRPr="00D64396">
        <w:rPr>
          <w:sz w:val="20"/>
        </w:rPr>
        <w:t xml:space="preserve"> Donnée à titre d’exemple uniquement dans les Notes du facilitateur.</w:t>
      </w:r>
    </w:p>
    <w:p w:rsidR="00C171E7" w:rsidRPr="00915DF5" w:rsidRDefault="00652F6C" w:rsidP="00172A8D">
      <w:pPr>
        <w:pStyle w:val="Soustitre"/>
        <w:rPr>
          <w:sz w:val="20"/>
        </w:rPr>
      </w:pPr>
      <w:bookmarkStart w:id="10" w:name="_Toc301101357"/>
      <w:r w:rsidRPr="00D64396">
        <w:rPr>
          <w:sz w:val="20"/>
        </w:rPr>
        <w:lastRenderedPageBreak/>
        <w:t xml:space="preserve">Étude de cas : questions de représentation communautaire dans la sauvegarde de la </w:t>
      </w:r>
      <w:proofErr w:type="spellStart"/>
      <w:r w:rsidRPr="00D64396">
        <w:rPr>
          <w:sz w:val="20"/>
        </w:rPr>
        <w:t>Patum</w:t>
      </w:r>
      <w:proofErr w:type="spellEnd"/>
      <w:r w:rsidRPr="00D64396">
        <w:rPr>
          <w:sz w:val="20"/>
        </w:rPr>
        <w:t xml:space="preserve"> de </w:t>
      </w:r>
      <w:proofErr w:type="spellStart"/>
      <w:r w:rsidRPr="00D64396">
        <w:rPr>
          <w:sz w:val="20"/>
        </w:rPr>
        <w:t>Berga</w:t>
      </w:r>
      <w:proofErr w:type="spellEnd"/>
      <w:r w:rsidRPr="00D64396">
        <w:rPr>
          <w:sz w:val="20"/>
        </w:rPr>
        <w:t xml:space="preserve"> (Espagne</w:t>
      </w:r>
      <w:r w:rsidRPr="00D64396">
        <w:rPr>
          <w:i w:val="0"/>
          <w:sz w:val="20"/>
        </w:rPr>
        <w:t>)</w:t>
      </w:r>
      <w:bookmarkEnd w:id="10"/>
    </w:p>
    <w:p w:rsidR="00C171E7" w:rsidRPr="00915DF5" w:rsidRDefault="00652F6C" w:rsidP="00C41D44">
      <w:pPr>
        <w:pStyle w:val="Texte1"/>
        <w:rPr>
          <w:sz w:val="20"/>
        </w:rPr>
      </w:pPr>
      <w:r w:rsidRPr="00D64396">
        <w:rPr>
          <w:sz w:val="20"/>
        </w:rPr>
        <w:t xml:space="preserve">La </w:t>
      </w:r>
      <w:proofErr w:type="spellStart"/>
      <w:r w:rsidRPr="00D64396">
        <w:rPr>
          <w:sz w:val="20"/>
        </w:rPr>
        <w:t>Patum</w:t>
      </w:r>
      <w:proofErr w:type="spellEnd"/>
      <w:r w:rsidRPr="00D64396">
        <w:rPr>
          <w:sz w:val="20"/>
        </w:rPr>
        <w:t xml:space="preserve"> est un festival annuel qui se déroule dans la ville de </w:t>
      </w:r>
      <w:proofErr w:type="spellStart"/>
      <w:r w:rsidRPr="00D64396">
        <w:rPr>
          <w:sz w:val="20"/>
        </w:rPr>
        <w:t>Berga</w:t>
      </w:r>
      <w:proofErr w:type="spellEnd"/>
      <w:r w:rsidRPr="00D64396">
        <w:rPr>
          <w:sz w:val="20"/>
        </w:rPr>
        <w:t xml:space="preserve"> (Catalogne), dans le nord-est de l’Espagne. D’abord proclamé Chef-d’œuvre du patrimoine oral et immatériel de l’humanité en 2005, l’élément a été inscrit sur la LR en 2008. Un conflit portant sur la réglementation du festival au sein de la communauté concernée montre la difficulté d’identifier ses représentants.</w:t>
      </w:r>
    </w:p>
    <w:p w:rsidR="00C171E7" w:rsidRPr="00915DF5" w:rsidRDefault="00652F6C" w:rsidP="00C41D44">
      <w:pPr>
        <w:pStyle w:val="Texte1"/>
        <w:rPr>
          <w:sz w:val="20"/>
        </w:rPr>
      </w:pPr>
      <w:r w:rsidRPr="00D64396">
        <w:rPr>
          <w:sz w:val="20"/>
        </w:rPr>
        <w:t xml:space="preserve">Les premières représentations de la </w:t>
      </w:r>
      <w:proofErr w:type="spellStart"/>
      <w:r w:rsidRPr="00D64396">
        <w:rPr>
          <w:sz w:val="20"/>
        </w:rPr>
        <w:t>Patum</w:t>
      </w:r>
      <w:proofErr w:type="spellEnd"/>
      <w:r w:rsidRPr="00D64396">
        <w:rPr>
          <w:sz w:val="20"/>
        </w:rPr>
        <w:t xml:space="preserve"> remontent au moins au début du </w:t>
      </w:r>
      <w:proofErr w:type="spellStart"/>
      <w:r w:rsidRPr="00D64396">
        <w:rPr>
          <w:smallCaps/>
          <w:sz w:val="20"/>
          <w:szCs w:val="22"/>
        </w:rPr>
        <w:t>xvii</w:t>
      </w:r>
      <w:r w:rsidRPr="00D64396">
        <w:rPr>
          <w:sz w:val="20"/>
          <w:vertAlign w:val="superscript"/>
        </w:rPr>
        <w:t>e</w:t>
      </w:r>
      <w:proofErr w:type="spellEnd"/>
      <w:r w:rsidRPr="00D64396">
        <w:rPr>
          <w:sz w:val="20"/>
        </w:rPr>
        <w:t xml:space="preserve"> siècle. L’élément central consiste en une série de danses exécutées plusieurs fois en cinq jours sur la place principale de la ville, au son d’un gros tambour, la </w:t>
      </w:r>
      <w:proofErr w:type="spellStart"/>
      <w:r w:rsidRPr="00D64396">
        <w:rPr>
          <w:sz w:val="20"/>
        </w:rPr>
        <w:t>Patum</w:t>
      </w:r>
      <w:proofErr w:type="spellEnd"/>
      <w:r w:rsidRPr="00D64396">
        <w:rPr>
          <w:sz w:val="20"/>
        </w:rPr>
        <w:t xml:space="preserve">. Les danses sont exécutées par toutes sortes de personnages masqués et sculptés, souvent engagés dans des combats. Comme l’explique Dorothy </w:t>
      </w:r>
      <w:proofErr w:type="spellStart"/>
      <w:r w:rsidRPr="00D64396">
        <w:rPr>
          <w:sz w:val="20"/>
        </w:rPr>
        <w:t>Noyes</w:t>
      </w:r>
      <w:proofErr w:type="spellEnd"/>
      <w:r w:rsidRPr="00D64396">
        <w:rPr>
          <w:sz w:val="20"/>
        </w:rPr>
        <w:t xml:space="preserve">, cette contestation fait partie de ce qui rend la </w:t>
      </w:r>
      <w:proofErr w:type="spellStart"/>
      <w:r w:rsidRPr="00D64396">
        <w:rPr>
          <w:sz w:val="20"/>
        </w:rPr>
        <w:t>Patum</w:t>
      </w:r>
      <w:proofErr w:type="spellEnd"/>
      <w:r w:rsidRPr="00D64396">
        <w:rPr>
          <w:sz w:val="20"/>
        </w:rPr>
        <w:t xml:space="preserve"> importante pour les habitants de </w:t>
      </w:r>
      <w:proofErr w:type="spellStart"/>
      <w:r w:rsidRPr="00D64396">
        <w:rPr>
          <w:sz w:val="20"/>
        </w:rPr>
        <w:t>Berga</w:t>
      </w:r>
      <w:proofErr w:type="spellEnd"/>
      <w:r w:rsidRPr="00D64396">
        <w:rPr>
          <w:sz w:val="20"/>
        </w:rPr>
        <w:t> :</w:t>
      </w:r>
    </w:p>
    <w:p w:rsidR="00E36833" w:rsidRPr="00915DF5" w:rsidRDefault="00652F6C" w:rsidP="00C41D44">
      <w:pPr>
        <w:pStyle w:val="citation"/>
        <w:rPr>
          <w:sz w:val="20"/>
        </w:rPr>
      </w:pPr>
      <w:r w:rsidRPr="00D64396">
        <w:rPr>
          <w:sz w:val="20"/>
        </w:rPr>
        <w:t xml:space="preserve">La </w:t>
      </w:r>
      <w:proofErr w:type="spellStart"/>
      <w:r w:rsidRPr="00D64396">
        <w:rPr>
          <w:sz w:val="20"/>
        </w:rPr>
        <w:t>Patum</w:t>
      </w:r>
      <w:proofErr w:type="spellEnd"/>
      <w:r w:rsidRPr="00D64396">
        <w:rPr>
          <w:sz w:val="20"/>
        </w:rPr>
        <w:t xml:space="preserve"> est … la représentation collective du combat que mène </w:t>
      </w:r>
      <w:proofErr w:type="spellStart"/>
      <w:r w:rsidRPr="00D64396">
        <w:rPr>
          <w:sz w:val="20"/>
        </w:rPr>
        <w:t>Berga</w:t>
      </w:r>
      <w:proofErr w:type="spellEnd"/>
      <w:r w:rsidRPr="00D64396">
        <w:rPr>
          <w:sz w:val="20"/>
        </w:rPr>
        <w:t xml:space="preserve"> pour se constituer une communauté ; et cette communauté est d’autant plus précieuse qu’elle est durement </w:t>
      </w:r>
      <w:proofErr w:type="gramStart"/>
      <w:r w:rsidRPr="00D64396">
        <w:rPr>
          <w:sz w:val="20"/>
        </w:rPr>
        <w:t>acquise</w:t>
      </w:r>
      <w:r w:rsidRPr="00D64396">
        <w:rPr>
          <w:sz w:val="20"/>
          <w:vertAlign w:val="superscript"/>
        </w:rPr>
        <w:t xml:space="preserve"> </w:t>
      </w:r>
      <w:proofErr w:type="gramEnd"/>
      <w:r w:rsidRPr="00D64396">
        <w:rPr>
          <w:sz w:val="20"/>
          <w:vertAlign w:val="superscript"/>
        </w:rPr>
        <w:footnoteReference w:id="7"/>
      </w:r>
      <w:r w:rsidRPr="00D64396">
        <w:rPr>
          <w:sz w:val="20"/>
        </w:rPr>
        <w:t>.</w:t>
      </w:r>
    </w:p>
    <w:p w:rsidR="00C171E7" w:rsidRPr="00915DF5" w:rsidRDefault="00652F6C" w:rsidP="00C41D44">
      <w:pPr>
        <w:pStyle w:val="citation"/>
        <w:rPr>
          <w:sz w:val="20"/>
        </w:rPr>
      </w:pPr>
      <w:r w:rsidRPr="00D64396">
        <w:rPr>
          <w:sz w:val="20"/>
        </w:rPr>
        <w:t xml:space="preserve">La </w:t>
      </w:r>
      <w:proofErr w:type="spellStart"/>
      <w:r w:rsidRPr="00D64396">
        <w:rPr>
          <w:sz w:val="20"/>
        </w:rPr>
        <w:t>Patum</w:t>
      </w:r>
      <w:proofErr w:type="spellEnd"/>
      <w:r w:rsidRPr="00D64396">
        <w:rPr>
          <w:sz w:val="20"/>
        </w:rPr>
        <w:t xml:space="preserve"> enseigne aux habitants de </w:t>
      </w:r>
      <w:proofErr w:type="spellStart"/>
      <w:r w:rsidRPr="00D64396">
        <w:rPr>
          <w:sz w:val="20"/>
        </w:rPr>
        <w:t>Berga</w:t>
      </w:r>
      <w:proofErr w:type="spellEnd"/>
      <w:r w:rsidRPr="00D64396">
        <w:rPr>
          <w:sz w:val="20"/>
        </w:rPr>
        <w:t xml:space="preserve"> que jamais ils ne s’aimeront, mais aussi que personne ne s’en ira jamais. Ou comme ils disent : « Nous ne mourrons pas unis, mais nous mourrons tous ensemble »</w:t>
      </w:r>
      <w:r w:rsidRPr="00915DF5">
        <w:rPr>
          <w:rStyle w:val="FootnoteReference"/>
          <w:sz w:val="20"/>
          <w:szCs w:val="20"/>
        </w:rPr>
        <w:footnoteReference w:id="8"/>
      </w:r>
      <w:r w:rsidRPr="00D64396">
        <w:rPr>
          <w:sz w:val="20"/>
        </w:rPr>
        <w:t>.</w:t>
      </w:r>
    </w:p>
    <w:p w:rsidR="00C171E7" w:rsidRPr="00915DF5" w:rsidRDefault="00652F6C" w:rsidP="00C41D44">
      <w:pPr>
        <w:pStyle w:val="Texte1"/>
        <w:rPr>
          <w:sz w:val="20"/>
        </w:rPr>
      </w:pPr>
      <w:r w:rsidRPr="00D64396">
        <w:rPr>
          <w:sz w:val="20"/>
        </w:rPr>
        <w:t xml:space="preserve">Lors du festival, différents groupes et factions se mettent à participer à la même activité pendant cinq jours, ce qui crée un sens de la communauté dans une ville profondément divisée par des stratifications entre les sexes, la classe, l’âge et le lieu d’origine. Le festival a perduré sous le franquisme, mais certains de ses traits d’opposition ont été atténués. Il est sorti </w:t>
      </w:r>
      <w:proofErr w:type="gramStart"/>
      <w:r w:rsidRPr="00D64396">
        <w:rPr>
          <w:sz w:val="20"/>
        </w:rPr>
        <w:t>revitalisé</w:t>
      </w:r>
      <w:proofErr w:type="gramEnd"/>
      <w:r w:rsidRPr="00D64396">
        <w:rPr>
          <w:sz w:val="20"/>
        </w:rPr>
        <w:t xml:space="preserve"> de cette période. Mais aujourd’hui, les enjeux plus importants liés à la reconnaissance internationale et nationale créée à travers l’UNESCO, et la possibilité de protéger les éléments du festival grâce au droit des marques, ont abouti à une situation dans laquelle la contestation au sein de la communauté s’exprime moins souvent dans le cadre du festival et plus souvent dans les discussions sur le festival.</w:t>
      </w:r>
    </w:p>
    <w:p w:rsidR="00C171E7" w:rsidRPr="00915DF5" w:rsidRDefault="00652F6C" w:rsidP="00C41D44">
      <w:pPr>
        <w:pStyle w:val="Texte1"/>
        <w:rPr>
          <w:sz w:val="20"/>
        </w:rPr>
      </w:pPr>
      <w:r w:rsidRPr="00D64396">
        <w:rPr>
          <w:sz w:val="20"/>
        </w:rPr>
        <w:t xml:space="preserve">Un groupe, nommé « le Patronat », a particulièrement étendu son emprise sur la gestion du festival. Créé dans les années 1990, le Patronat a agi comme représentant de la communauté qui pratique la </w:t>
      </w:r>
      <w:proofErr w:type="spellStart"/>
      <w:r w:rsidRPr="00D64396">
        <w:rPr>
          <w:sz w:val="20"/>
        </w:rPr>
        <w:t>Patum</w:t>
      </w:r>
      <w:proofErr w:type="spellEnd"/>
      <w:r w:rsidRPr="00D64396">
        <w:rPr>
          <w:sz w:val="20"/>
        </w:rPr>
        <w:t xml:space="preserve">, à la fois en promouvant le festival et en cherchant à déposer des marques pour certaines de ses spécificités. Le Patronat contrôle quelques éléments matériels de la </w:t>
      </w:r>
      <w:proofErr w:type="spellStart"/>
      <w:r w:rsidRPr="00D64396">
        <w:rPr>
          <w:sz w:val="20"/>
        </w:rPr>
        <w:t>Patum</w:t>
      </w:r>
      <w:proofErr w:type="spellEnd"/>
      <w:r w:rsidRPr="00D64396">
        <w:rPr>
          <w:sz w:val="20"/>
        </w:rPr>
        <w:t xml:space="preserve">, comme les tambours, les effigies et les costumes, ainsi que certains de ses aspects administratifs. Cependant, comme le fait remarquer Dorothy </w:t>
      </w:r>
      <w:proofErr w:type="spellStart"/>
      <w:r w:rsidRPr="00D64396">
        <w:rPr>
          <w:sz w:val="20"/>
        </w:rPr>
        <w:t>Noyes</w:t>
      </w:r>
      <w:proofErr w:type="spellEnd"/>
      <w:r w:rsidRPr="00D64396">
        <w:rPr>
          <w:sz w:val="20"/>
        </w:rPr>
        <w:t xml:space="preserve">, le Patronat ne représente pas tous les participants au festival et ses efforts de commercialisation et de contrôle de la manifestation ne sont pas approuvés à l’unanimité. Le Patronat a été accusé d’exclure de ses activités certains exécutants au profit de la classe moyenne, religieuse et pratiquante, de la ville. Des années 1960 à 1980, beaucoup étaient opposés à ce que le festival devienne une manifestation commerciale mais, au </w:t>
      </w:r>
      <w:r w:rsidRPr="00D64396">
        <w:rPr>
          <w:sz w:val="20"/>
        </w:rPr>
        <w:lastRenderedPageBreak/>
        <w:t>cours des dernières années, l’opinion s’est divisée sur la question, en particulier parmi les groupes de musiciens (</w:t>
      </w:r>
      <w:proofErr w:type="spellStart"/>
      <w:r w:rsidRPr="00D64396">
        <w:rPr>
          <w:i/>
          <w:sz w:val="20"/>
        </w:rPr>
        <w:t>comparsa</w:t>
      </w:r>
      <w:proofErr w:type="spellEnd"/>
      <w:r w:rsidRPr="00D64396">
        <w:rPr>
          <w:sz w:val="20"/>
        </w:rPr>
        <w:t>).</w:t>
      </w:r>
    </w:p>
    <w:p w:rsidR="00C171E7" w:rsidRPr="00915DF5" w:rsidRDefault="00652F6C" w:rsidP="00C41D44">
      <w:pPr>
        <w:pStyle w:val="Texte1"/>
        <w:rPr>
          <w:sz w:val="20"/>
        </w:rPr>
      </w:pPr>
      <w:r w:rsidRPr="00D64396">
        <w:rPr>
          <w:sz w:val="20"/>
        </w:rPr>
        <w:t xml:space="preserve">L’organisation du festival a toujours été source de débat et de conflit. Selon Dorothy </w:t>
      </w:r>
      <w:proofErr w:type="spellStart"/>
      <w:r w:rsidRPr="00D64396">
        <w:rPr>
          <w:sz w:val="20"/>
        </w:rPr>
        <w:t>Noyes</w:t>
      </w:r>
      <w:proofErr w:type="spellEnd"/>
      <w:r w:rsidRPr="00D64396">
        <w:rPr>
          <w:sz w:val="20"/>
        </w:rPr>
        <w:t> : « D’un point de vue historique, certains éléments ont été imposés d’en haut ; d’autres ont été intégrés de force par le bas et ont acquis une popularité telle que les autorités ont dû les tolérer »</w:t>
      </w:r>
      <w:r w:rsidRPr="00D64396">
        <w:rPr>
          <w:sz w:val="20"/>
          <w:vertAlign w:val="superscript"/>
        </w:rPr>
        <w:footnoteReference w:id="9"/>
      </w:r>
      <w:r w:rsidRPr="00D64396">
        <w:rPr>
          <w:sz w:val="20"/>
        </w:rPr>
        <w:t>. Aujourd’hui, cependant, ces polémiques autour de la fonction et de la gestion du festival, mais aussi de la puissance accrue et de l’autorité du Patronat, ont amené des membres de la communauté et des artistes à mettre fin à leur participation. C’est dommage car la signification du festival repose sur sa capacité à faire entendre et gérer les voix dissidentes au sein de la communauté.</w:t>
      </w:r>
    </w:p>
    <w:p w:rsidR="00C171E7" w:rsidRPr="00915DF5" w:rsidRDefault="00652F6C" w:rsidP="00C41D44">
      <w:pPr>
        <w:pStyle w:val="Soustitre"/>
        <w:rPr>
          <w:sz w:val="20"/>
        </w:rPr>
      </w:pPr>
      <w:r w:rsidRPr="00D64396">
        <w:rPr>
          <w:sz w:val="20"/>
        </w:rPr>
        <w:t>Pour plus d’informations :</w:t>
      </w:r>
    </w:p>
    <w:p w:rsidR="00480058" w:rsidRPr="000C1CC0" w:rsidRDefault="00652F6C" w:rsidP="00FE2C85">
      <w:pPr>
        <w:pStyle w:val="Texte1"/>
        <w:numPr>
          <w:ilvl w:val="0"/>
          <w:numId w:val="18"/>
        </w:numPr>
        <w:ind w:left="1494"/>
        <w:rPr>
          <w:sz w:val="20"/>
        </w:rPr>
      </w:pPr>
      <w:proofErr w:type="spellStart"/>
      <w:r w:rsidRPr="00D64396">
        <w:rPr>
          <w:sz w:val="20"/>
        </w:rPr>
        <w:t>Noyes</w:t>
      </w:r>
      <w:proofErr w:type="spellEnd"/>
      <w:r w:rsidRPr="00D64396">
        <w:rPr>
          <w:sz w:val="20"/>
        </w:rPr>
        <w:t xml:space="preserve">, D., 2010, « </w:t>
      </w:r>
      <w:proofErr w:type="spellStart"/>
      <w:r w:rsidRPr="00D64396">
        <w:rPr>
          <w:sz w:val="20"/>
        </w:rPr>
        <w:t>Necessity</w:t>
      </w:r>
      <w:proofErr w:type="spellEnd"/>
      <w:r w:rsidRPr="00D64396">
        <w:rPr>
          <w:sz w:val="20"/>
        </w:rPr>
        <w:t xml:space="preserve"> and </w:t>
      </w:r>
      <w:proofErr w:type="spellStart"/>
      <w:r w:rsidRPr="00D64396">
        <w:rPr>
          <w:sz w:val="20"/>
        </w:rPr>
        <w:t>Freedom</w:t>
      </w:r>
      <w:proofErr w:type="spellEnd"/>
      <w:r w:rsidRPr="00D64396">
        <w:rPr>
          <w:sz w:val="20"/>
        </w:rPr>
        <w:t xml:space="preserve"> in the Tradition </w:t>
      </w:r>
      <w:proofErr w:type="spellStart"/>
      <w:r w:rsidRPr="00D64396">
        <w:rPr>
          <w:sz w:val="20"/>
        </w:rPr>
        <w:t>Process</w:t>
      </w:r>
      <w:proofErr w:type="spellEnd"/>
      <w:r w:rsidRPr="00D64396">
        <w:rPr>
          <w:sz w:val="20"/>
        </w:rPr>
        <w:t xml:space="preserve"> », exposé présenté le 23 janvier à l’Institut d’études supérieures sur l’Asie de l’Université de Tokyo.</w:t>
      </w:r>
      <w:r w:rsidR="00480058" w:rsidRPr="00480058">
        <w:rPr>
          <w:color w:val="000000" w:themeColor="text1"/>
          <w:sz w:val="20"/>
        </w:rPr>
        <w:t xml:space="preserve"> </w:t>
      </w:r>
    </w:p>
    <w:p w:rsidR="00E36833" w:rsidRPr="00480058" w:rsidRDefault="00480058" w:rsidP="00FE2C85">
      <w:pPr>
        <w:pStyle w:val="Texte1"/>
        <w:numPr>
          <w:ilvl w:val="0"/>
          <w:numId w:val="18"/>
        </w:numPr>
        <w:ind w:left="1494"/>
        <w:rPr>
          <w:sz w:val="20"/>
          <w:lang w:val="en-US"/>
        </w:rPr>
      </w:pPr>
      <w:r w:rsidRPr="00480058">
        <w:rPr>
          <w:color w:val="000000" w:themeColor="text1"/>
          <w:sz w:val="20"/>
          <w:lang w:val="en-US"/>
        </w:rPr>
        <w:t>Noyes, D., 2006,</w:t>
      </w:r>
      <w:r w:rsidRPr="00480058">
        <w:rPr>
          <w:sz w:val="20"/>
          <w:lang w:val="en-US"/>
        </w:rPr>
        <w:t xml:space="preserve"> « The Judgment of Solomon: Global Protections for Tradition and the Problem of Community Ownership », Cultural Analysis, Vol. 5, p. 27-56 ;</w:t>
      </w:r>
    </w:p>
    <w:p w:rsidR="00CD0769" w:rsidRDefault="00652F6C" w:rsidP="00FE2C85">
      <w:pPr>
        <w:pStyle w:val="Texte1"/>
        <w:numPr>
          <w:ilvl w:val="0"/>
          <w:numId w:val="18"/>
        </w:numPr>
        <w:ind w:left="1494"/>
        <w:rPr>
          <w:sz w:val="20"/>
        </w:rPr>
      </w:pPr>
      <w:r w:rsidRPr="00D64396">
        <w:rPr>
          <w:sz w:val="20"/>
          <w:lang w:val="en-US"/>
        </w:rPr>
        <w:t xml:space="preserve">Noyes, D., 2003. </w:t>
      </w:r>
      <w:r w:rsidRPr="00D64396">
        <w:rPr>
          <w:i/>
          <w:sz w:val="20"/>
          <w:lang w:val="en-US"/>
        </w:rPr>
        <w:t xml:space="preserve">Fire in the </w:t>
      </w:r>
      <w:proofErr w:type="spellStart"/>
      <w:r w:rsidRPr="00D64396">
        <w:rPr>
          <w:i/>
          <w:sz w:val="20"/>
          <w:lang w:val="en-US"/>
        </w:rPr>
        <w:t>Placa</w:t>
      </w:r>
      <w:proofErr w:type="spellEnd"/>
      <w:r w:rsidRPr="00D64396">
        <w:rPr>
          <w:i/>
          <w:sz w:val="20"/>
          <w:lang w:val="en-US"/>
        </w:rPr>
        <w:t>: Catalan Festival Politics after Franco</w:t>
      </w:r>
      <w:r w:rsidRPr="00D64396">
        <w:rPr>
          <w:sz w:val="20"/>
          <w:lang w:val="en-US"/>
        </w:rPr>
        <w:t xml:space="preserve">. </w:t>
      </w:r>
      <w:r w:rsidRPr="00D64396">
        <w:rPr>
          <w:sz w:val="20"/>
        </w:rPr>
        <w:t xml:space="preserve">Philadelphia, </w:t>
      </w:r>
      <w:proofErr w:type="spellStart"/>
      <w:r w:rsidRPr="00D64396">
        <w:rPr>
          <w:sz w:val="20"/>
        </w:rPr>
        <w:t>University</w:t>
      </w:r>
      <w:proofErr w:type="spellEnd"/>
      <w:r w:rsidRPr="00D64396">
        <w:rPr>
          <w:sz w:val="20"/>
        </w:rPr>
        <w:t xml:space="preserve"> of </w:t>
      </w:r>
      <w:proofErr w:type="spellStart"/>
      <w:r w:rsidRPr="00D64396">
        <w:rPr>
          <w:sz w:val="20"/>
        </w:rPr>
        <w:t>Pennsylvania</w:t>
      </w:r>
      <w:proofErr w:type="spellEnd"/>
      <w:r w:rsidRPr="00D64396">
        <w:rPr>
          <w:sz w:val="20"/>
        </w:rPr>
        <w:t xml:space="preserve"> </w:t>
      </w:r>
      <w:proofErr w:type="spellStart"/>
      <w:r w:rsidRPr="00D64396">
        <w:rPr>
          <w:sz w:val="20"/>
        </w:rPr>
        <w:t>Press</w:t>
      </w:r>
      <w:proofErr w:type="spellEnd"/>
      <w:r w:rsidRPr="00D64396">
        <w:rPr>
          <w:sz w:val="20"/>
        </w:rPr>
        <w:t> :</w:t>
      </w:r>
    </w:p>
    <w:p w:rsidR="001E30F6" w:rsidRPr="00480058" w:rsidRDefault="000C1CC0" w:rsidP="00480058">
      <w:pPr>
        <w:pStyle w:val="Texte1"/>
        <w:ind w:left="1494"/>
        <w:rPr>
          <w:sz w:val="20"/>
        </w:rPr>
      </w:pPr>
      <w:hyperlink r:id="rId13" w:history="1">
        <w:r w:rsidR="00652F6C" w:rsidRPr="00480058">
          <w:rPr>
            <w:rStyle w:val="Hyperlink"/>
            <w:sz w:val="20"/>
          </w:rPr>
          <w:t>http://www.unesco.org/culture/ich/fr/RL/00156</w:t>
        </w:r>
      </w:hyperlink>
    </w:p>
    <w:p w:rsidR="00C171E7" w:rsidRPr="00915DF5" w:rsidRDefault="00652F6C" w:rsidP="00803E2B">
      <w:pPr>
        <w:pStyle w:val="Heading6"/>
        <w:rPr>
          <w:lang w:val="fr-FR"/>
        </w:rPr>
      </w:pPr>
      <w:r w:rsidRPr="00D64396">
        <w:rPr>
          <w:lang w:val="fr-FR"/>
        </w:rPr>
        <w:t>Diapositive 20.</w:t>
      </w:r>
    </w:p>
    <w:p w:rsidR="00C171E7" w:rsidRPr="00915DF5" w:rsidRDefault="00652F6C" w:rsidP="00C41D44">
      <w:pPr>
        <w:pStyle w:val="diapo2"/>
        <w:rPr>
          <w:lang w:val="fr-FR"/>
        </w:rPr>
      </w:pPr>
      <w:r w:rsidRPr="00D64396">
        <w:rPr>
          <w:lang w:val="fr-FR"/>
        </w:rPr>
        <w:t>Méthodes et objectifs de la participation communautaire</w:t>
      </w:r>
    </w:p>
    <w:p w:rsidR="00C171E7" w:rsidRPr="00915DF5" w:rsidRDefault="00652F6C" w:rsidP="00C41D44">
      <w:pPr>
        <w:pStyle w:val="Texte1"/>
        <w:rPr>
          <w:sz w:val="20"/>
        </w:rPr>
      </w:pPr>
      <w:r w:rsidRPr="00D64396">
        <w:rPr>
          <w:sz w:val="20"/>
        </w:rPr>
        <w:t>L’Unité 7.10 du Texte du participant porte sur les moyens de garantir la participation des communautés à différentes activités.</w:t>
      </w:r>
    </w:p>
    <w:p w:rsidR="00C171E7" w:rsidRPr="00915DF5" w:rsidRDefault="00652F6C" w:rsidP="00803E2B">
      <w:pPr>
        <w:pStyle w:val="Heading6"/>
        <w:rPr>
          <w:lang w:val="fr-FR"/>
        </w:rPr>
      </w:pPr>
      <w:r w:rsidRPr="00D64396">
        <w:rPr>
          <w:lang w:val="fr-FR"/>
        </w:rPr>
        <w:t>Diapositive 21.</w:t>
      </w:r>
    </w:p>
    <w:p w:rsidR="00C171E7" w:rsidRPr="00915DF5" w:rsidRDefault="00652F6C" w:rsidP="00C41D44">
      <w:pPr>
        <w:pStyle w:val="diapo2"/>
        <w:rPr>
          <w:lang w:val="fr-FR"/>
        </w:rPr>
      </w:pPr>
      <w:r w:rsidRPr="00D64396">
        <w:rPr>
          <w:lang w:val="fr-FR"/>
        </w:rPr>
        <w:t>Obtenir un consentement libre, préalable et éclairé</w:t>
      </w:r>
    </w:p>
    <w:p w:rsidR="00C171E7" w:rsidRPr="00D64396" w:rsidRDefault="00652F6C" w:rsidP="00C41D44">
      <w:pPr>
        <w:pStyle w:val="Texte1"/>
        <w:rPr>
          <w:sz w:val="20"/>
        </w:rPr>
      </w:pPr>
      <w:r w:rsidRPr="00D64396">
        <w:rPr>
          <w:sz w:val="20"/>
        </w:rPr>
        <w:t>L’Unité 7.11 du Texte du participant parle des moyens possibles d’obtenir un consentement libre, préalable et éclairé et de ce qu’il faut faire en cas de refus.</w:t>
      </w:r>
    </w:p>
    <w:p w:rsidR="00C171E7" w:rsidRPr="00D64396" w:rsidRDefault="00652F6C" w:rsidP="00C41D44">
      <w:pPr>
        <w:pStyle w:val="Soustitre"/>
        <w:rPr>
          <w:sz w:val="20"/>
        </w:rPr>
      </w:pPr>
      <w:r w:rsidRPr="00D64396">
        <w:rPr>
          <w:sz w:val="20"/>
        </w:rPr>
        <w:t>Remarque sur les objections à l’inscription d’éléments sur les Listes de la Convention</w:t>
      </w:r>
    </w:p>
    <w:p w:rsidR="00C171E7" w:rsidRPr="00D64396" w:rsidRDefault="00652F6C" w:rsidP="00C41D44">
      <w:pPr>
        <w:pStyle w:val="Texte1"/>
        <w:rPr>
          <w:sz w:val="20"/>
        </w:rPr>
      </w:pPr>
      <w:r w:rsidRPr="00D64396">
        <w:rPr>
          <w:sz w:val="20"/>
        </w:rPr>
        <w:t xml:space="preserve">Le Comité a reçu les objections de membres de communautés au sujet d’éléments en cours d’évaluation en vue de leur inscription, mais a toutefois inscrit ces éléments sur les Listes de la Convention. Ce faisant, il a suivi les recommandations des experts et/ou des Organes subsidiaire et consultatif qui, après avoir lu les lettres à ce sujet, ont estimé qu’il n’y avait pas lieu de modifier leurs recommandations. Le Comité a adopté les orientations concernant le </w:t>
      </w:r>
      <w:r w:rsidRPr="00D64396">
        <w:rPr>
          <w:spacing w:val="-2"/>
          <w:sz w:val="20"/>
        </w:rPr>
        <w:t>traitement de la correspondance du public ou d’autres parties concernées au sujet des candidatures.</w:t>
      </w:r>
    </w:p>
    <w:p w:rsidR="00C171E7" w:rsidRPr="00D64396" w:rsidRDefault="00652F6C" w:rsidP="00C41D44">
      <w:pPr>
        <w:pStyle w:val="Soustitre"/>
        <w:rPr>
          <w:sz w:val="20"/>
        </w:rPr>
      </w:pPr>
      <w:r w:rsidRPr="00D64396">
        <w:rPr>
          <w:sz w:val="20"/>
        </w:rPr>
        <w:lastRenderedPageBreak/>
        <w:t>Remarque sur les limites du consentement libre, préalable et éclairé</w:t>
      </w:r>
    </w:p>
    <w:p w:rsidR="00C171E7" w:rsidRPr="00D64396" w:rsidRDefault="00652F6C" w:rsidP="00C41D44">
      <w:pPr>
        <w:pStyle w:val="Texte1"/>
        <w:rPr>
          <w:sz w:val="20"/>
        </w:rPr>
      </w:pPr>
      <w:r w:rsidRPr="00D64396">
        <w:rPr>
          <w:sz w:val="20"/>
        </w:rPr>
        <w:t xml:space="preserve">L’obtention d’un consentement libre, préalable et éclairé pour des interventions relatives au PCI ne suffit pas en soi à garantir la protection des droits communautaires, ni à assurer une relation équitable entre les communautés et le monde extérieur, même si cette démarche peut contribuer à instaurer la confiance et la compréhension mutuelle. Comme le fait remarquer G. </w:t>
      </w:r>
      <w:proofErr w:type="spellStart"/>
      <w:r w:rsidRPr="00D64396">
        <w:rPr>
          <w:sz w:val="20"/>
        </w:rPr>
        <w:t>Dutfield</w:t>
      </w:r>
      <w:proofErr w:type="spellEnd"/>
      <w:r w:rsidRPr="00D64396">
        <w:rPr>
          <w:sz w:val="20"/>
        </w:rPr>
        <w:t> :</w:t>
      </w:r>
    </w:p>
    <w:p w:rsidR="001E30F6" w:rsidRPr="00D64396" w:rsidRDefault="00652F6C" w:rsidP="00D64396">
      <w:pPr>
        <w:pStyle w:val="citation"/>
        <w:ind w:left="851"/>
        <w:rPr>
          <w:sz w:val="20"/>
        </w:rPr>
      </w:pPr>
      <w:r w:rsidRPr="00D64396">
        <w:rPr>
          <w:sz w:val="20"/>
        </w:rPr>
        <w:t>« Le consentement préalable et éclairé devrait s’inscrire dans un cadre réglementaire plus large » et « le fait de privilégier le consentement préalable et éclairé au détriment d’autres approches [réglementaires] pourrait s’avérer inutile »</w:t>
      </w:r>
      <w:r w:rsidRPr="00D64396">
        <w:rPr>
          <w:sz w:val="20"/>
          <w:vertAlign w:val="superscript"/>
        </w:rPr>
        <w:footnoteReference w:id="10"/>
      </w:r>
      <w:r w:rsidRPr="00D64396">
        <w:rPr>
          <w:sz w:val="20"/>
        </w:rPr>
        <w:t>.</w:t>
      </w:r>
    </w:p>
    <w:p w:rsidR="00C171E7" w:rsidRPr="00915DF5" w:rsidRDefault="00652F6C" w:rsidP="00803E2B">
      <w:pPr>
        <w:pStyle w:val="Heading6"/>
        <w:rPr>
          <w:lang w:val="fr-FR"/>
        </w:rPr>
      </w:pPr>
      <w:r w:rsidRPr="00D64396">
        <w:rPr>
          <w:lang w:val="fr-FR"/>
        </w:rPr>
        <w:t>Diapositive 22.</w:t>
      </w:r>
    </w:p>
    <w:p w:rsidR="00C171E7" w:rsidRPr="00915DF5" w:rsidRDefault="00652F6C" w:rsidP="00C41D44">
      <w:pPr>
        <w:pStyle w:val="diapo2"/>
        <w:rPr>
          <w:lang w:val="fr-FR"/>
        </w:rPr>
      </w:pPr>
      <w:r w:rsidRPr="00D64396">
        <w:rPr>
          <w:lang w:val="fr-FR"/>
        </w:rPr>
        <w:t>Protéger les droits des communautés</w:t>
      </w:r>
    </w:p>
    <w:p w:rsidR="00C171E7" w:rsidRPr="00D64396" w:rsidRDefault="00652F6C" w:rsidP="00C41D44">
      <w:pPr>
        <w:pStyle w:val="Texte1"/>
        <w:rPr>
          <w:sz w:val="20"/>
        </w:rPr>
      </w:pPr>
      <w:r w:rsidRPr="00D64396">
        <w:rPr>
          <w:sz w:val="20"/>
        </w:rPr>
        <w:t xml:space="preserve">L’Unité 7.12 du Texte du participant introduit l’idée que les droits des communautés concernées doivent être protégés dans la sauvegarde de leur PCI </w:t>
      </w:r>
      <w:r w:rsidRPr="00D64396">
        <w:rPr>
          <w:color w:val="000000" w:themeColor="text1"/>
          <w:sz w:val="20"/>
        </w:rPr>
        <w:t xml:space="preserve">et </w:t>
      </w:r>
      <w:r w:rsidRPr="00D64396">
        <w:rPr>
          <w:sz w:val="20"/>
        </w:rPr>
        <w:t>qu’elles en sont les bénéficiaires –un sujet repris dans les Unités 7 et 9 du Texte du participant.</w:t>
      </w:r>
    </w:p>
    <w:p w:rsidR="00C171E7" w:rsidRPr="00D64396" w:rsidRDefault="00652F6C" w:rsidP="00C41D44">
      <w:pPr>
        <w:pStyle w:val="Texte1"/>
        <w:rPr>
          <w:sz w:val="20"/>
        </w:rPr>
      </w:pPr>
      <w:r w:rsidRPr="00D64396">
        <w:rPr>
          <w:sz w:val="20"/>
        </w:rPr>
        <w:t>Voir Étude de cas 13 sur le Festival de culture et de danse aborigènes de Laura.</w:t>
      </w:r>
    </w:p>
    <w:p w:rsidR="00C171E7" w:rsidRPr="00D64396" w:rsidRDefault="00652F6C" w:rsidP="00C41D44">
      <w:pPr>
        <w:pStyle w:val="Soustitre"/>
        <w:rPr>
          <w:sz w:val="20"/>
        </w:rPr>
      </w:pPr>
      <w:r w:rsidRPr="00D64396">
        <w:rPr>
          <w:sz w:val="20"/>
        </w:rPr>
        <w:t>Remarque sur les droits de propriété intellectuelle relatifs au PCI</w:t>
      </w:r>
    </w:p>
    <w:p w:rsidR="00C171E7" w:rsidRPr="00D64396" w:rsidRDefault="00652F6C" w:rsidP="00C41D44">
      <w:pPr>
        <w:pStyle w:val="Texte1"/>
        <w:rPr>
          <w:sz w:val="20"/>
        </w:rPr>
      </w:pPr>
      <w:r w:rsidRPr="00D64396">
        <w:rPr>
          <w:sz w:val="20"/>
        </w:rPr>
        <w:t>Au sens large, la propriété intellectuelle (PI) désigne les droits juridiques qui résultent de l’activité intellectuelle dans les domaines industriel, scientifique, littéraire et artistique. Par exemple, un auteur est autorisé à percevoir des redevances sur la publication et la vente d’un roman ou sur son adaptation cinématographique. Les États ont des lois qui protègent la propriété intellectuelle pour deux raisons principales :</w:t>
      </w:r>
    </w:p>
    <w:p w:rsidR="00C171E7" w:rsidRPr="00D64396" w:rsidRDefault="00652F6C" w:rsidP="00ED6745">
      <w:pPr>
        <w:pStyle w:val="nutiret"/>
        <w:numPr>
          <w:ilvl w:val="0"/>
          <w:numId w:val="19"/>
        </w:numPr>
        <w:ind w:left="1497"/>
        <w:rPr>
          <w:sz w:val="20"/>
        </w:rPr>
      </w:pPr>
      <w:r w:rsidRPr="00D64396">
        <w:rPr>
          <w:sz w:val="20"/>
        </w:rPr>
        <w:t>protéger les droits moraux et économiques des créateurs sur leurs créations (c’est-à-dire permettre à l’auteur d’un roman d’être reconnu et rétribué en tant que tel) et les droits d’accès du public à ces créations ; et</w:t>
      </w:r>
    </w:p>
    <w:p w:rsidR="00C171E7" w:rsidRPr="00D64396" w:rsidRDefault="00652F6C" w:rsidP="00ED6745">
      <w:pPr>
        <w:pStyle w:val="nutiret"/>
        <w:numPr>
          <w:ilvl w:val="0"/>
          <w:numId w:val="19"/>
        </w:numPr>
        <w:ind w:left="1497"/>
        <w:rPr>
          <w:sz w:val="20"/>
        </w:rPr>
      </w:pPr>
      <w:r w:rsidRPr="00D64396">
        <w:rPr>
          <w:sz w:val="20"/>
        </w:rPr>
        <w:t>promouvoir la créativité ainsi que la diffusion et l’application de ses résultats (par exemple, si un auteur est récompensé pour l’écriture d’un ouvrage, il sera probablement encore plus enclin à l’écrire : le partage des connaissances profite à la société) et encourager le commerce équitable qui contribue au développement économique et social (autrement dit garantir que les fruits de l’écriture du livre bénéficient au moins partiellement à l’auteur)</w:t>
      </w:r>
      <w:r w:rsidRPr="00D64396">
        <w:rPr>
          <w:sz w:val="20"/>
          <w:vertAlign w:val="superscript"/>
        </w:rPr>
        <w:footnoteReference w:id="11"/>
      </w:r>
      <w:r w:rsidRPr="00D64396">
        <w:rPr>
          <w:sz w:val="20"/>
        </w:rPr>
        <w:t>.</w:t>
      </w:r>
    </w:p>
    <w:p w:rsidR="00C171E7" w:rsidRPr="00D64396" w:rsidRDefault="00652F6C" w:rsidP="00C41D44">
      <w:pPr>
        <w:pStyle w:val="Texte1"/>
        <w:rPr>
          <w:sz w:val="20"/>
        </w:rPr>
      </w:pPr>
      <w:r w:rsidRPr="00D64396">
        <w:rPr>
          <w:sz w:val="20"/>
        </w:rPr>
        <w:t xml:space="preserve">Les droits de propriété intellectuelle (DPI) sont généralement conférés à des individus ou à des sociétés ; une réglementation spécifique est donc requise pour conférer de tels droits à </w:t>
      </w:r>
      <w:r w:rsidR="001E30F6" w:rsidRPr="00915DF5">
        <w:rPr>
          <w:sz w:val="20"/>
        </w:rPr>
        <w:t>une</w:t>
      </w:r>
      <w:r w:rsidRPr="00D64396">
        <w:rPr>
          <w:sz w:val="20"/>
        </w:rPr>
        <w:t xml:space="preserve"> communauté. C’est ce qui a été fait dans plusieurs États, mais ce n’est pas simple. Le Comité intergouvernemental de la propriété intellectuelle relative aux ressources génétiques, aux savoirs traditionnels et au folklore de l’Organisation mondiale de la propriété intellectuelle (OMPI) travaille depuis un moment, en raison de la </w:t>
      </w:r>
      <w:r w:rsidRPr="00D64396">
        <w:rPr>
          <w:sz w:val="20"/>
        </w:rPr>
        <w:lastRenderedPageBreak/>
        <w:t xml:space="preserve">complexité de la tâche, à l’élaboration d’un instrument juridique international visant à protéger les DPI relatifs au PCI. Parmi les considérations qui entrent en ligne de compte dans la modification des régimes de PI existants, il y </w:t>
      </w:r>
      <w:proofErr w:type="gramStart"/>
      <w:r w:rsidRPr="00D64396">
        <w:rPr>
          <w:sz w:val="20"/>
        </w:rPr>
        <w:t>a</w:t>
      </w:r>
      <w:proofErr w:type="gramEnd"/>
      <w:r w:rsidRPr="00D64396">
        <w:rPr>
          <w:sz w:val="20"/>
        </w:rPr>
        <w:t xml:space="preserve"> le fait que les droits de propriété intellectuelle sur le PCI </w:t>
      </w:r>
      <w:r w:rsidR="001E30F6" w:rsidRPr="00915DF5">
        <w:rPr>
          <w:sz w:val="20"/>
        </w:rPr>
        <w:t>sont en principe</w:t>
      </w:r>
      <w:r w:rsidRPr="00D64396">
        <w:rPr>
          <w:sz w:val="20"/>
        </w:rPr>
        <w:t xml:space="preserve"> inaliénables (c’est-à-dire qu’ils ne peuvent pas être conférés à des personnes extérieures à la communauté concernée) et ne devraient pas (contrairement aux droits d’auteur ou aux brevets) expirer automatiquement à la fin d’une période donnée (autrement dit, ils </w:t>
      </w:r>
      <w:r w:rsidR="001E30F6" w:rsidRPr="00915DF5">
        <w:rPr>
          <w:sz w:val="20"/>
        </w:rPr>
        <w:t>so</w:t>
      </w:r>
      <w:r w:rsidRPr="00D64396">
        <w:rPr>
          <w:sz w:val="20"/>
        </w:rPr>
        <w:t>nt donnés en perpétuité). Des questions se posent pour savoir si les DPI détenus par une communauté doivent être des droits exclusifs, s’il est possible de rétablir des droits sur des informations déjà tombées dans le domaine public et comment définir le PCI aux fins du nouveau régime de PI.</w:t>
      </w:r>
    </w:p>
    <w:p w:rsidR="00C171E7" w:rsidRPr="00D64396" w:rsidRDefault="00652F6C" w:rsidP="00C41D44">
      <w:pPr>
        <w:pStyle w:val="Texte1"/>
        <w:rPr>
          <w:sz w:val="20"/>
        </w:rPr>
      </w:pPr>
      <w:r w:rsidRPr="00D64396">
        <w:rPr>
          <w:sz w:val="20"/>
        </w:rPr>
        <w:t xml:space="preserve">Si ces droits ne sont pas prévus par la loi, il faudrait </w:t>
      </w:r>
      <w:r w:rsidR="001E30F6" w:rsidRPr="00915DF5">
        <w:rPr>
          <w:sz w:val="20"/>
        </w:rPr>
        <w:t xml:space="preserve">alors </w:t>
      </w:r>
      <w:r w:rsidRPr="00D64396">
        <w:rPr>
          <w:sz w:val="20"/>
        </w:rPr>
        <w:t>inciter les organismes qui coopèrent avec les communautés à les aider à mobiliser d’autres mécanismes juridiques et sociaux pour leur permettre de bénéficier autant que possible de l’utilisation de leur PCI.</w:t>
      </w:r>
    </w:p>
    <w:p w:rsidR="00C171E7" w:rsidRPr="00D64396" w:rsidRDefault="00652F6C" w:rsidP="00C41D44">
      <w:pPr>
        <w:pStyle w:val="Texte1"/>
        <w:rPr>
          <w:sz w:val="20"/>
        </w:rPr>
      </w:pPr>
      <w:r w:rsidRPr="00D64396">
        <w:rPr>
          <w:sz w:val="20"/>
        </w:rPr>
        <w:t>Lorsque des pratiques du PCI sont valorisées par des actions de sensibilisation ou commercialisées :</w:t>
      </w:r>
    </w:p>
    <w:p w:rsidR="00C171E7" w:rsidRPr="00D64396" w:rsidRDefault="00652F6C" w:rsidP="00C41D44">
      <w:pPr>
        <w:pStyle w:val="citation"/>
        <w:rPr>
          <w:sz w:val="20"/>
        </w:rPr>
      </w:pPr>
      <w:proofErr w:type="gramStart"/>
      <w:r w:rsidRPr="00D64396">
        <w:rPr>
          <w:sz w:val="20"/>
        </w:rPr>
        <w:t>l’attention</w:t>
      </w:r>
      <w:proofErr w:type="gramEnd"/>
      <w:r w:rsidRPr="00D64396">
        <w:rPr>
          <w:sz w:val="20"/>
        </w:rPr>
        <w:t xml:space="preserve"> doit se porter sur l’autonomisation de ceux qui souhaitent utiliser leurs ressources et leurs savoirs traditionnels pour améliorer leurs moyens de subsistance. Autonomiser les communautés en ce sens peut signifier reconnaître que pour elles, les systèmes de savoirs autochtones ne se limitent peut-être pas à leur valeur commerciale, mais qu’ils peuvent aussi avoir une valeur culturelle et symbolique</w:t>
      </w:r>
      <w:r w:rsidRPr="00D64396">
        <w:rPr>
          <w:sz w:val="20"/>
          <w:vertAlign w:val="superscript"/>
        </w:rPr>
        <w:footnoteReference w:id="12"/>
      </w:r>
      <w:r w:rsidRPr="00D64396">
        <w:rPr>
          <w:sz w:val="20"/>
        </w:rPr>
        <w:t>.</w:t>
      </w:r>
    </w:p>
    <w:p w:rsidR="00C171E7" w:rsidRPr="00D64396" w:rsidRDefault="001E4BAB" w:rsidP="00C41D44">
      <w:pPr>
        <w:pStyle w:val="Texte1"/>
        <w:rPr>
          <w:sz w:val="20"/>
        </w:rPr>
      </w:pPr>
      <w:r w:rsidRPr="00915DF5">
        <w:rPr>
          <w:sz w:val="20"/>
        </w:rPr>
        <w:t>À</w:t>
      </w:r>
      <w:r w:rsidR="00652F6C" w:rsidRPr="00D64396">
        <w:rPr>
          <w:sz w:val="20"/>
        </w:rPr>
        <w:t xml:space="preserve"> ce sujet, voir les DO 101(d), 102(d) et 104.</w:t>
      </w:r>
    </w:p>
    <w:p w:rsidR="00C171E7" w:rsidRPr="00D64396" w:rsidRDefault="00652F6C" w:rsidP="00C41D44">
      <w:pPr>
        <w:pStyle w:val="Soustitre"/>
        <w:rPr>
          <w:sz w:val="20"/>
        </w:rPr>
      </w:pPr>
      <w:r w:rsidRPr="00D64396">
        <w:rPr>
          <w:sz w:val="20"/>
        </w:rPr>
        <w:t>Exemple d’impact des activités susceptibles de menacer les droits des communautés relatifs à leur PCI</w:t>
      </w:r>
    </w:p>
    <w:p w:rsidR="00C171E7" w:rsidRPr="00D64396" w:rsidRDefault="00652F6C" w:rsidP="00C41D44">
      <w:pPr>
        <w:pStyle w:val="Texte1"/>
        <w:rPr>
          <w:sz w:val="20"/>
        </w:rPr>
      </w:pPr>
      <w:r w:rsidRPr="00D64396">
        <w:rPr>
          <w:sz w:val="20"/>
        </w:rPr>
        <w:t>On peut demander aux participants d’imaginer qu’un</w:t>
      </w:r>
      <w:r w:rsidR="00666A59" w:rsidRPr="00915DF5">
        <w:rPr>
          <w:sz w:val="20"/>
        </w:rPr>
        <w:t>e émission</w:t>
      </w:r>
      <w:r w:rsidRPr="00D64396">
        <w:rPr>
          <w:sz w:val="20"/>
        </w:rPr>
        <w:t xml:space="preserve"> télévisé</w:t>
      </w:r>
      <w:r w:rsidR="00666A59" w:rsidRPr="00915DF5">
        <w:rPr>
          <w:sz w:val="20"/>
        </w:rPr>
        <w:t>e</w:t>
      </w:r>
      <w:r w:rsidRPr="00D64396">
        <w:rPr>
          <w:sz w:val="20"/>
        </w:rPr>
        <w:t xml:space="preserve"> sur une forme spécifique de t</w:t>
      </w:r>
      <w:r w:rsidR="00666A59" w:rsidRPr="00915DF5">
        <w:rPr>
          <w:sz w:val="20"/>
        </w:rPr>
        <w:t>hérapie</w:t>
      </w:r>
      <w:r w:rsidRPr="00D64396">
        <w:rPr>
          <w:sz w:val="20"/>
        </w:rPr>
        <w:t xml:space="preserve"> médical</w:t>
      </w:r>
      <w:r w:rsidR="00666A59" w:rsidRPr="00915DF5">
        <w:rPr>
          <w:sz w:val="20"/>
        </w:rPr>
        <w:t>e</w:t>
      </w:r>
      <w:r w:rsidRPr="00D64396">
        <w:rPr>
          <w:sz w:val="20"/>
        </w:rPr>
        <w:t xml:space="preserve"> traditionnel</w:t>
      </w:r>
      <w:r w:rsidR="00666A59" w:rsidRPr="00915DF5">
        <w:rPr>
          <w:sz w:val="20"/>
        </w:rPr>
        <w:t>le</w:t>
      </w:r>
      <w:r w:rsidRPr="00D64396">
        <w:rPr>
          <w:sz w:val="20"/>
        </w:rPr>
        <w:t xml:space="preserve"> utilisée dans une petite communauté régionale (jusque-là inconnue du reste du monde) est en tournage</w:t>
      </w:r>
      <w:r w:rsidR="00F81FE1" w:rsidRPr="00915DF5">
        <w:rPr>
          <w:sz w:val="20"/>
        </w:rPr>
        <w:t> ;</w:t>
      </w:r>
      <w:r w:rsidRPr="00D64396">
        <w:rPr>
          <w:sz w:val="20"/>
        </w:rPr>
        <w:t xml:space="preserve"> </w:t>
      </w:r>
      <w:r w:rsidR="001E30F6" w:rsidRPr="00915DF5">
        <w:rPr>
          <w:sz w:val="20"/>
        </w:rPr>
        <w:t>le documentaire</w:t>
      </w:r>
      <w:r w:rsidRPr="00D64396">
        <w:rPr>
          <w:sz w:val="20"/>
        </w:rPr>
        <w:t xml:space="preserve"> sera ensuite diffusé dans l’ensemble du pays. Il ne serait pas souhaitable </w:t>
      </w:r>
      <w:r w:rsidR="00666A59" w:rsidRPr="00915DF5">
        <w:rPr>
          <w:sz w:val="20"/>
        </w:rPr>
        <w:t>d’</w:t>
      </w:r>
      <w:r w:rsidRPr="00D64396">
        <w:rPr>
          <w:sz w:val="20"/>
        </w:rPr>
        <w:t>utilis</w:t>
      </w:r>
      <w:r w:rsidR="00666A59" w:rsidRPr="00915DF5">
        <w:rPr>
          <w:sz w:val="20"/>
        </w:rPr>
        <w:t>er cette inform</w:t>
      </w:r>
      <w:r w:rsidRPr="00D64396">
        <w:rPr>
          <w:sz w:val="20"/>
        </w:rPr>
        <w:t>ation pour créer un nouveau produit commercial</w:t>
      </w:r>
      <w:r w:rsidR="00666A59" w:rsidRPr="00915DF5">
        <w:rPr>
          <w:sz w:val="20"/>
        </w:rPr>
        <w:t xml:space="preserve"> basé sur cette thérapie</w:t>
      </w:r>
      <w:r w:rsidRPr="00D64396">
        <w:rPr>
          <w:sz w:val="20"/>
        </w:rPr>
        <w:t xml:space="preserve"> sans </w:t>
      </w:r>
      <w:r w:rsidR="00666A59" w:rsidRPr="00915DF5">
        <w:rPr>
          <w:sz w:val="20"/>
        </w:rPr>
        <w:t>avoir</w:t>
      </w:r>
      <w:r w:rsidRPr="00D64396">
        <w:rPr>
          <w:sz w:val="20"/>
        </w:rPr>
        <w:t xml:space="preserve"> </w:t>
      </w:r>
      <w:r w:rsidR="00666A59" w:rsidRPr="00915DF5">
        <w:rPr>
          <w:sz w:val="20"/>
        </w:rPr>
        <w:t xml:space="preserve">consulté la </w:t>
      </w:r>
      <w:r w:rsidRPr="00D64396">
        <w:rPr>
          <w:sz w:val="20"/>
        </w:rPr>
        <w:t xml:space="preserve">communauté concernée </w:t>
      </w:r>
      <w:r w:rsidR="00666A59" w:rsidRPr="00915DF5">
        <w:rPr>
          <w:sz w:val="20"/>
        </w:rPr>
        <w:t>ni</w:t>
      </w:r>
      <w:r w:rsidRPr="00D64396">
        <w:rPr>
          <w:sz w:val="20"/>
        </w:rPr>
        <w:t xml:space="preserve"> </w:t>
      </w:r>
      <w:r w:rsidR="00666A59" w:rsidRPr="00915DF5">
        <w:rPr>
          <w:sz w:val="20"/>
        </w:rPr>
        <w:t>obtenu</w:t>
      </w:r>
      <w:r w:rsidRPr="00D64396">
        <w:rPr>
          <w:sz w:val="20"/>
        </w:rPr>
        <w:t xml:space="preserve"> son consentement. Ce type d’activités ne relèverait pas d</w:t>
      </w:r>
      <w:r w:rsidR="00A969B0" w:rsidRPr="00915DF5">
        <w:rPr>
          <w:sz w:val="20"/>
        </w:rPr>
        <w:t>’une prise de conscience</w:t>
      </w:r>
      <w:r w:rsidRPr="00D64396">
        <w:rPr>
          <w:sz w:val="20"/>
        </w:rPr>
        <w:t xml:space="preserve"> telle qu</w:t>
      </w:r>
      <w:r w:rsidR="00D3468C" w:rsidRPr="00915DF5">
        <w:rPr>
          <w:sz w:val="20"/>
        </w:rPr>
        <w:t>e le</w:t>
      </w:r>
      <w:r w:rsidRPr="00D64396">
        <w:rPr>
          <w:sz w:val="20"/>
        </w:rPr>
        <w:t xml:space="preserve"> préconis</w:t>
      </w:r>
      <w:r w:rsidR="00D3468C" w:rsidRPr="00915DF5">
        <w:rPr>
          <w:sz w:val="20"/>
        </w:rPr>
        <w:t>e</w:t>
      </w:r>
      <w:r w:rsidRPr="00D64396">
        <w:rPr>
          <w:sz w:val="20"/>
        </w:rPr>
        <w:t xml:space="preserve"> la Convention. Le produit pourrait être breveté par </w:t>
      </w:r>
      <w:r w:rsidR="00D3468C" w:rsidRPr="00915DF5">
        <w:rPr>
          <w:sz w:val="20"/>
        </w:rPr>
        <w:t xml:space="preserve">des </w:t>
      </w:r>
      <w:r w:rsidRPr="00D64396">
        <w:rPr>
          <w:sz w:val="20"/>
        </w:rPr>
        <w:t>intérêt</w:t>
      </w:r>
      <w:r w:rsidR="00D3468C" w:rsidRPr="00915DF5">
        <w:rPr>
          <w:sz w:val="20"/>
        </w:rPr>
        <w:t>s</w:t>
      </w:r>
      <w:r w:rsidRPr="00D64396">
        <w:rPr>
          <w:sz w:val="20"/>
        </w:rPr>
        <w:t xml:space="preserve"> commercia</w:t>
      </w:r>
      <w:r w:rsidR="00D3468C" w:rsidRPr="00915DF5">
        <w:rPr>
          <w:sz w:val="20"/>
        </w:rPr>
        <w:t>ux</w:t>
      </w:r>
      <w:r w:rsidRPr="00D64396">
        <w:rPr>
          <w:sz w:val="20"/>
        </w:rPr>
        <w:t xml:space="preserve"> et fabriqué dans une autre </w:t>
      </w:r>
      <w:r w:rsidR="00D3468C" w:rsidRPr="00915DF5">
        <w:rPr>
          <w:sz w:val="20"/>
        </w:rPr>
        <w:t>partie</w:t>
      </w:r>
      <w:r w:rsidRPr="00D64396">
        <w:rPr>
          <w:sz w:val="20"/>
        </w:rPr>
        <w:t xml:space="preserve"> du pays, les profits ne revenant qu’aux </w:t>
      </w:r>
      <w:r w:rsidR="00D3468C" w:rsidRPr="00915DF5">
        <w:rPr>
          <w:sz w:val="20"/>
        </w:rPr>
        <w:t>seules sociétés</w:t>
      </w:r>
      <w:r w:rsidRPr="00D64396">
        <w:rPr>
          <w:sz w:val="20"/>
        </w:rPr>
        <w:t xml:space="preserve"> commerciales</w:t>
      </w:r>
      <w:r w:rsidR="001E30F6" w:rsidRPr="00915DF5">
        <w:rPr>
          <w:sz w:val="20"/>
        </w:rPr>
        <w:t xml:space="preserve"> qui le diffusent</w:t>
      </w:r>
      <w:r w:rsidRPr="00D64396">
        <w:rPr>
          <w:sz w:val="20"/>
        </w:rPr>
        <w:t xml:space="preserve">. </w:t>
      </w:r>
      <w:r w:rsidR="00D3468C" w:rsidRPr="00915DF5">
        <w:rPr>
          <w:sz w:val="20"/>
        </w:rPr>
        <w:t>Il</w:t>
      </w:r>
      <w:r w:rsidRPr="00D64396">
        <w:rPr>
          <w:sz w:val="20"/>
        </w:rPr>
        <w:t xml:space="preserve"> ne bénéficierait pas à la petite communauté régionale, ni </w:t>
      </w:r>
      <w:r w:rsidR="00F81FE1" w:rsidRPr="00915DF5">
        <w:rPr>
          <w:sz w:val="20"/>
        </w:rPr>
        <w:t xml:space="preserve">aux </w:t>
      </w:r>
      <w:r w:rsidRPr="00D64396">
        <w:rPr>
          <w:sz w:val="20"/>
        </w:rPr>
        <w:t>dé</w:t>
      </w:r>
      <w:r w:rsidR="00F81FE1" w:rsidRPr="00915DF5">
        <w:rPr>
          <w:sz w:val="20"/>
        </w:rPr>
        <w:t>tenteurs du</w:t>
      </w:r>
      <w:r w:rsidRPr="00D64396">
        <w:rPr>
          <w:sz w:val="20"/>
        </w:rPr>
        <w:t xml:space="preserve"> savoir </w:t>
      </w:r>
      <w:r w:rsidR="001E30F6" w:rsidRPr="00915DF5">
        <w:rPr>
          <w:sz w:val="20"/>
        </w:rPr>
        <w:t>à l</w:t>
      </w:r>
      <w:r w:rsidRPr="00D64396">
        <w:rPr>
          <w:sz w:val="20"/>
        </w:rPr>
        <w:t xml:space="preserve">’origine </w:t>
      </w:r>
      <w:r w:rsidR="001E30F6" w:rsidRPr="00915DF5">
        <w:rPr>
          <w:sz w:val="20"/>
        </w:rPr>
        <w:t>du</w:t>
      </w:r>
      <w:r w:rsidRPr="00D64396">
        <w:rPr>
          <w:sz w:val="20"/>
        </w:rPr>
        <w:t xml:space="preserve"> remède ; </w:t>
      </w:r>
      <w:r w:rsidR="00F81FE1" w:rsidRPr="00915DF5">
        <w:rPr>
          <w:sz w:val="20"/>
        </w:rPr>
        <w:t>à vrai dire</w:t>
      </w:r>
      <w:r w:rsidRPr="00D64396">
        <w:rPr>
          <w:sz w:val="20"/>
        </w:rPr>
        <w:t xml:space="preserve">, les moyens de subsistance des membres de la communauté et leur transmission du PCI pourraient s’en trouver menacés. Si elle est anticipée, cette situation peut être évitée ou </w:t>
      </w:r>
      <w:r w:rsidR="002964DF" w:rsidRPr="00915DF5">
        <w:rPr>
          <w:sz w:val="20"/>
        </w:rPr>
        <w:t>régl</w:t>
      </w:r>
      <w:r w:rsidRPr="00D64396">
        <w:rPr>
          <w:sz w:val="20"/>
        </w:rPr>
        <w:t xml:space="preserve">ée </w:t>
      </w:r>
      <w:r w:rsidR="002964DF" w:rsidRPr="00915DF5">
        <w:rPr>
          <w:sz w:val="20"/>
        </w:rPr>
        <w:t>immédiate</w:t>
      </w:r>
      <w:r w:rsidRPr="00D64396">
        <w:rPr>
          <w:sz w:val="20"/>
        </w:rPr>
        <w:t>ment lorsqu’elle survient ; les droits et les intérêts des communautés pourraient être protégés.</w:t>
      </w:r>
    </w:p>
    <w:p w:rsidR="00C171E7" w:rsidRPr="00915DF5" w:rsidRDefault="00652F6C" w:rsidP="00803E2B">
      <w:pPr>
        <w:pStyle w:val="Heading6"/>
        <w:rPr>
          <w:lang w:val="fr-FR"/>
        </w:rPr>
      </w:pPr>
      <w:r w:rsidRPr="00D64396">
        <w:rPr>
          <w:lang w:val="fr-FR"/>
        </w:rPr>
        <w:lastRenderedPageBreak/>
        <w:t>Diapositive 23.</w:t>
      </w:r>
    </w:p>
    <w:p w:rsidR="00C171E7" w:rsidRPr="00915DF5" w:rsidRDefault="00652F6C" w:rsidP="00B374AB">
      <w:pPr>
        <w:pStyle w:val="diapo2"/>
        <w:rPr>
          <w:lang w:val="fr-FR"/>
        </w:rPr>
      </w:pPr>
      <w:r w:rsidRPr="00D64396">
        <w:rPr>
          <w:lang w:val="fr-FR"/>
        </w:rPr>
        <w:t>Veiller aux intérêts des communautés</w:t>
      </w:r>
    </w:p>
    <w:p w:rsidR="00C171E7" w:rsidRPr="00D64396" w:rsidRDefault="00652F6C" w:rsidP="00C41D44">
      <w:pPr>
        <w:pStyle w:val="Texte1"/>
        <w:rPr>
          <w:sz w:val="20"/>
        </w:rPr>
      </w:pPr>
      <w:r w:rsidRPr="00D64396">
        <w:rPr>
          <w:sz w:val="20"/>
        </w:rPr>
        <w:t xml:space="preserve">L’Unité 7.12 du Texte du participant </w:t>
      </w:r>
      <w:r w:rsidR="00490DFB" w:rsidRPr="00915DF5">
        <w:rPr>
          <w:sz w:val="20"/>
        </w:rPr>
        <w:t>traite de</w:t>
      </w:r>
      <w:r w:rsidRPr="00D64396">
        <w:rPr>
          <w:sz w:val="20"/>
        </w:rPr>
        <w:t xml:space="preserve"> l’importance de garantir que les communautés concernées bénéficient de la mise en œuvre de la Convention.</w:t>
      </w:r>
    </w:p>
    <w:p w:rsidR="00C171E7" w:rsidRPr="00D64396" w:rsidRDefault="00652F6C" w:rsidP="00C41D44">
      <w:pPr>
        <w:pStyle w:val="Texte1"/>
        <w:rPr>
          <w:sz w:val="20"/>
        </w:rPr>
      </w:pPr>
      <w:r w:rsidRPr="00D64396">
        <w:rPr>
          <w:sz w:val="20"/>
        </w:rPr>
        <w:t>Suite à l’élaboration des Lignes directrices de Bonn sur l’accès aux ressources génétiques et le partage juste et équitable des avantages résultant de leur utilisation (2002), d’autres orientations et protocoles sont en préparation pour aider à mettre en œuvre la Convention sur la diversité biologique (CDB), ce qui peut encourager et guider l’élaboration d’outils similaires dans le domaine du patrimoine immatériel</w:t>
      </w:r>
      <w:r w:rsidRPr="00D64396">
        <w:rPr>
          <w:sz w:val="20"/>
          <w:vertAlign w:val="superscript"/>
        </w:rPr>
        <w:footnoteReference w:id="13"/>
      </w:r>
      <w:r w:rsidRPr="00D64396">
        <w:rPr>
          <w:sz w:val="20"/>
        </w:rPr>
        <w:t>.</w:t>
      </w:r>
    </w:p>
    <w:p w:rsidR="00C171E7" w:rsidRPr="00D64396" w:rsidRDefault="00652F6C" w:rsidP="00C41D44">
      <w:pPr>
        <w:pStyle w:val="Texte1"/>
        <w:rPr>
          <w:sz w:val="20"/>
        </w:rPr>
      </w:pPr>
      <w:r w:rsidRPr="00D64396">
        <w:rPr>
          <w:sz w:val="20"/>
        </w:rPr>
        <w:t xml:space="preserve">Les DO </w:t>
      </w:r>
      <w:r w:rsidR="00490DFB" w:rsidRPr="00915DF5">
        <w:rPr>
          <w:sz w:val="20"/>
        </w:rPr>
        <w:t>suivantes</w:t>
      </w:r>
      <w:r w:rsidRPr="00D64396">
        <w:rPr>
          <w:sz w:val="20"/>
        </w:rPr>
        <w:t xml:space="preserve"> sont particulièrement pertinentes à cet égard.</w:t>
      </w:r>
    </w:p>
    <w:p w:rsidR="00C171E7" w:rsidRPr="00D64396" w:rsidRDefault="00652F6C" w:rsidP="00C41D44">
      <w:pPr>
        <w:pStyle w:val="DO"/>
        <w:rPr>
          <w:sz w:val="20"/>
        </w:rPr>
      </w:pPr>
      <w:r w:rsidRPr="00D64396">
        <w:rPr>
          <w:sz w:val="20"/>
        </w:rPr>
        <w:t>DO 81</w:t>
      </w:r>
      <w:r w:rsidRPr="00D64396">
        <w:rPr>
          <w:sz w:val="20"/>
        </w:rPr>
        <w:tab/>
        <w:t>Les États parties prennent les mesures nécessaires pour sensibiliser les communautés, les groupes et, le cas échéant, les individus à l’importance et à la valeur de leur patrimoine culturel immatériel, ainsi qu’à celles de la Convention afin que les détenteurs de ce patrimoine puissent pleinement bénéficier de cet instrument normatif.</w:t>
      </w:r>
    </w:p>
    <w:p w:rsidR="00C171E7" w:rsidRPr="00D64396" w:rsidRDefault="00652F6C" w:rsidP="00C41D44">
      <w:pPr>
        <w:pStyle w:val="DO"/>
        <w:rPr>
          <w:sz w:val="20"/>
        </w:rPr>
      </w:pPr>
      <w:r w:rsidRPr="00D64396">
        <w:rPr>
          <w:sz w:val="20"/>
        </w:rPr>
        <w:t>DO 101(d)</w:t>
      </w:r>
      <w:r w:rsidRPr="00D64396">
        <w:rPr>
          <w:sz w:val="20"/>
        </w:rPr>
        <w:tab/>
        <w:t>Les communautés, les groupes et, le cas échéant, les individus concernés bénéficieront des actions menées pour sensibiliser davantage à leur patrimoine culturel immatériel.</w:t>
      </w:r>
    </w:p>
    <w:p w:rsidR="00C171E7" w:rsidRPr="00D64396" w:rsidRDefault="00652F6C" w:rsidP="00C41D44">
      <w:pPr>
        <w:pStyle w:val="DO"/>
        <w:rPr>
          <w:color w:val="000000"/>
          <w:sz w:val="20"/>
        </w:rPr>
      </w:pPr>
      <w:r w:rsidRPr="00D64396">
        <w:rPr>
          <w:sz w:val="20"/>
        </w:rPr>
        <w:t>DO 116</w:t>
      </w:r>
      <w:r w:rsidRPr="00D64396">
        <w:rPr>
          <w:sz w:val="20"/>
        </w:rPr>
        <w:tab/>
        <w:t>Les activités commerciales qui peuvent émerger de certaines formes de patrimoine culturel immatériel et le commerce de biens culturels et de services liés au patrimoine culturel immatériel</w:t>
      </w:r>
      <w:r w:rsidRPr="00D64396">
        <w:rPr>
          <w:color w:val="000000"/>
          <w:sz w:val="20"/>
        </w:rPr>
        <w:t xml:space="preserve"> … </w:t>
      </w:r>
      <w:r w:rsidRPr="00D64396">
        <w:rPr>
          <w:sz w:val="20"/>
        </w:rPr>
        <w:t>ne doivent pas mettre en péril la viabilité du patrimoine culturel immatériel, et toutes les mesures appropriées devront être prises pour s’assurer que les communautés concernées en sont les principales bénéficiaires. …</w:t>
      </w:r>
    </w:p>
    <w:p w:rsidR="00C171E7" w:rsidRPr="00915DF5" w:rsidRDefault="00652F6C" w:rsidP="00C41D44">
      <w:pPr>
        <w:pStyle w:val="diapo2"/>
        <w:rPr>
          <w:lang w:val="fr-FR"/>
        </w:rPr>
      </w:pPr>
      <w:r w:rsidRPr="00D64396">
        <w:rPr>
          <w:lang w:val="fr-FR"/>
        </w:rPr>
        <w:t>Exercice facultatif un (1 heure 30 minutes) : jeu de rôle sur la participation de la communauté aux activités de sauvegarde</w:t>
      </w:r>
    </w:p>
    <w:p w:rsidR="00C171E7" w:rsidRPr="00D64396" w:rsidRDefault="00ED6745" w:rsidP="00C41D44">
      <w:pPr>
        <w:pStyle w:val="Texte1"/>
        <w:rPr>
          <w:sz w:val="20"/>
        </w:rPr>
      </w:pPr>
      <w:r w:rsidRPr="00ED6745">
        <w:rPr>
          <w:noProof/>
          <w:kern w:val="28"/>
          <w:highlight w:val="cyan"/>
          <w:lang w:eastAsia="fr-FR"/>
        </w:rPr>
        <w:drawing>
          <wp:anchor distT="0" distB="0" distL="114300" distR="114300" simplePos="0" relativeHeight="251707904" behindDoc="0" locked="0" layoutInCell="1" allowOverlap="1" wp14:anchorId="3CC9F64B" wp14:editId="2AFA7EAD">
            <wp:simplePos x="0" y="0"/>
            <wp:positionH relativeFrom="margin">
              <wp:align>left</wp:align>
            </wp:positionH>
            <wp:positionV relativeFrom="paragraph">
              <wp:posOffset>22860</wp:posOffset>
            </wp:positionV>
            <wp:extent cx="285750" cy="350520"/>
            <wp:effectExtent l="0" t="0" r="0" b="0"/>
            <wp:wrapNone/>
            <wp:docPr id="8" name="Picture 6"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 cy="350520"/>
                    </a:xfrm>
                    <a:prstGeom prst="rect">
                      <a:avLst/>
                    </a:prstGeom>
                    <a:noFill/>
                    <a:ln>
                      <a:noFill/>
                    </a:ln>
                  </pic:spPr>
                </pic:pic>
              </a:graphicData>
            </a:graphic>
          </wp:anchor>
        </w:drawing>
      </w:r>
      <w:r w:rsidR="00652F6C" w:rsidRPr="00ED6745">
        <w:rPr>
          <w:sz w:val="20"/>
        </w:rPr>
        <w:t xml:space="preserve">Le jeu de rôle </w:t>
      </w:r>
      <w:r w:rsidR="00652F6C" w:rsidRPr="00D64396">
        <w:rPr>
          <w:sz w:val="20"/>
        </w:rPr>
        <w:t xml:space="preserve">peut être utile dans </w:t>
      </w:r>
      <w:r w:rsidR="009F4E25" w:rsidRPr="00915DF5">
        <w:rPr>
          <w:sz w:val="20"/>
        </w:rPr>
        <w:t>un</w:t>
      </w:r>
      <w:r w:rsidR="00652F6C" w:rsidRPr="00D64396">
        <w:rPr>
          <w:sz w:val="20"/>
        </w:rPr>
        <w:t xml:space="preserve"> atelier comme celui-ci, mais </w:t>
      </w:r>
      <w:r w:rsidR="009F4E25" w:rsidRPr="00915DF5">
        <w:rPr>
          <w:sz w:val="20"/>
        </w:rPr>
        <w:t>sa</w:t>
      </w:r>
      <w:r w:rsidR="00652F6C" w:rsidRPr="00D64396">
        <w:rPr>
          <w:sz w:val="20"/>
        </w:rPr>
        <w:t xml:space="preserve"> réussite exige du facilitateur une préparation minutieuse. Il doit être adapté à la situation et à l’expérience des participants, et </w:t>
      </w:r>
      <w:r w:rsidR="00C625C8" w:rsidRPr="00915DF5">
        <w:rPr>
          <w:sz w:val="20"/>
        </w:rPr>
        <w:t xml:space="preserve">être </w:t>
      </w:r>
      <w:r w:rsidR="00652F6C" w:rsidRPr="00D64396">
        <w:rPr>
          <w:sz w:val="20"/>
        </w:rPr>
        <w:t xml:space="preserve">aussi élaboré avec soin </w:t>
      </w:r>
      <w:r w:rsidR="009F4E25" w:rsidRPr="00915DF5">
        <w:rPr>
          <w:sz w:val="20"/>
        </w:rPr>
        <w:t>afin de</w:t>
      </w:r>
      <w:r w:rsidR="00652F6C" w:rsidRPr="00D64396">
        <w:rPr>
          <w:sz w:val="20"/>
        </w:rPr>
        <w:t xml:space="preserve"> parvenir </w:t>
      </w:r>
      <w:r w:rsidR="009F4E25" w:rsidRPr="00915DF5">
        <w:rPr>
          <w:sz w:val="20"/>
        </w:rPr>
        <w:t>aux</w:t>
      </w:r>
      <w:r w:rsidR="00652F6C" w:rsidRPr="00D64396">
        <w:rPr>
          <w:sz w:val="20"/>
        </w:rPr>
        <w:t xml:space="preserve"> résultats précis </w:t>
      </w:r>
      <w:r w:rsidR="009F4E25" w:rsidRPr="00915DF5">
        <w:rPr>
          <w:sz w:val="20"/>
        </w:rPr>
        <w:t>escomptés par rapport au</w:t>
      </w:r>
      <w:r w:rsidR="00652F6C" w:rsidRPr="00D64396">
        <w:rPr>
          <w:sz w:val="20"/>
        </w:rPr>
        <w:t xml:space="preserve"> thème de l’atelier. </w:t>
      </w:r>
      <w:r w:rsidR="00BE4866" w:rsidRPr="00915DF5">
        <w:rPr>
          <w:sz w:val="20"/>
        </w:rPr>
        <w:t xml:space="preserve">Un </w:t>
      </w:r>
      <w:r w:rsidR="00652F6C" w:rsidRPr="00D64396">
        <w:rPr>
          <w:sz w:val="20"/>
        </w:rPr>
        <w:t xml:space="preserve">jeu de rôle peut permettre aux participants de mieux comprendre la diversité des positions et des débats sur le terrain, et </w:t>
      </w:r>
      <w:r w:rsidR="00BE4866" w:rsidRPr="00915DF5">
        <w:rPr>
          <w:sz w:val="20"/>
        </w:rPr>
        <w:t xml:space="preserve">de savoir </w:t>
      </w:r>
      <w:r w:rsidR="00652F6C" w:rsidRPr="00D64396">
        <w:rPr>
          <w:sz w:val="20"/>
        </w:rPr>
        <w:t xml:space="preserve">comment optimiser les avantages résultant des interactions (positives et négatives) entre </w:t>
      </w:r>
      <w:r w:rsidR="0019433A" w:rsidRPr="00915DF5">
        <w:rPr>
          <w:sz w:val="20"/>
        </w:rPr>
        <w:t xml:space="preserve">les </w:t>
      </w:r>
      <w:r w:rsidR="00652F6C" w:rsidRPr="00D64396">
        <w:rPr>
          <w:sz w:val="20"/>
        </w:rPr>
        <w:t xml:space="preserve">différentes parties prenantes </w:t>
      </w:r>
      <w:r w:rsidR="0019433A" w:rsidRPr="00915DF5">
        <w:rPr>
          <w:sz w:val="20"/>
        </w:rPr>
        <w:t>à</w:t>
      </w:r>
      <w:r w:rsidR="00652F6C" w:rsidRPr="00D64396">
        <w:rPr>
          <w:sz w:val="20"/>
        </w:rPr>
        <w:t xml:space="preserve"> la mise en œuvre de la Convention.</w:t>
      </w:r>
    </w:p>
    <w:p w:rsidR="00C171E7" w:rsidRPr="00D64396" w:rsidRDefault="00652F6C" w:rsidP="00C41D44">
      <w:pPr>
        <w:pStyle w:val="Texte1"/>
        <w:rPr>
          <w:sz w:val="20"/>
        </w:rPr>
      </w:pPr>
      <w:r w:rsidRPr="00D64396">
        <w:rPr>
          <w:sz w:val="20"/>
        </w:rPr>
        <w:t>L</w:t>
      </w:r>
      <w:r w:rsidR="00FB25AE" w:rsidRPr="00915DF5">
        <w:rPr>
          <w:sz w:val="20"/>
        </w:rPr>
        <w:t>’exercice du</w:t>
      </w:r>
      <w:r w:rsidRPr="00D64396">
        <w:rPr>
          <w:sz w:val="20"/>
        </w:rPr>
        <w:t xml:space="preserve"> jeu de rôle </w:t>
      </w:r>
      <w:r w:rsidR="00FB25AE" w:rsidRPr="00915DF5">
        <w:rPr>
          <w:sz w:val="20"/>
        </w:rPr>
        <w:t>suivant</w:t>
      </w:r>
      <w:r w:rsidRPr="00D64396">
        <w:rPr>
          <w:sz w:val="20"/>
        </w:rPr>
        <w:t xml:space="preserve"> est une </w:t>
      </w:r>
      <w:r w:rsidR="00FB25AE" w:rsidRPr="00915DF5">
        <w:rPr>
          <w:sz w:val="20"/>
        </w:rPr>
        <w:t>simple sugges</w:t>
      </w:r>
      <w:r w:rsidRPr="00D64396">
        <w:rPr>
          <w:sz w:val="20"/>
        </w:rPr>
        <w:t>tion qui peut être adaptée par le facilitateur. Les rôles de</w:t>
      </w:r>
      <w:r w:rsidR="00FB25AE" w:rsidRPr="00915DF5">
        <w:rPr>
          <w:sz w:val="20"/>
        </w:rPr>
        <w:t>s</w:t>
      </w:r>
      <w:r w:rsidRPr="00D64396">
        <w:rPr>
          <w:sz w:val="20"/>
        </w:rPr>
        <w:t xml:space="preserve"> parties prenantes proposés peuvent changer selon l’élément du PCI retenu pour l’exercice, le parcours des participants et leurs intérêts.</w:t>
      </w:r>
    </w:p>
    <w:p w:rsidR="00C171E7" w:rsidRPr="00D64396" w:rsidRDefault="00652F6C" w:rsidP="00C41D44">
      <w:pPr>
        <w:pStyle w:val="Soustitre"/>
        <w:rPr>
          <w:color w:val="000000" w:themeColor="text1"/>
          <w:sz w:val="20"/>
        </w:rPr>
      </w:pPr>
      <w:r w:rsidRPr="00D64396">
        <w:rPr>
          <w:color w:val="000000" w:themeColor="text1"/>
          <w:sz w:val="20"/>
        </w:rPr>
        <w:lastRenderedPageBreak/>
        <w:t>Exercice proposé</w:t>
      </w:r>
    </w:p>
    <w:p w:rsidR="00C171E7" w:rsidRPr="00D64396" w:rsidRDefault="00652F6C" w:rsidP="00C41D44">
      <w:pPr>
        <w:pStyle w:val="Texte1"/>
        <w:rPr>
          <w:sz w:val="20"/>
        </w:rPr>
      </w:pPr>
      <w:r w:rsidRPr="00D64396">
        <w:rPr>
          <w:sz w:val="20"/>
        </w:rPr>
        <w:t>Ce jeu de rôle simule une réunion destinée à évaluer la volonté des communautés de soutenir l’idée de sauvegarder un élément de</w:t>
      </w:r>
      <w:r w:rsidR="00735574">
        <w:rPr>
          <w:sz w:val="20"/>
        </w:rPr>
        <w:t xml:space="preserve"> leur PCI sans aide extérieure.</w:t>
      </w:r>
    </w:p>
    <w:p w:rsidR="00C171E7" w:rsidRPr="00D64396" w:rsidRDefault="00652F6C" w:rsidP="00C41D44">
      <w:pPr>
        <w:pStyle w:val="Texte1"/>
        <w:rPr>
          <w:sz w:val="20"/>
        </w:rPr>
      </w:pPr>
      <w:r w:rsidRPr="00D64396">
        <w:rPr>
          <w:sz w:val="20"/>
        </w:rPr>
        <w:t>Le jeu de rôle peut aider les participants à acquérir une meilleure compréhension des facteurs qui influent sur l</w:t>
      </w:r>
      <w:r w:rsidR="00A24039" w:rsidRPr="00915DF5">
        <w:rPr>
          <w:sz w:val="20"/>
        </w:rPr>
        <w:t>’</w:t>
      </w:r>
      <w:r w:rsidRPr="00D64396">
        <w:rPr>
          <w:sz w:val="20"/>
        </w:rPr>
        <w:t>attitude de</w:t>
      </w:r>
      <w:r w:rsidR="00A24039" w:rsidRPr="00915DF5">
        <w:rPr>
          <w:sz w:val="20"/>
        </w:rPr>
        <w:t xml:space="preserve"> la</w:t>
      </w:r>
      <w:r w:rsidRPr="00D64396">
        <w:rPr>
          <w:sz w:val="20"/>
        </w:rPr>
        <w:t xml:space="preserve"> communauté </w:t>
      </w:r>
      <w:r w:rsidR="00A24039" w:rsidRPr="00915DF5">
        <w:rPr>
          <w:sz w:val="20"/>
        </w:rPr>
        <w:t>vis-</w:t>
      </w:r>
      <w:r w:rsidRPr="00D64396">
        <w:rPr>
          <w:sz w:val="20"/>
        </w:rPr>
        <w:t>à</w:t>
      </w:r>
      <w:r w:rsidR="00A24039" w:rsidRPr="00915DF5">
        <w:rPr>
          <w:sz w:val="20"/>
        </w:rPr>
        <w:t>-vis</w:t>
      </w:r>
      <w:r w:rsidRPr="00D64396">
        <w:rPr>
          <w:sz w:val="20"/>
        </w:rPr>
        <w:t xml:space="preserve"> de la sauvegarde de </w:t>
      </w:r>
      <w:r w:rsidR="00A24039" w:rsidRPr="00915DF5">
        <w:rPr>
          <w:sz w:val="20"/>
        </w:rPr>
        <w:t>son</w:t>
      </w:r>
      <w:r w:rsidRPr="00D64396">
        <w:rPr>
          <w:sz w:val="20"/>
        </w:rPr>
        <w:t xml:space="preserve"> PCI et ses interactions avec </w:t>
      </w:r>
      <w:r w:rsidR="005952C4" w:rsidRPr="00915DF5">
        <w:rPr>
          <w:sz w:val="20"/>
        </w:rPr>
        <w:t xml:space="preserve">les </w:t>
      </w:r>
      <w:r w:rsidRPr="00D64396">
        <w:rPr>
          <w:sz w:val="20"/>
        </w:rPr>
        <w:t xml:space="preserve">autres parties prenantes. Il peut </w:t>
      </w:r>
      <w:r w:rsidR="005952C4" w:rsidRPr="00915DF5">
        <w:rPr>
          <w:sz w:val="20"/>
        </w:rPr>
        <w:t>aussi le</w:t>
      </w:r>
      <w:r w:rsidR="00B10425" w:rsidRPr="00915DF5">
        <w:rPr>
          <w:sz w:val="20"/>
        </w:rPr>
        <w:t>s a</w:t>
      </w:r>
      <w:r w:rsidR="000125F8" w:rsidRPr="00915DF5">
        <w:rPr>
          <w:sz w:val="20"/>
        </w:rPr>
        <w:t>mener à</w:t>
      </w:r>
      <w:r w:rsidR="005952C4" w:rsidRPr="00915DF5">
        <w:rPr>
          <w:sz w:val="20"/>
        </w:rPr>
        <w:t xml:space="preserve"> réfléchir aux attitudes</w:t>
      </w:r>
      <w:r w:rsidRPr="00D64396">
        <w:rPr>
          <w:sz w:val="20"/>
        </w:rPr>
        <w:t xml:space="preserve"> et </w:t>
      </w:r>
      <w:r w:rsidR="000125F8" w:rsidRPr="00915DF5">
        <w:rPr>
          <w:sz w:val="20"/>
        </w:rPr>
        <w:t xml:space="preserve">aux </w:t>
      </w:r>
      <w:r w:rsidRPr="00D64396">
        <w:rPr>
          <w:sz w:val="20"/>
        </w:rPr>
        <w:t xml:space="preserve">motivations des autres </w:t>
      </w:r>
      <w:r w:rsidR="005952C4" w:rsidRPr="00915DF5">
        <w:rPr>
          <w:sz w:val="20"/>
        </w:rPr>
        <w:t>intervenants</w:t>
      </w:r>
      <w:r w:rsidRPr="00D64396">
        <w:rPr>
          <w:sz w:val="20"/>
        </w:rPr>
        <w:t xml:space="preserve"> dans le processus de sauvegarde.</w:t>
      </w:r>
    </w:p>
    <w:p w:rsidR="00C171E7" w:rsidRPr="00D64396" w:rsidRDefault="00652F6C" w:rsidP="00C41D44">
      <w:pPr>
        <w:pStyle w:val="Texte1"/>
        <w:rPr>
          <w:sz w:val="20"/>
        </w:rPr>
      </w:pPr>
      <w:r w:rsidRPr="00D64396">
        <w:rPr>
          <w:sz w:val="20"/>
        </w:rPr>
        <w:t xml:space="preserve">Avant </w:t>
      </w:r>
      <w:r w:rsidR="00332ABC" w:rsidRPr="00915DF5">
        <w:rPr>
          <w:sz w:val="20"/>
        </w:rPr>
        <w:t>de commencer</w:t>
      </w:r>
      <w:r w:rsidRPr="00D64396">
        <w:rPr>
          <w:sz w:val="20"/>
        </w:rPr>
        <w:t xml:space="preserve">, </w:t>
      </w:r>
      <w:r w:rsidR="00332ABC" w:rsidRPr="00915DF5">
        <w:rPr>
          <w:sz w:val="20"/>
        </w:rPr>
        <w:t xml:space="preserve">le facilitateur </w:t>
      </w:r>
      <w:r w:rsidRPr="00D64396">
        <w:rPr>
          <w:sz w:val="20"/>
        </w:rPr>
        <w:t xml:space="preserve">doit informer les participants de la nature et de la viabilité de l’élément retenu pour l’exercice et attribuer un rôle à chacun d’eux. </w:t>
      </w:r>
      <w:r w:rsidR="008E44AF" w:rsidRPr="00915DF5">
        <w:rPr>
          <w:sz w:val="20"/>
        </w:rPr>
        <w:t xml:space="preserve">Il </w:t>
      </w:r>
      <w:r w:rsidRPr="00D64396">
        <w:rPr>
          <w:sz w:val="20"/>
        </w:rPr>
        <w:t xml:space="preserve">leur donne ensuite </w:t>
      </w:r>
      <w:r w:rsidR="008E44AF" w:rsidRPr="00915DF5">
        <w:rPr>
          <w:sz w:val="20"/>
        </w:rPr>
        <w:t>un</w:t>
      </w:r>
      <w:r w:rsidRPr="00D64396">
        <w:rPr>
          <w:sz w:val="20"/>
        </w:rPr>
        <w:t xml:space="preserve"> temps de prépar</w:t>
      </w:r>
      <w:r w:rsidR="008E44AF" w:rsidRPr="00915DF5">
        <w:rPr>
          <w:sz w:val="20"/>
        </w:rPr>
        <w:t>ation</w:t>
      </w:r>
      <w:r w:rsidRPr="00D64396">
        <w:rPr>
          <w:sz w:val="20"/>
        </w:rPr>
        <w:t xml:space="preserve"> (env</w:t>
      </w:r>
      <w:r w:rsidR="000125F8" w:rsidRPr="00915DF5">
        <w:rPr>
          <w:sz w:val="20"/>
        </w:rPr>
        <w:t>.</w:t>
      </w:r>
      <w:r w:rsidRPr="00D64396">
        <w:rPr>
          <w:sz w:val="20"/>
        </w:rPr>
        <w:t xml:space="preserve"> 30 minutes) </w:t>
      </w:r>
      <w:r w:rsidR="008E44AF" w:rsidRPr="00915DF5">
        <w:rPr>
          <w:sz w:val="20"/>
        </w:rPr>
        <w:t>en constituant deux groupes de</w:t>
      </w:r>
      <w:r w:rsidRPr="00D64396">
        <w:rPr>
          <w:sz w:val="20"/>
        </w:rPr>
        <w:t xml:space="preserve"> discussion : un pour les membres de la communauté et un pour les autres parties prenantes.</w:t>
      </w:r>
    </w:p>
    <w:p w:rsidR="00C171E7" w:rsidRPr="00D64396" w:rsidRDefault="00652F6C" w:rsidP="00C41D44">
      <w:pPr>
        <w:pStyle w:val="Texte1"/>
        <w:rPr>
          <w:sz w:val="20"/>
        </w:rPr>
      </w:pPr>
      <w:r w:rsidRPr="00D64396">
        <w:rPr>
          <w:sz w:val="20"/>
        </w:rPr>
        <w:t xml:space="preserve">Une réunion est organisée par l’administration provinciale pour examiner les </w:t>
      </w:r>
      <w:r w:rsidR="00024BC2" w:rsidRPr="00915DF5">
        <w:rPr>
          <w:sz w:val="20"/>
        </w:rPr>
        <w:t>point</w:t>
      </w:r>
      <w:r w:rsidRPr="00D64396">
        <w:rPr>
          <w:sz w:val="20"/>
        </w:rPr>
        <w:t>s suivants</w:t>
      </w:r>
      <w:r w:rsidR="00024BC2" w:rsidRPr="00915DF5">
        <w:rPr>
          <w:sz w:val="20"/>
        </w:rPr>
        <w:t xml:space="preserve"> à l’ordre du jour</w:t>
      </w:r>
      <w:r w:rsidRPr="00D64396">
        <w:rPr>
          <w:sz w:val="20"/>
        </w:rPr>
        <w:t> :</w:t>
      </w:r>
    </w:p>
    <w:p w:rsidR="000641C9" w:rsidRPr="00D64396" w:rsidRDefault="00652F6C">
      <w:pPr>
        <w:pStyle w:val="nutiret"/>
        <w:numPr>
          <w:ilvl w:val="0"/>
          <w:numId w:val="20"/>
        </w:numPr>
        <w:rPr>
          <w:sz w:val="20"/>
        </w:rPr>
      </w:pPr>
      <w:r w:rsidRPr="00D64396">
        <w:rPr>
          <w:sz w:val="20"/>
        </w:rPr>
        <w:t xml:space="preserve">Les membres de la communauté représentés à la réunion </w:t>
      </w:r>
      <w:r w:rsidR="00024BC2" w:rsidRPr="00915DF5">
        <w:rPr>
          <w:sz w:val="20"/>
        </w:rPr>
        <w:t>pens</w:t>
      </w:r>
      <w:r w:rsidRPr="00D64396">
        <w:rPr>
          <w:sz w:val="20"/>
        </w:rPr>
        <w:t>ent-ils que la sauvegarde de l’élément du PCI est nécessaire et souhaitable ?</w:t>
      </w:r>
    </w:p>
    <w:p w:rsidR="000641C9" w:rsidRPr="00D64396" w:rsidRDefault="00652F6C">
      <w:pPr>
        <w:pStyle w:val="nutiret"/>
        <w:numPr>
          <w:ilvl w:val="0"/>
          <w:numId w:val="20"/>
        </w:numPr>
        <w:rPr>
          <w:sz w:val="20"/>
        </w:rPr>
      </w:pPr>
      <w:r w:rsidRPr="00D64396">
        <w:rPr>
          <w:sz w:val="20"/>
        </w:rPr>
        <w:t xml:space="preserve">Quel serait le meilleur moyen de recueillir et </w:t>
      </w:r>
      <w:r w:rsidR="00024BC2" w:rsidRPr="00915DF5">
        <w:rPr>
          <w:sz w:val="20"/>
        </w:rPr>
        <w:t>d’</w:t>
      </w:r>
      <w:r w:rsidRPr="00D64396">
        <w:rPr>
          <w:sz w:val="20"/>
        </w:rPr>
        <w:t xml:space="preserve">analyser les opinions des autres membres de la communauté </w:t>
      </w:r>
      <w:r w:rsidR="00024BC2" w:rsidRPr="00915DF5">
        <w:rPr>
          <w:sz w:val="20"/>
        </w:rPr>
        <w:t>à ce sujet</w:t>
      </w:r>
      <w:r w:rsidRPr="00D64396">
        <w:rPr>
          <w:sz w:val="20"/>
        </w:rPr>
        <w:t xml:space="preserve"> et comment élaborer des mesures de sauvegarde </w:t>
      </w:r>
      <w:r w:rsidR="00024BC2" w:rsidRPr="00915DF5">
        <w:rPr>
          <w:sz w:val="20"/>
        </w:rPr>
        <w:t>de</w:t>
      </w:r>
      <w:r w:rsidRPr="00D64396">
        <w:rPr>
          <w:sz w:val="20"/>
        </w:rPr>
        <w:t xml:space="preserve"> l’élément ?</w:t>
      </w:r>
    </w:p>
    <w:p w:rsidR="000641C9" w:rsidRPr="00D64396" w:rsidRDefault="00652F6C">
      <w:pPr>
        <w:pStyle w:val="nutiret"/>
        <w:numPr>
          <w:ilvl w:val="0"/>
          <w:numId w:val="20"/>
        </w:numPr>
        <w:rPr>
          <w:sz w:val="20"/>
        </w:rPr>
      </w:pPr>
      <w:r w:rsidRPr="00D64396">
        <w:rPr>
          <w:sz w:val="20"/>
        </w:rPr>
        <w:t xml:space="preserve">La communauté </w:t>
      </w:r>
      <w:proofErr w:type="spellStart"/>
      <w:r w:rsidRPr="00D64396">
        <w:rPr>
          <w:sz w:val="20"/>
        </w:rPr>
        <w:t>d</w:t>
      </w:r>
      <w:r w:rsidR="00024BC2" w:rsidRPr="00915DF5">
        <w:rPr>
          <w:sz w:val="20"/>
        </w:rPr>
        <w:t>oi</w:t>
      </w:r>
      <w:r w:rsidRPr="00D64396">
        <w:rPr>
          <w:sz w:val="20"/>
        </w:rPr>
        <w:t>t-elle</w:t>
      </w:r>
      <w:proofErr w:type="spellEnd"/>
      <w:r w:rsidRPr="00D64396">
        <w:rPr>
          <w:sz w:val="20"/>
        </w:rPr>
        <w:t xml:space="preserve"> soutenir le gouvernement dans ses efforts pour obtenir une assistance financière du Fonds du PCI en vue d’appuyer la mise en œuvre des mesures de sauvegarde ?</w:t>
      </w:r>
    </w:p>
    <w:p w:rsidR="00C171E7" w:rsidRPr="00D64396" w:rsidRDefault="00652F6C" w:rsidP="00C41D44">
      <w:pPr>
        <w:pStyle w:val="Texte1"/>
        <w:rPr>
          <w:sz w:val="20"/>
        </w:rPr>
      </w:pPr>
      <w:r w:rsidRPr="00D64396">
        <w:rPr>
          <w:color w:val="000000" w:themeColor="text1"/>
          <w:sz w:val="20"/>
        </w:rPr>
        <w:t xml:space="preserve">On peut supposer que la réunion </w:t>
      </w:r>
      <w:r w:rsidR="00D62DF5" w:rsidRPr="00915DF5">
        <w:rPr>
          <w:color w:val="000000" w:themeColor="text1"/>
          <w:sz w:val="20"/>
        </w:rPr>
        <w:t>constitue</w:t>
      </w:r>
      <w:r w:rsidR="0011252E" w:rsidRPr="00915DF5">
        <w:rPr>
          <w:color w:val="000000" w:themeColor="text1"/>
          <w:sz w:val="20"/>
        </w:rPr>
        <w:t xml:space="preserve"> le</w:t>
      </w:r>
      <w:r w:rsidRPr="00D64396">
        <w:rPr>
          <w:color w:val="000000" w:themeColor="text1"/>
          <w:sz w:val="20"/>
        </w:rPr>
        <w:t xml:space="preserve"> suivi d’un programme de sensibilisation </w:t>
      </w:r>
      <w:r w:rsidR="0011252E" w:rsidRPr="00915DF5">
        <w:rPr>
          <w:color w:val="000000" w:themeColor="text1"/>
          <w:sz w:val="20"/>
        </w:rPr>
        <w:t xml:space="preserve">dans lequel </w:t>
      </w:r>
      <w:r w:rsidRPr="00D64396">
        <w:rPr>
          <w:color w:val="000000" w:themeColor="text1"/>
          <w:sz w:val="20"/>
        </w:rPr>
        <w:t>les membres de la communauté ont été informés de la Convention et des</w:t>
      </w:r>
      <w:r w:rsidR="0011252E" w:rsidRPr="00915DF5">
        <w:rPr>
          <w:color w:val="000000" w:themeColor="text1"/>
          <w:sz w:val="20"/>
        </w:rPr>
        <w:t xml:space="preserve"> implications de</w:t>
      </w:r>
      <w:r w:rsidRPr="00D64396">
        <w:rPr>
          <w:color w:val="000000" w:themeColor="text1"/>
          <w:sz w:val="20"/>
        </w:rPr>
        <w:t xml:space="preserve"> sauvegarde qu</w:t>
      </w:r>
      <w:r w:rsidR="0011252E" w:rsidRPr="00915DF5">
        <w:rPr>
          <w:color w:val="000000" w:themeColor="text1"/>
          <w:sz w:val="20"/>
        </w:rPr>
        <w:t>i en découle</w:t>
      </w:r>
      <w:r w:rsidRPr="00D64396">
        <w:rPr>
          <w:color w:val="000000" w:themeColor="text1"/>
          <w:sz w:val="20"/>
        </w:rPr>
        <w:t>nt</w:t>
      </w:r>
      <w:r w:rsidRPr="00D64396">
        <w:rPr>
          <w:sz w:val="20"/>
        </w:rPr>
        <w:t xml:space="preserve">. La réunion est présidée par le facilitateur qui joue le rôle du directeur de l’administration provinciale chargée de la culture et du patrimoine. À l’issue du </w:t>
      </w:r>
      <w:r w:rsidR="00B10425" w:rsidRPr="00915DF5">
        <w:rPr>
          <w:sz w:val="20"/>
        </w:rPr>
        <w:t>jeu de rôle</w:t>
      </w:r>
      <w:r w:rsidRPr="00D64396">
        <w:rPr>
          <w:sz w:val="20"/>
        </w:rPr>
        <w:t xml:space="preserve">, </w:t>
      </w:r>
      <w:r w:rsidR="00D62DF5" w:rsidRPr="00915DF5">
        <w:rPr>
          <w:sz w:val="20"/>
        </w:rPr>
        <w:t>on</w:t>
      </w:r>
      <w:r w:rsidRPr="00D64396">
        <w:rPr>
          <w:sz w:val="20"/>
        </w:rPr>
        <w:t xml:space="preserve"> p</w:t>
      </w:r>
      <w:r w:rsidR="00D62DF5" w:rsidRPr="00915DF5">
        <w:rPr>
          <w:sz w:val="20"/>
        </w:rPr>
        <w:t xml:space="preserve">ourrait </w:t>
      </w:r>
      <w:r w:rsidRPr="00D64396">
        <w:rPr>
          <w:sz w:val="20"/>
        </w:rPr>
        <w:t>demand</w:t>
      </w:r>
      <w:r w:rsidR="00D62DF5" w:rsidRPr="00915DF5">
        <w:rPr>
          <w:sz w:val="20"/>
        </w:rPr>
        <w:t>er</w:t>
      </w:r>
      <w:r w:rsidRPr="00D64396">
        <w:rPr>
          <w:sz w:val="20"/>
        </w:rPr>
        <w:t xml:space="preserve"> aux participants (</w:t>
      </w:r>
      <w:r w:rsidR="00D62DF5" w:rsidRPr="00915DF5">
        <w:rPr>
          <w:sz w:val="20"/>
        </w:rPr>
        <w:t>guidés par le</w:t>
      </w:r>
      <w:r w:rsidRPr="00D64396">
        <w:rPr>
          <w:sz w:val="20"/>
        </w:rPr>
        <w:t xml:space="preserve"> facilitateur) d</w:t>
      </w:r>
      <w:r w:rsidR="00D62DF5" w:rsidRPr="00915DF5">
        <w:rPr>
          <w:sz w:val="20"/>
        </w:rPr>
        <w:t>e faire le bilan de</w:t>
      </w:r>
      <w:r w:rsidRPr="00D64396">
        <w:rPr>
          <w:sz w:val="20"/>
        </w:rPr>
        <w:t xml:space="preserve"> la réunion et d</w:t>
      </w:r>
      <w:r w:rsidR="00D62DF5" w:rsidRPr="00915DF5">
        <w:rPr>
          <w:sz w:val="20"/>
        </w:rPr>
        <w:t>e dire</w:t>
      </w:r>
      <w:r w:rsidRPr="00D64396">
        <w:rPr>
          <w:sz w:val="20"/>
        </w:rPr>
        <w:t xml:space="preserve"> ce que leur a</w:t>
      </w:r>
      <w:r w:rsidR="00D62DF5" w:rsidRPr="00915DF5">
        <w:rPr>
          <w:sz w:val="20"/>
        </w:rPr>
        <w:t>ura</w:t>
      </w:r>
      <w:r w:rsidRPr="00D64396">
        <w:rPr>
          <w:sz w:val="20"/>
        </w:rPr>
        <w:t xml:space="preserve"> appris</w:t>
      </w:r>
      <w:r w:rsidR="00D62DF5" w:rsidRPr="00915DF5">
        <w:rPr>
          <w:sz w:val="20"/>
        </w:rPr>
        <w:t xml:space="preserve"> l’exercice</w:t>
      </w:r>
      <w:r w:rsidRPr="00D64396">
        <w:rPr>
          <w:sz w:val="20"/>
        </w:rPr>
        <w:t>.</w:t>
      </w:r>
    </w:p>
    <w:p w:rsidR="00C171E7" w:rsidRPr="00D64396" w:rsidRDefault="00652F6C" w:rsidP="00C41D44">
      <w:pPr>
        <w:pStyle w:val="Soustitre"/>
        <w:rPr>
          <w:sz w:val="20"/>
        </w:rPr>
      </w:pPr>
      <w:r w:rsidRPr="00D64396">
        <w:rPr>
          <w:sz w:val="20"/>
        </w:rPr>
        <w:t>L’élément</w:t>
      </w:r>
    </w:p>
    <w:p w:rsidR="00C171E7" w:rsidRPr="00D64396" w:rsidRDefault="00652F6C" w:rsidP="00C41D44">
      <w:pPr>
        <w:pStyle w:val="Texte1"/>
        <w:rPr>
          <w:sz w:val="20"/>
        </w:rPr>
      </w:pPr>
      <w:r w:rsidRPr="00D64396">
        <w:rPr>
          <w:sz w:val="20"/>
        </w:rPr>
        <w:t xml:space="preserve">L’élément du PCI pourrait être choisi de manière à correspondre </w:t>
      </w:r>
      <w:r w:rsidR="00670E79" w:rsidRPr="00915DF5">
        <w:rPr>
          <w:sz w:val="20"/>
        </w:rPr>
        <w:t xml:space="preserve">aux </w:t>
      </w:r>
      <w:r w:rsidRPr="00D64396">
        <w:rPr>
          <w:sz w:val="20"/>
        </w:rPr>
        <w:t>expérience</w:t>
      </w:r>
      <w:r w:rsidR="00670E79" w:rsidRPr="00915DF5">
        <w:rPr>
          <w:sz w:val="20"/>
        </w:rPr>
        <w:t>s</w:t>
      </w:r>
      <w:r w:rsidRPr="00D64396">
        <w:rPr>
          <w:sz w:val="20"/>
        </w:rPr>
        <w:t xml:space="preserve"> des participants ; ou </w:t>
      </w:r>
      <w:r w:rsidR="00B56575" w:rsidRPr="00915DF5">
        <w:rPr>
          <w:sz w:val="20"/>
        </w:rPr>
        <w:t>ce</w:t>
      </w:r>
      <w:r w:rsidRPr="00D64396">
        <w:rPr>
          <w:sz w:val="20"/>
        </w:rPr>
        <w:t xml:space="preserve"> pourrait </w:t>
      </w:r>
      <w:r w:rsidR="00B56575" w:rsidRPr="00915DF5">
        <w:rPr>
          <w:sz w:val="20"/>
        </w:rPr>
        <w:t>être</w:t>
      </w:r>
      <w:r w:rsidRPr="00D64396">
        <w:rPr>
          <w:sz w:val="20"/>
        </w:rPr>
        <w:t xml:space="preserve">, par exemple, une fête </w:t>
      </w:r>
      <w:r w:rsidR="00B56575" w:rsidRPr="00915DF5">
        <w:rPr>
          <w:sz w:val="20"/>
        </w:rPr>
        <w:t>avec</w:t>
      </w:r>
      <w:r w:rsidRPr="00D64396">
        <w:rPr>
          <w:sz w:val="20"/>
        </w:rPr>
        <w:t xml:space="preserve"> </w:t>
      </w:r>
      <w:r w:rsidR="00B56575" w:rsidRPr="00915DF5">
        <w:rPr>
          <w:sz w:val="20"/>
        </w:rPr>
        <w:t xml:space="preserve">des chants et </w:t>
      </w:r>
      <w:r w:rsidRPr="00D64396">
        <w:rPr>
          <w:sz w:val="20"/>
        </w:rPr>
        <w:t>des danses</w:t>
      </w:r>
      <w:r w:rsidR="00B56575" w:rsidRPr="00915DF5">
        <w:rPr>
          <w:sz w:val="20"/>
        </w:rPr>
        <w:t>,</w:t>
      </w:r>
      <w:r w:rsidRPr="00D64396">
        <w:rPr>
          <w:sz w:val="20"/>
        </w:rPr>
        <w:t xml:space="preserve"> célébrée depuis des générations </w:t>
      </w:r>
      <w:r w:rsidR="00B56575" w:rsidRPr="00915DF5">
        <w:rPr>
          <w:sz w:val="20"/>
        </w:rPr>
        <w:t xml:space="preserve">par la communauté rurale </w:t>
      </w:r>
      <w:r w:rsidRPr="00D64396">
        <w:rPr>
          <w:sz w:val="20"/>
        </w:rPr>
        <w:t xml:space="preserve">à la fin de la </w:t>
      </w:r>
      <w:r w:rsidR="00B56575" w:rsidRPr="00915DF5">
        <w:rPr>
          <w:sz w:val="20"/>
        </w:rPr>
        <w:t xml:space="preserve">saison </w:t>
      </w:r>
      <w:r w:rsidRPr="00D64396">
        <w:rPr>
          <w:sz w:val="20"/>
        </w:rPr>
        <w:t>de</w:t>
      </w:r>
      <w:r w:rsidR="00B56575" w:rsidRPr="00915DF5">
        <w:rPr>
          <w:sz w:val="20"/>
        </w:rPr>
        <w:t>s</w:t>
      </w:r>
      <w:r w:rsidRPr="00D64396">
        <w:rPr>
          <w:sz w:val="20"/>
        </w:rPr>
        <w:t xml:space="preserve"> récolte</w:t>
      </w:r>
      <w:r w:rsidR="00B56575" w:rsidRPr="00915DF5">
        <w:rPr>
          <w:sz w:val="20"/>
        </w:rPr>
        <w:t>s</w:t>
      </w:r>
      <w:r w:rsidRPr="00D64396">
        <w:rPr>
          <w:sz w:val="20"/>
        </w:rPr>
        <w:t>,</w:t>
      </w:r>
      <w:r w:rsidR="00B56575" w:rsidRPr="00915DF5">
        <w:rPr>
          <w:sz w:val="20"/>
        </w:rPr>
        <w:t xml:space="preserve"> mais</w:t>
      </w:r>
      <w:r w:rsidRPr="00D64396">
        <w:rPr>
          <w:sz w:val="20"/>
        </w:rPr>
        <w:t xml:space="preserve"> qui serait </w:t>
      </w:r>
      <w:r w:rsidR="00B56575" w:rsidRPr="00915DF5">
        <w:rPr>
          <w:sz w:val="20"/>
        </w:rPr>
        <w:t xml:space="preserve">aujourd’hui </w:t>
      </w:r>
      <w:r w:rsidRPr="00D64396">
        <w:rPr>
          <w:sz w:val="20"/>
        </w:rPr>
        <w:t xml:space="preserve">menacée par plusieurs facteurs : la mécanisation de l’agriculture, le manque d’espace et de temps, ou la migration des jeunes vers les villes. </w:t>
      </w:r>
      <w:r w:rsidR="00C30B07" w:rsidRPr="00915DF5">
        <w:rPr>
          <w:sz w:val="20"/>
        </w:rPr>
        <w:t>Ce genre d’</w:t>
      </w:r>
      <w:r w:rsidRPr="00D64396">
        <w:rPr>
          <w:sz w:val="20"/>
        </w:rPr>
        <w:t>élément pourrait être in</w:t>
      </w:r>
      <w:r w:rsidR="00645245" w:rsidRPr="00915DF5">
        <w:rPr>
          <w:sz w:val="20"/>
        </w:rPr>
        <w:t>scrit à l’</w:t>
      </w:r>
      <w:r w:rsidRPr="00D64396">
        <w:rPr>
          <w:sz w:val="20"/>
        </w:rPr>
        <w:t xml:space="preserve">inventaire du patrimoine </w:t>
      </w:r>
      <w:r w:rsidR="00645245" w:rsidRPr="00915DF5">
        <w:rPr>
          <w:sz w:val="20"/>
        </w:rPr>
        <w:t xml:space="preserve">de la </w:t>
      </w:r>
      <w:r w:rsidRPr="00D64396">
        <w:rPr>
          <w:sz w:val="20"/>
        </w:rPr>
        <w:t>provinc</w:t>
      </w:r>
      <w:r w:rsidR="00645245" w:rsidRPr="00915DF5">
        <w:rPr>
          <w:sz w:val="20"/>
        </w:rPr>
        <w:t>e</w:t>
      </w:r>
      <w:r w:rsidRPr="00D64396">
        <w:rPr>
          <w:sz w:val="20"/>
        </w:rPr>
        <w:t xml:space="preserve">. </w:t>
      </w:r>
      <w:r w:rsidR="00645245" w:rsidRPr="00915DF5">
        <w:rPr>
          <w:sz w:val="20"/>
        </w:rPr>
        <w:t>Il pourrait comprendre les activités de</w:t>
      </w:r>
      <w:r w:rsidRPr="00D64396">
        <w:rPr>
          <w:sz w:val="20"/>
        </w:rPr>
        <w:t xml:space="preserve"> sauvegarde</w:t>
      </w:r>
      <w:r w:rsidR="00645245" w:rsidRPr="00915DF5">
        <w:rPr>
          <w:sz w:val="20"/>
        </w:rPr>
        <w:t xml:space="preserve"> </w:t>
      </w:r>
      <w:r w:rsidRPr="00D64396">
        <w:rPr>
          <w:sz w:val="20"/>
        </w:rPr>
        <w:t>suivantes : sensibilis</w:t>
      </w:r>
      <w:r w:rsidR="00645245" w:rsidRPr="00915DF5">
        <w:rPr>
          <w:sz w:val="20"/>
        </w:rPr>
        <w:t xml:space="preserve">ation ; </w:t>
      </w:r>
      <w:r w:rsidRPr="00D64396">
        <w:rPr>
          <w:sz w:val="20"/>
        </w:rPr>
        <w:t>enseigne</w:t>
      </w:r>
      <w:r w:rsidR="00645245" w:rsidRPr="00915DF5">
        <w:rPr>
          <w:sz w:val="20"/>
        </w:rPr>
        <w:t>ment</w:t>
      </w:r>
      <w:r w:rsidRPr="00D64396">
        <w:rPr>
          <w:sz w:val="20"/>
        </w:rPr>
        <w:t xml:space="preserve"> </w:t>
      </w:r>
      <w:r w:rsidR="00645245" w:rsidRPr="00915DF5">
        <w:rPr>
          <w:sz w:val="20"/>
        </w:rPr>
        <w:t>d</w:t>
      </w:r>
      <w:r w:rsidRPr="00D64396">
        <w:rPr>
          <w:sz w:val="20"/>
        </w:rPr>
        <w:t xml:space="preserve">es danses et </w:t>
      </w:r>
      <w:r w:rsidR="00645245" w:rsidRPr="00915DF5">
        <w:rPr>
          <w:sz w:val="20"/>
        </w:rPr>
        <w:t>d</w:t>
      </w:r>
      <w:r w:rsidRPr="00D64396">
        <w:rPr>
          <w:sz w:val="20"/>
        </w:rPr>
        <w:t>es chants aux enfants des villages concernés</w:t>
      </w:r>
      <w:r w:rsidR="00645245" w:rsidRPr="00915DF5">
        <w:rPr>
          <w:sz w:val="20"/>
        </w:rPr>
        <w:t xml:space="preserve"> grâce à des</w:t>
      </w:r>
      <w:r w:rsidRPr="00D64396">
        <w:rPr>
          <w:sz w:val="20"/>
        </w:rPr>
        <w:t xml:space="preserve"> cours facultatifs dispensés après l’école</w:t>
      </w:r>
      <w:r w:rsidR="00645245" w:rsidRPr="00915DF5">
        <w:rPr>
          <w:sz w:val="20"/>
        </w:rPr>
        <w:t> ;</w:t>
      </w:r>
      <w:r w:rsidRPr="00D64396">
        <w:rPr>
          <w:sz w:val="20"/>
        </w:rPr>
        <w:t xml:space="preserve"> promo</w:t>
      </w:r>
      <w:r w:rsidR="00645245" w:rsidRPr="00915DF5">
        <w:rPr>
          <w:sz w:val="20"/>
        </w:rPr>
        <w:t>tion de</w:t>
      </w:r>
      <w:r w:rsidRPr="00D64396">
        <w:rPr>
          <w:sz w:val="20"/>
        </w:rPr>
        <w:t xml:space="preserve"> l’élément dans les informations tourist</w:t>
      </w:r>
      <w:r w:rsidR="00FB4656" w:rsidRPr="00915DF5">
        <w:rPr>
          <w:sz w:val="20"/>
        </w:rPr>
        <w:t>iqu</w:t>
      </w:r>
      <w:r w:rsidRPr="00D64396">
        <w:rPr>
          <w:sz w:val="20"/>
        </w:rPr>
        <w:t>es</w:t>
      </w:r>
      <w:r w:rsidR="00FB4656" w:rsidRPr="00915DF5">
        <w:rPr>
          <w:sz w:val="20"/>
        </w:rPr>
        <w:t> ;</w:t>
      </w:r>
      <w:r w:rsidRPr="00D64396">
        <w:rPr>
          <w:sz w:val="20"/>
        </w:rPr>
        <w:t xml:space="preserve"> rémunér</w:t>
      </w:r>
      <w:r w:rsidR="00FB4656" w:rsidRPr="00915DF5">
        <w:rPr>
          <w:sz w:val="20"/>
        </w:rPr>
        <w:t>ation d</w:t>
      </w:r>
      <w:r w:rsidRPr="00D64396">
        <w:rPr>
          <w:sz w:val="20"/>
        </w:rPr>
        <w:t>es musiciens</w:t>
      </w:r>
      <w:r w:rsidR="00FB4656" w:rsidRPr="00915DF5">
        <w:rPr>
          <w:sz w:val="20"/>
        </w:rPr>
        <w:t> ;</w:t>
      </w:r>
      <w:r w:rsidRPr="00D64396">
        <w:rPr>
          <w:sz w:val="20"/>
        </w:rPr>
        <w:t xml:space="preserve"> et encourage</w:t>
      </w:r>
      <w:r w:rsidR="00FB4656" w:rsidRPr="00915DF5">
        <w:rPr>
          <w:sz w:val="20"/>
        </w:rPr>
        <w:t>ment d</w:t>
      </w:r>
      <w:r w:rsidRPr="00D64396">
        <w:rPr>
          <w:sz w:val="20"/>
        </w:rPr>
        <w:t xml:space="preserve">es jeunes à revenir </w:t>
      </w:r>
      <w:r w:rsidR="00FB4656" w:rsidRPr="00915DF5">
        <w:rPr>
          <w:sz w:val="20"/>
        </w:rPr>
        <w:t xml:space="preserve">à la campagne </w:t>
      </w:r>
      <w:r w:rsidRPr="00D64396">
        <w:rPr>
          <w:sz w:val="20"/>
        </w:rPr>
        <w:t>à la fin de</w:t>
      </w:r>
      <w:r w:rsidR="00FB4656" w:rsidRPr="00915DF5">
        <w:rPr>
          <w:sz w:val="20"/>
        </w:rPr>
        <w:t>s</w:t>
      </w:r>
      <w:r w:rsidRPr="00D64396">
        <w:rPr>
          <w:sz w:val="20"/>
        </w:rPr>
        <w:t xml:space="preserve"> récolte</w:t>
      </w:r>
      <w:r w:rsidR="00FB4656" w:rsidRPr="00915DF5">
        <w:rPr>
          <w:sz w:val="20"/>
        </w:rPr>
        <w:t>s</w:t>
      </w:r>
      <w:r w:rsidRPr="00D64396">
        <w:rPr>
          <w:sz w:val="20"/>
        </w:rPr>
        <w:t xml:space="preserve"> pour p</w:t>
      </w:r>
      <w:r w:rsidR="00FB4656" w:rsidRPr="00915DF5">
        <w:rPr>
          <w:sz w:val="20"/>
        </w:rPr>
        <w:t>rendre p</w:t>
      </w:r>
      <w:r w:rsidRPr="00D64396">
        <w:rPr>
          <w:sz w:val="20"/>
        </w:rPr>
        <w:t>art à la fête.</w:t>
      </w:r>
    </w:p>
    <w:p w:rsidR="00C171E7" w:rsidRPr="00D64396" w:rsidRDefault="00652F6C" w:rsidP="00C41D44">
      <w:pPr>
        <w:pStyle w:val="Soustitre"/>
        <w:rPr>
          <w:sz w:val="20"/>
        </w:rPr>
      </w:pPr>
      <w:r w:rsidRPr="00D64396">
        <w:rPr>
          <w:sz w:val="20"/>
        </w:rPr>
        <w:t>Rôles attribués aux participants</w:t>
      </w:r>
    </w:p>
    <w:p w:rsidR="00C171E7" w:rsidRPr="00D64396" w:rsidRDefault="00652F6C" w:rsidP="00C41D44">
      <w:pPr>
        <w:pStyle w:val="Texte1"/>
        <w:rPr>
          <w:sz w:val="20"/>
        </w:rPr>
      </w:pPr>
      <w:r w:rsidRPr="00D64396">
        <w:rPr>
          <w:sz w:val="20"/>
        </w:rPr>
        <w:t xml:space="preserve">Différents rôles peuvent être choisis selon l’élément retenu : </w:t>
      </w:r>
      <w:r w:rsidR="00BA0CA3" w:rsidRPr="00915DF5">
        <w:rPr>
          <w:sz w:val="20"/>
        </w:rPr>
        <w:t>ceux qui sont donn</w:t>
      </w:r>
      <w:r w:rsidRPr="00D64396">
        <w:rPr>
          <w:sz w:val="20"/>
        </w:rPr>
        <w:t xml:space="preserve">és ici ne sont que des suggestions. </w:t>
      </w:r>
      <w:r w:rsidR="00BA0CA3" w:rsidRPr="00915DF5">
        <w:rPr>
          <w:sz w:val="20"/>
        </w:rPr>
        <w:t>On demandera à plusieurs</w:t>
      </w:r>
      <w:r w:rsidRPr="00D64396">
        <w:rPr>
          <w:sz w:val="20"/>
        </w:rPr>
        <w:t xml:space="preserve"> participants de</w:t>
      </w:r>
      <w:r w:rsidR="00BA0CA3" w:rsidRPr="00915DF5">
        <w:rPr>
          <w:sz w:val="20"/>
        </w:rPr>
        <w:t xml:space="preserve"> </w:t>
      </w:r>
      <w:r w:rsidRPr="00D64396">
        <w:rPr>
          <w:sz w:val="20"/>
        </w:rPr>
        <w:t>jouer</w:t>
      </w:r>
      <w:r w:rsidR="00AD578B" w:rsidRPr="00915DF5">
        <w:rPr>
          <w:sz w:val="20"/>
        </w:rPr>
        <w:t xml:space="preserve"> le rôle d</w:t>
      </w:r>
      <w:r w:rsidRPr="00D64396">
        <w:rPr>
          <w:sz w:val="20"/>
        </w:rPr>
        <w:t xml:space="preserve">e </w:t>
      </w:r>
      <w:r w:rsidRPr="00D64396">
        <w:rPr>
          <w:sz w:val="20"/>
        </w:rPr>
        <w:lastRenderedPageBreak/>
        <w:t xml:space="preserve">représentants de la communauté tandis que </w:t>
      </w:r>
      <w:r w:rsidR="00AD578B" w:rsidRPr="00915DF5">
        <w:rPr>
          <w:sz w:val="20"/>
        </w:rPr>
        <w:t xml:space="preserve">les </w:t>
      </w:r>
      <w:r w:rsidRPr="00D64396">
        <w:rPr>
          <w:sz w:val="20"/>
        </w:rPr>
        <w:t xml:space="preserve">autres </w:t>
      </w:r>
      <w:r w:rsidR="00AD578B" w:rsidRPr="00915DF5">
        <w:rPr>
          <w:sz w:val="20"/>
        </w:rPr>
        <w:t>endosse</w:t>
      </w:r>
      <w:r w:rsidRPr="00D64396">
        <w:rPr>
          <w:sz w:val="20"/>
        </w:rPr>
        <w:t xml:space="preserve">raient </w:t>
      </w:r>
      <w:r w:rsidR="00AD578B" w:rsidRPr="00915DF5">
        <w:rPr>
          <w:sz w:val="20"/>
        </w:rPr>
        <w:t>les</w:t>
      </w:r>
      <w:r w:rsidRPr="00D64396">
        <w:rPr>
          <w:sz w:val="20"/>
        </w:rPr>
        <w:t xml:space="preserve"> rôle</w:t>
      </w:r>
      <w:r w:rsidR="00AD578B" w:rsidRPr="00915DF5">
        <w:rPr>
          <w:sz w:val="20"/>
        </w:rPr>
        <w:t>s</w:t>
      </w:r>
      <w:r w:rsidRPr="00D64396">
        <w:rPr>
          <w:sz w:val="20"/>
        </w:rPr>
        <w:t xml:space="preserve"> des autres parties prenantes.</w:t>
      </w:r>
    </w:p>
    <w:p w:rsidR="00C171E7" w:rsidRPr="00D64396" w:rsidRDefault="00652F6C" w:rsidP="00C41D44">
      <w:pPr>
        <w:pStyle w:val="Texte1"/>
        <w:rPr>
          <w:sz w:val="20"/>
        </w:rPr>
      </w:pPr>
      <w:r w:rsidRPr="00D64396">
        <w:rPr>
          <w:sz w:val="20"/>
        </w:rPr>
        <w:t xml:space="preserve">Les membres de la communauté pourraient </w:t>
      </w:r>
      <w:r w:rsidR="00D51BEE" w:rsidRPr="00915DF5">
        <w:rPr>
          <w:sz w:val="20"/>
        </w:rPr>
        <w:t>assumer les rôles suivants</w:t>
      </w:r>
      <w:r w:rsidRPr="00D64396">
        <w:rPr>
          <w:sz w:val="20"/>
        </w:rPr>
        <w:t> :</w:t>
      </w:r>
    </w:p>
    <w:p w:rsidR="000641C9" w:rsidRPr="00D64396" w:rsidRDefault="00652F6C">
      <w:pPr>
        <w:pStyle w:val="nutiret"/>
        <w:numPr>
          <w:ilvl w:val="0"/>
          <w:numId w:val="21"/>
        </w:numPr>
        <w:rPr>
          <w:sz w:val="20"/>
        </w:rPr>
      </w:pPr>
      <w:r w:rsidRPr="00D64396">
        <w:rPr>
          <w:sz w:val="20"/>
        </w:rPr>
        <w:t xml:space="preserve">un praticien </w:t>
      </w:r>
      <w:r w:rsidR="00D51BEE" w:rsidRPr="00915DF5">
        <w:rPr>
          <w:sz w:val="20"/>
        </w:rPr>
        <w:t xml:space="preserve">plus </w:t>
      </w:r>
      <w:r w:rsidRPr="00D64396">
        <w:rPr>
          <w:sz w:val="20"/>
        </w:rPr>
        <w:t>âgé qui se désintéresse de la pratique de l’élément ;</w:t>
      </w:r>
    </w:p>
    <w:p w:rsidR="000641C9" w:rsidRPr="00D64396" w:rsidRDefault="00652F6C">
      <w:pPr>
        <w:pStyle w:val="nutiret"/>
        <w:numPr>
          <w:ilvl w:val="0"/>
          <w:numId w:val="21"/>
        </w:numPr>
        <w:rPr>
          <w:sz w:val="20"/>
        </w:rPr>
      </w:pPr>
      <w:r w:rsidRPr="00D64396">
        <w:rPr>
          <w:sz w:val="20"/>
        </w:rPr>
        <w:t xml:space="preserve">un jeune praticien qui a </w:t>
      </w:r>
      <w:r w:rsidR="003E4F56" w:rsidRPr="00915DF5">
        <w:rPr>
          <w:sz w:val="20"/>
        </w:rPr>
        <w:t>travaillé sur</w:t>
      </w:r>
      <w:r w:rsidRPr="00D64396">
        <w:rPr>
          <w:sz w:val="20"/>
        </w:rPr>
        <w:t xml:space="preserve"> un projet de documentation a</w:t>
      </w:r>
      <w:r w:rsidR="003E4F56" w:rsidRPr="00915DF5">
        <w:rPr>
          <w:sz w:val="20"/>
        </w:rPr>
        <w:t xml:space="preserve">vec </w:t>
      </w:r>
      <w:r w:rsidRPr="00D64396">
        <w:rPr>
          <w:sz w:val="20"/>
        </w:rPr>
        <w:t>un chercheur ;</w:t>
      </w:r>
    </w:p>
    <w:p w:rsidR="000641C9" w:rsidRPr="00D64396" w:rsidRDefault="00652F6C">
      <w:pPr>
        <w:pStyle w:val="nutiret"/>
        <w:numPr>
          <w:ilvl w:val="0"/>
          <w:numId w:val="21"/>
        </w:numPr>
        <w:rPr>
          <w:sz w:val="20"/>
        </w:rPr>
      </w:pPr>
      <w:r w:rsidRPr="00D64396">
        <w:rPr>
          <w:sz w:val="20"/>
        </w:rPr>
        <w:t>un membre de la communauté mécontent de la lenteur de la prestation des services publics à la communauté ;</w:t>
      </w:r>
    </w:p>
    <w:p w:rsidR="000641C9" w:rsidRPr="00D64396" w:rsidRDefault="00652F6C">
      <w:pPr>
        <w:pStyle w:val="nutiret"/>
        <w:numPr>
          <w:ilvl w:val="0"/>
          <w:numId w:val="21"/>
        </w:numPr>
        <w:rPr>
          <w:sz w:val="20"/>
        </w:rPr>
      </w:pPr>
      <w:r w:rsidRPr="00D64396">
        <w:rPr>
          <w:sz w:val="20"/>
        </w:rPr>
        <w:t xml:space="preserve">un instituteur qui </w:t>
      </w:r>
      <w:r w:rsidR="003E4F56" w:rsidRPr="00915DF5">
        <w:rPr>
          <w:sz w:val="20"/>
        </w:rPr>
        <w:t>enseigne à</w:t>
      </w:r>
      <w:r w:rsidRPr="00D64396">
        <w:rPr>
          <w:sz w:val="20"/>
        </w:rPr>
        <w:t xml:space="preserve"> l’école communa</w:t>
      </w:r>
      <w:r w:rsidR="00F41A8E" w:rsidRPr="00915DF5">
        <w:rPr>
          <w:sz w:val="20"/>
        </w:rPr>
        <w:t xml:space="preserve">le </w:t>
      </w:r>
      <w:r w:rsidRPr="00D64396">
        <w:rPr>
          <w:sz w:val="20"/>
        </w:rPr>
        <w:t xml:space="preserve">et </w:t>
      </w:r>
      <w:r w:rsidR="00F41A8E" w:rsidRPr="00915DF5">
        <w:rPr>
          <w:sz w:val="20"/>
        </w:rPr>
        <w:t xml:space="preserve">qui </w:t>
      </w:r>
      <w:r w:rsidRPr="00D64396">
        <w:rPr>
          <w:sz w:val="20"/>
        </w:rPr>
        <w:t>pense que la pratique des traditions du PCI n’aidera pas les enfants à avancer dans la vie ;</w:t>
      </w:r>
    </w:p>
    <w:p w:rsidR="000641C9" w:rsidRPr="00D64396" w:rsidRDefault="00652F6C">
      <w:pPr>
        <w:pStyle w:val="nutiret"/>
        <w:numPr>
          <w:ilvl w:val="0"/>
          <w:numId w:val="21"/>
        </w:numPr>
        <w:rPr>
          <w:sz w:val="20"/>
        </w:rPr>
      </w:pPr>
      <w:r w:rsidRPr="00D64396">
        <w:rPr>
          <w:sz w:val="20"/>
        </w:rPr>
        <w:t>un représentant d’une organisation culturelle locale qui tient à ce que l’élément soit revitalisé ;</w:t>
      </w:r>
    </w:p>
    <w:p w:rsidR="000641C9" w:rsidRPr="00D64396" w:rsidRDefault="00652F6C">
      <w:pPr>
        <w:pStyle w:val="nutiret"/>
        <w:numPr>
          <w:ilvl w:val="0"/>
          <w:numId w:val="21"/>
        </w:numPr>
        <w:rPr>
          <w:sz w:val="20"/>
        </w:rPr>
      </w:pPr>
      <w:r w:rsidRPr="00D64396">
        <w:rPr>
          <w:sz w:val="20"/>
        </w:rPr>
        <w:t xml:space="preserve">un jeune </w:t>
      </w:r>
      <w:r w:rsidR="00CA3699" w:rsidRPr="00915DF5">
        <w:rPr>
          <w:sz w:val="20"/>
        </w:rPr>
        <w:t xml:space="preserve">soucieux de </w:t>
      </w:r>
      <w:r w:rsidRPr="00D64396">
        <w:rPr>
          <w:sz w:val="20"/>
        </w:rPr>
        <w:t>préserv</w:t>
      </w:r>
      <w:r w:rsidR="00CA3699" w:rsidRPr="00915DF5">
        <w:rPr>
          <w:sz w:val="20"/>
        </w:rPr>
        <w:t>er</w:t>
      </w:r>
      <w:r w:rsidRPr="00D64396">
        <w:rPr>
          <w:sz w:val="20"/>
        </w:rPr>
        <w:t xml:space="preserve"> sa culture</w:t>
      </w:r>
      <w:r w:rsidR="00F41A8E" w:rsidRPr="00915DF5">
        <w:rPr>
          <w:sz w:val="20"/>
        </w:rPr>
        <w:t>,</w:t>
      </w:r>
      <w:r w:rsidRPr="00D64396">
        <w:rPr>
          <w:sz w:val="20"/>
        </w:rPr>
        <w:t xml:space="preserve"> mais préoccupé par ses futures perspectives d’emploi ;</w:t>
      </w:r>
    </w:p>
    <w:p w:rsidR="000641C9" w:rsidRPr="00D64396" w:rsidRDefault="00652F6C">
      <w:pPr>
        <w:pStyle w:val="nutiret"/>
        <w:numPr>
          <w:ilvl w:val="0"/>
          <w:numId w:val="21"/>
        </w:numPr>
        <w:rPr>
          <w:sz w:val="20"/>
        </w:rPr>
      </w:pPr>
      <w:r w:rsidRPr="00D64396">
        <w:rPr>
          <w:sz w:val="20"/>
        </w:rPr>
        <w:t>le propriétaire de l’hôtel local qui souhaite attirer davantage de touristes et briguer l</w:t>
      </w:r>
      <w:r w:rsidR="00CA3699" w:rsidRPr="00915DF5">
        <w:rPr>
          <w:sz w:val="20"/>
        </w:rPr>
        <w:t>e poste de</w:t>
      </w:r>
      <w:r w:rsidRPr="00D64396">
        <w:rPr>
          <w:sz w:val="20"/>
        </w:rPr>
        <w:t xml:space="preserve"> maire.</w:t>
      </w:r>
    </w:p>
    <w:p w:rsidR="00C171E7" w:rsidRPr="00D64396" w:rsidRDefault="00652F6C" w:rsidP="00C41D44">
      <w:pPr>
        <w:pStyle w:val="Texte1"/>
        <w:rPr>
          <w:sz w:val="20"/>
        </w:rPr>
      </w:pPr>
      <w:r w:rsidRPr="00D64396">
        <w:rPr>
          <w:sz w:val="20"/>
        </w:rPr>
        <w:t xml:space="preserve">Les rôles </w:t>
      </w:r>
      <w:r w:rsidR="000B6714" w:rsidRPr="00915DF5">
        <w:rPr>
          <w:sz w:val="20"/>
        </w:rPr>
        <w:t>suivants pourraient</w:t>
      </w:r>
      <w:r w:rsidRPr="00D64396">
        <w:rPr>
          <w:sz w:val="20"/>
        </w:rPr>
        <w:t xml:space="preserve"> </w:t>
      </w:r>
      <w:r w:rsidR="000B6714" w:rsidRPr="00915DF5">
        <w:rPr>
          <w:sz w:val="20"/>
        </w:rPr>
        <w:t xml:space="preserve">être confiés </w:t>
      </w:r>
      <w:r w:rsidRPr="00D64396">
        <w:rPr>
          <w:sz w:val="20"/>
        </w:rPr>
        <w:t>aux autres parties prenantes représentées à la réunion :</w:t>
      </w:r>
    </w:p>
    <w:p w:rsidR="000641C9" w:rsidRPr="00D64396" w:rsidRDefault="00652F6C">
      <w:pPr>
        <w:pStyle w:val="nutiret"/>
        <w:numPr>
          <w:ilvl w:val="0"/>
          <w:numId w:val="22"/>
        </w:numPr>
        <w:rPr>
          <w:sz w:val="20"/>
        </w:rPr>
      </w:pPr>
      <w:r w:rsidRPr="00D64396">
        <w:rPr>
          <w:sz w:val="20"/>
        </w:rPr>
        <w:t>un employé d’une ONG œuvrant en faveur du développement durable dans les zones rurales par le biais d’événements culturels ;</w:t>
      </w:r>
    </w:p>
    <w:p w:rsidR="000641C9" w:rsidRPr="00D64396" w:rsidRDefault="00652F6C">
      <w:pPr>
        <w:pStyle w:val="nutiret"/>
        <w:numPr>
          <w:ilvl w:val="0"/>
          <w:numId w:val="22"/>
        </w:numPr>
        <w:rPr>
          <w:sz w:val="20"/>
        </w:rPr>
      </w:pPr>
      <w:r w:rsidRPr="00D64396">
        <w:rPr>
          <w:sz w:val="20"/>
        </w:rPr>
        <w:t>un représentant d’une ONG promouvant l’enseignement de</w:t>
      </w:r>
      <w:r w:rsidR="00441870" w:rsidRPr="00915DF5">
        <w:rPr>
          <w:sz w:val="20"/>
        </w:rPr>
        <w:t xml:space="preserve"> l’</w:t>
      </w:r>
      <w:r w:rsidRPr="00D64396">
        <w:rPr>
          <w:sz w:val="20"/>
        </w:rPr>
        <w:t xml:space="preserve">art </w:t>
      </w:r>
      <w:r w:rsidR="00441870" w:rsidRPr="00915DF5">
        <w:rPr>
          <w:sz w:val="20"/>
        </w:rPr>
        <w:t>en</w:t>
      </w:r>
      <w:r w:rsidRPr="00D64396">
        <w:rPr>
          <w:sz w:val="20"/>
        </w:rPr>
        <w:t xml:space="preserve"> zone rurale, qui </w:t>
      </w:r>
      <w:r w:rsidR="00441870" w:rsidRPr="00915DF5">
        <w:rPr>
          <w:sz w:val="20"/>
        </w:rPr>
        <w:t>souh</w:t>
      </w:r>
      <w:r w:rsidRPr="00D64396">
        <w:rPr>
          <w:sz w:val="20"/>
        </w:rPr>
        <w:t>ai</w:t>
      </w:r>
      <w:r w:rsidR="00441870" w:rsidRPr="00915DF5">
        <w:rPr>
          <w:sz w:val="20"/>
        </w:rPr>
        <w:t>t</w:t>
      </w:r>
      <w:r w:rsidRPr="00D64396">
        <w:rPr>
          <w:sz w:val="20"/>
        </w:rPr>
        <w:t xml:space="preserve">erait que l’élément soit adapté afin d’être </w:t>
      </w:r>
      <w:r w:rsidR="00441870" w:rsidRPr="00915DF5">
        <w:rPr>
          <w:sz w:val="20"/>
        </w:rPr>
        <w:t xml:space="preserve">plus </w:t>
      </w:r>
      <w:r w:rsidRPr="00D64396">
        <w:rPr>
          <w:sz w:val="20"/>
        </w:rPr>
        <w:t>commercial</w:t>
      </w:r>
      <w:r w:rsidR="00441870" w:rsidRPr="00915DF5">
        <w:rPr>
          <w:sz w:val="20"/>
        </w:rPr>
        <w:t xml:space="preserve">isable </w:t>
      </w:r>
      <w:r w:rsidRPr="00D64396">
        <w:rPr>
          <w:sz w:val="20"/>
        </w:rPr>
        <w:t>auprès des touristes ;</w:t>
      </w:r>
    </w:p>
    <w:p w:rsidR="000641C9" w:rsidRPr="00D64396" w:rsidRDefault="00652F6C">
      <w:pPr>
        <w:pStyle w:val="nutiret"/>
        <w:numPr>
          <w:ilvl w:val="0"/>
          <w:numId w:val="22"/>
        </w:numPr>
        <w:rPr>
          <w:sz w:val="20"/>
        </w:rPr>
      </w:pPr>
      <w:r w:rsidRPr="00735574">
        <w:rPr>
          <w:sz w:val="20"/>
        </w:rPr>
        <w:t xml:space="preserve">un responsable du Ministère </w:t>
      </w:r>
      <w:r w:rsidRPr="00D64396">
        <w:rPr>
          <w:sz w:val="20"/>
        </w:rPr>
        <w:t xml:space="preserve">national de la Culture </w:t>
      </w:r>
      <w:r w:rsidR="00441870" w:rsidRPr="00915DF5">
        <w:rPr>
          <w:sz w:val="20"/>
        </w:rPr>
        <w:t>désireux de</w:t>
      </w:r>
      <w:r w:rsidRPr="00D64396">
        <w:rPr>
          <w:sz w:val="20"/>
        </w:rPr>
        <w:t xml:space="preserve"> maximiser la participation de la communauté à la sauvegarde de l’élément ; et</w:t>
      </w:r>
    </w:p>
    <w:p w:rsidR="000641C9" w:rsidRPr="00D64396" w:rsidRDefault="00652F6C">
      <w:pPr>
        <w:pStyle w:val="nutiret"/>
        <w:numPr>
          <w:ilvl w:val="0"/>
          <w:numId w:val="22"/>
        </w:numPr>
        <w:rPr>
          <w:sz w:val="20"/>
        </w:rPr>
      </w:pPr>
      <w:r w:rsidRPr="00D64396">
        <w:rPr>
          <w:sz w:val="20"/>
        </w:rPr>
        <w:t xml:space="preserve">un chercheur de la capitale qui s’intéresse </w:t>
      </w:r>
      <w:r w:rsidR="00007A73" w:rsidRPr="00915DF5">
        <w:rPr>
          <w:sz w:val="20"/>
        </w:rPr>
        <w:t>aux travaux d</w:t>
      </w:r>
      <w:r w:rsidRPr="00D64396">
        <w:rPr>
          <w:sz w:val="20"/>
        </w:rPr>
        <w:t xml:space="preserve">’inventaire et </w:t>
      </w:r>
      <w:r w:rsidR="00007A73" w:rsidRPr="00915DF5">
        <w:rPr>
          <w:sz w:val="20"/>
        </w:rPr>
        <w:t>de</w:t>
      </w:r>
      <w:r w:rsidRPr="00D64396">
        <w:rPr>
          <w:sz w:val="20"/>
        </w:rPr>
        <w:t xml:space="preserve"> recherche </w:t>
      </w:r>
      <w:r w:rsidR="00735574">
        <w:rPr>
          <w:sz w:val="20"/>
        </w:rPr>
        <w:t>sur l’élément</w:t>
      </w:r>
      <w:r w:rsidRPr="00D64396">
        <w:rPr>
          <w:sz w:val="20"/>
        </w:rPr>
        <w:t>.</w:t>
      </w:r>
    </w:p>
    <w:p w:rsidR="00C171E7" w:rsidRPr="00D64396" w:rsidRDefault="00652F6C" w:rsidP="00C41D44">
      <w:pPr>
        <w:pStyle w:val="Texte1"/>
        <w:rPr>
          <w:sz w:val="20"/>
        </w:rPr>
      </w:pPr>
      <w:r w:rsidRPr="00D64396">
        <w:rPr>
          <w:sz w:val="20"/>
        </w:rPr>
        <w:t>Il est possible d’inventer plus de rôles en fonction du nombre des participants. Cha</w:t>
      </w:r>
      <w:r w:rsidR="00AA5FE9" w:rsidRPr="00915DF5">
        <w:rPr>
          <w:sz w:val="20"/>
        </w:rPr>
        <w:t xml:space="preserve">cun d’eux </w:t>
      </w:r>
      <w:r w:rsidRPr="00D64396">
        <w:rPr>
          <w:sz w:val="20"/>
        </w:rPr>
        <w:t>d</w:t>
      </w:r>
      <w:r w:rsidR="0031435A" w:rsidRPr="00915DF5">
        <w:rPr>
          <w:sz w:val="20"/>
        </w:rPr>
        <w:t>evra</w:t>
      </w:r>
      <w:r w:rsidRPr="00D64396">
        <w:rPr>
          <w:sz w:val="20"/>
        </w:rPr>
        <w:t xml:space="preserve"> </w:t>
      </w:r>
      <w:r w:rsidR="00AA5FE9" w:rsidRPr="00915DF5">
        <w:rPr>
          <w:sz w:val="20"/>
        </w:rPr>
        <w:t>développer</w:t>
      </w:r>
      <w:r w:rsidRPr="00D64396">
        <w:rPr>
          <w:sz w:val="20"/>
        </w:rPr>
        <w:t xml:space="preserve"> quelques raisons pour</w:t>
      </w:r>
      <w:r w:rsidR="00AA5FE9" w:rsidRPr="00915DF5">
        <w:rPr>
          <w:sz w:val="20"/>
        </w:rPr>
        <w:t xml:space="preserve"> ou</w:t>
      </w:r>
      <w:r w:rsidRPr="00D64396">
        <w:rPr>
          <w:sz w:val="20"/>
        </w:rPr>
        <w:t xml:space="preserve"> contre l’idée de sauvegarder l’élément, </w:t>
      </w:r>
      <w:r w:rsidR="0031435A" w:rsidRPr="00915DF5">
        <w:rPr>
          <w:sz w:val="20"/>
        </w:rPr>
        <w:t xml:space="preserve">des avis </w:t>
      </w:r>
      <w:r w:rsidRPr="00D64396">
        <w:rPr>
          <w:sz w:val="20"/>
        </w:rPr>
        <w:t>sur la meilleure façon d’évaluer l’</w:t>
      </w:r>
      <w:r w:rsidR="0031435A" w:rsidRPr="00915DF5">
        <w:rPr>
          <w:sz w:val="20"/>
        </w:rPr>
        <w:t xml:space="preserve">opinion générale </w:t>
      </w:r>
      <w:r w:rsidRPr="00D64396">
        <w:rPr>
          <w:sz w:val="20"/>
        </w:rPr>
        <w:t xml:space="preserve">de la communauté, </w:t>
      </w:r>
      <w:r w:rsidR="0031435A" w:rsidRPr="00915DF5">
        <w:rPr>
          <w:sz w:val="20"/>
        </w:rPr>
        <w:t xml:space="preserve">et </w:t>
      </w:r>
      <w:r w:rsidR="002F2675" w:rsidRPr="00915DF5">
        <w:rPr>
          <w:sz w:val="20"/>
        </w:rPr>
        <w:t>une a</w:t>
      </w:r>
      <w:r w:rsidRPr="00D64396">
        <w:rPr>
          <w:sz w:val="20"/>
        </w:rPr>
        <w:t xml:space="preserve">ttitude </w:t>
      </w:r>
      <w:r w:rsidR="002F2675" w:rsidRPr="00915DF5">
        <w:rPr>
          <w:sz w:val="20"/>
        </w:rPr>
        <w:t>face à</w:t>
      </w:r>
      <w:r w:rsidRPr="00D64396">
        <w:rPr>
          <w:sz w:val="20"/>
        </w:rPr>
        <w:t xml:space="preserve"> l’a</w:t>
      </w:r>
      <w:r w:rsidR="002F2675" w:rsidRPr="00915DF5">
        <w:rPr>
          <w:sz w:val="20"/>
        </w:rPr>
        <w:t>ssistance déployé</w:t>
      </w:r>
      <w:r w:rsidRPr="00D64396">
        <w:rPr>
          <w:sz w:val="20"/>
        </w:rPr>
        <w:t>e</w:t>
      </w:r>
      <w:r w:rsidR="002F2675" w:rsidRPr="00915DF5">
        <w:rPr>
          <w:sz w:val="20"/>
        </w:rPr>
        <w:t xml:space="preserve"> par les</w:t>
      </w:r>
      <w:r w:rsidRPr="00D64396">
        <w:rPr>
          <w:sz w:val="20"/>
        </w:rPr>
        <w:t xml:space="preserve"> pouvoirs publics, les chercheurs ou les ONG.</w:t>
      </w:r>
    </w:p>
    <w:p w:rsidR="00C171E7" w:rsidRPr="00915DF5" w:rsidRDefault="00652F6C" w:rsidP="00C41D44">
      <w:pPr>
        <w:pStyle w:val="diapo2"/>
        <w:rPr>
          <w:lang w:val="fr-FR"/>
        </w:rPr>
      </w:pPr>
      <w:r w:rsidRPr="00D64396">
        <w:rPr>
          <w:lang w:val="fr-FR"/>
        </w:rPr>
        <w:t>Exercice facultatif deux (1</w:t>
      </w:r>
      <w:r w:rsidR="002F2675" w:rsidRPr="00915DF5">
        <w:rPr>
          <w:lang w:val="fr-FR"/>
        </w:rPr>
        <w:t> </w:t>
      </w:r>
      <w:r w:rsidRPr="00D64396">
        <w:rPr>
          <w:lang w:val="fr-FR"/>
        </w:rPr>
        <w:t>heure</w:t>
      </w:r>
      <w:r w:rsidR="002F2675" w:rsidRPr="00915DF5">
        <w:rPr>
          <w:lang w:val="fr-FR"/>
        </w:rPr>
        <w:t xml:space="preserve"> 30 </w:t>
      </w:r>
      <w:r w:rsidRPr="00D64396">
        <w:rPr>
          <w:lang w:val="fr-FR"/>
        </w:rPr>
        <w:t>min</w:t>
      </w:r>
      <w:r w:rsidR="002F2675" w:rsidRPr="00915DF5">
        <w:rPr>
          <w:lang w:val="fr-FR"/>
        </w:rPr>
        <w:t>utes</w:t>
      </w:r>
      <w:r w:rsidRPr="00D64396">
        <w:rPr>
          <w:lang w:val="fr-FR"/>
        </w:rPr>
        <w:t>) : prévoir une stratégie de sensibilisation afin de promouvoir ou d’empêcher la candidature d’un élément à l’une des Listes de la Convention</w:t>
      </w:r>
    </w:p>
    <w:p w:rsidR="00C171E7" w:rsidRPr="00D64396" w:rsidRDefault="00735574" w:rsidP="00C41D44">
      <w:pPr>
        <w:pStyle w:val="Texte1"/>
        <w:rPr>
          <w:sz w:val="20"/>
        </w:rPr>
      </w:pPr>
      <w:r w:rsidRPr="00735574">
        <w:rPr>
          <w:noProof/>
          <w:kern w:val="28"/>
          <w:highlight w:val="cyan"/>
          <w:lang w:eastAsia="fr-FR"/>
        </w:rPr>
        <w:drawing>
          <wp:anchor distT="0" distB="0" distL="114300" distR="114300" simplePos="0" relativeHeight="251709952" behindDoc="0" locked="0" layoutInCell="1" allowOverlap="1" wp14:anchorId="22F0117C" wp14:editId="6EDB833B">
            <wp:simplePos x="0" y="0"/>
            <wp:positionH relativeFrom="margin">
              <wp:align>left</wp:align>
            </wp:positionH>
            <wp:positionV relativeFrom="paragraph">
              <wp:posOffset>9525</wp:posOffset>
            </wp:positionV>
            <wp:extent cx="285750" cy="350520"/>
            <wp:effectExtent l="0" t="0" r="0" b="0"/>
            <wp:wrapNone/>
            <wp:docPr id="9" name="Picture 6"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 cy="350520"/>
                    </a:xfrm>
                    <a:prstGeom prst="rect">
                      <a:avLst/>
                    </a:prstGeom>
                    <a:noFill/>
                    <a:ln>
                      <a:noFill/>
                    </a:ln>
                  </pic:spPr>
                </pic:pic>
              </a:graphicData>
            </a:graphic>
          </wp:anchor>
        </w:drawing>
      </w:r>
      <w:r w:rsidR="00652F6C" w:rsidRPr="00735574">
        <w:rPr>
          <w:sz w:val="20"/>
        </w:rPr>
        <w:t>Les membres d’une comm</w:t>
      </w:r>
      <w:r w:rsidR="00652F6C" w:rsidRPr="00D64396">
        <w:rPr>
          <w:sz w:val="20"/>
        </w:rPr>
        <w:t xml:space="preserve">unauté peuvent </w:t>
      </w:r>
      <w:r w:rsidR="00AB63DD" w:rsidRPr="00915DF5">
        <w:rPr>
          <w:sz w:val="20"/>
        </w:rPr>
        <w:t>décider</w:t>
      </w:r>
      <w:r w:rsidR="00652F6C" w:rsidRPr="00D64396">
        <w:rPr>
          <w:sz w:val="20"/>
        </w:rPr>
        <w:t xml:space="preserve"> d’appuyer ou de rejeter un</w:t>
      </w:r>
      <w:r w:rsidR="00B57A9F" w:rsidRPr="00915DF5">
        <w:rPr>
          <w:sz w:val="20"/>
        </w:rPr>
        <w:t>e démarche</w:t>
      </w:r>
      <w:r w:rsidR="00652F6C" w:rsidRPr="00D64396">
        <w:rPr>
          <w:sz w:val="20"/>
        </w:rPr>
        <w:t xml:space="preserve">  proposé</w:t>
      </w:r>
      <w:r w:rsidR="00B57A9F" w:rsidRPr="00915DF5">
        <w:rPr>
          <w:sz w:val="20"/>
        </w:rPr>
        <w:t>e</w:t>
      </w:r>
      <w:r w:rsidR="00652F6C" w:rsidRPr="00D64396">
        <w:rPr>
          <w:sz w:val="20"/>
        </w:rPr>
        <w:t xml:space="preserve"> par le Ministère de l’Éducation et de la Culture</w:t>
      </w:r>
      <w:r w:rsidR="00B57A9F" w:rsidRPr="00915DF5">
        <w:rPr>
          <w:sz w:val="20"/>
        </w:rPr>
        <w:t xml:space="preserve"> afin de soumettre</w:t>
      </w:r>
      <w:r w:rsidR="00652F6C" w:rsidRPr="00D64396">
        <w:rPr>
          <w:sz w:val="20"/>
        </w:rPr>
        <w:t xml:space="preserve"> la candidature d’un élément de leur PCI pour inscription sur les Listes de la Convention. Le cadre de cet exercice est une réunion </w:t>
      </w:r>
      <w:r w:rsidR="00B57A9F" w:rsidRPr="00915DF5">
        <w:rPr>
          <w:sz w:val="20"/>
        </w:rPr>
        <w:t xml:space="preserve">tenue </w:t>
      </w:r>
      <w:r w:rsidR="00652F6C" w:rsidRPr="00D64396">
        <w:rPr>
          <w:sz w:val="20"/>
        </w:rPr>
        <w:t xml:space="preserve">dans </w:t>
      </w:r>
      <w:r w:rsidR="00B57A9F" w:rsidRPr="00915DF5">
        <w:rPr>
          <w:sz w:val="20"/>
        </w:rPr>
        <w:t>les locaux d’</w:t>
      </w:r>
      <w:r w:rsidR="00652F6C" w:rsidRPr="00D64396">
        <w:rPr>
          <w:sz w:val="20"/>
        </w:rPr>
        <w:t>un</w:t>
      </w:r>
      <w:r w:rsidR="00B57A9F" w:rsidRPr="00915DF5">
        <w:rPr>
          <w:sz w:val="20"/>
        </w:rPr>
        <w:t>e administration</w:t>
      </w:r>
      <w:r w:rsidR="00652F6C" w:rsidRPr="00D64396">
        <w:rPr>
          <w:sz w:val="20"/>
        </w:rPr>
        <w:t xml:space="preserve"> provincial</w:t>
      </w:r>
      <w:r w:rsidR="00B57A9F" w:rsidRPr="00915DF5">
        <w:rPr>
          <w:sz w:val="20"/>
        </w:rPr>
        <w:t>e</w:t>
      </w:r>
      <w:r w:rsidR="00652F6C" w:rsidRPr="00D64396">
        <w:rPr>
          <w:sz w:val="20"/>
        </w:rPr>
        <w:t xml:space="preserve">, </w:t>
      </w:r>
      <w:r w:rsidR="00B57A9F" w:rsidRPr="00915DF5">
        <w:rPr>
          <w:sz w:val="20"/>
        </w:rPr>
        <w:t xml:space="preserve">sous la </w:t>
      </w:r>
      <w:r w:rsidR="00652F6C" w:rsidRPr="00D64396">
        <w:rPr>
          <w:sz w:val="20"/>
        </w:rPr>
        <w:t>présid</w:t>
      </w:r>
      <w:r w:rsidR="00B57A9F" w:rsidRPr="00915DF5">
        <w:rPr>
          <w:sz w:val="20"/>
        </w:rPr>
        <w:t>ence d</w:t>
      </w:r>
      <w:r w:rsidR="00751E81" w:rsidRPr="00915DF5">
        <w:rPr>
          <w:sz w:val="20"/>
        </w:rPr>
        <w:t>’un</w:t>
      </w:r>
      <w:r w:rsidR="00652F6C" w:rsidRPr="00D64396">
        <w:rPr>
          <w:sz w:val="20"/>
        </w:rPr>
        <w:t xml:space="preserve"> gouverneur provinc</w:t>
      </w:r>
      <w:r w:rsidR="00B57A9F" w:rsidRPr="00915DF5">
        <w:rPr>
          <w:sz w:val="20"/>
        </w:rPr>
        <w:t>ial</w:t>
      </w:r>
      <w:r w:rsidR="00652F6C" w:rsidRPr="00D64396">
        <w:rPr>
          <w:sz w:val="20"/>
        </w:rPr>
        <w:t>,</w:t>
      </w:r>
      <w:r w:rsidR="00751E81" w:rsidRPr="00915DF5">
        <w:rPr>
          <w:sz w:val="20"/>
        </w:rPr>
        <w:t xml:space="preserve"> pour</w:t>
      </w:r>
      <w:r w:rsidR="00652F6C" w:rsidRPr="00D64396">
        <w:rPr>
          <w:sz w:val="20"/>
        </w:rPr>
        <w:t xml:space="preserve"> décider s’il faut ou non déposer une candidature pour l’élément. Le facilitateur doit </w:t>
      </w:r>
      <w:r w:rsidR="008C7626" w:rsidRPr="00915DF5">
        <w:rPr>
          <w:sz w:val="20"/>
        </w:rPr>
        <w:t>renseigner les</w:t>
      </w:r>
      <w:r w:rsidR="00652F6C" w:rsidRPr="00D64396">
        <w:rPr>
          <w:sz w:val="20"/>
        </w:rPr>
        <w:t xml:space="preserve"> participants </w:t>
      </w:r>
      <w:r w:rsidR="008C7626" w:rsidRPr="00915DF5">
        <w:rPr>
          <w:sz w:val="20"/>
        </w:rPr>
        <w:t>sur</w:t>
      </w:r>
      <w:r w:rsidR="00652F6C" w:rsidRPr="00D64396">
        <w:rPr>
          <w:sz w:val="20"/>
        </w:rPr>
        <w:t xml:space="preserve"> l’élément du PCI en jeu (de préférence, bien connu des participants ou déjà étudié au cours de l’atelier).</w:t>
      </w:r>
    </w:p>
    <w:p w:rsidR="00C171E7" w:rsidRPr="00D64396" w:rsidRDefault="00652F6C" w:rsidP="00C41D44">
      <w:pPr>
        <w:pStyle w:val="Texte1"/>
        <w:rPr>
          <w:sz w:val="20"/>
        </w:rPr>
      </w:pPr>
      <w:r w:rsidRPr="00D64396">
        <w:rPr>
          <w:sz w:val="20"/>
        </w:rPr>
        <w:t xml:space="preserve">Les participants peuvent se voir </w:t>
      </w:r>
      <w:r w:rsidR="00D943C1" w:rsidRPr="00915DF5">
        <w:rPr>
          <w:sz w:val="20"/>
        </w:rPr>
        <w:t>attribu</w:t>
      </w:r>
      <w:r w:rsidRPr="00D64396">
        <w:rPr>
          <w:sz w:val="20"/>
        </w:rPr>
        <w:t>er les rôles</w:t>
      </w:r>
      <w:r w:rsidR="00D943C1" w:rsidRPr="00915DF5">
        <w:rPr>
          <w:sz w:val="20"/>
        </w:rPr>
        <w:t xml:space="preserve"> suivants</w:t>
      </w:r>
      <w:r w:rsidRPr="00D64396">
        <w:rPr>
          <w:sz w:val="20"/>
        </w:rPr>
        <w:t xml:space="preserve"> (</w:t>
      </w:r>
      <w:r w:rsidR="00D943C1" w:rsidRPr="00915DF5">
        <w:rPr>
          <w:sz w:val="20"/>
        </w:rPr>
        <w:t xml:space="preserve">il est possible d’en inventer </w:t>
      </w:r>
      <w:r w:rsidRPr="00D64396">
        <w:rPr>
          <w:sz w:val="20"/>
        </w:rPr>
        <w:t>d’autres</w:t>
      </w:r>
      <w:r w:rsidR="008352C7" w:rsidRPr="00915DF5">
        <w:rPr>
          <w:sz w:val="20"/>
        </w:rPr>
        <w:t>,</w:t>
      </w:r>
      <w:r w:rsidR="00D943C1" w:rsidRPr="00915DF5">
        <w:rPr>
          <w:sz w:val="20"/>
        </w:rPr>
        <w:t xml:space="preserve"> </w:t>
      </w:r>
      <w:r w:rsidRPr="00D64396">
        <w:rPr>
          <w:sz w:val="20"/>
        </w:rPr>
        <w:t>le cas échéant) :</w:t>
      </w:r>
    </w:p>
    <w:p w:rsidR="000641C9" w:rsidRPr="00D64396" w:rsidRDefault="00652F6C">
      <w:pPr>
        <w:pStyle w:val="nutiret"/>
        <w:numPr>
          <w:ilvl w:val="0"/>
          <w:numId w:val="23"/>
        </w:numPr>
        <w:rPr>
          <w:sz w:val="20"/>
        </w:rPr>
      </w:pPr>
      <w:r w:rsidRPr="00D64396">
        <w:rPr>
          <w:sz w:val="20"/>
        </w:rPr>
        <w:lastRenderedPageBreak/>
        <w:t>des représentants d’une communauté ayant décidé qu’elle souhaitait (ou ne souhaitait pas) qu’un élément spécifique de son PCI soit proposé pour inscription sur l’une des Listes de la Convention ;</w:t>
      </w:r>
    </w:p>
    <w:p w:rsidR="000641C9" w:rsidRPr="00D64396" w:rsidRDefault="00652F6C">
      <w:pPr>
        <w:pStyle w:val="nutiret"/>
        <w:numPr>
          <w:ilvl w:val="0"/>
          <w:numId w:val="23"/>
        </w:numPr>
        <w:rPr>
          <w:sz w:val="20"/>
        </w:rPr>
      </w:pPr>
      <w:r w:rsidRPr="00D64396">
        <w:rPr>
          <w:sz w:val="20"/>
        </w:rPr>
        <w:t>des représentants d’ONG, d’instituts de recherche et d’organismes officiels désireux d</w:t>
      </w:r>
      <w:r w:rsidR="00965B36" w:rsidRPr="00915DF5">
        <w:rPr>
          <w:sz w:val="20"/>
        </w:rPr>
        <w:t xml:space="preserve">’entamer </w:t>
      </w:r>
      <w:r w:rsidRPr="00D64396">
        <w:rPr>
          <w:sz w:val="20"/>
        </w:rPr>
        <w:t>le processus de candidature (même s</w:t>
      </w:r>
      <w:r w:rsidR="00965B36" w:rsidRPr="00915DF5">
        <w:rPr>
          <w:sz w:val="20"/>
        </w:rPr>
        <w:t>’il y en a</w:t>
      </w:r>
      <w:r w:rsidRPr="00D64396">
        <w:rPr>
          <w:sz w:val="20"/>
        </w:rPr>
        <w:t xml:space="preserve"> certains </w:t>
      </w:r>
      <w:r w:rsidR="00965B36" w:rsidRPr="00915DF5">
        <w:rPr>
          <w:sz w:val="20"/>
        </w:rPr>
        <w:t>qui émettent d</w:t>
      </w:r>
      <w:r w:rsidRPr="00D64396">
        <w:rPr>
          <w:sz w:val="20"/>
        </w:rPr>
        <w:t>es réserves) ; et</w:t>
      </w:r>
    </w:p>
    <w:p w:rsidR="000641C9" w:rsidRPr="00D64396" w:rsidRDefault="00652F6C">
      <w:pPr>
        <w:pStyle w:val="nutiret"/>
        <w:numPr>
          <w:ilvl w:val="0"/>
          <w:numId w:val="23"/>
        </w:numPr>
        <w:rPr>
          <w:sz w:val="20"/>
        </w:rPr>
      </w:pPr>
      <w:r w:rsidRPr="00D64396">
        <w:rPr>
          <w:sz w:val="20"/>
        </w:rPr>
        <w:t xml:space="preserve">un représentant du gouvernement provincial qui préside la réunion et </w:t>
      </w:r>
      <w:r w:rsidR="00864A9C" w:rsidRPr="00915DF5">
        <w:rPr>
          <w:sz w:val="20"/>
        </w:rPr>
        <w:t>essai</w:t>
      </w:r>
      <w:r w:rsidR="00965B36" w:rsidRPr="00915DF5">
        <w:rPr>
          <w:sz w:val="20"/>
        </w:rPr>
        <w:t>e de rester</w:t>
      </w:r>
      <w:r w:rsidRPr="00D64396">
        <w:rPr>
          <w:sz w:val="20"/>
        </w:rPr>
        <w:t xml:space="preserve"> neutre, mais qui est favorable à la candidature puisque </w:t>
      </w:r>
      <w:r w:rsidR="00864A9C" w:rsidRPr="00915DF5">
        <w:rPr>
          <w:sz w:val="20"/>
        </w:rPr>
        <w:t>e</w:t>
      </w:r>
      <w:r w:rsidRPr="00D64396">
        <w:rPr>
          <w:sz w:val="20"/>
        </w:rPr>
        <w:t xml:space="preserve">lle est préconisée par le </w:t>
      </w:r>
      <w:r w:rsidR="00864A9C" w:rsidRPr="00915DF5">
        <w:rPr>
          <w:sz w:val="20"/>
        </w:rPr>
        <w:t>Service du</w:t>
      </w:r>
      <w:r w:rsidRPr="00D64396">
        <w:rPr>
          <w:sz w:val="20"/>
        </w:rPr>
        <w:t xml:space="preserve"> patrimoine </w:t>
      </w:r>
      <w:r w:rsidR="00864A9C" w:rsidRPr="00915DF5">
        <w:rPr>
          <w:sz w:val="20"/>
        </w:rPr>
        <w:t>a</w:t>
      </w:r>
      <w:r w:rsidRPr="00D64396">
        <w:rPr>
          <w:sz w:val="20"/>
        </w:rPr>
        <w:t>u Ministère de l’Éducation et de la Culture.</w:t>
      </w:r>
    </w:p>
    <w:p w:rsidR="00C171E7" w:rsidRPr="00D64396" w:rsidRDefault="00652F6C" w:rsidP="00C41D44">
      <w:pPr>
        <w:pStyle w:val="Texte1"/>
        <w:rPr>
          <w:sz w:val="20"/>
        </w:rPr>
      </w:pPr>
      <w:r w:rsidRPr="00D64396">
        <w:rPr>
          <w:sz w:val="20"/>
        </w:rPr>
        <w:t>Ceux qui jouent le rôle de</w:t>
      </w:r>
      <w:r w:rsidR="00864A9C" w:rsidRPr="00915DF5">
        <w:rPr>
          <w:sz w:val="20"/>
        </w:rPr>
        <w:t>s</w:t>
      </w:r>
      <w:r w:rsidRPr="00D64396">
        <w:rPr>
          <w:sz w:val="20"/>
        </w:rPr>
        <w:t xml:space="preserve"> représentants de la communauté doivent prévoir un</w:t>
      </w:r>
      <w:r w:rsidR="00864A9C" w:rsidRPr="00915DF5">
        <w:rPr>
          <w:sz w:val="20"/>
        </w:rPr>
        <w:t>e allocution</w:t>
      </w:r>
      <w:r w:rsidRPr="00D64396">
        <w:rPr>
          <w:sz w:val="20"/>
        </w:rPr>
        <w:t xml:space="preserve"> de 10 minutes (ou deux ou trois discours plus </w:t>
      </w:r>
      <w:r w:rsidR="00864A9C" w:rsidRPr="00915DF5">
        <w:rPr>
          <w:sz w:val="20"/>
        </w:rPr>
        <w:t>bref</w:t>
      </w:r>
      <w:r w:rsidRPr="00D64396">
        <w:rPr>
          <w:sz w:val="20"/>
        </w:rPr>
        <w:t xml:space="preserve">s), </w:t>
      </w:r>
      <w:r w:rsidR="00864A9C" w:rsidRPr="00915DF5">
        <w:rPr>
          <w:sz w:val="20"/>
        </w:rPr>
        <w:t xml:space="preserve">en </w:t>
      </w:r>
      <w:r w:rsidRPr="00D64396">
        <w:rPr>
          <w:sz w:val="20"/>
        </w:rPr>
        <w:t>expliquant pourquoi</w:t>
      </w:r>
      <w:r w:rsidR="006A04B7" w:rsidRPr="00915DF5">
        <w:rPr>
          <w:sz w:val="20"/>
        </w:rPr>
        <w:t xml:space="preserve"> ils pensent qu’</w:t>
      </w:r>
      <w:r w:rsidRPr="00D64396">
        <w:rPr>
          <w:sz w:val="20"/>
        </w:rPr>
        <w:t xml:space="preserve">il vaudrait mieux soumettre (ou ne pas soumettre) un dossier de candidature. En cas de rejet de la proposition, par exemple, ils pourraient évoquer les craintes de la communauté qu’une augmentation du tourisme perturbe les rituels ou détériore les </w:t>
      </w:r>
      <w:r w:rsidR="006A04B7" w:rsidRPr="00915DF5">
        <w:rPr>
          <w:sz w:val="20"/>
        </w:rPr>
        <w:t>lieux</w:t>
      </w:r>
      <w:r w:rsidRPr="00D64396">
        <w:rPr>
          <w:sz w:val="20"/>
        </w:rPr>
        <w:t xml:space="preserve"> sacrés où sont exécutées les pratiques du PCI, </w:t>
      </w:r>
      <w:r w:rsidR="006A04B7" w:rsidRPr="00915DF5">
        <w:rPr>
          <w:sz w:val="20"/>
        </w:rPr>
        <w:t>exprime</w:t>
      </w:r>
      <w:r w:rsidRPr="00D64396">
        <w:rPr>
          <w:sz w:val="20"/>
        </w:rPr>
        <w:t xml:space="preserve">r des inquiétudes quant à la réglementation de l’accès </w:t>
      </w:r>
      <w:r w:rsidR="00B23791" w:rsidRPr="00915DF5">
        <w:rPr>
          <w:sz w:val="20"/>
        </w:rPr>
        <w:t xml:space="preserve">à des </w:t>
      </w:r>
      <w:r w:rsidRPr="00D64396">
        <w:rPr>
          <w:sz w:val="20"/>
        </w:rPr>
        <w:t>savoirs secrets ou sacrés, ou soulever toute</w:t>
      </w:r>
      <w:r w:rsidR="00B23791" w:rsidRPr="00915DF5">
        <w:rPr>
          <w:sz w:val="20"/>
        </w:rPr>
        <w:t xml:space="preserve"> </w:t>
      </w:r>
      <w:r w:rsidRPr="00D64396">
        <w:rPr>
          <w:sz w:val="20"/>
        </w:rPr>
        <w:t>autre objection</w:t>
      </w:r>
      <w:r w:rsidR="00B23791" w:rsidRPr="00915DF5">
        <w:rPr>
          <w:sz w:val="20"/>
        </w:rPr>
        <w:t xml:space="preserve"> à ce propos</w:t>
      </w:r>
      <w:r w:rsidRPr="00D64396">
        <w:rPr>
          <w:sz w:val="20"/>
        </w:rPr>
        <w:t xml:space="preserve">. </w:t>
      </w:r>
      <w:r w:rsidR="00B23791" w:rsidRPr="00915DF5">
        <w:rPr>
          <w:sz w:val="20"/>
        </w:rPr>
        <w:t>U</w:t>
      </w:r>
      <w:r w:rsidRPr="00D64396">
        <w:rPr>
          <w:sz w:val="20"/>
        </w:rPr>
        <w:t>n des participants peut a</w:t>
      </w:r>
      <w:r w:rsidR="00B23791" w:rsidRPr="00915DF5">
        <w:rPr>
          <w:sz w:val="20"/>
        </w:rPr>
        <w:t>voir</w:t>
      </w:r>
      <w:r w:rsidRPr="00D64396">
        <w:rPr>
          <w:sz w:val="20"/>
        </w:rPr>
        <w:t xml:space="preserve"> un </w:t>
      </w:r>
      <w:r w:rsidR="00B23791" w:rsidRPr="00915DF5">
        <w:rPr>
          <w:sz w:val="20"/>
        </w:rPr>
        <w:t>avis contraire</w:t>
      </w:r>
      <w:r w:rsidRPr="00D64396">
        <w:rPr>
          <w:sz w:val="20"/>
        </w:rPr>
        <w:t>.</w:t>
      </w:r>
    </w:p>
    <w:p w:rsidR="00C171E7" w:rsidRPr="00D64396" w:rsidRDefault="00652F6C" w:rsidP="00C41D44">
      <w:pPr>
        <w:pStyle w:val="Texte1"/>
        <w:rPr>
          <w:sz w:val="20"/>
        </w:rPr>
      </w:pPr>
      <w:r w:rsidRPr="00D64396">
        <w:rPr>
          <w:sz w:val="20"/>
        </w:rPr>
        <w:t xml:space="preserve">Ceux qui jouent le rôle de représentants d’ONG, d’instituts ou d’organismes doivent </w:t>
      </w:r>
      <w:r w:rsidR="009B1F20" w:rsidRPr="00915DF5">
        <w:rPr>
          <w:sz w:val="20"/>
        </w:rPr>
        <w:t>prépar</w:t>
      </w:r>
      <w:r w:rsidRPr="00D64396">
        <w:rPr>
          <w:sz w:val="20"/>
        </w:rPr>
        <w:t xml:space="preserve">er </w:t>
      </w:r>
      <w:r w:rsidR="009B1F20" w:rsidRPr="00915DF5">
        <w:rPr>
          <w:sz w:val="20"/>
        </w:rPr>
        <w:t>une</w:t>
      </w:r>
      <w:r w:rsidRPr="00D64396">
        <w:rPr>
          <w:sz w:val="20"/>
        </w:rPr>
        <w:t xml:space="preserve"> br</w:t>
      </w:r>
      <w:r w:rsidR="009B1F20" w:rsidRPr="00915DF5">
        <w:rPr>
          <w:sz w:val="20"/>
        </w:rPr>
        <w:t>ève allocution où</w:t>
      </w:r>
      <w:r w:rsidRPr="00D64396">
        <w:rPr>
          <w:sz w:val="20"/>
        </w:rPr>
        <w:t xml:space="preserve"> ils expliquent pourquoi</w:t>
      </w:r>
      <w:r w:rsidR="009B1F20" w:rsidRPr="00915DF5">
        <w:rPr>
          <w:sz w:val="20"/>
        </w:rPr>
        <w:t xml:space="preserve"> ils </w:t>
      </w:r>
      <w:r w:rsidR="007A742E" w:rsidRPr="00915DF5">
        <w:rPr>
          <w:sz w:val="20"/>
        </w:rPr>
        <w:t>sont d’avis (ou expriment des réserves) de</w:t>
      </w:r>
      <w:r w:rsidR="009B1F20" w:rsidRPr="00915DF5">
        <w:rPr>
          <w:sz w:val="20"/>
        </w:rPr>
        <w:t xml:space="preserve"> procéder au dépôt</w:t>
      </w:r>
      <w:r w:rsidRPr="00D64396">
        <w:rPr>
          <w:sz w:val="20"/>
        </w:rPr>
        <w:t xml:space="preserve"> </w:t>
      </w:r>
      <w:r w:rsidR="009B1F20" w:rsidRPr="00915DF5">
        <w:rPr>
          <w:sz w:val="20"/>
        </w:rPr>
        <w:t xml:space="preserve">de </w:t>
      </w:r>
      <w:r w:rsidRPr="00D64396">
        <w:rPr>
          <w:sz w:val="20"/>
        </w:rPr>
        <w:t>candidature. Tout en prenant les préoccupations de la communauté</w:t>
      </w:r>
      <w:r w:rsidR="003247BC" w:rsidRPr="00915DF5">
        <w:rPr>
          <w:sz w:val="20"/>
        </w:rPr>
        <w:t xml:space="preserve"> en considération</w:t>
      </w:r>
      <w:r w:rsidRPr="00D64396">
        <w:rPr>
          <w:sz w:val="20"/>
        </w:rPr>
        <w:t>, ils essaient d</w:t>
      </w:r>
      <w:r w:rsidR="003247BC" w:rsidRPr="00915DF5">
        <w:rPr>
          <w:sz w:val="20"/>
        </w:rPr>
        <w:t>e</w:t>
      </w:r>
      <w:r w:rsidRPr="00D64396">
        <w:rPr>
          <w:sz w:val="20"/>
        </w:rPr>
        <w:t xml:space="preserve"> convaincre les membres de partager leur avis.</w:t>
      </w:r>
    </w:p>
    <w:p w:rsidR="00C171E7" w:rsidRPr="00D64396" w:rsidRDefault="00EE56D6" w:rsidP="00C41D44">
      <w:pPr>
        <w:pStyle w:val="Texte1"/>
        <w:rPr>
          <w:sz w:val="20"/>
        </w:rPr>
      </w:pPr>
      <w:r w:rsidRPr="00915DF5">
        <w:rPr>
          <w:sz w:val="20"/>
        </w:rPr>
        <w:t>Une fois les</w:t>
      </w:r>
      <w:r w:rsidR="00652F6C" w:rsidRPr="00D64396">
        <w:rPr>
          <w:sz w:val="20"/>
        </w:rPr>
        <w:t xml:space="preserve"> discours</w:t>
      </w:r>
      <w:r w:rsidRPr="00915DF5">
        <w:rPr>
          <w:sz w:val="20"/>
        </w:rPr>
        <w:t xml:space="preserve"> préparés</w:t>
      </w:r>
      <w:r w:rsidR="00652F6C" w:rsidRPr="00D64396">
        <w:rPr>
          <w:sz w:val="20"/>
        </w:rPr>
        <w:t xml:space="preserve"> (30 minutes max</w:t>
      </w:r>
      <w:r w:rsidRPr="00915DF5">
        <w:rPr>
          <w:sz w:val="20"/>
        </w:rPr>
        <w:t>.</w:t>
      </w:r>
      <w:r w:rsidR="00652F6C" w:rsidRPr="00D64396">
        <w:rPr>
          <w:sz w:val="20"/>
        </w:rPr>
        <w:t>)</w:t>
      </w:r>
      <w:r w:rsidR="00993E88" w:rsidRPr="00915DF5">
        <w:rPr>
          <w:sz w:val="20"/>
        </w:rPr>
        <w:t>,</w:t>
      </w:r>
      <w:r w:rsidR="00652F6C" w:rsidRPr="00D64396">
        <w:rPr>
          <w:sz w:val="20"/>
        </w:rPr>
        <w:t xml:space="preserve"> se </w:t>
      </w:r>
      <w:r w:rsidR="00993E88" w:rsidRPr="00915DF5">
        <w:rPr>
          <w:sz w:val="20"/>
        </w:rPr>
        <w:t>déroule</w:t>
      </w:r>
      <w:r w:rsidR="00652F6C" w:rsidRPr="00D64396">
        <w:rPr>
          <w:sz w:val="20"/>
        </w:rPr>
        <w:t xml:space="preserve"> </w:t>
      </w:r>
      <w:r w:rsidRPr="00915DF5">
        <w:rPr>
          <w:sz w:val="20"/>
        </w:rPr>
        <w:t xml:space="preserve">la réunion proprement dite : </w:t>
      </w:r>
      <w:r w:rsidR="00652F6C" w:rsidRPr="00D64396">
        <w:rPr>
          <w:sz w:val="20"/>
        </w:rPr>
        <w:t xml:space="preserve">le président </w:t>
      </w:r>
      <w:r w:rsidR="00AF22E5" w:rsidRPr="00915DF5">
        <w:rPr>
          <w:sz w:val="20"/>
        </w:rPr>
        <w:t>d</w:t>
      </w:r>
      <w:r w:rsidR="00652F6C" w:rsidRPr="00D64396">
        <w:rPr>
          <w:sz w:val="20"/>
        </w:rPr>
        <w:t>onne</w:t>
      </w:r>
      <w:r w:rsidR="00AF22E5" w:rsidRPr="00915DF5">
        <w:rPr>
          <w:sz w:val="20"/>
        </w:rPr>
        <w:t xml:space="preserve"> d’abord</w:t>
      </w:r>
      <w:r w:rsidR="00652F6C" w:rsidRPr="00D64396">
        <w:rPr>
          <w:sz w:val="20"/>
        </w:rPr>
        <w:t xml:space="preserve"> la parole aux représentants de la communauté, </w:t>
      </w:r>
      <w:r w:rsidR="00993E88" w:rsidRPr="00915DF5">
        <w:rPr>
          <w:sz w:val="20"/>
        </w:rPr>
        <w:t>puis</w:t>
      </w:r>
      <w:r w:rsidR="00652F6C" w:rsidRPr="00D64396">
        <w:rPr>
          <w:sz w:val="20"/>
        </w:rPr>
        <w:t xml:space="preserve"> </w:t>
      </w:r>
      <w:r w:rsidR="00993E88" w:rsidRPr="00915DF5">
        <w:rPr>
          <w:sz w:val="20"/>
        </w:rPr>
        <w:t>aux représentants</w:t>
      </w:r>
      <w:r w:rsidR="00652F6C" w:rsidRPr="00D64396">
        <w:rPr>
          <w:sz w:val="20"/>
        </w:rPr>
        <w:t xml:space="preserve"> des ONG, </w:t>
      </w:r>
      <w:r w:rsidR="00993E88" w:rsidRPr="00915DF5">
        <w:rPr>
          <w:sz w:val="20"/>
        </w:rPr>
        <w:t xml:space="preserve">des </w:t>
      </w:r>
      <w:r w:rsidR="00652F6C" w:rsidRPr="00D64396">
        <w:rPr>
          <w:sz w:val="20"/>
        </w:rPr>
        <w:t xml:space="preserve">instituts ou </w:t>
      </w:r>
      <w:r w:rsidR="00993E88" w:rsidRPr="00915DF5">
        <w:rPr>
          <w:sz w:val="20"/>
        </w:rPr>
        <w:t xml:space="preserve">des </w:t>
      </w:r>
      <w:r w:rsidR="00652F6C" w:rsidRPr="00D64396">
        <w:rPr>
          <w:sz w:val="20"/>
        </w:rPr>
        <w:t>organismes. Un débat final et une conclusion du président vien</w:t>
      </w:r>
      <w:r w:rsidR="00993E88" w:rsidRPr="00915DF5">
        <w:rPr>
          <w:sz w:val="20"/>
        </w:rPr>
        <w:t>nent</w:t>
      </w:r>
      <w:r w:rsidR="00652F6C" w:rsidRPr="00D64396">
        <w:rPr>
          <w:sz w:val="20"/>
        </w:rPr>
        <w:t xml:space="preserve"> clore la réunion.</w:t>
      </w:r>
    </w:p>
    <w:p w:rsidR="00C171E7" w:rsidRPr="00D64396" w:rsidRDefault="00652F6C" w:rsidP="00C41D44">
      <w:pPr>
        <w:pStyle w:val="Texte1"/>
        <w:rPr>
          <w:sz w:val="20"/>
        </w:rPr>
      </w:pPr>
      <w:r w:rsidRPr="00D64396">
        <w:rPr>
          <w:sz w:val="20"/>
        </w:rPr>
        <w:t xml:space="preserve">À l’issue du </w:t>
      </w:r>
      <w:r w:rsidR="00B10425" w:rsidRPr="00915DF5">
        <w:rPr>
          <w:sz w:val="20"/>
        </w:rPr>
        <w:t>jeu de rôle</w:t>
      </w:r>
      <w:r w:rsidRPr="00D64396">
        <w:rPr>
          <w:sz w:val="20"/>
        </w:rPr>
        <w:t>, il pourrait être demandé aux participants (</w:t>
      </w:r>
      <w:r w:rsidR="00AF22E5" w:rsidRPr="00915DF5">
        <w:rPr>
          <w:sz w:val="20"/>
        </w:rPr>
        <w:t>guidés par le</w:t>
      </w:r>
      <w:r w:rsidRPr="00D64396">
        <w:rPr>
          <w:sz w:val="20"/>
        </w:rPr>
        <w:t xml:space="preserve"> facilitateur) d</w:t>
      </w:r>
      <w:r w:rsidR="00AF22E5" w:rsidRPr="00915DF5">
        <w:rPr>
          <w:sz w:val="20"/>
        </w:rPr>
        <w:t>e faire le bilan de</w:t>
      </w:r>
      <w:r w:rsidRPr="00D64396">
        <w:rPr>
          <w:sz w:val="20"/>
        </w:rPr>
        <w:t xml:space="preserve"> la réunion et </w:t>
      </w:r>
      <w:r w:rsidR="00AF22E5" w:rsidRPr="00915DF5">
        <w:rPr>
          <w:sz w:val="20"/>
        </w:rPr>
        <w:t>dire</w:t>
      </w:r>
      <w:r w:rsidRPr="00D64396">
        <w:rPr>
          <w:sz w:val="20"/>
        </w:rPr>
        <w:t xml:space="preserve"> ce que </w:t>
      </w:r>
      <w:r w:rsidR="00AF22E5" w:rsidRPr="00915DF5">
        <w:rPr>
          <w:sz w:val="20"/>
        </w:rPr>
        <w:t>l’</w:t>
      </w:r>
      <w:r w:rsidRPr="00D64396">
        <w:rPr>
          <w:sz w:val="20"/>
        </w:rPr>
        <w:t>exercice leur a appris.</w:t>
      </w:r>
    </w:p>
    <w:sectPr w:rsidR="00C171E7" w:rsidRPr="00D64396" w:rsidSect="005E15AD">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oddPage"/>
      <w:pgSz w:w="11906" w:h="16838"/>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9B72E8" w15:done="0"/>
  <w15:commentEx w15:paraId="463332A8" w15:done="0"/>
  <w15:commentEx w15:paraId="738FFD14" w15:done="0"/>
  <w15:commentEx w15:paraId="5D282511" w15:done="0"/>
  <w15:commentEx w15:paraId="7BA5029A" w15:done="0"/>
  <w15:commentEx w15:paraId="7131BC27" w15:done="0"/>
  <w15:commentEx w15:paraId="489D0733" w15:done="0"/>
  <w15:commentEx w15:paraId="3F7962E8" w15:done="0"/>
  <w15:commentEx w15:paraId="6467F4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6D6" w:rsidRDefault="00EE56D6">
      <w:r>
        <w:separator/>
      </w:r>
    </w:p>
    <w:p w:rsidR="00EE56D6" w:rsidRDefault="00EE56D6"/>
    <w:p w:rsidR="00EE56D6" w:rsidRDefault="00EE56D6"/>
    <w:p w:rsidR="00EE56D6" w:rsidRDefault="00EE56D6"/>
  </w:endnote>
  <w:endnote w:type="continuationSeparator" w:id="0">
    <w:p w:rsidR="00EE56D6" w:rsidRDefault="00EE56D6">
      <w:r>
        <w:continuationSeparator/>
      </w:r>
    </w:p>
    <w:p w:rsidR="00EE56D6" w:rsidRDefault="00EE56D6"/>
    <w:p w:rsidR="00EE56D6" w:rsidRDefault="00EE56D6"/>
    <w:p w:rsidR="00EE56D6" w:rsidRDefault="00EE5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6D6" w:rsidRPr="00D53593" w:rsidRDefault="00A32BD1" w:rsidP="00283F94">
    <w:pPr>
      <w:pStyle w:val="Footer"/>
      <w:ind w:right="360" w:firstLine="360"/>
    </w:pPr>
    <w:r>
      <w:rPr>
        <w:noProof/>
        <w:snapToGrid/>
        <w:lang w:eastAsia="fr-FR"/>
      </w:rPr>
      <w:drawing>
        <wp:anchor distT="0" distB="0" distL="114300" distR="114300" simplePos="0" relativeHeight="251926528" behindDoc="0" locked="0" layoutInCell="1" allowOverlap="1" wp14:anchorId="4FAF809B" wp14:editId="1AE58D7B">
          <wp:simplePos x="0" y="0"/>
          <wp:positionH relativeFrom="margin">
            <wp:align>left</wp:align>
          </wp:positionH>
          <wp:positionV relativeFrom="paragraph">
            <wp:posOffset>-239395</wp:posOffset>
          </wp:positionV>
          <wp:extent cx="839478" cy="63024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8" cy="630244"/>
                  </a:xfrm>
                  <a:prstGeom prst="rect">
                    <a:avLst/>
                  </a:prstGeom>
                </pic:spPr>
              </pic:pic>
            </a:graphicData>
          </a:graphic>
          <wp14:sizeRelH relativeFrom="page">
            <wp14:pctWidth>0</wp14:pctWidth>
          </wp14:sizeRelH>
          <wp14:sizeRelV relativeFrom="page">
            <wp14:pctHeight>0</wp14:pctHeight>
          </wp14:sizeRelV>
        </wp:anchor>
      </w:drawing>
    </w:r>
    <w:r w:rsidR="00EE56D6" w:rsidRPr="00D53593">
      <w:tab/>
      <w:t>© UNESCO • Ne pas reprodu</w:t>
    </w:r>
    <w:r w:rsidR="00655D82">
      <w:t>ire sans autorisation</w:t>
    </w:r>
    <w:r w:rsidR="00655D82">
      <w:tab/>
      <w:t>U007-v1.1</w:t>
    </w:r>
    <w:r w:rsidR="00EE56D6">
      <w:t>-FN-FR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6D6" w:rsidRPr="00D53593" w:rsidRDefault="00A32BD1" w:rsidP="00283F94">
    <w:pPr>
      <w:pStyle w:val="Footer"/>
    </w:pPr>
    <w:r>
      <w:rPr>
        <w:noProof/>
        <w:snapToGrid/>
        <w:lang w:eastAsia="fr-FR"/>
      </w:rPr>
      <w:drawing>
        <wp:anchor distT="0" distB="0" distL="114300" distR="114300" simplePos="0" relativeHeight="251928576" behindDoc="0" locked="0" layoutInCell="1" allowOverlap="1" wp14:anchorId="75ABB220" wp14:editId="56DD753A">
          <wp:simplePos x="0" y="0"/>
          <wp:positionH relativeFrom="margin">
            <wp:posOffset>4928870</wp:posOffset>
          </wp:positionH>
          <wp:positionV relativeFrom="paragraph">
            <wp:posOffset>-354330</wp:posOffset>
          </wp:positionV>
          <wp:extent cx="839470" cy="6299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655D82">
      <w:t>U007-v1.1</w:t>
    </w:r>
    <w:r w:rsidR="00EE56D6">
      <w:t>-FN-FR</w:t>
    </w:r>
    <w:r w:rsidR="00EE56D6" w:rsidRPr="00D53593">
      <w:tab/>
      <w:t>© UNESCO • Ne pas reproduire sans autorisation</w:t>
    </w:r>
    <w:r w:rsidR="00EE56D6" w:rsidRPr="00D53593">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6D6" w:rsidRPr="00D53593" w:rsidRDefault="00A32BD1">
    <w:pPr>
      <w:pStyle w:val="Footer"/>
    </w:pPr>
    <w:r>
      <w:rPr>
        <w:noProof/>
        <w:snapToGrid/>
        <w:lang w:eastAsia="fr-FR"/>
      </w:rPr>
      <w:drawing>
        <wp:anchor distT="0" distB="0" distL="114300" distR="114300" simplePos="0" relativeHeight="251924480" behindDoc="0" locked="0" layoutInCell="1" allowOverlap="1" wp14:anchorId="47E37272" wp14:editId="7BAA57C0">
          <wp:simplePos x="0" y="0"/>
          <wp:positionH relativeFrom="margin">
            <wp:posOffset>4929505</wp:posOffset>
          </wp:positionH>
          <wp:positionV relativeFrom="paragraph">
            <wp:posOffset>-245110</wp:posOffset>
          </wp:positionV>
          <wp:extent cx="839470" cy="6299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EE56D6" w:rsidRPr="00D53593">
      <w:t>U</w:t>
    </w:r>
    <w:r w:rsidR="00EE56D6">
      <w:t>007</w:t>
    </w:r>
    <w:r w:rsidR="00735574">
      <w:t>-v1.1</w:t>
    </w:r>
    <w:r w:rsidR="00EE56D6" w:rsidRPr="00D53593">
      <w:t>-</w:t>
    </w:r>
    <w:r w:rsidR="00EE56D6">
      <w:t>FN</w:t>
    </w:r>
    <w:r w:rsidR="00EE56D6" w:rsidRPr="00D53593">
      <w:t xml:space="preserve">-FR </w:t>
    </w:r>
    <w:r w:rsidR="00EE56D6" w:rsidRPr="00D53593">
      <w:tab/>
      <w:t>© UNESCO • Ne pas reproduire sans autorisation</w:t>
    </w:r>
    <w:r w:rsidR="00EE56D6" w:rsidRPr="00D5359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6D6" w:rsidRDefault="00EE56D6" w:rsidP="00A3720C">
      <w:pPr>
        <w:spacing w:after="60"/>
      </w:pPr>
      <w:r>
        <w:separator/>
      </w:r>
    </w:p>
  </w:footnote>
  <w:footnote w:type="continuationSeparator" w:id="0">
    <w:p w:rsidR="00EE56D6" w:rsidRDefault="00EE56D6">
      <w:r>
        <w:continuationSeparator/>
      </w:r>
    </w:p>
    <w:p w:rsidR="00EE56D6" w:rsidRDefault="00EE56D6"/>
    <w:p w:rsidR="00EE56D6" w:rsidRDefault="00EE56D6"/>
    <w:p w:rsidR="00EE56D6" w:rsidRDefault="00EE56D6"/>
  </w:footnote>
  <w:footnote w:type="continuationNotice" w:id="1">
    <w:p w:rsidR="00EE56D6" w:rsidRDefault="00EE56D6">
      <w:pPr>
        <w:spacing w:after="0" w:line="240" w:lineRule="auto"/>
      </w:pPr>
    </w:p>
    <w:p w:rsidR="00EE56D6" w:rsidRDefault="00EE56D6"/>
  </w:footnote>
  <w:footnote w:id="2">
    <w:p w:rsidR="00EE56D6" w:rsidRDefault="00EE56D6">
      <w:pPr>
        <w:pStyle w:val="FootnoteText"/>
      </w:pPr>
      <w:r w:rsidRPr="00B91A86">
        <w:rPr>
          <w:rStyle w:val="FootnoteReference"/>
          <w:sz w:val="16"/>
          <w:szCs w:val="16"/>
          <w:vertAlign w:val="baseline"/>
        </w:rPr>
        <w:footnoteRef/>
      </w:r>
      <w:r>
        <w:rPr>
          <w:rStyle w:val="hps"/>
        </w:rPr>
        <w:t>.</w:t>
      </w:r>
      <w:r>
        <w:rPr>
          <w:rStyle w:val="hps"/>
        </w:rPr>
        <w:tab/>
        <w:t>Fréquemment appelée « Convention du patrimoine</w:t>
      </w:r>
      <w:r>
        <w:t xml:space="preserve"> </w:t>
      </w:r>
      <w:r>
        <w:rPr>
          <w:rStyle w:val="hps"/>
        </w:rPr>
        <w:t>immatériel », « Convention de 2003 » et</w:t>
      </w:r>
      <w:r>
        <w:t>, aux fins de la présent</w:t>
      </w:r>
      <w:r>
        <w:rPr>
          <w:rStyle w:val="hps"/>
        </w:rPr>
        <w:t>e unité</w:t>
      </w:r>
      <w:r>
        <w:t>, dite</w:t>
      </w:r>
      <w:r>
        <w:rPr>
          <w:rStyle w:val="hps"/>
        </w:rPr>
        <w:t xml:space="preserve"> simplement</w:t>
      </w:r>
      <w:r>
        <w:t xml:space="preserve"> « </w:t>
      </w:r>
      <w:r>
        <w:rPr>
          <w:rStyle w:val="hps"/>
        </w:rPr>
        <w:t>la Convention »</w:t>
      </w:r>
      <w:r>
        <w:t>.</w:t>
      </w:r>
    </w:p>
  </w:footnote>
  <w:footnote w:id="3">
    <w:p w:rsidR="00EE56D6" w:rsidRDefault="00EE56D6" w:rsidP="00A32BD1">
      <w:pPr>
        <w:pStyle w:val="FootnoteText"/>
      </w:pPr>
      <w:r w:rsidRPr="0081653D">
        <w:rPr>
          <w:rStyle w:val="FootnoteReference"/>
          <w:sz w:val="16"/>
          <w:szCs w:val="16"/>
          <w:vertAlign w:val="baseline"/>
        </w:rPr>
        <w:footnoteRef/>
      </w:r>
      <w:r w:rsidR="0081653D">
        <w:t>.</w:t>
      </w:r>
      <w:r w:rsidR="0081653D">
        <w:tab/>
      </w:r>
      <w:r w:rsidRPr="0081653D">
        <w:t xml:space="preserve">UNESCO. Textes fondamentaux de la Convention de 2003 pour la sauvegarde du patrimoine culturel immatériel (dénommé ci-après ‘Textes fondamentaux’). Paris, UNESCO. Disponible à l’adresse </w:t>
      </w:r>
      <w:hyperlink r:id="rId1" w:history="1">
        <w:r w:rsidRPr="0081653D">
          <w:rPr>
            <w:rStyle w:val="Hyperlink"/>
          </w:rPr>
          <w:t>http://www.unesco.org/culture/ich/index.php?lg=fr&amp;pg=00503</w:t>
        </w:r>
      </w:hyperlink>
    </w:p>
  </w:footnote>
  <w:footnote w:id="4">
    <w:p w:rsidR="00EE56D6" w:rsidRPr="00CE3A2D" w:rsidRDefault="00EE56D6" w:rsidP="00CE3A2D">
      <w:pPr>
        <w:pStyle w:val="FootnoteText"/>
      </w:pPr>
      <w:r w:rsidRPr="00CE3A2D">
        <w:rPr>
          <w:rStyle w:val="FootnoteReference"/>
          <w:sz w:val="16"/>
          <w:szCs w:val="16"/>
          <w:vertAlign w:val="baseline"/>
        </w:rPr>
        <w:footnoteRef/>
      </w:r>
      <w:r w:rsidR="00CE3A2D">
        <w:t>.</w:t>
      </w:r>
      <w:r w:rsidR="00CE3A2D">
        <w:tab/>
      </w:r>
      <w:r w:rsidRPr="00CE3A2D">
        <w:t xml:space="preserve">« Découverte des drogues et de la biodiversité chez les Mayas du Mexique » est le titre complet de ce projet désigné couramment comme le « projet de </w:t>
      </w:r>
      <w:proofErr w:type="spellStart"/>
      <w:r w:rsidRPr="00CE3A2D">
        <w:t>bioprospection</w:t>
      </w:r>
      <w:proofErr w:type="spellEnd"/>
      <w:r w:rsidRPr="00CE3A2D">
        <w:t xml:space="preserve"> Maya ICBG » ou « projet Maya ICBG ».</w:t>
      </w:r>
    </w:p>
  </w:footnote>
  <w:footnote w:id="5">
    <w:p w:rsidR="00EE56D6" w:rsidRPr="00CE3A2D" w:rsidRDefault="00EE56D6" w:rsidP="00CE3A2D">
      <w:pPr>
        <w:pStyle w:val="FootnoteText"/>
      </w:pPr>
      <w:r w:rsidRPr="00CE3A2D">
        <w:rPr>
          <w:rStyle w:val="FootnoteReference"/>
          <w:sz w:val="16"/>
          <w:szCs w:val="16"/>
          <w:vertAlign w:val="baseline"/>
        </w:rPr>
        <w:footnoteRef/>
      </w:r>
      <w:r w:rsidR="00CE3A2D">
        <w:t>.</w:t>
      </w:r>
      <w:r w:rsidR="00CE3A2D">
        <w:tab/>
      </w:r>
      <w:r w:rsidRPr="00CE3A2D">
        <w:t xml:space="preserve">Le programme de l’International </w:t>
      </w:r>
      <w:proofErr w:type="spellStart"/>
      <w:r w:rsidRPr="00CE3A2D">
        <w:t>Cooperative</w:t>
      </w:r>
      <w:proofErr w:type="spellEnd"/>
      <w:r w:rsidRPr="00CE3A2D">
        <w:t xml:space="preserve"> </w:t>
      </w:r>
      <w:proofErr w:type="spellStart"/>
      <w:r w:rsidRPr="00CE3A2D">
        <w:t>Biodiversity</w:t>
      </w:r>
      <w:proofErr w:type="spellEnd"/>
      <w:r w:rsidRPr="00CE3A2D">
        <w:t xml:space="preserve"> Groups (ICBG) a été créé aux </w:t>
      </w:r>
      <w:r w:rsidR="00915DF5" w:rsidRPr="00CE3A2D">
        <w:t>États-Unis</w:t>
      </w:r>
      <w:r w:rsidRPr="00CE3A2D">
        <w:t>, en 1993, sous l’égide de l’Institut national de la Santé, de la Fondation nationale de la Science et de l’USAID en vue de promouvoir une recherche collaborative entre les universités américaines et les instituts de recherche dans des pays qui hébergent des ressources génétiques uniques sous forme de biodiversité. L’objectif principal du programme est de profiter à la communauté d’accueil comme à la communauté scientifique mondiale à travers la découverte et la recherche de nouvelles solutions possibles aux problèmes de santé humaine fondées sur des ressources génétiques auparavant inexplorées.</w:t>
      </w:r>
    </w:p>
  </w:footnote>
  <w:footnote w:id="6">
    <w:p w:rsidR="00EE56D6" w:rsidRPr="00655D82" w:rsidRDefault="00EE56D6" w:rsidP="00655D82">
      <w:pPr>
        <w:pStyle w:val="FootnoteText"/>
      </w:pPr>
      <w:r w:rsidRPr="00655D82">
        <w:rPr>
          <w:rStyle w:val="FootnoteReference"/>
          <w:sz w:val="16"/>
          <w:szCs w:val="16"/>
          <w:vertAlign w:val="baseline"/>
        </w:rPr>
        <w:footnoteRef/>
      </w:r>
      <w:r w:rsidRPr="00655D82">
        <w:t xml:space="preserve">. </w:t>
      </w:r>
      <w:r w:rsidRPr="00655D82">
        <w:tab/>
        <w:t>Un groupe de l’ICBG conduit par l’ethnobiologiste Brent Berlin.</w:t>
      </w:r>
    </w:p>
  </w:footnote>
  <w:footnote w:id="7">
    <w:p w:rsidR="00EE56D6" w:rsidRPr="005E15AD" w:rsidRDefault="00EE56D6" w:rsidP="00C21471">
      <w:pPr>
        <w:pStyle w:val="FootnoteText"/>
        <w:rPr>
          <w:rFonts w:eastAsia="Calibri" w:cs="Times New Roman"/>
          <w:lang w:val="en-US"/>
        </w:rPr>
      </w:pPr>
      <w:r w:rsidRPr="005E15AD">
        <w:rPr>
          <w:rStyle w:val="FootnoteReference"/>
          <w:sz w:val="16"/>
          <w:szCs w:val="16"/>
          <w:vertAlign w:val="baseline"/>
        </w:rPr>
        <w:footnoteRef/>
      </w:r>
      <w:r w:rsidRPr="005E15AD">
        <w:rPr>
          <w:rStyle w:val="FootnoteReference"/>
          <w:sz w:val="16"/>
          <w:szCs w:val="16"/>
          <w:vertAlign w:val="baseline"/>
          <w:lang w:val="en-US"/>
        </w:rPr>
        <w:t>.</w:t>
      </w:r>
      <w:r w:rsidRPr="005E15AD">
        <w:rPr>
          <w:rFonts w:eastAsia="Calibri" w:cs="Times New Roman"/>
          <w:lang w:val="en-US"/>
        </w:rPr>
        <w:tab/>
        <w:t>Noyes, ‘The Ju</w:t>
      </w:r>
      <w:r w:rsidR="00480058">
        <w:rPr>
          <w:rFonts w:eastAsia="Calibri" w:cs="Times New Roman"/>
          <w:lang w:val="en-US"/>
        </w:rPr>
        <w:t xml:space="preserve">dgment of Solomon’, </w:t>
      </w:r>
      <w:r>
        <w:rPr>
          <w:rFonts w:eastAsia="Calibri" w:cs="Times New Roman"/>
          <w:lang w:val="en-US"/>
        </w:rPr>
        <w:t>p</w:t>
      </w:r>
      <w:r w:rsidRPr="005E15AD">
        <w:rPr>
          <w:rFonts w:eastAsia="Calibri" w:cs="Times New Roman"/>
          <w:lang w:val="en-US"/>
        </w:rPr>
        <w:t>. 27–56.</w:t>
      </w:r>
    </w:p>
  </w:footnote>
  <w:footnote w:id="8">
    <w:p w:rsidR="00EE56D6" w:rsidRPr="00854DDB" w:rsidRDefault="00EE56D6">
      <w:pPr>
        <w:pStyle w:val="FootnoteText"/>
        <w:rPr>
          <w:lang w:val="en-US"/>
        </w:rPr>
      </w:pPr>
      <w:r w:rsidRPr="003920FB">
        <w:rPr>
          <w:rStyle w:val="FootnoteReference"/>
          <w:sz w:val="16"/>
          <w:szCs w:val="16"/>
          <w:vertAlign w:val="baseline"/>
        </w:rPr>
        <w:footnoteRef/>
      </w:r>
      <w:r w:rsidRPr="003920FB">
        <w:rPr>
          <w:lang w:val="en-US"/>
        </w:rPr>
        <w:t>.</w:t>
      </w:r>
      <w:r w:rsidRPr="00D814D4">
        <w:rPr>
          <w:lang w:val="en-US"/>
        </w:rPr>
        <w:tab/>
        <w:t>No</w:t>
      </w:r>
      <w:r w:rsidR="00480058">
        <w:rPr>
          <w:lang w:val="en-US"/>
        </w:rPr>
        <w:t>yes, « Necessity and Freedom »</w:t>
      </w:r>
    </w:p>
  </w:footnote>
  <w:footnote w:id="9">
    <w:p w:rsidR="00EE56D6" w:rsidRPr="00DF55FA" w:rsidRDefault="00EE56D6" w:rsidP="00C41D44">
      <w:pPr>
        <w:pStyle w:val="FootnoteText"/>
        <w:rPr>
          <w:lang w:val="en-GB"/>
        </w:rPr>
      </w:pPr>
      <w:r w:rsidRPr="00D64396">
        <w:rPr>
          <w:rStyle w:val="FootnoteReference"/>
          <w:sz w:val="16"/>
          <w:szCs w:val="16"/>
          <w:vertAlign w:val="baseline"/>
          <w:lang w:val="en-GB"/>
        </w:rPr>
        <w:footnoteRef/>
      </w:r>
      <w:r w:rsidRPr="00D64396">
        <w:rPr>
          <w:lang w:val="en-GB"/>
        </w:rPr>
        <w:t>.</w:t>
      </w:r>
      <w:r w:rsidRPr="00221809">
        <w:rPr>
          <w:lang w:val="en-GB"/>
        </w:rPr>
        <w:t xml:space="preserve"> </w:t>
      </w:r>
      <w:r w:rsidRPr="00DF55FA">
        <w:rPr>
          <w:lang w:val="en-GB"/>
        </w:rPr>
        <w:tab/>
        <w:t xml:space="preserve">Noyes, </w:t>
      </w:r>
      <w:r w:rsidRPr="00B20ADB">
        <w:rPr>
          <w:lang w:val="en-GB"/>
        </w:rPr>
        <w:t>«</w:t>
      </w:r>
      <w:r>
        <w:rPr>
          <w:lang w:val="en-GB"/>
        </w:rPr>
        <w:t> </w:t>
      </w:r>
      <w:r w:rsidRPr="00DF55FA">
        <w:rPr>
          <w:lang w:val="en-GB"/>
        </w:rPr>
        <w:t>The Judgment of Solomon</w:t>
      </w:r>
      <w:r>
        <w:rPr>
          <w:lang w:val="en-GB"/>
        </w:rPr>
        <w:t> </w:t>
      </w:r>
      <w:r w:rsidRPr="00B20ADB">
        <w:rPr>
          <w:bCs/>
          <w:lang w:val="en-GB"/>
        </w:rPr>
        <w:t>»</w:t>
      </w:r>
      <w:r>
        <w:rPr>
          <w:bCs/>
          <w:lang w:val="en-GB"/>
        </w:rPr>
        <w:t>,</w:t>
      </w:r>
      <w:r w:rsidRPr="00DF55FA">
        <w:rPr>
          <w:b/>
          <w:bCs/>
          <w:i/>
          <w:lang w:val="en-GB"/>
        </w:rPr>
        <w:t xml:space="preserve"> </w:t>
      </w:r>
      <w:r w:rsidRPr="00DF55FA">
        <w:rPr>
          <w:i/>
          <w:lang w:val="en-GB"/>
        </w:rPr>
        <w:t>op. cit.</w:t>
      </w:r>
      <w:r w:rsidRPr="00DF55FA">
        <w:rPr>
          <w:lang w:val="en-GB"/>
        </w:rPr>
        <w:t>, p. 27</w:t>
      </w:r>
      <w:r>
        <w:rPr>
          <w:lang w:val="en-GB"/>
        </w:rPr>
        <w:t>-</w:t>
      </w:r>
      <w:r w:rsidRPr="00DF55FA">
        <w:rPr>
          <w:lang w:val="en-GB"/>
        </w:rPr>
        <w:t>56.</w:t>
      </w:r>
    </w:p>
  </w:footnote>
  <w:footnote w:id="10">
    <w:p w:rsidR="00EE56D6" w:rsidRPr="00DF55FA" w:rsidRDefault="00EE56D6" w:rsidP="00C41D44">
      <w:pPr>
        <w:pStyle w:val="FootnoteText"/>
        <w:rPr>
          <w:lang w:val="en-GB"/>
        </w:rPr>
      </w:pPr>
      <w:r w:rsidRPr="00A5244B">
        <w:rPr>
          <w:rStyle w:val="FootnoteReference"/>
          <w:sz w:val="16"/>
          <w:szCs w:val="16"/>
          <w:vertAlign w:val="baseline"/>
          <w:lang w:val="en-GB"/>
        </w:rPr>
        <w:footnoteRef/>
      </w:r>
      <w:r w:rsidRPr="00A5244B">
        <w:rPr>
          <w:lang w:val="en-GB"/>
        </w:rPr>
        <w:t>.</w:t>
      </w:r>
      <w:r w:rsidRPr="00221809">
        <w:rPr>
          <w:lang w:val="en-GB"/>
        </w:rPr>
        <w:t xml:space="preserve"> </w:t>
      </w:r>
      <w:r w:rsidRPr="00DF55FA">
        <w:rPr>
          <w:bCs/>
          <w:lang w:val="en-GB"/>
        </w:rPr>
        <w:tab/>
        <w:t xml:space="preserve">G. </w:t>
      </w:r>
      <w:proofErr w:type="spellStart"/>
      <w:r w:rsidRPr="00DF55FA">
        <w:rPr>
          <w:bCs/>
          <w:lang w:val="en-GB"/>
        </w:rPr>
        <w:t>Dutfield</w:t>
      </w:r>
      <w:proofErr w:type="spellEnd"/>
      <w:r w:rsidRPr="00DF55FA">
        <w:rPr>
          <w:bCs/>
          <w:lang w:val="en-GB"/>
        </w:rPr>
        <w:t xml:space="preserve">, </w:t>
      </w:r>
      <w:r w:rsidRPr="00B20ADB">
        <w:rPr>
          <w:bCs/>
          <w:lang w:val="en-GB"/>
        </w:rPr>
        <w:t>« </w:t>
      </w:r>
      <w:r w:rsidRPr="00D64396">
        <w:rPr>
          <w:bCs/>
          <w:i/>
          <w:lang w:val="en-GB"/>
        </w:rPr>
        <w:t>Prior Informed Consent and Traditional Knowledge in a Multicultural World </w:t>
      </w:r>
      <w:r w:rsidRPr="00B20ADB">
        <w:rPr>
          <w:bCs/>
          <w:lang w:val="en-GB"/>
        </w:rPr>
        <w:t>»</w:t>
      </w:r>
      <w:r w:rsidRPr="00DF55FA">
        <w:rPr>
          <w:bCs/>
          <w:lang w:val="en-GB"/>
        </w:rPr>
        <w:t xml:space="preserve">, </w:t>
      </w:r>
      <w:proofErr w:type="spellStart"/>
      <w:r w:rsidRPr="00DF55FA">
        <w:rPr>
          <w:bCs/>
          <w:lang w:val="en-GB"/>
        </w:rPr>
        <w:t>dans</w:t>
      </w:r>
      <w:proofErr w:type="spellEnd"/>
      <w:r w:rsidRPr="00DF55FA">
        <w:rPr>
          <w:bCs/>
          <w:lang w:val="en-GB"/>
        </w:rPr>
        <w:t xml:space="preserve"> T. </w:t>
      </w:r>
      <w:proofErr w:type="spellStart"/>
      <w:r w:rsidRPr="00DF55FA">
        <w:rPr>
          <w:lang w:val="en-GB"/>
        </w:rPr>
        <w:t>Kono</w:t>
      </w:r>
      <w:proofErr w:type="spellEnd"/>
      <w:r w:rsidRPr="00DF55FA">
        <w:rPr>
          <w:lang w:val="en-GB"/>
        </w:rPr>
        <w:t xml:space="preserve"> (</w:t>
      </w:r>
      <w:r>
        <w:rPr>
          <w:lang w:val="en-GB"/>
        </w:rPr>
        <w:t>ed</w:t>
      </w:r>
      <w:r w:rsidRPr="00DF55FA">
        <w:rPr>
          <w:lang w:val="en-GB"/>
        </w:rPr>
        <w:t xml:space="preserve">.), 2009, </w:t>
      </w:r>
      <w:r w:rsidRPr="00DF55FA">
        <w:rPr>
          <w:i/>
          <w:lang w:val="en-GB"/>
        </w:rPr>
        <w:t>Intangible Cultural Heritage and Intellectual Property. Communities, Cultural Diversity and Sustainable Development</w:t>
      </w:r>
      <w:r w:rsidRPr="00DF55FA">
        <w:rPr>
          <w:lang w:val="en-GB"/>
        </w:rPr>
        <w:t xml:space="preserve">, Antwerp-Oxford-Portland, </w:t>
      </w:r>
      <w:proofErr w:type="spellStart"/>
      <w:r w:rsidRPr="00DF55FA">
        <w:rPr>
          <w:lang w:val="en-GB"/>
        </w:rPr>
        <w:t>Intersentia</w:t>
      </w:r>
      <w:proofErr w:type="spellEnd"/>
      <w:r w:rsidRPr="00DF55FA">
        <w:rPr>
          <w:lang w:val="en-GB"/>
        </w:rPr>
        <w:t>, p. 261</w:t>
      </w:r>
      <w:r>
        <w:rPr>
          <w:lang w:val="en-GB"/>
        </w:rPr>
        <w:t>-2</w:t>
      </w:r>
      <w:r w:rsidRPr="00DF55FA">
        <w:rPr>
          <w:lang w:val="en-GB"/>
        </w:rPr>
        <w:t>82.</w:t>
      </w:r>
    </w:p>
  </w:footnote>
  <w:footnote w:id="11">
    <w:p w:rsidR="00EE56D6" w:rsidRPr="00DF55FA" w:rsidDel="0005182C" w:rsidRDefault="00EE56D6" w:rsidP="00C41D44">
      <w:pPr>
        <w:pStyle w:val="FootnoteText"/>
      </w:pPr>
      <w:r w:rsidRPr="00A5244B">
        <w:rPr>
          <w:rStyle w:val="FootnoteReference"/>
          <w:sz w:val="16"/>
          <w:szCs w:val="16"/>
          <w:vertAlign w:val="baseline"/>
          <w:lang w:val="en-GB"/>
        </w:rPr>
        <w:footnoteRef/>
      </w:r>
      <w:r w:rsidRPr="00A5244B">
        <w:t>.</w:t>
      </w:r>
      <w:r w:rsidRPr="00221809">
        <w:t xml:space="preserve"> </w:t>
      </w:r>
      <w:r w:rsidRPr="00DF55FA">
        <w:tab/>
        <w:t>Extrait de l’introduction de l’OMPI à la propriété intellectuelle. Voir :</w:t>
      </w:r>
      <w:r>
        <w:t xml:space="preserve"> </w:t>
      </w:r>
      <w:r>
        <w:tab/>
      </w:r>
    </w:p>
    <w:p w:rsidR="00EE56D6" w:rsidRPr="00DF55FA" w:rsidRDefault="00EE56D6" w:rsidP="00C41D44">
      <w:pPr>
        <w:pStyle w:val="FootnoteText"/>
      </w:pPr>
      <w:r>
        <w:t xml:space="preserve">        </w:t>
      </w:r>
      <w:r w:rsidRPr="00DF55FA">
        <w:t>http://www.wipo.int/export/sites/www/about-ip/en/iprm/pdf/ch1.pdf</w:t>
      </w:r>
    </w:p>
  </w:footnote>
  <w:footnote w:id="12">
    <w:p w:rsidR="00EE56D6" w:rsidRPr="00C41D44" w:rsidRDefault="00EE56D6" w:rsidP="00C41D44">
      <w:pPr>
        <w:pStyle w:val="FootnoteText"/>
        <w:rPr>
          <w:lang w:val="en-US"/>
        </w:rPr>
      </w:pPr>
      <w:r w:rsidRPr="00A5244B">
        <w:rPr>
          <w:rStyle w:val="FootnoteReference"/>
          <w:sz w:val="16"/>
          <w:szCs w:val="16"/>
          <w:vertAlign w:val="baseline"/>
          <w:lang w:val="en-GB"/>
        </w:rPr>
        <w:footnoteRef/>
      </w:r>
      <w:r w:rsidRPr="00A5244B">
        <w:rPr>
          <w:lang w:val="en-GB"/>
        </w:rPr>
        <w:t>.</w:t>
      </w:r>
      <w:r w:rsidRPr="00221809">
        <w:rPr>
          <w:lang w:val="en-GB"/>
        </w:rPr>
        <w:tab/>
      </w:r>
      <w:r w:rsidRPr="00DF55FA">
        <w:rPr>
          <w:lang w:val="en-GB"/>
        </w:rPr>
        <w:t xml:space="preserve">S. </w:t>
      </w:r>
      <w:proofErr w:type="spellStart"/>
      <w:r w:rsidRPr="00DF55FA">
        <w:rPr>
          <w:lang w:val="en-GB"/>
        </w:rPr>
        <w:t>Vermeylen</w:t>
      </w:r>
      <w:proofErr w:type="spellEnd"/>
      <w:r w:rsidRPr="00DF55FA">
        <w:rPr>
          <w:lang w:val="en-GB"/>
        </w:rPr>
        <w:t xml:space="preserve">, 2008, ‘From Life Force to Slimming Aid: Exploring Views on the Commodification of Traditional Medicinal Knowledge’, </w:t>
      </w:r>
      <w:r w:rsidRPr="00DF55FA">
        <w:rPr>
          <w:i/>
          <w:lang w:val="en-GB"/>
        </w:rPr>
        <w:t>Applied Geography</w:t>
      </w:r>
      <w:r w:rsidRPr="00DF55FA">
        <w:rPr>
          <w:lang w:val="en-GB"/>
        </w:rPr>
        <w:t xml:space="preserve">, Vol. 28, </w:t>
      </w:r>
      <w:proofErr w:type="gramStart"/>
      <w:r>
        <w:rPr>
          <w:lang w:val="en-GB"/>
        </w:rPr>
        <w:t>n°</w:t>
      </w:r>
      <w:proofErr w:type="gramEnd"/>
      <w:r>
        <w:rPr>
          <w:lang w:val="en-GB"/>
        </w:rPr>
        <w:t> </w:t>
      </w:r>
      <w:r w:rsidRPr="00C41D44">
        <w:rPr>
          <w:lang w:val="en-US"/>
        </w:rPr>
        <w:t>3, p. 224-235.</w:t>
      </w:r>
    </w:p>
    <w:p w:rsidR="00EE56D6" w:rsidRPr="00C41D44" w:rsidRDefault="00EE56D6" w:rsidP="00C41D44">
      <w:pPr>
        <w:pStyle w:val="FootnoteText"/>
        <w:ind w:left="0" w:firstLine="340"/>
        <w:rPr>
          <w:lang w:val="en-US"/>
        </w:rPr>
      </w:pPr>
      <w:r w:rsidRPr="00C41D44">
        <w:rPr>
          <w:lang w:val="en-US"/>
        </w:rPr>
        <w:t>http://eprints.lancs.ac.uk/28093/1/commodification_of_traditional_knowledge.pdf</w:t>
      </w:r>
    </w:p>
  </w:footnote>
  <w:footnote w:id="13">
    <w:p w:rsidR="00EE56D6" w:rsidRPr="00C41D44" w:rsidRDefault="00EE56D6" w:rsidP="00C41D44">
      <w:pPr>
        <w:pStyle w:val="FootnoteText"/>
      </w:pPr>
      <w:r w:rsidRPr="00A5244B">
        <w:rPr>
          <w:rStyle w:val="FootnoteReference"/>
          <w:sz w:val="16"/>
          <w:szCs w:val="16"/>
          <w:vertAlign w:val="baseline"/>
        </w:rPr>
        <w:footnoteRef/>
      </w:r>
      <w:r w:rsidRPr="00221809">
        <w:t>.</w:t>
      </w:r>
      <w:r w:rsidRPr="00221809">
        <w:tab/>
      </w:r>
      <w:r w:rsidRPr="00C41D44">
        <w:t xml:space="preserve">Voir </w:t>
      </w:r>
      <w:hyperlink r:id="rId2" w:history="1">
        <w:r w:rsidRPr="005E15AD">
          <w:t>http://www.cbd.int/abs/information-kit/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6D6" w:rsidRDefault="00EE56D6">
    <w:pPr>
      <w:pStyle w:val="Header"/>
    </w:pPr>
    <w:r>
      <w:rPr>
        <w:rStyle w:val="PageNumber"/>
      </w:rPr>
      <w:fldChar w:fldCharType="begin"/>
    </w:r>
    <w:r>
      <w:rPr>
        <w:rStyle w:val="PageNumber"/>
      </w:rPr>
      <w:instrText xml:space="preserve"> PAGE </w:instrText>
    </w:r>
    <w:r>
      <w:rPr>
        <w:rStyle w:val="PageNumber"/>
      </w:rPr>
      <w:fldChar w:fldCharType="separate"/>
    </w:r>
    <w:r w:rsidR="000C1CC0">
      <w:rPr>
        <w:rStyle w:val="PageNumber"/>
        <w:noProof/>
      </w:rPr>
      <w:t>22</w:t>
    </w:r>
    <w:r>
      <w:rPr>
        <w:rStyle w:val="PageNumber"/>
      </w:rPr>
      <w:fldChar w:fldCharType="end"/>
    </w:r>
    <w:r>
      <w:rPr>
        <w:rStyle w:val="PageNumber"/>
      </w:rPr>
      <w:tab/>
      <w:t>Unité 7 : Impliquer les communautés concernées</w:t>
    </w:r>
    <w:r>
      <w:rPr>
        <w:rStyle w:val="PageNumber"/>
      </w:rPr>
      <w:tab/>
    </w:r>
    <w:proofErr w:type="gramStart"/>
    <w:r>
      <w:rPr>
        <w:rStyle w:val="PageNumber"/>
      </w:rPr>
      <w:t>Notes</w:t>
    </w:r>
    <w:proofErr w:type="gramEnd"/>
    <w:r>
      <w:rPr>
        <w:rStyle w:val="PageNumber"/>
      </w:rPr>
      <w:t xml:space="preserve"> du facilitateur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6D6" w:rsidRDefault="00EE56D6" w:rsidP="00EA54BD">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0C1CC0">
      <w:rPr>
        <w:rStyle w:val="PageNumber"/>
        <w:noProof/>
      </w:rPr>
      <w:t>21</w:t>
    </w:r>
    <w:r>
      <w:rPr>
        <w:rStyle w:val="PageNumber"/>
      </w:rPr>
      <w:fldChar w:fldCharType="end"/>
    </w:r>
  </w:p>
  <w:p w:rsidR="00EE56D6" w:rsidRDefault="00EE56D6" w:rsidP="00283F94">
    <w:pPr>
      <w:pStyle w:val="Header"/>
    </w:pPr>
    <w:r>
      <w:t>Notes du facilitateur</w:t>
    </w:r>
    <w:r>
      <w:tab/>
    </w:r>
    <w:r>
      <w:rPr>
        <w:rStyle w:val="PageNumber"/>
      </w:rPr>
      <w:t>Unité 7 : Impliquer les communautés concernées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6D6" w:rsidRPr="006943FD" w:rsidRDefault="00EE56D6" w:rsidP="006943FD">
    <w:pPr>
      <w:pStyle w:val="Header"/>
    </w:pPr>
    <w:r>
      <w:tab/>
      <w:t>Notes du facilitateur</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0ACA4C"/>
    <w:lvl w:ilvl="0">
      <w:start w:val="1"/>
      <w:numFmt w:val="decimal"/>
      <w:lvlText w:val="%1."/>
      <w:lvlJc w:val="left"/>
      <w:pPr>
        <w:tabs>
          <w:tab w:val="num" w:pos="1492"/>
        </w:tabs>
        <w:ind w:left="1492" w:hanging="360"/>
      </w:pPr>
    </w:lvl>
  </w:abstractNum>
  <w:abstractNum w:abstractNumId="1">
    <w:nsid w:val="FFFFFF7D"/>
    <w:multiLevelType w:val="singleLevel"/>
    <w:tmpl w:val="8EB41D36"/>
    <w:lvl w:ilvl="0">
      <w:start w:val="1"/>
      <w:numFmt w:val="decimal"/>
      <w:lvlText w:val="%1."/>
      <w:lvlJc w:val="left"/>
      <w:pPr>
        <w:tabs>
          <w:tab w:val="num" w:pos="1209"/>
        </w:tabs>
        <w:ind w:left="1209" w:hanging="360"/>
      </w:pPr>
    </w:lvl>
  </w:abstractNum>
  <w:abstractNum w:abstractNumId="2">
    <w:nsid w:val="FFFFFF7E"/>
    <w:multiLevelType w:val="singleLevel"/>
    <w:tmpl w:val="A578709C"/>
    <w:lvl w:ilvl="0">
      <w:start w:val="1"/>
      <w:numFmt w:val="decimal"/>
      <w:lvlText w:val="%1."/>
      <w:lvlJc w:val="left"/>
      <w:pPr>
        <w:tabs>
          <w:tab w:val="num" w:pos="926"/>
        </w:tabs>
        <w:ind w:left="926" w:hanging="360"/>
      </w:pPr>
    </w:lvl>
  </w:abstractNum>
  <w:abstractNum w:abstractNumId="3">
    <w:nsid w:val="FFFFFF7F"/>
    <w:multiLevelType w:val="singleLevel"/>
    <w:tmpl w:val="43266E9E"/>
    <w:lvl w:ilvl="0">
      <w:start w:val="1"/>
      <w:numFmt w:val="decimal"/>
      <w:lvlText w:val="%1."/>
      <w:lvlJc w:val="left"/>
      <w:pPr>
        <w:tabs>
          <w:tab w:val="num" w:pos="643"/>
        </w:tabs>
        <w:ind w:left="643" w:hanging="360"/>
      </w:pPr>
    </w:lvl>
  </w:abstractNum>
  <w:abstractNum w:abstractNumId="4">
    <w:nsid w:val="FFFFFF80"/>
    <w:multiLevelType w:val="singleLevel"/>
    <w:tmpl w:val="5A3C30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A25D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BC9A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A28B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E6DC12"/>
    <w:lvl w:ilvl="0">
      <w:start w:val="1"/>
      <w:numFmt w:val="decimal"/>
      <w:lvlText w:val="%1."/>
      <w:lvlJc w:val="left"/>
      <w:pPr>
        <w:tabs>
          <w:tab w:val="num" w:pos="360"/>
        </w:tabs>
        <w:ind w:left="360" w:hanging="360"/>
      </w:pPr>
    </w:lvl>
  </w:abstractNum>
  <w:abstractNum w:abstractNumId="9">
    <w:nsid w:val="05082482"/>
    <w:multiLevelType w:val="hybridMultilevel"/>
    <w:tmpl w:val="3CE48470"/>
    <w:lvl w:ilvl="0" w:tplc="16449D88">
      <w:start w:val="1"/>
      <w:numFmt w:val="none"/>
      <w:pStyle w:val="nua"/>
      <w:lvlText w:val="(a)"/>
      <w:lvlJc w:val="left"/>
      <w:pPr>
        <w:tabs>
          <w:tab w:val="num" w:pos="851"/>
        </w:tabs>
        <w:ind w:left="1134"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7480D10"/>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7D3DAF"/>
    <w:multiLevelType w:val="hybridMultilevel"/>
    <w:tmpl w:val="401242BA"/>
    <w:lvl w:ilvl="0" w:tplc="3A12127A">
      <w:start w:val="1"/>
      <w:numFmt w:val="decimal"/>
      <w:pStyle w:val="Numrosance"/>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D515A38"/>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DB67851"/>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18F1A78"/>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0D51A77"/>
    <w:multiLevelType w:val="hybridMultilevel"/>
    <w:tmpl w:val="2E746634"/>
    <w:lvl w:ilvl="0" w:tplc="59325000">
      <w:start w:val="1"/>
      <w:numFmt w:val="decimal"/>
      <w:pStyle w:val="Enumrotation"/>
      <w:lvlText w:val="%1."/>
      <w:lvlJc w:val="left"/>
      <w:pPr>
        <w:tabs>
          <w:tab w:val="num" w:pos="1134"/>
        </w:tabs>
        <w:ind w:left="1134"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3B14D83"/>
    <w:multiLevelType w:val="singleLevel"/>
    <w:tmpl w:val="DF463D80"/>
    <w:lvl w:ilvl="0">
      <w:start w:val="1"/>
      <w:numFmt w:val="bullet"/>
      <w:pStyle w:val="TIRETbul1cm"/>
      <w:lvlText w:val=""/>
      <w:lvlJc w:val="left"/>
      <w:pPr>
        <w:tabs>
          <w:tab w:val="num" w:pos="644"/>
        </w:tabs>
        <w:ind w:left="284" w:firstLine="0"/>
      </w:pPr>
      <w:rPr>
        <w:rFonts w:ascii="Symbol" w:hAnsi="Symbol" w:hint="default"/>
      </w:rPr>
    </w:lvl>
  </w:abstractNum>
  <w:abstractNum w:abstractNumId="18">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432"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E78512A"/>
    <w:multiLevelType w:val="hybridMultilevel"/>
    <w:tmpl w:val="E7B6C4D4"/>
    <w:lvl w:ilvl="0" w:tplc="25E2CD48">
      <w:start w:val="1"/>
      <w:numFmt w:val="bullet"/>
      <w:pStyle w:val="Txtpucegras"/>
      <w:lvlText w:val=""/>
      <w:lvlJc w:val="left"/>
      <w:pPr>
        <w:tabs>
          <w:tab w:val="num" w:pos="851"/>
        </w:tabs>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40C3572"/>
    <w:multiLevelType w:val="hybridMultilevel"/>
    <w:tmpl w:val="1B1EA6F6"/>
    <w:lvl w:ilvl="0" w:tplc="B546B976">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A9445E7"/>
    <w:multiLevelType w:val="hybridMultilevel"/>
    <w:tmpl w:val="EA5EC172"/>
    <w:lvl w:ilvl="0" w:tplc="2904EF7C">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5B9A606F"/>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2952D95"/>
    <w:multiLevelType w:val="hybridMultilevel"/>
    <w:tmpl w:val="B7D4AF40"/>
    <w:lvl w:ilvl="0" w:tplc="AEA0B5E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24">
    <w:nsid w:val="641533A3"/>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41F3B87"/>
    <w:multiLevelType w:val="hybridMultilevel"/>
    <w:tmpl w:val="2C785CEC"/>
    <w:lvl w:ilvl="0" w:tplc="AEF68A60">
      <w:start w:val="1"/>
      <w:numFmt w:val="bullet"/>
      <w:pStyle w:val="Upuce"/>
      <w:lvlText w:val=""/>
      <w:lvlJc w:val="left"/>
      <w:pPr>
        <w:tabs>
          <w:tab w:val="num" w:pos="471"/>
        </w:tabs>
        <w:ind w:left="471" w:hanging="358"/>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C57F62"/>
    <w:multiLevelType w:val="hybridMultilevel"/>
    <w:tmpl w:val="F9000E08"/>
    <w:lvl w:ilvl="0" w:tplc="86DE94BC">
      <w:numFmt w:val="bullet"/>
      <w:pStyle w:val="Enutir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8">
    <w:nsid w:val="76C93F5C"/>
    <w:multiLevelType w:val="hybridMultilevel"/>
    <w:tmpl w:val="B5366A1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9">
    <w:nsid w:val="7B5D7D38"/>
    <w:multiLevelType w:val="hybridMultilevel"/>
    <w:tmpl w:val="9B022086"/>
    <w:lvl w:ilvl="0" w:tplc="9A52B6C8">
      <w:start w:val="1"/>
      <w:numFmt w:val="bullet"/>
      <w:pStyle w:val="Pucesance"/>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0">
    <w:nsid w:val="7D6733D5"/>
    <w:multiLevelType w:val="hybridMultilevel"/>
    <w:tmpl w:val="1764A91E"/>
    <w:lvl w:ilvl="0" w:tplc="7CAE8218">
      <w:start w:val="1"/>
      <w:numFmt w:val="lowerLetter"/>
      <w:pStyle w:val="ChapitreI11"/>
      <w:lvlText w:val="(%1)"/>
      <w:lvlJc w:val="left"/>
      <w:pPr>
        <w:ind w:left="910" w:hanging="360"/>
      </w:pPr>
      <w:rPr>
        <w:rFonts w:hint="default"/>
        <w:b w:val="0"/>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F471A4F"/>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30"/>
  </w:num>
  <w:num w:numId="4">
    <w:abstractNumId w:val="11"/>
  </w:num>
  <w:num w:numId="5">
    <w:abstractNumId w:val="23"/>
  </w:num>
  <w:num w:numId="6">
    <w:abstractNumId w:val="18"/>
  </w:num>
  <w:num w:numId="7">
    <w:abstractNumId w:val="26"/>
  </w:num>
  <w:num w:numId="8">
    <w:abstractNumId w:val="19"/>
  </w:num>
  <w:num w:numId="9">
    <w:abstractNumId w:val="29"/>
  </w:num>
  <w:num w:numId="10">
    <w:abstractNumId w:val="20"/>
  </w:num>
  <w:num w:numId="11">
    <w:abstractNumId w:val="9"/>
  </w:num>
  <w:num w:numId="12">
    <w:abstractNumId w:val="12"/>
  </w:num>
  <w:num w:numId="13">
    <w:abstractNumId w:val="27"/>
  </w:num>
  <w:num w:numId="14">
    <w:abstractNumId w:val="16"/>
  </w:num>
  <w:num w:numId="15">
    <w:abstractNumId w:val="25"/>
  </w:num>
  <w:num w:numId="16">
    <w:abstractNumId w:val="24"/>
  </w:num>
  <w:num w:numId="17">
    <w:abstractNumId w:val="22"/>
  </w:num>
  <w:num w:numId="18">
    <w:abstractNumId w:val="28"/>
  </w:num>
  <w:num w:numId="19">
    <w:abstractNumId w:val="13"/>
  </w:num>
  <w:num w:numId="20">
    <w:abstractNumId w:val="15"/>
  </w:num>
  <w:num w:numId="21">
    <w:abstractNumId w:val="14"/>
  </w:num>
  <w:num w:numId="22">
    <w:abstractNumId w:val="31"/>
  </w:num>
  <w:num w:numId="23">
    <w:abstractNumId w:val="10"/>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IdMacAtCleanup w:val="39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9" w:dllVersion="512" w:checkStyle="1"/>
  <w:activeWritingStyle w:appName="MSWord" w:lang="it-IT" w:vendorID="3" w:dllVersion="517" w:checkStyle="1"/>
  <w:proofState w:spelling="clean" w:grammar="clean"/>
  <w:defaultTabStop w:val="340"/>
  <w:hyphenationZone w:val="425"/>
  <w:evenAndOddHeaders/>
  <w:drawingGridHorizontalSpacing w:val="108"/>
  <w:drawingGridVerticalSpacing w:val="181"/>
  <w:displayHorizontalDrawingGridEvery w:val="2"/>
  <w:displayVerticalDrawingGridEvery w:val="2"/>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BCD"/>
    <w:rsid w:val="00002460"/>
    <w:rsid w:val="000024FC"/>
    <w:rsid w:val="00002D5B"/>
    <w:rsid w:val="00002DCD"/>
    <w:rsid w:val="000034C9"/>
    <w:rsid w:val="000036C8"/>
    <w:rsid w:val="00003CD3"/>
    <w:rsid w:val="00003E6A"/>
    <w:rsid w:val="0000482E"/>
    <w:rsid w:val="000049A1"/>
    <w:rsid w:val="00005116"/>
    <w:rsid w:val="000052FC"/>
    <w:rsid w:val="000055A9"/>
    <w:rsid w:val="00005CEA"/>
    <w:rsid w:val="00005DEA"/>
    <w:rsid w:val="0000736E"/>
    <w:rsid w:val="000076A3"/>
    <w:rsid w:val="00007A73"/>
    <w:rsid w:val="00007D53"/>
    <w:rsid w:val="0001079C"/>
    <w:rsid w:val="00010EB2"/>
    <w:rsid w:val="00011866"/>
    <w:rsid w:val="000125F8"/>
    <w:rsid w:val="00015025"/>
    <w:rsid w:val="000150A5"/>
    <w:rsid w:val="0001525C"/>
    <w:rsid w:val="0001596E"/>
    <w:rsid w:val="000160B4"/>
    <w:rsid w:val="00016105"/>
    <w:rsid w:val="000167B1"/>
    <w:rsid w:val="00017135"/>
    <w:rsid w:val="00017307"/>
    <w:rsid w:val="0001777D"/>
    <w:rsid w:val="00017873"/>
    <w:rsid w:val="0002032C"/>
    <w:rsid w:val="000210BD"/>
    <w:rsid w:val="000211B1"/>
    <w:rsid w:val="000212D8"/>
    <w:rsid w:val="00021C24"/>
    <w:rsid w:val="000224D3"/>
    <w:rsid w:val="00022C45"/>
    <w:rsid w:val="000236B7"/>
    <w:rsid w:val="00023A22"/>
    <w:rsid w:val="00023AC0"/>
    <w:rsid w:val="00024632"/>
    <w:rsid w:val="00024BC2"/>
    <w:rsid w:val="000251D7"/>
    <w:rsid w:val="00027384"/>
    <w:rsid w:val="000277B9"/>
    <w:rsid w:val="000307A8"/>
    <w:rsid w:val="00030C9D"/>
    <w:rsid w:val="00031B87"/>
    <w:rsid w:val="000327CA"/>
    <w:rsid w:val="000332F6"/>
    <w:rsid w:val="000334F5"/>
    <w:rsid w:val="00034D2F"/>
    <w:rsid w:val="00035B78"/>
    <w:rsid w:val="00035EB7"/>
    <w:rsid w:val="000362CC"/>
    <w:rsid w:val="00036A54"/>
    <w:rsid w:val="00037326"/>
    <w:rsid w:val="0004227B"/>
    <w:rsid w:val="0004303A"/>
    <w:rsid w:val="00043F18"/>
    <w:rsid w:val="00043FBF"/>
    <w:rsid w:val="0004416F"/>
    <w:rsid w:val="00044BF5"/>
    <w:rsid w:val="00045D2C"/>
    <w:rsid w:val="00046690"/>
    <w:rsid w:val="00050FD8"/>
    <w:rsid w:val="0005107A"/>
    <w:rsid w:val="0005182C"/>
    <w:rsid w:val="00051AEE"/>
    <w:rsid w:val="00052117"/>
    <w:rsid w:val="000530B0"/>
    <w:rsid w:val="0005336F"/>
    <w:rsid w:val="00053543"/>
    <w:rsid w:val="00053C05"/>
    <w:rsid w:val="00054AA7"/>
    <w:rsid w:val="00054AD3"/>
    <w:rsid w:val="000552C3"/>
    <w:rsid w:val="00055506"/>
    <w:rsid w:val="000555C8"/>
    <w:rsid w:val="000558AE"/>
    <w:rsid w:val="00055A0F"/>
    <w:rsid w:val="00060951"/>
    <w:rsid w:val="00060B6A"/>
    <w:rsid w:val="000617C3"/>
    <w:rsid w:val="0006366C"/>
    <w:rsid w:val="000641C9"/>
    <w:rsid w:val="000641E9"/>
    <w:rsid w:val="00064AFB"/>
    <w:rsid w:val="00064D3A"/>
    <w:rsid w:val="00064E12"/>
    <w:rsid w:val="000661C3"/>
    <w:rsid w:val="0006631A"/>
    <w:rsid w:val="000666CF"/>
    <w:rsid w:val="00072024"/>
    <w:rsid w:val="000724F7"/>
    <w:rsid w:val="00072FA4"/>
    <w:rsid w:val="00073C22"/>
    <w:rsid w:val="0007448D"/>
    <w:rsid w:val="00075789"/>
    <w:rsid w:val="00075908"/>
    <w:rsid w:val="00076110"/>
    <w:rsid w:val="000775AC"/>
    <w:rsid w:val="0008028E"/>
    <w:rsid w:val="000805D7"/>
    <w:rsid w:val="00080CA2"/>
    <w:rsid w:val="00081190"/>
    <w:rsid w:val="00081804"/>
    <w:rsid w:val="00083352"/>
    <w:rsid w:val="00083CF9"/>
    <w:rsid w:val="00084552"/>
    <w:rsid w:val="00084D78"/>
    <w:rsid w:val="0008559F"/>
    <w:rsid w:val="00085AF1"/>
    <w:rsid w:val="0008641E"/>
    <w:rsid w:val="00087661"/>
    <w:rsid w:val="00090451"/>
    <w:rsid w:val="000907E8"/>
    <w:rsid w:val="00090F69"/>
    <w:rsid w:val="000912CE"/>
    <w:rsid w:val="000918C8"/>
    <w:rsid w:val="000919BF"/>
    <w:rsid w:val="000922C7"/>
    <w:rsid w:val="0009281E"/>
    <w:rsid w:val="00093876"/>
    <w:rsid w:val="000940E7"/>
    <w:rsid w:val="00094D48"/>
    <w:rsid w:val="0009567F"/>
    <w:rsid w:val="000960B5"/>
    <w:rsid w:val="000A0053"/>
    <w:rsid w:val="000A035D"/>
    <w:rsid w:val="000A0892"/>
    <w:rsid w:val="000A123B"/>
    <w:rsid w:val="000A4270"/>
    <w:rsid w:val="000A51D8"/>
    <w:rsid w:val="000A51E6"/>
    <w:rsid w:val="000A5824"/>
    <w:rsid w:val="000A5BBB"/>
    <w:rsid w:val="000B1473"/>
    <w:rsid w:val="000B152F"/>
    <w:rsid w:val="000B1FFA"/>
    <w:rsid w:val="000B22D4"/>
    <w:rsid w:val="000B306E"/>
    <w:rsid w:val="000B31CA"/>
    <w:rsid w:val="000B4C9A"/>
    <w:rsid w:val="000B4FD2"/>
    <w:rsid w:val="000B57A3"/>
    <w:rsid w:val="000B6714"/>
    <w:rsid w:val="000C0783"/>
    <w:rsid w:val="000C0E4A"/>
    <w:rsid w:val="000C0E50"/>
    <w:rsid w:val="000C1C3B"/>
    <w:rsid w:val="000C1CC0"/>
    <w:rsid w:val="000C3162"/>
    <w:rsid w:val="000C352B"/>
    <w:rsid w:val="000C39F3"/>
    <w:rsid w:val="000C3BD3"/>
    <w:rsid w:val="000C4ABF"/>
    <w:rsid w:val="000C4DC2"/>
    <w:rsid w:val="000C5A17"/>
    <w:rsid w:val="000C5A7B"/>
    <w:rsid w:val="000C5AF8"/>
    <w:rsid w:val="000D10C8"/>
    <w:rsid w:val="000D1315"/>
    <w:rsid w:val="000D141A"/>
    <w:rsid w:val="000D243E"/>
    <w:rsid w:val="000D3555"/>
    <w:rsid w:val="000D4158"/>
    <w:rsid w:val="000D44A5"/>
    <w:rsid w:val="000D46CA"/>
    <w:rsid w:val="000D4E8B"/>
    <w:rsid w:val="000D504A"/>
    <w:rsid w:val="000D515B"/>
    <w:rsid w:val="000D53CA"/>
    <w:rsid w:val="000D545E"/>
    <w:rsid w:val="000D589D"/>
    <w:rsid w:val="000D58BA"/>
    <w:rsid w:val="000D5B62"/>
    <w:rsid w:val="000D649B"/>
    <w:rsid w:val="000D66CB"/>
    <w:rsid w:val="000D6EF9"/>
    <w:rsid w:val="000E0109"/>
    <w:rsid w:val="000E225B"/>
    <w:rsid w:val="000E2729"/>
    <w:rsid w:val="000E2AC0"/>
    <w:rsid w:val="000E2BD9"/>
    <w:rsid w:val="000E2D46"/>
    <w:rsid w:val="000E4B83"/>
    <w:rsid w:val="000E4BD3"/>
    <w:rsid w:val="000E5274"/>
    <w:rsid w:val="000E6B31"/>
    <w:rsid w:val="000F137D"/>
    <w:rsid w:val="000F17C1"/>
    <w:rsid w:val="000F2EA1"/>
    <w:rsid w:val="000F2FE1"/>
    <w:rsid w:val="000F4164"/>
    <w:rsid w:val="000F43C8"/>
    <w:rsid w:val="000F4C49"/>
    <w:rsid w:val="000F5573"/>
    <w:rsid w:val="000F6F72"/>
    <w:rsid w:val="000F7064"/>
    <w:rsid w:val="0010162C"/>
    <w:rsid w:val="001016C7"/>
    <w:rsid w:val="00101AF8"/>
    <w:rsid w:val="001022C4"/>
    <w:rsid w:val="0010231F"/>
    <w:rsid w:val="00102795"/>
    <w:rsid w:val="00102A51"/>
    <w:rsid w:val="00102D34"/>
    <w:rsid w:val="00103009"/>
    <w:rsid w:val="00103753"/>
    <w:rsid w:val="0010393E"/>
    <w:rsid w:val="00103C45"/>
    <w:rsid w:val="00103EB6"/>
    <w:rsid w:val="00105A0F"/>
    <w:rsid w:val="00105A20"/>
    <w:rsid w:val="0010611F"/>
    <w:rsid w:val="001065A7"/>
    <w:rsid w:val="00106CB9"/>
    <w:rsid w:val="001072F1"/>
    <w:rsid w:val="00107B38"/>
    <w:rsid w:val="001106DA"/>
    <w:rsid w:val="00111F7F"/>
    <w:rsid w:val="001121C7"/>
    <w:rsid w:val="0011252E"/>
    <w:rsid w:val="001127C4"/>
    <w:rsid w:val="00112F76"/>
    <w:rsid w:val="00114778"/>
    <w:rsid w:val="00114FD8"/>
    <w:rsid w:val="00115472"/>
    <w:rsid w:val="001159CA"/>
    <w:rsid w:val="001165B7"/>
    <w:rsid w:val="00116DA0"/>
    <w:rsid w:val="00116E5C"/>
    <w:rsid w:val="00116E8D"/>
    <w:rsid w:val="00117685"/>
    <w:rsid w:val="00121521"/>
    <w:rsid w:val="00122B95"/>
    <w:rsid w:val="00122B98"/>
    <w:rsid w:val="00123415"/>
    <w:rsid w:val="00123633"/>
    <w:rsid w:val="00123ADF"/>
    <w:rsid w:val="00123CD8"/>
    <w:rsid w:val="00123D8A"/>
    <w:rsid w:val="001247F9"/>
    <w:rsid w:val="00124A47"/>
    <w:rsid w:val="00125E22"/>
    <w:rsid w:val="0012672E"/>
    <w:rsid w:val="00126962"/>
    <w:rsid w:val="001270C1"/>
    <w:rsid w:val="001274A4"/>
    <w:rsid w:val="001276F3"/>
    <w:rsid w:val="00127E2F"/>
    <w:rsid w:val="00130A97"/>
    <w:rsid w:val="00131625"/>
    <w:rsid w:val="00131FFC"/>
    <w:rsid w:val="001326C2"/>
    <w:rsid w:val="00132A0E"/>
    <w:rsid w:val="00132DB8"/>
    <w:rsid w:val="001338E5"/>
    <w:rsid w:val="0013395E"/>
    <w:rsid w:val="00134982"/>
    <w:rsid w:val="001349C0"/>
    <w:rsid w:val="001350E8"/>
    <w:rsid w:val="00135289"/>
    <w:rsid w:val="001353F1"/>
    <w:rsid w:val="0013558D"/>
    <w:rsid w:val="0013608A"/>
    <w:rsid w:val="00136593"/>
    <w:rsid w:val="00136AAD"/>
    <w:rsid w:val="00136EE1"/>
    <w:rsid w:val="00137E4D"/>
    <w:rsid w:val="00140249"/>
    <w:rsid w:val="00140749"/>
    <w:rsid w:val="00140E2F"/>
    <w:rsid w:val="00141B53"/>
    <w:rsid w:val="00141EBD"/>
    <w:rsid w:val="00142BEC"/>
    <w:rsid w:val="00144785"/>
    <w:rsid w:val="0014520A"/>
    <w:rsid w:val="00146650"/>
    <w:rsid w:val="001467B2"/>
    <w:rsid w:val="0014731A"/>
    <w:rsid w:val="0014743C"/>
    <w:rsid w:val="00150C21"/>
    <w:rsid w:val="00152636"/>
    <w:rsid w:val="00152E76"/>
    <w:rsid w:val="0015391C"/>
    <w:rsid w:val="00153E56"/>
    <w:rsid w:val="00154919"/>
    <w:rsid w:val="00154BA5"/>
    <w:rsid w:val="00154E49"/>
    <w:rsid w:val="00155107"/>
    <w:rsid w:val="00155857"/>
    <w:rsid w:val="0015649B"/>
    <w:rsid w:val="00156ECC"/>
    <w:rsid w:val="00157371"/>
    <w:rsid w:val="00157892"/>
    <w:rsid w:val="00160A8B"/>
    <w:rsid w:val="00161833"/>
    <w:rsid w:val="00161D01"/>
    <w:rsid w:val="001626B4"/>
    <w:rsid w:val="00162969"/>
    <w:rsid w:val="001629D3"/>
    <w:rsid w:val="00162FAA"/>
    <w:rsid w:val="00165C70"/>
    <w:rsid w:val="00166561"/>
    <w:rsid w:val="00166562"/>
    <w:rsid w:val="00166579"/>
    <w:rsid w:val="001669BD"/>
    <w:rsid w:val="00166A98"/>
    <w:rsid w:val="0016715F"/>
    <w:rsid w:val="00167570"/>
    <w:rsid w:val="00167ACF"/>
    <w:rsid w:val="0017041C"/>
    <w:rsid w:val="00171096"/>
    <w:rsid w:val="0017184D"/>
    <w:rsid w:val="00172A8D"/>
    <w:rsid w:val="001730F2"/>
    <w:rsid w:val="00173437"/>
    <w:rsid w:val="00173701"/>
    <w:rsid w:val="00173795"/>
    <w:rsid w:val="00174300"/>
    <w:rsid w:val="001745AE"/>
    <w:rsid w:val="0017470A"/>
    <w:rsid w:val="00175067"/>
    <w:rsid w:val="001762C3"/>
    <w:rsid w:val="00176FA1"/>
    <w:rsid w:val="001772F9"/>
    <w:rsid w:val="00177F9C"/>
    <w:rsid w:val="00180802"/>
    <w:rsid w:val="001820F4"/>
    <w:rsid w:val="00182BA8"/>
    <w:rsid w:val="00183123"/>
    <w:rsid w:val="0018339E"/>
    <w:rsid w:val="00183F01"/>
    <w:rsid w:val="0018580E"/>
    <w:rsid w:val="0018587F"/>
    <w:rsid w:val="00185F58"/>
    <w:rsid w:val="00186E76"/>
    <w:rsid w:val="00187507"/>
    <w:rsid w:val="00187674"/>
    <w:rsid w:val="00187C11"/>
    <w:rsid w:val="001903A7"/>
    <w:rsid w:val="0019156E"/>
    <w:rsid w:val="00193009"/>
    <w:rsid w:val="00193DAC"/>
    <w:rsid w:val="0019433A"/>
    <w:rsid w:val="00195C6E"/>
    <w:rsid w:val="00196B75"/>
    <w:rsid w:val="00197FC4"/>
    <w:rsid w:val="001A0820"/>
    <w:rsid w:val="001A0E63"/>
    <w:rsid w:val="001A14FD"/>
    <w:rsid w:val="001A18F5"/>
    <w:rsid w:val="001A198F"/>
    <w:rsid w:val="001A1F57"/>
    <w:rsid w:val="001A276E"/>
    <w:rsid w:val="001A29DB"/>
    <w:rsid w:val="001A3767"/>
    <w:rsid w:val="001A4168"/>
    <w:rsid w:val="001A4E37"/>
    <w:rsid w:val="001A4F7F"/>
    <w:rsid w:val="001A5039"/>
    <w:rsid w:val="001A5FAB"/>
    <w:rsid w:val="001A60A5"/>
    <w:rsid w:val="001A650E"/>
    <w:rsid w:val="001A7412"/>
    <w:rsid w:val="001B12BA"/>
    <w:rsid w:val="001B199F"/>
    <w:rsid w:val="001B211E"/>
    <w:rsid w:val="001B2BCF"/>
    <w:rsid w:val="001B5BAD"/>
    <w:rsid w:val="001B5D9A"/>
    <w:rsid w:val="001B6053"/>
    <w:rsid w:val="001B7837"/>
    <w:rsid w:val="001B7DB8"/>
    <w:rsid w:val="001C0002"/>
    <w:rsid w:val="001C1066"/>
    <w:rsid w:val="001C1AB6"/>
    <w:rsid w:val="001C20D5"/>
    <w:rsid w:val="001C280A"/>
    <w:rsid w:val="001C563B"/>
    <w:rsid w:val="001C765E"/>
    <w:rsid w:val="001D0B1A"/>
    <w:rsid w:val="001D1053"/>
    <w:rsid w:val="001D10E4"/>
    <w:rsid w:val="001D119F"/>
    <w:rsid w:val="001D1D87"/>
    <w:rsid w:val="001D31FB"/>
    <w:rsid w:val="001D386F"/>
    <w:rsid w:val="001D5735"/>
    <w:rsid w:val="001E0534"/>
    <w:rsid w:val="001E0F6D"/>
    <w:rsid w:val="001E1B15"/>
    <w:rsid w:val="001E2E53"/>
    <w:rsid w:val="001E30F6"/>
    <w:rsid w:val="001E3C3D"/>
    <w:rsid w:val="001E42AF"/>
    <w:rsid w:val="001E4BAB"/>
    <w:rsid w:val="001E5D64"/>
    <w:rsid w:val="001E7BE5"/>
    <w:rsid w:val="001F030A"/>
    <w:rsid w:val="001F0887"/>
    <w:rsid w:val="001F2479"/>
    <w:rsid w:val="001F28BE"/>
    <w:rsid w:val="001F3A2D"/>
    <w:rsid w:val="001F4A2B"/>
    <w:rsid w:val="001F52D4"/>
    <w:rsid w:val="001F599F"/>
    <w:rsid w:val="001F69EA"/>
    <w:rsid w:val="001F6BC3"/>
    <w:rsid w:val="001F778A"/>
    <w:rsid w:val="001F77F9"/>
    <w:rsid w:val="001F7A0A"/>
    <w:rsid w:val="001F7BEB"/>
    <w:rsid w:val="00200886"/>
    <w:rsid w:val="00200AEF"/>
    <w:rsid w:val="0020179C"/>
    <w:rsid w:val="00202220"/>
    <w:rsid w:val="0020231A"/>
    <w:rsid w:val="00202579"/>
    <w:rsid w:val="0020447D"/>
    <w:rsid w:val="002063EC"/>
    <w:rsid w:val="0020660F"/>
    <w:rsid w:val="00206A2B"/>
    <w:rsid w:val="00206E74"/>
    <w:rsid w:val="00211492"/>
    <w:rsid w:val="002121AF"/>
    <w:rsid w:val="002127C1"/>
    <w:rsid w:val="00213000"/>
    <w:rsid w:val="00214198"/>
    <w:rsid w:val="00214560"/>
    <w:rsid w:val="00214A16"/>
    <w:rsid w:val="00215F96"/>
    <w:rsid w:val="00216CF3"/>
    <w:rsid w:val="00217965"/>
    <w:rsid w:val="00220D60"/>
    <w:rsid w:val="00221809"/>
    <w:rsid w:val="002226F2"/>
    <w:rsid w:val="002241C2"/>
    <w:rsid w:val="00224813"/>
    <w:rsid w:val="00224AD9"/>
    <w:rsid w:val="00224BD4"/>
    <w:rsid w:val="00225583"/>
    <w:rsid w:val="0022573B"/>
    <w:rsid w:val="00226179"/>
    <w:rsid w:val="00226273"/>
    <w:rsid w:val="00226CD7"/>
    <w:rsid w:val="0022701A"/>
    <w:rsid w:val="00227867"/>
    <w:rsid w:val="00230657"/>
    <w:rsid w:val="00230BF2"/>
    <w:rsid w:val="00230F4B"/>
    <w:rsid w:val="00231A98"/>
    <w:rsid w:val="00232DFE"/>
    <w:rsid w:val="002331B7"/>
    <w:rsid w:val="00233208"/>
    <w:rsid w:val="00234207"/>
    <w:rsid w:val="002357BC"/>
    <w:rsid w:val="00235AA3"/>
    <w:rsid w:val="00235D56"/>
    <w:rsid w:val="00235D7C"/>
    <w:rsid w:val="00235F9E"/>
    <w:rsid w:val="00236002"/>
    <w:rsid w:val="00237E97"/>
    <w:rsid w:val="0024007C"/>
    <w:rsid w:val="00241BE2"/>
    <w:rsid w:val="00241C01"/>
    <w:rsid w:val="0024204F"/>
    <w:rsid w:val="00243A2E"/>
    <w:rsid w:val="002441FE"/>
    <w:rsid w:val="00244424"/>
    <w:rsid w:val="00245391"/>
    <w:rsid w:val="002453B1"/>
    <w:rsid w:val="0024622C"/>
    <w:rsid w:val="002467E2"/>
    <w:rsid w:val="00247E4F"/>
    <w:rsid w:val="00250CC2"/>
    <w:rsid w:val="00250F77"/>
    <w:rsid w:val="002512C7"/>
    <w:rsid w:val="0025174D"/>
    <w:rsid w:val="002517A0"/>
    <w:rsid w:val="002517D6"/>
    <w:rsid w:val="002524B5"/>
    <w:rsid w:val="00253558"/>
    <w:rsid w:val="00254FEB"/>
    <w:rsid w:val="0025672C"/>
    <w:rsid w:val="00256AA7"/>
    <w:rsid w:val="00257F3B"/>
    <w:rsid w:val="0026074D"/>
    <w:rsid w:val="002608C6"/>
    <w:rsid w:val="00260C53"/>
    <w:rsid w:val="002623C8"/>
    <w:rsid w:val="00263AC6"/>
    <w:rsid w:val="00264B7C"/>
    <w:rsid w:val="00264C28"/>
    <w:rsid w:val="00264FC8"/>
    <w:rsid w:val="00265E40"/>
    <w:rsid w:val="00265F48"/>
    <w:rsid w:val="0026676B"/>
    <w:rsid w:val="00266987"/>
    <w:rsid w:val="00266C99"/>
    <w:rsid w:val="002671F5"/>
    <w:rsid w:val="00267A99"/>
    <w:rsid w:val="00267E7D"/>
    <w:rsid w:val="00267F5D"/>
    <w:rsid w:val="0027032B"/>
    <w:rsid w:val="00270455"/>
    <w:rsid w:val="002707A1"/>
    <w:rsid w:val="00270B40"/>
    <w:rsid w:val="00270E88"/>
    <w:rsid w:val="002710CE"/>
    <w:rsid w:val="00272784"/>
    <w:rsid w:val="00273685"/>
    <w:rsid w:val="002739D9"/>
    <w:rsid w:val="00273A4E"/>
    <w:rsid w:val="00273EB9"/>
    <w:rsid w:val="002756B3"/>
    <w:rsid w:val="00275DD8"/>
    <w:rsid w:val="00277990"/>
    <w:rsid w:val="002803BA"/>
    <w:rsid w:val="002815E0"/>
    <w:rsid w:val="00281E9E"/>
    <w:rsid w:val="00282D28"/>
    <w:rsid w:val="00283F94"/>
    <w:rsid w:val="00286021"/>
    <w:rsid w:val="0028659A"/>
    <w:rsid w:val="00286600"/>
    <w:rsid w:val="00286769"/>
    <w:rsid w:val="00286DC5"/>
    <w:rsid w:val="00287297"/>
    <w:rsid w:val="00287B37"/>
    <w:rsid w:val="0029042B"/>
    <w:rsid w:val="0029133B"/>
    <w:rsid w:val="0029160C"/>
    <w:rsid w:val="002923E7"/>
    <w:rsid w:val="00294A92"/>
    <w:rsid w:val="0029544A"/>
    <w:rsid w:val="002956A6"/>
    <w:rsid w:val="002964DF"/>
    <w:rsid w:val="00297A9E"/>
    <w:rsid w:val="002A06A2"/>
    <w:rsid w:val="002A152B"/>
    <w:rsid w:val="002A25BF"/>
    <w:rsid w:val="002A3811"/>
    <w:rsid w:val="002A3883"/>
    <w:rsid w:val="002A4DB5"/>
    <w:rsid w:val="002A4E28"/>
    <w:rsid w:val="002A5A4B"/>
    <w:rsid w:val="002A5C93"/>
    <w:rsid w:val="002A6628"/>
    <w:rsid w:val="002A6E5D"/>
    <w:rsid w:val="002A7674"/>
    <w:rsid w:val="002A784E"/>
    <w:rsid w:val="002A790F"/>
    <w:rsid w:val="002B0F86"/>
    <w:rsid w:val="002B190C"/>
    <w:rsid w:val="002B1BB4"/>
    <w:rsid w:val="002B1F94"/>
    <w:rsid w:val="002B22E8"/>
    <w:rsid w:val="002B317A"/>
    <w:rsid w:val="002B36AD"/>
    <w:rsid w:val="002B37EF"/>
    <w:rsid w:val="002B3AFD"/>
    <w:rsid w:val="002B4262"/>
    <w:rsid w:val="002B4404"/>
    <w:rsid w:val="002B4A10"/>
    <w:rsid w:val="002B4F29"/>
    <w:rsid w:val="002B522D"/>
    <w:rsid w:val="002B654D"/>
    <w:rsid w:val="002C015D"/>
    <w:rsid w:val="002C039C"/>
    <w:rsid w:val="002C2D09"/>
    <w:rsid w:val="002C3CB3"/>
    <w:rsid w:val="002C500A"/>
    <w:rsid w:val="002C5AEE"/>
    <w:rsid w:val="002C5D6C"/>
    <w:rsid w:val="002C6788"/>
    <w:rsid w:val="002D0CB7"/>
    <w:rsid w:val="002D1644"/>
    <w:rsid w:val="002D21FE"/>
    <w:rsid w:val="002D2D71"/>
    <w:rsid w:val="002D37F4"/>
    <w:rsid w:val="002D552C"/>
    <w:rsid w:val="002D58D8"/>
    <w:rsid w:val="002D612F"/>
    <w:rsid w:val="002D71C2"/>
    <w:rsid w:val="002D7618"/>
    <w:rsid w:val="002E02AF"/>
    <w:rsid w:val="002E1379"/>
    <w:rsid w:val="002E17E4"/>
    <w:rsid w:val="002E28C4"/>
    <w:rsid w:val="002E2A2F"/>
    <w:rsid w:val="002E2F88"/>
    <w:rsid w:val="002E3503"/>
    <w:rsid w:val="002E3AEA"/>
    <w:rsid w:val="002E3C53"/>
    <w:rsid w:val="002E40D3"/>
    <w:rsid w:val="002E45D2"/>
    <w:rsid w:val="002E4707"/>
    <w:rsid w:val="002E4904"/>
    <w:rsid w:val="002E501C"/>
    <w:rsid w:val="002E665C"/>
    <w:rsid w:val="002E6B9B"/>
    <w:rsid w:val="002E6F03"/>
    <w:rsid w:val="002E736F"/>
    <w:rsid w:val="002E7E46"/>
    <w:rsid w:val="002F0CE0"/>
    <w:rsid w:val="002F202B"/>
    <w:rsid w:val="002F239A"/>
    <w:rsid w:val="002F2675"/>
    <w:rsid w:val="002F36AB"/>
    <w:rsid w:val="002F39DB"/>
    <w:rsid w:val="002F42F6"/>
    <w:rsid w:val="002F4AD1"/>
    <w:rsid w:val="002F51AA"/>
    <w:rsid w:val="002F5535"/>
    <w:rsid w:val="002F5CE0"/>
    <w:rsid w:val="002F5E05"/>
    <w:rsid w:val="002F6976"/>
    <w:rsid w:val="002F725E"/>
    <w:rsid w:val="002F7A67"/>
    <w:rsid w:val="002F7BF3"/>
    <w:rsid w:val="00300A9A"/>
    <w:rsid w:val="00300D14"/>
    <w:rsid w:val="0030107D"/>
    <w:rsid w:val="00301200"/>
    <w:rsid w:val="00302059"/>
    <w:rsid w:val="003020D6"/>
    <w:rsid w:val="00302609"/>
    <w:rsid w:val="00302CD2"/>
    <w:rsid w:val="00302DC4"/>
    <w:rsid w:val="00303924"/>
    <w:rsid w:val="00303DBB"/>
    <w:rsid w:val="00304707"/>
    <w:rsid w:val="00304F24"/>
    <w:rsid w:val="00305185"/>
    <w:rsid w:val="003051FE"/>
    <w:rsid w:val="00305814"/>
    <w:rsid w:val="00305C00"/>
    <w:rsid w:val="003067C6"/>
    <w:rsid w:val="003075FD"/>
    <w:rsid w:val="003076C4"/>
    <w:rsid w:val="0031039E"/>
    <w:rsid w:val="003107E2"/>
    <w:rsid w:val="00310B46"/>
    <w:rsid w:val="00311445"/>
    <w:rsid w:val="00312F62"/>
    <w:rsid w:val="0031317F"/>
    <w:rsid w:val="0031328F"/>
    <w:rsid w:val="003132AB"/>
    <w:rsid w:val="0031435A"/>
    <w:rsid w:val="00314EBC"/>
    <w:rsid w:val="00315C72"/>
    <w:rsid w:val="00316009"/>
    <w:rsid w:val="00316EF3"/>
    <w:rsid w:val="003174D3"/>
    <w:rsid w:val="00317930"/>
    <w:rsid w:val="003220F7"/>
    <w:rsid w:val="003221D3"/>
    <w:rsid w:val="0032229E"/>
    <w:rsid w:val="00322AF5"/>
    <w:rsid w:val="0032334C"/>
    <w:rsid w:val="00324011"/>
    <w:rsid w:val="003247BC"/>
    <w:rsid w:val="003254C5"/>
    <w:rsid w:val="0032570F"/>
    <w:rsid w:val="003262B6"/>
    <w:rsid w:val="00326474"/>
    <w:rsid w:val="00326AA2"/>
    <w:rsid w:val="00326CAA"/>
    <w:rsid w:val="003278C2"/>
    <w:rsid w:val="00327CD8"/>
    <w:rsid w:val="003312CE"/>
    <w:rsid w:val="00332914"/>
    <w:rsid w:val="00332ABC"/>
    <w:rsid w:val="00332E47"/>
    <w:rsid w:val="003334AC"/>
    <w:rsid w:val="003339EC"/>
    <w:rsid w:val="003342FF"/>
    <w:rsid w:val="00334513"/>
    <w:rsid w:val="00334733"/>
    <w:rsid w:val="0033547B"/>
    <w:rsid w:val="00336EAA"/>
    <w:rsid w:val="00337B7E"/>
    <w:rsid w:val="0034070F"/>
    <w:rsid w:val="00340983"/>
    <w:rsid w:val="003409E5"/>
    <w:rsid w:val="003419A4"/>
    <w:rsid w:val="00341AE5"/>
    <w:rsid w:val="00342569"/>
    <w:rsid w:val="00342D2F"/>
    <w:rsid w:val="00342F18"/>
    <w:rsid w:val="00343771"/>
    <w:rsid w:val="0034439E"/>
    <w:rsid w:val="0034683D"/>
    <w:rsid w:val="00346A36"/>
    <w:rsid w:val="00346D18"/>
    <w:rsid w:val="0035171A"/>
    <w:rsid w:val="00351B2E"/>
    <w:rsid w:val="0035207A"/>
    <w:rsid w:val="003521C3"/>
    <w:rsid w:val="003523CB"/>
    <w:rsid w:val="003536F3"/>
    <w:rsid w:val="00354F1B"/>
    <w:rsid w:val="003559C2"/>
    <w:rsid w:val="00355D8F"/>
    <w:rsid w:val="0035671C"/>
    <w:rsid w:val="00357999"/>
    <w:rsid w:val="0036046E"/>
    <w:rsid w:val="0036186D"/>
    <w:rsid w:val="00361BC5"/>
    <w:rsid w:val="00363690"/>
    <w:rsid w:val="00363C13"/>
    <w:rsid w:val="00365CCA"/>
    <w:rsid w:val="00366AD0"/>
    <w:rsid w:val="00367C7D"/>
    <w:rsid w:val="00371D94"/>
    <w:rsid w:val="00372479"/>
    <w:rsid w:val="00372803"/>
    <w:rsid w:val="00372AEE"/>
    <w:rsid w:val="00372B55"/>
    <w:rsid w:val="00372B7B"/>
    <w:rsid w:val="00372BF7"/>
    <w:rsid w:val="00373084"/>
    <w:rsid w:val="00375218"/>
    <w:rsid w:val="00375B85"/>
    <w:rsid w:val="00376583"/>
    <w:rsid w:val="00376604"/>
    <w:rsid w:val="00376A94"/>
    <w:rsid w:val="00376F4F"/>
    <w:rsid w:val="00376F69"/>
    <w:rsid w:val="00377304"/>
    <w:rsid w:val="00377843"/>
    <w:rsid w:val="00377AB4"/>
    <w:rsid w:val="00377B1E"/>
    <w:rsid w:val="00380F5D"/>
    <w:rsid w:val="0038107E"/>
    <w:rsid w:val="00381315"/>
    <w:rsid w:val="00381C59"/>
    <w:rsid w:val="00382967"/>
    <w:rsid w:val="00382986"/>
    <w:rsid w:val="00382E16"/>
    <w:rsid w:val="00383514"/>
    <w:rsid w:val="00383DC7"/>
    <w:rsid w:val="00383EC4"/>
    <w:rsid w:val="00384EB3"/>
    <w:rsid w:val="00384FD7"/>
    <w:rsid w:val="003858DE"/>
    <w:rsid w:val="00385D5F"/>
    <w:rsid w:val="00386478"/>
    <w:rsid w:val="003867D8"/>
    <w:rsid w:val="00386A0C"/>
    <w:rsid w:val="00387158"/>
    <w:rsid w:val="0038736E"/>
    <w:rsid w:val="003875F2"/>
    <w:rsid w:val="0039161E"/>
    <w:rsid w:val="00391658"/>
    <w:rsid w:val="0039196A"/>
    <w:rsid w:val="00391EF4"/>
    <w:rsid w:val="003920FB"/>
    <w:rsid w:val="00392875"/>
    <w:rsid w:val="00392DDB"/>
    <w:rsid w:val="0039305F"/>
    <w:rsid w:val="00393452"/>
    <w:rsid w:val="0039357F"/>
    <w:rsid w:val="00393B87"/>
    <w:rsid w:val="00394043"/>
    <w:rsid w:val="003944BC"/>
    <w:rsid w:val="00395388"/>
    <w:rsid w:val="003954AD"/>
    <w:rsid w:val="003967C2"/>
    <w:rsid w:val="00396B12"/>
    <w:rsid w:val="003A01E3"/>
    <w:rsid w:val="003A077A"/>
    <w:rsid w:val="003A3C3E"/>
    <w:rsid w:val="003A4132"/>
    <w:rsid w:val="003A4241"/>
    <w:rsid w:val="003A440F"/>
    <w:rsid w:val="003A473B"/>
    <w:rsid w:val="003A5FE8"/>
    <w:rsid w:val="003A6131"/>
    <w:rsid w:val="003A6CE5"/>
    <w:rsid w:val="003A7621"/>
    <w:rsid w:val="003B0245"/>
    <w:rsid w:val="003B05AB"/>
    <w:rsid w:val="003B088A"/>
    <w:rsid w:val="003B0C17"/>
    <w:rsid w:val="003B0F05"/>
    <w:rsid w:val="003B15D0"/>
    <w:rsid w:val="003B1FD3"/>
    <w:rsid w:val="003B32BF"/>
    <w:rsid w:val="003B38C1"/>
    <w:rsid w:val="003B4003"/>
    <w:rsid w:val="003B4ACE"/>
    <w:rsid w:val="003B4E91"/>
    <w:rsid w:val="003B5806"/>
    <w:rsid w:val="003B58C7"/>
    <w:rsid w:val="003B6875"/>
    <w:rsid w:val="003B6AFD"/>
    <w:rsid w:val="003B70D6"/>
    <w:rsid w:val="003B735A"/>
    <w:rsid w:val="003B7543"/>
    <w:rsid w:val="003B7927"/>
    <w:rsid w:val="003B7FC2"/>
    <w:rsid w:val="003B7FCE"/>
    <w:rsid w:val="003C0167"/>
    <w:rsid w:val="003C02A6"/>
    <w:rsid w:val="003C08D8"/>
    <w:rsid w:val="003C0A7D"/>
    <w:rsid w:val="003C2263"/>
    <w:rsid w:val="003C28BB"/>
    <w:rsid w:val="003C567D"/>
    <w:rsid w:val="003C7B76"/>
    <w:rsid w:val="003D105B"/>
    <w:rsid w:val="003D1AF8"/>
    <w:rsid w:val="003D2106"/>
    <w:rsid w:val="003D35F9"/>
    <w:rsid w:val="003D38D6"/>
    <w:rsid w:val="003D39A0"/>
    <w:rsid w:val="003D55FC"/>
    <w:rsid w:val="003D5B77"/>
    <w:rsid w:val="003D63B2"/>
    <w:rsid w:val="003D655F"/>
    <w:rsid w:val="003D6C74"/>
    <w:rsid w:val="003E015D"/>
    <w:rsid w:val="003E044E"/>
    <w:rsid w:val="003E1093"/>
    <w:rsid w:val="003E3481"/>
    <w:rsid w:val="003E3E97"/>
    <w:rsid w:val="003E3E9D"/>
    <w:rsid w:val="003E480A"/>
    <w:rsid w:val="003E4829"/>
    <w:rsid w:val="003E4F56"/>
    <w:rsid w:val="003E5A0A"/>
    <w:rsid w:val="003E5C05"/>
    <w:rsid w:val="003E652F"/>
    <w:rsid w:val="003E7107"/>
    <w:rsid w:val="003E7182"/>
    <w:rsid w:val="003E776A"/>
    <w:rsid w:val="003E7D43"/>
    <w:rsid w:val="003F0682"/>
    <w:rsid w:val="003F0C21"/>
    <w:rsid w:val="003F1534"/>
    <w:rsid w:val="003F1541"/>
    <w:rsid w:val="003F1FAF"/>
    <w:rsid w:val="003F32CA"/>
    <w:rsid w:val="003F38F5"/>
    <w:rsid w:val="003F47BF"/>
    <w:rsid w:val="003F4D15"/>
    <w:rsid w:val="003F4D9B"/>
    <w:rsid w:val="003F61EC"/>
    <w:rsid w:val="003F654C"/>
    <w:rsid w:val="003F6F77"/>
    <w:rsid w:val="003F704E"/>
    <w:rsid w:val="003F7134"/>
    <w:rsid w:val="003F7C90"/>
    <w:rsid w:val="004000B9"/>
    <w:rsid w:val="00400354"/>
    <w:rsid w:val="00400C97"/>
    <w:rsid w:val="00400EC2"/>
    <w:rsid w:val="00400F3A"/>
    <w:rsid w:val="0040131F"/>
    <w:rsid w:val="00401F21"/>
    <w:rsid w:val="0040394A"/>
    <w:rsid w:val="00403B78"/>
    <w:rsid w:val="00403BFF"/>
    <w:rsid w:val="00403DC2"/>
    <w:rsid w:val="0040526F"/>
    <w:rsid w:val="00405D25"/>
    <w:rsid w:val="004075AE"/>
    <w:rsid w:val="00411218"/>
    <w:rsid w:val="00411E19"/>
    <w:rsid w:val="00411F9A"/>
    <w:rsid w:val="00412A6F"/>
    <w:rsid w:val="00412BB9"/>
    <w:rsid w:val="00412E08"/>
    <w:rsid w:val="00413CF5"/>
    <w:rsid w:val="004148A6"/>
    <w:rsid w:val="004159FB"/>
    <w:rsid w:val="0041751F"/>
    <w:rsid w:val="00417E5F"/>
    <w:rsid w:val="00417FB5"/>
    <w:rsid w:val="0042110A"/>
    <w:rsid w:val="00422884"/>
    <w:rsid w:val="004228E1"/>
    <w:rsid w:val="00423687"/>
    <w:rsid w:val="00424B00"/>
    <w:rsid w:val="004253B8"/>
    <w:rsid w:val="0042652C"/>
    <w:rsid w:val="00426700"/>
    <w:rsid w:val="00430BCF"/>
    <w:rsid w:val="00432332"/>
    <w:rsid w:val="004329F9"/>
    <w:rsid w:val="00432F9B"/>
    <w:rsid w:val="004330C7"/>
    <w:rsid w:val="00435363"/>
    <w:rsid w:val="00435587"/>
    <w:rsid w:val="004371F8"/>
    <w:rsid w:val="004373F6"/>
    <w:rsid w:val="004379AA"/>
    <w:rsid w:val="00437D04"/>
    <w:rsid w:val="004408E1"/>
    <w:rsid w:val="00440A52"/>
    <w:rsid w:val="004410F1"/>
    <w:rsid w:val="00441870"/>
    <w:rsid w:val="00441F07"/>
    <w:rsid w:val="00441F81"/>
    <w:rsid w:val="00442435"/>
    <w:rsid w:val="00442B74"/>
    <w:rsid w:val="00443A74"/>
    <w:rsid w:val="00444BE4"/>
    <w:rsid w:val="00444C2D"/>
    <w:rsid w:val="00444F90"/>
    <w:rsid w:val="004470BE"/>
    <w:rsid w:val="00451062"/>
    <w:rsid w:val="0045207B"/>
    <w:rsid w:val="00453D13"/>
    <w:rsid w:val="00454496"/>
    <w:rsid w:val="004550A2"/>
    <w:rsid w:val="00455559"/>
    <w:rsid w:val="004557C4"/>
    <w:rsid w:val="00456976"/>
    <w:rsid w:val="00457AC8"/>
    <w:rsid w:val="004601C8"/>
    <w:rsid w:val="004603E3"/>
    <w:rsid w:val="004614CB"/>
    <w:rsid w:val="00461892"/>
    <w:rsid w:val="00461BC3"/>
    <w:rsid w:val="00462438"/>
    <w:rsid w:val="00462C86"/>
    <w:rsid w:val="004631E5"/>
    <w:rsid w:val="004649E1"/>
    <w:rsid w:val="0046588B"/>
    <w:rsid w:val="00465B39"/>
    <w:rsid w:val="00465F29"/>
    <w:rsid w:val="00466668"/>
    <w:rsid w:val="00466851"/>
    <w:rsid w:val="00467B78"/>
    <w:rsid w:val="00470BFD"/>
    <w:rsid w:val="00470CF6"/>
    <w:rsid w:val="00471A69"/>
    <w:rsid w:val="004727D8"/>
    <w:rsid w:val="004729F3"/>
    <w:rsid w:val="0047416E"/>
    <w:rsid w:val="0047418F"/>
    <w:rsid w:val="00476411"/>
    <w:rsid w:val="00476679"/>
    <w:rsid w:val="004772CD"/>
    <w:rsid w:val="00477506"/>
    <w:rsid w:val="00477669"/>
    <w:rsid w:val="00480058"/>
    <w:rsid w:val="0048034C"/>
    <w:rsid w:val="00480FF5"/>
    <w:rsid w:val="00481088"/>
    <w:rsid w:val="0048270E"/>
    <w:rsid w:val="00482B1E"/>
    <w:rsid w:val="00483155"/>
    <w:rsid w:val="00483413"/>
    <w:rsid w:val="004837FA"/>
    <w:rsid w:val="00483AD0"/>
    <w:rsid w:val="00483FAA"/>
    <w:rsid w:val="004842BC"/>
    <w:rsid w:val="0048457E"/>
    <w:rsid w:val="00485902"/>
    <w:rsid w:val="00485A52"/>
    <w:rsid w:val="00485E51"/>
    <w:rsid w:val="004864A9"/>
    <w:rsid w:val="00486C42"/>
    <w:rsid w:val="00486F27"/>
    <w:rsid w:val="004871CF"/>
    <w:rsid w:val="0048780B"/>
    <w:rsid w:val="004879E6"/>
    <w:rsid w:val="00487D9A"/>
    <w:rsid w:val="004905AF"/>
    <w:rsid w:val="00490B3B"/>
    <w:rsid w:val="00490DFB"/>
    <w:rsid w:val="004919CD"/>
    <w:rsid w:val="00491A05"/>
    <w:rsid w:val="00491A08"/>
    <w:rsid w:val="00491FD6"/>
    <w:rsid w:val="00492C3B"/>
    <w:rsid w:val="00493BAA"/>
    <w:rsid w:val="0049450A"/>
    <w:rsid w:val="00494DFB"/>
    <w:rsid w:val="00495C34"/>
    <w:rsid w:val="00496AAD"/>
    <w:rsid w:val="00496ADA"/>
    <w:rsid w:val="00496BF7"/>
    <w:rsid w:val="00496C62"/>
    <w:rsid w:val="00496D64"/>
    <w:rsid w:val="00497C50"/>
    <w:rsid w:val="00497FB4"/>
    <w:rsid w:val="004A09D4"/>
    <w:rsid w:val="004A0C12"/>
    <w:rsid w:val="004A1245"/>
    <w:rsid w:val="004A149F"/>
    <w:rsid w:val="004A1C6A"/>
    <w:rsid w:val="004A26E2"/>
    <w:rsid w:val="004A2A75"/>
    <w:rsid w:val="004A2F46"/>
    <w:rsid w:val="004A4371"/>
    <w:rsid w:val="004A4A99"/>
    <w:rsid w:val="004A57D6"/>
    <w:rsid w:val="004A610E"/>
    <w:rsid w:val="004A666F"/>
    <w:rsid w:val="004B0411"/>
    <w:rsid w:val="004B099F"/>
    <w:rsid w:val="004B171C"/>
    <w:rsid w:val="004B4E2A"/>
    <w:rsid w:val="004B5A47"/>
    <w:rsid w:val="004B6278"/>
    <w:rsid w:val="004B6DE3"/>
    <w:rsid w:val="004B6EEC"/>
    <w:rsid w:val="004B6F8F"/>
    <w:rsid w:val="004B6FBB"/>
    <w:rsid w:val="004B7797"/>
    <w:rsid w:val="004B7969"/>
    <w:rsid w:val="004C05BC"/>
    <w:rsid w:val="004C16E8"/>
    <w:rsid w:val="004C1BEE"/>
    <w:rsid w:val="004C1D3F"/>
    <w:rsid w:val="004C21F1"/>
    <w:rsid w:val="004C27D4"/>
    <w:rsid w:val="004C2E94"/>
    <w:rsid w:val="004C3607"/>
    <w:rsid w:val="004C412E"/>
    <w:rsid w:val="004C47EF"/>
    <w:rsid w:val="004C4959"/>
    <w:rsid w:val="004C4B45"/>
    <w:rsid w:val="004C4EC5"/>
    <w:rsid w:val="004C5244"/>
    <w:rsid w:val="004C5E86"/>
    <w:rsid w:val="004C6EF6"/>
    <w:rsid w:val="004D03D0"/>
    <w:rsid w:val="004D0521"/>
    <w:rsid w:val="004D1BF7"/>
    <w:rsid w:val="004D3A86"/>
    <w:rsid w:val="004D7918"/>
    <w:rsid w:val="004E0173"/>
    <w:rsid w:val="004E02D9"/>
    <w:rsid w:val="004E09A7"/>
    <w:rsid w:val="004E0DF0"/>
    <w:rsid w:val="004E0E17"/>
    <w:rsid w:val="004E115E"/>
    <w:rsid w:val="004E15BE"/>
    <w:rsid w:val="004E1CA8"/>
    <w:rsid w:val="004E1E84"/>
    <w:rsid w:val="004E1EBB"/>
    <w:rsid w:val="004E28D8"/>
    <w:rsid w:val="004E29FE"/>
    <w:rsid w:val="004E2F77"/>
    <w:rsid w:val="004E34EC"/>
    <w:rsid w:val="004E4A4D"/>
    <w:rsid w:val="004E4ACC"/>
    <w:rsid w:val="004E5AFD"/>
    <w:rsid w:val="004E5EB7"/>
    <w:rsid w:val="004E6291"/>
    <w:rsid w:val="004E7598"/>
    <w:rsid w:val="004F03E8"/>
    <w:rsid w:val="004F0C40"/>
    <w:rsid w:val="004F0C81"/>
    <w:rsid w:val="004F1EC4"/>
    <w:rsid w:val="004F301F"/>
    <w:rsid w:val="004F3E08"/>
    <w:rsid w:val="004F40AE"/>
    <w:rsid w:val="004F481B"/>
    <w:rsid w:val="004F50FD"/>
    <w:rsid w:val="004F5715"/>
    <w:rsid w:val="004F68E3"/>
    <w:rsid w:val="004F6E25"/>
    <w:rsid w:val="004F75DD"/>
    <w:rsid w:val="004F7A76"/>
    <w:rsid w:val="00500F87"/>
    <w:rsid w:val="005019E1"/>
    <w:rsid w:val="0050271B"/>
    <w:rsid w:val="005037DC"/>
    <w:rsid w:val="005038C1"/>
    <w:rsid w:val="00504113"/>
    <w:rsid w:val="005048E3"/>
    <w:rsid w:val="00504D62"/>
    <w:rsid w:val="00510274"/>
    <w:rsid w:val="005102D0"/>
    <w:rsid w:val="00510DC3"/>
    <w:rsid w:val="00510DDD"/>
    <w:rsid w:val="0051103F"/>
    <w:rsid w:val="0051148C"/>
    <w:rsid w:val="00511981"/>
    <w:rsid w:val="00511DED"/>
    <w:rsid w:val="00512F0E"/>
    <w:rsid w:val="00513843"/>
    <w:rsid w:val="00513BC1"/>
    <w:rsid w:val="00514A09"/>
    <w:rsid w:val="00514D04"/>
    <w:rsid w:val="00515A00"/>
    <w:rsid w:val="0051698D"/>
    <w:rsid w:val="00516EBD"/>
    <w:rsid w:val="00517CE4"/>
    <w:rsid w:val="00517FDD"/>
    <w:rsid w:val="005201FE"/>
    <w:rsid w:val="00520577"/>
    <w:rsid w:val="00520D9A"/>
    <w:rsid w:val="00520EF4"/>
    <w:rsid w:val="00521A38"/>
    <w:rsid w:val="00522209"/>
    <w:rsid w:val="00522D55"/>
    <w:rsid w:val="00522DD6"/>
    <w:rsid w:val="00523927"/>
    <w:rsid w:val="00523C19"/>
    <w:rsid w:val="00524163"/>
    <w:rsid w:val="00524434"/>
    <w:rsid w:val="00526279"/>
    <w:rsid w:val="00526436"/>
    <w:rsid w:val="00526748"/>
    <w:rsid w:val="005269B1"/>
    <w:rsid w:val="00526FA3"/>
    <w:rsid w:val="00527354"/>
    <w:rsid w:val="0053052B"/>
    <w:rsid w:val="00530857"/>
    <w:rsid w:val="00532959"/>
    <w:rsid w:val="00532FB9"/>
    <w:rsid w:val="005337AF"/>
    <w:rsid w:val="005337E0"/>
    <w:rsid w:val="005344AF"/>
    <w:rsid w:val="005349F2"/>
    <w:rsid w:val="00535074"/>
    <w:rsid w:val="005364DF"/>
    <w:rsid w:val="005365DD"/>
    <w:rsid w:val="005374C7"/>
    <w:rsid w:val="00540A57"/>
    <w:rsid w:val="00540BC6"/>
    <w:rsid w:val="0054127D"/>
    <w:rsid w:val="00541BFB"/>
    <w:rsid w:val="00541D92"/>
    <w:rsid w:val="00543767"/>
    <w:rsid w:val="005445EB"/>
    <w:rsid w:val="005448E8"/>
    <w:rsid w:val="00544A01"/>
    <w:rsid w:val="00551830"/>
    <w:rsid w:val="0055224E"/>
    <w:rsid w:val="005523B4"/>
    <w:rsid w:val="00552B06"/>
    <w:rsid w:val="0055300A"/>
    <w:rsid w:val="0055352C"/>
    <w:rsid w:val="005537F7"/>
    <w:rsid w:val="00553D7D"/>
    <w:rsid w:val="005554DC"/>
    <w:rsid w:val="0055651B"/>
    <w:rsid w:val="00556732"/>
    <w:rsid w:val="005570C9"/>
    <w:rsid w:val="00557690"/>
    <w:rsid w:val="00561133"/>
    <w:rsid w:val="005614AC"/>
    <w:rsid w:val="005618FF"/>
    <w:rsid w:val="00563487"/>
    <w:rsid w:val="00564181"/>
    <w:rsid w:val="005641D2"/>
    <w:rsid w:val="00564AB7"/>
    <w:rsid w:val="005654CB"/>
    <w:rsid w:val="005656CF"/>
    <w:rsid w:val="00565DB4"/>
    <w:rsid w:val="00567164"/>
    <w:rsid w:val="00567BEA"/>
    <w:rsid w:val="005703D9"/>
    <w:rsid w:val="00570CE0"/>
    <w:rsid w:val="00570E35"/>
    <w:rsid w:val="00572345"/>
    <w:rsid w:val="00572C5F"/>
    <w:rsid w:val="00572DCA"/>
    <w:rsid w:val="00572E8A"/>
    <w:rsid w:val="005738EE"/>
    <w:rsid w:val="005742C2"/>
    <w:rsid w:val="005746C4"/>
    <w:rsid w:val="00575908"/>
    <w:rsid w:val="00575E80"/>
    <w:rsid w:val="00576119"/>
    <w:rsid w:val="005762C4"/>
    <w:rsid w:val="00576455"/>
    <w:rsid w:val="00576A1A"/>
    <w:rsid w:val="00576EB0"/>
    <w:rsid w:val="00577229"/>
    <w:rsid w:val="005773A3"/>
    <w:rsid w:val="00577BA2"/>
    <w:rsid w:val="00580365"/>
    <w:rsid w:val="0058064F"/>
    <w:rsid w:val="00580915"/>
    <w:rsid w:val="00580CF2"/>
    <w:rsid w:val="0058133E"/>
    <w:rsid w:val="005816D7"/>
    <w:rsid w:val="00581EF4"/>
    <w:rsid w:val="0058311D"/>
    <w:rsid w:val="005831F2"/>
    <w:rsid w:val="00583390"/>
    <w:rsid w:val="005837F3"/>
    <w:rsid w:val="00583CE7"/>
    <w:rsid w:val="005862BA"/>
    <w:rsid w:val="00586826"/>
    <w:rsid w:val="005870A6"/>
    <w:rsid w:val="0058775A"/>
    <w:rsid w:val="005877D0"/>
    <w:rsid w:val="00587FBF"/>
    <w:rsid w:val="0059008C"/>
    <w:rsid w:val="005904C0"/>
    <w:rsid w:val="00590E7F"/>
    <w:rsid w:val="005923BE"/>
    <w:rsid w:val="00592AD7"/>
    <w:rsid w:val="00592FE5"/>
    <w:rsid w:val="005939C5"/>
    <w:rsid w:val="00593A20"/>
    <w:rsid w:val="00593F1C"/>
    <w:rsid w:val="00594DEB"/>
    <w:rsid w:val="005952C4"/>
    <w:rsid w:val="005979F1"/>
    <w:rsid w:val="005A18EB"/>
    <w:rsid w:val="005A1CB2"/>
    <w:rsid w:val="005A3CA5"/>
    <w:rsid w:val="005A3D43"/>
    <w:rsid w:val="005A4412"/>
    <w:rsid w:val="005A4543"/>
    <w:rsid w:val="005A4F75"/>
    <w:rsid w:val="005A4FD1"/>
    <w:rsid w:val="005A6791"/>
    <w:rsid w:val="005A745A"/>
    <w:rsid w:val="005A7B07"/>
    <w:rsid w:val="005A7D38"/>
    <w:rsid w:val="005B0607"/>
    <w:rsid w:val="005B07FB"/>
    <w:rsid w:val="005B1021"/>
    <w:rsid w:val="005B1EC7"/>
    <w:rsid w:val="005B3EE2"/>
    <w:rsid w:val="005B4F0D"/>
    <w:rsid w:val="005B4F13"/>
    <w:rsid w:val="005B4F39"/>
    <w:rsid w:val="005B68A5"/>
    <w:rsid w:val="005B6CAE"/>
    <w:rsid w:val="005B757C"/>
    <w:rsid w:val="005C0890"/>
    <w:rsid w:val="005C1406"/>
    <w:rsid w:val="005C2BE6"/>
    <w:rsid w:val="005C4E63"/>
    <w:rsid w:val="005C5387"/>
    <w:rsid w:val="005C6CAA"/>
    <w:rsid w:val="005C7CAE"/>
    <w:rsid w:val="005D0C17"/>
    <w:rsid w:val="005D2476"/>
    <w:rsid w:val="005D28A9"/>
    <w:rsid w:val="005D2958"/>
    <w:rsid w:val="005D2D7C"/>
    <w:rsid w:val="005D3228"/>
    <w:rsid w:val="005D3539"/>
    <w:rsid w:val="005D4395"/>
    <w:rsid w:val="005D46F5"/>
    <w:rsid w:val="005D4DD2"/>
    <w:rsid w:val="005D50C3"/>
    <w:rsid w:val="005D5799"/>
    <w:rsid w:val="005D5935"/>
    <w:rsid w:val="005D742A"/>
    <w:rsid w:val="005E0306"/>
    <w:rsid w:val="005E0342"/>
    <w:rsid w:val="005E0C24"/>
    <w:rsid w:val="005E0D55"/>
    <w:rsid w:val="005E15AD"/>
    <w:rsid w:val="005E18FB"/>
    <w:rsid w:val="005E1FD0"/>
    <w:rsid w:val="005E2387"/>
    <w:rsid w:val="005E3628"/>
    <w:rsid w:val="005E3EAD"/>
    <w:rsid w:val="005E4BE4"/>
    <w:rsid w:val="005E6FF6"/>
    <w:rsid w:val="005E7988"/>
    <w:rsid w:val="005E79E3"/>
    <w:rsid w:val="005E7BAF"/>
    <w:rsid w:val="005F03AE"/>
    <w:rsid w:val="005F0F57"/>
    <w:rsid w:val="005F1149"/>
    <w:rsid w:val="005F207C"/>
    <w:rsid w:val="005F228B"/>
    <w:rsid w:val="005F365B"/>
    <w:rsid w:val="005F3C04"/>
    <w:rsid w:val="005F41EF"/>
    <w:rsid w:val="005F4A1C"/>
    <w:rsid w:val="005F4E3C"/>
    <w:rsid w:val="005F51E8"/>
    <w:rsid w:val="005F5A4B"/>
    <w:rsid w:val="005F6493"/>
    <w:rsid w:val="005F66BA"/>
    <w:rsid w:val="005F6722"/>
    <w:rsid w:val="005F7004"/>
    <w:rsid w:val="005F72CD"/>
    <w:rsid w:val="005F72F8"/>
    <w:rsid w:val="005F7485"/>
    <w:rsid w:val="005F7885"/>
    <w:rsid w:val="005F7C5C"/>
    <w:rsid w:val="00600AEA"/>
    <w:rsid w:val="00600D38"/>
    <w:rsid w:val="00601799"/>
    <w:rsid w:val="00601901"/>
    <w:rsid w:val="00601DD2"/>
    <w:rsid w:val="00603853"/>
    <w:rsid w:val="00604672"/>
    <w:rsid w:val="0060547D"/>
    <w:rsid w:val="00605FBF"/>
    <w:rsid w:val="00607036"/>
    <w:rsid w:val="006073B9"/>
    <w:rsid w:val="00607739"/>
    <w:rsid w:val="00610609"/>
    <w:rsid w:val="00610894"/>
    <w:rsid w:val="00610A29"/>
    <w:rsid w:val="00610B0B"/>
    <w:rsid w:val="00610B26"/>
    <w:rsid w:val="00610B57"/>
    <w:rsid w:val="006116B2"/>
    <w:rsid w:val="00612238"/>
    <w:rsid w:val="00613042"/>
    <w:rsid w:val="0061322C"/>
    <w:rsid w:val="006138F0"/>
    <w:rsid w:val="006153AE"/>
    <w:rsid w:val="0061578E"/>
    <w:rsid w:val="00615890"/>
    <w:rsid w:val="006161A2"/>
    <w:rsid w:val="00616AEB"/>
    <w:rsid w:val="00620234"/>
    <w:rsid w:val="006211F5"/>
    <w:rsid w:val="006216BB"/>
    <w:rsid w:val="00621C7B"/>
    <w:rsid w:val="00622112"/>
    <w:rsid w:val="00622238"/>
    <w:rsid w:val="00622EE9"/>
    <w:rsid w:val="0062313E"/>
    <w:rsid w:val="00623B67"/>
    <w:rsid w:val="00623C65"/>
    <w:rsid w:val="0062487D"/>
    <w:rsid w:val="00624CD1"/>
    <w:rsid w:val="00625A36"/>
    <w:rsid w:val="00626243"/>
    <w:rsid w:val="006262BF"/>
    <w:rsid w:val="006268DE"/>
    <w:rsid w:val="00626FFF"/>
    <w:rsid w:val="006306C3"/>
    <w:rsid w:val="00630BB0"/>
    <w:rsid w:val="00631B8B"/>
    <w:rsid w:val="00632586"/>
    <w:rsid w:val="00634C2E"/>
    <w:rsid w:val="006355D6"/>
    <w:rsid w:val="00635E41"/>
    <w:rsid w:val="0063608D"/>
    <w:rsid w:val="0063613E"/>
    <w:rsid w:val="00636DC3"/>
    <w:rsid w:val="00637EF6"/>
    <w:rsid w:val="0064054D"/>
    <w:rsid w:val="00640EF4"/>
    <w:rsid w:val="006417E2"/>
    <w:rsid w:val="00641D82"/>
    <w:rsid w:val="00642051"/>
    <w:rsid w:val="00642FD3"/>
    <w:rsid w:val="00643054"/>
    <w:rsid w:val="00643A32"/>
    <w:rsid w:val="0064469B"/>
    <w:rsid w:val="00644E17"/>
    <w:rsid w:val="006450DF"/>
    <w:rsid w:val="00645198"/>
    <w:rsid w:val="00645245"/>
    <w:rsid w:val="0064645A"/>
    <w:rsid w:val="006471CC"/>
    <w:rsid w:val="00647926"/>
    <w:rsid w:val="00647F7C"/>
    <w:rsid w:val="00651347"/>
    <w:rsid w:val="00651C14"/>
    <w:rsid w:val="00652C70"/>
    <w:rsid w:val="00652F6C"/>
    <w:rsid w:val="0065392D"/>
    <w:rsid w:val="00655358"/>
    <w:rsid w:val="00655D82"/>
    <w:rsid w:val="00657358"/>
    <w:rsid w:val="0065777F"/>
    <w:rsid w:val="006602A0"/>
    <w:rsid w:val="00661512"/>
    <w:rsid w:val="00661810"/>
    <w:rsid w:val="00661843"/>
    <w:rsid w:val="00661885"/>
    <w:rsid w:val="0066190B"/>
    <w:rsid w:val="006626D0"/>
    <w:rsid w:val="006644D8"/>
    <w:rsid w:val="00664E6A"/>
    <w:rsid w:val="00666A59"/>
    <w:rsid w:val="00666FD5"/>
    <w:rsid w:val="0066735E"/>
    <w:rsid w:val="00667C10"/>
    <w:rsid w:val="00670B25"/>
    <w:rsid w:val="00670E79"/>
    <w:rsid w:val="00670EAA"/>
    <w:rsid w:val="0067104F"/>
    <w:rsid w:val="00671599"/>
    <w:rsid w:val="00673089"/>
    <w:rsid w:val="00673497"/>
    <w:rsid w:val="00674E45"/>
    <w:rsid w:val="00675448"/>
    <w:rsid w:val="006764F5"/>
    <w:rsid w:val="0067683E"/>
    <w:rsid w:val="00677288"/>
    <w:rsid w:val="00680365"/>
    <w:rsid w:val="00680912"/>
    <w:rsid w:val="00681023"/>
    <w:rsid w:val="006810F1"/>
    <w:rsid w:val="00682716"/>
    <w:rsid w:val="00682D16"/>
    <w:rsid w:val="0068390D"/>
    <w:rsid w:val="00686648"/>
    <w:rsid w:val="006866D7"/>
    <w:rsid w:val="006867E0"/>
    <w:rsid w:val="00687171"/>
    <w:rsid w:val="00687888"/>
    <w:rsid w:val="00687D81"/>
    <w:rsid w:val="0069041B"/>
    <w:rsid w:val="00690731"/>
    <w:rsid w:val="0069159B"/>
    <w:rsid w:val="0069254C"/>
    <w:rsid w:val="00693296"/>
    <w:rsid w:val="006943FD"/>
    <w:rsid w:val="006947E2"/>
    <w:rsid w:val="00694B2C"/>
    <w:rsid w:val="00694DBF"/>
    <w:rsid w:val="00695A91"/>
    <w:rsid w:val="00697D90"/>
    <w:rsid w:val="006A04B7"/>
    <w:rsid w:val="006A0AB8"/>
    <w:rsid w:val="006A0ADA"/>
    <w:rsid w:val="006A0BD1"/>
    <w:rsid w:val="006A13CA"/>
    <w:rsid w:val="006A144F"/>
    <w:rsid w:val="006A296C"/>
    <w:rsid w:val="006A2B73"/>
    <w:rsid w:val="006A3104"/>
    <w:rsid w:val="006A3479"/>
    <w:rsid w:val="006A370A"/>
    <w:rsid w:val="006A4383"/>
    <w:rsid w:val="006A461D"/>
    <w:rsid w:val="006A549D"/>
    <w:rsid w:val="006A60C3"/>
    <w:rsid w:val="006A6604"/>
    <w:rsid w:val="006A671C"/>
    <w:rsid w:val="006A678E"/>
    <w:rsid w:val="006A6884"/>
    <w:rsid w:val="006A7145"/>
    <w:rsid w:val="006A71AC"/>
    <w:rsid w:val="006A78D2"/>
    <w:rsid w:val="006B093E"/>
    <w:rsid w:val="006B1138"/>
    <w:rsid w:val="006B2B4B"/>
    <w:rsid w:val="006B3CF0"/>
    <w:rsid w:val="006B47BA"/>
    <w:rsid w:val="006B52D9"/>
    <w:rsid w:val="006B62F9"/>
    <w:rsid w:val="006B64A1"/>
    <w:rsid w:val="006B7BE4"/>
    <w:rsid w:val="006C014C"/>
    <w:rsid w:val="006C0D91"/>
    <w:rsid w:val="006C0DEE"/>
    <w:rsid w:val="006C1708"/>
    <w:rsid w:val="006C1B07"/>
    <w:rsid w:val="006C210E"/>
    <w:rsid w:val="006C2DA7"/>
    <w:rsid w:val="006C2FD6"/>
    <w:rsid w:val="006C3D34"/>
    <w:rsid w:val="006C43D4"/>
    <w:rsid w:val="006C51C1"/>
    <w:rsid w:val="006C529D"/>
    <w:rsid w:val="006C6B61"/>
    <w:rsid w:val="006D00FC"/>
    <w:rsid w:val="006D02C3"/>
    <w:rsid w:val="006D0824"/>
    <w:rsid w:val="006D11C9"/>
    <w:rsid w:val="006D1CB3"/>
    <w:rsid w:val="006D2329"/>
    <w:rsid w:val="006D2D0E"/>
    <w:rsid w:val="006D3368"/>
    <w:rsid w:val="006D3626"/>
    <w:rsid w:val="006D3A79"/>
    <w:rsid w:val="006D4ECB"/>
    <w:rsid w:val="006D549D"/>
    <w:rsid w:val="006D5B41"/>
    <w:rsid w:val="006D63E3"/>
    <w:rsid w:val="006D7937"/>
    <w:rsid w:val="006D7A86"/>
    <w:rsid w:val="006E0C76"/>
    <w:rsid w:val="006E1B7D"/>
    <w:rsid w:val="006E1BF6"/>
    <w:rsid w:val="006E3319"/>
    <w:rsid w:val="006E400E"/>
    <w:rsid w:val="006E4B2A"/>
    <w:rsid w:val="006E53F0"/>
    <w:rsid w:val="006E5A72"/>
    <w:rsid w:val="006E6059"/>
    <w:rsid w:val="006F022F"/>
    <w:rsid w:val="006F0380"/>
    <w:rsid w:val="006F0A45"/>
    <w:rsid w:val="006F1989"/>
    <w:rsid w:val="006F22E7"/>
    <w:rsid w:val="006F403D"/>
    <w:rsid w:val="006F5B1E"/>
    <w:rsid w:val="006F7EA1"/>
    <w:rsid w:val="007001BE"/>
    <w:rsid w:val="0070047E"/>
    <w:rsid w:val="00701029"/>
    <w:rsid w:val="0070188E"/>
    <w:rsid w:val="0070277D"/>
    <w:rsid w:val="00702799"/>
    <w:rsid w:val="00702978"/>
    <w:rsid w:val="00703579"/>
    <w:rsid w:val="0070393F"/>
    <w:rsid w:val="007040DF"/>
    <w:rsid w:val="007043E2"/>
    <w:rsid w:val="0070461D"/>
    <w:rsid w:val="00704BFD"/>
    <w:rsid w:val="00704CA4"/>
    <w:rsid w:val="007056B8"/>
    <w:rsid w:val="007061C7"/>
    <w:rsid w:val="007072AD"/>
    <w:rsid w:val="0070788E"/>
    <w:rsid w:val="007103B3"/>
    <w:rsid w:val="0071087D"/>
    <w:rsid w:val="0071245A"/>
    <w:rsid w:val="007127E0"/>
    <w:rsid w:val="00712AEB"/>
    <w:rsid w:val="00712FE8"/>
    <w:rsid w:val="00713840"/>
    <w:rsid w:val="0071385A"/>
    <w:rsid w:val="0071483B"/>
    <w:rsid w:val="00715346"/>
    <w:rsid w:val="00716898"/>
    <w:rsid w:val="00716BFA"/>
    <w:rsid w:val="00717521"/>
    <w:rsid w:val="00717AC0"/>
    <w:rsid w:val="0072071A"/>
    <w:rsid w:val="00720BBB"/>
    <w:rsid w:val="00720F2F"/>
    <w:rsid w:val="00720FA4"/>
    <w:rsid w:val="00720FCE"/>
    <w:rsid w:val="0072148D"/>
    <w:rsid w:val="00722228"/>
    <w:rsid w:val="007231CC"/>
    <w:rsid w:val="007240D5"/>
    <w:rsid w:val="00725E55"/>
    <w:rsid w:val="00725E6B"/>
    <w:rsid w:val="007265B3"/>
    <w:rsid w:val="0072678B"/>
    <w:rsid w:val="007267F7"/>
    <w:rsid w:val="00726C6D"/>
    <w:rsid w:val="007270EF"/>
    <w:rsid w:val="007275BD"/>
    <w:rsid w:val="00727A46"/>
    <w:rsid w:val="00727CED"/>
    <w:rsid w:val="00730006"/>
    <w:rsid w:val="0073070A"/>
    <w:rsid w:val="00730819"/>
    <w:rsid w:val="00730F66"/>
    <w:rsid w:val="0073126C"/>
    <w:rsid w:val="00731C9A"/>
    <w:rsid w:val="007328EB"/>
    <w:rsid w:val="00732C08"/>
    <w:rsid w:val="00734349"/>
    <w:rsid w:val="00735574"/>
    <w:rsid w:val="0073750A"/>
    <w:rsid w:val="007401F1"/>
    <w:rsid w:val="00740AEE"/>
    <w:rsid w:val="00740E3B"/>
    <w:rsid w:val="00740E9E"/>
    <w:rsid w:val="00741A72"/>
    <w:rsid w:val="007422FA"/>
    <w:rsid w:val="00742441"/>
    <w:rsid w:val="00744627"/>
    <w:rsid w:val="0074650A"/>
    <w:rsid w:val="007465A1"/>
    <w:rsid w:val="0074695F"/>
    <w:rsid w:val="0075073C"/>
    <w:rsid w:val="00751E81"/>
    <w:rsid w:val="00752029"/>
    <w:rsid w:val="007525B8"/>
    <w:rsid w:val="0075292C"/>
    <w:rsid w:val="00752C63"/>
    <w:rsid w:val="00752CA1"/>
    <w:rsid w:val="00752E05"/>
    <w:rsid w:val="007535ED"/>
    <w:rsid w:val="0075575C"/>
    <w:rsid w:val="00755777"/>
    <w:rsid w:val="007557F3"/>
    <w:rsid w:val="00755AB0"/>
    <w:rsid w:val="00756BC1"/>
    <w:rsid w:val="00756CCA"/>
    <w:rsid w:val="00756F2A"/>
    <w:rsid w:val="00757294"/>
    <w:rsid w:val="00757839"/>
    <w:rsid w:val="00757A21"/>
    <w:rsid w:val="007606E1"/>
    <w:rsid w:val="00760F76"/>
    <w:rsid w:val="00762669"/>
    <w:rsid w:val="00763288"/>
    <w:rsid w:val="0076359B"/>
    <w:rsid w:val="00763EF7"/>
    <w:rsid w:val="0076457D"/>
    <w:rsid w:val="00764B11"/>
    <w:rsid w:val="00765C63"/>
    <w:rsid w:val="00766015"/>
    <w:rsid w:val="007662B1"/>
    <w:rsid w:val="0076642B"/>
    <w:rsid w:val="00766497"/>
    <w:rsid w:val="00766B69"/>
    <w:rsid w:val="00767316"/>
    <w:rsid w:val="00767942"/>
    <w:rsid w:val="00767C00"/>
    <w:rsid w:val="00770AE2"/>
    <w:rsid w:val="00770BB4"/>
    <w:rsid w:val="00770E73"/>
    <w:rsid w:val="007711CE"/>
    <w:rsid w:val="00771846"/>
    <w:rsid w:val="00773565"/>
    <w:rsid w:val="00773916"/>
    <w:rsid w:val="00774BE4"/>
    <w:rsid w:val="00776F69"/>
    <w:rsid w:val="00777803"/>
    <w:rsid w:val="00777AF8"/>
    <w:rsid w:val="00780D30"/>
    <w:rsid w:val="007818F4"/>
    <w:rsid w:val="00782519"/>
    <w:rsid w:val="00783C9B"/>
    <w:rsid w:val="0078431B"/>
    <w:rsid w:val="007847B0"/>
    <w:rsid w:val="00784AF1"/>
    <w:rsid w:val="00784F01"/>
    <w:rsid w:val="007850F2"/>
    <w:rsid w:val="007853B1"/>
    <w:rsid w:val="00785C34"/>
    <w:rsid w:val="007865C8"/>
    <w:rsid w:val="0078670E"/>
    <w:rsid w:val="00790037"/>
    <w:rsid w:val="00790CE9"/>
    <w:rsid w:val="00790FDF"/>
    <w:rsid w:val="007911E1"/>
    <w:rsid w:val="0079121F"/>
    <w:rsid w:val="007913E3"/>
    <w:rsid w:val="00792622"/>
    <w:rsid w:val="00792F7C"/>
    <w:rsid w:val="00793CFA"/>
    <w:rsid w:val="00794198"/>
    <w:rsid w:val="00794234"/>
    <w:rsid w:val="007955E1"/>
    <w:rsid w:val="00795D4B"/>
    <w:rsid w:val="00795F10"/>
    <w:rsid w:val="00796113"/>
    <w:rsid w:val="007969FB"/>
    <w:rsid w:val="00796E5A"/>
    <w:rsid w:val="00796F08"/>
    <w:rsid w:val="00797112"/>
    <w:rsid w:val="007A052A"/>
    <w:rsid w:val="007A1C72"/>
    <w:rsid w:val="007A2118"/>
    <w:rsid w:val="007A24A7"/>
    <w:rsid w:val="007A27C2"/>
    <w:rsid w:val="007A3C36"/>
    <w:rsid w:val="007A4179"/>
    <w:rsid w:val="007A420A"/>
    <w:rsid w:val="007A5833"/>
    <w:rsid w:val="007A5BDC"/>
    <w:rsid w:val="007A6333"/>
    <w:rsid w:val="007A6385"/>
    <w:rsid w:val="007A6CBC"/>
    <w:rsid w:val="007A71AE"/>
    <w:rsid w:val="007A742E"/>
    <w:rsid w:val="007B040B"/>
    <w:rsid w:val="007B0E84"/>
    <w:rsid w:val="007B0F48"/>
    <w:rsid w:val="007B13DA"/>
    <w:rsid w:val="007B22F2"/>
    <w:rsid w:val="007B3EEE"/>
    <w:rsid w:val="007B46E8"/>
    <w:rsid w:val="007B589F"/>
    <w:rsid w:val="007B5B1C"/>
    <w:rsid w:val="007B6034"/>
    <w:rsid w:val="007B61EB"/>
    <w:rsid w:val="007B6AE0"/>
    <w:rsid w:val="007B714D"/>
    <w:rsid w:val="007B744D"/>
    <w:rsid w:val="007C02A2"/>
    <w:rsid w:val="007C150E"/>
    <w:rsid w:val="007C1A42"/>
    <w:rsid w:val="007C2500"/>
    <w:rsid w:val="007C277D"/>
    <w:rsid w:val="007C33A9"/>
    <w:rsid w:val="007C3608"/>
    <w:rsid w:val="007C3728"/>
    <w:rsid w:val="007C399C"/>
    <w:rsid w:val="007C558F"/>
    <w:rsid w:val="007C740A"/>
    <w:rsid w:val="007C78F7"/>
    <w:rsid w:val="007C7F12"/>
    <w:rsid w:val="007D0990"/>
    <w:rsid w:val="007D24D9"/>
    <w:rsid w:val="007D3284"/>
    <w:rsid w:val="007D4899"/>
    <w:rsid w:val="007D4C2D"/>
    <w:rsid w:val="007D4F1B"/>
    <w:rsid w:val="007D5444"/>
    <w:rsid w:val="007D590C"/>
    <w:rsid w:val="007D5A0A"/>
    <w:rsid w:val="007D5CD7"/>
    <w:rsid w:val="007D60D5"/>
    <w:rsid w:val="007D61AB"/>
    <w:rsid w:val="007D6560"/>
    <w:rsid w:val="007D67A2"/>
    <w:rsid w:val="007D6996"/>
    <w:rsid w:val="007D6B72"/>
    <w:rsid w:val="007D79FF"/>
    <w:rsid w:val="007E00F2"/>
    <w:rsid w:val="007E15BB"/>
    <w:rsid w:val="007E2320"/>
    <w:rsid w:val="007E2355"/>
    <w:rsid w:val="007E2AC9"/>
    <w:rsid w:val="007E42E4"/>
    <w:rsid w:val="007E555B"/>
    <w:rsid w:val="007E58ED"/>
    <w:rsid w:val="007E5BBF"/>
    <w:rsid w:val="007E69FF"/>
    <w:rsid w:val="007F1EE9"/>
    <w:rsid w:val="007F25D1"/>
    <w:rsid w:val="007F27BA"/>
    <w:rsid w:val="007F2D32"/>
    <w:rsid w:val="007F3E86"/>
    <w:rsid w:val="007F41B4"/>
    <w:rsid w:val="007F4369"/>
    <w:rsid w:val="007F50F0"/>
    <w:rsid w:val="007F5344"/>
    <w:rsid w:val="007F5BCD"/>
    <w:rsid w:val="007F5DEE"/>
    <w:rsid w:val="007F5F75"/>
    <w:rsid w:val="007F6FE2"/>
    <w:rsid w:val="007F77A1"/>
    <w:rsid w:val="007F7B99"/>
    <w:rsid w:val="00800267"/>
    <w:rsid w:val="00800665"/>
    <w:rsid w:val="008014FD"/>
    <w:rsid w:val="00801946"/>
    <w:rsid w:val="00801EBE"/>
    <w:rsid w:val="00801F32"/>
    <w:rsid w:val="00802889"/>
    <w:rsid w:val="00803252"/>
    <w:rsid w:val="00803650"/>
    <w:rsid w:val="00803E2B"/>
    <w:rsid w:val="00803E38"/>
    <w:rsid w:val="008040C6"/>
    <w:rsid w:val="0080485F"/>
    <w:rsid w:val="00804878"/>
    <w:rsid w:val="00804EB6"/>
    <w:rsid w:val="008054F6"/>
    <w:rsid w:val="008061C0"/>
    <w:rsid w:val="008064D1"/>
    <w:rsid w:val="00807B11"/>
    <w:rsid w:val="00811308"/>
    <w:rsid w:val="0081176B"/>
    <w:rsid w:val="008121C4"/>
    <w:rsid w:val="008133D2"/>
    <w:rsid w:val="00814D99"/>
    <w:rsid w:val="00816384"/>
    <w:rsid w:val="0081653D"/>
    <w:rsid w:val="00817E5C"/>
    <w:rsid w:val="00820341"/>
    <w:rsid w:val="00820471"/>
    <w:rsid w:val="008205D2"/>
    <w:rsid w:val="00820F16"/>
    <w:rsid w:val="00820FAC"/>
    <w:rsid w:val="0082140A"/>
    <w:rsid w:val="008214BD"/>
    <w:rsid w:val="008219D0"/>
    <w:rsid w:val="00821EF8"/>
    <w:rsid w:val="00823824"/>
    <w:rsid w:val="008242DA"/>
    <w:rsid w:val="0082610A"/>
    <w:rsid w:val="0082685E"/>
    <w:rsid w:val="00826A76"/>
    <w:rsid w:val="008272FE"/>
    <w:rsid w:val="00827AFB"/>
    <w:rsid w:val="00830EC6"/>
    <w:rsid w:val="00831087"/>
    <w:rsid w:val="0083119D"/>
    <w:rsid w:val="00831CA6"/>
    <w:rsid w:val="008322AD"/>
    <w:rsid w:val="00832733"/>
    <w:rsid w:val="00833178"/>
    <w:rsid w:val="00834598"/>
    <w:rsid w:val="008352C7"/>
    <w:rsid w:val="0083679E"/>
    <w:rsid w:val="00836AB0"/>
    <w:rsid w:val="008376DE"/>
    <w:rsid w:val="008376F6"/>
    <w:rsid w:val="00837941"/>
    <w:rsid w:val="00837D67"/>
    <w:rsid w:val="00837F39"/>
    <w:rsid w:val="00840504"/>
    <w:rsid w:val="0084092D"/>
    <w:rsid w:val="0084165F"/>
    <w:rsid w:val="008417D9"/>
    <w:rsid w:val="00841B73"/>
    <w:rsid w:val="00841D7B"/>
    <w:rsid w:val="00842DC5"/>
    <w:rsid w:val="008443D2"/>
    <w:rsid w:val="008458CE"/>
    <w:rsid w:val="0084641C"/>
    <w:rsid w:val="00846459"/>
    <w:rsid w:val="00850916"/>
    <w:rsid w:val="00850957"/>
    <w:rsid w:val="00850E77"/>
    <w:rsid w:val="008510A3"/>
    <w:rsid w:val="00851905"/>
    <w:rsid w:val="00851C3D"/>
    <w:rsid w:val="0085304E"/>
    <w:rsid w:val="008537D5"/>
    <w:rsid w:val="00853B33"/>
    <w:rsid w:val="00853F0A"/>
    <w:rsid w:val="00854DDB"/>
    <w:rsid w:val="00855403"/>
    <w:rsid w:val="008554DC"/>
    <w:rsid w:val="0085643E"/>
    <w:rsid w:val="00856887"/>
    <w:rsid w:val="00856D2A"/>
    <w:rsid w:val="00856FB6"/>
    <w:rsid w:val="00857350"/>
    <w:rsid w:val="00857AA9"/>
    <w:rsid w:val="00861691"/>
    <w:rsid w:val="00861B8C"/>
    <w:rsid w:val="00862288"/>
    <w:rsid w:val="00862345"/>
    <w:rsid w:val="00862A82"/>
    <w:rsid w:val="00862E91"/>
    <w:rsid w:val="00863202"/>
    <w:rsid w:val="008637C7"/>
    <w:rsid w:val="00863E7C"/>
    <w:rsid w:val="008642F3"/>
    <w:rsid w:val="00864A9C"/>
    <w:rsid w:val="00865888"/>
    <w:rsid w:val="00866D5D"/>
    <w:rsid w:val="008678EE"/>
    <w:rsid w:val="00867C9A"/>
    <w:rsid w:val="008713B9"/>
    <w:rsid w:val="0087258A"/>
    <w:rsid w:val="00872E8B"/>
    <w:rsid w:val="0087344A"/>
    <w:rsid w:val="00874A57"/>
    <w:rsid w:val="0087682C"/>
    <w:rsid w:val="00876BD3"/>
    <w:rsid w:val="00876BF2"/>
    <w:rsid w:val="00876FE5"/>
    <w:rsid w:val="0087767D"/>
    <w:rsid w:val="00877BF0"/>
    <w:rsid w:val="00877FFB"/>
    <w:rsid w:val="00880DD7"/>
    <w:rsid w:val="00882C62"/>
    <w:rsid w:val="0088335F"/>
    <w:rsid w:val="0088416B"/>
    <w:rsid w:val="008845D7"/>
    <w:rsid w:val="00885F96"/>
    <w:rsid w:val="0088650C"/>
    <w:rsid w:val="008867F9"/>
    <w:rsid w:val="00890516"/>
    <w:rsid w:val="00891C87"/>
    <w:rsid w:val="00891DF4"/>
    <w:rsid w:val="00891EA8"/>
    <w:rsid w:val="00892FE9"/>
    <w:rsid w:val="0089382E"/>
    <w:rsid w:val="00895A76"/>
    <w:rsid w:val="00895D3C"/>
    <w:rsid w:val="00895DE5"/>
    <w:rsid w:val="00896BFC"/>
    <w:rsid w:val="00896EB9"/>
    <w:rsid w:val="00897208"/>
    <w:rsid w:val="00897468"/>
    <w:rsid w:val="008978FE"/>
    <w:rsid w:val="008A0790"/>
    <w:rsid w:val="008A130F"/>
    <w:rsid w:val="008A231D"/>
    <w:rsid w:val="008A3766"/>
    <w:rsid w:val="008A38F0"/>
    <w:rsid w:val="008A654D"/>
    <w:rsid w:val="008A6BD7"/>
    <w:rsid w:val="008A7024"/>
    <w:rsid w:val="008A777C"/>
    <w:rsid w:val="008A78D7"/>
    <w:rsid w:val="008A7A4D"/>
    <w:rsid w:val="008B0B0D"/>
    <w:rsid w:val="008B1786"/>
    <w:rsid w:val="008B1EB6"/>
    <w:rsid w:val="008B2060"/>
    <w:rsid w:val="008B2EE5"/>
    <w:rsid w:val="008B3547"/>
    <w:rsid w:val="008B46CD"/>
    <w:rsid w:val="008B4BFE"/>
    <w:rsid w:val="008B5261"/>
    <w:rsid w:val="008B528F"/>
    <w:rsid w:val="008B5321"/>
    <w:rsid w:val="008B6F2E"/>
    <w:rsid w:val="008C0553"/>
    <w:rsid w:val="008C0EF2"/>
    <w:rsid w:val="008C190D"/>
    <w:rsid w:val="008C24C6"/>
    <w:rsid w:val="008C3C84"/>
    <w:rsid w:val="008C4B6B"/>
    <w:rsid w:val="008C4D1E"/>
    <w:rsid w:val="008C571A"/>
    <w:rsid w:val="008C60A6"/>
    <w:rsid w:val="008C6282"/>
    <w:rsid w:val="008C6946"/>
    <w:rsid w:val="008C74F0"/>
    <w:rsid w:val="008C7626"/>
    <w:rsid w:val="008C7A3B"/>
    <w:rsid w:val="008D00A9"/>
    <w:rsid w:val="008D10CD"/>
    <w:rsid w:val="008D14FB"/>
    <w:rsid w:val="008D2504"/>
    <w:rsid w:val="008D3329"/>
    <w:rsid w:val="008D3DBC"/>
    <w:rsid w:val="008D3E7E"/>
    <w:rsid w:val="008D3EF4"/>
    <w:rsid w:val="008D567B"/>
    <w:rsid w:val="008D5787"/>
    <w:rsid w:val="008D776C"/>
    <w:rsid w:val="008E1808"/>
    <w:rsid w:val="008E1939"/>
    <w:rsid w:val="008E22E5"/>
    <w:rsid w:val="008E34AE"/>
    <w:rsid w:val="008E3ECB"/>
    <w:rsid w:val="008E423C"/>
    <w:rsid w:val="008E44AF"/>
    <w:rsid w:val="008E4C2E"/>
    <w:rsid w:val="008E51DA"/>
    <w:rsid w:val="008E52B7"/>
    <w:rsid w:val="008E53DF"/>
    <w:rsid w:val="008E59E9"/>
    <w:rsid w:val="008E65BD"/>
    <w:rsid w:val="008F030F"/>
    <w:rsid w:val="008F0766"/>
    <w:rsid w:val="008F1C72"/>
    <w:rsid w:val="008F2869"/>
    <w:rsid w:val="008F4329"/>
    <w:rsid w:val="008F4652"/>
    <w:rsid w:val="008F4936"/>
    <w:rsid w:val="008F4D68"/>
    <w:rsid w:val="008F5314"/>
    <w:rsid w:val="008F5751"/>
    <w:rsid w:val="008F5DAC"/>
    <w:rsid w:val="008F6C53"/>
    <w:rsid w:val="008F6E41"/>
    <w:rsid w:val="008F746C"/>
    <w:rsid w:val="00901C33"/>
    <w:rsid w:val="00901CF9"/>
    <w:rsid w:val="009028BF"/>
    <w:rsid w:val="00902933"/>
    <w:rsid w:val="00902ACF"/>
    <w:rsid w:val="00902B22"/>
    <w:rsid w:val="009033AA"/>
    <w:rsid w:val="00903EAC"/>
    <w:rsid w:val="00903EE6"/>
    <w:rsid w:val="00903F33"/>
    <w:rsid w:val="00903F45"/>
    <w:rsid w:val="00903F4F"/>
    <w:rsid w:val="00904E20"/>
    <w:rsid w:val="0090531D"/>
    <w:rsid w:val="00905603"/>
    <w:rsid w:val="00906875"/>
    <w:rsid w:val="0090755C"/>
    <w:rsid w:val="00907999"/>
    <w:rsid w:val="00907D39"/>
    <w:rsid w:val="00910C5B"/>
    <w:rsid w:val="00910F8F"/>
    <w:rsid w:val="0091170F"/>
    <w:rsid w:val="00911B0A"/>
    <w:rsid w:val="00912152"/>
    <w:rsid w:val="00913343"/>
    <w:rsid w:val="00914C9C"/>
    <w:rsid w:val="00915DF5"/>
    <w:rsid w:val="00915DFF"/>
    <w:rsid w:val="009160C9"/>
    <w:rsid w:val="00916CE1"/>
    <w:rsid w:val="00917932"/>
    <w:rsid w:val="00917BFF"/>
    <w:rsid w:val="00917EE2"/>
    <w:rsid w:val="009209B1"/>
    <w:rsid w:val="00920E2D"/>
    <w:rsid w:val="00922378"/>
    <w:rsid w:val="00923B15"/>
    <w:rsid w:val="0092503E"/>
    <w:rsid w:val="00925A3C"/>
    <w:rsid w:val="00930051"/>
    <w:rsid w:val="00930747"/>
    <w:rsid w:val="00930916"/>
    <w:rsid w:val="009309AB"/>
    <w:rsid w:val="009330E6"/>
    <w:rsid w:val="009330E9"/>
    <w:rsid w:val="00933215"/>
    <w:rsid w:val="0093341A"/>
    <w:rsid w:val="009336BE"/>
    <w:rsid w:val="00933884"/>
    <w:rsid w:val="009339E2"/>
    <w:rsid w:val="00934AD2"/>
    <w:rsid w:val="00934F1F"/>
    <w:rsid w:val="0093508F"/>
    <w:rsid w:val="009373BB"/>
    <w:rsid w:val="00937AD7"/>
    <w:rsid w:val="009405E7"/>
    <w:rsid w:val="009411C0"/>
    <w:rsid w:val="00941BDF"/>
    <w:rsid w:val="0094465C"/>
    <w:rsid w:val="009446EF"/>
    <w:rsid w:val="0094522F"/>
    <w:rsid w:val="0094556D"/>
    <w:rsid w:val="00945C05"/>
    <w:rsid w:val="00945D6B"/>
    <w:rsid w:val="00946335"/>
    <w:rsid w:val="00946474"/>
    <w:rsid w:val="00947E84"/>
    <w:rsid w:val="009505C3"/>
    <w:rsid w:val="00952FCC"/>
    <w:rsid w:val="00953464"/>
    <w:rsid w:val="009536D0"/>
    <w:rsid w:val="00954314"/>
    <w:rsid w:val="00954A8F"/>
    <w:rsid w:val="0095588B"/>
    <w:rsid w:val="009569FC"/>
    <w:rsid w:val="00957889"/>
    <w:rsid w:val="00960596"/>
    <w:rsid w:val="00960AB9"/>
    <w:rsid w:val="00961B4E"/>
    <w:rsid w:val="00962791"/>
    <w:rsid w:val="00965368"/>
    <w:rsid w:val="00965B36"/>
    <w:rsid w:val="009671FD"/>
    <w:rsid w:val="00967850"/>
    <w:rsid w:val="00972B3A"/>
    <w:rsid w:val="00975A9A"/>
    <w:rsid w:val="00975BBE"/>
    <w:rsid w:val="00976816"/>
    <w:rsid w:val="00980423"/>
    <w:rsid w:val="00980569"/>
    <w:rsid w:val="00980673"/>
    <w:rsid w:val="00980B44"/>
    <w:rsid w:val="00980BF5"/>
    <w:rsid w:val="00981432"/>
    <w:rsid w:val="009821F9"/>
    <w:rsid w:val="009828B1"/>
    <w:rsid w:val="009828FF"/>
    <w:rsid w:val="00983BAF"/>
    <w:rsid w:val="00985DD3"/>
    <w:rsid w:val="00987291"/>
    <w:rsid w:val="0098755E"/>
    <w:rsid w:val="00990D55"/>
    <w:rsid w:val="00991B7D"/>
    <w:rsid w:val="009927E6"/>
    <w:rsid w:val="00993E88"/>
    <w:rsid w:val="0099465D"/>
    <w:rsid w:val="00994BCA"/>
    <w:rsid w:val="00994CDC"/>
    <w:rsid w:val="0099554B"/>
    <w:rsid w:val="00996D35"/>
    <w:rsid w:val="00996F5D"/>
    <w:rsid w:val="00997418"/>
    <w:rsid w:val="009976D2"/>
    <w:rsid w:val="00997769"/>
    <w:rsid w:val="00997E15"/>
    <w:rsid w:val="009A0B86"/>
    <w:rsid w:val="009A0F1E"/>
    <w:rsid w:val="009A0FE9"/>
    <w:rsid w:val="009A2018"/>
    <w:rsid w:val="009A29A3"/>
    <w:rsid w:val="009A404F"/>
    <w:rsid w:val="009A468E"/>
    <w:rsid w:val="009A46B5"/>
    <w:rsid w:val="009A48C7"/>
    <w:rsid w:val="009A4C31"/>
    <w:rsid w:val="009A4CA5"/>
    <w:rsid w:val="009A510A"/>
    <w:rsid w:val="009A62E6"/>
    <w:rsid w:val="009A6609"/>
    <w:rsid w:val="009A6D12"/>
    <w:rsid w:val="009A7131"/>
    <w:rsid w:val="009A72C2"/>
    <w:rsid w:val="009B0B76"/>
    <w:rsid w:val="009B1B23"/>
    <w:rsid w:val="009B1F20"/>
    <w:rsid w:val="009B24BE"/>
    <w:rsid w:val="009B283A"/>
    <w:rsid w:val="009B2A7A"/>
    <w:rsid w:val="009B3197"/>
    <w:rsid w:val="009B33FB"/>
    <w:rsid w:val="009B3709"/>
    <w:rsid w:val="009B3728"/>
    <w:rsid w:val="009B41BF"/>
    <w:rsid w:val="009B4422"/>
    <w:rsid w:val="009B463A"/>
    <w:rsid w:val="009B4D52"/>
    <w:rsid w:val="009B5C2E"/>
    <w:rsid w:val="009B6D4A"/>
    <w:rsid w:val="009B7351"/>
    <w:rsid w:val="009B7981"/>
    <w:rsid w:val="009C097B"/>
    <w:rsid w:val="009C1582"/>
    <w:rsid w:val="009C1F5D"/>
    <w:rsid w:val="009C2A6C"/>
    <w:rsid w:val="009C3561"/>
    <w:rsid w:val="009C36D4"/>
    <w:rsid w:val="009C37C8"/>
    <w:rsid w:val="009C3957"/>
    <w:rsid w:val="009C475C"/>
    <w:rsid w:val="009C4B6F"/>
    <w:rsid w:val="009C53C2"/>
    <w:rsid w:val="009C55FD"/>
    <w:rsid w:val="009C5BD2"/>
    <w:rsid w:val="009C5D6A"/>
    <w:rsid w:val="009C5D93"/>
    <w:rsid w:val="009C5F71"/>
    <w:rsid w:val="009C6223"/>
    <w:rsid w:val="009C6380"/>
    <w:rsid w:val="009C6870"/>
    <w:rsid w:val="009C6C63"/>
    <w:rsid w:val="009C6F86"/>
    <w:rsid w:val="009D0712"/>
    <w:rsid w:val="009D0DD0"/>
    <w:rsid w:val="009D23DD"/>
    <w:rsid w:val="009D2ED7"/>
    <w:rsid w:val="009D3325"/>
    <w:rsid w:val="009D552E"/>
    <w:rsid w:val="009D6B09"/>
    <w:rsid w:val="009D6BA9"/>
    <w:rsid w:val="009D72BD"/>
    <w:rsid w:val="009E0FB2"/>
    <w:rsid w:val="009E149C"/>
    <w:rsid w:val="009E3C7B"/>
    <w:rsid w:val="009E40CF"/>
    <w:rsid w:val="009E4C95"/>
    <w:rsid w:val="009E5075"/>
    <w:rsid w:val="009E5301"/>
    <w:rsid w:val="009E5369"/>
    <w:rsid w:val="009E5940"/>
    <w:rsid w:val="009E5985"/>
    <w:rsid w:val="009E79FB"/>
    <w:rsid w:val="009E7E64"/>
    <w:rsid w:val="009F0FD9"/>
    <w:rsid w:val="009F18A2"/>
    <w:rsid w:val="009F2D61"/>
    <w:rsid w:val="009F314A"/>
    <w:rsid w:val="009F333B"/>
    <w:rsid w:val="009F3CA7"/>
    <w:rsid w:val="009F4E25"/>
    <w:rsid w:val="009F5A55"/>
    <w:rsid w:val="009F5BCF"/>
    <w:rsid w:val="009F749A"/>
    <w:rsid w:val="009F76B1"/>
    <w:rsid w:val="009F7730"/>
    <w:rsid w:val="009F7D35"/>
    <w:rsid w:val="009F7ECB"/>
    <w:rsid w:val="00A00130"/>
    <w:rsid w:val="00A00227"/>
    <w:rsid w:val="00A00358"/>
    <w:rsid w:val="00A01559"/>
    <w:rsid w:val="00A01BA4"/>
    <w:rsid w:val="00A020D0"/>
    <w:rsid w:val="00A02367"/>
    <w:rsid w:val="00A056B8"/>
    <w:rsid w:val="00A06059"/>
    <w:rsid w:val="00A06957"/>
    <w:rsid w:val="00A10319"/>
    <w:rsid w:val="00A110CD"/>
    <w:rsid w:val="00A12224"/>
    <w:rsid w:val="00A136BD"/>
    <w:rsid w:val="00A1534A"/>
    <w:rsid w:val="00A15382"/>
    <w:rsid w:val="00A17298"/>
    <w:rsid w:val="00A17EDC"/>
    <w:rsid w:val="00A2090E"/>
    <w:rsid w:val="00A20D10"/>
    <w:rsid w:val="00A21CD6"/>
    <w:rsid w:val="00A221FD"/>
    <w:rsid w:val="00A2230B"/>
    <w:rsid w:val="00A225D2"/>
    <w:rsid w:val="00A2369E"/>
    <w:rsid w:val="00A24039"/>
    <w:rsid w:val="00A2457E"/>
    <w:rsid w:val="00A265B1"/>
    <w:rsid w:val="00A2677D"/>
    <w:rsid w:val="00A26F6E"/>
    <w:rsid w:val="00A275FF"/>
    <w:rsid w:val="00A2766E"/>
    <w:rsid w:val="00A329E6"/>
    <w:rsid w:val="00A32BD1"/>
    <w:rsid w:val="00A344CE"/>
    <w:rsid w:val="00A34FC3"/>
    <w:rsid w:val="00A35082"/>
    <w:rsid w:val="00A354FA"/>
    <w:rsid w:val="00A354FE"/>
    <w:rsid w:val="00A35719"/>
    <w:rsid w:val="00A35CC6"/>
    <w:rsid w:val="00A371E0"/>
    <w:rsid w:val="00A3720C"/>
    <w:rsid w:val="00A3733B"/>
    <w:rsid w:val="00A37A37"/>
    <w:rsid w:val="00A37F46"/>
    <w:rsid w:val="00A41612"/>
    <w:rsid w:val="00A41BA8"/>
    <w:rsid w:val="00A42261"/>
    <w:rsid w:val="00A42327"/>
    <w:rsid w:val="00A42FFC"/>
    <w:rsid w:val="00A43378"/>
    <w:rsid w:val="00A43A54"/>
    <w:rsid w:val="00A45057"/>
    <w:rsid w:val="00A451BA"/>
    <w:rsid w:val="00A460C8"/>
    <w:rsid w:val="00A46CAE"/>
    <w:rsid w:val="00A46F32"/>
    <w:rsid w:val="00A50777"/>
    <w:rsid w:val="00A507A3"/>
    <w:rsid w:val="00A51A13"/>
    <w:rsid w:val="00A521DC"/>
    <w:rsid w:val="00A523A1"/>
    <w:rsid w:val="00A5244B"/>
    <w:rsid w:val="00A5353A"/>
    <w:rsid w:val="00A53647"/>
    <w:rsid w:val="00A54E71"/>
    <w:rsid w:val="00A55354"/>
    <w:rsid w:val="00A56474"/>
    <w:rsid w:val="00A5649C"/>
    <w:rsid w:val="00A60D00"/>
    <w:rsid w:val="00A61128"/>
    <w:rsid w:val="00A613AD"/>
    <w:rsid w:val="00A629AD"/>
    <w:rsid w:val="00A62A07"/>
    <w:rsid w:val="00A62C31"/>
    <w:rsid w:val="00A62C8D"/>
    <w:rsid w:val="00A63205"/>
    <w:rsid w:val="00A638B4"/>
    <w:rsid w:val="00A63C2A"/>
    <w:rsid w:val="00A66864"/>
    <w:rsid w:val="00A668F2"/>
    <w:rsid w:val="00A67151"/>
    <w:rsid w:val="00A6768A"/>
    <w:rsid w:val="00A6785D"/>
    <w:rsid w:val="00A67977"/>
    <w:rsid w:val="00A67F74"/>
    <w:rsid w:val="00A70314"/>
    <w:rsid w:val="00A73DD5"/>
    <w:rsid w:val="00A73F4D"/>
    <w:rsid w:val="00A742E1"/>
    <w:rsid w:val="00A74342"/>
    <w:rsid w:val="00A74A07"/>
    <w:rsid w:val="00A74C91"/>
    <w:rsid w:val="00A74EAD"/>
    <w:rsid w:val="00A75211"/>
    <w:rsid w:val="00A7633A"/>
    <w:rsid w:val="00A77B62"/>
    <w:rsid w:val="00A812AD"/>
    <w:rsid w:val="00A8141C"/>
    <w:rsid w:val="00A81D83"/>
    <w:rsid w:val="00A822D6"/>
    <w:rsid w:val="00A823B8"/>
    <w:rsid w:val="00A82C37"/>
    <w:rsid w:val="00A8307F"/>
    <w:rsid w:val="00A8395B"/>
    <w:rsid w:val="00A85421"/>
    <w:rsid w:val="00A85852"/>
    <w:rsid w:val="00A86DCD"/>
    <w:rsid w:val="00A87A94"/>
    <w:rsid w:val="00A90063"/>
    <w:rsid w:val="00A90CB6"/>
    <w:rsid w:val="00A910CB"/>
    <w:rsid w:val="00A912FC"/>
    <w:rsid w:val="00A9337B"/>
    <w:rsid w:val="00A93F91"/>
    <w:rsid w:val="00A945B5"/>
    <w:rsid w:val="00A95235"/>
    <w:rsid w:val="00A95782"/>
    <w:rsid w:val="00A96615"/>
    <w:rsid w:val="00A969B0"/>
    <w:rsid w:val="00AA0FC9"/>
    <w:rsid w:val="00AA1279"/>
    <w:rsid w:val="00AA1EAC"/>
    <w:rsid w:val="00AA33F3"/>
    <w:rsid w:val="00AA498B"/>
    <w:rsid w:val="00AA4BC3"/>
    <w:rsid w:val="00AA52C8"/>
    <w:rsid w:val="00AA5FE9"/>
    <w:rsid w:val="00AA7362"/>
    <w:rsid w:val="00AA76FF"/>
    <w:rsid w:val="00AA7D97"/>
    <w:rsid w:val="00AB04E3"/>
    <w:rsid w:val="00AB0C12"/>
    <w:rsid w:val="00AB0CD2"/>
    <w:rsid w:val="00AB0F7E"/>
    <w:rsid w:val="00AB1406"/>
    <w:rsid w:val="00AB1905"/>
    <w:rsid w:val="00AB1B4B"/>
    <w:rsid w:val="00AB1C51"/>
    <w:rsid w:val="00AB2A27"/>
    <w:rsid w:val="00AB2C07"/>
    <w:rsid w:val="00AB353B"/>
    <w:rsid w:val="00AB3AF0"/>
    <w:rsid w:val="00AB3D35"/>
    <w:rsid w:val="00AB3D50"/>
    <w:rsid w:val="00AB42BC"/>
    <w:rsid w:val="00AB4CA6"/>
    <w:rsid w:val="00AB5088"/>
    <w:rsid w:val="00AB57A8"/>
    <w:rsid w:val="00AB5946"/>
    <w:rsid w:val="00AB6072"/>
    <w:rsid w:val="00AB63DD"/>
    <w:rsid w:val="00AB74E5"/>
    <w:rsid w:val="00AB7DDB"/>
    <w:rsid w:val="00AC0076"/>
    <w:rsid w:val="00AC0418"/>
    <w:rsid w:val="00AC0E45"/>
    <w:rsid w:val="00AC100F"/>
    <w:rsid w:val="00AC1B50"/>
    <w:rsid w:val="00AC285C"/>
    <w:rsid w:val="00AC2FA0"/>
    <w:rsid w:val="00AC32E7"/>
    <w:rsid w:val="00AC4C00"/>
    <w:rsid w:val="00AC4F32"/>
    <w:rsid w:val="00AC53CB"/>
    <w:rsid w:val="00AC5441"/>
    <w:rsid w:val="00AC61D0"/>
    <w:rsid w:val="00AC6809"/>
    <w:rsid w:val="00AC7ACA"/>
    <w:rsid w:val="00AC7F61"/>
    <w:rsid w:val="00AC7FC6"/>
    <w:rsid w:val="00AD0780"/>
    <w:rsid w:val="00AD0E27"/>
    <w:rsid w:val="00AD17A0"/>
    <w:rsid w:val="00AD2692"/>
    <w:rsid w:val="00AD2CB9"/>
    <w:rsid w:val="00AD3968"/>
    <w:rsid w:val="00AD4534"/>
    <w:rsid w:val="00AD4996"/>
    <w:rsid w:val="00AD5093"/>
    <w:rsid w:val="00AD5581"/>
    <w:rsid w:val="00AD578B"/>
    <w:rsid w:val="00AD5AAC"/>
    <w:rsid w:val="00AD67C2"/>
    <w:rsid w:val="00AD733B"/>
    <w:rsid w:val="00AE06D8"/>
    <w:rsid w:val="00AE104F"/>
    <w:rsid w:val="00AE1063"/>
    <w:rsid w:val="00AE1952"/>
    <w:rsid w:val="00AE2536"/>
    <w:rsid w:val="00AE26DF"/>
    <w:rsid w:val="00AE27F7"/>
    <w:rsid w:val="00AE3146"/>
    <w:rsid w:val="00AE37BA"/>
    <w:rsid w:val="00AE45FB"/>
    <w:rsid w:val="00AE5E02"/>
    <w:rsid w:val="00AF0E51"/>
    <w:rsid w:val="00AF2279"/>
    <w:rsid w:val="00AF22E5"/>
    <w:rsid w:val="00AF2569"/>
    <w:rsid w:val="00AF2C25"/>
    <w:rsid w:val="00AF38C1"/>
    <w:rsid w:val="00AF3EC7"/>
    <w:rsid w:val="00AF3F36"/>
    <w:rsid w:val="00AF3F98"/>
    <w:rsid w:val="00AF501A"/>
    <w:rsid w:val="00AF6001"/>
    <w:rsid w:val="00AF67D6"/>
    <w:rsid w:val="00AF6A03"/>
    <w:rsid w:val="00AF6ED0"/>
    <w:rsid w:val="00B00383"/>
    <w:rsid w:val="00B00BD1"/>
    <w:rsid w:val="00B0196D"/>
    <w:rsid w:val="00B01B62"/>
    <w:rsid w:val="00B02AB6"/>
    <w:rsid w:val="00B03CD1"/>
    <w:rsid w:val="00B048AF"/>
    <w:rsid w:val="00B04A82"/>
    <w:rsid w:val="00B06254"/>
    <w:rsid w:val="00B064BB"/>
    <w:rsid w:val="00B067F3"/>
    <w:rsid w:val="00B07207"/>
    <w:rsid w:val="00B07469"/>
    <w:rsid w:val="00B10182"/>
    <w:rsid w:val="00B10425"/>
    <w:rsid w:val="00B10B4D"/>
    <w:rsid w:val="00B10F81"/>
    <w:rsid w:val="00B1131F"/>
    <w:rsid w:val="00B117C5"/>
    <w:rsid w:val="00B12252"/>
    <w:rsid w:val="00B12BA2"/>
    <w:rsid w:val="00B13363"/>
    <w:rsid w:val="00B136A5"/>
    <w:rsid w:val="00B148F7"/>
    <w:rsid w:val="00B14CDC"/>
    <w:rsid w:val="00B15462"/>
    <w:rsid w:val="00B17C77"/>
    <w:rsid w:val="00B20ADB"/>
    <w:rsid w:val="00B21837"/>
    <w:rsid w:val="00B22068"/>
    <w:rsid w:val="00B23791"/>
    <w:rsid w:val="00B23A08"/>
    <w:rsid w:val="00B23D8B"/>
    <w:rsid w:val="00B241D0"/>
    <w:rsid w:val="00B27E93"/>
    <w:rsid w:val="00B30B33"/>
    <w:rsid w:val="00B30CCB"/>
    <w:rsid w:val="00B312ED"/>
    <w:rsid w:val="00B31AE3"/>
    <w:rsid w:val="00B31D54"/>
    <w:rsid w:val="00B322E1"/>
    <w:rsid w:val="00B32CF9"/>
    <w:rsid w:val="00B34217"/>
    <w:rsid w:val="00B3432B"/>
    <w:rsid w:val="00B3593C"/>
    <w:rsid w:val="00B35B95"/>
    <w:rsid w:val="00B35C57"/>
    <w:rsid w:val="00B367A3"/>
    <w:rsid w:val="00B36CB0"/>
    <w:rsid w:val="00B374AB"/>
    <w:rsid w:val="00B37555"/>
    <w:rsid w:val="00B403AC"/>
    <w:rsid w:val="00B417FB"/>
    <w:rsid w:val="00B41823"/>
    <w:rsid w:val="00B42BD9"/>
    <w:rsid w:val="00B43357"/>
    <w:rsid w:val="00B4359C"/>
    <w:rsid w:val="00B43672"/>
    <w:rsid w:val="00B43807"/>
    <w:rsid w:val="00B4439E"/>
    <w:rsid w:val="00B47263"/>
    <w:rsid w:val="00B53176"/>
    <w:rsid w:val="00B54587"/>
    <w:rsid w:val="00B551F1"/>
    <w:rsid w:val="00B552DE"/>
    <w:rsid w:val="00B55992"/>
    <w:rsid w:val="00B55A5C"/>
    <w:rsid w:val="00B56575"/>
    <w:rsid w:val="00B57015"/>
    <w:rsid w:val="00B57997"/>
    <w:rsid w:val="00B57A9F"/>
    <w:rsid w:val="00B60C8E"/>
    <w:rsid w:val="00B6188E"/>
    <w:rsid w:val="00B61C88"/>
    <w:rsid w:val="00B6261B"/>
    <w:rsid w:val="00B638C5"/>
    <w:rsid w:val="00B649A1"/>
    <w:rsid w:val="00B654C3"/>
    <w:rsid w:val="00B6607B"/>
    <w:rsid w:val="00B6763E"/>
    <w:rsid w:val="00B7097B"/>
    <w:rsid w:val="00B709C4"/>
    <w:rsid w:val="00B70C74"/>
    <w:rsid w:val="00B72209"/>
    <w:rsid w:val="00B7356A"/>
    <w:rsid w:val="00B75D7C"/>
    <w:rsid w:val="00B7608F"/>
    <w:rsid w:val="00B7680A"/>
    <w:rsid w:val="00B7731A"/>
    <w:rsid w:val="00B7746B"/>
    <w:rsid w:val="00B775A9"/>
    <w:rsid w:val="00B77B57"/>
    <w:rsid w:val="00B80706"/>
    <w:rsid w:val="00B8273B"/>
    <w:rsid w:val="00B82AEF"/>
    <w:rsid w:val="00B83395"/>
    <w:rsid w:val="00B8515E"/>
    <w:rsid w:val="00B851E3"/>
    <w:rsid w:val="00B85EF6"/>
    <w:rsid w:val="00B87046"/>
    <w:rsid w:val="00B87B7C"/>
    <w:rsid w:val="00B916EC"/>
    <w:rsid w:val="00B91A82"/>
    <w:rsid w:val="00B91A86"/>
    <w:rsid w:val="00B91BAF"/>
    <w:rsid w:val="00B93830"/>
    <w:rsid w:val="00B950E5"/>
    <w:rsid w:val="00B954D7"/>
    <w:rsid w:val="00B95A4A"/>
    <w:rsid w:val="00B965FC"/>
    <w:rsid w:val="00B97158"/>
    <w:rsid w:val="00B977BF"/>
    <w:rsid w:val="00BA095E"/>
    <w:rsid w:val="00BA0CA3"/>
    <w:rsid w:val="00BA0E3D"/>
    <w:rsid w:val="00BA15BE"/>
    <w:rsid w:val="00BA3C87"/>
    <w:rsid w:val="00BA46DF"/>
    <w:rsid w:val="00BA5E22"/>
    <w:rsid w:val="00BA632B"/>
    <w:rsid w:val="00BA6BB1"/>
    <w:rsid w:val="00BA728E"/>
    <w:rsid w:val="00BA7426"/>
    <w:rsid w:val="00BA7C73"/>
    <w:rsid w:val="00BB1188"/>
    <w:rsid w:val="00BB129A"/>
    <w:rsid w:val="00BB138C"/>
    <w:rsid w:val="00BB176D"/>
    <w:rsid w:val="00BB1844"/>
    <w:rsid w:val="00BB22B4"/>
    <w:rsid w:val="00BB27B3"/>
    <w:rsid w:val="00BB2A9B"/>
    <w:rsid w:val="00BB329C"/>
    <w:rsid w:val="00BB3C2E"/>
    <w:rsid w:val="00BB43ED"/>
    <w:rsid w:val="00BB49EF"/>
    <w:rsid w:val="00BB4B1E"/>
    <w:rsid w:val="00BB5511"/>
    <w:rsid w:val="00BB5F75"/>
    <w:rsid w:val="00BB5FC2"/>
    <w:rsid w:val="00BB682B"/>
    <w:rsid w:val="00BB6EA7"/>
    <w:rsid w:val="00BB7346"/>
    <w:rsid w:val="00BB749B"/>
    <w:rsid w:val="00BB7646"/>
    <w:rsid w:val="00BC007A"/>
    <w:rsid w:val="00BC0DE4"/>
    <w:rsid w:val="00BC1666"/>
    <w:rsid w:val="00BC17F5"/>
    <w:rsid w:val="00BC1FD2"/>
    <w:rsid w:val="00BC20FC"/>
    <w:rsid w:val="00BC3BE8"/>
    <w:rsid w:val="00BC412E"/>
    <w:rsid w:val="00BC533A"/>
    <w:rsid w:val="00BC6A31"/>
    <w:rsid w:val="00BC7307"/>
    <w:rsid w:val="00BC734F"/>
    <w:rsid w:val="00BC772B"/>
    <w:rsid w:val="00BC78CC"/>
    <w:rsid w:val="00BD0610"/>
    <w:rsid w:val="00BD081D"/>
    <w:rsid w:val="00BD0B3F"/>
    <w:rsid w:val="00BD1277"/>
    <w:rsid w:val="00BD13D3"/>
    <w:rsid w:val="00BD1643"/>
    <w:rsid w:val="00BD25F3"/>
    <w:rsid w:val="00BD2644"/>
    <w:rsid w:val="00BD37E5"/>
    <w:rsid w:val="00BD5276"/>
    <w:rsid w:val="00BD565A"/>
    <w:rsid w:val="00BD683A"/>
    <w:rsid w:val="00BE1526"/>
    <w:rsid w:val="00BE158C"/>
    <w:rsid w:val="00BE168D"/>
    <w:rsid w:val="00BE25D0"/>
    <w:rsid w:val="00BE27CE"/>
    <w:rsid w:val="00BE2B02"/>
    <w:rsid w:val="00BE2B07"/>
    <w:rsid w:val="00BE4859"/>
    <w:rsid w:val="00BE4866"/>
    <w:rsid w:val="00BE56E8"/>
    <w:rsid w:val="00BE57E8"/>
    <w:rsid w:val="00BE5D39"/>
    <w:rsid w:val="00BE6CC5"/>
    <w:rsid w:val="00BE723C"/>
    <w:rsid w:val="00BE79AD"/>
    <w:rsid w:val="00BF1176"/>
    <w:rsid w:val="00BF176C"/>
    <w:rsid w:val="00BF2AA6"/>
    <w:rsid w:val="00BF2DCF"/>
    <w:rsid w:val="00BF2E59"/>
    <w:rsid w:val="00BF36FB"/>
    <w:rsid w:val="00BF3A69"/>
    <w:rsid w:val="00BF3DAC"/>
    <w:rsid w:val="00BF4F8D"/>
    <w:rsid w:val="00BF70D9"/>
    <w:rsid w:val="00BF7611"/>
    <w:rsid w:val="00BF7C86"/>
    <w:rsid w:val="00C00C1B"/>
    <w:rsid w:val="00C012C5"/>
    <w:rsid w:val="00C01FD7"/>
    <w:rsid w:val="00C023B7"/>
    <w:rsid w:val="00C0462A"/>
    <w:rsid w:val="00C0476B"/>
    <w:rsid w:val="00C04BE4"/>
    <w:rsid w:val="00C055E1"/>
    <w:rsid w:val="00C06071"/>
    <w:rsid w:val="00C06EC9"/>
    <w:rsid w:val="00C06F3E"/>
    <w:rsid w:val="00C07521"/>
    <w:rsid w:val="00C07A7A"/>
    <w:rsid w:val="00C07AA0"/>
    <w:rsid w:val="00C1029A"/>
    <w:rsid w:val="00C102B1"/>
    <w:rsid w:val="00C102B4"/>
    <w:rsid w:val="00C104EE"/>
    <w:rsid w:val="00C10545"/>
    <w:rsid w:val="00C10FC8"/>
    <w:rsid w:val="00C12E86"/>
    <w:rsid w:val="00C13570"/>
    <w:rsid w:val="00C13DC6"/>
    <w:rsid w:val="00C14659"/>
    <w:rsid w:val="00C148A2"/>
    <w:rsid w:val="00C14B75"/>
    <w:rsid w:val="00C15665"/>
    <w:rsid w:val="00C16DC7"/>
    <w:rsid w:val="00C171E7"/>
    <w:rsid w:val="00C176E8"/>
    <w:rsid w:val="00C17950"/>
    <w:rsid w:val="00C20089"/>
    <w:rsid w:val="00C200BB"/>
    <w:rsid w:val="00C20E85"/>
    <w:rsid w:val="00C21471"/>
    <w:rsid w:val="00C219C6"/>
    <w:rsid w:val="00C22025"/>
    <w:rsid w:val="00C226BA"/>
    <w:rsid w:val="00C23DBC"/>
    <w:rsid w:val="00C2400E"/>
    <w:rsid w:val="00C24A83"/>
    <w:rsid w:val="00C250B7"/>
    <w:rsid w:val="00C25E71"/>
    <w:rsid w:val="00C27203"/>
    <w:rsid w:val="00C2733C"/>
    <w:rsid w:val="00C275C6"/>
    <w:rsid w:val="00C27665"/>
    <w:rsid w:val="00C300AA"/>
    <w:rsid w:val="00C3056A"/>
    <w:rsid w:val="00C30639"/>
    <w:rsid w:val="00C30749"/>
    <w:rsid w:val="00C30B07"/>
    <w:rsid w:val="00C313F5"/>
    <w:rsid w:val="00C3229A"/>
    <w:rsid w:val="00C32BF5"/>
    <w:rsid w:val="00C348FE"/>
    <w:rsid w:val="00C34BC6"/>
    <w:rsid w:val="00C34C01"/>
    <w:rsid w:val="00C353C6"/>
    <w:rsid w:val="00C36160"/>
    <w:rsid w:val="00C36A81"/>
    <w:rsid w:val="00C36AF0"/>
    <w:rsid w:val="00C376B0"/>
    <w:rsid w:val="00C37AB9"/>
    <w:rsid w:val="00C37F3E"/>
    <w:rsid w:val="00C37FE5"/>
    <w:rsid w:val="00C408A8"/>
    <w:rsid w:val="00C40DFC"/>
    <w:rsid w:val="00C41723"/>
    <w:rsid w:val="00C41767"/>
    <w:rsid w:val="00C41D44"/>
    <w:rsid w:val="00C41FBB"/>
    <w:rsid w:val="00C42C1C"/>
    <w:rsid w:val="00C42DF6"/>
    <w:rsid w:val="00C43DE4"/>
    <w:rsid w:val="00C44D52"/>
    <w:rsid w:val="00C460C3"/>
    <w:rsid w:val="00C465D5"/>
    <w:rsid w:val="00C508E3"/>
    <w:rsid w:val="00C510B6"/>
    <w:rsid w:val="00C51220"/>
    <w:rsid w:val="00C512DB"/>
    <w:rsid w:val="00C5149E"/>
    <w:rsid w:val="00C524B5"/>
    <w:rsid w:val="00C52933"/>
    <w:rsid w:val="00C52DB6"/>
    <w:rsid w:val="00C52EC5"/>
    <w:rsid w:val="00C52F06"/>
    <w:rsid w:val="00C53885"/>
    <w:rsid w:val="00C54589"/>
    <w:rsid w:val="00C54AF7"/>
    <w:rsid w:val="00C576AC"/>
    <w:rsid w:val="00C57810"/>
    <w:rsid w:val="00C604AF"/>
    <w:rsid w:val="00C61E27"/>
    <w:rsid w:val="00C61E9D"/>
    <w:rsid w:val="00C625C8"/>
    <w:rsid w:val="00C627ED"/>
    <w:rsid w:val="00C649FB"/>
    <w:rsid w:val="00C651D3"/>
    <w:rsid w:val="00C661FF"/>
    <w:rsid w:val="00C673B1"/>
    <w:rsid w:val="00C676ED"/>
    <w:rsid w:val="00C702E2"/>
    <w:rsid w:val="00C70570"/>
    <w:rsid w:val="00C707B6"/>
    <w:rsid w:val="00C708A9"/>
    <w:rsid w:val="00C70EAF"/>
    <w:rsid w:val="00C716E7"/>
    <w:rsid w:val="00C717B7"/>
    <w:rsid w:val="00C71B55"/>
    <w:rsid w:val="00C72CB1"/>
    <w:rsid w:val="00C73F57"/>
    <w:rsid w:val="00C740F4"/>
    <w:rsid w:val="00C74920"/>
    <w:rsid w:val="00C75140"/>
    <w:rsid w:val="00C758E2"/>
    <w:rsid w:val="00C76ABE"/>
    <w:rsid w:val="00C7719A"/>
    <w:rsid w:val="00C8016C"/>
    <w:rsid w:val="00C8053B"/>
    <w:rsid w:val="00C8151F"/>
    <w:rsid w:val="00C81D42"/>
    <w:rsid w:val="00C82A1A"/>
    <w:rsid w:val="00C83546"/>
    <w:rsid w:val="00C83B27"/>
    <w:rsid w:val="00C840B0"/>
    <w:rsid w:val="00C85096"/>
    <w:rsid w:val="00C85255"/>
    <w:rsid w:val="00C85C90"/>
    <w:rsid w:val="00C873F9"/>
    <w:rsid w:val="00C8771A"/>
    <w:rsid w:val="00C87D3F"/>
    <w:rsid w:val="00C90143"/>
    <w:rsid w:val="00C90331"/>
    <w:rsid w:val="00C90532"/>
    <w:rsid w:val="00C90F6B"/>
    <w:rsid w:val="00C92B38"/>
    <w:rsid w:val="00C93526"/>
    <w:rsid w:val="00C9411B"/>
    <w:rsid w:val="00C95943"/>
    <w:rsid w:val="00C95CF1"/>
    <w:rsid w:val="00C9769A"/>
    <w:rsid w:val="00C97E13"/>
    <w:rsid w:val="00CA0028"/>
    <w:rsid w:val="00CA2E54"/>
    <w:rsid w:val="00CA2FE6"/>
    <w:rsid w:val="00CA3699"/>
    <w:rsid w:val="00CA393C"/>
    <w:rsid w:val="00CA4224"/>
    <w:rsid w:val="00CA6093"/>
    <w:rsid w:val="00CA7023"/>
    <w:rsid w:val="00CA7510"/>
    <w:rsid w:val="00CA7E3A"/>
    <w:rsid w:val="00CA7F6F"/>
    <w:rsid w:val="00CB02BA"/>
    <w:rsid w:val="00CB0D94"/>
    <w:rsid w:val="00CB1BFA"/>
    <w:rsid w:val="00CB331A"/>
    <w:rsid w:val="00CB4D39"/>
    <w:rsid w:val="00CB5C2A"/>
    <w:rsid w:val="00CB61AD"/>
    <w:rsid w:val="00CB645C"/>
    <w:rsid w:val="00CB69C4"/>
    <w:rsid w:val="00CB6C97"/>
    <w:rsid w:val="00CB700F"/>
    <w:rsid w:val="00CC096D"/>
    <w:rsid w:val="00CC11C2"/>
    <w:rsid w:val="00CC13AD"/>
    <w:rsid w:val="00CC16DC"/>
    <w:rsid w:val="00CC20FA"/>
    <w:rsid w:val="00CC3272"/>
    <w:rsid w:val="00CC3A09"/>
    <w:rsid w:val="00CC582A"/>
    <w:rsid w:val="00CC585D"/>
    <w:rsid w:val="00CC5E3C"/>
    <w:rsid w:val="00CC61D2"/>
    <w:rsid w:val="00CC7E4E"/>
    <w:rsid w:val="00CD0769"/>
    <w:rsid w:val="00CD0913"/>
    <w:rsid w:val="00CD0AA7"/>
    <w:rsid w:val="00CD1F7C"/>
    <w:rsid w:val="00CD22F3"/>
    <w:rsid w:val="00CD2553"/>
    <w:rsid w:val="00CD4B70"/>
    <w:rsid w:val="00CD4CDD"/>
    <w:rsid w:val="00CD532E"/>
    <w:rsid w:val="00CD55EC"/>
    <w:rsid w:val="00CD57A7"/>
    <w:rsid w:val="00CD5879"/>
    <w:rsid w:val="00CD5F28"/>
    <w:rsid w:val="00CD63F4"/>
    <w:rsid w:val="00CD6792"/>
    <w:rsid w:val="00CD7466"/>
    <w:rsid w:val="00CD76FB"/>
    <w:rsid w:val="00CE0DB7"/>
    <w:rsid w:val="00CE19D3"/>
    <w:rsid w:val="00CE1D07"/>
    <w:rsid w:val="00CE230D"/>
    <w:rsid w:val="00CE26BB"/>
    <w:rsid w:val="00CE2B5B"/>
    <w:rsid w:val="00CE30C4"/>
    <w:rsid w:val="00CE3571"/>
    <w:rsid w:val="00CE3A2D"/>
    <w:rsid w:val="00CE3BC7"/>
    <w:rsid w:val="00CE5CB9"/>
    <w:rsid w:val="00CE5DB2"/>
    <w:rsid w:val="00CE7401"/>
    <w:rsid w:val="00CE7DF9"/>
    <w:rsid w:val="00CF0A26"/>
    <w:rsid w:val="00CF1746"/>
    <w:rsid w:val="00CF20EC"/>
    <w:rsid w:val="00CF24A8"/>
    <w:rsid w:val="00CF291F"/>
    <w:rsid w:val="00CF4471"/>
    <w:rsid w:val="00CF4BC0"/>
    <w:rsid w:val="00CF5000"/>
    <w:rsid w:val="00CF5F98"/>
    <w:rsid w:val="00D026A5"/>
    <w:rsid w:val="00D02814"/>
    <w:rsid w:val="00D040DB"/>
    <w:rsid w:val="00D043C5"/>
    <w:rsid w:val="00D04AC0"/>
    <w:rsid w:val="00D0552D"/>
    <w:rsid w:val="00D05DFE"/>
    <w:rsid w:val="00D07034"/>
    <w:rsid w:val="00D07302"/>
    <w:rsid w:val="00D0758D"/>
    <w:rsid w:val="00D10882"/>
    <w:rsid w:val="00D11892"/>
    <w:rsid w:val="00D11BF3"/>
    <w:rsid w:val="00D11CD6"/>
    <w:rsid w:val="00D11E9C"/>
    <w:rsid w:val="00D124E9"/>
    <w:rsid w:val="00D12D38"/>
    <w:rsid w:val="00D133CD"/>
    <w:rsid w:val="00D1533C"/>
    <w:rsid w:val="00D15AE6"/>
    <w:rsid w:val="00D15D81"/>
    <w:rsid w:val="00D163BD"/>
    <w:rsid w:val="00D16BD4"/>
    <w:rsid w:val="00D17589"/>
    <w:rsid w:val="00D17B80"/>
    <w:rsid w:val="00D17D06"/>
    <w:rsid w:val="00D20980"/>
    <w:rsid w:val="00D23132"/>
    <w:rsid w:val="00D256CD"/>
    <w:rsid w:val="00D25B95"/>
    <w:rsid w:val="00D26985"/>
    <w:rsid w:val="00D27B06"/>
    <w:rsid w:val="00D30341"/>
    <w:rsid w:val="00D3154F"/>
    <w:rsid w:val="00D319B3"/>
    <w:rsid w:val="00D32E98"/>
    <w:rsid w:val="00D33C4E"/>
    <w:rsid w:val="00D34487"/>
    <w:rsid w:val="00D34504"/>
    <w:rsid w:val="00D3468C"/>
    <w:rsid w:val="00D349C0"/>
    <w:rsid w:val="00D34C28"/>
    <w:rsid w:val="00D34C9F"/>
    <w:rsid w:val="00D35FD6"/>
    <w:rsid w:val="00D377C9"/>
    <w:rsid w:val="00D37944"/>
    <w:rsid w:val="00D37992"/>
    <w:rsid w:val="00D404B7"/>
    <w:rsid w:val="00D41369"/>
    <w:rsid w:val="00D4307B"/>
    <w:rsid w:val="00D43628"/>
    <w:rsid w:val="00D43A24"/>
    <w:rsid w:val="00D44443"/>
    <w:rsid w:val="00D45336"/>
    <w:rsid w:val="00D4596D"/>
    <w:rsid w:val="00D45B7B"/>
    <w:rsid w:val="00D4607E"/>
    <w:rsid w:val="00D4614E"/>
    <w:rsid w:val="00D464EE"/>
    <w:rsid w:val="00D478E1"/>
    <w:rsid w:val="00D50962"/>
    <w:rsid w:val="00D50B0E"/>
    <w:rsid w:val="00D519E1"/>
    <w:rsid w:val="00D51BEE"/>
    <w:rsid w:val="00D52994"/>
    <w:rsid w:val="00D52E36"/>
    <w:rsid w:val="00D53593"/>
    <w:rsid w:val="00D55031"/>
    <w:rsid w:val="00D552EE"/>
    <w:rsid w:val="00D55C87"/>
    <w:rsid w:val="00D56520"/>
    <w:rsid w:val="00D604C2"/>
    <w:rsid w:val="00D60E21"/>
    <w:rsid w:val="00D6129E"/>
    <w:rsid w:val="00D612FC"/>
    <w:rsid w:val="00D62138"/>
    <w:rsid w:val="00D62DF5"/>
    <w:rsid w:val="00D63632"/>
    <w:rsid w:val="00D63A09"/>
    <w:rsid w:val="00D63AC3"/>
    <w:rsid w:val="00D64396"/>
    <w:rsid w:val="00D64475"/>
    <w:rsid w:val="00D65C37"/>
    <w:rsid w:val="00D65F4F"/>
    <w:rsid w:val="00D66415"/>
    <w:rsid w:val="00D66D7F"/>
    <w:rsid w:val="00D67686"/>
    <w:rsid w:val="00D71518"/>
    <w:rsid w:val="00D717C2"/>
    <w:rsid w:val="00D72941"/>
    <w:rsid w:val="00D7427E"/>
    <w:rsid w:val="00D74FDB"/>
    <w:rsid w:val="00D75F75"/>
    <w:rsid w:val="00D7605C"/>
    <w:rsid w:val="00D762DA"/>
    <w:rsid w:val="00D764F5"/>
    <w:rsid w:val="00D770F7"/>
    <w:rsid w:val="00D7782B"/>
    <w:rsid w:val="00D778CB"/>
    <w:rsid w:val="00D80567"/>
    <w:rsid w:val="00D806FC"/>
    <w:rsid w:val="00D814D4"/>
    <w:rsid w:val="00D82446"/>
    <w:rsid w:val="00D83163"/>
    <w:rsid w:val="00D83DC2"/>
    <w:rsid w:val="00D851E6"/>
    <w:rsid w:val="00D85F06"/>
    <w:rsid w:val="00D8677A"/>
    <w:rsid w:val="00D907C3"/>
    <w:rsid w:val="00D92C3E"/>
    <w:rsid w:val="00D93211"/>
    <w:rsid w:val="00D93ADA"/>
    <w:rsid w:val="00D94312"/>
    <w:rsid w:val="00D943C1"/>
    <w:rsid w:val="00D95F25"/>
    <w:rsid w:val="00D9780C"/>
    <w:rsid w:val="00D97AD0"/>
    <w:rsid w:val="00D97D57"/>
    <w:rsid w:val="00DA0D57"/>
    <w:rsid w:val="00DA23D5"/>
    <w:rsid w:val="00DA2FF4"/>
    <w:rsid w:val="00DA3E16"/>
    <w:rsid w:val="00DA4BA9"/>
    <w:rsid w:val="00DA5659"/>
    <w:rsid w:val="00DA662C"/>
    <w:rsid w:val="00DA6C17"/>
    <w:rsid w:val="00DA706A"/>
    <w:rsid w:val="00DA7540"/>
    <w:rsid w:val="00DB1CC5"/>
    <w:rsid w:val="00DB20A4"/>
    <w:rsid w:val="00DB286E"/>
    <w:rsid w:val="00DB2F6B"/>
    <w:rsid w:val="00DB31F9"/>
    <w:rsid w:val="00DB45D0"/>
    <w:rsid w:val="00DB4ED8"/>
    <w:rsid w:val="00DB56CF"/>
    <w:rsid w:val="00DB5F9A"/>
    <w:rsid w:val="00DB60D9"/>
    <w:rsid w:val="00DB69E0"/>
    <w:rsid w:val="00DB6C33"/>
    <w:rsid w:val="00DB6E5A"/>
    <w:rsid w:val="00DB7AE7"/>
    <w:rsid w:val="00DB7E90"/>
    <w:rsid w:val="00DC00FA"/>
    <w:rsid w:val="00DC05AB"/>
    <w:rsid w:val="00DC0E29"/>
    <w:rsid w:val="00DC1947"/>
    <w:rsid w:val="00DC35ED"/>
    <w:rsid w:val="00DC4827"/>
    <w:rsid w:val="00DC4B1D"/>
    <w:rsid w:val="00DC4C5B"/>
    <w:rsid w:val="00DC4C7E"/>
    <w:rsid w:val="00DC4FD3"/>
    <w:rsid w:val="00DC602D"/>
    <w:rsid w:val="00DC682D"/>
    <w:rsid w:val="00DC6DF7"/>
    <w:rsid w:val="00DC737A"/>
    <w:rsid w:val="00DC73C0"/>
    <w:rsid w:val="00DC747D"/>
    <w:rsid w:val="00DC7636"/>
    <w:rsid w:val="00DD00AA"/>
    <w:rsid w:val="00DD06E8"/>
    <w:rsid w:val="00DD1732"/>
    <w:rsid w:val="00DD183D"/>
    <w:rsid w:val="00DD2373"/>
    <w:rsid w:val="00DD329E"/>
    <w:rsid w:val="00DD36D4"/>
    <w:rsid w:val="00DD38F3"/>
    <w:rsid w:val="00DD3FCC"/>
    <w:rsid w:val="00DD4B65"/>
    <w:rsid w:val="00DD572E"/>
    <w:rsid w:val="00DD672F"/>
    <w:rsid w:val="00DD6778"/>
    <w:rsid w:val="00DD6DEA"/>
    <w:rsid w:val="00DD7206"/>
    <w:rsid w:val="00DD7680"/>
    <w:rsid w:val="00DD7AE0"/>
    <w:rsid w:val="00DE0738"/>
    <w:rsid w:val="00DE0CDC"/>
    <w:rsid w:val="00DE16B1"/>
    <w:rsid w:val="00DE255F"/>
    <w:rsid w:val="00DE2E61"/>
    <w:rsid w:val="00DE2EC4"/>
    <w:rsid w:val="00DE359D"/>
    <w:rsid w:val="00DE3A97"/>
    <w:rsid w:val="00DE52CE"/>
    <w:rsid w:val="00DE581E"/>
    <w:rsid w:val="00DE61E6"/>
    <w:rsid w:val="00DE62C6"/>
    <w:rsid w:val="00DE6478"/>
    <w:rsid w:val="00DE68AE"/>
    <w:rsid w:val="00DE6F13"/>
    <w:rsid w:val="00DE7B70"/>
    <w:rsid w:val="00DF0899"/>
    <w:rsid w:val="00DF0FE9"/>
    <w:rsid w:val="00DF14EE"/>
    <w:rsid w:val="00DF150A"/>
    <w:rsid w:val="00DF1B81"/>
    <w:rsid w:val="00DF209B"/>
    <w:rsid w:val="00DF37DE"/>
    <w:rsid w:val="00DF3900"/>
    <w:rsid w:val="00DF447B"/>
    <w:rsid w:val="00DF4649"/>
    <w:rsid w:val="00DF4A21"/>
    <w:rsid w:val="00DF55FA"/>
    <w:rsid w:val="00DF5C64"/>
    <w:rsid w:val="00DF6384"/>
    <w:rsid w:val="00DF638D"/>
    <w:rsid w:val="00DF6795"/>
    <w:rsid w:val="00DF760D"/>
    <w:rsid w:val="00E0073E"/>
    <w:rsid w:val="00E014E7"/>
    <w:rsid w:val="00E016C3"/>
    <w:rsid w:val="00E01991"/>
    <w:rsid w:val="00E019DB"/>
    <w:rsid w:val="00E01B4A"/>
    <w:rsid w:val="00E01F59"/>
    <w:rsid w:val="00E027C1"/>
    <w:rsid w:val="00E02F13"/>
    <w:rsid w:val="00E03C42"/>
    <w:rsid w:val="00E056EA"/>
    <w:rsid w:val="00E062CD"/>
    <w:rsid w:val="00E06547"/>
    <w:rsid w:val="00E070C5"/>
    <w:rsid w:val="00E077FA"/>
    <w:rsid w:val="00E102E0"/>
    <w:rsid w:val="00E104D5"/>
    <w:rsid w:val="00E10A22"/>
    <w:rsid w:val="00E11AFF"/>
    <w:rsid w:val="00E11E53"/>
    <w:rsid w:val="00E12F55"/>
    <w:rsid w:val="00E1684E"/>
    <w:rsid w:val="00E16DA2"/>
    <w:rsid w:val="00E2040D"/>
    <w:rsid w:val="00E20F59"/>
    <w:rsid w:val="00E210A0"/>
    <w:rsid w:val="00E21332"/>
    <w:rsid w:val="00E215A1"/>
    <w:rsid w:val="00E2168B"/>
    <w:rsid w:val="00E22254"/>
    <w:rsid w:val="00E2251B"/>
    <w:rsid w:val="00E24292"/>
    <w:rsid w:val="00E247C4"/>
    <w:rsid w:val="00E26672"/>
    <w:rsid w:val="00E26F49"/>
    <w:rsid w:val="00E277FC"/>
    <w:rsid w:val="00E309AA"/>
    <w:rsid w:val="00E31C80"/>
    <w:rsid w:val="00E323EF"/>
    <w:rsid w:val="00E33382"/>
    <w:rsid w:val="00E342D1"/>
    <w:rsid w:val="00E35266"/>
    <w:rsid w:val="00E354B8"/>
    <w:rsid w:val="00E35F65"/>
    <w:rsid w:val="00E36833"/>
    <w:rsid w:val="00E37762"/>
    <w:rsid w:val="00E37AE9"/>
    <w:rsid w:val="00E4118B"/>
    <w:rsid w:val="00E417F0"/>
    <w:rsid w:val="00E4205D"/>
    <w:rsid w:val="00E426A7"/>
    <w:rsid w:val="00E42956"/>
    <w:rsid w:val="00E42F99"/>
    <w:rsid w:val="00E43B3F"/>
    <w:rsid w:val="00E43B63"/>
    <w:rsid w:val="00E4458F"/>
    <w:rsid w:val="00E44B72"/>
    <w:rsid w:val="00E44DC5"/>
    <w:rsid w:val="00E45B82"/>
    <w:rsid w:val="00E476F9"/>
    <w:rsid w:val="00E50774"/>
    <w:rsid w:val="00E52EEC"/>
    <w:rsid w:val="00E538EC"/>
    <w:rsid w:val="00E54621"/>
    <w:rsid w:val="00E5465A"/>
    <w:rsid w:val="00E55477"/>
    <w:rsid w:val="00E55B7A"/>
    <w:rsid w:val="00E56B04"/>
    <w:rsid w:val="00E57AEF"/>
    <w:rsid w:val="00E60376"/>
    <w:rsid w:val="00E60DFA"/>
    <w:rsid w:val="00E61B72"/>
    <w:rsid w:val="00E62018"/>
    <w:rsid w:val="00E6277A"/>
    <w:rsid w:val="00E62928"/>
    <w:rsid w:val="00E6375F"/>
    <w:rsid w:val="00E64DA6"/>
    <w:rsid w:val="00E64E0A"/>
    <w:rsid w:val="00E6595B"/>
    <w:rsid w:val="00E6641E"/>
    <w:rsid w:val="00E66DA3"/>
    <w:rsid w:val="00E66F4C"/>
    <w:rsid w:val="00E67318"/>
    <w:rsid w:val="00E675BA"/>
    <w:rsid w:val="00E70DEC"/>
    <w:rsid w:val="00E71031"/>
    <w:rsid w:val="00E710ED"/>
    <w:rsid w:val="00E71E07"/>
    <w:rsid w:val="00E72A88"/>
    <w:rsid w:val="00E73809"/>
    <w:rsid w:val="00E73935"/>
    <w:rsid w:val="00E73973"/>
    <w:rsid w:val="00E73DB8"/>
    <w:rsid w:val="00E75FC3"/>
    <w:rsid w:val="00E766F6"/>
    <w:rsid w:val="00E768BC"/>
    <w:rsid w:val="00E772BD"/>
    <w:rsid w:val="00E7762B"/>
    <w:rsid w:val="00E77BC0"/>
    <w:rsid w:val="00E82C49"/>
    <w:rsid w:val="00E833EA"/>
    <w:rsid w:val="00E84DE8"/>
    <w:rsid w:val="00E867CE"/>
    <w:rsid w:val="00E867D2"/>
    <w:rsid w:val="00E86963"/>
    <w:rsid w:val="00E869D1"/>
    <w:rsid w:val="00E9004E"/>
    <w:rsid w:val="00E91FD9"/>
    <w:rsid w:val="00E923C9"/>
    <w:rsid w:val="00E936B2"/>
    <w:rsid w:val="00E9405B"/>
    <w:rsid w:val="00E94FC3"/>
    <w:rsid w:val="00E94FDA"/>
    <w:rsid w:val="00E9586C"/>
    <w:rsid w:val="00E95A99"/>
    <w:rsid w:val="00E96215"/>
    <w:rsid w:val="00E96600"/>
    <w:rsid w:val="00E96A48"/>
    <w:rsid w:val="00E97CE3"/>
    <w:rsid w:val="00EA0374"/>
    <w:rsid w:val="00EA03DE"/>
    <w:rsid w:val="00EA078D"/>
    <w:rsid w:val="00EA0B9B"/>
    <w:rsid w:val="00EA0F4D"/>
    <w:rsid w:val="00EA169A"/>
    <w:rsid w:val="00EA1C60"/>
    <w:rsid w:val="00EA288D"/>
    <w:rsid w:val="00EA45B6"/>
    <w:rsid w:val="00EA54BD"/>
    <w:rsid w:val="00EA6DD3"/>
    <w:rsid w:val="00EA7BA5"/>
    <w:rsid w:val="00EB0303"/>
    <w:rsid w:val="00EB08BA"/>
    <w:rsid w:val="00EB13C2"/>
    <w:rsid w:val="00EB1D88"/>
    <w:rsid w:val="00EB2138"/>
    <w:rsid w:val="00EB231B"/>
    <w:rsid w:val="00EB2A2C"/>
    <w:rsid w:val="00EB3443"/>
    <w:rsid w:val="00EB3898"/>
    <w:rsid w:val="00EB3FA4"/>
    <w:rsid w:val="00EB4697"/>
    <w:rsid w:val="00EB4E46"/>
    <w:rsid w:val="00EB5D26"/>
    <w:rsid w:val="00EB5DD8"/>
    <w:rsid w:val="00EB6534"/>
    <w:rsid w:val="00EB70B0"/>
    <w:rsid w:val="00EB74FA"/>
    <w:rsid w:val="00EB79D1"/>
    <w:rsid w:val="00EB79E9"/>
    <w:rsid w:val="00EC0732"/>
    <w:rsid w:val="00EC0A1A"/>
    <w:rsid w:val="00EC0F15"/>
    <w:rsid w:val="00EC1439"/>
    <w:rsid w:val="00EC15BE"/>
    <w:rsid w:val="00EC1CE0"/>
    <w:rsid w:val="00EC24F9"/>
    <w:rsid w:val="00EC29B8"/>
    <w:rsid w:val="00EC3C98"/>
    <w:rsid w:val="00EC4072"/>
    <w:rsid w:val="00EC5E54"/>
    <w:rsid w:val="00EC622B"/>
    <w:rsid w:val="00EC6904"/>
    <w:rsid w:val="00EC6EF0"/>
    <w:rsid w:val="00EC744E"/>
    <w:rsid w:val="00ED37D4"/>
    <w:rsid w:val="00ED50D6"/>
    <w:rsid w:val="00ED54DA"/>
    <w:rsid w:val="00ED55AB"/>
    <w:rsid w:val="00ED6052"/>
    <w:rsid w:val="00ED6745"/>
    <w:rsid w:val="00ED6849"/>
    <w:rsid w:val="00ED6F3E"/>
    <w:rsid w:val="00ED71BC"/>
    <w:rsid w:val="00EE1267"/>
    <w:rsid w:val="00EE153D"/>
    <w:rsid w:val="00EE1692"/>
    <w:rsid w:val="00EE213A"/>
    <w:rsid w:val="00EE2451"/>
    <w:rsid w:val="00EE2764"/>
    <w:rsid w:val="00EE2ADD"/>
    <w:rsid w:val="00EE3350"/>
    <w:rsid w:val="00EE37E1"/>
    <w:rsid w:val="00EE4A62"/>
    <w:rsid w:val="00EE56D6"/>
    <w:rsid w:val="00EE59A3"/>
    <w:rsid w:val="00EE5B72"/>
    <w:rsid w:val="00EE5DD3"/>
    <w:rsid w:val="00EF0048"/>
    <w:rsid w:val="00EF2411"/>
    <w:rsid w:val="00EF2B89"/>
    <w:rsid w:val="00EF3000"/>
    <w:rsid w:val="00EF35C6"/>
    <w:rsid w:val="00EF3AE9"/>
    <w:rsid w:val="00EF57A5"/>
    <w:rsid w:val="00EF63CB"/>
    <w:rsid w:val="00EF67E0"/>
    <w:rsid w:val="00EF706D"/>
    <w:rsid w:val="00EF737A"/>
    <w:rsid w:val="00EF7FB4"/>
    <w:rsid w:val="00F0053A"/>
    <w:rsid w:val="00F00F89"/>
    <w:rsid w:val="00F01919"/>
    <w:rsid w:val="00F0215E"/>
    <w:rsid w:val="00F02404"/>
    <w:rsid w:val="00F030F4"/>
    <w:rsid w:val="00F034EC"/>
    <w:rsid w:val="00F0390F"/>
    <w:rsid w:val="00F04312"/>
    <w:rsid w:val="00F04393"/>
    <w:rsid w:val="00F04F64"/>
    <w:rsid w:val="00F05191"/>
    <w:rsid w:val="00F060F3"/>
    <w:rsid w:val="00F07556"/>
    <w:rsid w:val="00F07B2D"/>
    <w:rsid w:val="00F10320"/>
    <w:rsid w:val="00F11119"/>
    <w:rsid w:val="00F112D7"/>
    <w:rsid w:val="00F1158B"/>
    <w:rsid w:val="00F117A2"/>
    <w:rsid w:val="00F1206A"/>
    <w:rsid w:val="00F133B3"/>
    <w:rsid w:val="00F15621"/>
    <w:rsid w:val="00F166C3"/>
    <w:rsid w:val="00F167FB"/>
    <w:rsid w:val="00F16995"/>
    <w:rsid w:val="00F16D0A"/>
    <w:rsid w:val="00F1710A"/>
    <w:rsid w:val="00F205C0"/>
    <w:rsid w:val="00F21ED2"/>
    <w:rsid w:val="00F23BCD"/>
    <w:rsid w:val="00F23D6A"/>
    <w:rsid w:val="00F23F35"/>
    <w:rsid w:val="00F25257"/>
    <w:rsid w:val="00F25A6A"/>
    <w:rsid w:val="00F26F40"/>
    <w:rsid w:val="00F27417"/>
    <w:rsid w:val="00F27574"/>
    <w:rsid w:val="00F279C8"/>
    <w:rsid w:val="00F27D7D"/>
    <w:rsid w:val="00F30F70"/>
    <w:rsid w:val="00F31116"/>
    <w:rsid w:val="00F31121"/>
    <w:rsid w:val="00F3149B"/>
    <w:rsid w:val="00F31F71"/>
    <w:rsid w:val="00F32373"/>
    <w:rsid w:val="00F33D74"/>
    <w:rsid w:val="00F34452"/>
    <w:rsid w:val="00F34D6C"/>
    <w:rsid w:val="00F3564C"/>
    <w:rsid w:val="00F35E7D"/>
    <w:rsid w:val="00F37BE1"/>
    <w:rsid w:val="00F4037E"/>
    <w:rsid w:val="00F407F8"/>
    <w:rsid w:val="00F409B6"/>
    <w:rsid w:val="00F41A8E"/>
    <w:rsid w:val="00F434B1"/>
    <w:rsid w:val="00F44EF9"/>
    <w:rsid w:val="00F46185"/>
    <w:rsid w:val="00F467F9"/>
    <w:rsid w:val="00F46897"/>
    <w:rsid w:val="00F4708C"/>
    <w:rsid w:val="00F477F9"/>
    <w:rsid w:val="00F50AAB"/>
    <w:rsid w:val="00F50BCD"/>
    <w:rsid w:val="00F50CE6"/>
    <w:rsid w:val="00F510FE"/>
    <w:rsid w:val="00F52124"/>
    <w:rsid w:val="00F527F4"/>
    <w:rsid w:val="00F53196"/>
    <w:rsid w:val="00F53B70"/>
    <w:rsid w:val="00F54848"/>
    <w:rsid w:val="00F54D8E"/>
    <w:rsid w:val="00F552E4"/>
    <w:rsid w:val="00F566D8"/>
    <w:rsid w:val="00F56E79"/>
    <w:rsid w:val="00F5747B"/>
    <w:rsid w:val="00F578ED"/>
    <w:rsid w:val="00F57D8D"/>
    <w:rsid w:val="00F57DFB"/>
    <w:rsid w:val="00F57F5B"/>
    <w:rsid w:val="00F60FF3"/>
    <w:rsid w:val="00F61395"/>
    <w:rsid w:val="00F61552"/>
    <w:rsid w:val="00F61D9D"/>
    <w:rsid w:val="00F63118"/>
    <w:rsid w:val="00F646C0"/>
    <w:rsid w:val="00F648E8"/>
    <w:rsid w:val="00F64E4E"/>
    <w:rsid w:val="00F6521A"/>
    <w:rsid w:val="00F66929"/>
    <w:rsid w:val="00F66A10"/>
    <w:rsid w:val="00F67711"/>
    <w:rsid w:val="00F67CB9"/>
    <w:rsid w:val="00F67F10"/>
    <w:rsid w:val="00F7242F"/>
    <w:rsid w:val="00F7352B"/>
    <w:rsid w:val="00F7373E"/>
    <w:rsid w:val="00F73D3E"/>
    <w:rsid w:val="00F74871"/>
    <w:rsid w:val="00F74F3B"/>
    <w:rsid w:val="00F75788"/>
    <w:rsid w:val="00F75D45"/>
    <w:rsid w:val="00F7698F"/>
    <w:rsid w:val="00F7732B"/>
    <w:rsid w:val="00F77795"/>
    <w:rsid w:val="00F80B43"/>
    <w:rsid w:val="00F80ECA"/>
    <w:rsid w:val="00F81006"/>
    <w:rsid w:val="00F8104F"/>
    <w:rsid w:val="00F81A05"/>
    <w:rsid w:val="00F81C7D"/>
    <w:rsid w:val="00F81FE1"/>
    <w:rsid w:val="00F82228"/>
    <w:rsid w:val="00F82590"/>
    <w:rsid w:val="00F82A8D"/>
    <w:rsid w:val="00F830CF"/>
    <w:rsid w:val="00F8436C"/>
    <w:rsid w:val="00F8545F"/>
    <w:rsid w:val="00F8612E"/>
    <w:rsid w:val="00F86325"/>
    <w:rsid w:val="00F86A3F"/>
    <w:rsid w:val="00F86CD3"/>
    <w:rsid w:val="00F87EE3"/>
    <w:rsid w:val="00F906E1"/>
    <w:rsid w:val="00F90781"/>
    <w:rsid w:val="00F90D7C"/>
    <w:rsid w:val="00F919DF"/>
    <w:rsid w:val="00F949F5"/>
    <w:rsid w:val="00F94A49"/>
    <w:rsid w:val="00F951A4"/>
    <w:rsid w:val="00F951F3"/>
    <w:rsid w:val="00F955C3"/>
    <w:rsid w:val="00F95693"/>
    <w:rsid w:val="00F9684E"/>
    <w:rsid w:val="00F970E7"/>
    <w:rsid w:val="00F976D0"/>
    <w:rsid w:val="00F97BE4"/>
    <w:rsid w:val="00FA0BC8"/>
    <w:rsid w:val="00FA0DCF"/>
    <w:rsid w:val="00FA3956"/>
    <w:rsid w:val="00FA3D7C"/>
    <w:rsid w:val="00FA4142"/>
    <w:rsid w:val="00FA5165"/>
    <w:rsid w:val="00FA537B"/>
    <w:rsid w:val="00FA61A0"/>
    <w:rsid w:val="00FA69A7"/>
    <w:rsid w:val="00FA7083"/>
    <w:rsid w:val="00FA7C4A"/>
    <w:rsid w:val="00FB0071"/>
    <w:rsid w:val="00FB0E83"/>
    <w:rsid w:val="00FB156E"/>
    <w:rsid w:val="00FB1B95"/>
    <w:rsid w:val="00FB1D65"/>
    <w:rsid w:val="00FB25AE"/>
    <w:rsid w:val="00FB326E"/>
    <w:rsid w:val="00FB35A5"/>
    <w:rsid w:val="00FB35F0"/>
    <w:rsid w:val="00FB4656"/>
    <w:rsid w:val="00FB48C7"/>
    <w:rsid w:val="00FB523A"/>
    <w:rsid w:val="00FB7C53"/>
    <w:rsid w:val="00FC0184"/>
    <w:rsid w:val="00FC0382"/>
    <w:rsid w:val="00FC17F1"/>
    <w:rsid w:val="00FC1D9E"/>
    <w:rsid w:val="00FC2851"/>
    <w:rsid w:val="00FC35E6"/>
    <w:rsid w:val="00FC4159"/>
    <w:rsid w:val="00FC52A1"/>
    <w:rsid w:val="00FC5EE6"/>
    <w:rsid w:val="00FC6FBD"/>
    <w:rsid w:val="00FC78F0"/>
    <w:rsid w:val="00FD07CA"/>
    <w:rsid w:val="00FD2EE9"/>
    <w:rsid w:val="00FD3527"/>
    <w:rsid w:val="00FD4BE9"/>
    <w:rsid w:val="00FD5413"/>
    <w:rsid w:val="00FD551E"/>
    <w:rsid w:val="00FD556A"/>
    <w:rsid w:val="00FD5669"/>
    <w:rsid w:val="00FD5E04"/>
    <w:rsid w:val="00FD63D9"/>
    <w:rsid w:val="00FD643B"/>
    <w:rsid w:val="00FD73E8"/>
    <w:rsid w:val="00FD7D8D"/>
    <w:rsid w:val="00FE08EF"/>
    <w:rsid w:val="00FE2417"/>
    <w:rsid w:val="00FE27E7"/>
    <w:rsid w:val="00FE2C85"/>
    <w:rsid w:val="00FE2CC4"/>
    <w:rsid w:val="00FE315D"/>
    <w:rsid w:val="00FE40ED"/>
    <w:rsid w:val="00FE513E"/>
    <w:rsid w:val="00FE5713"/>
    <w:rsid w:val="00FE7025"/>
    <w:rsid w:val="00FF0271"/>
    <w:rsid w:val="00FF127A"/>
    <w:rsid w:val="00FF1554"/>
    <w:rsid w:val="00FF2981"/>
    <w:rsid w:val="00FF3451"/>
    <w:rsid w:val="00FF459B"/>
    <w:rsid w:val="00FF4BE4"/>
    <w:rsid w:val="00FF500E"/>
    <w:rsid w:val="00FF5CA7"/>
    <w:rsid w:val="00FF6104"/>
    <w:rsid w:val="00FF69FB"/>
    <w:rsid w:val="00FF6A0E"/>
    <w:rsid w:val="00FF7DEC"/>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67"/>
  <w:style w:type="paragraph" w:default="1" w:styleId="Normal">
    <w:name w:val="Normal"/>
    <w:rsid w:val="00487D9A"/>
    <w:pPr>
      <w:widowControl w:val="0"/>
      <w:tabs>
        <w:tab w:val="left" w:pos="567"/>
      </w:tabs>
      <w:snapToGrid w:val="0"/>
      <w:spacing w:after="120" w:line="280" w:lineRule="exact"/>
      <w:jc w:val="both"/>
    </w:pPr>
    <w:rPr>
      <w:rFonts w:ascii="Arial" w:eastAsia="SimSun" w:hAnsi="Arial" w:cs="Arial"/>
      <w:lang w:eastAsia="zh-CN"/>
    </w:rPr>
  </w:style>
  <w:style w:type="paragraph" w:styleId="Heading1">
    <w:name w:val="heading 1"/>
    <w:basedOn w:val="Normal"/>
    <w:next w:val="Normal"/>
    <w:link w:val="Heading1Char"/>
    <w:qFormat/>
    <w:rsid w:val="00593A20"/>
    <w:pPr>
      <w:keepLines/>
      <w:numPr>
        <w:numId w:val="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593A20"/>
    <w:pPr>
      <w:keepLines/>
      <w:numPr>
        <w:ilvl w:val="1"/>
        <w:numId w:val="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rsid w:val="008678EE"/>
    <w:pPr>
      <w:keepNext/>
      <w:tabs>
        <w:tab w:val="clear" w:pos="567"/>
      </w:tabs>
      <w:spacing w:before="240"/>
      <w:ind w:left="851" w:hanging="851"/>
      <w:jc w:val="left"/>
      <w:outlineLvl w:val="2"/>
    </w:pPr>
    <w:rPr>
      <w:b/>
      <w:bCs/>
      <w:caps/>
      <w:kern w:val="28"/>
      <w:sz w:val="18"/>
      <w:szCs w:val="22"/>
    </w:rPr>
  </w:style>
  <w:style w:type="paragraph" w:styleId="Heading4">
    <w:name w:val="heading 4"/>
    <w:basedOn w:val="Normal"/>
    <w:next w:val="Normal"/>
    <w:link w:val="Heading4Char"/>
    <w:rsid w:val="007F6FE2"/>
    <w:pPr>
      <w:keepNext/>
      <w:tabs>
        <w:tab w:val="clear" w:pos="567"/>
      </w:tabs>
      <w:spacing w:before="360" w:line="300" w:lineRule="exact"/>
      <w:jc w:val="left"/>
      <w:outlineLvl w:val="3"/>
    </w:pPr>
    <w:rPr>
      <w:rFonts w:eastAsia="Times New Roman"/>
      <w:b/>
      <w:bCs/>
      <w:caps/>
      <w:lang w:eastAsia="en-US"/>
    </w:rPr>
  </w:style>
  <w:style w:type="paragraph" w:styleId="Heading5">
    <w:name w:val="heading 5"/>
    <w:basedOn w:val="Normal"/>
    <w:next w:val="Normal"/>
    <w:link w:val="Heading5Char"/>
    <w:qFormat/>
    <w:rsid w:val="00593A20"/>
    <w:pPr>
      <w:numPr>
        <w:ilvl w:val="4"/>
        <w:numId w:val="6"/>
      </w:numPr>
      <w:outlineLvl w:val="4"/>
    </w:pPr>
    <w:rPr>
      <w:b/>
    </w:rPr>
  </w:style>
  <w:style w:type="paragraph" w:styleId="Heading6">
    <w:name w:val="heading 6"/>
    <w:basedOn w:val="Normal"/>
    <w:next w:val="Normal"/>
    <w:link w:val="Heading6Char"/>
    <w:rsid w:val="00C012C5"/>
    <w:pPr>
      <w:keepNext/>
      <w:keepLines/>
      <w:tabs>
        <w:tab w:val="left" w:pos="1134"/>
      </w:tabs>
      <w:spacing w:before="480" w:after="60" w:line="300" w:lineRule="exact"/>
      <w:jc w:val="left"/>
      <w:outlineLvl w:val="5"/>
    </w:pPr>
    <w:rPr>
      <w:rFonts w:eastAsia="Times New Roman"/>
      <w:b/>
      <w:bCs/>
      <w:caps/>
      <w:color w:val="008000"/>
      <w:lang w:val="en-US"/>
    </w:rPr>
  </w:style>
  <w:style w:type="paragraph" w:styleId="Heading7">
    <w:name w:val="heading 7"/>
    <w:basedOn w:val="Normal"/>
    <w:next w:val="Normal"/>
    <w:link w:val="Heading7Char"/>
    <w:qFormat/>
    <w:rsid w:val="00593A20"/>
    <w:pPr>
      <w:numPr>
        <w:ilvl w:val="6"/>
        <w:numId w:val="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ar"/>
    <w:rsid w:val="00FF4BE4"/>
    <w:pPr>
      <w:spacing w:after="0"/>
      <w:ind w:left="851" w:firstLine="0"/>
    </w:pPr>
  </w:style>
  <w:style w:type="paragraph" w:customStyle="1" w:styleId="Par">
    <w:name w:val="Par"/>
    <w:basedOn w:val="Normal"/>
    <w:link w:val="ParCar"/>
    <w:rsid w:val="004C412E"/>
    <w:pPr>
      <w:spacing w:after="240"/>
      <w:ind w:firstLine="567"/>
    </w:pPr>
    <w:rPr>
      <w:rFonts w:eastAsia="Times New Roman"/>
      <w:lang w:eastAsia="en-US"/>
    </w:rPr>
  </w:style>
  <w:style w:type="character" w:customStyle="1" w:styleId="ParCar">
    <w:name w:val="Par Car"/>
    <w:link w:val="Par"/>
    <w:rsid w:val="008C190D"/>
    <w:rPr>
      <w:rFonts w:ascii="Arial" w:hAnsi="Arial" w:cs="Arial"/>
      <w:snapToGrid w:val="0"/>
      <w:sz w:val="22"/>
      <w:szCs w:val="24"/>
      <w:lang w:val="en-US" w:eastAsia="en-US" w:bidi="ar-SA"/>
    </w:rPr>
  </w:style>
  <w:style w:type="character" w:customStyle="1" w:styleId="MargeCar">
    <w:name w:val="Marge Car"/>
    <w:link w:val="Marge"/>
    <w:rsid w:val="00FF4BE4"/>
    <w:rPr>
      <w:rFonts w:ascii="Arial" w:hAnsi="Arial" w:cs="Arial"/>
      <w:lang w:eastAsia="en-US"/>
    </w:rPr>
  </w:style>
  <w:style w:type="character" w:customStyle="1" w:styleId="Heading1Char">
    <w:name w:val="Heading 1 Char"/>
    <w:link w:val="Heading1"/>
    <w:rsid w:val="00593A20"/>
    <w:rPr>
      <w:rFonts w:ascii="Arial" w:hAnsi="Arial" w:cs="Arial"/>
      <w:bCs/>
      <w:kern w:val="28"/>
      <w:sz w:val="52"/>
      <w:szCs w:val="52"/>
      <w:lang w:eastAsia="zh-CN"/>
    </w:rPr>
  </w:style>
  <w:style w:type="character" w:customStyle="1" w:styleId="Heading2Char">
    <w:name w:val="Heading 2 Char"/>
    <w:link w:val="Heading2"/>
    <w:rsid w:val="00593A20"/>
    <w:rPr>
      <w:rFonts w:ascii="Arial" w:hAnsi="Arial" w:cs="Arial"/>
      <w:b/>
      <w:bCs/>
      <w:caps/>
      <w:kern w:val="28"/>
      <w:sz w:val="28"/>
      <w:szCs w:val="28"/>
      <w:lang w:val="en-US" w:eastAsia="zh-CN"/>
    </w:rPr>
  </w:style>
  <w:style w:type="character" w:customStyle="1" w:styleId="Heading3Char">
    <w:name w:val="Heading 3 Char"/>
    <w:link w:val="Heading3"/>
    <w:rsid w:val="008678EE"/>
    <w:rPr>
      <w:rFonts w:ascii="Arial" w:eastAsia="SimSun" w:hAnsi="Arial" w:cs="Arial"/>
      <w:b/>
      <w:bCs/>
      <w:caps/>
      <w:kern w:val="28"/>
      <w:sz w:val="18"/>
      <w:szCs w:val="22"/>
      <w:lang w:eastAsia="zh-CN"/>
    </w:rPr>
  </w:style>
  <w:style w:type="character" w:customStyle="1" w:styleId="Heading4Char">
    <w:name w:val="Heading 4 Char"/>
    <w:link w:val="Heading4"/>
    <w:rsid w:val="007F6FE2"/>
    <w:rPr>
      <w:rFonts w:ascii="Arial" w:hAnsi="Arial" w:cs="Arial"/>
      <w:b/>
      <w:bCs/>
      <w:caps/>
      <w:szCs w:val="24"/>
      <w:lang w:eastAsia="en-US"/>
    </w:rPr>
  </w:style>
  <w:style w:type="character" w:customStyle="1" w:styleId="Heading5Char">
    <w:name w:val="Heading 5 Char"/>
    <w:link w:val="Heading5"/>
    <w:rsid w:val="00593A20"/>
    <w:rPr>
      <w:rFonts w:ascii="Arial" w:eastAsia="SimSun" w:hAnsi="Arial" w:cs="Arial"/>
      <w:b/>
      <w:lang w:eastAsia="zh-CN"/>
    </w:rPr>
  </w:style>
  <w:style w:type="character" w:customStyle="1" w:styleId="Heading6Char">
    <w:name w:val="Heading 6 Char"/>
    <w:link w:val="Heading6"/>
    <w:rsid w:val="00C012C5"/>
    <w:rPr>
      <w:rFonts w:ascii="Arial" w:hAnsi="Arial" w:cs="Arial"/>
      <w:b/>
      <w:bCs/>
      <w:caps/>
      <w:color w:val="008000"/>
      <w:sz w:val="24"/>
      <w:szCs w:val="24"/>
      <w:lang w:val="en-US"/>
    </w:rPr>
  </w:style>
  <w:style w:type="paragraph" w:customStyle="1" w:styleId="TIRETbul1cm">
    <w:name w:val="TIRET bul 1cm"/>
    <w:basedOn w:val="Normal"/>
    <w:rsid w:val="004C412E"/>
    <w:pPr>
      <w:numPr>
        <w:numId w:val="1"/>
      </w:numPr>
      <w:tabs>
        <w:tab w:val="clear" w:pos="567"/>
      </w:tabs>
      <w:adjustRightInd w:val="0"/>
      <w:spacing w:after="240"/>
    </w:pPr>
  </w:style>
  <w:style w:type="paragraph" w:customStyle="1" w:styleId="a">
    <w:name w:val="(a)"/>
    <w:basedOn w:val="Normal"/>
    <w:link w:val="aCar"/>
    <w:rsid w:val="004C412E"/>
    <w:pPr>
      <w:tabs>
        <w:tab w:val="left" w:pos="-737"/>
      </w:tabs>
      <w:spacing w:after="240"/>
      <w:ind w:left="567" w:hanging="567"/>
    </w:pPr>
    <w:rPr>
      <w:rFonts w:eastAsia="Times New Roman"/>
      <w:lang w:eastAsia="en-US"/>
    </w:rPr>
  </w:style>
  <w:style w:type="paragraph" w:customStyle="1" w:styleId="b">
    <w:name w:val="(b)"/>
    <w:basedOn w:val="a"/>
    <w:link w:val="bCar"/>
    <w:rsid w:val="004C412E"/>
    <w:pPr>
      <w:tabs>
        <w:tab w:val="clear" w:pos="567"/>
        <w:tab w:val="left" w:pos="1134"/>
      </w:tabs>
      <w:ind w:left="1134"/>
    </w:pPr>
  </w:style>
  <w:style w:type="paragraph" w:customStyle="1" w:styleId="c">
    <w:name w:val="(c)"/>
    <w:basedOn w:val="Normal"/>
    <w:rsid w:val="004C412E"/>
    <w:pPr>
      <w:tabs>
        <w:tab w:val="clear" w:pos="567"/>
        <w:tab w:val="left" w:pos="1701"/>
      </w:tabs>
      <w:spacing w:after="240"/>
      <w:ind w:left="1701" w:hanging="567"/>
    </w:pPr>
  </w:style>
  <w:style w:type="paragraph" w:customStyle="1" w:styleId="alina">
    <w:name w:val="alinéa"/>
    <w:basedOn w:val="Normal"/>
    <w:rsid w:val="004C412E"/>
    <w:pPr>
      <w:snapToGrid/>
      <w:spacing w:after="240"/>
      <w:ind w:left="567"/>
    </w:pPr>
    <w:rPr>
      <w:rFonts w:eastAsia="Times New Roman"/>
      <w:lang w:eastAsia="en-US"/>
    </w:rPr>
  </w:style>
  <w:style w:type="character" w:styleId="FootnoteReference">
    <w:name w:val="footnote reference"/>
    <w:rsid w:val="004C16E8"/>
    <w:rPr>
      <w:rFonts w:ascii="Arial" w:hAnsi="Arial"/>
      <w:sz w:val="14"/>
      <w:szCs w:val="14"/>
      <w:vertAlign w:val="superscript"/>
    </w:rPr>
  </w:style>
  <w:style w:type="paragraph" w:styleId="Header">
    <w:name w:val="header"/>
    <w:basedOn w:val="Normal"/>
    <w:link w:val="HeaderChar"/>
    <w:rsid w:val="00AD17A0"/>
    <w:pPr>
      <w:keepNext/>
      <w:tabs>
        <w:tab w:val="clear" w:pos="567"/>
        <w:tab w:val="center" w:pos="4423"/>
        <w:tab w:val="right" w:pos="8845"/>
      </w:tabs>
      <w:spacing w:after="0"/>
      <w:jc w:val="left"/>
    </w:pPr>
    <w:rPr>
      <w:sz w:val="16"/>
    </w:rPr>
  </w:style>
  <w:style w:type="character" w:customStyle="1" w:styleId="HeaderChar">
    <w:name w:val="Header Char"/>
    <w:link w:val="Header"/>
    <w:rsid w:val="00AD17A0"/>
    <w:rPr>
      <w:rFonts w:ascii="Arial" w:eastAsia="SimSun" w:hAnsi="Arial" w:cs="Arial"/>
      <w:sz w:val="16"/>
      <w:lang w:eastAsia="zh-CN"/>
    </w:rPr>
  </w:style>
  <w:style w:type="paragraph" w:styleId="FootnoteText">
    <w:name w:val="footnote text"/>
    <w:basedOn w:val="Normal"/>
    <w:link w:val="FootnoteTextChar"/>
    <w:rsid w:val="00CC3A09"/>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link w:val="FootnoteText"/>
    <w:rsid w:val="00CC3A09"/>
    <w:rPr>
      <w:rFonts w:ascii="Arial" w:eastAsia="SimSun" w:hAnsi="Arial" w:cs="Arial"/>
      <w:snapToGrid w:val="0"/>
      <w:sz w:val="16"/>
      <w:szCs w:val="16"/>
      <w:lang w:eastAsia="zh-CN"/>
    </w:rPr>
  </w:style>
  <w:style w:type="paragraph" w:styleId="Footer">
    <w:name w:val="footer"/>
    <w:basedOn w:val="Normal"/>
    <w:link w:val="FooterChar"/>
    <w:rsid w:val="00C012C5"/>
    <w:pPr>
      <w:tabs>
        <w:tab w:val="clear" w:pos="567"/>
        <w:tab w:val="center" w:pos="4423"/>
        <w:tab w:val="right" w:pos="8845"/>
      </w:tabs>
      <w:spacing w:after="0"/>
    </w:pPr>
    <w:rPr>
      <w:snapToGrid w:val="0"/>
      <w:sz w:val="16"/>
      <w:szCs w:val="18"/>
    </w:rPr>
  </w:style>
  <w:style w:type="character" w:customStyle="1" w:styleId="FooterChar">
    <w:name w:val="Footer Char"/>
    <w:link w:val="Footer"/>
    <w:rsid w:val="00C012C5"/>
    <w:rPr>
      <w:rFonts w:ascii="Arial" w:eastAsia="SimSun" w:hAnsi="Arial" w:cs="Arial"/>
      <w:snapToGrid w:val="0"/>
      <w:sz w:val="16"/>
      <w:szCs w:val="18"/>
      <w:lang w:eastAsia="zh-CN"/>
    </w:rPr>
  </w:style>
  <w:style w:type="character" w:customStyle="1" w:styleId="citationCar">
    <w:name w:val="citation Car"/>
    <w:link w:val="citation"/>
    <w:rsid w:val="003536F3"/>
    <w:rPr>
      <w:rFonts w:ascii="Arial" w:eastAsia="SimSun" w:hAnsi="Arial" w:cs="Arial"/>
      <w:lang w:eastAsia="zh-CN"/>
    </w:rPr>
  </w:style>
  <w:style w:type="paragraph" w:styleId="TOC1">
    <w:name w:val="toc 1"/>
    <w:basedOn w:val="Normal"/>
    <w:next w:val="Normal"/>
    <w:autoRedefine/>
    <w:uiPriority w:val="39"/>
    <w:qFormat/>
    <w:rsid w:val="00393B87"/>
    <w:pPr>
      <w:tabs>
        <w:tab w:val="clear" w:pos="567"/>
      </w:tabs>
      <w:spacing w:after="0"/>
      <w:jc w:val="left"/>
    </w:pPr>
    <w:rPr>
      <w:sz w:val="22"/>
      <w:szCs w:val="22"/>
    </w:rPr>
  </w:style>
  <w:style w:type="paragraph" w:styleId="TOC2">
    <w:name w:val="toc 2"/>
    <w:basedOn w:val="TOC1"/>
    <w:next w:val="Normal"/>
    <w:autoRedefine/>
    <w:uiPriority w:val="39"/>
    <w:rsid w:val="00393B87"/>
  </w:style>
  <w:style w:type="paragraph" w:styleId="Title">
    <w:name w:val="Title"/>
    <w:basedOn w:val="Normal"/>
    <w:next w:val="Normal"/>
    <w:link w:val="TitleChar"/>
    <w:rsid w:val="00911B0A"/>
    <w:pPr>
      <w:tabs>
        <w:tab w:val="clear" w:pos="567"/>
      </w:tabs>
      <w:spacing w:after="480" w:line="840" w:lineRule="exact"/>
      <w:jc w:val="left"/>
    </w:pPr>
    <w:rPr>
      <w:rFonts w:ascii="Arial Gras" w:eastAsia="Times New Roman" w:hAnsi="Arial Gras"/>
      <w:b/>
      <w:bCs/>
      <w:caps/>
      <w:snapToGrid w:val="0"/>
      <w:color w:val="17365D"/>
      <w:sz w:val="70"/>
      <w:szCs w:val="70"/>
    </w:rPr>
  </w:style>
  <w:style w:type="character" w:customStyle="1" w:styleId="TitleChar">
    <w:name w:val="Title Char"/>
    <w:link w:val="Title"/>
    <w:rsid w:val="00911B0A"/>
    <w:rPr>
      <w:rFonts w:ascii="Arial Gras" w:hAnsi="Arial Gras" w:cs="Arial"/>
      <w:b/>
      <w:bCs/>
      <w:caps/>
      <w:snapToGrid w:val="0"/>
      <w:color w:val="17365D"/>
      <w:sz w:val="70"/>
      <w:szCs w:val="70"/>
      <w:lang w:eastAsia="zh-CN"/>
    </w:rPr>
  </w:style>
  <w:style w:type="paragraph" w:styleId="Subtitle">
    <w:name w:val="Subtitle"/>
    <w:basedOn w:val="Normal"/>
    <w:next w:val="Normal"/>
    <w:link w:val="SubtitleChar"/>
    <w:qFormat/>
    <w:rsid w:val="007F5BCD"/>
    <w:pPr>
      <w:numPr>
        <w:ilvl w:val="1"/>
      </w:numPr>
    </w:pPr>
    <w:rPr>
      <w:rFonts w:ascii="Cambria" w:eastAsia="Times New Roman" w:hAnsi="Cambria" w:cs="Times New Roman"/>
      <w:i/>
      <w:iCs/>
      <w:color w:val="4F81BD"/>
      <w:spacing w:val="15"/>
      <w:lang w:val="en-GB"/>
    </w:rPr>
  </w:style>
  <w:style w:type="character" w:customStyle="1" w:styleId="SubtitleChar">
    <w:name w:val="Subtitle Char"/>
    <w:link w:val="Subtitle"/>
    <w:rsid w:val="007F5BCD"/>
    <w:rPr>
      <w:rFonts w:ascii="Cambria" w:hAnsi="Cambria"/>
      <w:i/>
      <w:iCs/>
      <w:color w:val="4F81BD"/>
      <w:spacing w:val="15"/>
      <w:sz w:val="24"/>
      <w:szCs w:val="24"/>
      <w:lang w:val="en-GB" w:bidi="ar-SA"/>
    </w:rPr>
  </w:style>
  <w:style w:type="character" w:styleId="Strong">
    <w:name w:val="Strong"/>
    <w:uiPriority w:val="22"/>
    <w:qFormat/>
    <w:rsid w:val="007F5BCD"/>
    <w:rPr>
      <w:b/>
      <w:color w:val="C0504D"/>
    </w:rPr>
  </w:style>
  <w:style w:type="paragraph" w:customStyle="1" w:styleId="NoSpacing1">
    <w:name w:val="No Spacing1"/>
    <w:link w:val="NoSpacingChar"/>
    <w:qFormat/>
    <w:rsid w:val="007F5BCD"/>
    <w:pPr>
      <w:spacing w:before="120" w:after="120"/>
    </w:pPr>
    <w:rPr>
      <w:rFonts w:ascii="Arial" w:eastAsia="Calibri" w:hAnsi="Arial"/>
      <w:sz w:val="22"/>
      <w:szCs w:val="22"/>
      <w:lang w:val="en-US" w:eastAsia="en-US"/>
    </w:rPr>
  </w:style>
  <w:style w:type="character" w:customStyle="1" w:styleId="NoSpacingChar">
    <w:name w:val="No Spacing Char"/>
    <w:link w:val="NoSpacing1"/>
    <w:rsid w:val="007F5BCD"/>
    <w:rPr>
      <w:rFonts w:ascii="Arial" w:eastAsia="Calibri" w:hAnsi="Arial"/>
      <w:sz w:val="22"/>
      <w:szCs w:val="22"/>
      <w:lang w:val="en-US" w:eastAsia="en-US" w:bidi="ar-SA"/>
    </w:rPr>
  </w:style>
  <w:style w:type="paragraph" w:customStyle="1" w:styleId="ListParagraph1">
    <w:name w:val="List Paragraph1"/>
    <w:basedOn w:val="Normal"/>
    <w:uiPriority w:val="34"/>
    <w:qFormat/>
    <w:rsid w:val="007F5BCD"/>
    <w:pPr>
      <w:numPr>
        <w:numId w:val="4"/>
      </w:numPr>
      <w:tabs>
        <w:tab w:val="clear" w:pos="567"/>
        <w:tab w:val="left" w:pos="709"/>
      </w:tabs>
    </w:pPr>
    <w:rPr>
      <w:lang w:val="en-GB" w:eastAsia="en-US"/>
    </w:rPr>
  </w:style>
  <w:style w:type="paragraph" w:customStyle="1" w:styleId="TOCHeading1">
    <w:name w:val="TOC Heading1"/>
    <w:basedOn w:val="Heading1"/>
    <w:next w:val="Normal"/>
    <w:semiHidden/>
    <w:unhideWhenUsed/>
    <w:qFormat/>
    <w:rsid w:val="007F5BCD"/>
    <w:pPr>
      <w:tabs>
        <w:tab w:val="clear" w:pos="567"/>
      </w:tabs>
      <w:snapToGrid/>
      <w:spacing w:after="0" w:line="276" w:lineRule="auto"/>
      <w:outlineLvl w:val="9"/>
    </w:pPr>
    <w:rPr>
      <w:b/>
      <w:color w:val="365F91"/>
      <w:kern w:val="0"/>
      <w:sz w:val="28"/>
      <w:szCs w:val="28"/>
      <w:lang w:val="en-GB"/>
    </w:rPr>
  </w:style>
  <w:style w:type="paragraph" w:customStyle="1" w:styleId="nutiret">
    <w:name w:val="Énutiret"/>
    <w:basedOn w:val="Texte1"/>
    <w:link w:val="nutiretCar"/>
    <w:rsid w:val="00A945B5"/>
    <w:pPr>
      <w:numPr>
        <w:numId w:val="10"/>
      </w:numPr>
      <w:tabs>
        <w:tab w:val="clear" w:pos="567"/>
      </w:tabs>
    </w:pPr>
  </w:style>
  <w:style w:type="paragraph" w:customStyle="1" w:styleId="Dcision01premierpara">
    <w:name w:val="Décision 01 premier para"/>
    <w:basedOn w:val="Normal"/>
    <w:qFormat/>
    <w:rsid w:val="007F5BCD"/>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7F5BCD"/>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rsid w:val="00593A20"/>
    <w:pPr>
      <w:keepNext/>
      <w:spacing w:after="0"/>
      <w:ind w:left="851"/>
    </w:pPr>
    <w:rPr>
      <w:rFonts w:ascii="Tahoma" w:hAnsi="Tahoma"/>
      <w:sz w:val="16"/>
      <w:szCs w:val="16"/>
    </w:rPr>
  </w:style>
  <w:style w:type="character" w:customStyle="1" w:styleId="DocumentMapChar">
    <w:name w:val="Document Map Char"/>
    <w:link w:val="DocumentMap"/>
    <w:rsid w:val="00593A20"/>
    <w:rPr>
      <w:rFonts w:ascii="Tahoma" w:eastAsia="SimSun" w:hAnsi="Tahoma" w:cs="Arial"/>
      <w:snapToGrid w:val="0"/>
      <w:sz w:val="16"/>
      <w:szCs w:val="16"/>
      <w:lang w:val="en-US" w:eastAsia="zh-CN"/>
    </w:rPr>
  </w:style>
  <w:style w:type="paragraph" w:customStyle="1" w:styleId="ChapitreI11">
    <w:name w:val="Chapitre I.1.1"/>
    <w:basedOn w:val="Normal"/>
    <w:rsid w:val="007F5BCD"/>
    <w:pPr>
      <w:keepNext/>
      <w:keepLines/>
      <w:numPr>
        <w:numId w:val="3"/>
      </w:numPr>
      <w:tabs>
        <w:tab w:val="clear" w:pos="567"/>
      </w:tabs>
      <w:snapToGrid/>
      <w:spacing w:after="0"/>
      <w:ind w:left="720"/>
      <w:jc w:val="left"/>
    </w:pPr>
    <w:rPr>
      <w:rFonts w:cs="Times New Roman"/>
      <w:bCs/>
    </w:rPr>
  </w:style>
  <w:style w:type="character" w:styleId="Hyperlink">
    <w:name w:val="Hyperlink"/>
    <w:uiPriority w:val="99"/>
    <w:unhideWhenUsed/>
    <w:rsid w:val="007F5BCD"/>
    <w:rPr>
      <w:color w:val="0000FF"/>
      <w:u w:val="single"/>
    </w:rPr>
  </w:style>
  <w:style w:type="character" w:styleId="CommentReference">
    <w:name w:val="annotation reference"/>
    <w:uiPriority w:val="99"/>
    <w:unhideWhenUsed/>
    <w:rsid w:val="007F5BCD"/>
    <w:rPr>
      <w:sz w:val="16"/>
      <w:szCs w:val="16"/>
    </w:rPr>
  </w:style>
  <w:style w:type="paragraph" w:styleId="CommentText">
    <w:name w:val="annotation text"/>
    <w:basedOn w:val="Normal"/>
    <w:link w:val="CommentTextChar"/>
    <w:uiPriority w:val="99"/>
    <w:unhideWhenUsed/>
    <w:rsid w:val="007F5BCD"/>
    <w:rPr>
      <w:rFonts w:cs="Times New Roman"/>
    </w:rPr>
  </w:style>
  <w:style w:type="character" w:customStyle="1" w:styleId="CommentTextChar">
    <w:name w:val="Comment Text Char"/>
    <w:link w:val="CommentText"/>
    <w:uiPriority w:val="99"/>
    <w:rsid w:val="007F5BCD"/>
    <w:rPr>
      <w:rFonts w:ascii="Arial" w:eastAsia="SimSun" w:hAnsi="Arial"/>
      <w:snapToGrid w:val="0"/>
      <w:lang w:val="en-US" w:eastAsia="zh-CN" w:bidi="ar-SA"/>
    </w:rPr>
  </w:style>
  <w:style w:type="paragraph" w:styleId="BalloonText">
    <w:name w:val="Balloon Text"/>
    <w:basedOn w:val="Normal"/>
    <w:link w:val="BalloonTextChar"/>
    <w:rsid w:val="00593A20"/>
    <w:pPr>
      <w:spacing w:line="240" w:lineRule="auto"/>
    </w:pPr>
    <w:rPr>
      <w:rFonts w:ascii="Lucida Grande" w:hAnsi="Lucida Grande" w:cs="Lucida Grande"/>
      <w:sz w:val="18"/>
      <w:szCs w:val="18"/>
    </w:rPr>
  </w:style>
  <w:style w:type="character" w:customStyle="1" w:styleId="BalloonTextChar">
    <w:name w:val="Balloon Text Char"/>
    <w:link w:val="BalloonText"/>
    <w:rsid w:val="00593A20"/>
    <w:rPr>
      <w:rFonts w:ascii="Lucida Grande" w:eastAsia="SimSun" w:hAnsi="Lucida Grande" w:cs="Lucida Grande"/>
      <w:sz w:val="18"/>
      <w:szCs w:val="18"/>
      <w:lang w:eastAsia="zh-CN"/>
    </w:rPr>
  </w:style>
  <w:style w:type="paragraph" w:customStyle="1" w:styleId="numrationa">
    <w:name w:val="énumération (a)"/>
    <w:basedOn w:val="Normal"/>
    <w:rsid w:val="00BE25D0"/>
    <w:pPr>
      <w:widowControl/>
      <w:tabs>
        <w:tab w:val="clear" w:pos="567"/>
      </w:tabs>
      <w:spacing w:after="60"/>
      <w:ind w:left="1191" w:hanging="340"/>
    </w:pPr>
    <w:rPr>
      <w:szCs w:val="22"/>
    </w:rPr>
  </w:style>
  <w:style w:type="character" w:customStyle="1" w:styleId="apple-style-span">
    <w:name w:val="apple-style-span"/>
    <w:basedOn w:val="DefaultParagraphFont"/>
    <w:rsid w:val="007F5BCD"/>
  </w:style>
  <w:style w:type="paragraph" w:customStyle="1" w:styleId="wiki-text">
    <w:name w:val="wiki-text"/>
    <w:basedOn w:val="Normal"/>
    <w:rsid w:val="007F5BCD"/>
    <w:pPr>
      <w:tabs>
        <w:tab w:val="clear" w:pos="567"/>
      </w:tabs>
      <w:snapToGrid/>
      <w:spacing w:before="100" w:beforeAutospacing="1" w:after="100" w:afterAutospacing="1"/>
      <w:jc w:val="left"/>
    </w:pPr>
    <w:rPr>
      <w:rFonts w:ascii="Times" w:eastAsia="Calibri" w:hAnsi="Times" w:cs="Times New Roman"/>
      <w:lang w:val="en-GB" w:eastAsia="en-US"/>
    </w:rPr>
  </w:style>
  <w:style w:type="paragraph" w:styleId="NormalWeb">
    <w:name w:val="Normal (Web)"/>
    <w:basedOn w:val="Normal"/>
    <w:rsid w:val="00593A20"/>
    <w:pPr>
      <w:keepNext/>
      <w:spacing w:before="100" w:beforeAutospacing="1" w:after="100" w:afterAutospacing="1"/>
      <w:ind w:left="851"/>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semiHidden/>
    <w:unhideWhenUsed/>
    <w:rsid w:val="007F5BCD"/>
    <w:rPr>
      <w:b/>
      <w:bCs/>
    </w:rPr>
  </w:style>
  <w:style w:type="character" w:customStyle="1" w:styleId="CommentSubjectChar">
    <w:name w:val="Comment Subject Char"/>
    <w:link w:val="CommentSubject"/>
    <w:semiHidden/>
    <w:rsid w:val="007F5BCD"/>
    <w:rPr>
      <w:rFonts w:ascii="Arial" w:eastAsia="SimSun" w:hAnsi="Arial"/>
      <w:b/>
      <w:bCs/>
      <w:snapToGrid w:val="0"/>
      <w:lang w:val="en-US" w:eastAsia="zh-CN" w:bidi="ar-SA"/>
    </w:rPr>
  </w:style>
  <w:style w:type="paragraph" w:styleId="ListBullet">
    <w:name w:val="List Bullet"/>
    <w:basedOn w:val="Normal"/>
    <w:rsid w:val="007F5BCD"/>
    <w:pPr>
      <w:tabs>
        <w:tab w:val="num" w:pos="360"/>
      </w:tabs>
      <w:ind w:left="360" w:hanging="360"/>
      <w:contextualSpacing/>
    </w:pPr>
  </w:style>
  <w:style w:type="paragraph" w:customStyle="1" w:styleId="Default">
    <w:name w:val="Default"/>
    <w:rsid w:val="00593A20"/>
    <w:pPr>
      <w:autoSpaceDE w:val="0"/>
      <w:autoSpaceDN w:val="0"/>
      <w:adjustRightInd w:val="0"/>
    </w:pPr>
    <w:rPr>
      <w:color w:val="000000"/>
    </w:rPr>
  </w:style>
  <w:style w:type="character" w:customStyle="1" w:styleId="nutiretCar">
    <w:name w:val="Énutiret Car"/>
    <w:basedOn w:val="Texte1Car"/>
    <w:link w:val="nutiret"/>
    <w:rsid w:val="00A945B5"/>
    <w:rPr>
      <w:rFonts w:ascii="Arial" w:eastAsia="SimSun" w:hAnsi="Arial" w:cs="Arial"/>
      <w:lang w:eastAsia="zh-CN"/>
    </w:rPr>
  </w:style>
  <w:style w:type="paragraph" w:customStyle="1" w:styleId="Textecandidature6aprs">
    <w:name w:val="Texte candidature + 6 après"/>
    <w:basedOn w:val="Normal"/>
    <w:qFormat/>
    <w:rsid w:val="007F5BCD"/>
    <w:pPr>
      <w:tabs>
        <w:tab w:val="clear" w:pos="567"/>
      </w:tabs>
      <w:snapToGrid/>
    </w:pPr>
    <w:rPr>
      <w:rFonts w:eastAsia="MS Mincho"/>
      <w:szCs w:val="22"/>
      <w:lang w:val="en-GB" w:eastAsia="fr-FR"/>
    </w:rPr>
  </w:style>
  <w:style w:type="paragraph" w:customStyle="1" w:styleId="textecandidatureniveau16numrotation">
    <w:name w:val="texte candidature niveau 1 + 6 + numérotation"/>
    <w:basedOn w:val="Normal"/>
    <w:qFormat/>
    <w:rsid w:val="007F5BCD"/>
    <w:pPr>
      <w:keepNext/>
      <w:keepLines/>
      <w:numPr>
        <w:numId w:val="5"/>
      </w:numPr>
      <w:tabs>
        <w:tab w:val="clear" w:pos="567"/>
      </w:tabs>
      <w:snapToGrid/>
      <w:ind w:left="357" w:hanging="357"/>
    </w:pPr>
    <w:rPr>
      <w:rFonts w:eastAsia="MS Mincho"/>
      <w:szCs w:val="22"/>
      <w:lang w:val="en-GB" w:eastAsia="fr-FR"/>
    </w:rPr>
  </w:style>
  <w:style w:type="paragraph" w:customStyle="1" w:styleId="IntenseQuote1">
    <w:name w:val="Intense Quote1"/>
    <w:basedOn w:val="Normal"/>
    <w:next w:val="Normal"/>
    <w:link w:val="IntenseQuoteChar"/>
    <w:qFormat/>
    <w:rsid w:val="00593A20"/>
    <w:pPr>
      <w:keepNext/>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rsid w:val="00593A20"/>
    <w:rPr>
      <w:rFonts w:ascii="Arial" w:eastAsia="SimSun" w:hAnsi="Arial" w:cs="Arial"/>
      <w:b/>
      <w:bCs/>
      <w:i/>
      <w:iCs/>
      <w:snapToGrid w:val="0"/>
      <w:color w:val="4F81BD"/>
      <w:lang w:val="en-US" w:eastAsia="zh-CN"/>
    </w:rPr>
  </w:style>
  <w:style w:type="character" w:customStyle="1" w:styleId="IntenseEmphasis1">
    <w:name w:val="Intense Emphasis1"/>
    <w:qFormat/>
    <w:rsid w:val="007F5BCD"/>
    <w:rPr>
      <w:b/>
      <w:bCs/>
      <w:i/>
      <w:iCs/>
      <w:color w:val="4F81BD"/>
    </w:rPr>
  </w:style>
  <w:style w:type="character" w:styleId="Emphasis">
    <w:name w:val="Emphasis"/>
    <w:qFormat/>
    <w:rsid w:val="007F5BCD"/>
    <w:rPr>
      <w:i/>
      <w:iCs/>
    </w:rPr>
  </w:style>
  <w:style w:type="character" w:customStyle="1" w:styleId="st1">
    <w:name w:val="st1"/>
    <w:basedOn w:val="DefaultParagraphFont"/>
    <w:rsid w:val="007F5BCD"/>
  </w:style>
  <w:style w:type="paragraph" w:customStyle="1" w:styleId="Paragraphedeliste1">
    <w:name w:val="Paragraphe de liste1"/>
    <w:basedOn w:val="Normal"/>
    <w:qFormat/>
    <w:rsid w:val="007F5BCD"/>
    <w:pPr>
      <w:ind w:left="720"/>
    </w:pPr>
    <w:rPr>
      <w:szCs w:val="22"/>
    </w:rPr>
  </w:style>
  <w:style w:type="character" w:customStyle="1" w:styleId="longdesc1">
    <w:name w:val="long_desc1"/>
    <w:rsid w:val="007F5BCD"/>
    <w:rPr>
      <w:rFonts w:ascii="Verdana" w:hAnsi="Verdana" w:hint="default"/>
      <w:strike w:val="0"/>
      <w:dstrike w:val="0"/>
      <w:color w:val="000000"/>
      <w:sz w:val="15"/>
      <w:szCs w:val="15"/>
      <w:u w:val="none"/>
      <w:effect w:val="none"/>
    </w:rPr>
  </w:style>
  <w:style w:type="character" w:customStyle="1" w:styleId="st">
    <w:name w:val="st"/>
    <w:rsid w:val="007F5BCD"/>
  </w:style>
  <w:style w:type="character" w:styleId="PageNumber">
    <w:name w:val="page number"/>
    <w:rsid w:val="00593A20"/>
  </w:style>
  <w:style w:type="table" w:styleId="TableGrid">
    <w:name w:val="Table Grid"/>
    <w:basedOn w:val="TableNormal"/>
    <w:rsid w:val="00593A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autoRedefine/>
    <w:uiPriority w:val="39"/>
    <w:qFormat/>
    <w:rsid w:val="00593A20"/>
    <w:rPr>
      <w:b/>
      <w:caps/>
      <w:smallCaps/>
    </w:rPr>
  </w:style>
  <w:style w:type="table" w:customStyle="1" w:styleId="TableGrid1">
    <w:name w:val="Table Grid1"/>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03E2B"/>
    <w:rPr>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803E2B"/>
    <w:rPr>
      <w:rFonts w:ascii="Arial" w:eastAsia="SimSun" w:hAnsi="Arial" w:cs="Arial"/>
      <w:snapToGrid w:val="0"/>
      <w:sz w:val="22"/>
      <w:lang w:val="en-US" w:eastAsia="zh-CN"/>
    </w:rPr>
  </w:style>
  <w:style w:type="paragraph" w:styleId="Revision">
    <w:name w:val="Revision"/>
    <w:hidden/>
    <w:semiHidden/>
    <w:rsid w:val="00803E2B"/>
    <w:rPr>
      <w:rFonts w:ascii="Arial" w:eastAsia="SimSun" w:hAnsi="Arial" w:cs="Arial"/>
      <w:snapToGrid w:val="0"/>
      <w:sz w:val="22"/>
      <w:lang w:val="en-US" w:eastAsia="zh-CN"/>
    </w:rPr>
  </w:style>
  <w:style w:type="paragraph" w:styleId="TOC9">
    <w:name w:val="toc 9"/>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Dcision01premierparanonnumrot">
    <w:name w:val="Décision 01 premier para non numéroté"/>
    <w:basedOn w:val="Marge"/>
    <w:rsid w:val="00803E2B"/>
    <w:pPr>
      <w:keepNext/>
      <w:ind w:left="567"/>
    </w:pPr>
    <w:rPr>
      <w:bCs/>
      <w:szCs w:val="22"/>
    </w:rPr>
  </w:style>
  <w:style w:type="paragraph" w:customStyle="1" w:styleId="Dcision01paranumrot">
    <w:name w:val="Décision 01 para numéroté"/>
    <w:basedOn w:val="Normal"/>
    <w:rsid w:val="00803E2B"/>
    <w:pPr>
      <w:tabs>
        <w:tab w:val="clear" w:pos="567"/>
      </w:tabs>
      <w:snapToGrid/>
      <w:spacing w:before="240" w:after="0"/>
      <w:ind w:left="924" w:hanging="357"/>
    </w:pPr>
    <w:rPr>
      <w:rFonts w:eastAsia="Times New Roman"/>
      <w:bCs/>
      <w:szCs w:val="22"/>
      <w:lang w:eastAsia="fr-FR"/>
    </w:rPr>
  </w:style>
  <w:style w:type="character" w:customStyle="1" w:styleId="CarCar15">
    <w:name w:val="Car Car15"/>
    <w:rsid w:val="00DF55FA"/>
    <w:rPr>
      <w:rFonts w:ascii="Arial" w:eastAsia="Times New Roman" w:hAnsi="Arial" w:cs="Arial"/>
      <w:bCs/>
      <w:kern w:val="28"/>
      <w:sz w:val="52"/>
      <w:szCs w:val="52"/>
      <w:lang w:val="en-GB" w:eastAsia="zh-CN"/>
    </w:rPr>
  </w:style>
  <w:style w:type="character" w:customStyle="1" w:styleId="EndnoteTextChar">
    <w:name w:val="Endnote Text Char"/>
    <w:link w:val="EndnoteText"/>
    <w:rsid w:val="00593A20"/>
    <w:rPr>
      <w:rFonts w:ascii="Arial" w:eastAsia="SimSun" w:hAnsi="Arial" w:cs="Arial"/>
      <w:lang w:val="en-GB"/>
    </w:rPr>
  </w:style>
  <w:style w:type="paragraph" w:styleId="EndnoteText">
    <w:name w:val="endnote text"/>
    <w:basedOn w:val="Normal"/>
    <w:link w:val="EndnoteTextChar"/>
    <w:rsid w:val="00593A20"/>
    <w:rPr>
      <w:lang w:val="en-GB"/>
    </w:rPr>
  </w:style>
  <w:style w:type="character" w:customStyle="1" w:styleId="TitreCar1">
    <w:name w:val="Titre Car1"/>
    <w:rsid w:val="00DF55FA"/>
    <w:rPr>
      <w:rFonts w:ascii="Cambria" w:eastAsia="Times New Roman" w:hAnsi="Cambria" w:cs="Times New Roman"/>
      <w:color w:val="17365D"/>
      <w:spacing w:val="5"/>
      <w:kern w:val="28"/>
      <w:sz w:val="52"/>
      <w:szCs w:val="52"/>
      <w:lang w:val="en-US" w:eastAsia="zh-CN"/>
    </w:rPr>
  </w:style>
  <w:style w:type="character" w:customStyle="1" w:styleId="Sous-titreCar1">
    <w:name w:val="Sous-titre Car1"/>
    <w:rsid w:val="00DF55FA"/>
    <w:rPr>
      <w:rFonts w:ascii="Cambria" w:eastAsia="Times New Roman" w:hAnsi="Cambria" w:cs="Times New Roman"/>
      <w:i/>
      <w:iCs/>
      <w:color w:val="4F81BD"/>
      <w:spacing w:val="15"/>
      <w:sz w:val="24"/>
      <w:szCs w:val="24"/>
      <w:lang w:val="en-US" w:eastAsia="zh-CN"/>
    </w:rPr>
  </w:style>
  <w:style w:type="character" w:styleId="FollowedHyperlink">
    <w:name w:val="FollowedHyperlink"/>
    <w:rsid w:val="00DF55FA"/>
    <w:rPr>
      <w:color w:val="800080"/>
      <w:u w:val="single"/>
    </w:rPr>
  </w:style>
  <w:style w:type="paragraph" w:customStyle="1" w:styleId="Paragraphedeliste2">
    <w:name w:val="Paragraphe de liste2"/>
    <w:basedOn w:val="Normal"/>
    <w:qFormat/>
    <w:rsid w:val="00DF55FA"/>
    <w:pPr>
      <w:ind w:left="720"/>
    </w:pPr>
  </w:style>
  <w:style w:type="paragraph" w:customStyle="1" w:styleId="Txtcdturetitreinter">
    <w:name w:val="Txt cdture titre inter"/>
    <w:qFormat/>
    <w:rsid w:val="00DF55FA"/>
    <w:pPr>
      <w:keepNext/>
      <w:keepLines/>
      <w:spacing w:before="240" w:after="120"/>
    </w:pPr>
    <w:rPr>
      <w:rFonts w:ascii="Arial" w:eastAsia="MS Mincho" w:hAnsi="Arial" w:cs="Arial"/>
      <w:b/>
      <w:sz w:val="22"/>
      <w:szCs w:val="22"/>
      <w:lang w:val="en-US"/>
    </w:rPr>
  </w:style>
  <w:style w:type="character" w:customStyle="1" w:styleId="apple-converted-space">
    <w:name w:val="apple-converted-space"/>
    <w:basedOn w:val="DefaultParagraphFont"/>
    <w:rsid w:val="00DF55FA"/>
  </w:style>
  <w:style w:type="character" w:customStyle="1" w:styleId="aCar">
    <w:name w:val="(a) Car"/>
    <w:link w:val="a"/>
    <w:rsid w:val="002357BC"/>
    <w:rPr>
      <w:rFonts w:ascii="Arial" w:hAnsi="Arial" w:cs="Arial"/>
      <w:snapToGrid w:val="0"/>
      <w:sz w:val="22"/>
      <w:szCs w:val="24"/>
      <w:lang w:val="en-US" w:eastAsia="en-US" w:bidi="ar-SA"/>
    </w:rPr>
  </w:style>
  <w:style w:type="character" w:customStyle="1" w:styleId="bCar">
    <w:name w:val="(b) Car"/>
    <w:basedOn w:val="aCar"/>
    <w:link w:val="b"/>
    <w:rsid w:val="002357BC"/>
    <w:rPr>
      <w:rFonts w:ascii="Arial" w:hAnsi="Arial" w:cs="Arial"/>
      <w:snapToGrid w:val="0"/>
      <w:sz w:val="22"/>
      <w:szCs w:val="24"/>
      <w:lang w:val="en-US" w:eastAsia="en-US" w:bidi="ar-SA"/>
    </w:rPr>
  </w:style>
  <w:style w:type="character" w:customStyle="1" w:styleId="hps">
    <w:name w:val="hps"/>
    <w:basedOn w:val="DefaultParagraphFont"/>
    <w:rsid w:val="00F3149B"/>
  </w:style>
  <w:style w:type="paragraph" w:customStyle="1" w:styleId="citation">
    <w:name w:val="citation"/>
    <w:basedOn w:val="Normal"/>
    <w:link w:val="citationCar"/>
    <w:rsid w:val="003536F3"/>
    <w:pPr>
      <w:spacing w:after="60"/>
      <w:ind w:left="1134" w:right="284"/>
    </w:pPr>
  </w:style>
  <w:style w:type="paragraph" w:customStyle="1" w:styleId="citationa">
    <w:name w:val="citation(a)"/>
    <w:basedOn w:val="Normal"/>
    <w:rsid w:val="00593A20"/>
    <w:pPr>
      <w:tabs>
        <w:tab w:val="clear" w:pos="567"/>
      </w:tabs>
      <w:spacing w:after="60"/>
    </w:pPr>
  </w:style>
  <w:style w:type="paragraph" w:customStyle="1" w:styleId="nui">
    <w:name w:val="énu(i)"/>
    <w:basedOn w:val="Normal"/>
    <w:rsid w:val="00820F16"/>
    <w:pPr>
      <w:tabs>
        <w:tab w:val="clear" w:pos="567"/>
      </w:tabs>
      <w:spacing w:after="60"/>
      <w:ind w:left="1474" w:hanging="340"/>
    </w:pPr>
  </w:style>
  <w:style w:type="paragraph" w:customStyle="1" w:styleId="Enu1">
    <w:name w:val="Enu1"/>
    <w:basedOn w:val="Normal"/>
    <w:rsid w:val="00396B12"/>
    <w:pPr>
      <w:spacing w:after="60"/>
      <w:ind w:left="851" w:hanging="284"/>
    </w:pPr>
  </w:style>
  <w:style w:type="paragraph" w:customStyle="1" w:styleId="numrationa1">
    <w:name w:val="énumération (a)1"/>
    <w:basedOn w:val="numrationa"/>
    <w:rsid w:val="001127C4"/>
    <w:pPr>
      <w:ind w:left="851" w:hanging="284"/>
    </w:pPr>
  </w:style>
  <w:style w:type="paragraph" w:customStyle="1" w:styleId="Ref">
    <w:name w:val="Ref"/>
    <w:basedOn w:val="Normal"/>
    <w:link w:val="RefCar"/>
    <w:rsid w:val="00593A20"/>
    <w:pPr>
      <w:spacing w:after="60"/>
    </w:pPr>
    <w:rPr>
      <w:i/>
      <w:color w:val="3366FF"/>
    </w:rPr>
  </w:style>
  <w:style w:type="character" w:customStyle="1" w:styleId="RefCar">
    <w:name w:val="Ref Car"/>
    <w:link w:val="Ref"/>
    <w:rsid w:val="00593A20"/>
    <w:rPr>
      <w:rFonts w:ascii="Arial" w:eastAsia="SimSun" w:hAnsi="Arial" w:cs="Arial"/>
      <w:i/>
      <w:color w:val="3366FF"/>
      <w:lang w:eastAsia="zh-CN"/>
    </w:rPr>
  </w:style>
  <w:style w:type="paragraph" w:customStyle="1" w:styleId="Informations">
    <w:name w:val="Informations"/>
    <w:basedOn w:val="Ref"/>
    <w:link w:val="InformationsCar"/>
    <w:rsid w:val="00C95CF1"/>
    <w:pPr>
      <w:spacing w:before="120" w:after="120"/>
      <w:ind w:left="851"/>
      <w:jc w:val="left"/>
    </w:pPr>
  </w:style>
  <w:style w:type="character" w:customStyle="1" w:styleId="InformationsCar">
    <w:name w:val="Informations Car"/>
    <w:link w:val="Informations"/>
    <w:rsid w:val="00C95CF1"/>
    <w:rPr>
      <w:rFonts w:ascii="Arial" w:eastAsia="SimSun" w:hAnsi="Arial" w:cs="Arial"/>
      <w:i/>
      <w:color w:val="3366FF"/>
      <w:lang w:eastAsia="zh-CN"/>
    </w:rPr>
  </w:style>
  <w:style w:type="paragraph" w:customStyle="1" w:styleId="Questionnaire">
    <w:name w:val="Questionnaire"/>
    <w:basedOn w:val="Normal"/>
    <w:rsid w:val="00593A20"/>
    <w:pPr>
      <w:spacing w:before="80" w:after="80"/>
      <w:ind w:left="340" w:hanging="340"/>
      <w:jc w:val="left"/>
    </w:pPr>
    <w:rPr>
      <w:snapToGrid w:val="0"/>
      <w:sz w:val="18"/>
      <w:szCs w:val="18"/>
      <w:lang w:eastAsia="fr-FR"/>
    </w:rPr>
  </w:style>
  <w:style w:type="paragraph" w:customStyle="1" w:styleId="Soustitre">
    <w:name w:val="Soustitre"/>
    <w:basedOn w:val="Normal"/>
    <w:link w:val="SoustitreCar"/>
    <w:qFormat/>
    <w:rsid w:val="00941BDF"/>
    <w:pPr>
      <w:keepNext/>
      <w:spacing w:before="200" w:after="60"/>
      <w:jc w:val="left"/>
    </w:pPr>
    <w:rPr>
      <w:b/>
      <w:i/>
      <w:iCs/>
    </w:rPr>
  </w:style>
  <w:style w:type="character" w:customStyle="1" w:styleId="SoustitreCar">
    <w:name w:val="Soustitre Car"/>
    <w:link w:val="Soustitre"/>
    <w:rsid w:val="00941BDF"/>
    <w:rPr>
      <w:rFonts w:ascii="Arial" w:eastAsia="SimSun" w:hAnsi="Arial" w:cs="Arial"/>
      <w:b/>
      <w:i/>
      <w:iCs/>
      <w:lang w:eastAsia="zh-CN"/>
    </w:rPr>
  </w:style>
  <w:style w:type="paragraph" w:customStyle="1" w:styleId="SsTit">
    <w:name w:val="SsTit"/>
    <w:basedOn w:val="Normal"/>
    <w:rsid w:val="00892FE9"/>
    <w:pPr>
      <w:spacing w:after="480" w:line="440" w:lineRule="exact"/>
      <w:jc w:val="left"/>
    </w:pPr>
    <w:rPr>
      <w:b/>
      <w:caps/>
      <w:snapToGrid w:val="0"/>
      <w:sz w:val="36"/>
      <w:szCs w:val="36"/>
    </w:rPr>
  </w:style>
  <w:style w:type="paragraph" w:customStyle="1" w:styleId="Tableau">
    <w:name w:val="Tableau"/>
    <w:basedOn w:val="Normal"/>
    <w:rsid w:val="00593A20"/>
    <w:pPr>
      <w:spacing w:before="80" w:after="80"/>
    </w:pPr>
  </w:style>
  <w:style w:type="paragraph" w:customStyle="1" w:styleId="Texte1">
    <w:name w:val="Texte1"/>
    <w:basedOn w:val="Normal"/>
    <w:link w:val="Texte1Car"/>
    <w:rsid w:val="00A354FE"/>
    <w:pPr>
      <w:widowControl/>
      <w:spacing w:after="60"/>
      <w:ind w:left="851"/>
    </w:pPr>
  </w:style>
  <w:style w:type="character" w:customStyle="1" w:styleId="Texte1Car">
    <w:name w:val="Texte1 Car"/>
    <w:link w:val="Texte1"/>
    <w:rsid w:val="00A354FE"/>
    <w:rPr>
      <w:rFonts w:ascii="Arial" w:eastAsia="SimSun" w:hAnsi="Arial" w:cs="Arial"/>
      <w:lang w:eastAsia="zh-CN"/>
    </w:rPr>
  </w:style>
  <w:style w:type="paragraph" w:customStyle="1" w:styleId="Tabtit">
    <w:name w:val="Tabtit"/>
    <w:basedOn w:val="Texte1"/>
    <w:rsid w:val="001E2E53"/>
    <w:pPr>
      <w:keepNext/>
      <w:spacing w:before="240" w:after="120"/>
      <w:ind w:left="0"/>
    </w:pPr>
    <w:rPr>
      <w:b/>
      <w:lang w:eastAsia="fr-FR"/>
    </w:rPr>
  </w:style>
  <w:style w:type="paragraph" w:customStyle="1" w:styleId="Tabtxt">
    <w:name w:val="Tabtxt"/>
    <w:basedOn w:val="Normal"/>
    <w:rsid w:val="00593A20"/>
    <w:pPr>
      <w:jc w:val="center"/>
    </w:pPr>
    <w:rPr>
      <w:sz w:val="18"/>
      <w:szCs w:val="18"/>
      <w:lang w:eastAsia="fr-FR"/>
    </w:rPr>
  </w:style>
  <w:style w:type="paragraph" w:customStyle="1" w:styleId="Titcoul">
    <w:name w:val="Titcoul"/>
    <w:basedOn w:val="Title"/>
    <w:link w:val="TitcoulCar"/>
    <w:rsid w:val="00C95CF1"/>
    <w:pPr>
      <w:keepNext/>
      <w:spacing w:before="480" w:line="480" w:lineRule="exact"/>
      <w:outlineLvl w:val="1"/>
    </w:pPr>
    <w:rPr>
      <w:rFonts w:ascii="Arial" w:hAnsi="Arial"/>
      <w:bCs w:val="0"/>
      <w:color w:val="3366FF"/>
      <w:sz w:val="32"/>
    </w:rPr>
  </w:style>
  <w:style w:type="character" w:customStyle="1" w:styleId="TitcoulCar">
    <w:name w:val="Titcoul Car"/>
    <w:link w:val="Titcoul"/>
    <w:rsid w:val="00C95CF1"/>
    <w:rPr>
      <w:rFonts w:ascii="Arial" w:hAnsi="Arial" w:cs="Arial"/>
      <w:b/>
      <w:caps/>
      <w:snapToGrid w:val="0"/>
      <w:color w:val="3366FF"/>
      <w:sz w:val="32"/>
      <w:szCs w:val="70"/>
      <w:lang w:eastAsia="zh-CN"/>
    </w:rPr>
  </w:style>
  <w:style w:type="character" w:customStyle="1" w:styleId="Heading7Char">
    <w:name w:val="Heading 7 Char"/>
    <w:link w:val="Heading7"/>
    <w:rsid w:val="00593A20"/>
    <w:rPr>
      <w:rFonts w:ascii="Arial" w:eastAsia="SimSun" w:hAnsi="Arial"/>
      <w:i/>
      <w:snapToGrid w:val="0"/>
      <w:lang w:eastAsia="zh-CN"/>
    </w:rPr>
  </w:style>
  <w:style w:type="paragraph" w:styleId="TOC4">
    <w:name w:val="toc 4"/>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5">
    <w:name w:val="toc 5"/>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6">
    <w:name w:val="toc 6"/>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7">
    <w:name w:val="toc 7"/>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8">
    <w:name w:val="toc 8"/>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Txtannexe">
    <w:name w:val="Txtannexe"/>
    <w:basedOn w:val="Texte1"/>
    <w:link w:val="TxtannexeCar"/>
    <w:rsid w:val="00593A20"/>
    <w:pPr>
      <w:ind w:left="0"/>
    </w:pPr>
  </w:style>
  <w:style w:type="character" w:customStyle="1" w:styleId="TxtannexeCar">
    <w:name w:val="Txtannexe Car"/>
    <w:link w:val="Txtannexe"/>
    <w:rsid w:val="00593A20"/>
    <w:rPr>
      <w:rFonts w:ascii="Arial" w:eastAsia="SimSun" w:hAnsi="Arial" w:cs="Arial"/>
      <w:lang w:eastAsia="zh-CN"/>
    </w:rPr>
  </w:style>
  <w:style w:type="paragraph" w:customStyle="1" w:styleId="Txtgras">
    <w:name w:val="Txtgras"/>
    <w:basedOn w:val="Normal"/>
    <w:rsid w:val="00593A20"/>
    <w:pPr>
      <w:spacing w:line="320" w:lineRule="exact"/>
    </w:pPr>
    <w:rPr>
      <w:rFonts w:ascii="Arial Gras" w:hAnsi="Arial Gras"/>
      <w:b/>
      <w:bCs/>
    </w:rPr>
  </w:style>
  <w:style w:type="paragraph" w:customStyle="1" w:styleId="Txtmaigre">
    <w:name w:val="Txtmaigre"/>
    <w:basedOn w:val="Texte1"/>
    <w:rsid w:val="005F03AE"/>
    <w:pPr>
      <w:ind w:left="0"/>
    </w:pPr>
  </w:style>
  <w:style w:type="paragraph" w:customStyle="1" w:styleId="Txtpuce">
    <w:name w:val="Txtpuce"/>
    <w:basedOn w:val="Normal"/>
    <w:rsid w:val="00593A20"/>
    <w:pPr>
      <w:tabs>
        <w:tab w:val="clear" w:pos="567"/>
        <w:tab w:val="left" w:pos="397"/>
      </w:tabs>
      <w:spacing w:line="360" w:lineRule="exact"/>
    </w:pPr>
  </w:style>
  <w:style w:type="paragraph" w:customStyle="1" w:styleId="Txtpucegras">
    <w:name w:val="Txtpucegras"/>
    <w:basedOn w:val="Texte1"/>
    <w:rsid w:val="00702799"/>
    <w:pPr>
      <w:numPr>
        <w:numId w:val="8"/>
      </w:numPr>
      <w:tabs>
        <w:tab w:val="clear" w:pos="567"/>
        <w:tab w:val="left" w:pos="340"/>
      </w:tabs>
    </w:pPr>
  </w:style>
  <w:style w:type="paragraph" w:customStyle="1" w:styleId="Txtpucemaitre">
    <w:name w:val="Txtpucemaitre"/>
    <w:basedOn w:val="Txtpucegras"/>
    <w:rsid w:val="00471A69"/>
    <w:pPr>
      <w:numPr>
        <w:numId w:val="7"/>
      </w:numPr>
    </w:pPr>
  </w:style>
  <w:style w:type="paragraph" w:customStyle="1" w:styleId="Enumrotation">
    <w:name w:val="Enumérotation"/>
    <w:basedOn w:val="Pucesance"/>
    <w:rsid w:val="00C90143"/>
    <w:pPr>
      <w:numPr>
        <w:numId w:val="14"/>
      </w:numPr>
      <w:spacing w:before="0" w:after="60"/>
    </w:pPr>
  </w:style>
  <w:style w:type="paragraph" w:customStyle="1" w:styleId="diapo2">
    <w:name w:val="diapo2"/>
    <w:basedOn w:val="Heading6"/>
    <w:link w:val="diapo2Car"/>
    <w:rsid w:val="00941BDF"/>
    <w:pPr>
      <w:widowControl/>
      <w:spacing w:before="200" w:after="120" w:line="280" w:lineRule="exact"/>
      <w:jc w:val="both"/>
    </w:pPr>
    <w:rPr>
      <w:caps w:val="0"/>
      <w:color w:val="auto"/>
      <w:szCs w:val="20"/>
    </w:rPr>
  </w:style>
  <w:style w:type="character" w:customStyle="1" w:styleId="diapo2Car">
    <w:name w:val="diapo2 Car"/>
    <w:basedOn w:val="Heading6Char"/>
    <w:link w:val="diapo2"/>
    <w:rsid w:val="00941BDF"/>
    <w:rPr>
      <w:rFonts w:ascii="Arial" w:hAnsi="Arial" w:cs="Arial"/>
      <w:b/>
      <w:bCs/>
      <w:caps w:val="0"/>
      <w:color w:val="008000"/>
      <w:sz w:val="24"/>
      <w:szCs w:val="24"/>
      <w:lang w:val="en-US"/>
    </w:rPr>
  </w:style>
  <w:style w:type="paragraph" w:customStyle="1" w:styleId="DO">
    <w:name w:val="DO"/>
    <w:basedOn w:val="Texte1"/>
    <w:link w:val="DOCar"/>
    <w:rsid w:val="00396B12"/>
    <w:pPr>
      <w:tabs>
        <w:tab w:val="clear" w:pos="567"/>
        <w:tab w:val="left" w:pos="2138"/>
      </w:tabs>
      <w:ind w:left="1985" w:hanging="1134"/>
    </w:pPr>
    <w:rPr>
      <w:rFonts w:eastAsia="Calibri"/>
      <w:iCs/>
      <w:szCs w:val="22"/>
      <w:lang w:eastAsia="fr-FR"/>
    </w:rPr>
  </w:style>
  <w:style w:type="character" w:customStyle="1" w:styleId="DOCar">
    <w:name w:val="DO Car"/>
    <w:link w:val="DO"/>
    <w:rsid w:val="00396B12"/>
    <w:rPr>
      <w:rFonts w:ascii="Arial" w:eastAsia="Calibri" w:hAnsi="Arial" w:cs="Arial"/>
      <w:iCs/>
      <w:szCs w:val="22"/>
    </w:rPr>
  </w:style>
  <w:style w:type="paragraph" w:customStyle="1" w:styleId="Pucesance">
    <w:name w:val="Puceséance"/>
    <w:basedOn w:val="Numrosance"/>
    <w:rsid w:val="00624CD1"/>
    <w:pPr>
      <w:numPr>
        <w:numId w:val="9"/>
      </w:numPr>
      <w:tabs>
        <w:tab w:val="clear" w:pos="567"/>
      </w:tabs>
    </w:pPr>
  </w:style>
  <w:style w:type="paragraph" w:customStyle="1" w:styleId="nua">
    <w:name w:val="énu(a)"/>
    <w:basedOn w:val="numrationa"/>
    <w:rsid w:val="00980569"/>
    <w:pPr>
      <w:numPr>
        <w:numId w:val="11"/>
      </w:numPr>
    </w:pPr>
  </w:style>
  <w:style w:type="paragraph" w:customStyle="1" w:styleId="Encadr">
    <w:name w:val="Encadré"/>
    <w:basedOn w:val="Texte1"/>
    <w:link w:val="EncadrCar"/>
    <w:rsid w:val="006138F0"/>
    <w:pPr>
      <w:pBdr>
        <w:top w:val="single" w:sz="2" w:space="3" w:color="auto"/>
        <w:left w:val="single" w:sz="2" w:space="3" w:color="auto"/>
        <w:bottom w:val="single" w:sz="2" w:space="3" w:color="auto"/>
        <w:right w:val="single" w:sz="2" w:space="3" w:color="auto"/>
      </w:pBdr>
      <w:shd w:val="clear" w:color="auto" w:fill="F2F2F2"/>
      <w:spacing w:before="120"/>
      <w:ind w:left="113" w:right="113"/>
    </w:pPr>
  </w:style>
  <w:style w:type="character" w:customStyle="1" w:styleId="EncadrCar">
    <w:name w:val="Encadré Car"/>
    <w:basedOn w:val="Texte1Car"/>
    <w:link w:val="Encadr"/>
    <w:rsid w:val="006138F0"/>
    <w:rPr>
      <w:rFonts w:ascii="Arial" w:eastAsia="SimSun" w:hAnsi="Arial" w:cs="Arial"/>
      <w:shd w:val="clear" w:color="auto" w:fill="F2F2F2"/>
      <w:lang w:eastAsia="zh-CN"/>
    </w:rPr>
  </w:style>
  <w:style w:type="paragraph" w:customStyle="1" w:styleId="Txtjourne">
    <w:name w:val="Txtjournée"/>
    <w:basedOn w:val="Texte1"/>
    <w:rsid w:val="008D567B"/>
    <w:pPr>
      <w:spacing w:before="60"/>
      <w:ind w:left="113"/>
      <w:jc w:val="left"/>
    </w:pPr>
  </w:style>
  <w:style w:type="paragraph" w:customStyle="1" w:styleId="Tetierejourne">
    <w:name w:val="Tetiere journée"/>
    <w:basedOn w:val="Txtjourne"/>
    <w:rsid w:val="00915DFF"/>
    <w:pPr>
      <w:ind w:left="0"/>
      <w:jc w:val="center"/>
    </w:pPr>
    <w:rPr>
      <w:rFonts w:ascii="Arial Gras" w:hAnsi="Arial Gras"/>
      <w:b/>
      <w:bCs/>
    </w:rPr>
  </w:style>
  <w:style w:type="paragraph" w:customStyle="1" w:styleId="Numrosance">
    <w:name w:val="Numéroséance"/>
    <w:basedOn w:val="Texte1"/>
    <w:next w:val="Rponses"/>
    <w:autoRedefine/>
    <w:rsid w:val="00901CF9"/>
    <w:pPr>
      <w:numPr>
        <w:numId w:val="12"/>
      </w:numPr>
      <w:spacing w:before="120" w:after="0"/>
    </w:pPr>
  </w:style>
  <w:style w:type="paragraph" w:customStyle="1" w:styleId="numrotation2">
    <w:name w:val="Énumérotation2"/>
    <w:basedOn w:val="Enumrotation"/>
    <w:rsid w:val="00F23BCD"/>
    <w:pPr>
      <w:ind w:hanging="567"/>
    </w:pPr>
  </w:style>
  <w:style w:type="paragraph" w:customStyle="1" w:styleId="DOa">
    <w:name w:val="DO(a)"/>
    <w:basedOn w:val="Texte1"/>
    <w:link w:val="DOaCar"/>
    <w:rsid w:val="00303DBB"/>
    <w:pPr>
      <w:ind w:left="2325" w:hanging="340"/>
    </w:pPr>
  </w:style>
  <w:style w:type="character" w:customStyle="1" w:styleId="DOaCar">
    <w:name w:val="DO(a) Car"/>
    <w:basedOn w:val="Texte1Car"/>
    <w:link w:val="DOa"/>
    <w:rsid w:val="00303DBB"/>
    <w:rPr>
      <w:rFonts w:ascii="Arial" w:eastAsia="SimSun" w:hAnsi="Arial" w:cs="Arial"/>
      <w:lang w:eastAsia="zh-CN"/>
    </w:rPr>
  </w:style>
  <w:style w:type="paragraph" w:customStyle="1" w:styleId="DOi">
    <w:name w:val="DO(i)"/>
    <w:basedOn w:val="DOa"/>
    <w:rsid w:val="00820F16"/>
    <w:pPr>
      <w:ind w:left="2608"/>
    </w:pPr>
  </w:style>
  <w:style w:type="paragraph" w:customStyle="1" w:styleId="Evaluation">
    <w:name w:val="Evaluation"/>
    <w:basedOn w:val="Texte1"/>
    <w:link w:val="EvaluationCar"/>
    <w:rsid w:val="005E0306"/>
    <w:pPr>
      <w:tabs>
        <w:tab w:val="clear" w:pos="567"/>
        <w:tab w:val="right" w:pos="8845"/>
      </w:tabs>
    </w:pPr>
  </w:style>
  <w:style w:type="paragraph" w:customStyle="1" w:styleId="Rponses">
    <w:name w:val="Réponses"/>
    <w:basedOn w:val="Numrosance"/>
    <w:rsid w:val="00F16D0A"/>
    <w:pPr>
      <w:numPr>
        <w:numId w:val="0"/>
      </w:numPr>
      <w:spacing w:before="60" w:after="360"/>
      <w:ind w:left="851"/>
    </w:pPr>
    <w:rPr>
      <w:i/>
    </w:rPr>
  </w:style>
  <w:style w:type="character" w:customStyle="1" w:styleId="EvaluationCar">
    <w:name w:val="Evaluation Car"/>
    <w:link w:val="Evaluation"/>
    <w:rsid w:val="005E0306"/>
    <w:rPr>
      <w:rFonts w:ascii="Arial" w:eastAsia="SimSun" w:hAnsi="Arial" w:cs="Arial"/>
      <w:lang w:eastAsia="zh-CN"/>
    </w:rPr>
  </w:style>
  <w:style w:type="paragraph" w:customStyle="1" w:styleId="Enutiret">
    <w:name w:val="Enutiret"/>
    <w:basedOn w:val="Texte1"/>
    <w:link w:val="EnutiretCarCar"/>
    <w:rsid w:val="00F16D0A"/>
    <w:pPr>
      <w:numPr>
        <w:numId w:val="13"/>
      </w:numPr>
    </w:pPr>
  </w:style>
  <w:style w:type="character" w:customStyle="1" w:styleId="EnutiretCarCar">
    <w:name w:val="Enutiret Car Car"/>
    <w:link w:val="Enutiret"/>
    <w:rsid w:val="00F16D0A"/>
    <w:rPr>
      <w:rFonts w:ascii="Arial" w:eastAsia="SimSun" w:hAnsi="Arial" w:cs="Arial"/>
      <w:lang w:eastAsia="zh-CN"/>
    </w:rPr>
  </w:style>
  <w:style w:type="paragraph" w:customStyle="1" w:styleId="Chapitre">
    <w:name w:val="Chapitre"/>
    <w:basedOn w:val="Titcoul"/>
    <w:link w:val="ChapitreCar"/>
    <w:rsid w:val="00996F5D"/>
    <w:pPr>
      <w:pBdr>
        <w:bottom w:val="single" w:sz="4" w:space="14" w:color="3366FF"/>
      </w:pBdr>
      <w:spacing w:before="240" w:line="840" w:lineRule="exact"/>
      <w:contextualSpacing/>
    </w:pPr>
    <w:rPr>
      <w:bCs/>
      <w:sz w:val="70"/>
    </w:rPr>
  </w:style>
  <w:style w:type="paragraph" w:styleId="TOCHeading">
    <w:name w:val="TOC Heading"/>
    <w:basedOn w:val="Header"/>
    <w:next w:val="Normal"/>
    <w:uiPriority w:val="39"/>
    <w:unhideWhenUsed/>
    <w:rsid w:val="00FE7025"/>
    <w:pPr>
      <w:widowControl/>
      <w:snapToGrid/>
    </w:pPr>
    <w:rPr>
      <w:rFonts w:eastAsiaTheme="majorEastAsia" w:cstheme="majorBidi"/>
      <w:b/>
      <w:color w:val="365F91" w:themeColor="accent1" w:themeShade="BF"/>
      <w:szCs w:val="28"/>
      <w:lang w:eastAsia="fr-FR"/>
    </w:rPr>
  </w:style>
  <w:style w:type="character" w:styleId="EndnoteReference">
    <w:name w:val="endnote reference"/>
    <w:basedOn w:val="DefaultParagraphFont"/>
    <w:rsid w:val="00C171E7"/>
    <w:rPr>
      <w:vertAlign w:val="superscript"/>
    </w:rPr>
  </w:style>
  <w:style w:type="paragraph" w:customStyle="1" w:styleId="UEnu">
    <w:name w:val="UEnu"/>
    <w:basedOn w:val="Normal"/>
    <w:autoRedefine/>
    <w:rsid w:val="00716BFA"/>
    <w:pPr>
      <w:widowControl/>
      <w:pBdr>
        <w:top w:val="single" w:sz="12" w:space="6" w:color="auto" w:shadow="1"/>
        <w:left w:val="single" w:sz="12" w:space="4" w:color="auto" w:shadow="1"/>
        <w:bottom w:val="single" w:sz="12" w:space="6" w:color="auto" w:shadow="1"/>
        <w:right w:val="single" w:sz="12" w:space="4" w:color="auto" w:shadow="1"/>
      </w:pBdr>
      <w:tabs>
        <w:tab w:val="clear" w:pos="567"/>
      </w:tabs>
      <w:snapToGrid/>
      <w:spacing w:after="60"/>
      <w:ind w:left="142" w:right="113"/>
    </w:pPr>
    <w:rPr>
      <w:rFonts w:eastAsia="Calibri"/>
      <w:noProof/>
      <w:lang w:eastAsia="en-US"/>
    </w:rPr>
  </w:style>
  <w:style w:type="paragraph" w:customStyle="1" w:styleId="UPlan">
    <w:name w:val="UPlan"/>
    <w:basedOn w:val="Titcoul"/>
    <w:link w:val="UPlanCar"/>
    <w:rsid w:val="00996F5D"/>
    <w:pPr>
      <w:keepLines/>
      <w:widowControl/>
      <w:tabs>
        <w:tab w:val="left" w:pos="567"/>
      </w:tabs>
      <w:spacing w:after="0"/>
      <w:outlineLvl w:val="0"/>
    </w:pPr>
    <w:rPr>
      <w:bCs/>
      <w:noProof/>
      <w:kern w:val="28"/>
      <w:sz w:val="48"/>
      <w:szCs w:val="48"/>
      <w:lang w:val="en-GB"/>
    </w:rPr>
  </w:style>
  <w:style w:type="character" w:customStyle="1" w:styleId="UPlanCar">
    <w:name w:val="UPlan Car"/>
    <w:basedOn w:val="TitcoulCar"/>
    <w:link w:val="UPlan"/>
    <w:rsid w:val="00996F5D"/>
    <w:rPr>
      <w:rFonts w:ascii="Arial" w:hAnsi="Arial" w:cs="Arial"/>
      <w:b/>
      <w:bCs/>
      <w:caps/>
      <w:noProof/>
      <w:snapToGrid w:val="0"/>
      <w:color w:val="3366FF"/>
      <w:kern w:val="28"/>
      <w:sz w:val="48"/>
      <w:szCs w:val="48"/>
      <w:lang w:val="en-GB" w:eastAsia="zh-CN"/>
    </w:rPr>
  </w:style>
  <w:style w:type="paragraph" w:customStyle="1" w:styleId="Upuce">
    <w:name w:val="Upuce"/>
    <w:basedOn w:val="UTxt"/>
    <w:rsid w:val="00B17C77"/>
    <w:pPr>
      <w:numPr>
        <w:numId w:val="15"/>
      </w:numPr>
      <w:snapToGrid/>
    </w:pPr>
    <w:rPr>
      <w:rFonts w:eastAsia="Calibri"/>
      <w:i w:val="0"/>
      <w:iCs/>
      <w:noProof/>
      <w:szCs w:val="20"/>
      <w:lang w:eastAsia="en-US"/>
    </w:rPr>
  </w:style>
  <w:style w:type="paragraph" w:customStyle="1" w:styleId="UTit4">
    <w:name w:val="UTit4"/>
    <w:basedOn w:val="Heading4"/>
    <w:link w:val="UTit4Car"/>
    <w:rsid w:val="00E73DB8"/>
    <w:pPr>
      <w:keepLines/>
      <w:widowControl/>
      <w:pBdr>
        <w:top w:val="single" w:sz="12" w:space="6" w:color="auto" w:shadow="1"/>
        <w:left w:val="single" w:sz="12" w:space="4" w:color="auto" w:shadow="1"/>
        <w:bottom w:val="single" w:sz="12" w:space="6" w:color="auto" w:shadow="1"/>
        <w:right w:val="single" w:sz="12" w:space="4" w:color="auto" w:shadow="1"/>
      </w:pBdr>
      <w:snapToGrid/>
      <w:ind w:left="113" w:right="113"/>
    </w:pPr>
    <w:rPr>
      <w:rFonts w:eastAsia="SimSun"/>
      <w:lang w:val="it-IT"/>
    </w:rPr>
  </w:style>
  <w:style w:type="character" w:customStyle="1" w:styleId="UTit4Car">
    <w:name w:val="UTit4 Car"/>
    <w:basedOn w:val="Heading4Char"/>
    <w:link w:val="UTit4"/>
    <w:rsid w:val="00E73DB8"/>
    <w:rPr>
      <w:rFonts w:ascii="Arial" w:eastAsia="SimSun" w:hAnsi="Arial" w:cs="Arial"/>
      <w:b/>
      <w:bCs/>
      <w:caps/>
      <w:szCs w:val="24"/>
      <w:lang w:val="it-IT" w:eastAsia="en-US"/>
    </w:rPr>
  </w:style>
  <w:style w:type="paragraph" w:customStyle="1" w:styleId="UTxt">
    <w:name w:val="UTxt"/>
    <w:basedOn w:val="Texte1"/>
    <w:link w:val="UTxtCar"/>
    <w:rsid w:val="00E73DB8"/>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E73DB8"/>
    <w:rPr>
      <w:rFonts w:ascii="Arial" w:eastAsia="SimSun" w:hAnsi="Arial" w:cs="Arial"/>
      <w:i/>
      <w:szCs w:val="24"/>
      <w:lang w:eastAsia="zh-CN"/>
    </w:rPr>
  </w:style>
  <w:style w:type="paragraph" w:styleId="ListParagraph">
    <w:name w:val="List Paragraph"/>
    <w:basedOn w:val="Normal"/>
    <w:uiPriority w:val="72"/>
    <w:rsid w:val="00EA7BA5"/>
    <w:pPr>
      <w:ind w:left="720"/>
      <w:contextualSpacing/>
    </w:pPr>
  </w:style>
  <w:style w:type="paragraph" w:customStyle="1" w:styleId="UTiret">
    <w:name w:val="UTiret"/>
    <w:basedOn w:val="UTxt"/>
    <w:rsid w:val="004C16E8"/>
    <w:pPr>
      <w:tabs>
        <w:tab w:val="clear" w:pos="567"/>
        <w:tab w:val="left" w:pos="454"/>
      </w:tabs>
      <w:ind w:left="470" w:hanging="357"/>
      <w:jc w:val="left"/>
    </w:pPr>
    <w:rPr>
      <w:i w:val="0"/>
    </w:rPr>
  </w:style>
  <w:style w:type="paragraph" w:customStyle="1" w:styleId="Slideheading">
    <w:name w:val="Slide heading"/>
    <w:basedOn w:val="Heading2"/>
    <w:link w:val="SlideheadingChar"/>
    <w:qFormat/>
    <w:rsid w:val="009E5369"/>
    <w:pPr>
      <w:keepNext/>
      <w:widowControl/>
      <w:numPr>
        <w:ilvl w:val="0"/>
        <w:numId w:val="0"/>
      </w:numPr>
      <w:spacing w:before="200" w:after="0" w:line="240" w:lineRule="auto"/>
    </w:pPr>
    <w:rPr>
      <w:rFonts w:cs="Times New Roman"/>
      <w:caps w:val="0"/>
      <w:snapToGrid w:val="0"/>
      <w:color w:val="000000"/>
      <w:kern w:val="0"/>
      <w:sz w:val="24"/>
      <w:szCs w:val="26"/>
      <w:lang w:val="en-GB"/>
    </w:rPr>
  </w:style>
  <w:style w:type="character" w:customStyle="1" w:styleId="SlideheadingChar">
    <w:name w:val="Slide heading Char"/>
    <w:link w:val="Slideheading"/>
    <w:rsid w:val="009E5369"/>
    <w:rPr>
      <w:rFonts w:ascii="Arial" w:hAnsi="Arial"/>
      <w:b/>
      <w:bCs/>
      <w:snapToGrid w:val="0"/>
      <w:color w:val="000000"/>
      <w:sz w:val="24"/>
      <w:szCs w:val="26"/>
      <w:lang w:val="en-GB" w:eastAsia="zh-CN"/>
    </w:rPr>
  </w:style>
  <w:style w:type="character" w:customStyle="1" w:styleId="ChapitreCar">
    <w:name w:val="Chapitre Car"/>
    <w:link w:val="Chapitre"/>
    <w:rsid w:val="00996F5D"/>
    <w:rPr>
      <w:rFonts w:ascii="Arial" w:hAnsi="Arial" w:cs="Arial"/>
      <w:b/>
      <w:bCs/>
      <w:caps/>
      <w:snapToGrid w:val="0"/>
      <w:color w:val="3366FF"/>
      <w:sz w:val="70"/>
      <w:szCs w:val="70"/>
      <w:lang w:eastAsia="zh-CN"/>
    </w:rPr>
  </w:style>
  <w:style w:type="paragraph" w:customStyle="1" w:styleId="HO1">
    <w:name w:val="HO1"/>
    <w:basedOn w:val="Titcoul"/>
    <w:link w:val="HO1Car"/>
    <w:rsid w:val="000D44A5"/>
    <w:pPr>
      <w:keepLines/>
      <w:widowControl/>
      <w:tabs>
        <w:tab w:val="left" w:pos="567"/>
      </w:tabs>
      <w:spacing w:after="0"/>
      <w:outlineLvl w:val="0"/>
    </w:pPr>
    <w:rPr>
      <w:bCs/>
      <w:caps w:val="0"/>
      <w:noProof/>
      <w:kern w:val="28"/>
      <w:szCs w:val="32"/>
      <w:lang w:val="en-US"/>
    </w:rPr>
  </w:style>
  <w:style w:type="character" w:customStyle="1" w:styleId="HO1Car">
    <w:name w:val="HO1 Car"/>
    <w:basedOn w:val="TitcoulCar"/>
    <w:link w:val="HO1"/>
    <w:rsid w:val="000D44A5"/>
    <w:rPr>
      <w:rFonts w:ascii="Arial" w:hAnsi="Arial" w:cs="Arial"/>
      <w:b/>
      <w:bCs/>
      <w:caps w:val="0"/>
      <w:noProof/>
      <w:snapToGrid w:val="0"/>
      <w:color w:val="3366FF"/>
      <w:kern w:val="28"/>
      <w:sz w:val="32"/>
      <w:szCs w:val="32"/>
      <w:lang w:val="en-US" w:eastAsia="zh-CN"/>
    </w:rPr>
  </w:style>
  <w:style w:type="paragraph" w:customStyle="1" w:styleId="HO2">
    <w:name w:val="HO2"/>
    <w:basedOn w:val="HO1"/>
    <w:link w:val="HO2Car"/>
    <w:rsid w:val="000D44A5"/>
    <w:pPr>
      <w:spacing w:before="0" w:after="480"/>
    </w:pPr>
    <w:rPr>
      <w:caps/>
    </w:rPr>
  </w:style>
  <w:style w:type="character" w:customStyle="1" w:styleId="HO2Car">
    <w:name w:val="HO2 Car"/>
    <w:basedOn w:val="HO1Car"/>
    <w:link w:val="HO2"/>
    <w:rsid w:val="000D44A5"/>
    <w:rPr>
      <w:rFonts w:ascii="Arial" w:hAnsi="Arial" w:cs="Arial"/>
      <w:b/>
      <w:bCs/>
      <w:caps/>
      <w:noProof/>
      <w:snapToGrid w:val="0"/>
      <w:color w:val="3366FF"/>
      <w:kern w:val="28"/>
      <w:sz w:val="32"/>
      <w:szCs w:val="32"/>
      <w:lang w:val="en-US" w:eastAsia="zh-CN"/>
    </w:rPr>
  </w:style>
  <w:style w:type="paragraph" w:customStyle="1" w:styleId="Utiret0">
    <w:name w:val="Utiret"/>
    <w:basedOn w:val="UTxt"/>
    <w:link w:val="UtiretCar"/>
    <w:rsid w:val="004C16E8"/>
    <w:pPr>
      <w:tabs>
        <w:tab w:val="clear" w:pos="567"/>
        <w:tab w:val="left" w:pos="454"/>
      </w:tabs>
    </w:pPr>
  </w:style>
  <w:style w:type="character" w:customStyle="1" w:styleId="UtiretCar">
    <w:name w:val="Utiret Car"/>
    <w:basedOn w:val="UTxtCar"/>
    <w:link w:val="Utiret0"/>
    <w:rsid w:val="004C16E8"/>
    <w:rPr>
      <w:rFonts w:ascii="Arial" w:eastAsia="SimSun" w:hAnsi="Arial" w:cs="Arial"/>
      <w:i/>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67"/>
  <w:style w:type="paragraph" w:default="1" w:styleId="Normal">
    <w:name w:val="Normal"/>
    <w:rsid w:val="00487D9A"/>
    <w:pPr>
      <w:widowControl w:val="0"/>
      <w:tabs>
        <w:tab w:val="left" w:pos="567"/>
      </w:tabs>
      <w:snapToGrid w:val="0"/>
      <w:spacing w:after="120" w:line="280" w:lineRule="exact"/>
      <w:jc w:val="both"/>
    </w:pPr>
    <w:rPr>
      <w:rFonts w:ascii="Arial" w:eastAsia="SimSun" w:hAnsi="Arial" w:cs="Arial"/>
      <w:lang w:eastAsia="zh-CN"/>
    </w:rPr>
  </w:style>
  <w:style w:type="paragraph" w:styleId="Heading1">
    <w:name w:val="heading 1"/>
    <w:basedOn w:val="Normal"/>
    <w:next w:val="Normal"/>
    <w:link w:val="Heading1Char"/>
    <w:qFormat/>
    <w:rsid w:val="00593A20"/>
    <w:pPr>
      <w:keepLines/>
      <w:numPr>
        <w:numId w:val="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593A20"/>
    <w:pPr>
      <w:keepLines/>
      <w:numPr>
        <w:ilvl w:val="1"/>
        <w:numId w:val="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rsid w:val="008678EE"/>
    <w:pPr>
      <w:keepNext/>
      <w:tabs>
        <w:tab w:val="clear" w:pos="567"/>
      </w:tabs>
      <w:spacing w:before="240"/>
      <w:ind w:left="851" w:hanging="851"/>
      <w:jc w:val="left"/>
      <w:outlineLvl w:val="2"/>
    </w:pPr>
    <w:rPr>
      <w:b/>
      <w:bCs/>
      <w:caps/>
      <w:kern w:val="28"/>
      <w:sz w:val="18"/>
      <w:szCs w:val="22"/>
    </w:rPr>
  </w:style>
  <w:style w:type="paragraph" w:styleId="Heading4">
    <w:name w:val="heading 4"/>
    <w:basedOn w:val="Normal"/>
    <w:next w:val="Normal"/>
    <w:link w:val="Heading4Char"/>
    <w:rsid w:val="007F6FE2"/>
    <w:pPr>
      <w:keepNext/>
      <w:tabs>
        <w:tab w:val="clear" w:pos="567"/>
      </w:tabs>
      <w:spacing w:before="360" w:line="300" w:lineRule="exact"/>
      <w:jc w:val="left"/>
      <w:outlineLvl w:val="3"/>
    </w:pPr>
    <w:rPr>
      <w:rFonts w:eastAsia="Times New Roman"/>
      <w:b/>
      <w:bCs/>
      <w:caps/>
      <w:lang w:eastAsia="en-US"/>
    </w:rPr>
  </w:style>
  <w:style w:type="paragraph" w:styleId="Heading5">
    <w:name w:val="heading 5"/>
    <w:basedOn w:val="Normal"/>
    <w:next w:val="Normal"/>
    <w:link w:val="Heading5Char"/>
    <w:qFormat/>
    <w:rsid w:val="00593A20"/>
    <w:pPr>
      <w:numPr>
        <w:ilvl w:val="4"/>
        <w:numId w:val="6"/>
      </w:numPr>
      <w:outlineLvl w:val="4"/>
    </w:pPr>
    <w:rPr>
      <w:b/>
    </w:rPr>
  </w:style>
  <w:style w:type="paragraph" w:styleId="Heading6">
    <w:name w:val="heading 6"/>
    <w:basedOn w:val="Normal"/>
    <w:next w:val="Normal"/>
    <w:link w:val="Heading6Char"/>
    <w:rsid w:val="00C012C5"/>
    <w:pPr>
      <w:keepNext/>
      <w:keepLines/>
      <w:tabs>
        <w:tab w:val="left" w:pos="1134"/>
      </w:tabs>
      <w:spacing w:before="480" w:after="60" w:line="300" w:lineRule="exact"/>
      <w:jc w:val="left"/>
      <w:outlineLvl w:val="5"/>
    </w:pPr>
    <w:rPr>
      <w:rFonts w:eastAsia="Times New Roman"/>
      <w:b/>
      <w:bCs/>
      <w:caps/>
      <w:color w:val="008000"/>
      <w:lang w:val="en-US"/>
    </w:rPr>
  </w:style>
  <w:style w:type="paragraph" w:styleId="Heading7">
    <w:name w:val="heading 7"/>
    <w:basedOn w:val="Normal"/>
    <w:next w:val="Normal"/>
    <w:link w:val="Heading7Char"/>
    <w:qFormat/>
    <w:rsid w:val="00593A20"/>
    <w:pPr>
      <w:numPr>
        <w:ilvl w:val="6"/>
        <w:numId w:val="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ar"/>
    <w:rsid w:val="00FF4BE4"/>
    <w:pPr>
      <w:spacing w:after="0"/>
      <w:ind w:left="851" w:firstLine="0"/>
    </w:pPr>
  </w:style>
  <w:style w:type="paragraph" w:customStyle="1" w:styleId="Par">
    <w:name w:val="Par"/>
    <w:basedOn w:val="Normal"/>
    <w:link w:val="ParCar"/>
    <w:rsid w:val="004C412E"/>
    <w:pPr>
      <w:spacing w:after="240"/>
      <w:ind w:firstLine="567"/>
    </w:pPr>
    <w:rPr>
      <w:rFonts w:eastAsia="Times New Roman"/>
      <w:lang w:eastAsia="en-US"/>
    </w:rPr>
  </w:style>
  <w:style w:type="character" w:customStyle="1" w:styleId="ParCar">
    <w:name w:val="Par Car"/>
    <w:link w:val="Par"/>
    <w:rsid w:val="008C190D"/>
    <w:rPr>
      <w:rFonts w:ascii="Arial" w:hAnsi="Arial" w:cs="Arial"/>
      <w:snapToGrid w:val="0"/>
      <w:sz w:val="22"/>
      <w:szCs w:val="24"/>
      <w:lang w:val="en-US" w:eastAsia="en-US" w:bidi="ar-SA"/>
    </w:rPr>
  </w:style>
  <w:style w:type="character" w:customStyle="1" w:styleId="MargeCar">
    <w:name w:val="Marge Car"/>
    <w:link w:val="Marge"/>
    <w:rsid w:val="00FF4BE4"/>
    <w:rPr>
      <w:rFonts w:ascii="Arial" w:hAnsi="Arial" w:cs="Arial"/>
      <w:lang w:eastAsia="en-US"/>
    </w:rPr>
  </w:style>
  <w:style w:type="character" w:customStyle="1" w:styleId="Heading1Char">
    <w:name w:val="Heading 1 Char"/>
    <w:link w:val="Heading1"/>
    <w:rsid w:val="00593A20"/>
    <w:rPr>
      <w:rFonts w:ascii="Arial" w:hAnsi="Arial" w:cs="Arial"/>
      <w:bCs/>
      <w:kern w:val="28"/>
      <w:sz w:val="52"/>
      <w:szCs w:val="52"/>
      <w:lang w:eastAsia="zh-CN"/>
    </w:rPr>
  </w:style>
  <w:style w:type="character" w:customStyle="1" w:styleId="Heading2Char">
    <w:name w:val="Heading 2 Char"/>
    <w:link w:val="Heading2"/>
    <w:rsid w:val="00593A20"/>
    <w:rPr>
      <w:rFonts w:ascii="Arial" w:hAnsi="Arial" w:cs="Arial"/>
      <w:b/>
      <w:bCs/>
      <w:caps/>
      <w:kern w:val="28"/>
      <w:sz w:val="28"/>
      <w:szCs w:val="28"/>
      <w:lang w:val="en-US" w:eastAsia="zh-CN"/>
    </w:rPr>
  </w:style>
  <w:style w:type="character" w:customStyle="1" w:styleId="Heading3Char">
    <w:name w:val="Heading 3 Char"/>
    <w:link w:val="Heading3"/>
    <w:rsid w:val="008678EE"/>
    <w:rPr>
      <w:rFonts w:ascii="Arial" w:eastAsia="SimSun" w:hAnsi="Arial" w:cs="Arial"/>
      <w:b/>
      <w:bCs/>
      <w:caps/>
      <w:kern w:val="28"/>
      <w:sz w:val="18"/>
      <w:szCs w:val="22"/>
      <w:lang w:eastAsia="zh-CN"/>
    </w:rPr>
  </w:style>
  <w:style w:type="character" w:customStyle="1" w:styleId="Heading4Char">
    <w:name w:val="Heading 4 Char"/>
    <w:link w:val="Heading4"/>
    <w:rsid w:val="007F6FE2"/>
    <w:rPr>
      <w:rFonts w:ascii="Arial" w:hAnsi="Arial" w:cs="Arial"/>
      <w:b/>
      <w:bCs/>
      <w:caps/>
      <w:szCs w:val="24"/>
      <w:lang w:eastAsia="en-US"/>
    </w:rPr>
  </w:style>
  <w:style w:type="character" w:customStyle="1" w:styleId="Heading5Char">
    <w:name w:val="Heading 5 Char"/>
    <w:link w:val="Heading5"/>
    <w:rsid w:val="00593A20"/>
    <w:rPr>
      <w:rFonts w:ascii="Arial" w:eastAsia="SimSun" w:hAnsi="Arial" w:cs="Arial"/>
      <w:b/>
      <w:lang w:eastAsia="zh-CN"/>
    </w:rPr>
  </w:style>
  <w:style w:type="character" w:customStyle="1" w:styleId="Heading6Char">
    <w:name w:val="Heading 6 Char"/>
    <w:link w:val="Heading6"/>
    <w:rsid w:val="00C012C5"/>
    <w:rPr>
      <w:rFonts w:ascii="Arial" w:hAnsi="Arial" w:cs="Arial"/>
      <w:b/>
      <w:bCs/>
      <w:caps/>
      <w:color w:val="008000"/>
      <w:sz w:val="24"/>
      <w:szCs w:val="24"/>
      <w:lang w:val="en-US"/>
    </w:rPr>
  </w:style>
  <w:style w:type="paragraph" w:customStyle="1" w:styleId="TIRETbul1cm">
    <w:name w:val="TIRET bul 1cm"/>
    <w:basedOn w:val="Normal"/>
    <w:rsid w:val="004C412E"/>
    <w:pPr>
      <w:numPr>
        <w:numId w:val="1"/>
      </w:numPr>
      <w:tabs>
        <w:tab w:val="clear" w:pos="567"/>
      </w:tabs>
      <w:adjustRightInd w:val="0"/>
      <w:spacing w:after="240"/>
    </w:pPr>
  </w:style>
  <w:style w:type="paragraph" w:customStyle="1" w:styleId="a">
    <w:name w:val="(a)"/>
    <w:basedOn w:val="Normal"/>
    <w:link w:val="aCar"/>
    <w:rsid w:val="004C412E"/>
    <w:pPr>
      <w:tabs>
        <w:tab w:val="left" w:pos="-737"/>
      </w:tabs>
      <w:spacing w:after="240"/>
      <w:ind w:left="567" w:hanging="567"/>
    </w:pPr>
    <w:rPr>
      <w:rFonts w:eastAsia="Times New Roman"/>
      <w:lang w:eastAsia="en-US"/>
    </w:rPr>
  </w:style>
  <w:style w:type="paragraph" w:customStyle="1" w:styleId="b">
    <w:name w:val="(b)"/>
    <w:basedOn w:val="a"/>
    <w:link w:val="bCar"/>
    <w:rsid w:val="004C412E"/>
    <w:pPr>
      <w:tabs>
        <w:tab w:val="clear" w:pos="567"/>
        <w:tab w:val="left" w:pos="1134"/>
      </w:tabs>
      <w:ind w:left="1134"/>
    </w:pPr>
  </w:style>
  <w:style w:type="paragraph" w:customStyle="1" w:styleId="c">
    <w:name w:val="(c)"/>
    <w:basedOn w:val="Normal"/>
    <w:rsid w:val="004C412E"/>
    <w:pPr>
      <w:tabs>
        <w:tab w:val="clear" w:pos="567"/>
        <w:tab w:val="left" w:pos="1701"/>
      </w:tabs>
      <w:spacing w:after="240"/>
      <w:ind w:left="1701" w:hanging="567"/>
    </w:pPr>
  </w:style>
  <w:style w:type="paragraph" w:customStyle="1" w:styleId="alina">
    <w:name w:val="alinéa"/>
    <w:basedOn w:val="Normal"/>
    <w:rsid w:val="004C412E"/>
    <w:pPr>
      <w:snapToGrid/>
      <w:spacing w:after="240"/>
      <w:ind w:left="567"/>
    </w:pPr>
    <w:rPr>
      <w:rFonts w:eastAsia="Times New Roman"/>
      <w:lang w:eastAsia="en-US"/>
    </w:rPr>
  </w:style>
  <w:style w:type="character" w:styleId="FootnoteReference">
    <w:name w:val="footnote reference"/>
    <w:rsid w:val="004C16E8"/>
    <w:rPr>
      <w:rFonts w:ascii="Arial" w:hAnsi="Arial"/>
      <w:sz w:val="14"/>
      <w:szCs w:val="14"/>
      <w:vertAlign w:val="superscript"/>
    </w:rPr>
  </w:style>
  <w:style w:type="paragraph" w:styleId="Header">
    <w:name w:val="header"/>
    <w:basedOn w:val="Normal"/>
    <w:link w:val="HeaderChar"/>
    <w:rsid w:val="00AD17A0"/>
    <w:pPr>
      <w:keepNext/>
      <w:tabs>
        <w:tab w:val="clear" w:pos="567"/>
        <w:tab w:val="center" w:pos="4423"/>
        <w:tab w:val="right" w:pos="8845"/>
      </w:tabs>
      <w:spacing w:after="0"/>
      <w:jc w:val="left"/>
    </w:pPr>
    <w:rPr>
      <w:sz w:val="16"/>
    </w:rPr>
  </w:style>
  <w:style w:type="character" w:customStyle="1" w:styleId="HeaderChar">
    <w:name w:val="Header Char"/>
    <w:link w:val="Header"/>
    <w:rsid w:val="00AD17A0"/>
    <w:rPr>
      <w:rFonts w:ascii="Arial" w:eastAsia="SimSun" w:hAnsi="Arial" w:cs="Arial"/>
      <w:sz w:val="16"/>
      <w:lang w:eastAsia="zh-CN"/>
    </w:rPr>
  </w:style>
  <w:style w:type="paragraph" w:styleId="FootnoteText">
    <w:name w:val="footnote text"/>
    <w:basedOn w:val="Normal"/>
    <w:link w:val="FootnoteTextChar"/>
    <w:rsid w:val="00CC3A09"/>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link w:val="FootnoteText"/>
    <w:rsid w:val="00CC3A09"/>
    <w:rPr>
      <w:rFonts w:ascii="Arial" w:eastAsia="SimSun" w:hAnsi="Arial" w:cs="Arial"/>
      <w:snapToGrid w:val="0"/>
      <w:sz w:val="16"/>
      <w:szCs w:val="16"/>
      <w:lang w:eastAsia="zh-CN"/>
    </w:rPr>
  </w:style>
  <w:style w:type="paragraph" w:styleId="Footer">
    <w:name w:val="footer"/>
    <w:basedOn w:val="Normal"/>
    <w:link w:val="FooterChar"/>
    <w:rsid w:val="00C012C5"/>
    <w:pPr>
      <w:tabs>
        <w:tab w:val="clear" w:pos="567"/>
        <w:tab w:val="center" w:pos="4423"/>
        <w:tab w:val="right" w:pos="8845"/>
      </w:tabs>
      <w:spacing w:after="0"/>
    </w:pPr>
    <w:rPr>
      <w:snapToGrid w:val="0"/>
      <w:sz w:val="16"/>
      <w:szCs w:val="18"/>
    </w:rPr>
  </w:style>
  <w:style w:type="character" w:customStyle="1" w:styleId="FooterChar">
    <w:name w:val="Footer Char"/>
    <w:link w:val="Footer"/>
    <w:rsid w:val="00C012C5"/>
    <w:rPr>
      <w:rFonts w:ascii="Arial" w:eastAsia="SimSun" w:hAnsi="Arial" w:cs="Arial"/>
      <w:snapToGrid w:val="0"/>
      <w:sz w:val="16"/>
      <w:szCs w:val="18"/>
      <w:lang w:eastAsia="zh-CN"/>
    </w:rPr>
  </w:style>
  <w:style w:type="character" w:customStyle="1" w:styleId="citationCar">
    <w:name w:val="citation Car"/>
    <w:link w:val="citation"/>
    <w:rsid w:val="003536F3"/>
    <w:rPr>
      <w:rFonts w:ascii="Arial" w:eastAsia="SimSun" w:hAnsi="Arial" w:cs="Arial"/>
      <w:lang w:eastAsia="zh-CN"/>
    </w:rPr>
  </w:style>
  <w:style w:type="paragraph" w:styleId="TOC1">
    <w:name w:val="toc 1"/>
    <w:basedOn w:val="Normal"/>
    <w:next w:val="Normal"/>
    <w:autoRedefine/>
    <w:uiPriority w:val="39"/>
    <w:qFormat/>
    <w:rsid w:val="00393B87"/>
    <w:pPr>
      <w:tabs>
        <w:tab w:val="clear" w:pos="567"/>
      </w:tabs>
      <w:spacing w:after="0"/>
      <w:jc w:val="left"/>
    </w:pPr>
    <w:rPr>
      <w:sz w:val="22"/>
      <w:szCs w:val="22"/>
    </w:rPr>
  </w:style>
  <w:style w:type="paragraph" w:styleId="TOC2">
    <w:name w:val="toc 2"/>
    <w:basedOn w:val="TOC1"/>
    <w:next w:val="Normal"/>
    <w:autoRedefine/>
    <w:uiPriority w:val="39"/>
    <w:rsid w:val="00393B87"/>
  </w:style>
  <w:style w:type="paragraph" w:styleId="Title">
    <w:name w:val="Title"/>
    <w:basedOn w:val="Normal"/>
    <w:next w:val="Normal"/>
    <w:link w:val="TitleChar"/>
    <w:rsid w:val="00911B0A"/>
    <w:pPr>
      <w:tabs>
        <w:tab w:val="clear" w:pos="567"/>
      </w:tabs>
      <w:spacing w:after="480" w:line="840" w:lineRule="exact"/>
      <w:jc w:val="left"/>
    </w:pPr>
    <w:rPr>
      <w:rFonts w:ascii="Arial Gras" w:eastAsia="Times New Roman" w:hAnsi="Arial Gras"/>
      <w:b/>
      <w:bCs/>
      <w:caps/>
      <w:snapToGrid w:val="0"/>
      <w:color w:val="17365D"/>
      <w:sz w:val="70"/>
      <w:szCs w:val="70"/>
    </w:rPr>
  </w:style>
  <w:style w:type="character" w:customStyle="1" w:styleId="TitleChar">
    <w:name w:val="Title Char"/>
    <w:link w:val="Title"/>
    <w:rsid w:val="00911B0A"/>
    <w:rPr>
      <w:rFonts w:ascii="Arial Gras" w:hAnsi="Arial Gras" w:cs="Arial"/>
      <w:b/>
      <w:bCs/>
      <w:caps/>
      <w:snapToGrid w:val="0"/>
      <w:color w:val="17365D"/>
      <w:sz w:val="70"/>
      <w:szCs w:val="70"/>
      <w:lang w:eastAsia="zh-CN"/>
    </w:rPr>
  </w:style>
  <w:style w:type="paragraph" w:styleId="Subtitle">
    <w:name w:val="Subtitle"/>
    <w:basedOn w:val="Normal"/>
    <w:next w:val="Normal"/>
    <w:link w:val="SubtitleChar"/>
    <w:qFormat/>
    <w:rsid w:val="007F5BCD"/>
    <w:pPr>
      <w:numPr>
        <w:ilvl w:val="1"/>
      </w:numPr>
    </w:pPr>
    <w:rPr>
      <w:rFonts w:ascii="Cambria" w:eastAsia="Times New Roman" w:hAnsi="Cambria" w:cs="Times New Roman"/>
      <w:i/>
      <w:iCs/>
      <w:color w:val="4F81BD"/>
      <w:spacing w:val="15"/>
      <w:lang w:val="en-GB"/>
    </w:rPr>
  </w:style>
  <w:style w:type="character" w:customStyle="1" w:styleId="SubtitleChar">
    <w:name w:val="Subtitle Char"/>
    <w:link w:val="Subtitle"/>
    <w:rsid w:val="007F5BCD"/>
    <w:rPr>
      <w:rFonts w:ascii="Cambria" w:hAnsi="Cambria"/>
      <w:i/>
      <w:iCs/>
      <w:color w:val="4F81BD"/>
      <w:spacing w:val="15"/>
      <w:sz w:val="24"/>
      <w:szCs w:val="24"/>
      <w:lang w:val="en-GB" w:bidi="ar-SA"/>
    </w:rPr>
  </w:style>
  <w:style w:type="character" w:styleId="Strong">
    <w:name w:val="Strong"/>
    <w:uiPriority w:val="22"/>
    <w:qFormat/>
    <w:rsid w:val="007F5BCD"/>
    <w:rPr>
      <w:b/>
      <w:color w:val="C0504D"/>
    </w:rPr>
  </w:style>
  <w:style w:type="paragraph" w:customStyle="1" w:styleId="NoSpacing1">
    <w:name w:val="No Spacing1"/>
    <w:link w:val="NoSpacingChar"/>
    <w:qFormat/>
    <w:rsid w:val="007F5BCD"/>
    <w:pPr>
      <w:spacing w:before="120" w:after="120"/>
    </w:pPr>
    <w:rPr>
      <w:rFonts w:ascii="Arial" w:eastAsia="Calibri" w:hAnsi="Arial"/>
      <w:sz w:val="22"/>
      <w:szCs w:val="22"/>
      <w:lang w:val="en-US" w:eastAsia="en-US"/>
    </w:rPr>
  </w:style>
  <w:style w:type="character" w:customStyle="1" w:styleId="NoSpacingChar">
    <w:name w:val="No Spacing Char"/>
    <w:link w:val="NoSpacing1"/>
    <w:rsid w:val="007F5BCD"/>
    <w:rPr>
      <w:rFonts w:ascii="Arial" w:eastAsia="Calibri" w:hAnsi="Arial"/>
      <w:sz w:val="22"/>
      <w:szCs w:val="22"/>
      <w:lang w:val="en-US" w:eastAsia="en-US" w:bidi="ar-SA"/>
    </w:rPr>
  </w:style>
  <w:style w:type="paragraph" w:customStyle="1" w:styleId="ListParagraph1">
    <w:name w:val="List Paragraph1"/>
    <w:basedOn w:val="Normal"/>
    <w:uiPriority w:val="34"/>
    <w:qFormat/>
    <w:rsid w:val="007F5BCD"/>
    <w:pPr>
      <w:numPr>
        <w:numId w:val="4"/>
      </w:numPr>
      <w:tabs>
        <w:tab w:val="clear" w:pos="567"/>
        <w:tab w:val="left" w:pos="709"/>
      </w:tabs>
    </w:pPr>
    <w:rPr>
      <w:lang w:val="en-GB" w:eastAsia="en-US"/>
    </w:rPr>
  </w:style>
  <w:style w:type="paragraph" w:customStyle="1" w:styleId="TOCHeading1">
    <w:name w:val="TOC Heading1"/>
    <w:basedOn w:val="Heading1"/>
    <w:next w:val="Normal"/>
    <w:semiHidden/>
    <w:unhideWhenUsed/>
    <w:qFormat/>
    <w:rsid w:val="007F5BCD"/>
    <w:pPr>
      <w:tabs>
        <w:tab w:val="clear" w:pos="567"/>
      </w:tabs>
      <w:snapToGrid/>
      <w:spacing w:after="0" w:line="276" w:lineRule="auto"/>
      <w:outlineLvl w:val="9"/>
    </w:pPr>
    <w:rPr>
      <w:b/>
      <w:color w:val="365F91"/>
      <w:kern w:val="0"/>
      <w:sz w:val="28"/>
      <w:szCs w:val="28"/>
      <w:lang w:val="en-GB"/>
    </w:rPr>
  </w:style>
  <w:style w:type="paragraph" w:customStyle="1" w:styleId="nutiret">
    <w:name w:val="Énutiret"/>
    <w:basedOn w:val="Texte1"/>
    <w:link w:val="nutiretCar"/>
    <w:rsid w:val="00A945B5"/>
    <w:pPr>
      <w:numPr>
        <w:numId w:val="10"/>
      </w:numPr>
      <w:tabs>
        <w:tab w:val="clear" w:pos="567"/>
      </w:tabs>
    </w:pPr>
  </w:style>
  <w:style w:type="paragraph" w:customStyle="1" w:styleId="Dcision01premierpara">
    <w:name w:val="Décision 01 premier para"/>
    <w:basedOn w:val="Normal"/>
    <w:qFormat/>
    <w:rsid w:val="007F5BCD"/>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7F5BCD"/>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rsid w:val="00593A20"/>
    <w:pPr>
      <w:keepNext/>
      <w:spacing w:after="0"/>
      <w:ind w:left="851"/>
    </w:pPr>
    <w:rPr>
      <w:rFonts w:ascii="Tahoma" w:hAnsi="Tahoma"/>
      <w:sz w:val="16"/>
      <w:szCs w:val="16"/>
    </w:rPr>
  </w:style>
  <w:style w:type="character" w:customStyle="1" w:styleId="DocumentMapChar">
    <w:name w:val="Document Map Char"/>
    <w:link w:val="DocumentMap"/>
    <w:rsid w:val="00593A20"/>
    <w:rPr>
      <w:rFonts w:ascii="Tahoma" w:eastAsia="SimSun" w:hAnsi="Tahoma" w:cs="Arial"/>
      <w:snapToGrid w:val="0"/>
      <w:sz w:val="16"/>
      <w:szCs w:val="16"/>
      <w:lang w:val="en-US" w:eastAsia="zh-CN"/>
    </w:rPr>
  </w:style>
  <w:style w:type="paragraph" w:customStyle="1" w:styleId="ChapitreI11">
    <w:name w:val="Chapitre I.1.1"/>
    <w:basedOn w:val="Normal"/>
    <w:rsid w:val="007F5BCD"/>
    <w:pPr>
      <w:keepNext/>
      <w:keepLines/>
      <w:numPr>
        <w:numId w:val="3"/>
      </w:numPr>
      <w:tabs>
        <w:tab w:val="clear" w:pos="567"/>
      </w:tabs>
      <w:snapToGrid/>
      <w:spacing w:after="0"/>
      <w:ind w:left="720"/>
      <w:jc w:val="left"/>
    </w:pPr>
    <w:rPr>
      <w:rFonts w:cs="Times New Roman"/>
      <w:bCs/>
    </w:rPr>
  </w:style>
  <w:style w:type="character" w:styleId="Hyperlink">
    <w:name w:val="Hyperlink"/>
    <w:uiPriority w:val="99"/>
    <w:unhideWhenUsed/>
    <w:rsid w:val="007F5BCD"/>
    <w:rPr>
      <w:color w:val="0000FF"/>
      <w:u w:val="single"/>
    </w:rPr>
  </w:style>
  <w:style w:type="character" w:styleId="CommentReference">
    <w:name w:val="annotation reference"/>
    <w:uiPriority w:val="99"/>
    <w:unhideWhenUsed/>
    <w:rsid w:val="007F5BCD"/>
    <w:rPr>
      <w:sz w:val="16"/>
      <w:szCs w:val="16"/>
    </w:rPr>
  </w:style>
  <w:style w:type="paragraph" w:styleId="CommentText">
    <w:name w:val="annotation text"/>
    <w:basedOn w:val="Normal"/>
    <w:link w:val="CommentTextChar"/>
    <w:uiPriority w:val="99"/>
    <w:unhideWhenUsed/>
    <w:rsid w:val="007F5BCD"/>
    <w:rPr>
      <w:rFonts w:cs="Times New Roman"/>
    </w:rPr>
  </w:style>
  <w:style w:type="character" w:customStyle="1" w:styleId="CommentTextChar">
    <w:name w:val="Comment Text Char"/>
    <w:link w:val="CommentText"/>
    <w:uiPriority w:val="99"/>
    <w:rsid w:val="007F5BCD"/>
    <w:rPr>
      <w:rFonts w:ascii="Arial" w:eastAsia="SimSun" w:hAnsi="Arial"/>
      <w:snapToGrid w:val="0"/>
      <w:lang w:val="en-US" w:eastAsia="zh-CN" w:bidi="ar-SA"/>
    </w:rPr>
  </w:style>
  <w:style w:type="paragraph" w:styleId="BalloonText">
    <w:name w:val="Balloon Text"/>
    <w:basedOn w:val="Normal"/>
    <w:link w:val="BalloonTextChar"/>
    <w:rsid w:val="00593A20"/>
    <w:pPr>
      <w:spacing w:line="240" w:lineRule="auto"/>
    </w:pPr>
    <w:rPr>
      <w:rFonts w:ascii="Lucida Grande" w:hAnsi="Lucida Grande" w:cs="Lucida Grande"/>
      <w:sz w:val="18"/>
      <w:szCs w:val="18"/>
    </w:rPr>
  </w:style>
  <w:style w:type="character" w:customStyle="1" w:styleId="BalloonTextChar">
    <w:name w:val="Balloon Text Char"/>
    <w:link w:val="BalloonText"/>
    <w:rsid w:val="00593A20"/>
    <w:rPr>
      <w:rFonts w:ascii="Lucida Grande" w:eastAsia="SimSun" w:hAnsi="Lucida Grande" w:cs="Lucida Grande"/>
      <w:sz w:val="18"/>
      <w:szCs w:val="18"/>
      <w:lang w:eastAsia="zh-CN"/>
    </w:rPr>
  </w:style>
  <w:style w:type="paragraph" w:customStyle="1" w:styleId="numrationa">
    <w:name w:val="énumération (a)"/>
    <w:basedOn w:val="Normal"/>
    <w:rsid w:val="00BE25D0"/>
    <w:pPr>
      <w:widowControl/>
      <w:tabs>
        <w:tab w:val="clear" w:pos="567"/>
      </w:tabs>
      <w:spacing w:after="60"/>
      <w:ind w:left="1191" w:hanging="340"/>
    </w:pPr>
    <w:rPr>
      <w:szCs w:val="22"/>
    </w:rPr>
  </w:style>
  <w:style w:type="character" w:customStyle="1" w:styleId="apple-style-span">
    <w:name w:val="apple-style-span"/>
    <w:basedOn w:val="DefaultParagraphFont"/>
    <w:rsid w:val="007F5BCD"/>
  </w:style>
  <w:style w:type="paragraph" w:customStyle="1" w:styleId="wiki-text">
    <w:name w:val="wiki-text"/>
    <w:basedOn w:val="Normal"/>
    <w:rsid w:val="007F5BCD"/>
    <w:pPr>
      <w:tabs>
        <w:tab w:val="clear" w:pos="567"/>
      </w:tabs>
      <w:snapToGrid/>
      <w:spacing w:before="100" w:beforeAutospacing="1" w:after="100" w:afterAutospacing="1"/>
      <w:jc w:val="left"/>
    </w:pPr>
    <w:rPr>
      <w:rFonts w:ascii="Times" w:eastAsia="Calibri" w:hAnsi="Times" w:cs="Times New Roman"/>
      <w:lang w:val="en-GB" w:eastAsia="en-US"/>
    </w:rPr>
  </w:style>
  <w:style w:type="paragraph" w:styleId="NormalWeb">
    <w:name w:val="Normal (Web)"/>
    <w:basedOn w:val="Normal"/>
    <w:rsid w:val="00593A20"/>
    <w:pPr>
      <w:keepNext/>
      <w:spacing w:before="100" w:beforeAutospacing="1" w:after="100" w:afterAutospacing="1"/>
      <w:ind w:left="851"/>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semiHidden/>
    <w:unhideWhenUsed/>
    <w:rsid w:val="007F5BCD"/>
    <w:rPr>
      <w:b/>
      <w:bCs/>
    </w:rPr>
  </w:style>
  <w:style w:type="character" w:customStyle="1" w:styleId="CommentSubjectChar">
    <w:name w:val="Comment Subject Char"/>
    <w:link w:val="CommentSubject"/>
    <w:semiHidden/>
    <w:rsid w:val="007F5BCD"/>
    <w:rPr>
      <w:rFonts w:ascii="Arial" w:eastAsia="SimSun" w:hAnsi="Arial"/>
      <w:b/>
      <w:bCs/>
      <w:snapToGrid w:val="0"/>
      <w:lang w:val="en-US" w:eastAsia="zh-CN" w:bidi="ar-SA"/>
    </w:rPr>
  </w:style>
  <w:style w:type="paragraph" w:styleId="ListBullet">
    <w:name w:val="List Bullet"/>
    <w:basedOn w:val="Normal"/>
    <w:rsid w:val="007F5BCD"/>
    <w:pPr>
      <w:tabs>
        <w:tab w:val="num" w:pos="360"/>
      </w:tabs>
      <w:ind w:left="360" w:hanging="360"/>
      <w:contextualSpacing/>
    </w:pPr>
  </w:style>
  <w:style w:type="paragraph" w:customStyle="1" w:styleId="Default">
    <w:name w:val="Default"/>
    <w:rsid w:val="00593A20"/>
    <w:pPr>
      <w:autoSpaceDE w:val="0"/>
      <w:autoSpaceDN w:val="0"/>
      <w:adjustRightInd w:val="0"/>
    </w:pPr>
    <w:rPr>
      <w:color w:val="000000"/>
    </w:rPr>
  </w:style>
  <w:style w:type="character" w:customStyle="1" w:styleId="nutiretCar">
    <w:name w:val="Énutiret Car"/>
    <w:basedOn w:val="Texte1Car"/>
    <w:link w:val="nutiret"/>
    <w:rsid w:val="00A945B5"/>
    <w:rPr>
      <w:rFonts w:ascii="Arial" w:eastAsia="SimSun" w:hAnsi="Arial" w:cs="Arial"/>
      <w:lang w:eastAsia="zh-CN"/>
    </w:rPr>
  </w:style>
  <w:style w:type="paragraph" w:customStyle="1" w:styleId="Textecandidature6aprs">
    <w:name w:val="Texte candidature + 6 après"/>
    <w:basedOn w:val="Normal"/>
    <w:qFormat/>
    <w:rsid w:val="007F5BCD"/>
    <w:pPr>
      <w:tabs>
        <w:tab w:val="clear" w:pos="567"/>
      </w:tabs>
      <w:snapToGrid/>
    </w:pPr>
    <w:rPr>
      <w:rFonts w:eastAsia="MS Mincho"/>
      <w:szCs w:val="22"/>
      <w:lang w:val="en-GB" w:eastAsia="fr-FR"/>
    </w:rPr>
  </w:style>
  <w:style w:type="paragraph" w:customStyle="1" w:styleId="textecandidatureniveau16numrotation">
    <w:name w:val="texte candidature niveau 1 + 6 + numérotation"/>
    <w:basedOn w:val="Normal"/>
    <w:qFormat/>
    <w:rsid w:val="007F5BCD"/>
    <w:pPr>
      <w:keepNext/>
      <w:keepLines/>
      <w:numPr>
        <w:numId w:val="5"/>
      </w:numPr>
      <w:tabs>
        <w:tab w:val="clear" w:pos="567"/>
      </w:tabs>
      <w:snapToGrid/>
      <w:ind w:left="357" w:hanging="357"/>
    </w:pPr>
    <w:rPr>
      <w:rFonts w:eastAsia="MS Mincho"/>
      <w:szCs w:val="22"/>
      <w:lang w:val="en-GB" w:eastAsia="fr-FR"/>
    </w:rPr>
  </w:style>
  <w:style w:type="paragraph" w:customStyle="1" w:styleId="IntenseQuote1">
    <w:name w:val="Intense Quote1"/>
    <w:basedOn w:val="Normal"/>
    <w:next w:val="Normal"/>
    <w:link w:val="IntenseQuoteChar"/>
    <w:qFormat/>
    <w:rsid w:val="00593A20"/>
    <w:pPr>
      <w:keepNext/>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rsid w:val="00593A20"/>
    <w:rPr>
      <w:rFonts w:ascii="Arial" w:eastAsia="SimSun" w:hAnsi="Arial" w:cs="Arial"/>
      <w:b/>
      <w:bCs/>
      <w:i/>
      <w:iCs/>
      <w:snapToGrid w:val="0"/>
      <w:color w:val="4F81BD"/>
      <w:lang w:val="en-US" w:eastAsia="zh-CN"/>
    </w:rPr>
  </w:style>
  <w:style w:type="character" w:customStyle="1" w:styleId="IntenseEmphasis1">
    <w:name w:val="Intense Emphasis1"/>
    <w:qFormat/>
    <w:rsid w:val="007F5BCD"/>
    <w:rPr>
      <w:b/>
      <w:bCs/>
      <w:i/>
      <w:iCs/>
      <w:color w:val="4F81BD"/>
    </w:rPr>
  </w:style>
  <w:style w:type="character" w:styleId="Emphasis">
    <w:name w:val="Emphasis"/>
    <w:qFormat/>
    <w:rsid w:val="007F5BCD"/>
    <w:rPr>
      <w:i/>
      <w:iCs/>
    </w:rPr>
  </w:style>
  <w:style w:type="character" w:customStyle="1" w:styleId="st1">
    <w:name w:val="st1"/>
    <w:basedOn w:val="DefaultParagraphFont"/>
    <w:rsid w:val="007F5BCD"/>
  </w:style>
  <w:style w:type="paragraph" w:customStyle="1" w:styleId="Paragraphedeliste1">
    <w:name w:val="Paragraphe de liste1"/>
    <w:basedOn w:val="Normal"/>
    <w:qFormat/>
    <w:rsid w:val="007F5BCD"/>
    <w:pPr>
      <w:ind w:left="720"/>
    </w:pPr>
    <w:rPr>
      <w:szCs w:val="22"/>
    </w:rPr>
  </w:style>
  <w:style w:type="character" w:customStyle="1" w:styleId="longdesc1">
    <w:name w:val="long_desc1"/>
    <w:rsid w:val="007F5BCD"/>
    <w:rPr>
      <w:rFonts w:ascii="Verdana" w:hAnsi="Verdana" w:hint="default"/>
      <w:strike w:val="0"/>
      <w:dstrike w:val="0"/>
      <w:color w:val="000000"/>
      <w:sz w:val="15"/>
      <w:szCs w:val="15"/>
      <w:u w:val="none"/>
      <w:effect w:val="none"/>
    </w:rPr>
  </w:style>
  <w:style w:type="character" w:customStyle="1" w:styleId="st">
    <w:name w:val="st"/>
    <w:rsid w:val="007F5BCD"/>
  </w:style>
  <w:style w:type="character" w:styleId="PageNumber">
    <w:name w:val="page number"/>
    <w:rsid w:val="00593A20"/>
  </w:style>
  <w:style w:type="table" w:styleId="TableGrid">
    <w:name w:val="Table Grid"/>
    <w:basedOn w:val="TableNormal"/>
    <w:rsid w:val="00593A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autoRedefine/>
    <w:uiPriority w:val="39"/>
    <w:qFormat/>
    <w:rsid w:val="00593A20"/>
    <w:rPr>
      <w:b/>
      <w:caps/>
      <w:smallCaps/>
    </w:rPr>
  </w:style>
  <w:style w:type="table" w:customStyle="1" w:styleId="TableGrid1">
    <w:name w:val="Table Grid1"/>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03E2B"/>
    <w:rPr>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803E2B"/>
    <w:rPr>
      <w:rFonts w:ascii="Arial" w:eastAsia="SimSun" w:hAnsi="Arial" w:cs="Arial"/>
      <w:snapToGrid w:val="0"/>
      <w:sz w:val="22"/>
      <w:lang w:val="en-US" w:eastAsia="zh-CN"/>
    </w:rPr>
  </w:style>
  <w:style w:type="paragraph" w:styleId="Revision">
    <w:name w:val="Revision"/>
    <w:hidden/>
    <w:semiHidden/>
    <w:rsid w:val="00803E2B"/>
    <w:rPr>
      <w:rFonts w:ascii="Arial" w:eastAsia="SimSun" w:hAnsi="Arial" w:cs="Arial"/>
      <w:snapToGrid w:val="0"/>
      <w:sz w:val="22"/>
      <w:lang w:val="en-US" w:eastAsia="zh-CN"/>
    </w:rPr>
  </w:style>
  <w:style w:type="paragraph" w:styleId="TOC9">
    <w:name w:val="toc 9"/>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Dcision01premierparanonnumrot">
    <w:name w:val="Décision 01 premier para non numéroté"/>
    <w:basedOn w:val="Marge"/>
    <w:rsid w:val="00803E2B"/>
    <w:pPr>
      <w:keepNext/>
      <w:ind w:left="567"/>
    </w:pPr>
    <w:rPr>
      <w:bCs/>
      <w:szCs w:val="22"/>
    </w:rPr>
  </w:style>
  <w:style w:type="paragraph" w:customStyle="1" w:styleId="Dcision01paranumrot">
    <w:name w:val="Décision 01 para numéroté"/>
    <w:basedOn w:val="Normal"/>
    <w:rsid w:val="00803E2B"/>
    <w:pPr>
      <w:tabs>
        <w:tab w:val="clear" w:pos="567"/>
      </w:tabs>
      <w:snapToGrid/>
      <w:spacing w:before="240" w:after="0"/>
      <w:ind w:left="924" w:hanging="357"/>
    </w:pPr>
    <w:rPr>
      <w:rFonts w:eastAsia="Times New Roman"/>
      <w:bCs/>
      <w:szCs w:val="22"/>
      <w:lang w:eastAsia="fr-FR"/>
    </w:rPr>
  </w:style>
  <w:style w:type="character" w:customStyle="1" w:styleId="CarCar15">
    <w:name w:val="Car Car15"/>
    <w:rsid w:val="00DF55FA"/>
    <w:rPr>
      <w:rFonts w:ascii="Arial" w:eastAsia="Times New Roman" w:hAnsi="Arial" w:cs="Arial"/>
      <w:bCs/>
      <w:kern w:val="28"/>
      <w:sz w:val="52"/>
      <w:szCs w:val="52"/>
      <w:lang w:val="en-GB" w:eastAsia="zh-CN"/>
    </w:rPr>
  </w:style>
  <w:style w:type="character" w:customStyle="1" w:styleId="EndnoteTextChar">
    <w:name w:val="Endnote Text Char"/>
    <w:link w:val="EndnoteText"/>
    <w:rsid w:val="00593A20"/>
    <w:rPr>
      <w:rFonts w:ascii="Arial" w:eastAsia="SimSun" w:hAnsi="Arial" w:cs="Arial"/>
      <w:lang w:val="en-GB"/>
    </w:rPr>
  </w:style>
  <w:style w:type="paragraph" w:styleId="EndnoteText">
    <w:name w:val="endnote text"/>
    <w:basedOn w:val="Normal"/>
    <w:link w:val="EndnoteTextChar"/>
    <w:rsid w:val="00593A20"/>
    <w:rPr>
      <w:lang w:val="en-GB"/>
    </w:rPr>
  </w:style>
  <w:style w:type="character" w:customStyle="1" w:styleId="TitreCar1">
    <w:name w:val="Titre Car1"/>
    <w:rsid w:val="00DF55FA"/>
    <w:rPr>
      <w:rFonts w:ascii="Cambria" w:eastAsia="Times New Roman" w:hAnsi="Cambria" w:cs="Times New Roman"/>
      <w:color w:val="17365D"/>
      <w:spacing w:val="5"/>
      <w:kern w:val="28"/>
      <w:sz w:val="52"/>
      <w:szCs w:val="52"/>
      <w:lang w:val="en-US" w:eastAsia="zh-CN"/>
    </w:rPr>
  </w:style>
  <w:style w:type="character" w:customStyle="1" w:styleId="Sous-titreCar1">
    <w:name w:val="Sous-titre Car1"/>
    <w:rsid w:val="00DF55FA"/>
    <w:rPr>
      <w:rFonts w:ascii="Cambria" w:eastAsia="Times New Roman" w:hAnsi="Cambria" w:cs="Times New Roman"/>
      <w:i/>
      <w:iCs/>
      <w:color w:val="4F81BD"/>
      <w:spacing w:val="15"/>
      <w:sz w:val="24"/>
      <w:szCs w:val="24"/>
      <w:lang w:val="en-US" w:eastAsia="zh-CN"/>
    </w:rPr>
  </w:style>
  <w:style w:type="character" w:styleId="FollowedHyperlink">
    <w:name w:val="FollowedHyperlink"/>
    <w:rsid w:val="00DF55FA"/>
    <w:rPr>
      <w:color w:val="800080"/>
      <w:u w:val="single"/>
    </w:rPr>
  </w:style>
  <w:style w:type="paragraph" w:customStyle="1" w:styleId="Paragraphedeliste2">
    <w:name w:val="Paragraphe de liste2"/>
    <w:basedOn w:val="Normal"/>
    <w:qFormat/>
    <w:rsid w:val="00DF55FA"/>
    <w:pPr>
      <w:ind w:left="720"/>
    </w:pPr>
  </w:style>
  <w:style w:type="paragraph" w:customStyle="1" w:styleId="Txtcdturetitreinter">
    <w:name w:val="Txt cdture titre inter"/>
    <w:qFormat/>
    <w:rsid w:val="00DF55FA"/>
    <w:pPr>
      <w:keepNext/>
      <w:keepLines/>
      <w:spacing w:before="240" w:after="120"/>
    </w:pPr>
    <w:rPr>
      <w:rFonts w:ascii="Arial" w:eastAsia="MS Mincho" w:hAnsi="Arial" w:cs="Arial"/>
      <w:b/>
      <w:sz w:val="22"/>
      <w:szCs w:val="22"/>
      <w:lang w:val="en-US"/>
    </w:rPr>
  </w:style>
  <w:style w:type="character" w:customStyle="1" w:styleId="apple-converted-space">
    <w:name w:val="apple-converted-space"/>
    <w:basedOn w:val="DefaultParagraphFont"/>
    <w:rsid w:val="00DF55FA"/>
  </w:style>
  <w:style w:type="character" w:customStyle="1" w:styleId="aCar">
    <w:name w:val="(a) Car"/>
    <w:link w:val="a"/>
    <w:rsid w:val="002357BC"/>
    <w:rPr>
      <w:rFonts w:ascii="Arial" w:hAnsi="Arial" w:cs="Arial"/>
      <w:snapToGrid w:val="0"/>
      <w:sz w:val="22"/>
      <w:szCs w:val="24"/>
      <w:lang w:val="en-US" w:eastAsia="en-US" w:bidi="ar-SA"/>
    </w:rPr>
  </w:style>
  <w:style w:type="character" w:customStyle="1" w:styleId="bCar">
    <w:name w:val="(b) Car"/>
    <w:basedOn w:val="aCar"/>
    <w:link w:val="b"/>
    <w:rsid w:val="002357BC"/>
    <w:rPr>
      <w:rFonts w:ascii="Arial" w:hAnsi="Arial" w:cs="Arial"/>
      <w:snapToGrid w:val="0"/>
      <w:sz w:val="22"/>
      <w:szCs w:val="24"/>
      <w:lang w:val="en-US" w:eastAsia="en-US" w:bidi="ar-SA"/>
    </w:rPr>
  </w:style>
  <w:style w:type="character" w:customStyle="1" w:styleId="hps">
    <w:name w:val="hps"/>
    <w:basedOn w:val="DefaultParagraphFont"/>
    <w:rsid w:val="00F3149B"/>
  </w:style>
  <w:style w:type="paragraph" w:customStyle="1" w:styleId="citation">
    <w:name w:val="citation"/>
    <w:basedOn w:val="Normal"/>
    <w:link w:val="citationCar"/>
    <w:rsid w:val="003536F3"/>
    <w:pPr>
      <w:spacing w:after="60"/>
      <w:ind w:left="1134" w:right="284"/>
    </w:pPr>
  </w:style>
  <w:style w:type="paragraph" w:customStyle="1" w:styleId="citationa">
    <w:name w:val="citation(a)"/>
    <w:basedOn w:val="Normal"/>
    <w:rsid w:val="00593A20"/>
    <w:pPr>
      <w:tabs>
        <w:tab w:val="clear" w:pos="567"/>
      </w:tabs>
      <w:spacing w:after="60"/>
    </w:pPr>
  </w:style>
  <w:style w:type="paragraph" w:customStyle="1" w:styleId="nui">
    <w:name w:val="énu(i)"/>
    <w:basedOn w:val="Normal"/>
    <w:rsid w:val="00820F16"/>
    <w:pPr>
      <w:tabs>
        <w:tab w:val="clear" w:pos="567"/>
      </w:tabs>
      <w:spacing w:after="60"/>
      <w:ind w:left="1474" w:hanging="340"/>
    </w:pPr>
  </w:style>
  <w:style w:type="paragraph" w:customStyle="1" w:styleId="Enu1">
    <w:name w:val="Enu1"/>
    <w:basedOn w:val="Normal"/>
    <w:rsid w:val="00396B12"/>
    <w:pPr>
      <w:spacing w:after="60"/>
      <w:ind w:left="851" w:hanging="284"/>
    </w:pPr>
  </w:style>
  <w:style w:type="paragraph" w:customStyle="1" w:styleId="numrationa1">
    <w:name w:val="énumération (a)1"/>
    <w:basedOn w:val="numrationa"/>
    <w:rsid w:val="001127C4"/>
    <w:pPr>
      <w:ind w:left="851" w:hanging="284"/>
    </w:pPr>
  </w:style>
  <w:style w:type="paragraph" w:customStyle="1" w:styleId="Ref">
    <w:name w:val="Ref"/>
    <w:basedOn w:val="Normal"/>
    <w:link w:val="RefCar"/>
    <w:rsid w:val="00593A20"/>
    <w:pPr>
      <w:spacing w:after="60"/>
    </w:pPr>
    <w:rPr>
      <w:i/>
      <w:color w:val="3366FF"/>
    </w:rPr>
  </w:style>
  <w:style w:type="character" w:customStyle="1" w:styleId="RefCar">
    <w:name w:val="Ref Car"/>
    <w:link w:val="Ref"/>
    <w:rsid w:val="00593A20"/>
    <w:rPr>
      <w:rFonts w:ascii="Arial" w:eastAsia="SimSun" w:hAnsi="Arial" w:cs="Arial"/>
      <w:i/>
      <w:color w:val="3366FF"/>
      <w:lang w:eastAsia="zh-CN"/>
    </w:rPr>
  </w:style>
  <w:style w:type="paragraph" w:customStyle="1" w:styleId="Informations">
    <w:name w:val="Informations"/>
    <w:basedOn w:val="Ref"/>
    <w:link w:val="InformationsCar"/>
    <w:rsid w:val="00C95CF1"/>
    <w:pPr>
      <w:spacing w:before="120" w:after="120"/>
      <w:ind w:left="851"/>
      <w:jc w:val="left"/>
    </w:pPr>
  </w:style>
  <w:style w:type="character" w:customStyle="1" w:styleId="InformationsCar">
    <w:name w:val="Informations Car"/>
    <w:link w:val="Informations"/>
    <w:rsid w:val="00C95CF1"/>
    <w:rPr>
      <w:rFonts w:ascii="Arial" w:eastAsia="SimSun" w:hAnsi="Arial" w:cs="Arial"/>
      <w:i/>
      <w:color w:val="3366FF"/>
      <w:lang w:eastAsia="zh-CN"/>
    </w:rPr>
  </w:style>
  <w:style w:type="paragraph" w:customStyle="1" w:styleId="Questionnaire">
    <w:name w:val="Questionnaire"/>
    <w:basedOn w:val="Normal"/>
    <w:rsid w:val="00593A20"/>
    <w:pPr>
      <w:spacing w:before="80" w:after="80"/>
      <w:ind w:left="340" w:hanging="340"/>
      <w:jc w:val="left"/>
    </w:pPr>
    <w:rPr>
      <w:snapToGrid w:val="0"/>
      <w:sz w:val="18"/>
      <w:szCs w:val="18"/>
      <w:lang w:eastAsia="fr-FR"/>
    </w:rPr>
  </w:style>
  <w:style w:type="paragraph" w:customStyle="1" w:styleId="Soustitre">
    <w:name w:val="Soustitre"/>
    <w:basedOn w:val="Normal"/>
    <w:link w:val="SoustitreCar"/>
    <w:qFormat/>
    <w:rsid w:val="00941BDF"/>
    <w:pPr>
      <w:keepNext/>
      <w:spacing w:before="200" w:after="60"/>
      <w:jc w:val="left"/>
    </w:pPr>
    <w:rPr>
      <w:b/>
      <w:i/>
      <w:iCs/>
    </w:rPr>
  </w:style>
  <w:style w:type="character" w:customStyle="1" w:styleId="SoustitreCar">
    <w:name w:val="Soustitre Car"/>
    <w:link w:val="Soustitre"/>
    <w:rsid w:val="00941BDF"/>
    <w:rPr>
      <w:rFonts w:ascii="Arial" w:eastAsia="SimSun" w:hAnsi="Arial" w:cs="Arial"/>
      <w:b/>
      <w:i/>
      <w:iCs/>
      <w:lang w:eastAsia="zh-CN"/>
    </w:rPr>
  </w:style>
  <w:style w:type="paragraph" w:customStyle="1" w:styleId="SsTit">
    <w:name w:val="SsTit"/>
    <w:basedOn w:val="Normal"/>
    <w:rsid w:val="00892FE9"/>
    <w:pPr>
      <w:spacing w:after="480" w:line="440" w:lineRule="exact"/>
      <w:jc w:val="left"/>
    </w:pPr>
    <w:rPr>
      <w:b/>
      <w:caps/>
      <w:snapToGrid w:val="0"/>
      <w:sz w:val="36"/>
      <w:szCs w:val="36"/>
    </w:rPr>
  </w:style>
  <w:style w:type="paragraph" w:customStyle="1" w:styleId="Tableau">
    <w:name w:val="Tableau"/>
    <w:basedOn w:val="Normal"/>
    <w:rsid w:val="00593A20"/>
    <w:pPr>
      <w:spacing w:before="80" w:after="80"/>
    </w:pPr>
  </w:style>
  <w:style w:type="paragraph" w:customStyle="1" w:styleId="Texte1">
    <w:name w:val="Texte1"/>
    <w:basedOn w:val="Normal"/>
    <w:link w:val="Texte1Car"/>
    <w:rsid w:val="00A354FE"/>
    <w:pPr>
      <w:widowControl/>
      <w:spacing w:after="60"/>
      <w:ind w:left="851"/>
    </w:pPr>
  </w:style>
  <w:style w:type="character" w:customStyle="1" w:styleId="Texte1Car">
    <w:name w:val="Texte1 Car"/>
    <w:link w:val="Texte1"/>
    <w:rsid w:val="00A354FE"/>
    <w:rPr>
      <w:rFonts w:ascii="Arial" w:eastAsia="SimSun" w:hAnsi="Arial" w:cs="Arial"/>
      <w:lang w:eastAsia="zh-CN"/>
    </w:rPr>
  </w:style>
  <w:style w:type="paragraph" w:customStyle="1" w:styleId="Tabtit">
    <w:name w:val="Tabtit"/>
    <w:basedOn w:val="Texte1"/>
    <w:rsid w:val="001E2E53"/>
    <w:pPr>
      <w:keepNext/>
      <w:spacing w:before="240" w:after="120"/>
      <w:ind w:left="0"/>
    </w:pPr>
    <w:rPr>
      <w:b/>
      <w:lang w:eastAsia="fr-FR"/>
    </w:rPr>
  </w:style>
  <w:style w:type="paragraph" w:customStyle="1" w:styleId="Tabtxt">
    <w:name w:val="Tabtxt"/>
    <w:basedOn w:val="Normal"/>
    <w:rsid w:val="00593A20"/>
    <w:pPr>
      <w:jc w:val="center"/>
    </w:pPr>
    <w:rPr>
      <w:sz w:val="18"/>
      <w:szCs w:val="18"/>
      <w:lang w:eastAsia="fr-FR"/>
    </w:rPr>
  </w:style>
  <w:style w:type="paragraph" w:customStyle="1" w:styleId="Titcoul">
    <w:name w:val="Titcoul"/>
    <w:basedOn w:val="Title"/>
    <w:link w:val="TitcoulCar"/>
    <w:rsid w:val="00C95CF1"/>
    <w:pPr>
      <w:keepNext/>
      <w:spacing w:before="480" w:line="480" w:lineRule="exact"/>
      <w:outlineLvl w:val="1"/>
    </w:pPr>
    <w:rPr>
      <w:rFonts w:ascii="Arial" w:hAnsi="Arial"/>
      <w:bCs w:val="0"/>
      <w:color w:val="3366FF"/>
      <w:sz w:val="32"/>
    </w:rPr>
  </w:style>
  <w:style w:type="character" w:customStyle="1" w:styleId="TitcoulCar">
    <w:name w:val="Titcoul Car"/>
    <w:link w:val="Titcoul"/>
    <w:rsid w:val="00C95CF1"/>
    <w:rPr>
      <w:rFonts w:ascii="Arial" w:hAnsi="Arial" w:cs="Arial"/>
      <w:b/>
      <w:caps/>
      <w:snapToGrid w:val="0"/>
      <w:color w:val="3366FF"/>
      <w:sz w:val="32"/>
      <w:szCs w:val="70"/>
      <w:lang w:eastAsia="zh-CN"/>
    </w:rPr>
  </w:style>
  <w:style w:type="character" w:customStyle="1" w:styleId="Heading7Char">
    <w:name w:val="Heading 7 Char"/>
    <w:link w:val="Heading7"/>
    <w:rsid w:val="00593A20"/>
    <w:rPr>
      <w:rFonts w:ascii="Arial" w:eastAsia="SimSun" w:hAnsi="Arial"/>
      <w:i/>
      <w:snapToGrid w:val="0"/>
      <w:lang w:eastAsia="zh-CN"/>
    </w:rPr>
  </w:style>
  <w:style w:type="paragraph" w:styleId="TOC4">
    <w:name w:val="toc 4"/>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5">
    <w:name w:val="toc 5"/>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6">
    <w:name w:val="toc 6"/>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7">
    <w:name w:val="toc 7"/>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8">
    <w:name w:val="toc 8"/>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Txtannexe">
    <w:name w:val="Txtannexe"/>
    <w:basedOn w:val="Texte1"/>
    <w:link w:val="TxtannexeCar"/>
    <w:rsid w:val="00593A20"/>
    <w:pPr>
      <w:ind w:left="0"/>
    </w:pPr>
  </w:style>
  <w:style w:type="character" w:customStyle="1" w:styleId="TxtannexeCar">
    <w:name w:val="Txtannexe Car"/>
    <w:link w:val="Txtannexe"/>
    <w:rsid w:val="00593A20"/>
    <w:rPr>
      <w:rFonts w:ascii="Arial" w:eastAsia="SimSun" w:hAnsi="Arial" w:cs="Arial"/>
      <w:lang w:eastAsia="zh-CN"/>
    </w:rPr>
  </w:style>
  <w:style w:type="paragraph" w:customStyle="1" w:styleId="Txtgras">
    <w:name w:val="Txtgras"/>
    <w:basedOn w:val="Normal"/>
    <w:rsid w:val="00593A20"/>
    <w:pPr>
      <w:spacing w:line="320" w:lineRule="exact"/>
    </w:pPr>
    <w:rPr>
      <w:rFonts w:ascii="Arial Gras" w:hAnsi="Arial Gras"/>
      <w:b/>
      <w:bCs/>
    </w:rPr>
  </w:style>
  <w:style w:type="paragraph" w:customStyle="1" w:styleId="Txtmaigre">
    <w:name w:val="Txtmaigre"/>
    <w:basedOn w:val="Texte1"/>
    <w:rsid w:val="005F03AE"/>
    <w:pPr>
      <w:ind w:left="0"/>
    </w:pPr>
  </w:style>
  <w:style w:type="paragraph" w:customStyle="1" w:styleId="Txtpuce">
    <w:name w:val="Txtpuce"/>
    <w:basedOn w:val="Normal"/>
    <w:rsid w:val="00593A20"/>
    <w:pPr>
      <w:tabs>
        <w:tab w:val="clear" w:pos="567"/>
        <w:tab w:val="left" w:pos="397"/>
      </w:tabs>
      <w:spacing w:line="360" w:lineRule="exact"/>
    </w:pPr>
  </w:style>
  <w:style w:type="paragraph" w:customStyle="1" w:styleId="Txtpucegras">
    <w:name w:val="Txtpucegras"/>
    <w:basedOn w:val="Texte1"/>
    <w:rsid w:val="00702799"/>
    <w:pPr>
      <w:numPr>
        <w:numId w:val="8"/>
      </w:numPr>
      <w:tabs>
        <w:tab w:val="clear" w:pos="567"/>
        <w:tab w:val="left" w:pos="340"/>
      </w:tabs>
    </w:pPr>
  </w:style>
  <w:style w:type="paragraph" w:customStyle="1" w:styleId="Txtpucemaitre">
    <w:name w:val="Txtpucemaitre"/>
    <w:basedOn w:val="Txtpucegras"/>
    <w:rsid w:val="00471A69"/>
    <w:pPr>
      <w:numPr>
        <w:numId w:val="7"/>
      </w:numPr>
    </w:pPr>
  </w:style>
  <w:style w:type="paragraph" w:customStyle="1" w:styleId="Enumrotation">
    <w:name w:val="Enumérotation"/>
    <w:basedOn w:val="Pucesance"/>
    <w:rsid w:val="00C90143"/>
    <w:pPr>
      <w:numPr>
        <w:numId w:val="14"/>
      </w:numPr>
      <w:spacing w:before="0" w:after="60"/>
    </w:pPr>
  </w:style>
  <w:style w:type="paragraph" w:customStyle="1" w:styleId="diapo2">
    <w:name w:val="diapo2"/>
    <w:basedOn w:val="Heading6"/>
    <w:link w:val="diapo2Car"/>
    <w:rsid w:val="00941BDF"/>
    <w:pPr>
      <w:widowControl/>
      <w:spacing w:before="200" w:after="120" w:line="280" w:lineRule="exact"/>
      <w:jc w:val="both"/>
    </w:pPr>
    <w:rPr>
      <w:caps w:val="0"/>
      <w:color w:val="auto"/>
      <w:szCs w:val="20"/>
    </w:rPr>
  </w:style>
  <w:style w:type="character" w:customStyle="1" w:styleId="diapo2Car">
    <w:name w:val="diapo2 Car"/>
    <w:basedOn w:val="Heading6Char"/>
    <w:link w:val="diapo2"/>
    <w:rsid w:val="00941BDF"/>
    <w:rPr>
      <w:rFonts w:ascii="Arial" w:hAnsi="Arial" w:cs="Arial"/>
      <w:b/>
      <w:bCs/>
      <w:caps w:val="0"/>
      <w:color w:val="008000"/>
      <w:sz w:val="24"/>
      <w:szCs w:val="24"/>
      <w:lang w:val="en-US"/>
    </w:rPr>
  </w:style>
  <w:style w:type="paragraph" w:customStyle="1" w:styleId="DO">
    <w:name w:val="DO"/>
    <w:basedOn w:val="Texte1"/>
    <w:link w:val="DOCar"/>
    <w:rsid w:val="00396B12"/>
    <w:pPr>
      <w:tabs>
        <w:tab w:val="clear" w:pos="567"/>
        <w:tab w:val="left" w:pos="2138"/>
      </w:tabs>
      <w:ind w:left="1985" w:hanging="1134"/>
    </w:pPr>
    <w:rPr>
      <w:rFonts w:eastAsia="Calibri"/>
      <w:iCs/>
      <w:szCs w:val="22"/>
      <w:lang w:eastAsia="fr-FR"/>
    </w:rPr>
  </w:style>
  <w:style w:type="character" w:customStyle="1" w:styleId="DOCar">
    <w:name w:val="DO Car"/>
    <w:link w:val="DO"/>
    <w:rsid w:val="00396B12"/>
    <w:rPr>
      <w:rFonts w:ascii="Arial" w:eastAsia="Calibri" w:hAnsi="Arial" w:cs="Arial"/>
      <w:iCs/>
      <w:szCs w:val="22"/>
    </w:rPr>
  </w:style>
  <w:style w:type="paragraph" w:customStyle="1" w:styleId="Pucesance">
    <w:name w:val="Puceséance"/>
    <w:basedOn w:val="Numrosance"/>
    <w:rsid w:val="00624CD1"/>
    <w:pPr>
      <w:numPr>
        <w:numId w:val="9"/>
      </w:numPr>
      <w:tabs>
        <w:tab w:val="clear" w:pos="567"/>
      </w:tabs>
    </w:pPr>
  </w:style>
  <w:style w:type="paragraph" w:customStyle="1" w:styleId="nua">
    <w:name w:val="énu(a)"/>
    <w:basedOn w:val="numrationa"/>
    <w:rsid w:val="00980569"/>
    <w:pPr>
      <w:numPr>
        <w:numId w:val="11"/>
      </w:numPr>
    </w:pPr>
  </w:style>
  <w:style w:type="paragraph" w:customStyle="1" w:styleId="Encadr">
    <w:name w:val="Encadré"/>
    <w:basedOn w:val="Texte1"/>
    <w:link w:val="EncadrCar"/>
    <w:rsid w:val="006138F0"/>
    <w:pPr>
      <w:pBdr>
        <w:top w:val="single" w:sz="2" w:space="3" w:color="auto"/>
        <w:left w:val="single" w:sz="2" w:space="3" w:color="auto"/>
        <w:bottom w:val="single" w:sz="2" w:space="3" w:color="auto"/>
        <w:right w:val="single" w:sz="2" w:space="3" w:color="auto"/>
      </w:pBdr>
      <w:shd w:val="clear" w:color="auto" w:fill="F2F2F2"/>
      <w:spacing w:before="120"/>
      <w:ind w:left="113" w:right="113"/>
    </w:pPr>
  </w:style>
  <w:style w:type="character" w:customStyle="1" w:styleId="EncadrCar">
    <w:name w:val="Encadré Car"/>
    <w:basedOn w:val="Texte1Car"/>
    <w:link w:val="Encadr"/>
    <w:rsid w:val="006138F0"/>
    <w:rPr>
      <w:rFonts w:ascii="Arial" w:eastAsia="SimSun" w:hAnsi="Arial" w:cs="Arial"/>
      <w:shd w:val="clear" w:color="auto" w:fill="F2F2F2"/>
      <w:lang w:eastAsia="zh-CN"/>
    </w:rPr>
  </w:style>
  <w:style w:type="paragraph" w:customStyle="1" w:styleId="Txtjourne">
    <w:name w:val="Txtjournée"/>
    <w:basedOn w:val="Texte1"/>
    <w:rsid w:val="008D567B"/>
    <w:pPr>
      <w:spacing w:before="60"/>
      <w:ind w:left="113"/>
      <w:jc w:val="left"/>
    </w:pPr>
  </w:style>
  <w:style w:type="paragraph" w:customStyle="1" w:styleId="Tetierejourne">
    <w:name w:val="Tetiere journée"/>
    <w:basedOn w:val="Txtjourne"/>
    <w:rsid w:val="00915DFF"/>
    <w:pPr>
      <w:ind w:left="0"/>
      <w:jc w:val="center"/>
    </w:pPr>
    <w:rPr>
      <w:rFonts w:ascii="Arial Gras" w:hAnsi="Arial Gras"/>
      <w:b/>
      <w:bCs/>
    </w:rPr>
  </w:style>
  <w:style w:type="paragraph" w:customStyle="1" w:styleId="Numrosance">
    <w:name w:val="Numéroséance"/>
    <w:basedOn w:val="Texte1"/>
    <w:next w:val="Rponses"/>
    <w:autoRedefine/>
    <w:rsid w:val="00901CF9"/>
    <w:pPr>
      <w:numPr>
        <w:numId w:val="12"/>
      </w:numPr>
      <w:spacing w:before="120" w:after="0"/>
    </w:pPr>
  </w:style>
  <w:style w:type="paragraph" w:customStyle="1" w:styleId="numrotation2">
    <w:name w:val="Énumérotation2"/>
    <w:basedOn w:val="Enumrotation"/>
    <w:rsid w:val="00F23BCD"/>
    <w:pPr>
      <w:ind w:hanging="567"/>
    </w:pPr>
  </w:style>
  <w:style w:type="paragraph" w:customStyle="1" w:styleId="DOa">
    <w:name w:val="DO(a)"/>
    <w:basedOn w:val="Texte1"/>
    <w:link w:val="DOaCar"/>
    <w:rsid w:val="00303DBB"/>
    <w:pPr>
      <w:ind w:left="2325" w:hanging="340"/>
    </w:pPr>
  </w:style>
  <w:style w:type="character" w:customStyle="1" w:styleId="DOaCar">
    <w:name w:val="DO(a) Car"/>
    <w:basedOn w:val="Texte1Car"/>
    <w:link w:val="DOa"/>
    <w:rsid w:val="00303DBB"/>
    <w:rPr>
      <w:rFonts w:ascii="Arial" w:eastAsia="SimSun" w:hAnsi="Arial" w:cs="Arial"/>
      <w:lang w:eastAsia="zh-CN"/>
    </w:rPr>
  </w:style>
  <w:style w:type="paragraph" w:customStyle="1" w:styleId="DOi">
    <w:name w:val="DO(i)"/>
    <w:basedOn w:val="DOa"/>
    <w:rsid w:val="00820F16"/>
    <w:pPr>
      <w:ind w:left="2608"/>
    </w:pPr>
  </w:style>
  <w:style w:type="paragraph" w:customStyle="1" w:styleId="Evaluation">
    <w:name w:val="Evaluation"/>
    <w:basedOn w:val="Texte1"/>
    <w:link w:val="EvaluationCar"/>
    <w:rsid w:val="005E0306"/>
    <w:pPr>
      <w:tabs>
        <w:tab w:val="clear" w:pos="567"/>
        <w:tab w:val="right" w:pos="8845"/>
      </w:tabs>
    </w:pPr>
  </w:style>
  <w:style w:type="paragraph" w:customStyle="1" w:styleId="Rponses">
    <w:name w:val="Réponses"/>
    <w:basedOn w:val="Numrosance"/>
    <w:rsid w:val="00F16D0A"/>
    <w:pPr>
      <w:numPr>
        <w:numId w:val="0"/>
      </w:numPr>
      <w:spacing w:before="60" w:after="360"/>
      <w:ind w:left="851"/>
    </w:pPr>
    <w:rPr>
      <w:i/>
    </w:rPr>
  </w:style>
  <w:style w:type="character" w:customStyle="1" w:styleId="EvaluationCar">
    <w:name w:val="Evaluation Car"/>
    <w:link w:val="Evaluation"/>
    <w:rsid w:val="005E0306"/>
    <w:rPr>
      <w:rFonts w:ascii="Arial" w:eastAsia="SimSun" w:hAnsi="Arial" w:cs="Arial"/>
      <w:lang w:eastAsia="zh-CN"/>
    </w:rPr>
  </w:style>
  <w:style w:type="paragraph" w:customStyle="1" w:styleId="Enutiret">
    <w:name w:val="Enutiret"/>
    <w:basedOn w:val="Texte1"/>
    <w:link w:val="EnutiretCarCar"/>
    <w:rsid w:val="00F16D0A"/>
    <w:pPr>
      <w:numPr>
        <w:numId w:val="13"/>
      </w:numPr>
    </w:pPr>
  </w:style>
  <w:style w:type="character" w:customStyle="1" w:styleId="EnutiretCarCar">
    <w:name w:val="Enutiret Car Car"/>
    <w:link w:val="Enutiret"/>
    <w:rsid w:val="00F16D0A"/>
    <w:rPr>
      <w:rFonts w:ascii="Arial" w:eastAsia="SimSun" w:hAnsi="Arial" w:cs="Arial"/>
      <w:lang w:eastAsia="zh-CN"/>
    </w:rPr>
  </w:style>
  <w:style w:type="paragraph" w:customStyle="1" w:styleId="Chapitre">
    <w:name w:val="Chapitre"/>
    <w:basedOn w:val="Titcoul"/>
    <w:link w:val="ChapitreCar"/>
    <w:rsid w:val="00996F5D"/>
    <w:pPr>
      <w:pBdr>
        <w:bottom w:val="single" w:sz="4" w:space="14" w:color="3366FF"/>
      </w:pBdr>
      <w:spacing w:before="240" w:line="840" w:lineRule="exact"/>
      <w:contextualSpacing/>
    </w:pPr>
    <w:rPr>
      <w:bCs/>
      <w:sz w:val="70"/>
    </w:rPr>
  </w:style>
  <w:style w:type="paragraph" w:styleId="TOCHeading">
    <w:name w:val="TOC Heading"/>
    <w:basedOn w:val="Header"/>
    <w:next w:val="Normal"/>
    <w:uiPriority w:val="39"/>
    <w:unhideWhenUsed/>
    <w:rsid w:val="00FE7025"/>
    <w:pPr>
      <w:widowControl/>
      <w:snapToGrid/>
    </w:pPr>
    <w:rPr>
      <w:rFonts w:eastAsiaTheme="majorEastAsia" w:cstheme="majorBidi"/>
      <w:b/>
      <w:color w:val="365F91" w:themeColor="accent1" w:themeShade="BF"/>
      <w:szCs w:val="28"/>
      <w:lang w:eastAsia="fr-FR"/>
    </w:rPr>
  </w:style>
  <w:style w:type="character" w:styleId="EndnoteReference">
    <w:name w:val="endnote reference"/>
    <w:basedOn w:val="DefaultParagraphFont"/>
    <w:rsid w:val="00C171E7"/>
    <w:rPr>
      <w:vertAlign w:val="superscript"/>
    </w:rPr>
  </w:style>
  <w:style w:type="paragraph" w:customStyle="1" w:styleId="UEnu">
    <w:name w:val="UEnu"/>
    <w:basedOn w:val="Normal"/>
    <w:autoRedefine/>
    <w:rsid w:val="00716BFA"/>
    <w:pPr>
      <w:widowControl/>
      <w:pBdr>
        <w:top w:val="single" w:sz="12" w:space="6" w:color="auto" w:shadow="1"/>
        <w:left w:val="single" w:sz="12" w:space="4" w:color="auto" w:shadow="1"/>
        <w:bottom w:val="single" w:sz="12" w:space="6" w:color="auto" w:shadow="1"/>
        <w:right w:val="single" w:sz="12" w:space="4" w:color="auto" w:shadow="1"/>
      </w:pBdr>
      <w:tabs>
        <w:tab w:val="clear" w:pos="567"/>
      </w:tabs>
      <w:snapToGrid/>
      <w:spacing w:after="60"/>
      <w:ind w:left="142" w:right="113"/>
    </w:pPr>
    <w:rPr>
      <w:rFonts w:eastAsia="Calibri"/>
      <w:noProof/>
      <w:lang w:eastAsia="en-US"/>
    </w:rPr>
  </w:style>
  <w:style w:type="paragraph" w:customStyle="1" w:styleId="UPlan">
    <w:name w:val="UPlan"/>
    <w:basedOn w:val="Titcoul"/>
    <w:link w:val="UPlanCar"/>
    <w:rsid w:val="00996F5D"/>
    <w:pPr>
      <w:keepLines/>
      <w:widowControl/>
      <w:tabs>
        <w:tab w:val="left" w:pos="567"/>
      </w:tabs>
      <w:spacing w:after="0"/>
      <w:outlineLvl w:val="0"/>
    </w:pPr>
    <w:rPr>
      <w:bCs/>
      <w:noProof/>
      <w:kern w:val="28"/>
      <w:sz w:val="48"/>
      <w:szCs w:val="48"/>
      <w:lang w:val="en-GB"/>
    </w:rPr>
  </w:style>
  <w:style w:type="character" w:customStyle="1" w:styleId="UPlanCar">
    <w:name w:val="UPlan Car"/>
    <w:basedOn w:val="TitcoulCar"/>
    <w:link w:val="UPlan"/>
    <w:rsid w:val="00996F5D"/>
    <w:rPr>
      <w:rFonts w:ascii="Arial" w:hAnsi="Arial" w:cs="Arial"/>
      <w:b/>
      <w:bCs/>
      <w:caps/>
      <w:noProof/>
      <w:snapToGrid w:val="0"/>
      <w:color w:val="3366FF"/>
      <w:kern w:val="28"/>
      <w:sz w:val="48"/>
      <w:szCs w:val="48"/>
      <w:lang w:val="en-GB" w:eastAsia="zh-CN"/>
    </w:rPr>
  </w:style>
  <w:style w:type="paragraph" w:customStyle="1" w:styleId="Upuce">
    <w:name w:val="Upuce"/>
    <w:basedOn w:val="UTxt"/>
    <w:rsid w:val="00B17C77"/>
    <w:pPr>
      <w:numPr>
        <w:numId w:val="15"/>
      </w:numPr>
      <w:snapToGrid/>
    </w:pPr>
    <w:rPr>
      <w:rFonts w:eastAsia="Calibri"/>
      <w:i w:val="0"/>
      <w:iCs/>
      <w:noProof/>
      <w:szCs w:val="20"/>
      <w:lang w:eastAsia="en-US"/>
    </w:rPr>
  </w:style>
  <w:style w:type="paragraph" w:customStyle="1" w:styleId="UTit4">
    <w:name w:val="UTit4"/>
    <w:basedOn w:val="Heading4"/>
    <w:link w:val="UTit4Car"/>
    <w:rsid w:val="00E73DB8"/>
    <w:pPr>
      <w:keepLines/>
      <w:widowControl/>
      <w:pBdr>
        <w:top w:val="single" w:sz="12" w:space="6" w:color="auto" w:shadow="1"/>
        <w:left w:val="single" w:sz="12" w:space="4" w:color="auto" w:shadow="1"/>
        <w:bottom w:val="single" w:sz="12" w:space="6" w:color="auto" w:shadow="1"/>
        <w:right w:val="single" w:sz="12" w:space="4" w:color="auto" w:shadow="1"/>
      </w:pBdr>
      <w:snapToGrid/>
      <w:ind w:left="113" w:right="113"/>
    </w:pPr>
    <w:rPr>
      <w:rFonts w:eastAsia="SimSun"/>
      <w:lang w:val="it-IT"/>
    </w:rPr>
  </w:style>
  <w:style w:type="character" w:customStyle="1" w:styleId="UTit4Car">
    <w:name w:val="UTit4 Car"/>
    <w:basedOn w:val="Heading4Char"/>
    <w:link w:val="UTit4"/>
    <w:rsid w:val="00E73DB8"/>
    <w:rPr>
      <w:rFonts w:ascii="Arial" w:eastAsia="SimSun" w:hAnsi="Arial" w:cs="Arial"/>
      <w:b/>
      <w:bCs/>
      <w:caps/>
      <w:szCs w:val="24"/>
      <w:lang w:val="it-IT" w:eastAsia="en-US"/>
    </w:rPr>
  </w:style>
  <w:style w:type="paragraph" w:customStyle="1" w:styleId="UTxt">
    <w:name w:val="UTxt"/>
    <w:basedOn w:val="Texte1"/>
    <w:link w:val="UTxtCar"/>
    <w:rsid w:val="00E73DB8"/>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E73DB8"/>
    <w:rPr>
      <w:rFonts w:ascii="Arial" w:eastAsia="SimSun" w:hAnsi="Arial" w:cs="Arial"/>
      <w:i/>
      <w:szCs w:val="24"/>
      <w:lang w:eastAsia="zh-CN"/>
    </w:rPr>
  </w:style>
  <w:style w:type="paragraph" w:styleId="ListParagraph">
    <w:name w:val="List Paragraph"/>
    <w:basedOn w:val="Normal"/>
    <w:uiPriority w:val="72"/>
    <w:rsid w:val="00EA7BA5"/>
    <w:pPr>
      <w:ind w:left="720"/>
      <w:contextualSpacing/>
    </w:pPr>
  </w:style>
  <w:style w:type="paragraph" w:customStyle="1" w:styleId="UTiret">
    <w:name w:val="UTiret"/>
    <w:basedOn w:val="UTxt"/>
    <w:rsid w:val="004C16E8"/>
    <w:pPr>
      <w:tabs>
        <w:tab w:val="clear" w:pos="567"/>
        <w:tab w:val="left" w:pos="454"/>
      </w:tabs>
      <w:ind w:left="470" w:hanging="357"/>
      <w:jc w:val="left"/>
    </w:pPr>
    <w:rPr>
      <w:i w:val="0"/>
    </w:rPr>
  </w:style>
  <w:style w:type="paragraph" w:customStyle="1" w:styleId="Slideheading">
    <w:name w:val="Slide heading"/>
    <w:basedOn w:val="Heading2"/>
    <w:link w:val="SlideheadingChar"/>
    <w:qFormat/>
    <w:rsid w:val="009E5369"/>
    <w:pPr>
      <w:keepNext/>
      <w:widowControl/>
      <w:numPr>
        <w:ilvl w:val="0"/>
        <w:numId w:val="0"/>
      </w:numPr>
      <w:spacing w:before="200" w:after="0" w:line="240" w:lineRule="auto"/>
    </w:pPr>
    <w:rPr>
      <w:rFonts w:cs="Times New Roman"/>
      <w:caps w:val="0"/>
      <w:snapToGrid w:val="0"/>
      <w:color w:val="000000"/>
      <w:kern w:val="0"/>
      <w:sz w:val="24"/>
      <w:szCs w:val="26"/>
      <w:lang w:val="en-GB"/>
    </w:rPr>
  </w:style>
  <w:style w:type="character" w:customStyle="1" w:styleId="SlideheadingChar">
    <w:name w:val="Slide heading Char"/>
    <w:link w:val="Slideheading"/>
    <w:rsid w:val="009E5369"/>
    <w:rPr>
      <w:rFonts w:ascii="Arial" w:hAnsi="Arial"/>
      <w:b/>
      <w:bCs/>
      <w:snapToGrid w:val="0"/>
      <w:color w:val="000000"/>
      <w:sz w:val="24"/>
      <w:szCs w:val="26"/>
      <w:lang w:val="en-GB" w:eastAsia="zh-CN"/>
    </w:rPr>
  </w:style>
  <w:style w:type="character" w:customStyle="1" w:styleId="ChapitreCar">
    <w:name w:val="Chapitre Car"/>
    <w:link w:val="Chapitre"/>
    <w:rsid w:val="00996F5D"/>
    <w:rPr>
      <w:rFonts w:ascii="Arial" w:hAnsi="Arial" w:cs="Arial"/>
      <w:b/>
      <w:bCs/>
      <w:caps/>
      <w:snapToGrid w:val="0"/>
      <w:color w:val="3366FF"/>
      <w:sz w:val="70"/>
      <w:szCs w:val="70"/>
      <w:lang w:eastAsia="zh-CN"/>
    </w:rPr>
  </w:style>
  <w:style w:type="paragraph" w:customStyle="1" w:styleId="HO1">
    <w:name w:val="HO1"/>
    <w:basedOn w:val="Titcoul"/>
    <w:link w:val="HO1Car"/>
    <w:rsid w:val="000D44A5"/>
    <w:pPr>
      <w:keepLines/>
      <w:widowControl/>
      <w:tabs>
        <w:tab w:val="left" w:pos="567"/>
      </w:tabs>
      <w:spacing w:after="0"/>
      <w:outlineLvl w:val="0"/>
    </w:pPr>
    <w:rPr>
      <w:bCs/>
      <w:caps w:val="0"/>
      <w:noProof/>
      <w:kern w:val="28"/>
      <w:szCs w:val="32"/>
      <w:lang w:val="en-US"/>
    </w:rPr>
  </w:style>
  <w:style w:type="character" w:customStyle="1" w:styleId="HO1Car">
    <w:name w:val="HO1 Car"/>
    <w:basedOn w:val="TitcoulCar"/>
    <w:link w:val="HO1"/>
    <w:rsid w:val="000D44A5"/>
    <w:rPr>
      <w:rFonts w:ascii="Arial" w:hAnsi="Arial" w:cs="Arial"/>
      <w:b/>
      <w:bCs/>
      <w:caps w:val="0"/>
      <w:noProof/>
      <w:snapToGrid w:val="0"/>
      <w:color w:val="3366FF"/>
      <w:kern w:val="28"/>
      <w:sz w:val="32"/>
      <w:szCs w:val="32"/>
      <w:lang w:val="en-US" w:eastAsia="zh-CN"/>
    </w:rPr>
  </w:style>
  <w:style w:type="paragraph" w:customStyle="1" w:styleId="HO2">
    <w:name w:val="HO2"/>
    <w:basedOn w:val="HO1"/>
    <w:link w:val="HO2Car"/>
    <w:rsid w:val="000D44A5"/>
    <w:pPr>
      <w:spacing w:before="0" w:after="480"/>
    </w:pPr>
    <w:rPr>
      <w:caps/>
    </w:rPr>
  </w:style>
  <w:style w:type="character" w:customStyle="1" w:styleId="HO2Car">
    <w:name w:val="HO2 Car"/>
    <w:basedOn w:val="HO1Car"/>
    <w:link w:val="HO2"/>
    <w:rsid w:val="000D44A5"/>
    <w:rPr>
      <w:rFonts w:ascii="Arial" w:hAnsi="Arial" w:cs="Arial"/>
      <w:b/>
      <w:bCs/>
      <w:caps/>
      <w:noProof/>
      <w:snapToGrid w:val="0"/>
      <w:color w:val="3366FF"/>
      <w:kern w:val="28"/>
      <w:sz w:val="32"/>
      <w:szCs w:val="32"/>
      <w:lang w:val="en-US" w:eastAsia="zh-CN"/>
    </w:rPr>
  </w:style>
  <w:style w:type="paragraph" w:customStyle="1" w:styleId="Utiret0">
    <w:name w:val="Utiret"/>
    <w:basedOn w:val="UTxt"/>
    <w:link w:val="UtiretCar"/>
    <w:rsid w:val="004C16E8"/>
    <w:pPr>
      <w:tabs>
        <w:tab w:val="clear" w:pos="567"/>
        <w:tab w:val="left" w:pos="454"/>
      </w:tabs>
    </w:pPr>
  </w:style>
  <w:style w:type="character" w:customStyle="1" w:styleId="UtiretCar">
    <w:name w:val="Utiret Car"/>
    <w:basedOn w:val="UTxtCar"/>
    <w:link w:val="Utiret0"/>
    <w:rsid w:val="004C16E8"/>
    <w:rPr>
      <w:rFonts w:ascii="Arial" w:eastAsia="SimSun" w:hAnsi="Arial" w:cs="Arial"/>
      <w: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863">
      <w:bodyDiv w:val="1"/>
      <w:marLeft w:val="0"/>
      <w:marRight w:val="0"/>
      <w:marTop w:val="0"/>
      <w:marBottom w:val="0"/>
      <w:divBdr>
        <w:top w:val="none" w:sz="0" w:space="0" w:color="auto"/>
        <w:left w:val="none" w:sz="0" w:space="0" w:color="auto"/>
        <w:bottom w:val="none" w:sz="0" w:space="0" w:color="auto"/>
        <w:right w:val="none" w:sz="0" w:space="0" w:color="auto"/>
      </w:divBdr>
    </w:div>
    <w:div w:id="262036198">
      <w:bodyDiv w:val="1"/>
      <w:marLeft w:val="0"/>
      <w:marRight w:val="0"/>
      <w:marTop w:val="0"/>
      <w:marBottom w:val="0"/>
      <w:divBdr>
        <w:top w:val="none" w:sz="0" w:space="0" w:color="auto"/>
        <w:left w:val="none" w:sz="0" w:space="0" w:color="auto"/>
        <w:bottom w:val="none" w:sz="0" w:space="0" w:color="auto"/>
        <w:right w:val="none" w:sz="0" w:space="0" w:color="auto"/>
      </w:divBdr>
    </w:div>
    <w:div w:id="348214133">
      <w:bodyDiv w:val="1"/>
      <w:marLeft w:val="0"/>
      <w:marRight w:val="0"/>
      <w:marTop w:val="0"/>
      <w:marBottom w:val="0"/>
      <w:divBdr>
        <w:top w:val="none" w:sz="0" w:space="0" w:color="auto"/>
        <w:left w:val="none" w:sz="0" w:space="0" w:color="auto"/>
        <w:bottom w:val="none" w:sz="0" w:space="0" w:color="auto"/>
        <w:right w:val="none" w:sz="0" w:space="0" w:color="auto"/>
      </w:divBdr>
    </w:div>
    <w:div w:id="380402445">
      <w:bodyDiv w:val="1"/>
      <w:marLeft w:val="0"/>
      <w:marRight w:val="0"/>
      <w:marTop w:val="0"/>
      <w:marBottom w:val="0"/>
      <w:divBdr>
        <w:top w:val="none" w:sz="0" w:space="0" w:color="auto"/>
        <w:left w:val="none" w:sz="0" w:space="0" w:color="auto"/>
        <w:bottom w:val="none" w:sz="0" w:space="0" w:color="auto"/>
        <w:right w:val="none" w:sz="0" w:space="0" w:color="auto"/>
      </w:divBdr>
    </w:div>
    <w:div w:id="454641525">
      <w:bodyDiv w:val="1"/>
      <w:marLeft w:val="0"/>
      <w:marRight w:val="0"/>
      <w:marTop w:val="0"/>
      <w:marBottom w:val="0"/>
      <w:divBdr>
        <w:top w:val="none" w:sz="0" w:space="0" w:color="auto"/>
        <w:left w:val="none" w:sz="0" w:space="0" w:color="auto"/>
        <w:bottom w:val="none" w:sz="0" w:space="0" w:color="auto"/>
        <w:right w:val="none" w:sz="0" w:space="0" w:color="auto"/>
      </w:divBdr>
      <w:divsChild>
        <w:div w:id="1436245363">
          <w:marLeft w:val="0"/>
          <w:marRight w:val="0"/>
          <w:marTop w:val="0"/>
          <w:marBottom w:val="0"/>
          <w:divBdr>
            <w:top w:val="none" w:sz="0" w:space="0" w:color="auto"/>
            <w:left w:val="none" w:sz="0" w:space="0" w:color="auto"/>
            <w:bottom w:val="none" w:sz="0" w:space="0" w:color="auto"/>
            <w:right w:val="none" w:sz="0" w:space="0" w:color="auto"/>
          </w:divBdr>
          <w:divsChild>
            <w:div w:id="1375622375">
              <w:marLeft w:val="0"/>
              <w:marRight w:val="0"/>
              <w:marTop w:val="0"/>
              <w:marBottom w:val="0"/>
              <w:divBdr>
                <w:top w:val="none" w:sz="0" w:space="0" w:color="auto"/>
                <w:left w:val="none" w:sz="0" w:space="0" w:color="auto"/>
                <w:bottom w:val="none" w:sz="0" w:space="0" w:color="auto"/>
                <w:right w:val="none" w:sz="0" w:space="0" w:color="auto"/>
              </w:divBdr>
              <w:divsChild>
                <w:div w:id="285743314">
                  <w:marLeft w:val="0"/>
                  <w:marRight w:val="0"/>
                  <w:marTop w:val="0"/>
                  <w:marBottom w:val="0"/>
                  <w:divBdr>
                    <w:top w:val="none" w:sz="0" w:space="0" w:color="auto"/>
                    <w:left w:val="none" w:sz="0" w:space="0" w:color="auto"/>
                    <w:bottom w:val="none" w:sz="0" w:space="0" w:color="auto"/>
                    <w:right w:val="none" w:sz="0" w:space="0" w:color="auto"/>
                  </w:divBdr>
                  <w:divsChild>
                    <w:div w:id="1262376089">
                      <w:marLeft w:val="0"/>
                      <w:marRight w:val="0"/>
                      <w:marTop w:val="0"/>
                      <w:marBottom w:val="0"/>
                      <w:divBdr>
                        <w:top w:val="none" w:sz="0" w:space="0" w:color="auto"/>
                        <w:left w:val="none" w:sz="0" w:space="0" w:color="auto"/>
                        <w:bottom w:val="none" w:sz="0" w:space="0" w:color="auto"/>
                        <w:right w:val="none" w:sz="0" w:space="0" w:color="auto"/>
                      </w:divBdr>
                      <w:divsChild>
                        <w:div w:id="126512741">
                          <w:marLeft w:val="0"/>
                          <w:marRight w:val="0"/>
                          <w:marTop w:val="0"/>
                          <w:marBottom w:val="0"/>
                          <w:divBdr>
                            <w:top w:val="none" w:sz="0" w:space="0" w:color="auto"/>
                            <w:left w:val="none" w:sz="0" w:space="0" w:color="auto"/>
                            <w:bottom w:val="none" w:sz="0" w:space="0" w:color="auto"/>
                            <w:right w:val="none" w:sz="0" w:space="0" w:color="auto"/>
                          </w:divBdr>
                          <w:divsChild>
                            <w:div w:id="1848520978">
                              <w:marLeft w:val="0"/>
                              <w:marRight w:val="0"/>
                              <w:marTop w:val="0"/>
                              <w:marBottom w:val="0"/>
                              <w:divBdr>
                                <w:top w:val="none" w:sz="0" w:space="0" w:color="auto"/>
                                <w:left w:val="none" w:sz="0" w:space="0" w:color="auto"/>
                                <w:bottom w:val="none" w:sz="0" w:space="0" w:color="auto"/>
                                <w:right w:val="none" w:sz="0" w:space="0" w:color="auto"/>
                              </w:divBdr>
                              <w:divsChild>
                                <w:div w:id="724835426">
                                  <w:marLeft w:val="0"/>
                                  <w:marRight w:val="0"/>
                                  <w:marTop w:val="0"/>
                                  <w:marBottom w:val="0"/>
                                  <w:divBdr>
                                    <w:top w:val="none" w:sz="0" w:space="0" w:color="auto"/>
                                    <w:left w:val="none" w:sz="0" w:space="0" w:color="auto"/>
                                    <w:bottom w:val="none" w:sz="0" w:space="0" w:color="auto"/>
                                    <w:right w:val="none" w:sz="0" w:space="0" w:color="auto"/>
                                  </w:divBdr>
                                  <w:divsChild>
                                    <w:div w:id="82075686">
                                      <w:marLeft w:val="0"/>
                                      <w:marRight w:val="0"/>
                                      <w:marTop w:val="0"/>
                                      <w:marBottom w:val="0"/>
                                      <w:divBdr>
                                        <w:top w:val="single" w:sz="6" w:space="0" w:color="F5F5F5"/>
                                        <w:left w:val="single" w:sz="6" w:space="0" w:color="F5F5F5"/>
                                        <w:bottom w:val="single" w:sz="6" w:space="0" w:color="F5F5F5"/>
                                        <w:right w:val="single" w:sz="6" w:space="0" w:color="F5F5F5"/>
                                      </w:divBdr>
                                      <w:divsChild>
                                        <w:div w:id="1544177679">
                                          <w:marLeft w:val="0"/>
                                          <w:marRight w:val="0"/>
                                          <w:marTop w:val="0"/>
                                          <w:marBottom w:val="0"/>
                                          <w:divBdr>
                                            <w:top w:val="none" w:sz="0" w:space="0" w:color="auto"/>
                                            <w:left w:val="none" w:sz="0" w:space="0" w:color="auto"/>
                                            <w:bottom w:val="none" w:sz="0" w:space="0" w:color="auto"/>
                                            <w:right w:val="none" w:sz="0" w:space="0" w:color="auto"/>
                                          </w:divBdr>
                                          <w:divsChild>
                                            <w:div w:id="2356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495508">
      <w:bodyDiv w:val="1"/>
      <w:marLeft w:val="0"/>
      <w:marRight w:val="0"/>
      <w:marTop w:val="0"/>
      <w:marBottom w:val="0"/>
      <w:divBdr>
        <w:top w:val="none" w:sz="0" w:space="0" w:color="auto"/>
        <w:left w:val="none" w:sz="0" w:space="0" w:color="auto"/>
        <w:bottom w:val="none" w:sz="0" w:space="0" w:color="auto"/>
        <w:right w:val="none" w:sz="0" w:space="0" w:color="auto"/>
      </w:divBdr>
    </w:div>
    <w:div w:id="618033515">
      <w:bodyDiv w:val="1"/>
      <w:marLeft w:val="0"/>
      <w:marRight w:val="0"/>
      <w:marTop w:val="0"/>
      <w:marBottom w:val="0"/>
      <w:divBdr>
        <w:top w:val="none" w:sz="0" w:space="0" w:color="auto"/>
        <w:left w:val="none" w:sz="0" w:space="0" w:color="auto"/>
        <w:bottom w:val="none" w:sz="0" w:space="0" w:color="auto"/>
        <w:right w:val="none" w:sz="0" w:space="0" w:color="auto"/>
      </w:divBdr>
      <w:divsChild>
        <w:div w:id="1153567382">
          <w:marLeft w:val="0"/>
          <w:marRight w:val="0"/>
          <w:marTop w:val="0"/>
          <w:marBottom w:val="0"/>
          <w:divBdr>
            <w:top w:val="none" w:sz="0" w:space="0" w:color="auto"/>
            <w:left w:val="none" w:sz="0" w:space="0" w:color="auto"/>
            <w:bottom w:val="none" w:sz="0" w:space="0" w:color="auto"/>
            <w:right w:val="none" w:sz="0" w:space="0" w:color="auto"/>
          </w:divBdr>
          <w:divsChild>
            <w:div w:id="15624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3222">
      <w:bodyDiv w:val="1"/>
      <w:marLeft w:val="0"/>
      <w:marRight w:val="0"/>
      <w:marTop w:val="0"/>
      <w:marBottom w:val="0"/>
      <w:divBdr>
        <w:top w:val="none" w:sz="0" w:space="0" w:color="auto"/>
        <w:left w:val="none" w:sz="0" w:space="0" w:color="auto"/>
        <w:bottom w:val="none" w:sz="0" w:space="0" w:color="auto"/>
        <w:right w:val="none" w:sz="0" w:space="0" w:color="auto"/>
      </w:divBdr>
    </w:div>
    <w:div w:id="879632283">
      <w:bodyDiv w:val="1"/>
      <w:marLeft w:val="0"/>
      <w:marRight w:val="0"/>
      <w:marTop w:val="0"/>
      <w:marBottom w:val="0"/>
      <w:divBdr>
        <w:top w:val="none" w:sz="0" w:space="0" w:color="auto"/>
        <w:left w:val="none" w:sz="0" w:space="0" w:color="auto"/>
        <w:bottom w:val="none" w:sz="0" w:space="0" w:color="auto"/>
        <w:right w:val="none" w:sz="0" w:space="0" w:color="auto"/>
      </w:divBdr>
    </w:div>
    <w:div w:id="883829160">
      <w:bodyDiv w:val="1"/>
      <w:marLeft w:val="0"/>
      <w:marRight w:val="0"/>
      <w:marTop w:val="0"/>
      <w:marBottom w:val="0"/>
      <w:divBdr>
        <w:top w:val="none" w:sz="0" w:space="0" w:color="auto"/>
        <w:left w:val="none" w:sz="0" w:space="0" w:color="auto"/>
        <w:bottom w:val="none" w:sz="0" w:space="0" w:color="auto"/>
        <w:right w:val="none" w:sz="0" w:space="0" w:color="auto"/>
      </w:divBdr>
    </w:div>
    <w:div w:id="1053962737">
      <w:bodyDiv w:val="1"/>
      <w:marLeft w:val="0"/>
      <w:marRight w:val="0"/>
      <w:marTop w:val="0"/>
      <w:marBottom w:val="0"/>
      <w:divBdr>
        <w:top w:val="none" w:sz="0" w:space="0" w:color="auto"/>
        <w:left w:val="none" w:sz="0" w:space="0" w:color="auto"/>
        <w:bottom w:val="none" w:sz="0" w:space="0" w:color="auto"/>
        <w:right w:val="none" w:sz="0" w:space="0" w:color="auto"/>
      </w:divBdr>
    </w:div>
    <w:div w:id="1074351923">
      <w:bodyDiv w:val="1"/>
      <w:marLeft w:val="0"/>
      <w:marRight w:val="0"/>
      <w:marTop w:val="0"/>
      <w:marBottom w:val="0"/>
      <w:divBdr>
        <w:top w:val="none" w:sz="0" w:space="0" w:color="auto"/>
        <w:left w:val="none" w:sz="0" w:space="0" w:color="auto"/>
        <w:bottom w:val="none" w:sz="0" w:space="0" w:color="auto"/>
        <w:right w:val="none" w:sz="0" w:space="0" w:color="auto"/>
      </w:divBdr>
    </w:div>
    <w:div w:id="1086727883">
      <w:bodyDiv w:val="1"/>
      <w:marLeft w:val="0"/>
      <w:marRight w:val="0"/>
      <w:marTop w:val="0"/>
      <w:marBottom w:val="0"/>
      <w:divBdr>
        <w:top w:val="none" w:sz="0" w:space="0" w:color="auto"/>
        <w:left w:val="none" w:sz="0" w:space="0" w:color="auto"/>
        <w:bottom w:val="none" w:sz="0" w:space="0" w:color="auto"/>
        <w:right w:val="none" w:sz="0" w:space="0" w:color="auto"/>
      </w:divBdr>
    </w:div>
    <w:div w:id="1497769731">
      <w:bodyDiv w:val="1"/>
      <w:marLeft w:val="0"/>
      <w:marRight w:val="0"/>
      <w:marTop w:val="0"/>
      <w:marBottom w:val="0"/>
      <w:divBdr>
        <w:top w:val="none" w:sz="0" w:space="0" w:color="auto"/>
        <w:left w:val="none" w:sz="0" w:space="0" w:color="auto"/>
        <w:bottom w:val="none" w:sz="0" w:space="0" w:color="auto"/>
        <w:right w:val="none" w:sz="0" w:space="0" w:color="auto"/>
      </w:divBdr>
    </w:div>
    <w:div w:id="1507553119">
      <w:bodyDiv w:val="1"/>
      <w:marLeft w:val="0"/>
      <w:marRight w:val="0"/>
      <w:marTop w:val="0"/>
      <w:marBottom w:val="0"/>
      <w:divBdr>
        <w:top w:val="none" w:sz="0" w:space="0" w:color="auto"/>
        <w:left w:val="none" w:sz="0" w:space="0" w:color="auto"/>
        <w:bottom w:val="none" w:sz="0" w:space="0" w:color="auto"/>
        <w:right w:val="none" w:sz="0" w:space="0" w:color="auto"/>
      </w:divBdr>
    </w:div>
    <w:div w:id="1575705165">
      <w:bodyDiv w:val="1"/>
      <w:marLeft w:val="0"/>
      <w:marRight w:val="0"/>
      <w:marTop w:val="0"/>
      <w:marBottom w:val="0"/>
      <w:divBdr>
        <w:top w:val="none" w:sz="0" w:space="0" w:color="auto"/>
        <w:left w:val="none" w:sz="0" w:space="0" w:color="auto"/>
        <w:bottom w:val="none" w:sz="0" w:space="0" w:color="auto"/>
        <w:right w:val="none" w:sz="0" w:space="0" w:color="auto"/>
      </w:divBdr>
    </w:div>
    <w:div w:id="1644458017">
      <w:bodyDiv w:val="1"/>
      <w:marLeft w:val="0"/>
      <w:marRight w:val="0"/>
      <w:marTop w:val="0"/>
      <w:marBottom w:val="0"/>
      <w:divBdr>
        <w:top w:val="none" w:sz="0" w:space="0" w:color="auto"/>
        <w:left w:val="none" w:sz="0" w:space="0" w:color="auto"/>
        <w:bottom w:val="none" w:sz="0" w:space="0" w:color="auto"/>
        <w:right w:val="none" w:sz="0" w:space="0" w:color="auto"/>
      </w:divBdr>
    </w:div>
    <w:div w:id="1773895243">
      <w:bodyDiv w:val="1"/>
      <w:marLeft w:val="0"/>
      <w:marRight w:val="0"/>
      <w:marTop w:val="0"/>
      <w:marBottom w:val="0"/>
      <w:divBdr>
        <w:top w:val="none" w:sz="0" w:space="0" w:color="auto"/>
        <w:left w:val="none" w:sz="0" w:space="0" w:color="auto"/>
        <w:bottom w:val="none" w:sz="0" w:space="0" w:color="auto"/>
        <w:right w:val="none" w:sz="0" w:space="0" w:color="auto"/>
      </w:divBdr>
    </w:div>
    <w:div w:id="1862890006">
      <w:bodyDiv w:val="1"/>
      <w:marLeft w:val="0"/>
      <w:marRight w:val="0"/>
      <w:marTop w:val="0"/>
      <w:marBottom w:val="0"/>
      <w:divBdr>
        <w:top w:val="none" w:sz="0" w:space="0" w:color="auto"/>
        <w:left w:val="none" w:sz="0" w:space="0" w:color="auto"/>
        <w:bottom w:val="none" w:sz="0" w:space="0" w:color="auto"/>
        <w:right w:val="none" w:sz="0" w:space="0" w:color="auto"/>
      </w:divBdr>
    </w:div>
    <w:div w:id="1928540569">
      <w:bodyDiv w:val="1"/>
      <w:marLeft w:val="0"/>
      <w:marRight w:val="0"/>
      <w:marTop w:val="0"/>
      <w:marBottom w:val="0"/>
      <w:divBdr>
        <w:top w:val="none" w:sz="0" w:space="0" w:color="auto"/>
        <w:left w:val="none" w:sz="0" w:space="0" w:color="auto"/>
        <w:bottom w:val="none" w:sz="0" w:space="0" w:color="auto"/>
        <w:right w:val="none" w:sz="0" w:space="0" w:color="auto"/>
      </w:divBdr>
    </w:div>
    <w:div w:id="2025863379">
      <w:bodyDiv w:val="1"/>
      <w:marLeft w:val="0"/>
      <w:marRight w:val="0"/>
      <w:marTop w:val="0"/>
      <w:marBottom w:val="0"/>
      <w:divBdr>
        <w:top w:val="none" w:sz="0" w:space="0" w:color="auto"/>
        <w:left w:val="none" w:sz="0" w:space="0" w:color="auto"/>
        <w:bottom w:val="none" w:sz="0" w:space="0" w:color="auto"/>
        <w:right w:val="none" w:sz="0" w:space="0" w:color="auto"/>
      </w:divBdr>
    </w:div>
    <w:div w:id="206143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fr/RL/0015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87"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mb.no/statisk/noragric/publications/master/2004_lauren_naville.pdf" TargetMode="External"/><Relationship Id="rId19" Type="http://schemas.openxmlformats.org/officeDocument/2006/relationships/header" Target="header3.xml"/><Relationship Id="rId185"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www.cbd.int/abs/information-kit/" TargetMode="External"/><Relationship Id="rId1" Type="http://schemas.openxmlformats.org/officeDocument/2006/relationships/hyperlink" Target="http://www.unesco.org/culture/ich/index.php?lg=fr&amp;pg=005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04C56-18A2-445F-8E83-426A1FCDD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8569</Words>
  <Characters>47134</Characters>
  <Application>Microsoft Office Word</Application>
  <DocSecurity>0</DocSecurity>
  <Lines>392</Lines>
  <Paragraphs>111</Paragraphs>
  <ScaleCrop>false</ScaleCrop>
  <HeadingPairs>
    <vt:vector size="2" baseType="variant">
      <vt:variant>
        <vt:lpstr>Title</vt:lpstr>
      </vt:variant>
      <vt:variant>
        <vt:i4>1</vt:i4>
      </vt:variant>
    </vt:vector>
  </HeadingPairs>
  <TitlesOfParts>
    <vt:vector size="1" baseType="lpstr">
      <vt:lpstr>Mise en œuvre de la Convention du patrimoine immatériel de l’UNESCO au niveau national</vt:lpstr>
    </vt:vector>
  </TitlesOfParts>
  <Company>UNESCO</Company>
  <LinksUpToDate>false</LinksUpToDate>
  <CharactersWithSpaces>55592</CharactersWithSpaces>
  <SharedDoc>false</SharedDoc>
  <HyperlinkBase/>
  <HLinks>
    <vt:vector size="522" baseType="variant">
      <vt:variant>
        <vt:i4>4063281</vt:i4>
      </vt:variant>
      <vt:variant>
        <vt:i4>357</vt:i4>
      </vt:variant>
      <vt:variant>
        <vt:i4>0</vt:i4>
      </vt:variant>
      <vt:variant>
        <vt:i4>5</vt:i4>
      </vt:variant>
      <vt:variant>
        <vt:lpwstr>http://www.unesco.org/culture/ich/index.php?lg=en&amp;pg=00226</vt:lpwstr>
      </vt:variant>
      <vt:variant>
        <vt:lpwstr/>
      </vt:variant>
      <vt:variant>
        <vt:i4>2949219</vt:i4>
      </vt:variant>
      <vt:variant>
        <vt:i4>354</vt:i4>
      </vt:variant>
      <vt:variant>
        <vt:i4>0</vt:i4>
      </vt:variant>
      <vt:variant>
        <vt:i4>5</vt:i4>
      </vt:variant>
      <vt:variant>
        <vt:lpwstr>http://www.unesco.org/culture/ich/index.php?lg=en&amp;pg=00011&amp;Art18=00299</vt:lpwstr>
      </vt:variant>
      <vt:variant>
        <vt:lpwstr/>
      </vt:variant>
      <vt:variant>
        <vt:i4>2949227</vt:i4>
      </vt:variant>
      <vt:variant>
        <vt:i4>351</vt:i4>
      </vt:variant>
      <vt:variant>
        <vt:i4>0</vt:i4>
      </vt:variant>
      <vt:variant>
        <vt:i4>5</vt:i4>
      </vt:variant>
      <vt:variant>
        <vt:lpwstr>http://www.unesco.org/culture/ich/index.php?lg=en&amp;pg=00011&amp;Art18=00318</vt:lpwstr>
      </vt:variant>
      <vt:variant>
        <vt:lpwstr/>
      </vt:variant>
      <vt:variant>
        <vt:i4>2293866</vt:i4>
      </vt:variant>
      <vt:variant>
        <vt:i4>348</vt:i4>
      </vt:variant>
      <vt:variant>
        <vt:i4>0</vt:i4>
      </vt:variant>
      <vt:variant>
        <vt:i4>5</vt:i4>
      </vt:variant>
      <vt:variant>
        <vt:lpwstr>http://www.unesco.org/culture/ich/index.php?lg=en&amp;pg=00011&amp;Art18=00306</vt:lpwstr>
      </vt:variant>
      <vt:variant>
        <vt:lpwstr/>
      </vt:variant>
      <vt:variant>
        <vt:i4>3735603</vt:i4>
      </vt:variant>
      <vt:variant>
        <vt:i4>345</vt:i4>
      </vt:variant>
      <vt:variant>
        <vt:i4>0</vt:i4>
      </vt:variant>
      <vt:variant>
        <vt:i4>5</vt:i4>
      </vt:variant>
      <vt:variant>
        <vt:lpwstr>http://www.unesco.org/culture/ich/index.php?lg=en&amp;pg=00300</vt:lpwstr>
      </vt:variant>
      <vt:variant>
        <vt:lpwstr/>
      </vt:variant>
      <vt:variant>
        <vt:i4>6881367</vt:i4>
      </vt:variant>
      <vt:variant>
        <vt:i4>342</vt:i4>
      </vt:variant>
      <vt:variant>
        <vt:i4>0</vt:i4>
      </vt:variant>
      <vt:variant>
        <vt:i4>5</vt:i4>
      </vt:variant>
      <vt:variant>
        <vt:lpwstr>http://www.environment.gov.au/heritage/ahc/publications/commission/books/pubs/ask-first.pdf</vt:lpwstr>
      </vt:variant>
      <vt:variant>
        <vt:lpwstr/>
      </vt:variant>
      <vt:variant>
        <vt:i4>6553689</vt:i4>
      </vt:variant>
      <vt:variant>
        <vt:i4>339</vt:i4>
      </vt:variant>
      <vt:variant>
        <vt:i4>0</vt:i4>
      </vt:variant>
      <vt:variant>
        <vt:i4>5</vt:i4>
      </vt:variant>
      <vt:variant>
        <vt:lpwstr>http://www.wipo.int/freepublications/en/tk/913/wipo_pub_913.pdf</vt:lpwstr>
      </vt:variant>
      <vt:variant>
        <vt:lpwstr/>
      </vt:variant>
      <vt:variant>
        <vt:i4>5374017</vt:i4>
      </vt:variant>
      <vt:variant>
        <vt:i4>336</vt:i4>
      </vt:variant>
      <vt:variant>
        <vt:i4>0</vt:i4>
      </vt:variant>
      <vt:variant>
        <vt:i4>5</vt:i4>
      </vt:variant>
      <vt:variant>
        <vt:lpwstr>http://www.wipo.int/tk/en/laws/folklore.html</vt:lpwstr>
      </vt:variant>
      <vt:variant>
        <vt:lpwstr/>
      </vt:variant>
      <vt:variant>
        <vt:i4>1245272</vt:i4>
      </vt:variant>
      <vt:variant>
        <vt:i4>333</vt:i4>
      </vt:variant>
      <vt:variant>
        <vt:i4>0</vt:i4>
      </vt:variant>
      <vt:variant>
        <vt:i4>5</vt:i4>
      </vt:variant>
      <vt:variant>
        <vt:lpwstr>http://www.unesco.org/culture/ich/index.php?lg=en&amp;pg=00011&amp;USL=00322</vt:lpwstr>
      </vt:variant>
      <vt:variant>
        <vt:lpwstr/>
      </vt:variant>
      <vt:variant>
        <vt:i4>4391002</vt:i4>
      </vt:variant>
      <vt:variant>
        <vt:i4>330</vt:i4>
      </vt:variant>
      <vt:variant>
        <vt:i4>0</vt:i4>
      </vt:variant>
      <vt:variant>
        <vt:i4>5</vt:i4>
      </vt:variant>
      <vt:variant>
        <vt:lpwstr>http://en.wikipedia.org/wiki/Danza_de_los_Voladores_de_Papantla</vt:lpwstr>
      </vt:variant>
      <vt:variant>
        <vt:lpwstr/>
      </vt:variant>
      <vt:variant>
        <vt:i4>5701747</vt:i4>
      </vt:variant>
      <vt:variant>
        <vt:i4>327</vt:i4>
      </vt:variant>
      <vt:variant>
        <vt:i4>0</vt:i4>
      </vt:variant>
      <vt:variant>
        <vt:i4>5</vt:i4>
      </vt:variant>
      <vt:variant>
        <vt:lpwstr>http://www.unesco.org/culture/ich/index.php?pg=00011&amp;RL=00175</vt:lpwstr>
      </vt:variant>
      <vt:variant>
        <vt:lpwstr/>
      </vt:variant>
      <vt:variant>
        <vt:i4>1179738</vt:i4>
      </vt:variant>
      <vt:variant>
        <vt:i4>324</vt:i4>
      </vt:variant>
      <vt:variant>
        <vt:i4>0</vt:i4>
      </vt:variant>
      <vt:variant>
        <vt:i4>5</vt:i4>
      </vt:variant>
      <vt:variant>
        <vt:lpwstr>http://www.unesco.org/culture/ich/index.php?lg=en&amp;pg=00011&amp;USL=00303</vt:lpwstr>
      </vt:variant>
      <vt:variant>
        <vt:lpwstr/>
      </vt:variant>
      <vt:variant>
        <vt:i4>7405647</vt:i4>
      </vt:variant>
      <vt:variant>
        <vt:i4>321</vt:i4>
      </vt:variant>
      <vt:variant>
        <vt:i4>0</vt:i4>
      </vt:variant>
      <vt:variant>
        <vt:i4>5</vt:i4>
      </vt:variant>
      <vt:variant>
        <vt:lpwstr>http://www.unesco.org/culture/ich/index.php?lg=en&amp;pg=00011&amp;RL=00156</vt:lpwstr>
      </vt:variant>
      <vt:variant>
        <vt:lpwstr/>
      </vt:variant>
      <vt:variant>
        <vt:i4>8192070</vt:i4>
      </vt:variant>
      <vt:variant>
        <vt:i4>318</vt:i4>
      </vt:variant>
      <vt:variant>
        <vt:i4>0</vt:i4>
      </vt:variant>
      <vt:variant>
        <vt:i4>5</vt:i4>
      </vt:variant>
      <vt:variant>
        <vt:lpwstr>http://www.icbg.org/pub/documents/PIC_and_Indigenous_pop_CA.pdf</vt:lpwstr>
      </vt:variant>
      <vt:variant>
        <vt:lpwstr/>
      </vt:variant>
      <vt:variant>
        <vt:i4>4980766</vt:i4>
      </vt:variant>
      <vt:variant>
        <vt:i4>315</vt:i4>
      </vt:variant>
      <vt:variant>
        <vt:i4>0</vt:i4>
      </vt:variant>
      <vt:variant>
        <vt:i4>5</vt:i4>
      </vt:variant>
      <vt:variant>
        <vt:lpwstr>http://www.umb.no/statisk/noragric/publications/master/2004_lauren_naville.pdf</vt:lpwstr>
      </vt:variant>
      <vt:variant>
        <vt:lpwstr/>
      </vt:variant>
      <vt:variant>
        <vt:i4>131176</vt:i4>
      </vt:variant>
      <vt:variant>
        <vt:i4>312</vt:i4>
      </vt:variant>
      <vt:variant>
        <vt:i4>0</vt:i4>
      </vt:variant>
      <vt:variant>
        <vt:i4>5</vt:i4>
      </vt:variant>
      <vt:variant>
        <vt:lpwstr>http://www.nordvux.net/object/29358/eatingryebreadisintangibleculturalheritagetoo.htm</vt:lpwstr>
      </vt:variant>
      <vt:variant>
        <vt:lpwstr/>
      </vt:variant>
      <vt:variant>
        <vt:i4>3276899</vt:i4>
      </vt:variant>
      <vt:variant>
        <vt:i4>309</vt:i4>
      </vt:variant>
      <vt:variant>
        <vt:i4>0</vt:i4>
      </vt:variant>
      <vt:variant>
        <vt:i4>5</vt:i4>
      </vt:variant>
      <vt:variant>
        <vt:lpwstr>http://www.rahvakultuur.ee/vkpnimistu/</vt:lpwstr>
      </vt:variant>
      <vt:variant>
        <vt:lpwstr/>
      </vt:variant>
      <vt:variant>
        <vt:i4>3276899</vt:i4>
      </vt:variant>
      <vt:variant>
        <vt:i4>306</vt:i4>
      </vt:variant>
      <vt:variant>
        <vt:i4>0</vt:i4>
      </vt:variant>
      <vt:variant>
        <vt:i4>5</vt:i4>
      </vt:variant>
      <vt:variant>
        <vt:lpwstr>http://www.rahvakultuur.ee/vkpnimistu/</vt:lpwstr>
      </vt:variant>
      <vt:variant>
        <vt:lpwstr/>
      </vt:variant>
      <vt:variant>
        <vt:i4>7012401</vt:i4>
      </vt:variant>
      <vt:variant>
        <vt:i4>303</vt:i4>
      </vt:variant>
      <vt:variant>
        <vt:i4>0</vt:i4>
      </vt:variant>
      <vt:variant>
        <vt:i4>5</vt:i4>
      </vt:variant>
      <vt:variant>
        <vt:lpwstr>http://www.unesco.org/culture/ich/doc/src/01856-FR.pdf</vt:lpwstr>
      </vt:variant>
      <vt:variant>
        <vt:lpwstr/>
      </vt:variant>
      <vt:variant>
        <vt:i4>393299</vt:i4>
      </vt:variant>
      <vt:variant>
        <vt:i4>300</vt:i4>
      </vt:variant>
      <vt:variant>
        <vt:i4>0</vt:i4>
      </vt:variant>
      <vt:variant>
        <vt:i4>5</vt:i4>
      </vt:variant>
      <vt:variant>
        <vt:lpwstr>http://www.ignca.nic.in/</vt:lpwstr>
      </vt:variant>
      <vt:variant>
        <vt:lpwstr/>
      </vt:variant>
      <vt:variant>
        <vt:i4>3932276</vt:i4>
      </vt:variant>
      <vt:variant>
        <vt:i4>297</vt:i4>
      </vt:variant>
      <vt:variant>
        <vt:i4>0</vt:i4>
      </vt:variant>
      <vt:variant>
        <vt:i4>5</vt:i4>
      </vt:variant>
      <vt:variant>
        <vt:lpwstr>http://www.ichngoforum.org</vt:lpwstr>
      </vt:variant>
      <vt:variant>
        <vt:lpwstr/>
      </vt:variant>
      <vt:variant>
        <vt:i4>3670063</vt:i4>
      </vt:variant>
      <vt:variant>
        <vt:i4>294</vt:i4>
      </vt:variant>
      <vt:variant>
        <vt:i4>0</vt:i4>
      </vt:variant>
      <vt:variant>
        <vt:i4>5</vt:i4>
      </vt:variant>
      <vt:variant>
        <vt:lpwstr>http://www.unesco.org/culture/ich/index.php?lg=fr&amp;pg=00001</vt:lpwstr>
      </vt:variant>
      <vt:variant>
        <vt:lpwstr/>
      </vt:variant>
      <vt:variant>
        <vt:i4>2949200</vt:i4>
      </vt:variant>
      <vt:variant>
        <vt:i4>291</vt:i4>
      </vt:variant>
      <vt:variant>
        <vt:i4>0</vt:i4>
      </vt:variant>
      <vt:variant>
        <vt:i4>5</vt:i4>
      </vt:variant>
      <vt:variant>
        <vt:lpwstr>http://www.facebook.com/pages/Intangible-cultural-heritage-and-civil-society/123664631007622?v=wall</vt:lpwstr>
      </vt:variant>
      <vt:variant>
        <vt:lpwstr/>
      </vt:variant>
      <vt:variant>
        <vt:i4>6094895</vt:i4>
      </vt:variant>
      <vt:variant>
        <vt:i4>288</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7340119</vt:i4>
      </vt:variant>
      <vt:variant>
        <vt:i4>285</vt:i4>
      </vt:variant>
      <vt:variant>
        <vt:i4>0</vt:i4>
      </vt:variant>
      <vt:variant>
        <vt:i4>5</vt:i4>
      </vt:variant>
      <vt:variant>
        <vt:lpwstr>http://www.unesco.org/culture/ich/index.php?lg=fr&amp;pg=00011&amp;RL=00073</vt:lpwstr>
      </vt:variant>
      <vt:variant>
        <vt:lpwstr/>
      </vt:variant>
      <vt:variant>
        <vt:i4>7733329</vt:i4>
      </vt:variant>
      <vt:variant>
        <vt:i4>282</vt:i4>
      </vt:variant>
      <vt:variant>
        <vt:i4>0</vt:i4>
      </vt:variant>
      <vt:variant>
        <vt:i4>5</vt:i4>
      </vt:variant>
      <vt:variant>
        <vt:lpwstr>http://www.unesco.org/culture/ich/index.php?lg=fr&amp;pg=00011&amp;RL=00015</vt:lpwstr>
      </vt:variant>
      <vt:variant>
        <vt:lpwstr/>
      </vt:variant>
      <vt:variant>
        <vt:i4>3276914</vt:i4>
      </vt:variant>
      <vt:variant>
        <vt:i4>279</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2097270</vt:i4>
      </vt:variant>
      <vt:variant>
        <vt:i4>276</vt:i4>
      </vt:variant>
      <vt:variant>
        <vt:i4>0</vt:i4>
      </vt:variant>
      <vt:variant>
        <vt:i4>5</vt:i4>
      </vt:variant>
      <vt:variant>
        <vt:lpwstr>http://www.unesco.org/culture/ich/index.php?lg=fr&amp;pg=00011&amp;Art18=00306</vt:lpwstr>
      </vt:variant>
      <vt:variant>
        <vt:lpwstr/>
      </vt:variant>
      <vt:variant>
        <vt:i4>3080285</vt:i4>
      </vt:variant>
      <vt:variant>
        <vt:i4>273</vt:i4>
      </vt:variant>
      <vt:variant>
        <vt:i4>0</vt:i4>
      </vt:variant>
      <vt:variant>
        <vt:i4>5</vt:i4>
      </vt:variant>
      <vt:variant>
        <vt:lpwstr>http://www.unesco.org/culture/languages-atlas/index.php</vt:lpwstr>
      </vt:variant>
      <vt:variant>
        <vt:lpwstr/>
      </vt:variant>
      <vt:variant>
        <vt:i4>393320</vt:i4>
      </vt:variant>
      <vt:variant>
        <vt:i4>270</vt:i4>
      </vt:variant>
      <vt:variant>
        <vt:i4>0</vt:i4>
      </vt:variant>
      <vt:variant>
        <vt:i4>5</vt:i4>
      </vt:variant>
      <vt:variant>
        <vt:lpwstr>http://www.unesco.org/culture/ich/index.php?USL=00313</vt:lpwstr>
      </vt:variant>
      <vt:variant>
        <vt:lpwstr/>
      </vt:variant>
      <vt:variant>
        <vt:i4>3801135</vt:i4>
      </vt:variant>
      <vt:variant>
        <vt:i4>267</vt:i4>
      </vt:variant>
      <vt:variant>
        <vt:i4>0</vt:i4>
      </vt:variant>
      <vt:variant>
        <vt:i4>5</vt:i4>
      </vt:variant>
      <vt:variant>
        <vt:lpwstr>http://www.unesco.org/culture/ich/index.php?lg=fr&amp;pg=00102</vt:lpwstr>
      </vt:variant>
      <vt:variant>
        <vt:lpwstr/>
      </vt:variant>
      <vt:variant>
        <vt:i4>8323131</vt:i4>
      </vt:variant>
      <vt:variant>
        <vt:i4>264</vt:i4>
      </vt:variant>
      <vt:variant>
        <vt:i4>0</vt:i4>
      </vt:variant>
      <vt:variant>
        <vt:i4>5</vt:i4>
      </vt:variant>
      <vt:variant>
        <vt:lpwstr>http://portal.unesco.org/fr/ev.php-URL_ID=17716&amp;URL_DO=DO_TOPIC&amp;URL_SECTION=201.html</vt:lpwstr>
      </vt:variant>
      <vt:variant>
        <vt:lpwstr/>
      </vt:variant>
      <vt:variant>
        <vt:i4>3276849</vt:i4>
      </vt:variant>
      <vt:variant>
        <vt:i4>261</vt:i4>
      </vt:variant>
      <vt:variant>
        <vt:i4>0</vt:i4>
      </vt:variant>
      <vt:variant>
        <vt:i4>5</vt:i4>
      </vt:variant>
      <vt:variant>
        <vt:lpwstr>http://www.unesco.org/culture/ich/index.php?lg=en&amp;pg=00028</vt:lpwstr>
      </vt:variant>
      <vt:variant>
        <vt:lpwstr/>
      </vt:variant>
      <vt:variant>
        <vt:i4>2097270</vt:i4>
      </vt:variant>
      <vt:variant>
        <vt:i4>258</vt:i4>
      </vt:variant>
      <vt:variant>
        <vt:i4>0</vt:i4>
      </vt:variant>
      <vt:variant>
        <vt:i4>5</vt:i4>
      </vt:variant>
      <vt:variant>
        <vt:lpwstr>http://www.unesco.org/culture/ich/index.php?lg=fr&amp;pg=00011&amp;Art18=00306</vt:lpwstr>
      </vt:variant>
      <vt:variant>
        <vt:lpwstr/>
      </vt:variant>
      <vt:variant>
        <vt:i4>7471198</vt:i4>
      </vt:variant>
      <vt:variant>
        <vt:i4>255</vt:i4>
      </vt:variant>
      <vt:variant>
        <vt:i4>0</vt:i4>
      </vt:variant>
      <vt:variant>
        <vt:i4>5</vt:i4>
      </vt:variant>
      <vt:variant>
        <vt:lpwstr>http://www.unesco.org/culture/ich/index.php?lg=fr&amp;pg=00011&amp;RL=00258</vt:lpwstr>
      </vt:variant>
      <vt:variant>
        <vt:lpwstr/>
      </vt:variant>
      <vt:variant>
        <vt:i4>1704014</vt:i4>
      </vt:variant>
      <vt:variant>
        <vt:i4>252</vt:i4>
      </vt:variant>
      <vt:variant>
        <vt:i4>0</vt:i4>
      </vt:variant>
      <vt:variant>
        <vt:i4>5</vt:i4>
      </vt:variant>
      <vt:variant>
        <vt:lpwstr>http://www.unesco.org/culture/ich/index.php?lg=fr&amp;pg=00011&amp;USL=00289</vt:lpwstr>
      </vt:variant>
      <vt:variant>
        <vt:lpwstr/>
      </vt:variant>
      <vt:variant>
        <vt:i4>8126523</vt:i4>
      </vt:variant>
      <vt:variant>
        <vt:i4>249</vt:i4>
      </vt:variant>
      <vt:variant>
        <vt:i4>0</vt:i4>
      </vt:variant>
      <vt:variant>
        <vt:i4>5</vt:i4>
      </vt:variant>
      <vt:variant>
        <vt:lpwstr>http://www.unesco.org/culture/ich/doc/src/07384-EN.pdf</vt:lpwstr>
      </vt:variant>
      <vt:variant>
        <vt:lpwstr/>
      </vt:variant>
      <vt:variant>
        <vt:i4>8126525</vt:i4>
      </vt:variant>
      <vt:variant>
        <vt:i4>246</vt:i4>
      </vt:variant>
      <vt:variant>
        <vt:i4>0</vt:i4>
      </vt:variant>
      <vt:variant>
        <vt:i4>5</vt:i4>
      </vt:variant>
      <vt:variant>
        <vt:lpwstr>http://www.unesco.org/culture/ich/doc/src/07382-EN.pdf</vt:lpwstr>
      </vt:variant>
      <vt:variant>
        <vt:lpwstr/>
      </vt:variant>
      <vt:variant>
        <vt:i4>3801135</vt:i4>
      </vt:variant>
      <vt:variant>
        <vt:i4>243</vt:i4>
      </vt:variant>
      <vt:variant>
        <vt:i4>0</vt:i4>
      </vt:variant>
      <vt:variant>
        <vt:i4>5</vt:i4>
      </vt:variant>
      <vt:variant>
        <vt:lpwstr>http://www.unesco.org/culture/ich/index.php?lg=fr&amp;pg=00102</vt:lpwstr>
      </vt:variant>
      <vt:variant>
        <vt:lpwstr/>
      </vt:variant>
      <vt:variant>
        <vt:i4>4128815</vt:i4>
      </vt:variant>
      <vt:variant>
        <vt:i4>240</vt:i4>
      </vt:variant>
      <vt:variant>
        <vt:i4>0</vt:i4>
      </vt:variant>
      <vt:variant>
        <vt:i4>5</vt:i4>
      </vt:variant>
      <vt:variant>
        <vt:lpwstr>http://www.unesco.org/culture/ich/index.php?lg=fr&amp;pg=00006</vt:lpwstr>
      </vt:variant>
      <vt:variant>
        <vt:lpwstr/>
      </vt:variant>
      <vt:variant>
        <vt:i4>1769484</vt:i4>
      </vt:variant>
      <vt:variant>
        <vt:i4>237</vt:i4>
      </vt:variant>
      <vt:variant>
        <vt:i4>0</vt:i4>
      </vt:variant>
      <vt:variant>
        <vt:i4>5</vt:i4>
      </vt:variant>
      <vt:variant>
        <vt:lpwstr>http://unesdoc.unesco.org/images/0013/001376/137634f.pdf</vt:lpwstr>
      </vt:variant>
      <vt:variant>
        <vt:lpwstr/>
      </vt:variant>
      <vt:variant>
        <vt:i4>8192050</vt:i4>
      </vt:variant>
      <vt:variant>
        <vt:i4>234</vt:i4>
      </vt:variant>
      <vt:variant>
        <vt:i4>0</vt:i4>
      </vt:variant>
      <vt:variant>
        <vt:i4>5</vt:i4>
      </vt:variant>
      <vt:variant>
        <vt:lpwstr>http://portal.unesco.org/fr/ev.php-URL_ID=13179&amp;URL_DO=DO_TOPIC&amp;URL_SECTION=201.html</vt:lpwstr>
      </vt:variant>
      <vt:variant>
        <vt:lpwstr/>
      </vt:variant>
      <vt:variant>
        <vt:i4>7077946</vt:i4>
      </vt:variant>
      <vt:variant>
        <vt:i4>231</vt:i4>
      </vt:variant>
      <vt:variant>
        <vt:i4>0</vt:i4>
      </vt:variant>
      <vt:variant>
        <vt:i4>5</vt:i4>
      </vt:variant>
      <vt:variant>
        <vt:lpwstr>http://portal.unesco.org/la/convention.asp?language=F&amp;KO=17116</vt:lpwstr>
      </vt:variant>
      <vt:variant>
        <vt:lpwstr/>
      </vt:variant>
      <vt:variant>
        <vt:i4>1114112</vt:i4>
      </vt:variant>
      <vt:variant>
        <vt:i4>228</vt:i4>
      </vt:variant>
      <vt:variant>
        <vt:i4>0</vt:i4>
      </vt:variant>
      <vt:variant>
        <vt:i4>5</vt:i4>
      </vt:variant>
      <vt:variant>
        <vt:lpwstr>http://unesdoc.unesco.org/images/0012/001290/129000f.pdf</vt:lpwstr>
      </vt:variant>
      <vt:variant>
        <vt:lpwstr/>
      </vt:variant>
      <vt:variant>
        <vt:i4>7864351</vt:i4>
      </vt:variant>
      <vt:variant>
        <vt:i4>225</vt:i4>
      </vt:variant>
      <vt:variant>
        <vt:i4>0</vt:i4>
      </vt:variant>
      <vt:variant>
        <vt:i4>5</vt:i4>
      </vt:variant>
      <vt:variant>
        <vt:lpwstr>http://portal.unesco.org/fr/ev.php-URL_ID=13649&amp;URL_DO=DO_TOPIC&amp;URL_SECTION=-471.html</vt:lpwstr>
      </vt:variant>
      <vt:variant>
        <vt:lpwstr/>
      </vt:variant>
      <vt:variant>
        <vt:i4>1966088</vt:i4>
      </vt:variant>
      <vt:variant>
        <vt:i4>218</vt:i4>
      </vt:variant>
      <vt:variant>
        <vt:i4>0</vt:i4>
      </vt:variant>
      <vt:variant>
        <vt:i4>5</vt:i4>
      </vt:variant>
      <vt:variant>
        <vt:lpwstr/>
      </vt:variant>
      <vt:variant>
        <vt:lpwstr>_Toc319060185</vt:lpwstr>
      </vt:variant>
      <vt:variant>
        <vt:i4>1966089</vt:i4>
      </vt:variant>
      <vt:variant>
        <vt:i4>212</vt:i4>
      </vt:variant>
      <vt:variant>
        <vt:i4>0</vt:i4>
      </vt:variant>
      <vt:variant>
        <vt:i4>5</vt:i4>
      </vt:variant>
      <vt:variant>
        <vt:lpwstr/>
      </vt:variant>
      <vt:variant>
        <vt:lpwstr>_Toc319060184</vt:lpwstr>
      </vt:variant>
      <vt:variant>
        <vt:i4>1966094</vt:i4>
      </vt:variant>
      <vt:variant>
        <vt:i4>206</vt:i4>
      </vt:variant>
      <vt:variant>
        <vt:i4>0</vt:i4>
      </vt:variant>
      <vt:variant>
        <vt:i4>5</vt:i4>
      </vt:variant>
      <vt:variant>
        <vt:lpwstr/>
      </vt:variant>
      <vt:variant>
        <vt:lpwstr>_Toc319060183</vt:lpwstr>
      </vt:variant>
      <vt:variant>
        <vt:i4>1966095</vt:i4>
      </vt:variant>
      <vt:variant>
        <vt:i4>200</vt:i4>
      </vt:variant>
      <vt:variant>
        <vt:i4>0</vt:i4>
      </vt:variant>
      <vt:variant>
        <vt:i4>5</vt:i4>
      </vt:variant>
      <vt:variant>
        <vt:lpwstr/>
      </vt:variant>
      <vt:variant>
        <vt:lpwstr>_Toc319060182</vt:lpwstr>
      </vt:variant>
      <vt:variant>
        <vt:i4>1966093</vt:i4>
      </vt:variant>
      <vt:variant>
        <vt:i4>194</vt:i4>
      </vt:variant>
      <vt:variant>
        <vt:i4>0</vt:i4>
      </vt:variant>
      <vt:variant>
        <vt:i4>5</vt:i4>
      </vt:variant>
      <vt:variant>
        <vt:lpwstr/>
      </vt:variant>
      <vt:variant>
        <vt:lpwstr>_Toc319060180</vt:lpwstr>
      </vt:variant>
      <vt:variant>
        <vt:i4>1114117</vt:i4>
      </vt:variant>
      <vt:variant>
        <vt:i4>188</vt:i4>
      </vt:variant>
      <vt:variant>
        <vt:i4>0</vt:i4>
      </vt:variant>
      <vt:variant>
        <vt:i4>5</vt:i4>
      </vt:variant>
      <vt:variant>
        <vt:lpwstr/>
      </vt:variant>
      <vt:variant>
        <vt:lpwstr>_Toc319060178</vt:lpwstr>
      </vt:variant>
      <vt:variant>
        <vt:i4>1114122</vt:i4>
      </vt:variant>
      <vt:variant>
        <vt:i4>182</vt:i4>
      </vt:variant>
      <vt:variant>
        <vt:i4>0</vt:i4>
      </vt:variant>
      <vt:variant>
        <vt:i4>5</vt:i4>
      </vt:variant>
      <vt:variant>
        <vt:lpwstr/>
      </vt:variant>
      <vt:variant>
        <vt:lpwstr>_Toc319060177</vt:lpwstr>
      </vt:variant>
      <vt:variant>
        <vt:i4>1114123</vt:i4>
      </vt:variant>
      <vt:variant>
        <vt:i4>176</vt:i4>
      </vt:variant>
      <vt:variant>
        <vt:i4>0</vt:i4>
      </vt:variant>
      <vt:variant>
        <vt:i4>5</vt:i4>
      </vt:variant>
      <vt:variant>
        <vt:lpwstr/>
      </vt:variant>
      <vt:variant>
        <vt:lpwstr>_Toc319060176</vt:lpwstr>
      </vt:variant>
      <vt:variant>
        <vt:i4>1114120</vt:i4>
      </vt:variant>
      <vt:variant>
        <vt:i4>170</vt:i4>
      </vt:variant>
      <vt:variant>
        <vt:i4>0</vt:i4>
      </vt:variant>
      <vt:variant>
        <vt:i4>5</vt:i4>
      </vt:variant>
      <vt:variant>
        <vt:lpwstr/>
      </vt:variant>
      <vt:variant>
        <vt:lpwstr>_Toc319060175</vt:lpwstr>
      </vt:variant>
      <vt:variant>
        <vt:i4>1114121</vt:i4>
      </vt:variant>
      <vt:variant>
        <vt:i4>164</vt:i4>
      </vt:variant>
      <vt:variant>
        <vt:i4>0</vt:i4>
      </vt:variant>
      <vt:variant>
        <vt:i4>5</vt:i4>
      </vt:variant>
      <vt:variant>
        <vt:lpwstr/>
      </vt:variant>
      <vt:variant>
        <vt:lpwstr>_Toc319060174</vt:lpwstr>
      </vt:variant>
      <vt:variant>
        <vt:i4>1114126</vt:i4>
      </vt:variant>
      <vt:variant>
        <vt:i4>158</vt:i4>
      </vt:variant>
      <vt:variant>
        <vt:i4>0</vt:i4>
      </vt:variant>
      <vt:variant>
        <vt:i4>5</vt:i4>
      </vt:variant>
      <vt:variant>
        <vt:lpwstr/>
      </vt:variant>
      <vt:variant>
        <vt:lpwstr>_Toc319060173</vt:lpwstr>
      </vt:variant>
      <vt:variant>
        <vt:i4>1114127</vt:i4>
      </vt:variant>
      <vt:variant>
        <vt:i4>152</vt:i4>
      </vt:variant>
      <vt:variant>
        <vt:i4>0</vt:i4>
      </vt:variant>
      <vt:variant>
        <vt:i4>5</vt:i4>
      </vt:variant>
      <vt:variant>
        <vt:lpwstr/>
      </vt:variant>
      <vt:variant>
        <vt:lpwstr>_Toc319060172</vt:lpwstr>
      </vt:variant>
      <vt:variant>
        <vt:i4>1114124</vt:i4>
      </vt:variant>
      <vt:variant>
        <vt:i4>146</vt:i4>
      </vt:variant>
      <vt:variant>
        <vt:i4>0</vt:i4>
      </vt:variant>
      <vt:variant>
        <vt:i4>5</vt:i4>
      </vt:variant>
      <vt:variant>
        <vt:lpwstr/>
      </vt:variant>
      <vt:variant>
        <vt:lpwstr>_Toc319060171</vt:lpwstr>
      </vt:variant>
      <vt:variant>
        <vt:i4>1114125</vt:i4>
      </vt:variant>
      <vt:variant>
        <vt:i4>140</vt:i4>
      </vt:variant>
      <vt:variant>
        <vt:i4>0</vt:i4>
      </vt:variant>
      <vt:variant>
        <vt:i4>5</vt:i4>
      </vt:variant>
      <vt:variant>
        <vt:lpwstr/>
      </vt:variant>
      <vt:variant>
        <vt:lpwstr>_Toc319060170</vt:lpwstr>
      </vt:variant>
      <vt:variant>
        <vt:i4>1048580</vt:i4>
      </vt:variant>
      <vt:variant>
        <vt:i4>134</vt:i4>
      </vt:variant>
      <vt:variant>
        <vt:i4>0</vt:i4>
      </vt:variant>
      <vt:variant>
        <vt:i4>5</vt:i4>
      </vt:variant>
      <vt:variant>
        <vt:lpwstr/>
      </vt:variant>
      <vt:variant>
        <vt:lpwstr>_Toc319060169</vt:lpwstr>
      </vt:variant>
      <vt:variant>
        <vt:i4>1048581</vt:i4>
      </vt:variant>
      <vt:variant>
        <vt:i4>128</vt:i4>
      </vt:variant>
      <vt:variant>
        <vt:i4>0</vt:i4>
      </vt:variant>
      <vt:variant>
        <vt:i4>5</vt:i4>
      </vt:variant>
      <vt:variant>
        <vt:lpwstr/>
      </vt:variant>
      <vt:variant>
        <vt:lpwstr>_Toc319060168</vt:lpwstr>
      </vt:variant>
      <vt:variant>
        <vt:i4>1048586</vt:i4>
      </vt:variant>
      <vt:variant>
        <vt:i4>122</vt:i4>
      </vt:variant>
      <vt:variant>
        <vt:i4>0</vt:i4>
      </vt:variant>
      <vt:variant>
        <vt:i4>5</vt:i4>
      </vt:variant>
      <vt:variant>
        <vt:lpwstr/>
      </vt:variant>
      <vt:variant>
        <vt:lpwstr>_Toc319060167</vt:lpwstr>
      </vt:variant>
      <vt:variant>
        <vt:i4>1048587</vt:i4>
      </vt:variant>
      <vt:variant>
        <vt:i4>116</vt:i4>
      </vt:variant>
      <vt:variant>
        <vt:i4>0</vt:i4>
      </vt:variant>
      <vt:variant>
        <vt:i4>5</vt:i4>
      </vt:variant>
      <vt:variant>
        <vt:lpwstr/>
      </vt:variant>
      <vt:variant>
        <vt:lpwstr>_Toc319060166</vt:lpwstr>
      </vt:variant>
      <vt:variant>
        <vt:i4>1048584</vt:i4>
      </vt:variant>
      <vt:variant>
        <vt:i4>110</vt:i4>
      </vt:variant>
      <vt:variant>
        <vt:i4>0</vt:i4>
      </vt:variant>
      <vt:variant>
        <vt:i4>5</vt:i4>
      </vt:variant>
      <vt:variant>
        <vt:lpwstr/>
      </vt:variant>
      <vt:variant>
        <vt:lpwstr>_Toc319060165</vt:lpwstr>
      </vt:variant>
      <vt:variant>
        <vt:i4>1048585</vt:i4>
      </vt:variant>
      <vt:variant>
        <vt:i4>104</vt:i4>
      </vt:variant>
      <vt:variant>
        <vt:i4>0</vt:i4>
      </vt:variant>
      <vt:variant>
        <vt:i4>5</vt:i4>
      </vt:variant>
      <vt:variant>
        <vt:lpwstr/>
      </vt:variant>
      <vt:variant>
        <vt:lpwstr>_Toc319060164</vt:lpwstr>
      </vt:variant>
      <vt:variant>
        <vt:i4>1048590</vt:i4>
      </vt:variant>
      <vt:variant>
        <vt:i4>98</vt:i4>
      </vt:variant>
      <vt:variant>
        <vt:i4>0</vt:i4>
      </vt:variant>
      <vt:variant>
        <vt:i4>5</vt:i4>
      </vt:variant>
      <vt:variant>
        <vt:lpwstr/>
      </vt:variant>
      <vt:variant>
        <vt:lpwstr>_Toc319060163</vt:lpwstr>
      </vt:variant>
      <vt:variant>
        <vt:i4>1048591</vt:i4>
      </vt:variant>
      <vt:variant>
        <vt:i4>92</vt:i4>
      </vt:variant>
      <vt:variant>
        <vt:i4>0</vt:i4>
      </vt:variant>
      <vt:variant>
        <vt:i4>5</vt:i4>
      </vt:variant>
      <vt:variant>
        <vt:lpwstr/>
      </vt:variant>
      <vt:variant>
        <vt:lpwstr>_Toc319060162</vt:lpwstr>
      </vt:variant>
      <vt:variant>
        <vt:i4>1048588</vt:i4>
      </vt:variant>
      <vt:variant>
        <vt:i4>86</vt:i4>
      </vt:variant>
      <vt:variant>
        <vt:i4>0</vt:i4>
      </vt:variant>
      <vt:variant>
        <vt:i4>5</vt:i4>
      </vt:variant>
      <vt:variant>
        <vt:lpwstr/>
      </vt:variant>
      <vt:variant>
        <vt:lpwstr>_Toc319060161</vt:lpwstr>
      </vt:variant>
      <vt:variant>
        <vt:i4>1048589</vt:i4>
      </vt:variant>
      <vt:variant>
        <vt:i4>80</vt:i4>
      </vt:variant>
      <vt:variant>
        <vt:i4>0</vt:i4>
      </vt:variant>
      <vt:variant>
        <vt:i4>5</vt:i4>
      </vt:variant>
      <vt:variant>
        <vt:lpwstr/>
      </vt:variant>
      <vt:variant>
        <vt:lpwstr>_Toc319060160</vt:lpwstr>
      </vt:variant>
      <vt:variant>
        <vt:i4>1245188</vt:i4>
      </vt:variant>
      <vt:variant>
        <vt:i4>74</vt:i4>
      </vt:variant>
      <vt:variant>
        <vt:i4>0</vt:i4>
      </vt:variant>
      <vt:variant>
        <vt:i4>5</vt:i4>
      </vt:variant>
      <vt:variant>
        <vt:lpwstr/>
      </vt:variant>
      <vt:variant>
        <vt:lpwstr>_Toc319060159</vt:lpwstr>
      </vt:variant>
      <vt:variant>
        <vt:i4>1245189</vt:i4>
      </vt:variant>
      <vt:variant>
        <vt:i4>68</vt:i4>
      </vt:variant>
      <vt:variant>
        <vt:i4>0</vt:i4>
      </vt:variant>
      <vt:variant>
        <vt:i4>5</vt:i4>
      </vt:variant>
      <vt:variant>
        <vt:lpwstr/>
      </vt:variant>
      <vt:variant>
        <vt:lpwstr>_Toc319060158</vt:lpwstr>
      </vt:variant>
      <vt:variant>
        <vt:i4>1245194</vt:i4>
      </vt:variant>
      <vt:variant>
        <vt:i4>62</vt:i4>
      </vt:variant>
      <vt:variant>
        <vt:i4>0</vt:i4>
      </vt:variant>
      <vt:variant>
        <vt:i4>5</vt:i4>
      </vt:variant>
      <vt:variant>
        <vt:lpwstr/>
      </vt:variant>
      <vt:variant>
        <vt:lpwstr>_Toc319060157</vt:lpwstr>
      </vt:variant>
      <vt:variant>
        <vt:i4>1245195</vt:i4>
      </vt:variant>
      <vt:variant>
        <vt:i4>56</vt:i4>
      </vt:variant>
      <vt:variant>
        <vt:i4>0</vt:i4>
      </vt:variant>
      <vt:variant>
        <vt:i4>5</vt:i4>
      </vt:variant>
      <vt:variant>
        <vt:lpwstr/>
      </vt:variant>
      <vt:variant>
        <vt:lpwstr>_Toc319060156</vt:lpwstr>
      </vt:variant>
      <vt:variant>
        <vt:i4>1245192</vt:i4>
      </vt:variant>
      <vt:variant>
        <vt:i4>50</vt:i4>
      </vt:variant>
      <vt:variant>
        <vt:i4>0</vt:i4>
      </vt:variant>
      <vt:variant>
        <vt:i4>5</vt:i4>
      </vt:variant>
      <vt:variant>
        <vt:lpwstr/>
      </vt:variant>
      <vt:variant>
        <vt:lpwstr>_Toc319060155</vt:lpwstr>
      </vt:variant>
      <vt:variant>
        <vt:i4>1245193</vt:i4>
      </vt:variant>
      <vt:variant>
        <vt:i4>44</vt:i4>
      </vt:variant>
      <vt:variant>
        <vt:i4>0</vt:i4>
      </vt:variant>
      <vt:variant>
        <vt:i4>5</vt:i4>
      </vt:variant>
      <vt:variant>
        <vt:lpwstr/>
      </vt:variant>
      <vt:variant>
        <vt:lpwstr>_Toc319060154</vt:lpwstr>
      </vt:variant>
      <vt:variant>
        <vt:i4>1245198</vt:i4>
      </vt:variant>
      <vt:variant>
        <vt:i4>38</vt:i4>
      </vt:variant>
      <vt:variant>
        <vt:i4>0</vt:i4>
      </vt:variant>
      <vt:variant>
        <vt:i4>5</vt:i4>
      </vt:variant>
      <vt:variant>
        <vt:lpwstr/>
      </vt:variant>
      <vt:variant>
        <vt:lpwstr>_Toc319060153</vt:lpwstr>
      </vt:variant>
      <vt:variant>
        <vt:i4>1245199</vt:i4>
      </vt:variant>
      <vt:variant>
        <vt:i4>32</vt:i4>
      </vt:variant>
      <vt:variant>
        <vt:i4>0</vt:i4>
      </vt:variant>
      <vt:variant>
        <vt:i4>5</vt:i4>
      </vt:variant>
      <vt:variant>
        <vt:lpwstr/>
      </vt:variant>
      <vt:variant>
        <vt:lpwstr>_Toc319060152</vt:lpwstr>
      </vt:variant>
      <vt:variant>
        <vt:i4>1245196</vt:i4>
      </vt:variant>
      <vt:variant>
        <vt:i4>26</vt:i4>
      </vt:variant>
      <vt:variant>
        <vt:i4>0</vt:i4>
      </vt:variant>
      <vt:variant>
        <vt:i4>5</vt:i4>
      </vt:variant>
      <vt:variant>
        <vt:lpwstr/>
      </vt:variant>
      <vt:variant>
        <vt:lpwstr>_Toc319060151</vt:lpwstr>
      </vt:variant>
      <vt:variant>
        <vt:i4>1245197</vt:i4>
      </vt:variant>
      <vt:variant>
        <vt:i4>20</vt:i4>
      </vt:variant>
      <vt:variant>
        <vt:i4>0</vt:i4>
      </vt:variant>
      <vt:variant>
        <vt:i4>5</vt:i4>
      </vt:variant>
      <vt:variant>
        <vt:lpwstr/>
      </vt:variant>
      <vt:variant>
        <vt:lpwstr>_Toc319060150</vt:lpwstr>
      </vt:variant>
      <vt:variant>
        <vt:i4>1179652</vt:i4>
      </vt:variant>
      <vt:variant>
        <vt:i4>14</vt:i4>
      </vt:variant>
      <vt:variant>
        <vt:i4>0</vt:i4>
      </vt:variant>
      <vt:variant>
        <vt:i4>5</vt:i4>
      </vt:variant>
      <vt:variant>
        <vt:lpwstr/>
      </vt:variant>
      <vt:variant>
        <vt:lpwstr>_Toc319060149</vt:lpwstr>
      </vt:variant>
      <vt:variant>
        <vt:i4>1179653</vt:i4>
      </vt:variant>
      <vt:variant>
        <vt:i4>8</vt:i4>
      </vt:variant>
      <vt:variant>
        <vt:i4>0</vt:i4>
      </vt:variant>
      <vt:variant>
        <vt:i4>5</vt:i4>
      </vt:variant>
      <vt:variant>
        <vt:lpwstr/>
      </vt:variant>
      <vt:variant>
        <vt:lpwstr>_Toc319060148</vt:lpwstr>
      </vt:variant>
      <vt:variant>
        <vt:i4>1179658</vt:i4>
      </vt:variant>
      <vt:variant>
        <vt:i4>2</vt:i4>
      </vt:variant>
      <vt:variant>
        <vt:i4>0</vt:i4>
      </vt:variant>
      <vt:variant>
        <vt:i4>5</vt:i4>
      </vt:variant>
      <vt:variant>
        <vt:lpwstr/>
      </vt:variant>
      <vt:variant>
        <vt:lpwstr>_Toc319060147</vt:lpwstr>
      </vt:variant>
      <vt:variant>
        <vt:i4>5505075</vt:i4>
      </vt:variant>
      <vt:variant>
        <vt:i4>12</vt:i4>
      </vt:variant>
      <vt:variant>
        <vt:i4>0</vt:i4>
      </vt:variant>
      <vt:variant>
        <vt:i4>5</vt:i4>
      </vt:variant>
      <vt:variant>
        <vt:lpwstr>http://www.unesco.org/culture/ich/doc</vt:lpwstr>
      </vt:variant>
      <vt:variant>
        <vt:lpwstr/>
      </vt:variant>
      <vt:variant>
        <vt:i4>2818091</vt:i4>
      </vt:variant>
      <vt:variant>
        <vt:i4>9</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6</vt:i4>
      </vt:variant>
      <vt:variant>
        <vt:i4>0</vt:i4>
      </vt:variant>
      <vt:variant>
        <vt:i4>5</vt:i4>
      </vt:variant>
      <vt:variant>
        <vt:lpwstr>http://www.cbd.int/abs/information-kit/</vt:lpwstr>
      </vt:variant>
      <vt:variant>
        <vt:lpwstr/>
      </vt:variant>
      <vt:variant>
        <vt:i4>6553621</vt:i4>
      </vt:variant>
      <vt:variant>
        <vt:i4>3</vt:i4>
      </vt:variant>
      <vt:variant>
        <vt:i4>0</vt:i4>
      </vt:variant>
      <vt:variant>
        <vt:i4>5</vt:i4>
      </vt:variant>
      <vt:variant>
        <vt:lpwstr>http://www.telegraph.co.uk/culture/</vt:lpwstr>
      </vt:variant>
      <vt:variant>
        <vt:lpwstr/>
      </vt:variant>
      <vt:variant>
        <vt:i4>3932209</vt:i4>
      </vt:variant>
      <vt:variant>
        <vt:i4>0</vt:i4>
      </vt:variant>
      <vt:variant>
        <vt:i4>0</vt:i4>
      </vt:variant>
      <vt:variant>
        <vt:i4>5</vt:i4>
      </vt:variant>
      <vt:variant>
        <vt:lpwstr>http://www.unesco.org/culture/ich/index.php?lg=en&amp;pg=00026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U007-v1.0-FN-FRA.doc</dc:title>
  <dc:creator>CLD</dc:creator>
  <cp:keywords>3959.11F</cp:keywords>
  <cp:lastModifiedBy>UNESCO</cp:lastModifiedBy>
  <cp:revision>16</cp:revision>
  <cp:lastPrinted>2014-07-03T15:50:00Z</cp:lastPrinted>
  <dcterms:created xsi:type="dcterms:W3CDTF">2015-09-23T11:51:00Z</dcterms:created>
  <dcterms:modified xsi:type="dcterms:W3CDTF">2015-10-30T14:35:00Z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69761</vt:i4>
  </property>
  <property fmtid="{D5CDD505-2E9C-101B-9397-08002B2CF9AE}" pid="3" name="Language">
    <vt:lpwstr>F</vt:lpwstr>
  </property>
</Properties>
</file>