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DAE" w:rsidRPr="00AD0797" w:rsidRDefault="00DE1DAE" w:rsidP="00DE1DAE">
      <w:pPr>
        <w:pStyle w:val="Chapitre"/>
        <w:rPr>
          <w:lang w:val="es-ES"/>
        </w:rPr>
      </w:pPr>
      <w:bookmarkStart w:id="0" w:name="_GoBack"/>
      <w:bookmarkEnd w:id="0"/>
      <w:r w:rsidRPr="00AD0797">
        <w:rPr>
          <w:b w:val="0"/>
          <w:caps w:val="0"/>
          <w:noProof/>
          <w:sz w:val="20"/>
          <w:szCs w:val="20"/>
          <w:lang w:val="es-ES_tradnl" w:eastAsia="es-ES_tradnl"/>
        </w:rPr>
        <w:drawing>
          <wp:anchor distT="0" distB="0" distL="114300" distR="114300" simplePos="0" relativeHeight="252155392" behindDoc="1" locked="1" layoutInCell="1" allowOverlap="0" wp14:anchorId="65AE56FE" wp14:editId="6C4C3FB6">
            <wp:simplePos x="0" y="0"/>
            <wp:positionH relativeFrom="margin">
              <wp:posOffset>431800</wp:posOffset>
            </wp:positionH>
            <wp:positionV relativeFrom="margin">
              <wp:posOffset>1980565</wp:posOffset>
            </wp:positionV>
            <wp:extent cx="4870411" cy="4498145"/>
            <wp:effectExtent l="0" t="0" r="6985" b="0"/>
            <wp:wrapNone/>
            <wp:docPr id="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9">
                      <a:alphaModFix amt="13000"/>
                      <a:extLst>
                        <a:ext uri="{28A0092B-C50C-407E-A947-70E740481C1C}">
                          <a14:useLocalDpi xmlns:a14="http://schemas.microsoft.com/office/drawing/2010/main" val="0"/>
                        </a:ext>
                      </a:extLst>
                    </a:blip>
                    <a:stretch>
                      <a:fillRect/>
                    </a:stretch>
                  </pic:blipFill>
                  <pic:spPr>
                    <a:xfrm>
                      <a:off x="0" y="0"/>
                      <a:ext cx="4870411" cy="4498145"/>
                    </a:xfrm>
                    <a:prstGeom prst="rect">
                      <a:avLst/>
                    </a:prstGeom>
                  </pic:spPr>
                </pic:pic>
              </a:graphicData>
            </a:graphic>
          </wp:anchor>
        </w:drawing>
      </w:r>
      <w:bookmarkStart w:id="1" w:name="_Toc241644711"/>
      <w:r w:rsidRPr="00AD0797">
        <w:rPr>
          <w:lang w:val="es-ES"/>
        </w:rPr>
        <w:t>UnidaD 6</w:t>
      </w:r>
      <w:bookmarkEnd w:id="1"/>
    </w:p>
    <w:p w:rsidR="00DE1DAE" w:rsidRPr="00AD0797" w:rsidRDefault="00DE1DAE" w:rsidP="00DE1DAE">
      <w:pPr>
        <w:pStyle w:val="UPlan"/>
        <w:rPr>
          <w:sz w:val="44"/>
          <w:szCs w:val="44"/>
          <w:lang w:val="es-ES"/>
        </w:rPr>
      </w:pPr>
      <w:r w:rsidRPr="00AD0797">
        <w:rPr>
          <w:kern w:val="0"/>
          <w:sz w:val="44"/>
          <w:szCs w:val="44"/>
          <w:lang w:val="es-ES"/>
        </w:rPr>
        <w:t>Identifica</w:t>
      </w:r>
      <w:r w:rsidR="00AD0797" w:rsidRPr="00AD0797">
        <w:rPr>
          <w:kern w:val="0"/>
          <w:sz w:val="44"/>
          <w:szCs w:val="44"/>
          <w:lang w:val="es-ES"/>
        </w:rPr>
        <w:t>CIÓN</w:t>
      </w:r>
      <w:r w:rsidRPr="00AD0797">
        <w:rPr>
          <w:kern w:val="0"/>
          <w:sz w:val="44"/>
          <w:szCs w:val="44"/>
          <w:lang w:val="es-ES"/>
        </w:rPr>
        <w:br/>
      </w:r>
      <w:r w:rsidR="00AD0797" w:rsidRPr="00AD0797">
        <w:rPr>
          <w:kern w:val="0"/>
          <w:sz w:val="44"/>
          <w:szCs w:val="44"/>
          <w:lang w:val="es-ES"/>
        </w:rPr>
        <w:t xml:space="preserve">Y </w:t>
      </w:r>
      <w:r w:rsidRPr="00AD0797">
        <w:rPr>
          <w:kern w:val="0"/>
          <w:sz w:val="44"/>
          <w:szCs w:val="44"/>
          <w:lang w:val="es-ES"/>
        </w:rPr>
        <w:t>CONFECCIÓN DE INVENTARIOS</w:t>
      </w:r>
    </w:p>
    <w:p w:rsidR="00DE1DAE" w:rsidRPr="00AD0797" w:rsidRDefault="00DE1DAE" w:rsidP="00DE1DAE">
      <w:pPr>
        <w:pStyle w:val="Sschap"/>
        <w:rPr>
          <w:color w:val="3366FF"/>
          <w:lang w:val="es-ES"/>
        </w:rPr>
      </w:pPr>
      <w:r w:rsidRPr="00AD0797">
        <w:rPr>
          <w:color w:val="3366FF"/>
          <w:sz w:val="32"/>
          <w:szCs w:val="32"/>
          <w:lang w:val="es-ES"/>
        </w:rPr>
        <w:t>TEXTO PARA EL PARTICIPANTE</w:t>
      </w:r>
    </w:p>
    <w:p w:rsidR="00326B3E" w:rsidRPr="00AD0797" w:rsidRDefault="0009384E" w:rsidP="00DE1DAE">
      <w:pPr>
        <w:pStyle w:val="Sschap"/>
        <w:rPr>
          <w:lang w:val="es-ES"/>
        </w:rPr>
      </w:pPr>
      <w:r w:rsidRPr="00AD0797">
        <w:rPr>
          <w:lang w:val="es-ES"/>
        </w:rPr>
        <w:t xml:space="preserve">En esta </w:t>
      </w:r>
      <w:r w:rsidR="00AC4CCA" w:rsidRPr="00AD0797">
        <w:rPr>
          <w:lang w:val="es-ES"/>
        </w:rPr>
        <w:t>u</w:t>
      </w:r>
      <w:r w:rsidRPr="00AD0797">
        <w:rPr>
          <w:lang w:val="es-ES"/>
        </w:rPr>
        <w:t xml:space="preserve">nidad se abordan la identificación del </w:t>
      </w:r>
      <w:r w:rsidR="00696699" w:rsidRPr="00AD0797">
        <w:rPr>
          <w:lang w:val="es-ES"/>
        </w:rPr>
        <w:t>patrimonio cultural inmaterial (</w:t>
      </w:r>
      <w:r w:rsidRPr="00AD0797">
        <w:rPr>
          <w:lang w:val="es-ES"/>
        </w:rPr>
        <w:t>PCI</w:t>
      </w:r>
      <w:r w:rsidR="00696699" w:rsidRPr="00AD0797">
        <w:rPr>
          <w:lang w:val="es-ES"/>
        </w:rPr>
        <w:t>)</w:t>
      </w:r>
      <w:r w:rsidRPr="00AD0797">
        <w:rPr>
          <w:lang w:val="es-ES"/>
        </w:rPr>
        <w:t xml:space="preserve"> y la confección de inventarios, que constituyen una de las obligaciones de los Estados Partes en virtud de la Convención para la Salvaguardia del Patrimonio Cultural Inmaterial.</w:t>
      </w:r>
      <w:r w:rsidR="00071185" w:rsidRPr="00AD0797">
        <w:rPr>
          <w:rStyle w:val="FootnoteReference"/>
          <w:sz w:val="24"/>
          <w:szCs w:val="24"/>
          <w:lang w:val="es-ES"/>
        </w:rPr>
        <w:footnoteReference w:id="1"/>
      </w:r>
      <w:r w:rsidRPr="00AD0797">
        <w:rPr>
          <w:lang w:val="es-ES"/>
        </w:rPr>
        <w:t xml:space="preserve"> Los temas examinados son los siguientes:</w:t>
      </w:r>
    </w:p>
    <w:p w:rsidR="00326B3E" w:rsidRPr="00AD0797" w:rsidRDefault="00297486" w:rsidP="00694EA5">
      <w:pPr>
        <w:pStyle w:val="Txtchap"/>
        <w:rPr>
          <w:w w:val="99"/>
          <w:lang w:val="es-ES"/>
        </w:rPr>
      </w:pPr>
      <w:r w:rsidRPr="00AD0797">
        <w:rPr>
          <w:w w:val="99"/>
          <w:lang w:val="es-ES"/>
        </w:rPr>
        <w:t xml:space="preserve">Obligaciones de los Estados Partes con respecto a </w:t>
      </w:r>
      <w:r w:rsidRPr="00AD0797">
        <w:rPr>
          <w:spacing w:val="9"/>
          <w:w w:val="99"/>
          <w:lang w:val="es-ES"/>
        </w:rPr>
        <w:t xml:space="preserve">la </w:t>
      </w:r>
      <w:r w:rsidR="0009384E" w:rsidRPr="00AD0797">
        <w:rPr>
          <w:lang w:val="es-ES"/>
        </w:rPr>
        <w:t>i</w:t>
      </w:r>
      <w:r w:rsidRPr="00AD0797">
        <w:rPr>
          <w:lang w:val="es-ES"/>
        </w:rPr>
        <w:t>dentificación y confección de inventarios del PCI presente en su territorio</w:t>
      </w:r>
      <w:r w:rsidR="00E0099C" w:rsidRPr="00AD0797">
        <w:rPr>
          <w:w w:val="99"/>
          <w:lang w:val="es-ES"/>
        </w:rPr>
        <w:t>.</w:t>
      </w:r>
    </w:p>
    <w:p w:rsidR="00326B3E" w:rsidRPr="00AD0797" w:rsidRDefault="00297486" w:rsidP="00694EA5">
      <w:pPr>
        <w:pStyle w:val="Txtchap"/>
        <w:rPr>
          <w:w w:val="99"/>
          <w:lang w:val="es-ES"/>
        </w:rPr>
      </w:pPr>
      <w:r w:rsidRPr="00AD0797">
        <w:rPr>
          <w:lang w:val="es-ES"/>
        </w:rPr>
        <w:t>Objetivo y efectos de la confección de inventarios</w:t>
      </w:r>
      <w:r w:rsidR="00E0099C" w:rsidRPr="00AD0797">
        <w:rPr>
          <w:w w:val="99"/>
          <w:lang w:val="es-ES"/>
        </w:rPr>
        <w:t>.</w:t>
      </w:r>
    </w:p>
    <w:p w:rsidR="00326B3E" w:rsidRPr="00AD0797" w:rsidRDefault="00696699" w:rsidP="00694EA5">
      <w:pPr>
        <w:pStyle w:val="Txtchap"/>
        <w:rPr>
          <w:w w:val="99"/>
          <w:lang w:val="es-ES"/>
        </w:rPr>
      </w:pPr>
      <w:r w:rsidRPr="00AD0797">
        <w:rPr>
          <w:lang w:val="es-ES"/>
        </w:rPr>
        <w:t xml:space="preserve">Libertad de acción de los Estados Partes </w:t>
      </w:r>
      <w:r w:rsidR="00297486" w:rsidRPr="00AD0797">
        <w:rPr>
          <w:lang w:val="es-ES"/>
        </w:rPr>
        <w:t>y</w:t>
      </w:r>
      <w:r w:rsidRPr="00AD0797">
        <w:rPr>
          <w:lang w:val="es-ES"/>
        </w:rPr>
        <w:t xml:space="preserve"> exigencias de la Convención</w:t>
      </w:r>
      <w:r w:rsidR="00E0099C" w:rsidRPr="00AD0797">
        <w:rPr>
          <w:w w:val="99"/>
          <w:lang w:val="es-ES"/>
        </w:rPr>
        <w:t>.</w:t>
      </w:r>
    </w:p>
    <w:p w:rsidR="00326B3E" w:rsidRPr="00AD0797" w:rsidRDefault="00297486" w:rsidP="00694EA5">
      <w:pPr>
        <w:pStyle w:val="Txtchap"/>
        <w:rPr>
          <w:w w:val="99"/>
          <w:lang w:val="es-ES"/>
        </w:rPr>
      </w:pPr>
      <w:r w:rsidRPr="00AD0797">
        <w:rPr>
          <w:w w:val="99"/>
          <w:lang w:val="es-ES"/>
        </w:rPr>
        <w:t>Criterios de inclusión de un elemento del PCI en un inventario</w:t>
      </w:r>
      <w:r w:rsidR="00E0099C" w:rsidRPr="00AD0797">
        <w:rPr>
          <w:w w:val="99"/>
          <w:lang w:val="es-ES"/>
        </w:rPr>
        <w:t>.</w:t>
      </w:r>
    </w:p>
    <w:p w:rsidR="00326B3E" w:rsidRPr="00AD0797" w:rsidRDefault="00297486" w:rsidP="00694EA5">
      <w:pPr>
        <w:pStyle w:val="Txtchap"/>
        <w:rPr>
          <w:w w:val="99"/>
          <w:lang w:val="es-ES"/>
        </w:rPr>
      </w:pPr>
      <w:r w:rsidRPr="00AD0797">
        <w:rPr>
          <w:lang w:val="es-ES"/>
        </w:rPr>
        <w:t>Acceso a la información sobre los elementos inventariados</w:t>
      </w:r>
      <w:r w:rsidR="00E0099C" w:rsidRPr="00AD0797">
        <w:rPr>
          <w:w w:val="99"/>
          <w:lang w:val="es-ES"/>
        </w:rPr>
        <w:t>.</w:t>
      </w:r>
    </w:p>
    <w:p w:rsidR="00326B3E" w:rsidRPr="00AD0797" w:rsidRDefault="00297486" w:rsidP="00694EA5">
      <w:pPr>
        <w:pStyle w:val="Txtchap"/>
        <w:rPr>
          <w:w w:val="99"/>
          <w:lang w:val="es-ES"/>
        </w:rPr>
      </w:pPr>
      <w:r w:rsidRPr="00AD0797">
        <w:rPr>
          <w:w w:val="99"/>
          <w:lang w:val="es-ES"/>
        </w:rPr>
        <w:t>P</w:t>
      </w:r>
      <w:r w:rsidR="00326B3E" w:rsidRPr="00AD0797">
        <w:rPr>
          <w:w w:val="99"/>
          <w:lang w:val="es-ES"/>
        </w:rPr>
        <w:t>lan</w:t>
      </w:r>
      <w:r w:rsidRPr="00AD0797">
        <w:rPr>
          <w:w w:val="99"/>
          <w:lang w:val="es-ES"/>
        </w:rPr>
        <w:t xml:space="preserve">ificación de </w:t>
      </w:r>
      <w:r w:rsidR="0014005D" w:rsidRPr="00AD0797">
        <w:rPr>
          <w:w w:val="99"/>
          <w:lang w:val="es-ES"/>
        </w:rPr>
        <w:t xml:space="preserve">un </w:t>
      </w:r>
      <w:r w:rsidRPr="00AD0797">
        <w:rPr>
          <w:w w:val="99"/>
          <w:lang w:val="es-ES"/>
        </w:rPr>
        <w:t>p</w:t>
      </w:r>
      <w:r w:rsidR="0014005D" w:rsidRPr="00AD0797">
        <w:rPr>
          <w:w w:val="99"/>
          <w:lang w:val="es-ES"/>
        </w:rPr>
        <w:t>royecto</w:t>
      </w:r>
      <w:r w:rsidRPr="00AD0797">
        <w:rPr>
          <w:w w:val="99"/>
          <w:lang w:val="es-ES"/>
        </w:rPr>
        <w:t xml:space="preserve"> de </w:t>
      </w:r>
      <w:r w:rsidR="0014005D" w:rsidRPr="00AD0797">
        <w:rPr>
          <w:w w:val="99"/>
          <w:lang w:val="es-ES"/>
        </w:rPr>
        <w:t>inventario</w:t>
      </w:r>
      <w:r w:rsidR="00326B3E" w:rsidRPr="00AD0797">
        <w:rPr>
          <w:w w:val="99"/>
          <w:lang w:val="es-ES"/>
        </w:rPr>
        <w:t>.</w:t>
      </w:r>
    </w:p>
    <w:p w:rsidR="00326B3E" w:rsidRPr="00AD0797" w:rsidRDefault="00873E5C" w:rsidP="00285C5D">
      <w:pPr>
        <w:pStyle w:val="Chapinfo"/>
        <w:spacing w:before="360"/>
        <w:rPr>
          <w:lang w:val="es-ES"/>
        </w:rPr>
      </w:pPr>
      <w:r w:rsidRPr="00AD0797">
        <w:rPr>
          <w:lang w:val="es-ES" w:eastAsia="en-US"/>
        </w:rPr>
        <w:t>Véanse en el Texto para el Participante de la Unidad 3 las secciones tituladas</w:t>
      </w:r>
      <w:r w:rsidR="00326B3E" w:rsidRPr="00AD0797">
        <w:rPr>
          <w:spacing w:val="-3"/>
          <w:lang w:val="es-ES"/>
        </w:rPr>
        <w:t xml:space="preserve"> </w:t>
      </w:r>
      <w:r w:rsidR="00262362" w:rsidRPr="00AD0797">
        <w:rPr>
          <w:lang w:val="es-ES"/>
        </w:rPr>
        <w:t>“Confección de inventarios”, “Elementos</w:t>
      </w:r>
      <w:r w:rsidR="00262362" w:rsidRPr="00AD0797">
        <w:rPr>
          <w:spacing w:val="-3"/>
          <w:lang w:val="es-ES"/>
        </w:rPr>
        <w:t xml:space="preserve"> </w:t>
      </w:r>
      <w:r w:rsidR="00AC4CCA" w:rsidRPr="00AD0797">
        <w:rPr>
          <w:lang w:val="es-ES"/>
        </w:rPr>
        <w:t>del PCI”</w:t>
      </w:r>
      <w:r w:rsidR="00262362" w:rsidRPr="00AD0797">
        <w:rPr>
          <w:spacing w:val="-3"/>
          <w:lang w:val="es-ES"/>
        </w:rPr>
        <w:t xml:space="preserve"> e </w:t>
      </w:r>
      <w:r w:rsidR="00262362" w:rsidRPr="00AD0797">
        <w:rPr>
          <w:lang w:val="es-ES"/>
        </w:rPr>
        <w:t>“Identificación y definición”</w:t>
      </w:r>
      <w:r w:rsidR="00326B3E" w:rsidRPr="00AD0797">
        <w:rPr>
          <w:lang w:val="es-ES"/>
        </w:rPr>
        <w:t>.</w:t>
      </w:r>
    </w:p>
    <w:p w:rsidR="0009384E" w:rsidRPr="00AD0797" w:rsidRDefault="00AC4CCA" w:rsidP="00285C5D">
      <w:pPr>
        <w:pStyle w:val="Chapinfo"/>
        <w:spacing w:before="360"/>
        <w:rPr>
          <w:lang w:val="es-ES"/>
        </w:rPr>
      </w:pPr>
      <w:r w:rsidRPr="00AD0797">
        <w:rPr>
          <w:lang w:val="es-ES"/>
        </w:rPr>
        <w:t>En el F</w:t>
      </w:r>
      <w:r w:rsidR="0009384E" w:rsidRPr="00AD0797">
        <w:rPr>
          <w:lang w:val="es-ES"/>
        </w:rPr>
        <w:t xml:space="preserve">olleto </w:t>
      </w:r>
      <w:r w:rsidRPr="00AD0797">
        <w:rPr>
          <w:lang w:val="es-ES"/>
        </w:rPr>
        <w:t>correspondiente a</w:t>
      </w:r>
      <w:r w:rsidR="0014005D" w:rsidRPr="00AD0797">
        <w:rPr>
          <w:lang w:val="es-ES"/>
        </w:rPr>
        <w:t xml:space="preserve"> la presente Unidad 6</w:t>
      </w:r>
      <w:r w:rsidR="0009384E" w:rsidRPr="00AD0797">
        <w:rPr>
          <w:lang w:val="es-ES"/>
        </w:rPr>
        <w:t xml:space="preserve"> se puede encontrar un marco modelo de inventario</w:t>
      </w:r>
      <w:r w:rsidR="008C4668" w:rsidRPr="00AD0797">
        <w:rPr>
          <w:lang w:val="es-ES"/>
        </w:rPr>
        <w:t>.</w:t>
      </w:r>
    </w:p>
    <w:p w:rsidR="0009384E" w:rsidRPr="00AD0797" w:rsidRDefault="0009384E" w:rsidP="00285C5D">
      <w:pPr>
        <w:pStyle w:val="Chapinfo"/>
        <w:spacing w:before="360"/>
        <w:rPr>
          <w:lang w:val="es-ES"/>
        </w:rPr>
      </w:pPr>
      <w:r w:rsidRPr="00AD0797">
        <w:rPr>
          <w:lang w:val="es-ES"/>
        </w:rPr>
        <w:t xml:space="preserve">En los Estudios de Casos 5 a 8 se pueden encontrar ejemplos relacionados con la presente </w:t>
      </w:r>
      <w:r w:rsidR="00AC4CCA" w:rsidRPr="00AD0797">
        <w:rPr>
          <w:lang w:val="es-ES"/>
        </w:rPr>
        <w:t>u</w:t>
      </w:r>
      <w:r w:rsidRPr="00AD0797">
        <w:rPr>
          <w:lang w:val="es-ES"/>
        </w:rPr>
        <w:t>nidad.</w:t>
      </w:r>
    </w:p>
    <w:p w:rsidR="00E5598C" w:rsidRPr="00AD0797" w:rsidRDefault="00E5598C" w:rsidP="0099219B">
      <w:pPr>
        <w:pStyle w:val="Titcoul"/>
        <w:spacing w:before="0"/>
        <w:rPr>
          <w:lang w:val="es-ES"/>
        </w:rPr>
      </w:pPr>
      <w:r w:rsidRPr="00AD0797">
        <w:rPr>
          <w:lang w:val="es-ES"/>
        </w:rPr>
        <w:lastRenderedPageBreak/>
        <w:t>6.1</w:t>
      </w:r>
      <w:r w:rsidRPr="00AD0797">
        <w:rPr>
          <w:lang w:val="es-ES"/>
        </w:rPr>
        <w:tab/>
      </w:r>
      <w:r w:rsidRPr="00AD0797">
        <w:rPr>
          <w:lang w:val="es-ES"/>
        </w:rPr>
        <w:tab/>
      </w:r>
      <w:r w:rsidR="00297486" w:rsidRPr="00AD0797">
        <w:rPr>
          <w:w w:val="99"/>
          <w:lang w:val="es-ES"/>
        </w:rPr>
        <w:t xml:space="preserve">obligaciones de los Estados Partes con respecto a </w:t>
      </w:r>
      <w:r w:rsidR="00297486" w:rsidRPr="00AD0797">
        <w:rPr>
          <w:spacing w:val="9"/>
          <w:w w:val="99"/>
          <w:lang w:val="es-ES"/>
        </w:rPr>
        <w:t xml:space="preserve">la </w:t>
      </w:r>
      <w:r w:rsidR="00297486" w:rsidRPr="00AD0797">
        <w:rPr>
          <w:lang w:val="es-ES"/>
        </w:rPr>
        <w:t>Identificación y confección de inventarios</w:t>
      </w:r>
    </w:p>
    <w:p w:rsidR="00C4559D" w:rsidRPr="00AD0797" w:rsidRDefault="008E510F" w:rsidP="002D5639">
      <w:pPr>
        <w:pStyle w:val="Texte1"/>
        <w:rPr>
          <w:lang w:val="es-ES"/>
        </w:rPr>
      </w:pPr>
      <w:r w:rsidRPr="00AD0797">
        <w:rPr>
          <w:szCs w:val="22"/>
          <w:lang w:val="es-ES"/>
        </w:rPr>
        <w:t xml:space="preserve">Cada Estado Parte </w:t>
      </w:r>
      <w:r w:rsidR="00C53E7F" w:rsidRPr="00AD0797">
        <w:rPr>
          <w:szCs w:val="22"/>
          <w:lang w:val="es-ES"/>
        </w:rPr>
        <w:t>“</w:t>
      </w:r>
      <w:r w:rsidRPr="00AD0797">
        <w:rPr>
          <w:szCs w:val="22"/>
          <w:lang w:val="es-ES"/>
        </w:rPr>
        <w:t>confeccionará con arreglo a su propia situación uno o varios inventarios del patrimonio cultural inmaterial presente en su territorio</w:t>
      </w:r>
      <w:r w:rsidRPr="00AD0797">
        <w:rPr>
          <w:lang w:val="es-ES"/>
        </w:rPr>
        <w:t>” (Artículo 12</w:t>
      </w:r>
      <w:r w:rsidR="0014005D" w:rsidRPr="00AD0797">
        <w:rPr>
          <w:lang w:val="es-ES"/>
        </w:rPr>
        <w:t xml:space="preserve"> de la Convención</w:t>
      </w:r>
      <w:r w:rsidRPr="00AD0797">
        <w:rPr>
          <w:lang w:val="es-ES"/>
        </w:rPr>
        <w:t>), e identificará los elementos de que se trate “</w:t>
      </w:r>
      <w:r w:rsidRPr="00AD0797">
        <w:rPr>
          <w:szCs w:val="22"/>
          <w:lang w:val="es-ES"/>
        </w:rPr>
        <w:t>con participación de las comunidades, los grupos y las organizaciones no gubernamentales pertinentes</w:t>
      </w:r>
      <w:r w:rsidRPr="00AD0797">
        <w:rPr>
          <w:lang w:val="es-ES"/>
        </w:rPr>
        <w:t>” (Artículo 11.b</w:t>
      </w:r>
      <w:r w:rsidR="0014005D" w:rsidRPr="00AD0797">
        <w:rPr>
          <w:lang w:val="es-ES"/>
        </w:rPr>
        <w:t xml:space="preserve"> de la Convención</w:t>
      </w:r>
      <w:r w:rsidRPr="00AD0797">
        <w:rPr>
          <w:lang w:val="es-ES"/>
        </w:rPr>
        <w:t>)</w:t>
      </w:r>
      <w:r w:rsidR="00C4559D" w:rsidRPr="00AD0797">
        <w:rPr>
          <w:lang w:val="es-ES"/>
        </w:rPr>
        <w:t>.</w:t>
      </w:r>
    </w:p>
    <w:p w:rsidR="00C4559D" w:rsidRPr="00AD0797" w:rsidRDefault="00071185" w:rsidP="002D5639">
      <w:pPr>
        <w:pStyle w:val="Texte1"/>
        <w:rPr>
          <w:lang w:val="es-ES"/>
        </w:rPr>
      </w:pPr>
      <w:r w:rsidRPr="00AD0797">
        <w:rPr>
          <w:lang w:val="es-ES"/>
        </w:rPr>
        <w:t>La confección de inventarios es una responsabilidad de los Estados Partes a tenor de lo dispuesto en la Convención, pero esto no significa que sean organismos estatales quienes deb</w:t>
      </w:r>
      <w:r w:rsidR="00C53E7F" w:rsidRPr="00AD0797">
        <w:rPr>
          <w:lang w:val="es-ES"/>
        </w:rPr>
        <w:t>a</w:t>
      </w:r>
      <w:r w:rsidRPr="00AD0797">
        <w:rPr>
          <w:lang w:val="es-ES"/>
        </w:rPr>
        <w:t>n confeccionarlos</w:t>
      </w:r>
      <w:r w:rsidR="00C53E7F" w:rsidRPr="00AD0797">
        <w:rPr>
          <w:lang w:val="es-ES"/>
        </w:rPr>
        <w:t xml:space="preserve"> necesariamente</w:t>
      </w:r>
      <w:r w:rsidRPr="00AD0797">
        <w:rPr>
          <w:lang w:val="es-ES"/>
        </w:rPr>
        <w:t xml:space="preserve">. Algunas realizaciones de inventarios son dirigidas por las comunidades interesadas y otras por organismos diversos, pero en cualquier caso, y </w:t>
      </w:r>
      <w:r w:rsidR="00C53E7F" w:rsidRPr="00AD0797">
        <w:rPr>
          <w:lang w:val="es-ES"/>
        </w:rPr>
        <w:t xml:space="preserve">de </w:t>
      </w:r>
      <w:r w:rsidRPr="00AD0797">
        <w:rPr>
          <w:lang w:val="es-ES"/>
        </w:rPr>
        <w:t xml:space="preserve">conformidad con lo dispuesto en </w:t>
      </w:r>
      <w:r w:rsidR="008C6B86" w:rsidRPr="00AD0797">
        <w:rPr>
          <w:lang w:val="es-ES"/>
        </w:rPr>
        <w:t xml:space="preserve">los Artículos 11.b y 15 de </w:t>
      </w:r>
      <w:r w:rsidRPr="00AD0797">
        <w:rPr>
          <w:lang w:val="es-ES"/>
        </w:rPr>
        <w:t xml:space="preserve">la Convención, toda confección de un inventario </w:t>
      </w:r>
      <w:r w:rsidR="00C53E7F" w:rsidRPr="00AD0797">
        <w:rPr>
          <w:lang w:val="es-ES"/>
        </w:rPr>
        <w:t>deb</w:t>
      </w:r>
      <w:r w:rsidRPr="00AD0797">
        <w:rPr>
          <w:lang w:val="es-ES"/>
        </w:rPr>
        <w:t>e hacerse con la participación y el consentimiento d</w:t>
      </w:r>
      <w:r w:rsidR="008C6B86" w:rsidRPr="00AD0797">
        <w:rPr>
          <w:lang w:val="es-ES"/>
        </w:rPr>
        <w:t>e la comunidad de que se trate</w:t>
      </w:r>
      <w:r w:rsidRPr="00AD0797">
        <w:rPr>
          <w:lang w:val="es-ES"/>
        </w:rPr>
        <w:t xml:space="preserve">. Los inventarios realizados sin la intervención estatal deben contar con el visto bueno del Estado Parte correspondiente, a fin de que sean reconocidos como inventarios realizados en el marco de la Convención. </w:t>
      </w:r>
      <w:r w:rsidR="008E510F" w:rsidRPr="00AD0797">
        <w:rPr>
          <w:lang w:val="es-ES"/>
        </w:rPr>
        <w:t>En el Artículo 20 de la Convención se señala de manera ex</w:t>
      </w:r>
      <w:r w:rsidR="00C53E7F" w:rsidRPr="00AD0797">
        <w:rPr>
          <w:lang w:val="es-ES"/>
        </w:rPr>
        <w:t>plícita que</w:t>
      </w:r>
      <w:r w:rsidR="00C53E7F" w:rsidRPr="00AD0797">
        <w:rPr>
          <w:szCs w:val="22"/>
          <w:lang w:val="es-ES"/>
        </w:rPr>
        <w:t>, entre otros objetivos</w:t>
      </w:r>
      <w:r w:rsidR="00C53E7F" w:rsidRPr="00AD0797">
        <w:rPr>
          <w:lang w:val="es-ES"/>
        </w:rPr>
        <w:t xml:space="preserve">, </w:t>
      </w:r>
      <w:r w:rsidR="005C7787" w:rsidRPr="00AD0797">
        <w:rPr>
          <w:lang w:val="es-ES"/>
        </w:rPr>
        <w:t>“[se] podrá otorgar</w:t>
      </w:r>
      <w:r w:rsidR="008E510F" w:rsidRPr="00AD0797">
        <w:rPr>
          <w:lang w:val="es-ES"/>
        </w:rPr>
        <w:t xml:space="preserve"> asistencia internacional [para] </w:t>
      </w:r>
      <w:r w:rsidR="008E510F" w:rsidRPr="00AD0797">
        <w:rPr>
          <w:szCs w:val="22"/>
          <w:lang w:val="es-ES"/>
        </w:rPr>
        <w:t>confeccionar inventarios en el sentido de los Artículos 11 y 12</w:t>
      </w:r>
      <w:r w:rsidR="00C53E7F" w:rsidRPr="00AD0797">
        <w:rPr>
          <w:szCs w:val="22"/>
          <w:lang w:val="es-ES"/>
        </w:rPr>
        <w:t>”</w:t>
      </w:r>
      <w:r w:rsidR="00C4559D" w:rsidRPr="00AD0797">
        <w:rPr>
          <w:lang w:val="es-ES"/>
        </w:rPr>
        <w:t>.</w:t>
      </w:r>
    </w:p>
    <w:p w:rsidR="00C4559D" w:rsidRPr="00AD0797" w:rsidRDefault="005C7787" w:rsidP="002D5639">
      <w:pPr>
        <w:pStyle w:val="Texte1"/>
        <w:rPr>
          <w:lang w:val="es-ES"/>
        </w:rPr>
      </w:pPr>
      <w:r w:rsidRPr="00AD0797">
        <w:rPr>
          <w:lang w:val="es-ES"/>
        </w:rPr>
        <w:t xml:space="preserve">Por </w:t>
      </w:r>
      <w:r w:rsidR="00314507" w:rsidRPr="00AD0797">
        <w:rPr>
          <w:lang w:val="es-ES"/>
        </w:rPr>
        <w:t>otra</w:t>
      </w:r>
      <w:r w:rsidRPr="00AD0797">
        <w:rPr>
          <w:lang w:val="es-ES"/>
        </w:rPr>
        <w:t xml:space="preserve"> parte, </w:t>
      </w:r>
      <w:r w:rsidR="00314507" w:rsidRPr="00AD0797">
        <w:rPr>
          <w:lang w:val="es-ES"/>
        </w:rPr>
        <w:t xml:space="preserve">en </w:t>
      </w:r>
      <w:r w:rsidRPr="00AD0797">
        <w:rPr>
          <w:lang w:val="es-ES"/>
        </w:rPr>
        <w:t>la DO 80 dice lo siguiente a este respecto: “</w:t>
      </w:r>
      <w:r w:rsidR="00314507" w:rsidRPr="00AD0797">
        <w:rPr>
          <w:lang w:val="es-ES"/>
        </w:rPr>
        <w:t xml:space="preserve">Se alienta a los Estados Partes a crear un organismo consultivo o un mecanismo de coordinación para facilitar la participación de las comunidades, los grupos y, si procede, los individuos, así como de los expertos, centros de competencias e institutos de investigación, en particular en </w:t>
      </w:r>
      <w:r w:rsidR="008E510F" w:rsidRPr="00AD0797">
        <w:rPr>
          <w:lang w:val="es-ES"/>
        </w:rPr>
        <w:t>[…]</w:t>
      </w:r>
      <w:r w:rsidR="00314507" w:rsidRPr="00AD0797">
        <w:rPr>
          <w:lang w:val="es-ES"/>
        </w:rPr>
        <w:t xml:space="preserve"> </w:t>
      </w:r>
      <w:r w:rsidR="008E510F" w:rsidRPr="00AD0797">
        <w:rPr>
          <w:lang w:val="es-ES"/>
        </w:rPr>
        <w:t>la identificación [</w:t>
      </w:r>
      <w:r w:rsidR="00314507" w:rsidRPr="00AD0797">
        <w:rPr>
          <w:lang w:val="es-ES"/>
        </w:rPr>
        <w:t>y</w:t>
      </w:r>
      <w:r w:rsidR="008E510F" w:rsidRPr="00AD0797">
        <w:rPr>
          <w:lang w:val="es-ES"/>
        </w:rPr>
        <w:t xml:space="preserve">] </w:t>
      </w:r>
      <w:r w:rsidRPr="00AD0797">
        <w:rPr>
          <w:lang w:val="es-ES"/>
        </w:rPr>
        <w:t>la confección de inventarios</w:t>
      </w:r>
      <w:r w:rsidR="008E510F" w:rsidRPr="00AD0797">
        <w:rPr>
          <w:lang w:val="es-ES"/>
        </w:rPr>
        <w:t xml:space="preserve"> </w:t>
      </w:r>
      <w:r w:rsidRPr="00AD0797">
        <w:rPr>
          <w:lang w:val="es-ES"/>
        </w:rPr>
        <w:t>[</w:t>
      </w:r>
      <w:r w:rsidR="008E510F" w:rsidRPr="00AD0797">
        <w:rPr>
          <w:lang w:val="es-ES"/>
        </w:rPr>
        <w:t xml:space="preserve">de su </w:t>
      </w:r>
      <w:r w:rsidRPr="00AD0797">
        <w:rPr>
          <w:lang w:val="es-ES"/>
        </w:rPr>
        <w:t xml:space="preserve">patrimonio cultural inmaterial]” </w:t>
      </w:r>
      <w:r w:rsidR="008E510F" w:rsidRPr="00AD0797">
        <w:rPr>
          <w:lang w:val="es-ES"/>
        </w:rPr>
        <w:t>y</w:t>
      </w:r>
      <w:r w:rsidRPr="00AD0797">
        <w:rPr>
          <w:lang w:val="es-ES"/>
        </w:rPr>
        <w:t xml:space="preserve"> en otras actividades diversas</w:t>
      </w:r>
      <w:r w:rsidR="008E510F" w:rsidRPr="00AD0797">
        <w:rPr>
          <w:lang w:val="es-ES"/>
        </w:rPr>
        <w:t>.</w:t>
      </w:r>
    </w:p>
    <w:p w:rsidR="00C4559D" w:rsidRPr="00AD0797" w:rsidRDefault="00516466" w:rsidP="002D5639">
      <w:pPr>
        <w:pStyle w:val="Texte1"/>
        <w:rPr>
          <w:lang w:val="es-ES"/>
        </w:rPr>
      </w:pPr>
      <w:r w:rsidRPr="00AD0797">
        <w:rPr>
          <w:lang w:val="es-ES"/>
        </w:rPr>
        <w:t xml:space="preserve">La confección de inventarios </w:t>
      </w:r>
      <w:r w:rsidR="00314507" w:rsidRPr="00AD0797">
        <w:rPr>
          <w:lang w:val="es-ES"/>
        </w:rPr>
        <w:t>tiene que ser</w:t>
      </w:r>
      <w:r w:rsidRPr="00AD0797">
        <w:rPr>
          <w:lang w:val="es-ES"/>
        </w:rPr>
        <w:t xml:space="preserve"> un proceso continuo debido a tres factores: el gran número de elementos del PCI que requiere ser inventariado en la mayoría de los países del mundo; la evolución constante del PCI y de su estado de su viabilidad; y la necesidad de actualizar </w:t>
      </w:r>
      <w:r w:rsidR="00C53E7F" w:rsidRPr="00AD0797">
        <w:rPr>
          <w:lang w:val="es-ES"/>
        </w:rPr>
        <w:t xml:space="preserve">periódicamente </w:t>
      </w:r>
      <w:r w:rsidRPr="00AD0797">
        <w:rPr>
          <w:lang w:val="es-ES"/>
        </w:rPr>
        <w:t>los inventarios</w:t>
      </w:r>
      <w:r w:rsidR="00C4559D" w:rsidRPr="00AD0797">
        <w:rPr>
          <w:lang w:val="es-ES"/>
        </w:rPr>
        <w:t>.</w:t>
      </w:r>
    </w:p>
    <w:p w:rsidR="00C4559D" w:rsidRPr="00AD0797" w:rsidRDefault="00850FA9" w:rsidP="00C82E38">
      <w:pPr>
        <w:pStyle w:val="Titcoul"/>
        <w:rPr>
          <w:spacing w:val="6"/>
          <w:w w:val="107"/>
          <w:lang w:val="es-ES"/>
        </w:rPr>
      </w:pPr>
      <w:bookmarkStart w:id="2" w:name="_Toc241229693"/>
      <w:bookmarkStart w:id="3" w:name="_Toc241229897"/>
      <w:bookmarkStart w:id="4" w:name="_Toc242165591"/>
      <w:r w:rsidRPr="00AD0797">
        <w:rPr>
          <w:lang w:val="es-ES"/>
        </w:rPr>
        <w:t>6</w:t>
      </w:r>
      <w:r w:rsidR="00C4559D" w:rsidRPr="00AD0797">
        <w:rPr>
          <w:lang w:val="es-ES"/>
        </w:rPr>
        <w:t>.2</w:t>
      </w:r>
      <w:r w:rsidR="00912EA5" w:rsidRPr="00AD0797">
        <w:rPr>
          <w:spacing w:val="6"/>
          <w:w w:val="107"/>
          <w:lang w:val="es-ES"/>
        </w:rPr>
        <w:tab/>
      </w:r>
      <w:bookmarkEnd w:id="2"/>
      <w:bookmarkEnd w:id="3"/>
      <w:bookmarkEnd w:id="4"/>
      <w:r w:rsidR="00297486" w:rsidRPr="00AD0797">
        <w:rPr>
          <w:lang w:val="es-ES"/>
        </w:rPr>
        <w:t>Objetivo y efectos de la confección de inventarios</w:t>
      </w:r>
    </w:p>
    <w:p w:rsidR="00C4559D" w:rsidRPr="00AD0797" w:rsidRDefault="00B46D31" w:rsidP="002D5639">
      <w:pPr>
        <w:pStyle w:val="Texte1"/>
        <w:rPr>
          <w:lang w:val="es-ES"/>
        </w:rPr>
      </w:pPr>
      <w:r w:rsidRPr="00AD0797">
        <w:rPr>
          <w:lang w:val="es-ES"/>
        </w:rPr>
        <w:t>La confección de inventarios puede tener objetivos diversos, y no se concibe como un fin en sí misma. En primer lugar, los inventarios se deben planear para que contribuyan a la salvaguardia (Artículo 12 de la Convención), aunque se pueden emprender actividades para salvaguardar elementos que no figuren todavía en un inventario.</w:t>
      </w:r>
    </w:p>
    <w:p w:rsidR="00C4559D" w:rsidRPr="00AD0797" w:rsidRDefault="00B46D31" w:rsidP="002D5639">
      <w:pPr>
        <w:pStyle w:val="Texte1"/>
        <w:rPr>
          <w:lang w:val="es-ES"/>
        </w:rPr>
      </w:pPr>
      <w:r w:rsidRPr="00AD0797">
        <w:rPr>
          <w:lang w:val="es-ES"/>
        </w:rPr>
        <w:t>La identificación de elementos del PCI y su inclusión en un inventario tendrán sin duda por resultado sensibilizar más a la importancia del PCI en general y de elementos específicos de éste, tanto dentro como fuera de las comunidades interesadas. Esto puede tener un efecto positivo en la viabilidad de los elementos i</w:t>
      </w:r>
      <w:r w:rsidR="00962D77" w:rsidRPr="00AD0797">
        <w:rPr>
          <w:lang w:val="es-ES"/>
        </w:rPr>
        <w:t>nventari</w:t>
      </w:r>
      <w:r w:rsidRPr="00AD0797">
        <w:rPr>
          <w:lang w:val="es-ES"/>
        </w:rPr>
        <w:t xml:space="preserve">ados, lo cual </w:t>
      </w:r>
      <w:r w:rsidR="00962D77" w:rsidRPr="00AD0797">
        <w:rPr>
          <w:lang w:val="es-ES"/>
        </w:rPr>
        <w:t xml:space="preserve">puede </w:t>
      </w:r>
      <w:r w:rsidRPr="00AD0797">
        <w:rPr>
          <w:lang w:val="es-ES"/>
        </w:rPr>
        <w:t>contribuir, por lo tanto, al bienestar de las comunidades</w:t>
      </w:r>
      <w:r w:rsidR="00C4559D" w:rsidRPr="00AD0797">
        <w:rPr>
          <w:lang w:val="es-ES"/>
        </w:rPr>
        <w:t>.</w:t>
      </w:r>
    </w:p>
    <w:p w:rsidR="00C4559D" w:rsidRPr="00AD0797" w:rsidRDefault="00B46D31" w:rsidP="002D5639">
      <w:pPr>
        <w:pStyle w:val="Texte1"/>
        <w:rPr>
          <w:lang w:val="es-ES"/>
        </w:rPr>
      </w:pPr>
      <w:r w:rsidRPr="00AD0797">
        <w:rPr>
          <w:lang w:val="es-ES"/>
        </w:rPr>
        <w:t xml:space="preserve">La confección de inventarios puede hacer que los miembros de las comunidades interesadas presten mayor atención a su PCI y se sientan más orgullosos de él, y esto puede motivarlos más para participar en la manifestación y transmisión continuas de </w:t>
      </w:r>
      <w:r w:rsidRPr="00AD0797">
        <w:rPr>
          <w:lang w:val="es-ES"/>
        </w:rPr>
        <w:lastRenderedPageBreak/>
        <w:t>los elementos de que se trate. Asimismo, el reconocimiento positivo de que sea objeto el PCI de las comunidades interesadas –gracias a la confección de inventarios– puede robustecer su sentimiento de identidad y continuidad.</w:t>
      </w:r>
    </w:p>
    <w:p w:rsidR="00C4559D" w:rsidRPr="00AD0797" w:rsidRDefault="00B46D31" w:rsidP="002D5639">
      <w:pPr>
        <w:pStyle w:val="Texte1"/>
        <w:rPr>
          <w:lang w:val="es-ES"/>
        </w:rPr>
      </w:pPr>
      <w:r w:rsidRPr="00AD0797">
        <w:rPr>
          <w:lang w:val="es-ES"/>
        </w:rPr>
        <w:t>Los procesos de confección de inventarios deben ser participativos e inclusivos. El proceso de identificación y confección de inventarios puede contribuir al establecimiento de buenas relaciones entre las comunidades, los organismos estatales de diferentes niveles y otras partes interesadas susceptibles de participar en la gestión o salvaguardia de los elementos inventariados</w:t>
      </w:r>
      <w:r w:rsidR="00C4559D" w:rsidRPr="00AD0797">
        <w:rPr>
          <w:lang w:val="es-ES"/>
        </w:rPr>
        <w:t>.</w:t>
      </w:r>
    </w:p>
    <w:p w:rsidR="00C4559D" w:rsidRPr="00AD0797" w:rsidRDefault="00962D77" w:rsidP="002D5639">
      <w:pPr>
        <w:pStyle w:val="Texte1"/>
        <w:rPr>
          <w:lang w:val="es-ES"/>
        </w:rPr>
      </w:pPr>
      <w:r w:rsidRPr="00AD0797">
        <w:rPr>
          <w:lang w:val="es-ES"/>
        </w:rPr>
        <w:t>E</w:t>
      </w:r>
      <w:r w:rsidR="00B46D31" w:rsidRPr="00AD0797">
        <w:rPr>
          <w:lang w:val="es-ES"/>
        </w:rPr>
        <w:t xml:space="preserve">l hecho de inventariar el PCI puede contribuir a su salvaguardia y, </w:t>
      </w:r>
      <w:r w:rsidR="00D10B97" w:rsidRPr="00AD0797">
        <w:rPr>
          <w:lang w:val="es-ES"/>
        </w:rPr>
        <w:t>en un plano</w:t>
      </w:r>
      <w:r w:rsidR="00B46D31" w:rsidRPr="00AD0797">
        <w:rPr>
          <w:lang w:val="es-ES"/>
        </w:rPr>
        <w:t xml:space="preserve"> más general, al desarrollo sostenible, la gobernanza, la cohesión social y la consolidación de las comunidades</w:t>
      </w:r>
      <w:r w:rsidR="00C4559D" w:rsidRPr="00AD0797">
        <w:rPr>
          <w:lang w:val="es-ES"/>
        </w:rPr>
        <w:t>.</w:t>
      </w:r>
    </w:p>
    <w:p w:rsidR="00C4559D" w:rsidRPr="00AD0797" w:rsidRDefault="00850FA9" w:rsidP="00C82E38">
      <w:pPr>
        <w:pStyle w:val="Titcoul"/>
        <w:rPr>
          <w:spacing w:val="9"/>
          <w:w w:val="107"/>
          <w:lang w:val="es-ES"/>
        </w:rPr>
      </w:pPr>
      <w:bookmarkStart w:id="5" w:name="_Toc241229694"/>
      <w:bookmarkStart w:id="6" w:name="_Toc241229898"/>
      <w:bookmarkStart w:id="7" w:name="_Toc242165592"/>
      <w:r w:rsidRPr="00AD0797">
        <w:rPr>
          <w:lang w:val="es-ES"/>
        </w:rPr>
        <w:t>6</w:t>
      </w:r>
      <w:r w:rsidR="00C4559D" w:rsidRPr="00AD0797">
        <w:rPr>
          <w:lang w:val="es-ES"/>
        </w:rPr>
        <w:t>.3</w:t>
      </w:r>
      <w:r w:rsidR="00912EA5" w:rsidRPr="00AD0797">
        <w:rPr>
          <w:spacing w:val="9"/>
          <w:w w:val="107"/>
          <w:lang w:val="es-ES"/>
        </w:rPr>
        <w:tab/>
      </w:r>
      <w:bookmarkEnd w:id="5"/>
      <w:bookmarkEnd w:id="6"/>
      <w:bookmarkEnd w:id="7"/>
      <w:r w:rsidR="00962D77" w:rsidRPr="00AD0797">
        <w:rPr>
          <w:lang w:val="es-ES"/>
        </w:rPr>
        <w:t>Libertad de acción de los Estados Partes y exigencias de la Convención</w:t>
      </w:r>
    </w:p>
    <w:p w:rsidR="00C4559D" w:rsidRPr="00AD0797" w:rsidRDefault="009D53FD" w:rsidP="002D5639">
      <w:pPr>
        <w:pStyle w:val="Texte1"/>
        <w:rPr>
          <w:lang w:val="es-ES"/>
        </w:rPr>
      </w:pPr>
      <w:r w:rsidRPr="00AD0797">
        <w:rPr>
          <w:lang w:val="es-ES"/>
        </w:rPr>
        <w:t>Aunque la expresión “con arreglo a su propia situación</w:t>
      </w:r>
      <w:r w:rsidRPr="00AD0797">
        <w:rPr>
          <w:iCs/>
          <w:lang w:val="es-ES"/>
        </w:rPr>
        <w:t>” consignada en la Convención</w:t>
      </w:r>
      <w:r w:rsidRPr="00AD0797">
        <w:rPr>
          <w:i/>
          <w:iCs/>
          <w:lang w:val="es-ES"/>
        </w:rPr>
        <w:t xml:space="preserve"> </w:t>
      </w:r>
      <w:r w:rsidRPr="00AD0797">
        <w:rPr>
          <w:iCs/>
          <w:lang w:val="es-ES"/>
        </w:rPr>
        <w:t xml:space="preserve">(Artículo 12.1) deja a los Estados Partes un margen de libertad de acción considerable en la confección de inventarios, la propia </w:t>
      </w:r>
      <w:r w:rsidRPr="00AD0797">
        <w:rPr>
          <w:lang w:val="es-ES"/>
        </w:rPr>
        <w:t>Convención y las DO marcan algunas pautas en las que se establece claramente que los inventarios</w:t>
      </w:r>
      <w:r w:rsidR="00C4559D" w:rsidRPr="00AD0797">
        <w:rPr>
          <w:lang w:val="es-ES"/>
        </w:rPr>
        <w:t>:</w:t>
      </w:r>
    </w:p>
    <w:p w:rsidR="009D53FD" w:rsidRPr="00AD0797" w:rsidRDefault="009D53FD" w:rsidP="009D53FD">
      <w:pPr>
        <w:pStyle w:val="Txtpucegras"/>
        <w:rPr>
          <w:lang w:val="es-ES"/>
        </w:rPr>
      </w:pPr>
      <w:r w:rsidRPr="00AD0797">
        <w:rPr>
          <w:lang w:val="es-ES"/>
        </w:rPr>
        <w:t>Deben presentar elementos definidos e identificados con la participación de las comunidades, grupos y ONG pertinentes (Artículo 11.b</w:t>
      </w:r>
      <w:r w:rsidR="00C74394" w:rsidRPr="00AD0797">
        <w:rPr>
          <w:lang w:val="es-ES"/>
        </w:rPr>
        <w:t xml:space="preserve"> de la Convención</w:t>
      </w:r>
      <w:r w:rsidRPr="00AD0797">
        <w:rPr>
          <w:lang w:val="es-ES"/>
        </w:rPr>
        <w:t>).</w:t>
      </w:r>
    </w:p>
    <w:p w:rsidR="009D53FD" w:rsidRPr="00AD0797" w:rsidRDefault="009D53FD" w:rsidP="009D53FD">
      <w:pPr>
        <w:pStyle w:val="Txtpucegras"/>
        <w:rPr>
          <w:lang w:val="es-ES"/>
        </w:rPr>
      </w:pPr>
      <w:r w:rsidRPr="00AD0797">
        <w:rPr>
          <w:lang w:val="es-ES"/>
        </w:rPr>
        <w:t>Deben confeccionarse con la participación más amplia posible de las comunidades, grupos e individuos interesados (DO 80).</w:t>
      </w:r>
    </w:p>
    <w:p w:rsidR="009D53FD" w:rsidRPr="00AD0797" w:rsidRDefault="009D53FD" w:rsidP="009D53FD">
      <w:pPr>
        <w:pStyle w:val="Txtpucegras"/>
        <w:rPr>
          <w:lang w:val="es-ES"/>
        </w:rPr>
      </w:pPr>
      <w:r w:rsidRPr="00AD0797">
        <w:rPr>
          <w:lang w:val="es-ES"/>
        </w:rPr>
        <w:t>No deben violar los usos consuetudinarios por los que se rige el acceso al PCI y a los lugares, personas y materiales que le son inherentes (Artículo 13.d.ii</w:t>
      </w:r>
      <w:r w:rsidR="00C74394" w:rsidRPr="00AD0797">
        <w:rPr>
          <w:lang w:val="es-ES"/>
        </w:rPr>
        <w:t xml:space="preserve"> de la Convención</w:t>
      </w:r>
      <w:r w:rsidR="00D10B97" w:rsidRPr="00AD0797">
        <w:rPr>
          <w:lang w:val="es-ES"/>
        </w:rPr>
        <w:t xml:space="preserve">). Tampoco </w:t>
      </w:r>
      <w:r w:rsidRPr="00AD0797">
        <w:rPr>
          <w:lang w:val="es-ES"/>
        </w:rPr>
        <w:t>deben incluir información sobre un elemento determinado si</w:t>
      </w:r>
      <w:r w:rsidR="00D10B97" w:rsidRPr="00AD0797">
        <w:rPr>
          <w:lang w:val="es-ES"/>
        </w:rPr>
        <w:t xml:space="preserve"> </w:t>
      </w:r>
      <w:r w:rsidRPr="00AD0797">
        <w:rPr>
          <w:lang w:val="es-ES"/>
        </w:rPr>
        <w:t>n</w:t>
      </w:r>
      <w:r w:rsidR="00D10B97" w:rsidRPr="00AD0797">
        <w:rPr>
          <w:lang w:val="es-ES"/>
        </w:rPr>
        <w:t>o</w:t>
      </w:r>
      <w:r w:rsidRPr="00AD0797">
        <w:rPr>
          <w:lang w:val="es-ES"/>
        </w:rPr>
        <w:t xml:space="preserve"> </w:t>
      </w:r>
      <w:r w:rsidR="00D10B97" w:rsidRPr="00AD0797">
        <w:rPr>
          <w:lang w:val="es-ES"/>
        </w:rPr>
        <w:t xml:space="preserve">se ha obtenido </w:t>
      </w:r>
      <w:r w:rsidRPr="00AD0797">
        <w:rPr>
          <w:lang w:val="es-ES"/>
        </w:rPr>
        <w:t>el consentimiento de la</w:t>
      </w:r>
      <w:r w:rsidR="00D10B97" w:rsidRPr="00AD0797">
        <w:rPr>
          <w:lang w:val="es-ES"/>
        </w:rPr>
        <w:t>s</w:t>
      </w:r>
      <w:r w:rsidRPr="00AD0797">
        <w:rPr>
          <w:lang w:val="es-ES"/>
        </w:rPr>
        <w:t xml:space="preserve"> comunidad</w:t>
      </w:r>
      <w:r w:rsidR="00D10B97" w:rsidRPr="00AD0797">
        <w:rPr>
          <w:lang w:val="es-ES"/>
        </w:rPr>
        <w:t>es</w:t>
      </w:r>
      <w:r w:rsidRPr="00AD0797">
        <w:rPr>
          <w:lang w:val="es-ES"/>
        </w:rPr>
        <w:t>, grupo</w:t>
      </w:r>
      <w:r w:rsidR="00D10B97" w:rsidRPr="00AD0797">
        <w:rPr>
          <w:lang w:val="es-ES"/>
        </w:rPr>
        <w:t>s</w:t>
      </w:r>
      <w:r w:rsidRPr="00AD0797">
        <w:rPr>
          <w:lang w:val="es-ES"/>
        </w:rPr>
        <w:t xml:space="preserve"> o individuo</w:t>
      </w:r>
      <w:r w:rsidR="00D10B97" w:rsidRPr="00AD0797">
        <w:rPr>
          <w:lang w:val="es-ES"/>
        </w:rPr>
        <w:t>s</w:t>
      </w:r>
      <w:r w:rsidRPr="00AD0797">
        <w:rPr>
          <w:lang w:val="es-ES"/>
        </w:rPr>
        <w:t xml:space="preserve"> interesados.</w:t>
      </w:r>
    </w:p>
    <w:p w:rsidR="009D53FD" w:rsidRPr="00AD0797" w:rsidRDefault="009D53FD" w:rsidP="009D53FD">
      <w:pPr>
        <w:pStyle w:val="Txtpucegras"/>
        <w:rPr>
          <w:lang w:val="es-ES"/>
        </w:rPr>
      </w:pPr>
      <w:r w:rsidRPr="00AD0797">
        <w:rPr>
          <w:lang w:val="es-ES"/>
        </w:rPr>
        <w:t>Deben concebirse de manera que puedan contribuir a la salvaguardia (“asegurar la identificación con fines de salvaguardia”, Artículo 12.1</w:t>
      </w:r>
      <w:r w:rsidR="00C74394" w:rsidRPr="00AD0797">
        <w:rPr>
          <w:lang w:val="es-ES"/>
        </w:rPr>
        <w:t xml:space="preserve"> de la Convención</w:t>
      </w:r>
      <w:r w:rsidRPr="00AD0797">
        <w:rPr>
          <w:lang w:val="es-ES"/>
        </w:rPr>
        <w:t>). Esto implica que en los inventarios se deben incluir detalles suficientes sobre la viabilidad de los elementos y las amenazas que puedan pesar sobre ellos, a fin de que sirvan de guía para una eventual adopción de medidas de salvaguardia en el futuro.</w:t>
      </w:r>
    </w:p>
    <w:p w:rsidR="00D10B97" w:rsidRPr="00AD0797" w:rsidRDefault="009D53FD" w:rsidP="00D10B97">
      <w:pPr>
        <w:pStyle w:val="Txtpucegras"/>
        <w:spacing w:after="0"/>
        <w:rPr>
          <w:lang w:val="es-ES"/>
        </w:rPr>
      </w:pPr>
      <w:r w:rsidRPr="00AD0797">
        <w:rPr>
          <w:lang w:val="es-ES"/>
        </w:rPr>
        <w:t>Deben ser lo más inclusivos posible del PCI presente en el territorio del Estado Parte interesado (“</w:t>
      </w:r>
      <w:r w:rsidRPr="00AD0797">
        <w:rPr>
          <w:u w:val="single"/>
          <w:lang w:val="es-ES"/>
        </w:rPr>
        <w:t>el</w:t>
      </w:r>
      <w:r w:rsidRPr="00AD0797">
        <w:rPr>
          <w:lang w:val="es-ES"/>
        </w:rPr>
        <w:t xml:space="preserve"> patrimonio cultural inmaterial presente en su territorio”, Artículo 12.1</w:t>
      </w:r>
      <w:r w:rsidR="00D10B97" w:rsidRPr="00AD0797">
        <w:rPr>
          <w:lang w:val="es-ES"/>
        </w:rPr>
        <w:t>).</w:t>
      </w:r>
    </w:p>
    <w:p w:rsidR="009D53FD" w:rsidRPr="00AD0797" w:rsidRDefault="009D53FD" w:rsidP="00D10B97">
      <w:pPr>
        <w:pStyle w:val="Txtpucegras"/>
        <w:numPr>
          <w:ilvl w:val="0"/>
          <w:numId w:val="0"/>
        </w:numPr>
        <w:ind w:left="851"/>
        <w:rPr>
          <w:lang w:val="es-ES"/>
        </w:rPr>
      </w:pPr>
      <w:r w:rsidRPr="00AD0797">
        <w:rPr>
          <w:lang w:val="es-ES"/>
        </w:rPr>
        <w:t>[</w:t>
      </w:r>
      <w:r w:rsidR="00D10B97" w:rsidRPr="00AD0797">
        <w:rPr>
          <w:szCs w:val="22"/>
          <w:lang w:val="es-ES"/>
        </w:rPr>
        <w:t>E</w:t>
      </w:r>
      <w:r w:rsidRPr="00AD0797">
        <w:rPr>
          <w:szCs w:val="22"/>
          <w:lang w:val="es-ES"/>
        </w:rPr>
        <w:t>l subrayado es de los autores del presente documento</w:t>
      </w:r>
      <w:r w:rsidRPr="00AD0797">
        <w:rPr>
          <w:lang w:val="es-ES"/>
        </w:rPr>
        <w:t xml:space="preserve">]. </w:t>
      </w:r>
    </w:p>
    <w:p w:rsidR="009D53FD" w:rsidRPr="00AD0797" w:rsidRDefault="009D53FD" w:rsidP="009D53FD">
      <w:pPr>
        <w:pStyle w:val="Txtpucegras"/>
        <w:rPr>
          <w:lang w:val="es-ES"/>
        </w:rPr>
      </w:pPr>
      <w:r w:rsidRPr="00AD0797">
        <w:rPr>
          <w:lang w:val="es-ES"/>
        </w:rPr>
        <w:t>Deben actualizarse regularmente (Artículo 12.</w:t>
      </w:r>
      <w:r w:rsidR="00926A67">
        <w:rPr>
          <w:lang w:val="es-ES"/>
        </w:rPr>
        <w:t>1</w:t>
      </w:r>
      <w:r w:rsidR="00C74394" w:rsidRPr="00AD0797">
        <w:rPr>
          <w:lang w:val="es-ES"/>
        </w:rPr>
        <w:t xml:space="preserve"> de la Convención</w:t>
      </w:r>
      <w:r w:rsidRPr="00AD0797">
        <w:rPr>
          <w:lang w:val="es-ES"/>
        </w:rPr>
        <w:t>) y, por lo tanto, se deben concebir de modo que esa actualización se efectúe fácilmente.</w:t>
      </w:r>
    </w:p>
    <w:p w:rsidR="00C4559D" w:rsidRPr="004D632F" w:rsidRDefault="009D53FD" w:rsidP="004D632F">
      <w:pPr>
        <w:pStyle w:val="Txtpucegras"/>
        <w:rPr>
          <w:lang w:val="es-ES"/>
        </w:rPr>
      </w:pPr>
      <w:r w:rsidRPr="00AD0797">
        <w:rPr>
          <w:lang w:val="es-ES"/>
        </w:rPr>
        <w:t>Deben se</w:t>
      </w:r>
      <w:r w:rsidR="00033077" w:rsidRPr="00AD0797">
        <w:rPr>
          <w:lang w:val="es-ES"/>
        </w:rPr>
        <w:t>r objeto de informes periódicos. E</w:t>
      </w:r>
      <w:r w:rsidRPr="00AD0797">
        <w:rPr>
          <w:lang w:val="es-ES"/>
        </w:rPr>
        <w:t>n la DO 153.a se señala que en los informes sexenales que los Estados Partes deben presentar al Comité Intergubernamental (en aplicación del Artículo 29 de la Convención) se debe proporcionar información sobre “la confección de inventarios […], tal como se indica en los Artículos 11 y 12 de la Convención”.</w:t>
      </w:r>
    </w:p>
    <w:p w:rsidR="00C4559D" w:rsidRPr="00AD0797" w:rsidRDefault="00576E6B" w:rsidP="00A853D3">
      <w:pPr>
        <w:pStyle w:val="Heading4"/>
        <w:rPr>
          <w:lang w:val="es-ES"/>
        </w:rPr>
      </w:pPr>
      <w:r w:rsidRPr="00AD0797">
        <w:rPr>
          <w:lang w:val="es-ES"/>
        </w:rPr>
        <w:lastRenderedPageBreak/>
        <w:t>Alcance y dimensión de los inventarios</w:t>
      </w:r>
    </w:p>
    <w:p w:rsidR="00C4559D" w:rsidRPr="00AD0797" w:rsidRDefault="00576E6B" w:rsidP="002D5639">
      <w:pPr>
        <w:pStyle w:val="Texte1"/>
        <w:rPr>
          <w:lang w:val="es-ES"/>
        </w:rPr>
      </w:pPr>
      <w:r w:rsidRPr="00AD0797">
        <w:rPr>
          <w:lang w:val="es-ES"/>
        </w:rPr>
        <w:t xml:space="preserve">La Convención no hace referencia a la confección de un inventario “nacional”. Por su parte, la DO 153.a se refiere a los “inventarios” realizados dentro de un Estado, de lo que se deduce que en un solo Estado Parte puede haber varios inventarios. Algunos Estados confeccionan inventarios nacionales, pero </w:t>
      </w:r>
      <w:r w:rsidR="00962D77" w:rsidRPr="00AD0797">
        <w:rPr>
          <w:lang w:val="es-ES"/>
        </w:rPr>
        <w:t>muchos</w:t>
      </w:r>
      <w:r w:rsidR="00033077" w:rsidRPr="00AD0797">
        <w:rPr>
          <w:lang w:val="es-ES"/>
        </w:rPr>
        <w:t xml:space="preserve"> Estados federales puede</w:t>
      </w:r>
      <w:r w:rsidR="00962D77" w:rsidRPr="00AD0797">
        <w:rPr>
          <w:lang w:val="es-ES"/>
        </w:rPr>
        <w:t>n</w:t>
      </w:r>
      <w:r w:rsidRPr="00AD0797">
        <w:rPr>
          <w:lang w:val="es-ES"/>
        </w:rPr>
        <w:t xml:space="preserve"> </w:t>
      </w:r>
      <w:r w:rsidR="00962D77" w:rsidRPr="00AD0797">
        <w:rPr>
          <w:lang w:val="es-ES"/>
        </w:rPr>
        <w:t>carecer de ellos</w:t>
      </w:r>
      <w:r w:rsidRPr="00AD0797">
        <w:rPr>
          <w:lang w:val="es-ES"/>
        </w:rPr>
        <w:t xml:space="preserve"> y </w:t>
      </w:r>
      <w:r w:rsidR="00962D77" w:rsidRPr="00AD0797">
        <w:rPr>
          <w:lang w:val="es-ES"/>
        </w:rPr>
        <w:t>también son numerosos los Estados que</w:t>
      </w:r>
      <w:r w:rsidRPr="00AD0797">
        <w:rPr>
          <w:lang w:val="es-ES"/>
        </w:rPr>
        <w:t xml:space="preserve"> confecc</w:t>
      </w:r>
      <w:r w:rsidR="00E80A0E" w:rsidRPr="00AD0797">
        <w:rPr>
          <w:lang w:val="es-ES"/>
        </w:rPr>
        <w:t xml:space="preserve">ionan inventarios por separado </w:t>
      </w:r>
      <w:r w:rsidRPr="00AD0797">
        <w:rPr>
          <w:lang w:val="es-ES"/>
        </w:rPr>
        <w:t xml:space="preserve">para cada región o comunidad del país, o en función de distintos ámbitos y objetivos, o que combinan varios de estos elementos o integran la totalidad de ellos. Cuando los Estados elaboran varios inventarios, no se exige que los </w:t>
      </w:r>
      <w:r w:rsidR="00033077" w:rsidRPr="00AD0797">
        <w:rPr>
          <w:lang w:val="es-ES"/>
        </w:rPr>
        <w:t>estructur</w:t>
      </w:r>
      <w:r w:rsidRPr="00AD0797">
        <w:rPr>
          <w:lang w:val="es-ES"/>
        </w:rPr>
        <w:t xml:space="preserve">en de forma idéntica. Sin embargo, lo ideal </w:t>
      </w:r>
      <w:r w:rsidR="00E80A0E" w:rsidRPr="00AD0797">
        <w:rPr>
          <w:lang w:val="es-ES"/>
        </w:rPr>
        <w:t>es</w:t>
      </w:r>
      <w:r w:rsidRPr="00AD0797">
        <w:rPr>
          <w:lang w:val="es-ES"/>
        </w:rPr>
        <w:t xml:space="preserve"> que proporcion</w:t>
      </w:r>
      <w:r w:rsidR="00E80A0E" w:rsidRPr="00AD0797">
        <w:rPr>
          <w:lang w:val="es-ES"/>
        </w:rPr>
        <w:t>e</w:t>
      </w:r>
      <w:r w:rsidRPr="00AD0797">
        <w:rPr>
          <w:lang w:val="es-ES"/>
        </w:rPr>
        <w:t>n un mínimo de datos uniformes.</w:t>
      </w:r>
    </w:p>
    <w:p w:rsidR="005358EF" w:rsidRPr="00AD0797" w:rsidRDefault="00576E6B" w:rsidP="002D5639">
      <w:pPr>
        <w:pStyle w:val="Texte1"/>
        <w:rPr>
          <w:lang w:val="es-ES"/>
        </w:rPr>
      </w:pPr>
      <w:r w:rsidRPr="00AD0797">
        <w:rPr>
          <w:lang w:val="es-ES"/>
        </w:rPr>
        <w:t xml:space="preserve">El alcance y la dimensión de los inventarios pueden variar considerablemente en función de su objetivo, de los recursos disponibles y de los métodos de generación y sistematización de la información. Algunos países, por ejemplo, incluyen en un mismo inventario el patrimonio material y el inmaterial. Algunos inventarios tratan de ser exhaustivos y otros sólo tienen por objeto proporcionar una muestra representativa. Algunos de los que se están elaborando actualmente se asemejan a enciclopedias que ofrecen más bien una información general sobre los elementos que presentan, y otros contienen datos pormenorizados sobre algunos de los elementos incluidos, o incluso sobre </w:t>
      </w:r>
      <w:r w:rsidR="00033077" w:rsidRPr="00AD0797">
        <w:rPr>
          <w:lang w:val="es-ES"/>
        </w:rPr>
        <w:t>la</w:t>
      </w:r>
      <w:r w:rsidRPr="00AD0797">
        <w:rPr>
          <w:lang w:val="es-ES"/>
        </w:rPr>
        <w:t xml:space="preserve"> totalidad</w:t>
      </w:r>
      <w:r w:rsidR="00033077" w:rsidRPr="00AD0797">
        <w:rPr>
          <w:lang w:val="es-ES"/>
        </w:rPr>
        <w:t xml:space="preserve"> de éstos</w:t>
      </w:r>
      <w:r w:rsidR="00C4559D" w:rsidRPr="00AD0797">
        <w:rPr>
          <w:lang w:val="es-ES"/>
        </w:rPr>
        <w:t>.</w:t>
      </w:r>
    </w:p>
    <w:p w:rsidR="00C4559D" w:rsidRPr="00AD0797" w:rsidRDefault="00576E6B" w:rsidP="00A853D3">
      <w:pPr>
        <w:pStyle w:val="Heading4"/>
        <w:rPr>
          <w:lang w:val="es-ES"/>
        </w:rPr>
      </w:pPr>
      <w:r w:rsidRPr="00AD0797">
        <w:rPr>
          <w:lang w:val="es-ES"/>
        </w:rPr>
        <w:t>Organización de la información</w:t>
      </w:r>
    </w:p>
    <w:p w:rsidR="00C4559D" w:rsidRPr="00AD0797" w:rsidRDefault="00576E6B" w:rsidP="002D5639">
      <w:pPr>
        <w:pStyle w:val="Texte1"/>
        <w:rPr>
          <w:lang w:val="es-ES"/>
        </w:rPr>
      </w:pPr>
      <w:r w:rsidRPr="00AD0797">
        <w:rPr>
          <w:lang w:val="es-ES"/>
        </w:rPr>
        <w:t>Cuando un Estado Parte confeccion</w:t>
      </w:r>
      <w:r w:rsidR="00262956" w:rsidRPr="00AD0797">
        <w:rPr>
          <w:lang w:val="es-ES"/>
        </w:rPr>
        <w:t>a inventarios a varios niveles –</w:t>
      </w:r>
      <w:r w:rsidRPr="00AD0797">
        <w:rPr>
          <w:lang w:val="es-ES"/>
        </w:rPr>
        <w:t>por ejemplo</w:t>
      </w:r>
      <w:r w:rsidR="00262956" w:rsidRPr="00AD0797">
        <w:rPr>
          <w:lang w:val="es-ES"/>
        </w:rPr>
        <w:t>, a nivel provincial y nacional–, puede</w:t>
      </w:r>
      <w:r w:rsidRPr="00AD0797">
        <w:rPr>
          <w:lang w:val="es-ES"/>
        </w:rPr>
        <w:t xml:space="preserve"> </w:t>
      </w:r>
      <w:r w:rsidR="00262956" w:rsidRPr="00AD0797">
        <w:rPr>
          <w:lang w:val="es-ES"/>
        </w:rPr>
        <w:t xml:space="preserve">establecer </w:t>
      </w:r>
      <w:r w:rsidRPr="00AD0797">
        <w:rPr>
          <w:lang w:val="es-ES"/>
        </w:rPr>
        <w:t>a veces una jerarquización entre los elementos del PCI. En otros casos, la realización del inventario de un elemento hace que parezca más importante que otros que no han sido inventariados. Algunos países dejan claro que la inscripción en las listas nacionales está estrechamente vinculada a las propuestas de inscripción</w:t>
      </w:r>
      <w:r w:rsidR="003752C9" w:rsidRPr="00AD0797">
        <w:rPr>
          <w:lang w:val="es-ES"/>
        </w:rPr>
        <w:t>,</w:t>
      </w:r>
      <w:r w:rsidRPr="00AD0797">
        <w:rPr>
          <w:lang w:val="es-ES"/>
        </w:rPr>
        <w:t xml:space="preserve"> presentes y futuras</w:t>
      </w:r>
      <w:r w:rsidR="003752C9" w:rsidRPr="00AD0797">
        <w:rPr>
          <w:lang w:val="es-ES"/>
        </w:rPr>
        <w:t>,</w:t>
      </w:r>
      <w:r w:rsidRPr="00AD0797">
        <w:rPr>
          <w:lang w:val="es-ES"/>
        </w:rPr>
        <w:t xml:space="preserve"> en las Listas de la Convención. No obstante, el hecho de crear una jerarquización entre los elementos del PCI va </w:t>
      </w:r>
      <w:r w:rsidR="003752C9" w:rsidRPr="00AD0797">
        <w:rPr>
          <w:lang w:val="es-ES"/>
        </w:rPr>
        <w:t xml:space="preserve">en </w:t>
      </w:r>
      <w:r w:rsidRPr="00AD0797">
        <w:rPr>
          <w:lang w:val="es-ES"/>
        </w:rPr>
        <w:t xml:space="preserve">contra </w:t>
      </w:r>
      <w:r w:rsidR="003752C9" w:rsidRPr="00AD0797">
        <w:rPr>
          <w:lang w:val="es-ES"/>
        </w:rPr>
        <w:t>d</w:t>
      </w:r>
      <w:r w:rsidRPr="00AD0797">
        <w:rPr>
          <w:lang w:val="es-ES"/>
        </w:rPr>
        <w:t>el espíritu de la Convención</w:t>
      </w:r>
      <w:r w:rsidR="00C4559D" w:rsidRPr="00AD0797">
        <w:rPr>
          <w:lang w:val="es-ES"/>
        </w:rPr>
        <w:t>.</w:t>
      </w:r>
    </w:p>
    <w:p w:rsidR="00C4559D" w:rsidRPr="00AD0797" w:rsidRDefault="00576E6B" w:rsidP="002D5639">
      <w:pPr>
        <w:pStyle w:val="Texte1"/>
        <w:rPr>
          <w:lang w:val="es-ES"/>
        </w:rPr>
      </w:pPr>
      <w:r w:rsidRPr="00AD0797">
        <w:rPr>
          <w:lang w:val="es-ES"/>
        </w:rPr>
        <w:t xml:space="preserve">Para </w:t>
      </w:r>
      <w:r w:rsidR="003752C9" w:rsidRPr="00AD0797">
        <w:rPr>
          <w:lang w:val="es-ES"/>
        </w:rPr>
        <w:t>estructur</w:t>
      </w:r>
      <w:r w:rsidRPr="00AD0797">
        <w:rPr>
          <w:lang w:val="es-ES"/>
        </w:rPr>
        <w:t xml:space="preserve">ar la información, algunos Estados Partes utilizan </w:t>
      </w:r>
      <w:r w:rsidR="003752C9" w:rsidRPr="00AD0797">
        <w:rPr>
          <w:lang w:val="es-ES"/>
        </w:rPr>
        <w:t>el</w:t>
      </w:r>
      <w:r w:rsidRPr="00AD0797">
        <w:rPr>
          <w:lang w:val="es-ES"/>
        </w:rPr>
        <w:t xml:space="preserve"> co</w:t>
      </w:r>
      <w:r w:rsidR="003752C9" w:rsidRPr="00AD0797">
        <w:rPr>
          <w:lang w:val="es-ES"/>
        </w:rPr>
        <w:t>njunto de ámbitos no exhaustivo</w:t>
      </w:r>
      <w:r w:rsidRPr="00AD0797">
        <w:rPr>
          <w:lang w:val="es-ES"/>
        </w:rPr>
        <w:t xml:space="preserve"> que figuran el Artículo 2</w:t>
      </w:r>
      <w:r w:rsidR="003752C9" w:rsidRPr="00AD0797">
        <w:rPr>
          <w:lang w:val="es-ES"/>
        </w:rPr>
        <w:t>.2</w:t>
      </w:r>
      <w:r w:rsidRPr="00AD0797">
        <w:rPr>
          <w:lang w:val="es-ES"/>
        </w:rPr>
        <w:t xml:space="preserve"> de la Convención, </w:t>
      </w:r>
      <w:r w:rsidR="003752C9" w:rsidRPr="00AD0797">
        <w:rPr>
          <w:lang w:val="es-ES"/>
        </w:rPr>
        <w:t xml:space="preserve">introduciendo </w:t>
      </w:r>
      <w:r w:rsidRPr="00AD0797">
        <w:rPr>
          <w:lang w:val="es-ES"/>
        </w:rPr>
        <w:t xml:space="preserve">a menudo algunas adaptaciones y adiciones. Otros aplican un sistema de clasificación </w:t>
      </w:r>
      <w:r w:rsidR="003752C9" w:rsidRPr="00AD0797">
        <w:rPr>
          <w:lang w:val="es-ES"/>
        </w:rPr>
        <w:t>distinto,</w:t>
      </w:r>
      <w:r w:rsidRPr="00AD0797">
        <w:rPr>
          <w:lang w:val="es-ES"/>
        </w:rPr>
        <w:t xml:space="preserve"> creado por expertos y representantes de las comunidades. </w:t>
      </w:r>
      <w:r w:rsidR="00C74394" w:rsidRPr="00AD0797">
        <w:rPr>
          <w:lang w:val="es-ES"/>
        </w:rPr>
        <w:t xml:space="preserve">Sea cual sea </w:t>
      </w:r>
      <w:r w:rsidRPr="00AD0797">
        <w:rPr>
          <w:lang w:val="es-ES"/>
        </w:rPr>
        <w:t xml:space="preserve">el sistema de clasificación </w:t>
      </w:r>
      <w:r w:rsidR="003752C9" w:rsidRPr="00AD0797">
        <w:rPr>
          <w:lang w:val="es-ES"/>
        </w:rPr>
        <w:t>utiliz</w:t>
      </w:r>
      <w:r w:rsidRPr="00AD0797">
        <w:rPr>
          <w:lang w:val="es-ES"/>
        </w:rPr>
        <w:t xml:space="preserve">ado, es importante que se facilite </w:t>
      </w:r>
      <w:r w:rsidR="003752C9" w:rsidRPr="00AD0797">
        <w:rPr>
          <w:lang w:val="es-ES"/>
        </w:rPr>
        <w:t>a las comunidades y demás partes interesadas que intervienen en el proceso un</w:t>
      </w:r>
      <w:r w:rsidRPr="00AD0797">
        <w:rPr>
          <w:lang w:val="es-ES"/>
        </w:rPr>
        <w:t xml:space="preserve"> acceso adecuado a la información. Habida cuenta de que se requiere la participación, el acceso y el consentimiento de las comunidades, conviene que los sistemas de clasificación y acceso </w:t>
      </w:r>
      <w:r w:rsidR="00E80A0E" w:rsidRPr="00AD0797">
        <w:rPr>
          <w:lang w:val="es-ES"/>
        </w:rPr>
        <w:t xml:space="preserve">de los inventarios </w:t>
      </w:r>
      <w:r w:rsidRPr="00AD0797">
        <w:rPr>
          <w:lang w:val="es-ES"/>
        </w:rPr>
        <w:t xml:space="preserve">puedan ser entendidos </w:t>
      </w:r>
      <w:r w:rsidR="00E80A0E" w:rsidRPr="00AD0797">
        <w:rPr>
          <w:lang w:val="es-ES"/>
        </w:rPr>
        <w:t xml:space="preserve">fácilmente </w:t>
      </w:r>
      <w:r w:rsidRPr="00AD0797">
        <w:rPr>
          <w:lang w:val="es-ES"/>
        </w:rPr>
        <w:t>por personas que no s</w:t>
      </w:r>
      <w:r w:rsidR="00E80A0E" w:rsidRPr="00AD0797">
        <w:rPr>
          <w:lang w:val="es-ES"/>
        </w:rPr>
        <w:t>ea</w:t>
      </w:r>
      <w:r w:rsidRPr="00AD0797">
        <w:rPr>
          <w:lang w:val="es-ES"/>
        </w:rPr>
        <w:t>n especialistas en la materia</w:t>
      </w:r>
      <w:r w:rsidR="00A75770" w:rsidRPr="00AD0797">
        <w:rPr>
          <w:lang w:val="es-ES"/>
        </w:rPr>
        <w:t xml:space="preserve"> y</w:t>
      </w:r>
      <w:r w:rsidR="003752C9" w:rsidRPr="00AD0797">
        <w:rPr>
          <w:lang w:val="es-ES"/>
        </w:rPr>
        <w:t xml:space="preserve"> </w:t>
      </w:r>
      <w:r w:rsidR="00A75770" w:rsidRPr="00AD0797">
        <w:rPr>
          <w:lang w:val="es-ES"/>
        </w:rPr>
        <w:t>por</w:t>
      </w:r>
      <w:r w:rsidRPr="00AD0797">
        <w:rPr>
          <w:lang w:val="es-ES"/>
        </w:rPr>
        <w:t xml:space="preserve"> las propias comunidades para identificar ele</w:t>
      </w:r>
      <w:r w:rsidR="003752C9" w:rsidRPr="00AD0797">
        <w:rPr>
          <w:lang w:val="es-ES"/>
        </w:rPr>
        <w:t>mentos individuales, utilizando</w:t>
      </w:r>
      <w:r w:rsidRPr="00AD0797">
        <w:rPr>
          <w:lang w:val="es-ES"/>
        </w:rPr>
        <w:t xml:space="preserve"> por ejemplo términos locales para denominarlos o mencionando esos nombres explícita</w:t>
      </w:r>
      <w:r w:rsidR="003752C9" w:rsidRPr="00AD0797">
        <w:rPr>
          <w:lang w:val="es-ES"/>
        </w:rPr>
        <w:t>mente</w:t>
      </w:r>
      <w:r w:rsidRPr="00AD0797">
        <w:rPr>
          <w:lang w:val="es-ES"/>
        </w:rPr>
        <w:t>.</w:t>
      </w:r>
    </w:p>
    <w:p w:rsidR="00C4559D" w:rsidRPr="00AD0797" w:rsidRDefault="00576E6B" w:rsidP="00A853D3">
      <w:pPr>
        <w:pStyle w:val="Heading4"/>
        <w:rPr>
          <w:lang w:val="es-ES"/>
        </w:rPr>
      </w:pPr>
      <w:r w:rsidRPr="00AD0797">
        <w:rPr>
          <w:lang w:val="es-ES"/>
        </w:rPr>
        <w:lastRenderedPageBreak/>
        <w:t>Utilización de inventarios ya existentes</w:t>
      </w:r>
    </w:p>
    <w:p w:rsidR="00C4559D" w:rsidRPr="00AD0797" w:rsidRDefault="00576E6B" w:rsidP="002D5639">
      <w:pPr>
        <w:pStyle w:val="Texte1"/>
        <w:rPr>
          <w:lang w:val="es-ES"/>
        </w:rPr>
      </w:pPr>
      <w:r w:rsidRPr="00AD0797">
        <w:rPr>
          <w:lang w:val="es-ES"/>
        </w:rPr>
        <w:t xml:space="preserve">Algunos Estados Partes quizás contemplen la posibilidad de presentar como inventarios </w:t>
      </w:r>
      <w:r w:rsidR="00DD3913" w:rsidRPr="00AD0797">
        <w:rPr>
          <w:lang w:val="es-ES"/>
        </w:rPr>
        <w:t xml:space="preserve">listas o </w:t>
      </w:r>
      <w:r w:rsidRPr="00AD0797">
        <w:rPr>
          <w:lang w:val="es-ES"/>
        </w:rPr>
        <w:t>registros elaborad</w:t>
      </w:r>
      <w:r w:rsidR="00DD3913" w:rsidRPr="00AD0797">
        <w:rPr>
          <w:lang w:val="es-ES"/>
        </w:rPr>
        <w:t>o</w:t>
      </w:r>
      <w:r w:rsidRPr="00AD0797">
        <w:rPr>
          <w:lang w:val="es-ES"/>
        </w:rPr>
        <w:t xml:space="preserve">s antes de que ratificaran la Convención. En el pasado, esas listas </w:t>
      </w:r>
      <w:r w:rsidR="00DD3913" w:rsidRPr="00AD0797">
        <w:rPr>
          <w:lang w:val="es-ES"/>
        </w:rPr>
        <w:t>y registros eran</w:t>
      </w:r>
      <w:r w:rsidRPr="00AD0797">
        <w:rPr>
          <w:lang w:val="es-ES"/>
        </w:rPr>
        <w:t xml:space="preserve"> casi siempre </w:t>
      </w:r>
      <w:r w:rsidR="00DD3913" w:rsidRPr="00AD0797">
        <w:rPr>
          <w:lang w:val="es-ES"/>
        </w:rPr>
        <w:t xml:space="preserve">obra de </w:t>
      </w:r>
      <w:r w:rsidRPr="00AD0797">
        <w:rPr>
          <w:lang w:val="es-ES"/>
        </w:rPr>
        <w:t xml:space="preserve">antropólogos o etnólogos. Esto puede crear dificultades. Cuando los Estados Partes presentan al Comité Intergubernamental los informes </w:t>
      </w:r>
      <w:r w:rsidR="00A75770" w:rsidRPr="00AD0797">
        <w:rPr>
          <w:lang w:val="es-ES"/>
        </w:rPr>
        <w:t xml:space="preserve">periódicos </w:t>
      </w:r>
      <w:r w:rsidRPr="00AD0797">
        <w:rPr>
          <w:lang w:val="es-ES"/>
        </w:rPr>
        <w:t xml:space="preserve">sexenales sobre sus inventarios, lo que se espera de ellos es que indiquen cómo </w:t>
      </w:r>
      <w:r w:rsidR="00DD3913" w:rsidRPr="00AD0797">
        <w:rPr>
          <w:lang w:val="es-ES"/>
        </w:rPr>
        <w:t xml:space="preserve">han </w:t>
      </w:r>
      <w:r w:rsidRPr="00AD0797">
        <w:rPr>
          <w:lang w:val="es-ES"/>
        </w:rPr>
        <w:t>participa</w:t>
      </w:r>
      <w:r w:rsidR="00DD3913" w:rsidRPr="00AD0797">
        <w:rPr>
          <w:lang w:val="es-ES"/>
        </w:rPr>
        <w:t>do</w:t>
      </w:r>
      <w:r w:rsidRPr="00AD0797">
        <w:rPr>
          <w:lang w:val="es-ES"/>
        </w:rPr>
        <w:t xml:space="preserve"> las comunidades interesadas en la identificación de </w:t>
      </w:r>
      <w:r w:rsidR="00DD3913" w:rsidRPr="00AD0797">
        <w:rPr>
          <w:lang w:val="es-ES"/>
        </w:rPr>
        <w:t>los datos</w:t>
      </w:r>
      <w:r w:rsidRPr="00AD0797">
        <w:rPr>
          <w:lang w:val="es-ES"/>
        </w:rPr>
        <w:t xml:space="preserve"> presentad</w:t>
      </w:r>
      <w:r w:rsidR="00DD3913" w:rsidRPr="00AD0797">
        <w:rPr>
          <w:lang w:val="es-ES"/>
        </w:rPr>
        <w:t>os</w:t>
      </w:r>
      <w:r w:rsidRPr="00AD0797">
        <w:rPr>
          <w:lang w:val="es-ES"/>
        </w:rPr>
        <w:t xml:space="preserve"> y cómo dieron su consentimiento para que se incluyera</w:t>
      </w:r>
      <w:r w:rsidR="00DD3913" w:rsidRPr="00AD0797">
        <w:rPr>
          <w:lang w:val="es-ES"/>
        </w:rPr>
        <w:t>n</w:t>
      </w:r>
      <w:r w:rsidRPr="00AD0797">
        <w:rPr>
          <w:lang w:val="es-ES"/>
        </w:rPr>
        <w:t xml:space="preserve"> es</w:t>
      </w:r>
      <w:r w:rsidR="00DD3913" w:rsidRPr="00AD0797">
        <w:rPr>
          <w:lang w:val="es-ES"/>
        </w:rPr>
        <w:t>os</w:t>
      </w:r>
      <w:r w:rsidRPr="00AD0797">
        <w:rPr>
          <w:lang w:val="es-ES"/>
        </w:rPr>
        <w:t> </w:t>
      </w:r>
      <w:r w:rsidR="00DD3913" w:rsidRPr="00AD0797">
        <w:rPr>
          <w:lang w:val="es-ES"/>
        </w:rPr>
        <w:t>datos</w:t>
      </w:r>
      <w:r w:rsidR="00F2677D" w:rsidRPr="00AD0797">
        <w:rPr>
          <w:lang w:val="es-ES"/>
        </w:rPr>
        <w:t xml:space="preserve"> en los correspondientes inventarios</w:t>
      </w:r>
      <w:r w:rsidRPr="00AD0797">
        <w:rPr>
          <w:lang w:val="es-ES"/>
        </w:rPr>
        <w:t xml:space="preserve">. En las listas </w:t>
      </w:r>
      <w:r w:rsidR="00DD3913" w:rsidRPr="00AD0797">
        <w:rPr>
          <w:lang w:val="es-ES"/>
        </w:rPr>
        <w:t>y registros antiguos</w:t>
      </w:r>
      <w:r w:rsidRPr="00AD0797">
        <w:rPr>
          <w:lang w:val="es-ES"/>
        </w:rPr>
        <w:t xml:space="preserve"> </w:t>
      </w:r>
      <w:r w:rsidR="00DD3913" w:rsidRPr="00AD0797">
        <w:rPr>
          <w:lang w:val="es-ES"/>
        </w:rPr>
        <w:t xml:space="preserve">no siempre figura </w:t>
      </w:r>
      <w:r w:rsidRPr="00AD0797">
        <w:rPr>
          <w:lang w:val="es-ES"/>
        </w:rPr>
        <w:t>es</w:t>
      </w:r>
      <w:r w:rsidR="00DD3913" w:rsidRPr="00AD0797">
        <w:rPr>
          <w:lang w:val="es-ES"/>
        </w:rPr>
        <w:t>te tipo de</w:t>
      </w:r>
      <w:r w:rsidRPr="00AD0797">
        <w:rPr>
          <w:lang w:val="es-ES"/>
        </w:rPr>
        <w:t xml:space="preserve"> información y en lo que respecta al </w:t>
      </w:r>
      <w:r w:rsidR="00686E73" w:rsidRPr="00AD0797">
        <w:rPr>
          <w:lang w:val="es-ES"/>
        </w:rPr>
        <w:t xml:space="preserve">consentimiento de la comunidad –si </w:t>
      </w:r>
      <w:r w:rsidRPr="00AD0797">
        <w:rPr>
          <w:lang w:val="es-ES"/>
        </w:rPr>
        <w:t>es que se obtuvo en su momento</w:t>
      </w:r>
      <w:r w:rsidR="00686E73" w:rsidRPr="00AD0797">
        <w:rPr>
          <w:lang w:val="es-ES"/>
        </w:rPr>
        <w:t>–</w:t>
      </w:r>
      <w:r w:rsidRPr="00AD0797">
        <w:rPr>
          <w:lang w:val="es-ES"/>
        </w:rPr>
        <w:t xml:space="preserve"> quizás no resulte ad</w:t>
      </w:r>
      <w:r w:rsidR="00686E73" w:rsidRPr="00AD0797">
        <w:rPr>
          <w:lang w:val="es-ES"/>
        </w:rPr>
        <w:t>ecuado</w:t>
      </w:r>
      <w:r w:rsidRPr="00AD0797">
        <w:rPr>
          <w:lang w:val="es-ES"/>
        </w:rPr>
        <w:t xml:space="preserve"> </w:t>
      </w:r>
      <w:r w:rsidR="00686E73" w:rsidRPr="00AD0797">
        <w:rPr>
          <w:lang w:val="es-ES"/>
        </w:rPr>
        <w:t xml:space="preserve">para los </w:t>
      </w:r>
      <w:r w:rsidRPr="00AD0797">
        <w:rPr>
          <w:lang w:val="es-ES"/>
        </w:rPr>
        <w:t xml:space="preserve">nuevos </w:t>
      </w:r>
      <w:r w:rsidR="00686E73" w:rsidRPr="00AD0797">
        <w:rPr>
          <w:lang w:val="es-ES"/>
        </w:rPr>
        <w:t>formularios</w:t>
      </w:r>
      <w:r w:rsidRPr="00AD0797">
        <w:rPr>
          <w:lang w:val="es-ES"/>
        </w:rPr>
        <w:t xml:space="preserve">. </w:t>
      </w:r>
      <w:r w:rsidR="00686E73" w:rsidRPr="00AD0797">
        <w:rPr>
          <w:lang w:val="es-ES"/>
        </w:rPr>
        <w:t>De ahí que pueda</w:t>
      </w:r>
      <w:r w:rsidRPr="00AD0797">
        <w:rPr>
          <w:lang w:val="es-ES"/>
        </w:rPr>
        <w:t xml:space="preserve"> ser necesaria una actualización de los inventarios antiguos del PCI</w:t>
      </w:r>
      <w:r w:rsidR="00686E73" w:rsidRPr="00AD0797">
        <w:rPr>
          <w:lang w:val="es-ES"/>
        </w:rPr>
        <w:t>,</w:t>
      </w:r>
      <w:r w:rsidRPr="00AD0797">
        <w:rPr>
          <w:lang w:val="es-ES"/>
        </w:rPr>
        <w:t xml:space="preserve"> no sólo para incluir nuevos elementos, sino también para verificar </w:t>
      </w:r>
      <w:r w:rsidR="00686E73" w:rsidRPr="00AD0797">
        <w:rPr>
          <w:lang w:val="es-ES"/>
        </w:rPr>
        <w:t>los datos</w:t>
      </w:r>
      <w:r w:rsidRPr="00AD0797">
        <w:rPr>
          <w:lang w:val="es-ES"/>
        </w:rPr>
        <w:t xml:space="preserve"> que contienen y </w:t>
      </w:r>
      <w:r w:rsidR="00686E73" w:rsidRPr="00AD0797">
        <w:rPr>
          <w:lang w:val="es-ES"/>
        </w:rPr>
        <w:t>actualizarlos si fuere necesario, incluyendo por ejemplo información sobre el grado de viabilidad de los elementos de que se trate.</w:t>
      </w:r>
    </w:p>
    <w:p w:rsidR="00C4559D" w:rsidRPr="00AD0797" w:rsidRDefault="00850FA9" w:rsidP="00C82E38">
      <w:pPr>
        <w:pStyle w:val="Titcoul"/>
        <w:rPr>
          <w:spacing w:val="1"/>
          <w:w w:val="108"/>
          <w:lang w:val="es-ES"/>
        </w:rPr>
      </w:pPr>
      <w:bookmarkStart w:id="8" w:name="_Toc241229695"/>
      <w:bookmarkStart w:id="9" w:name="_Toc241229899"/>
      <w:bookmarkStart w:id="10" w:name="_Toc242165593"/>
      <w:r w:rsidRPr="00AD0797">
        <w:rPr>
          <w:lang w:val="es-ES"/>
        </w:rPr>
        <w:t>6</w:t>
      </w:r>
      <w:r w:rsidR="00C4559D" w:rsidRPr="00AD0797">
        <w:rPr>
          <w:lang w:val="es-ES"/>
        </w:rPr>
        <w:t>.4</w:t>
      </w:r>
      <w:r w:rsidR="00912EA5" w:rsidRPr="00AD0797">
        <w:rPr>
          <w:spacing w:val="1"/>
          <w:w w:val="108"/>
          <w:lang w:val="es-ES"/>
        </w:rPr>
        <w:tab/>
      </w:r>
      <w:r w:rsidR="00C4559D" w:rsidRPr="00AD0797">
        <w:rPr>
          <w:spacing w:val="3"/>
          <w:w w:val="108"/>
          <w:lang w:val="es-ES"/>
        </w:rPr>
        <w:t>CRIT</w:t>
      </w:r>
      <w:r w:rsidR="00C4559D" w:rsidRPr="00AD0797">
        <w:rPr>
          <w:lang w:val="es-ES"/>
        </w:rPr>
        <w:t>ERI</w:t>
      </w:r>
      <w:r w:rsidR="00297486" w:rsidRPr="00AD0797">
        <w:rPr>
          <w:spacing w:val="2"/>
          <w:w w:val="108"/>
          <w:lang w:val="es-ES"/>
        </w:rPr>
        <w:t xml:space="preserve">os de inclusión </w:t>
      </w:r>
      <w:r w:rsidR="00A75770" w:rsidRPr="00AD0797">
        <w:rPr>
          <w:spacing w:val="2"/>
          <w:w w:val="108"/>
          <w:lang w:val="es-ES"/>
        </w:rPr>
        <w:t xml:space="preserve">de un elemento del PCI en </w:t>
      </w:r>
      <w:r w:rsidR="00297486" w:rsidRPr="00AD0797">
        <w:rPr>
          <w:spacing w:val="2"/>
          <w:w w:val="108"/>
          <w:lang w:val="es-ES"/>
        </w:rPr>
        <w:t>un inventario</w:t>
      </w:r>
      <w:bookmarkEnd w:id="8"/>
      <w:bookmarkEnd w:id="9"/>
      <w:bookmarkEnd w:id="10"/>
    </w:p>
    <w:p w:rsidR="00C4559D" w:rsidRPr="00AD0797" w:rsidRDefault="00576E6B" w:rsidP="002D5639">
      <w:pPr>
        <w:pStyle w:val="Texte1"/>
        <w:rPr>
          <w:lang w:val="es-ES"/>
        </w:rPr>
      </w:pPr>
      <w:r w:rsidRPr="00AD0797">
        <w:rPr>
          <w:lang w:val="es-ES"/>
        </w:rPr>
        <w:t xml:space="preserve">Los criterios para la inclusión de elementos en un inventario deben ser claros y transparentes. Algunos inventarios utilizan la definición de PCI que figura en el Artículo 2.1 de la Convención, y otros usan definiciones que difieren de ésta en algunos aspectos. </w:t>
      </w:r>
      <w:r w:rsidR="00F2677D" w:rsidRPr="00AD0797">
        <w:rPr>
          <w:lang w:val="es-ES"/>
        </w:rPr>
        <w:t>Algunos</w:t>
      </w:r>
      <w:r w:rsidRPr="00AD0797">
        <w:rPr>
          <w:lang w:val="es-ES"/>
        </w:rPr>
        <w:t xml:space="preserve"> inventarios </w:t>
      </w:r>
      <w:r w:rsidR="00F2677D" w:rsidRPr="00AD0797">
        <w:rPr>
          <w:lang w:val="es-ES"/>
        </w:rPr>
        <w:t>incluyen</w:t>
      </w:r>
      <w:r w:rsidRPr="00AD0797">
        <w:rPr>
          <w:lang w:val="es-ES"/>
        </w:rPr>
        <w:t xml:space="preserve"> </w:t>
      </w:r>
      <w:r w:rsidR="005B54D9" w:rsidRPr="00AD0797">
        <w:rPr>
          <w:lang w:val="es-ES"/>
        </w:rPr>
        <w:t xml:space="preserve">idiomas, </w:t>
      </w:r>
      <w:r w:rsidR="00F2677D" w:rsidRPr="00AD0797">
        <w:rPr>
          <w:lang w:val="es-ES"/>
        </w:rPr>
        <w:t>prácticas</w:t>
      </w:r>
      <w:r w:rsidRPr="00AD0797">
        <w:rPr>
          <w:lang w:val="es-ES"/>
        </w:rPr>
        <w:t xml:space="preserve"> del PCI que han </w:t>
      </w:r>
      <w:r w:rsidR="00F2677D" w:rsidRPr="00AD0797">
        <w:rPr>
          <w:lang w:val="es-ES"/>
        </w:rPr>
        <w:t>caído en desuso</w:t>
      </w:r>
      <w:r w:rsidRPr="00AD0797">
        <w:rPr>
          <w:lang w:val="es-ES"/>
        </w:rPr>
        <w:t xml:space="preserve"> o elementos que no </w:t>
      </w:r>
      <w:r w:rsidR="00F2677D" w:rsidRPr="00AD0797">
        <w:rPr>
          <w:lang w:val="es-ES"/>
        </w:rPr>
        <w:t>son conformes a</w:t>
      </w:r>
      <w:r w:rsidRPr="00AD0797">
        <w:rPr>
          <w:lang w:val="es-ES"/>
        </w:rPr>
        <w:t xml:space="preserve"> lo dispuesto en </w:t>
      </w:r>
      <w:r w:rsidR="00F2677D" w:rsidRPr="00AD0797">
        <w:rPr>
          <w:lang w:val="es-ES"/>
        </w:rPr>
        <w:t xml:space="preserve">los </w:t>
      </w:r>
      <w:r w:rsidRPr="00AD0797">
        <w:rPr>
          <w:lang w:val="es-ES"/>
        </w:rPr>
        <w:t xml:space="preserve">instrumentos internacionales de derechos humanos generalmente aceptados a nivel internacional. La Convención no impide que los Estados Partes utilicen sus propias definiciones nacionales del PCI para confeccionar inventarios, pero todos los elementos que </w:t>
      </w:r>
      <w:r w:rsidR="00F2677D" w:rsidRPr="00AD0797">
        <w:rPr>
          <w:lang w:val="es-ES"/>
        </w:rPr>
        <w:t xml:space="preserve">se </w:t>
      </w:r>
      <w:r w:rsidRPr="00AD0797">
        <w:rPr>
          <w:lang w:val="es-ES"/>
        </w:rPr>
        <w:t xml:space="preserve">propongan para ser inscritos en las Listas de la Convención </w:t>
      </w:r>
      <w:r w:rsidR="00F2677D" w:rsidRPr="00AD0797">
        <w:rPr>
          <w:lang w:val="es-ES"/>
        </w:rPr>
        <w:t>tienen</w:t>
      </w:r>
      <w:r w:rsidRPr="00AD0797">
        <w:rPr>
          <w:lang w:val="es-ES"/>
        </w:rPr>
        <w:t xml:space="preserve"> que ajustarse a la definición de PCI que figura en la Convención (DO 1 y 2).</w:t>
      </w:r>
    </w:p>
    <w:p w:rsidR="00C4559D" w:rsidRPr="00AD0797" w:rsidRDefault="00576E6B" w:rsidP="002D5639">
      <w:pPr>
        <w:pStyle w:val="Texte1"/>
        <w:rPr>
          <w:lang w:val="es-ES"/>
        </w:rPr>
      </w:pPr>
      <w:r w:rsidRPr="00AD0797">
        <w:rPr>
          <w:rFonts w:eastAsia="Times New Roman"/>
          <w:szCs w:val="22"/>
          <w:lang w:val="es-ES" w:eastAsia="en-ZA"/>
        </w:rPr>
        <w:t xml:space="preserve">En principio, un inventario del PCI debe centrarse en los elementos </w:t>
      </w:r>
      <w:r w:rsidR="00F2677D" w:rsidRPr="00AD0797">
        <w:rPr>
          <w:rFonts w:eastAsia="Times New Roman"/>
          <w:szCs w:val="22"/>
          <w:lang w:val="es-ES" w:eastAsia="en-ZA"/>
        </w:rPr>
        <w:t>que constituyen</w:t>
      </w:r>
      <w:r w:rsidRPr="00AD0797">
        <w:rPr>
          <w:rFonts w:eastAsia="Times New Roman"/>
          <w:szCs w:val="22"/>
          <w:lang w:val="es-ES" w:eastAsia="en-ZA"/>
        </w:rPr>
        <w:t xml:space="preserve"> este </w:t>
      </w:r>
      <w:r w:rsidR="00F2677D" w:rsidRPr="00AD0797">
        <w:rPr>
          <w:rFonts w:eastAsia="Times New Roman"/>
          <w:szCs w:val="22"/>
          <w:lang w:val="es-ES" w:eastAsia="en-ZA"/>
        </w:rPr>
        <w:t xml:space="preserve">tipo de </w:t>
      </w:r>
      <w:r w:rsidRPr="00AD0797">
        <w:rPr>
          <w:rFonts w:eastAsia="Times New Roman"/>
          <w:szCs w:val="22"/>
          <w:lang w:val="es-ES" w:eastAsia="en-ZA"/>
        </w:rPr>
        <w:t xml:space="preserve">patrimonio (expresiones, usos, técnicas, conocimientos). </w:t>
      </w:r>
      <w:r w:rsidR="005B54D9" w:rsidRPr="00AD0797">
        <w:rPr>
          <w:rFonts w:eastAsia="Times New Roman"/>
          <w:szCs w:val="22"/>
          <w:lang w:val="es-ES" w:eastAsia="en-ZA"/>
        </w:rPr>
        <w:t>Por eso es preferible</w:t>
      </w:r>
      <w:r w:rsidRPr="00AD0797">
        <w:rPr>
          <w:rFonts w:eastAsia="Times New Roman"/>
          <w:szCs w:val="22"/>
          <w:lang w:val="es-ES" w:eastAsia="en-ZA"/>
        </w:rPr>
        <w:t xml:space="preserve"> </w:t>
      </w:r>
      <w:r w:rsidR="005B54D9" w:rsidRPr="00AD0797">
        <w:rPr>
          <w:rFonts w:eastAsia="Times New Roman"/>
          <w:szCs w:val="22"/>
          <w:lang w:val="es-ES" w:eastAsia="en-ZA"/>
        </w:rPr>
        <w:t>que no haya fichas de inventario por separado para</w:t>
      </w:r>
      <w:r w:rsidRPr="00AD0797">
        <w:rPr>
          <w:rFonts w:eastAsia="Times New Roman"/>
          <w:szCs w:val="22"/>
          <w:lang w:val="es-ES" w:eastAsia="en-ZA"/>
        </w:rPr>
        <w:t xml:space="preserve"> los instrumentos, objetos, personas o espacios culturales que son inherentes</w:t>
      </w:r>
      <w:r w:rsidR="005B54D9" w:rsidRPr="00AD0797">
        <w:rPr>
          <w:rFonts w:eastAsia="Times New Roman"/>
          <w:szCs w:val="22"/>
          <w:lang w:val="es-ES" w:eastAsia="en-ZA"/>
        </w:rPr>
        <w:t xml:space="preserve"> a esos elementos</w:t>
      </w:r>
      <w:r w:rsidRPr="00AD0797">
        <w:rPr>
          <w:rFonts w:eastAsia="Times New Roman"/>
          <w:szCs w:val="22"/>
          <w:lang w:val="es-ES" w:eastAsia="en-ZA"/>
        </w:rPr>
        <w:t xml:space="preserve">. Algunos índices especiales (u opciones de búsqueda en bases de datos electrónicas) pueden proporcionar </w:t>
      </w:r>
      <w:r w:rsidR="005B54D9" w:rsidRPr="00AD0797">
        <w:rPr>
          <w:rFonts w:eastAsia="Times New Roman"/>
          <w:szCs w:val="22"/>
          <w:lang w:val="es-ES" w:eastAsia="en-ZA"/>
        </w:rPr>
        <w:t xml:space="preserve">a los usuarios de inventarios </w:t>
      </w:r>
      <w:r w:rsidRPr="00AD0797">
        <w:rPr>
          <w:rFonts w:eastAsia="Times New Roman"/>
          <w:szCs w:val="22"/>
          <w:lang w:val="es-ES" w:eastAsia="en-ZA"/>
        </w:rPr>
        <w:t>información sobre objetos o lugares.</w:t>
      </w:r>
    </w:p>
    <w:p w:rsidR="00C4559D" w:rsidRPr="00AD0797" w:rsidRDefault="00F63187" w:rsidP="00A853D3">
      <w:pPr>
        <w:pStyle w:val="Heading4"/>
        <w:rPr>
          <w:lang w:val="es-ES"/>
        </w:rPr>
      </w:pPr>
      <w:r w:rsidRPr="00AD0797">
        <w:rPr>
          <w:lang w:val="es-ES"/>
        </w:rPr>
        <w:t>Exclusión de determinados elementos del PCI o comunidades</w:t>
      </w:r>
    </w:p>
    <w:p w:rsidR="00C4559D" w:rsidRPr="00AD0797" w:rsidRDefault="00F63187" w:rsidP="002D5639">
      <w:pPr>
        <w:pStyle w:val="Texte1"/>
        <w:rPr>
          <w:lang w:val="es-ES"/>
        </w:rPr>
      </w:pPr>
      <w:r w:rsidRPr="00AD0797">
        <w:rPr>
          <w:lang w:val="es-ES"/>
        </w:rPr>
        <w:t>Si algunos Estados Partes elabora</w:t>
      </w:r>
      <w:r w:rsidR="002432FF" w:rsidRPr="00AD0797">
        <w:rPr>
          <w:lang w:val="es-ES"/>
        </w:rPr>
        <w:t>ra</w:t>
      </w:r>
      <w:r w:rsidRPr="00AD0797">
        <w:rPr>
          <w:lang w:val="es-ES"/>
        </w:rPr>
        <w:t>n criterios para la identificación del PCI que excluye</w:t>
      </w:r>
      <w:r w:rsidR="002432FF" w:rsidRPr="00AD0797">
        <w:rPr>
          <w:lang w:val="es-ES"/>
        </w:rPr>
        <w:t>se</w:t>
      </w:r>
      <w:r w:rsidRPr="00AD0797">
        <w:rPr>
          <w:lang w:val="es-ES"/>
        </w:rPr>
        <w:t>n a elementos de éste que se ajustan a la def</w:t>
      </w:r>
      <w:r w:rsidR="00A75770" w:rsidRPr="00AD0797">
        <w:rPr>
          <w:lang w:val="es-ES"/>
        </w:rPr>
        <w:t>inición de PCI de la Convención</w:t>
      </w:r>
      <w:r w:rsidRPr="00AD0797">
        <w:rPr>
          <w:lang w:val="es-ES"/>
        </w:rPr>
        <w:t xml:space="preserve"> o a determinadas comunidades, no aplicarían la Convención de conformidad con los principios propugnados por el Comité Intergubernamental. Además, si un Estado excluye</w:t>
      </w:r>
      <w:r w:rsidR="002432FF" w:rsidRPr="00AD0797">
        <w:rPr>
          <w:lang w:val="es-ES"/>
        </w:rPr>
        <w:t>ra</w:t>
      </w:r>
      <w:r w:rsidRPr="00AD0797">
        <w:rPr>
          <w:lang w:val="es-ES"/>
        </w:rPr>
        <w:t xml:space="preserve"> de alguna forma el PCI de comunidades específicas, se vería afectada su </w:t>
      </w:r>
      <w:r w:rsidRPr="00AD0797">
        <w:rPr>
          <w:lang w:val="es-ES"/>
        </w:rPr>
        <w:lastRenderedPageBreak/>
        <w:t>capacidad para cumplir los objetivos de la Convención (esto es, suscitar el diálogo y el entendimiento entre las comunidades y el respeto recíproco del PCI).</w:t>
      </w:r>
    </w:p>
    <w:p w:rsidR="00C4559D" w:rsidRPr="00AD0797" w:rsidRDefault="00850FA9" w:rsidP="00C82E38">
      <w:pPr>
        <w:pStyle w:val="Titcoul"/>
        <w:rPr>
          <w:spacing w:val="6"/>
          <w:w w:val="107"/>
          <w:lang w:val="es-ES"/>
        </w:rPr>
      </w:pPr>
      <w:bookmarkStart w:id="11" w:name="_Toc241229696"/>
      <w:bookmarkStart w:id="12" w:name="_Toc241229900"/>
      <w:bookmarkStart w:id="13" w:name="_Toc242165594"/>
      <w:r w:rsidRPr="00AD0797">
        <w:rPr>
          <w:lang w:val="es-ES"/>
        </w:rPr>
        <w:t>6</w:t>
      </w:r>
      <w:r w:rsidR="00C4559D" w:rsidRPr="00AD0797">
        <w:rPr>
          <w:lang w:val="es-ES"/>
        </w:rPr>
        <w:t>.5</w:t>
      </w:r>
      <w:r w:rsidR="00912EA5" w:rsidRPr="00AD0797">
        <w:rPr>
          <w:spacing w:val="6"/>
          <w:w w:val="107"/>
          <w:lang w:val="es-ES"/>
        </w:rPr>
        <w:tab/>
      </w:r>
      <w:bookmarkEnd w:id="11"/>
      <w:bookmarkEnd w:id="12"/>
      <w:bookmarkEnd w:id="13"/>
      <w:r w:rsidR="00880FC0" w:rsidRPr="00AD0797">
        <w:rPr>
          <w:lang w:val="es-ES"/>
        </w:rPr>
        <w:t>Acceso a la información sobre elementos inventariados</w:t>
      </w:r>
    </w:p>
    <w:p w:rsidR="00C4559D" w:rsidRPr="00AD0797" w:rsidRDefault="00880FC0" w:rsidP="002D5639">
      <w:pPr>
        <w:pStyle w:val="Texte1"/>
        <w:rPr>
          <w:lang w:val="es-ES"/>
        </w:rPr>
      </w:pPr>
      <w:r w:rsidRPr="00AD0797">
        <w:rPr>
          <w:lang w:val="es-ES"/>
        </w:rPr>
        <w:t>En el Artículo 13 de la</w:t>
      </w:r>
      <w:r w:rsidR="00C4559D" w:rsidRPr="00AD0797">
        <w:rPr>
          <w:lang w:val="es-ES"/>
        </w:rPr>
        <w:t xml:space="preserve"> Conven</w:t>
      </w:r>
      <w:r w:rsidRPr="00AD0797">
        <w:rPr>
          <w:lang w:val="es-ES"/>
        </w:rPr>
        <w:t>ción</w:t>
      </w:r>
      <w:r w:rsidR="00C4559D" w:rsidRPr="00AD0797">
        <w:rPr>
          <w:lang w:val="es-ES"/>
        </w:rPr>
        <w:t xml:space="preserve"> </w:t>
      </w:r>
      <w:r w:rsidRPr="00AD0797">
        <w:rPr>
          <w:lang w:val="es-ES"/>
        </w:rPr>
        <w:t xml:space="preserve">se pide a los Estados Partes que fomenten </w:t>
      </w:r>
      <w:r w:rsidR="000D631D" w:rsidRPr="00AD0797">
        <w:rPr>
          <w:lang w:val="es-ES"/>
        </w:rPr>
        <w:t xml:space="preserve">de manera responsable </w:t>
      </w:r>
      <w:r w:rsidRPr="00AD0797">
        <w:rPr>
          <w:lang w:val="es-ES"/>
        </w:rPr>
        <w:t>el acceso al PCI</w:t>
      </w:r>
      <w:r w:rsidR="00631FBA" w:rsidRPr="00AD0797">
        <w:rPr>
          <w:lang w:val="es-ES"/>
        </w:rPr>
        <w:t>, en estos términos</w:t>
      </w:r>
      <w:r w:rsidR="00C4559D" w:rsidRPr="00AD0797">
        <w:rPr>
          <w:lang w:val="es-ES"/>
        </w:rPr>
        <w:t>:</w:t>
      </w:r>
    </w:p>
    <w:p w:rsidR="00C4559D" w:rsidRPr="00AD0797" w:rsidRDefault="00631FBA" w:rsidP="002D5639">
      <w:pPr>
        <w:pStyle w:val="Texte1"/>
        <w:rPr>
          <w:lang w:val="es-ES"/>
        </w:rPr>
      </w:pPr>
      <w:r w:rsidRPr="00AD0797">
        <w:rPr>
          <w:szCs w:val="22"/>
          <w:lang w:val="es-ES"/>
        </w:rPr>
        <w:t>“Para asegurar la salvaguardia, el desarrollo y la valorización del patrimonio cultural inmaterial presente en su territorio, cada Estado Parte hará todo lo posible por: […]</w:t>
      </w:r>
    </w:p>
    <w:p w:rsidR="00C4559D" w:rsidRPr="00AD0797" w:rsidRDefault="00631FBA" w:rsidP="002D5639">
      <w:pPr>
        <w:pStyle w:val="numrationa"/>
        <w:rPr>
          <w:lang w:val="es-ES"/>
        </w:rPr>
      </w:pPr>
      <w:r w:rsidRPr="00AD0797">
        <w:rPr>
          <w:lang w:val="es-ES"/>
        </w:rPr>
        <w:t>d) adoptar las medidas de orden jurídico, técnico, administrativo y financiero adecuadas para: […]</w:t>
      </w:r>
    </w:p>
    <w:p w:rsidR="00C4559D" w:rsidRPr="00AD0797" w:rsidRDefault="00631FBA" w:rsidP="00150A32">
      <w:pPr>
        <w:pStyle w:val="numrationa"/>
        <w:ind w:left="1814"/>
        <w:rPr>
          <w:lang w:val="es-ES"/>
        </w:rPr>
      </w:pPr>
      <w:r w:rsidRPr="00AD0797">
        <w:rPr>
          <w:lang w:val="es-ES"/>
        </w:rPr>
        <w:t xml:space="preserve">ii) </w:t>
      </w:r>
      <w:proofErr w:type="gramStart"/>
      <w:r w:rsidRPr="00AD0797">
        <w:rPr>
          <w:lang w:val="es-ES"/>
        </w:rPr>
        <w:t>garantizar</w:t>
      </w:r>
      <w:proofErr w:type="gramEnd"/>
      <w:r w:rsidRPr="00AD0797">
        <w:rPr>
          <w:lang w:val="es-ES"/>
        </w:rPr>
        <w:t xml:space="preserve"> el acceso al patrimonio cultural inmaterial, respetando al mismo tiempo los usos consuetudinarios por los que se rige el acceso a determinados aspectos de dicho patrimonio; […]”</w:t>
      </w:r>
    </w:p>
    <w:p w:rsidR="00C4559D" w:rsidRPr="00AD0797" w:rsidRDefault="00073FCE" w:rsidP="002D5639">
      <w:pPr>
        <w:pStyle w:val="Texte1"/>
        <w:rPr>
          <w:lang w:val="es-ES"/>
        </w:rPr>
      </w:pPr>
      <w:r w:rsidRPr="00AD0797">
        <w:rPr>
          <w:lang w:val="es-ES"/>
        </w:rPr>
        <w:t>Esto se aplica a todas las actividades relacionadas con el PCI, incluida la confección de inventarios. Las restricciones consuetudinarias impuestas al acceso a prácticas y conocimientos del PCI también se deben tener en cuenta en las reglamentaciones que rigen el acceso a la información sobre los elementos del PCI incluidos en inventarios, archivos y otros documentos. Por este motivo, puede ser necesario omitir determinados datos en los inventarios y limitar el acceso a la documentación sobre algunos aspectos secretos o sagrados de algunas prácticas del PCI</w:t>
      </w:r>
      <w:r w:rsidR="00C4559D" w:rsidRPr="00AD0797">
        <w:rPr>
          <w:lang w:val="es-ES"/>
        </w:rPr>
        <w:t>.</w:t>
      </w:r>
    </w:p>
    <w:p w:rsidR="00C4559D" w:rsidRPr="00AD0797" w:rsidRDefault="00073FCE" w:rsidP="002D5639">
      <w:pPr>
        <w:pStyle w:val="Texte1"/>
        <w:rPr>
          <w:lang w:val="es-ES"/>
        </w:rPr>
      </w:pPr>
      <w:r w:rsidRPr="00AD0797">
        <w:rPr>
          <w:lang w:val="es-ES"/>
        </w:rPr>
        <w:t xml:space="preserve">No resulta especialmente difícil garantizar el respeto de las restricciones consuetudinarias al acceso al PCI, cuando uno se impone el deber de obtener el consentimiento de las comunidades o grupos interesados </w:t>
      </w:r>
      <w:r w:rsidR="00DD3BB8" w:rsidRPr="00AD0797">
        <w:rPr>
          <w:lang w:val="es-ES"/>
        </w:rPr>
        <w:t>sobre</w:t>
      </w:r>
      <w:r w:rsidRPr="00AD0797">
        <w:rPr>
          <w:lang w:val="es-ES"/>
        </w:rPr>
        <w:t xml:space="preserve"> la </w:t>
      </w:r>
      <w:r w:rsidR="00432C71" w:rsidRPr="00AD0797">
        <w:rPr>
          <w:lang w:val="es-ES"/>
        </w:rPr>
        <w:t>manera</w:t>
      </w:r>
      <w:r w:rsidRPr="00AD0797">
        <w:rPr>
          <w:lang w:val="es-ES"/>
        </w:rPr>
        <w:t xml:space="preserve"> de archivar la información y documentación relativas a su PCI y de acceder a ellas. Lo ideal es lograr que las comunidades o grupos interesados participen en pie de igualdad en tres cosas: la gestión y el control de la documentación; el archivo de la información acopiada sobre su PCI; y la definición de las normas de acceso a esa información</w:t>
      </w:r>
      <w:r w:rsidR="00C4559D" w:rsidRPr="00AD0797">
        <w:rPr>
          <w:lang w:val="es-ES"/>
        </w:rPr>
        <w:t>.</w:t>
      </w:r>
    </w:p>
    <w:p w:rsidR="00C4559D" w:rsidRPr="00AD0797" w:rsidRDefault="000F0E2D" w:rsidP="002D5639">
      <w:pPr>
        <w:pStyle w:val="Informations"/>
        <w:rPr>
          <w:lang w:val="es-ES"/>
        </w:rPr>
      </w:pPr>
      <w:r w:rsidRPr="00AD0797">
        <w:rPr>
          <w:noProof/>
          <w:lang w:val="es-ES_tradnl" w:eastAsia="es-ES_tradnl"/>
        </w:rPr>
        <w:drawing>
          <wp:anchor distT="0" distB="0" distL="114300" distR="114300" simplePos="0" relativeHeight="252153344" behindDoc="0" locked="1" layoutInCell="1" allowOverlap="0" wp14:anchorId="2F0CC3B7" wp14:editId="17BD18D4">
            <wp:simplePos x="0" y="0"/>
            <wp:positionH relativeFrom="column">
              <wp:posOffset>0</wp:posOffset>
            </wp:positionH>
            <wp:positionV relativeFrom="paragraph">
              <wp:posOffset>15240</wp:posOffset>
            </wp:positionV>
            <wp:extent cx="283210" cy="358775"/>
            <wp:effectExtent l="0" t="0" r="0" b="0"/>
            <wp:wrapThrough wrapText="bothSides">
              <wp:wrapPolygon edited="0">
                <wp:start x="0" y="0"/>
                <wp:lineTo x="0" y="19880"/>
                <wp:lineTo x="19372" y="19880"/>
                <wp:lineTo x="19372" y="0"/>
                <wp:lineTo x="0" y="0"/>
              </wp:wrapPolygon>
            </wp:wrapThrough>
            <wp:docPr id="165" name="Imag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006A4B55" w:rsidRPr="00AD0797">
        <w:rPr>
          <w:lang w:val="es-ES"/>
        </w:rPr>
        <w:t xml:space="preserve">Véase el Estudio de Caso </w:t>
      </w:r>
      <w:r w:rsidR="00C4559D" w:rsidRPr="00AD0797">
        <w:rPr>
          <w:lang w:val="es-ES"/>
        </w:rPr>
        <w:t xml:space="preserve">5, </w:t>
      </w:r>
      <w:r w:rsidR="00073FCE" w:rsidRPr="00AD0797">
        <w:rPr>
          <w:lang w:val="es-ES"/>
        </w:rPr>
        <w:t>en el que se aborda el tema de las disposiciones relativas a la confidencialidad y el acceso de usuarios a las bases de datos sobre patrimonio inmaterial administradas por el Instituto Australiano de Estudios sobre los Aborígenes y los Isleños del Estrecho de Torres (AIATSIS)</w:t>
      </w:r>
      <w:r w:rsidR="00C4559D" w:rsidRPr="00AD0797">
        <w:rPr>
          <w:lang w:val="es-ES"/>
        </w:rPr>
        <w:t>.</w:t>
      </w:r>
    </w:p>
    <w:p w:rsidR="00C4559D" w:rsidRPr="00AD0797" w:rsidRDefault="00850FA9" w:rsidP="00C82E38">
      <w:pPr>
        <w:pStyle w:val="Titcoul"/>
        <w:rPr>
          <w:spacing w:val="4"/>
          <w:w w:val="107"/>
          <w:lang w:val="es-ES"/>
        </w:rPr>
      </w:pPr>
      <w:bookmarkStart w:id="14" w:name="_Toc241229697"/>
      <w:bookmarkStart w:id="15" w:name="_Toc241229901"/>
      <w:bookmarkStart w:id="16" w:name="_Toc242165595"/>
      <w:r w:rsidRPr="00AD0797">
        <w:rPr>
          <w:lang w:val="es-ES"/>
        </w:rPr>
        <w:t>6</w:t>
      </w:r>
      <w:r w:rsidR="00C4559D" w:rsidRPr="00AD0797">
        <w:rPr>
          <w:lang w:val="es-ES"/>
        </w:rPr>
        <w:t>.6</w:t>
      </w:r>
      <w:r w:rsidR="00912EA5" w:rsidRPr="00AD0797">
        <w:rPr>
          <w:spacing w:val="4"/>
          <w:w w:val="107"/>
          <w:lang w:val="es-ES"/>
        </w:rPr>
        <w:tab/>
      </w:r>
      <w:bookmarkEnd w:id="14"/>
      <w:bookmarkEnd w:id="15"/>
      <w:bookmarkEnd w:id="16"/>
      <w:r w:rsidR="00073FCE" w:rsidRPr="00AD0797">
        <w:rPr>
          <w:lang w:val="es-ES"/>
        </w:rPr>
        <w:t xml:space="preserve">Confección de inventarios y </w:t>
      </w:r>
      <w:r w:rsidR="001275A8" w:rsidRPr="00AD0797">
        <w:rPr>
          <w:lang w:val="es-ES"/>
        </w:rPr>
        <w:t xml:space="preserve">presentación de </w:t>
      </w:r>
      <w:r w:rsidR="00073FCE" w:rsidRPr="00AD0797">
        <w:rPr>
          <w:lang w:val="es-ES"/>
        </w:rPr>
        <w:t>candidaturas a las listas de la Convención</w:t>
      </w:r>
    </w:p>
    <w:p w:rsidR="00C4559D" w:rsidRPr="00AD0797" w:rsidRDefault="006A4B55" w:rsidP="002D5639">
      <w:pPr>
        <w:pStyle w:val="Texte1"/>
        <w:rPr>
          <w:lang w:val="es-ES"/>
        </w:rPr>
      </w:pPr>
      <w:r w:rsidRPr="00AD0797">
        <w:rPr>
          <w:lang w:val="es-ES"/>
        </w:rPr>
        <w:t xml:space="preserve">Hay un vínculo directo entre la confección de inventarios </w:t>
      </w:r>
      <w:r w:rsidR="00432C71" w:rsidRPr="00AD0797">
        <w:rPr>
          <w:lang w:val="es-ES"/>
        </w:rPr>
        <w:t xml:space="preserve">de elementos del PCI </w:t>
      </w:r>
      <w:r w:rsidRPr="00AD0797">
        <w:rPr>
          <w:lang w:val="es-ES"/>
        </w:rPr>
        <w:t xml:space="preserve">y la elaboración de </w:t>
      </w:r>
      <w:r w:rsidR="00432C71" w:rsidRPr="00AD0797">
        <w:rPr>
          <w:lang w:val="es-ES"/>
        </w:rPr>
        <w:t>candidaturas</w:t>
      </w:r>
      <w:r w:rsidRPr="00AD0797">
        <w:rPr>
          <w:lang w:val="es-ES"/>
        </w:rPr>
        <w:t xml:space="preserve"> </w:t>
      </w:r>
      <w:r w:rsidR="00432C71" w:rsidRPr="00AD0797">
        <w:rPr>
          <w:lang w:val="es-ES"/>
        </w:rPr>
        <w:t>para su</w:t>
      </w:r>
      <w:r w:rsidRPr="00AD0797">
        <w:rPr>
          <w:lang w:val="es-ES"/>
        </w:rPr>
        <w:t xml:space="preserve"> inscripción en las Listas de la Convención. En el quinto criterio para la inscripción de elementos del PCI en esas Listas (véanse las DO 1. U.5 y </w:t>
      </w:r>
      <w:r w:rsidR="005877AF" w:rsidRPr="00AD0797">
        <w:rPr>
          <w:lang w:val="es-ES"/>
        </w:rPr>
        <w:t xml:space="preserve">DO </w:t>
      </w:r>
      <w:r w:rsidRPr="00AD0797">
        <w:rPr>
          <w:lang w:val="es-ES"/>
        </w:rPr>
        <w:t xml:space="preserve">2. R.5), se señala que sólo se podrán proponer para su inscripción los elementos del PCI que figuren ya en un inventario </w:t>
      </w:r>
      <w:r w:rsidR="005877AF" w:rsidRPr="00AD0797">
        <w:rPr>
          <w:lang w:val="es-ES"/>
        </w:rPr>
        <w:t>tal y como lo entiende</w:t>
      </w:r>
      <w:r w:rsidRPr="00AD0797">
        <w:rPr>
          <w:lang w:val="es-ES"/>
        </w:rPr>
        <w:t xml:space="preserve"> </w:t>
      </w:r>
      <w:r w:rsidR="005877AF" w:rsidRPr="00AD0797">
        <w:rPr>
          <w:lang w:val="es-ES"/>
        </w:rPr>
        <w:t>el Artículo</w:t>
      </w:r>
      <w:r w:rsidRPr="00AD0797">
        <w:rPr>
          <w:lang w:val="es-ES"/>
        </w:rPr>
        <w:t xml:space="preserve"> 12 de la Convención.</w:t>
      </w:r>
    </w:p>
    <w:p w:rsidR="00C4559D" w:rsidRPr="00AD0797" w:rsidRDefault="00073FCE" w:rsidP="002D5639">
      <w:pPr>
        <w:pStyle w:val="Texte1"/>
        <w:rPr>
          <w:lang w:val="es-ES"/>
        </w:rPr>
      </w:pPr>
      <w:r w:rsidRPr="00AD0797">
        <w:rPr>
          <w:lang w:val="es-ES"/>
        </w:rPr>
        <w:lastRenderedPageBreak/>
        <w:t xml:space="preserve">En los formularios de presentación de candidaturas, se pide a los Estados Partes que demuestren que los inventarios se han confeccionado de conformidad con la Convención, en particular con </w:t>
      </w:r>
      <w:r w:rsidR="00C74394" w:rsidRPr="00AD0797">
        <w:rPr>
          <w:lang w:val="es-ES"/>
        </w:rPr>
        <w:t xml:space="preserve">su </w:t>
      </w:r>
      <w:r w:rsidRPr="00AD0797">
        <w:rPr>
          <w:lang w:val="es-ES"/>
        </w:rPr>
        <w:t>Artículo 11.b, en el que se dispone que el PCI se debe</w:t>
      </w:r>
      <w:r w:rsidRPr="00AD0797">
        <w:rPr>
          <w:rFonts w:ascii="MyriadPro-Light" w:hAnsi="MyriadPro-Light" w:cs="MyriadPro-Light"/>
          <w:sz w:val="18"/>
          <w:szCs w:val="18"/>
          <w:lang w:val="es-ES"/>
        </w:rPr>
        <w:t xml:space="preserve"> “</w:t>
      </w:r>
      <w:r w:rsidRPr="00AD0797">
        <w:rPr>
          <w:szCs w:val="22"/>
          <w:lang w:val="es-ES"/>
        </w:rPr>
        <w:t xml:space="preserve">identificar y definir </w:t>
      </w:r>
      <w:r w:rsidRPr="00AD0797">
        <w:rPr>
          <w:lang w:val="es-ES"/>
        </w:rPr>
        <w:t xml:space="preserve">[…] </w:t>
      </w:r>
      <w:r w:rsidRPr="00AD0797">
        <w:rPr>
          <w:szCs w:val="22"/>
          <w:lang w:val="es-ES"/>
        </w:rPr>
        <w:t>con la participación de las comunidades, los grupos y las organizaciones no gubernamentales pertinentes</w:t>
      </w:r>
      <w:r w:rsidRPr="00AD0797">
        <w:rPr>
          <w:lang w:val="es-ES"/>
        </w:rPr>
        <w:t xml:space="preserve">”, y con </w:t>
      </w:r>
      <w:r w:rsidR="00C74394" w:rsidRPr="00AD0797">
        <w:rPr>
          <w:lang w:val="es-ES"/>
        </w:rPr>
        <w:t>su</w:t>
      </w:r>
      <w:r w:rsidRPr="00AD0797">
        <w:rPr>
          <w:lang w:val="es-ES"/>
        </w:rPr>
        <w:t xml:space="preserve"> Artículo 12</w:t>
      </w:r>
      <w:r w:rsidR="00C74394" w:rsidRPr="00AD0797">
        <w:rPr>
          <w:lang w:val="es-ES"/>
        </w:rPr>
        <w:t>,</w:t>
      </w:r>
      <w:r w:rsidRPr="00AD0797">
        <w:rPr>
          <w:lang w:val="es-ES"/>
        </w:rPr>
        <w:t xml:space="preserve"> en el que se preceptúa que los inventarios “se actualizarán regularmente”</w:t>
      </w:r>
      <w:r w:rsidR="00C4559D" w:rsidRPr="00AD0797">
        <w:rPr>
          <w:lang w:val="es-ES"/>
        </w:rPr>
        <w:t>.</w:t>
      </w:r>
    </w:p>
    <w:p w:rsidR="00DD3BB8" w:rsidRPr="00AD0797" w:rsidRDefault="00DD3BB8" w:rsidP="002D5639">
      <w:pPr>
        <w:pStyle w:val="Texte1"/>
        <w:rPr>
          <w:lang w:val="es-ES"/>
        </w:rPr>
      </w:pPr>
      <w:r w:rsidRPr="00AD0797">
        <w:rPr>
          <w:lang w:val="es-ES"/>
        </w:rPr>
        <w:t xml:space="preserve">A los Estados Partes que presentan candidaturas de elementos del PCI para su inscripción en las Listas de la Convención se les pide también que aporten la prueba de que esos </w:t>
      </w:r>
      <w:r w:rsidR="00620390" w:rsidRPr="00AD0797">
        <w:rPr>
          <w:lang w:val="es-ES"/>
        </w:rPr>
        <w:t xml:space="preserve">elementos se </w:t>
      </w:r>
      <w:r w:rsidRPr="00AD0797">
        <w:rPr>
          <w:lang w:val="es-ES"/>
        </w:rPr>
        <w:t xml:space="preserve">hallan incluidos en un inventario del PCI </w:t>
      </w:r>
      <w:r w:rsidR="00620390" w:rsidRPr="00AD0797">
        <w:rPr>
          <w:lang w:val="es-ES"/>
        </w:rPr>
        <w:t xml:space="preserve">presente en sus territorios, </w:t>
      </w:r>
      <w:r w:rsidR="00C921F5" w:rsidRPr="00AD0797">
        <w:rPr>
          <w:lang w:val="es-ES"/>
        </w:rPr>
        <w:t xml:space="preserve">tal y como éste se define en los </w:t>
      </w:r>
      <w:r w:rsidRPr="00AD0797">
        <w:rPr>
          <w:lang w:val="es-ES"/>
        </w:rPr>
        <w:t>Art</w:t>
      </w:r>
      <w:r w:rsidR="00C921F5" w:rsidRPr="00AD0797">
        <w:rPr>
          <w:lang w:val="es-ES"/>
        </w:rPr>
        <w:t xml:space="preserve">ículos </w:t>
      </w:r>
      <w:r w:rsidRPr="00AD0797">
        <w:rPr>
          <w:lang w:val="es-ES"/>
        </w:rPr>
        <w:t xml:space="preserve">11 </w:t>
      </w:r>
      <w:r w:rsidR="00C921F5" w:rsidRPr="00AD0797">
        <w:rPr>
          <w:lang w:val="es-ES"/>
        </w:rPr>
        <w:t>y</w:t>
      </w:r>
      <w:r w:rsidRPr="00AD0797">
        <w:rPr>
          <w:lang w:val="es-ES"/>
        </w:rPr>
        <w:t xml:space="preserve"> 12 </w:t>
      </w:r>
      <w:r w:rsidR="00C921F5" w:rsidRPr="00AD0797">
        <w:rPr>
          <w:lang w:val="es-ES"/>
        </w:rPr>
        <w:t>de la</w:t>
      </w:r>
      <w:r w:rsidRPr="00AD0797">
        <w:rPr>
          <w:lang w:val="es-ES"/>
        </w:rPr>
        <w:t xml:space="preserve"> Conven</w:t>
      </w:r>
      <w:r w:rsidR="00C921F5" w:rsidRPr="00AD0797">
        <w:rPr>
          <w:lang w:val="es-ES"/>
        </w:rPr>
        <w:t>ción</w:t>
      </w:r>
      <w:r w:rsidRPr="00AD0797">
        <w:rPr>
          <w:lang w:val="es-ES"/>
        </w:rPr>
        <w:t xml:space="preserve">. </w:t>
      </w:r>
      <w:r w:rsidR="00C921F5" w:rsidRPr="00AD0797">
        <w:rPr>
          <w:lang w:val="es-ES"/>
        </w:rPr>
        <w:t>Esa prueba debe consistir en la presentación del extracto pertinente del inventario</w:t>
      </w:r>
      <w:r w:rsidR="00AD0797" w:rsidRPr="00AD0797">
        <w:rPr>
          <w:lang w:val="es-ES"/>
        </w:rPr>
        <w:t>, en inglés o francés, o en el idioma original del inventario en cuestión</w:t>
      </w:r>
      <w:r w:rsidRPr="00AD0797">
        <w:rPr>
          <w:lang w:val="es-ES"/>
        </w:rPr>
        <w:t>.</w:t>
      </w:r>
    </w:p>
    <w:p w:rsidR="00C4559D" w:rsidRPr="00AD0797" w:rsidRDefault="00850FA9" w:rsidP="00C82E38">
      <w:pPr>
        <w:pStyle w:val="Titcoul"/>
        <w:rPr>
          <w:lang w:val="es-ES"/>
        </w:rPr>
      </w:pPr>
      <w:bookmarkStart w:id="17" w:name="_Toc241229698"/>
      <w:bookmarkStart w:id="18" w:name="_Toc241229902"/>
      <w:bookmarkStart w:id="19" w:name="_Toc242165596"/>
      <w:r w:rsidRPr="00AD0797">
        <w:rPr>
          <w:lang w:val="es-ES"/>
        </w:rPr>
        <w:t>6</w:t>
      </w:r>
      <w:r w:rsidR="00C4559D" w:rsidRPr="00AD0797">
        <w:rPr>
          <w:lang w:val="es-ES"/>
        </w:rPr>
        <w:t>.7</w:t>
      </w:r>
      <w:r w:rsidR="00DE6482" w:rsidRPr="00AD0797">
        <w:rPr>
          <w:lang w:val="es-ES"/>
        </w:rPr>
        <w:tab/>
      </w:r>
      <w:bookmarkEnd w:id="17"/>
      <w:bookmarkEnd w:id="18"/>
      <w:bookmarkEnd w:id="19"/>
      <w:r w:rsidR="00873B44" w:rsidRPr="00AD0797">
        <w:rPr>
          <w:lang w:val="es-ES"/>
        </w:rPr>
        <w:t xml:space="preserve">Planificación de </w:t>
      </w:r>
      <w:r w:rsidR="001275A8" w:rsidRPr="00AD0797">
        <w:rPr>
          <w:lang w:val="es-ES"/>
        </w:rPr>
        <w:t xml:space="preserve">un proyecto </w:t>
      </w:r>
      <w:r w:rsidR="00873B44" w:rsidRPr="00AD0797">
        <w:rPr>
          <w:lang w:val="es-ES"/>
        </w:rPr>
        <w:t>de inventario</w:t>
      </w:r>
    </w:p>
    <w:p w:rsidR="00C4559D" w:rsidRPr="00AD0797" w:rsidRDefault="001275A8" w:rsidP="002D5639">
      <w:pPr>
        <w:pStyle w:val="Texte1"/>
        <w:rPr>
          <w:lang w:val="es-ES"/>
        </w:rPr>
      </w:pPr>
      <w:r w:rsidRPr="00AD0797">
        <w:rPr>
          <w:lang w:val="es-ES"/>
        </w:rPr>
        <w:t>Con arreglo a lo previsto en la Convención, los Estados Partes tienen libertad para organizar y presentar sus inventarios en función de sus propias circunstancias y necesidades. Esto incluye el modo de concebir los inventarios y las definiciones o sistemas de clasificación utilizados para confeccionarlos. Hay múltiples formas de efectuar inventarios</w:t>
      </w:r>
      <w:r w:rsidR="005877AF" w:rsidRPr="00AD0797">
        <w:rPr>
          <w:lang w:val="es-ES"/>
        </w:rPr>
        <w:t>,</w:t>
      </w:r>
      <w:r w:rsidRPr="00AD0797">
        <w:rPr>
          <w:lang w:val="es-ES"/>
        </w:rPr>
        <w:t xml:space="preserve"> sin que por ello sean incompatibles con los principios de la Convención. </w:t>
      </w:r>
      <w:r w:rsidR="00620390" w:rsidRPr="00AD0797">
        <w:rPr>
          <w:lang w:val="es-ES"/>
        </w:rPr>
        <w:t>Hay</w:t>
      </w:r>
      <w:r w:rsidRPr="00AD0797">
        <w:rPr>
          <w:lang w:val="es-ES"/>
        </w:rPr>
        <w:t xml:space="preserve"> muchas opciones a la hora de elaborar una estrategia para la confección de inventarios en un país</w:t>
      </w:r>
      <w:r w:rsidR="00C4559D" w:rsidRPr="00AD0797">
        <w:rPr>
          <w:lang w:val="es-ES"/>
        </w:rPr>
        <w:t>.</w:t>
      </w:r>
    </w:p>
    <w:p w:rsidR="00C4559D" w:rsidRPr="00AD0797" w:rsidRDefault="00C3164E" w:rsidP="002D5639">
      <w:pPr>
        <w:pStyle w:val="Texte1"/>
        <w:rPr>
          <w:lang w:val="es-ES"/>
        </w:rPr>
      </w:pPr>
      <w:r w:rsidRPr="00AD0797">
        <w:rPr>
          <w:lang w:val="es-ES"/>
        </w:rPr>
        <w:t>Lo ideal es que la confección de un inventario comience con la celebración de reuniones informativas y debates con las comunidades interesadas acerca de la finalidad, los procedimientos y las ventajas de inventariar su PCI. Si los miembros de la comunidad no están dispuestos a documentar ni inventariar su(s) elemento(s), se debe respetar su decisión. Se les debe preguntar si existen restricciones consuetudinarias al acceso a determinados elementos del PCI que se desea inventariar, o a la información sobre ellos (véase el Artículo 13.d.ii</w:t>
      </w:r>
      <w:r w:rsidR="00C74394" w:rsidRPr="00AD0797">
        <w:rPr>
          <w:lang w:val="es-ES"/>
        </w:rPr>
        <w:t xml:space="preserve"> de la Convención</w:t>
      </w:r>
      <w:r w:rsidRPr="00AD0797">
        <w:rPr>
          <w:lang w:val="es-ES"/>
        </w:rPr>
        <w:t>).</w:t>
      </w:r>
    </w:p>
    <w:p w:rsidR="00C4559D" w:rsidRPr="00AD0797" w:rsidRDefault="002E3A62" w:rsidP="002D5639">
      <w:pPr>
        <w:pStyle w:val="Texte1"/>
        <w:rPr>
          <w:lang w:val="es-ES"/>
        </w:rPr>
      </w:pPr>
      <w:r w:rsidRPr="00AD0797">
        <w:rPr>
          <w:lang w:val="es-ES"/>
        </w:rPr>
        <w:t xml:space="preserve">El acopio de información y la documentación sobre un elemento específico del PCI se pueden haber iniciado con anterioridad, ya sea por investigadores o por miembros de la comunidad. En algunos casos, la confección del inventario es emprendida por organismos o investigadores exteriores (con la participación y el consentimiento de la comunidad). En otros casos, son los propios miembros de la comunidad quienes efectúan el inventario. </w:t>
      </w:r>
      <w:r w:rsidR="00620390" w:rsidRPr="00AD0797">
        <w:rPr>
          <w:lang w:val="es-ES"/>
        </w:rPr>
        <w:t>Una</w:t>
      </w:r>
      <w:r w:rsidRPr="00AD0797">
        <w:rPr>
          <w:lang w:val="es-ES"/>
        </w:rPr>
        <w:t xml:space="preserve"> participación activa de las comunidades en la confección de inventarios. </w:t>
      </w:r>
      <w:proofErr w:type="gramStart"/>
      <w:r w:rsidRPr="00AD0797">
        <w:rPr>
          <w:lang w:val="es-ES"/>
        </w:rPr>
        <w:t>puede</w:t>
      </w:r>
      <w:proofErr w:type="gramEnd"/>
      <w:r w:rsidRPr="00AD0797">
        <w:rPr>
          <w:lang w:val="es-ES"/>
        </w:rPr>
        <w:t xml:space="preserve"> abarcar la generación y sistematización de la información, así como la gestión del inventario y del acceso a la información. Si la comunidad no posee todavía capacidades suficientes para confeccionar inventarios, se puede integrar en el proceso de confección del inventario una actividad de fortalecimiento de capacidades</w:t>
      </w:r>
      <w:r w:rsidR="00C4559D" w:rsidRPr="00AD0797">
        <w:rPr>
          <w:lang w:val="es-ES"/>
        </w:rPr>
        <w:t>.</w:t>
      </w:r>
    </w:p>
    <w:p w:rsidR="00C4559D" w:rsidRPr="00AD0797" w:rsidRDefault="00B605AC" w:rsidP="002D5639">
      <w:pPr>
        <w:pStyle w:val="Informations"/>
        <w:rPr>
          <w:lang w:val="es-ES"/>
        </w:rPr>
      </w:pPr>
      <w:r w:rsidRPr="00AD0797">
        <w:rPr>
          <w:noProof/>
          <w:lang w:val="es-ES_tradnl" w:eastAsia="es-ES_tradnl"/>
        </w:rPr>
        <w:drawing>
          <wp:anchor distT="0" distB="0" distL="114300" distR="114300" simplePos="0" relativeHeight="251696640" behindDoc="0" locked="0" layoutInCell="1" allowOverlap="0" wp14:anchorId="4C6E2C38" wp14:editId="39A34AD1">
            <wp:simplePos x="0" y="0"/>
            <wp:positionH relativeFrom="column">
              <wp:posOffset>-1270</wp:posOffset>
            </wp:positionH>
            <wp:positionV relativeFrom="paragraph">
              <wp:posOffset>-69215</wp:posOffset>
            </wp:positionV>
            <wp:extent cx="283210" cy="359410"/>
            <wp:effectExtent l="19050" t="0" r="2540" b="0"/>
            <wp:wrapThrough wrapText="bothSides">
              <wp:wrapPolygon edited="0">
                <wp:start x="-1453" y="0"/>
                <wp:lineTo x="-1453" y="20608"/>
                <wp:lineTo x="21794" y="20608"/>
                <wp:lineTo x="21794" y="0"/>
                <wp:lineTo x="-1453" y="0"/>
              </wp:wrapPolygon>
            </wp:wrapThrough>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9410"/>
                    </a:xfrm>
                    <a:prstGeom prst="rect">
                      <a:avLst/>
                    </a:prstGeom>
                  </pic:spPr>
                </pic:pic>
              </a:graphicData>
            </a:graphic>
          </wp:anchor>
        </w:drawing>
      </w:r>
      <w:r w:rsidR="00C4559D" w:rsidRPr="00AD0797">
        <w:rPr>
          <w:lang w:val="es-ES"/>
        </w:rPr>
        <w:t>E</w:t>
      </w:r>
      <w:r w:rsidR="006A4B55" w:rsidRPr="00AD0797">
        <w:rPr>
          <w:lang w:val="es-ES"/>
        </w:rPr>
        <w:t>n los Estudios de Casos 6 a 8 se pueden encontrar ejemplos de diferentes tipos de participación de las comunidades en confecciones de inventarios</w:t>
      </w:r>
      <w:r w:rsidR="00C4559D" w:rsidRPr="00AD0797">
        <w:rPr>
          <w:lang w:val="es-ES"/>
        </w:rPr>
        <w:t>.</w:t>
      </w:r>
    </w:p>
    <w:p w:rsidR="00C4559D" w:rsidRPr="00AD0797" w:rsidRDefault="002B5335" w:rsidP="002D5639">
      <w:pPr>
        <w:pStyle w:val="Texte1"/>
        <w:rPr>
          <w:lang w:val="es-ES"/>
        </w:rPr>
      </w:pPr>
      <w:r w:rsidRPr="00AD0797">
        <w:rPr>
          <w:lang w:val="es-ES"/>
        </w:rPr>
        <w:t>Las tareas fundamentales en la planificación de un proyecto de inventario son, entre otras, las siguientes (teniendo siempre en cuenta que se debe velar por obtener la participación y el consentimiento de la comunidad en todas las etapas)</w:t>
      </w:r>
      <w:r w:rsidR="00C4559D" w:rsidRPr="00AD0797">
        <w:rPr>
          <w:lang w:val="es-ES"/>
        </w:rPr>
        <w:t>:</w:t>
      </w:r>
    </w:p>
    <w:p w:rsidR="002B5335" w:rsidRPr="00AD0797" w:rsidRDefault="002B5335" w:rsidP="00620390">
      <w:pPr>
        <w:numPr>
          <w:ilvl w:val="0"/>
          <w:numId w:val="35"/>
        </w:numPr>
        <w:tabs>
          <w:tab w:val="clear" w:pos="567"/>
          <w:tab w:val="clear" w:pos="720"/>
          <w:tab w:val="num" w:pos="1276"/>
        </w:tabs>
        <w:spacing w:after="60"/>
        <w:ind w:left="1276" w:hanging="425"/>
        <w:rPr>
          <w:lang w:val="es-ES"/>
        </w:rPr>
      </w:pPr>
      <w:r w:rsidRPr="00AD0797">
        <w:rPr>
          <w:lang w:val="es-ES"/>
        </w:rPr>
        <w:lastRenderedPageBreak/>
        <w:t xml:space="preserve">Identificar, informar y hacer participar a las comunidades y otras partes </w:t>
      </w:r>
      <w:r w:rsidR="00516466" w:rsidRPr="00AD0797">
        <w:rPr>
          <w:lang w:val="es-ES"/>
        </w:rPr>
        <w:t>interesadas</w:t>
      </w:r>
      <w:r w:rsidRPr="00AD0797">
        <w:rPr>
          <w:lang w:val="es-ES"/>
        </w:rPr>
        <w:t xml:space="preserve">, incluidas las ONG pertinentes, si las hubiere). </w:t>
      </w:r>
    </w:p>
    <w:p w:rsidR="002B5335" w:rsidRPr="00AD0797" w:rsidRDefault="002B5335" w:rsidP="00620390">
      <w:pPr>
        <w:numPr>
          <w:ilvl w:val="0"/>
          <w:numId w:val="35"/>
        </w:numPr>
        <w:tabs>
          <w:tab w:val="clear" w:pos="567"/>
          <w:tab w:val="clear" w:pos="720"/>
          <w:tab w:val="num" w:pos="1276"/>
        </w:tabs>
        <w:spacing w:after="60"/>
        <w:ind w:left="1276" w:hanging="425"/>
        <w:rPr>
          <w:lang w:val="es-ES"/>
        </w:rPr>
      </w:pPr>
      <w:r w:rsidRPr="00AD0797">
        <w:rPr>
          <w:lang w:val="es-ES"/>
        </w:rPr>
        <w:t>Crear mecanismos consultivos y fomentar la confianza entre todas las partes interesadas.</w:t>
      </w:r>
    </w:p>
    <w:p w:rsidR="002B5335" w:rsidRPr="00AD0797" w:rsidRDefault="002B5335" w:rsidP="00620390">
      <w:pPr>
        <w:numPr>
          <w:ilvl w:val="0"/>
          <w:numId w:val="35"/>
        </w:numPr>
        <w:tabs>
          <w:tab w:val="clear" w:pos="567"/>
          <w:tab w:val="clear" w:pos="720"/>
          <w:tab w:val="num" w:pos="1276"/>
        </w:tabs>
        <w:spacing w:after="60"/>
        <w:ind w:left="1276" w:hanging="425"/>
        <w:rPr>
          <w:lang w:val="es-ES"/>
        </w:rPr>
      </w:pPr>
      <w:r w:rsidRPr="00AD0797">
        <w:rPr>
          <w:lang w:val="es-ES"/>
        </w:rPr>
        <w:t>Determinar el/los objetivo(s) y el alcance del/de los inventario(s).</w:t>
      </w:r>
    </w:p>
    <w:p w:rsidR="002B5335" w:rsidRPr="00AD0797" w:rsidRDefault="002B5335" w:rsidP="00620390">
      <w:pPr>
        <w:numPr>
          <w:ilvl w:val="0"/>
          <w:numId w:val="35"/>
        </w:numPr>
        <w:tabs>
          <w:tab w:val="clear" w:pos="567"/>
          <w:tab w:val="clear" w:pos="720"/>
          <w:tab w:val="num" w:pos="1276"/>
        </w:tabs>
        <w:spacing w:after="60"/>
        <w:ind w:left="1276" w:hanging="425"/>
        <w:rPr>
          <w:lang w:val="es-ES"/>
        </w:rPr>
      </w:pPr>
      <w:r w:rsidRPr="00AD0797">
        <w:rPr>
          <w:lang w:val="es-ES"/>
        </w:rPr>
        <w:t>Obtener los recursos necesarios para emprender el proyecto.</w:t>
      </w:r>
    </w:p>
    <w:p w:rsidR="002B5335" w:rsidRPr="00AD0797" w:rsidRDefault="002B5335" w:rsidP="00620390">
      <w:pPr>
        <w:numPr>
          <w:ilvl w:val="0"/>
          <w:numId w:val="35"/>
        </w:numPr>
        <w:tabs>
          <w:tab w:val="clear" w:pos="567"/>
          <w:tab w:val="clear" w:pos="720"/>
          <w:tab w:val="num" w:pos="1276"/>
        </w:tabs>
        <w:spacing w:after="60"/>
        <w:ind w:left="1276" w:hanging="425"/>
        <w:rPr>
          <w:lang w:val="es-ES"/>
        </w:rPr>
      </w:pPr>
      <w:r w:rsidRPr="00AD0797">
        <w:rPr>
          <w:lang w:val="es-ES"/>
        </w:rPr>
        <w:t>Planificar la generación y sistematización de la información.</w:t>
      </w:r>
    </w:p>
    <w:p w:rsidR="002B5335" w:rsidRPr="00AD0797" w:rsidRDefault="002B5335" w:rsidP="00620390">
      <w:pPr>
        <w:numPr>
          <w:ilvl w:val="0"/>
          <w:numId w:val="35"/>
        </w:numPr>
        <w:tabs>
          <w:tab w:val="clear" w:pos="567"/>
          <w:tab w:val="clear" w:pos="720"/>
          <w:tab w:val="num" w:pos="1276"/>
        </w:tabs>
        <w:spacing w:after="60"/>
        <w:ind w:left="1276" w:hanging="425"/>
        <w:rPr>
          <w:lang w:val="es-ES"/>
        </w:rPr>
      </w:pPr>
      <w:r w:rsidRPr="00AD0797">
        <w:rPr>
          <w:lang w:val="es-ES"/>
        </w:rPr>
        <w:t>Programar la difusión, el acceso y la actualización.</w:t>
      </w:r>
    </w:p>
    <w:p w:rsidR="002335CF" w:rsidRPr="00AD0797" w:rsidRDefault="0025210C" w:rsidP="00C74394">
      <w:pPr>
        <w:pStyle w:val="Soustitre"/>
        <w:spacing w:before="0" w:after="60"/>
        <w:rPr>
          <w:lang w:val="es-ES"/>
        </w:rPr>
      </w:pPr>
      <w:r w:rsidRPr="00AD0797">
        <w:rPr>
          <w:lang w:val="es-ES"/>
        </w:rPr>
        <w:t>Preguntas que pueden surgir a la hora de concebir un inventario</w:t>
      </w:r>
      <w:r w:rsidR="002335CF" w:rsidRPr="00AD0797">
        <w:rPr>
          <w:lang w:val="es-ES"/>
        </w:rPr>
        <w:t>:</w:t>
      </w:r>
    </w:p>
    <w:p w:rsidR="0006206A" w:rsidRPr="00AD0797" w:rsidRDefault="0006206A" w:rsidP="00620390">
      <w:pPr>
        <w:numPr>
          <w:ilvl w:val="0"/>
          <w:numId w:val="520"/>
        </w:numPr>
        <w:tabs>
          <w:tab w:val="clear" w:pos="567"/>
          <w:tab w:val="clear" w:pos="1495"/>
          <w:tab w:val="left" w:pos="1276"/>
        </w:tabs>
        <w:spacing w:after="60"/>
        <w:ind w:left="1276" w:hanging="425"/>
        <w:rPr>
          <w:lang w:val="es-ES"/>
        </w:rPr>
      </w:pPr>
      <w:r w:rsidRPr="00AD0797">
        <w:rPr>
          <w:lang w:val="es-ES"/>
        </w:rPr>
        <w:t>¿Tiene que haber un solo inventario, o varios?</w:t>
      </w:r>
    </w:p>
    <w:p w:rsidR="0006206A" w:rsidRPr="00AD0797" w:rsidRDefault="0006206A" w:rsidP="00620390">
      <w:pPr>
        <w:numPr>
          <w:ilvl w:val="0"/>
          <w:numId w:val="520"/>
        </w:numPr>
        <w:tabs>
          <w:tab w:val="clear" w:pos="567"/>
          <w:tab w:val="clear" w:pos="1495"/>
          <w:tab w:val="left" w:pos="1276"/>
        </w:tabs>
        <w:spacing w:after="60"/>
        <w:ind w:left="1276" w:hanging="425"/>
        <w:rPr>
          <w:lang w:val="es-ES"/>
        </w:rPr>
      </w:pPr>
      <w:r w:rsidRPr="00AD0797">
        <w:rPr>
          <w:lang w:val="es-ES"/>
        </w:rPr>
        <w:t>Si se prevé la confección de varios inventarios, ¿cuál será la relación entre ellos?</w:t>
      </w:r>
    </w:p>
    <w:p w:rsidR="0006206A" w:rsidRPr="00AD0797" w:rsidRDefault="0006206A" w:rsidP="00620390">
      <w:pPr>
        <w:numPr>
          <w:ilvl w:val="0"/>
          <w:numId w:val="520"/>
        </w:numPr>
        <w:tabs>
          <w:tab w:val="clear" w:pos="567"/>
          <w:tab w:val="clear" w:pos="1495"/>
          <w:tab w:val="left" w:pos="1276"/>
        </w:tabs>
        <w:spacing w:after="60"/>
        <w:ind w:left="1276" w:hanging="425"/>
        <w:rPr>
          <w:lang w:val="es-ES"/>
        </w:rPr>
      </w:pPr>
      <w:r w:rsidRPr="00AD0797">
        <w:rPr>
          <w:lang w:val="es-ES"/>
        </w:rPr>
        <w:t>¿Cómo se establecerán los inventarios? ¿Por entidad administrativa…, por comunidad…, por ámbito…, o de otra forma? Si se realizan varios inventarios, ¿se establecerán del mismo modo o no?</w:t>
      </w:r>
    </w:p>
    <w:p w:rsidR="0006206A" w:rsidRPr="00AD0797" w:rsidRDefault="0006206A" w:rsidP="00620390">
      <w:pPr>
        <w:numPr>
          <w:ilvl w:val="0"/>
          <w:numId w:val="520"/>
        </w:numPr>
        <w:tabs>
          <w:tab w:val="clear" w:pos="567"/>
          <w:tab w:val="clear" w:pos="1495"/>
          <w:tab w:val="left" w:pos="1276"/>
        </w:tabs>
        <w:spacing w:after="60"/>
        <w:ind w:left="1276" w:hanging="425"/>
        <w:rPr>
          <w:lang w:val="es-ES"/>
        </w:rPr>
      </w:pPr>
      <w:r w:rsidRPr="00AD0797">
        <w:rPr>
          <w:lang w:val="es-ES"/>
        </w:rPr>
        <w:t>¿Cómo se financiará la confección de inventarios y su posterior actualización?</w:t>
      </w:r>
    </w:p>
    <w:p w:rsidR="0006206A" w:rsidRPr="00AD0797" w:rsidRDefault="0006206A" w:rsidP="00620390">
      <w:pPr>
        <w:numPr>
          <w:ilvl w:val="0"/>
          <w:numId w:val="520"/>
        </w:numPr>
        <w:tabs>
          <w:tab w:val="clear" w:pos="567"/>
          <w:tab w:val="clear" w:pos="1495"/>
          <w:tab w:val="left" w:pos="1276"/>
        </w:tabs>
        <w:spacing w:after="60"/>
        <w:ind w:left="1276" w:hanging="425"/>
        <w:rPr>
          <w:lang w:val="es-ES"/>
        </w:rPr>
      </w:pPr>
      <w:r w:rsidRPr="00AD0797">
        <w:rPr>
          <w:lang w:val="es-ES"/>
        </w:rPr>
        <w:t xml:space="preserve">¿Quién elaborará el/los cuestionario(s) del/de los inventario(s)? </w:t>
      </w:r>
    </w:p>
    <w:p w:rsidR="0006206A" w:rsidRPr="00AD0797" w:rsidRDefault="0006206A" w:rsidP="00620390">
      <w:pPr>
        <w:numPr>
          <w:ilvl w:val="0"/>
          <w:numId w:val="520"/>
        </w:numPr>
        <w:tabs>
          <w:tab w:val="clear" w:pos="567"/>
          <w:tab w:val="clear" w:pos="1495"/>
          <w:tab w:val="left" w:pos="1276"/>
        </w:tabs>
        <w:spacing w:after="60"/>
        <w:ind w:left="1276" w:hanging="425"/>
        <w:rPr>
          <w:lang w:val="es-ES"/>
        </w:rPr>
      </w:pPr>
      <w:r w:rsidRPr="00AD0797">
        <w:rPr>
          <w:lang w:val="es-ES"/>
        </w:rPr>
        <w:t>¿Qué datos se van a acopiar sobre los elementos que se deben inventariar?</w:t>
      </w:r>
    </w:p>
    <w:p w:rsidR="0006206A" w:rsidRPr="00AD0797" w:rsidRDefault="0006206A" w:rsidP="00620390">
      <w:pPr>
        <w:numPr>
          <w:ilvl w:val="0"/>
          <w:numId w:val="520"/>
        </w:numPr>
        <w:tabs>
          <w:tab w:val="clear" w:pos="567"/>
          <w:tab w:val="clear" w:pos="1495"/>
          <w:tab w:val="left" w:pos="1276"/>
        </w:tabs>
        <w:spacing w:after="60"/>
        <w:ind w:left="1276" w:hanging="425"/>
        <w:rPr>
          <w:lang w:val="es-ES"/>
        </w:rPr>
      </w:pPr>
      <w:r w:rsidRPr="00AD0797">
        <w:rPr>
          <w:lang w:val="es-ES"/>
        </w:rPr>
        <w:t>¿Hasta qué punto será detallada la información que se va a proporcionar sobre los elementos incluidos en el/los inventario(s)?</w:t>
      </w:r>
    </w:p>
    <w:p w:rsidR="0006206A" w:rsidRPr="00AD0797" w:rsidRDefault="0006206A" w:rsidP="00620390">
      <w:pPr>
        <w:numPr>
          <w:ilvl w:val="0"/>
          <w:numId w:val="520"/>
        </w:numPr>
        <w:tabs>
          <w:tab w:val="clear" w:pos="567"/>
          <w:tab w:val="clear" w:pos="1495"/>
          <w:tab w:val="left" w:pos="1276"/>
        </w:tabs>
        <w:spacing w:after="60"/>
        <w:ind w:left="1276" w:hanging="425"/>
        <w:rPr>
          <w:lang w:val="es-ES"/>
        </w:rPr>
      </w:pPr>
      <w:r w:rsidRPr="00AD0797">
        <w:rPr>
          <w:lang w:val="es-ES"/>
        </w:rPr>
        <w:t>¿Qué definición de PCI se utilizará?</w:t>
      </w:r>
    </w:p>
    <w:p w:rsidR="0006206A" w:rsidRPr="00AD0797" w:rsidRDefault="0006206A" w:rsidP="00620390">
      <w:pPr>
        <w:numPr>
          <w:ilvl w:val="0"/>
          <w:numId w:val="520"/>
        </w:numPr>
        <w:tabs>
          <w:tab w:val="clear" w:pos="567"/>
          <w:tab w:val="clear" w:pos="1495"/>
          <w:tab w:val="left" w:pos="1276"/>
        </w:tabs>
        <w:spacing w:after="60"/>
        <w:ind w:left="1276" w:hanging="425"/>
        <w:rPr>
          <w:lang w:val="es-ES"/>
        </w:rPr>
      </w:pPr>
      <w:r w:rsidRPr="00AD0797">
        <w:rPr>
          <w:lang w:val="es-ES"/>
        </w:rPr>
        <w:t>¿Qué sistema de ámbitos o categorías se utilizará?</w:t>
      </w:r>
    </w:p>
    <w:p w:rsidR="0006206A" w:rsidRPr="00AD0797" w:rsidRDefault="0006206A" w:rsidP="00620390">
      <w:pPr>
        <w:numPr>
          <w:ilvl w:val="0"/>
          <w:numId w:val="520"/>
        </w:numPr>
        <w:tabs>
          <w:tab w:val="clear" w:pos="567"/>
          <w:tab w:val="clear" w:pos="1495"/>
          <w:tab w:val="left" w:pos="1276"/>
        </w:tabs>
        <w:spacing w:after="60"/>
        <w:ind w:left="1276" w:hanging="425"/>
        <w:rPr>
          <w:lang w:val="es-ES"/>
        </w:rPr>
      </w:pPr>
      <w:r w:rsidRPr="00AD0797">
        <w:rPr>
          <w:lang w:val="es-ES"/>
        </w:rPr>
        <w:t>¿Hasta qué punto se pretende que sea exhaustiva la confección del inventario?</w:t>
      </w:r>
    </w:p>
    <w:p w:rsidR="0006206A" w:rsidRPr="00AD0797" w:rsidRDefault="0006206A" w:rsidP="00620390">
      <w:pPr>
        <w:numPr>
          <w:ilvl w:val="0"/>
          <w:numId w:val="520"/>
        </w:numPr>
        <w:tabs>
          <w:tab w:val="clear" w:pos="567"/>
          <w:tab w:val="clear" w:pos="1495"/>
          <w:tab w:val="left" w:pos="1276"/>
        </w:tabs>
        <w:spacing w:after="60"/>
        <w:ind w:left="1276" w:hanging="425"/>
        <w:rPr>
          <w:lang w:val="es-ES"/>
        </w:rPr>
      </w:pPr>
      <w:r w:rsidRPr="00AD0797">
        <w:rPr>
          <w:lang w:val="es-ES"/>
        </w:rPr>
        <w:t>¿Quién facilitará el acopio y la generación de información?</w:t>
      </w:r>
    </w:p>
    <w:p w:rsidR="0006206A" w:rsidRPr="00AD0797" w:rsidRDefault="0006206A" w:rsidP="00620390">
      <w:pPr>
        <w:numPr>
          <w:ilvl w:val="0"/>
          <w:numId w:val="520"/>
        </w:numPr>
        <w:tabs>
          <w:tab w:val="clear" w:pos="567"/>
          <w:tab w:val="clear" w:pos="1495"/>
          <w:tab w:val="left" w:pos="1276"/>
        </w:tabs>
        <w:spacing w:after="60"/>
        <w:ind w:left="1276" w:hanging="425"/>
        <w:rPr>
          <w:lang w:val="es-ES"/>
        </w:rPr>
      </w:pPr>
      <w:r w:rsidRPr="00AD0797">
        <w:rPr>
          <w:lang w:val="es-ES"/>
        </w:rPr>
        <w:t>¿Cómo participarán las comunidades a lo largo de todo el proceso de generación y sistematización de la información?</w:t>
      </w:r>
    </w:p>
    <w:p w:rsidR="0006206A" w:rsidRPr="00AD0797" w:rsidRDefault="0006206A" w:rsidP="00620390">
      <w:pPr>
        <w:numPr>
          <w:ilvl w:val="0"/>
          <w:numId w:val="520"/>
        </w:numPr>
        <w:tabs>
          <w:tab w:val="clear" w:pos="567"/>
          <w:tab w:val="clear" w:pos="1495"/>
          <w:tab w:val="left" w:pos="1276"/>
        </w:tabs>
        <w:spacing w:after="60"/>
        <w:ind w:left="1276" w:hanging="425"/>
        <w:rPr>
          <w:lang w:val="es-ES"/>
        </w:rPr>
      </w:pPr>
      <w:r w:rsidRPr="00AD0797">
        <w:rPr>
          <w:lang w:val="es-ES"/>
        </w:rPr>
        <w:t>¿Cómo participarán en la confección de inventarios las ONG y otras instituciones pertinentes, llegado el caso?</w:t>
      </w:r>
    </w:p>
    <w:p w:rsidR="0006206A" w:rsidRPr="00AD0797" w:rsidRDefault="0006206A" w:rsidP="00620390">
      <w:pPr>
        <w:numPr>
          <w:ilvl w:val="0"/>
          <w:numId w:val="520"/>
        </w:numPr>
        <w:tabs>
          <w:tab w:val="clear" w:pos="567"/>
          <w:tab w:val="clear" w:pos="1495"/>
          <w:tab w:val="left" w:pos="1276"/>
        </w:tabs>
        <w:spacing w:after="60"/>
        <w:ind w:left="1276" w:hanging="425"/>
        <w:rPr>
          <w:lang w:val="es-ES"/>
        </w:rPr>
      </w:pPr>
      <w:r w:rsidRPr="00AD0797">
        <w:rPr>
          <w:lang w:val="es-ES"/>
        </w:rPr>
        <w:t>¿Quién controlará la inclusión de la información en el/los inventario(s)?</w:t>
      </w:r>
    </w:p>
    <w:p w:rsidR="0006206A" w:rsidRPr="00AD0797" w:rsidRDefault="0006206A" w:rsidP="00620390">
      <w:pPr>
        <w:numPr>
          <w:ilvl w:val="0"/>
          <w:numId w:val="520"/>
        </w:numPr>
        <w:tabs>
          <w:tab w:val="clear" w:pos="567"/>
          <w:tab w:val="clear" w:pos="1495"/>
          <w:tab w:val="left" w:pos="1276"/>
        </w:tabs>
        <w:spacing w:after="60"/>
        <w:ind w:left="1276" w:hanging="425"/>
        <w:rPr>
          <w:lang w:val="es-ES"/>
        </w:rPr>
      </w:pPr>
      <w:r w:rsidRPr="00AD0797">
        <w:rPr>
          <w:lang w:val="es-ES"/>
        </w:rPr>
        <w:t>¿Quién asumirá la gestión y el control del acceso a la información?</w:t>
      </w:r>
    </w:p>
    <w:p w:rsidR="0006206A" w:rsidRPr="00AD0797" w:rsidRDefault="0006206A" w:rsidP="00620390">
      <w:pPr>
        <w:numPr>
          <w:ilvl w:val="0"/>
          <w:numId w:val="520"/>
        </w:numPr>
        <w:tabs>
          <w:tab w:val="clear" w:pos="567"/>
          <w:tab w:val="clear" w:pos="1495"/>
          <w:tab w:val="left" w:pos="1276"/>
        </w:tabs>
        <w:spacing w:after="60"/>
        <w:ind w:left="1276" w:hanging="425"/>
        <w:rPr>
          <w:lang w:val="es-ES"/>
        </w:rPr>
      </w:pPr>
      <w:r w:rsidRPr="00AD0797">
        <w:rPr>
          <w:lang w:val="es-ES"/>
        </w:rPr>
        <w:t xml:space="preserve">¿Cómo se efectuará la gestión de la información delicada para garantizar el respeto de los usos consuetudinarios por los que se rige el acceso a la misma? </w:t>
      </w:r>
    </w:p>
    <w:p w:rsidR="0006206A" w:rsidRPr="00AD0797" w:rsidRDefault="0006206A" w:rsidP="00620390">
      <w:pPr>
        <w:numPr>
          <w:ilvl w:val="0"/>
          <w:numId w:val="520"/>
        </w:numPr>
        <w:tabs>
          <w:tab w:val="clear" w:pos="567"/>
          <w:tab w:val="clear" w:pos="1495"/>
          <w:tab w:val="left" w:pos="1276"/>
        </w:tabs>
        <w:spacing w:after="60"/>
        <w:ind w:left="1276" w:hanging="425"/>
        <w:rPr>
          <w:lang w:val="es-ES"/>
        </w:rPr>
      </w:pPr>
      <w:r w:rsidRPr="00AD0797">
        <w:rPr>
          <w:lang w:val="es-ES"/>
        </w:rPr>
        <w:t>¿Cómo se abordará una situación en la que haya elementos del PCI compartidos por varias comunidades?</w:t>
      </w:r>
    </w:p>
    <w:p w:rsidR="0006206A" w:rsidRPr="00AD0797" w:rsidRDefault="0006206A" w:rsidP="00620390">
      <w:pPr>
        <w:numPr>
          <w:ilvl w:val="0"/>
          <w:numId w:val="520"/>
        </w:numPr>
        <w:tabs>
          <w:tab w:val="clear" w:pos="567"/>
          <w:tab w:val="clear" w:pos="1495"/>
          <w:tab w:val="left" w:pos="1276"/>
        </w:tabs>
        <w:spacing w:after="60"/>
        <w:ind w:left="1276" w:hanging="425"/>
        <w:rPr>
          <w:lang w:val="es-ES"/>
        </w:rPr>
      </w:pPr>
      <w:r w:rsidRPr="00AD0797">
        <w:rPr>
          <w:lang w:val="es-ES"/>
        </w:rPr>
        <w:t xml:space="preserve">¿Cómo se abordará una situación en la que haya elementos del PCI que se encuentren fuera del país? </w:t>
      </w:r>
    </w:p>
    <w:p w:rsidR="0006206A" w:rsidRPr="00AD0797" w:rsidRDefault="0006206A" w:rsidP="00620390">
      <w:pPr>
        <w:numPr>
          <w:ilvl w:val="0"/>
          <w:numId w:val="520"/>
        </w:numPr>
        <w:tabs>
          <w:tab w:val="clear" w:pos="567"/>
          <w:tab w:val="clear" w:pos="1495"/>
          <w:tab w:val="left" w:pos="1276"/>
        </w:tabs>
        <w:spacing w:after="60"/>
        <w:ind w:left="1276" w:hanging="425"/>
        <w:rPr>
          <w:lang w:val="es-ES"/>
        </w:rPr>
      </w:pPr>
      <w:r w:rsidRPr="00AD0797">
        <w:rPr>
          <w:lang w:val="es-ES"/>
        </w:rPr>
        <w:t>¿Cómo se publicarán o difundirán los inventarios?</w:t>
      </w:r>
    </w:p>
    <w:p w:rsidR="00C4559D" w:rsidRPr="00AD0797" w:rsidRDefault="0006206A" w:rsidP="00620390">
      <w:pPr>
        <w:pStyle w:val="Txtpucegras"/>
        <w:tabs>
          <w:tab w:val="left" w:pos="1276"/>
        </w:tabs>
        <w:ind w:left="1276" w:hanging="425"/>
        <w:rPr>
          <w:lang w:val="es-ES"/>
        </w:rPr>
      </w:pPr>
      <w:r w:rsidRPr="00AD0797">
        <w:rPr>
          <w:lang w:val="es-ES"/>
        </w:rPr>
        <w:t>¿Cómo se introducirán cambios en los inventarios y cómo se organizará su actualización?</w:t>
      </w:r>
    </w:p>
    <w:p w:rsidR="00C4559D" w:rsidRPr="00AD0797" w:rsidRDefault="00850FA9" w:rsidP="00C82E38">
      <w:pPr>
        <w:pStyle w:val="Titcoul"/>
        <w:rPr>
          <w:spacing w:val="3"/>
          <w:w w:val="107"/>
          <w:lang w:val="es-ES"/>
        </w:rPr>
      </w:pPr>
      <w:bookmarkStart w:id="20" w:name="_Toc241229699"/>
      <w:bookmarkStart w:id="21" w:name="_Toc241229903"/>
      <w:bookmarkStart w:id="22" w:name="_Toc242165597"/>
      <w:r w:rsidRPr="00AD0797">
        <w:rPr>
          <w:lang w:val="es-ES"/>
        </w:rPr>
        <w:t>6</w:t>
      </w:r>
      <w:r w:rsidR="00C4559D" w:rsidRPr="00AD0797">
        <w:rPr>
          <w:lang w:val="es-ES"/>
        </w:rPr>
        <w:t>.8</w:t>
      </w:r>
      <w:r w:rsidR="00B875CC" w:rsidRPr="00AD0797">
        <w:rPr>
          <w:spacing w:val="3"/>
          <w:w w:val="107"/>
          <w:lang w:val="es-ES"/>
        </w:rPr>
        <w:tab/>
      </w:r>
      <w:r w:rsidR="00C4559D" w:rsidRPr="00AD0797">
        <w:rPr>
          <w:spacing w:val="3"/>
          <w:w w:val="107"/>
          <w:lang w:val="es-ES"/>
        </w:rPr>
        <w:t>A</w:t>
      </w:r>
      <w:r w:rsidR="00516466" w:rsidRPr="00AD0797">
        <w:rPr>
          <w:spacing w:val="1"/>
          <w:w w:val="107"/>
          <w:lang w:val="es-ES"/>
        </w:rPr>
        <w:t xml:space="preserve">sesoramiento de la unesco sobre la confección de </w:t>
      </w:r>
      <w:r w:rsidR="00516466" w:rsidRPr="00AD0797">
        <w:rPr>
          <w:spacing w:val="1"/>
          <w:w w:val="107"/>
          <w:lang w:val="es-ES"/>
        </w:rPr>
        <w:lastRenderedPageBreak/>
        <w:t>inventarios</w:t>
      </w:r>
      <w:bookmarkEnd w:id="20"/>
      <w:bookmarkEnd w:id="21"/>
      <w:bookmarkEnd w:id="22"/>
    </w:p>
    <w:p w:rsidR="00C4559D" w:rsidRPr="00AD0797" w:rsidRDefault="009331C6" w:rsidP="002D5639">
      <w:pPr>
        <w:pStyle w:val="Texte1"/>
        <w:rPr>
          <w:lang w:val="es-ES"/>
        </w:rPr>
      </w:pPr>
      <w:r w:rsidRPr="00AD0797">
        <w:rPr>
          <w:lang w:val="es-ES"/>
        </w:rPr>
        <w:t xml:space="preserve">A menudo, se solicita a la Secretaría de la Convención asesoramiento sobre la confección de inventarios. Sin embargo, el asesoramiento que ésta puede proporcionar es limitado, </w:t>
      </w:r>
      <w:r w:rsidR="005D55DE" w:rsidRPr="00AD0797">
        <w:rPr>
          <w:lang w:val="es-ES"/>
        </w:rPr>
        <w:t>teniendo en</w:t>
      </w:r>
      <w:r w:rsidRPr="00AD0797">
        <w:rPr>
          <w:lang w:val="es-ES"/>
        </w:rPr>
        <w:t xml:space="preserve"> cuenta de que el Comité suscribe plenamente el principio de que los Estados Partes deben confeccionar los inventarios con arreglo a su propia situación.</w:t>
      </w:r>
      <w:r w:rsidR="00C4559D" w:rsidRPr="00AD0797">
        <w:rPr>
          <w:lang w:val="es-ES"/>
        </w:rPr>
        <w:t xml:space="preserve"> </w:t>
      </w:r>
      <w:r w:rsidR="001D2BC3" w:rsidRPr="00AD0797">
        <w:rPr>
          <w:lang w:val="es-ES"/>
        </w:rPr>
        <w:t xml:space="preserve">La Secretaría </w:t>
      </w:r>
      <w:r w:rsidR="005D55DE" w:rsidRPr="00AD0797">
        <w:rPr>
          <w:lang w:val="es-ES"/>
        </w:rPr>
        <w:t>ha elaborado un</w:t>
      </w:r>
      <w:r w:rsidR="001D2BC3" w:rsidRPr="00AD0797">
        <w:rPr>
          <w:lang w:val="es-ES"/>
        </w:rPr>
        <w:t xml:space="preserve"> “Kit de la Conve</w:t>
      </w:r>
      <w:r w:rsidR="005D55DE" w:rsidRPr="00AD0797">
        <w:rPr>
          <w:lang w:val="es-ES"/>
        </w:rPr>
        <w:t>nción para la Salvaguardia del P</w:t>
      </w:r>
      <w:r w:rsidR="001D2BC3" w:rsidRPr="00AD0797">
        <w:rPr>
          <w:lang w:val="es-ES"/>
        </w:rPr>
        <w:t>atrimonio Cultural Inmaterial”</w:t>
      </w:r>
      <w:r w:rsidR="005D55DE" w:rsidRPr="00AD0797">
        <w:rPr>
          <w:lang w:val="es-ES"/>
        </w:rPr>
        <w:t xml:space="preserve"> </w:t>
      </w:r>
      <w:r w:rsidR="001D2BC3" w:rsidRPr="00AD0797">
        <w:rPr>
          <w:lang w:val="es-ES"/>
        </w:rPr>
        <w:t>que se puede descargar en el sitio web de la Convención</w:t>
      </w:r>
      <w:r w:rsidR="005D55DE" w:rsidRPr="00AD0797">
        <w:rPr>
          <w:lang w:val="es-ES"/>
        </w:rPr>
        <w:t xml:space="preserve"> y</w:t>
      </w:r>
      <w:r w:rsidR="001D2BC3" w:rsidRPr="00AD0797">
        <w:rPr>
          <w:lang w:val="es-ES"/>
        </w:rPr>
        <w:t xml:space="preserve"> </w:t>
      </w:r>
      <w:r w:rsidR="005D55DE" w:rsidRPr="00AD0797">
        <w:rPr>
          <w:lang w:val="es-ES"/>
        </w:rPr>
        <w:t xml:space="preserve">que contiene </w:t>
      </w:r>
      <w:r w:rsidR="001D2BC3" w:rsidRPr="00AD0797">
        <w:rPr>
          <w:lang w:val="es-ES"/>
        </w:rPr>
        <w:t>información útil de carácter general</w:t>
      </w:r>
      <w:r w:rsidR="00C4559D" w:rsidRPr="00AD0797">
        <w:rPr>
          <w:lang w:val="es-ES"/>
        </w:rPr>
        <w:t xml:space="preserve">. </w:t>
      </w:r>
      <w:r w:rsidR="005D55DE" w:rsidRPr="00AD0797">
        <w:rPr>
          <w:lang w:val="es-ES"/>
        </w:rPr>
        <w:t>Esta carpeta informativa contiene un folleto especial dedicado a la identificación y confección de inventarios del PCI</w:t>
      </w:r>
      <w:r w:rsidR="00C4559D" w:rsidRPr="00AD0797">
        <w:rPr>
          <w:lang w:val="es-ES"/>
        </w:rPr>
        <w:t>.</w:t>
      </w:r>
    </w:p>
    <w:p w:rsidR="00C4559D" w:rsidRPr="00AD0797" w:rsidRDefault="003432F5" w:rsidP="002D5639">
      <w:pPr>
        <w:pStyle w:val="Texte1"/>
        <w:rPr>
          <w:lang w:val="es-ES"/>
        </w:rPr>
      </w:pPr>
      <w:r w:rsidRPr="00AD0797">
        <w:rPr>
          <w:lang w:val="es-ES"/>
        </w:rPr>
        <w:t>La Secretaría también divulga descripciones de confecciones de inventarios que se hallan en curso, pero no las considera modelos que se deban copiar, sino ejemplos que pueden servir de inspiración e incitar a la reflexión</w:t>
      </w:r>
      <w:r w:rsidR="00C4559D" w:rsidRPr="00AD0797">
        <w:rPr>
          <w:lang w:val="es-ES"/>
        </w:rPr>
        <w:t>.</w:t>
      </w:r>
    </w:p>
    <w:p w:rsidR="00C4559D" w:rsidRPr="00AD0797" w:rsidRDefault="003432F5" w:rsidP="002D5639">
      <w:pPr>
        <w:pStyle w:val="Texte1"/>
        <w:rPr>
          <w:lang w:val="es-ES"/>
        </w:rPr>
      </w:pPr>
      <w:r w:rsidRPr="00AD0797">
        <w:rPr>
          <w:noProof/>
          <w:lang w:val="es-ES_tradnl" w:eastAsia="es-ES_tradnl"/>
        </w:rPr>
        <w:drawing>
          <wp:anchor distT="0" distB="0" distL="114300" distR="114300" simplePos="0" relativeHeight="251698688" behindDoc="0" locked="0" layoutInCell="1" allowOverlap="1" wp14:anchorId="487A1209" wp14:editId="0E12C282">
            <wp:simplePos x="0" y="0"/>
            <wp:positionH relativeFrom="column">
              <wp:posOffset>-3175</wp:posOffset>
            </wp:positionH>
            <wp:positionV relativeFrom="paragraph">
              <wp:posOffset>1778635</wp:posOffset>
            </wp:positionV>
            <wp:extent cx="278130" cy="359410"/>
            <wp:effectExtent l="19050" t="0" r="7620" b="0"/>
            <wp:wrapThrough wrapText="bothSides">
              <wp:wrapPolygon edited="0">
                <wp:start x="-1479" y="0"/>
                <wp:lineTo x="-1479" y="20608"/>
                <wp:lineTo x="22192" y="20608"/>
                <wp:lineTo x="22192" y="0"/>
                <wp:lineTo x="-1479" y="0"/>
              </wp:wrapPolygon>
            </wp:wrapThrough>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78130" cy="359410"/>
                    </a:xfrm>
                    <a:prstGeom prst="rect">
                      <a:avLst/>
                    </a:prstGeom>
                  </pic:spPr>
                </pic:pic>
              </a:graphicData>
            </a:graphic>
          </wp:anchor>
        </w:drawing>
      </w:r>
      <w:r w:rsidRPr="00AD0797">
        <w:rPr>
          <w:lang w:val="es-ES"/>
        </w:rPr>
        <w:t xml:space="preserve">En el sitio web de la Convención se presenta </w:t>
      </w:r>
      <w:r w:rsidR="0061256B" w:rsidRPr="00AD0797">
        <w:rPr>
          <w:lang w:val="es-ES"/>
        </w:rPr>
        <w:t xml:space="preserve">también </w:t>
      </w:r>
      <w:r w:rsidRPr="00AD0797">
        <w:rPr>
          <w:lang w:val="es-ES"/>
        </w:rPr>
        <w:t xml:space="preserve">un marco modelo para identificar elementos del PCI con miras a incluirlos en un inventario. Este cuestionario fue redactado y perfeccionado por expertos que asistieron a una serie reuniones sobre la aplicación de la Convención organizadas por la UNESCO. Contiene preguntas que se pueden usar para que los miembros de las comunidades ordenen la información </w:t>
      </w:r>
      <w:r w:rsidR="0061256B" w:rsidRPr="00AD0797">
        <w:rPr>
          <w:lang w:val="es-ES"/>
        </w:rPr>
        <w:t xml:space="preserve">que hayan </w:t>
      </w:r>
      <w:r w:rsidRPr="00AD0797">
        <w:rPr>
          <w:lang w:val="es-ES"/>
        </w:rPr>
        <w:t>acopiad</w:t>
      </w:r>
      <w:r w:rsidR="0061256B" w:rsidRPr="00AD0797">
        <w:rPr>
          <w:lang w:val="es-ES"/>
        </w:rPr>
        <w:t>o</w:t>
      </w:r>
      <w:r w:rsidRPr="00AD0797">
        <w:rPr>
          <w:lang w:val="es-ES"/>
        </w:rPr>
        <w:t xml:space="preserve"> por sí solos, o con otros, con vistas a la confección de un inventario. El uso del cuestionario modelo no es en modo alguno obligatorio. Se concibió primordialmente para coadyuvar a que en los proyectos de confección de inventarios se planteen las preguntas pertinentes, y también para servir de fuente de inspiración a la realización de inventarios que se ajusten al espíritu de los principios de la Convención</w:t>
      </w:r>
      <w:r w:rsidR="00C4559D" w:rsidRPr="00AD0797">
        <w:rPr>
          <w:lang w:val="es-ES"/>
        </w:rPr>
        <w:t>.</w:t>
      </w:r>
    </w:p>
    <w:p w:rsidR="00C4559D" w:rsidRPr="00AD0797" w:rsidRDefault="0061256B" w:rsidP="002D5639">
      <w:pPr>
        <w:pStyle w:val="Informations"/>
        <w:rPr>
          <w:lang w:val="es-ES"/>
        </w:rPr>
      </w:pPr>
      <w:r w:rsidRPr="00AD0797">
        <w:rPr>
          <w:noProof/>
          <w:lang w:val="es-ES" w:eastAsia="fr-FR"/>
        </w:rPr>
        <w:t>Véase e</w:t>
      </w:r>
      <w:r w:rsidR="003432F5" w:rsidRPr="00AD0797">
        <w:rPr>
          <w:noProof/>
          <w:lang w:val="es-ES" w:eastAsia="fr-FR"/>
        </w:rPr>
        <w:t xml:space="preserve">l marco modelo de inventario figura en el Folleto </w:t>
      </w:r>
      <w:r w:rsidR="00AC4CCA" w:rsidRPr="00AD0797">
        <w:rPr>
          <w:noProof/>
          <w:lang w:val="es-ES" w:eastAsia="fr-FR"/>
        </w:rPr>
        <w:t>correspondiente a</w:t>
      </w:r>
      <w:r w:rsidR="003432F5" w:rsidRPr="00AD0797">
        <w:rPr>
          <w:noProof/>
          <w:lang w:val="es-ES" w:eastAsia="fr-FR"/>
        </w:rPr>
        <w:t xml:space="preserve"> la presente </w:t>
      </w:r>
      <w:r w:rsidR="003432F5" w:rsidRPr="00AD0797">
        <w:rPr>
          <w:lang w:val="es-ES"/>
        </w:rPr>
        <w:t>Unidad 6.</w:t>
      </w:r>
    </w:p>
    <w:p w:rsidR="00C4559D" w:rsidRPr="00AD0797" w:rsidRDefault="003432F5" w:rsidP="002D5639">
      <w:pPr>
        <w:pStyle w:val="Informations"/>
        <w:rPr>
          <w:lang w:val="es-ES"/>
        </w:rPr>
      </w:pPr>
      <w:r w:rsidRPr="00AD0797">
        <w:rPr>
          <w:lang w:val="es-ES"/>
        </w:rPr>
        <w:t xml:space="preserve">Para ejemplos de procedimientos de inventario, véanse los Estudios de Casos 6 a </w:t>
      </w:r>
      <w:r w:rsidR="00C4559D" w:rsidRPr="00AD0797">
        <w:rPr>
          <w:lang w:val="es-ES"/>
        </w:rPr>
        <w:t>8.</w:t>
      </w:r>
    </w:p>
    <w:p w:rsidR="00BF57B3" w:rsidRPr="00AD0797" w:rsidRDefault="002C0A08" w:rsidP="003F03DB">
      <w:pPr>
        <w:pStyle w:val="Texte1"/>
        <w:rPr>
          <w:lang w:val="es-ES"/>
        </w:rPr>
      </w:pPr>
      <w:r w:rsidRPr="00AD0797">
        <w:rPr>
          <w:lang w:val="es-ES"/>
        </w:rPr>
        <w:t xml:space="preserve">Se ha preparado un taller de fortalecimiento de capacidades </w:t>
      </w:r>
      <w:r w:rsidR="003432F5" w:rsidRPr="00AD0797">
        <w:rPr>
          <w:lang w:val="es-ES"/>
        </w:rPr>
        <w:t>de 8 a</w:t>
      </w:r>
      <w:r w:rsidR="00C4559D" w:rsidRPr="00AD0797">
        <w:rPr>
          <w:lang w:val="es-ES"/>
        </w:rPr>
        <w:t xml:space="preserve"> 10</w:t>
      </w:r>
      <w:r w:rsidR="003432F5" w:rsidRPr="00AD0797">
        <w:rPr>
          <w:lang w:val="es-ES"/>
        </w:rPr>
        <w:t xml:space="preserve"> días de duración </w:t>
      </w:r>
      <w:r w:rsidRPr="00AD0797">
        <w:rPr>
          <w:lang w:val="es-ES"/>
        </w:rPr>
        <w:t>específicamente centrado en</w:t>
      </w:r>
      <w:r w:rsidR="003432F5" w:rsidRPr="00AD0797">
        <w:rPr>
          <w:lang w:val="es-ES"/>
        </w:rPr>
        <w:t xml:space="preserve"> la confección de inventarios con participación de las comunidades</w:t>
      </w:r>
      <w:r w:rsidR="00C4559D" w:rsidRPr="00AD0797">
        <w:rPr>
          <w:lang w:val="es-ES"/>
        </w:rPr>
        <w:t>.</w:t>
      </w:r>
      <w:r w:rsidRPr="00AD0797">
        <w:rPr>
          <w:lang w:val="es-ES"/>
        </w:rPr>
        <w:t xml:space="preserve"> </w:t>
      </w:r>
      <w:r w:rsidR="003F03DB" w:rsidRPr="00AD0797">
        <w:rPr>
          <w:lang w:val="es-ES"/>
        </w:rPr>
        <w:t>Los materiales de formación correspondientes a ese taller se hallan disponibles en la Secretaría de Convención.</w:t>
      </w:r>
    </w:p>
    <w:sectPr w:rsidR="00BF57B3" w:rsidRPr="00AD0797" w:rsidSect="00737816">
      <w:headerReference w:type="even" r:id="rId11"/>
      <w:headerReference w:type="default" r:id="rId12"/>
      <w:footerReference w:type="even" r:id="rId13"/>
      <w:footerReference w:type="default" r:id="rId14"/>
      <w:headerReference w:type="first" r:id="rId15"/>
      <w:footerReference w:type="first" r:id="rId16"/>
      <w:footnotePr>
        <w:numRestart w:val="eachSect"/>
      </w:footnotePr>
      <w:type w:val="oddPage"/>
      <w:pgSz w:w="11900" w:h="16840"/>
      <w:pgMar w:top="1701" w:right="1531" w:bottom="1701" w:left="1531" w:header="720" w:footer="720" w:gutter="0"/>
      <w:pgNumType w:start="1"/>
      <w:cols w:space="708"/>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DF9651" w15:done="0"/>
  <w15:commentEx w15:paraId="3369F391" w15:done="0"/>
  <w15:commentEx w15:paraId="02B1C38B" w15:done="0"/>
  <w15:commentEx w15:paraId="3C5C1B4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F9D" w:rsidRDefault="00DF2F9D" w:rsidP="000F4C6A">
      <w:r>
        <w:separator/>
      </w:r>
    </w:p>
    <w:p w:rsidR="00DF2F9D" w:rsidRDefault="00DF2F9D"/>
  </w:endnote>
  <w:endnote w:type="continuationSeparator" w:id="0">
    <w:p w:rsidR="00DF2F9D" w:rsidRDefault="00DF2F9D" w:rsidP="000F4C6A">
      <w:r>
        <w:continuationSeparator/>
      </w:r>
    </w:p>
    <w:p w:rsidR="00DF2F9D" w:rsidRDefault="00DF2F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Gras">
    <w:altName w:val="Arial"/>
    <w:panose1 w:val="00000000000000000000"/>
    <w:charset w:val="00"/>
    <w:family w:val="roman"/>
    <w:notTrueType/>
    <w:pitch w:val="default"/>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yriadPro-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692" w:rsidRPr="00CD770B" w:rsidRDefault="005F7EAC" w:rsidP="004D632F">
    <w:pPr>
      <w:pStyle w:val="Footer"/>
      <w:rPr>
        <w:lang w:val="es-ES_tradnl"/>
      </w:rPr>
    </w:pPr>
    <w:r>
      <w:rPr>
        <w:noProof/>
        <w:lang w:val="es-ES_tradnl" w:eastAsia="es-ES_tradnl"/>
      </w:rPr>
      <w:drawing>
        <wp:anchor distT="0" distB="0" distL="114300" distR="114300" simplePos="0" relativeHeight="251997184" behindDoc="0" locked="0" layoutInCell="1" allowOverlap="1" wp14:anchorId="66BB3183" wp14:editId="36674FEC">
          <wp:simplePos x="0" y="0"/>
          <wp:positionH relativeFrom="column">
            <wp:posOffset>1905</wp:posOffset>
          </wp:positionH>
          <wp:positionV relativeFrom="paragraph">
            <wp:posOffset>-277755</wp:posOffset>
          </wp:positionV>
          <wp:extent cx="827477" cy="6000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77" cy="600075"/>
                  </a:xfrm>
                  <a:prstGeom prst="rect">
                    <a:avLst/>
                  </a:prstGeom>
                </pic:spPr>
              </pic:pic>
            </a:graphicData>
          </a:graphic>
        </wp:anchor>
      </w:drawing>
    </w:r>
    <w:r w:rsidR="00FE6692" w:rsidRPr="00CD770B">
      <w:rPr>
        <w:rStyle w:val="PageNumber"/>
        <w:lang w:val="es-ES_tradnl"/>
      </w:rPr>
      <w:tab/>
    </w:r>
    <w:r w:rsidR="00CD770B" w:rsidRPr="00FF4228">
      <w:rPr>
        <w:lang w:val="es-ES_tradnl"/>
      </w:rPr>
      <w:t>© UNESCO • No se debe reproducir sin permiso</w:t>
    </w:r>
    <w:r w:rsidR="00FE6692" w:rsidRPr="00CD770B">
      <w:rPr>
        <w:lang w:val="es-ES_tradnl"/>
      </w:rPr>
      <w:t xml:space="preserve"> </w:t>
    </w:r>
    <w:r w:rsidR="00FE6692" w:rsidRPr="00CD770B">
      <w:rPr>
        <w:lang w:val="es-ES_tradnl"/>
      </w:rPr>
      <w:tab/>
      <w:t>U0</w:t>
    </w:r>
    <w:r w:rsidR="00D63574">
      <w:rPr>
        <w:lang w:val="es-ES_tradnl"/>
      </w:rPr>
      <w:t>6</w:t>
    </w:r>
    <w:r w:rsidR="00620390">
      <w:rPr>
        <w:lang w:val="es-ES_tradnl"/>
      </w:rPr>
      <w:t>-v1.1</w:t>
    </w:r>
    <w:r w:rsidR="00FE6692" w:rsidRPr="00CD770B">
      <w:rPr>
        <w:lang w:val="es-ES_tradnl"/>
      </w:rPr>
      <w:t>-PT-E</w:t>
    </w:r>
    <w:r w:rsidR="00CD770B">
      <w:rPr>
        <w:lang w:val="es-ES_tradnl"/>
      </w:rPr>
      <w:t>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692" w:rsidRPr="00CD770B" w:rsidRDefault="005F7EAC" w:rsidP="00CB334B">
    <w:pPr>
      <w:pStyle w:val="Footer"/>
      <w:rPr>
        <w:lang w:val="es-ES_tradnl"/>
      </w:rPr>
    </w:pPr>
    <w:r>
      <w:rPr>
        <w:noProof/>
        <w:lang w:val="es-ES_tradnl" w:eastAsia="es-ES_tradnl"/>
      </w:rPr>
      <w:drawing>
        <wp:anchor distT="0" distB="0" distL="114300" distR="114300" simplePos="0" relativeHeight="251999232" behindDoc="0" locked="0" layoutInCell="1" allowOverlap="1">
          <wp:simplePos x="0" y="0"/>
          <wp:positionH relativeFrom="column">
            <wp:posOffset>4947920</wp:posOffset>
          </wp:positionH>
          <wp:positionV relativeFrom="paragraph">
            <wp:posOffset>-429349</wp:posOffset>
          </wp:positionV>
          <wp:extent cx="827405" cy="6000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05" cy="600075"/>
                  </a:xfrm>
                  <a:prstGeom prst="rect">
                    <a:avLst/>
                  </a:prstGeom>
                </pic:spPr>
              </pic:pic>
            </a:graphicData>
          </a:graphic>
        </wp:anchor>
      </w:drawing>
    </w:r>
    <w:r w:rsidR="00FE6692" w:rsidRPr="00CE0540">
      <w:rPr>
        <w:lang w:val="es-ES_tradnl"/>
      </w:rPr>
      <w:t>U0</w:t>
    </w:r>
    <w:r w:rsidR="00D63574" w:rsidRPr="00CE0540">
      <w:rPr>
        <w:lang w:val="es-ES_tradnl"/>
      </w:rPr>
      <w:t>6</w:t>
    </w:r>
    <w:r w:rsidR="00620390">
      <w:rPr>
        <w:lang w:val="es-ES_tradnl"/>
      </w:rPr>
      <w:t>-v1.1</w:t>
    </w:r>
    <w:r w:rsidR="00FE6692" w:rsidRPr="00CE0540">
      <w:rPr>
        <w:lang w:val="es-ES_tradnl"/>
      </w:rPr>
      <w:t>-PT-E</w:t>
    </w:r>
    <w:r w:rsidR="00CD770B" w:rsidRPr="00CE0540">
      <w:rPr>
        <w:lang w:val="es-ES_tradnl"/>
      </w:rPr>
      <w:t>S</w:t>
    </w:r>
    <w:r w:rsidR="00FE6692" w:rsidRPr="00CD770B">
      <w:rPr>
        <w:lang w:val="es-ES_tradnl"/>
      </w:rPr>
      <w:tab/>
    </w:r>
    <w:r w:rsidR="00CD770B" w:rsidRPr="00FF4228">
      <w:rPr>
        <w:lang w:val="es-ES_tradnl"/>
      </w:rPr>
      <w:t>© UNESCO • No se debe reproducir sin permiso</w:t>
    </w:r>
    <w:r w:rsidR="00FE6692" w:rsidRPr="00CD770B">
      <w:rPr>
        <w:lang w:val="es-ES_tradnl"/>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574" w:rsidRPr="00D63574" w:rsidRDefault="005F7EAC" w:rsidP="004D632F">
    <w:pPr>
      <w:pStyle w:val="Footer"/>
      <w:rPr>
        <w:lang w:val="es-ES_tradnl"/>
      </w:rPr>
    </w:pPr>
    <w:r>
      <w:rPr>
        <w:noProof/>
        <w:lang w:val="es-ES_tradnl" w:eastAsia="es-ES_tradnl"/>
      </w:rPr>
      <w:drawing>
        <wp:anchor distT="0" distB="0" distL="114300" distR="114300" simplePos="0" relativeHeight="251995136" behindDoc="0" locked="0" layoutInCell="1" allowOverlap="1" wp14:anchorId="6E443D6E" wp14:editId="4AF59281">
          <wp:simplePos x="0" y="0"/>
          <wp:positionH relativeFrom="column">
            <wp:posOffset>4843255</wp:posOffset>
          </wp:positionH>
          <wp:positionV relativeFrom="paragraph">
            <wp:posOffset>-234315</wp:posOffset>
          </wp:positionV>
          <wp:extent cx="827405" cy="6000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05" cy="600075"/>
                  </a:xfrm>
                  <a:prstGeom prst="rect">
                    <a:avLst/>
                  </a:prstGeom>
                </pic:spPr>
              </pic:pic>
            </a:graphicData>
          </a:graphic>
        </wp:anchor>
      </w:drawing>
    </w:r>
    <w:r w:rsidR="00D63574">
      <w:rPr>
        <w:lang w:val="es-ES_tradnl"/>
      </w:rPr>
      <w:t>U006</w:t>
    </w:r>
    <w:r w:rsidR="002C0A08">
      <w:rPr>
        <w:lang w:val="es-ES_tradnl"/>
      </w:rPr>
      <w:t>-v1.1</w:t>
    </w:r>
    <w:r w:rsidR="00D63574" w:rsidRPr="004F085B">
      <w:rPr>
        <w:lang w:val="es-ES_tradnl"/>
      </w:rPr>
      <w:t>-PT-E</w:t>
    </w:r>
    <w:r w:rsidR="00D63574">
      <w:rPr>
        <w:lang w:val="es-ES_tradnl"/>
      </w:rPr>
      <w:t>S</w:t>
    </w:r>
    <w:r w:rsidR="00D63574" w:rsidRPr="004F085B">
      <w:rPr>
        <w:lang w:val="es-ES_tradnl"/>
      </w:rPr>
      <w:tab/>
    </w:r>
    <w:r w:rsidR="00D63574" w:rsidRPr="00FF4228">
      <w:rPr>
        <w:lang w:val="es-ES_tradnl"/>
      </w:rPr>
      <w:t>© UNESCO • No se debe reproducir sin permiso</w:t>
    </w:r>
    <w:r>
      <w:rPr>
        <w:lang w:val="es-ES_tradnl"/>
      </w:rPr>
      <w:tab/>
    </w:r>
    <w:r w:rsidR="00D63574" w:rsidRPr="004F085B">
      <w:rPr>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F9D" w:rsidRDefault="00DF2F9D" w:rsidP="00117DDB">
      <w:pPr>
        <w:ind w:left="0"/>
      </w:pPr>
      <w:r>
        <w:separator/>
      </w:r>
    </w:p>
  </w:footnote>
  <w:footnote w:type="continuationSeparator" w:id="0">
    <w:p w:rsidR="00DF2F9D" w:rsidRDefault="00DF2F9D" w:rsidP="000F4C6A">
      <w:r>
        <w:continuationSeparator/>
      </w:r>
    </w:p>
    <w:p w:rsidR="00DF2F9D" w:rsidRDefault="00DF2F9D"/>
  </w:footnote>
  <w:footnote w:id="1">
    <w:p w:rsidR="00071185" w:rsidRPr="00AC4CCA" w:rsidRDefault="00071185">
      <w:pPr>
        <w:pStyle w:val="FootnoteText"/>
        <w:rPr>
          <w:lang w:val="es-ES_tradnl"/>
        </w:rPr>
      </w:pPr>
      <w:r w:rsidRPr="00696699">
        <w:rPr>
          <w:rStyle w:val="FootnoteReference"/>
          <w:sz w:val="16"/>
          <w:szCs w:val="16"/>
          <w:vertAlign w:val="baseline"/>
        </w:rPr>
        <w:footnoteRef/>
      </w:r>
      <w:r w:rsidR="00696699">
        <w:rPr>
          <w:lang w:val="es-ES_tradnl"/>
        </w:rPr>
        <w:t>.</w:t>
      </w:r>
      <w:r w:rsidRPr="00AC4CCA">
        <w:rPr>
          <w:lang w:val="es-ES_tradnl"/>
        </w:rPr>
        <w:tab/>
      </w:r>
      <w:r w:rsidR="00696699" w:rsidRPr="004E59A5">
        <w:rPr>
          <w:lang w:val="es-ES"/>
        </w:rPr>
        <w:t xml:space="preserve">Frecuentemente denominada </w:t>
      </w:r>
      <w:r w:rsidR="00696699">
        <w:rPr>
          <w:lang w:val="es-ES"/>
        </w:rPr>
        <w:t>“</w:t>
      </w:r>
      <w:r w:rsidR="00696699" w:rsidRPr="004E59A5">
        <w:rPr>
          <w:lang w:val="es-ES"/>
        </w:rPr>
        <w:t>Convención del Patrimonio Inmaterial</w:t>
      </w:r>
      <w:r w:rsidR="00696699">
        <w:rPr>
          <w:lang w:val="es-ES"/>
        </w:rPr>
        <w:t>” o “Convención de 2003”</w:t>
      </w:r>
      <w:r w:rsidR="00696699" w:rsidRPr="004E59A5">
        <w:rPr>
          <w:lang w:val="es-ES"/>
        </w:rPr>
        <w:t xml:space="preserve"> y, a los efectos de esta unidad, simplemente </w:t>
      </w:r>
      <w:r w:rsidR="00696699">
        <w:rPr>
          <w:lang w:val="es-ES"/>
        </w:rPr>
        <w:t>“</w:t>
      </w:r>
      <w:r w:rsidR="00696699" w:rsidRPr="004E59A5">
        <w:rPr>
          <w:lang w:val="es-ES"/>
        </w:rPr>
        <w:t>Convención</w:t>
      </w:r>
      <w:r w:rsidR="00696699">
        <w:rPr>
          <w:lang w:val="es-ES"/>
        </w:rPr>
        <w:t>”</w:t>
      </w:r>
      <w:r w:rsidR="00696699" w:rsidRPr="004E59A5">
        <w:rPr>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692" w:rsidRPr="00D63574" w:rsidRDefault="00411410">
    <w:pPr>
      <w:pStyle w:val="Header"/>
      <w:rPr>
        <w:lang w:val="es-ES_tradnl"/>
      </w:rPr>
    </w:pPr>
    <w:r>
      <w:rPr>
        <w:rStyle w:val="PageNumber"/>
      </w:rPr>
      <w:fldChar w:fldCharType="begin"/>
    </w:r>
    <w:r w:rsidR="00FE6692" w:rsidRPr="00D63574">
      <w:rPr>
        <w:rStyle w:val="PageNumber"/>
        <w:lang w:val="es-ES_tradnl"/>
      </w:rPr>
      <w:instrText xml:space="preserve"> PAGE </w:instrText>
    </w:r>
    <w:r>
      <w:rPr>
        <w:rStyle w:val="PageNumber"/>
      </w:rPr>
      <w:fldChar w:fldCharType="separate"/>
    </w:r>
    <w:r w:rsidR="00806913">
      <w:rPr>
        <w:rStyle w:val="PageNumber"/>
        <w:noProof/>
        <w:lang w:val="es-ES_tradnl"/>
      </w:rPr>
      <w:t>2</w:t>
    </w:r>
    <w:r>
      <w:rPr>
        <w:rStyle w:val="PageNumber"/>
      </w:rPr>
      <w:fldChar w:fldCharType="end"/>
    </w:r>
    <w:r w:rsidR="00FE6692" w:rsidRPr="00D63574">
      <w:rPr>
        <w:lang w:val="es-ES_tradnl"/>
      </w:rPr>
      <w:tab/>
    </w:r>
    <w:r w:rsidR="00CD770B" w:rsidRPr="00D63574">
      <w:rPr>
        <w:lang w:val="es-ES_tradnl"/>
      </w:rPr>
      <w:t>Unidad 6: Identificación y confección de inventarios</w:t>
    </w:r>
    <w:r w:rsidR="00FE6692" w:rsidRPr="00D63574">
      <w:rPr>
        <w:lang w:val="es-ES_tradnl"/>
      </w:rPr>
      <w:tab/>
    </w:r>
    <w:r w:rsidR="00CD770B" w:rsidRPr="00E9698D">
      <w:rPr>
        <w:lang w:val="es-ES"/>
      </w:rPr>
      <w:t>Texto para el Participante</w:t>
    </w:r>
    <w:r w:rsidR="00FE6692" w:rsidRPr="00D63574">
      <w:rPr>
        <w:lang w:val="es-ES_tradnl"/>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692" w:rsidRPr="00CD770B" w:rsidRDefault="00CD770B" w:rsidP="004D632F">
    <w:pPr>
      <w:pStyle w:val="Header"/>
      <w:rPr>
        <w:lang w:val="es-ES_tradnl"/>
      </w:rPr>
    </w:pPr>
    <w:r w:rsidRPr="00CE0540">
      <w:rPr>
        <w:lang w:val="es-ES_tradnl"/>
      </w:rPr>
      <w:t>Texto para el Participante</w:t>
    </w:r>
    <w:r w:rsidRPr="00CE0540">
      <w:rPr>
        <w:lang w:val="es-ES_tradnl"/>
      </w:rPr>
      <w:tab/>
    </w:r>
    <w:r w:rsidRPr="00CE0540">
      <w:rPr>
        <w:rStyle w:val="PageNumber"/>
        <w:lang w:val="es-ES_tradnl"/>
      </w:rPr>
      <w:t xml:space="preserve">Unidad 6: </w:t>
    </w:r>
    <w:r w:rsidRPr="00CE0540">
      <w:rPr>
        <w:lang w:val="es-ES_tradnl"/>
      </w:rPr>
      <w:t>Identificación y confección de inventarios</w:t>
    </w:r>
    <w:r w:rsidRPr="00FF4228">
      <w:rPr>
        <w:lang w:val="es-ES_tradnl"/>
      </w:rPr>
      <w:tab/>
    </w:r>
    <w:r w:rsidR="00411410">
      <w:rPr>
        <w:rStyle w:val="PageNumber"/>
      </w:rPr>
      <w:fldChar w:fldCharType="begin"/>
    </w:r>
    <w:r w:rsidRPr="00FF4228">
      <w:rPr>
        <w:rStyle w:val="PageNumber"/>
        <w:lang w:val="es-ES_tradnl"/>
      </w:rPr>
      <w:instrText xml:space="preserve"> PAGE </w:instrText>
    </w:r>
    <w:r w:rsidR="00411410">
      <w:rPr>
        <w:rStyle w:val="PageNumber"/>
      </w:rPr>
      <w:fldChar w:fldCharType="separate"/>
    </w:r>
    <w:r w:rsidR="00806913">
      <w:rPr>
        <w:rStyle w:val="PageNumber"/>
        <w:noProof/>
        <w:lang w:val="es-ES_tradnl"/>
      </w:rPr>
      <w:t>9</w:t>
    </w:r>
    <w:r w:rsidR="00411410">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692" w:rsidRPr="005148C9" w:rsidRDefault="00CD770B" w:rsidP="00CD770B">
    <w:pPr>
      <w:pStyle w:val="Header"/>
      <w:jc w:val="center"/>
    </w:pPr>
    <w:r w:rsidRPr="00E9698D">
      <w:rPr>
        <w:lang w:val="es-ES"/>
      </w:rPr>
      <w:t>Texto para el Participante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2361B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405778"/>
    <w:multiLevelType w:val="hybridMultilevel"/>
    <w:tmpl w:val="050AA382"/>
    <w:lvl w:ilvl="0" w:tplc="9D10F0A6">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
    <w:nsid w:val="00480050"/>
    <w:multiLevelType w:val="hybridMultilevel"/>
    <w:tmpl w:val="10B0A42C"/>
    <w:lvl w:ilvl="0" w:tplc="859AEA16">
      <w:start w:val="2"/>
      <w:numFmt w:val="none"/>
      <w:lvlText w:val="(b)"/>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
    <w:nsid w:val="011C4C3C"/>
    <w:multiLevelType w:val="hybridMultilevel"/>
    <w:tmpl w:val="F54020BC"/>
    <w:lvl w:ilvl="0" w:tplc="08090001">
      <w:start w:val="1"/>
      <w:numFmt w:val="bullet"/>
      <w:lvlText w:val=""/>
      <w:lvlJc w:val="left"/>
      <w:pPr>
        <w:tabs>
          <w:tab w:val="num" w:pos="1495"/>
        </w:tabs>
        <w:ind w:left="1495" w:hanging="360"/>
      </w:pPr>
      <w:rPr>
        <w:rFonts w:ascii="Symbol" w:hAnsi="Symbol" w:hint="default"/>
      </w:rPr>
    </w:lvl>
    <w:lvl w:ilvl="1" w:tplc="08090001">
      <w:start w:val="1"/>
      <w:numFmt w:val="bullet"/>
      <w:lvlText w:val=""/>
      <w:lvlJc w:val="left"/>
      <w:pPr>
        <w:tabs>
          <w:tab w:val="num" w:pos="2215"/>
        </w:tabs>
        <w:ind w:left="2215" w:hanging="360"/>
      </w:pPr>
      <w:rPr>
        <w:rFonts w:ascii="Symbol" w:hAnsi="Symbol" w:hint="default"/>
      </w:rPr>
    </w:lvl>
    <w:lvl w:ilvl="2" w:tplc="1C090005">
      <w:start w:val="1"/>
      <w:numFmt w:val="decimal"/>
      <w:lvlText w:val="%3."/>
      <w:lvlJc w:val="left"/>
      <w:pPr>
        <w:tabs>
          <w:tab w:val="num" w:pos="3295"/>
        </w:tabs>
        <w:ind w:left="3295" w:hanging="360"/>
      </w:pPr>
    </w:lvl>
    <w:lvl w:ilvl="3" w:tplc="1C090001">
      <w:start w:val="1"/>
      <w:numFmt w:val="decimal"/>
      <w:lvlText w:val="%4."/>
      <w:lvlJc w:val="left"/>
      <w:pPr>
        <w:tabs>
          <w:tab w:val="num" w:pos="4015"/>
        </w:tabs>
        <w:ind w:left="4015" w:hanging="360"/>
      </w:pPr>
    </w:lvl>
    <w:lvl w:ilvl="4" w:tplc="1C090003">
      <w:start w:val="1"/>
      <w:numFmt w:val="decimal"/>
      <w:lvlText w:val="%5."/>
      <w:lvlJc w:val="left"/>
      <w:pPr>
        <w:tabs>
          <w:tab w:val="num" w:pos="4735"/>
        </w:tabs>
        <w:ind w:left="4735" w:hanging="360"/>
      </w:pPr>
    </w:lvl>
    <w:lvl w:ilvl="5" w:tplc="1C090005">
      <w:start w:val="1"/>
      <w:numFmt w:val="decimal"/>
      <w:lvlText w:val="%6."/>
      <w:lvlJc w:val="left"/>
      <w:pPr>
        <w:tabs>
          <w:tab w:val="num" w:pos="5455"/>
        </w:tabs>
        <w:ind w:left="5455" w:hanging="360"/>
      </w:pPr>
    </w:lvl>
    <w:lvl w:ilvl="6" w:tplc="1C090001">
      <w:start w:val="1"/>
      <w:numFmt w:val="decimal"/>
      <w:lvlText w:val="%7."/>
      <w:lvlJc w:val="left"/>
      <w:pPr>
        <w:tabs>
          <w:tab w:val="num" w:pos="6175"/>
        </w:tabs>
        <w:ind w:left="6175" w:hanging="360"/>
      </w:pPr>
    </w:lvl>
    <w:lvl w:ilvl="7" w:tplc="1C090003">
      <w:start w:val="1"/>
      <w:numFmt w:val="decimal"/>
      <w:lvlText w:val="%8."/>
      <w:lvlJc w:val="left"/>
      <w:pPr>
        <w:tabs>
          <w:tab w:val="num" w:pos="6895"/>
        </w:tabs>
        <w:ind w:left="6895" w:hanging="360"/>
      </w:pPr>
    </w:lvl>
    <w:lvl w:ilvl="8" w:tplc="1C090005">
      <w:start w:val="1"/>
      <w:numFmt w:val="decimal"/>
      <w:lvlText w:val="%9."/>
      <w:lvlJc w:val="left"/>
      <w:pPr>
        <w:tabs>
          <w:tab w:val="num" w:pos="7615"/>
        </w:tabs>
        <w:ind w:left="7615" w:hanging="360"/>
      </w:pPr>
    </w:lvl>
  </w:abstractNum>
  <w:abstractNum w:abstractNumId="4">
    <w:nsid w:val="02B174A0"/>
    <w:multiLevelType w:val="multilevel"/>
    <w:tmpl w:val="E5FA416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5">
    <w:nsid w:val="02EF481A"/>
    <w:multiLevelType w:val="multilevel"/>
    <w:tmpl w:val="30CECEBE"/>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nsid w:val="03574B39"/>
    <w:multiLevelType w:val="hybridMultilevel"/>
    <w:tmpl w:val="2E26BB42"/>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7">
    <w:nsid w:val="0386537B"/>
    <w:multiLevelType w:val="hybridMultilevel"/>
    <w:tmpl w:val="BAEEE72C"/>
    <w:lvl w:ilvl="0" w:tplc="F7C60464">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8">
    <w:nsid w:val="039A600B"/>
    <w:multiLevelType w:val="multilevel"/>
    <w:tmpl w:val="090EA800"/>
    <w:lvl w:ilvl="0">
      <w:start w:val="1"/>
      <w:numFmt w:val="bullet"/>
      <w:lvlText w:val=""/>
      <w:lvlJc w:val="left"/>
      <w:pPr>
        <w:tabs>
          <w:tab w:val="num" w:pos="1134"/>
        </w:tabs>
        <w:ind w:left="1134" w:hanging="283"/>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3F6255D"/>
    <w:multiLevelType w:val="multilevel"/>
    <w:tmpl w:val="DDAA817C"/>
    <w:lvl w:ilvl="0">
      <w:start w:val="1"/>
      <w:numFmt w:val="decimal"/>
      <w:lvlText w:val="%1."/>
      <w:lvlJc w:val="left"/>
      <w:pPr>
        <w:tabs>
          <w:tab w:val="num" w:pos="1191"/>
        </w:tabs>
        <w:ind w:left="1191" w:hanging="340"/>
      </w:pPr>
      <w:rPr>
        <w:rFonts w:ascii="Arial" w:eastAsia="SimSun" w:hAnsi="Arial" w:cs="Arial"/>
      </w:rPr>
    </w:lvl>
    <w:lvl w:ilvl="1">
      <w:start w:val="1"/>
      <w:numFmt w:val="lowerLetter"/>
      <w:lvlText w:val="%2."/>
      <w:lvlJc w:val="left"/>
      <w:pPr>
        <w:ind w:left="2234" w:hanging="360"/>
      </w:pPr>
    </w:lvl>
    <w:lvl w:ilvl="2">
      <w:start w:val="1"/>
      <w:numFmt w:val="lowerRoman"/>
      <w:lvlText w:val="%3."/>
      <w:lvlJc w:val="right"/>
      <w:pPr>
        <w:ind w:left="2954" w:hanging="180"/>
      </w:pPr>
    </w:lvl>
    <w:lvl w:ilvl="3">
      <w:start w:val="1"/>
      <w:numFmt w:val="decimal"/>
      <w:lvlText w:val="%4."/>
      <w:lvlJc w:val="left"/>
      <w:pPr>
        <w:ind w:left="3674" w:hanging="360"/>
      </w:pPr>
    </w:lvl>
    <w:lvl w:ilvl="4">
      <w:start w:val="1"/>
      <w:numFmt w:val="lowerLetter"/>
      <w:lvlText w:val="%5."/>
      <w:lvlJc w:val="left"/>
      <w:pPr>
        <w:ind w:left="4394" w:hanging="360"/>
      </w:pPr>
    </w:lvl>
    <w:lvl w:ilvl="5">
      <w:start w:val="1"/>
      <w:numFmt w:val="lowerRoman"/>
      <w:lvlText w:val="%6."/>
      <w:lvlJc w:val="right"/>
      <w:pPr>
        <w:ind w:left="5114" w:hanging="180"/>
      </w:pPr>
    </w:lvl>
    <w:lvl w:ilvl="6">
      <w:start w:val="1"/>
      <w:numFmt w:val="decimal"/>
      <w:lvlText w:val="%7."/>
      <w:lvlJc w:val="left"/>
      <w:pPr>
        <w:ind w:left="5834" w:hanging="360"/>
      </w:pPr>
    </w:lvl>
    <w:lvl w:ilvl="7">
      <w:start w:val="1"/>
      <w:numFmt w:val="lowerLetter"/>
      <w:lvlText w:val="%8."/>
      <w:lvlJc w:val="left"/>
      <w:pPr>
        <w:ind w:left="6554" w:hanging="360"/>
      </w:pPr>
    </w:lvl>
    <w:lvl w:ilvl="8">
      <w:start w:val="1"/>
      <w:numFmt w:val="lowerRoman"/>
      <w:lvlText w:val="%9."/>
      <w:lvlJc w:val="right"/>
      <w:pPr>
        <w:ind w:left="7274" w:hanging="180"/>
      </w:pPr>
    </w:lvl>
  </w:abstractNum>
  <w:abstractNum w:abstractNumId="10">
    <w:nsid w:val="0442176D"/>
    <w:multiLevelType w:val="hybridMultilevel"/>
    <w:tmpl w:val="D3AC20CA"/>
    <w:lvl w:ilvl="0" w:tplc="F08CE2D0">
      <w:start w:val="2"/>
      <w:numFmt w:val="none"/>
      <w:lvlText w:val="(a)"/>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1">
    <w:nsid w:val="04B545AB"/>
    <w:multiLevelType w:val="multilevel"/>
    <w:tmpl w:val="09C67616"/>
    <w:lvl w:ilvl="0">
      <w:start w:val="1"/>
      <w:numFmt w:val="decimal"/>
      <w:lvlText w:val="%1."/>
      <w:lvlJc w:val="left"/>
      <w:pPr>
        <w:ind w:left="8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5134EA3"/>
    <w:multiLevelType w:val="hybridMultilevel"/>
    <w:tmpl w:val="DF181CD6"/>
    <w:lvl w:ilvl="0" w:tplc="CEA635D8">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058873C8"/>
    <w:multiLevelType w:val="multilevel"/>
    <w:tmpl w:val="B018FB64"/>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4">
    <w:nsid w:val="05F36FA7"/>
    <w:multiLevelType w:val="hybridMultilevel"/>
    <w:tmpl w:val="FC38B798"/>
    <w:lvl w:ilvl="0" w:tplc="6D9ECB94">
      <w:start w:val="1"/>
      <w:numFmt w:val="decimal"/>
      <w:lvlText w:val="%1."/>
      <w:lvlJc w:val="left"/>
      <w:pPr>
        <w:ind w:left="927" w:hanging="36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5">
    <w:nsid w:val="06360154"/>
    <w:multiLevelType w:val="hybridMultilevel"/>
    <w:tmpl w:val="490840BE"/>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06A1103C"/>
    <w:multiLevelType w:val="hybridMultilevel"/>
    <w:tmpl w:val="B92C5882"/>
    <w:lvl w:ilvl="0" w:tplc="CEA635D8">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077700B5"/>
    <w:multiLevelType w:val="hybridMultilevel"/>
    <w:tmpl w:val="9D984424"/>
    <w:lvl w:ilvl="0" w:tplc="040C000F">
      <w:start w:val="1"/>
      <w:numFmt w:val="decimal"/>
      <w:lvlText w:val="%1."/>
      <w:lvlJc w:val="left"/>
      <w:pPr>
        <w:ind w:left="149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081711AD"/>
    <w:multiLevelType w:val="hybridMultilevel"/>
    <w:tmpl w:val="9E50FB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083E5682"/>
    <w:multiLevelType w:val="hybridMultilevel"/>
    <w:tmpl w:val="2060513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0">
    <w:nsid w:val="08C407EF"/>
    <w:multiLevelType w:val="hybridMultilevel"/>
    <w:tmpl w:val="A2644FB2"/>
    <w:lvl w:ilvl="0" w:tplc="3CD4FD5C">
      <w:start w:val="1"/>
      <w:numFmt w:val="lowerLetter"/>
      <w:lvlText w:val="(%1)"/>
      <w:lvlJc w:val="left"/>
      <w:pPr>
        <w:ind w:left="178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1">
    <w:nsid w:val="09425CA5"/>
    <w:multiLevelType w:val="hybridMultilevel"/>
    <w:tmpl w:val="D89C6E0A"/>
    <w:lvl w:ilvl="0" w:tplc="E3DE717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2">
    <w:nsid w:val="09676AB4"/>
    <w:multiLevelType w:val="hybridMultilevel"/>
    <w:tmpl w:val="ACA24D50"/>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3">
    <w:nsid w:val="09DC6BE2"/>
    <w:multiLevelType w:val="multilevel"/>
    <w:tmpl w:val="91AE686A"/>
    <w:lvl w:ilvl="0">
      <w:start w:val="1"/>
      <w:numFmt w:val="bullet"/>
      <w:lvlText w:val=""/>
      <w:lvlJc w:val="left"/>
      <w:pPr>
        <w:tabs>
          <w:tab w:val="num" w:pos="340"/>
        </w:tabs>
        <w:ind w:left="340" w:firstLine="511"/>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0AA74E8D"/>
    <w:multiLevelType w:val="hybridMultilevel"/>
    <w:tmpl w:val="5BFC4676"/>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5">
    <w:nsid w:val="0B1F5E85"/>
    <w:multiLevelType w:val="hybridMultilevel"/>
    <w:tmpl w:val="C4F69AD2"/>
    <w:lvl w:ilvl="0" w:tplc="1C09000F">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6">
    <w:nsid w:val="0B9348CC"/>
    <w:multiLevelType w:val="hybridMultilevel"/>
    <w:tmpl w:val="204ED092"/>
    <w:lvl w:ilvl="0" w:tplc="E67CC33A">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7">
    <w:nsid w:val="0BCB0E3C"/>
    <w:multiLevelType w:val="multilevel"/>
    <w:tmpl w:val="E28A522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8">
    <w:nsid w:val="0C0B227B"/>
    <w:multiLevelType w:val="multilevel"/>
    <w:tmpl w:val="7E9C879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9">
    <w:nsid w:val="0C6D64BE"/>
    <w:multiLevelType w:val="hybridMultilevel"/>
    <w:tmpl w:val="B9A69F52"/>
    <w:lvl w:ilvl="0" w:tplc="07209A2E">
      <w:start w:val="2"/>
      <w:numFmt w:val="none"/>
      <w:lvlText w:val="(c)"/>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0">
    <w:nsid w:val="0C8C7EE6"/>
    <w:multiLevelType w:val="hybridMultilevel"/>
    <w:tmpl w:val="3B824BD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1">
    <w:nsid w:val="0C9F72F8"/>
    <w:multiLevelType w:val="hybridMultilevel"/>
    <w:tmpl w:val="CAE69216"/>
    <w:lvl w:ilvl="0" w:tplc="9D10F0A6">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2">
    <w:nsid w:val="0D6E6D69"/>
    <w:multiLevelType w:val="hybridMultilevel"/>
    <w:tmpl w:val="6B449DDE"/>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Wingdings 2"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Wingdings 2"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Wingdings 2"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3">
    <w:nsid w:val="0D7151E1"/>
    <w:multiLevelType w:val="hybridMultilevel"/>
    <w:tmpl w:val="BF6C4D8A"/>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4">
    <w:nsid w:val="0DE3780F"/>
    <w:multiLevelType w:val="multilevel"/>
    <w:tmpl w:val="D83644C6"/>
    <w:lvl w:ilvl="0">
      <w:start w:val="1"/>
      <w:numFmt w:val="none"/>
      <w:lvlText w:val="(a)"/>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0DE70D63"/>
    <w:multiLevelType w:val="hybridMultilevel"/>
    <w:tmpl w:val="818A13EE"/>
    <w:lvl w:ilvl="0" w:tplc="EE56F5F2">
      <w:start w:val="1"/>
      <w:numFmt w:val="decimal"/>
      <w:lvlText w:val="%1."/>
      <w:lvlJc w:val="left"/>
      <w:pPr>
        <w:ind w:left="92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6">
    <w:nsid w:val="0E3B2B62"/>
    <w:multiLevelType w:val="multilevel"/>
    <w:tmpl w:val="C14C2766"/>
    <w:lvl w:ilvl="0">
      <w:start w:val="1"/>
      <w:numFmt w:val="none"/>
      <w:lvlText w:val="1"/>
      <w:lvlJc w:val="left"/>
      <w:pPr>
        <w:ind w:left="8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0E712590"/>
    <w:multiLevelType w:val="multilevel"/>
    <w:tmpl w:val="2DF8C9DE"/>
    <w:lvl w:ilvl="0">
      <w:start w:val="1"/>
      <w:numFmt w:val="lowerLetter"/>
      <w:lvlText w:val="(%1)"/>
      <w:lvlJc w:val="left"/>
      <w:pPr>
        <w:ind w:left="178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8">
    <w:nsid w:val="0E847D7F"/>
    <w:multiLevelType w:val="hybridMultilevel"/>
    <w:tmpl w:val="4B08CD10"/>
    <w:lvl w:ilvl="0" w:tplc="325C787C">
      <w:start w:val="1"/>
      <w:numFmt w:val="bullet"/>
      <w:pStyle w:val="Enutiret"/>
      <w:lvlText w:val="–"/>
      <w:lvlJc w:val="left"/>
      <w:pPr>
        <w:tabs>
          <w:tab w:val="num" w:pos="1134"/>
        </w:tabs>
        <w:ind w:left="1134" w:hanging="283"/>
      </w:pPr>
      <w:rPr>
        <w:rFonts w:ascii="Arial" w:hAnsi="Aria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0EAD27D8"/>
    <w:multiLevelType w:val="multilevel"/>
    <w:tmpl w:val="DE585844"/>
    <w:lvl w:ilvl="0">
      <w:start w:val="1"/>
      <w:numFmt w:val="decimal"/>
      <w:lvlText w:val="%1."/>
      <w:lvlJc w:val="left"/>
      <w:pPr>
        <w:ind w:left="1380"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40">
    <w:nsid w:val="0F0264F7"/>
    <w:multiLevelType w:val="hybridMultilevel"/>
    <w:tmpl w:val="735C27EA"/>
    <w:lvl w:ilvl="0" w:tplc="2AD23516">
      <w:start w:val="2"/>
      <w:numFmt w:val="none"/>
      <w:lvlText w:val="(a)"/>
      <w:lvlJc w:val="left"/>
      <w:pPr>
        <w:tabs>
          <w:tab w:val="num" w:pos="1418"/>
        </w:tabs>
        <w:ind w:left="1418"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0F3645D5"/>
    <w:multiLevelType w:val="hybridMultilevel"/>
    <w:tmpl w:val="9A34512C"/>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42">
    <w:nsid w:val="0F7F3316"/>
    <w:multiLevelType w:val="hybridMultilevel"/>
    <w:tmpl w:val="2638913E"/>
    <w:lvl w:ilvl="0" w:tplc="6A0E119E">
      <w:start w:val="2"/>
      <w:numFmt w:val="none"/>
      <w:lvlText w:val="(a)%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0FBB2801"/>
    <w:multiLevelType w:val="multilevel"/>
    <w:tmpl w:val="16F2952E"/>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44">
    <w:nsid w:val="0FDD4A5D"/>
    <w:multiLevelType w:val="hybridMultilevel"/>
    <w:tmpl w:val="467C945C"/>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5">
    <w:nsid w:val="0FF13D39"/>
    <w:multiLevelType w:val="hybridMultilevel"/>
    <w:tmpl w:val="AB789C46"/>
    <w:lvl w:ilvl="0" w:tplc="C6ECEAA0">
      <w:start w:val="1"/>
      <w:numFmt w:val="decimal"/>
      <w:lvlText w:val="%1."/>
      <w:lvlJc w:val="left"/>
      <w:pPr>
        <w:tabs>
          <w:tab w:val="num" w:pos="1211"/>
        </w:tabs>
        <w:ind w:left="1211" w:hanging="360"/>
      </w:pPr>
      <w:rPr>
        <w:rFonts w:hint="default"/>
        <w:w w:val="100"/>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46">
    <w:nsid w:val="0FF2706B"/>
    <w:multiLevelType w:val="multilevel"/>
    <w:tmpl w:val="F8768110"/>
    <w:lvl w:ilvl="0">
      <w:start w:val="1"/>
      <w:numFmt w:val="bullet"/>
      <w:lvlText w:val="–"/>
      <w:lvlJc w:val="left"/>
      <w:pPr>
        <w:tabs>
          <w:tab w:val="num" w:pos="1219"/>
        </w:tabs>
        <w:ind w:left="1219" w:hanging="368"/>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100D637E"/>
    <w:multiLevelType w:val="hybridMultilevel"/>
    <w:tmpl w:val="62E680DE"/>
    <w:lvl w:ilvl="0" w:tplc="3CD4FD5C">
      <w:start w:val="1"/>
      <w:numFmt w:val="lowerLetter"/>
      <w:lvlText w:val="(%1)"/>
      <w:lvlJc w:val="left"/>
      <w:pPr>
        <w:ind w:left="93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8">
    <w:nsid w:val="102504A7"/>
    <w:multiLevelType w:val="hybridMultilevel"/>
    <w:tmpl w:val="69C89272"/>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9">
    <w:nsid w:val="10507FF7"/>
    <w:multiLevelType w:val="hybridMultilevel"/>
    <w:tmpl w:val="D83644C6"/>
    <w:lvl w:ilvl="0" w:tplc="4D343318">
      <w:start w:val="1"/>
      <w:numFmt w:val="none"/>
      <w:lvlText w:val="(a)"/>
      <w:lvlJc w:val="left"/>
      <w:pPr>
        <w:ind w:left="149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1066402C"/>
    <w:multiLevelType w:val="hybridMultilevel"/>
    <w:tmpl w:val="7A06DD22"/>
    <w:lvl w:ilvl="0" w:tplc="56B4BEDC">
      <w:start w:val="1"/>
      <w:numFmt w:val="decimal"/>
      <w:lvlText w:val="%1."/>
      <w:lvlJc w:val="left"/>
      <w:pPr>
        <w:tabs>
          <w:tab w:val="num" w:pos="924"/>
        </w:tabs>
        <w:ind w:left="927"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51">
    <w:nsid w:val="112912FF"/>
    <w:multiLevelType w:val="hybridMultilevel"/>
    <w:tmpl w:val="C32CF5C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52">
    <w:nsid w:val="11C85416"/>
    <w:multiLevelType w:val="hybridMultilevel"/>
    <w:tmpl w:val="A12A345A"/>
    <w:lvl w:ilvl="0" w:tplc="BE9AAD00">
      <w:start w:val="2"/>
      <w:numFmt w:val="none"/>
      <w:lvlText w:val="(b)"/>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3">
    <w:nsid w:val="13211DE8"/>
    <w:multiLevelType w:val="hybridMultilevel"/>
    <w:tmpl w:val="15F22B3E"/>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4">
    <w:nsid w:val="140947F6"/>
    <w:multiLevelType w:val="hybridMultilevel"/>
    <w:tmpl w:val="1A1E360E"/>
    <w:lvl w:ilvl="0" w:tplc="083C3858">
      <w:start w:val="1"/>
      <w:numFmt w:val="decimal"/>
      <w:lvlText w:val="%1."/>
      <w:lvlJc w:val="left"/>
      <w:pPr>
        <w:tabs>
          <w:tab w:val="num" w:pos="1191"/>
        </w:tabs>
        <w:ind w:left="1191" w:hanging="340"/>
      </w:pPr>
      <w:rPr>
        <w:rFonts w:ascii="Arial" w:eastAsia="SimSun" w:hAnsi="Arial" w:cs="Arial"/>
      </w:rPr>
    </w:lvl>
    <w:lvl w:ilvl="1" w:tplc="040C0019" w:tentative="1">
      <w:start w:val="1"/>
      <w:numFmt w:val="lowerLetter"/>
      <w:lvlText w:val="%2."/>
      <w:lvlJc w:val="left"/>
      <w:pPr>
        <w:ind w:left="2234" w:hanging="360"/>
      </w:pPr>
    </w:lvl>
    <w:lvl w:ilvl="2" w:tplc="040C001B" w:tentative="1">
      <w:start w:val="1"/>
      <w:numFmt w:val="lowerRoman"/>
      <w:lvlText w:val="%3."/>
      <w:lvlJc w:val="right"/>
      <w:pPr>
        <w:ind w:left="2954" w:hanging="180"/>
      </w:pPr>
    </w:lvl>
    <w:lvl w:ilvl="3" w:tplc="040C000F" w:tentative="1">
      <w:start w:val="1"/>
      <w:numFmt w:val="decimal"/>
      <w:lvlText w:val="%4."/>
      <w:lvlJc w:val="left"/>
      <w:pPr>
        <w:ind w:left="3674" w:hanging="360"/>
      </w:pPr>
    </w:lvl>
    <w:lvl w:ilvl="4" w:tplc="040C0019" w:tentative="1">
      <w:start w:val="1"/>
      <w:numFmt w:val="lowerLetter"/>
      <w:lvlText w:val="%5."/>
      <w:lvlJc w:val="left"/>
      <w:pPr>
        <w:ind w:left="4394" w:hanging="360"/>
      </w:pPr>
    </w:lvl>
    <w:lvl w:ilvl="5" w:tplc="040C001B" w:tentative="1">
      <w:start w:val="1"/>
      <w:numFmt w:val="lowerRoman"/>
      <w:lvlText w:val="%6."/>
      <w:lvlJc w:val="right"/>
      <w:pPr>
        <w:ind w:left="5114" w:hanging="180"/>
      </w:pPr>
    </w:lvl>
    <w:lvl w:ilvl="6" w:tplc="040C000F" w:tentative="1">
      <w:start w:val="1"/>
      <w:numFmt w:val="decimal"/>
      <w:lvlText w:val="%7."/>
      <w:lvlJc w:val="left"/>
      <w:pPr>
        <w:ind w:left="5834" w:hanging="360"/>
      </w:pPr>
    </w:lvl>
    <w:lvl w:ilvl="7" w:tplc="040C0019" w:tentative="1">
      <w:start w:val="1"/>
      <w:numFmt w:val="lowerLetter"/>
      <w:lvlText w:val="%8."/>
      <w:lvlJc w:val="left"/>
      <w:pPr>
        <w:ind w:left="6554" w:hanging="360"/>
      </w:pPr>
    </w:lvl>
    <w:lvl w:ilvl="8" w:tplc="040C001B" w:tentative="1">
      <w:start w:val="1"/>
      <w:numFmt w:val="lowerRoman"/>
      <w:lvlText w:val="%9."/>
      <w:lvlJc w:val="right"/>
      <w:pPr>
        <w:ind w:left="7274" w:hanging="180"/>
      </w:pPr>
    </w:lvl>
  </w:abstractNum>
  <w:abstractNum w:abstractNumId="55">
    <w:nsid w:val="1471778A"/>
    <w:multiLevelType w:val="multilevel"/>
    <w:tmpl w:val="48B00040"/>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6">
    <w:nsid w:val="14D42BEF"/>
    <w:multiLevelType w:val="multilevel"/>
    <w:tmpl w:val="FCC2641E"/>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7">
    <w:nsid w:val="15B8748A"/>
    <w:multiLevelType w:val="hybridMultilevel"/>
    <w:tmpl w:val="291A178C"/>
    <w:lvl w:ilvl="0" w:tplc="08090001">
      <w:start w:val="1"/>
      <w:numFmt w:val="bullet"/>
      <w:lvlText w:val=""/>
      <w:lvlJc w:val="left"/>
      <w:pPr>
        <w:tabs>
          <w:tab w:val="num" w:pos="720"/>
        </w:tabs>
        <w:ind w:left="720" w:hanging="360"/>
      </w:pPr>
      <w:rPr>
        <w:rFonts w:ascii="Symbol" w:hAnsi="Symbol" w:hint="default"/>
      </w:rPr>
    </w:lvl>
    <w:lvl w:ilvl="1" w:tplc="1C090019">
      <w:start w:val="1"/>
      <w:numFmt w:val="bullet"/>
      <w:lvlText w:val=""/>
      <w:lvlJc w:val="left"/>
      <w:pPr>
        <w:tabs>
          <w:tab w:val="num" w:pos="1440"/>
        </w:tabs>
        <w:ind w:left="1440" w:hanging="360"/>
      </w:pPr>
      <w:rPr>
        <w:rFonts w:ascii="Wingdings 2" w:hAnsi="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58">
    <w:nsid w:val="15F33C16"/>
    <w:multiLevelType w:val="multilevel"/>
    <w:tmpl w:val="916097C4"/>
    <w:lvl w:ilvl="0">
      <w:start w:val="1"/>
      <w:numFmt w:val="decimal"/>
      <w:lvlText w:val="%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59">
    <w:nsid w:val="1600281D"/>
    <w:multiLevelType w:val="hybridMultilevel"/>
    <w:tmpl w:val="41D4DAE4"/>
    <w:lvl w:ilvl="0" w:tplc="E4D6A6FA">
      <w:start w:val="1"/>
      <w:numFmt w:val="decimal"/>
      <w:lvlText w:val="%1."/>
      <w:lvlJc w:val="left"/>
      <w:pPr>
        <w:ind w:left="121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165D2154"/>
    <w:multiLevelType w:val="hybridMultilevel"/>
    <w:tmpl w:val="9272C2A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61">
    <w:nsid w:val="167418ED"/>
    <w:multiLevelType w:val="multilevel"/>
    <w:tmpl w:val="1FCAF05C"/>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62">
    <w:nsid w:val="16847A97"/>
    <w:multiLevelType w:val="multilevel"/>
    <w:tmpl w:val="923EC8FE"/>
    <w:lvl w:ilvl="0">
      <w:start w:val="1"/>
      <w:numFmt w:val="bullet"/>
      <w:lvlText w:val=""/>
      <w:lvlJc w:val="left"/>
      <w:pPr>
        <w:tabs>
          <w:tab w:val="num" w:pos="-397"/>
        </w:tabs>
        <w:ind w:left="-397" w:firstLine="397"/>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nsid w:val="17387B80"/>
    <w:multiLevelType w:val="multilevel"/>
    <w:tmpl w:val="7778B5D6"/>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64">
    <w:nsid w:val="17846776"/>
    <w:multiLevelType w:val="multilevel"/>
    <w:tmpl w:val="DE7CF72C"/>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5">
    <w:nsid w:val="18477FCB"/>
    <w:multiLevelType w:val="hybridMultilevel"/>
    <w:tmpl w:val="E0F6D83C"/>
    <w:lvl w:ilvl="0" w:tplc="56B4BEDC">
      <w:start w:val="1"/>
      <w:numFmt w:val="decimal"/>
      <w:lvlText w:val="%1."/>
      <w:lvlJc w:val="left"/>
      <w:pPr>
        <w:tabs>
          <w:tab w:val="num" w:pos="924"/>
        </w:tabs>
        <w:ind w:left="927"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66">
    <w:nsid w:val="195E5782"/>
    <w:multiLevelType w:val="hybridMultilevel"/>
    <w:tmpl w:val="A1CC9622"/>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67">
    <w:nsid w:val="1978529D"/>
    <w:multiLevelType w:val="multilevel"/>
    <w:tmpl w:val="400A3460"/>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8">
    <w:nsid w:val="19A458BF"/>
    <w:multiLevelType w:val="multilevel"/>
    <w:tmpl w:val="1F2E78E8"/>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1A316E47"/>
    <w:multiLevelType w:val="hybridMultilevel"/>
    <w:tmpl w:val="CB307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1AD34F80"/>
    <w:multiLevelType w:val="hybridMultilevel"/>
    <w:tmpl w:val="2FD429C8"/>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71">
    <w:nsid w:val="1B6E11C8"/>
    <w:multiLevelType w:val="hybridMultilevel"/>
    <w:tmpl w:val="C5F0218C"/>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Wingdings 2"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Wingdings 2"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Wingdings 2" w:hint="default"/>
      </w:rPr>
    </w:lvl>
    <w:lvl w:ilvl="8" w:tplc="1C090005" w:tentative="1">
      <w:start w:val="1"/>
      <w:numFmt w:val="bullet"/>
      <w:lvlText w:val=""/>
      <w:lvlJc w:val="left"/>
      <w:pPr>
        <w:ind w:left="6687" w:hanging="360"/>
      </w:pPr>
      <w:rPr>
        <w:rFonts w:ascii="Wingdings" w:hAnsi="Wingdings" w:hint="default"/>
      </w:rPr>
    </w:lvl>
  </w:abstractNum>
  <w:abstractNum w:abstractNumId="72">
    <w:nsid w:val="1BD90CDB"/>
    <w:multiLevelType w:val="multilevel"/>
    <w:tmpl w:val="D812B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73">
    <w:nsid w:val="1BFB1B99"/>
    <w:multiLevelType w:val="multilevel"/>
    <w:tmpl w:val="CC402B1A"/>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74">
    <w:nsid w:val="1C325FD7"/>
    <w:multiLevelType w:val="multilevel"/>
    <w:tmpl w:val="BDE4679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75">
    <w:nsid w:val="1C5F2023"/>
    <w:multiLevelType w:val="hybridMultilevel"/>
    <w:tmpl w:val="4EF43B78"/>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76">
    <w:nsid w:val="1C622332"/>
    <w:multiLevelType w:val="hybridMultilevel"/>
    <w:tmpl w:val="EE5E157C"/>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77">
    <w:nsid w:val="1D6567A8"/>
    <w:multiLevelType w:val="multilevel"/>
    <w:tmpl w:val="994CA426"/>
    <w:lvl w:ilvl="0">
      <w:start w:val="2"/>
      <w:numFmt w:val="none"/>
      <w:lvlText w:val="(b)"/>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8">
    <w:nsid w:val="1D742C4B"/>
    <w:multiLevelType w:val="multilevel"/>
    <w:tmpl w:val="B712C520"/>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9">
    <w:nsid w:val="1DC82B41"/>
    <w:multiLevelType w:val="hybridMultilevel"/>
    <w:tmpl w:val="2064047E"/>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0">
    <w:nsid w:val="1E0D03BB"/>
    <w:multiLevelType w:val="multilevel"/>
    <w:tmpl w:val="B028863E"/>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nsid w:val="1F675D38"/>
    <w:multiLevelType w:val="multilevel"/>
    <w:tmpl w:val="C97407B6"/>
    <w:lvl w:ilvl="0">
      <w:start w:val="1"/>
      <w:numFmt w:val="decimal"/>
      <w:lvlText w:val="%1."/>
      <w:lvlJc w:val="left"/>
      <w:pPr>
        <w:tabs>
          <w:tab w:val="num" w:pos="284"/>
        </w:tabs>
        <w:ind w:left="284" w:firstLine="283"/>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82">
    <w:nsid w:val="1FCE6ADB"/>
    <w:multiLevelType w:val="multilevel"/>
    <w:tmpl w:val="5E7068CE"/>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3">
    <w:nsid w:val="1FF23AF9"/>
    <w:multiLevelType w:val="hybridMultilevel"/>
    <w:tmpl w:val="47142CD8"/>
    <w:lvl w:ilvl="0" w:tplc="08090001">
      <w:start w:val="1"/>
      <w:numFmt w:val="bullet"/>
      <w:lvlText w:val=""/>
      <w:lvlJc w:val="left"/>
      <w:pPr>
        <w:tabs>
          <w:tab w:val="num" w:pos="927"/>
        </w:tabs>
        <w:ind w:left="927" w:hanging="360"/>
      </w:pPr>
      <w:rPr>
        <w:rFonts w:ascii="Symbol" w:hAnsi="Symbol" w:hint="default"/>
      </w:rPr>
    </w:lvl>
    <w:lvl w:ilvl="1" w:tplc="1C090019">
      <w:start w:val="1"/>
      <w:numFmt w:val="lowerLetter"/>
      <w:lvlText w:val="%2."/>
      <w:lvlJc w:val="left"/>
      <w:pPr>
        <w:ind w:left="1647"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84">
    <w:nsid w:val="200637C5"/>
    <w:multiLevelType w:val="hybridMultilevel"/>
    <w:tmpl w:val="88F0F7A0"/>
    <w:lvl w:ilvl="0" w:tplc="3E688E32">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85">
    <w:nsid w:val="22507D8C"/>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6">
    <w:nsid w:val="22B541E5"/>
    <w:multiLevelType w:val="multilevel"/>
    <w:tmpl w:val="17D489DE"/>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7">
    <w:nsid w:val="22B93988"/>
    <w:multiLevelType w:val="multilevel"/>
    <w:tmpl w:val="9CAE381C"/>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8">
    <w:nsid w:val="230E1121"/>
    <w:multiLevelType w:val="hybridMultilevel"/>
    <w:tmpl w:val="ABBCCAAE"/>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89">
    <w:nsid w:val="23314935"/>
    <w:multiLevelType w:val="hybridMultilevel"/>
    <w:tmpl w:val="3C90B404"/>
    <w:lvl w:ilvl="0" w:tplc="E4D6A6FA">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90">
    <w:nsid w:val="23650449"/>
    <w:multiLevelType w:val="hybridMultilevel"/>
    <w:tmpl w:val="2116C15C"/>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nsid w:val="249B78FC"/>
    <w:multiLevelType w:val="hybridMultilevel"/>
    <w:tmpl w:val="5D529DFC"/>
    <w:lvl w:ilvl="0" w:tplc="E4D6A6FA">
      <w:start w:val="1"/>
      <w:numFmt w:val="decimal"/>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2">
    <w:nsid w:val="24D07785"/>
    <w:multiLevelType w:val="hybridMultilevel"/>
    <w:tmpl w:val="D9925D36"/>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93">
    <w:nsid w:val="252404A5"/>
    <w:multiLevelType w:val="hybridMultilevel"/>
    <w:tmpl w:val="A97EF0D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Wingdings 2"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Wingdings 2"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Wingdings 2"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94">
    <w:nsid w:val="26071674"/>
    <w:multiLevelType w:val="hybridMultilevel"/>
    <w:tmpl w:val="694E7180"/>
    <w:lvl w:ilvl="0" w:tplc="9CC6E568">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5">
    <w:nsid w:val="264B3A8C"/>
    <w:multiLevelType w:val="hybridMultilevel"/>
    <w:tmpl w:val="DB2E091E"/>
    <w:lvl w:ilvl="0" w:tplc="D2EEAC70">
      <w:start w:val="2"/>
      <w:numFmt w:val="none"/>
      <w:lvlText w:val="(d)"/>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6">
    <w:nsid w:val="26AB291F"/>
    <w:multiLevelType w:val="multilevel"/>
    <w:tmpl w:val="57B41DF8"/>
    <w:lvl w:ilvl="0">
      <w:start w:val="1"/>
      <w:numFmt w:val="decimal"/>
      <w:lvlText w:val="1,5%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97">
    <w:nsid w:val="26AC60A9"/>
    <w:multiLevelType w:val="multilevel"/>
    <w:tmpl w:val="FCA4BB7C"/>
    <w:lvl w:ilvl="0">
      <w:start w:val="1"/>
      <w:numFmt w:val="bullet"/>
      <w:lvlText w:val=""/>
      <w:lvlJc w:val="left"/>
      <w:pPr>
        <w:tabs>
          <w:tab w:val="num" w:pos="567"/>
        </w:tabs>
        <w:ind w:left="567" w:hanging="567"/>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8">
    <w:nsid w:val="26B82417"/>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99">
    <w:nsid w:val="26BF2220"/>
    <w:multiLevelType w:val="multilevel"/>
    <w:tmpl w:val="4C0CDF10"/>
    <w:lvl w:ilvl="0">
      <w:start w:val="1"/>
      <w:numFmt w:val="decimal"/>
      <w:lvlText w:val="%1."/>
      <w:lvlJc w:val="left"/>
      <w:pPr>
        <w:tabs>
          <w:tab w:val="num" w:pos="1191"/>
        </w:tabs>
        <w:ind w:left="1191" w:hanging="34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100">
    <w:nsid w:val="2710521D"/>
    <w:multiLevelType w:val="multilevel"/>
    <w:tmpl w:val="E87A433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01">
    <w:nsid w:val="279831F5"/>
    <w:multiLevelType w:val="multilevel"/>
    <w:tmpl w:val="7482F9D6"/>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2">
    <w:nsid w:val="27C44511"/>
    <w:multiLevelType w:val="multilevel"/>
    <w:tmpl w:val="57F60D7E"/>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03">
    <w:nsid w:val="27DA1F67"/>
    <w:multiLevelType w:val="hybridMultilevel"/>
    <w:tmpl w:val="C2A81F02"/>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4">
    <w:nsid w:val="281E5035"/>
    <w:multiLevelType w:val="multilevel"/>
    <w:tmpl w:val="F1D4E14A"/>
    <w:lvl w:ilvl="0">
      <w:start w:val="1"/>
      <w:numFmt w:val="bullet"/>
      <w:lvlText w:val=""/>
      <w:lvlJc w:val="left"/>
      <w:pPr>
        <w:tabs>
          <w:tab w:val="num" w:pos="0"/>
        </w:tabs>
        <w:ind w:left="0" w:firstLine="39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5">
    <w:nsid w:val="286C6070"/>
    <w:multiLevelType w:val="hybridMultilevel"/>
    <w:tmpl w:val="BE601E0E"/>
    <w:lvl w:ilvl="0" w:tplc="00CAAC0E">
      <w:start w:val="2"/>
      <w:numFmt w:val="none"/>
      <w:lvlText w:val="(a)"/>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06">
    <w:nsid w:val="289356CB"/>
    <w:multiLevelType w:val="hybridMultilevel"/>
    <w:tmpl w:val="31B8D73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928"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nsid w:val="28DD5FBD"/>
    <w:multiLevelType w:val="hybridMultilevel"/>
    <w:tmpl w:val="DCAC3A8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08">
    <w:nsid w:val="29153DE7"/>
    <w:multiLevelType w:val="multilevel"/>
    <w:tmpl w:val="780A9DAA"/>
    <w:lvl w:ilvl="0">
      <w:start w:val="1"/>
      <w:numFmt w:val="none"/>
      <w:lvlText w:val="1"/>
      <w:lvlJc w:val="left"/>
      <w:pPr>
        <w:ind w:left="143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nsid w:val="291E23C9"/>
    <w:multiLevelType w:val="multilevel"/>
    <w:tmpl w:val="AB0468E6"/>
    <w:lvl w:ilvl="0">
      <w:start w:val="2"/>
      <w:numFmt w:val="none"/>
      <w:lvlText w:val="(a)"/>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0">
    <w:nsid w:val="29A73848"/>
    <w:multiLevelType w:val="multilevel"/>
    <w:tmpl w:val="DE24B57A"/>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1">
    <w:nsid w:val="2A9E29FF"/>
    <w:multiLevelType w:val="multilevel"/>
    <w:tmpl w:val="A7001524"/>
    <w:lvl w:ilvl="0">
      <w:start w:val="1"/>
      <w:numFmt w:val="bullet"/>
      <w:lvlText w:val=""/>
      <w:lvlJc w:val="left"/>
      <w:pPr>
        <w:tabs>
          <w:tab w:val="num" w:pos="360"/>
        </w:tabs>
        <w:ind w:left="360" w:hanging="360"/>
      </w:pPr>
      <w:rPr>
        <w:rFonts w:ascii="Symbol" w:hAnsi="Symbol" w:hint="default"/>
      </w:rPr>
    </w:lvl>
    <w:lvl w:ilvl="1">
      <w:start w:val="14"/>
      <w:numFmt w:val="decimal"/>
      <w:isLgl/>
      <w:lvlText w:val="%1.%2"/>
      <w:lvlJc w:val="left"/>
      <w:pPr>
        <w:ind w:left="1632" w:hanging="1065"/>
      </w:pPr>
    </w:lvl>
    <w:lvl w:ilvl="2">
      <w:start w:val="1"/>
      <w:numFmt w:val="decimal"/>
      <w:isLgl/>
      <w:lvlText w:val="%1.%2.%3"/>
      <w:lvlJc w:val="left"/>
      <w:pPr>
        <w:ind w:left="1632" w:hanging="1065"/>
      </w:pPr>
    </w:lvl>
    <w:lvl w:ilvl="3">
      <w:start w:val="1"/>
      <w:numFmt w:val="decimal"/>
      <w:isLgl/>
      <w:lvlText w:val="%1.%2.%3.%4"/>
      <w:lvlJc w:val="left"/>
      <w:pPr>
        <w:ind w:left="1632" w:hanging="106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12">
    <w:nsid w:val="2B756C48"/>
    <w:multiLevelType w:val="hybridMultilevel"/>
    <w:tmpl w:val="C234CA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Wingdings 2"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Wingdings 2"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Wingdings 2" w:hint="default"/>
      </w:rPr>
    </w:lvl>
    <w:lvl w:ilvl="8" w:tplc="1C090005" w:tentative="1">
      <w:start w:val="1"/>
      <w:numFmt w:val="bullet"/>
      <w:lvlText w:val=""/>
      <w:lvlJc w:val="left"/>
      <w:pPr>
        <w:ind w:left="6480" w:hanging="360"/>
      </w:pPr>
      <w:rPr>
        <w:rFonts w:ascii="Wingdings" w:hAnsi="Wingdings" w:hint="default"/>
      </w:rPr>
    </w:lvl>
  </w:abstractNum>
  <w:abstractNum w:abstractNumId="113">
    <w:nsid w:val="2B923CF4"/>
    <w:multiLevelType w:val="multilevel"/>
    <w:tmpl w:val="48901974"/>
    <w:lvl w:ilvl="0">
      <w:start w:val="1"/>
      <w:numFmt w:val="lowerLetter"/>
      <w:lvlText w:val="(b)(%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4">
    <w:nsid w:val="2BA460BF"/>
    <w:multiLevelType w:val="multilevel"/>
    <w:tmpl w:val="1D28CC8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15">
    <w:nsid w:val="2BC01736"/>
    <w:multiLevelType w:val="hybridMultilevel"/>
    <w:tmpl w:val="633C4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nsid w:val="2C10152E"/>
    <w:multiLevelType w:val="multilevel"/>
    <w:tmpl w:val="0C20A748"/>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17">
    <w:nsid w:val="2C266EE6"/>
    <w:multiLevelType w:val="hybridMultilevel"/>
    <w:tmpl w:val="8E721764"/>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118">
    <w:nsid w:val="2C4F1088"/>
    <w:multiLevelType w:val="hybridMultilevel"/>
    <w:tmpl w:val="DA4888F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9">
    <w:nsid w:val="2C671587"/>
    <w:multiLevelType w:val="hybridMultilevel"/>
    <w:tmpl w:val="055281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0">
    <w:nsid w:val="2D6A03C8"/>
    <w:multiLevelType w:val="multilevel"/>
    <w:tmpl w:val="CB7CD20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21">
    <w:nsid w:val="2DCB6E57"/>
    <w:multiLevelType w:val="hybridMultilevel"/>
    <w:tmpl w:val="C8EECE88"/>
    <w:lvl w:ilvl="0" w:tplc="590A27DA">
      <w:start w:val="1"/>
      <w:numFmt w:val="bullet"/>
      <w:lvlText w:val=""/>
      <w:lvlJc w:val="left"/>
      <w:pPr>
        <w:ind w:left="1437" w:hanging="927"/>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nsid w:val="2DEB5B62"/>
    <w:multiLevelType w:val="hybridMultilevel"/>
    <w:tmpl w:val="1D105BA2"/>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3">
    <w:nsid w:val="2E1804A1"/>
    <w:multiLevelType w:val="multilevel"/>
    <w:tmpl w:val="015684F2"/>
    <w:lvl w:ilvl="0">
      <w:start w:val="1"/>
      <w:numFmt w:val="decimal"/>
      <w:lvlText w:val="%1."/>
      <w:lvlJc w:val="left"/>
      <w:pPr>
        <w:ind w:left="927"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124">
    <w:nsid w:val="2E2445DC"/>
    <w:multiLevelType w:val="hybridMultilevel"/>
    <w:tmpl w:val="9A4A861E"/>
    <w:lvl w:ilvl="0" w:tplc="040C0017">
      <w:start w:val="1"/>
      <w:numFmt w:val="lowerLetter"/>
      <w:lvlText w:val="%1)"/>
      <w:lvlJc w:val="left"/>
      <w:pPr>
        <w:ind w:left="927" w:hanging="360"/>
      </w:pPr>
      <w:rPr>
        <w:rFonts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5">
    <w:nsid w:val="2E24527B"/>
    <w:multiLevelType w:val="multilevel"/>
    <w:tmpl w:val="D330738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26">
    <w:nsid w:val="2E35623F"/>
    <w:multiLevelType w:val="multilevel"/>
    <w:tmpl w:val="710412FE"/>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nsid w:val="2F2F61FC"/>
    <w:multiLevelType w:val="hybridMultilevel"/>
    <w:tmpl w:val="AD785A92"/>
    <w:lvl w:ilvl="0" w:tplc="040C0001">
      <w:start w:val="1"/>
      <w:numFmt w:val="bullet"/>
      <w:lvlText w:val=""/>
      <w:lvlJc w:val="left"/>
      <w:pPr>
        <w:ind w:left="1644" w:hanging="360"/>
      </w:pPr>
      <w:rPr>
        <w:rFonts w:ascii="Symbol" w:hAnsi="Symbol" w:hint="default"/>
      </w:rPr>
    </w:lvl>
    <w:lvl w:ilvl="1" w:tplc="040C0003" w:tentative="1">
      <w:start w:val="1"/>
      <w:numFmt w:val="bullet"/>
      <w:lvlText w:val="o"/>
      <w:lvlJc w:val="left"/>
      <w:pPr>
        <w:ind w:left="2364" w:hanging="360"/>
      </w:pPr>
      <w:rPr>
        <w:rFonts w:ascii="Courier New" w:hAnsi="Courier New" w:cs="Courier New" w:hint="default"/>
      </w:rPr>
    </w:lvl>
    <w:lvl w:ilvl="2" w:tplc="040C0005" w:tentative="1">
      <w:start w:val="1"/>
      <w:numFmt w:val="bullet"/>
      <w:lvlText w:val=""/>
      <w:lvlJc w:val="left"/>
      <w:pPr>
        <w:ind w:left="3084" w:hanging="360"/>
      </w:pPr>
      <w:rPr>
        <w:rFonts w:ascii="Wingdings" w:hAnsi="Wingdings" w:hint="default"/>
      </w:rPr>
    </w:lvl>
    <w:lvl w:ilvl="3" w:tplc="040C0001" w:tentative="1">
      <w:start w:val="1"/>
      <w:numFmt w:val="bullet"/>
      <w:lvlText w:val=""/>
      <w:lvlJc w:val="left"/>
      <w:pPr>
        <w:ind w:left="3804" w:hanging="360"/>
      </w:pPr>
      <w:rPr>
        <w:rFonts w:ascii="Symbol" w:hAnsi="Symbol" w:hint="default"/>
      </w:rPr>
    </w:lvl>
    <w:lvl w:ilvl="4" w:tplc="040C0003" w:tentative="1">
      <w:start w:val="1"/>
      <w:numFmt w:val="bullet"/>
      <w:lvlText w:val="o"/>
      <w:lvlJc w:val="left"/>
      <w:pPr>
        <w:ind w:left="4524" w:hanging="360"/>
      </w:pPr>
      <w:rPr>
        <w:rFonts w:ascii="Courier New" w:hAnsi="Courier New" w:cs="Courier New" w:hint="default"/>
      </w:rPr>
    </w:lvl>
    <w:lvl w:ilvl="5" w:tplc="040C0005" w:tentative="1">
      <w:start w:val="1"/>
      <w:numFmt w:val="bullet"/>
      <w:lvlText w:val=""/>
      <w:lvlJc w:val="left"/>
      <w:pPr>
        <w:ind w:left="5244" w:hanging="360"/>
      </w:pPr>
      <w:rPr>
        <w:rFonts w:ascii="Wingdings" w:hAnsi="Wingdings" w:hint="default"/>
      </w:rPr>
    </w:lvl>
    <w:lvl w:ilvl="6" w:tplc="040C0001" w:tentative="1">
      <w:start w:val="1"/>
      <w:numFmt w:val="bullet"/>
      <w:lvlText w:val=""/>
      <w:lvlJc w:val="left"/>
      <w:pPr>
        <w:ind w:left="5964" w:hanging="360"/>
      </w:pPr>
      <w:rPr>
        <w:rFonts w:ascii="Symbol" w:hAnsi="Symbol" w:hint="default"/>
      </w:rPr>
    </w:lvl>
    <w:lvl w:ilvl="7" w:tplc="040C0003" w:tentative="1">
      <w:start w:val="1"/>
      <w:numFmt w:val="bullet"/>
      <w:lvlText w:val="o"/>
      <w:lvlJc w:val="left"/>
      <w:pPr>
        <w:ind w:left="6684" w:hanging="360"/>
      </w:pPr>
      <w:rPr>
        <w:rFonts w:ascii="Courier New" w:hAnsi="Courier New" w:cs="Courier New" w:hint="default"/>
      </w:rPr>
    </w:lvl>
    <w:lvl w:ilvl="8" w:tplc="040C0005" w:tentative="1">
      <w:start w:val="1"/>
      <w:numFmt w:val="bullet"/>
      <w:lvlText w:val=""/>
      <w:lvlJc w:val="left"/>
      <w:pPr>
        <w:ind w:left="7404" w:hanging="360"/>
      </w:pPr>
      <w:rPr>
        <w:rFonts w:ascii="Wingdings" w:hAnsi="Wingdings" w:hint="default"/>
      </w:rPr>
    </w:lvl>
  </w:abstractNum>
  <w:abstractNum w:abstractNumId="128">
    <w:nsid w:val="2F3A6DE6"/>
    <w:multiLevelType w:val="multilevel"/>
    <w:tmpl w:val="1F30DFFE"/>
    <w:lvl w:ilvl="0">
      <w:start w:val="1"/>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29">
    <w:nsid w:val="2F4779C3"/>
    <w:multiLevelType w:val="multilevel"/>
    <w:tmpl w:val="8D42BA2E"/>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0">
    <w:nsid w:val="2FD5397C"/>
    <w:multiLevelType w:val="hybridMultilevel"/>
    <w:tmpl w:val="07CC6CDE"/>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31">
    <w:nsid w:val="30277FC3"/>
    <w:multiLevelType w:val="hybridMultilevel"/>
    <w:tmpl w:val="3F90E138"/>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132">
    <w:nsid w:val="3059743B"/>
    <w:multiLevelType w:val="multilevel"/>
    <w:tmpl w:val="7410EC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3">
    <w:nsid w:val="306F41E0"/>
    <w:multiLevelType w:val="hybridMultilevel"/>
    <w:tmpl w:val="F5B25FBA"/>
    <w:lvl w:ilvl="0" w:tplc="08090001">
      <w:start w:val="1"/>
      <w:numFmt w:val="bullet"/>
      <w:lvlText w:val=""/>
      <w:lvlJc w:val="left"/>
      <w:pPr>
        <w:tabs>
          <w:tab w:val="num" w:pos="927"/>
        </w:tabs>
        <w:ind w:left="927" w:hanging="360"/>
      </w:pPr>
      <w:rPr>
        <w:rFonts w:ascii="Symbol" w:hAnsi="Symbol" w:hint="default"/>
      </w:rPr>
    </w:lvl>
    <w:lvl w:ilvl="1" w:tplc="1C090019">
      <w:start w:val="1"/>
      <w:numFmt w:val="bullet"/>
      <w:lvlText w:val=""/>
      <w:lvlJc w:val="left"/>
      <w:pPr>
        <w:tabs>
          <w:tab w:val="num" w:pos="1440"/>
        </w:tabs>
        <w:ind w:left="1440" w:hanging="360"/>
      </w:pPr>
      <w:rPr>
        <w:rFonts w:ascii="Wingdings 2" w:hAnsi="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34">
    <w:nsid w:val="31665B47"/>
    <w:multiLevelType w:val="hybridMultilevel"/>
    <w:tmpl w:val="EDCEC1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5">
    <w:nsid w:val="322E4D96"/>
    <w:multiLevelType w:val="hybridMultilevel"/>
    <w:tmpl w:val="9036F7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6">
    <w:nsid w:val="32662341"/>
    <w:multiLevelType w:val="hybridMultilevel"/>
    <w:tmpl w:val="560A0E14"/>
    <w:lvl w:ilvl="0" w:tplc="08090001">
      <w:start w:val="1"/>
      <w:numFmt w:val="bullet"/>
      <w:lvlText w:val=""/>
      <w:lvlJc w:val="left"/>
      <w:pPr>
        <w:tabs>
          <w:tab w:val="num" w:pos="1080"/>
        </w:tabs>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37">
    <w:nsid w:val="338646D9"/>
    <w:multiLevelType w:val="hybridMultilevel"/>
    <w:tmpl w:val="5E9AD20E"/>
    <w:lvl w:ilvl="0" w:tplc="08090001">
      <w:start w:val="1"/>
      <w:numFmt w:val="bullet"/>
      <w:lvlText w:val=""/>
      <w:lvlJc w:val="left"/>
      <w:pPr>
        <w:tabs>
          <w:tab w:val="num" w:pos="1287"/>
        </w:tabs>
        <w:ind w:left="128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38">
    <w:nsid w:val="33A33C9A"/>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9">
    <w:nsid w:val="33F91777"/>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0">
    <w:nsid w:val="35B93E20"/>
    <w:multiLevelType w:val="multilevel"/>
    <w:tmpl w:val="011874EE"/>
    <w:lvl w:ilvl="0">
      <w:start w:val="2"/>
      <w:numFmt w:val="none"/>
      <w:lvlText w:val="(b)"/>
      <w:lvlJc w:val="left"/>
      <w:pPr>
        <w:tabs>
          <w:tab w:val="num" w:pos="1418"/>
        </w:tabs>
        <w:ind w:left="1418"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nsid w:val="35E70CBC"/>
    <w:multiLevelType w:val="hybridMultilevel"/>
    <w:tmpl w:val="EB28246E"/>
    <w:lvl w:ilvl="0" w:tplc="2ACA0304">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42">
    <w:nsid w:val="36035414"/>
    <w:multiLevelType w:val="multilevel"/>
    <w:tmpl w:val="861A0696"/>
    <w:lvl w:ilvl="0">
      <w:start w:val="1"/>
      <w:numFmt w:val="lowerRoman"/>
      <w:lvlText w:val="%1"/>
      <w:lvlJc w:val="left"/>
      <w:pPr>
        <w:ind w:left="121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43">
    <w:nsid w:val="362605CD"/>
    <w:multiLevelType w:val="hybridMultilevel"/>
    <w:tmpl w:val="89028B96"/>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44">
    <w:nsid w:val="36BA349A"/>
    <w:multiLevelType w:val="multilevel"/>
    <w:tmpl w:val="888AC176"/>
    <w:lvl w:ilvl="0">
      <w:start w:val="1"/>
      <w:numFmt w:val="bullet"/>
      <w:lvlText w:val=""/>
      <w:lvlJc w:val="left"/>
      <w:pPr>
        <w:tabs>
          <w:tab w:val="num" w:pos="851"/>
        </w:tabs>
        <w:ind w:left="851" w:hanging="284"/>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5">
    <w:nsid w:val="36BA47B9"/>
    <w:multiLevelType w:val="multilevel"/>
    <w:tmpl w:val="893C62CC"/>
    <w:lvl w:ilvl="0">
      <w:start w:val="1"/>
      <w:numFmt w:val="bullet"/>
      <w:lvlText w:val=""/>
      <w:lvlJc w:val="left"/>
      <w:pPr>
        <w:tabs>
          <w:tab w:val="num" w:pos="1080"/>
        </w:tabs>
        <w:ind w:left="1080" w:hanging="360"/>
      </w:pPr>
      <w:rPr>
        <w:rFonts w:ascii="Symbol" w:hAnsi="Symbol" w:hint="default"/>
      </w:rPr>
    </w:lvl>
    <w:lvl w:ilvl="1">
      <w:start w:val="14"/>
      <w:numFmt w:val="decimal"/>
      <w:isLgl/>
      <w:lvlText w:val="%1.%2"/>
      <w:lvlJc w:val="left"/>
      <w:pPr>
        <w:ind w:left="1632" w:hanging="1065"/>
      </w:pPr>
    </w:lvl>
    <w:lvl w:ilvl="2">
      <w:start w:val="1"/>
      <w:numFmt w:val="decimal"/>
      <w:isLgl/>
      <w:lvlText w:val="%1.%2.%3"/>
      <w:lvlJc w:val="left"/>
      <w:pPr>
        <w:ind w:left="1632" w:hanging="1065"/>
      </w:pPr>
    </w:lvl>
    <w:lvl w:ilvl="3">
      <w:start w:val="1"/>
      <w:numFmt w:val="decimal"/>
      <w:isLgl/>
      <w:lvlText w:val="%1.%2.%3.%4"/>
      <w:lvlJc w:val="left"/>
      <w:pPr>
        <w:ind w:left="1632" w:hanging="106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46">
    <w:nsid w:val="37476950"/>
    <w:multiLevelType w:val="multilevel"/>
    <w:tmpl w:val="27D8FB20"/>
    <w:lvl w:ilvl="0">
      <w:start w:val="1"/>
      <w:numFmt w:val="none"/>
      <w:lvlText w:val="1"/>
      <w:lvlJc w:val="left"/>
      <w:pPr>
        <w:ind w:left="8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nsid w:val="37C23FEE"/>
    <w:multiLevelType w:val="hybridMultilevel"/>
    <w:tmpl w:val="A43E5236"/>
    <w:lvl w:ilvl="0" w:tplc="08090001">
      <w:start w:val="1"/>
      <w:numFmt w:val="bullet"/>
      <w:lvlText w:val=""/>
      <w:lvlJc w:val="left"/>
      <w:pPr>
        <w:tabs>
          <w:tab w:val="num" w:pos="1080"/>
        </w:tabs>
        <w:ind w:left="1080" w:hanging="360"/>
      </w:pPr>
      <w:rPr>
        <w:rFonts w:ascii="Symbol" w:hAnsi="Symbol" w:hint="default"/>
      </w:rPr>
    </w:lvl>
    <w:lvl w:ilvl="1" w:tplc="9CF04BCE">
      <w:start w:val="1"/>
      <w:numFmt w:val="decimal"/>
      <w:lvlText w:val="%2."/>
      <w:lvlJc w:val="left"/>
      <w:pPr>
        <w:tabs>
          <w:tab w:val="num" w:pos="1440"/>
        </w:tabs>
        <w:ind w:left="1440" w:hanging="360"/>
      </w:pPr>
    </w:lvl>
    <w:lvl w:ilvl="2" w:tplc="9438AD42">
      <w:start w:val="1"/>
      <w:numFmt w:val="decimal"/>
      <w:lvlText w:val="%3."/>
      <w:lvlJc w:val="left"/>
      <w:pPr>
        <w:tabs>
          <w:tab w:val="num" w:pos="2160"/>
        </w:tabs>
        <w:ind w:left="2160" w:hanging="360"/>
      </w:pPr>
    </w:lvl>
    <w:lvl w:ilvl="3" w:tplc="6444DF4E">
      <w:start w:val="1"/>
      <w:numFmt w:val="decimal"/>
      <w:lvlText w:val="%4."/>
      <w:lvlJc w:val="left"/>
      <w:pPr>
        <w:tabs>
          <w:tab w:val="num" w:pos="2880"/>
        </w:tabs>
        <w:ind w:left="2880" w:hanging="360"/>
      </w:pPr>
    </w:lvl>
    <w:lvl w:ilvl="4" w:tplc="58682508">
      <w:start w:val="1"/>
      <w:numFmt w:val="decimal"/>
      <w:lvlText w:val="%5."/>
      <w:lvlJc w:val="left"/>
      <w:pPr>
        <w:tabs>
          <w:tab w:val="num" w:pos="3600"/>
        </w:tabs>
        <w:ind w:left="3600" w:hanging="360"/>
      </w:pPr>
    </w:lvl>
    <w:lvl w:ilvl="5" w:tplc="27EAA0CA">
      <w:start w:val="1"/>
      <w:numFmt w:val="decimal"/>
      <w:lvlText w:val="%6."/>
      <w:lvlJc w:val="left"/>
      <w:pPr>
        <w:tabs>
          <w:tab w:val="num" w:pos="4320"/>
        </w:tabs>
        <w:ind w:left="4320" w:hanging="360"/>
      </w:pPr>
    </w:lvl>
    <w:lvl w:ilvl="6" w:tplc="ECFC1246">
      <w:start w:val="1"/>
      <w:numFmt w:val="decimal"/>
      <w:lvlText w:val="%7."/>
      <w:lvlJc w:val="left"/>
      <w:pPr>
        <w:tabs>
          <w:tab w:val="num" w:pos="5040"/>
        </w:tabs>
        <w:ind w:left="5040" w:hanging="360"/>
      </w:pPr>
    </w:lvl>
    <w:lvl w:ilvl="7" w:tplc="7C84471A">
      <w:start w:val="1"/>
      <w:numFmt w:val="decimal"/>
      <w:lvlText w:val="%8."/>
      <w:lvlJc w:val="left"/>
      <w:pPr>
        <w:tabs>
          <w:tab w:val="num" w:pos="5760"/>
        </w:tabs>
        <w:ind w:left="5760" w:hanging="360"/>
      </w:pPr>
    </w:lvl>
    <w:lvl w:ilvl="8" w:tplc="21423CA4">
      <w:start w:val="1"/>
      <w:numFmt w:val="decimal"/>
      <w:lvlText w:val="%9."/>
      <w:lvlJc w:val="left"/>
      <w:pPr>
        <w:tabs>
          <w:tab w:val="num" w:pos="6480"/>
        </w:tabs>
        <w:ind w:left="6480" w:hanging="360"/>
      </w:pPr>
    </w:lvl>
  </w:abstractNum>
  <w:abstractNum w:abstractNumId="148">
    <w:nsid w:val="37CD6BE7"/>
    <w:multiLevelType w:val="multilevel"/>
    <w:tmpl w:val="70B2BFC2"/>
    <w:lvl w:ilvl="0">
      <w:numFmt w:val="none"/>
      <w:lvlText w:val="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49">
    <w:nsid w:val="37FA3926"/>
    <w:multiLevelType w:val="hybridMultilevel"/>
    <w:tmpl w:val="633665E8"/>
    <w:lvl w:ilvl="0" w:tplc="08090001">
      <w:start w:val="1"/>
      <w:numFmt w:val="bullet"/>
      <w:lvlText w:val=""/>
      <w:lvlJc w:val="left"/>
      <w:pPr>
        <w:tabs>
          <w:tab w:val="num" w:pos="1080"/>
        </w:tabs>
        <w:ind w:left="1080" w:hanging="360"/>
      </w:pPr>
      <w:rPr>
        <w:rFonts w:ascii="Symbol" w:hAnsi="Symbol" w:hint="default"/>
      </w:rPr>
    </w:lvl>
    <w:lvl w:ilvl="1" w:tplc="1C090019">
      <w:start w:val="1"/>
      <w:numFmt w:val="lowerLetter"/>
      <w:lvlText w:val="%2."/>
      <w:lvlJc w:val="left"/>
      <w:pPr>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50">
    <w:nsid w:val="387F0E9B"/>
    <w:multiLevelType w:val="multilevel"/>
    <w:tmpl w:val="1F30DFFE"/>
    <w:lvl w:ilvl="0">
      <w:start w:val="1"/>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51">
    <w:nsid w:val="38D21930"/>
    <w:multiLevelType w:val="hybridMultilevel"/>
    <w:tmpl w:val="7C181600"/>
    <w:lvl w:ilvl="0" w:tplc="19063A00">
      <w:start w:val="1"/>
      <w:numFmt w:val="decimal"/>
      <w:lvlText w:val="%1."/>
      <w:lvlJc w:val="left"/>
      <w:pPr>
        <w:tabs>
          <w:tab w:val="num" w:pos="907"/>
        </w:tabs>
        <w:ind w:left="907"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52">
    <w:nsid w:val="38DE4C44"/>
    <w:multiLevelType w:val="hybridMultilevel"/>
    <w:tmpl w:val="EF5AEDC2"/>
    <w:lvl w:ilvl="0" w:tplc="DF8456B6">
      <w:start w:val="1"/>
      <w:numFmt w:val="lowerLetter"/>
      <w:lvlText w:val="(%1)"/>
      <w:lvlJc w:val="left"/>
      <w:pPr>
        <w:ind w:left="10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53">
    <w:nsid w:val="38F42049"/>
    <w:multiLevelType w:val="hybridMultilevel"/>
    <w:tmpl w:val="FD2AC522"/>
    <w:lvl w:ilvl="0" w:tplc="19063A00">
      <w:start w:val="1"/>
      <w:numFmt w:val="decimal"/>
      <w:lvlText w:val="%1."/>
      <w:lvlJc w:val="left"/>
      <w:pPr>
        <w:tabs>
          <w:tab w:val="num" w:pos="907"/>
        </w:tabs>
        <w:ind w:left="907"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54">
    <w:nsid w:val="391B7D80"/>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5">
    <w:nsid w:val="396933EC"/>
    <w:multiLevelType w:val="multilevel"/>
    <w:tmpl w:val="30DCBD30"/>
    <w:lvl w:ilvl="0">
      <w:start w:val="2"/>
      <w:numFmt w:val="none"/>
      <w:lvlText w:val="(c)"/>
      <w:lvlJc w:val="left"/>
      <w:pPr>
        <w:tabs>
          <w:tab w:val="num" w:pos="1418"/>
        </w:tabs>
        <w:ind w:left="1418"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nsid w:val="3A4772EC"/>
    <w:multiLevelType w:val="multilevel"/>
    <w:tmpl w:val="97F0696A"/>
    <w:lvl w:ilvl="0">
      <w:start w:val="1"/>
      <w:numFmt w:val="decimal"/>
      <w:lvlText w:val="%1."/>
      <w:lvlJc w:val="left"/>
      <w:pPr>
        <w:ind w:left="172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57">
    <w:nsid w:val="3AC4442C"/>
    <w:multiLevelType w:val="hybridMultilevel"/>
    <w:tmpl w:val="FEE06EAC"/>
    <w:lvl w:ilvl="0" w:tplc="08090001">
      <w:start w:val="1"/>
      <w:numFmt w:val="bullet"/>
      <w:lvlText w:val=""/>
      <w:lvlJc w:val="left"/>
      <w:pPr>
        <w:tabs>
          <w:tab w:val="num" w:pos="1080"/>
        </w:tabs>
        <w:ind w:left="1080" w:hanging="360"/>
      </w:pPr>
      <w:rPr>
        <w:rFonts w:ascii="Symbol" w:hAnsi="Symbol" w:hint="default"/>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58">
    <w:nsid w:val="3AEF2E36"/>
    <w:multiLevelType w:val="hybridMultilevel"/>
    <w:tmpl w:val="6B226D56"/>
    <w:lvl w:ilvl="0" w:tplc="25581204">
      <w:start w:val="1"/>
      <w:numFmt w:val="bullet"/>
      <w:lvlText w:val=""/>
      <w:lvlJc w:val="left"/>
      <w:pPr>
        <w:tabs>
          <w:tab w:val="num" w:pos="0"/>
        </w:tabs>
        <w:ind w:left="0" w:hanging="397"/>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9">
    <w:nsid w:val="3B154674"/>
    <w:multiLevelType w:val="hybridMultilevel"/>
    <w:tmpl w:val="0C4AD6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0">
    <w:nsid w:val="3B3803FD"/>
    <w:multiLevelType w:val="multilevel"/>
    <w:tmpl w:val="65A865E6"/>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61">
    <w:nsid w:val="3B5B4175"/>
    <w:multiLevelType w:val="hybridMultilevel"/>
    <w:tmpl w:val="0D946B98"/>
    <w:lvl w:ilvl="0" w:tplc="80721CA0">
      <w:start w:val="1"/>
      <w:numFmt w:val="decimal"/>
      <w:lvlText w:val="%1"/>
      <w:lvlJc w:val="righ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162">
    <w:nsid w:val="3B5F62D0"/>
    <w:multiLevelType w:val="hybridMultilevel"/>
    <w:tmpl w:val="6316AAD6"/>
    <w:lvl w:ilvl="0" w:tplc="1C090017">
      <w:start w:val="1"/>
      <w:numFmt w:val="bullet"/>
      <w:lvlText w:val=""/>
      <w:lvlJc w:val="left"/>
      <w:pPr>
        <w:tabs>
          <w:tab w:val="num" w:pos="720"/>
        </w:tabs>
        <w:ind w:left="720" w:hanging="360"/>
      </w:pPr>
      <w:rPr>
        <w:rFonts w:ascii="Wingdings 2" w:hAnsi="Wingdings 2" w:hint="default"/>
      </w:rPr>
    </w:lvl>
    <w:lvl w:ilvl="1" w:tplc="7F568D7A">
      <w:start w:val="1"/>
      <w:numFmt w:val="bullet"/>
      <w:lvlText w:val="o"/>
      <w:lvlJc w:val="left"/>
      <w:pPr>
        <w:tabs>
          <w:tab w:val="num" w:pos="1440"/>
        </w:tabs>
        <w:ind w:left="1440" w:hanging="360"/>
      </w:pPr>
      <w:rPr>
        <w:rFonts w:ascii="Courier New" w:hAnsi="Courier New" w:cs="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63">
    <w:nsid w:val="3B8943AE"/>
    <w:multiLevelType w:val="hybridMultilevel"/>
    <w:tmpl w:val="6B924702"/>
    <w:lvl w:ilvl="0" w:tplc="7310C2A0">
      <w:start w:val="1"/>
      <w:numFmt w:val="bullet"/>
      <w:pStyle w:val="Txtchap"/>
      <w:lvlText w:val=""/>
      <w:lvlJc w:val="left"/>
      <w:pPr>
        <w:tabs>
          <w:tab w:val="num" w:pos="567"/>
        </w:tabs>
        <w:ind w:left="567" w:hanging="567"/>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4">
    <w:nsid w:val="3B9C0BA5"/>
    <w:multiLevelType w:val="multilevel"/>
    <w:tmpl w:val="21669F0A"/>
    <w:lvl w:ilvl="0">
      <w:start w:val="1"/>
      <w:numFmt w:val="decimal"/>
      <w:lvlText w:val="%1."/>
      <w:lvlJc w:val="right"/>
      <w:pPr>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65">
    <w:nsid w:val="3C1072EE"/>
    <w:multiLevelType w:val="multilevel"/>
    <w:tmpl w:val="91EEE59A"/>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66">
    <w:nsid w:val="3C3D2CF8"/>
    <w:multiLevelType w:val="multilevel"/>
    <w:tmpl w:val="D812B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67">
    <w:nsid w:val="3C525C21"/>
    <w:multiLevelType w:val="hybridMultilevel"/>
    <w:tmpl w:val="2DB6FEBC"/>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68">
    <w:nsid w:val="3C9F5E34"/>
    <w:multiLevelType w:val="multilevel"/>
    <w:tmpl w:val="DFEAA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9">
    <w:nsid w:val="3CE154F9"/>
    <w:multiLevelType w:val="hybridMultilevel"/>
    <w:tmpl w:val="63C62D4A"/>
    <w:lvl w:ilvl="0" w:tplc="71B0E7AC">
      <w:start w:val="1"/>
      <w:numFmt w:val="lowerLetter"/>
      <w:lvlText w:val="(%1)"/>
      <w:lvlJc w:val="left"/>
      <w:pPr>
        <w:tabs>
          <w:tab w:val="num" w:pos="1758"/>
        </w:tabs>
        <w:ind w:left="1758"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70">
    <w:nsid w:val="3D227836"/>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1">
    <w:nsid w:val="3DE94E81"/>
    <w:multiLevelType w:val="hybridMultilevel"/>
    <w:tmpl w:val="B4E65EA6"/>
    <w:lvl w:ilvl="0" w:tplc="07209A2E">
      <w:start w:val="2"/>
      <w:numFmt w:val="none"/>
      <w:lvlText w:val="(c)"/>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72">
    <w:nsid w:val="3E254249"/>
    <w:multiLevelType w:val="hybridMultilevel"/>
    <w:tmpl w:val="702CDEE8"/>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3">
    <w:nsid w:val="3E5A4588"/>
    <w:multiLevelType w:val="hybridMultilevel"/>
    <w:tmpl w:val="501CC732"/>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74">
    <w:nsid w:val="3E75575F"/>
    <w:multiLevelType w:val="multilevel"/>
    <w:tmpl w:val="E26A9DE6"/>
    <w:lvl w:ilvl="0">
      <w:start w:val="1"/>
      <w:numFmt w:val="decimal"/>
      <w:lvlText w:val="%1."/>
      <w:lvlJc w:val="left"/>
      <w:pPr>
        <w:tabs>
          <w:tab w:val="num" w:pos="907"/>
        </w:tabs>
        <w:ind w:left="907" w:hanging="34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175">
    <w:nsid w:val="3EB42F99"/>
    <w:multiLevelType w:val="hybridMultilevel"/>
    <w:tmpl w:val="6192A7C8"/>
    <w:lvl w:ilvl="0" w:tplc="08090001">
      <w:start w:val="1"/>
      <w:numFmt w:val="bullet"/>
      <w:lvlText w:val=""/>
      <w:lvlJc w:val="left"/>
      <w:pPr>
        <w:tabs>
          <w:tab w:val="num" w:pos="360"/>
        </w:tabs>
        <w:ind w:left="36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6">
    <w:nsid w:val="3ECD6EC0"/>
    <w:multiLevelType w:val="multilevel"/>
    <w:tmpl w:val="13AE5F48"/>
    <w:lvl w:ilvl="0">
      <w:start w:val="1"/>
      <w:numFmt w:val="decimal"/>
      <w:lvlText w:val="%1."/>
      <w:lvlJc w:val="left"/>
      <w:pPr>
        <w:tabs>
          <w:tab w:val="num" w:pos="924"/>
        </w:tabs>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77">
    <w:nsid w:val="3EEE0183"/>
    <w:multiLevelType w:val="hybridMultilevel"/>
    <w:tmpl w:val="B212E93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78">
    <w:nsid w:val="402F05A1"/>
    <w:multiLevelType w:val="hybridMultilevel"/>
    <w:tmpl w:val="39EC6838"/>
    <w:lvl w:ilvl="0" w:tplc="DB3E524A">
      <w:start w:val="2"/>
      <w:numFmt w:val="bullet"/>
      <w:lvlText w:val="-"/>
      <w:lvlJc w:val="left"/>
      <w:pPr>
        <w:ind w:left="720" w:hanging="360"/>
      </w:pPr>
      <w:rPr>
        <w:rFonts w:ascii="Myriad Pro" w:eastAsia="Times New Roman" w:hAnsi="Myriad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9">
    <w:nsid w:val="413F5CE2"/>
    <w:multiLevelType w:val="hybridMultilevel"/>
    <w:tmpl w:val="66C02ED8"/>
    <w:lvl w:ilvl="0" w:tplc="688C4F80">
      <w:start w:val="1"/>
      <w:numFmt w:val="low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80">
    <w:nsid w:val="415343F7"/>
    <w:multiLevelType w:val="hybridMultilevel"/>
    <w:tmpl w:val="E3E8FCC6"/>
    <w:lvl w:ilvl="0" w:tplc="6D9A4EAA">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81">
    <w:nsid w:val="4164531B"/>
    <w:multiLevelType w:val="hybridMultilevel"/>
    <w:tmpl w:val="0EB20000"/>
    <w:lvl w:ilvl="0" w:tplc="491C335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2">
    <w:nsid w:val="421F6910"/>
    <w:multiLevelType w:val="hybridMultilevel"/>
    <w:tmpl w:val="7F4CF834"/>
    <w:lvl w:ilvl="0" w:tplc="DA188080">
      <w:start w:val="2"/>
      <w:numFmt w:val="none"/>
      <w:lvlText w:val="(c)"/>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83">
    <w:nsid w:val="4284107C"/>
    <w:multiLevelType w:val="multilevel"/>
    <w:tmpl w:val="CA64FEA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84">
    <w:nsid w:val="432364CF"/>
    <w:multiLevelType w:val="hybridMultilevel"/>
    <w:tmpl w:val="2EA246C0"/>
    <w:lvl w:ilvl="0" w:tplc="9CC6E568">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85">
    <w:nsid w:val="43D16400"/>
    <w:multiLevelType w:val="hybridMultilevel"/>
    <w:tmpl w:val="E4B8F4C6"/>
    <w:lvl w:ilvl="0" w:tplc="030AF2EC">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6">
    <w:nsid w:val="444313D9"/>
    <w:multiLevelType w:val="hybridMultilevel"/>
    <w:tmpl w:val="43602A6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7">
    <w:nsid w:val="446C1BB9"/>
    <w:multiLevelType w:val="hybridMultilevel"/>
    <w:tmpl w:val="F59A94A8"/>
    <w:lvl w:ilvl="0" w:tplc="B25E4910">
      <w:start w:val="1"/>
      <w:numFmt w:val="decimal"/>
      <w:lvlText w:val="%1."/>
      <w:lvlJc w:val="left"/>
      <w:pPr>
        <w:tabs>
          <w:tab w:val="num" w:pos="1191"/>
        </w:tabs>
        <w:ind w:left="1191"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88">
    <w:nsid w:val="44C04663"/>
    <w:multiLevelType w:val="multilevel"/>
    <w:tmpl w:val="CB9E012A"/>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89">
    <w:nsid w:val="44C4535F"/>
    <w:multiLevelType w:val="hybridMultilevel"/>
    <w:tmpl w:val="581EF2AE"/>
    <w:lvl w:ilvl="0" w:tplc="0809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0">
    <w:nsid w:val="44FE79A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1">
    <w:nsid w:val="45756DEB"/>
    <w:multiLevelType w:val="multilevel"/>
    <w:tmpl w:val="55FAE51E"/>
    <w:lvl w:ilvl="0">
      <w:start w:val="1"/>
      <w:numFmt w:val="bullet"/>
      <w:lvlText w:val=""/>
      <w:lvlJc w:val="left"/>
      <w:pPr>
        <w:tabs>
          <w:tab w:val="num" w:pos="1080"/>
        </w:tabs>
        <w:ind w:left="1080" w:hanging="360"/>
      </w:pPr>
      <w:rPr>
        <w:rFonts w:ascii="Symbol" w:hAnsi="Symbol" w:hint="default"/>
      </w:rPr>
    </w:lvl>
    <w:lvl w:ilvl="1">
      <w:start w:val="14"/>
      <w:numFmt w:val="decimal"/>
      <w:isLgl/>
      <w:lvlText w:val="%1.%2"/>
      <w:lvlJc w:val="left"/>
      <w:pPr>
        <w:ind w:left="1632" w:hanging="1065"/>
      </w:pPr>
    </w:lvl>
    <w:lvl w:ilvl="2">
      <w:start w:val="1"/>
      <w:numFmt w:val="decimal"/>
      <w:isLgl/>
      <w:lvlText w:val="%1.%2.%3"/>
      <w:lvlJc w:val="left"/>
      <w:pPr>
        <w:ind w:left="1632" w:hanging="1065"/>
      </w:pPr>
    </w:lvl>
    <w:lvl w:ilvl="3">
      <w:start w:val="1"/>
      <w:numFmt w:val="decimal"/>
      <w:isLgl/>
      <w:lvlText w:val="%1.%2.%3.%4"/>
      <w:lvlJc w:val="left"/>
      <w:pPr>
        <w:ind w:left="1632" w:hanging="106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92">
    <w:nsid w:val="45FB63B7"/>
    <w:multiLevelType w:val="hybridMultilevel"/>
    <w:tmpl w:val="4CC6D7F8"/>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93">
    <w:nsid w:val="46880C3F"/>
    <w:multiLevelType w:val="hybridMultilevel"/>
    <w:tmpl w:val="1AB046F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94">
    <w:nsid w:val="46CA7376"/>
    <w:multiLevelType w:val="multilevel"/>
    <w:tmpl w:val="10B0A42C"/>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95">
    <w:nsid w:val="47152770"/>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96">
    <w:nsid w:val="47293425"/>
    <w:multiLevelType w:val="hybridMultilevel"/>
    <w:tmpl w:val="4E8826B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97">
    <w:nsid w:val="47693B97"/>
    <w:multiLevelType w:val="multilevel"/>
    <w:tmpl w:val="8E422644"/>
    <w:lvl w:ilvl="0">
      <w:start w:val="1"/>
      <w:numFmt w:val="decimal"/>
      <w:lvlText w:val="%1."/>
      <w:lvlJc w:val="right"/>
      <w:pPr>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98">
    <w:nsid w:val="481B6C30"/>
    <w:multiLevelType w:val="hybridMultilevel"/>
    <w:tmpl w:val="12F0C97A"/>
    <w:lvl w:ilvl="0" w:tplc="4E94D59A">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99">
    <w:nsid w:val="48622026"/>
    <w:multiLevelType w:val="hybridMultilevel"/>
    <w:tmpl w:val="BAC48774"/>
    <w:lvl w:ilvl="0" w:tplc="B5282FCC">
      <w:start w:val="2"/>
      <w:numFmt w:val="none"/>
      <w:lvlText w:val="(b)"/>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00">
    <w:nsid w:val="488564A5"/>
    <w:multiLevelType w:val="multilevel"/>
    <w:tmpl w:val="371A6E48"/>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1">
    <w:nsid w:val="48D0169D"/>
    <w:multiLevelType w:val="multilevel"/>
    <w:tmpl w:val="FCA4BB7C"/>
    <w:lvl w:ilvl="0">
      <w:start w:val="1"/>
      <w:numFmt w:val="bullet"/>
      <w:lvlText w:val=""/>
      <w:lvlJc w:val="left"/>
      <w:pPr>
        <w:tabs>
          <w:tab w:val="num" w:pos="567"/>
        </w:tabs>
        <w:ind w:left="567" w:hanging="567"/>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2">
    <w:nsid w:val="48DA12FA"/>
    <w:multiLevelType w:val="hybridMultilevel"/>
    <w:tmpl w:val="DA5ECED2"/>
    <w:lvl w:ilvl="0" w:tplc="3CD4FD5C">
      <w:start w:val="1"/>
      <w:numFmt w:val="lowerLetter"/>
      <w:lvlText w:val="(%1)"/>
      <w:lvlJc w:val="left"/>
      <w:pPr>
        <w:ind w:left="178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03">
    <w:nsid w:val="494E03AB"/>
    <w:multiLevelType w:val="hybridMultilevel"/>
    <w:tmpl w:val="E6862614"/>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04">
    <w:nsid w:val="498536C2"/>
    <w:multiLevelType w:val="multilevel"/>
    <w:tmpl w:val="860AD898"/>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5">
    <w:nsid w:val="4A402B24"/>
    <w:multiLevelType w:val="hybridMultilevel"/>
    <w:tmpl w:val="87E6E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6">
    <w:nsid w:val="4A9445E7"/>
    <w:multiLevelType w:val="hybridMultilevel"/>
    <w:tmpl w:val="EA5EC172"/>
    <w:lvl w:ilvl="0" w:tplc="E1F2AF54">
      <w:start w:val="1"/>
      <w:numFmt w:val="decimal"/>
      <w:lvlText w:val="%1."/>
      <w:lvlJc w:val="left"/>
      <w:pPr>
        <w:tabs>
          <w:tab w:val="num" w:pos="357"/>
        </w:tabs>
        <w:ind w:left="924" w:hanging="357"/>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07">
    <w:nsid w:val="4AEA2722"/>
    <w:multiLevelType w:val="multilevel"/>
    <w:tmpl w:val="D59C7822"/>
    <w:lvl w:ilvl="0">
      <w:start w:val="2"/>
      <w:numFmt w:val="none"/>
      <w:lvlText w:val="(c)"/>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8">
    <w:nsid w:val="4BB64458"/>
    <w:multiLevelType w:val="multilevel"/>
    <w:tmpl w:val="CB7CD20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09">
    <w:nsid w:val="4C1D40F1"/>
    <w:multiLevelType w:val="hybridMultilevel"/>
    <w:tmpl w:val="7A46735C"/>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10">
    <w:nsid w:val="4C1F7CB7"/>
    <w:multiLevelType w:val="multilevel"/>
    <w:tmpl w:val="D9308CD8"/>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1">
    <w:nsid w:val="4C3C6F9D"/>
    <w:multiLevelType w:val="hybridMultilevel"/>
    <w:tmpl w:val="A8EE4EDA"/>
    <w:lvl w:ilvl="0" w:tplc="4E94D59A">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12">
    <w:nsid w:val="4C89703E"/>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3">
    <w:nsid w:val="4C8C6296"/>
    <w:multiLevelType w:val="multilevel"/>
    <w:tmpl w:val="DFBE21BC"/>
    <w:lvl w:ilvl="0">
      <w:start w:val="1"/>
      <w:numFmt w:val="decimal"/>
      <w:lvlText w:val="%1."/>
      <w:lvlJc w:val="left"/>
      <w:pPr>
        <w:tabs>
          <w:tab w:val="num" w:pos="924"/>
        </w:tabs>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4">
    <w:nsid w:val="4CE11FF2"/>
    <w:multiLevelType w:val="hybridMultilevel"/>
    <w:tmpl w:val="5ECE5E16"/>
    <w:lvl w:ilvl="0" w:tplc="08090001">
      <w:start w:val="1"/>
      <w:numFmt w:val="bullet"/>
      <w:lvlText w:val=""/>
      <w:lvlJc w:val="left"/>
      <w:pPr>
        <w:tabs>
          <w:tab w:val="num" w:pos="1080"/>
        </w:tabs>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15">
    <w:nsid w:val="4D707DC6"/>
    <w:multiLevelType w:val="multilevel"/>
    <w:tmpl w:val="E0B4DD64"/>
    <w:lvl w:ilvl="0">
      <w:start w:val="1"/>
      <w:numFmt w:val="decimal"/>
      <w:lvlText w:val="%1."/>
      <w:lvlJc w:val="left"/>
      <w:pPr>
        <w:ind w:left="929"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6">
    <w:nsid w:val="4DF57AAD"/>
    <w:multiLevelType w:val="hybridMultilevel"/>
    <w:tmpl w:val="3990C222"/>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17">
    <w:nsid w:val="4E1C5F89"/>
    <w:multiLevelType w:val="hybridMultilevel"/>
    <w:tmpl w:val="3D62633A"/>
    <w:lvl w:ilvl="0" w:tplc="3CD4FD5C">
      <w:start w:val="1"/>
      <w:numFmt w:val="lowerLetter"/>
      <w:lvlText w:val="(%1)"/>
      <w:lvlJc w:val="left"/>
      <w:pPr>
        <w:ind w:left="93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18">
    <w:nsid w:val="4EBA6C08"/>
    <w:multiLevelType w:val="multilevel"/>
    <w:tmpl w:val="9536E620"/>
    <w:lvl w:ilvl="0">
      <w:start w:val="1"/>
      <w:numFmt w:val="decimal"/>
      <w:lvlText w:val="%1."/>
      <w:lvlJc w:val="left"/>
      <w:pPr>
        <w:tabs>
          <w:tab w:val="num" w:pos="907"/>
        </w:tabs>
        <w:ind w:left="907" w:hanging="34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19">
    <w:nsid w:val="4ED05218"/>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20">
    <w:nsid w:val="4FE30975"/>
    <w:multiLevelType w:val="hybridMultilevel"/>
    <w:tmpl w:val="0680D89C"/>
    <w:lvl w:ilvl="0" w:tplc="08090001">
      <w:start w:val="1"/>
      <w:numFmt w:val="bullet"/>
      <w:lvlText w:val=""/>
      <w:lvlJc w:val="left"/>
      <w:pPr>
        <w:tabs>
          <w:tab w:val="num" w:pos="720"/>
        </w:tabs>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1">
    <w:nsid w:val="4FE600D3"/>
    <w:multiLevelType w:val="hybridMultilevel"/>
    <w:tmpl w:val="BD5031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2">
    <w:nsid w:val="5047741A"/>
    <w:multiLevelType w:val="multilevel"/>
    <w:tmpl w:val="6CE64FA4"/>
    <w:lvl w:ilvl="0">
      <w:start w:val="1"/>
      <w:numFmt w:val="decimal"/>
      <w:lvlText w:val="%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23">
    <w:nsid w:val="5059262F"/>
    <w:multiLevelType w:val="hybridMultilevel"/>
    <w:tmpl w:val="3E3AAC9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4">
    <w:nsid w:val="509D6A38"/>
    <w:multiLevelType w:val="hybridMultilevel"/>
    <w:tmpl w:val="64B02BD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5">
    <w:nsid w:val="512B1C5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6">
    <w:nsid w:val="513805AB"/>
    <w:multiLevelType w:val="hybridMultilevel"/>
    <w:tmpl w:val="4E2E8AAA"/>
    <w:lvl w:ilvl="0" w:tplc="1784671E">
      <w:start w:val="1"/>
      <w:numFmt w:val="decimal"/>
      <w:lvlText w:val="%1."/>
      <w:lvlJc w:val="left"/>
      <w:pPr>
        <w:ind w:left="1571" w:hanging="1231"/>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27">
    <w:nsid w:val="514E76E9"/>
    <w:multiLevelType w:val="multilevel"/>
    <w:tmpl w:val="4B2C6864"/>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28">
    <w:nsid w:val="517246B2"/>
    <w:multiLevelType w:val="multilevel"/>
    <w:tmpl w:val="CAC80906"/>
    <w:lvl w:ilvl="0">
      <w:start w:val="2"/>
      <w:numFmt w:val="none"/>
      <w:lvlText w:val="(a)"/>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29">
    <w:nsid w:val="51B266D5"/>
    <w:multiLevelType w:val="multilevel"/>
    <w:tmpl w:val="CFCA1CCE"/>
    <w:lvl w:ilvl="0">
      <w:start w:val="1"/>
      <w:numFmt w:val="bullet"/>
      <w:lvlText w:val=""/>
      <w:lvlJc w:val="left"/>
      <w:pPr>
        <w:ind w:left="0" w:hanging="39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0">
    <w:nsid w:val="524721BD"/>
    <w:multiLevelType w:val="multilevel"/>
    <w:tmpl w:val="9A4A861E"/>
    <w:lvl w:ilvl="0">
      <w:start w:val="1"/>
      <w:numFmt w:val="lowerLetter"/>
      <w:lvlText w:val="%1)"/>
      <w:lvlJc w:val="left"/>
      <w:pPr>
        <w:ind w:left="927"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1">
    <w:nsid w:val="52DC0FC7"/>
    <w:multiLevelType w:val="multilevel"/>
    <w:tmpl w:val="305EDA22"/>
    <w:lvl w:ilvl="0">
      <w:start w:val="1"/>
      <w:numFmt w:val="decimal"/>
      <w:lvlText w:val="%1."/>
      <w:lvlJc w:val="left"/>
      <w:pPr>
        <w:ind w:left="927"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32">
    <w:nsid w:val="53250680"/>
    <w:multiLevelType w:val="multilevel"/>
    <w:tmpl w:val="1AA2FE8A"/>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3">
    <w:nsid w:val="53A65A0A"/>
    <w:multiLevelType w:val="hybridMultilevel"/>
    <w:tmpl w:val="05E46098"/>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34">
    <w:nsid w:val="53D31866"/>
    <w:multiLevelType w:val="multilevel"/>
    <w:tmpl w:val="FF064222"/>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5">
    <w:nsid w:val="546B4A2E"/>
    <w:multiLevelType w:val="hybridMultilevel"/>
    <w:tmpl w:val="CB7CD202"/>
    <w:lvl w:ilvl="0" w:tplc="B3D0A2CC">
      <w:start w:val="1"/>
      <w:numFmt w:val="decimal"/>
      <w:pStyle w:val="Default"/>
      <w:lvlText w:val="%1."/>
      <w:lvlJc w:val="lef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36">
    <w:nsid w:val="54B02F2E"/>
    <w:multiLevelType w:val="hybridMultilevel"/>
    <w:tmpl w:val="CD7CC9B6"/>
    <w:lvl w:ilvl="0" w:tplc="3E688E32">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37">
    <w:nsid w:val="555F5DB8"/>
    <w:multiLevelType w:val="multilevel"/>
    <w:tmpl w:val="F8768110"/>
    <w:lvl w:ilvl="0">
      <w:start w:val="1"/>
      <w:numFmt w:val="bullet"/>
      <w:lvlText w:val="–"/>
      <w:lvlJc w:val="left"/>
      <w:pPr>
        <w:tabs>
          <w:tab w:val="num" w:pos="1219"/>
        </w:tabs>
        <w:ind w:left="1219" w:hanging="368"/>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8">
    <w:nsid w:val="55D81A08"/>
    <w:multiLevelType w:val="hybridMultilevel"/>
    <w:tmpl w:val="9B34B308"/>
    <w:lvl w:ilvl="0" w:tplc="08090001">
      <w:start w:val="1"/>
      <w:numFmt w:val="bullet"/>
      <w:lvlText w:val=""/>
      <w:lvlJc w:val="left"/>
      <w:pPr>
        <w:tabs>
          <w:tab w:val="num" w:pos="720"/>
        </w:tabs>
        <w:ind w:left="720" w:hanging="360"/>
      </w:pPr>
      <w:rPr>
        <w:rFonts w:ascii="Symbol" w:hAnsi="Symbol" w:hint="default"/>
      </w:rPr>
    </w:lvl>
    <w:lvl w:ilvl="1" w:tplc="1C090003">
      <w:start w:val="1"/>
      <w:numFmt w:val="bullet"/>
      <w:lvlText w:val="o"/>
      <w:lvlJc w:val="left"/>
      <w:pPr>
        <w:ind w:left="1440" w:hanging="360"/>
      </w:pPr>
      <w:rPr>
        <w:rFonts w:ascii="Courier New" w:hAnsi="Courier New" w:cs="Wingdings 2"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39">
    <w:nsid w:val="56A71F8E"/>
    <w:multiLevelType w:val="hybridMultilevel"/>
    <w:tmpl w:val="A86A5E24"/>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0">
    <w:nsid w:val="56F70E69"/>
    <w:multiLevelType w:val="multilevel"/>
    <w:tmpl w:val="E3AE298C"/>
    <w:lvl w:ilvl="0">
      <w:start w:val="1"/>
      <w:numFmt w:val="lowerLetter"/>
      <w:lvlText w:val="(%1)"/>
      <w:lvlJc w:val="left"/>
      <w:pPr>
        <w:ind w:left="93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1">
    <w:nsid w:val="576037C4"/>
    <w:multiLevelType w:val="multilevel"/>
    <w:tmpl w:val="AD307758"/>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42">
    <w:nsid w:val="577E3B1B"/>
    <w:multiLevelType w:val="hybridMultilevel"/>
    <w:tmpl w:val="B630C83C"/>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Wingdings 2"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Wingdings 2"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Wingdings 2"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43">
    <w:nsid w:val="57CB60AE"/>
    <w:multiLevelType w:val="hybridMultilevel"/>
    <w:tmpl w:val="A19A1756"/>
    <w:lvl w:ilvl="0" w:tplc="83A28766">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4">
    <w:nsid w:val="58A454E7"/>
    <w:multiLevelType w:val="hybridMultilevel"/>
    <w:tmpl w:val="DD8015C0"/>
    <w:lvl w:ilvl="0" w:tplc="E4D6A6FA">
      <w:start w:val="1"/>
      <w:numFmt w:val="decimal"/>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45">
    <w:nsid w:val="58A800E9"/>
    <w:multiLevelType w:val="multilevel"/>
    <w:tmpl w:val="54A23626"/>
    <w:lvl w:ilvl="0">
      <w:start w:val="2"/>
      <w:numFmt w:val="none"/>
      <w:lvlText w:val="(c)"/>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46">
    <w:nsid w:val="58AD26BF"/>
    <w:multiLevelType w:val="hybridMultilevel"/>
    <w:tmpl w:val="653E8370"/>
    <w:lvl w:ilvl="0" w:tplc="D24E78FE">
      <w:start w:val="1"/>
      <w:numFmt w:val="decimal"/>
      <w:lvlText w:val="%1."/>
      <w:lvlJc w:val="left"/>
      <w:pPr>
        <w:tabs>
          <w:tab w:val="num" w:pos="1191"/>
        </w:tabs>
        <w:ind w:left="1191"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247">
    <w:nsid w:val="59236323"/>
    <w:multiLevelType w:val="hybridMultilevel"/>
    <w:tmpl w:val="E0941286"/>
    <w:lvl w:ilvl="0" w:tplc="08090001">
      <w:start w:val="1"/>
      <w:numFmt w:val="bullet"/>
      <w:lvlText w:val=""/>
      <w:lvlJc w:val="left"/>
      <w:pPr>
        <w:tabs>
          <w:tab w:val="num" w:pos="1080"/>
        </w:tabs>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48">
    <w:nsid w:val="59A559AD"/>
    <w:multiLevelType w:val="hybridMultilevel"/>
    <w:tmpl w:val="86F839A2"/>
    <w:lvl w:ilvl="0" w:tplc="E1F630DE">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9">
    <w:nsid w:val="59F66F8B"/>
    <w:multiLevelType w:val="multilevel"/>
    <w:tmpl w:val="93EE8E20"/>
    <w:lvl w:ilvl="0">
      <w:start w:val="1"/>
      <w:numFmt w:val="decimal"/>
      <w:lvlText w:val="%1."/>
      <w:lvlJc w:val="left"/>
      <w:pPr>
        <w:ind w:left="927"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50">
    <w:nsid w:val="5AA1143E"/>
    <w:multiLevelType w:val="multilevel"/>
    <w:tmpl w:val="F7C296C0"/>
    <w:lvl w:ilvl="0">
      <w:start w:val="1"/>
      <w:numFmt w:val="none"/>
      <w:lvlText w:val=""/>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51">
    <w:nsid w:val="5AAF2B17"/>
    <w:multiLevelType w:val="multilevel"/>
    <w:tmpl w:val="5830A9EE"/>
    <w:lvl w:ilvl="0">
      <w:start w:val="1"/>
      <w:numFmt w:val="bullet"/>
      <w:lvlText w:val=""/>
      <w:lvlJc w:val="left"/>
      <w:pPr>
        <w:tabs>
          <w:tab w:val="num" w:pos="907"/>
        </w:tabs>
        <w:ind w:left="907" w:hanging="56"/>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2">
    <w:nsid w:val="5AF00357"/>
    <w:multiLevelType w:val="hybridMultilevel"/>
    <w:tmpl w:val="BD90D7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3">
    <w:nsid w:val="5B4D5F78"/>
    <w:multiLevelType w:val="hybridMultilevel"/>
    <w:tmpl w:val="CBCABAC6"/>
    <w:lvl w:ilvl="0" w:tplc="56B4BEDC">
      <w:start w:val="1"/>
      <w:numFmt w:val="decimal"/>
      <w:lvlText w:val="%1."/>
      <w:lvlJc w:val="left"/>
      <w:pPr>
        <w:tabs>
          <w:tab w:val="num" w:pos="924"/>
        </w:tabs>
        <w:ind w:left="927"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54">
    <w:nsid w:val="5B977332"/>
    <w:multiLevelType w:val="hybridMultilevel"/>
    <w:tmpl w:val="256E4D42"/>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55">
    <w:nsid w:val="5BE64D94"/>
    <w:multiLevelType w:val="multilevel"/>
    <w:tmpl w:val="63B8E374"/>
    <w:lvl w:ilvl="0">
      <w:start w:val="1"/>
      <w:numFmt w:val="decimal"/>
      <w:lvlText w:val="%1."/>
      <w:lvlJc w:val="left"/>
      <w:pPr>
        <w:tabs>
          <w:tab w:val="num" w:pos="284"/>
        </w:tabs>
        <w:ind w:left="284" w:firstLine="283"/>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56">
    <w:nsid w:val="5C2E1AE3"/>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7">
    <w:nsid w:val="5C31074E"/>
    <w:multiLevelType w:val="multilevel"/>
    <w:tmpl w:val="9BF8E606"/>
    <w:lvl w:ilvl="0">
      <w:start w:val="1"/>
      <w:numFmt w:val="decimal"/>
      <w:lvlText w:val="%1."/>
      <w:lvlJc w:val="left"/>
      <w:pPr>
        <w:ind w:left="245" w:firstLine="775"/>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58">
    <w:nsid w:val="5C4E69CF"/>
    <w:multiLevelType w:val="hybridMultilevel"/>
    <w:tmpl w:val="0062FDB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9">
    <w:nsid w:val="5C6018A0"/>
    <w:multiLevelType w:val="hybridMultilevel"/>
    <w:tmpl w:val="9BC41EDE"/>
    <w:lvl w:ilvl="0" w:tplc="08090001">
      <w:start w:val="1"/>
      <w:numFmt w:val="bullet"/>
      <w:lvlText w:val=""/>
      <w:lvlJc w:val="left"/>
      <w:pPr>
        <w:tabs>
          <w:tab w:val="num" w:pos="1287"/>
        </w:tabs>
        <w:ind w:left="1287" w:hanging="360"/>
      </w:pPr>
      <w:rPr>
        <w:rFonts w:ascii="Symbol" w:hAnsi="Symbol" w:hint="default"/>
      </w:rPr>
    </w:lvl>
    <w:lvl w:ilvl="1" w:tplc="7548AE86">
      <w:start w:val="5"/>
      <w:numFmt w:val="bullet"/>
      <w:lvlText w:val="•"/>
      <w:lvlJc w:val="left"/>
      <w:pPr>
        <w:ind w:left="2007" w:hanging="360"/>
      </w:pPr>
      <w:rPr>
        <w:rFonts w:ascii="Arial" w:eastAsia="SimSun" w:hAnsi="Arial" w:cs="Arial"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Wingdings 2"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Wingdings 2"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60">
    <w:nsid w:val="5C7245F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1">
    <w:nsid w:val="5CE927B2"/>
    <w:multiLevelType w:val="hybridMultilevel"/>
    <w:tmpl w:val="22D6B0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2">
    <w:nsid w:val="5D9F608E"/>
    <w:multiLevelType w:val="multilevel"/>
    <w:tmpl w:val="E0746A5C"/>
    <w:lvl w:ilvl="0">
      <w:start w:val="1"/>
      <w:numFmt w:val="decimal"/>
      <w:lvlText w:val="%1."/>
      <w:lvlJc w:val="left"/>
      <w:pPr>
        <w:ind w:left="121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63">
    <w:nsid w:val="5DEA2FBA"/>
    <w:multiLevelType w:val="hybridMultilevel"/>
    <w:tmpl w:val="4DF2AC70"/>
    <w:lvl w:ilvl="0" w:tplc="E4D6A6FA">
      <w:start w:val="1"/>
      <w:numFmt w:val="decimal"/>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64">
    <w:nsid w:val="5F127A12"/>
    <w:multiLevelType w:val="hybridMultilevel"/>
    <w:tmpl w:val="9C10BF22"/>
    <w:lvl w:ilvl="0" w:tplc="6D9ECB94">
      <w:start w:val="1"/>
      <w:numFmt w:val="decimal"/>
      <w:lvlText w:val="%1."/>
      <w:lvlJc w:val="left"/>
      <w:pPr>
        <w:ind w:left="933" w:hanging="360"/>
      </w:pPr>
      <w:rPr>
        <w:rFonts w:hint="default"/>
      </w:rPr>
    </w:lvl>
    <w:lvl w:ilvl="1" w:tplc="040C0019" w:tentative="1">
      <w:start w:val="1"/>
      <w:numFmt w:val="lowerLetter"/>
      <w:lvlText w:val="%2."/>
      <w:lvlJc w:val="left"/>
      <w:pPr>
        <w:ind w:left="1444" w:hanging="360"/>
      </w:pPr>
    </w:lvl>
    <w:lvl w:ilvl="2" w:tplc="040C001B" w:tentative="1">
      <w:start w:val="1"/>
      <w:numFmt w:val="lowerRoman"/>
      <w:lvlText w:val="%3."/>
      <w:lvlJc w:val="right"/>
      <w:pPr>
        <w:ind w:left="2164" w:hanging="180"/>
      </w:pPr>
    </w:lvl>
    <w:lvl w:ilvl="3" w:tplc="040C000F" w:tentative="1">
      <w:start w:val="1"/>
      <w:numFmt w:val="decimal"/>
      <w:lvlText w:val="%4."/>
      <w:lvlJc w:val="left"/>
      <w:pPr>
        <w:ind w:left="2884" w:hanging="360"/>
      </w:pPr>
    </w:lvl>
    <w:lvl w:ilvl="4" w:tplc="040C0019" w:tentative="1">
      <w:start w:val="1"/>
      <w:numFmt w:val="lowerLetter"/>
      <w:lvlText w:val="%5."/>
      <w:lvlJc w:val="left"/>
      <w:pPr>
        <w:ind w:left="3604" w:hanging="360"/>
      </w:pPr>
    </w:lvl>
    <w:lvl w:ilvl="5" w:tplc="040C001B" w:tentative="1">
      <w:start w:val="1"/>
      <w:numFmt w:val="lowerRoman"/>
      <w:lvlText w:val="%6."/>
      <w:lvlJc w:val="right"/>
      <w:pPr>
        <w:ind w:left="4324" w:hanging="180"/>
      </w:pPr>
    </w:lvl>
    <w:lvl w:ilvl="6" w:tplc="040C000F" w:tentative="1">
      <w:start w:val="1"/>
      <w:numFmt w:val="decimal"/>
      <w:lvlText w:val="%7."/>
      <w:lvlJc w:val="left"/>
      <w:pPr>
        <w:ind w:left="5044" w:hanging="360"/>
      </w:pPr>
    </w:lvl>
    <w:lvl w:ilvl="7" w:tplc="040C0019" w:tentative="1">
      <w:start w:val="1"/>
      <w:numFmt w:val="lowerLetter"/>
      <w:lvlText w:val="%8."/>
      <w:lvlJc w:val="left"/>
      <w:pPr>
        <w:ind w:left="5764" w:hanging="360"/>
      </w:pPr>
    </w:lvl>
    <w:lvl w:ilvl="8" w:tplc="040C001B" w:tentative="1">
      <w:start w:val="1"/>
      <w:numFmt w:val="lowerRoman"/>
      <w:lvlText w:val="%9."/>
      <w:lvlJc w:val="right"/>
      <w:pPr>
        <w:ind w:left="6484" w:hanging="180"/>
      </w:pPr>
    </w:lvl>
  </w:abstractNum>
  <w:abstractNum w:abstractNumId="265">
    <w:nsid w:val="5F4F139F"/>
    <w:multiLevelType w:val="hybridMultilevel"/>
    <w:tmpl w:val="C86EB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6">
    <w:nsid w:val="5F730F53"/>
    <w:multiLevelType w:val="multilevel"/>
    <w:tmpl w:val="317007F2"/>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67">
    <w:nsid w:val="604A3AA6"/>
    <w:multiLevelType w:val="hybridMultilevel"/>
    <w:tmpl w:val="4B44C060"/>
    <w:lvl w:ilvl="0" w:tplc="08090001">
      <w:start w:val="1"/>
      <w:numFmt w:val="bullet"/>
      <w:lvlText w:val=""/>
      <w:lvlJc w:val="left"/>
      <w:pPr>
        <w:tabs>
          <w:tab w:val="num" w:pos="1080"/>
        </w:tabs>
        <w:ind w:left="1080" w:hanging="360"/>
      </w:pPr>
      <w:rPr>
        <w:rFonts w:ascii="Symbol" w:hAnsi="Symbol" w:hint="default"/>
      </w:rPr>
    </w:lvl>
    <w:lvl w:ilvl="1" w:tplc="1C090019">
      <w:start w:val="1"/>
      <w:numFmt w:val="lowerLetter"/>
      <w:lvlText w:val="%2."/>
      <w:lvlJc w:val="left"/>
      <w:pPr>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68">
    <w:nsid w:val="60AF65BD"/>
    <w:multiLevelType w:val="hybridMultilevel"/>
    <w:tmpl w:val="6E04FA6C"/>
    <w:lvl w:ilvl="0" w:tplc="9D10F0A6">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69">
    <w:nsid w:val="61C633E4"/>
    <w:multiLevelType w:val="multilevel"/>
    <w:tmpl w:val="76EA7616"/>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70">
    <w:nsid w:val="62615C8D"/>
    <w:multiLevelType w:val="hybridMultilevel"/>
    <w:tmpl w:val="288A9214"/>
    <w:lvl w:ilvl="0" w:tplc="6D9A4EAA">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71">
    <w:nsid w:val="62952D95"/>
    <w:multiLevelType w:val="hybridMultilevel"/>
    <w:tmpl w:val="B7D4AF40"/>
    <w:lvl w:ilvl="0" w:tplc="22AC8098">
      <w:start w:val="1"/>
      <w:numFmt w:val="decimal"/>
      <w:lvlText w:val="%1."/>
      <w:lvlJc w:val="left"/>
      <w:pPr>
        <w:ind w:left="3933"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72">
    <w:nsid w:val="629C3D75"/>
    <w:multiLevelType w:val="hybridMultilevel"/>
    <w:tmpl w:val="FA90F0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3">
    <w:nsid w:val="63994138"/>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4">
    <w:nsid w:val="63CC48AE"/>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5">
    <w:nsid w:val="63E17B28"/>
    <w:multiLevelType w:val="multilevel"/>
    <w:tmpl w:val="D812B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6">
    <w:nsid w:val="64554B31"/>
    <w:multiLevelType w:val="multilevel"/>
    <w:tmpl w:val="3154CD5A"/>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77">
    <w:nsid w:val="64B00489"/>
    <w:multiLevelType w:val="hybridMultilevel"/>
    <w:tmpl w:val="CFA2031C"/>
    <w:lvl w:ilvl="0" w:tplc="71B0E7A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78">
    <w:nsid w:val="650125FF"/>
    <w:multiLevelType w:val="multilevel"/>
    <w:tmpl w:val="FC166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9">
    <w:nsid w:val="65A24AB4"/>
    <w:multiLevelType w:val="hybridMultilevel"/>
    <w:tmpl w:val="40F66E5E"/>
    <w:lvl w:ilvl="0" w:tplc="9DFC5C5C">
      <w:start w:val="1"/>
      <w:numFmt w:val="decimal"/>
      <w:lvlText w:val="%1."/>
      <w:lvlJc w:val="left"/>
      <w:pPr>
        <w:ind w:left="927" w:hanging="36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280">
    <w:nsid w:val="661173B8"/>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81">
    <w:nsid w:val="66297560"/>
    <w:multiLevelType w:val="hybridMultilevel"/>
    <w:tmpl w:val="57FCBF7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82">
    <w:nsid w:val="662F6141"/>
    <w:multiLevelType w:val="hybridMultilevel"/>
    <w:tmpl w:val="A1A4A6AE"/>
    <w:lvl w:ilvl="0" w:tplc="BCD252D6">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83">
    <w:nsid w:val="667979A6"/>
    <w:multiLevelType w:val="hybridMultilevel"/>
    <w:tmpl w:val="3858F82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84">
    <w:nsid w:val="66D826C3"/>
    <w:multiLevelType w:val="hybridMultilevel"/>
    <w:tmpl w:val="9022100E"/>
    <w:lvl w:ilvl="0" w:tplc="0D50062E">
      <w:start w:val="1"/>
      <w:numFmt w:val="decimal"/>
      <w:lvlText w:val="%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5">
    <w:nsid w:val="67457F86"/>
    <w:multiLevelType w:val="hybridMultilevel"/>
    <w:tmpl w:val="3AFE8CB6"/>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86">
    <w:nsid w:val="68BB1A06"/>
    <w:multiLevelType w:val="hybridMultilevel"/>
    <w:tmpl w:val="CE7AA284"/>
    <w:lvl w:ilvl="0" w:tplc="9CC6E568">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87">
    <w:nsid w:val="68C46204"/>
    <w:multiLevelType w:val="hybridMultilevel"/>
    <w:tmpl w:val="EF0AE4C0"/>
    <w:lvl w:ilvl="0" w:tplc="08090001">
      <w:start w:val="1"/>
      <w:numFmt w:val="bullet"/>
      <w:lvlText w:val=""/>
      <w:lvlJc w:val="left"/>
      <w:pPr>
        <w:tabs>
          <w:tab w:val="num" w:pos="360"/>
        </w:tabs>
        <w:ind w:left="360" w:hanging="360"/>
      </w:pPr>
      <w:rPr>
        <w:rFonts w:ascii="Symbol" w:hAnsi="Symbol" w:hint="default"/>
      </w:rPr>
    </w:lvl>
    <w:lvl w:ilvl="1" w:tplc="6248F46E">
      <w:start w:val="1"/>
      <w:numFmt w:val="decimal"/>
      <w:lvlText w:val="%2."/>
      <w:lvlJc w:val="left"/>
      <w:pPr>
        <w:tabs>
          <w:tab w:val="num" w:pos="1440"/>
        </w:tabs>
        <w:ind w:left="1440" w:hanging="360"/>
      </w:pPr>
    </w:lvl>
    <w:lvl w:ilvl="2" w:tplc="A10601E4">
      <w:start w:val="1"/>
      <w:numFmt w:val="decimal"/>
      <w:lvlText w:val="%3."/>
      <w:lvlJc w:val="left"/>
      <w:pPr>
        <w:tabs>
          <w:tab w:val="num" w:pos="2160"/>
        </w:tabs>
        <w:ind w:left="2160" w:hanging="360"/>
      </w:pPr>
    </w:lvl>
    <w:lvl w:ilvl="3" w:tplc="D79C219C">
      <w:start w:val="1"/>
      <w:numFmt w:val="decimal"/>
      <w:lvlText w:val="%4."/>
      <w:lvlJc w:val="left"/>
      <w:pPr>
        <w:tabs>
          <w:tab w:val="num" w:pos="2880"/>
        </w:tabs>
        <w:ind w:left="2880" w:hanging="360"/>
      </w:pPr>
    </w:lvl>
    <w:lvl w:ilvl="4" w:tplc="D6ECD9FA">
      <w:start w:val="1"/>
      <w:numFmt w:val="decimal"/>
      <w:lvlText w:val="%5."/>
      <w:lvlJc w:val="left"/>
      <w:pPr>
        <w:tabs>
          <w:tab w:val="num" w:pos="3600"/>
        </w:tabs>
        <w:ind w:left="3600" w:hanging="360"/>
      </w:pPr>
    </w:lvl>
    <w:lvl w:ilvl="5" w:tplc="D7E05E06">
      <w:start w:val="1"/>
      <w:numFmt w:val="decimal"/>
      <w:lvlText w:val="%6."/>
      <w:lvlJc w:val="left"/>
      <w:pPr>
        <w:tabs>
          <w:tab w:val="num" w:pos="4320"/>
        </w:tabs>
        <w:ind w:left="4320" w:hanging="360"/>
      </w:pPr>
    </w:lvl>
    <w:lvl w:ilvl="6" w:tplc="6388B2F6">
      <w:start w:val="1"/>
      <w:numFmt w:val="decimal"/>
      <w:lvlText w:val="%7."/>
      <w:lvlJc w:val="left"/>
      <w:pPr>
        <w:tabs>
          <w:tab w:val="num" w:pos="5040"/>
        </w:tabs>
        <w:ind w:left="5040" w:hanging="360"/>
      </w:pPr>
    </w:lvl>
    <w:lvl w:ilvl="7" w:tplc="06DEAFD8">
      <w:start w:val="1"/>
      <w:numFmt w:val="decimal"/>
      <w:lvlText w:val="%8."/>
      <w:lvlJc w:val="left"/>
      <w:pPr>
        <w:tabs>
          <w:tab w:val="num" w:pos="5760"/>
        </w:tabs>
        <w:ind w:left="5760" w:hanging="360"/>
      </w:pPr>
    </w:lvl>
    <w:lvl w:ilvl="8" w:tplc="98E4F7A8">
      <w:start w:val="1"/>
      <w:numFmt w:val="decimal"/>
      <w:lvlText w:val="%9."/>
      <w:lvlJc w:val="left"/>
      <w:pPr>
        <w:tabs>
          <w:tab w:val="num" w:pos="6480"/>
        </w:tabs>
        <w:ind w:left="6480" w:hanging="360"/>
      </w:pPr>
    </w:lvl>
  </w:abstractNum>
  <w:abstractNum w:abstractNumId="288">
    <w:nsid w:val="691D4486"/>
    <w:multiLevelType w:val="hybridMultilevel"/>
    <w:tmpl w:val="6276B1AE"/>
    <w:lvl w:ilvl="0" w:tplc="846A55E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9">
    <w:nsid w:val="6A3427CB"/>
    <w:multiLevelType w:val="multilevel"/>
    <w:tmpl w:val="E0B4DD64"/>
    <w:lvl w:ilvl="0">
      <w:start w:val="1"/>
      <w:numFmt w:val="decimal"/>
      <w:lvlText w:val="%1."/>
      <w:lvlJc w:val="left"/>
      <w:pPr>
        <w:ind w:left="929"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90">
    <w:nsid w:val="6A436476"/>
    <w:multiLevelType w:val="hybridMultilevel"/>
    <w:tmpl w:val="C38E9F68"/>
    <w:lvl w:ilvl="0" w:tplc="0809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1">
    <w:nsid w:val="6ABC0E19"/>
    <w:multiLevelType w:val="multilevel"/>
    <w:tmpl w:val="35929E14"/>
    <w:lvl w:ilvl="0">
      <w:start w:val="1"/>
      <w:numFmt w:val="bullet"/>
      <w:lvlText w:val=""/>
      <w:lvlJc w:val="left"/>
      <w:pPr>
        <w:tabs>
          <w:tab w:val="num" w:pos="0"/>
        </w:tabs>
        <w:ind w:left="0" w:hanging="39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2">
    <w:nsid w:val="6B35240A"/>
    <w:multiLevelType w:val="hybridMultilevel"/>
    <w:tmpl w:val="147C52BE"/>
    <w:lvl w:ilvl="0" w:tplc="56705B12">
      <w:start w:val="2"/>
      <w:numFmt w:val="bullet"/>
      <w:lvlText w:val="-"/>
      <w:lvlJc w:val="left"/>
      <w:pPr>
        <w:ind w:left="720" w:hanging="360"/>
      </w:pPr>
      <w:rPr>
        <w:rFonts w:ascii="Arial" w:eastAsia="SimSun" w:hAnsi="Arial" w:cs="Wingdings 2" w:hint="default"/>
      </w:rPr>
    </w:lvl>
    <w:lvl w:ilvl="1" w:tplc="040C0003">
      <w:start w:val="1"/>
      <w:numFmt w:val="bullet"/>
      <w:lvlText w:val="o"/>
      <w:lvlJc w:val="left"/>
      <w:pPr>
        <w:ind w:left="1440" w:hanging="360"/>
      </w:pPr>
      <w:rPr>
        <w:rFonts w:ascii="Courier New" w:hAnsi="Courier New" w:cs="Wingdings 2" w:hint="default"/>
      </w:rPr>
    </w:lvl>
    <w:lvl w:ilvl="2" w:tplc="040C0005">
      <w:start w:val="1"/>
      <w:numFmt w:val="bullet"/>
      <w:lvlText w:val=""/>
      <w:lvlJc w:val="left"/>
      <w:pPr>
        <w:ind w:left="21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3">
    <w:nsid w:val="6B753AF5"/>
    <w:multiLevelType w:val="multilevel"/>
    <w:tmpl w:val="6F3CBC18"/>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94">
    <w:nsid w:val="6BEA4AF9"/>
    <w:multiLevelType w:val="multilevel"/>
    <w:tmpl w:val="5A3E69A6"/>
    <w:lvl w:ilvl="0">
      <w:start w:val="2"/>
      <w:numFmt w:val="none"/>
      <w:lvlText w:val="(a)"/>
      <w:lvlJc w:val="left"/>
      <w:pPr>
        <w:tabs>
          <w:tab w:val="num" w:pos="1418"/>
        </w:tabs>
        <w:ind w:left="1418"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5">
    <w:nsid w:val="6C80363F"/>
    <w:multiLevelType w:val="hybridMultilevel"/>
    <w:tmpl w:val="0AC8F47A"/>
    <w:lvl w:ilvl="0" w:tplc="EE56F5F2">
      <w:start w:val="1"/>
      <w:numFmt w:val="decimal"/>
      <w:lvlText w:val="%1."/>
      <w:lvlJc w:val="left"/>
      <w:pPr>
        <w:ind w:left="87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6">
    <w:nsid w:val="6CF83A9E"/>
    <w:multiLevelType w:val="hybridMultilevel"/>
    <w:tmpl w:val="EBD6050C"/>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97">
    <w:nsid w:val="6D3F4C58"/>
    <w:multiLevelType w:val="hybridMultilevel"/>
    <w:tmpl w:val="9FDC6C2E"/>
    <w:lvl w:ilvl="0" w:tplc="CE760110">
      <w:start w:val="1"/>
      <w:numFmt w:val="decimal"/>
      <w:lvlText w:val="%1."/>
      <w:lvlJc w:val="lef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98">
    <w:nsid w:val="6E7E2ADD"/>
    <w:multiLevelType w:val="hybridMultilevel"/>
    <w:tmpl w:val="861A0696"/>
    <w:lvl w:ilvl="0" w:tplc="67602944">
      <w:start w:val="1"/>
      <w:numFmt w:val="lowerRoman"/>
      <w:lvlText w:val="%1"/>
      <w:lvlJc w:val="left"/>
      <w:pPr>
        <w:ind w:left="121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99">
    <w:nsid w:val="6E921A72"/>
    <w:multiLevelType w:val="hybridMultilevel"/>
    <w:tmpl w:val="9474A472"/>
    <w:lvl w:ilvl="0" w:tplc="02827BD4">
      <w:start w:val="1"/>
      <w:numFmt w:val="bullet"/>
      <w:lvlText w:val=""/>
      <w:lvlJc w:val="left"/>
      <w:pPr>
        <w:tabs>
          <w:tab w:val="num" w:pos="927"/>
        </w:tabs>
        <w:ind w:left="927" w:hanging="360"/>
      </w:pPr>
      <w:rPr>
        <w:rFonts w:ascii="Wingdings 2" w:hAnsi="Wingdings 2"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0">
    <w:nsid w:val="6EBD194B"/>
    <w:multiLevelType w:val="hybridMultilevel"/>
    <w:tmpl w:val="C240C04E"/>
    <w:lvl w:ilvl="0" w:tplc="F69A041A">
      <w:start w:val="1"/>
      <w:numFmt w:val="bullet"/>
      <w:pStyle w:val="Txtpucegras"/>
      <w:lvlText w:val=""/>
      <w:lvlJc w:val="left"/>
      <w:pPr>
        <w:tabs>
          <w:tab w:val="num" w:pos="1134"/>
        </w:tabs>
        <w:ind w:left="1134" w:hanging="283"/>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1">
    <w:nsid w:val="6ECF4E29"/>
    <w:multiLevelType w:val="hybridMultilevel"/>
    <w:tmpl w:val="DE24B57A"/>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02">
    <w:nsid w:val="6FBB1E44"/>
    <w:multiLevelType w:val="hybridMultilevel"/>
    <w:tmpl w:val="C0FAC052"/>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3">
    <w:nsid w:val="70011DE8"/>
    <w:multiLevelType w:val="hybridMultilevel"/>
    <w:tmpl w:val="07E6580C"/>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4">
    <w:nsid w:val="70204183"/>
    <w:multiLevelType w:val="hybridMultilevel"/>
    <w:tmpl w:val="14A8CFFE"/>
    <w:lvl w:ilvl="0" w:tplc="C4E8824E">
      <w:start w:val="1"/>
      <w:numFmt w:val="lowerLetter"/>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05">
    <w:nsid w:val="70263B28"/>
    <w:multiLevelType w:val="hybridMultilevel"/>
    <w:tmpl w:val="02E8FA7A"/>
    <w:lvl w:ilvl="0" w:tplc="C58662DE">
      <w:start w:val="1"/>
      <w:numFmt w:val="bullet"/>
      <w:lvlText w:val="–"/>
      <w:lvlJc w:val="left"/>
      <w:pPr>
        <w:tabs>
          <w:tab w:val="num" w:pos="1219"/>
        </w:tabs>
        <w:ind w:left="1219" w:hanging="368"/>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6">
    <w:nsid w:val="70C57F62"/>
    <w:multiLevelType w:val="hybridMultilevel"/>
    <w:tmpl w:val="F9000E08"/>
    <w:lvl w:ilvl="0" w:tplc="86DE94BC">
      <w:numFmt w:val="bullet"/>
      <w:lvlText w:val="–"/>
      <w:lvlJc w:val="left"/>
      <w:pPr>
        <w:tabs>
          <w:tab w:val="num" w:pos="1134"/>
        </w:tabs>
        <w:ind w:left="1134" w:hanging="283"/>
      </w:pPr>
      <w:rPr>
        <w:rFonts w:ascii="Arial" w:eastAsia="SimSun" w:hAnsi="Arial" w:hint="default"/>
      </w:rPr>
    </w:lvl>
    <w:lvl w:ilvl="1" w:tplc="040C0003">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307">
    <w:nsid w:val="712D1837"/>
    <w:multiLevelType w:val="multilevel"/>
    <w:tmpl w:val="2FD429C8"/>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08">
    <w:nsid w:val="71395F35"/>
    <w:multiLevelType w:val="multilevel"/>
    <w:tmpl w:val="C4B84FF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09">
    <w:nsid w:val="715E6F3F"/>
    <w:multiLevelType w:val="multilevel"/>
    <w:tmpl w:val="994CA426"/>
    <w:lvl w:ilvl="0">
      <w:start w:val="2"/>
      <w:numFmt w:val="none"/>
      <w:lvlText w:val="(b)"/>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10">
    <w:nsid w:val="718420D3"/>
    <w:multiLevelType w:val="multilevel"/>
    <w:tmpl w:val="B5A864AA"/>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1">
    <w:nsid w:val="71F51533"/>
    <w:multiLevelType w:val="hybridMultilevel"/>
    <w:tmpl w:val="DD8A7FFE"/>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312">
    <w:nsid w:val="721D185A"/>
    <w:multiLevelType w:val="hybridMultilevel"/>
    <w:tmpl w:val="E04662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3">
    <w:nsid w:val="72DA69CA"/>
    <w:multiLevelType w:val="multilevel"/>
    <w:tmpl w:val="F9F0219E"/>
    <w:lvl w:ilvl="0">
      <w:start w:val="1"/>
      <w:numFmt w:val="none"/>
      <w:lvlText w:val="1"/>
      <w:lvlJc w:val="left"/>
      <w:pPr>
        <w:ind w:left="1380"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314">
    <w:nsid w:val="734A2436"/>
    <w:multiLevelType w:val="hybridMultilevel"/>
    <w:tmpl w:val="CA662910"/>
    <w:lvl w:ilvl="0" w:tplc="08090001">
      <w:start w:val="1"/>
      <w:numFmt w:val="bullet"/>
      <w:lvlText w:val=""/>
      <w:lvlJc w:val="left"/>
      <w:pPr>
        <w:tabs>
          <w:tab w:val="num" w:pos="360"/>
        </w:tabs>
        <w:ind w:left="36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15">
    <w:nsid w:val="734C759F"/>
    <w:multiLevelType w:val="hybridMultilevel"/>
    <w:tmpl w:val="617A0BB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16">
    <w:nsid w:val="735D010B"/>
    <w:multiLevelType w:val="multilevel"/>
    <w:tmpl w:val="781C410C"/>
    <w:lvl w:ilvl="0">
      <w:start w:val="1"/>
      <w:numFmt w:val="lowerRoman"/>
      <w:lvlText w:val="(i)%1"/>
      <w:lvlJc w:val="left"/>
      <w:pPr>
        <w:ind w:left="121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17">
    <w:nsid w:val="73C06035"/>
    <w:multiLevelType w:val="hybridMultilevel"/>
    <w:tmpl w:val="303A6BDE"/>
    <w:lvl w:ilvl="0" w:tplc="08090001">
      <w:start w:val="1"/>
      <w:numFmt w:val="bullet"/>
      <w:lvlText w:val=""/>
      <w:lvlJc w:val="left"/>
      <w:pPr>
        <w:tabs>
          <w:tab w:val="num" w:pos="720"/>
        </w:tabs>
        <w:ind w:left="720" w:hanging="360"/>
      </w:pPr>
      <w:rPr>
        <w:rFonts w:ascii="Symbol" w:hAnsi="Symbol" w:hint="default"/>
      </w:rPr>
    </w:lvl>
    <w:lvl w:ilvl="1" w:tplc="1C090019">
      <w:start w:val="1"/>
      <w:numFmt w:val="lowerLetter"/>
      <w:lvlText w:val="%2."/>
      <w:lvlJc w:val="left"/>
      <w:pPr>
        <w:ind w:left="1800" w:hanging="360"/>
      </w:pPr>
    </w:lvl>
    <w:lvl w:ilvl="2" w:tplc="D0FE2D86">
      <w:start w:val="1"/>
      <w:numFmt w:val="decimal"/>
      <w:lvlText w:val="%3)"/>
      <w:lvlJc w:val="left"/>
      <w:pPr>
        <w:ind w:left="270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318">
    <w:nsid w:val="73C63F88"/>
    <w:multiLevelType w:val="multilevel"/>
    <w:tmpl w:val="9EACCED4"/>
    <w:lvl w:ilvl="0">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19">
    <w:nsid w:val="73DC7F49"/>
    <w:multiLevelType w:val="multilevel"/>
    <w:tmpl w:val="6D42177A"/>
    <w:lvl w:ilvl="0">
      <w:start w:val="1"/>
      <w:numFmt w:val="bullet"/>
      <w:lvlText w:val="–"/>
      <w:lvlJc w:val="left"/>
      <w:pPr>
        <w:tabs>
          <w:tab w:val="num" w:pos="1219"/>
        </w:tabs>
        <w:ind w:left="1219" w:hanging="368"/>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0">
    <w:nsid w:val="741644FD"/>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1">
    <w:nsid w:val="74D84361"/>
    <w:multiLevelType w:val="hybridMultilevel"/>
    <w:tmpl w:val="7860A158"/>
    <w:lvl w:ilvl="0" w:tplc="CEA635D8">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2">
    <w:nsid w:val="74F23C0B"/>
    <w:multiLevelType w:val="hybridMultilevel"/>
    <w:tmpl w:val="43A46866"/>
    <w:lvl w:ilvl="0" w:tplc="CE760110">
      <w:start w:val="1"/>
      <w:numFmt w:val="decimal"/>
      <w:lvlText w:val="%1."/>
      <w:lvlJc w:val="lef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323">
    <w:nsid w:val="755932CD"/>
    <w:multiLevelType w:val="hybridMultilevel"/>
    <w:tmpl w:val="44B06B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4">
    <w:nsid w:val="7580111F"/>
    <w:multiLevelType w:val="multilevel"/>
    <w:tmpl w:val="5734F66E"/>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5">
    <w:nsid w:val="75B86549"/>
    <w:multiLevelType w:val="hybridMultilevel"/>
    <w:tmpl w:val="BD68F6C8"/>
    <w:lvl w:ilvl="0" w:tplc="D3C82D2A">
      <w:start w:val="1"/>
      <w:numFmt w:val="bullet"/>
      <w:lvlText w:val=""/>
      <w:lvlJc w:val="left"/>
      <w:pPr>
        <w:tabs>
          <w:tab w:val="num" w:pos="907"/>
        </w:tabs>
        <w:ind w:left="907" w:hanging="34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6">
    <w:nsid w:val="75C00D35"/>
    <w:multiLevelType w:val="hybridMultilevel"/>
    <w:tmpl w:val="2DB6EDA6"/>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7">
    <w:nsid w:val="76347086"/>
    <w:multiLevelType w:val="multilevel"/>
    <w:tmpl w:val="492EB7B6"/>
    <w:lvl w:ilvl="0">
      <w:start w:val="1"/>
      <w:numFmt w:val="lowerLetter"/>
      <w:lvlText w:val="(%1)"/>
      <w:lvlJc w:val="left"/>
      <w:pPr>
        <w:ind w:left="178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28">
    <w:nsid w:val="76AC7075"/>
    <w:multiLevelType w:val="multilevel"/>
    <w:tmpl w:val="1F30DFFE"/>
    <w:lvl w:ilvl="0">
      <w:start w:val="1"/>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29">
    <w:nsid w:val="76D34B7D"/>
    <w:multiLevelType w:val="hybridMultilevel"/>
    <w:tmpl w:val="97F0696A"/>
    <w:lvl w:ilvl="0" w:tplc="EE56F5F2">
      <w:start w:val="1"/>
      <w:numFmt w:val="decimal"/>
      <w:lvlText w:val="%1."/>
      <w:lvlJc w:val="left"/>
      <w:pPr>
        <w:ind w:left="172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30">
    <w:nsid w:val="77CF1590"/>
    <w:multiLevelType w:val="multilevel"/>
    <w:tmpl w:val="459CDE98"/>
    <w:lvl w:ilvl="0">
      <w:start w:val="1"/>
      <w:numFmt w:val="bullet"/>
      <w:lvlText w:val=""/>
      <w:lvlJc w:val="left"/>
      <w:pPr>
        <w:tabs>
          <w:tab w:val="num" w:pos="907"/>
        </w:tabs>
        <w:ind w:left="567" w:firstLine="284"/>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1">
    <w:nsid w:val="79016D5E"/>
    <w:multiLevelType w:val="multilevel"/>
    <w:tmpl w:val="948A0C22"/>
    <w:lvl w:ilvl="0">
      <w:start w:val="2"/>
      <w:numFmt w:val="none"/>
      <w:lvlText w:val="(d)"/>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2">
    <w:nsid w:val="790B7D50"/>
    <w:multiLevelType w:val="multilevel"/>
    <w:tmpl w:val="4EFEDF3C"/>
    <w:lvl w:ilvl="0">
      <w:start w:val="1"/>
      <w:numFmt w:val="lowerLetter"/>
      <w:lvlText w:val="(%1)"/>
      <w:lvlJc w:val="left"/>
      <w:pPr>
        <w:ind w:left="178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3">
    <w:nsid w:val="790C219A"/>
    <w:multiLevelType w:val="multilevel"/>
    <w:tmpl w:val="5364736C"/>
    <w:lvl w:ilvl="0">
      <w:start w:val="1"/>
      <w:numFmt w:val="lowerLetter"/>
      <w:lvlText w:val="(%1)"/>
      <w:lvlJc w:val="left"/>
      <w:pPr>
        <w:tabs>
          <w:tab w:val="num" w:pos="1758"/>
        </w:tabs>
        <w:ind w:left="1758"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4">
    <w:nsid w:val="792B3964"/>
    <w:multiLevelType w:val="hybridMultilevel"/>
    <w:tmpl w:val="DA94E548"/>
    <w:lvl w:ilvl="0" w:tplc="6D9ECB94">
      <w:start w:val="1"/>
      <w:numFmt w:val="decimal"/>
      <w:lvlText w:val="%1."/>
      <w:lvlJc w:val="left"/>
      <w:pPr>
        <w:ind w:left="930" w:hanging="360"/>
      </w:pPr>
      <w:rPr>
        <w:rFonts w:hint="default"/>
      </w:rPr>
    </w:lvl>
    <w:lvl w:ilvl="1" w:tplc="040C0019">
      <w:start w:val="1"/>
      <w:numFmt w:val="lowerLetter"/>
      <w:lvlText w:val="%2."/>
      <w:lvlJc w:val="left"/>
      <w:pPr>
        <w:ind w:left="1953" w:hanging="360"/>
      </w:pPr>
    </w:lvl>
    <w:lvl w:ilvl="2" w:tplc="040C001B" w:tentative="1">
      <w:start w:val="1"/>
      <w:numFmt w:val="lowerRoman"/>
      <w:lvlText w:val="%3."/>
      <w:lvlJc w:val="right"/>
      <w:pPr>
        <w:ind w:left="2673" w:hanging="180"/>
      </w:pPr>
    </w:lvl>
    <w:lvl w:ilvl="3" w:tplc="040C000F" w:tentative="1">
      <w:start w:val="1"/>
      <w:numFmt w:val="decimal"/>
      <w:lvlText w:val="%4."/>
      <w:lvlJc w:val="left"/>
      <w:pPr>
        <w:ind w:left="3393" w:hanging="360"/>
      </w:pPr>
    </w:lvl>
    <w:lvl w:ilvl="4" w:tplc="040C0019" w:tentative="1">
      <w:start w:val="1"/>
      <w:numFmt w:val="lowerLetter"/>
      <w:lvlText w:val="%5."/>
      <w:lvlJc w:val="left"/>
      <w:pPr>
        <w:ind w:left="4113" w:hanging="360"/>
      </w:pPr>
    </w:lvl>
    <w:lvl w:ilvl="5" w:tplc="040C001B" w:tentative="1">
      <w:start w:val="1"/>
      <w:numFmt w:val="lowerRoman"/>
      <w:lvlText w:val="%6."/>
      <w:lvlJc w:val="right"/>
      <w:pPr>
        <w:ind w:left="4833" w:hanging="180"/>
      </w:pPr>
    </w:lvl>
    <w:lvl w:ilvl="6" w:tplc="040C000F" w:tentative="1">
      <w:start w:val="1"/>
      <w:numFmt w:val="decimal"/>
      <w:lvlText w:val="%7."/>
      <w:lvlJc w:val="left"/>
      <w:pPr>
        <w:ind w:left="5553" w:hanging="360"/>
      </w:pPr>
    </w:lvl>
    <w:lvl w:ilvl="7" w:tplc="040C0019" w:tentative="1">
      <w:start w:val="1"/>
      <w:numFmt w:val="lowerLetter"/>
      <w:lvlText w:val="%8."/>
      <w:lvlJc w:val="left"/>
      <w:pPr>
        <w:ind w:left="6273" w:hanging="360"/>
      </w:pPr>
    </w:lvl>
    <w:lvl w:ilvl="8" w:tplc="040C001B" w:tentative="1">
      <w:start w:val="1"/>
      <w:numFmt w:val="lowerRoman"/>
      <w:lvlText w:val="%9."/>
      <w:lvlJc w:val="right"/>
      <w:pPr>
        <w:ind w:left="6993" w:hanging="180"/>
      </w:pPr>
    </w:lvl>
  </w:abstractNum>
  <w:abstractNum w:abstractNumId="335">
    <w:nsid w:val="798E0F67"/>
    <w:multiLevelType w:val="hybridMultilevel"/>
    <w:tmpl w:val="1786CEDE"/>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36">
    <w:nsid w:val="799C36F3"/>
    <w:multiLevelType w:val="multilevel"/>
    <w:tmpl w:val="77DE0960"/>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7">
    <w:nsid w:val="799D4FA5"/>
    <w:multiLevelType w:val="hybridMultilevel"/>
    <w:tmpl w:val="3878C3AA"/>
    <w:lvl w:ilvl="0" w:tplc="2ACA0304">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38">
    <w:nsid w:val="79BB4986"/>
    <w:multiLevelType w:val="hybridMultilevel"/>
    <w:tmpl w:val="83D27DD0"/>
    <w:lvl w:ilvl="0" w:tplc="C4E8824E">
      <w:start w:val="1"/>
      <w:numFmt w:val="low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339">
    <w:nsid w:val="7A560663"/>
    <w:multiLevelType w:val="hybridMultilevel"/>
    <w:tmpl w:val="324A9D76"/>
    <w:lvl w:ilvl="0" w:tplc="EE56F5F2">
      <w:start w:val="1"/>
      <w:numFmt w:val="decimal"/>
      <w:lvlText w:val="%1."/>
      <w:lvlJc w:val="left"/>
      <w:pPr>
        <w:ind w:left="87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0">
    <w:nsid w:val="7A5E34E1"/>
    <w:multiLevelType w:val="hybridMultilevel"/>
    <w:tmpl w:val="AFBC6BAC"/>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647"/>
        </w:tabs>
        <w:ind w:left="1647" w:hanging="360"/>
      </w:pPr>
    </w:lvl>
    <w:lvl w:ilvl="2" w:tplc="1C090005">
      <w:start w:val="1"/>
      <w:numFmt w:val="decimal"/>
      <w:lvlText w:val="%3."/>
      <w:lvlJc w:val="left"/>
      <w:pPr>
        <w:tabs>
          <w:tab w:val="num" w:pos="2367"/>
        </w:tabs>
        <w:ind w:left="2367" w:hanging="360"/>
      </w:pPr>
    </w:lvl>
    <w:lvl w:ilvl="3" w:tplc="1C090001">
      <w:start w:val="1"/>
      <w:numFmt w:val="decimal"/>
      <w:lvlText w:val="%4."/>
      <w:lvlJc w:val="left"/>
      <w:pPr>
        <w:tabs>
          <w:tab w:val="num" w:pos="3087"/>
        </w:tabs>
        <w:ind w:left="3087" w:hanging="360"/>
      </w:pPr>
    </w:lvl>
    <w:lvl w:ilvl="4" w:tplc="1C090003">
      <w:start w:val="1"/>
      <w:numFmt w:val="decimal"/>
      <w:lvlText w:val="%5."/>
      <w:lvlJc w:val="left"/>
      <w:pPr>
        <w:tabs>
          <w:tab w:val="num" w:pos="3807"/>
        </w:tabs>
        <w:ind w:left="3807" w:hanging="360"/>
      </w:pPr>
    </w:lvl>
    <w:lvl w:ilvl="5" w:tplc="1C090005">
      <w:start w:val="1"/>
      <w:numFmt w:val="decimal"/>
      <w:lvlText w:val="%6."/>
      <w:lvlJc w:val="left"/>
      <w:pPr>
        <w:tabs>
          <w:tab w:val="num" w:pos="4527"/>
        </w:tabs>
        <w:ind w:left="4527" w:hanging="360"/>
      </w:pPr>
    </w:lvl>
    <w:lvl w:ilvl="6" w:tplc="1C090001">
      <w:start w:val="1"/>
      <w:numFmt w:val="decimal"/>
      <w:lvlText w:val="%7."/>
      <w:lvlJc w:val="left"/>
      <w:pPr>
        <w:tabs>
          <w:tab w:val="num" w:pos="5247"/>
        </w:tabs>
        <w:ind w:left="5247" w:hanging="360"/>
      </w:pPr>
    </w:lvl>
    <w:lvl w:ilvl="7" w:tplc="1C090003">
      <w:start w:val="1"/>
      <w:numFmt w:val="decimal"/>
      <w:lvlText w:val="%8."/>
      <w:lvlJc w:val="left"/>
      <w:pPr>
        <w:tabs>
          <w:tab w:val="num" w:pos="5967"/>
        </w:tabs>
        <w:ind w:left="5967" w:hanging="360"/>
      </w:pPr>
    </w:lvl>
    <w:lvl w:ilvl="8" w:tplc="1C090005">
      <w:start w:val="1"/>
      <w:numFmt w:val="decimal"/>
      <w:lvlText w:val="%9."/>
      <w:lvlJc w:val="left"/>
      <w:pPr>
        <w:tabs>
          <w:tab w:val="num" w:pos="6687"/>
        </w:tabs>
        <w:ind w:left="6687" w:hanging="360"/>
      </w:pPr>
    </w:lvl>
  </w:abstractNum>
  <w:abstractNum w:abstractNumId="341">
    <w:nsid w:val="7A846041"/>
    <w:multiLevelType w:val="multilevel"/>
    <w:tmpl w:val="FCC2641E"/>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42">
    <w:nsid w:val="7AB3716C"/>
    <w:multiLevelType w:val="multilevel"/>
    <w:tmpl w:val="C9B0DDC0"/>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43">
    <w:nsid w:val="7BD27564"/>
    <w:multiLevelType w:val="multilevel"/>
    <w:tmpl w:val="9A4A861E"/>
    <w:lvl w:ilvl="0">
      <w:start w:val="1"/>
      <w:numFmt w:val="lowerLetter"/>
      <w:lvlText w:val="%1)"/>
      <w:lvlJc w:val="left"/>
      <w:pPr>
        <w:ind w:left="927"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4">
    <w:nsid w:val="7BD74204"/>
    <w:multiLevelType w:val="hybridMultilevel"/>
    <w:tmpl w:val="8FB6C784"/>
    <w:lvl w:ilvl="0" w:tplc="590A27DA">
      <w:start w:val="1"/>
      <w:numFmt w:val="bullet"/>
      <w:lvlText w:val=""/>
      <w:lvlJc w:val="left"/>
      <w:pPr>
        <w:ind w:left="927" w:hanging="927"/>
      </w:pPr>
      <w:rPr>
        <w:rFonts w:ascii="Symbol" w:hAnsi="Symbol" w:hint="default"/>
      </w:rPr>
    </w:lvl>
    <w:lvl w:ilvl="1" w:tplc="040C0003" w:tentative="1">
      <w:start w:val="1"/>
      <w:numFmt w:val="bullet"/>
      <w:lvlText w:val="o"/>
      <w:lvlJc w:val="left"/>
      <w:pPr>
        <w:ind w:left="930" w:hanging="360"/>
      </w:pPr>
      <w:rPr>
        <w:rFonts w:ascii="Courier New" w:hAnsi="Courier New" w:hint="default"/>
      </w:rPr>
    </w:lvl>
    <w:lvl w:ilvl="2" w:tplc="040C0005" w:tentative="1">
      <w:start w:val="1"/>
      <w:numFmt w:val="bullet"/>
      <w:lvlText w:val=""/>
      <w:lvlJc w:val="left"/>
      <w:pPr>
        <w:ind w:left="1650" w:hanging="360"/>
      </w:pPr>
      <w:rPr>
        <w:rFonts w:ascii="Wingdings" w:hAnsi="Wingdings" w:hint="default"/>
      </w:rPr>
    </w:lvl>
    <w:lvl w:ilvl="3" w:tplc="040C0001" w:tentative="1">
      <w:start w:val="1"/>
      <w:numFmt w:val="bullet"/>
      <w:lvlText w:val=""/>
      <w:lvlJc w:val="left"/>
      <w:pPr>
        <w:ind w:left="2370" w:hanging="360"/>
      </w:pPr>
      <w:rPr>
        <w:rFonts w:ascii="Symbol" w:hAnsi="Symbol" w:hint="default"/>
      </w:rPr>
    </w:lvl>
    <w:lvl w:ilvl="4" w:tplc="040C0003" w:tentative="1">
      <w:start w:val="1"/>
      <w:numFmt w:val="bullet"/>
      <w:lvlText w:val="o"/>
      <w:lvlJc w:val="left"/>
      <w:pPr>
        <w:ind w:left="3090" w:hanging="360"/>
      </w:pPr>
      <w:rPr>
        <w:rFonts w:ascii="Courier New" w:hAnsi="Courier New" w:hint="default"/>
      </w:rPr>
    </w:lvl>
    <w:lvl w:ilvl="5" w:tplc="040C0005" w:tentative="1">
      <w:start w:val="1"/>
      <w:numFmt w:val="bullet"/>
      <w:lvlText w:val=""/>
      <w:lvlJc w:val="left"/>
      <w:pPr>
        <w:ind w:left="3810" w:hanging="360"/>
      </w:pPr>
      <w:rPr>
        <w:rFonts w:ascii="Wingdings" w:hAnsi="Wingdings" w:hint="default"/>
      </w:rPr>
    </w:lvl>
    <w:lvl w:ilvl="6" w:tplc="040C0001" w:tentative="1">
      <w:start w:val="1"/>
      <w:numFmt w:val="bullet"/>
      <w:lvlText w:val=""/>
      <w:lvlJc w:val="left"/>
      <w:pPr>
        <w:ind w:left="4530" w:hanging="360"/>
      </w:pPr>
      <w:rPr>
        <w:rFonts w:ascii="Symbol" w:hAnsi="Symbol" w:hint="default"/>
      </w:rPr>
    </w:lvl>
    <w:lvl w:ilvl="7" w:tplc="040C0003" w:tentative="1">
      <w:start w:val="1"/>
      <w:numFmt w:val="bullet"/>
      <w:lvlText w:val="o"/>
      <w:lvlJc w:val="left"/>
      <w:pPr>
        <w:ind w:left="5250" w:hanging="360"/>
      </w:pPr>
      <w:rPr>
        <w:rFonts w:ascii="Courier New" w:hAnsi="Courier New" w:hint="default"/>
      </w:rPr>
    </w:lvl>
    <w:lvl w:ilvl="8" w:tplc="040C0005" w:tentative="1">
      <w:start w:val="1"/>
      <w:numFmt w:val="bullet"/>
      <w:lvlText w:val=""/>
      <w:lvlJc w:val="left"/>
      <w:pPr>
        <w:ind w:left="5970" w:hanging="360"/>
      </w:pPr>
      <w:rPr>
        <w:rFonts w:ascii="Wingdings" w:hAnsi="Wingdings" w:hint="default"/>
      </w:rPr>
    </w:lvl>
  </w:abstractNum>
  <w:abstractNum w:abstractNumId="345">
    <w:nsid w:val="7CB16128"/>
    <w:multiLevelType w:val="hybridMultilevel"/>
    <w:tmpl w:val="E8DC0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6">
    <w:nsid w:val="7CE77BE6"/>
    <w:multiLevelType w:val="multilevel"/>
    <w:tmpl w:val="F0C2D4F8"/>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7">
    <w:nsid w:val="7D754147"/>
    <w:multiLevelType w:val="hybridMultilevel"/>
    <w:tmpl w:val="0D887A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8">
    <w:nsid w:val="7E2C3266"/>
    <w:multiLevelType w:val="hybridMultilevel"/>
    <w:tmpl w:val="E63665E0"/>
    <w:lvl w:ilvl="0" w:tplc="E3DE717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49">
    <w:nsid w:val="7EBE0F71"/>
    <w:multiLevelType w:val="hybridMultilevel"/>
    <w:tmpl w:val="940ADB0C"/>
    <w:lvl w:ilvl="0" w:tplc="71B0E7A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50">
    <w:nsid w:val="7ECE6FBD"/>
    <w:multiLevelType w:val="hybridMultilevel"/>
    <w:tmpl w:val="F8F6805E"/>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51">
    <w:nsid w:val="7ED048C2"/>
    <w:multiLevelType w:val="multilevel"/>
    <w:tmpl w:val="6F8CEFF0"/>
    <w:lvl w:ilvl="0">
      <w:start w:val="1"/>
      <w:numFmt w:val="decimal"/>
      <w:lvlText w:val="%1."/>
      <w:lvlJc w:val="left"/>
      <w:pPr>
        <w:tabs>
          <w:tab w:val="num" w:pos="924"/>
        </w:tabs>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52">
    <w:nsid w:val="7ED741CB"/>
    <w:multiLevelType w:val="hybridMultilevel"/>
    <w:tmpl w:val="6C2646DC"/>
    <w:lvl w:ilvl="0" w:tplc="C360C63E">
      <w:start w:val="2"/>
      <w:numFmt w:val="none"/>
      <w:lvlText w:val="(a)"/>
      <w:lvlJc w:val="left"/>
      <w:pPr>
        <w:tabs>
          <w:tab w:val="num" w:pos="1418"/>
        </w:tabs>
        <w:ind w:left="1418"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3">
    <w:nsid w:val="7FAE7E15"/>
    <w:multiLevelType w:val="multilevel"/>
    <w:tmpl w:val="9D984424"/>
    <w:lvl w:ilvl="0">
      <w:start w:val="1"/>
      <w:numFmt w:val="decimal"/>
      <w:lvlText w:val="%1."/>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4">
    <w:nsid w:val="7FCB6773"/>
    <w:multiLevelType w:val="hybridMultilevel"/>
    <w:tmpl w:val="F1A60D46"/>
    <w:lvl w:ilvl="0" w:tplc="040C000F">
      <w:start w:val="1"/>
      <w:numFmt w:val="decimal"/>
      <w:lvlText w:val="%1."/>
      <w:lvlJc w:val="left"/>
      <w:pPr>
        <w:ind w:left="1740" w:hanging="360"/>
      </w:pPr>
    </w:lvl>
    <w:lvl w:ilvl="1" w:tplc="040C0019" w:tentative="1">
      <w:start w:val="1"/>
      <w:numFmt w:val="lowerLetter"/>
      <w:lvlText w:val="%2."/>
      <w:lvlJc w:val="left"/>
      <w:pPr>
        <w:ind w:left="2460" w:hanging="360"/>
      </w:pPr>
    </w:lvl>
    <w:lvl w:ilvl="2" w:tplc="040C001B" w:tentative="1">
      <w:start w:val="1"/>
      <w:numFmt w:val="lowerRoman"/>
      <w:lvlText w:val="%3."/>
      <w:lvlJc w:val="right"/>
      <w:pPr>
        <w:ind w:left="3180" w:hanging="180"/>
      </w:pPr>
    </w:lvl>
    <w:lvl w:ilvl="3" w:tplc="040C000F" w:tentative="1">
      <w:start w:val="1"/>
      <w:numFmt w:val="decimal"/>
      <w:lvlText w:val="%4."/>
      <w:lvlJc w:val="left"/>
      <w:pPr>
        <w:ind w:left="3900" w:hanging="360"/>
      </w:pPr>
    </w:lvl>
    <w:lvl w:ilvl="4" w:tplc="040C0019" w:tentative="1">
      <w:start w:val="1"/>
      <w:numFmt w:val="lowerLetter"/>
      <w:lvlText w:val="%5."/>
      <w:lvlJc w:val="left"/>
      <w:pPr>
        <w:ind w:left="4620" w:hanging="360"/>
      </w:pPr>
    </w:lvl>
    <w:lvl w:ilvl="5" w:tplc="040C001B" w:tentative="1">
      <w:start w:val="1"/>
      <w:numFmt w:val="lowerRoman"/>
      <w:lvlText w:val="%6."/>
      <w:lvlJc w:val="right"/>
      <w:pPr>
        <w:ind w:left="5340" w:hanging="180"/>
      </w:pPr>
    </w:lvl>
    <w:lvl w:ilvl="6" w:tplc="040C000F" w:tentative="1">
      <w:start w:val="1"/>
      <w:numFmt w:val="decimal"/>
      <w:lvlText w:val="%7."/>
      <w:lvlJc w:val="left"/>
      <w:pPr>
        <w:ind w:left="6060" w:hanging="360"/>
      </w:pPr>
    </w:lvl>
    <w:lvl w:ilvl="7" w:tplc="040C0019" w:tentative="1">
      <w:start w:val="1"/>
      <w:numFmt w:val="lowerLetter"/>
      <w:lvlText w:val="%8."/>
      <w:lvlJc w:val="left"/>
      <w:pPr>
        <w:ind w:left="6780" w:hanging="360"/>
      </w:pPr>
    </w:lvl>
    <w:lvl w:ilvl="8" w:tplc="040C001B" w:tentative="1">
      <w:start w:val="1"/>
      <w:numFmt w:val="lowerRoman"/>
      <w:lvlText w:val="%9."/>
      <w:lvlJc w:val="right"/>
      <w:pPr>
        <w:ind w:left="7500" w:hanging="180"/>
      </w:pPr>
    </w:lvl>
  </w:abstractNum>
  <w:num w:numId="1">
    <w:abstractNumId w:val="181"/>
  </w:num>
  <w:num w:numId="2">
    <w:abstractNumId w:val="206"/>
  </w:num>
  <w:num w:numId="3">
    <w:abstractNumId w:val="271"/>
  </w:num>
  <w:num w:numId="4">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0"/>
  </w:num>
  <w:num w:numId="7">
    <w:abstractNumId w:val="281"/>
  </w:num>
  <w:num w:numId="8">
    <w:abstractNumId w:val="238"/>
  </w:num>
  <w:num w:numId="9">
    <w:abstractNumId w:val="290"/>
  </w:num>
  <w:num w:numId="10">
    <w:abstractNumId w:val="220"/>
  </w:num>
  <w:num w:numId="11">
    <w:abstractNumId w:val="224"/>
  </w:num>
  <w:num w:numId="12">
    <w:abstractNumId w:val="261"/>
  </w:num>
  <w:num w:numId="13">
    <w:abstractNumId w:val="29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2"/>
  </w:num>
  <w:num w:numId="18">
    <w:abstractNumId w:val="22"/>
  </w:num>
  <w:num w:numId="19">
    <w:abstractNumId w:val="41"/>
  </w:num>
  <w:num w:numId="20">
    <w:abstractNumId w:val="335"/>
  </w:num>
  <w:num w:numId="21">
    <w:abstractNumId w:val="76"/>
  </w:num>
  <w:num w:numId="22">
    <w:abstractNumId w:val="252"/>
  </w:num>
  <w:num w:numId="23">
    <w:abstractNumId w:val="30"/>
  </w:num>
  <w:num w:numId="24">
    <w:abstractNumId w:val="167"/>
  </w:num>
  <w:num w:numId="25">
    <w:abstractNumId w:val="233"/>
  </w:num>
  <w:num w:numId="26">
    <w:abstractNumId w:val="92"/>
  </w:num>
  <w:num w:numId="27">
    <w:abstractNumId w:val="57"/>
  </w:num>
  <w:num w:numId="28">
    <w:abstractNumId w:val="223"/>
  </w:num>
  <w:num w:numId="29">
    <w:abstractNumId w:val="66"/>
  </w:num>
  <w:num w:numId="30">
    <w:abstractNumId w:val="315"/>
  </w:num>
  <w:num w:numId="31">
    <w:abstractNumId w:val="19"/>
  </w:num>
  <w:num w:numId="32">
    <w:abstractNumId w:val="79"/>
  </w:num>
  <w:num w:numId="33">
    <w:abstractNumId w:val="189"/>
  </w:num>
  <w:num w:numId="34">
    <w:abstractNumId w:val="239"/>
  </w:num>
  <w:num w:numId="35">
    <w:abstractNumId w:val="103"/>
  </w:num>
  <w:num w:numId="36">
    <w:abstractNumId w:val="143"/>
  </w:num>
  <w:num w:numId="37">
    <w:abstractNumId w:val="340"/>
  </w:num>
  <w:num w:numId="38">
    <w:abstractNumId w:val="6"/>
  </w:num>
  <w:num w:numId="39">
    <w:abstractNumId w:val="317"/>
  </w:num>
  <w:num w:numId="40">
    <w:abstractNumId w:val="186"/>
  </w:num>
  <w:num w:numId="41">
    <w:abstractNumId w:val="214"/>
  </w:num>
  <w:num w:numId="42">
    <w:abstractNumId w:val="157"/>
  </w:num>
  <w:num w:numId="43">
    <w:abstractNumId w:val="149"/>
  </w:num>
  <w:num w:numId="44">
    <w:abstractNumId w:val="267"/>
  </w:num>
  <w:num w:numId="45">
    <w:abstractNumId w:val="147"/>
  </w:num>
  <w:num w:numId="46">
    <w:abstractNumId w:val="145"/>
  </w:num>
  <w:num w:numId="47">
    <w:abstractNumId w:val="247"/>
  </w:num>
  <w:num w:numId="48">
    <w:abstractNumId w:val="191"/>
  </w:num>
  <w:num w:numId="49">
    <w:abstractNumId w:val="136"/>
  </w:num>
  <w:num w:numId="50">
    <w:abstractNumId w:val="130"/>
  </w:num>
  <w:num w:numId="51">
    <w:abstractNumId w:val="111"/>
  </w:num>
  <w:num w:numId="52">
    <w:abstractNumId w:val="287"/>
  </w:num>
  <w:num w:numId="53">
    <w:abstractNumId w:val="302"/>
  </w:num>
  <w:num w:numId="54">
    <w:abstractNumId w:val="192"/>
  </w:num>
  <w:num w:numId="55">
    <w:abstractNumId w:val="83"/>
  </w:num>
  <w:num w:numId="56">
    <w:abstractNumId w:val="173"/>
  </w:num>
  <w:num w:numId="57">
    <w:abstractNumId w:val="133"/>
  </w:num>
  <w:num w:numId="58">
    <w:abstractNumId w:val="93"/>
  </w:num>
  <w:num w:numId="59">
    <w:abstractNumId w:val="32"/>
  </w:num>
  <w:num w:numId="60">
    <w:abstractNumId w:val="24"/>
  </w:num>
  <w:num w:numId="61">
    <w:abstractNumId w:val="285"/>
  </w:num>
  <w:num w:numId="62">
    <w:abstractNumId w:val="254"/>
  </w:num>
  <w:num w:numId="63">
    <w:abstractNumId w:val="314"/>
  </w:num>
  <w:num w:numId="64">
    <w:abstractNumId w:val="175"/>
  </w:num>
  <w:num w:numId="65">
    <w:abstractNumId w:val="33"/>
  </w:num>
  <w:num w:numId="66">
    <w:abstractNumId w:val="88"/>
  </w:num>
  <w:num w:numId="67">
    <w:abstractNumId w:val="60"/>
  </w:num>
  <w:num w:numId="68">
    <w:abstractNumId w:val="118"/>
  </w:num>
  <w:num w:numId="69">
    <w:abstractNumId w:val="259"/>
  </w:num>
  <w:num w:numId="70">
    <w:abstractNumId w:val="242"/>
  </w:num>
  <w:num w:numId="71">
    <w:abstractNumId w:val="71"/>
  </w:num>
  <w:num w:numId="72">
    <w:abstractNumId w:val="112"/>
  </w:num>
  <w:num w:numId="73">
    <w:abstractNumId w:val="292"/>
  </w:num>
  <w:num w:numId="74">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37"/>
  </w:num>
  <w:num w:numId="76">
    <w:abstractNumId w:val="159"/>
  </w:num>
  <w:num w:numId="77">
    <w:abstractNumId w:val="1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9"/>
  </w:num>
  <w:num w:numId="84">
    <w:abstractNumId w:val="272"/>
  </w:num>
  <w:num w:numId="85">
    <w:abstractNumId w:val="18"/>
  </w:num>
  <w:num w:numId="86">
    <w:abstractNumId w:val="177"/>
  </w:num>
  <w:num w:numId="87">
    <w:abstractNumId w:val="127"/>
  </w:num>
  <w:num w:numId="88">
    <w:abstractNumId w:val="172"/>
  </w:num>
  <w:num w:numId="89">
    <w:abstractNumId w:val="326"/>
  </w:num>
  <w:num w:numId="90">
    <w:abstractNumId w:val="243"/>
  </w:num>
  <w:num w:numId="91">
    <w:abstractNumId w:val="15"/>
  </w:num>
  <w:num w:numId="92">
    <w:abstractNumId w:val="312"/>
  </w:num>
  <w:num w:numId="93">
    <w:abstractNumId w:val="205"/>
  </w:num>
  <w:num w:numId="94">
    <w:abstractNumId w:val="258"/>
  </w:num>
  <w:num w:numId="95">
    <w:abstractNumId w:val="345"/>
  </w:num>
  <w:num w:numId="96">
    <w:abstractNumId w:val="90"/>
  </w:num>
  <w:num w:numId="97">
    <w:abstractNumId w:val="283"/>
  </w:num>
  <w:num w:numId="98">
    <w:abstractNumId w:val="44"/>
  </w:num>
  <w:num w:numId="99">
    <w:abstractNumId w:val="323"/>
  </w:num>
  <w:num w:numId="100">
    <w:abstractNumId w:val="134"/>
  </w:num>
  <w:num w:numId="101">
    <w:abstractNumId w:val="135"/>
  </w:num>
  <w:num w:numId="102">
    <w:abstractNumId w:val="284"/>
    <w:lvlOverride w:ilvl="0">
      <w:startOverride w:val="1"/>
    </w:lvlOverride>
  </w:num>
  <w:num w:numId="103">
    <w:abstractNumId w:val="284"/>
  </w:num>
  <w:num w:numId="104">
    <w:abstractNumId w:val="115"/>
  </w:num>
  <w:num w:numId="105">
    <w:abstractNumId w:val="69"/>
  </w:num>
  <w:num w:numId="106">
    <w:abstractNumId w:val="347"/>
  </w:num>
  <w:num w:numId="107">
    <w:abstractNumId w:val="203"/>
  </w:num>
  <w:num w:numId="108">
    <w:abstractNumId w:val="0"/>
  </w:num>
  <w:num w:numId="109">
    <w:abstractNumId w:val="288"/>
  </w:num>
  <w:num w:numId="110">
    <w:abstractNumId w:val="300"/>
  </w:num>
  <w:num w:numId="111">
    <w:abstractNumId w:val="300"/>
  </w:num>
  <w:num w:numId="112">
    <w:abstractNumId w:val="300"/>
  </w:num>
  <w:num w:numId="113">
    <w:abstractNumId w:val="300"/>
  </w:num>
  <w:num w:numId="114">
    <w:abstractNumId w:val="300"/>
  </w:num>
  <w:num w:numId="115">
    <w:abstractNumId w:val="300"/>
  </w:num>
  <w:num w:numId="116">
    <w:abstractNumId w:val="300"/>
  </w:num>
  <w:num w:numId="117">
    <w:abstractNumId w:val="300"/>
  </w:num>
  <w:num w:numId="118">
    <w:abstractNumId w:val="300"/>
  </w:num>
  <w:num w:numId="119">
    <w:abstractNumId w:val="300"/>
  </w:num>
  <w:num w:numId="120">
    <w:abstractNumId w:val="300"/>
  </w:num>
  <w:num w:numId="121">
    <w:abstractNumId w:val="300"/>
  </w:num>
  <w:num w:numId="122">
    <w:abstractNumId w:val="300"/>
  </w:num>
  <w:num w:numId="123">
    <w:abstractNumId w:val="300"/>
  </w:num>
  <w:num w:numId="124">
    <w:abstractNumId w:val="300"/>
  </w:num>
  <w:num w:numId="125">
    <w:abstractNumId w:val="300"/>
  </w:num>
  <w:num w:numId="126">
    <w:abstractNumId w:val="300"/>
  </w:num>
  <w:num w:numId="127">
    <w:abstractNumId w:val="300"/>
  </w:num>
  <w:num w:numId="128">
    <w:abstractNumId w:val="300"/>
  </w:num>
  <w:num w:numId="129">
    <w:abstractNumId w:val="300"/>
  </w:num>
  <w:num w:numId="130">
    <w:abstractNumId w:val="300"/>
  </w:num>
  <w:num w:numId="131">
    <w:abstractNumId w:val="300"/>
  </w:num>
  <w:num w:numId="132">
    <w:abstractNumId w:val="300"/>
  </w:num>
  <w:num w:numId="133">
    <w:abstractNumId w:val="300"/>
  </w:num>
  <w:num w:numId="134">
    <w:abstractNumId w:val="300"/>
  </w:num>
  <w:num w:numId="135">
    <w:abstractNumId w:val="300"/>
  </w:num>
  <w:num w:numId="136">
    <w:abstractNumId w:val="300"/>
  </w:num>
  <w:num w:numId="137">
    <w:abstractNumId w:val="300"/>
  </w:num>
  <w:num w:numId="138">
    <w:abstractNumId w:val="300"/>
  </w:num>
  <w:num w:numId="139">
    <w:abstractNumId w:val="300"/>
  </w:num>
  <w:num w:numId="140">
    <w:abstractNumId w:val="298"/>
  </w:num>
  <w:num w:numId="141">
    <w:abstractNumId w:val="341"/>
  </w:num>
  <w:num w:numId="142">
    <w:abstractNumId w:val="56"/>
  </w:num>
  <w:num w:numId="143">
    <w:abstractNumId w:val="262"/>
  </w:num>
  <w:num w:numId="144">
    <w:abstractNumId w:val="225"/>
  </w:num>
  <w:num w:numId="145">
    <w:abstractNumId w:val="260"/>
  </w:num>
  <w:num w:numId="146">
    <w:abstractNumId w:val="154"/>
  </w:num>
  <w:num w:numId="147">
    <w:abstractNumId w:val="316"/>
  </w:num>
  <w:num w:numId="148">
    <w:abstractNumId w:val="142"/>
  </w:num>
  <w:num w:numId="149">
    <w:abstractNumId w:val="273"/>
  </w:num>
  <w:num w:numId="150">
    <w:abstractNumId w:val="154"/>
  </w:num>
  <w:num w:numId="151">
    <w:abstractNumId w:val="265"/>
  </w:num>
  <w:num w:numId="152">
    <w:abstractNumId w:val="221"/>
  </w:num>
  <w:num w:numId="153">
    <w:abstractNumId w:val="121"/>
  </w:num>
  <w:num w:numId="154">
    <w:abstractNumId w:val="168"/>
  </w:num>
  <w:num w:numId="155">
    <w:abstractNumId w:val="170"/>
  </w:num>
  <w:num w:numId="156">
    <w:abstractNumId w:val="344"/>
  </w:num>
  <w:num w:numId="157">
    <w:abstractNumId w:val="295"/>
  </w:num>
  <w:num w:numId="158">
    <w:abstractNumId w:val="108"/>
  </w:num>
  <w:num w:numId="159">
    <w:abstractNumId w:val="146"/>
  </w:num>
  <w:num w:numId="160">
    <w:abstractNumId w:val="295"/>
    <w:lvlOverride w:ilvl="0">
      <w:startOverride w:val="1"/>
    </w:lvlOverride>
  </w:num>
  <w:num w:numId="161">
    <w:abstractNumId w:val="36"/>
  </w:num>
  <w:num w:numId="162">
    <w:abstractNumId w:val="301"/>
  </w:num>
  <w:num w:numId="163">
    <w:abstractNumId w:val="110"/>
  </w:num>
  <w:num w:numId="164">
    <w:abstractNumId w:val="226"/>
  </w:num>
  <w:num w:numId="165">
    <w:abstractNumId w:val="11"/>
  </w:num>
  <w:num w:numId="166">
    <w:abstractNumId w:val="339"/>
  </w:num>
  <w:num w:numId="167">
    <w:abstractNumId w:val="339"/>
  </w:num>
  <w:num w:numId="168">
    <w:abstractNumId w:val="339"/>
  </w:num>
  <w:num w:numId="169">
    <w:abstractNumId w:val="339"/>
  </w:num>
  <w:num w:numId="170">
    <w:abstractNumId w:val="300"/>
  </w:num>
  <w:num w:numId="171">
    <w:abstractNumId w:val="300"/>
  </w:num>
  <w:num w:numId="172">
    <w:abstractNumId w:val="300"/>
  </w:num>
  <w:num w:numId="173">
    <w:abstractNumId w:val="300"/>
  </w:num>
  <w:num w:numId="174">
    <w:abstractNumId w:val="300"/>
  </w:num>
  <w:num w:numId="175">
    <w:abstractNumId w:val="300"/>
  </w:num>
  <w:num w:numId="176">
    <w:abstractNumId w:val="235"/>
  </w:num>
  <w:num w:numId="177">
    <w:abstractNumId w:val="329"/>
  </w:num>
  <w:num w:numId="178">
    <w:abstractNumId w:val="296"/>
  </w:num>
  <w:num w:numId="179">
    <w:abstractNumId w:val="300"/>
  </w:num>
  <w:num w:numId="180">
    <w:abstractNumId w:val="240"/>
  </w:num>
  <w:num w:numId="181">
    <w:abstractNumId w:val="217"/>
  </w:num>
  <w:num w:numId="182">
    <w:abstractNumId w:val="47"/>
  </w:num>
  <w:num w:numId="183">
    <w:abstractNumId w:val="202"/>
  </w:num>
  <w:num w:numId="184">
    <w:abstractNumId w:val="179"/>
  </w:num>
  <w:num w:numId="185">
    <w:abstractNumId w:val="202"/>
  </w:num>
  <w:num w:numId="186">
    <w:abstractNumId w:val="202"/>
  </w:num>
  <w:num w:numId="187">
    <w:abstractNumId w:val="202"/>
  </w:num>
  <w:num w:numId="188">
    <w:abstractNumId w:val="202"/>
  </w:num>
  <w:num w:numId="189">
    <w:abstractNumId w:val="327"/>
  </w:num>
  <w:num w:numId="190">
    <w:abstractNumId w:val="20"/>
  </w:num>
  <w:num w:numId="191">
    <w:abstractNumId w:val="37"/>
  </w:num>
  <w:num w:numId="192">
    <w:abstractNumId w:val="184"/>
  </w:num>
  <w:num w:numId="193">
    <w:abstractNumId w:val="332"/>
  </w:num>
  <w:num w:numId="194">
    <w:abstractNumId w:val="212"/>
  </w:num>
  <w:num w:numId="195">
    <w:abstractNumId w:val="82"/>
  </w:num>
  <w:num w:numId="196">
    <w:abstractNumId w:val="94"/>
  </w:num>
  <w:num w:numId="197">
    <w:abstractNumId w:val="87"/>
  </w:num>
  <w:num w:numId="198">
    <w:abstractNumId w:val="286"/>
  </w:num>
  <w:num w:numId="199">
    <w:abstractNumId w:val="286"/>
  </w:num>
  <w:num w:numId="200">
    <w:abstractNumId w:val="286"/>
  </w:num>
  <w:num w:numId="201">
    <w:abstractNumId w:val="286"/>
  </w:num>
  <w:num w:numId="202">
    <w:abstractNumId w:val="286"/>
  </w:num>
  <w:num w:numId="203">
    <w:abstractNumId w:val="286"/>
  </w:num>
  <w:num w:numId="204">
    <w:abstractNumId w:val="286"/>
  </w:num>
  <w:num w:numId="205">
    <w:abstractNumId w:val="269"/>
  </w:num>
  <w:num w:numId="206">
    <w:abstractNumId w:val="1"/>
  </w:num>
  <w:num w:numId="207">
    <w:abstractNumId w:val="13"/>
  </w:num>
  <w:num w:numId="208">
    <w:abstractNumId w:val="31"/>
  </w:num>
  <w:num w:numId="209">
    <w:abstractNumId w:val="64"/>
  </w:num>
  <w:num w:numId="210">
    <w:abstractNumId w:val="268"/>
  </w:num>
  <w:num w:numId="211">
    <w:abstractNumId w:val="165"/>
  </w:num>
  <w:num w:numId="212">
    <w:abstractNumId w:val="277"/>
  </w:num>
  <w:num w:numId="213">
    <w:abstractNumId w:val="293"/>
  </w:num>
  <w:num w:numId="214">
    <w:abstractNumId w:val="349"/>
  </w:num>
  <w:num w:numId="215">
    <w:abstractNumId w:val="349"/>
  </w:num>
  <w:num w:numId="216">
    <w:abstractNumId w:val="5"/>
  </w:num>
  <w:num w:numId="217">
    <w:abstractNumId w:val="349"/>
    <w:lvlOverride w:ilvl="0">
      <w:startOverride w:val="1"/>
    </w:lvlOverride>
  </w:num>
  <w:num w:numId="218">
    <w:abstractNumId w:val="169"/>
  </w:num>
  <w:num w:numId="219">
    <w:abstractNumId w:val="338"/>
  </w:num>
  <w:num w:numId="220">
    <w:abstractNumId w:val="304"/>
  </w:num>
  <w:num w:numId="221">
    <w:abstractNumId w:val="333"/>
  </w:num>
  <w:num w:numId="222">
    <w:abstractNumId w:val="180"/>
  </w:num>
  <w:num w:numId="223">
    <w:abstractNumId w:val="256"/>
  </w:num>
  <w:num w:numId="224">
    <w:abstractNumId w:val="276"/>
  </w:num>
  <w:num w:numId="225">
    <w:abstractNumId w:val="270"/>
  </w:num>
  <w:num w:numId="226">
    <w:abstractNumId w:val="78"/>
  </w:num>
  <w:num w:numId="227">
    <w:abstractNumId w:val="348"/>
  </w:num>
  <w:num w:numId="228">
    <w:abstractNumId w:val="227"/>
  </w:num>
  <w:num w:numId="229">
    <w:abstractNumId w:val="21"/>
  </w:num>
  <w:num w:numId="230">
    <w:abstractNumId w:val="300"/>
  </w:num>
  <w:num w:numId="231">
    <w:abstractNumId w:val="188"/>
  </w:num>
  <w:num w:numId="232">
    <w:abstractNumId w:val="2"/>
  </w:num>
  <w:num w:numId="233">
    <w:abstractNumId w:val="2"/>
  </w:num>
  <w:num w:numId="234">
    <w:abstractNumId w:val="113"/>
  </w:num>
  <w:num w:numId="235">
    <w:abstractNumId w:val="2"/>
    <w:lvlOverride w:ilvl="0">
      <w:startOverride w:val="2"/>
    </w:lvlOverride>
  </w:num>
  <w:num w:numId="236">
    <w:abstractNumId w:val="86"/>
  </w:num>
  <w:num w:numId="237">
    <w:abstractNumId w:val="171"/>
  </w:num>
  <w:num w:numId="238">
    <w:abstractNumId w:val="207"/>
  </w:num>
  <w:num w:numId="239">
    <w:abstractNumId w:val="29"/>
  </w:num>
  <w:num w:numId="240">
    <w:abstractNumId w:val="245"/>
  </w:num>
  <w:num w:numId="241">
    <w:abstractNumId w:val="95"/>
  </w:num>
  <w:num w:numId="242">
    <w:abstractNumId w:val="331"/>
  </w:num>
  <w:num w:numId="243">
    <w:abstractNumId w:val="10"/>
  </w:num>
  <w:num w:numId="244">
    <w:abstractNumId w:val="109"/>
  </w:num>
  <w:num w:numId="245">
    <w:abstractNumId w:val="52"/>
  </w:num>
  <w:num w:numId="246">
    <w:abstractNumId w:val="67"/>
  </w:num>
  <w:num w:numId="247">
    <w:abstractNumId w:val="105"/>
  </w:num>
  <w:num w:numId="248">
    <w:abstractNumId w:val="228"/>
  </w:num>
  <w:num w:numId="249">
    <w:abstractNumId w:val="282"/>
  </w:num>
  <w:num w:numId="250">
    <w:abstractNumId w:val="204"/>
  </w:num>
  <w:num w:numId="251">
    <w:abstractNumId w:val="266"/>
  </w:num>
  <w:num w:numId="252">
    <w:abstractNumId w:val="7"/>
  </w:num>
  <w:num w:numId="253">
    <w:abstractNumId w:val="300"/>
  </w:num>
  <w:num w:numId="254">
    <w:abstractNumId w:val="342"/>
  </w:num>
  <w:num w:numId="255">
    <w:abstractNumId w:val="7"/>
    <w:lvlOverride w:ilvl="0">
      <w:startOverride w:val="2"/>
    </w:lvlOverride>
  </w:num>
  <w:num w:numId="256">
    <w:abstractNumId w:val="200"/>
  </w:num>
  <w:num w:numId="257">
    <w:abstractNumId w:val="236"/>
  </w:num>
  <w:num w:numId="258">
    <w:abstractNumId w:val="160"/>
  </w:num>
  <w:num w:numId="259">
    <w:abstractNumId w:val="182"/>
  </w:num>
  <w:num w:numId="260">
    <w:abstractNumId w:val="309"/>
  </w:num>
  <w:num w:numId="261">
    <w:abstractNumId w:val="84"/>
  </w:num>
  <w:num w:numId="262">
    <w:abstractNumId w:val="77"/>
  </w:num>
  <w:num w:numId="263">
    <w:abstractNumId w:val="182"/>
    <w:lvlOverride w:ilvl="0">
      <w:startOverride w:val="2"/>
    </w:lvlOverride>
  </w:num>
  <w:num w:numId="264">
    <w:abstractNumId w:val="40"/>
  </w:num>
  <w:num w:numId="265">
    <w:abstractNumId w:val="139"/>
  </w:num>
  <w:num w:numId="266">
    <w:abstractNumId w:val="42"/>
  </w:num>
  <w:num w:numId="267">
    <w:abstractNumId w:val="294"/>
  </w:num>
  <w:num w:numId="268">
    <w:abstractNumId w:val="12"/>
  </w:num>
  <w:num w:numId="269">
    <w:abstractNumId w:val="140"/>
  </w:num>
  <w:num w:numId="270">
    <w:abstractNumId w:val="12"/>
    <w:lvlOverride w:ilvl="0">
      <w:startOverride w:val="2"/>
    </w:lvlOverride>
  </w:num>
  <w:num w:numId="271">
    <w:abstractNumId w:val="17"/>
  </w:num>
  <w:num w:numId="272">
    <w:abstractNumId w:val="353"/>
  </w:num>
  <w:num w:numId="273">
    <w:abstractNumId w:val="155"/>
  </w:num>
  <w:num w:numId="274">
    <w:abstractNumId w:val="49"/>
  </w:num>
  <w:num w:numId="275">
    <w:abstractNumId w:val="34"/>
  </w:num>
  <w:num w:numId="276">
    <w:abstractNumId w:val="12"/>
  </w:num>
  <w:num w:numId="277">
    <w:abstractNumId w:val="126"/>
  </w:num>
  <w:num w:numId="278">
    <w:abstractNumId w:val="232"/>
  </w:num>
  <w:num w:numId="279">
    <w:abstractNumId w:val="16"/>
  </w:num>
  <w:num w:numId="280">
    <w:abstractNumId w:val="346"/>
  </w:num>
  <w:num w:numId="281">
    <w:abstractNumId w:val="321"/>
  </w:num>
  <w:num w:numId="282">
    <w:abstractNumId w:val="68"/>
  </w:num>
  <w:num w:numId="283">
    <w:abstractNumId w:val="248"/>
  </w:num>
  <w:num w:numId="284">
    <w:abstractNumId w:val="313"/>
  </w:num>
  <w:num w:numId="285">
    <w:abstractNumId w:val="187"/>
  </w:num>
  <w:num w:numId="286">
    <w:abstractNumId w:val="354"/>
  </w:num>
  <w:num w:numId="287">
    <w:abstractNumId w:val="39"/>
  </w:num>
  <w:num w:numId="288">
    <w:abstractNumId w:val="235"/>
  </w:num>
  <w:num w:numId="289">
    <w:abstractNumId w:val="235"/>
  </w:num>
  <w:num w:numId="290">
    <w:abstractNumId w:val="235"/>
  </w:num>
  <w:num w:numId="291">
    <w:abstractNumId w:val="235"/>
  </w:num>
  <w:num w:numId="292">
    <w:abstractNumId w:val="235"/>
  </w:num>
  <w:num w:numId="293">
    <w:abstractNumId w:val="138"/>
  </w:num>
  <w:num w:numId="294">
    <w:abstractNumId w:val="124"/>
  </w:num>
  <w:num w:numId="295">
    <w:abstractNumId w:val="230"/>
  </w:num>
  <w:num w:numId="296">
    <w:abstractNumId w:val="156"/>
  </w:num>
  <w:num w:numId="297">
    <w:abstractNumId w:val="35"/>
  </w:num>
  <w:num w:numId="298">
    <w:abstractNumId w:val="234"/>
  </w:num>
  <w:num w:numId="299">
    <w:abstractNumId w:val="185"/>
  </w:num>
  <w:num w:numId="300">
    <w:abstractNumId w:val="249"/>
  </w:num>
  <w:num w:numId="301">
    <w:abstractNumId w:val="14"/>
  </w:num>
  <w:num w:numId="302">
    <w:abstractNumId w:val="324"/>
  </w:num>
  <w:num w:numId="303">
    <w:abstractNumId w:val="194"/>
  </w:num>
  <w:num w:numId="304">
    <w:abstractNumId w:val="141"/>
  </w:num>
  <w:num w:numId="305">
    <w:abstractNumId w:val="129"/>
  </w:num>
  <w:num w:numId="306">
    <w:abstractNumId w:val="337"/>
  </w:num>
  <w:num w:numId="307">
    <w:abstractNumId w:val="336"/>
  </w:num>
  <w:num w:numId="308">
    <w:abstractNumId w:val="198"/>
  </w:num>
  <w:num w:numId="309">
    <w:abstractNumId w:val="101"/>
  </w:num>
  <w:num w:numId="310">
    <w:abstractNumId w:val="211"/>
  </w:num>
  <w:num w:numId="311">
    <w:abstractNumId w:val="55"/>
  </w:num>
  <w:num w:numId="312">
    <w:abstractNumId w:val="199"/>
  </w:num>
  <w:num w:numId="313">
    <w:abstractNumId w:val="162"/>
  </w:num>
  <w:num w:numId="314">
    <w:abstractNumId w:val="162"/>
  </w:num>
  <w:num w:numId="315">
    <w:abstractNumId w:val="231"/>
  </w:num>
  <w:num w:numId="316">
    <w:abstractNumId w:val="279"/>
  </w:num>
  <w:num w:numId="317">
    <w:abstractNumId w:val="123"/>
  </w:num>
  <w:num w:numId="318">
    <w:abstractNumId w:val="153"/>
  </w:num>
  <w:num w:numId="319">
    <w:abstractNumId w:val="218"/>
  </w:num>
  <w:num w:numId="320">
    <w:abstractNumId w:val="151"/>
  </w:num>
  <w:num w:numId="321">
    <w:abstractNumId w:val="151"/>
  </w:num>
  <w:num w:numId="322">
    <w:abstractNumId w:val="174"/>
  </w:num>
  <w:num w:numId="323">
    <w:abstractNumId w:val="54"/>
  </w:num>
  <w:num w:numId="324">
    <w:abstractNumId w:val="343"/>
  </w:num>
  <w:num w:numId="325">
    <w:abstractNumId w:val="352"/>
  </w:num>
  <w:num w:numId="326">
    <w:abstractNumId w:val="257"/>
  </w:num>
  <w:num w:numId="327">
    <w:abstractNumId w:val="99"/>
  </w:num>
  <w:num w:numId="328">
    <w:abstractNumId w:val="246"/>
  </w:num>
  <w:num w:numId="329">
    <w:abstractNumId w:val="54"/>
    <w:lvlOverride w:ilvl="0">
      <w:startOverride w:val="1"/>
    </w:lvlOverride>
  </w:num>
  <w:num w:numId="330">
    <w:abstractNumId w:val="54"/>
    <w:lvlOverride w:ilvl="0">
      <w:startOverride w:val="2"/>
    </w:lvlOverride>
  </w:num>
  <w:num w:numId="331">
    <w:abstractNumId w:val="54"/>
    <w:lvlOverride w:ilvl="0">
      <w:startOverride w:val="3"/>
    </w:lvlOverride>
  </w:num>
  <w:num w:numId="332">
    <w:abstractNumId w:val="54"/>
    <w:lvlOverride w:ilvl="0">
      <w:startOverride w:val="4"/>
    </w:lvlOverride>
  </w:num>
  <w:num w:numId="333">
    <w:abstractNumId w:val="54"/>
  </w:num>
  <w:num w:numId="334">
    <w:abstractNumId w:val="26"/>
  </w:num>
  <w:num w:numId="335">
    <w:abstractNumId w:val="9"/>
  </w:num>
  <w:num w:numId="336">
    <w:abstractNumId w:val="54"/>
    <w:lvlOverride w:ilvl="0">
      <w:startOverride w:val="1"/>
    </w:lvlOverride>
  </w:num>
  <w:num w:numId="337">
    <w:abstractNumId w:val="158"/>
  </w:num>
  <w:num w:numId="338">
    <w:abstractNumId w:val="320"/>
  </w:num>
  <w:num w:numId="339">
    <w:abstractNumId w:val="291"/>
  </w:num>
  <w:num w:numId="340">
    <w:abstractNumId w:val="325"/>
  </w:num>
  <w:num w:numId="341">
    <w:abstractNumId w:val="229"/>
  </w:num>
  <w:num w:numId="342">
    <w:abstractNumId w:val="310"/>
  </w:num>
  <w:num w:numId="343">
    <w:abstractNumId w:val="80"/>
  </w:num>
  <w:num w:numId="344">
    <w:abstractNumId w:val="300"/>
  </w:num>
  <w:num w:numId="345">
    <w:abstractNumId w:val="300"/>
  </w:num>
  <w:num w:numId="346">
    <w:abstractNumId w:val="305"/>
  </w:num>
  <w:num w:numId="347">
    <w:abstractNumId w:val="163"/>
  </w:num>
  <w:num w:numId="348">
    <w:abstractNumId w:val="178"/>
  </w:num>
  <w:num w:numId="349">
    <w:abstractNumId w:val="237"/>
  </w:num>
  <w:num w:numId="350">
    <w:abstractNumId w:val="305"/>
  </w:num>
  <w:num w:numId="351">
    <w:abstractNumId w:val="46"/>
  </w:num>
  <w:num w:numId="352">
    <w:abstractNumId w:val="38"/>
  </w:num>
  <w:num w:numId="353">
    <w:abstractNumId w:val="38"/>
  </w:num>
  <w:num w:numId="354">
    <w:abstractNumId w:val="215"/>
  </w:num>
  <w:num w:numId="355">
    <w:abstractNumId w:val="334"/>
  </w:num>
  <w:num w:numId="356">
    <w:abstractNumId w:val="289"/>
  </w:num>
  <w:num w:numId="357">
    <w:abstractNumId w:val="264"/>
  </w:num>
  <w:num w:numId="358">
    <w:abstractNumId w:val="190"/>
  </w:num>
  <w:num w:numId="359">
    <w:abstractNumId w:val="255"/>
  </w:num>
  <w:num w:numId="360">
    <w:abstractNumId w:val="235"/>
    <w:lvlOverride w:ilvl="0">
      <w:startOverride w:val="1"/>
    </w:lvlOverride>
  </w:num>
  <w:num w:numId="361">
    <w:abstractNumId w:val="81"/>
  </w:num>
  <w:num w:numId="362">
    <w:abstractNumId w:val="235"/>
    <w:lvlOverride w:ilvl="0">
      <w:startOverride w:val="1"/>
    </w:lvlOverride>
  </w:num>
  <w:num w:numId="363">
    <w:abstractNumId w:val="73"/>
  </w:num>
  <w:num w:numId="364">
    <w:abstractNumId w:val="235"/>
    <w:lvlOverride w:ilvl="0">
      <w:startOverride w:val="1"/>
    </w:lvlOverride>
  </w:num>
  <w:num w:numId="365">
    <w:abstractNumId w:val="125"/>
  </w:num>
  <w:num w:numId="366">
    <w:abstractNumId w:val="235"/>
    <w:lvlOverride w:ilvl="0">
      <w:startOverride w:val="1"/>
    </w:lvlOverride>
  </w:num>
  <w:num w:numId="367">
    <w:abstractNumId w:val="100"/>
  </w:num>
  <w:num w:numId="368">
    <w:abstractNumId w:val="235"/>
    <w:lvlOverride w:ilvl="0">
      <w:startOverride w:val="1"/>
    </w:lvlOverride>
  </w:num>
  <w:num w:numId="369">
    <w:abstractNumId w:val="183"/>
  </w:num>
  <w:num w:numId="370">
    <w:abstractNumId w:val="235"/>
    <w:lvlOverride w:ilvl="0">
      <w:startOverride w:val="1"/>
    </w:lvlOverride>
  </w:num>
  <w:num w:numId="371">
    <w:abstractNumId w:val="38"/>
  </w:num>
  <w:num w:numId="372">
    <w:abstractNumId w:val="38"/>
  </w:num>
  <w:num w:numId="373">
    <w:abstractNumId w:val="38"/>
  </w:num>
  <w:num w:numId="374">
    <w:abstractNumId w:val="38"/>
  </w:num>
  <w:num w:numId="375">
    <w:abstractNumId w:val="38"/>
  </w:num>
  <w:num w:numId="376">
    <w:abstractNumId w:val="38"/>
  </w:num>
  <w:num w:numId="377">
    <w:abstractNumId w:val="114"/>
  </w:num>
  <w:num w:numId="378">
    <w:abstractNumId w:val="235"/>
    <w:lvlOverride w:ilvl="0">
      <w:startOverride w:val="1"/>
    </w:lvlOverride>
  </w:num>
  <w:num w:numId="379">
    <w:abstractNumId w:val="38"/>
  </w:num>
  <w:num w:numId="380">
    <w:abstractNumId w:val="28"/>
  </w:num>
  <w:num w:numId="381">
    <w:abstractNumId w:val="235"/>
    <w:lvlOverride w:ilvl="0">
      <w:startOverride w:val="1"/>
    </w:lvlOverride>
  </w:num>
  <w:num w:numId="382">
    <w:abstractNumId w:val="104"/>
  </w:num>
  <w:num w:numId="383">
    <w:abstractNumId w:val="62"/>
  </w:num>
  <w:num w:numId="384">
    <w:abstractNumId w:val="201"/>
  </w:num>
  <w:num w:numId="385">
    <w:abstractNumId w:val="144"/>
  </w:num>
  <w:num w:numId="386">
    <w:abstractNumId w:val="23"/>
  </w:num>
  <w:num w:numId="387">
    <w:abstractNumId w:val="330"/>
  </w:num>
  <w:num w:numId="388">
    <w:abstractNumId w:val="251"/>
  </w:num>
  <w:num w:numId="389">
    <w:abstractNumId w:val="319"/>
  </w:num>
  <w:num w:numId="390">
    <w:abstractNumId w:val="38"/>
  </w:num>
  <w:num w:numId="391">
    <w:abstractNumId w:val="38"/>
  </w:num>
  <w:num w:numId="392">
    <w:abstractNumId w:val="38"/>
  </w:num>
  <w:num w:numId="393">
    <w:abstractNumId w:val="38"/>
  </w:num>
  <w:num w:numId="394">
    <w:abstractNumId w:val="38"/>
  </w:num>
  <w:num w:numId="395">
    <w:abstractNumId w:val="38"/>
  </w:num>
  <w:num w:numId="396">
    <w:abstractNumId w:val="38"/>
  </w:num>
  <w:num w:numId="397">
    <w:abstractNumId w:val="45"/>
  </w:num>
  <w:num w:numId="398">
    <w:abstractNumId w:val="116"/>
  </w:num>
  <w:num w:numId="399">
    <w:abstractNumId w:val="235"/>
    <w:lvlOverride w:ilvl="0">
      <w:startOverride w:val="1"/>
    </w:lvlOverride>
  </w:num>
  <w:num w:numId="400">
    <w:abstractNumId w:val="235"/>
  </w:num>
  <w:num w:numId="401">
    <w:abstractNumId w:val="63"/>
  </w:num>
  <w:num w:numId="402">
    <w:abstractNumId w:val="235"/>
    <w:lvlOverride w:ilvl="0">
      <w:startOverride w:val="1"/>
    </w:lvlOverride>
  </w:num>
  <w:num w:numId="403">
    <w:abstractNumId w:val="102"/>
  </w:num>
  <w:num w:numId="404">
    <w:abstractNumId w:val="235"/>
    <w:lvlOverride w:ilvl="0">
      <w:startOverride w:val="1"/>
    </w:lvlOverride>
  </w:num>
  <w:num w:numId="405">
    <w:abstractNumId w:val="306"/>
  </w:num>
  <w:num w:numId="406">
    <w:abstractNumId w:val="8"/>
  </w:num>
  <w:num w:numId="407">
    <w:abstractNumId w:val="163"/>
  </w:num>
  <w:num w:numId="408">
    <w:abstractNumId w:val="300"/>
  </w:num>
  <w:num w:numId="409">
    <w:abstractNumId w:val="300"/>
  </w:num>
  <w:num w:numId="410">
    <w:abstractNumId w:val="300"/>
  </w:num>
  <w:num w:numId="411">
    <w:abstractNumId w:val="300"/>
  </w:num>
  <w:num w:numId="412">
    <w:abstractNumId w:val="300"/>
  </w:num>
  <w:num w:numId="413">
    <w:abstractNumId w:val="300"/>
  </w:num>
  <w:num w:numId="414">
    <w:abstractNumId w:val="300"/>
  </w:num>
  <w:num w:numId="415">
    <w:abstractNumId w:val="300"/>
  </w:num>
  <w:num w:numId="416">
    <w:abstractNumId w:val="300"/>
  </w:num>
  <w:num w:numId="417">
    <w:abstractNumId w:val="300"/>
  </w:num>
  <w:num w:numId="418">
    <w:abstractNumId w:val="300"/>
  </w:num>
  <w:num w:numId="419">
    <w:abstractNumId w:val="38"/>
  </w:num>
  <w:num w:numId="420">
    <w:abstractNumId w:val="300"/>
  </w:num>
  <w:num w:numId="421">
    <w:abstractNumId w:val="300"/>
  </w:num>
  <w:num w:numId="422">
    <w:abstractNumId w:val="300"/>
  </w:num>
  <w:num w:numId="423">
    <w:abstractNumId w:val="300"/>
  </w:num>
  <w:num w:numId="424">
    <w:abstractNumId w:val="38"/>
  </w:num>
  <w:num w:numId="425">
    <w:abstractNumId w:val="38"/>
  </w:num>
  <w:num w:numId="426">
    <w:abstractNumId w:val="38"/>
  </w:num>
  <w:num w:numId="427">
    <w:abstractNumId w:val="38"/>
  </w:num>
  <w:num w:numId="428">
    <w:abstractNumId w:val="38"/>
  </w:num>
  <w:num w:numId="429">
    <w:abstractNumId w:val="38"/>
  </w:num>
  <w:num w:numId="430">
    <w:abstractNumId w:val="72"/>
  </w:num>
  <w:num w:numId="431">
    <w:abstractNumId w:val="297"/>
  </w:num>
  <w:num w:numId="432">
    <w:abstractNumId w:val="275"/>
  </w:num>
  <w:num w:numId="433">
    <w:abstractNumId w:val="322"/>
  </w:num>
  <w:num w:numId="434">
    <w:abstractNumId w:val="166"/>
  </w:num>
  <w:num w:numId="435">
    <w:abstractNumId w:val="235"/>
    <w:lvlOverride w:ilvl="0">
      <w:startOverride w:val="1"/>
    </w:lvlOverride>
  </w:num>
  <w:num w:numId="436">
    <w:abstractNumId w:val="74"/>
  </w:num>
  <w:num w:numId="437">
    <w:abstractNumId w:val="235"/>
    <w:lvlOverride w:ilvl="0">
      <w:startOverride w:val="1"/>
    </w:lvlOverride>
  </w:num>
  <w:num w:numId="438">
    <w:abstractNumId w:val="38"/>
  </w:num>
  <w:num w:numId="439">
    <w:abstractNumId w:val="38"/>
  </w:num>
  <w:num w:numId="440">
    <w:abstractNumId w:val="278"/>
  </w:num>
  <w:num w:numId="441">
    <w:abstractNumId w:val="235"/>
    <w:lvlOverride w:ilvl="0">
      <w:startOverride w:val="1"/>
    </w:lvlOverride>
  </w:num>
  <w:num w:numId="442">
    <w:abstractNumId w:val="235"/>
  </w:num>
  <w:num w:numId="443">
    <w:abstractNumId w:val="4"/>
  </w:num>
  <w:num w:numId="444">
    <w:abstractNumId w:val="61"/>
  </w:num>
  <w:num w:numId="445">
    <w:abstractNumId w:val="235"/>
    <w:lvlOverride w:ilvl="0">
      <w:startOverride w:val="1"/>
    </w:lvlOverride>
  </w:num>
  <w:num w:numId="446">
    <w:abstractNumId w:val="308"/>
  </w:num>
  <w:num w:numId="447">
    <w:abstractNumId w:val="161"/>
  </w:num>
  <w:num w:numId="448">
    <w:abstractNumId w:val="210"/>
  </w:num>
  <w:num w:numId="449">
    <w:abstractNumId w:val="161"/>
    <w:lvlOverride w:ilvl="0">
      <w:startOverride w:val="1"/>
    </w:lvlOverride>
  </w:num>
  <w:num w:numId="450">
    <w:abstractNumId w:val="38"/>
  </w:num>
  <w:num w:numId="451">
    <w:abstractNumId w:val="241"/>
  </w:num>
  <w:num w:numId="452">
    <w:abstractNumId w:val="161"/>
    <w:lvlOverride w:ilvl="0">
      <w:startOverride w:val="1"/>
    </w:lvlOverride>
  </w:num>
  <w:num w:numId="453">
    <w:abstractNumId w:val="43"/>
  </w:num>
  <w:num w:numId="454">
    <w:abstractNumId w:val="161"/>
    <w:lvlOverride w:ilvl="0">
      <w:startOverride w:val="1"/>
    </w:lvlOverride>
  </w:num>
  <w:num w:numId="455">
    <w:abstractNumId w:val="38"/>
  </w:num>
  <w:num w:numId="456">
    <w:abstractNumId w:val="27"/>
  </w:num>
  <w:num w:numId="457">
    <w:abstractNumId w:val="161"/>
    <w:lvlOverride w:ilvl="0">
      <w:startOverride w:val="1"/>
    </w:lvlOverride>
  </w:num>
  <w:num w:numId="458">
    <w:abstractNumId w:val="208"/>
  </w:num>
  <w:num w:numId="459">
    <w:abstractNumId w:val="120"/>
  </w:num>
  <w:num w:numId="460">
    <w:abstractNumId w:val="197"/>
  </w:num>
  <w:num w:numId="461">
    <w:abstractNumId w:val="164"/>
  </w:num>
  <w:num w:numId="462">
    <w:abstractNumId w:val="96"/>
  </w:num>
  <w:num w:numId="463">
    <w:abstractNumId w:val="250"/>
  </w:num>
  <w:num w:numId="464">
    <w:abstractNumId w:val="222"/>
  </w:num>
  <w:num w:numId="465">
    <w:abstractNumId w:val="161"/>
    <w:lvlOverride w:ilvl="0">
      <w:startOverride w:val="1"/>
    </w:lvlOverride>
  </w:num>
  <w:num w:numId="466">
    <w:abstractNumId w:val="58"/>
  </w:num>
  <w:num w:numId="467">
    <w:abstractNumId w:val="253"/>
  </w:num>
  <w:num w:numId="468">
    <w:abstractNumId w:val="148"/>
  </w:num>
  <w:num w:numId="469">
    <w:abstractNumId w:val="253"/>
  </w:num>
  <w:num w:numId="470">
    <w:abstractNumId w:val="318"/>
  </w:num>
  <w:num w:numId="471">
    <w:abstractNumId w:val="253"/>
    <w:lvlOverride w:ilvl="0">
      <w:startOverride w:val="1"/>
    </w:lvlOverride>
  </w:num>
  <w:num w:numId="472">
    <w:abstractNumId w:val="128"/>
  </w:num>
  <w:num w:numId="473">
    <w:abstractNumId w:val="328"/>
  </w:num>
  <w:num w:numId="474">
    <w:abstractNumId w:val="48"/>
  </w:num>
  <w:num w:numId="475">
    <w:abstractNumId w:val="89"/>
  </w:num>
  <w:num w:numId="476">
    <w:abstractNumId w:val="263"/>
  </w:num>
  <w:num w:numId="477">
    <w:abstractNumId w:val="59"/>
  </w:num>
  <w:num w:numId="478">
    <w:abstractNumId w:val="38"/>
  </w:num>
  <w:num w:numId="479">
    <w:abstractNumId w:val="244"/>
  </w:num>
  <w:num w:numId="480">
    <w:abstractNumId w:val="91"/>
  </w:num>
  <w:num w:numId="481">
    <w:abstractNumId w:val="196"/>
  </w:num>
  <w:num w:numId="482">
    <w:abstractNumId w:val="53"/>
  </w:num>
  <w:num w:numId="483">
    <w:abstractNumId w:val="350"/>
  </w:num>
  <w:num w:numId="484">
    <w:abstractNumId w:val="97"/>
  </w:num>
  <w:num w:numId="485">
    <w:abstractNumId w:val="150"/>
  </w:num>
  <w:num w:numId="486">
    <w:abstractNumId w:val="98"/>
  </w:num>
  <w:num w:numId="487">
    <w:abstractNumId w:val="216"/>
  </w:num>
  <w:num w:numId="488">
    <w:abstractNumId w:val="280"/>
  </w:num>
  <w:num w:numId="489">
    <w:abstractNumId w:val="70"/>
  </w:num>
  <w:num w:numId="490">
    <w:abstractNumId w:val="219"/>
  </w:num>
  <w:num w:numId="491">
    <w:abstractNumId w:val="131"/>
  </w:num>
  <w:num w:numId="492">
    <w:abstractNumId w:val="195"/>
  </w:num>
  <w:num w:numId="493">
    <w:abstractNumId w:val="117"/>
  </w:num>
  <w:num w:numId="494">
    <w:abstractNumId w:val="300"/>
  </w:num>
  <w:num w:numId="495">
    <w:abstractNumId w:val="163"/>
  </w:num>
  <w:num w:numId="496">
    <w:abstractNumId w:val="274"/>
  </w:num>
  <w:num w:numId="497">
    <w:abstractNumId w:val="311"/>
  </w:num>
  <w:num w:numId="498">
    <w:abstractNumId w:val="307"/>
  </w:num>
  <w:num w:numId="499">
    <w:abstractNumId w:val="351"/>
  </w:num>
  <w:num w:numId="500">
    <w:abstractNumId w:val="50"/>
  </w:num>
  <w:num w:numId="501">
    <w:abstractNumId w:val="176"/>
  </w:num>
  <w:num w:numId="502">
    <w:abstractNumId w:val="65"/>
  </w:num>
  <w:num w:numId="503">
    <w:abstractNumId w:val="213"/>
  </w:num>
  <w:num w:numId="504">
    <w:abstractNumId w:val="65"/>
    <w:lvlOverride w:ilvl="0">
      <w:startOverride w:val="1"/>
    </w:lvlOverride>
  </w:num>
  <w:num w:numId="505">
    <w:abstractNumId w:val="106"/>
  </w:num>
  <w:num w:numId="506">
    <w:abstractNumId w:val="300"/>
  </w:num>
  <w:num w:numId="507">
    <w:abstractNumId w:val="300"/>
  </w:num>
  <w:num w:numId="508">
    <w:abstractNumId w:val="163"/>
  </w:num>
  <w:num w:numId="509">
    <w:abstractNumId w:val="163"/>
  </w:num>
  <w:num w:numId="510">
    <w:abstractNumId w:val="300"/>
  </w:num>
  <w:num w:numId="511">
    <w:abstractNumId w:val="163"/>
  </w:num>
  <w:num w:numId="512">
    <w:abstractNumId w:val="163"/>
  </w:num>
  <w:num w:numId="513">
    <w:abstractNumId w:val="163"/>
  </w:num>
  <w:num w:numId="514">
    <w:abstractNumId w:val="163"/>
  </w:num>
  <w:num w:numId="515">
    <w:abstractNumId w:val="163"/>
  </w:num>
  <w:num w:numId="516">
    <w:abstractNumId w:val="163"/>
  </w:num>
  <w:num w:numId="517">
    <w:abstractNumId w:val="163"/>
  </w:num>
  <w:num w:numId="518">
    <w:abstractNumId w:val="163"/>
  </w:num>
  <w:num w:numId="519">
    <w:abstractNumId w:val="85"/>
  </w:num>
  <w:num w:numId="520">
    <w:abstractNumId w:val="3"/>
  </w:num>
  <w:numIdMacAtCleanup w:val="5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removePersonalInformation/>
  <w:removeDateAndTime/>
  <w:displayBackgroundShape/>
  <w:embedSystemFonts/>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evenAndOddHeaders/>
  <w:drawingGridHorizontalSpacing w:val="357"/>
  <w:drawingGridVerticalSpacing w:val="357"/>
  <w:displayHorizontalDrawingGridEvery w:val="0"/>
  <w:displayVerticalDrawingGridEvery w:val="0"/>
  <w:doNotUseMarginsForDrawingGridOrigin/>
  <w:drawingGridHorizontalOrigin w:val="1134"/>
  <w:drawingGridVerticalOrigin w:val="1418"/>
  <w:characterSpacingControl w:val="doNotCompress"/>
  <w:hdrShapeDefaults>
    <o:shapedefaults v:ext="edit" spidmax="52225">
      <o:colormenu v:ext="edit" fillcolor="non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86683E"/>
    <w:rsid w:val="000006EA"/>
    <w:rsid w:val="00001B1A"/>
    <w:rsid w:val="00002A62"/>
    <w:rsid w:val="00006598"/>
    <w:rsid w:val="000070CA"/>
    <w:rsid w:val="00012F3A"/>
    <w:rsid w:val="00014873"/>
    <w:rsid w:val="00017360"/>
    <w:rsid w:val="00017D71"/>
    <w:rsid w:val="00020DDD"/>
    <w:rsid w:val="000213A8"/>
    <w:rsid w:val="0002203F"/>
    <w:rsid w:val="00022302"/>
    <w:rsid w:val="0002511C"/>
    <w:rsid w:val="00025E6B"/>
    <w:rsid w:val="00027510"/>
    <w:rsid w:val="00033077"/>
    <w:rsid w:val="00033E6C"/>
    <w:rsid w:val="0003412A"/>
    <w:rsid w:val="000349C0"/>
    <w:rsid w:val="00035D61"/>
    <w:rsid w:val="00036BC5"/>
    <w:rsid w:val="0003710D"/>
    <w:rsid w:val="00037FE6"/>
    <w:rsid w:val="00041EBF"/>
    <w:rsid w:val="00042018"/>
    <w:rsid w:val="00043DFF"/>
    <w:rsid w:val="00044417"/>
    <w:rsid w:val="00044E3A"/>
    <w:rsid w:val="0004504C"/>
    <w:rsid w:val="00047769"/>
    <w:rsid w:val="00051508"/>
    <w:rsid w:val="00051E75"/>
    <w:rsid w:val="0005226C"/>
    <w:rsid w:val="00053368"/>
    <w:rsid w:val="000542FD"/>
    <w:rsid w:val="0005468C"/>
    <w:rsid w:val="00060230"/>
    <w:rsid w:val="00060BBD"/>
    <w:rsid w:val="0006206A"/>
    <w:rsid w:val="00065059"/>
    <w:rsid w:val="00071185"/>
    <w:rsid w:val="0007226E"/>
    <w:rsid w:val="00072B6A"/>
    <w:rsid w:val="00072F5E"/>
    <w:rsid w:val="00073E1C"/>
    <w:rsid w:val="00073E48"/>
    <w:rsid w:val="00073FCE"/>
    <w:rsid w:val="00074F29"/>
    <w:rsid w:val="00076221"/>
    <w:rsid w:val="00081E8B"/>
    <w:rsid w:val="000826CD"/>
    <w:rsid w:val="000838BD"/>
    <w:rsid w:val="0008417E"/>
    <w:rsid w:val="00085406"/>
    <w:rsid w:val="0008689C"/>
    <w:rsid w:val="000870DC"/>
    <w:rsid w:val="000877FD"/>
    <w:rsid w:val="0009384E"/>
    <w:rsid w:val="00094B61"/>
    <w:rsid w:val="00094E6C"/>
    <w:rsid w:val="000A06A3"/>
    <w:rsid w:val="000A1092"/>
    <w:rsid w:val="000A137F"/>
    <w:rsid w:val="000A7857"/>
    <w:rsid w:val="000A7DE3"/>
    <w:rsid w:val="000B3AC7"/>
    <w:rsid w:val="000B3BEF"/>
    <w:rsid w:val="000B6CC5"/>
    <w:rsid w:val="000C08B2"/>
    <w:rsid w:val="000C0E6A"/>
    <w:rsid w:val="000C2812"/>
    <w:rsid w:val="000C4C10"/>
    <w:rsid w:val="000C61DA"/>
    <w:rsid w:val="000C65CB"/>
    <w:rsid w:val="000C6BD2"/>
    <w:rsid w:val="000D5D72"/>
    <w:rsid w:val="000D631D"/>
    <w:rsid w:val="000D647B"/>
    <w:rsid w:val="000D7317"/>
    <w:rsid w:val="000E18AA"/>
    <w:rsid w:val="000E1D9D"/>
    <w:rsid w:val="000E38A5"/>
    <w:rsid w:val="000E44E9"/>
    <w:rsid w:val="000E487A"/>
    <w:rsid w:val="000E5B15"/>
    <w:rsid w:val="000E6438"/>
    <w:rsid w:val="000E6F12"/>
    <w:rsid w:val="000F0E2D"/>
    <w:rsid w:val="000F2801"/>
    <w:rsid w:val="000F4C6A"/>
    <w:rsid w:val="000F779D"/>
    <w:rsid w:val="001002E2"/>
    <w:rsid w:val="00100F44"/>
    <w:rsid w:val="001044A2"/>
    <w:rsid w:val="00104F6B"/>
    <w:rsid w:val="00106058"/>
    <w:rsid w:val="00106526"/>
    <w:rsid w:val="00111A8E"/>
    <w:rsid w:val="00111BCC"/>
    <w:rsid w:val="00111CD1"/>
    <w:rsid w:val="001160AD"/>
    <w:rsid w:val="00116A2A"/>
    <w:rsid w:val="00117168"/>
    <w:rsid w:val="00117DDB"/>
    <w:rsid w:val="00124079"/>
    <w:rsid w:val="001259D8"/>
    <w:rsid w:val="001275A8"/>
    <w:rsid w:val="00127B0C"/>
    <w:rsid w:val="001311F5"/>
    <w:rsid w:val="00132808"/>
    <w:rsid w:val="00132CAD"/>
    <w:rsid w:val="00133838"/>
    <w:rsid w:val="00136025"/>
    <w:rsid w:val="0014005D"/>
    <w:rsid w:val="00140E07"/>
    <w:rsid w:val="00142100"/>
    <w:rsid w:val="001435BA"/>
    <w:rsid w:val="001442C7"/>
    <w:rsid w:val="00144A3A"/>
    <w:rsid w:val="00144C96"/>
    <w:rsid w:val="00146D1E"/>
    <w:rsid w:val="00146F25"/>
    <w:rsid w:val="00147C0A"/>
    <w:rsid w:val="00150A32"/>
    <w:rsid w:val="00150F56"/>
    <w:rsid w:val="00151D2F"/>
    <w:rsid w:val="00152FA0"/>
    <w:rsid w:val="001533D4"/>
    <w:rsid w:val="00155FF4"/>
    <w:rsid w:val="00156881"/>
    <w:rsid w:val="00160FD6"/>
    <w:rsid w:val="001621D9"/>
    <w:rsid w:val="001631E0"/>
    <w:rsid w:val="00163DE2"/>
    <w:rsid w:val="00167480"/>
    <w:rsid w:val="001704D3"/>
    <w:rsid w:val="00170BF2"/>
    <w:rsid w:val="00170BFE"/>
    <w:rsid w:val="00172D1A"/>
    <w:rsid w:val="00173ED1"/>
    <w:rsid w:val="001757F9"/>
    <w:rsid w:val="00176F70"/>
    <w:rsid w:val="00176FD3"/>
    <w:rsid w:val="00180896"/>
    <w:rsid w:val="00184FC1"/>
    <w:rsid w:val="00185FB0"/>
    <w:rsid w:val="00186D10"/>
    <w:rsid w:val="00187734"/>
    <w:rsid w:val="00192448"/>
    <w:rsid w:val="001A2366"/>
    <w:rsid w:val="001A2A63"/>
    <w:rsid w:val="001A2B13"/>
    <w:rsid w:val="001A69CA"/>
    <w:rsid w:val="001B04F6"/>
    <w:rsid w:val="001B08A5"/>
    <w:rsid w:val="001B0F2D"/>
    <w:rsid w:val="001B3C85"/>
    <w:rsid w:val="001B3FA8"/>
    <w:rsid w:val="001B586D"/>
    <w:rsid w:val="001C10C4"/>
    <w:rsid w:val="001C3DD5"/>
    <w:rsid w:val="001C618F"/>
    <w:rsid w:val="001C7258"/>
    <w:rsid w:val="001D0283"/>
    <w:rsid w:val="001D1BDC"/>
    <w:rsid w:val="001D2BC3"/>
    <w:rsid w:val="001D2F2B"/>
    <w:rsid w:val="001D3FC1"/>
    <w:rsid w:val="001D67E3"/>
    <w:rsid w:val="001D70CD"/>
    <w:rsid w:val="001E0D28"/>
    <w:rsid w:val="001E2B7D"/>
    <w:rsid w:val="001E2F9D"/>
    <w:rsid w:val="001E5B5A"/>
    <w:rsid w:val="001E6B3F"/>
    <w:rsid w:val="001E77FC"/>
    <w:rsid w:val="001F074D"/>
    <w:rsid w:val="001F0E80"/>
    <w:rsid w:val="001F40DE"/>
    <w:rsid w:val="001F4496"/>
    <w:rsid w:val="001F6E51"/>
    <w:rsid w:val="001F7B54"/>
    <w:rsid w:val="002032E2"/>
    <w:rsid w:val="002053FF"/>
    <w:rsid w:val="002057D7"/>
    <w:rsid w:val="00210630"/>
    <w:rsid w:val="00210AA6"/>
    <w:rsid w:val="00210EAC"/>
    <w:rsid w:val="00211262"/>
    <w:rsid w:val="002132D2"/>
    <w:rsid w:val="00216E1F"/>
    <w:rsid w:val="002207C3"/>
    <w:rsid w:val="00222A7A"/>
    <w:rsid w:val="00227E50"/>
    <w:rsid w:val="002335CF"/>
    <w:rsid w:val="00233CE4"/>
    <w:rsid w:val="002342B8"/>
    <w:rsid w:val="0023454D"/>
    <w:rsid w:val="0023521F"/>
    <w:rsid w:val="00235DC5"/>
    <w:rsid w:val="002432FF"/>
    <w:rsid w:val="00243CC1"/>
    <w:rsid w:val="002440CE"/>
    <w:rsid w:val="00244283"/>
    <w:rsid w:val="00246192"/>
    <w:rsid w:val="0025210C"/>
    <w:rsid w:val="00253333"/>
    <w:rsid w:val="0025444A"/>
    <w:rsid w:val="002573B2"/>
    <w:rsid w:val="00261762"/>
    <w:rsid w:val="00261A28"/>
    <w:rsid w:val="00262362"/>
    <w:rsid w:val="00262956"/>
    <w:rsid w:val="00263BAE"/>
    <w:rsid w:val="002650D4"/>
    <w:rsid w:val="00265C07"/>
    <w:rsid w:val="002712FD"/>
    <w:rsid w:val="002727D1"/>
    <w:rsid w:val="002804CF"/>
    <w:rsid w:val="00280EE3"/>
    <w:rsid w:val="002815A7"/>
    <w:rsid w:val="002832A1"/>
    <w:rsid w:val="0028384F"/>
    <w:rsid w:val="00283A00"/>
    <w:rsid w:val="00284482"/>
    <w:rsid w:val="00284539"/>
    <w:rsid w:val="00285C5D"/>
    <w:rsid w:val="00285F80"/>
    <w:rsid w:val="002869EB"/>
    <w:rsid w:val="002907B1"/>
    <w:rsid w:val="00291E2F"/>
    <w:rsid w:val="00292581"/>
    <w:rsid w:val="00294972"/>
    <w:rsid w:val="00294FD3"/>
    <w:rsid w:val="00296F9F"/>
    <w:rsid w:val="00297486"/>
    <w:rsid w:val="002A0044"/>
    <w:rsid w:val="002A1F9C"/>
    <w:rsid w:val="002A228F"/>
    <w:rsid w:val="002A22C2"/>
    <w:rsid w:val="002A3A64"/>
    <w:rsid w:val="002A5E66"/>
    <w:rsid w:val="002A5F35"/>
    <w:rsid w:val="002B1ED4"/>
    <w:rsid w:val="002B33DC"/>
    <w:rsid w:val="002B5335"/>
    <w:rsid w:val="002B5ECD"/>
    <w:rsid w:val="002B6A2C"/>
    <w:rsid w:val="002C078E"/>
    <w:rsid w:val="002C0A08"/>
    <w:rsid w:val="002C37DF"/>
    <w:rsid w:val="002C4B1C"/>
    <w:rsid w:val="002C4B32"/>
    <w:rsid w:val="002C53CE"/>
    <w:rsid w:val="002C5DD4"/>
    <w:rsid w:val="002D13BF"/>
    <w:rsid w:val="002D143A"/>
    <w:rsid w:val="002D5639"/>
    <w:rsid w:val="002E318B"/>
    <w:rsid w:val="002E3562"/>
    <w:rsid w:val="002E3A62"/>
    <w:rsid w:val="002E5028"/>
    <w:rsid w:val="002E728A"/>
    <w:rsid w:val="002E7FAC"/>
    <w:rsid w:val="002F02A6"/>
    <w:rsid w:val="002F20F5"/>
    <w:rsid w:val="002F2B9E"/>
    <w:rsid w:val="002F54E1"/>
    <w:rsid w:val="002F739D"/>
    <w:rsid w:val="00301581"/>
    <w:rsid w:val="0030168E"/>
    <w:rsid w:val="0030186B"/>
    <w:rsid w:val="00306BB2"/>
    <w:rsid w:val="00307B4E"/>
    <w:rsid w:val="00312508"/>
    <w:rsid w:val="00312ECF"/>
    <w:rsid w:val="00313B15"/>
    <w:rsid w:val="003140E6"/>
    <w:rsid w:val="00314507"/>
    <w:rsid w:val="00315AB5"/>
    <w:rsid w:val="00316F9E"/>
    <w:rsid w:val="00320A0E"/>
    <w:rsid w:val="00322ABA"/>
    <w:rsid w:val="00325710"/>
    <w:rsid w:val="003259DC"/>
    <w:rsid w:val="0032659F"/>
    <w:rsid w:val="00326B3E"/>
    <w:rsid w:val="00327B68"/>
    <w:rsid w:val="00330A6B"/>
    <w:rsid w:val="00332AA8"/>
    <w:rsid w:val="003339A8"/>
    <w:rsid w:val="0033606D"/>
    <w:rsid w:val="003403F4"/>
    <w:rsid w:val="00340604"/>
    <w:rsid w:val="003408F2"/>
    <w:rsid w:val="00340932"/>
    <w:rsid w:val="00340A29"/>
    <w:rsid w:val="003426FF"/>
    <w:rsid w:val="0034280C"/>
    <w:rsid w:val="003432F5"/>
    <w:rsid w:val="00343923"/>
    <w:rsid w:val="00344B54"/>
    <w:rsid w:val="00346A86"/>
    <w:rsid w:val="00346CC4"/>
    <w:rsid w:val="00350705"/>
    <w:rsid w:val="00351040"/>
    <w:rsid w:val="003531BA"/>
    <w:rsid w:val="00356606"/>
    <w:rsid w:val="00361F8E"/>
    <w:rsid w:val="00367858"/>
    <w:rsid w:val="003728E8"/>
    <w:rsid w:val="003752C9"/>
    <w:rsid w:val="00375BFE"/>
    <w:rsid w:val="00376601"/>
    <w:rsid w:val="00377CF2"/>
    <w:rsid w:val="003801E5"/>
    <w:rsid w:val="00381789"/>
    <w:rsid w:val="00387787"/>
    <w:rsid w:val="0039555D"/>
    <w:rsid w:val="00396449"/>
    <w:rsid w:val="0039678B"/>
    <w:rsid w:val="003967C2"/>
    <w:rsid w:val="0039745B"/>
    <w:rsid w:val="003A0944"/>
    <w:rsid w:val="003A1010"/>
    <w:rsid w:val="003A33AE"/>
    <w:rsid w:val="003A6B4B"/>
    <w:rsid w:val="003A6CA1"/>
    <w:rsid w:val="003A75C8"/>
    <w:rsid w:val="003B0E03"/>
    <w:rsid w:val="003B2A6E"/>
    <w:rsid w:val="003B3F5C"/>
    <w:rsid w:val="003B4AA2"/>
    <w:rsid w:val="003B5330"/>
    <w:rsid w:val="003B70C7"/>
    <w:rsid w:val="003B7126"/>
    <w:rsid w:val="003B7243"/>
    <w:rsid w:val="003B7844"/>
    <w:rsid w:val="003B7D0F"/>
    <w:rsid w:val="003C0A6F"/>
    <w:rsid w:val="003C0C9F"/>
    <w:rsid w:val="003C16F8"/>
    <w:rsid w:val="003C2B71"/>
    <w:rsid w:val="003C2E1E"/>
    <w:rsid w:val="003C3419"/>
    <w:rsid w:val="003C698E"/>
    <w:rsid w:val="003C7BB6"/>
    <w:rsid w:val="003D3CA6"/>
    <w:rsid w:val="003D41AA"/>
    <w:rsid w:val="003D4B1D"/>
    <w:rsid w:val="003D5074"/>
    <w:rsid w:val="003D591B"/>
    <w:rsid w:val="003D7818"/>
    <w:rsid w:val="003E0DFA"/>
    <w:rsid w:val="003E2227"/>
    <w:rsid w:val="003E2928"/>
    <w:rsid w:val="003E3FB3"/>
    <w:rsid w:val="003E687B"/>
    <w:rsid w:val="003E697A"/>
    <w:rsid w:val="003F03DB"/>
    <w:rsid w:val="003F104E"/>
    <w:rsid w:val="003F586A"/>
    <w:rsid w:val="003F7994"/>
    <w:rsid w:val="004000C8"/>
    <w:rsid w:val="00400713"/>
    <w:rsid w:val="0040083C"/>
    <w:rsid w:val="0040286F"/>
    <w:rsid w:val="00402BBD"/>
    <w:rsid w:val="0040373D"/>
    <w:rsid w:val="00404B18"/>
    <w:rsid w:val="00406DE9"/>
    <w:rsid w:val="00410AD0"/>
    <w:rsid w:val="00411410"/>
    <w:rsid w:val="004117F7"/>
    <w:rsid w:val="004127A8"/>
    <w:rsid w:val="004150DA"/>
    <w:rsid w:val="0041526A"/>
    <w:rsid w:val="004172D7"/>
    <w:rsid w:val="00421D0E"/>
    <w:rsid w:val="0042312C"/>
    <w:rsid w:val="004233C1"/>
    <w:rsid w:val="004241EB"/>
    <w:rsid w:val="004272A4"/>
    <w:rsid w:val="00430B70"/>
    <w:rsid w:val="00432261"/>
    <w:rsid w:val="00432C71"/>
    <w:rsid w:val="004338FB"/>
    <w:rsid w:val="0043553C"/>
    <w:rsid w:val="0043679B"/>
    <w:rsid w:val="0043729F"/>
    <w:rsid w:val="00441E29"/>
    <w:rsid w:val="004449EE"/>
    <w:rsid w:val="00445E2A"/>
    <w:rsid w:val="00447076"/>
    <w:rsid w:val="00450EF9"/>
    <w:rsid w:val="004524B2"/>
    <w:rsid w:val="00452B43"/>
    <w:rsid w:val="00460BA9"/>
    <w:rsid w:val="00461004"/>
    <w:rsid w:val="00466D6B"/>
    <w:rsid w:val="0047474E"/>
    <w:rsid w:val="00475F68"/>
    <w:rsid w:val="00476162"/>
    <w:rsid w:val="00477C3F"/>
    <w:rsid w:val="00482544"/>
    <w:rsid w:val="00482FAD"/>
    <w:rsid w:val="00483E5F"/>
    <w:rsid w:val="004873ED"/>
    <w:rsid w:val="00487C8E"/>
    <w:rsid w:val="00487F47"/>
    <w:rsid w:val="00491B67"/>
    <w:rsid w:val="0049356D"/>
    <w:rsid w:val="00493699"/>
    <w:rsid w:val="00494083"/>
    <w:rsid w:val="00494B66"/>
    <w:rsid w:val="00495197"/>
    <w:rsid w:val="0049701D"/>
    <w:rsid w:val="00497179"/>
    <w:rsid w:val="004A37BA"/>
    <w:rsid w:val="004A4711"/>
    <w:rsid w:val="004A55D3"/>
    <w:rsid w:val="004A66F4"/>
    <w:rsid w:val="004A6AB4"/>
    <w:rsid w:val="004A6F2C"/>
    <w:rsid w:val="004A7115"/>
    <w:rsid w:val="004A736F"/>
    <w:rsid w:val="004B22CA"/>
    <w:rsid w:val="004B38FD"/>
    <w:rsid w:val="004B6845"/>
    <w:rsid w:val="004B7014"/>
    <w:rsid w:val="004C03AE"/>
    <w:rsid w:val="004C0416"/>
    <w:rsid w:val="004C2D74"/>
    <w:rsid w:val="004C4A03"/>
    <w:rsid w:val="004C796E"/>
    <w:rsid w:val="004D125D"/>
    <w:rsid w:val="004D20C2"/>
    <w:rsid w:val="004D264D"/>
    <w:rsid w:val="004D318B"/>
    <w:rsid w:val="004D5C00"/>
    <w:rsid w:val="004D632F"/>
    <w:rsid w:val="004D76DA"/>
    <w:rsid w:val="004D7EB9"/>
    <w:rsid w:val="004E06AF"/>
    <w:rsid w:val="004E095F"/>
    <w:rsid w:val="004E3C1B"/>
    <w:rsid w:val="004E5B44"/>
    <w:rsid w:val="004E6DAA"/>
    <w:rsid w:val="004E7D6C"/>
    <w:rsid w:val="004F0937"/>
    <w:rsid w:val="004F37E0"/>
    <w:rsid w:val="004F3C16"/>
    <w:rsid w:val="004F46C9"/>
    <w:rsid w:val="004F653A"/>
    <w:rsid w:val="00501117"/>
    <w:rsid w:val="005011E9"/>
    <w:rsid w:val="005058A4"/>
    <w:rsid w:val="00505F03"/>
    <w:rsid w:val="00505FCF"/>
    <w:rsid w:val="00506791"/>
    <w:rsid w:val="00506ADE"/>
    <w:rsid w:val="00507FCB"/>
    <w:rsid w:val="0051158F"/>
    <w:rsid w:val="00513A84"/>
    <w:rsid w:val="005141D8"/>
    <w:rsid w:val="005148C9"/>
    <w:rsid w:val="00516466"/>
    <w:rsid w:val="00520CB3"/>
    <w:rsid w:val="00521548"/>
    <w:rsid w:val="00521937"/>
    <w:rsid w:val="005226D5"/>
    <w:rsid w:val="00527CC5"/>
    <w:rsid w:val="00527E16"/>
    <w:rsid w:val="005322A5"/>
    <w:rsid w:val="0053533D"/>
    <w:rsid w:val="005358EF"/>
    <w:rsid w:val="00536045"/>
    <w:rsid w:val="00536A95"/>
    <w:rsid w:val="00536F8D"/>
    <w:rsid w:val="00542469"/>
    <w:rsid w:val="0054424B"/>
    <w:rsid w:val="00544344"/>
    <w:rsid w:val="00544CAE"/>
    <w:rsid w:val="00544FDE"/>
    <w:rsid w:val="00547581"/>
    <w:rsid w:val="00547CA8"/>
    <w:rsid w:val="00550074"/>
    <w:rsid w:val="00550359"/>
    <w:rsid w:val="0055120D"/>
    <w:rsid w:val="005523C8"/>
    <w:rsid w:val="00552655"/>
    <w:rsid w:val="0055393C"/>
    <w:rsid w:val="00553EF5"/>
    <w:rsid w:val="005540B8"/>
    <w:rsid w:val="00554DE9"/>
    <w:rsid w:val="00556672"/>
    <w:rsid w:val="00556CD4"/>
    <w:rsid w:val="00556D69"/>
    <w:rsid w:val="00557BA0"/>
    <w:rsid w:val="005616F5"/>
    <w:rsid w:val="00561EE9"/>
    <w:rsid w:val="00562D85"/>
    <w:rsid w:val="005630DC"/>
    <w:rsid w:val="0056329E"/>
    <w:rsid w:val="00564EBC"/>
    <w:rsid w:val="00565F12"/>
    <w:rsid w:val="0056621E"/>
    <w:rsid w:val="005666D2"/>
    <w:rsid w:val="005669EF"/>
    <w:rsid w:val="005672B3"/>
    <w:rsid w:val="005712BD"/>
    <w:rsid w:val="00573B3D"/>
    <w:rsid w:val="00573BD0"/>
    <w:rsid w:val="0057414E"/>
    <w:rsid w:val="00575DE5"/>
    <w:rsid w:val="005765F3"/>
    <w:rsid w:val="00576DB1"/>
    <w:rsid w:val="00576E6B"/>
    <w:rsid w:val="00577621"/>
    <w:rsid w:val="00580176"/>
    <w:rsid w:val="00581F97"/>
    <w:rsid w:val="005838EF"/>
    <w:rsid w:val="00583AF9"/>
    <w:rsid w:val="00584506"/>
    <w:rsid w:val="005855C9"/>
    <w:rsid w:val="0058637A"/>
    <w:rsid w:val="00587285"/>
    <w:rsid w:val="005877AF"/>
    <w:rsid w:val="005904EF"/>
    <w:rsid w:val="00590B2E"/>
    <w:rsid w:val="00590F22"/>
    <w:rsid w:val="0059228C"/>
    <w:rsid w:val="0059367A"/>
    <w:rsid w:val="005951FB"/>
    <w:rsid w:val="00595FA1"/>
    <w:rsid w:val="0059714B"/>
    <w:rsid w:val="005A0707"/>
    <w:rsid w:val="005A221B"/>
    <w:rsid w:val="005A3518"/>
    <w:rsid w:val="005A408C"/>
    <w:rsid w:val="005A68B9"/>
    <w:rsid w:val="005B0DA6"/>
    <w:rsid w:val="005B0E2C"/>
    <w:rsid w:val="005B1C14"/>
    <w:rsid w:val="005B2CAA"/>
    <w:rsid w:val="005B54D9"/>
    <w:rsid w:val="005B5922"/>
    <w:rsid w:val="005B5D26"/>
    <w:rsid w:val="005C10EB"/>
    <w:rsid w:val="005C21E7"/>
    <w:rsid w:val="005C4AC0"/>
    <w:rsid w:val="005C7787"/>
    <w:rsid w:val="005D15F4"/>
    <w:rsid w:val="005D3070"/>
    <w:rsid w:val="005D35D9"/>
    <w:rsid w:val="005D4E0C"/>
    <w:rsid w:val="005D55DE"/>
    <w:rsid w:val="005D5FA7"/>
    <w:rsid w:val="005D72AA"/>
    <w:rsid w:val="005D72E2"/>
    <w:rsid w:val="005E0090"/>
    <w:rsid w:val="005E0EFD"/>
    <w:rsid w:val="005E221C"/>
    <w:rsid w:val="005E274A"/>
    <w:rsid w:val="005E3735"/>
    <w:rsid w:val="005E39EF"/>
    <w:rsid w:val="005E45A5"/>
    <w:rsid w:val="005E4F57"/>
    <w:rsid w:val="005E6768"/>
    <w:rsid w:val="005E7014"/>
    <w:rsid w:val="005E735D"/>
    <w:rsid w:val="005F3328"/>
    <w:rsid w:val="005F3D8C"/>
    <w:rsid w:val="005F6E75"/>
    <w:rsid w:val="005F7EAC"/>
    <w:rsid w:val="00600682"/>
    <w:rsid w:val="006073FB"/>
    <w:rsid w:val="00610F11"/>
    <w:rsid w:val="0061203C"/>
    <w:rsid w:val="0061256B"/>
    <w:rsid w:val="00612E93"/>
    <w:rsid w:val="00614307"/>
    <w:rsid w:val="0061494B"/>
    <w:rsid w:val="00614CB8"/>
    <w:rsid w:val="00615968"/>
    <w:rsid w:val="00615CE8"/>
    <w:rsid w:val="00616CEB"/>
    <w:rsid w:val="00620390"/>
    <w:rsid w:val="00621FCA"/>
    <w:rsid w:val="00625277"/>
    <w:rsid w:val="006273B9"/>
    <w:rsid w:val="00630559"/>
    <w:rsid w:val="0063095F"/>
    <w:rsid w:val="00630C52"/>
    <w:rsid w:val="00631706"/>
    <w:rsid w:val="00631FBA"/>
    <w:rsid w:val="00633031"/>
    <w:rsid w:val="00633EDB"/>
    <w:rsid w:val="006361C2"/>
    <w:rsid w:val="00640640"/>
    <w:rsid w:val="00640A46"/>
    <w:rsid w:val="00640EB6"/>
    <w:rsid w:val="00645717"/>
    <w:rsid w:val="00645FE7"/>
    <w:rsid w:val="00646C0C"/>
    <w:rsid w:val="00646DFA"/>
    <w:rsid w:val="00653A5B"/>
    <w:rsid w:val="00653FD6"/>
    <w:rsid w:val="00657CCC"/>
    <w:rsid w:val="006606EE"/>
    <w:rsid w:val="00660730"/>
    <w:rsid w:val="00660FC7"/>
    <w:rsid w:val="006636B8"/>
    <w:rsid w:val="00663AE6"/>
    <w:rsid w:val="00663EAF"/>
    <w:rsid w:val="00665D0F"/>
    <w:rsid w:val="006673FC"/>
    <w:rsid w:val="00667BF2"/>
    <w:rsid w:val="00672ACC"/>
    <w:rsid w:val="00673341"/>
    <w:rsid w:val="00674354"/>
    <w:rsid w:val="006744C9"/>
    <w:rsid w:val="00674581"/>
    <w:rsid w:val="006752F3"/>
    <w:rsid w:val="006816E7"/>
    <w:rsid w:val="006825F1"/>
    <w:rsid w:val="006858F6"/>
    <w:rsid w:val="00686D57"/>
    <w:rsid w:val="00686E73"/>
    <w:rsid w:val="00686FCC"/>
    <w:rsid w:val="0068761A"/>
    <w:rsid w:val="0068774C"/>
    <w:rsid w:val="006900E2"/>
    <w:rsid w:val="0069346B"/>
    <w:rsid w:val="006936F9"/>
    <w:rsid w:val="006944A7"/>
    <w:rsid w:val="00694EA5"/>
    <w:rsid w:val="00695434"/>
    <w:rsid w:val="0069648B"/>
    <w:rsid w:val="00696699"/>
    <w:rsid w:val="00696A79"/>
    <w:rsid w:val="006A2C05"/>
    <w:rsid w:val="006A34BE"/>
    <w:rsid w:val="006A4B55"/>
    <w:rsid w:val="006B0E7D"/>
    <w:rsid w:val="006B20AA"/>
    <w:rsid w:val="006B2303"/>
    <w:rsid w:val="006B4812"/>
    <w:rsid w:val="006C3379"/>
    <w:rsid w:val="006C6F2C"/>
    <w:rsid w:val="006D3839"/>
    <w:rsid w:val="006D3F50"/>
    <w:rsid w:val="006D52B1"/>
    <w:rsid w:val="006D65B3"/>
    <w:rsid w:val="006D7EAB"/>
    <w:rsid w:val="006E1465"/>
    <w:rsid w:val="006E147C"/>
    <w:rsid w:val="006E14A0"/>
    <w:rsid w:val="006E45F1"/>
    <w:rsid w:val="006E5029"/>
    <w:rsid w:val="006E528B"/>
    <w:rsid w:val="006E61DF"/>
    <w:rsid w:val="006E76BE"/>
    <w:rsid w:val="006F07A6"/>
    <w:rsid w:val="006F146C"/>
    <w:rsid w:val="006F42AA"/>
    <w:rsid w:val="006F4915"/>
    <w:rsid w:val="006F64E6"/>
    <w:rsid w:val="00701EE2"/>
    <w:rsid w:val="00703853"/>
    <w:rsid w:val="0070388C"/>
    <w:rsid w:val="00705F5F"/>
    <w:rsid w:val="0070685A"/>
    <w:rsid w:val="007102EC"/>
    <w:rsid w:val="00713A17"/>
    <w:rsid w:val="00714801"/>
    <w:rsid w:val="00714CFE"/>
    <w:rsid w:val="00722E3D"/>
    <w:rsid w:val="00723BF6"/>
    <w:rsid w:val="00723FDF"/>
    <w:rsid w:val="00726F77"/>
    <w:rsid w:val="007303F8"/>
    <w:rsid w:val="00730D9F"/>
    <w:rsid w:val="00731BEB"/>
    <w:rsid w:val="00732E2B"/>
    <w:rsid w:val="007342F5"/>
    <w:rsid w:val="00736F23"/>
    <w:rsid w:val="007374AE"/>
    <w:rsid w:val="00737816"/>
    <w:rsid w:val="00737894"/>
    <w:rsid w:val="00737CE6"/>
    <w:rsid w:val="00737D0D"/>
    <w:rsid w:val="00740702"/>
    <w:rsid w:val="007415EE"/>
    <w:rsid w:val="00741F8D"/>
    <w:rsid w:val="00744390"/>
    <w:rsid w:val="00747BB7"/>
    <w:rsid w:val="00747DEB"/>
    <w:rsid w:val="00751114"/>
    <w:rsid w:val="00754559"/>
    <w:rsid w:val="0075609B"/>
    <w:rsid w:val="00757DCB"/>
    <w:rsid w:val="0076010D"/>
    <w:rsid w:val="007603C9"/>
    <w:rsid w:val="0076295A"/>
    <w:rsid w:val="0076391B"/>
    <w:rsid w:val="0076686C"/>
    <w:rsid w:val="007669D0"/>
    <w:rsid w:val="00770273"/>
    <w:rsid w:val="00770324"/>
    <w:rsid w:val="007710BA"/>
    <w:rsid w:val="00772C41"/>
    <w:rsid w:val="007751E2"/>
    <w:rsid w:val="0077571E"/>
    <w:rsid w:val="0077574D"/>
    <w:rsid w:val="00775F40"/>
    <w:rsid w:val="00775F61"/>
    <w:rsid w:val="00776A8E"/>
    <w:rsid w:val="00776B40"/>
    <w:rsid w:val="00783111"/>
    <w:rsid w:val="0078434F"/>
    <w:rsid w:val="00785A75"/>
    <w:rsid w:val="00786167"/>
    <w:rsid w:val="00786996"/>
    <w:rsid w:val="00787639"/>
    <w:rsid w:val="00790E5E"/>
    <w:rsid w:val="00793BB8"/>
    <w:rsid w:val="00795C6B"/>
    <w:rsid w:val="00795D4A"/>
    <w:rsid w:val="007964D2"/>
    <w:rsid w:val="007971CB"/>
    <w:rsid w:val="007A0E22"/>
    <w:rsid w:val="007A15E6"/>
    <w:rsid w:val="007A17E3"/>
    <w:rsid w:val="007A57E4"/>
    <w:rsid w:val="007B3D5A"/>
    <w:rsid w:val="007C222C"/>
    <w:rsid w:val="007C493D"/>
    <w:rsid w:val="007C5026"/>
    <w:rsid w:val="007C5307"/>
    <w:rsid w:val="007C70FB"/>
    <w:rsid w:val="007D0B07"/>
    <w:rsid w:val="007D120D"/>
    <w:rsid w:val="007D222B"/>
    <w:rsid w:val="007D2C44"/>
    <w:rsid w:val="007D5D4C"/>
    <w:rsid w:val="007E04EC"/>
    <w:rsid w:val="007E0DC4"/>
    <w:rsid w:val="007E60D0"/>
    <w:rsid w:val="007E61EF"/>
    <w:rsid w:val="007E68F0"/>
    <w:rsid w:val="007F1A48"/>
    <w:rsid w:val="007F6BE1"/>
    <w:rsid w:val="00801545"/>
    <w:rsid w:val="00801CFC"/>
    <w:rsid w:val="00802500"/>
    <w:rsid w:val="00802D85"/>
    <w:rsid w:val="00803BA6"/>
    <w:rsid w:val="00803FB3"/>
    <w:rsid w:val="0080518F"/>
    <w:rsid w:val="0080530D"/>
    <w:rsid w:val="00806058"/>
    <w:rsid w:val="00806913"/>
    <w:rsid w:val="00812A5F"/>
    <w:rsid w:val="0081398D"/>
    <w:rsid w:val="00813D53"/>
    <w:rsid w:val="00815552"/>
    <w:rsid w:val="00816623"/>
    <w:rsid w:val="00816DE1"/>
    <w:rsid w:val="008177E6"/>
    <w:rsid w:val="00817F2E"/>
    <w:rsid w:val="00823812"/>
    <w:rsid w:val="0082423F"/>
    <w:rsid w:val="00825D5D"/>
    <w:rsid w:val="00826E06"/>
    <w:rsid w:val="00827A78"/>
    <w:rsid w:val="00827C34"/>
    <w:rsid w:val="00830A9C"/>
    <w:rsid w:val="008315EC"/>
    <w:rsid w:val="00832609"/>
    <w:rsid w:val="00832956"/>
    <w:rsid w:val="008364EE"/>
    <w:rsid w:val="00836EC2"/>
    <w:rsid w:val="00837BE1"/>
    <w:rsid w:val="008409D7"/>
    <w:rsid w:val="00842392"/>
    <w:rsid w:val="00843B5B"/>
    <w:rsid w:val="00844287"/>
    <w:rsid w:val="0084758C"/>
    <w:rsid w:val="00850B3B"/>
    <w:rsid w:val="00850FA9"/>
    <w:rsid w:val="00851F20"/>
    <w:rsid w:val="008524C7"/>
    <w:rsid w:val="0085252C"/>
    <w:rsid w:val="00854D3E"/>
    <w:rsid w:val="0085648E"/>
    <w:rsid w:val="00856D5D"/>
    <w:rsid w:val="0086248D"/>
    <w:rsid w:val="00862581"/>
    <w:rsid w:val="00862BBA"/>
    <w:rsid w:val="00863A8E"/>
    <w:rsid w:val="0086683E"/>
    <w:rsid w:val="00871D61"/>
    <w:rsid w:val="00872CC0"/>
    <w:rsid w:val="00873B44"/>
    <w:rsid w:val="00873E5C"/>
    <w:rsid w:val="00874E4D"/>
    <w:rsid w:val="008750B0"/>
    <w:rsid w:val="008760FD"/>
    <w:rsid w:val="008763F7"/>
    <w:rsid w:val="00876DE9"/>
    <w:rsid w:val="00877EBE"/>
    <w:rsid w:val="00880FC0"/>
    <w:rsid w:val="00881BF7"/>
    <w:rsid w:val="008821BC"/>
    <w:rsid w:val="008824CF"/>
    <w:rsid w:val="00882ED1"/>
    <w:rsid w:val="008861A8"/>
    <w:rsid w:val="00890EEB"/>
    <w:rsid w:val="008939D5"/>
    <w:rsid w:val="008A003E"/>
    <w:rsid w:val="008A11C7"/>
    <w:rsid w:val="008A30D2"/>
    <w:rsid w:val="008A3BB7"/>
    <w:rsid w:val="008A4FAC"/>
    <w:rsid w:val="008A6E0D"/>
    <w:rsid w:val="008A7E01"/>
    <w:rsid w:val="008B06F2"/>
    <w:rsid w:val="008B0D35"/>
    <w:rsid w:val="008B14CC"/>
    <w:rsid w:val="008B1F41"/>
    <w:rsid w:val="008B4139"/>
    <w:rsid w:val="008B4C0A"/>
    <w:rsid w:val="008B6993"/>
    <w:rsid w:val="008C0857"/>
    <w:rsid w:val="008C16F2"/>
    <w:rsid w:val="008C23DE"/>
    <w:rsid w:val="008C4432"/>
    <w:rsid w:val="008C4668"/>
    <w:rsid w:val="008C473C"/>
    <w:rsid w:val="008C56D1"/>
    <w:rsid w:val="008C6B86"/>
    <w:rsid w:val="008C7B0E"/>
    <w:rsid w:val="008D1B6B"/>
    <w:rsid w:val="008D2B11"/>
    <w:rsid w:val="008D333F"/>
    <w:rsid w:val="008D72C7"/>
    <w:rsid w:val="008D7665"/>
    <w:rsid w:val="008D7E7E"/>
    <w:rsid w:val="008E1AEC"/>
    <w:rsid w:val="008E5022"/>
    <w:rsid w:val="008E510F"/>
    <w:rsid w:val="008E5EBF"/>
    <w:rsid w:val="008F0B2A"/>
    <w:rsid w:val="008F1260"/>
    <w:rsid w:val="008F2028"/>
    <w:rsid w:val="008F36F5"/>
    <w:rsid w:val="008F50F6"/>
    <w:rsid w:val="008F5396"/>
    <w:rsid w:val="008F630C"/>
    <w:rsid w:val="008F6FDB"/>
    <w:rsid w:val="008F712A"/>
    <w:rsid w:val="008F7BC2"/>
    <w:rsid w:val="00906C0A"/>
    <w:rsid w:val="0091201E"/>
    <w:rsid w:val="00912EA5"/>
    <w:rsid w:val="00913F6A"/>
    <w:rsid w:val="00915125"/>
    <w:rsid w:val="0091635C"/>
    <w:rsid w:val="009169F6"/>
    <w:rsid w:val="009173EE"/>
    <w:rsid w:val="00917D4E"/>
    <w:rsid w:val="0092054F"/>
    <w:rsid w:val="00921118"/>
    <w:rsid w:val="00921D36"/>
    <w:rsid w:val="00924A7C"/>
    <w:rsid w:val="0092512F"/>
    <w:rsid w:val="00925DB3"/>
    <w:rsid w:val="0092630D"/>
    <w:rsid w:val="00926A67"/>
    <w:rsid w:val="0093206D"/>
    <w:rsid w:val="009331C6"/>
    <w:rsid w:val="0093356D"/>
    <w:rsid w:val="00933B41"/>
    <w:rsid w:val="009356B4"/>
    <w:rsid w:val="009373AE"/>
    <w:rsid w:val="009413E6"/>
    <w:rsid w:val="009431BF"/>
    <w:rsid w:val="00943418"/>
    <w:rsid w:val="0094608F"/>
    <w:rsid w:val="00946262"/>
    <w:rsid w:val="00952DBE"/>
    <w:rsid w:val="00953DB9"/>
    <w:rsid w:val="00954D9A"/>
    <w:rsid w:val="00955176"/>
    <w:rsid w:val="00961866"/>
    <w:rsid w:val="00962D77"/>
    <w:rsid w:val="00965A02"/>
    <w:rsid w:val="009672A6"/>
    <w:rsid w:val="0097251E"/>
    <w:rsid w:val="00973CF0"/>
    <w:rsid w:val="00975132"/>
    <w:rsid w:val="00975B2D"/>
    <w:rsid w:val="0097794A"/>
    <w:rsid w:val="00977E50"/>
    <w:rsid w:val="00980A97"/>
    <w:rsid w:val="00980B32"/>
    <w:rsid w:val="00981122"/>
    <w:rsid w:val="009815DB"/>
    <w:rsid w:val="00982C3E"/>
    <w:rsid w:val="009865D0"/>
    <w:rsid w:val="009867A4"/>
    <w:rsid w:val="009877B9"/>
    <w:rsid w:val="00987925"/>
    <w:rsid w:val="00992155"/>
    <w:rsid w:val="0099219B"/>
    <w:rsid w:val="009940E0"/>
    <w:rsid w:val="009940E4"/>
    <w:rsid w:val="009A05B3"/>
    <w:rsid w:val="009A085A"/>
    <w:rsid w:val="009A18C3"/>
    <w:rsid w:val="009A2615"/>
    <w:rsid w:val="009A3E3D"/>
    <w:rsid w:val="009A47F4"/>
    <w:rsid w:val="009A543F"/>
    <w:rsid w:val="009A5BFA"/>
    <w:rsid w:val="009A650C"/>
    <w:rsid w:val="009A6C4C"/>
    <w:rsid w:val="009B3246"/>
    <w:rsid w:val="009B3F88"/>
    <w:rsid w:val="009B4BEA"/>
    <w:rsid w:val="009C12C4"/>
    <w:rsid w:val="009C402D"/>
    <w:rsid w:val="009C4840"/>
    <w:rsid w:val="009D15A0"/>
    <w:rsid w:val="009D16DD"/>
    <w:rsid w:val="009D4AB5"/>
    <w:rsid w:val="009D53FD"/>
    <w:rsid w:val="009E1392"/>
    <w:rsid w:val="009E36E3"/>
    <w:rsid w:val="009E3CFB"/>
    <w:rsid w:val="009E459E"/>
    <w:rsid w:val="009E47DA"/>
    <w:rsid w:val="009E59B1"/>
    <w:rsid w:val="009F2DD8"/>
    <w:rsid w:val="009F3AAE"/>
    <w:rsid w:val="009F6803"/>
    <w:rsid w:val="00A0101C"/>
    <w:rsid w:val="00A02DF9"/>
    <w:rsid w:val="00A03231"/>
    <w:rsid w:val="00A04665"/>
    <w:rsid w:val="00A0517A"/>
    <w:rsid w:val="00A06A5A"/>
    <w:rsid w:val="00A121CB"/>
    <w:rsid w:val="00A129FC"/>
    <w:rsid w:val="00A1335D"/>
    <w:rsid w:val="00A14E17"/>
    <w:rsid w:val="00A15A6A"/>
    <w:rsid w:val="00A162F3"/>
    <w:rsid w:val="00A217A0"/>
    <w:rsid w:val="00A228F7"/>
    <w:rsid w:val="00A26548"/>
    <w:rsid w:val="00A27F81"/>
    <w:rsid w:val="00A31F35"/>
    <w:rsid w:val="00A414C2"/>
    <w:rsid w:val="00A42BCC"/>
    <w:rsid w:val="00A45068"/>
    <w:rsid w:val="00A45356"/>
    <w:rsid w:val="00A4590E"/>
    <w:rsid w:val="00A4618E"/>
    <w:rsid w:val="00A46534"/>
    <w:rsid w:val="00A47CA1"/>
    <w:rsid w:val="00A528CB"/>
    <w:rsid w:val="00A53781"/>
    <w:rsid w:val="00A53AD2"/>
    <w:rsid w:val="00A55396"/>
    <w:rsid w:val="00A5684F"/>
    <w:rsid w:val="00A60C59"/>
    <w:rsid w:val="00A60D82"/>
    <w:rsid w:val="00A60F56"/>
    <w:rsid w:val="00A62FA8"/>
    <w:rsid w:val="00A63B69"/>
    <w:rsid w:val="00A6597D"/>
    <w:rsid w:val="00A660F7"/>
    <w:rsid w:val="00A674BB"/>
    <w:rsid w:val="00A67DA7"/>
    <w:rsid w:val="00A716C2"/>
    <w:rsid w:val="00A734AC"/>
    <w:rsid w:val="00A75770"/>
    <w:rsid w:val="00A775DA"/>
    <w:rsid w:val="00A80468"/>
    <w:rsid w:val="00A81058"/>
    <w:rsid w:val="00A81421"/>
    <w:rsid w:val="00A84586"/>
    <w:rsid w:val="00A84809"/>
    <w:rsid w:val="00A84E50"/>
    <w:rsid w:val="00A853D3"/>
    <w:rsid w:val="00A85D64"/>
    <w:rsid w:val="00A861B3"/>
    <w:rsid w:val="00A86D9A"/>
    <w:rsid w:val="00A9415D"/>
    <w:rsid w:val="00A96D79"/>
    <w:rsid w:val="00A9799B"/>
    <w:rsid w:val="00AA1129"/>
    <w:rsid w:val="00AA16C5"/>
    <w:rsid w:val="00AA6AD3"/>
    <w:rsid w:val="00AA79CB"/>
    <w:rsid w:val="00AB0D2D"/>
    <w:rsid w:val="00AB1E31"/>
    <w:rsid w:val="00AB3F98"/>
    <w:rsid w:val="00AB54CF"/>
    <w:rsid w:val="00AB74ED"/>
    <w:rsid w:val="00AB7F55"/>
    <w:rsid w:val="00AC2953"/>
    <w:rsid w:val="00AC29FC"/>
    <w:rsid w:val="00AC430B"/>
    <w:rsid w:val="00AC4CCA"/>
    <w:rsid w:val="00AC5D9F"/>
    <w:rsid w:val="00AC63A5"/>
    <w:rsid w:val="00AC65F1"/>
    <w:rsid w:val="00AC798B"/>
    <w:rsid w:val="00AD0797"/>
    <w:rsid w:val="00AD1B89"/>
    <w:rsid w:val="00AD2211"/>
    <w:rsid w:val="00AD244C"/>
    <w:rsid w:val="00AD44CF"/>
    <w:rsid w:val="00AE3C66"/>
    <w:rsid w:val="00AE3CA5"/>
    <w:rsid w:val="00AE7A78"/>
    <w:rsid w:val="00AE7B2A"/>
    <w:rsid w:val="00AF2898"/>
    <w:rsid w:val="00AF345B"/>
    <w:rsid w:val="00AF463B"/>
    <w:rsid w:val="00AF49BA"/>
    <w:rsid w:val="00AF4EA2"/>
    <w:rsid w:val="00AF53B4"/>
    <w:rsid w:val="00AF7030"/>
    <w:rsid w:val="00B01F0F"/>
    <w:rsid w:val="00B06CFE"/>
    <w:rsid w:val="00B10189"/>
    <w:rsid w:val="00B11970"/>
    <w:rsid w:val="00B121E6"/>
    <w:rsid w:val="00B139E0"/>
    <w:rsid w:val="00B14A6D"/>
    <w:rsid w:val="00B217EE"/>
    <w:rsid w:val="00B24530"/>
    <w:rsid w:val="00B245A2"/>
    <w:rsid w:val="00B2590B"/>
    <w:rsid w:val="00B26124"/>
    <w:rsid w:val="00B31B06"/>
    <w:rsid w:val="00B31D6C"/>
    <w:rsid w:val="00B32948"/>
    <w:rsid w:val="00B43374"/>
    <w:rsid w:val="00B46D31"/>
    <w:rsid w:val="00B5184E"/>
    <w:rsid w:val="00B545FC"/>
    <w:rsid w:val="00B54BB0"/>
    <w:rsid w:val="00B554D7"/>
    <w:rsid w:val="00B55B6D"/>
    <w:rsid w:val="00B570D4"/>
    <w:rsid w:val="00B57BFE"/>
    <w:rsid w:val="00B603FA"/>
    <w:rsid w:val="00B605AC"/>
    <w:rsid w:val="00B63045"/>
    <w:rsid w:val="00B674D3"/>
    <w:rsid w:val="00B73CA7"/>
    <w:rsid w:val="00B73E0C"/>
    <w:rsid w:val="00B74223"/>
    <w:rsid w:val="00B7470A"/>
    <w:rsid w:val="00B75810"/>
    <w:rsid w:val="00B804E1"/>
    <w:rsid w:val="00B81CA0"/>
    <w:rsid w:val="00B81E78"/>
    <w:rsid w:val="00B828E6"/>
    <w:rsid w:val="00B83FCC"/>
    <w:rsid w:val="00B84DC8"/>
    <w:rsid w:val="00B854EA"/>
    <w:rsid w:val="00B86393"/>
    <w:rsid w:val="00B875CC"/>
    <w:rsid w:val="00B90EB3"/>
    <w:rsid w:val="00B917AB"/>
    <w:rsid w:val="00B92B08"/>
    <w:rsid w:val="00B958DB"/>
    <w:rsid w:val="00B95949"/>
    <w:rsid w:val="00BA06FF"/>
    <w:rsid w:val="00BA449A"/>
    <w:rsid w:val="00BA6A78"/>
    <w:rsid w:val="00BA76B0"/>
    <w:rsid w:val="00BA7B83"/>
    <w:rsid w:val="00BB2FF5"/>
    <w:rsid w:val="00BB443B"/>
    <w:rsid w:val="00BB70F2"/>
    <w:rsid w:val="00BC0D4C"/>
    <w:rsid w:val="00BC19B9"/>
    <w:rsid w:val="00BC1B88"/>
    <w:rsid w:val="00BC45BC"/>
    <w:rsid w:val="00BC4742"/>
    <w:rsid w:val="00BC62E3"/>
    <w:rsid w:val="00BC6862"/>
    <w:rsid w:val="00BD0C26"/>
    <w:rsid w:val="00BD485A"/>
    <w:rsid w:val="00BD4F2F"/>
    <w:rsid w:val="00BD55FF"/>
    <w:rsid w:val="00BD6B48"/>
    <w:rsid w:val="00BD7B3D"/>
    <w:rsid w:val="00BE17CC"/>
    <w:rsid w:val="00BE1A87"/>
    <w:rsid w:val="00BF300D"/>
    <w:rsid w:val="00BF4B81"/>
    <w:rsid w:val="00BF57B3"/>
    <w:rsid w:val="00C01918"/>
    <w:rsid w:val="00C05680"/>
    <w:rsid w:val="00C05A18"/>
    <w:rsid w:val="00C06D96"/>
    <w:rsid w:val="00C07366"/>
    <w:rsid w:val="00C10A1F"/>
    <w:rsid w:val="00C16C54"/>
    <w:rsid w:val="00C17136"/>
    <w:rsid w:val="00C17F25"/>
    <w:rsid w:val="00C209BC"/>
    <w:rsid w:val="00C223B7"/>
    <w:rsid w:val="00C2455A"/>
    <w:rsid w:val="00C3056E"/>
    <w:rsid w:val="00C30C92"/>
    <w:rsid w:val="00C3164E"/>
    <w:rsid w:val="00C34622"/>
    <w:rsid w:val="00C349F9"/>
    <w:rsid w:val="00C34D22"/>
    <w:rsid w:val="00C35139"/>
    <w:rsid w:val="00C37527"/>
    <w:rsid w:val="00C42BA0"/>
    <w:rsid w:val="00C43050"/>
    <w:rsid w:val="00C430F5"/>
    <w:rsid w:val="00C44811"/>
    <w:rsid w:val="00C44BA2"/>
    <w:rsid w:val="00C4559D"/>
    <w:rsid w:val="00C457EB"/>
    <w:rsid w:val="00C45C2C"/>
    <w:rsid w:val="00C46DCC"/>
    <w:rsid w:val="00C47438"/>
    <w:rsid w:val="00C50DB8"/>
    <w:rsid w:val="00C525E8"/>
    <w:rsid w:val="00C53E7F"/>
    <w:rsid w:val="00C558BD"/>
    <w:rsid w:val="00C55AA0"/>
    <w:rsid w:val="00C56D36"/>
    <w:rsid w:val="00C570A2"/>
    <w:rsid w:val="00C605CA"/>
    <w:rsid w:val="00C61BCD"/>
    <w:rsid w:val="00C63065"/>
    <w:rsid w:val="00C67642"/>
    <w:rsid w:val="00C70B5B"/>
    <w:rsid w:val="00C71F3C"/>
    <w:rsid w:val="00C74394"/>
    <w:rsid w:val="00C7573D"/>
    <w:rsid w:val="00C75B4A"/>
    <w:rsid w:val="00C76400"/>
    <w:rsid w:val="00C77A64"/>
    <w:rsid w:val="00C77D06"/>
    <w:rsid w:val="00C82340"/>
    <w:rsid w:val="00C824DE"/>
    <w:rsid w:val="00C82715"/>
    <w:rsid w:val="00C82E38"/>
    <w:rsid w:val="00C83FC7"/>
    <w:rsid w:val="00C84051"/>
    <w:rsid w:val="00C867D7"/>
    <w:rsid w:val="00C86D17"/>
    <w:rsid w:val="00C87A61"/>
    <w:rsid w:val="00C87B34"/>
    <w:rsid w:val="00C87B4E"/>
    <w:rsid w:val="00C90A63"/>
    <w:rsid w:val="00C921F5"/>
    <w:rsid w:val="00C93A79"/>
    <w:rsid w:val="00C9615E"/>
    <w:rsid w:val="00CA05D8"/>
    <w:rsid w:val="00CA0B3D"/>
    <w:rsid w:val="00CA0D12"/>
    <w:rsid w:val="00CA1C08"/>
    <w:rsid w:val="00CA2347"/>
    <w:rsid w:val="00CA2F6A"/>
    <w:rsid w:val="00CA440F"/>
    <w:rsid w:val="00CA4EBB"/>
    <w:rsid w:val="00CA546B"/>
    <w:rsid w:val="00CA73D6"/>
    <w:rsid w:val="00CB05C9"/>
    <w:rsid w:val="00CB05ED"/>
    <w:rsid w:val="00CB0859"/>
    <w:rsid w:val="00CB1AE9"/>
    <w:rsid w:val="00CB334B"/>
    <w:rsid w:val="00CB7436"/>
    <w:rsid w:val="00CB7619"/>
    <w:rsid w:val="00CC13A0"/>
    <w:rsid w:val="00CC4285"/>
    <w:rsid w:val="00CC4980"/>
    <w:rsid w:val="00CC4C82"/>
    <w:rsid w:val="00CC5641"/>
    <w:rsid w:val="00CD1F3D"/>
    <w:rsid w:val="00CD753F"/>
    <w:rsid w:val="00CD770B"/>
    <w:rsid w:val="00CE0540"/>
    <w:rsid w:val="00CE06CF"/>
    <w:rsid w:val="00CE1B8F"/>
    <w:rsid w:val="00CE3D17"/>
    <w:rsid w:val="00CE3E33"/>
    <w:rsid w:val="00CE4F34"/>
    <w:rsid w:val="00CE6A9D"/>
    <w:rsid w:val="00CE759F"/>
    <w:rsid w:val="00CF48DA"/>
    <w:rsid w:val="00D03555"/>
    <w:rsid w:val="00D039E8"/>
    <w:rsid w:val="00D04A6F"/>
    <w:rsid w:val="00D0503F"/>
    <w:rsid w:val="00D056C2"/>
    <w:rsid w:val="00D0595E"/>
    <w:rsid w:val="00D0772C"/>
    <w:rsid w:val="00D0782B"/>
    <w:rsid w:val="00D101F8"/>
    <w:rsid w:val="00D1074D"/>
    <w:rsid w:val="00D10B97"/>
    <w:rsid w:val="00D12399"/>
    <w:rsid w:val="00D13345"/>
    <w:rsid w:val="00D13929"/>
    <w:rsid w:val="00D162D2"/>
    <w:rsid w:val="00D178F5"/>
    <w:rsid w:val="00D2041F"/>
    <w:rsid w:val="00D20673"/>
    <w:rsid w:val="00D20766"/>
    <w:rsid w:val="00D21D73"/>
    <w:rsid w:val="00D23759"/>
    <w:rsid w:val="00D244B9"/>
    <w:rsid w:val="00D245AB"/>
    <w:rsid w:val="00D261A5"/>
    <w:rsid w:val="00D279E8"/>
    <w:rsid w:val="00D31866"/>
    <w:rsid w:val="00D31A5B"/>
    <w:rsid w:val="00D3271E"/>
    <w:rsid w:val="00D350D3"/>
    <w:rsid w:val="00D37BA5"/>
    <w:rsid w:val="00D410EC"/>
    <w:rsid w:val="00D41905"/>
    <w:rsid w:val="00D41D2C"/>
    <w:rsid w:val="00D436CA"/>
    <w:rsid w:val="00D43A58"/>
    <w:rsid w:val="00D43AB5"/>
    <w:rsid w:val="00D44CAC"/>
    <w:rsid w:val="00D45389"/>
    <w:rsid w:val="00D46566"/>
    <w:rsid w:val="00D50B0A"/>
    <w:rsid w:val="00D53E86"/>
    <w:rsid w:val="00D54D96"/>
    <w:rsid w:val="00D55AD1"/>
    <w:rsid w:val="00D56B4E"/>
    <w:rsid w:val="00D57EC4"/>
    <w:rsid w:val="00D602CC"/>
    <w:rsid w:val="00D609C5"/>
    <w:rsid w:val="00D626D1"/>
    <w:rsid w:val="00D628CC"/>
    <w:rsid w:val="00D63574"/>
    <w:rsid w:val="00D66235"/>
    <w:rsid w:val="00D727EE"/>
    <w:rsid w:val="00D74536"/>
    <w:rsid w:val="00D75EE5"/>
    <w:rsid w:val="00D762C8"/>
    <w:rsid w:val="00D76C34"/>
    <w:rsid w:val="00D80429"/>
    <w:rsid w:val="00D8098C"/>
    <w:rsid w:val="00D816A5"/>
    <w:rsid w:val="00D8190A"/>
    <w:rsid w:val="00D86436"/>
    <w:rsid w:val="00D90418"/>
    <w:rsid w:val="00D90C20"/>
    <w:rsid w:val="00D915D7"/>
    <w:rsid w:val="00D926D0"/>
    <w:rsid w:val="00D93769"/>
    <w:rsid w:val="00D939B5"/>
    <w:rsid w:val="00D957CF"/>
    <w:rsid w:val="00D963DE"/>
    <w:rsid w:val="00D96C17"/>
    <w:rsid w:val="00DA27FA"/>
    <w:rsid w:val="00DA333C"/>
    <w:rsid w:val="00DA5E10"/>
    <w:rsid w:val="00DA711D"/>
    <w:rsid w:val="00DA7F60"/>
    <w:rsid w:val="00DB0108"/>
    <w:rsid w:val="00DB037E"/>
    <w:rsid w:val="00DB268B"/>
    <w:rsid w:val="00DB3411"/>
    <w:rsid w:val="00DB506E"/>
    <w:rsid w:val="00DB5E57"/>
    <w:rsid w:val="00DB7A41"/>
    <w:rsid w:val="00DC01F1"/>
    <w:rsid w:val="00DC0EC6"/>
    <w:rsid w:val="00DC2C8F"/>
    <w:rsid w:val="00DC2D07"/>
    <w:rsid w:val="00DC4622"/>
    <w:rsid w:val="00DC4E8A"/>
    <w:rsid w:val="00DC58B1"/>
    <w:rsid w:val="00DC5FF4"/>
    <w:rsid w:val="00DD01F3"/>
    <w:rsid w:val="00DD2327"/>
    <w:rsid w:val="00DD23DF"/>
    <w:rsid w:val="00DD3913"/>
    <w:rsid w:val="00DD3BB8"/>
    <w:rsid w:val="00DD501A"/>
    <w:rsid w:val="00DD5CE3"/>
    <w:rsid w:val="00DD675B"/>
    <w:rsid w:val="00DE087D"/>
    <w:rsid w:val="00DE1DAE"/>
    <w:rsid w:val="00DE27BD"/>
    <w:rsid w:val="00DE6482"/>
    <w:rsid w:val="00DE6A25"/>
    <w:rsid w:val="00DF0BCA"/>
    <w:rsid w:val="00DF2F9D"/>
    <w:rsid w:val="00DF4BCC"/>
    <w:rsid w:val="00DF5F13"/>
    <w:rsid w:val="00DF7123"/>
    <w:rsid w:val="00E0099C"/>
    <w:rsid w:val="00E03E22"/>
    <w:rsid w:val="00E07B52"/>
    <w:rsid w:val="00E122E3"/>
    <w:rsid w:val="00E13B6A"/>
    <w:rsid w:val="00E14A69"/>
    <w:rsid w:val="00E24688"/>
    <w:rsid w:val="00E251C3"/>
    <w:rsid w:val="00E25329"/>
    <w:rsid w:val="00E3132A"/>
    <w:rsid w:val="00E327C8"/>
    <w:rsid w:val="00E33654"/>
    <w:rsid w:val="00E3474D"/>
    <w:rsid w:val="00E430E1"/>
    <w:rsid w:val="00E46F9F"/>
    <w:rsid w:val="00E50FB4"/>
    <w:rsid w:val="00E525AA"/>
    <w:rsid w:val="00E53670"/>
    <w:rsid w:val="00E55131"/>
    <w:rsid w:val="00E5533D"/>
    <w:rsid w:val="00E5598C"/>
    <w:rsid w:val="00E56BF9"/>
    <w:rsid w:val="00E61B35"/>
    <w:rsid w:val="00E61C19"/>
    <w:rsid w:val="00E64463"/>
    <w:rsid w:val="00E66191"/>
    <w:rsid w:val="00E662A1"/>
    <w:rsid w:val="00E66562"/>
    <w:rsid w:val="00E70A86"/>
    <w:rsid w:val="00E7113D"/>
    <w:rsid w:val="00E72870"/>
    <w:rsid w:val="00E72D1C"/>
    <w:rsid w:val="00E72EF8"/>
    <w:rsid w:val="00E75E48"/>
    <w:rsid w:val="00E775DF"/>
    <w:rsid w:val="00E801D8"/>
    <w:rsid w:val="00E80A0E"/>
    <w:rsid w:val="00E821BF"/>
    <w:rsid w:val="00E84C50"/>
    <w:rsid w:val="00E85653"/>
    <w:rsid w:val="00E90CD6"/>
    <w:rsid w:val="00E90E89"/>
    <w:rsid w:val="00E93C20"/>
    <w:rsid w:val="00E94339"/>
    <w:rsid w:val="00E94EB3"/>
    <w:rsid w:val="00E95D91"/>
    <w:rsid w:val="00E95F86"/>
    <w:rsid w:val="00E960CF"/>
    <w:rsid w:val="00E9617F"/>
    <w:rsid w:val="00E96D01"/>
    <w:rsid w:val="00EA0E98"/>
    <w:rsid w:val="00EA1ACB"/>
    <w:rsid w:val="00EA1FE1"/>
    <w:rsid w:val="00EA282E"/>
    <w:rsid w:val="00EA2B9F"/>
    <w:rsid w:val="00EA3174"/>
    <w:rsid w:val="00EA3B75"/>
    <w:rsid w:val="00EA4847"/>
    <w:rsid w:val="00EA5762"/>
    <w:rsid w:val="00EB1959"/>
    <w:rsid w:val="00EB1BDE"/>
    <w:rsid w:val="00EB2F19"/>
    <w:rsid w:val="00EB377B"/>
    <w:rsid w:val="00EB4707"/>
    <w:rsid w:val="00EB4F91"/>
    <w:rsid w:val="00EB6DF4"/>
    <w:rsid w:val="00EC04BE"/>
    <w:rsid w:val="00EC0518"/>
    <w:rsid w:val="00EC0C35"/>
    <w:rsid w:val="00EC23E6"/>
    <w:rsid w:val="00EC3441"/>
    <w:rsid w:val="00EC4BF6"/>
    <w:rsid w:val="00ED03A6"/>
    <w:rsid w:val="00ED1093"/>
    <w:rsid w:val="00ED4698"/>
    <w:rsid w:val="00EE2067"/>
    <w:rsid w:val="00EE22B0"/>
    <w:rsid w:val="00EE3CAB"/>
    <w:rsid w:val="00EE5287"/>
    <w:rsid w:val="00EE52C8"/>
    <w:rsid w:val="00EE57B4"/>
    <w:rsid w:val="00EE7FB8"/>
    <w:rsid w:val="00EF0733"/>
    <w:rsid w:val="00EF1424"/>
    <w:rsid w:val="00EF4ADB"/>
    <w:rsid w:val="00EF5320"/>
    <w:rsid w:val="00EF5BCA"/>
    <w:rsid w:val="00EF6749"/>
    <w:rsid w:val="00EF693C"/>
    <w:rsid w:val="00EF7621"/>
    <w:rsid w:val="00F00A08"/>
    <w:rsid w:val="00F05812"/>
    <w:rsid w:val="00F107C6"/>
    <w:rsid w:val="00F11F04"/>
    <w:rsid w:val="00F13D41"/>
    <w:rsid w:val="00F13DB7"/>
    <w:rsid w:val="00F15C08"/>
    <w:rsid w:val="00F16CE1"/>
    <w:rsid w:val="00F17A82"/>
    <w:rsid w:val="00F22FFD"/>
    <w:rsid w:val="00F25609"/>
    <w:rsid w:val="00F265C9"/>
    <w:rsid w:val="00F2677D"/>
    <w:rsid w:val="00F26DF3"/>
    <w:rsid w:val="00F27518"/>
    <w:rsid w:val="00F27DEE"/>
    <w:rsid w:val="00F3091E"/>
    <w:rsid w:val="00F31468"/>
    <w:rsid w:val="00F32819"/>
    <w:rsid w:val="00F34ADD"/>
    <w:rsid w:val="00F35090"/>
    <w:rsid w:val="00F358EA"/>
    <w:rsid w:val="00F35B62"/>
    <w:rsid w:val="00F36BFC"/>
    <w:rsid w:val="00F37AAF"/>
    <w:rsid w:val="00F44180"/>
    <w:rsid w:val="00F456DC"/>
    <w:rsid w:val="00F465DC"/>
    <w:rsid w:val="00F47D20"/>
    <w:rsid w:val="00F50BB0"/>
    <w:rsid w:val="00F51B06"/>
    <w:rsid w:val="00F537D1"/>
    <w:rsid w:val="00F53DE1"/>
    <w:rsid w:val="00F54994"/>
    <w:rsid w:val="00F60D75"/>
    <w:rsid w:val="00F61A93"/>
    <w:rsid w:val="00F63187"/>
    <w:rsid w:val="00F649DE"/>
    <w:rsid w:val="00F65397"/>
    <w:rsid w:val="00F66B71"/>
    <w:rsid w:val="00F74532"/>
    <w:rsid w:val="00F74BA1"/>
    <w:rsid w:val="00F74E20"/>
    <w:rsid w:val="00F7595D"/>
    <w:rsid w:val="00F764DC"/>
    <w:rsid w:val="00F76AC7"/>
    <w:rsid w:val="00F77FE5"/>
    <w:rsid w:val="00F8067A"/>
    <w:rsid w:val="00F838A3"/>
    <w:rsid w:val="00F847AD"/>
    <w:rsid w:val="00F857B5"/>
    <w:rsid w:val="00F8756D"/>
    <w:rsid w:val="00F90026"/>
    <w:rsid w:val="00F904CC"/>
    <w:rsid w:val="00F91721"/>
    <w:rsid w:val="00F924CC"/>
    <w:rsid w:val="00F94A0E"/>
    <w:rsid w:val="00F94BBB"/>
    <w:rsid w:val="00F95C43"/>
    <w:rsid w:val="00F97024"/>
    <w:rsid w:val="00FA0282"/>
    <w:rsid w:val="00FA0343"/>
    <w:rsid w:val="00FA1664"/>
    <w:rsid w:val="00FA3FE2"/>
    <w:rsid w:val="00FA4A59"/>
    <w:rsid w:val="00FB035A"/>
    <w:rsid w:val="00FB0EDB"/>
    <w:rsid w:val="00FB255B"/>
    <w:rsid w:val="00FB26FC"/>
    <w:rsid w:val="00FB33FA"/>
    <w:rsid w:val="00FB49CB"/>
    <w:rsid w:val="00FB5CFF"/>
    <w:rsid w:val="00FB605B"/>
    <w:rsid w:val="00FB6BDC"/>
    <w:rsid w:val="00FB74EC"/>
    <w:rsid w:val="00FC1FCD"/>
    <w:rsid w:val="00FC20ED"/>
    <w:rsid w:val="00FC40CC"/>
    <w:rsid w:val="00FC5D9B"/>
    <w:rsid w:val="00FC747E"/>
    <w:rsid w:val="00FC7DDA"/>
    <w:rsid w:val="00FD1685"/>
    <w:rsid w:val="00FD17F8"/>
    <w:rsid w:val="00FD1B37"/>
    <w:rsid w:val="00FD1E95"/>
    <w:rsid w:val="00FD4099"/>
    <w:rsid w:val="00FD5A48"/>
    <w:rsid w:val="00FD7C4B"/>
    <w:rsid w:val="00FE099C"/>
    <w:rsid w:val="00FE120E"/>
    <w:rsid w:val="00FE2223"/>
    <w:rsid w:val="00FE6692"/>
    <w:rsid w:val="00FF0FCD"/>
    <w:rsid w:val="00FF1221"/>
    <w:rsid w:val="00FF2732"/>
    <w:rsid w:val="00FF2E03"/>
    <w:rsid w:val="00FF3DCE"/>
    <w:rsid w:val="00FF48A7"/>
    <w:rsid w:val="00FF4A29"/>
    <w:rsid w:val="00FF4DAA"/>
    <w:rsid w:val="00FF4E26"/>
    <w:rsid w:val="00FF7F34"/>
    <w:rsid w:val="00FF7FA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5">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xt"/>
    <w:rsid w:val="00DC0EC6"/>
    <w:pPr>
      <w:tabs>
        <w:tab w:val="left" w:pos="567"/>
      </w:tabs>
      <w:snapToGrid w:val="0"/>
      <w:spacing w:line="280" w:lineRule="exact"/>
      <w:ind w:left="851"/>
      <w:jc w:val="both"/>
    </w:pPr>
    <w:rPr>
      <w:rFonts w:ascii="Arial" w:hAnsi="Arial" w:cs="Arial"/>
      <w:lang w:eastAsia="zh-CN"/>
    </w:rPr>
  </w:style>
  <w:style w:type="paragraph" w:styleId="Heading1">
    <w:name w:val="heading 1"/>
    <w:basedOn w:val="Normal"/>
    <w:next w:val="Normal"/>
    <w:link w:val="Heading1Char"/>
    <w:qFormat/>
    <w:rsid w:val="00701EE2"/>
    <w:pPr>
      <w:keepLines/>
      <w:numPr>
        <w:numId w:val="146"/>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146"/>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146"/>
      </w:numPr>
      <w:tabs>
        <w:tab w:val="clear" w:pos="567"/>
      </w:tabs>
      <w:spacing w:before="240"/>
      <w:outlineLvl w:val="2"/>
    </w:pPr>
    <w:rPr>
      <w:b/>
      <w:bCs/>
      <w:caps/>
      <w:kern w:val="28"/>
      <w:szCs w:val="22"/>
    </w:rPr>
  </w:style>
  <w:style w:type="paragraph" w:styleId="Heading4">
    <w:name w:val="heading 4"/>
    <w:basedOn w:val="Normal"/>
    <w:next w:val="Normal"/>
    <w:link w:val="Heading4Char"/>
    <w:rsid w:val="004241EB"/>
    <w:pPr>
      <w:keepNext/>
      <w:keepLines/>
      <w:tabs>
        <w:tab w:val="clear" w:pos="567"/>
      </w:tabs>
      <w:spacing w:before="480" w:after="240" w:line="300" w:lineRule="exact"/>
      <w:ind w:left="0"/>
      <w:jc w:val="left"/>
      <w:outlineLvl w:val="3"/>
    </w:pPr>
    <w:rPr>
      <w:rFonts w:eastAsia="Times New Roman"/>
      <w:b/>
      <w:bCs/>
      <w:caps/>
      <w:szCs w:val="24"/>
      <w:lang w:eastAsia="en-US"/>
    </w:rPr>
  </w:style>
  <w:style w:type="paragraph" w:styleId="Heading5">
    <w:name w:val="heading 5"/>
    <w:basedOn w:val="Normal"/>
    <w:next w:val="Normal"/>
    <w:link w:val="Heading5Char"/>
    <w:qFormat/>
    <w:rsid w:val="00701EE2"/>
    <w:pPr>
      <w:numPr>
        <w:ilvl w:val="4"/>
        <w:numId w:val="146"/>
      </w:numPr>
      <w:outlineLvl w:val="4"/>
    </w:pPr>
    <w:rPr>
      <w:b/>
    </w:rPr>
  </w:style>
  <w:style w:type="paragraph" w:styleId="Heading6">
    <w:name w:val="heading 6"/>
    <w:basedOn w:val="Normal"/>
    <w:next w:val="Normal"/>
    <w:link w:val="Heading6Char"/>
    <w:qFormat/>
    <w:rsid w:val="00701EE2"/>
    <w:pPr>
      <w:keepLines/>
      <w:numPr>
        <w:ilvl w:val="5"/>
        <w:numId w:val="146"/>
      </w:numPr>
      <w:tabs>
        <w:tab w:val="left" w:pos="1134"/>
      </w:tabs>
      <w:spacing w:after="240"/>
      <w:outlineLvl w:val="5"/>
    </w:pPr>
    <w:rPr>
      <w:rFonts w:eastAsia="Times New Roman"/>
      <w:b/>
      <w:iCs/>
      <w:szCs w:val="22"/>
      <w:lang w:val="en-US"/>
    </w:rPr>
  </w:style>
  <w:style w:type="paragraph" w:styleId="Heading7">
    <w:name w:val="heading 7"/>
    <w:basedOn w:val="Normal"/>
    <w:next w:val="Normal"/>
    <w:link w:val="Heading7Char"/>
    <w:qFormat/>
    <w:rsid w:val="004F37E0"/>
    <w:pPr>
      <w:numPr>
        <w:ilvl w:val="6"/>
        <w:numId w:val="146"/>
      </w:numPr>
      <w:adjustRightInd w:val="0"/>
      <w:spacing w:after="240"/>
      <w:outlineLvl w:val="6"/>
    </w:pPr>
    <w:rPr>
      <w:rFonts w:cs="Times New Roman"/>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eastAsia="Times New Roman" w:hAnsi="Arial" w:cs="Arial"/>
      <w:bCs/>
      <w:kern w:val="28"/>
      <w:sz w:val="52"/>
      <w:szCs w:val="52"/>
      <w:lang w:eastAsia="zh-CN"/>
    </w:rPr>
  </w:style>
  <w:style w:type="character" w:customStyle="1" w:styleId="Heading2Char">
    <w:name w:val="Heading 2 Char"/>
    <w:link w:val="Heading2"/>
    <w:rsid w:val="00701EE2"/>
    <w:rPr>
      <w:rFonts w:ascii="Arial" w:eastAsia="Times New Roman" w:hAnsi="Arial" w:cs="Arial"/>
      <w:b/>
      <w:bCs/>
      <w:caps/>
      <w:kern w:val="28"/>
      <w:sz w:val="28"/>
      <w:szCs w:val="28"/>
      <w:lang w:val="en-US" w:eastAsia="zh-CN"/>
    </w:rPr>
  </w:style>
  <w:style w:type="character" w:customStyle="1" w:styleId="Heading3Char">
    <w:name w:val="Heading 3 Char"/>
    <w:link w:val="Heading3"/>
    <w:rsid w:val="00701EE2"/>
    <w:rPr>
      <w:rFonts w:ascii="Arial" w:eastAsia="SimSun" w:hAnsi="Arial" w:cs="Arial"/>
      <w:b/>
      <w:bCs/>
      <w:caps/>
      <w:kern w:val="28"/>
      <w:szCs w:val="22"/>
      <w:lang w:eastAsia="zh-CN"/>
    </w:rPr>
  </w:style>
  <w:style w:type="character" w:customStyle="1" w:styleId="Heading4Char">
    <w:name w:val="Heading 4 Char"/>
    <w:link w:val="Heading4"/>
    <w:rsid w:val="004241EB"/>
    <w:rPr>
      <w:rFonts w:ascii="Arial" w:eastAsia="Times New Roman" w:hAnsi="Arial" w:cs="Arial"/>
      <w:b/>
      <w:bCs/>
      <w:caps/>
      <w:szCs w:val="24"/>
      <w:lang w:eastAsia="en-US"/>
    </w:rPr>
  </w:style>
  <w:style w:type="character" w:customStyle="1" w:styleId="Heading5Char">
    <w:name w:val="Heading 5 Char"/>
    <w:link w:val="Heading5"/>
    <w:rsid w:val="00701EE2"/>
    <w:rPr>
      <w:rFonts w:ascii="Arial" w:eastAsia="SimSun" w:hAnsi="Arial" w:cs="Arial"/>
      <w:b/>
      <w:lang w:eastAsia="zh-CN"/>
    </w:rPr>
  </w:style>
  <w:style w:type="character" w:customStyle="1" w:styleId="Heading6Char">
    <w:name w:val="Heading 6 Char"/>
    <w:link w:val="Heading6"/>
    <w:rsid w:val="00701EE2"/>
    <w:rPr>
      <w:rFonts w:ascii="Arial" w:eastAsia="Times New Roman" w:hAnsi="Arial" w:cs="Arial"/>
      <w:b/>
      <w:iCs/>
      <w:szCs w:val="22"/>
      <w:lang w:val="en-US"/>
    </w:rPr>
  </w:style>
  <w:style w:type="character" w:customStyle="1" w:styleId="Heading7Char">
    <w:name w:val="Heading 7 Char"/>
    <w:link w:val="Heading7"/>
    <w:rsid w:val="00701EE2"/>
    <w:rPr>
      <w:rFonts w:ascii="Arial" w:eastAsia="SimSun" w:hAnsi="Arial"/>
      <w:i/>
      <w:snapToGrid w:val="0"/>
      <w:lang w:eastAsia="zh-CN"/>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1">
    <w:name w:val="toc 1"/>
    <w:basedOn w:val="Texte1"/>
    <w:next w:val="Normal"/>
    <w:uiPriority w:val="39"/>
    <w:rsid w:val="00047769"/>
    <w:pPr>
      <w:spacing w:after="0"/>
      <w:ind w:left="0"/>
      <w:jc w:val="left"/>
    </w:pPr>
    <w:rPr>
      <w:rFonts w:ascii="Arial Gras" w:hAnsi="Arial Gras"/>
      <w:b/>
      <w:bCs/>
    </w:rPr>
  </w:style>
  <w:style w:type="paragraph" w:styleId="TOC2">
    <w:name w:val="toc 2"/>
    <w:basedOn w:val="Texte1"/>
    <w:next w:val="Normal"/>
    <w:uiPriority w:val="39"/>
    <w:rsid w:val="00047769"/>
    <w:pPr>
      <w:spacing w:after="0"/>
      <w:ind w:left="0"/>
      <w:jc w:val="left"/>
    </w:pPr>
  </w:style>
  <w:style w:type="paragraph" w:styleId="TOC3">
    <w:name w:val="toc 3"/>
    <w:basedOn w:val="TOC2"/>
    <w:next w:val="Normal"/>
    <w:uiPriority w:val="39"/>
    <w:rsid w:val="00047769"/>
  </w:style>
  <w:style w:type="paragraph" w:styleId="TOC4">
    <w:name w:val="toc 4"/>
    <w:basedOn w:val="TOC2"/>
    <w:next w:val="Normal"/>
    <w:uiPriority w:val="39"/>
    <w:rsid w:val="00047769"/>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EA4847"/>
    <w:rPr>
      <w:rFonts w:ascii="Arial" w:hAnsi="Arial" w:cs="Arial"/>
      <w:snapToGrid w:val="0"/>
      <w:sz w:val="16"/>
      <w:szCs w:val="16"/>
      <w:lang w:eastAsia="zh-CN"/>
    </w:rPr>
  </w:style>
  <w:style w:type="paragraph" w:styleId="FootnoteText">
    <w:name w:val="footnote text"/>
    <w:basedOn w:val="Normal"/>
    <w:link w:val="FootnoteTextChar"/>
    <w:rsid w:val="00EA4847"/>
    <w:pPr>
      <w:tabs>
        <w:tab w:val="clear" w:pos="567"/>
        <w:tab w:val="left" w:pos="340"/>
      </w:tabs>
      <w:spacing w:after="60" w:line="180" w:lineRule="exact"/>
      <w:ind w:left="340" w:hanging="340"/>
    </w:pPr>
    <w:rPr>
      <w:snapToGrid w:val="0"/>
      <w:sz w:val="16"/>
      <w:szCs w:val="16"/>
    </w:rPr>
  </w:style>
  <w:style w:type="paragraph" w:customStyle="1" w:styleId="citation">
    <w:name w:val="citation"/>
    <w:basedOn w:val="Texte1"/>
    <w:rsid w:val="005D35D9"/>
    <w:pPr>
      <w:ind w:left="1134" w:right="284"/>
    </w:pPr>
  </w:style>
  <w:style w:type="paragraph" w:customStyle="1" w:styleId="Texte1">
    <w:name w:val="Texte1"/>
    <w:basedOn w:val="Normal"/>
    <w:link w:val="Texte1Car"/>
    <w:rsid w:val="00B01F0F"/>
    <w:pPr>
      <w:tabs>
        <w:tab w:val="clear" w:pos="567"/>
      </w:tabs>
      <w:spacing w:after="60"/>
    </w:pPr>
    <w:rPr>
      <w:lang w:val="en-GB"/>
    </w:rPr>
  </w:style>
  <w:style w:type="character" w:customStyle="1" w:styleId="Texte1Car">
    <w:name w:val="Texte1 Car"/>
    <w:link w:val="Texte1"/>
    <w:rsid w:val="00B01F0F"/>
    <w:rPr>
      <w:rFonts w:ascii="Arial" w:hAnsi="Arial" w:cs="Arial"/>
      <w:lang w:val="en-GB" w:eastAsia="zh-CN"/>
    </w:rPr>
  </w:style>
  <w:style w:type="character" w:customStyle="1" w:styleId="HeaderChar">
    <w:name w:val="Header Char"/>
    <w:link w:val="Header"/>
    <w:locked/>
    <w:rsid w:val="00E14A69"/>
    <w:rPr>
      <w:rFonts w:ascii="Arial" w:hAnsi="Arial" w:cs="Arial"/>
      <w:snapToGrid w:val="0"/>
      <w:sz w:val="16"/>
      <w:lang w:val="en-US" w:eastAsia="zh-CN"/>
    </w:rPr>
  </w:style>
  <w:style w:type="paragraph" w:styleId="Header">
    <w:name w:val="header"/>
    <w:basedOn w:val="Normal"/>
    <w:link w:val="HeaderChar"/>
    <w:rsid w:val="00E14A69"/>
    <w:pPr>
      <w:tabs>
        <w:tab w:val="clear" w:pos="567"/>
        <w:tab w:val="center" w:pos="4423"/>
        <w:tab w:val="right" w:pos="8845"/>
      </w:tabs>
      <w:ind w:left="0"/>
      <w:jc w:val="left"/>
    </w:pPr>
    <w:rPr>
      <w:snapToGrid w:val="0"/>
      <w:sz w:val="16"/>
      <w:lang w:val="en-US"/>
    </w:rPr>
  </w:style>
  <w:style w:type="character" w:customStyle="1" w:styleId="FooterChar">
    <w:name w:val="Footer Char"/>
    <w:link w:val="Footer"/>
    <w:locked/>
    <w:rsid w:val="00F22FFD"/>
    <w:rPr>
      <w:rFonts w:ascii="Arial" w:eastAsia="SimSun" w:hAnsi="Arial" w:cs="Arial"/>
      <w:snapToGrid w:val="0"/>
      <w:sz w:val="16"/>
      <w:szCs w:val="18"/>
      <w:lang w:eastAsia="zh-CN"/>
    </w:rPr>
  </w:style>
  <w:style w:type="paragraph" w:styleId="Footer">
    <w:name w:val="footer"/>
    <w:basedOn w:val="Normal"/>
    <w:link w:val="FooterChar"/>
    <w:rsid w:val="00F22FFD"/>
    <w:pPr>
      <w:tabs>
        <w:tab w:val="clear" w:pos="567"/>
        <w:tab w:val="center" w:pos="4423"/>
        <w:tab w:val="right" w:pos="8845"/>
      </w:tabs>
      <w:spacing w:line="240" w:lineRule="exact"/>
      <w:ind w:left="0"/>
      <w:jc w:val="left"/>
    </w:pPr>
    <w:rPr>
      <w:snapToGrid w:val="0"/>
      <w:sz w:val="16"/>
      <w:szCs w:val="18"/>
    </w:r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8F36F5"/>
    <w:rPr>
      <w:rFonts w:ascii="Arial" w:eastAsia="Times New Roman" w:hAnsi="Arial" w:cs="Arial"/>
      <w:b/>
      <w:caps/>
      <w:snapToGrid w:val="0"/>
      <w:color w:val="17365D"/>
      <w:sz w:val="70"/>
      <w:szCs w:val="70"/>
      <w:lang w:eastAsia="zh-CN"/>
    </w:rPr>
  </w:style>
  <w:style w:type="paragraph" w:styleId="Title">
    <w:name w:val="Title"/>
    <w:basedOn w:val="Normal"/>
    <w:next w:val="Normal"/>
    <w:link w:val="TitleChar"/>
    <w:rsid w:val="008F36F5"/>
    <w:pPr>
      <w:keepNext/>
      <w:tabs>
        <w:tab w:val="clear" w:pos="567"/>
      </w:tabs>
      <w:spacing w:before="240" w:after="480" w:line="840" w:lineRule="exact"/>
      <w:ind w:left="0"/>
      <w:jc w:val="left"/>
    </w:pPr>
    <w:rPr>
      <w:rFonts w:eastAsia="Times New Roman"/>
      <w:b/>
      <w:caps/>
      <w:snapToGrid w:val="0"/>
      <w:color w:val="17365D"/>
      <w:sz w:val="70"/>
      <w:szCs w:val="70"/>
    </w:rPr>
  </w:style>
  <w:style w:type="paragraph" w:styleId="BalloonText">
    <w:name w:val="Balloon Text"/>
    <w:basedOn w:val="Normal"/>
    <w:link w:val="BalloonTextChar"/>
    <w:rsid w:val="00816DE1"/>
    <w:pPr>
      <w:spacing w:line="240" w:lineRule="auto"/>
    </w:pPr>
    <w:rPr>
      <w:rFonts w:ascii="Lucida Grande" w:hAnsi="Lucida Grande" w:cs="Lucida Grande"/>
      <w:sz w:val="18"/>
      <w:szCs w:val="18"/>
    </w:rPr>
  </w:style>
  <w:style w:type="character" w:customStyle="1" w:styleId="BalloonTextChar">
    <w:name w:val="Balloon Text Char"/>
    <w:link w:val="BalloonText"/>
    <w:rsid w:val="00816DE1"/>
    <w:rPr>
      <w:rFonts w:ascii="Lucida Grande" w:eastAsia="SimSun" w:hAnsi="Lucida Grande" w:cs="Lucida Grande"/>
      <w:sz w:val="18"/>
      <w:szCs w:val="18"/>
      <w:lang w:eastAsia="zh-CN"/>
    </w:rPr>
  </w:style>
  <w:style w:type="paragraph" w:customStyle="1" w:styleId="Tabtxt">
    <w:name w:val="Tabtxt"/>
    <w:basedOn w:val="Normal"/>
    <w:rsid w:val="00051E75"/>
    <w:pPr>
      <w:spacing w:after="40"/>
      <w:ind w:left="0"/>
      <w:jc w:val="center"/>
    </w:pPr>
    <w:rPr>
      <w:sz w:val="18"/>
      <w:szCs w:val="18"/>
      <w:lang w:eastAsia="fr-FR"/>
    </w:rPr>
  </w:style>
  <w:style w:type="paragraph" w:customStyle="1" w:styleId="Txtannexe">
    <w:name w:val="Txtannexe"/>
    <w:basedOn w:val="Texte1"/>
    <w:link w:val="TxtannexeCar"/>
    <w:rsid w:val="00F31468"/>
    <w:pPr>
      <w:ind w:left="0"/>
    </w:pPr>
  </w:style>
  <w:style w:type="character" w:customStyle="1" w:styleId="TxtannexeCar">
    <w:name w:val="Txtannexe Car"/>
    <w:link w:val="Txtannexe"/>
    <w:rsid w:val="00F31468"/>
    <w:rPr>
      <w:rFonts w:ascii="Arial" w:eastAsia="SimSun" w:hAnsi="Arial" w:cs="Arial"/>
      <w:lang w:eastAsia="zh-CN"/>
    </w:rPr>
  </w:style>
  <w:style w:type="character" w:customStyle="1" w:styleId="DocumentMapChar">
    <w:name w:val="Document Map Char"/>
    <w:link w:val="DocumentMap"/>
    <w:locked/>
    <w:rsid w:val="0086683E"/>
    <w:rPr>
      <w:rFonts w:ascii="Tahoma" w:eastAsia="SimSun" w:hAnsi="Tahoma" w:cs="Tahoma"/>
      <w:snapToGrid w:val="0"/>
      <w:sz w:val="16"/>
      <w:szCs w:val="16"/>
      <w:lang w:val="en-US" w:eastAsia="zh-CN"/>
    </w:rPr>
  </w:style>
  <w:style w:type="paragraph" w:styleId="DocumentMap">
    <w:name w:val="Document Map"/>
    <w:basedOn w:val="Normal"/>
    <w:link w:val="DocumentMapChar"/>
    <w:rsid w:val="0086683E"/>
    <w:rPr>
      <w:rFonts w:ascii="Tahoma" w:hAnsi="Tahoma"/>
      <w:snapToGrid w:val="0"/>
      <w:sz w:val="16"/>
      <w:szCs w:val="16"/>
      <w:lang w:val="en-US"/>
    </w:rPr>
  </w:style>
  <w:style w:type="character" w:customStyle="1" w:styleId="SoustitreCar">
    <w:name w:val="Soustitre Car"/>
    <w:link w:val="Soustitre"/>
    <w:rsid w:val="007603C9"/>
    <w:rPr>
      <w:rFonts w:ascii="Arial" w:hAnsi="Arial" w:cs="Arial"/>
      <w:b/>
      <w:bCs/>
      <w:lang w:val="en-GB" w:eastAsia="zh-CN"/>
    </w:rPr>
  </w:style>
  <w:style w:type="paragraph" w:customStyle="1" w:styleId="Soustitre">
    <w:name w:val="Soustitre"/>
    <w:basedOn w:val="Texte1"/>
    <w:link w:val="SoustitreCar"/>
    <w:autoRedefine/>
    <w:qFormat/>
    <w:rsid w:val="007603C9"/>
    <w:pPr>
      <w:keepNext/>
      <w:widowControl w:val="0"/>
      <w:spacing w:before="120" w:after="80"/>
      <w:jc w:val="left"/>
    </w:pPr>
    <w:rPr>
      <w:b/>
      <w:bCs/>
    </w:rPr>
  </w:style>
  <w:style w:type="paragraph" w:customStyle="1" w:styleId="Ref">
    <w:name w:val="Ref"/>
    <w:basedOn w:val="Txtannexe"/>
    <w:link w:val="RefCar"/>
    <w:rsid w:val="004E7D6C"/>
    <w:rPr>
      <w:i/>
      <w:color w:val="3366FF"/>
    </w:rPr>
  </w:style>
  <w:style w:type="character" w:customStyle="1" w:styleId="RefCar">
    <w:name w:val="Ref Car"/>
    <w:link w:val="Ref"/>
    <w:rsid w:val="004E7D6C"/>
    <w:rPr>
      <w:rFonts w:ascii="Arial" w:eastAsia="SimSun" w:hAnsi="Arial" w:cs="Arial"/>
      <w:i/>
      <w:color w:val="3366FF"/>
      <w:lang w:eastAsia="zh-CN"/>
    </w:rPr>
  </w:style>
  <w:style w:type="paragraph" w:customStyle="1" w:styleId="Txtchap">
    <w:name w:val="Txtchap"/>
    <w:basedOn w:val="Txtpuce"/>
    <w:link w:val="TxtchapCar"/>
    <w:autoRedefine/>
    <w:rsid w:val="00FF3DCE"/>
    <w:pPr>
      <w:numPr>
        <w:numId w:val="347"/>
      </w:numPr>
      <w:spacing w:after="120"/>
    </w:pPr>
    <w:rPr>
      <w:lang w:val="en-GB"/>
    </w:rPr>
  </w:style>
  <w:style w:type="paragraph" w:customStyle="1" w:styleId="Txtpuce">
    <w:name w:val="Txtpuce"/>
    <w:basedOn w:val="Normal"/>
    <w:link w:val="TxtpuceCar"/>
    <w:rsid w:val="009A47F4"/>
    <w:pPr>
      <w:tabs>
        <w:tab w:val="clear" w:pos="567"/>
      </w:tabs>
      <w:spacing w:line="360" w:lineRule="exact"/>
      <w:ind w:left="0"/>
    </w:pPr>
    <w:rPr>
      <w:sz w:val="24"/>
      <w:szCs w:val="24"/>
    </w:rPr>
  </w:style>
  <w:style w:type="character" w:customStyle="1" w:styleId="TxtpuceCar">
    <w:name w:val="Txtpuce Car"/>
    <w:link w:val="Txtpuce"/>
    <w:rsid w:val="00106058"/>
    <w:rPr>
      <w:rFonts w:ascii="Arial" w:eastAsia="SimSun" w:hAnsi="Arial" w:cs="Arial"/>
      <w:sz w:val="24"/>
      <w:szCs w:val="24"/>
      <w:lang w:eastAsia="zh-CN"/>
    </w:rPr>
  </w:style>
  <w:style w:type="character" w:customStyle="1" w:styleId="TxtchapCar">
    <w:name w:val="Txtchap Car"/>
    <w:basedOn w:val="TxtpuceCar"/>
    <w:link w:val="Txtchap"/>
    <w:rsid w:val="00FF3DCE"/>
    <w:rPr>
      <w:rFonts w:ascii="Arial" w:eastAsia="SimSun" w:hAnsi="Arial" w:cs="Arial"/>
      <w:sz w:val="24"/>
      <w:szCs w:val="24"/>
      <w:lang w:val="en-GB" w:eastAsia="zh-CN"/>
    </w:rPr>
  </w:style>
  <w:style w:type="character" w:styleId="FootnoteReference">
    <w:name w:val="footnote reference"/>
    <w:rsid w:val="009A47F4"/>
    <w:rPr>
      <w:rFonts w:ascii="Arial" w:eastAsia="SimSun" w:hAnsi="Arial" w:cs="Arial"/>
      <w:strike w:val="0"/>
      <w:dstrike w:val="0"/>
      <w:spacing w:val="0"/>
      <w:w w:val="100"/>
      <w:position w:val="0"/>
      <w:sz w:val="18"/>
      <w:szCs w:val="18"/>
      <w:vertAlign w:val="superscript"/>
      <w:lang w:eastAsia="zh-CN"/>
    </w:rPr>
  </w:style>
  <w:style w:type="table" w:styleId="TableGrid">
    <w:name w:val="Table Grid"/>
    <w:basedOn w:val="TableNormal"/>
    <w:rsid w:val="0086683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683E"/>
    <w:pPr>
      <w:numPr>
        <w:numId w:val="176"/>
      </w:numPr>
      <w:autoSpaceDE w:val="0"/>
      <w:autoSpaceDN w:val="0"/>
      <w:adjustRightInd w:val="0"/>
    </w:pPr>
    <w:rPr>
      <w:rFonts w:ascii="Times New Roman" w:eastAsia="Times New Roman" w:hAnsi="Times New Roman"/>
      <w:color w:val="000000"/>
      <w:sz w:val="24"/>
      <w:szCs w:val="24"/>
    </w:rPr>
  </w:style>
  <w:style w:type="paragraph" w:customStyle="1" w:styleId="numrationa">
    <w:name w:val="énumération (a)"/>
    <w:basedOn w:val="Texte1"/>
    <w:rsid w:val="00AB0D2D"/>
    <w:pPr>
      <w:ind w:left="1474" w:hanging="340"/>
    </w:pPr>
    <w:rPr>
      <w:szCs w:val="22"/>
    </w:rPr>
  </w:style>
  <w:style w:type="character" w:styleId="PageNumber">
    <w:name w:val="page number"/>
    <w:rsid w:val="00117DDB"/>
    <w:rPr>
      <w:rFonts w:ascii="Arial" w:hAnsi="Arial"/>
      <w:b w:val="0"/>
      <w:i w:val="0"/>
      <w:color w:val="auto"/>
      <w:sz w:val="16"/>
    </w:rPr>
  </w:style>
  <w:style w:type="paragraph" w:customStyle="1" w:styleId="Revision1">
    <w:name w:val="Revision1"/>
    <w:hidden/>
    <w:semiHidden/>
    <w:rsid w:val="002B6A2C"/>
    <w:rPr>
      <w:rFonts w:ascii="Arial" w:hAnsi="Arial" w:cs="Arial"/>
      <w:snapToGrid w:val="0"/>
      <w:sz w:val="22"/>
      <w:szCs w:val="24"/>
      <w:lang w:val="en-US" w:eastAsia="zh-CN"/>
    </w:rPr>
  </w:style>
  <w:style w:type="paragraph" w:styleId="Revision">
    <w:name w:val="Revision"/>
    <w:hidden/>
    <w:rsid w:val="002B6A2C"/>
    <w:rPr>
      <w:rFonts w:ascii="Arial" w:hAnsi="Arial" w:cs="Arial"/>
      <w:snapToGrid w:val="0"/>
      <w:sz w:val="22"/>
      <w:szCs w:val="24"/>
      <w:lang w:val="en-US" w:eastAsia="zh-CN"/>
    </w:rPr>
  </w:style>
  <w:style w:type="paragraph" w:customStyle="1" w:styleId="Txtgras">
    <w:name w:val="Txtgras"/>
    <w:basedOn w:val="Normal"/>
    <w:rsid w:val="006944A7"/>
    <w:pPr>
      <w:spacing w:after="80" w:line="320" w:lineRule="exact"/>
      <w:ind w:left="0"/>
    </w:pPr>
    <w:rPr>
      <w:rFonts w:ascii="Arial Gras" w:hAnsi="Arial Gras"/>
      <w:b/>
      <w:bCs/>
      <w:sz w:val="24"/>
      <w:szCs w:val="24"/>
    </w:rPr>
  </w:style>
  <w:style w:type="paragraph" w:customStyle="1" w:styleId="Txtpucegras">
    <w:name w:val="Txtpucegras"/>
    <w:basedOn w:val="Texte1"/>
    <w:rsid w:val="0056621E"/>
    <w:pPr>
      <w:numPr>
        <w:numId w:val="6"/>
      </w:numPr>
      <w:ind w:left="851" w:hanging="284"/>
    </w:pPr>
  </w:style>
  <w:style w:type="paragraph" w:customStyle="1" w:styleId="Titcoul">
    <w:name w:val="Titcoul"/>
    <w:basedOn w:val="Title"/>
    <w:link w:val="TitcoulCar"/>
    <w:rsid w:val="008F36F5"/>
    <w:pPr>
      <w:widowControl w:val="0"/>
      <w:tabs>
        <w:tab w:val="left" w:pos="851"/>
      </w:tabs>
      <w:spacing w:before="720" w:after="240" w:line="320" w:lineRule="exact"/>
      <w:ind w:left="851" w:hanging="851"/>
    </w:pPr>
    <w:rPr>
      <w:rFonts w:eastAsia="SimSun"/>
      <w:bCs/>
      <w:color w:val="3366FF"/>
      <w:sz w:val="24"/>
      <w:szCs w:val="24"/>
      <w:lang w:val="en-US"/>
    </w:rPr>
  </w:style>
  <w:style w:type="character" w:customStyle="1" w:styleId="TitcoulCar">
    <w:name w:val="Titcoul Car"/>
    <w:link w:val="Titcoul"/>
    <w:rsid w:val="008F36F5"/>
    <w:rPr>
      <w:rFonts w:ascii="Arial" w:hAnsi="Arial" w:cs="Arial"/>
      <w:b/>
      <w:bCs/>
      <w:caps/>
      <w:snapToGrid w:val="0"/>
      <w:color w:val="3366FF"/>
      <w:sz w:val="24"/>
      <w:szCs w:val="24"/>
      <w:lang w:val="en-US" w:eastAsia="zh-CN"/>
    </w:rPr>
  </w:style>
  <w:style w:type="paragraph" w:customStyle="1" w:styleId="Txtmaigre">
    <w:name w:val="Txtmaigre"/>
    <w:basedOn w:val="Txtgras"/>
    <w:rsid w:val="00577621"/>
  </w:style>
  <w:style w:type="paragraph" w:customStyle="1" w:styleId="Txtpucemaitre">
    <w:name w:val="Txtpucemaitre"/>
    <w:basedOn w:val="Txtpucegras"/>
    <w:rsid w:val="00577621"/>
    <w:pPr>
      <w:numPr>
        <w:numId w:val="0"/>
      </w:numPr>
      <w:tabs>
        <w:tab w:val="num" w:pos="1440"/>
      </w:tabs>
      <w:ind w:left="1440" w:hanging="360"/>
    </w:pPr>
  </w:style>
  <w:style w:type="paragraph" w:customStyle="1" w:styleId="Tableau">
    <w:name w:val="Tableau"/>
    <w:basedOn w:val="Texte1"/>
    <w:rsid w:val="005B5D26"/>
    <w:pPr>
      <w:ind w:left="0"/>
    </w:pPr>
  </w:style>
  <w:style w:type="paragraph" w:customStyle="1" w:styleId="Informations">
    <w:name w:val="Informations"/>
    <w:basedOn w:val="Ref"/>
    <w:link w:val="InformationsCar"/>
    <w:rsid w:val="000870DC"/>
    <w:pPr>
      <w:ind w:left="851"/>
    </w:pPr>
    <w:rPr>
      <w:iCs/>
    </w:rPr>
  </w:style>
  <w:style w:type="character" w:customStyle="1" w:styleId="InformationsCar">
    <w:name w:val="Informations Car"/>
    <w:link w:val="Informations"/>
    <w:rsid w:val="000870DC"/>
    <w:rPr>
      <w:rFonts w:ascii="Arial" w:eastAsia="SimSun" w:hAnsi="Arial" w:cs="Arial"/>
      <w:i/>
      <w:iCs/>
      <w:color w:val="3366FF"/>
      <w:lang w:eastAsia="zh-CN"/>
    </w:rPr>
  </w:style>
  <w:style w:type="character" w:styleId="Hyperlink">
    <w:name w:val="Hyperlink"/>
    <w:rsid w:val="00155FF4"/>
    <w:rPr>
      <w:color w:val="0000FF"/>
      <w:u w:val="single"/>
    </w:rPr>
  </w:style>
  <w:style w:type="paragraph" w:customStyle="1" w:styleId="DO">
    <w:name w:val="DO"/>
    <w:basedOn w:val="Normal"/>
    <w:link w:val="DOCar"/>
    <w:rsid w:val="00316F9E"/>
    <w:pPr>
      <w:tabs>
        <w:tab w:val="clear" w:pos="567"/>
        <w:tab w:val="left" w:pos="2138"/>
      </w:tabs>
      <w:spacing w:after="60"/>
      <w:ind w:left="1985" w:hanging="1134"/>
    </w:pPr>
    <w:rPr>
      <w:rFonts w:eastAsia="Calibri"/>
      <w:iCs/>
      <w:szCs w:val="22"/>
      <w:lang w:eastAsia="fr-FR"/>
    </w:rPr>
  </w:style>
  <w:style w:type="character" w:customStyle="1" w:styleId="DOCar">
    <w:name w:val="DO Car"/>
    <w:link w:val="DO"/>
    <w:rsid w:val="00316F9E"/>
    <w:rPr>
      <w:rFonts w:ascii="Arial" w:eastAsia="Calibri" w:hAnsi="Arial" w:cs="Arial"/>
      <w:iCs/>
      <w:szCs w:val="22"/>
    </w:rPr>
  </w:style>
  <w:style w:type="paragraph" w:customStyle="1" w:styleId="Enutiret">
    <w:name w:val="Enutiret"/>
    <w:basedOn w:val="Texte1"/>
    <w:link w:val="EnutiretCar"/>
    <w:rsid w:val="00674581"/>
    <w:pPr>
      <w:numPr>
        <w:numId w:val="352"/>
      </w:numPr>
    </w:pPr>
  </w:style>
  <w:style w:type="character" w:customStyle="1" w:styleId="EnutiretCar">
    <w:name w:val="Enutiret Car"/>
    <w:basedOn w:val="Texte1Car"/>
    <w:link w:val="Enutiret"/>
    <w:rsid w:val="00674581"/>
    <w:rPr>
      <w:rFonts w:ascii="Arial" w:eastAsia="SimSun" w:hAnsi="Arial" w:cs="Arial"/>
      <w:lang w:val="en-GB" w:eastAsia="zh-CN"/>
    </w:rPr>
  </w:style>
  <w:style w:type="paragraph" w:customStyle="1" w:styleId="Tabltetiere">
    <w:name w:val="Tabltetiere"/>
    <w:basedOn w:val="Texte1"/>
    <w:rsid w:val="006E45F1"/>
    <w:pPr>
      <w:spacing w:before="60" w:line="200" w:lineRule="exact"/>
      <w:ind w:left="0"/>
      <w:jc w:val="center"/>
    </w:pPr>
    <w:rPr>
      <w:b/>
      <w:sz w:val="18"/>
    </w:rPr>
  </w:style>
  <w:style w:type="paragraph" w:styleId="CommentText">
    <w:name w:val="annotation text"/>
    <w:basedOn w:val="Normal"/>
    <w:link w:val="CommentTextChar"/>
    <w:uiPriority w:val="99"/>
    <w:rsid w:val="00FB33FA"/>
    <w:pPr>
      <w:tabs>
        <w:tab w:val="clear" w:pos="567"/>
      </w:tabs>
      <w:snapToGrid/>
      <w:spacing w:line="240" w:lineRule="auto"/>
      <w:ind w:left="0"/>
      <w:jc w:val="left"/>
    </w:pPr>
    <w:rPr>
      <w:rFonts w:ascii="Times New Roman" w:eastAsia="Times New Roman" w:hAnsi="Times New Roman" w:cs="Times New Roman"/>
      <w:lang w:val="en-US" w:eastAsia="en-US"/>
    </w:rPr>
  </w:style>
  <w:style w:type="character" w:customStyle="1" w:styleId="CommentTextChar">
    <w:name w:val="Comment Text Char"/>
    <w:link w:val="CommentText"/>
    <w:uiPriority w:val="99"/>
    <w:rsid w:val="00FB33FA"/>
    <w:rPr>
      <w:rFonts w:ascii="Times New Roman" w:eastAsia="Times New Roman" w:hAnsi="Times New Roman"/>
      <w:lang w:val="en-US" w:eastAsia="en-US"/>
    </w:rPr>
  </w:style>
  <w:style w:type="paragraph" w:styleId="TOCHeading">
    <w:name w:val="TOC Heading"/>
    <w:basedOn w:val="Heading1"/>
    <w:next w:val="Normal"/>
    <w:uiPriority w:val="39"/>
    <w:qFormat/>
    <w:rsid w:val="00DD01F3"/>
    <w:pPr>
      <w:keepNext/>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paragraph" w:customStyle="1" w:styleId="Chapinfo">
    <w:name w:val="Chapinfo"/>
    <w:basedOn w:val="Txtchap"/>
    <w:link w:val="ChapinfoCar"/>
    <w:rsid w:val="001F40DE"/>
    <w:pPr>
      <w:numPr>
        <w:numId w:val="0"/>
      </w:numPr>
      <w:spacing w:before="480" w:after="0" w:line="320" w:lineRule="exact"/>
      <w:ind w:left="567"/>
    </w:pPr>
    <w:rPr>
      <w:i/>
      <w:iCs/>
      <w:color w:val="3366FF"/>
    </w:rPr>
  </w:style>
  <w:style w:type="character" w:customStyle="1" w:styleId="ChapinfoCar">
    <w:name w:val="Chapinfo Car"/>
    <w:link w:val="Chapinfo"/>
    <w:rsid w:val="001F40DE"/>
    <w:rPr>
      <w:rFonts w:ascii="Arial" w:eastAsia="SimSun" w:hAnsi="Arial" w:cs="Arial"/>
      <w:i/>
      <w:iCs/>
      <w:color w:val="3366FF"/>
      <w:sz w:val="24"/>
      <w:szCs w:val="24"/>
      <w:lang w:eastAsia="zh-CN"/>
    </w:rPr>
  </w:style>
  <w:style w:type="paragraph" w:customStyle="1" w:styleId="Chapitre">
    <w:name w:val="Chapitre"/>
    <w:basedOn w:val="Title"/>
    <w:link w:val="ChapitreCar"/>
    <w:rsid w:val="008F36F5"/>
    <w:pPr>
      <w:pBdr>
        <w:bottom w:val="single" w:sz="4" w:space="14" w:color="3366FF"/>
      </w:pBdr>
      <w:spacing w:before="0" w:after="240"/>
    </w:pPr>
    <w:rPr>
      <w:bCs/>
      <w:color w:val="3366FF"/>
      <w:lang w:val="en-GB"/>
    </w:rPr>
  </w:style>
  <w:style w:type="paragraph" w:customStyle="1" w:styleId="Sschap">
    <w:name w:val="Sschap"/>
    <w:basedOn w:val="Txtgras"/>
    <w:autoRedefine/>
    <w:rsid w:val="00285C5D"/>
    <w:pPr>
      <w:keepNext/>
      <w:widowControl w:val="0"/>
      <w:tabs>
        <w:tab w:val="clear" w:pos="567"/>
      </w:tabs>
      <w:spacing w:before="720" w:after="480" w:line="300" w:lineRule="exact"/>
    </w:pPr>
    <w:rPr>
      <w:rFonts w:ascii="Arial" w:hAnsi="Arial"/>
      <w:lang w:val="en-GB"/>
    </w:rPr>
  </w:style>
  <w:style w:type="character" w:styleId="CommentReference">
    <w:name w:val="annotation reference"/>
    <w:basedOn w:val="DefaultParagraphFont"/>
    <w:uiPriority w:val="99"/>
    <w:unhideWhenUsed/>
    <w:rsid w:val="008F1260"/>
    <w:rPr>
      <w:sz w:val="16"/>
      <w:szCs w:val="16"/>
    </w:rPr>
  </w:style>
  <w:style w:type="paragraph" w:styleId="CommentSubject">
    <w:name w:val="annotation subject"/>
    <w:basedOn w:val="CommentText"/>
    <w:next w:val="CommentText"/>
    <w:link w:val="CommentSubjectChar"/>
    <w:semiHidden/>
    <w:unhideWhenUsed/>
    <w:rsid w:val="008F1260"/>
    <w:pPr>
      <w:tabs>
        <w:tab w:val="left" w:pos="567"/>
      </w:tabs>
      <w:snapToGrid w:val="0"/>
      <w:ind w:left="851"/>
      <w:jc w:val="both"/>
    </w:pPr>
    <w:rPr>
      <w:rFonts w:ascii="Arial" w:eastAsia="SimSun" w:hAnsi="Arial" w:cs="Arial"/>
      <w:b/>
      <w:bCs/>
      <w:lang w:val="fr-FR" w:eastAsia="zh-CN"/>
    </w:rPr>
  </w:style>
  <w:style w:type="character" w:customStyle="1" w:styleId="CommentSubjectChar">
    <w:name w:val="Comment Subject Char"/>
    <w:basedOn w:val="CommentTextChar"/>
    <w:link w:val="CommentSubject"/>
    <w:semiHidden/>
    <w:rsid w:val="008F1260"/>
    <w:rPr>
      <w:rFonts w:ascii="Arial" w:eastAsia="SimSun" w:hAnsi="Arial" w:cs="Arial"/>
      <w:b/>
      <w:bCs/>
      <w:lang w:val="en-US" w:eastAsia="zh-CN"/>
    </w:rPr>
  </w:style>
  <w:style w:type="paragraph" w:customStyle="1" w:styleId="Textegras">
    <w:name w:val="Textegras"/>
    <w:basedOn w:val="Texte1"/>
    <w:link w:val="TextegrasCar"/>
    <w:autoRedefine/>
    <w:rsid w:val="00CE4F34"/>
    <w:pPr>
      <w:keepNext/>
      <w:spacing w:before="120"/>
      <w:ind w:left="284" w:hanging="284"/>
    </w:pPr>
    <w:rPr>
      <w:b/>
    </w:rPr>
  </w:style>
  <w:style w:type="character" w:customStyle="1" w:styleId="TextegrasCar">
    <w:name w:val="Textegras Car"/>
    <w:basedOn w:val="Texte1Car"/>
    <w:link w:val="Textegras"/>
    <w:rsid w:val="00CE4F34"/>
    <w:rPr>
      <w:rFonts w:ascii="Arial" w:eastAsia="SimSun" w:hAnsi="Arial" w:cs="Arial"/>
      <w:b/>
      <w:lang w:val="en-GB" w:eastAsia="zh-CN"/>
    </w:rPr>
  </w:style>
  <w:style w:type="character" w:styleId="FollowedHyperlink">
    <w:name w:val="FollowedHyperlink"/>
    <w:basedOn w:val="DefaultParagraphFont"/>
    <w:rsid w:val="003A75C8"/>
    <w:rPr>
      <w:color w:val="800080" w:themeColor="followedHyperlink"/>
      <w:u w:val="single"/>
    </w:rPr>
  </w:style>
  <w:style w:type="paragraph" w:styleId="ListParagraph">
    <w:name w:val="List Paragraph"/>
    <w:basedOn w:val="Normal"/>
    <w:uiPriority w:val="34"/>
    <w:qFormat/>
    <w:rsid w:val="00F60D75"/>
    <w:pPr>
      <w:tabs>
        <w:tab w:val="clear" w:pos="567"/>
      </w:tabs>
      <w:snapToGrid/>
      <w:spacing w:line="240" w:lineRule="auto"/>
      <w:ind w:left="720"/>
      <w:contextualSpacing/>
      <w:jc w:val="left"/>
    </w:pPr>
    <w:rPr>
      <w:rFonts w:ascii="Times New Roman" w:eastAsia="Times New Roman" w:hAnsi="Times New Roman" w:cs="Times New Roman"/>
      <w:sz w:val="24"/>
      <w:szCs w:val="24"/>
      <w:lang w:eastAsia="fr-FR"/>
    </w:rPr>
  </w:style>
  <w:style w:type="character" w:customStyle="1" w:styleId="ChapitreCar">
    <w:name w:val="Chapitre Car"/>
    <w:link w:val="Chapitre"/>
    <w:rsid w:val="008F36F5"/>
    <w:rPr>
      <w:rFonts w:ascii="Arial" w:eastAsia="Times New Roman" w:hAnsi="Arial" w:cs="Arial"/>
      <w:b/>
      <w:bCs/>
      <w:caps/>
      <w:snapToGrid w:val="0"/>
      <w:color w:val="3366FF"/>
      <w:sz w:val="70"/>
      <w:szCs w:val="70"/>
      <w:lang w:val="en-GB" w:eastAsia="zh-CN"/>
    </w:rPr>
  </w:style>
  <w:style w:type="paragraph" w:customStyle="1" w:styleId="HO1">
    <w:name w:val="HO1"/>
    <w:basedOn w:val="Titcoul"/>
    <w:link w:val="HO1Car"/>
    <w:rsid w:val="00544FDE"/>
    <w:pPr>
      <w:keepLines/>
      <w:widowControl/>
      <w:tabs>
        <w:tab w:val="clear" w:pos="851"/>
        <w:tab w:val="left" w:pos="567"/>
      </w:tabs>
      <w:spacing w:before="480" w:after="0" w:line="480" w:lineRule="exact"/>
      <w:ind w:left="0" w:firstLine="0"/>
      <w:outlineLvl w:val="0"/>
    </w:pPr>
    <w:rPr>
      <w:rFonts w:eastAsia="Times New Roman"/>
      <w:caps w:val="0"/>
      <w:noProof/>
      <w:sz w:val="32"/>
      <w:szCs w:val="32"/>
    </w:rPr>
  </w:style>
  <w:style w:type="character" w:customStyle="1" w:styleId="HO1Car">
    <w:name w:val="HO1 Car"/>
    <w:basedOn w:val="TitcoulCar"/>
    <w:link w:val="HO1"/>
    <w:rsid w:val="00544FDE"/>
    <w:rPr>
      <w:rFonts w:ascii="Arial" w:eastAsia="Times New Roman" w:hAnsi="Arial" w:cs="Arial"/>
      <w:b/>
      <w:bCs/>
      <w:caps w:val="0"/>
      <w:noProof/>
      <w:snapToGrid w:val="0"/>
      <w:color w:val="3366FF"/>
      <w:sz w:val="32"/>
      <w:szCs w:val="32"/>
      <w:lang w:val="en-US" w:eastAsia="zh-CN"/>
    </w:rPr>
  </w:style>
  <w:style w:type="paragraph" w:customStyle="1" w:styleId="HO2">
    <w:name w:val="HO2"/>
    <w:basedOn w:val="HO1"/>
    <w:link w:val="HO2Car"/>
    <w:rsid w:val="00544FDE"/>
    <w:pPr>
      <w:spacing w:before="0" w:after="480"/>
    </w:pPr>
    <w:rPr>
      <w:caps/>
    </w:rPr>
  </w:style>
  <w:style w:type="character" w:customStyle="1" w:styleId="HO2Car">
    <w:name w:val="HO2 Car"/>
    <w:basedOn w:val="HO1Car"/>
    <w:link w:val="HO2"/>
    <w:rsid w:val="00544FDE"/>
    <w:rPr>
      <w:rFonts w:ascii="Arial" w:eastAsia="Times New Roman" w:hAnsi="Arial" w:cs="Arial"/>
      <w:b/>
      <w:bCs/>
      <w:caps/>
      <w:noProof/>
      <w:snapToGrid w:val="0"/>
      <w:color w:val="3366FF"/>
      <w:sz w:val="32"/>
      <w:szCs w:val="32"/>
      <w:lang w:val="en-US" w:eastAsia="zh-CN"/>
    </w:rPr>
  </w:style>
  <w:style w:type="paragraph" w:customStyle="1" w:styleId="UPlan">
    <w:name w:val="UPlan"/>
    <w:basedOn w:val="Titcoul"/>
    <w:link w:val="UPlanCar"/>
    <w:rsid w:val="00DE1DAE"/>
    <w:pPr>
      <w:keepLines/>
      <w:widowControl/>
      <w:tabs>
        <w:tab w:val="clear" w:pos="851"/>
        <w:tab w:val="left" w:pos="567"/>
      </w:tabs>
      <w:spacing w:before="480" w:after="0" w:line="480" w:lineRule="exact"/>
      <w:ind w:left="0" w:firstLine="0"/>
      <w:outlineLvl w:val="0"/>
    </w:pPr>
    <w:rPr>
      <w:rFonts w:eastAsia="Times New Roman"/>
      <w:noProof/>
      <w:kern w:val="28"/>
      <w:sz w:val="48"/>
      <w:szCs w:val="48"/>
      <w:lang w:val="en-GB"/>
    </w:rPr>
  </w:style>
  <w:style w:type="character" w:customStyle="1" w:styleId="UPlanCar">
    <w:name w:val="UPlan Car"/>
    <w:basedOn w:val="TitcoulCar"/>
    <w:link w:val="UPlan"/>
    <w:rsid w:val="00DE1DAE"/>
    <w:rPr>
      <w:rFonts w:ascii="Arial" w:eastAsia="Times New Roman" w:hAnsi="Arial" w:cs="Arial"/>
      <w:b/>
      <w:bCs/>
      <w:caps/>
      <w:noProof/>
      <w:snapToGrid w:val="0"/>
      <w:color w:val="3366FF"/>
      <w:kern w:val="28"/>
      <w:sz w:val="48"/>
      <w:szCs w:val="48"/>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xt"/>
    <w:rsid w:val="00DC0EC6"/>
    <w:pPr>
      <w:tabs>
        <w:tab w:val="left" w:pos="567"/>
      </w:tabs>
      <w:snapToGrid w:val="0"/>
      <w:spacing w:line="280" w:lineRule="exact"/>
      <w:ind w:left="851"/>
      <w:jc w:val="both"/>
    </w:pPr>
    <w:rPr>
      <w:rFonts w:ascii="Arial" w:hAnsi="Arial" w:cs="Arial"/>
      <w:lang w:eastAsia="zh-CN"/>
    </w:rPr>
  </w:style>
  <w:style w:type="paragraph" w:styleId="Heading1">
    <w:name w:val="heading 1"/>
    <w:basedOn w:val="Normal"/>
    <w:next w:val="Normal"/>
    <w:link w:val="Heading1Char"/>
    <w:qFormat/>
    <w:rsid w:val="00701EE2"/>
    <w:pPr>
      <w:keepLines/>
      <w:numPr>
        <w:numId w:val="146"/>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146"/>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146"/>
      </w:numPr>
      <w:tabs>
        <w:tab w:val="clear" w:pos="567"/>
      </w:tabs>
      <w:spacing w:before="240"/>
      <w:outlineLvl w:val="2"/>
    </w:pPr>
    <w:rPr>
      <w:b/>
      <w:bCs/>
      <w:caps/>
      <w:kern w:val="28"/>
      <w:szCs w:val="22"/>
    </w:rPr>
  </w:style>
  <w:style w:type="paragraph" w:styleId="Heading4">
    <w:name w:val="heading 4"/>
    <w:basedOn w:val="Normal"/>
    <w:next w:val="Normal"/>
    <w:link w:val="Heading4Char"/>
    <w:rsid w:val="004241EB"/>
    <w:pPr>
      <w:keepNext/>
      <w:keepLines/>
      <w:tabs>
        <w:tab w:val="clear" w:pos="567"/>
      </w:tabs>
      <w:spacing w:before="480" w:after="240" w:line="300" w:lineRule="exact"/>
      <w:ind w:left="0"/>
      <w:jc w:val="left"/>
      <w:outlineLvl w:val="3"/>
    </w:pPr>
    <w:rPr>
      <w:rFonts w:eastAsia="Times New Roman"/>
      <w:b/>
      <w:bCs/>
      <w:caps/>
      <w:szCs w:val="24"/>
      <w:lang w:eastAsia="en-US"/>
    </w:rPr>
  </w:style>
  <w:style w:type="paragraph" w:styleId="Heading5">
    <w:name w:val="heading 5"/>
    <w:basedOn w:val="Normal"/>
    <w:next w:val="Normal"/>
    <w:link w:val="Heading5Char"/>
    <w:qFormat/>
    <w:rsid w:val="00701EE2"/>
    <w:pPr>
      <w:numPr>
        <w:ilvl w:val="4"/>
        <w:numId w:val="146"/>
      </w:numPr>
      <w:outlineLvl w:val="4"/>
    </w:pPr>
    <w:rPr>
      <w:b/>
    </w:rPr>
  </w:style>
  <w:style w:type="paragraph" w:styleId="Heading6">
    <w:name w:val="heading 6"/>
    <w:basedOn w:val="Normal"/>
    <w:next w:val="Normal"/>
    <w:link w:val="Heading6Char"/>
    <w:qFormat/>
    <w:rsid w:val="00701EE2"/>
    <w:pPr>
      <w:keepLines/>
      <w:numPr>
        <w:ilvl w:val="5"/>
        <w:numId w:val="146"/>
      </w:numPr>
      <w:tabs>
        <w:tab w:val="left" w:pos="1134"/>
      </w:tabs>
      <w:spacing w:after="240"/>
      <w:outlineLvl w:val="5"/>
    </w:pPr>
    <w:rPr>
      <w:rFonts w:eastAsia="Times New Roman"/>
      <w:b/>
      <w:iCs/>
      <w:szCs w:val="22"/>
      <w:lang w:val="en-US"/>
    </w:rPr>
  </w:style>
  <w:style w:type="paragraph" w:styleId="Heading7">
    <w:name w:val="heading 7"/>
    <w:basedOn w:val="Normal"/>
    <w:next w:val="Normal"/>
    <w:link w:val="Heading7Char"/>
    <w:qFormat/>
    <w:rsid w:val="004F37E0"/>
    <w:pPr>
      <w:numPr>
        <w:ilvl w:val="6"/>
        <w:numId w:val="146"/>
      </w:numPr>
      <w:adjustRightInd w:val="0"/>
      <w:spacing w:after="240"/>
      <w:outlineLvl w:val="6"/>
    </w:pPr>
    <w:rPr>
      <w:rFonts w:cs="Times New Roman"/>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eastAsia="Times New Roman" w:hAnsi="Arial" w:cs="Arial"/>
      <w:bCs/>
      <w:kern w:val="28"/>
      <w:sz w:val="52"/>
      <w:szCs w:val="52"/>
      <w:lang w:eastAsia="zh-CN"/>
    </w:rPr>
  </w:style>
  <w:style w:type="character" w:customStyle="1" w:styleId="Heading2Char">
    <w:name w:val="Heading 2 Char"/>
    <w:link w:val="Heading2"/>
    <w:rsid w:val="00701EE2"/>
    <w:rPr>
      <w:rFonts w:ascii="Arial" w:eastAsia="Times New Roman" w:hAnsi="Arial" w:cs="Arial"/>
      <w:b/>
      <w:bCs/>
      <w:caps/>
      <w:kern w:val="28"/>
      <w:sz w:val="28"/>
      <w:szCs w:val="28"/>
      <w:lang w:val="en-US" w:eastAsia="zh-CN"/>
    </w:rPr>
  </w:style>
  <w:style w:type="character" w:customStyle="1" w:styleId="Heading3Char">
    <w:name w:val="Heading 3 Char"/>
    <w:link w:val="Heading3"/>
    <w:rsid w:val="00701EE2"/>
    <w:rPr>
      <w:rFonts w:ascii="Arial" w:eastAsia="SimSun" w:hAnsi="Arial" w:cs="Arial"/>
      <w:b/>
      <w:bCs/>
      <w:caps/>
      <w:kern w:val="28"/>
      <w:szCs w:val="22"/>
      <w:lang w:eastAsia="zh-CN"/>
    </w:rPr>
  </w:style>
  <w:style w:type="character" w:customStyle="1" w:styleId="Heading4Char">
    <w:name w:val="Heading 4 Char"/>
    <w:link w:val="Heading4"/>
    <w:rsid w:val="004241EB"/>
    <w:rPr>
      <w:rFonts w:ascii="Arial" w:eastAsia="Times New Roman" w:hAnsi="Arial" w:cs="Arial"/>
      <w:b/>
      <w:bCs/>
      <w:caps/>
      <w:szCs w:val="24"/>
      <w:lang w:eastAsia="en-US"/>
    </w:rPr>
  </w:style>
  <w:style w:type="character" w:customStyle="1" w:styleId="Heading5Char">
    <w:name w:val="Heading 5 Char"/>
    <w:link w:val="Heading5"/>
    <w:rsid w:val="00701EE2"/>
    <w:rPr>
      <w:rFonts w:ascii="Arial" w:eastAsia="SimSun" w:hAnsi="Arial" w:cs="Arial"/>
      <w:b/>
      <w:lang w:eastAsia="zh-CN"/>
    </w:rPr>
  </w:style>
  <w:style w:type="character" w:customStyle="1" w:styleId="Heading6Char">
    <w:name w:val="Heading 6 Char"/>
    <w:link w:val="Heading6"/>
    <w:rsid w:val="00701EE2"/>
    <w:rPr>
      <w:rFonts w:ascii="Arial" w:eastAsia="Times New Roman" w:hAnsi="Arial" w:cs="Arial"/>
      <w:b/>
      <w:iCs/>
      <w:szCs w:val="22"/>
      <w:lang w:val="en-US"/>
    </w:rPr>
  </w:style>
  <w:style w:type="character" w:customStyle="1" w:styleId="Heading7Char">
    <w:name w:val="Heading 7 Char"/>
    <w:link w:val="Heading7"/>
    <w:rsid w:val="00701EE2"/>
    <w:rPr>
      <w:rFonts w:ascii="Arial" w:eastAsia="SimSun" w:hAnsi="Arial"/>
      <w:i/>
      <w:snapToGrid w:val="0"/>
      <w:lang w:eastAsia="zh-CN"/>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1">
    <w:name w:val="toc 1"/>
    <w:basedOn w:val="Texte1"/>
    <w:next w:val="Normal"/>
    <w:uiPriority w:val="39"/>
    <w:rsid w:val="00047769"/>
    <w:pPr>
      <w:spacing w:after="0"/>
      <w:ind w:left="0"/>
      <w:jc w:val="left"/>
    </w:pPr>
    <w:rPr>
      <w:rFonts w:ascii="Arial Gras" w:hAnsi="Arial Gras"/>
      <w:b/>
      <w:bCs/>
    </w:rPr>
  </w:style>
  <w:style w:type="paragraph" w:styleId="TOC2">
    <w:name w:val="toc 2"/>
    <w:basedOn w:val="Texte1"/>
    <w:next w:val="Normal"/>
    <w:uiPriority w:val="39"/>
    <w:rsid w:val="00047769"/>
    <w:pPr>
      <w:spacing w:after="0"/>
      <w:ind w:left="0"/>
      <w:jc w:val="left"/>
    </w:pPr>
  </w:style>
  <w:style w:type="paragraph" w:styleId="TOC3">
    <w:name w:val="toc 3"/>
    <w:basedOn w:val="TOC2"/>
    <w:next w:val="Normal"/>
    <w:uiPriority w:val="39"/>
    <w:rsid w:val="00047769"/>
  </w:style>
  <w:style w:type="paragraph" w:styleId="TOC4">
    <w:name w:val="toc 4"/>
    <w:basedOn w:val="TOC2"/>
    <w:next w:val="Normal"/>
    <w:uiPriority w:val="39"/>
    <w:rsid w:val="00047769"/>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EA4847"/>
    <w:rPr>
      <w:rFonts w:ascii="Arial" w:hAnsi="Arial" w:cs="Arial"/>
      <w:snapToGrid w:val="0"/>
      <w:sz w:val="16"/>
      <w:szCs w:val="16"/>
      <w:lang w:eastAsia="zh-CN"/>
    </w:rPr>
  </w:style>
  <w:style w:type="paragraph" w:styleId="FootnoteText">
    <w:name w:val="footnote text"/>
    <w:basedOn w:val="Normal"/>
    <w:link w:val="FootnoteTextChar"/>
    <w:rsid w:val="00EA4847"/>
    <w:pPr>
      <w:tabs>
        <w:tab w:val="clear" w:pos="567"/>
        <w:tab w:val="left" w:pos="340"/>
      </w:tabs>
      <w:spacing w:after="60" w:line="180" w:lineRule="exact"/>
      <w:ind w:left="340" w:hanging="340"/>
    </w:pPr>
    <w:rPr>
      <w:snapToGrid w:val="0"/>
      <w:sz w:val="16"/>
      <w:szCs w:val="16"/>
    </w:rPr>
  </w:style>
  <w:style w:type="paragraph" w:customStyle="1" w:styleId="citation">
    <w:name w:val="citation"/>
    <w:basedOn w:val="Texte1"/>
    <w:rsid w:val="005D35D9"/>
    <w:pPr>
      <w:ind w:left="1134" w:right="284"/>
    </w:pPr>
  </w:style>
  <w:style w:type="paragraph" w:customStyle="1" w:styleId="Texte1">
    <w:name w:val="Texte1"/>
    <w:basedOn w:val="Normal"/>
    <w:link w:val="Texte1Car"/>
    <w:rsid w:val="00B01F0F"/>
    <w:pPr>
      <w:tabs>
        <w:tab w:val="clear" w:pos="567"/>
      </w:tabs>
      <w:spacing w:after="60"/>
    </w:pPr>
    <w:rPr>
      <w:lang w:val="en-GB"/>
    </w:rPr>
  </w:style>
  <w:style w:type="character" w:customStyle="1" w:styleId="Texte1Car">
    <w:name w:val="Texte1 Car"/>
    <w:link w:val="Texte1"/>
    <w:rsid w:val="00B01F0F"/>
    <w:rPr>
      <w:rFonts w:ascii="Arial" w:hAnsi="Arial" w:cs="Arial"/>
      <w:lang w:val="en-GB" w:eastAsia="zh-CN"/>
    </w:rPr>
  </w:style>
  <w:style w:type="character" w:customStyle="1" w:styleId="HeaderChar">
    <w:name w:val="Header Char"/>
    <w:link w:val="Header"/>
    <w:locked/>
    <w:rsid w:val="00E14A69"/>
    <w:rPr>
      <w:rFonts w:ascii="Arial" w:hAnsi="Arial" w:cs="Arial"/>
      <w:snapToGrid w:val="0"/>
      <w:sz w:val="16"/>
      <w:lang w:val="en-US" w:eastAsia="zh-CN"/>
    </w:rPr>
  </w:style>
  <w:style w:type="paragraph" w:styleId="Header">
    <w:name w:val="header"/>
    <w:basedOn w:val="Normal"/>
    <w:link w:val="HeaderChar"/>
    <w:rsid w:val="00E14A69"/>
    <w:pPr>
      <w:tabs>
        <w:tab w:val="clear" w:pos="567"/>
        <w:tab w:val="center" w:pos="4423"/>
        <w:tab w:val="right" w:pos="8845"/>
      </w:tabs>
      <w:ind w:left="0"/>
      <w:jc w:val="left"/>
    </w:pPr>
    <w:rPr>
      <w:snapToGrid w:val="0"/>
      <w:sz w:val="16"/>
      <w:lang w:val="en-US"/>
    </w:rPr>
  </w:style>
  <w:style w:type="character" w:customStyle="1" w:styleId="FooterChar">
    <w:name w:val="Footer Char"/>
    <w:link w:val="Footer"/>
    <w:locked/>
    <w:rsid w:val="00F22FFD"/>
    <w:rPr>
      <w:rFonts w:ascii="Arial" w:eastAsia="SimSun" w:hAnsi="Arial" w:cs="Arial"/>
      <w:snapToGrid w:val="0"/>
      <w:sz w:val="16"/>
      <w:szCs w:val="18"/>
      <w:lang w:eastAsia="zh-CN"/>
    </w:rPr>
  </w:style>
  <w:style w:type="paragraph" w:styleId="Footer">
    <w:name w:val="footer"/>
    <w:basedOn w:val="Normal"/>
    <w:link w:val="FooterChar"/>
    <w:rsid w:val="00F22FFD"/>
    <w:pPr>
      <w:tabs>
        <w:tab w:val="clear" w:pos="567"/>
        <w:tab w:val="center" w:pos="4423"/>
        <w:tab w:val="right" w:pos="8845"/>
      </w:tabs>
      <w:spacing w:line="240" w:lineRule="exact"/>
      <w:ind w:left="0"/>
      <w:jc w:val="left"/>
    </w:pPr>
    <w:rPr>
      <w:snapToGrid w:val="0"/>
      <w:sz w:val="16"/>
      <w:szCs w:val="18"/>
    </w:r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8F36F5"/>
    <w:rPr>
      <w:rFonts w:ascii="Arial" w:eastAsia="Times New Roman" w:hAnsi="Arial" w:cs="Arial"/>
      <w:b/>
      <w:caps/>
      <w:snapToGrid w:val="0"/>
      <w:color w:val="17365D"/>
      <w:sz w:val="70"/>
      <w:szCs w:val="70"/>
      <w:lang w:eastAsia="zh-CN"/>
    </w:rPr>
  </w:style>
  <w:style w:type="paragraph" w:styleId="Title">
    <w:name w:val="Title"/>
    <w:basedOn w:val="Normal"/>
    <w:next w:val="Normal"/>
    <w:link w:val="TitleChar"/>
    <w:rsid w:val="008F36F5"/>
    <w:pPr>
      <w:keepNext/>
      <w:tabs>
        <w:tab w:val="clear" w:pos="567"/>
      </w:tabs>
      <w:spacing w:before="240" w:after="480" w:line="840" w:lineRule="exact"/>
      <w:ind w:left="0"/>
      <w:jc w:val="left"/>
    </w:pPr>
    <w:rPr>
      <w:rFonts w:eastAsia="Times New Roman"/>
      <w:b/>
      <w:caps/>
      <w:snapToGrid w:val="0"/>
      <w:color w:val="17365D"/>
      <w:sz w:val="70"/>
      <w:szCs w:val="70"/>
    </w:rPr>
  </w:style>
  <w:style w:type="paragraph" w:styleId="BalloonText">
    <w:name w:val="Balloon Text"/>
    <w:basedOn w:val="Normal"/>
    <w:link w:val="BalloonTextChar"/>
    <w:rsid w:val="00816DE1"/>
    <w:pPr>
      <w:spacing w:line="240" w:lineRule="auto"/>
    </w:pPr>
    <w:rPr>
      <w:rFonts w:ascii="Lucida Grande" w:hAnsi="Lucida Grande" w:cs="Lucida Grande"/>
      <w:sz w:val="18"/>
      <w:szCs w:val="18"/>
    </w:rPr>
  </w:style>
  <w:style w:type="character" w:customStyle="1" w:styleId="BalloonTextChar">
    <w:name w:val="Balloon Text Char"/>
    <w:link w:val="BalloonText"/>
    <w:rsid w:val="00816DE1"/>
    <w:rPr>
      <w:rFonts w:ascii="Lucida Grande" w:eastAsia="SimSun" w:hAnsi="Lucida Grande" w:cs="Lucida Grande"/>
      <w:sz w:val="18"/>
      <w:szCs w:val="18"/>
      <w:lang w:eastAsia="zh-CN"/>
    </w:rPr>
  </w:style>
  <w:style w:type="paragraph" w:customStyle="1" w:styleId="Tabtxt">
    <w:name w:val="Tabtxt"/>
    <w:basedOn w:val="Normal"/>
    <w:rsid w:val="00051E75"/>
    <w:pPr>
      <w:spacing w:after="40"/>
      <w:ind w:left="0"/>
      <w:jc w:val="center"/>
    </w:pPr>
    <w:rPr>
      <w:sz w:val="18"/>
      <w:szCs w:val="18"/>
      <w:lang w:eastAsia="fr-FR"/>
    </w:rPr>
  </w:style>
  <w:style w:type="paragraph" w:customStyle="1" w:styleId="Txtannexe">
    <w:name w:val="Txtannexe"/>
    <w:basedOn w:val="Texte1"/>
    <w:link w:val="TxtannexeCar"/>
    <w:rsid w:val="00F31468"/>
    <w:pPr>
      <w:ind w:left="0"/>
    </w:pPr>
  </w:style>
  <w:style w:type="character" w:customStyle="1" w:styleId="TxtannexeCar">
    <w:name w:val="Txtannexe Car"/>
    <w:link w:val="Txtannexe"/>
    <w:rsid w:val="00F31468"/>
    <w:rPr>
      <w:rFonts w:ascii="Arial" w:eastAsia="SimSun" w:hAnsi="Arial" w:cs="Arial"/>
      <w:lang w:eastAsia="zh-CN"/>
    </w:rPr>
  </w:style>
  <w:style w:type="character" w:customStyle="1" w:styleId="DocumentMapChar">
    <w:name w:val="Document Map Char"/>
    <w:link w:val="DocumentMap"/>
    <w:locked/>
    <w:rsid w:val="0086683E"/>
    <w:rPr>
      <w:rFonts w:ascii="Tahoma" w:eastAsia="SimSun" w:hAnsi="Tahoma" w:cs="Tahoma"/>
      <w:snapToGrid w:val="0"/>
      <w:sz w:val="16"/>
      <w:szCs w:val="16"/>
      <w:lang w:val="en-US" w:eastAsia="zh-CN"/>
    </w:rPr>
  </w:style>
  <w:style w:type="paragraph" w:styleId="DocumentMap">
    <w:name w:val="Document Map"/>
    <w:basedOn w:val="Normal"/>
    <w:link w:val="DocumentMapChar"/>
    <w:rsid w:val="0086683E"/>
    <w:rPr>
      <w:rFonts w:ascii="Tahoma" w:hAnsi="Tahoma"/>
      <w:snapToGrid w:val="0"/>
      <w:sz w:val="16"/>
      <w:szCs w:val="16"/>
      <w:lang w:val="en-US"/>
    </w:rPr>
  </w:style>
  <w:style w:type="character" w:customStyle="1" w:styleId="SoustitreCar">
    <w:name w:val="Soustitre Car"/>
    <w:link w:val="Soustitre"/>
    <w:rsid w:val="007603C9"/>
    <w:rPr>
      <w:rFonts w:ascii="Arial" w:hAnsi="Arial" w:cs="Arial"/>
      <w:b/>
      <w:bCs/>
      <w:lang w:val="en-GB" w:eastAsia="zh-CN"/>
    </w:rPr>
  </w:style>
  <w:style w:type="paragraph" w:customStyle="1" w:styleId="Soustitre">
    <w:name w:val="Soustitre"/>
    <w:basedOn w:val="Texte1"/>
    <w:link w:val="SoustitreCar"/>
    <w:autoRedefine/>
    <w:qFormat/>
    <w:rsid w:val="007603C9"/>
    <w:pPr>
      <w:keepNext/>
      <w:widowControl w:val="0"/>
      <w:spacing w:before="120" w:after="80"/>
      <w:jc w:val="left"/>
    </w:pPr>
    <w:rPr>
      <w:b/>
      <w:bCs/>
    </w:rPr>
  </w:style>
  <w:style w:type="paragraph" w:customStyle="1" w:styleId="Ref">
    <w:name w:val="Ref"/>
    <w:basedOn w:val="Txtannexe"/>
    <w:link w:val="RefCar"/>
    <w:rsid w:val="004E7D6C"/>
    <w:rPr>
      <w:i/>
      <w:color w:val="3366FF"/>
    </w:rPr>
  </w:style>
  <w:style w:type="character" w:customStyle="1" w:styleId="RefCar">
    <w:name w:val="Ref Car"/>
    <w:link w:val="Ref"/>
    <w:rsid w:val="004E7D6C"/>
    <w:rPr>
      <w:rFonts w:ascii="Arial" w:eastAsia="SimSun" w:hAnsi="Arial" w:cs="Arial"/>
      <w:i/>
      <w:color w:val="3366FF"/>
      <w:lang w:eastAsia="zh-CN"/>
    </w:rPr>
  </w:style>
  <w:style w:type="paragraph" w:customStyle="1" w:styleId="Txtchap">
    <w:name w:val="Txtchap"/>
    <w:basedOn w:val="Txtpuce"/>
    <w:link w:val="TxtchapCar"/>
    <w:autoRedefine/>
    <w:rsid w:val="00FF3DCE"/>
    <w:pPr>
      <w:numPr>
        <w:numId w:val="347"/>
      </w:numPr>
      <w:spacing w:after="120"/>
    </w:pPr>
    <w:rPr>
      <w:lang w:val="en-GB"/>
    </w:rPr>
  </w:style>
  <w:style w:type="paragraph" w:customStyle="1" w:styleId="Txtpuce">
    <w:name w:val="Txtpuce"/>
    <w:basedOn w:val="Normal"/>
    <w:link w:val="TxtpuceCar"/>
    <w:rsid w:val="009A47F4"/>
    <w:pPr>
      <w:tabs>
        <w:tab w:val="clear" w:pos="567"/>
      </w:tabs>
      <w:spacing w:line="360" w:lineRule="exact"/>
      <w:ind w:left="0"/>
    </w:pPr>
    <w:rPr>
      <w:sz w:val="24"/>
      <w:szCs w:val="24"/>
    </w:rPr>
  </w:style>
  <w:style w:type="character" w:customStyle="1" w:styleId="TxtpuceCar">
    <w:name w:val="Txtpuce Car"/>
    <w:link w:val="Txtpuce"/>
    <w:rsid w:val="00106058"/>
    <w:rPr>
      <w:rFonts w:ascii="Arial" w:eastAsia="SimSun" w:hAnsi="Arial" w:cs="Arial"/>
      <w:sz w:val="24"/>
      <w:szCs w:val="24"/>
      <w:lang w:eastAsia="zh-CN"/>
    </w:rPr>
  </w:style>
  <w:style w:type="character" w:customStyle="1" w:styleId="TxtchapCar">
    <w:name w:val="Txtchap Car"/>
    <w:basedOn w:val="TxtpuceCar"/>
    <w:link w:val="Txtchap"/>
    <w:rsid w:val="00FF3DCE"/>
    <w:rPr>
      <w:rFonts w:ascii="Arial" w:eastAsia="SimSun" w:hAnsi="Arial" w:cs="Arial"/>
      <w:sz w:val="24"/>
      <w:szCs w:val="24"/>
      <w:lang w:val="en-GB" w:eastAsia="zh-CN"/>
    </w:rPr>
  </w:style>
  <w:style w:type="character" w:styleId="FootnoteReference">
    <w:name w:val="footnote reference"/>
    <w:rsid w:val="009A47F4"/>
    <w:rPr>
      <w:rFonts w:ascii="Arial" w:eastAsia="SimSun" w:hAnsi="Arial" w:cs="Arial"/>
      <w:strike w:val="0"/>
      <w:dstrike w:val="0"/>
      <w:spacing w:val="0"/>
      <w:w w:val="100"/>
      <w:position w:val="0"/>
      <w:sz w:val="18"/>
      <w:szCs w:val="18"/>
      <w:vertAlign w:val="superscript"/>
      <w:lang w:eastAsia="zh-CN"/>
    </w:rPr>
  </w:style>
  <w:style w:type="table" w:styleId="TableGrid">
    <w:name w:val="Table Grid"/>
    <w:basedOn w:val="TableNormal"/>
    <w:rsid w:val="0086683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683E"/>
    <w:pPr>
      <w:numPr>
        <w:numId w:val="176"/>
      </w:numPr>
      <w:autoSpaceDE w:val="0"/>
      <w:autoSpaceDN w:val="0"/>
      <w:adjustRightInd w:val="0"/>
    </w:pPr>
    <w:rPr>
      <w:rFonts w:ascii="Times New Roman" w:eastAsia="Times New Roman" w:hAnsi="Times New Roman"/>
      <w:color w:val="000000"/>
      <w:sz w:val="24"/>
      <w:szCs w:val="24"/>
    </w:rPr>
  </w:style>
  <w:style w:type="paragraph" w:customStyle="1" w:styleId="numrationa">
    <w:name w:val="énumération (a)"/>
    <w:basedOn w:val="Texte1"/>
    <w:rsid w:val="00AB0D2D"/>
    <w:pPr>
      <w:ind w:left="1474" w:hanging="340"/>
    </w:pPr>
    <w:rPr>
      <w:szCs w:val="22"/>
    </w:rPr>
  </w:style>
  <w:style w:type="character" w:styleId="PageNumber">
    <w:name w:val="page number"/>
    <w:rsid w:val="00117DDB"/>
    <w:rPr>
      <w:rFonts w:ascii="Arial" w:hAnsi="Arial"/>
      <w:b w:val="0"/>
      <w:i w:val="0"/>
      <w:color w:val="auto"/>
      <w:sz w:val="16"/>
    </w:rPr>
  </w:style>
  <w:style w:type="paragraph" w:customStyle="1" w:styleId="Revision1">
    <w:name w:val="Revision1"/>
    <w:hidden/>
    <w:semiHidden/>
    <w:rsid w:val="002B6A2C"/>
    <w:rPr>
      <w:rFonts w:ascii="Arial" w:hAnsi="Arial" w:cs="Arial"/>
      <w:snapToGrid w:val="0"/>
      <w:sz w:val="22"/>
      <w:szCs w:val="24"/>
      <w:lang w:val="en-US" w:eastAsia="zh-CN"/>
    </w:rPr>
  </w:style>
  <w:style w:type="paragraph" w:styleId="Revision">
    <w:name w:val="Revision"/>
    <w:hidden/>
    <w:rsid w:val="002B6A2C"/>
    <w:rPr>
      <w:rFonts w:ascii="Arial" w:hAnsi="Arial" w:cs="Arial"/>
      <w:snapToGrid w:val="0"/>
      <w:sz w:val="22"/>
      <w:szCs w:val="24"/>
      <w:lang w:val="en-US" w:eastAsia="zh-CN"/>
    </w:rPr>
  </w:style>
  <w:style w:type="paragraph" w:customStyle="1" w:styleId="Txtgras">
    <w:name w:val="Txtgras"/>
    <w:basedOn w:val="Normal"/>
    <w:rsid w:val="006944A7"/>
    <w:pPr>
      <w:spacing w:after="80" w:line="320" w:lineRule="exact"/>
      <w:ind w:left="0"/>
    </w:pPr>
    <w:rPr>
      <w:rFonts w:ascii="Arial Gras" w:hAnsi="Arial Gras"/>
      <w:b/>
      <w:bCs/>
      <w:sz w:val="24"/>
      <w:szCs w:val="24"/>
    </w:rPr>
  </w:style>
  <w:style w:type="paragraph" w:customStyle="1" w:styleId="Txtpucegras">
    <w:name w:val="Txtpucegras"/>
    <w:basedOn w:val="Texte1"/>
    <w:rsid w:val="0056621E"/>
    <w:pPr>
      <w:numPr>
        <w:numId w:val="6"/>
      </w:numPr>
      <w:ind w:left="851" w:hanging="284"/>
    </w:pPr>
  </w:style>
  <w:style w:type="paragraph" w:customStyle="1" w:styleId="Titcoul">
    <w:name w:val="Titcoul"/>
    <w:basedOn w:val="Title"/>
    <w:link w:val="TitcoulCar"/>
    <w:rsid w:val="008F36F5"/>
    <w:pPr>
      <w:widowControl w:val="0"/>
      <w:tabs>
        <w:tab w:val="left" w:pos="851"/>
      </w:tabs>
      <w:spacing w:before="720" w:after="240" w:line="320" w:lineRule="exact"/>
      <w:ind w:left="851" w:hanging="851"/>
    </w:pPr>
    <w:rPr>
      <w:rFonts w:eastAsia="SimSun"/>
      <w:bCs/>
      <w:color w:val="3366FF"/>
      <w:sz w:val="24"/>
      <w:szCs w:val="24"/>
      <w:lang w:val="en-US"/>
    </w:rPr>
  </w:style>
  <w:style w:type="character" w:customStyle="1" w:styleId="TitcoulCar">
    <w:name w:val="Titcoul Car"/>
    <w:link w:val="Titcoul"/>
    <w:rsid w:val="008F36F5"/>
    <w:rPr>
      <w:rFonts w:ascii="Arial" w:hAnsi="Arial" w:cs="Arial"/>
      <w:b/>
      <w:bCs/>
      <w:caps/>
      <w:snapToGrid w:val="0"/>
      <w:color w:val="3366FF"/>
      <w:sz w:val="24"/>
      <w:szCs w:val="24"/>
      <w:lang w:val="en-US" w:eastAsia="zh-CN"/>
    </w:rPr>
  </w:style>
  <w:style w:type="paragraph" w:customStyle="1" w:styleId="Txtmaigre">
    <w:name w:val="Txtmaigre"/>
    <w:basedOn w:val="Txtgras"/>
    <w:rsid w:val="00577621"/>
  </w:style>
  <w:style w:type="paragraph" w:customStyle="1" w:styleId="Txtpucemaitre">
    <w:name w:val="Txtpucemaitre"/>
    <w:basedOn w:val="Txtpucegras"/>
    <w:rsid w:val="00577621"/>
    <w:pPr>
      <w:numPr>
        <w:numId w:val="0"/>
      </w:numPr>
      <w:tabs>
        <w:tab w:val="num" w:pos="1440"/>
      </w:tabs>
      <w:ind w:left="1440" w:hanging="360"/>
    </w:pPr>
  </w:style>
  <w:style w:type="paragraph" w:customStyle="1" w:styleId="Tableau">
    <w:name w:val="Tableau"/>
    <w:basedOn w:val="Texte1"/>
    <w:rsid w:val="005B5D26"/>
    <w:pPr>
      <w:ind w:left="0"/>
    </w:pPr>
  </w:style>
  <w:style w:type="paragraph" w:customStyle="1" w:styleId="Informations">
    <w:name w:val="Informations"/>
    <w:basedOn w:val="Ref"/>
    <w:link w:val="InformationsCar"/>
    <w:rsid w:val="000870DC"/>
    <w:pPr>
      <w:ind w:left="851"/>
    </w:pPr>
    <w:rPr>
      <w:iCs/>
    </w:rPr>
  </w:style>
  <w:style w:type="character" w:customStyle="1" w:styleId="InformationsCar">
    <w:name w:val="Informations Car"/>
    <w:link w:val="Informations"/>
    <w:rsid w:val="000870DC"/>
    <w:rPr>
      <w:rFonts w:ascii="Arial" w:eastAsia="SimSun" w:hAnsi="Arial" w:cs="Arial"/>
      <w:i/>
      <w:iCs/>
      <w:color w:val="3366FF"/>
      <w:lang w:eastAsia="zh-CN"/>
    </w:rPr>
  </w:style>
  <w:style w:type="character" w:styleId="Hyperlink">
    <w:name w:val="Hyperlink"/>
    <w:rsid w:val="00155FF4"/>
    <w:rPr>
      <w:color w:val="0000FF"/>
      <w:u w:val="single"/>
    </w:rPr>
  </w:style>
  <w:style w:type="paragraph" w:customStyle="1" w:styleId="DO">
    <w:name w:val="DO"/>
    <w:basedOn w:val="Normal"/>
    <w:link w:val="DOCar"/>
    <w:rsid w:val="00316F9E"/>
    <w:pPr>
      <w:tabs>
        <w:tab w:val="clear" w:pos="567"/>
        <w:tab w:val="left" w:pos="2138"/>
      </w:tabs>
      <w:spacing w:after="60"/>
      <w:ind w:left="1985" w:hanging="1134"/>
    </w:pPr>
    <w:rPr>
      <w:rFonts w:eastAsia="Calibri"/>
      <w:iCs/>
      <w:szCs w:val="22"/>
      <w:lang w:eastAsia="fr-FR"/>
    </w:rPr>
  </w:style>
  <w:style w:type="character" w:customStyle="1" w:styleId="DOCar">
    <w:name w:val="DO Car"/>
    <w:link w:val="DO"/>
    <w:rsid w:val="00316F9E"/>
    <w:rPr>
      <w:rFonts w:ascii="Arial" w:eastAsia="Calibri" w:hAnsi="Arial" w:cs="Arial"/>
      <w:iCs/>
      <w:szCs w:val="22"/>
    </w:rPr>
  </w:style>
  <w:style w:type="paragraph" w:customStyle="1" w:styleId="Enutiret">
    <w:name w:val="Enutiret"/>
    <w:basedOn w:val="Texte1"/>
    <w:link w:val="EnutiretCar"/>
    <w:rsid w:val="00674581"/>
    <w:pPr>
      <w:numPr>
        <w:numId w:val="352"/>
      </w:numPr>
    </w:pPr>
  </w:style>
  <w:style w:type="character" w:customStyle="1" w:styleId="EnutiretCar">
    <w:name w:val="Enutiret Car"/>
    <w:basedOn w:val="Texte1Car"/>
    <w:link w:val="Enutiret"/>
    <w:rsid w:val="00674581"/>
    <w:rPr>
      <w:rFonts w:ascii="Arial" w:eastAsia="SimSun" w:hAnsi="Arial" w:cs="Arial"/>
      <w:lang w:val="en-GB" w:eastAsia="zh-CN"/>
    </w:rPr>
  </w:style>
  <w:style w:type="paragraph" w:customStyle="1" w:styleId="Tabltetiere">
    <w:name w:val="Tabltetiere"/>
    <w:basedOn w:val="Texte1"/>
    <w:rsid w:val="006E45F1"/>
    <w:pPr>
      <w:spacing w:before="60" w:line="200" w:lineRule="exact"/>
      <w:ind w:left="0"/>
      <w:jc w:val="center"/>
    </w:pPr>
    <w:rPr>
      <w:b/>
      <w:sz w:val="18"/>
    </w:rPr>
  </w:style>
  <w:style w:type="paragraph" w:styleId="CommentText">
    <w:name w:val="annotation text"/>
    <w:basedOn w:val="Normal"/>
    <w:link w:val="CommentTextChar"/>
    <w:uiPriority w:val="99"/>
    <w:rsid w:val="00FB33FA"/>
    <w:pPr>
      <w:tabs>
        <w:tab w:val="clear" w:pos="567"/>
      </w:tabs>
      <w:snapToGrid/>
      <w:spacing w:line="240" w:lineRule="auto"/>
      <w:ind w:left="0"/>
      <w:jc w:val="left"/>
    </w:pPr>
    <w:rPr>
      <w:rFonts w:ascii="Times New Roman" w:eastAsia="Times New Roman" w:hAnsi="Times New Roman" w:cs="Times New Roman"/>
      <w:lang w:val="en-US" w:eastAsia="en-US"/>
    </w:rPr>
  </w:style>
  <w:style w:type="character" w:customStyle="1" w:styleId="CommentTextChar">
    <w:name w:val="Comment Text Char"/>
    <w:link w:val="CommentText"/>
    <w:uiPriority w:val="99"/>
    <w:rsid w:val="00FB33FA"/>
    <w:rPr>
      <w:rFonts w:ascii="Times New Roman" w:eastAsia="Times New Roman" w:hAnsi="Times New Roman"/>
      <w:lang w:val="en-US" w:eastAsia="en-US"/>
    </w:rPr>
  </w:style>
  <w:style w:type="paragraph" w:styleId="TOCHeading">
    <w:name w:val="TOC Heading"/>
    <w:basedOn w:val="Heading1"/>
    <w:next w:val="Normal"/>
    <w:uiPriority w:val="39"/>
    <w:qFormat/>
    <w:rsid w:val="00DD01F3"/>
    <w:pPr>
      <w:keepNext/>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paragraph" w:customStyle="1" w:styleId="Chapinfo">
    <w:name w:val="Chapinfo"/>
    <w:basedOn w:val="Txtchap"/>
    <w:link w:val="ChapinfoCar"/>
    <w:rsid w:val="001F40DE"/>
    <w:pPr>
      <w:numPr>
        <w:numId w:val="0"/>
      </w:numPr>
      <w:spacing w:before="480" w:after="0" w:line="320" w:lineRule="exact"/>
      <w:ind w:left="567"/>
    </w:pPr>
    <w:rPr>
      <w:i/>
      <w:iCs/>
      <w:color w:val="3366FF"/>
    </w:rPr>
  </w:style>
  <w:style w:type="character" w:customStyle="1" w:styleId="ChapinfoCar">
    <w:name w:val="Chapinfo Car"/>
    <w:link w:val="Chapinfo"/>
    <w:rsid w:val="001F40DE"/>
    <w:rPr>
      <w:rFonts w:ascii="Arial" w:eastAsia="SimSun" w:hAnsi="Arial" w:cs="Arial"/>
      <w:i/>
      <w:iCs/>
      <w:color w:val="3366FF"/>
      <w:sz w:val="24"/>
      <w:szCs w:val="24"/>
      <w:lang w:eastAsia="zh-CN"/>
    </w:rPr>
  </w:style>
  <w:style w:type="paragraph" w:customStyle="1" w:styleId="Chapitre">
    <w:name w:val="Chapitre"/>
    <w:basedOn w:val="Title"/>
    <w:link w:val="ChapitreCar"/>
    <w:rsid w:val="008F36F5"/>
    <w:pPr>
      <w:pBdr>
        <w:bottom w:val="single" w:sz="4" w:space="14" w:color="3366FF"/>
      </w:pBdr>
      <w:spacing w:before="0" w:after="240"/>
    </w:pPr>
    <w:rPr>
      <w:bCs/>
      <w:color w:val="3366FF"/>
      <w:lang w:val="en-GB"/>
    </w:rPr>
  </w:style>
  <w:style w:type="paragraph" w:customStyle="1" w:styleId="Sschap">
    <w:name w:val="Sschap"/>
    <w:basedOn w:val="Txtgras"/>
    <w:autoRedefine/>
    <w:rsid w:val="00285C5D"/>
    <w:pPr>
      <w:keepNext/>
      <w:widowControl w:val="0"/>
      <w:tabs>
        <w:tab w:val="clear" w:pos="567"/>
      </w:tabs>
      <w:spacing w:before="720" w:after="480" w:line="300" w:lineRule="exact"/>
    </w:pPr>
    <w:rPr>
      <w:rFonts w:ascii="Arial" w:hAnsi="Arial"/>
      <w:lang w:val="en-GB"/>
    </w:rPr>
  </w:style>
  <w:style w:type="character" w:styleId="CommentReference">
    <w:name w:val="annotation reference"/>
    <w:basedOn w:val="DefaultParagraphFont"/>
    <w:uiPriority w:val="99"/>
    <w:unhideWhenUsed/>
    <w:rsid w:val="008F1260"/>
    <w:rPr>
      <w:sz w:val="16"/>
      <w:szCs w:val="16"/>
    </w:rPr>
  </w:style>
  <w:style w:type="paragraph" w:styleId="CommentSubject">
    <w:name w:val="annotation subject"/>
    <w:basedOn w:val="CommentText"/>
    <w:next w:val="CommentText"/>
    <w:link w:val="CommentSubjectChar"/>
    <w:semiHidden/>
    <w:unhideWhenUsed/>
    <w:rsid w:val="008F1260"/>
    <w:pPr>
      <w:tabs>
        <w:tab w:val="left" w:pos="567"/>
      </w:tabs>
      <w:snapToGrid w:val="0"/>
      <w:ind w:left="851"/>
      <w:jc w:val="both"/>
    </w:pPr>
    <w:rPr>
      <w:rFonts w:ascii="Arial" w:eastAsia="SimSun" w:hAnsi="Arial" w:cs="Arial"/>
      <w:b/>
      <w:bCs/>
      <w:lang w:val="fr-FR" w:eastAsia="zh-CN"/>
    </w:rPr>
  </w:style>
  <w:style w:type="character" w:customStyle="1" w:styleId="CommentSubjectChar">
    <w:name w:val="Comment Subject Char"/>
    <w:basedOn w:val="CommentTextChar"/>
    <w:link w:val="CommentSubject"/>
    <w:semiHidden/>
    <w:rsid w:val="008F1260"/>
    <w:rPr>
      <w:rFonts w:ascii="Arial" w:eastAsia="SimSun" w:hAnsi="Arial" w:cs="Arial"/>
      <w:b/>
      <w:bCs/>
      <w:lang w:val="en-US" w:eastAsia="zh-CN"/>
    </w:rPr>
  </w:style>
  <w:style w:type="paragraph" w:customStyle="1" w:styleId="Textegras">
    <w:name w:val="Textegras"/>
    <w:basedOn w:val="Texte1"/>
    <w:link w:val="TextegrasCar"/>
    <w:autoRedefine/>
    <w:rsid w:val="00CE4F34"/>
    <w:pPr>
      <w:keepNext/>
      <w:spacing w:before="120"/>
      <w:ind w:left="284" w:hanging="284"/>
    </w:pPr>
    <w:rPr>
      <w:b/>
    </w:rPr>
  </w:style>
  <w:style w:type="character" w:customStyle="1" w:styleId="TextegrasCar">
    <w:name w:val="Textegras Car"/>
    <w:basedOn w:val="Texte1Car"/>
    <w:link w:val="Textegras"/>
    <w:rsid w:val="00CE4F34"/>
    <w:rPr>
      <w:rFonts w:ascii="Arial" w:eastAsia="SimSun" w:hAnsi="Arial" w:cs="Arial"/>
      <w:b/>
      <w:lang w:val="en-GB" w:eastAsia="zh-CN"/>
    </w:rPr>
  </w:style>
  <w:style w:type="character" w:styleId="FollowedHyperlink">
    <w:name w:val="FollowedHyperlink"/>
    <w:basedOn w:val="DefaultParagraphFont"/>
    <w:rsid w:val="003A75C8"/>
    <w:rPr>
      <w:color w:val="800080" w:themeColor="followedHyperlink"/>
      <w:u w:val="single"/>
    </w:rPr>
  </w:style>
  <w:style w:type="paragraph" w:styleId="ListParagraph">
    <w:name w:val="List Paragraph"/>
    <w:basedOn w:val="Normal"/>
    <w:uiPriority w:val="34"/>
    <w:qFormat/>
    <w:rsid w:val="00F60D75"/>
    <w:pPr>
      <w:tabs>
        <w:tab w:val="clear" w:pos="567"/>
      </w:tabs>
      <w:snapToGrid/>
      <w:spacing w:line="240" w:lineRule="auto"/>
      <w:ind w:left="720"/>
      <w:contextualSpacing/>
      <w:jc w:val="left"/>
    </w:pPr>
    <w:rPr>
      <w:rFonts w:ascii="Times New Roman" w:eastAsia="Times New Roman" w:hAnsi="Times New Roman" w:cs="Times New Roman"/>
      <w:sz w:val="24"/>
      <w:szCs w:val="24"/>
      <w:lang w:eastAsia="fr-FR"/>
    </w:rPr>
  </w:style>
  <w:style w:type="character" w:customStyle="1" w:styleId="ChapitreCar">
    <w:name w:val="Chapitre Car"/>
    <w:link w:val="Chapitre"/>
    <w:rsid w:val="008F36F5"/>
    <w:rPr>
      <w:rFonts w:ascii="Arial" w:eastAsia="Times New Roman" w:hAnsi="Arial" w:cs="Arial"/>
      <w:b/>
      <w:bCs/>
      <w:caps/>
      <w:snapToGrid w:val="0"/>
      <w:color w:val="3366FF"/>
      <w:sz w:val="70"/>
      <w:szCs w:val="70"/>
      <w:lang w:val="en-GB" w:eastAsia="zh-CN"/>
    </w:rPr>
  </w:style>
  <w:style w:type="paragraph" w:customStyle="1" w:styleId="HO1">
    <w:name w:val="HO1"/>
    <w:basedOn w:val="Titcoul"/>
    <w:link w:val="HO1Car"/>
    <w:rsid w:val="00544FDE"/>
    <w:pPr>
      <w:keepLines/>
      <w:widowControl/>
      <w:tabs>
        <w:tab w:val="clear" w:pos="851"/>
        <w:tab w:val="left" w:pos="567"/>
      </w:tabs>
      <w:spacing w:before="480" w:after="0" w:line="480" w:lineRule="exact"/>
      <w:ind w:left="0" w:firstLine="0"/>
      <w:outlineLvl w:val="0"/>
    </w:pPr>
    <w:rPr>
      <w:rFonts w:eastAsia="Times New Roman"/>
      <w:caps w:val="0"/>
      <w:noProof/>
      <w:sz w:val="32"/>
      <w:szCs w:val="32"/>
    </w:rPr>
  </w:style>
  <w:style w:type="character" w:customStyle="1" w:styleId="HO1Car">
    <w:name w:val="HO1 Car"/>
    <w:basedOn w:val="TitcoulCar"/>
    <w:link w:val="HO1"/>
    <w:rsid w:val="00544FDE"/>
    <w:rPr>
      <w:rFonts w:ascii="Arial" w:eastAsia="Times New Roman" w:hAnsi="Arial" w:cs="Arial"/>
      <w:b/>
      <w:bCs/>
      <w:caps w:val="0"/>
      <w:noProof/>
      <w:snapToGrid w:val="0"/>
      <w:color w:val="3366FF"/>
      <w:sz w:val="32"/>
      <w:szCs w:val="32"/>
      <w:lang w:val="en-US" w:eastAsia="zh-CN"/>
    </w:rPr>
  </w:style>
  <w:style w:type="paragraph" w:customStyle="1" w:styleId="HO2">
    <w:name w:val="HO2"/>
    <w:basedOn w:val="HO1"/>
    <w:link w:val="HO2Car"/>
    <w:rsid w:val="00544FDE"/>
    <w:pPr>
      <w:spacing w:before="0" w:after="480"/>
    </w:pPr>
    <w:rPr>
      <w:caps/>
    </w:rPr>
  </w:style>
  <w:style w:type="character" w:customStyle="1" w:styleId="HO2Car">
    <w:name w:val="HO2 Car"/>
    <w:basedOn w:val="HO1Car"/>
    <w:link w:val="HO2"/>
    <w:rsid w:val="00544FDE"/>
    <w:rPr>
      <w:rFonts w:ascii="Arial" w:eastAsia="Times New Roman" w:hAnsi="Arial" w:cs="Arial"/>
      <w:b/>
      <w:bCs/>
      <w:caps/>
      <w:noProof/>
      <w:snapToGrid w:val="0"/>
      <w:color w:val="3366FF"/>
      <w:sz w:val="32"/>
      <w:szCs w:val="32"/>
      <w:lang w:val="en-US" w:eastAsia="zh-CN"/>
    </w:rPr>
  </w:style>
  <w:style w:type="paragraph" w:customStyle="1" w:styleId="UPlan">
    <w:name w:val="UPlan"/>
    <w:basedOn w:val="Titcoul"/>
    <w:link w:val="UPlanCar"/>
    <w:rsid w:val="00DE1DAE"/>
    <w:pPr>
      <w:keepLines/>
      <w:widowControl/>
      <w:tabs>
        <w:tab w:val="clear" w:pos="851"/>
        <w:tab w:val="left" w:pos="567"/>
      </w:tabs>
      <w:spacing w:before="480" w:after="0" w:line="480" w:lineRule="exact"/>
      <w:ind w:left="0" w:firstLine="0"/>
      <w:outlineLvl w:val="0"/>
    </w:pPr>
    <w:rPr>
      <w:rFonts w:eastAsia="Times New Roman"/>
      <w:noProof/>
      <w:kern w:val="28"/>
      <w:sz w:val="48"/>
      <w:szCs w:val="48"/>
      <w:lang w:val="en-GB"/>
    </w:rPr>
  </w:style>
  <w:style w:type="character" w:customStyle="1" w:styleId="UPlanCar">
    <w:name w:val="UPlan Car"/>
    <w:basedOn w:val="TitcoulCar"/>
    <w:link w:val="UPlan"/>
    <w:rsid w:val="00DE1DAE"/>
    <w:rPr>
      <w:rFonts w:ascii="Arial" w:eastAsia="Times New Roman" w:hAnsi="Arial" w:cs="Arial"/>
      <w:b/>
      <w:bCs/>
      <w:caps/>
      <w:noProof/>
      <w:snapToGrid w:val="0"/>
      <w:color w:val="3366FF"/>
      <w:kern w:val="28"/>
      <w:sz w:val="48"/>
      <w:szCs w:val="4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028222">
      <w:bodyDiv w:val="1"/>
      <w:marLeft w:val="0"/>
      <w:marRight w:val="0"/>
      <w:marTop w:val="0"/>
      <w:marBottom w:val="0"/>
      <w:divBdr>
        <w:top w:val="none" w:sz="0" w:space="0" w:color="auto"/>
        <w:left w:val="none" w:sz="0" w:space="0" w:color="auto"/>
        <w:bottom w:val="none" w:sz="0" w:space="0" w:color="auto"/>
        <w:right w:val="none" w:sz="0" w:space="0" w:color="auto"/>
      </w:divBdr>
      <w:divsChild>
        <w:div w:id="130365583">
          <w:marLeft w:val="0"/>
          <w:marRight w:val="0"/>
          <w:marTop w:val="0"/>
          <w:marBottom w:val="0"/>
          <w:divBdr>
            <w:top w:val="none" w:sz="0" w:space="0" w:color="auto"/>
            <w:left w:val="none" w:sz="0" w:space="0" w:color="auto"/>
            <w:bottom w:val="none" w:sz="0" w:space="0" w:color="auto"/>
            <w:right w:val="none" w:sz="0" w:space="0" w:color="auto"/>
          </w:divBdr>
          <w:divsChild>
            <w:div w:id="1641954552">
              <w:marLeft w:val="0"/>
              <w:marRight w:val="0"/>
              <w:marTop w:val="0"/>
              <w:marBottom w:val="0"/>
              <w:divBdr>
                <w:top w:val="none" w:sz="0" w:space="0" w:color="auto"/>
                <w:left w:val="none" w:sz="0" w:space="0" w:color="auto"/>
                <w:bottom w:val="none" w:sz="0" w:space="0" w:color="auto"/>
                <w:right w:val="none" w:sz="0" w:space="0" w:color="auto"/>
              </w:divBdr>
              <w:divsChild>
                <w:div w:id="343635001">
                  <w:marLeft w:val="0"/>
                  <w:marRight w:val="0"/>
                  <w:marTop w:val="0"/>
                  <w:marBottom w:val="0"/>
                  <w:divBdr>
                    <w:top w:val="none" w:sz="0" w:space="0" w:color="auto"/>
                    <w:left w:val="none" w:sz="0" w:space="0" w:color="auto"/>
                    <w:bottom w:val="none" w:sz="0" w:space="0" w:color="auto"/>
                    <w:right w:val="none" w:sz="0" w:space="0" w:color="auto"/>
                  </w:divBdr>
                  <w:divsChild>
                    <w:div w:id="1315111039">
                      <w:marLeft w:val="0"/>
                      <w:marRight w:val="0"/>
                      <w:marTop w:val="0"/>
                      <w:marBottom w:val="0"/>
                      <w:divBdr>
                        <w:top w:val="none" w:sz="0" w:space="0" w:color="auto"/>
                        <w:left w:val="none" w:sz="0" w:space="0" w:color="auto"/>
                        <w:bottom w:val="none" w:sz="0" w:space="0" w:color="auto"/>
                        <w:right w:val="none" w:sz="0" w:space="0" w:color="auto"/>
                      </w:divBdr>
                      <w:divsChild>
                        <w:div w:id="470172225">
                          <w:marLeft w:val="0"/>
                          <w:marRight w:val="0"/>
                          <w:marTop w:val="0"/>
                          <w:marBottom w:val="0"/>
                          <w:divBdr>
                            <w:top w:val="none" w:sz="0" w:space="0" w:color="auto"/>
                            <w:left w:val="none" w:sz="0" w:space="0" w:color="auto"/>
                            <w:bottom w:val="none" w:sz="0" w:space="0" w:color="auto"/>
                            <w:right w:val="none" w:sz="0" w:space="0" w:color="auto"/>
                          </w:divBdr>
                          <w:divsChild>
                            <w:div w:id="1448696002">
                              <w:marLeft w:val="0"/>
                              <w:marRight w:val="0"/>
                              <w:marTop w:val="0"/>
                              <w:marBottom w:val="0"/>
                              <w:divBdr>
                                <w:top w:val="none" w:sz="0" w:space="0" w:color="auto"/>
                                <w:left w:val="none" w:sz="0" w:space="0" w:color="auto"/>
                                <w:bottom w:val="none" w:sz="0" w:space="0" w:color="auto"/>
                                <w:right w:val="none" w:sz="0" w:space="0" w:color="auto"/>
                              </w:divBdr>
                              <w:divsChild>
                                <w:div w:id="192114681">
                                  <w:marLeft w:val="0"/>
                                  <w:marRight w:val="0"/>
                                  <w:marTop w:val="0"/>
                                  <w:marBottom w:val="0"/>
                                  <w:divBdr>
                                    <w:top w:val="none" w:sz="0" w:space="0" w:color="auto"/>
                                    <w:left w:val="none" w:sz="0" w:space="0" w:color="auto"/>
                                    <w:bottom w:val="none" w:sz="0" w:space="0" w:color="auto"/>
                                    <w:right w:val="none" w:sz="0" w:space="0" w:color="auto"/>
                                  </w:divBdr>
                                  <w:divsChild>
                                    <w:div w:id="660545855">
                                      <w:marLeft w:val="0"/>
                                      <w:marRight w:val="0"/>
                                      <w:marTop w:val="0"/>
                                      <w:marBottom w:val="0"/>
                                      <w:divBdr>
                                        <w:top w:val="single" w:sz="4" w:space="0" w:color="F5F5F5"/>
                                        <w:left w:val="single" w:sz="4" w:space="0" w:color="F5F5F5"/>
                                        <w:bottom w:val="single" w:sz="4" w:space="0" w:color="F5F5F5"/>
                                        <w:right w:val="single" w:sz="4" w:space="0" w:color="F5F5F5"/>
                                      </w:divBdr>
                                      <w:divsChild>
                                        <w:div w:id="484513538">
                                          <w:marLeft w:val="0"/>
                                          <w:marRight w:val="0"/>
                                          <w:marTop w:val="0"/>
                                          <w:marBottom w:val="0"/>
                                          <w:divBdr>
                                            <w:top w:val="none" w:sz="0" w:space="0" w:color="auto"/>
                                            <w:left w:val="none" w:sz="0" w:space="0" w:color="auto"/>
                                            <w:bottom w:val="none" w:sz="0" w:space="0" w:color="auto"/>
                                            <w:right w:val="none" w:sz="0" w:space="0" w:color="auto"/>
                                          </w:divBdr>
                                          <w:divsChild>
                                            <w:div w:id="13899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9556791">
      <w:bodyDiv w:val="1"/>
      <w:marLeft w:val="0"/>
      <w:marRight w:val="0"/>
      <w:marTop w:val="0"/>
      <w:marBottom w:val="0"/>
      <w:divBdr>
        <w:top w:val="none" w:sz="0" w:space="0" w:color="auto"/>
        <w:left w:val="none" w:sz="0" w:space="0" w:color="auto"/>
        <w:bottom w:val="none" w:sz="0" w:space="0" w:color="auto"/>
        <w:right w:val="none" w:sz="0" w:space="0" w:color="auto"/>
      </w:divBdr>
      <w:divsChild>
        <w:div w:id="2072729699">
          <w:marLeft w:val="0"/>
          <w:marRight w:val="0"/>
          <w:marTop w:val="0"/>
          <w:marBottom w:val="0"/>
          <w:divBdr>
            <w:top w:val="none" w:sz="0" w:space="0" w:color="auto"/>
            <w:left w:val="none" w:sz="0" w:space="0" w:color="auto"/>
            <w:bottom w:val="none" w:sz="0" w:space="0" w:color="auto"/>
            <w:right w:val="none" w:sz="0" w:space="0" w:color="auto"/>
          </w:divBdr>
          <w:divsChild>
            <w:div w:id="3597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52" Type="http://schemas.microsoft.com/office/2011/relationships/people" Target="people.xml"/><Relationship Id="rId10" Type="http://schemas.openxmlformats.org/officeDocument/2006/relationships/image" Target="media/image2.jpeg"/><Relationship Id="rId15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14046-7D87-4FC6-BD78-2760AD88C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3766</Words>
  <Characters>20459</Characters>
  <Application>Microsoft Office Word</Application>
  <DocSecurity>0</DocSecurity>
  <Lines>170</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24177</CharactersWithSpaces>
  <SharedDoc>false</SharedDoc>
  <HyperlinkBase/>
  <HLinks>
    <vt:vector size="156" baseType="variant">
      <vt:variant>
        <vt:i4>1507409</vt:i4>
      </vt:variant>
      <vt:variant>
        <vt:i4>78</vt:i4>
      </vt:variant>
      <vt:variant>
        <vt:i4>0</vt:i4>
      </vt:variant>
      <vt:variant>
        <vt:i4>5</vt:i4>
      </vt:variant>
      <vt:variant>
        <vt:lpwstr>http://www.nau.edu/~hcpo-p/research.html</vt:lpwstr>
      </vt:variant>
      <vt:variant>
        <vt:lpwstr/>
      </vt:variant>
      <vt:variant>
        <vt:i4>7274529</vt:i4>
      </vt:variant>
      <vt:variant>
        <vt:i4>75</vt:i4>
      </vt:variant>
      <vt:variant>
        <vt:i4>0</vt:i4>
      </vt:variant>
      <vt:variant>
        <vt:i4>5</vt:i4>
      </vt:variant>
      <vt:variant>
        <vt:lpwstr>http://www.accu.or.jp/ich/en/community/sanbaso.html</vt:lpwstr>
      </vt:variant>
      <vt:variant>
        <vt:lpwstr/>
      </vt:variant>
      <vt:variant>
        <vt:i4>1114216</vt:i4>
      </vt:variant>
      <vt:variant>
        <vt:i4>72</vt:i4>
      </vt:variant>
      <vt:variant>
        <vt:i4>0</vt:i4>
      </vt:variant>
      <vt:variant>
        <vt:i4>5</vt:i4>
      </vt:variant>
      <vt:variant>
        <vt:lpwstr>http://www.cedla.uva.nl/50_publications/pdf/revista/82RevistaEuropea/82-Ypeij&amp;Zorn-ISSN-0924-0608.pdf</vt:lpwstr>
      </vt:variant>
      <vt:variant>
        <vt:lpwstr/>
      </vt:variant>
      <vt:variant>
        <vt:i4>3342435</vt:i4>
      </vt:variant>
      <vt:variant>
        <vt:i4>69</vt:i4>
      </vt:variant>
      <vt:variant>
        <vt:i4>0</vt:i4>
      </vt:variant>
      <vt:variant>
        <vt:i4>5</vt:i4>
      </vt:variant>
      <vt:variant>
        <vt:lpwstr>http://www.unesco.org/uil/litbase/?menu=4&amp;programme=25</vt:lpwstr>
      </vt:variant>
      <vt:variant>
        <vt:lpwstr/>
      </vt:variant>
      <vt:variant>
        <vt:i4>393307</vt:i4>
      </vt:variant>
      <vt:variant>
        <vt:i4>66</vt:i4>
      </vt:variant>
      <vt:variant>
        <vt:i4>0</vt:i4>
      </vt:variant>
      <vt:variant>
        <vt:i4>5</vt:i4>
      </vt:variant>
      <vt:variant>
        <vt:lpwstr>http://www.unesco.org/culture/ich/index.php?USL=00313</vt:lpwstr>
      </vt:variant>
      <vt:variant>
        <vt:lpwstr/>
      </vt:variant>
      <vt:variant>
        <vt:i4>393307</vt:i4>
      </vt:variant>
      <vt:variant>
        <vt:i4>63</vt:i4>
      </vt:variant>
      <vt:variant>
        <vt:i4>0</vt:i4>
      </vt:variant>
      <vt:variant>
        <vt:i4>5</vt:i4>
      </vt:variant>
      <vt:variant>
        <vt:lpwstr>http://www.unesco.org/culture/ich/index.php?USL=00315</vt:lpwstr>
      </vt:variant>
      <vt:variant>
        <vt:lpwstr/>
      </vt:variant>
      <vt:variant>
        <vt:i4>1900554</vt:i4>
      </vt:variant>
      <vt:variant>
        <vt:i4>60</vt:i4>
      </vt:variant>
      <vt:variant>
        <vt:i4>0</vt:i4>
      </vt:variant>
      <vt:variant>
        <vt:i4>5</vt:i4>
      </vt:variant>
      <vt:variant>
        <vt:lpwstr>http://www.unesco.org/culture/ich/index.php?pg=00261</vt:lpwstr>
      </vt:variant>
      <vt:variant>
        <vt:lpwstr/>
      </vt:variant>
      <vt:variant>
        <vt:i4>1572956</vt:i4>
      </vt:variant>
      <vt:variant>
        <vt:i4>57</vt:i4>
      </vt:variant>
      <vt:variant>
        <vt:i4>0</vt:i4>
      </vt:variant>
      <vt:variant>
        <vt:i4>5</vt:i4>
      </vt:variant>
      <vt:variant>
        <vt:lpwstr>http://www.iphan.gov.br/</vt:lpwstr>
      </vt:variant>
      <vt:variant>
        <vt:lpwstr/>
      </vt:variant>
      <vt:variant>
        <vt:i4>1572956</vt:i4>
      </vt:variant>
      <vt:variant>
        <vt:i4>54</vt:i4>
      </vt:variant>
      <vt:variant>
        <vt:i4>0</vt:i4>
      </vt:variant>
      <vt:variant>
        <vt:i4>5</vt:i4>
      </vt:variant>
      <vt:variant>
        <vt:lpwstr>http://www.iphan.gov.br/</vt:lpwstr>
      </vt:variant>
      <vt:variant>
        <vt:lpwstr/>
      </vt:variant>
      <vt:variant>
        <vt:i4>1114189</vt:i4>
      </vt:variant>
      <vt:variant>
        <vt:i4>51</vt:i4>
      </vt:variant>
      <vt:variant>
        <vt:i4>0</vt:i4>
      </vt:variant>
      <vt:variant>
        <vt:i4>5</vt:i4>
      </vt:variant>
      <vt:variant>
        <vt:lpwstr>http://www.heritagefoundation.ca/ich.aspx</vt:lpwstr>
      </vt:variant>
      <vt:variant>
        <vt:lpwstr/>
      </vt:variant>
      <vt:variant>
        <vt:i4>1245187</vt:i4>
      </vt:variant>
      <vt:variant>
        <vt:i4>48</vt:i4>
      </vt:variant>
      <vt:variant>
        <vt:i4>0</vt:i4>
      </vt:variant>
      <vt:variant>
        <vt:i4>5</vt:i4>
      </vt:variant>
      <vt:variant>
        <vt:lpwstr>http://www.indiosonline.org.br/novo/</vt:lpwstr>
      </vt:variant>
      <vt:variant>
        <vt:lpwstr/>
      </vt:variant>
      <vt:variant>
        <vt:i4>3211372</vt:i4>
      </vt:variant>
      <vt:variant>
        <vt:i4>45</vt:i4>
      </vt:variant>
      <vt:variant>
        <vt:i4>0</vt:i4>
      </vt:variant>
      <vt:variant>
        <vt:i4>5</vt:i4>
      </vt:variant>
      <vt:variant>
        <vt:lpwstr>http://www.indiasurabhi.com/indianheritage.html</vt:lpwstr>
      </vt:variant>
      <vt:variant>
        <vt:lpwstr/>
      </vt:variant>
      <vt:variant>
        <vt:i4>4915309</vt:i4>
      </vt:variant>
      <vt:variant>
        <vt:i4>42</vt:i4>
      </vt:variant>
      <vt:variant>
        <vt:i4>0</vt:i4>
      </vt:variant>
      <vt:variant>
        <vt:i4>5</vt:i4>
      </vt:variant>
      <vt:variant>
        <vt:lpwstr>http://www.accu.or.jp/ich/en/training/curriculum/second/curriculum_7.html</vt:lpwstr>
      </vt:variant>
      <vt:variant>
        <vt:lpwstr/>
      </vt:variant>
      <vt:variant>
        <vt:i4>2818174</vt:i4>
      </vt:variant>
      <vt:variant>
        <vt:i4>39</vt:i4>
      </vt:variant>
      <vt:variant>
        <vt:i4>0</vt:i4>
      </vt:variant>
      <vt:variant>
        <vt:i4>5</vt:i4>
      </vt:variant>
      <vt:variant>
        <vt:lpwstr>http://www/</vt:lpwstr>
      </vt:variant>
      <vt:variant>
        <vt:lpwstr/>
      </vt:variant>
      <vt:variant>
        <vt:i4>7340093</vt:i4>
      </vt:variant>
      <vt:variant>
        <vt:i4>33</vt:i4>
      </vt:variant>
      <vt:variant>
        <vt:i4>0</vt:i4>
      </vt:variant>
      <vt:variant>
        <vt:i4>5</vt:i4>
      </vt:variant>
      <vt:variant>
        <vt:lpwstr>http://www.unesco.org/culture/ich/doc/src/00031-EN.pdf</vt:lpwstr>
      </vt:variant>
      <vt:variant>
        <vt:lpwstr/>
      </vt:variant>
      <vt:variant>
        <vt:i4>3342387</vt:i4>
      </vt:variant>
      <vt:variant>
        <vt:i4>30</vt:i4>
      </vt:variant>
      <vt:variant>
        <vt:i4>0</vt:i4>
      </vt:variant>
      <vt:variant>
        <vt:i4>5</vt:i4>
      </vt:variant>
      <vt:variant>
        <vt:lpwstr>http://www.unesco.org/culture/ich/index.php?lg=en&amp;pg=00009</vt:lpwstr>
      </vt:variant>
      <vt:variant>
        <vt:lpwstr/>
      </vt:variant>
      <vt:variant>
        <vt:i4>6553663</vt:i4>
      </vt:variant>
      <vt:variant>
        <vt:i4>27</vt:i4>
      </vt:variant>
      <vt:variant>
        <vt:i4>0</vt:i4>
      </vt:variant>
      <vt:variant>
        <vt:i4>5</vt:i4>
      </vt:variant>
      <vt:variant>
        <vt:lpwstr>http://www.wipo.int/freepublications/en/tk/913/wipo_pub_913.pdf</vt:lpwstr>
      </vt:variant>
      <vt:variant>
        <vt:lpwstr/>
      </vt:variant>
      <vt:variant>
        <vt:i4>5242883</vt:i4>
      </vt:variant>
      <vt:variant>
        <vt:i4>24</vt:i4>
      </vt:variant>
      <vt:variant>
        <vt:i4>0</vt:i4>
      </vt:variant>
      <vt:variant>
        <vt:i4>5</vt:i4>
      </vt:variant>
      <vt:variant>
        <vt:lpwstr>http://whc.unesco.org/en/list/stat</vt:lpwstr>
      </vt:variant>
      <vt:variant>
        <vt:lpwstr>s1</vt:lpwstr>
      </vt:variant>
      <vt:variant>
        <vt:i4>5898310</vt:i4>
      </vt:variant>
      <vt:variant>
        <vt:i4>21</vt:i4>
      </vt:variant>
      <vt:variant>
        <vt:i4>0</vt:i4>
      </vt:variant>
      <vt:variant>
        <vt:i4>5</vt:i4>
      </vt:variant>
      <vt:variant>
        <vt:lpwstr>http://www.unesco.org/culture/ich/index.php?lg=en&amp;pg=00011</vt:lpwstr>
      </vt:variant>
      <vt:variant>
        <vt:lpwstr>tab</vt:lpwstr>
      </vt:variant>
      <vt:variant>
        <vt:i4>7405677</vt:i4>
      </vt:variant>
      <vt:variant>
        <vt:i4>18</vt:i4>
      </vt:variant>
      <vt:variant>
        <vt:i4>0</vt:i4>
      </vt:variant>
      <vt:variant>
        <vt:i4>5</vt:i4>
      </vt:variant>
      <vt:variant>
        <vt:lpwstr>http://whc.unesco.org/archive/websites/venice2002/edito.htm</vt:lpwstr>
      </vt:variant>
      <vt:variant>
        <vt:lpwstr/>
      </vt:variant>
      <vt:variant>
        <vt:i4>3276924</vt:i4>
      </vt:variant>
      <vt:variant>
        <vt:i4>15</vt:i4>
      </vt:variant>
      <vt:variant>
        <vt:i4>0</vt:i4>
      </vt:variant>
      <vt:variant>
        <vt:i4>5</vt:i4>
      </vt:variant>
      <vt:variant>
        <vt:lpwstr>http://www.unesco.org/culture/ich/en/forms/</vt:lpwstr>
      </vt:variant>
      <vt:variant>
        <vt:lpwstr/>
      </vt:variant>
      <vt:variant>
        <vt:i4>3276924</vt:i4>
      </vt:variant>
      <vt:variant>
        <vt:i4>12</vt:i4>
      </vt:variant>
      <vt:variant>
        <vt:i4>0</vt:i4>
      </vt:variant>
      <vt:variant>
        <vt:i4>5</vt:i4>
      </vt:variant>
      <vt:variant>
        <vt:lpwstr>http://www.unesco.org/culture/ich/en/forms/</vt:lpwstr>
      </vt:variant>
      <vt:variant>
        <vt:lpwstr/>
      </vt:variant>
      <vt:variant>
        <vt:i4>3866674</vt:i4>
      </vt:variant>
      <vt:variant>
        <vt:i4>9</vt:i4>
      </vt:variant>
      <vt:variant>
        <vt:i4>0</vt:i4>
      </vt:variant>
      <vt:variant>
        <vt:i4>5</vt:i4>
      </vt:variant>
      <vt:variant>
        <vt:lpwstr>http://www.unesco.org/culture/ich/index.php?lg=en&amp;pg=00011</vt:lpwstr>
      </vt:variant>
      <vt:variant>
        <vt:lpwstr/>
      </vt:variant>
      <vt:variant>
        <vt:i4>3670064</vt:i4>
      </vt:variant>
      <vt:variant>
        <vt:i4>6</vt:i4>
      </vt:variant>
      <vt:variant>
        <vt:i4>0</vt:i4>
      </vt:variant>
      <vt:variant>
        <vt:i4>5</vt:i4>
      </vt:variant>
      <vt:variant>
        <vt:lpwstr>http://www.unesco.org/culture/ich/index.php?lg=en&amp;pg=00331</vt:lpwstr>
      </vt:variant>
      <vt:variant>
        <vt:lpwstr/>
      </vt:variant>
      <vt:variant>
        <vt:i4>1179667</vt:i4>
      </vt:variant>
      <vt:variant>
        <vt:i4>3</vt:i4>
      </vt:variant>
      <vt:variant>
        <vt:i4>0</vt:i4>
      </vt:variant>
      <vt:variant>
        <vt:i4>5</vt:i4>
      </vt:variant>
      <vt:variant>
        <vt:lpwstr>http://www.accu.or.jp/ich/en/</vt:lpwstr>
      </vt:variant>
      <vt:variant>
        <vt:lpwstr/>
      </vt:variant>
      <vt:variant>
        <vt:i4>2818090</vt:i4>
      </vt:variant>
      <vt:variant>
        <vt:i4>0</vt:i4>
      </vt:variant>
      <vt:variant>
        <vt:i4>0</vt:i4>
      </vt:variant>
      <vt:variant>
        <vt:i4>5</vt:i4>
      </vt:variant>
      <vt:variant>
        <vt:lpwstr>http://www.unesco.org/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2015-09-18T13:09:00Z</dcterms:created>
  <dcterms:modified xsi:type="dcterms:W3CDTF">2015-10-16T09:58:00Z</dcterms:modified>
</cp:coreProperties>
</file>