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B6455" w14:textId="1F02F0BC" w:rsidR="002E7FAC" w:rsidRDefault="00A853D3" w:rsidP="00C70B5B">
      <w:pPr>
        <w:pStyle w:val="Chapitre"/>
        <w:keepNext w:val="0"/>
        <w:widowControl w:val="0"/>
        <w:rPr>
          <w:w w:val="99"/>
        </w:rPr>
      </w:pPr>
      <w:bookmarkStart w:id="0" w:name="_Toc241229691"/>
      <w:bookmarkStart w:id="1" w:name="_Toc241229895"/>
      <w:bookmarkStart w:id="2" w:name="_Toc242165589"/>
      <w:r w:rsidRPr="00787639">
        <w:rPr>
          <w:w w:val="99"/>
        </w:rPr>
        <w:t xml:space="preserve">Unit </w:t>
      </w:r>
      <w:r w:rsidR="00850FA9" w:rsidRPr="00787639">
        <w:rPr>
          <w:w w:val="99"/>
        </w:rPr>
        <w:t>6</w:t>
      </w:r>
    </w:p>
    <w:p w14:paraId="1E00F8D9" w14:textId="77777777" w:rsidR="003E344B" w:rsidRPr="003E344B" w:rsidRDefault="003E344B" w:rsidP="003E344B">
      <w:pPr>
        <w:keepNext/>
        <w:keepLines/>
        <w:spacing w:before="480" w:line="480" w:lineRule="exact"/>
        <w:ind w:left="0"/>
        <w:jc w:val="left"/>
        <w:outlineLvl w:val="0"/>
        <w:rPr>
          <w:rFonts w:eastAsia="Times New Roman"/>
          <w:b/>
          <w:bCs/>
          <w:caps/>
          <w:noProof/>
          <w:snapToGrid w:val="0"/>
          <w:color w:val="3366FF"/>
          <w:kern w:val="28"/>
          <w:sz w:val="48"/>
          <w:szCs w:val="48"/>
          <w:lang w:val="en-GB"/>
        </w:rPr>
      </w:pPr>
      <w:bookmarkStart w:id="3" w:name="_Toc241644712"/>
      <w:bookmarkEnd w:id="0"/>
      <w:bookmarkEnd w:id="1"/>
      <w:bookmarkEnd w:id="2"/>
      <w:r w:rsidRPr="003E344B">
        <w:rPr>
          <w:rFonts w:eastAsia="Times New Roman"/>
          <w:b/>
          <w:bCs/>
          <w:caps/>
          <w:noProof/>
          <w:snapToGrid w:val="0"/>
          <w:color w:val="3366FF"/>
          <w:kern w:val="28"/>
          <w:sz w:val="48"/>
          <w:szCs w:val="48"/>
          <w:lang w:val="en-GB"/>
        </w:rPr>
        <w:t>Identification and inventorying</w:t>
      </w:r>
    </w:p>
    <w:bookmarkEnd w:id="3"/>
    <w:p w14:paraId="6858494D" w14:textId="581874A6" w:rsidR="003E344B" w:rsidRPr="003E344B" w:rsidRDefault="004113AB" w:rsidP="003E344B">
      <w:pPr>
        <w:keepNext/>
        <w:keepLines/>
        <w:spacing w:before="480" w:after="480" w:line="480" w:lineRule="exact"/>
        <w:ind w:left="0"/>
        <w:jc w:val="left"/>
        <w:outlineLvl w:val="0"/>
        <w:rPr>
          <w:rFonts w:eastAsia="Times New Roman"/>
          <w:b/>
          <w:bCs/>
          <w:caps/>
          <w:noProof/>
          <w:snapToGrid w:val="0"/>
          <w:color w:val="3366FF"/>
          <w:sz w:val="32"/>
          <w:szCs w:val="70"/>
          <w:lang w:val="en-US"/>
        </w:rPr>
      </w:pPr>
      <w:r>
        <w:rPr>
          <w:rFonts w:eastAsia="Times New Roman"/>
          <w:b/>
          <w:bCs/>
          <w:caps/>
          <w:noProof/>
          <w:snapToGrid w:val="0"/>
          <w:color w:val="3366FF"/>
          <w:sz w:val="32"/>
          <w:szCs w:val="70"/>
          <w:lang w:val="en-US"/>
        </w:rPr>
        <w:t>participant’s text</w:t>
      </w:r>
    </w:p>
    <w:p w14:paraId="12F88AC7" w14:textId="7C7E706C" w:rsidR="00326B3E" w:rsidRPr="008C4668" w:rsidRDefault="00326B3E" w:rsidP="004B1417">
      <w:pPr>
        <w:pStyle w:val="Sschap"/>
      </w:pPr>
      <w:r w:rsidRPr="00B43374">
        <w:rPr>
          <w:rFonts w:hint="eastAsia"/>
        </w:rPr>
        <w:t>This</w:t>
      </w:r>
      <w:r w:rsidRPr="00B73CA7">
        <w:rPr>
          <w:rFonts w:hint="eastAsia"/>
          <w:spacing w:val="8"/>
        </w:rPr>
        <w:t xml:space="preserve"> </w:t>
      </w:r>
      <w:r w:rsidR="00A31F35" w:rsidRPr="008C4668">
        <w:t>unit</w:t>
      </w:r>
      <w:r w:rsidRPr="008C4668">
        <w:rPr>
          <w:spacing w:val="8"/>
        </w:rPr>
        <w:t xml:space="preserve"> </w:t>
      </w:r>
      <w:r w:rsidRPr="008C4668">
        <w:t>is</w:t>
      </w:r>
      <w:r w:rsidRPr="008C4668">
        <w:rPr>
          <w:spacing w:val="8"/>
        </w:rPr>
        <w:t xml:space="preserve"> </w:t>
      </w:r>
      <w:r w:rsidRPr="008C4668">
        <w:t>about</w:t>
      </w:r>
      <w:r w:rsidRPr="008C4668">
        <w:rPr>
          <w:spacing w:val="7"/>
        </w:rPr>
        <w:t xml:space="preserve"> </w:t>
      </w:r>
      <w:r w:rsidRPr="008C4668">
        <w:t>the</w:t>
      </w:r>
      <w:r w:rsidRPr="008C4668">
        <w:rPr>
          <w:spacing w:val="7"/>
        </w:rPr>
        <w:t xml:space="preserve"> </w:t>
      </w:r>
      <w:r w:rsidRPr="008C4668">
        <w:t>identification</w:t>
      </w:r>
      <w:r w:rsidRPr="008C4668">
        <w:rPr>
          <w:spacing w:val="7"/>
        </w:rPr>
        <w:t xml:space="preserve"> </w:t>
      </w:r>
      <w:r w:rsidRPr="008C4668">
        <w:t>and inventorying</w:t>
      </w:r>
      <w:r w:rsidRPr="008C4668">
        <w:rPr>
          <w:spacing w:val="7"/>
        </w:rPr>
        <w:t xml:space="preserve"> </w:t>
      </w:r>
      <w:r w:rsidRPr="008C4668">
        <w:t>of</w:t>
      </w:r>
      <w:r w:rsidRPr="008C4668">
        <w:rPr>
          <w:spacing w:val="7"/>
        </w:rPr>
        <w:t xml:space="preserve"> </w:t>
      </w:r>
      <w:r w:rsidR="00915125">
        <w:rPr>
          <w:spacing w:val="7"/>
        </w:rPr>
        <w:t>intangible cultural heritage (</w:t>
      </w:r>
      <w:r w:rsidRPr="008C4668">
        <w:t>ICH</w:t>
      </w:r>
      <w:r w:rsidR="00915125">
        <w:t>)</w:t>
      </w:r>
      <w:r w:rsidRPr="008C4668">
        <w:rPr>
          <w:spacing w:val="6"/>
        </w:rPr>
        <w:t xml:space="preserve"> </w:t>
      </w:r>
      <w:r w:rsidRPr="008C4668">
        <w:rPr>
          <w:rFonts w:hint="eastAsia"/>
        </w:rPr>
        <w:t>–</w:t>
      </w:r>
      <w:r w:rsidRPr="008C4668">
        <w:rPr>
          <w:spacing w:val="6"/>
        </w:rPr>
        <w:t xml:space="preserve"> </w:t>
      </w:r>
      <w:r w:rsidRPr="008C4668">
        <w:t>one</w:t>
      </w:r>
      <w:r w:rsidRPr="008C4668">
        <w:rPr>
          <w:spacing w:val="6"/>
        </w:rPr>
        <w:t xml:space="preserve"> </w:t>
      </w:r>
      <w:r w:rsidRPr="008C4668">
        <w:t>of</w:t>
      </w:r>
      <w:r w:rsidRPr="008C4668">
        <w:rPr>
          <w:spacing w:val="6"/>
        </w:rPr>
        <w:t xml:space="preserve"> </w:t>
      </w:r>
      <w:r w:rsidRPr="008C4668">
        <w:t>the</w:t>
      </w:r>
      <w:r w:rsidRPr="008C4668">
        <w:rPr>
          <w:spacing w:val="6"/>
        </w:rPr>
        <w:t xml:space="preserve"> </w:t>
      </w:r>
      <w:r w:rsidRPr="008C4668">
        <w:t>obligations</w:t>
      </w:r>
      <w:r w:rsidRPr="008C4668">
        <w:rPr>
          <w:spacing w:val="6"/>
        </w:rPr>
        <w:t xml:space="preserve"> </w:t>
      </w:r>
      <w:r w:rsidRPr="008C4668">
        <w:t>of</w:t>
      </w:r>
      <w:r w:rsidRPr="008C4668">
        <w:rPr>
          <w:spacing w:val="6"/>
        </w:rPr>
        <w:t xml:space="preserve"> </w:t>
      </w:r>
      <w:r w:rsidRPr="008C4668">
        <w:t>States Parties</w:t>
      </w:r>
      <w:r w:rsidRPr="008C4668">
        <w:rPr>
          <w:spacing w:val="10"/>
        </w:rPr>
        <w:t xml:space="preserve"> </w:t>
      </w:r>
      <w:r w:rsidRPr="008C4668">
        <w:t>under</w:t>
      </w:r>
      <w:r w:rsidRPr="008C4668">
        <w:rPr>
          <w:spacing w:val="10"/>
        </w:rPr>
        <w:t xml:space="preserve"> </w:t>
      </w:r>
      <w:r w:rsidRPr="008C4668">
        <w:t>the</w:t>
      </w:r>
      <w:r w:rsidRPr="008C4668">
        <w:rPr>
          <w:spacing w:val="9"/>
        </w:rPr>
        <w:t xml:space="preserve"> </w:t>
      </w:r>
      <w:r w:rsidRPr="008C4668">
        <w:t>Convention</w:t>
      </w:r>
      <w:r w:rsidR="00915125">
        <w:t xml:space="preserve"> for the Safeguarding of the Intangible Cultural Heritage</w:t>
      </w:r>
      <w:r w:rsidR="008D2D78">
        <w:t>.</w:t>
      </w:r>
      <w:r w:rsidR="00915125" w:rsidRPr="00A674BB">
        <w:rPr>
          <w:rStyle w:val="FootnoteReference"/>
          <w:sz w:val="24"/>
          <w:szCs w:val="24"/>
        </w:rPr>
        <w:footnoteReference w:id="1"/>
      </w:r>
      <w:r w:rsidRPr="008C4668">
        <w:t xml:space="preserve"> The</w:t>
      </w:r>
      <w:r w:rsidRPr="008C4668">
        <w:rPr>
          <w:spacing w:val="10"/>
        </w:rPr>
        <w:t xml:space="preserve"> </w:t>
      </w:r>
      <w:r w:rsidRPr="008C4668">
        <w:t>topics</w:t>
      </w:r>
      <w:r w:rsidRPr="008C4668">
        <w:rPr>
          <w:spacing w:val="9"/>
        </w:rPr>
        <w:t xml:space="preserve"> </w:t>
      </w:r>
      <w:r w:rsidRPr="008C4668">
        <w:t>covered include:</w:t>
      </w:r>
    </w:p>
    <w:p w14:paraId="63F0B687" w14:textId="77777777" w:rsidR="00326B3E" w:rsidRPr="008C4668" w:rsidRDefault="00E0099C" w:rsidP="00694EA5">
      <w:pPr>
        <w:pStyle w:val="Txtchap"/>
        <w:rPr>
          <w:w w:val="99"/>
        </w:rPr>
      </w:pPr>
      <w:r w:rsidRPr="008C4668">
        <w:rPr>
          <w:w w:val="99"/>
        </w:rPr>
        <w:t>T</w:t>
      </w:r>
      <w:r w:rsidR="00326B3E" w:rsidRPr="008C4668">
        <w:rPr>
          <w:w w:val="99"/>
        </w:rPr>
        <w:t>he</w:t>
      </w:r>
      <w:r w:rsidR="00326B3E" w:rsidRPr="008C4668">
        <w:rPr>
          <w:spacing w:val="9"/>
          <w:w w:val="99"/>
        </w:rPr>
        <w:t xml:space="preserve"> </w:t>
      </w:r>
      <w:r w:rsidR="00326B3E" w:rsidRPr="00F11F04">
        <w:rPr>
          <w:w w:val="99"/>
        </w:rPr>
        <w:t>obligations</w:t>
      </w:r>
      <w:r w:rsidR="00326B3E" w:rsidRPr="006E76BE">
        <w:rPr>
          <w:spacing w:val="9"/>
          <w:w w:val="99"/>
        </w:rPr>
        <w:t xml:space="preserve"> </w:t>
      </w:r>
      <w:r w:rsidR="00326B3E" w:rsidRPr="001C3DD5">
        <w:rPr>
          <w:w w:val="99"/>
        </w:rPr>
        <w:t>of</w:t>
      </w:r>
      <w:r w:rsidR="00326B3E" w:rsidRPr="001C3DD5">
        <w:rPr>
          <w:spacing w:val="9"/>
          <w:w w:val="99"/>
        </w:rPr>
        <w:t xml:space="preserve"> </w:t>
      </w:r>
      <w:r w:rsidR="00326B3E" w:rsidRPr="00851F20">
        <w:rPr>
          <w:w w:val="99"/>
        </w:rPr>
        <w:t>States</w:t>
      </w:r>
      <w:r w:rsidR="00326B3E" w:rsidRPr="00851F20">
        <w:rPr>
          <w:spacing w:val="9"/>
          <w:w w:val="99"/>
        </w:rPr>
        <w:t xml:space="preserve"> </w:t>
      </w:r>
      <w:r w:rsidR="00326B3E" w:rsidRPr="008C4668">
        <w:rPr>
          <w:w w:val="99"/>
        </w:rPr>
        <w:t>Parties</w:t>
      </w:r>
      <w:r w:rsidR="00326B3E" w:rsidRPr="008C4668">
        <w:rPr>
          <w:spacing w:val="8"/>
          <w:w w:val="99"/>
        </w:rPr>
        <w:t xml:space="preserve"> </w:t>
      </w:r>
      <w:r w:rsidR="00326B3E" w:rsidRPr="008C4668">
        <w:rPr>
          <w:w w:val="99"/>
        </w:rPr>
        <w:t>regarding identification</w:t>
      </w:r>
      <w:r w:rsidR="00326B3E" w:rsidRPr="008C4668">
        <w:rPr>
          <w:spacing w:val="8"/>
          <w:w w:val="99"/>
        </w:rPr>
        <w:t xml:space="preserve"> </w:t>
      </w:r>
      <w:r w:rsidR="00326B3E" w:rsidRPr="008C4668">
        <w:rPr>
          <w:w w:val="99"/>
        </w:rPr>
        <w:t>and</w:t>
      </w:r>
      <w:r w:rsidR="00326B3E" w:rsidRPr="008C4668">
        <w:rPr>
          <w:spacing w:val="8"/>
          <w:w w:val="99"/>
        </w:rPr>
        <w:t xml:space="preserve"> </w:t>
      </w:r>
      <w:r w:rsidR="00326B3E" w:rsidRPr="008C4668">
        <w:rPr>
          <w:w w:val="99"/>
        </w:rPr>
        <w:t>inventorying</w:t>
      </w:r>
      <w:r w:rsidR="00326B3E" w:rsidRPr="008C4668">
        <w:rPr>
          <w:spacing w:val="8"/>
          <w:w w:val="99"/>
        </w:rPr>
        <w:t xml:space="preserve"> </w:t>
      </w:r>
      <w:r w:rsidR="00326B3E" w:rsidRPr="008C4668">
        <w:rPr>
          <w:w w:val="99"/>
        </w:rPr>
        <w:t>of</w:t>
      </w:r>
      <w:r w:rsidR="00326B3E" w:rsidRPr="008C4668">
        <w:rPr>
          <w:spacing w:val="8"/>
          <w:w w:val="99"/>
        </w:rPr>
        <w:t xml:space="preserve"> </w:t>
      </w:r>
      <w:r w:rsidR="00326B3E" w:rsidRPr="008C4668">
        <w:rPr>
          <w:w w:val="99"/>
        </w:rPr>
        <w:t>the</w:t>
      </w:r>
      <w:r w:rsidR="00326B3E" w:rsidRPr="008C4668">
        <w:rPr>
          <w:spacing w:val="8"/>
          <w:w w:val="99"/>
        </w:rPr>
        <w:t xml:space="preserve"> </w:t>
      </w:r>
      <w:r w:rsidR="00326B3E" w:rsidRPr="008C4668">
        <w:rPr>
          <w:w w:val="99"/>
        </w:rPr>
        <w:t>ICH</w:t>
      </w:r>
      <w:r w:rsidR="00326B3E" w:rsidRPr="008C4668">
        <w:rPr>
          <w:spacing w:val="8"/>
          <w:w w:val="99"/>
        </w:rPr>
        <w:t xml:space="preserve"> </w:t>
      </w:r>
      <w:r w:rsidR="00326B3E" w:rsidRPr="008C4668">
        <w:rPr>
          <w:w w:val="99"/>
        </w:rPr>
        <w:t>present</w:t>
      </w:r>
      <w:r w:rsidR="00326B3E" w:rsidRPr="008C4668">
        <w:rPr>
          <w:spacing w:val="7"/>
          <w:w w:val="99"/>
        </w:rPr>
        <w:t xml:space="preserve"> </w:t>
      </w:r>
      <w:r w:rsidR="00326B3E" w:rsidRPr="008C4668">
        <w:rPr>
          <w:w w:val="99"/>
        </w:rPr>
        <w:t>in</w:t>
      </w:r>
      <w:r w:rsidR="00326B3E" w:rsidRPr="008C4668">
        <w:t xml:space="preserve"> </w:t>
      </w:r>
      <w:r w:rsidR="00326B3E" w:rsidRPr="008C4668">
        <w:rPr>
          <w:w w:val="99"/>
        </w:rPr>
        <w:t>their</w:t>
      </w:r>
      <w:r w:rsidR="00326B3E" w:rsidRPr="008C4668">
        <w:rPr>
          <w:spacing w:val="13"/>
          <w:w w:val="99"/>
        </w:rPr>
        <w:t xml:space="preserve"> </w:t>
      </w:r>
      <w:r w:rsidRPr="008C4668">
        <w:rPr>
          <w:w w:val="99"/>
        </w:rPr>
        <w:t>territory.</w:t>
      </w:r>
    </w:p>
    <w:p w14:paraId="249748C3" w14:textId="77777777" w:rsidR="00326B3E" w:rsidRPr="008C4668" w:rsidRDefault="00E0099C" w:rsidP="00694EA5">
      <w:pPr>
        <w:pStyle w:val="Txtchap"/>
        <w:rPr>
          <w:w w:val="99"/>
        </w:rPr>
      </w:pPr>
      <w:r w:rsidRPr="008C4668">
        <w:rPr>
          <w:w w:val="99"/>
        </w:rPr>
        <w:t>T</w:t>
      </w:r>
      <w:r w:rsidR="00326B3E" w:rsidRPr="008C4668">
        <w:rPr>
          <w:w w:val="99"/>
        </w:rPr>
        <w:t>he</w:t>
      </w:r>
      <w:r w:rsidR="00326B3E" w:rsidRPr="008C4668">
        <w:rPr>
          <w:spacing w:val="8"/>
          <w:w w:val="99"/>
        </w:rPr>
        <w:t xml:space="preserve"> </w:t>
      </w:r>
      <w:r w:rsidR="00326B3E" w:rsidRPr="008C4668">
        <w:rPr>
          <w:w w:val="99"/>
        </w:rPr>
        <w:t>purpose</w:t>
      </w:r>
      <w:r w:rsidR="00326B3E" w:rsidRPr="008C4668">
        <w:rPr>
          <w:spacing w:val="7"/>
          <w:w w:val="99"/>
        </w:rPr>
        <w:t xml:space="preserve"> </w:t>
      </w:r>
      <w:r w:rsidR="00326B3E" w:rsidRPr="008C4668">
        <w:rPr>
          <w:w w:val="99"/>
        </w:rPr>
        <w:t>and</w:t>
      </w:r>
      <w:r w:rsidR="00326B3E" w:rsidRPr="008C4668">
        <w:rPr>
          <w:spacing w:val="7"/>
          <w:w w:val="99"/>
        </w:rPr>
        <w:t xml:space="preserve"> </w:t>
      </w:r>
      <w:r w:rsidR="00326B3E" w:rsidRPr="008C4668">
        <w:rPr>
          <w:w w:val="99"/>
        </w:rPr>
        <w:t>effects</w:t>
      </w:r>
      <w:r w:rsidR="00326B3E" w:rsidRPr="008C4668">
        <w:rPr>
          <w:spacing w:val="7"/>
          <w:w w:val="99"/>
        </w:rPr>
        <w:t xml:space="preserve"> </w:t>
      </w:r>
      <w:r w:rsidR="00326B3E" w:rsidRPr="008C4668">
        <w:rPr>
          <w:w w:val="99"/>
        </w:rPr>
        <w:t>of</w:t>
      </w:r>
      <w:r w:rsidR="00326B3E" w:rsidRPr="008C4668">
        <w:rPr>
          <w:spacing w:val="7"/>
          <w:w w:val="99"/>
        </w:rPr>
        <w:t xml:space="preserve"> </w:t>
      </w:r>
      <w:r w:rsidR="00326B3E" w:rsidRPr="008C4668">
        <w:rPr>
          <w:w w:val="99"/>
        </w:rPr>
        <w:t>inventorying</w:t>
      </w:r>
      <w:r w:rsidR="00326B3E" w:rsidRPr="008C4668">
        <w:rPr>
          <w:spacing w:val="7"/>
          <w:w w:val="99"/>
        </w:rPr>
        <w:t xml:space="preserve"> </w:t>
      </w:r>
      <w:r w:rsidR="00326B3E" w:rsidRPr="008C4668">
        <w:rPr>
          <w:w w:val="99"/>
        </w:rPr>
        <w:t>the</w:t>
      </w:r>
      <w:r w:rsidR="00326B3E" w:rsidRPr="008C4668">
        <w:rPr>
          <w:spacing w:val="7"/>
          <w:w w:val="99"/>
        </w:rPr>
        <w:t xml:space="preserve"> </w:t>
      </w:r>
      <w:r w:rsidRPr="008C4668">
        <w:rPr>
          <w:w w:val="99"/>
        </w:rPr>
        <w:t>ICH.</w:t>
      </w:r>
    </w:p>
    <w:p w14:paraId="5ACF3402" w14:textId="285E4EEC" w:rsidR="00326B3E" w:rsidRPr="0043679B" w:rsidRDefault="004B3A8A" w:rsidP="00694EA5">
      <w:pPr>
        <w:pStyle w:val="Txtchap"/>
        <w:rPr>
          <w:w w:val="99"/>
        </w:rPr>
      </w:pPr>
      <w:r>
        <w:rPr>
          <w:w w:val="99"/>
        </w:rPr>
        <w:t>Leeway</w:t>
      </w:r>
      <w:r w:rsidRPr="00FF3DCE">
        <w:rPr>
          <w:spacing w:val="12"/>
          <w:w w:val="99"/>
        </w:rPr>
        <w:t xml:space="preserve"> </w:t>
      </w:r>
      <w:r w:rsidR="00326B3E" w:rsidRPr="0043679B">
        <w:rPr>
          <w:w w:val="99"/>
        </w:rPr>
        <w:t>and</w:t>
      </w:r>
      <w:r w:rsidR="00326B3E" w:rsidRPr="0043679B">
        <w:rPr>
          <w:spacing w:val="12"/>
          <w:w w:val="99"/>
        </w:rPr>
        <w:t xml:space="preserve"> </w:t>
      </w:r>
      <w:r>
        <w:rPr>
          <w:w w:val="99"/>
        </w:rPr>
        <w:t>restrictions</w:t>
      </w:r>
      <w:r w:rsidR="00E0099C" w:rsidRPr="0043679B">
        <w:rPr>
          <w:w w:val="99"/>
        </w:rPr>
        <w:t>.</w:t>
      </w:r>
    </w:p>
    <w:p w14:paraId="5A0B2264" w14:textId="77777777" w:rsidR="00326B3E" w:rsidRPr="008C4668" w:rsidRDefault="00E0099C" w:rsidP="00694EA5">
      <w:pPr>
        <w:pStyle w:val="Txtchap"/>
        <w:rPr>
          <w:w w:val="99"/>
        </w:rPr>
      </w:pPr>
      <w:r w:rsidRPr="008C4668">
        <w:rPr>
          <w:w w:val="99"/>
        </w:rPr>
        <w:t>T</w:t>
      </w:r>
      <w:r w:rsidR="00326B3E" w:rsidRPr="008C4668">
        <w:rPr>
          <w:w w:val="99"/>
        </w:rPr>
        <w:t>he</w:t>
      </w:r>
      <w:r w:rsidR="00326B3E" w:rsidRPr="008C4668">
        <w:rPr>
          <w:spacing w:val="6"/>
          <w:w w:val="99"/>
        </w:rPr>
        <w:t xml:space="preserve"> </w:t>
      </w:r>
      <w:r w:rsidR="00326B3E" w:rsidRPr="00F11F04">
        <w:rPr>
          <w:w w:val="99"/>
        </w:rPr>
        <w:t>criteria</w:t>
      </w:r>
      <w:r w:rsidR="00326B3E" w:rsidRPr="006E76BE">
        <w:rPr>
          <w:spacing w:val="6"/>
          <w:w w:val="99"/>
        </w:rPr>
        <w:t xml:space="preserve"> </w:t>
      </w:r>
      <w:r w:rsidR="00326B3E" w:rsidRPr="001C3DD5">
        <w:rPr>
          <w:w w:val="99"/>
        </w:rPr>
        <w:t>for</w:t>
      </w:r>
      <w:r w:rsidR="00326B3E" w:rsidRPr="001C3DD5">
        <w:rPr>
          <w:spacing w:val="6"/>
          <w:w w:val="99"/>
        </w:rPr>
        <w:t xml:space="preserve"> </w:t>
      </w:r>
      <w:r w:rsidR="00326B3E" w:rsidRPr="00851F20">
        <w:rPr>
          <w:w w:val="99"/>
        </w:rPr>
        <w:t>including</w:t>
      </w:r>
      <w:r w:rsidR="00326B3E" w:rsidRPr="00851F20">
        <w:rPr>
          <w:spacing w:val="6"/>
          <w:w w:val="99"/>
        </w:rPr>
        <w:t xml:space="preserve"> </w:t>
      </w:r>
      <w:r w:rsidR="00326B3E" w:rsidRPr="008C4668">
        <w:rPr>
          <w:w w:val="99"/>
        </w:rPr>
        <w:t>an</w:t>
      </w:r>
      <w:r w:rsidR="00326B3E" w:rsidRPr="008C4668">
        <w:rPr>
          <w:spacing w:val="6"/>
          <w:w w:val="99"/>
        </w:rPr>
        <w:t xml:space="preserve"> </w:t>
      </w:r>
      <w:r w:rsidR="00326B3E" w:rsidRPr="008C4668">
        <w:rPr>
          <w:w w:val="99"/>
        </w:rPr>
        <w:t>ICH</w:t>
      </w:r>
      <w:r w:rsidR="00326B3E" w:rsidRPr="008C4668">
        <w:rPr>
          <w:spacing w:val="6"/>
          <w:w w:val="99"/>
        </w:rPr>
        <w:t xml:space="preserve"> </w:t>
      </w:r>
      <w:r w:rsidR="00326B3E" w:rsidRPr="008C4668">
        <w:rPr>
          <w:w w:val="99"/>
        </w:rPr>
        <w:t>element</w:t>
      </w:r>
      <w:r w:rsidR="00326B3E" w:rsidRPr="008C4668">
        <w:rPr>
          <w:spacing w:val="6"/>
          <w:w w:val="99"/>
        </w:rPr>
        <w:t xml:space="preserve"> </w:t>
      </w:r>
      <w:r w:rsidR="00326B3E" w:rsidRPr="008C4668">
        <w:rPr>
          <w:w w:val="99"/>
        </w:rPr>
        <w:t>in</w:t>
      </w:r>
      <w:r w:rsidR="00326B3E" w:rsidRPr="008C4668">
        <w:rPr>
          <w:spacing w:val="5"/>
          <w:w w:val="99"/>
        </w:rPr>
        <w:t xml:space="preserve"> </w:t>
      </w:r>
      <w:r w:rsidR="00326B3E" w:rsidRPr="008C4668">
        <w:rPr>
          <w:w w:val="99"/>
        </w:rPr>
        <w:t>an</w:t>
      </w:r>
      <w:r w:rsidRPr="008C4668">
        <w:rPr>
          <w:w w:val="99"/>
        </w:rPr>
        <w:t xml:space="preserve"> inventory.</w:t>
      </w:r>
    </w:p>
    <w:p w14:paraId="78334538" w14:textId="77777777" w:rsidR="00326B3E" w:rsidRPr="008C4668" w:rsidRDefault="00E0099C" w:rsidP="00694EA5">
      <w:pPr>
        <w:pStyle w:val="Txtchap"/>
        <w:rPr>
          <w:w w:val="99"/>
        </w:rPr>
      </w:pPr>
      <w:r w:rsidRPr="008C4668">
        <w:rPr>
          <w:w w:val="99"/>
        </w:rPr>
        <w:t>A</w:t>
      </w:r>
      <w:r w:rsidR="00326B3E" w:rsidRPr="008C4668">
        <w:rPr>
          <w:w w:val="99"/>
        </w:rPr>
        <w:t>ccess</w:t>
      </w:r>
      <w:r w:rsidR="00326B3E" w:rsidRPr="008C4668">
        <w:rPr>
          <w:spacing w:val="11"/>
          <w:w w:val="99"/>
        </w:rPr>
        <w:t xml:space="preserve"> </w:t>
      </w:r>
      <w:r w:rsidR="00326B3E" w:rsidRPr="008C4668">
        <w:rPr>
          <w:w w:val="99"/>
        </w:rPr>
        <w:t>to</w:t>
      </w:r>
      <w:r w:rsidR="00326B3E" w:rsidRPr="008C4668">
        <w:rPr>
          <w:spacing w:val="11"/>
          <w:w w:val="99"/>
        </w:rPr>
        <w:t xml:space="preserve"> </w:t>
      </w:r>
      <w:r w:rsidR="00326B3E" w:rsidRPr="008C4668">
        <w:rPr>
          <w:w w:val="99"/>
        </w:rPr>
        <w:t>information</w:t>
      </w:r>
      <w:r w:rsidR="00326B3E" w:rsidRPr="008C4668">
        <w:rPr>
          <w:spacing w:val="10"/>
          <w:w w:val="99"/>
        </w:rPr>
        <w:t xml:space="preserve"> </w:t>
      </w:r>
      <w:r w:rsidR="00326B3E" w:rsidRPr="008C4668">
        <w:rPr>
          <w:w w:val="99"/>
        </w:rPr>
        <w:t>about</w:t>
      </w:r>
      <w:r w:rsidR="00326B3E" w:rsidRPr="008C4668">
        <w:rPr>
          <w:spacing w:val="10"/>
          <w:w w:val="99"/>
        </w:rPr>
        <w:t xml:space="preserve"> </w:t>
      </w:r>
      <w:r w:rsidR="00326B3E" w:rsidRPr="008C4668">
        <w:rPr>
          <w:w w:val="99"/>
        </w:rPr>
        <w:t>inventoried</w:t>
      </w:r>
      <w:r w:rsidR="00326B3E" w:rsidRPr="008C4668">
        <w:rPr>
          <w:spacing w:val="10"/>
          <w:w w:val="99"/>
        </w:rPr>
        <w:t xml:space="preserve"> </w:t>
      </w:r>
      <w:r w:rsidR="00326B3E" w:rsidRPr="008C4668">
        <w:rPr>
          <w:w w:val="99"/>
        </w:rPr>
        <w:t>elements</w:t>
      </w:r>
      <w:r w:rsidRPr="008C4668">
        <w:rPr>
          <w:w w:val="99"/>
        </w:rPr>
        <w:t>.</w:t>
      </w:r>
    </w:p>
    <w:p w14:paraId="61F36EF3" w14:textId="77777777" w:rsidR="00326B3E" w:rsidRPr="0043679B" w:rsidRDefault="00E0099C" w:rsidP="00694EA5">
      <w:pPr>
        <w:pStyle w:val="Txtchap"/>
        <w:rPr>
          <w:w w:val="99"/>
        </w:rPr>
      </w:pPr>
      <w:r w:rsidRPr="00FF3DCE">
        <w:rPr>
          <w:w w:val="99"/>
        </w:rPr>
        <w:t>P</w:t>
      </w:r>
      <w:r w:rsidR="00326B3E" w:rsidRPr="00FF3DCE">
        <w:rPr>
          <w:w w:val="99"/>
        </w:rPr>
        <w:t>lanning</w:t>
      </w:r>
      <w:r w:rsidR="00326B3E" w:rsidRPr="00FF3DCE">
        <w:rPr>
          <w:spacing w:val="12"/>
          <w:w w:val="99"/>
        </w:rPr>
        <w:t xml:space="preserve"> </w:t>
      </w:r>
      <w:r w:rsidR="00326B3E" w:rsidRPr="0043679B">
        <w:rPr>
          <w:w w:val="99"/>
        </w:rPr>
        <w:t>an</w:t>
      </w:r>
      <w:r w:rsidR="00326B3E" w:rsidRPr="0043679B">
        <w:rPr>
          <w:spacing w:val="11"/>
          <w:w w:val="99"/>
        </w:rPr>
        <w:t xml:space="preserve"> </w:t>
      </w:r>
      <w:r w:rsidR="00326B3E" w:rsidRPr="0043679B">
        <w:rPr>
          <w:w w:val="99"/>
        </w:rPr>
        <w:t>inventorying</w:t>
      </w:r>
      <w:r w:rsidR="00326B3E" w:rsidRPr="0043679B">
        <w:rPr>
          <w:spacing w:val="11"/>
          <w:w w:val="99"/>
        </w:rPr>
        <w:t xml:space="preserve"> </w:t>
      </w:r>
      <w:r w:rsidR="00326B3E" w:rsidRPr="0043679B">
        <w:rPr>
          <w:w w:val="99"/>
        </w:rPr>
        <w:t>project.</w:t>
      </w:r>
    </w:p>
    <w:p w14:paraId="52F458FC" w14:textId="57F0FBC5" w:rsidR="00326B3E" w:rsidRPr="00787639" w:rsidRDefault="00326B3E" w:rsidP="00694EA5">
      <w:pPr>
        <w:pStyle w:val="Chapinfo"/>
      </w:pPr>
      <w:r w:rsidRPr="00787639">
        <w:t>Relevant</w:t>
      </w:r>
      <w:r w:rsidRPr="00D44CAC">
        <w:rPr>
          <w:spacing w:val="-2"/>
        </w:rPr>
        <w:t xml:space="preserve"> </w:t>
      </w:r>
      <w:r w:rsidRPr="00D90418">
        <w:t>entries</w:t>
      </w:r>
      <w:r w:rsidRPr="00787639">
        <w:rPr>
          <w:spacing w:val="-2"/>
        </w:rPr>
        <w:t xml:space="preserve"> </w:t>
      </w:r>
      <w:r w:rsidRPr="00787639">
        <w:t>in</w:t>
      </w:r>
      <w:r w:rsidRPr="00787639">
        <w:rPr>
          <w:spacing w:val="-2"/>
        </w:rPr>
        <w:t xml:space="preserve"> </w:t>
      </w:r>
      <w:r w:rsidR="00C61BCD" w:rsidRPr="00787639">
        <w:t>Participant’s text</w:t>
      </w:r>
      <w:r w:rsidRPr="00787639">
        <w:rPr>
          <w:spacing w:val="-2"/>
        </w:rPr>
        <w:t xml:space="preserve"> </w:t>
      </w:r>
      <w:r w:rsidR="00002A62" w:rsidRPr="00787639">
        <w:t>Unit</w:t>
      </w:r>
      <w:r w:rsidR="00A72B78">
        <w:t> </w:t>
      </w:r>
      <w:r w:rsidR="00002A62" w:rsidRPr="00787639">
        <w:t>3</w:t>
      </w:r>
      <w:r w:rsidRPr="00787639">
        <w:rPr>
          <w:spacing w:val="-3"/>
        </w:rPr>
        <w:t xml:space="preserve"> </w:t>
      </w:r>
      <w:r w:rsidRPr="00787639">
        <w:t>include:</w:t>
      </w:r>
      <w:r w:rsidRPr="00787639">
        <w:rPr>
          <w:spacing w:val="-3"/>
        </w:rPr>
        <w:t xml:space="preserve"> </w:t>
      </w:r>
      <w:r w:rsidRPr="00787639">
        <w:t>‘Elements</w:t>
      </w:r>
      <w:r w:rsidRPr="00787639">
        <w:rPr>
          <w:spacing w:val="-3"/>
        </w:rPr>
        <w:t xml:space="preserve"> </w:t>
      </w:r>
      <w:r w:rsidRPr="00787639">
        <w:t>of</w:t>
      </w:r>
      <w:r w:rsidRPr="00787639">
        <w:rPr>
          <w:spacing w:val="-3"/>
        </w:rPr>
        <w:t xml:space="preserve"> </w:t>
      </w:r>
      <w:r w:rsidRPr="00787639">
        <w:t>ICH’,</w:t>
      </w:r>
      <w:r w:rsidRPr="00787639">
        <w:rPr>
          <w:spacing w:val="-3"/>
        </w:rPr>
        <w:t xml:space="preserve"> </w:t>
      </w:r>
      <w:r w:rsidRPr="00787639">
        <w:t>‘Identification and</w:t>
      </w:r>
      <w:r w:rsidRPr="00787639">
        <w:rPr>
          <w:spacing w:val="4"/>
        </w:rPr>
        <w:t xml:space="preserve"> </w:t>
      </w:r>
      <w:r w:rsidRPr="00787639">
        <w:t>definition’</w:t>
      </w:r>
      <w:r w:rsidRPr="00787639">
        <w:rPr>
          <w:spacing w:val="4"/>
        </w:rPr>
        <w:t xml:space="preserve"> </w:t>
      </w:r>
      <w:r w:rsidRPr="00787639">
        <w:t>and</w:t>
      </w:r>
      <w:r w:rsidRPr="00787639">
        <w:rPr>
          <w:spacing w:val="4"/>
        </w:rPr>
        <w:t xml:space="preserve"> </w:t>
      </w:r>
      <w:r w:rsidRPr="00787639">
        <w:t>‘Inventorying’.</w:t>
      </w:r>
    </w:p>
    <w:p w14:paraId="0306AD4B" w14:textId="479FECDA" w:rsidR="00326B3E" w:rsidRPr="00D44CAC" w:rsidRDefault="00326B3E" w:rsidP="00694EA5">
      <w:pPr>
        <w:pStyle w:val="Chapinfo"/>
      </w:pPr>
      <w:r w:rsidRPr="00787639">
        <w:t>A</w:t>
      </w:r>
      <w:r w:rsidRPr="00787639">
        <w:rPr>
          <w:spacing w:val="-5"/>
        </w:rPr>
        <w:t xml:space="preserve"> </w:t>
      </w:r>
      <w:r w:rsidRPr="00787639">
        <w:t>model</w:t>
      </w:r>
      <w:r w:rsidRPr="00787639">
        <w:rPr>
          <w:spacing w:val="-6"/>
        </w:rPr>
        <w:t xml:space="preserve"> </w:t>
      </w:r>
      <w:r w:rsidRPr="00787639">
        <w:t>inventorying</w:t>
      </w:r>
      <w:r w:rsidRPr="00787639">
        <w:rPr>
          <w:spacing w:val="-7"/>
        </w:rPr>
        <w:t xml:space="preserve"> </w:t>
      </w:r>
      <w:r w:rsidRPr="00787639">
        <w:t>questionnaire</w:t>
      </w:r>
      <w:r w:rsidRPr="00787639">
        <w:rPr>
          <w:spacing w:val="-7"/>
        </w:rPr>
        <w:t xml:space="preserve"> </w:t>
      </w:r>
      <w:r w:rsidRPr="00787639">
        <w:t>can</w:t>
      </w:r>
      <w:r w:rsidRPr="00787639">
        <w:rPr>
          <w:spacing w:val="-6"/>
        </w:rPr>
        <w:t xml:space="preserve"> </w:t>
      </w:r>
      <w:r w:rsidRPr="00787639">
        <w:t>be</w:t>
      </w:r>
      <w:r w:rsidRPr="00787639">
        <w:rPr>
          <w:spacing w:val="-5"/>
        </w:rPr>
        <w:t xml:space="preserve"> </w:t>
      </w:r>
      <w:r w:rsidRPr="00787639">
        <w:t>found</w:t>
      </w:r>
      <w:r w:rsidRPr="00787639">
        <w:rPr>
          <w:spacing w:val="-6"/>
        </w:rPr>
        <w:t xml:space="preserve"> </w:t>
      </w:r>
      <w:r w:rsidR="00283A00" w:rsidRPr="00787639">
        <w:t xml:space="preserve">as a </w:t>
      </w:r>
      <w:r w:rsidR="00BD485A" w:rsidRPr="00787639">
        <w:t>Hand-out</w:t>
      </w:r>
      <w:r w:rsidR="00CE3D17" w:rsidRPr="00AD244C">
        <w:rPr>
          <w:noProof/>
          <w:lang w:val="es-ES_tradnl" w:eastAsia="es-ES_tradnl"/>
        </w:rPr>
        <w:drawing>
          <wp:anchor distT="0" distB="0" distL="114300" distR="114300" simplePos="0" relativeHeight="252039680" behindDoc="1" locked="0" layoutInCell="1" allowOverlap="0" wp14:anchorId="1AA5BE36" wp14:editId="4CFD9073">
            <wp:simplePos x="0" y="0"/>
            <wp:positionH relativeFrom="margin">
              <wp:posOffset>360045</wp:posOffset>
            </wp:positionH>
            <wp:positionV relativeFrom="margin">
              <wp:posOffset>1800225</wp:posOffset>
            </wp:positionV>
            <wp:extent cx="4870411" cy="4498145"/>
            <wp:effectExtent l="0" t="0" r="6985" b="0"/>
            <wp:wrapNone/>
            <wp:docPr id="282" name="Imag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14:sizeRelH relativeFrom="margin">
              <wp14:pctWidth>0</wp14:pctWidth>
            </wp14:sizeRelH>
            <wp14:sizeRelV relativeFrom="margin">
              <wp14:pctHeight>0</wp14:pctHeight>
            </wp14:sizeRelV>
          </wp:anchor>
        </w:drawing>
      </w:r>
      <w:r w:rsidR="00283A00" w:rsidRPr="00787639">
        <w:t xml:space="preserve"> of this </w:t>
      </w:r>
      <w:r w:rsidR="0024522B">
        <w:t>u</w:t>
      </w:r>
      <w:r w:rsidR="00283A00" w:rsidRPr="00787639">
        <w:t>nit</w:t>
      </w:r>
      <w:r w:rsidR="008C4668">
        <w:t>.</w:t>
      </w:r>
    </w:p>
    <w:p w14:paraId="346AF32A" w14:textId="45067AB1" w:rsidR="00E5598C" w:rsidRPr="00787639" w:rsidRDefault="00326B3E" w:rsidP="00694EA5">
      <w:pPr>
        <w:pStyle w:val="Chapinfo"/>
      </w:pPr>
      <w:r w:rsidRPr="00D90418">
        <w:t>Examples</w:t>
      </w:r>
      <w:r w:rsidRPr="00787639">
        <w:rPr>
          <w:spacing w:val="-4"/>
        </w:rPr>
        <w:t xml:space="preserve"> </w:t>
      </w:r>
      <w:r w:rsidRPr="00787639">
        <w:t>relevant</w:t>
      </w:r>
      <w:r w:rsidRPr="00787639">
        <w:rPr>
          <w:spacing w:val="-3"/>
        </w:rPr>
        <w:t xml:space="preserve"> </w:t>
      </w:r>
      <w:r w:rsidRPr="00787639">
        <w:t>to</w:t>
      </w:r>
      <w:r w:rsidRPr="00787639">
        <w:rPr>
          <w:spacing w:val="-3"/>
        </w:rPr>
        <w:t xml:space="preserve"> </w:t>
      </w:r>
      <w:r w:rsidRPr="00787639">
        <w:t>this</w:t>
      </w:r>
      <w:r w:rsidRPr="00787639">
        <w:rPr>
          <w:spacing w:val="-3"/>
        </w:rPr>
        <w:t xml:space="preserve"> </w:t>
      </w:r>
      <w:r w:rsidR="00A31F35" w:rsidRPr="00787639">
        <w:t>unit</w:t>
      </w:r>
      <w:r w:rsidRPr="00787639">
        <w:rPr>
          <w:spacing w:val="-3"/>
        </w:rPr>
        <w:t xml:space="preserve"> </w:t>
      </w:r>
      <w:r w:rsidRPr="00787639">
        <w:t>can</w:t>
      </w:r>
      <w:r w:rsidRPr="00787639">
        <w:rPr>
          <w:spacing w:val="-4"/>
        </w:rPr>
        <w:t xml:space="preserve"> </w:t>
      </w:r>
      <w:r w:rsidRPr="00787639">
        <w:t>be</w:t>
      </w:r>
      <w:r w:rsidRPr="00787639">
        <w:rPr>
          <w:spacing w:val="-4"/>
        </w:rPr>
        <w:t xml:space="preserve"> </w:t>
      </w:r>
      <w:r w:rsidRPr="00787639">
        <w:t>found</w:t>
      </w:r>
      <w:r w:rsidRPr="00787639">
        <w:rPr>
          <w:spacing w:val="-4"/>
        </w:rPr>
        <w:t xml:space="preserve"> </w:t>
      </w:r>
      <w:r w:rsidRPr="00787639">
        <w:t>in</w:t>
      </w:r>
      <w:r w:rsidRPr="00787639">
        <w:rPr>
          <w:spacing w:val="-5"/>
        </w:rPr>
        <w:t xml:space="preserve"> </w:t>
      </w:r>
      <w:r w:rsidR="00B05D9D">
        <w:t>C</w:t>
      </w:r>
      <w:r w:rsidR="00B05D9D" w:rsidRPr="00787639">
        <w:t>ase</w:t>
      </w:r>
      <w:r w:rsidR="00B05D9D" w:rsidRPr="00787639">
        <w:rPr>
          <w:spacing w:val="-3"/>
        </w:rPr>
        <w:t xml:space="preserve"> </w:t>
      </w:r>
      <w:r w:rsidRPr="00787639">
        <w:t>studies</w:t>
      </w:r>
      <w:r w:rsidR="00A53D57">
        <w:rPr>
          <w:spacing w:val="-3"/>
        </w:rPr>
        <w:t> </w:t>
      </w:r>
      <w:r w:rsidRPr="00787639">
        <w:t>5–8</w:t>
      </w:r>
      <w:r w:rsidR="008C4668">
        <w:t>.</w:t>
      </w:r>
    </w:p>
    <w:p w14:paraId="184226F7" w14:textId="01C981C0" w:rsidR="00A96D79" w:rsidRDefault="00A96D79">
      <w:pPr>
        <w:tabs>
          <w:tab w:val="clear" w:pos="567"/>
        </w:tabs>
        <w:snapToGrid/>
        <w:spacing w:line="240" w:lineRule="auto"/>
        <w:ind w:left="0"/>
        <w:jc w:val="left"/>
        <w:rPr>
          <w:i/>
          <w:iCs/>
          <w:color w:val="3366FF"/>
          <w:sz w:val="24"/>
          <w:szCs w:val="24"/>
          <w:lang w:val="en-GB"/>
        </w:rPr>
      </w:pPr>
      <w:r w:rsidRPr="008C4432">
        <w:rPr>
          <w:lang w:val="en-US"/>
        </w:rPr>
        <w:br w:type="page"/>
      </w:r>
    </w:p>
    <w:p w14:paraId="70AC4C8B" w14:textId="77777777" w:rsidR="00E5598C" w:rsidRPr="00694EA5" w:rsidRDefault="00E5598C" w:rsidP="0099219B">
      <w:pPr>
        <w:pStyle w:val="Titcoul"/>
        <w:spacing w:before="0"/>
        <w:rPr>
          <w:lang w:val="en-GB"/>
        </w:rPr>
      </w:pPr>
      <w:r w:rsidRPr="00694EA5">
        <w:rPr>
          <w:lang w:val="en-GB"/>
        </w:rPr>
        <w:lastRenderedPageBreak/>
        <w:t>6.1</w:t>
      </w:r>
      <w:r w:rsidRPr="00694EA5">
        <w:rPr>
          <w:lang w:val="en-GB"/>
        </w:rPr>
        <w:tab/>
      </w:r>
      <w:r w:rsidRPr="00694EA5">
        <w:rPr>
          <w:lang w:val="en-GB"/>
        </w:rPr>
        <w:tab/>
        <w:t>IDENTIFI</w:t>
      </w:r>
      <w:r w:rsidRPr="00787639">
        <w:rPr>
          <w:spacing w:val="5"/>
          <w:w w:val="108"/>
          <w:lang w:val="en-GB"/>
        </w:rPr>
        <w:t>C</w:t>
      </w:r>
      <w:r w:rsidRPr="00694EA5">
        <w:rPr>
          <w:lang w:val="en-GB"/>
        </w:rPr>
        <w:t>ATIO</w:t>
      </w:r>
      <w:r w:rsidRPr="00787639">
        <w:rPr>
          <w:spacing w:val="1"/>
          <w:w w:val="108"/>
          <w:lang w:val="en-GB"/>
        </w:rPr>
        <w:t>N</w:t>
      </w:r>
      <w:r w:rsidRPr="00694EA5">
        <w:rPr>
          <w:lang w:val="en-GB"/>
        </w:rPr>
        <w:t xml:space="preserve"> AN</w:t>
      </w:r>
      <w:r w:rsidRPr="00787639">
        <w:rPr>
          <w:spacing w:val="1"/>
          <w:w w:val="108"/>
          <w:lang w:val="en-GB"/>
        </w:rPr>
        <w:t>D</w:t>
      </w:r>
      <w:r w:rsidRPr="00694EA5">
        <w:rPr>
          <w:lang w:val="en-GB"/>
        </w:rPr>
        <w:t xml:space="preserve"> INVENTORYIN</w:t>
      </w:r>
      <w:r w:rsidRPr="00787639">
        <w:rPr>
          <w:spacing w:val="1"/>
          <w:w w:val="108"/>
          <w:lang w:val="en-GB"/>
        </w:rPr>
        <w:t>G</w:t>
      </w:r>
      <w:r w:rsidRPr="00694EA5">
        <w:rPr>
          <w:lang w:val="en-GB"/>
        </w:rPr>
        <w:t>: OBLIGATI</w:t>
      </w:r>
      <w:r w:rsidRPr="00787639">
        <w:rPr>
          <w:spacing w:val="4"/>
          <w:w w:val="108"/>
          <w:lang w:val="en-GB"/>
        </w:rPr>
        <w:t>ON</w:t>
      </w:r>
      <w:r w:rsidRPr="00694EA5">
        <w:rPr>
          <w:lang w:val="en-GB"/>
        </w:rPr>
        <w:t>S</w:t>
      </w:r>
    </w:p>
    <w:p w14:paraId="6AB48638" w14:textId="64D96473" w:rsidR="00C4559D" w:rsidRPr="00787639" w:rsidRDefault="00C4559D" w:rsidP="002D5639">
      <w:pPr>
        <w:pStyle w:val="Texte1"/>
      </w:pPr>
      <w:r w:rsidRPr="00787639">
        <w:t>Each State Pa</w:t>
      </w:r>
      <w:r w:rsidRPr="00D44CAC">
        <w:t>rty must</w:t>
      </w:r>
      <w:r w:rsidRPr="00D90418">
        <w:t xml:space="preserve"> draw up, ‘in a manner geared to its own situation, one or more inventories of the intangible cultural heritage present in its territory’ (</w:t>
      </w:r>
      <w:r w:rsidR="00DD01F3" w:rsidRPr="00787639">
        <w:t>Article </w:t>
      </w:r>
      <w:r w:rsidRPr="00787639">
        <w:t>12), identifying the elements concerned ‘with the participation of communities, groups and relevant non-governmental organizations’ (</w:t>
      </w:r>
      <w:r w:rsidR="00DD01F3" w:rsidRPr="00787639">
        <w:t>Article </w:t>
      </w:r>
      <w:r w:rsidRPr="00787639">
        <w:t>11(b)).</w:t>
      </w:r>
    </w:p>
    <w:p w14:paraId="2A8DF088" w14:textId="5D2BFA1B" w:rsidR="00C4559D" w:rsidRPr="00787639" w:rsidRDefault="00C4559D" w:rsidP="002D5639">
      <w:pPr>
        <w:pStyle w:val="Texte1"/>
      </w:pPr>
      <w:r w:rsidRPr="00787639">
        <w:t>The preparation of inventories is a responsibility of States Parties under the Convention, but this does not mean that it is necessarily State agencies that prepare them. Some inventorying processes are led by the communities concerned, others are led by various agencies, but in all cases</w:t>
      </w:r>
      <w:r w:rsidR="004631A4">
        <w:t>, according to the Convention (see Articles</w:t>
      </w:r>
      <w:r w:rsidR="008263D5">
        <w:t> </w:t>
      </w:r>
      <w:r w:rsidR="004631A4">
        <w:t>11(b) and 15),</w:t>
      </w:r>
      <w:r w:rsidRPr="00787639">
        <w:t xml:space="preserve"> inventories must be drawn up with community participation and consent</w:t>
      </w:r>
      <w:r w:rsidR="000F38A7">
        <w:t>.</w:t>
      </w:r>
      <w:bookmarkStart w:id="4" w:name="_GoBack"/>
      <w:bookmarkEnd w:id="4"/>
      <w:r w:rsidRPr="00787639">
        <w:t xml:space="preserve"> Inventories compiled without State intervention must be accepted by the State Party in order to be recognized as inventories under the Convention. </w:t>
      </w:r>
      <w:r w:rsidR="00DD01F3" w:rsidRPr="00787639">
        <w:t>Article </w:t>
      </w:r>
      <w:r w:rsidRPr="00787639">
        <w:t>20 of the Convention explicitly mentions that international assistance may be granted for, among other things, ‘the preparation of inventories in the sense of Articles</w:t>
      </w:r>
      <w:r w:rsidR="008263D5">
        <w:t> </w:t>
      </w:r>
      <w:r w:rsidRPr="00787639">
        <w:t>11 and 12’.</w:t>
      </w:r>
    </w:p>
    <w:p w14:paraId="2251513F" w14:textId="457024AE" w:rsidR="00C4559D" w:rsidRPr="00787639" w:rsidRDefault="00C4559D" w:rsidP="002D5639">
      <w:pPr>
        <w:pStyle w:val="Texte1"/>
      </w:pPr>
      <w:r w:rsidRPr="00787639">
        <w:t>States Parties are encouraged to create a consultative body or a coordination mechanism to facilitate the participation of communities, groups and, where applicable, individuals (as well as experts, centres of expertise and research institutes) in the identification and inventorying of their ICH (and various other activities) (</w:t>
      </w:r>
      <w:r w:rsidRPr="00BE0FB4">
        <w:t>OD</w:t>
      </w:r>
      <w:r w:rsidR="005F6E75" w:rsidRPr="00BE0FB4">
        <w:t xml:space="preserve"> </w:t>
      </w:r>
      <w:r w:rsidRPr="00BE0FB4">
        <w:t>80</w:t>
      </w:r>
      <w:r w:rsidRPr="00787639">
        <w:t>).</w:t>
      </w:r>
    </w:p>
    <w:p w14:paraId="24A6AE70" w14:textId="7A3BEED7" w:rsidR="00C4559D" w:rsidRPr="00787639" w:rsidRDefault="00C4559D" w:rsidP="002D5639">
      <w:pPr>
        <w:pStyle w:val="Texte1"/>
      </w:pPr>
      <w:r w:rsidRPr="00787639">
        <w:t xml:space="preserve">Inventorying </w:t>
      </w:r>
      <w:r w:rsidR="003C3029">
        <w:t>has to be</w:t>
      </w:r>
      <w:r w:rsidRPr="00787639">
        <w:t xml:space="preserve"> an ongoing process because of the large number of ICH elements requiring inventorying in most countries of the world, because of the ever-changing character of the ICH (and its changing state of viability) and because of the necessity to update inventories on a regular basis.</w:t>
      </w:r>
    </w:p>
    <w:p w14:paraId="297EBC48" w14:textId="08809C47" w:rsidR="00C4559D" w:rsidRPr="00787639" w:rsidRDefault="00850FA9" w:rsidP="00C82E38">
      <w:pPr>
        <w:pStyle w:val="Titcoul"/>
        <w:rPr>
          <w:spacing w:val="6"/>
          <w:w w:val="107"/>
          <w:lang w:val="en-GB"/>
        </w:rPr>
      </w:pPr>
      <w:bookmarkStart w:id="5" w:name="_Toc241229693"/>
      <w:bookmarkStart w:id="6" w:name="_Toc241229897"/>
      <w:bookmarkStart w:id="7" w:name="_Toc242165591"/>
      <w:r w:rsidRPr="00694EA5">
        <w:rPr>
          <w:lang w:val="en-GB"/>
        </w:rPr>
        <w:t>6</w:t>
      </w:r>
      <w:r w:rsidR="00C4559D" w:rsidRPr="00694EA5">
        <w:rPr>
          <w:lang w:val="en-GB"/>
        </w:rPr>
        <w:t>.2</w:t>
      </w:r>
      <w:r w:rsidR="00912EA5" w:rsidRPr="00787639">
        <w:rPr>
          <w:spacing w:val="6"/>
          <w:w w:val="107"/>
          <w:lang w:val="en-GB"/>
        </w:rPr>
        <w:tab/>
      </w:r>
      <w:r w:rsidR="00C4559D" w:rsidRPr="00D44CAC">
        <w:rPr>
          <w:spacing w:val="3"/>
          <w:w w:val="107"/>
          <w:lang w:val="en-GB"/>
        </w:rPr>
        <w:t>PURP</w:t>
      </w:r>
      <w:r w:rsidR="00C4559D" w:rsidRPr="00694EA5">
        <w:rPr>
          <w:lang w:val="en-GB"/>
        </w:rPr>
        <w:t>OS</w:t>
      </w:r>
      <w:r w:rsidR="00C4559D" w:rsidRPr="00787639">
        <w:rPr>
          <w:spacing w:val="2"/>
          <w:w w:val="107"/>
          <w:lang w:val="en-GB"/>
        </w:rPr>
        <w:t>E</w:t>
      </w:r>
      <w:r w:rsidR="00C4559D" w:rsidRPr="00D44CAC">
        <w:rPr>
          <w:spacing w:val="7"/>
          <w:w w:val="107"/>
          <w:lang w:val="en-GB"/>
        </w:rPr>
        <w:t xml:space="preserve"> </w:t>
      </w:r>
      <w:r w:rsidR="00C4559D" w:rsidRPr="00694EA5">
        <w:rPr>
          <w:lang w:val="en-GB"/>
        </w:rPr>
        <w:t>AN</w:t>
      </w:r>
      <w:r w:rsidR="00C4559D" w:rsidRPr="00787639">
        <w:rPr>
          <w:spacing w:val="2"/>
          <w:w w:val="107"/>
          <w:lang w:val="en-GB"/>
        </w:rPr>
        <w:t>D</w:t>
      </w:r>
      <w:r w:rsidR="00C4559D" w:rsidRPr="00D44CAC">
        <w:rPr>
          <w:spacing w:val="6"/>
          <w:w w:val="107"/>
          <w:lang w:val="en-GB"/>
        </w:rPr>
        <w:t xml:space="preserve"> </w:t>
      </w:r>
      <w:r w:rsidR="00C4559D" w:rsidRPr="00694EA5">
        <w:rPr>
          <w:lang w:val="en-GB"/>
        </w:rPr>
        <w:t>EFFE</w:t>
      </w:r>
      <w:r w:rsidR="00C4559D" w:rsidRPr="00787639">
        <w:rPr>
          <w:spacing w:val="8"/>
          <w:w w:val="107"/>
          <w:lang w:val="en-GB"/>
        </w:rPr>
        <w:t>C</w:t>
      </w:r>
      <w:r w:rsidR="00C4559D" w:rsidRPr="00D44CAC">
        <w:rPr>
          <w:spacing w:val="3"/>
          <w:w w:val="107"/>
          <w:lang w:val="en-GB"/>
        </w:rPr>
        <w:t>T</w:t>
      </w:r>
      <w:r w:rsidR="00C4559D" w:rsidRPr="00D90418">
        <w:rPr>
          <w:spacing w:val="2"/>
          <w:w w:val="107"/>
          <w:lang w:val="en-GB"/>
        </w:rPr>
        <w:t>S</w:t>
      </w:r>
      <w:r w:rsidR="00C4559D" w:rsidRPr="00787639">
        <w:rPr>
          <w:rFonts w:hint="eastAsia"/>
          <w:spacing w:val="5"/>
          <w:w w:val="107"/>
          <w:lang w:val="en-GB"/>
        </w:rPr>
        <w:t xml:space="preserve"> </w:t>
      </w:r>
      <w:r w:rsidR="00C4559D" w:rsidRPr="00694EA5">
        <w:rPr>
          <w:lang w:val="en-GB"/>
        </w:rPr>
        <w:t>O</w:t>
      </w:r>
      <w:r w:rsidR="00C4559D" w:rsidRPr="00787639">
        <w:rPr>
          <w:spacing w:val="1"/>
          <w:w w:val="107"/>
          <w:lang w:val="en-GB"/>
        </w:rPr>
        <w:t>F</w:t>
      </w:r>
      <w:r w:rsidR="00C4559D" w:rsidRPr="00D44CAC">
        <w:rPr>
          <w:spacing w:val="6"/>
          <w:w w:val="107"/>
          <w:lang w:val="en-GB"/>
        </w:rPr>
        <w:t xml:space="preserve"> </w:t>
      </w:r>
      <w:r w:rsidR="00C4559D" w:rsidRPr="00694EA5">
        <w:rPr>
          <w:lang w:val="en-GB"/>
        </w:rPr>
        <w:t>INVENTORYING</w:t>
      </w:r>
      <w:bookmarkEnd w:id="5"/>
      <w:bookmarkEnd w:id="6"/>
      <w:bookmarkEnd w:id="7"/>
    </w:p>
    <w:p w14:paraId="7E09D578" w14:textId="789475B9" w:rsidR="00C4559D" w:rsidRPr="00787639" w:rsidRDefault="00C4559D" w:rsidP="002D5639">
      <w:pPr>
        <w:pStyle w:val="Texte1"/>
      </w:pPr>
      <w:r w:rsidRPr="00D44CAC">
        <w:t>Inventorying may have various purposes; it is not meant to be an end in itse</w:t>
      </w:r>
      <w:r w:rsidRPr="00D90418">
        <w:t>lf. In the first place, inventories should be designed to contribute to safeguarding (</w:t>
      </w:r>
      <w:r w:rsidR="00DD01F3" w:rsidRPr="00787639">
        <w:t>Article </w:t>
      </w:r>
      <w:r w:rsidRPr="00787639">
        <w:t>12), although, safeguarding activities may be undertaken for elements that are not (yet) included in an inventory.</w:t>
      </w:r>
    </w:p>
    <w:p w14:paraId="5A4F4917" w14:textId="72752773" w:rsidR="00C4559D" w:rsidRPr="00787639" w:rsidRDefault="00C4559D" w:rsidP="002D5639">
      <w:pPr>
        <w:pStyle w:val="Texte1"/>
      </w:pPr>
      <w:r w:rsidRPr="00787639">
        <w:t xml:space="preserve">Identification of ICH elements and their inclusion in an inventory will certainly create greater awareness about ICH in general and about specific ICH elements, both outside and within the communities concerned. This may have a positive effect on the viability of the </w:t>
      </w:r>
      <w:r w:rsidR="00977C0C">
        <w:t>inventoried</w:t>
      </w:r>
      <w:r w:rsidRPr="00787639">
        <w:t xml:space="preserve"> elements and therefore</w:t>
      </w:r>
      <w:r w:rsidR="00791932">
        <w:t xml:space="preserve"> could</w:t>
      </w:r>
      <w:r w:rsidRPr="00787639">
        <w:t xml:space="preserve"> contribute to community well-being.</w:t>
      </w:r>
    </w:p>
    <w:p w14:paraId="2EB3D1CC" w14:textId="65C507CB" w:rsidR="00C4559D" w:rsidRPr="00787639" w:rsidRDefault="00C4559D" w:rsidP="002D5639">
      <w:pPr>
        <w:pStyle w:val="Texte1"/>
      </w:pPr>
      <w:r w:rsidRPr="00787639">
        <w:t>Members of the community may take greater interest and pride in their ICH through the inventorying process and thus become more motivated to engage in the continued enactment and transmission of the elements concerned. The positive recognition given to their ICH through inventorying may also boost the sense of identity and continuity of the communities.</w:t>
      </w:r>
    </w:p>
    <w:p w14:paraId="43843BCD" w14:textId="77777777" w:rsidR="00C4559D" w:rsidRPr="00787639" w:rsidRDefault="00C4559D" w:rsidP="002D5639">
      <w:pPr>
        <w:pStyle w:val="Texte1"/>
      </w:pPr>
      <w:r w:rsidRPr="00787639">
        <w:t>Inventorying processes need to be participative and inclusive. The process of identification and inventorying may thereby help establish good relationships between communities, State agencies on different levels and other stakeholders who may be involved in the management or safeguarding of inventoried elements.</w:t>
      </w:r>
    </w:p>
    <w:p w14:paraId="42F70642" w14:textId="00263CB2" w:rsidR="00C4559D" w:rsidRPr="00787639" w:rsidRDefault="00237CDB" w:rsidP="002D5639">
      <w:pPr>
        <w:pStyle w:val="Texte1"/>
      </w:pPr>
      <w:r>
        <w:lastRenderedPageBreak/>
        <w:t>T</w:t>
      </w:r>
      <w:r w:rsidR="00C4559D" w:rsidRPr="00787639">
        <w:t>he inventorying process may contribute to safeguarding of the ICH as well as more broadly to sustainable development, good governance, social cohesion and community building.</w:t>
      </w:r>
    </w:p>
    <w:p w14:paraId="19B7E334" w14:textId="07E99F0B" w:rsidR="00C4559D" w:rsidRPr="00787639" w:rsidRDefault="00850FA9" w:rsidP="00C82E38">
      <w:pPr>
        <w:pStyle w:val="Titcoul"/>
        <w:rPr>
          <w:spacing w:val="9"/>
          <w:w w:val="107"/>
          <w:lang w:val="en-GB"/>
        </w:rPr>
      </w:pPr>
      <w:bookmarkStart w:id="8" w:name="_Toc241229694"/>
      <w:bookmarkStart w:id="9" w:name="_Toc241229898"/>
      <w:bookmarkStart w:id="10" w:name="_Toc242165592"/>
      <w:r w:rsidRPr="00694EA5">
        <w:rPr>
          <w:lang w:val="en-GB"/>
        </w:rPr>
        <w:t>6</w:t>
      </w:r>
      <w:r w:rsidR="00C4559D" w:rsidRPr="00694EA5">
        <w:rPr>
          <w:lang w:val="en-GB"/>
        </w:rPr>
        <w:t>.3</w:t>
      </w:r>
      <w:r w:rsidR="00912EA5" w:rsidRPr="00787639">
        <w:rPr>
          <w:spacing w:val="9"/>
          <w:w w:val="107"/>
          <w:lang w:val="en-GB"/>
        </w:rPr>
        <w:tab/>
      </w:r>
      <w:r w:rsidR="00237CDB">
        <w:rPr>
          <w:spacing w:val="2"/>
          <w:w w:val="107"/>
          <w:lang w:val="en-GB"/>
        </w:rPr>
        <w:t>Leeway</w:t>
      </w:r>
      <w:r w:rsidR="00237CDB" w:rsidRPr="00D44CAC">
        <w:rPr>
          <w:spacing w:val="9"/>
          <w:w w:val="107"/>
          <w:lang w:val="en-GB"/>
        </w:rPr>
        <w:t xml:space="preserve"> </w:t>
      </w:r>
      <w:r w:rsidR="00C4559D" w:rsidRPr="00694EA5">
        <w:rPr>
          <w:lang w:val="en-GB"/>
        </w:rPr>
        <w:t>AN</w:t>
      </w:r>
      <w:r w:rsidR="00C4559D" w:rsidRPr="00787639">
        <w:rPr>
          <w:spacing w:val="1"/>
          <w:w w:val="107"/>
          <w:lang w:val="en-GB"/>
        </w:rPr>
        <w:t>D</w:t>
      </w:r>
      <w:r w:rsidR="00C4559D" w:rsidRPr="00D44CAC">
        <w:rPr>
          <w:spacing w:val="9"/>
          <w:w w:val="107"/>
          <w:lang w:val="en-GB"/>
        </w:rPr>
        <w:t xml:space="preserve"> </w:t>
      </w:r>
      <w:bookmarkEnd w:id="8"/>
      <w:bookmarkEnd w:id="9"/>
      <w:bookmarkEnd w:id="10"/>
      <w:r w:rsidR="00237CDB">
        <w:rPr>
          <w:lang w:val="en-GB"/>
        </w:rPr>
        <w:t>restrictions</w:t>
      </w:r>
    </w:p>
    <w:p w14:paraId="3E93F178" w14:textId="7B3D4077" w:rsidR="00C4559D" w:rsidRPr="00787639" w:rsidRDefault="00C4559D" w:rsidP="002D5639">
      <w:pPr>
        <w:pStyle w:val="Texte1"/>
      </w:pPr>
      <w:r w:rsidRPr="00D44CAC">
        <w:t>Although the phrase ‘in a manner geared to its own situation’ (</w:t>
      </w:r>
      <w:r w:rsidR="00DD01F3" w:rsidRPr="00D90418">
        <w:t>Article </w:t>
      </w:r>
      <w:r w:rsidRPr="00787639">
        <w:t xml:space="preserve">12.1) leaves considerable leeway to the States Parties in drawing up inventories, the Convention and the ODs provide some guidance. They make it clear </w:t>
      </w:r>
      <w:proofErr w:type="gramStart"/>
      <w:r w:rsidRPr="00787639">
        <w:t>that inventories</w:t>
      </w:r>
      <w:proofErr w:type="gramEnd"/>
      <w:r w:rsidRPr="00787639">
        <w:t>:</w:t>
      </w:r>
    </w:p>
    <w:p w14:paraId="4CA36F8B" w14:textId="540E2C30" w:rsidR="00C4559D" w:rsidRPr="00787639" w:rsidRDefault="00CC4C82" w:rsidP="00AD2211">
      <w:pPr>
        <w:pStyle w:val="Txtpucegras"/>
      </w:pPr>
      <w:r w:rsidRPr="00787639">
        <w:t xml:space="preserve">Should </w:t>
      </w:r>
      <w:r w:rsidR="00C4559D" w:rsidRPr="00787639">
        <w:t>present elements that were defined and identified with the</w:t>
      </w:r>
      <w:r w:rsidR="00C05680" w:rsidRPr="00787639">
        <w:t xml:space="preserve"> </w:t>
      </w:r>
      <w:r w:rsidR="00C4559D" w:rsidRPr="00787639">
        <w:t>participation of the communities and groups, and of relevant NGOs (</w:t>
      </w:r>
      <w:r w:rsidR="00DD01F3" w:rsidRPr="00787639">
        <w:t>Article </w:t>
      </w:r>
      <w:r w:rsidR="00C4559D" w:rsidRPr="00787639">
        <w:t>11(b))</w:t>
      </w:r>
      <w:r w:rsidRPr="00787639">
        <w:t>.</w:t>
      </w:r>
    </w:p>
    <w:p w14:paraId="34FB175D" w14:textId="2887276A" w:rsidR="00C4559D" w:rsidRPr="00787639" w:rsidRDefault="00CC4C82" w:rsidP="00952DBE">
      <w:pPr>
        <w:pStyle w:val="Txtpucegras"/>
      </w:pPr>
      <w:r w:rsidRPr="00787639">
        <w:t xml:space="preserve">Should </w:t>
      </w:r>
      <w:r w:rsidR="00C4559D" w:rsidRPr="00787639">
        <w:t>be prepared with the widest possible participation of the</w:t>
      </w:r>
      <w:r w:rsidR="00C05680" w:rsidRPr="00787639">
        <w:t xml:space="preserve"> </w:t>
      </w:r>
      <w:r w:rsidR="00C4559D" w:rsidRPr="00787639">
        <w:t>communities, groups and individuals concerned (</w:t>
      </w:r>
      <w:r w:rsidR="00C4559D" w:rsidRPr="009C7647">
        <w:t>OD</w:t>
      </w:r>
      <w:r w:rsidR="001167F7">
        <w:t> </w:t>
      </w:r>
      <w:r w:rsidR="00C4559D" w:rsidRPr="009C7647">
        <w:t>80</w:t>
      </w:r>
      <w:r w:rsidR="00C4559D" w:rsidRPr="00787639">
        <w:t>)</w:t>
      </w:r>
      <w:r w:rsidRPr="00787639">
        <w:t>.</w:t>
      </w:r>
    </w:p>
    <w:p w14:paraId="1FBC2BE5" w14:textId="0CA93D78" w:rsidR="00C4559D" w:rsidRPr="00787639" w:rsidRDefault="00CC4C82">
      <w:pPr>
        <w:pStyle w:val="Txtpucegras"/>
      </w:pPr>
      <w:r w:rsidRPr="00787639">
        <w:t xml:space="preserve">Should </w:t>
      </w:r>
      <w:r w:rsidR="00C4559D" w:rsidRPr="00787639">
        <w:t>not violate customary practices concerning access to the ICH</w:t>
      </w:r>
      <w:r w:rsidR="00C05680" w:rsidRPr="00787639">
        <w:t xml:space="preserve"> </w:t>
      </w:r>
      <w:r w:rsidR="00C4559D" w:rsidRPr="00787639">
        <w:t>and any associated places, persons and materials (</w:t>
      </w:r>
      <w:r w:rsidR="00DD01F3" w:rsidRPr="00787639">
        <w:t>Article </w:t>
      </w:r>
      <w:r w:rsidR="00C4559D" w:rsidRPr="00787639">
        <w:t>13(d</w:t>
      </w:r>
      <w:proofErr w:type="gramStart"/>
      <w:r w:rsidR="00C4559D" w:rsidRPr="00787639">
        <w:t>)(</w:t>
      </w:r>
      <w:proofErr w:type="gramEnd"/>
      <w:r w:rsidR="00C4559D" w:rsidRPr="00787639">
        <w:t>ii)); and should not include information on an element without the consent of the community, group or individual concerned</w:t>
      </w:r>
      <w:r w:rsidRPr="00787639">
        <w:t>.</w:t>
      </w:r>
    </w:p>
    <w:p w14:paraId="63A58DE4" w14:textId="794F0DB8" w:rsidR="00C4559D" w:rsidRPr="00787639" w:rsidRDefault="00CC4C82">
      <w:pPr>
        <w:pStyle w:val="Txtpucegras"/>
      </w:pPr>
      <w:r w:rsidRPr="00787639">
        <w:t xml:space="preserve">Should </w:t>
      </w:r>
      <w:r w:rsidR="00C4559D" w:rsidRPr="00787639">
        <w:t>be designed in such a way that they may contribute to safeguarding</w:t>
      </w:r>
      <w:r w:rsidRPr="00787639">
        <w:t xml:space="preserve"> </w:t>
      </w:r>
      <w:r w:rsidR="00C4559D" w:rsidRPr="00787639">
        <w:t xml:space="preserve">(‘to ensure identification with a view to safeguarding’, </w:t>
      </w:r>
      <w:r w:rsidR="00DD01F3" w:rsidRPr="00787639">
        <w:t>Article </w:t>
      </w:r>
      <w:r w:rsidR="00C4559D" w:rsidRPr="00787639">
        <w:t>12.1). This implies that sufficient detail about viability and threats should be included in an inventory to guide possible safeguarding measures in the future</w:t>
      </w:r>
      <w:r w:rsidR="00E95D91" w:rsidRPr="00787639">
        <w:t>.</w:t>
      </w:r>
    </w:p>
    <w:p w14:paraId="61415664" w14:textId="3272A686" w:rsidR="00C4559D" w:rsidRPr="00787639" w:rsidRDefault="00E95D91">
      <w:pPr>
        <w:pStyle w:val="Txtpucegras"/>
      </w:pPr>
      <w:r w:rsidRPr="00787639">
        <w:t xml:space="preserve">Should </w:t>
      </w:r>
      <w:r w:rsidR="00C4559D" w:rsidRPr="00787639">
        <w:t>be as inclusive as possible of the ICH present in the territory of the</w:t>
      </w:r>
      <w:r w:rsidR="00E33654" w:rsidRPr="00787639">
        <w:t xml:space="preserve"> </w:t>
      </w:r>
      <w:r w:rsidR="00C4559D" w:rsidRPr="00787639">
        <w:t>State Party concerned (‘</w:t>
      </w:r>
      <w:r w:rsidR="00C4559D" w:rsidRPr="00787639">
        <w:rPr>
          <w:i/>
          <w:iCs/>
        </w:rPr>
        <w:t xml:space="preserve">the </w:t>
      </w:r>
      <w:r w:rsidR="00C4559D" w:rsidRPr="00787639">
        <w:t>intangible cultural heritage present in its</w:t>
      </w:r>
      <w:r w:rsidR="00BD7B3D" w:rsidRPr="00787639">
        <w:t xml:space="preserve"> </w:t>
      </w:r>
      <w:r w:rsidR="00C4559D" w:rsidRPr="00787639">
        <w:t>territory’</w:t>
      </w:r>
      <w:r w:rsidR="00E33654" w:rsidRPr="00787639">
        <w:t xml:space="preserve"> </w:t>
      </w:r>
      <w:r w:rsidR="00DD01F3" w:rsidRPr="00787639">
        <w:t>Article </w:t>
      </w:r>
      <w:r w:rsidR="00C4559D" w:rsidRPr="00787639">
        <w:t>12.1 [emphasis added])</w:t>
      </w:r>
      <w:r w:rsidRPr="00787639">
        <w:t>.</w:t>
      </w:r>
    </w:p>
    <w:p w14:paraId="229C301E" w14:textId="39481F96" w:rsidR="00C4559D" w:rsidRPr="00787639" w:rsidRDefault="00E95D91">
      <w:pPr>
        <w:pStyle w:val="Txtpucegras"/>
      </w:pPr>
      <w:r w:rsidRPr="00787639">
        <w:t xml:space="preserve">Should </w:t>
      </w:r>
      <w:r w:rsidR="00C4559D" w:rsidRPr="00787639">
        <w:t>be regularly updated (</w:t>
      </w:r>
      <w:r w:rsidR="00DD01F3" w:rsidRPr="00787639">
        <w:t>Article </w:t>
      </w:r>
      <w:r w:rsidR="0036371E">
        <w:t>12.1</w:t>
      </w:r>
      <w:r w:rsidR="00C4559D" w:rsidRPr="00787639">
        <w:t>) and therefore should be designed</w:t>
      </w:r>
      <w:r w:rsidR="005E18B4">
        <w:t xml:space="preserve"> </w:t>
      </w:r>
      <w:r w:rsidR="00C4559D" w:rsidRPr="00787639">
        <w:t>in such a way that updating can be easily done</w:t>
      </w:r>
      <w:r w:rsidRPr="00787639">
        <w:t>.</w:t>
      </w:r>
    </w:p>
    <w:p w14:paraId="5CEEB70E" w14:textId="23355DF7" w:rsidR="00C4559D" w:rsidRPr="00787639" w:rsidRDefault="00E95D91">
      <w:pPr>
        <w:pStyle w:val="Txtpucegras"/>
      </w:pPr>
      <w:r w:rsidRPr="00787639">
        <w:t xml:space="preserve">Should </w:t>
      </w:r>
      <w:r w:rsidR="00C4559D" w:rsidRPr="00787639">
        <w:t>be regularly reported on: OD</w:t>
      </w:r>
      <w:r w:rsidR="001167F7">
        <w:t> </w:t>
      </w:r>
      <w:r w:rsidR="00C4559D" w:rsidRPr="00787639">
        <w:t>153(a) indicates that the six-yearly</w:t>
      </w:r>
      <w:r w:rsidR="00BD7B3D" w:rsidRPr="00787639">
        <w:t xml:space="preserve"> </w:t>
      </w:r>
      <w:r w:rsidR="009C7647">
        <w:t xml:space="preserve">periodic </w:t>
      </w:r>
      <w:r w:rsidR="00C4559D" w:rsidRPr="00787639">
        <w:t xml:space="preserve">reports that States Parties must submit to the Committee (in accordance with </w:t>
      </w:r>
      <w:r w:rsidR="00DD01F3" w:rsidRPr="00787639">
        <w:t>Article </w:t>
      </w:r>
      <w:r w:rsidR="00140786">
        <w:t>29</w:t>
      </w:r>
      <w:r w:rsidR="00C4559D" w:rsidRPr="00787639">
        <w:t>) should provide information about the ‘drawing up of inventories as described in Articles 11 and 12 of the Convention’</w:t>
      </w:r>
      <w:r w:rsidR="000063DE">
        <w:t>.</w:t>
      </w:r>
    </w:p>
    <w:p w14:paraId="4CF16ADA" w14:textId="77777777" w:rsidR="00C4559D" w:rsidRPr="00694EA5" w:rsidRDefault="00C4559D" w:rsidP="00A853D3">
      <w:pPr>
        <w:pStyle w:val="Heading4"/>
        <w:rPr>
          <w:lang w:val="en-GB"/>
        </w:rPr>
      </w:pPr>
      <w:r w:rsidRPr="00694EA5">
        <w:rPr>
          <w:lang w:val="en-GB"/>
        </w:rPr>
        <w:t>Scope</w:t>
      </w:r>
      <w:r w:rsidRPr="00787639">
        <w:rPr>
          <w:spacing w:val="3"/>
          <w:w w:val="106"/>
          <w:lang w:val="en-GB"/>
        </w:rPr>
        <w:t xml:space="preserve"> </w:t>
      </w:r>
      <w:r w:rsidRPr="00694EA5">
        <w:rPr>
          <w:lang w:val="en-GB"/>
        </w:rPr>
        <w:t>and</w:t>
      </w:r>
      <w:r w:rsidRPr="00787639">
        <w:rPr>
          <w:spacing w:val="2"/>
          <w:w w:val="106"/>
          <w:lang w:val="en-GB"/>
        </w:rPr>
        <w:t xml:space="preserve"> </w:t>
      </w:r>
      <w:r w:rsidRPr="00694EA5">
        <w:rPr>
          <w:lang w:val="en-GB"/>
        </w:rPr>
        <w:t>size</w:t>
      </w:r>
      <w:r w:rsidRPr="00787639">
        <w:rPr>
          <w:spacing w:val="2"/>
          <w:w w:val="106"/>
          <w:lang w:val="en-GB"/>
        </w:rPr>
        <w:t xml:space="preserve"> </w:t>
      </w:r>
      <w:r w:rsidRPr="00694EA5">
        <w:rPr>
          <w:lang w:val="en-GB"/>
        </w:rPr>
        <w:t>of</w:t>
      </w:r>
      <w:r w:rsidRPr="00787639">
        <w:rPr>
          <w:spacing w:val="2"/>
          <w:w w:val="106"/>
          <w:lang w:val="en-GB"/>
        </w:rPr>
        <w:t xml:space="preserve"> </w:t>
      </w:r>
      <w:r w:rsidRPr="00694EA5">
        <w:rPr>
          <w:lang w:val="en-GB"/>
        </w:rPr>
        <w:t>inventories</w:t>
      </w:r>
    </w:p>
    <w:p w14:paraId="649D1412" w14:textId="34500F91" w:rsidR="00C4559D" w:rsidRPr="00787639" w:rsidRDefault="00C4559D" w:rsidP="002D5639">
      <w:pPr>
        <w:pStyle w:val="Texte1"/>
      </w:pPr>
      <w:r w:rsidRPr="00787639">
        <w:t>The Convention does not refer to the preparation of one</w:t>
      </w:r>
      <w:r w:rsidRPr="00D44CAC">
        <w:t xml:space="preserve"> ‘national’ inventory;</w:t>
      </w:r>
      <w:r w:rsidRPr="00D90418">
        <w:t xml:space="preserve"> the ODs (153(a)) refer to ‘inventories’ within a State, thus indicating that there may be a number of inventories within a single State Party. Some States do prepare national inventories, but most federal States </w:t>
      </w:r>
      <w:r w:rsidR="007247F3">
        <w:t>may</w:t>
      </w:r>
      <w:r w:rsidR="007247F3" w:rsidRPr="00D90418">
        <w:t xml:space="preserve"> </w:t>
      </w:r>
      <w:r w:rsidRPr="00D90418">
        <w:t>not have ‘natio</w:t>
      </w:r>
      <w:r w:rsidRPr="00787639">
        <w:t>nal’ inventories and many States have separate inventories for different parts of the country, for different domains, for different communities or for different purposes, or for combinations thereof. When States draw up more than one inventory, there is no requirement that these are organized in an identical manner. However, ideally, a uniform minimum level of detail should be provided</w:t>
      </w:r>
      <w:r w:rsidR="00A501C6">
        <w:t xml:space="preserve"> </w:t>
      </w:r>
      <w:r w:rsidR="00A501C6" w:rsidRPr="00787639">
        <w:t>to aid in safeguarding</w:t>
      </w:r>
      <w:r w:rsidRPr="00787639">
        <w:t>.</w:t>
      </w:r>
    </w:p>
    <w:p w14:paraId="1210FEB2" w14:textId="5472EA02" w:rsidR="005358EF" w:rsidRPr="00787639" w:rsidRDefault="00C4559D" w:rsidP="002D5639">
      <w:pPr>
        <w:pStyle w:val="Texte1"/>
      </w:pPr>
      <w:r w:rsidRPr="00787639">
        <w:t xml:space="preserve">The scope and size of inventories may vary considerably depending on their aim, available resources and methods of information generation and systematization. Some </w:t>
      </w:r>
      <w:r w:rsidRPr="00787639">
        <w:lastRenderedPageBreak/>
        <w:t xml:space="preserve">countries, for example, accommodate both tangible and intangible heritage in the same inventory. Some inventories seek to be comprehensive, while others aim for a representative sample. Some inventories that are being developed are similar to </w:t>
      </w:r>
      <w:proofErr w:type="spellStart"/>
      <w:r w:rsidRPr="00787639">
        <w:t>encyclopedias</w:t>
      </w:r>
      <w:proofErr w:type="spellEnd"/>
      <w:r w:rsidRPr="00787639">
        <w:t>, providing rather general information about the elements they present; others contain detailed information about some or even all the elements included.</w:t>
      </w:r>
    </w:p>
    <w:p w14:paraId="23E3B0EB" w14:textId="77777777" w:rsidR="00C4559D" w:rsidRPr="00694EA5" w:rsidRDefault="00C4559D" w:rsidP="00A853D3">
      <w:pPr>
        <w:pStyle w:val="Heading4"/>
        <w:rPr>
          <w:lang w:val="en-GB"/>
        </w:rPr>
      </w:pPr>
      <w:r w:rsidRPr="00694EA5">
        <w:rPr>
          <w:lang w:val="en-GB"/>
        </w:rPr>
        <w:t>Organizing the information</w:t>
      </w:r>
    </w:p>
    <w:p w14:paraId="7106EA21" w14:textId="77777777" w:rsidR="00C4559D" w:rsidRPr="00787639" w:rsidRDefault="00C4559D" w:rsidP="002D5639">
      <w:pPr>
        <w:pStyle w:val="Texte1"/>
      </w:pPr>
      <w:r w:rsidRPr="00787639">
        <w:t>When</w:t>
      </w:r>
      <w:r w:rsidRPr="00D44CAC">
        <w:t xml:space="preserve"> a State Party develops several inventories, for example at national and provincial levels, this sometimes introduces hierarchies between ICH elements. In other cases, inventorying an element makes it seem more important than elements that ha</w:t>
      </w:r>
      <w:r w:rsidRPr="00D90418">
        <w:t>ve not been inventoried. Some countries make it clear that inclusion on national lists is closely linked to current and proposed nominations to the Lists of the Convention. It is, however, against the spirit of the Convention to creat</w:t>
      </w:r>
      <w:r w:rsidRPr="00787639">
        <w:t>e hierarchies between ICH elements.</w:t>
      </w:r>
    </w:p>
    <w:p w14:paraId="3150EE1F" w14:textId="5D18B2E0" w:rsidR="00C4559D" w:rsidRPr="00787639" w:rsidRDefault="00C4559D" w:rsidP="002D5639">
      <w:pPr>
        <w:pStyle w:val="Texte1"/>
      </w:pPr>
      <w:r w:rsidRPr="00787639">
        <w:t xml:space="preserve">To organize the information, some States Parties use the non-exhaustive set of domains presented in </w:t>
      </w:r>
      <w:r w:rsidR="00DD01F3" w:rsidRPr="00787639">
        <w:t>Article </w:t>
      </w:r>
      <w:r w:rsidRPr="00787639">
        <w:t xml:space="preserve">2.2 of the Convention, often with adaptations and/or additions. Some use an alternative classification system developed by experts and/or community representatives. Whatever classification system is used, it is important that it facilitates appropriate access to the information by the communities concerned and by the other stakeholders in the process. </w:t>
      </w:r>
      <w:r w:rsidR="00BA4F47">
        <w:t>I</w:t>
      </w:r>
      <w:r w:rsidRPr="00787639">
        <w:t xml:space="preserve">n view of the requirement for community involvement, access and consent,  classification and access systems for inventories </w:t>
      </w:r>
      <w:r w:rsidR="00BA4F47">
        <w:t>should</w:t>
      </w:r>
      <w:r w:rsidR="00BA4F47" w:rsidRPr="00787639">
        <w:t xml:space="preserve"> </w:t>
      </w:r>
      <w:r w:rsidRPr="00787639">
        <w:t>be easily understood by non-specialists</w:t>
      </w:r>
      <w:r w:rsidR="00F75A0D">
        <w:t xml:space="preserve"> and </w:t>
      </w:r>
      <w:r w:rsidRPr="00787639">
        <w:t xml:space="preserve"> by the communities themselves, for example by using local terms to name them or by mentioning those names explicitly.</w:t>
      </w:r>
    </w:p>
    <w:p w14:paraId="08CBF81A" w14:textId="77777777" w:rsidR="00C4559D" w:rsidRPr="00694EA5" w:rsidRDefault="00C4559D" w:rsidP="00A853D3">
      <w:pPr>
        <w:pStyle w:val="Heading4"/>
        <w:rPr>
          <w:lang w:val="en-GB"/>
        </w:rPr>
      </w:pPr>
      <w:r w:rsidRPr="00694EA5">
        <w:rPr>
          <w:lang w:val="en-GB"/>
        </w:rPr>
        <w:t>Using</w:t>
      </w:r>
      <w:r w:rsidRPr="00787639">
        <w:rPr>
          <w:spacing w:val="2"/>
          <w:w w:val="107"/>
          <w:lang w:val="en-GB"/>
        </w:rPr>
        <w:t xml:space="preserve"> </w:t>
      </w:r>
      <w:r w:rsidRPr="00694EA5">
        <w:rPr>
          <w:lang w:val="en-GB"/>
        </w:rPr>
        <w:t>existing</w:t>
      </w:r>
      <w:r w:rsidRPr="00787639">
        <w:rPr>
          <w:spacing w:val="2"/>
          <w:w w:val="107"/>
          <w:lang w:val="en-GB"/>
        </w:rPr>
        <w:t xml:space="preserve"> </w:t>
      </w:r>
      <w:r w:rsidRPr="00694EA5">
        <w:rPr>
          <w:lang w:val="en-GB"/>
        </w:rPr>
        <w:t>inventories</w:t>
      </w:r>
    </w:p>
    <w:p w14:paraId="13F9B2F2" w14:textId="45EF8A7E" w:rsidR="00C4559D" w:rsidRPr="00787639" w:rsidRDefault="00C4559D" w:rsidP="002D5639">
      <w:pPr>
        <w:pStyle w:val="Texte1"/>
      </w:pPr>
      <w:r w:rsidRPr="00787639">
        <w:t>S</w:t>
      </w:r>
      <w:r w:rsidRPr="00D44CAC">
        <w:t>ome States Parties may consider presenting as their inventories existing registries or lists compiled before they ratified the Convention; in the pa</w:t>
      </w:r>
      <w:r w:rsidRPr="00D90418">
        <w:t xml:space="preserve">st, such lists were frequently prepared by anthropologists or ethnologists. This can cause difficulties. When States Parties report about their inventories to the Committee in their six- yearly </w:t>
      </w:r>
      <w:r w:rsidR="00B71041">
        <w:t xml:space="preserve">periodic </w:t>
      </w:r>
      <w:r w:rsidRPr="00D90418">
        <w:t>reports, they are expected to indicate h</w:t>
      </w:r>
      <w:r w:rsidRPr="00787639">
        <w:t>ow the communities concerned participated in the identification of the information presented, and how they gave their consent for the information to be included. Such information is not always available for older listings; community consent, if obtained, may not be applicable to new forms of distribution. Older inventories of ICH may require updating not just to include new elements but also to check and, if necessary, adjust existing information, for instance about the level of viability of the elements concerned.</w:t>
      </w:r>
    </w:p>
    <w:p w14:paraId="6D52BBE9" w14:textId="703D21BB" w:rsidR="00C4559D" w:rsidRPr="00787639" w:rsidRDefault="00850FA9" w:rsidP="00C82E38">
      <w:pPr>
        <w:pStyle w:val="Titcoul"/>
        <w:rPr>
          <w:spacing w:val="1"/>
          <w:w w:val="108"/>
          <w:lang w:val="en-GB"/>
        </w:rPr>
      </w:pPr>
      <w:bookmarkStart w:id="11" w:name="_Toc241229695"/>
      <w:bookmarkStart w:id="12" w:name="_Toc241229899"/>
      <w:bookmarkStart w:id="13" w:name="_Toc242165593"/>
      <w:r w:rsidRPr="00694EA5">
        <w:rPr>
          <w:lang w:val="en-GB"/>
        </w:rPr>
        <w:t>6</w:t>
      </w:r>
      <w:r w:rsidR="00C4559D" w:rsidRPr="00694EA5">
        <w:rPr>
          <w:lang w:val="en-GB"/>
        </w:rPr>
        <w:t>.4</w:t>
      </w:r>
      <w:r w:rsidR="00912EA5" w:rsidRPr="00787639">
        <w:rPr>
          <w:spacing w:val="1"/>
          <w:w w:val="108"/>
          <w:lang w:val="en-GB"/>
        </w:rPr>
        <w:tab/>
      </w:r>
      <w:r w:rsidR="00C4559D" w:rsidRPr="00D44CAC">
        <w:rPr>
          <w:spacing w:val="3"/>
          <w:w w:val="108"/>
          <w:lang w:val="en-GB"/>
        </w:rPr>
        <w:t>CRIT</w:t>
      </w:r>
      <w:r w:rsidR="00C4559D" w:rsidRPr="00694EA5">
        <w:rPr>
          <w:lang w:val="en-GB"/>
        </w:rPr>
        <w:t>ERI</w:t>
      </w:r>
      <w:r w:rsidR="00C4559D" w:rsidRPr="00787639">
        <w:rPr>
          <w:spacing w:val="2"/>
          <w:w w:val="108"/>
          <w:lang w:val="en-GB"/>
        </w:rPr>
        <w:t>A</w:t>
      </w:r>
      <w:r w:rsidR="00C4559D" w:rsidRPr="00D44CAC">
        <w:rPr>
          <w:spacing w:val="1"/>
          <w:w w:val="108"/>
          <w:lang w:val="en-GB"/>
        </w:rPr>
        <w:t xml:space="preserve"> </w:t>
      </w:r>
      <w:r w:rsidR="00C4559D" w:rsidRPr="00694EA5">
        <w:rPr>
          <w:lang w:val="en-GB"/>
        </w:rPr>
        <w:t>FO</w:t>
      </w:r>
      <w:r w:rsidR="00C4559D" w:rsidRPr="00787639">
        <w:rPr>
          <w:spacing w:val="2"/>
          <w:w w:val="108"/>
          <w:lang w:val="en-GB"/>
        </w:rPr>
        <w:t>R</w:t>
      </w:r>
      <w:r w:rsidR="00C4559D" w:rsidRPr="00694EA5">
        <w:rPr>
          <w:lang w:val="en-GB"/>
        </w:rPr>
        <w:t xml:space="preserve"> INCLUSION</w:t>
      </w:r>
      <w:bookmarkEnd w:id="11"/>
      <w:bookmarkEnd w:id="12"/>
      <w:bookmarkEnd w:id="13"/>
    </w:p>
    <w:p w14:paraId="19FFDD39" w14:textId="27600BB6" w:rsidR="00C4559D" w:rsidRPr="00787639" w:rsidRDefault="00C4559D" w:rsidP="002D5639">
      <w:pPr>
        <w:pStyle w:val="Texte1"/>
      </w:pPr>
      <w:r w:rsidRPr="00D44CAC">
        <w:t xml:space="preserve">The criteria for including elements in an inventory should be clear and transparent. Some inventories use the definition of ICH provided in </w:t>
      </w:r>
      <w:r w:rsidR="00B15234">
        <w:t>Article</w:t>
      </w:r>
      <w:r w:rsidR="008263D5">
        <w:t> </w:t>
      </w:r>
      <w:r w:rsidR="00B15234">
        <w:t xml:space="preserve">2.1 of </w:t>
      </w:r>
      <w:proofErr w:type="gramStart"/>
      <w:r w:rsidR="00B15234">
        <w:t xml:space="preserve">the </w:t>
      </w:r>
      <w:r w:rsidRPr="00D44CAC">
        <w:t xml:space="preserve"> Convention</w:t>
      </w:r>
      <w:proofErr w:type="gramEnd"/>
      <w:r w:rsidRPr="00D44CAC">
        <w:t xml:space="preserve">; others use a definition of ICH that differs in some respects from the one in </w:t>
      </w:r>
      <w:r w:rsidRPr="00787639">
        <w:t xml:space="preserve">the Convention. Some existing inventories include elements that are no longer practised, languages, or elements </w:t>
      </w:r>
      <w:r w:rsidRPr="00787639">
        <w:lastRenderedPageBreak/>
        <w:t>that are not in conformity with generally accepted international human rights instruments. The Convention does not prevent States Parties from using their own definitions of ICH at the national level, for example in inventorying, but any elements nominated to one of the Convention’s Lists must comply with the Convention’s definition of ICH (ODs</w:t>
      </w:r>
      <w:r w:rsidR="001167F7">
        <w:t> </w:t>
      </w:r>
      <w:r w:rsidRPr="00787639">
        <w:t>1–2).</w:t>
      </w:r>
    </w:p>
    <w:p w14:paraId="07D685B0" w14:textId="2A2CEADA" w:rsidR="00C4559D" w:rsidRPr="00787639" w:rsidRDefault="00C4559D" w:rsidP="002D5639">
      <w:pPr>
        <w:pStyle w:val="Texte1"/>
      </w:pPr>
      <w:r w:rsidRPr="00787639">
        <w:t>An inventory of ICH should in principle focus on ICH elements (expressions, practices, skills, knowledge), so it is preferable not to have separate entries for associated instruments, objects, persons or cultural spaces. Special indexes (or search options in electronic databases) can provide information on objects or places for the users of inventories.</w:t>
      </w:r>
    </w:p>
    <w:p w14:paraId="4BD36A55" w14:textId="77777777" w:rsidR="00C4559D" w:rsidRPr="00694EA5" w:rsidRDefault="00C4559D" w:rsidP="00A853D3">
      <w:pPr>
        <w:pStyle w:val="Heading4"/>
        <w:rPr>
          <w:lang w:val="en-GB"/>
        </w:rPr>
      </w:pPr>
      <w:r w:rsidRPr="00694EA5">
        <w:rPr>
          <w:lang w:val="en-GB"/>
        </w:rPr>
        <w:t>Excluding</w:t>
      </w:r>
      <w:r w:rsidRPr="00787639">
        <w:rPr>
          <w:spacing w:val="2"/>
          <w:w w:val="106"/>
          <w:lang w:val="en-GB"/>
        </w:rPr>
        <w:t xml:space="preserve"> </w:t>
      </w:r>
      <w:r w:rsidRPr="00694EA5">
        <w:rPr>
          <w:lang w:val="en-GB"/>
        </w:rPr>
        <w:t>certain</w:t>
      </w:r>
      <w:r w:rsidRPr="00787639">
        <w:rPr>
          <w:spacing w:val="1"/>
          <w:w w:val="106"/>
          <w:lang w:val="en-GB"/>
        </w:rPr>
        <w:t xml:space="preserve"> </w:t>
      </w:r>
      <w:r w:rsidRPr="00694EA5">
        <w:rPr>
          <w:lang w:val="en-GB"/>
        </w:rPr>
        <w:t>ICH</w:t>
      </w:r>
      <w:r w:rsidRPr="00787639">
        <w:rPr>
          <w:spacing w:val="1"/>
          <w:w w:val="106"/>
          <w:lang w:val="en-GB"/>
        </w:rPr>
        <w:t xml:space="preserve"> </w:t>
      </w:r>
      <w:r w:rsidRPr="00694EA5">
        <w:rPr>
          <w:lang w:val="en-GB"/>
        </w:rPr>
        <w:t>elements</w:t>
      </w:r>
      <w:r w:rsidRPr="00787639">
        <w:rPr>
          <w:spacing w:val="1"/>
          <w:w w:val="106"/>
          <w:lang w:val="en-GB"/>
        </w:rPr>
        <w:t xml:space="preserve"> </w:t>
      </w:r>
      <w:r w:rsidRPr="00694EA5">
        <w:rPr>
          <w:lang w:val="en-GB"/>
        </w:rPr>
        <w:t>or</w:t>
      </w:r>
      <w:r w:rsidRPr="00787639">
        <w:rPr>
          <w:spacing w:val="1"/>
          <w:w w:val="106"/>
          <w:lang w:val="en-GB"/>
        </w:rPr>
        <w:t xml:space="preserve"> </w:t>
      </w:r>
      <w:r w:rsidRPr="00694EA5">
        <w:rPr>
          <w:lang w:val="en-GB"/>
        </w:rPr>
        <w:t>communities</w:t>
      </w:r>
    </w:p>
    <w:p w14:paraId="08A31DF7" w14:textId="183A85B0" w:rsidR="00C4559D" w:rsidRPr="00787639" w:rsidRDefault="00C4559D" w:rsidP="002D5639">
      <w:pPr>
        <w:pStyle w:val="Texte1"/>
      </w:pPr>
      <w:r w:rsidRPr="00787639">
        <w:t>If St</w:t>
      </w:r>
      <w:r w:rsidRPr="00D44CAC">
        <w:t>ates Parties develop criteria for identifying ICH that exclude certain ICH elements which conform to the Convention’s definition of I</w:t>
      </w:r>
      <w:r w:rsidRPr="00D90418">
        <w:t xml:space="preserve">CH, or exclude certain communities, then these States might not be implementing the Convention in the spirit advocated by the Intergovernmental Committee. Moreover, if the ICH of specific communities is excluded in </w:t>
      </w:r>
      <w:r w:rsidRPr="00787639">
        <w:t>some way, this may affect a State’s ability to achieve the aims of the Convention (i.e. creating dialogue and understanding among communities and promoting respect for each other’s ICH).</w:t>
      </w:r>
    </w:p>
    <w:p w14:paraId="74C15376" w14:textId="709AE310" w:rsidR="00C4559D" w:rsidRPr="00787639" w:rsidRDefault="00850FA9" w:rsidP="00C82E38">
      <w:pPr>
        <w:pStyle w:val="Titcoul"/>
        <w:rPr>
          <w:spacing w:val="6"/>
          <w:w w:val="107"/>
          <w:lang w:val="en-GB"/>
        </w:rPr>
      </w:pPr>
      <w:bookmarkStart w:id="14" w:name="_Toc241229696"/>
      <w:bookmarkStart w:id="15" w:name="_Toc241229900"/>
      <w:bookmarkStart w:id="16" w:name="_Toc242165594"/>
      <w:r w:rsidRPr="00694EA5">
        <w:rPr>
          <w:lang w:val="en-GB"/>
        </w:rPr>
        <w:t>6</w:t>
      </w:r>
      <w:r w:rsidR="00C4559D" w:rsidRPr="00694EA5">
        <w:rPr>
          <w:lang w:val="en-GB"/>
        </w:rPr>
        <w:t>.5</w:t>
      </w:r>
      <w:r w:rsidR="00912EA5" w:rsidRPr="00787639">
        <w:rPr>
          <w:spacing w:val="6"/>
          <w:w w:val="107"/>
          <w:lang w:val="en-GB"/>
        </w:rPr>
        <w:tab/>
      </w:r>
      <w:r w:rsidR="00C4559D" w:rsidRPr="00694EA5">
        <w:rPr>
          <w:lang w:val="en-GB"/>
        </w:rPr>
        <w:t>ACCES</w:t>
      </w:r>
      <w:r w:rsidR="00C4559D" w:rsidRPr="00787639">
        <w:rPr>
          <w:spacing w:val="1"/>
          <w:w w:val="107"/>
          <w:lang w:val="en-GB"/>
        </w:rPr>
        <w:t>S</w:t>
      </w:r>
      <w:r w:rsidR="00C4559D" w:rsidRPr="00D44CAC">
        <w:rPr>
          <w:spacing w:val="5"/>
          <w:w w:val="107"/>
          <w:lang w:val="en-GB"/>
        </w:rPr>
        <w:t xml:space="preserve"> </w:t>
      </w:r>
      <w:r w:rsidR="00C4559D" w:rsidRPr="00694EA5">
        <w:rPr>
          <w:lang w:val="en-GB"/>
        </w:rPr>
        <w:t>T</w:t>
      </w:r>
      <w:r w:rsidR="00C4559D" w:rsidRPr="00787639">
        <w:rPr>
          <w:spacing w:val="1"/>
          <w:w w:val="107"/>
          <w:lang w:val="en-GB"/>
        </w:rPr>
        <w:t>O</w:t>
      </w:r>
      <w:r w:rsidR="00C4559D" w:rsidRPr="00D44CAC">
        <w:rPr>
          <w:spacing w:val="5"/>
          <w:w w:val="107"/>
          <w:lang w:val="en-GB"/>
        </w:rPr>
        <w:t xml:space="preserve"> </w:t>
      </w:r>
      <w:r w:rsidR="00C4559D" w:rsidRPr="00694EA5">
        <w:rPr>
          <w:lang w:val="en-GB"/>
        </w:rPr>
        <w:t>INFORMATIO</w:t>
      </w:r>
      <w:r w:rsidR="00C4559D" w:rsidRPr="00787639">
        <w:rPr>
          <w:spacing w:val="1"/>
          <w:w w:val="107"/>
          <w:lang w:val="en-GB"/>
        </w:rPr>
        <w:t>N</w:t>
      </w:r>
      <w:r w:rsidR="00C4559D" w:rsidRPr="00D44CAC">
        <w:rPr>
          <w:spacing w:val="5"/>
          <w:w w:val="107"/>
          <w:lang w:val="en-GB"/>
        </w:rPr>
        <w:t xml:space="preserve"> </w:t>
      </w:r>
      <w:r w:rsidR="00E33654" w:rsidRPr="00D90418">
        <w:rPr>
          <w:spacing w:val="5"/>
          <w:w w:val="107"/>
          <w:lang w:val="en-GB"/>
        </w:rPr>
        <w:tab/>
      </w:r>
      <w:r w:rsidR="00C4559D" w:rsidRPr="00694EA5">
        <w:rPr>
          <w:lang w:val="en-GB"/>
        </w:rPr>
        <w:t>ABOU</w:t>
      </w:r>
      <w:r w:rsidR="00C4559D" w:rsidRPr="00787639">
        <w:rPr>
          <w:spacing w:val="1"/>
          <w:w w:val="107"/>
          <w:lang w:val="en-GB"/>
        </w:rPr>
        <w:t>T</w:t>
      </w:r>
      <w:r w:rsidR="00C4559D" w:rsidRPr="00D44CAC">
        <w:rPr>
          <w:spacing w:val="5"/>
          <w:w w:val="107"/>
          <w:lang w:val="en-GB"/>
        </w:rPr>
        <w:t xml:space="preserve"> </w:t>
      </w:r>
      <w:r w:rsidR="00C4559D" w:rsidRPr="00694EA5">
        <w:rPr>
          <w:lang w:val="en-GB"/>
        </w:rPr>
        <w:t>INVENTORIE</w:t>
      </w:r>
      <w:r w:rsidR="00C4559D" w:rsidRPr="00787639">
        <w:rPr>
          <w:spacing w:val="1"/>
          <w:w w:val="107"/>
          <w:lang w:val="en-GB"/>
        </w:rPr>
        <w:t>D</w:t>
      </w:r>
      <w:r w:rsidR="00C4559D" w:rsidRPr="00D44CAC">
        <w:rPr>
          <w:spacing w:val="5"/>
          <w:w w:val="107"/>
          <w:lang w:val="en-GB"/>
        </w:rPr>
        <w:t xml:space="preserve"> </w:t>
      </w:r>
      <w:r w:rsidR="00C4559D" w:rsidRPr="00D90418">
        <w:rPr>
          <w:spacing w:val="4"/>
          <w:w w:val="107"/>
          <w:lang w:val="en-GB"/>
        </w:rPr>
        <w:t>ELEMEN</w:t>
      </w:r>
      <w:r w:rsidR="00C4559D" w:rsidRPr="00787639">
        <w:rPr>
          <w:rFonts w:hint="eastAsia"/>
          <w:spacing w:val="2"/>
          <w:w w:val="107"/>
          <w:lang w:val="en-GB"/>
        </w:rPr>
        <w:t>T</w:t>
      </w:r>
      <w:r w:rsidR="00C4559D" w:rsidRPr="00694EA5">
        <w:rPr>
          <w:lang w:val="en-GB"/>
        </w:rPr>
        <w:t>S</w:t>
      </w:r>
      <w:bookmarkEnd w:id="14"/>
      <w:bookmarkEnd w:id="15"/>
      <w:bookmarkEnd w:id="16"/>
    </w:p>
    <w:p w14:paraId="37ABC1B1" w14:textId="18277846" w:rsidR="00C4559D" w:rsidRPr="00787639" w:rsidRDefault="00C4559D" w:rsidP="002D5639">
      <w:pPr>
        <w:pStyle w:val="Texte1"/>
      </w:pPr>
      <w:r w:rsidRPr="00D44CAC">
        <w:t>The Convention requires States Partie</w:t>
      </w:r>
      <w:r w:rsidRPr="00D90418">
        <w:t xml:space="preserve">s to promote access to ICH in a responsible way. According to </w:t>
      </w:r>
      <w:r w:rsidR="00DD01F3" w:rsidRPr="00787639">
        <w:t>Article </w:t>
      </w:r>
      <w:r w:rsidRPr="00787639">
        <w:t>13:</w:t>
      </w:r>
    </w:p>
    <w:p w14:paraId="53326576" w14:textId="77777777" w:rsidR="00C4559D" w:rsidRPr="00787639" w:rsidRDefault="00C4559D" w:rsidP="002D5639">
      <w:pPr>
        <w:pStyle w:val="Texte1"/>
      </w:pPr>
      <w:r w:rsidRPr="00787639">
        <w:t>To ensure the safeguarding, development and promotion of the intangible cultural heritage present in its territory, each State Party shall …</w:t>
      </w:r>
    </w:p>
    <w:p w14:paraId="4F6B489E" w14:textId="77777777" w:rsidR="00C4559D" w:rsidRPr="00787639" w:rsidRDefault="00C4559D" w:rsidP="002D5639">
      <w:pPr>
        <w:pStyle w:val="numrationa"/>
      </w:pPr>
      <w:r w:rsidRPr="00787639">
        <w:t xml:space="preserve">d) </w:t>
      </w:r>
      <w:proofErr w:type="gramStart"/>
      <w:r w:rsidRPr="00787639">
        <w:t>adopt</w:t>
      </w:r>
      <w:proofErr w:type="gramEnd"/>
      <w:r w:rsidRPr="00787639">
        <w:t xml:space="preserve"> appropriate legal, technical, administrative and financial measures aimed at …</w:t>
      </w:r>
    </w:p>
    <w:p w14:paraId="61CDACB0" w14:textId="71E14FF8" w:rsidR="00C4559D" w:rsidRPr="00787639" w:rsidRDefault="00C4559D" w:rsidP="00150A32">
      <w:pPr>
        <w:pStyle w:val="numrationa"/>
        <w:ind w:left="1814"/>
      </w:pPr>
      <w:r w:rsidRPr="00787639">
        <w:t>(ii)</w:t>
      </w:r>
      <w:r w:rsidR="00A528CB" w:rsidRPr="00787639">
        <w:tab/>
      </w:r>
      <w:proofErr w:type="gramStart"/>
      <w:r w:rsidRPr="00787639">
        <w:t>ensuring</w:t>
      </w:r>
      <w:proofErr w:type="gramEnd"/>
      <w:r w:rsidRPr="00787639">
        <w:t xml:space="preserve"> access to the intangible cultural heritage while respecting</w:t>
      </w:r>
      <w:r w:rsidR="005E18B4">
        <w:t xml:space="preserve"> </w:t>
      </w:r>
      <w:r w:rsidRPr="00787639">
        <w:t>customary practices governing access to specific aspects of such heritage …</w:t>
      </w:r>
    </w:p>
    <w:p w14:paraId="2A66CD3B" w14:textId="05DE4321" w:rsidR="00C4559D" w:rsidRPr="00787639" w:rsidRDefault="00C4559D" w:rsidP="002D5639">
      <w:pPr>
        <w:pStyle w:val="Texte1"/>
      </w:pPr>
      <w:r w:rsidRPr="00787639">
        <w:t xml:space="preserve">This applies to all ICH-related activities, including inventorying. Customary restrictions on access to ICH practices and knowledge should also be taken into account in regulations that govern access to information about ICH contained in inventories, archives and elsewhere. Some information may need to be omitted from inventories for this reason; documentation of secret or sacred aspects of ICH practice may </w:t>
      </w:r>
      <w:r w:rsidR="00AE76C3">
        <w:t>only have</w:t>
      </w:r>
      <w:r w:rsidRPr="00787639">
        <w:t xml:space="preserve"> limited access.</w:t>
      </w:r>
    </w:p>
    <w:p w14:paraId="44DC1C7C" w14:textId="226901C0" w:rsidR="00C4559D" w:rsidRPr="00787639" w:rsidRDefault="00C4559D" w:rsidP="002D5639">
      <w:pPr>
        <w:pStyle w:val="Texte1"/>
      </w:pPr>
      <w:r w:rsidRPr="00787639">
        <w:t xml:space="preserve">It is not difficult to ensure restrictions on access to ICH if communities or groups must </w:t>
      </w:r>
      <w:r w:rsidR="000A4D49">
        <w:t>consent</w:t>
      </w:r>
      <w:r w:rsidRPr="00787639">
        <w:t xml:space="preserve"> </w:t>
      </w:r>
      <w:r w:rsidR="000A4D49">
        <w:t>to</w:t>
      </w:r>
      <w:r w:rsidRPr="00787639">
        <w:t xml:space="preserve"> the way information and documentation about their ICH is archived and made accessible. Ideally, the communities or groups concerned would be involved as equal partners in the management and control of the documentation and archiving of information about their ICH and in the definition of rules for access to that information.</w:t>
      </w:r>
    </w:p>
    <w:p w14:paraId="4B3DA8E6" w14:textId="3174E031" w:rsidR="00C4559D" w:rsidRPr="00787639" w:rsidRDefault="000F0E2D" w:rsidP="002D5639">
      <w:pPr>
        <w:pStyle w:val="Informations"/>
      </w:pPr>
      <w:r w:rsidRPr="00AD244C">
        <w:rPr>
          <w:noProof/>
          <w:lang w:val="es-ES_tradnl" w:eastAsia="es-ES_tradnl"/>
        </w:rPr>
        <w:drawing>
          <wp:anchor distT="0" distB="0" distL="114300" distR="114300" simplePos="0" relativeHeight="252153344" behindDoc="0" locked="1" layoutInCell="1" allowOverlap="0" wp14:anchorId="140CA6FD" wp14:editId="376B46B1">
            <wp:simplePos x="0" y="0"/>
            <wp:positionH relativeFrom="margin">
              <wp:align>left</wp:align>
            </wp:positionH>
            <wp:positionV relativeFrom="paragraph">
              <wp:posOffset>15240</wp:posOffset>
            </wp:positionV>
            <wp:extent cx="283210" cy="358775"/>
            <wp:effectExtent l="0" t="0" r="2540" b="3175"/>
            <wp:wrapThrough wrapText="bothSides">
              <wp:wrapPolygon edited="0">
                <wp:start x="0" y="0"/>
                <wp:lineTo x="0" y="20644"/>
                <wp:lineTo x="20341" y="20644"/>
                <wp:lineTo x="20341" y="0"/>
                <wp:lineTo x="0" y="0"/>
              </wp:wrapPolygon>
            </wp:wrapThrough>
            <wp:docPr id="165" name="Imag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C4559D" w:rsidRPr="00787639">
        <w:t>See</w:t>
      </w:r>
      <w:r w:rsidR="00E13B6A" w:rsidRPr="00D44CAC">
        <w:t xml:space="preserve"> </w:t>
      </w:r>
      <w:r w:rsidR="005E18B4">
        <w:t>C</w:t>
      </w:r>
      <w:r w:rsidR="005E18B4" w:rsidRPr="00D90418">
        <w:t xml:space="preserve">ase </w:t>
      </w:r>
      <w:r w:rsidR="00C4559D" w:rsidRPr="00D90418">
        <w:t>study</w:t>
      </w:r>
      <w:r w:rsidR="00A53D57">
        <w:t> </w:t>
      </w:r>
      <w:r w:rsidR="00C4559D" w:rsidRPr="00D90418">
        <w:t xml:space="preserve">5, on provisions for confidentiality and access for users of the intangible heritage </w:t>
      </w:r>
      <w:r w:rsidR="00C4559D" w:rsidRPr="00787639">
        <w:t>databases managed by the Australian Institute of Aboriginal and Torres Strait Islander Studies.</w:t>
      </w:r>
    </w:p>
    <w:p w14:paraId="17854FF5" w14:textId="357EC04A" w:rsidR="00C4559D" w:rsidRPr="00694EA5" w:rsidRDefault="00850FA9" w:rsidP="00C82E38">
      <w:pPr>
        <w:pStyle w:val="Titcoul"/>
        <w:rPr>
          <w:spacing w:val="4"/>
          <w:w w:val="107"/>
          <w:lang w:val="en-GB"/>
        </w:rPr>
      </w:pPr>
      <w:bookmarkStart w:id="17" w:name="_Toc241229697"/>
      <w:bookmarkStart w:id="18" w:name="_Toc241229901"/>
      <w:bookmarkStart w:id="19" w:name="_Toc242165595"/>
      <w:r w:rsidRPr="00694EA5">
        <w:rPr>
          <w:lang w:val="en-GB"/>
        </w:rPr>
        <w:lastRenderedPageBreak/>
        <w:t>6</w:t>
      </w:r>
      <w:r w:rsidR="00C4559D" w:rsidRPr="00694EA5">
        <w:rPr>
          <w:lang w:val="en-GB"/>
        </w:rPr>
        <w:t>.6</w:t>
      </w:r>
      <w:r w:rsidR="00912EA5" w:rsidRPr="00694EA5">
        <w:rPr>
          <w:spacing w:val="4"/>
          <w:w w:val="107"/>
          <w:lang w:val="en-GB"/>
        </w:rPr>
        <w:tab/>
      </w:r>
      <w:r w:rsidR="00C4559D" w:rsidRPr="00694EA5">
        <w:rPr>
          <w:spacing w:val="2"/>
          <w:w w:val="107"/>
          <w:lang w:val="en-GB"/>
        </w:rPr>
        <w:t>INVEN</w:t>
      </w:r>
      <w:r w:rsidR="00C4559D" w:rsidRPr="00694EA5">
        <w:rPr>
          <w:lang w:val="en-GB"/>
        </w:rPr>
        <w:t>T</w:t>
      </w:r>
      <w:r w:rsidR="00C4559D" w:rsidRPr="00694EA5">
        <w:rPr>
          <w:spacing w:val="2"/>
          <w:w w:val="107"/>
          <w:lang w:val="en-GB"/>
        </w:rPr>
        <w:t>O</w:t>
      </w:r>
      <w:r w:rsidR="00C4559D" w:rsidRPr="00694EA5">
        <w:rPr>
          <w:lang w:val="en-GB"/>
        </w:rPr>
        <w:t>RY</w:t>
      </w:r>
      <w:r w:rsidR="00C4559D" w:rsidRPr="00694EA5">
        <w:rPr>
          <w:spacing w:val="2"/>
          <w:w w:val="107"/>
          <w:lang w:val="en-GB"/>
        </w:rPr>
        <w:t>I</w:t>
      </w:r>
      <w:r w:rsidR="00C4559D" w:rsidRPr="00694EA5">
        <w:rPr>
          <w:lang w:val="en-GB"/>
        </w:rPr>
        <w:t>N</w:t>
      </w:r>
      <w:r w:rsidR="00C4559D" w:rsidRPr="00694EA5">
        <w:rPr>
          <w:spacing w:val="1"/>
          <w:w w:val="107"/>
          <w:lang w:val="en-GB"/>
        </w:rPr>
        <w:t>G</w:t>
      </w:r>
      <w:r w:rsidR="00C4559D" w:rsidRPr="00694EA5">
        <w:rPr>
          <w:spacing w:val="4"/>
          <w:w w:val="107"/>
          <w:lang w:val="en-GB"/>
        </w:rPr>
        <w:t xml:space="preserve"> </w:t>
      </w:r>
      <w:r w:rsidR="00C4559D" w:rsidRPr="00694EA5">
        <w:rPr>
          <w:lang w:val="en-GB"/>
        </w:rPr>
        <w:t>AN</w:t>
      </w:r>
      <w:r w:rsidR="00C4559D" w:rsidRPr="00694EA5">
        <w:rPr>
          <w:spacing w:val="1"/>
          <w:w w:val="107"/>
          <w:lang w:val="en-GB"/>
        </w:rPr>
        <w:t>D</w:t>
      </w:r>
      <w:r w:rsidR="00C4559D" w:rsidRPr="00694EA5">
        <w:rPr>
          <w:spacing w:val="4"/>
          <w:w w:val="107"/>
          <w:lang w:val="en-GB"/>
        </w:rPr>
        <w:t xml:space="preserve"> </w:t>
      </w:r>
      <w:r w:rsidR="00C4559D" w:rsidRPr="00694EA5">
        <w:rPr>
          <w:lang w:val="en-GB"/>
        </w:rPr>
        <w:t>NOMINATION</w:t>
      </w:r>
      <w:r w:rsidR="00C4559D" w:rsidRPr="00694EA5">
        <w:rPr>
          <w:spacing w:val="1"/>
          <w:w w:val="107"/>
          <w:lang w:val="en-GB"/>
        </w:rPr>
        <w:t>S</w:t>
      </w:r>
      <w:r w:rsidR="00BC6C84">
        <w:rPr>
          <w:spacing w:val="1"/>
          <w:w w:val="107"/>
          <w:lang w:val="en-GB"/>
        </w:rPr>
        <w:t xml:space="preserve"> </w:t>
      </w:r>
      <w:r w:rsidR="00BC6C84" w:rsidRPr="00694EA5">
        <w:rPr>
          <w:lang w:val="en-GB"/>
        </w:rPr>
        <w:t>T</w:t>
      </w:r>
      <w:r w:rsidR="00BC6C84" w:rsidRPr="00694EA5">
        <w:rPr>
          <w:spacing w:val="1"/>
          <w:w w:val="107"/>
          <w:lang w:val="en-GB"/>
        </w:rPr>
        <w:t>O</w:t>
      </w:r>
      <w:r w:rsidR="00BC6C84" w:rsidRPr="00694EA5">
        <w:rPr>
          <w:spacing w:val="4"/>
          <w:w w:val="107"/>
          <w:lang w:val="en-GB"/>
        </w:rPr>
        <w:t xml:space="preserve"> </w:t>
      </w:r>
      <w:r w:rsidR="00BC6C84" w:rsidRPr="00694EA5">
        <w:rPr>
          <w:lang w:val="en-GB"/>
        </w:rPr>
        <w:t>TH</w:t>
      </w:r>
      <w:r w:rsidR="00BC6C84" w:rsidRPr="00694EA5">
        <w:rPr>
          <w:spacing w:val="1"/>
          <w:w w:val="107"/>
          <w:lang w:val="en-GB"/>
        </w:rPr>
        <w:t>E</w:t>
      </w:r>
      <w:r w:rsidR="00BC6C84" w:rsidRPr="00694EA5">
        <w:rPr>
          <w:spacing w:val="4"/>
          <w:w w:val="107"/>
          <w:lang w:val="en-GB"/>
        </w:rPr>
        <w:t xml:space="preserve"> </w:t>
      </w:r>
      <w:r w:rsidR="00BC6C84" w:rsidRPr="00694EA5">
        <w:rPr>
          <w:lang w:val="en-GB"/>
        </w:rPr>
        <w:t>LIS</w:t>
      </w:r>
      <w:r w:rsidR="00BC6C84" w:rsidRPr="00694EA5">
        <w:rPr>
          <w:spacing w:val="1"/>
          <w:w w:val="107"/>
          <w:lang w:val="en-GB"/>
        </w:rPr>
        <w:t>TS</w:t>
      </w:r>
      <w:r w:rsidR="00BC6C84" w:rsidRPr="00694EA5">
        <w:rPr>
          <w:lang w:val="en-GB"/>
        </w:rPr>
        <w:t xml:space="preserve"> O</w:t>
      </w:r>
      <w:r w:rsidR="00BC6C84" w:rsidRPr="00694EA5">
        <w:rPr>
          <w:spacing w:val="1"/>
          <w:w w:val="107"/>
          <w:lang w:val="en-GB"/>
        </w:rPr>
        <w:t>F</w:t>
      </w:r>
      <w:r w:rsidR="00BC6C84" w:rsidRPr="00694EA5">
        <w:rPr>
          <w:lang w:val="en-GB"/>
        </w:rPr>
        <w:t xml:space="preserve"> TH</w:t>
      </w:r>
      <w:r w:rsidR="00BC6C84" w:rsidRPr="00694EA5">
        <w:rPr>
          <w:spacing w:val="1"/>
          <w:w w:val="107"/>
          <w:lang w:val="en-GB"/>
        </w:rPr>
        <w:t>E</w:t>
      </w:r>
      <w:r w:rsidR="00BC6C84" w:rsidRPr="00694EA5">
        <w:rPr>
          <w:lang w:val="en-GB"/>
        </w:rPr>
        <w:t xml:space="preserve"> </w:t>
      </w:r>
      <w:r w:rsidR="00BC6C84" w:rsidRPr="00694EA5">
        <w:rPr>
          <w:w w:val="106"/>
          <w:lang w:val="en-GB"/>
        </w:rPr>
        <w:t>CONV</w:t>
      </w:r>
      <w:r w:rsidR="00BC6C84" w:rsidRPr="00694EA5">
        <w:rPr>
          <w:spacing w:val="4"/>
          <w:w w:val="106"/>
          <w:lang w:val="en-GB"/>
        </w:rPr>
        <w:t>ENTIO</w:t>
      </w:r>
      <w:r w:rsidR="00BC6C84" w:rsidRPr="00694EA5">
        <w:rPr>
          <w:w w:val="106"/>
          <w:lang w:val="en-GB"/>
        </w:rPr>
        <w:t>N</w:t>
      </w:r>
      <w:r w:rsidR="00C4559D" w:rsidRPr="00694EA5">
        <w:rPr>
          <w:spacing w:val="4"/>
          <w:w w:val="107"/>
          <w:lang w:val="en-GB"/>
        </w:rPr>
        <w:t xml:space="preserve"> </w:t>
      </w:r>
      <w:bookmarkEnd w:id="17"/>
      <w:bookmarkEnd w:id="18"/>
      <w:bookmarkEnd w:id="19"/>
    </w:p>
    <w:p w14:paraId="705919A8" w14:textId="5AA39512" w:rsidR="00C4559D" w:rsidRPr="00787639" w:rsidRDefault="00C4559D" w:rsidP="002D5639">
      <w:pPr>
        <w:pStyle w:val="Texte1"/>
      </w:pPr>
      <w:r w:rsidRPr="00787639">
        <w:t>T</w:t>
      </w:r>
      <w:r w:rsidRPr="00D44CAC">
        <w:t>here is a direct link between inventorying and the preparation of nominations to the Lists of the Convention. The f</w:t>
      </w:r>
      <w:r w:rsidRPr="00D90418">
        <w:t xml:space="preserve">ifth criterion for inscribing elements on both Lists states that only ICH elements that already figure in an inventory in the sense of </w:t>
      </w:r>
      <w:r w:rsidR="00DD01F3" w:rsidRPr="00787639">
        <w:t>Article </w:t>
      </w:r>
      <w:r w:rsidRPr="00787639">
        <w:t>12 of the Convention may be nominated for inscription (</w:t>
      </w:r>
      <w:r w:rsidRPr="00536D13">
        <w:t>see ODs</w:t>
      </w:r>
      <w:r w:rsidR="001167F7" w:rsidRPr="00536D13">
        <w:t> </w:t>
      </w:r>
      <w:r w:rsidRPr="00536D13">
        <w:t>1 (U.5) and 2 (R.5)).</w:t>
      </w:r>
    </w:p>
    <w:p w14:paraId="1BD6E3DB" w14:textId="509ACA99" w:rsidR="00C872E5" w:rsidRDefault="00C4559D" w:rsidP="002D5639">
      <w:pPr>
        <w:pStyle w:val="Texte1"/>
      </w:pPr>
      <w:r w:rsidRPr="00787639">
        <w:t xml:space="preserve">Nomination forms require States Parties to demonstrate that the inventory has been drawn up in conformity with the Convention, in particular </w:t>
      </w:r>
      <w:r w:rsidR="00DD01F3" w:rsidRPr="00787639">
        <w:t>Article </w:t>
      </w:r>
      <w:r w:rsidRPr="00787639">
        <w:t xml:space="preserve">11(b), which stipulates that ICH shall be identified and defined ‘with the participation of communities, groups and relevant non-governmental organizations’ and </w:t>
      </w:r>
      <w:r w:rsidR="00DD01F3" w:rsidRPr="00787639">
        <w:t>Article </w:t>
      </w:r>
      <w:r w:rsidRPr="00787639">
        <w:t>12 requiring that inventories be ‘regularly updated’.</w:t>
      </w:r>
    </w:p>
    <w:p w14:paraId="253A2FF4" w14:textId="5D5B4179" w:rsidR="00C4559D" w:rsidRPr="00787639" w:rsidRDefault="00416F49" w:rsidP="002D5639">
      <w:pPr>
        <w:pStyle w:val="Texte1"/>
      </w:pPr>
      <w:r>
        <w:t xml:space="preserve">States Parties are also requested to </w:t>
      </w:r>
      <w:proofErr w:type="gramStart"/>
      <w:r>
        <w:t>provided</w:t>
      </w:r>
      <w:proofErr w:type="gramEnd"/>
      <w:r>
        <w:t xml:space="preserve"> evidence of inclusion</w:t>
      </w:r>
      <w:r w:rsidR="00C872E5">
        <w:t xml:space="preserve"> of the nominated element</w:t>
      </w:r>
      <w:r>
        <w:t xml:space="preserve"> on an inventory of the ICH present in the territory/</w:t>
      </w:r>
      <w:proofErr w:type="spellStart"/>
      <w:r>
        <w:t>ies</w:t>
      </w:r>
      <w:proofErr w:type="spellEnd"/>
      <w:r>
        <w:t xml:space="preserve"> of the submitting State/s Party/</w:t>
      </w:r>
      <w:proofErr w:type="spellStart"/>
      <w:r>
        <w:t>ies</w:t>
      </w:r>
      <w:proofErr w:type="spellEnd"/>
      <w:r>
        <w:t xml:space="preserve"> as defined in Articles</w:t>
      </w:r>
      <w:r w:rsidR="00A53D57">
        <w:t> </w:t>
      </w:r>
      <w:r>
        <w:t>11 and 12 of the Convention. Such evidence should include a relevant extract of the inventory/</w:t>
      </w:r>
      <w:proofErr w:type="spellStart"/>
      <w:r>
        <w:t>ies</w:t>
      </w:r>
      <w:proofErr w:type="spellEnd"/>
      <w:r>
        <w:t xml:space="preserve"> in English or French, as well as in the original language if different.</w:t>
      </w:r>
    </w:p>
    <w:p w14:paraId="444E6919" w14:textId="34CA9701" w:rsidR="00C4559D" w:rsidRPr="00694EA5" w:rsidRDefault="00850FA9" w:rsidP="00C82E38">
      <w:pPr>
        <w:pStyle w:val="Titcoul"/>
        <w:rPr>
          <w:lang w:val="en-GB"/>
        </w:rPr>
      </w:pPr>
      <w:bookmarkStart w:id="20" w:name="_Toc241229698"/>
      <w:bookmarkStart w:id="21" w:name="_Toc241229902"/>
      <w:bookmarkStart w:id="22" w:name="_Toc242165596"/>
      <w:r w:rsidRPr="00694EA5">
        <w:rPr>
          <w:lang w:val="en-GB"/>
        </w:rPr>
        <w:t>6</w:t>
      </w:r>
      <w:r w:rsidR="00C4559D" w:rsidRPr="00694EA5">
        <w:rPr>
          <w:lang w:val="en-GB"/>
        </w:rPr>
        <w:t>.7</w:t>
      </w:r>
      <w:r w:rsidR="00DE6482" w:rsidRPr="00694EA5">
        <w:rPr>
          <w:lang w:val="en-GB"/>
        </w:rPr>
        <w:tab/>
      </w:r>
      <w:r w:rsidR="00C4559D" w:rsidRPr="00694EA5">
        <w:rPr>
          <w:lang w:val="en-GB"/>
        </w:rPr>
        <w:t>PLANNING AN INVENTORYING PROJECT</w:t>
      </w:r>
      <w:bookmarkEnd w:id="20"/>
      <w:bookmarkEnd w:id="21"/>
      <w:bookmarkEnd w:id="22"/>
    </w:p>
    <w:p w14:paraId="0F22CC89" w14:textId="39DB9593" w:rsidR="00C4559D" w:rsidRPr="00787639" w:rsidRDefault="00C4559D" w:rsidP="002D5639">
      <w:pPr>
        <w:pStyle w:val="Texte1"/>
      </w:pPr>
      <w:r w:rsidRPr="00787639">
        <w:t xml:space="preserve">Under the </w:t>
      </w:r>
      <w:r w:rsidRPr="00D44CAC">
        <w:t>Convention, States Parties are free to organize and present their inventories according to their own circumstances and n</w:t>
      </w:r>
      <w:r w:rsidRPr="00D90418">
        <w:t>eeds; this also includes the design of the inventories and the definitions or classification systems used therein. There are many different ways in which inventorying can be undertaken and still be compatible with the principles of th</w:t>
      </w:r>
      <w:r w:rsidRPr="00787639">
        <w:t>e Convention. There are many choices when developing an inventorying strategy for a country.</w:t>
      </w:r>
    </w:p>
    <w:p w14:paraId="450D5F30" w14:textId="5B39A9C2" w:rsidR="00C4559D" w:rsidRPr="00787639" w:rsidRDefault="00C4559D" w:rsidP="002D5639">
      <w:pPr>
        <w:pStyle w:val="Texte1"/>
      </w:pPr>
      <w:r w:rsidRPr="00787639">
        <w:t xml:space="preserve">The inventorying process ideally starts with information sessions and discussions with the communities concerned about the purpose, process and benefits of inventorying their ICH. If community members are unwilling to have their element(s) documented and/or inventoried, this should be respected. Community members should be asked to indicate whether there are customary restrictions on access to any ICH elements they wish to inventory or to information about them (see </w:t>
      </w:r>
      <w:r w:rsidR="00DD01F3" w:rsidRPr="00787639">
        <w:t>Article </w:t>
      </w:r>
      <w:r w:rsidRPr="00787639">
        <w:t>13(d</w:t>
      </w:r>
      <w:proofErr w:type="gramStart"/>
      <w:r w:rsidRPr="00787639">
        <w:t>)(</w:t>
      </w:r>
      <w:proofErr w:type="gramEnd"/>
      <w:r w:rsidRPr="00787639">
        <w:t>ii)).</w:t>
      </w:r>
    </w:p>
    <w:p w14:paraId="2D098FDA" w14:textId="5899A151" w:rsidR="00C4559D" w:rsidRPr="00787639" w:rsidRDefault="00DE6482" w:rsidP="002D5639">
      <w:pPr>
        <w:pStyle w:val="Texte1"/>
      </w:pPr>
      <w:r w:rsidRPr="00AD244C">
        <w:rPr>
          <w:noProof/>
          <w:lang w:val="es-ES_tradnl" w:eastAsia="es-ES_tradnl"/>
        </w:rPr>
        <w:drawing>
          <wp:anchor distT="0" distB="0" distL="114300" distR="114300" simplePos="0" relativeHeight="251696640" behindDoc="0" locked="0" layoutInCell="1" allowOverlap="0" wp14:anchorId="0AFEAC2A" wp14:editId="659EEF7C">
            <wp:simplePos x="0" y="0"/>
            <wp:positionH relativeFrom="margin">
              <wp:align>left</wp:align>
            </wp:positionH>
            <wp:positionV relativeFrom="paragraph">
              <wp:posOffset>1432560</wp:posOffset>
            </wp:positionV>
            <wp:extent cx="283695" cy="358970"/>
            <wp:effectExtent l="0" t="0" r="2540" b="3175"/>
            <wp:wrapThrough wrapText="bothSides">
              <wp:wrapPolygon edited="0">
                <wp:start x="0" y="0"/>
                <wp:lineTo x="0" y="20644"/>
                <wp:lineTo x="20341" y="20644"/>
                <wp:lineTo x="20341" y="0"/>
                <wp:lineTo x="0" y="0"/>
              </wp:wrapPolygon>
            </wp:wrapThrough>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695" cy="358970"/>
                    </a:xfrm>
                    <a:prstGeom prst="rect">
                      <a:avLst/>
                    </a:prstGeom>
                  </pic:spPr>
                </pic:pic>
              </a:graphicData>
            </a:graphic>
            <wp14:sizeRelH relativeFrom="page">
              <wp14:pctWidth>0</wp14:pctWidth>
            </wp14:sizeRelH>
            <wp14:sizeRelV relativeFrom="page">
              <wp14:pctHeight>0</wp14:pctHeight>
            </wp14:sizeRelV>
          </wp:anchor>
        </w:drawing>
      </w:r>
      <w:r w:rsidR="00C4559D" w:rsidRPr="00787639">
        <w:t>Information gathering and documentation about a specific ICH element may al</w:t>
      </w:r>
      <w:r w:rsidR="00C4559D" w:rsidRPr="00D44CAC">
        <w:t>ready have begun some time beforehand, whether initiated by researchers or community members. In some cases, inven</w:t>
      </w:r>
      <w:r w:rsidR="00C4559D" w:rsidRPr="00D90418">
        <w:t xml:space="preserve">torying is undertaken by outside agencies or researchers (with community participation and consent) and in other cases community members develop the inventory themselves. Active community participation in inventorying </w:t>
      </w:r>
      <w:r w:rsidR="00C4559D" w:rsidRPr="00787639">
        <w:t>can include information generation and systematization, managing the inventory and/or access to information. If community capacities for inventorying are not already well developed, capacity building can be built into the process.</w:t>
      </w:r>
    </w:p>
    <w:p w14:paraId="62E068BF" w14:textId="18CE82F6" w:rsidR="00C4559D" w:rsidRPr="00787639" w:rsidRDefault="00C4559D" w:rsidP="002D5639">
      <w:pPr>
        <w:pStyle w:val="Informations"/>
      </w:pPr>
      <w:r w:rsidRPr="00787639">
        <w:t xml:space="preserve">Examples of different models of community participation in inventorying processes can be found in </w:t>
      </w:r>
      <w:r w:rsidR="005E18B4">
        <w:t>C</w:t>
      </w:r>
      <w:r w:rsidR="005E18B4" w:rsidRPr="00787639">
        <w:t xml:space="preserve">ase </w:t>
      </w:r>
      <w:r w:rsidRPr="00787639">
        <w:t>studies</w:t>
      </w:r>
      <w:r w:rsidR="00C7034F">
        <w:t> </w:t>
      </w:r>
      <w:r w:rsidRPr="00787639">
        <w:t>6–8.</w:t>
      </w:r>
    </w:p>
    <w:p w14:paraId="561F5D53" w14:textId="77777777" w:rsidR="00C4559D" w:rsidRPr="00787639" w:rsidRDefault="00C4559D" w:rsidP="002D5639">
      <w:pPr>
        <w:pStyle w:val="Texte1"/>
      </w:pPr>
      <w:r w:rsidRPr="00787639">
        <w:t>Basic tasks in planning an inventorying project include the following (while ensuring community participation and consent at all stages):</w:t>
      </w:r>
    </w:p>
    <w:p w14:paraId="0C4C0F40" w14:textId="606DD707" w:rsidR="00C4559D" w:rsidRPr="00787639" w:rsidRDefault="00E95D91" w:rsidP="00AD2211">
      <w:pPr>
        <w:pStyle w:val="Txtpucegras"/>
      </w:pPr>
      <w:r w:rsidRPr="00787639">
        <w:lastRenderedPageBreak/>
        <w:t>Identifying</w:t>
      </w:r>
      <w:r w:rsidR="00C4559D" w:rsidRPr="00787639">
        <w:t>, informing and involving the communities concerned and other</w:t>
      </w:r>
      <w:r w:rsidR="00BC1B88" w:rsidRPr="00787639">
        <w:t xml:space="preserve"> </w:t>
      </w:r>
      <w:r w:rsidR="00C4559D" w:rsidRPr="00787639">
        <w:t>stakeholders, including relevant NGOs (if any)</w:t>
      </w:r>
      <w:r w:rsidRPr="00787639">
        <w:t>.</w:t>
      </w:r>
    </w:p>
    <w:p w14:paraId="5CF1B269" w14:textId="3B1BC689" w:rsidR="00C4559D" w:rsidRPr="00787639" w:rsidRDefault="00E95D91" w:rsidP="00952DBE">
      <w:pPr>
        <w:pStyle w:val="Txtpucegras"/>
      </w:pPr>
      <w:r w:rsidRPr="00787639">
        <w:t xml:space="preserve">Building </w:t>
      </w:r>
      <w:r w:rsidR="00C4559D" w:rsidRPr="00787639">
        <w:t>consultative mechanisms and trust between stakeholders</w:t>
      </w:r>
      <w:r w:rsidRPr="00787639">
        <w:t>.</w:t>
      </w:r>
    </w:p>
    <w:p w14:paraId="3F564DC5" w14:textId="0CE0B9C8" w:rsidR="00C4559D" w:rsidRPr="00787639" w:rsidRDefault="00E95D91">
      <w:pPr>
        <w:pStyle w:val="Txtpucegras"/>
      </w:pPr>
      <w:r w:rsidRPr="00787639">
        <w:t xml:space="preserve">Determining </w:t>
      </w:r>
      <w:r w:rsidR="00C4559D" w:rsidRPr="00787639">
        <w:t xml:space="preserve">the purpose(s) and scope of the </w:t>
      </w:r>
      <w:proofErr w:type="gramStart"/>
      <w:r w:rsidR="00C4559D" w:rsidRPr="00787639">
        <w:t>inventory(</w:t>
      </w:r>
      <w:proofErr w:type="spellStart"/>
      <w:proofErr w:type="gramEnd"/>
      <w:r w:rsidR="00C4559D" w:rsidRPr="00787639">
        <w:t>ies</w:t>
      </w:r>
      <w:proofErr w:type="spellEnd"/>
      <w:r w:rsidR="00C4559D" w:rsidRPr="00787639">
        <w:t>)</w:t>
      </w:r>
      <w:r w:rsidRPr="00787639">
        <w:t>.</w:t>
      </w:r>
    </w:p>
    <w:p w14:paraId="6CF2606C" w14:textId="5AE7299C" w:rsidR="00C4559D" w:rsidRPr="00787639" w:rsidRDefault="00E95D91">
      <w:pPr>
        <w:pStyle w:val="Txtpucegras"/>
      </w:pPr>
      <w:r w:rsidRPr="00787639">
        <w:t xml:space="preserve">Finding </w:t>
      </w:r>
      <w:r w:rsidR="00C4559D" w:rsidRPr="00787639">
        <w:t>resources to undertake the project</w:t>
      </w:r>
      <w:r w:rsidRPr="00787639">
        <w:t>.</w:t>
      </w:r>
    </w:p>
    <w:p w14:paraId="2969F19E" w14:textId="7872ED35" w:rsidR="00C4559D" w:rsidRPr="00787639" w:rsidRDefault="00E95D91">
      <w:pPr>
        <w:pStyle w:val="Txtpucegras"/>
      </w:pPr>
      <w:r w:rsidRPr="00787639">
        <w:t xml:space="preserve">Planning </w:t>
      </w:r>
      <w:r w:rsidR="00C4559D" w:rsidRPr="00787639">
        <w:t>information generation and systematization</w:t>
      </w:r>
      <w:r w:rsidRPr="00787639">
        <w:t>.</w:t>
      </w:r>
    </w:p>
    <w:p w14:paraId="606700E8" w14:textId="6C02F613" w:rsidR="00C4559D" w:rsidRPr="00787639" w:rsidRDefault="00E95D91">
      <w:pPr>
        <w:pStyle w:val="Txtpucegras"/>
      </w:pPr>
      <w:r w:rsidRPr="00787639">
        <w:t xml:space="preserve">Planning </w:t>
      </w:r>
      <w:r w:rsidR="00C4559D" w:rsidRPr="00787639">
        <w:t>dissemination, access and updating.</w:t>
      </w:r>
    </w:p>
    <w:p w14:paraId="6A9A9B32" w14:textId="77777777" w:rsidR="002335CF" w:rsidRPr="00787639" w:rsidRDefault="002335CF" w:rsidP="008B4139">
      <w:pPr>
        <w:pStyle w:val="Soustitre"/>
      </w:pPr>
      <w:r w:rsidRPr="00787639">
        <w:rPr>
          <w:rFonts w:hint="eastAsia"/>
        </w:rPr>
        <w:t>Questions that might arise when designing an inventory:</w:t>
      </w:r>
    </w:p>
    <w:p w14:paraId="4840C1FA" w14:textId="77777777" w:rsidR="00C4559D" w:rsidRPr="00787639" w:rsidRDefault="00C4559D" w:rsidP="00AD2211">
      <w:pPr>
        <w:pStyle w:val="Txtpucegras"/>
      </w:pPr>
      <w:r w:rsidRPr="00787639">
        <w:t>Will there be one or more than one inventory?</w:t>
      </w:r>
    </w:p>
    <w:p w14:paraId="775E747A" w14:textId="77777777" w:rsidR="00C4559D" w:rsidRPr="00787639" w:rsidRDefault="00C4559D" w:rsidP="00952DBE">
      <w:pPr>
        <w:pStyle w:val="Txtpucegras"/>
      </w:pPr>
      <w:r w:rsidRPr="00787639">
        <w:t>If more than one inventory is envisaged, what will be the relationship</w:t>
      </w:r>
      <w:r w:rsidR="002335CF" w:rsidRPr="00787639">
        <w:t xml:space="preserve"> </w:t>
      </w:r>
      <w:r w:rsidRPr="00787639">
        <w:t>between the different inventories?</w:t>
      </w:r>
    </w:p>
    <w:p w14:paraId="7DA7524B" w14:textId="77777777" w:rsidR="00C4559D" w:rsidRPr="00787639" w:rsidRDefault="00C4559D">
      <w:pPr>
        <w:pStyle w:val="Txtpucegras"/>
      </w:pPr>
      <w:r w:rsidRPr="00787639">
        <w:t>How will inventories be set up – by administrative entity, by community, by</w:t>
      </w:r>
      <w:r w:rsidR="002335CF" w:rsidRPr="00787639">
        <w:t xml:space="preserve"> </w:t>
      </w:r>
      <w:r w:rsidRPr="00787639">
        <w:t>domain or otherwise? If there is more than one inventory, will they be set up along similar lines or not?</w:t>
      </w:r>
    </w:p>
    <w:p w14:paraId="170D0FB1" w14:textId="77777777" w:rsidR="00C4559D" w:rsidRPr="00787639" w:rsidRDefault="00C4559D">
      <w:pPr>
        <w:pStyle w:val="Txtpucegras"/>
      </w:pPr>
      <w:r w:rsidRPr="00787639">
        <w:t>How will the inventorying exercise and its later updating be financed?</w:t>
      </w:r>
    </w:p>
    <w:p w14:paraId="6B1FCA4C" w14:textId="77777777" w:rsidR="00C4559D" w:rsidRPr="00787639" w:rsidRDefault="00C4559D">
      <w:pPr>
        <w:pStyle w:val="Txtpucegras"/>
      </w:pPr>
      <w:r w:rsidRPr="00787639">
        <w:t xml:space="preserve">Who will develop the questionnaire(s) for the </w:t>
      </w:r>
      <w:proofErr w:type="gramStart"/>
      <w:r w:rsidRPr="00787639">
        <w:t>inventory(</w:t>
      </w:r>
      <w:proofErr w:type="spellStart"/>
      <w:proofErr w:type="gramEnd"/>
      <w:r w:rsidRPr="00787639">
        <w:t>ies</w:t>
      </w:r>
      <w:proofErr w:type="spellEnd"/>
      <w:r w:rsidRPr="00787639">
        <w:t>)?</w:t>
      </w:r>
    </w:p>
    <w:p w14:paraId="3DA0AD03" w14:textId="77777777" w:rsidR="00C4559D" w:rsidRPr="00787639" w:rsidRDefault="00C4559D">
      <w:pPr>
        <w:pStyle w:val="Txtpucegras"/>
      </w:pPr>
      <w:r w:rsidRPr="00787639">
        <w:t>What information will be collected on the elements to be inventoried?</w:t>
      </w:r>
    </w:p>
    <w:p w14:paraId="581A190A" w14:textId="77777777" w:rsidR="00C4559D" w:rsidRPr="00787639" w:rsidRDefault="00C4559D">
      <w:pPr>
        <w:pStyle w:val="Txtpucegras"/>
      </w:pPr>
      <w:r w:rsidRPr="00787639">
        <w:t>What depth of information will be provided about elements in the</w:t>
      </w:r>
      <w:r w:rsidR="002335CF" w:rsidRPr="00787639">
        <w:t xml:space="preserve"> </w:t>
      </w:r>
      <w:proofErr w:type="gramStart"/>
      <w:r w:rsidRPr="00787639">
        <w:t>inventory(</w:t>
      </w:r>
      <w:proofErr w:type="spellStart"/>
      <w:proofErr w:type="gramEnd"/>
      <w:r w:rsidRPr="00787639">
        <w:t>ies</w:t>
      </w:r>
      <w:proofErr w:type="spellEnd"/>
      <w:r w:rsidRPr="00787639">
        <w:t>)?</w:t>
      </w:r>
    </w:p>
    <w:p w14:paraId="7C3F8360" w14:textId="77777777" w:rsidR="00C4559D" w:rsidRPr="00787639" w:rsidRDefault="00C4559D">
      <w:pPr>
        <w:pStyle w:val="Txtpucegras"/>
      </w:pPr>
      <w:r w:rsidRPr="00787639">
        <w:t>What definition of ICH will be used?</w:t>
      </w:r>
    </w:p>
    <w:p w14:paraId="2B9FE58C" w14:textId="77777777" w:rsidR="00C4559D" w:rsidRPr="00787639" w:rsidRDefault="00C4559D">
      <w:pPr>
        <w:pStyle w:val="Txtpucegras"/>
      </w:pPr>
      <w:r w:rsidRPr="00787639">
        <w:t>What system of domains or categories will be used?</w:t>
      </w:r>
    </w:p>
    <w:p w14:paraId="30360673" w14:textId="77777777" w:rsidR="00C4559D" w:rsidRPr="00787639" w:rsidRDefault="00C4559D">
      <w:pPr>
        <w:pStyle w:val="Txtpucegras"/>
      </w:pPr>
      <w:r w:rsidRPr="00787639">
        <w:t>How comprehensive is the inventorying exercise intended to be?</w:t>
      </w:r>
    </w:p>
    <w:p w14:paraId="23A23468" w14:textId="77777777" w:rsidR="00C4559D" w:rsidRPr="00787639" w:rsidRDefault="00C4559D">
      <w:pPr>
        <w:pStyle w:val="Txtpucegras"/>
      </w:pPr>
      <w:r w:rsidRPr="00787639">
        <w:t>Who will facilitate the collection and generation of the information?</w:t>
      </w:r>
    </w:p>
    <w:p w14:paraId="20C15053" w14:textId="77777777" w:rsidR="00C4559D" w:rsidRPr="00787639" w:rsidRDefault="00C4559D">
      <w:pPr>
        <w:pStyle w:val="Txtpucegras"/>
      </w:pPr>
      <w:r w:rsidRPr="00787639">
        <w:t>How will communities be involved throughout the entire process of</w:t>
      </w:r>
      <w:r w:rsidR="002335CF" w:rsidRPr="00787639">
        <w:t xml:space="preserve"> </w:t>
      </w:r>
      <w:r w:rsidRPr="00787639">
        <w:t>generating the information, including information generation and systematization?</w:t>
      </w:r>
    </w:p>
    <w:p w14:paraId="33335220" w14:textId="77777777" w:rsidR="00C4559D" w:rsidRPr="00787639" w:rsidRDefault="00C4559D">
      <w:pPr>
        <w:pStyle w:val="Txtpucegras"/>
      </w:pPr>
      <w:r w:rsidRPr="00787639">
        <w:t>How will relevant non-governmental organizations and institutions be</w:t>
      </w:r>
      <w:r w:rsidR="002335CF" w:rsidRPr="00787639">
        <w:t xml:space="preserve"> </w:t>
      </w:r>
      <w:r w:rsidRPr="00787639">
        <w:t>involved in the exercise, if at all?</w:t>
      </w:r>
    </w:p>
    <w:p w14:paraId="52E26486" w14:textId="77777777" w:rsidR="00C4559D" w:rsidRPr="00787639" w:rsidRDefault="00C4559D">
      <w:pPr>
        <w:pStyle w:val="Txtpucegras"/>
      </w:pPr>
      <w:r w:rsidRPr="00787639">
        <w:t xml:space="preserve">Who will control the input of information onto the </w:t>
      </w:r>
      <w:proofErr w:type="gramStart"/>
      <w:r w:rsidRPr="00787639">
        <w:t>inventory(</w:t>
      </w:r>
      <w:proofErr w:type="spellStart"/>
      <w:proofErr w:type="gramEnd"/>
      <w:r w:rsidRPr="00787639">
        <w:t>ies</w:t>
      </w:r>
      <w:proofErr w:type="spellEnd"/>
      <w:r w:rsidRPr="00787639">
        <w:t>)?</w:t>
      </w:r>
    </w:p>
    <w:p w14:paraId="52374CC8" w14:textId="77777777" w:rsidR="00C4559D" w:rsidRPr="00787639" w:rsidRDefault="00C4559D">
      <w:pPr>
        <w:pStyle w:val="Txtpucegras"/>
      </w:pPr>
      <w:r w:rsidRPr="00787639">
        <w:t>Who will manage and control access to the information?</w:t>
      </w:r>
    </w:p>
    <w:p w14:paraId="6D3DA351" w14:textId="48A71F6D" w:rsidR="00C4559D" w:rsidRPr="00694EA5" w:rsidRDefault="00C4559D">
      <w:pPr>
        <w:pStyle w:val="Txtpucegras"/>
      </w:pPr>
      <w:r w:rsidRPr="00787639">
        <w:t>How will sensitive information be managed to ensure respect for customary</w:t>
      </w:r>
      <w:r w:rsidR="00E95D91" w:rsidRPr="00787639">
        <w:t xml:space="preserve"> </w:t>
      </w:r>
      <w:r w:rsidRPr="00694EA5">
        <w:t>restrictions on access?</w:t>
      </w:r>
    </w:p>
    <w:p w14:paraId="70AF5BF9" w14:textId="77777777" w:rsidR="00C4559D" w:rsidRPr="00D90418" w:rsidRDefault="00C4559D">
      <w:pPr>
        <w:pStyle w:val="Txtpucegras"/>
      </w:pPr>
      <w:r w:rsidRPr="00787639">
        <w:t>How will elements that are shared by more than one community be dealt</w:t>
      </w:r>
      <w:r w:rsidR="002335CF" w:rsidRPr="00D44CAC">
        <w:t xml:space="preserve"> </w:t>
      </w:r>
      <w:r w:rsidRPr="00D90418">
        <w:t>with?</w:t>
      </w:r>
    </w:p>
    <w:p w14:paraId="126861E9" w14:textId="77777777" w:rsidR="00C4559D" w:rsidRPr="00787639" w:rsidRDefault="00C4559D">
      <w:pPr>
        <w:pStyle w:val="Txtpucegras"/>
      </w:pPr>
      <w:r w:rsidRPr="00787639">
        <w:t>How will elements that are also found outside the country be dealt with?</w:t>
      </w:r>
    </w:p>
    <w:p w14:paraId="4980E443" w14:textId="77777777" w:rsidR="00C4559D" w:rsidRPr="00787639" w:rsidRDefault="00C4559D">
      <w:pPr>
        <w:pStyle w:val="Txtpucegras"/>
      </w:pPr>
      <w:r w:rsidRPr="00787639">
        <w:t>How will inventories be published or disseminated?</w:t>
      </w:r>
    </w:p>
    <w:p w14:paraId="70C1B627" w14:textId="77777777" w:rsidR="00C4559D" w:rsidRPr="00787639" w:rsidRDefault="00C4559D">
      <w:pPr>
        <w:pStyle w:val="Txtpucegras"/>
      </w:pPr>
      <w:r w:rsidRPr="00787639">
        <w:t xml:space="preserve">How will change be accommodated and updating </w:t>
      </w:r>
      <w:proofErr w:type="gramStart"/>
      <w:r w:rsidRPr="00787639">
        <w:t>be</w:t>
      </w:r>
      <w:proofErr w:type="gramEnd"/>
      <w:r w:rsidRPr="00787639">
        <w:t xml:space="preserve"> organized?</w:t>
      </w:r>
    </w:p>
    <w:p w14:paraId="5275F1E0" w14:textId="24F6C721" w:rsidR="00C4559D" w:rsidRPr="00787639" w:rsidRDefault="00850FA9" w:rsidP="00C82E38">
      <w:pPr>
        <w:pStyle w:val="Titcoul"/>
        <w:rPr>
          <w:spacing w:val="3"/>
          <w:w w:val="107"/>
          <w:lang w:val="en-GB"/>
        </w:rPr>
      </w:pPr>
      <w:bookmarkStart w:id="23" w:name="_Toc241229699"/>
      <w:bookmarkStart w:id="24" w:name="_Toc241229903"/>
      <w:bookmarkStart w:id="25" w:name="_Toc242165597"/>
      <w:r w:rsidRPr="00694EA5">
        <w:rPr>
          <w:lang w:val="en-GB"/>
        </w:rPr>
        <w:t>6</w:t>
      </w:r>
      <w:r w:rsidR="00C4559D" w:rsidRPr="00694EA5">
        <w:rPr>
          <w:lang w:val="en-GB"/>
        </w:rPr>
        <w:t>.8</w:t>
      </w:r>
      <w:r w:rsidR="00B875CC" w:rsidRPr="00787639">
        <w:rPr>
          <w:spacing w:val="3"/>
          <w:w w:val="107"/>
          <w:lang w:val="en-GB"/>
        </w:rPr>
        <w:tab/>
      </w:r>
      <w:r w:rsidR="00C4559D" w:rsidRPr="00D44CAC">
        <w:rPr>
          <w:spacing w:val="3"/>
          <w:w w:val="107"/>
          <w:lang w:val="en-GB"/>
        </w:rPr>
        <w:t>A</w:t>
      </w:r>
      <w:r w:rsidR="00C4559D" w:rsidRPr="00D90418">
        <w:rPr>
          <w:spacing w:val="1"/>
          <w:w w:val="107"/>
          <w:lang w:val="en-GB"/>
        </w:rPr>
        <w:t>D</w:t>
      </w:r>
      <w:r w:rsidR="00C4559D" w:rsidRPr="00787639">
        <w:rPr>
          <w:rFonts w:hint="eastAsia"/>
          <w:spacing w:val="3"/>
          <w:w w:val="107"/>
          <w:lang w:val="en-GB"/>
        </w:rPr>
        <w:t>VIC</w:t>
      </w:r>
      <w:r w:rsidR="00C4559D" w:rsidRPr="00787639">
        <w:rPr>
          <w:rFonts w:hint="eastAsia"/>
          <w:spacing w:val="1"/>
          <w:w w:val="107"/>
          <w:lang w:val="en-GB"/>
        </w:rPr>
        <w:t>E</w:t>
      </w:r>
      <w:r w:rsidR="00C4559D" w:rsidRPr="00787639">
        <w:rPr>
          <w:rFonts w:hint="eastAsia"/>
          <w:spacing w:val="3"/>
          <w:w w:val="107"/>
          <w:lang w:val="en-GB"/>
        </w:rPr>
        <w:t xml:space="preserve"> O</w:t>
      </w:r>
      <w:r w:rsidR="00C4559D" w:rsidRPr="00787639">
        <w:rPr>
          <w:rFonts w:hint="eastAsia"/>
          <w:spacing w:val="1"/>
          <w:w w:val="107"/>
          <w:lang w:val="en-GB"/>
        </w:rPr>
        <w:t>N</w:t>
      </w:r>
      <w:r w:rsidR="00C4559D" w:rsidRPr="00694EA5">
        <w:rPr>
          <w:lang w:val="en-GB"/>
        </w:rPr>
        <w:t xml:space="preserve"> INVENTORYIN</w:t>
      </w:r>
      <w:r w:rsidR="00C4559D" w:rsidRPr="00787639">
        <w:rPr>
          <w:spacing w:val="2"/>
          <w:w w:val="107"/>
          <w:lang w:val="en-GB"/>
        </w:rPr>
        <w:t xml:space="preserve">G </w:t>
      </w:r>
      <w:r w:rsidR="00C4559D" w:rsidRPr="00694EA5">
        <w:rPr>
          <w:lang w:val="en-GB"/>
        </w:rPr>
        <w:t>F</w:t>
      </w:r>
      <w:r w:rsidR="00C4559D" w:rsidRPr="00787639">
        <w:rPr>
          <w:spacing w:val="3"/>
          <w:w w:val="107"/>
          <w:lang w:val="en-GB"/>
        </w:rPr>
        <w:t>R</w:t>
      </w:r>
      <w:r w:rsidR="00C4559D" w:rsidRPr="00694EA5">
        <w:rPr>
          <w:lang w:val="en-GB"/>
        </w:rPr>
        <w:t>O</w:t>
      </w:r>
      <w:r w:rsidR="00C4559D" w:rsidRPr="00787639">
        <w:rPr>
          <w:spacing w:val="2"/>
          <w:w w:val="107"/>
          <w:lang w:val="en-GB"/>
        </w:rPr>
        <w:t>M</w:t>
      </w:r>
      <w:r w:rsidR="00C4559D" w:rsidRPr="00D44CAC">
        <w:rPr>
          <w:spacing w:val="3"/>
          <w:w w:val="107"/>
          <w:lang w:val="en-GB"/>
        </w:rPr>
        <w:t xml:space="preserve"> </w:t>
      </w:r>
      <w:r w:rsidR="00C4559D" w:rsidRPr="00694EA5">
        <w:rPr>
          <w:lang w:val="en-GB"/>
        </w:rPr>
        <w:t>UNESCO</w:t>
      </w:r>
      <w:bookmarkEnd w:id="23"/>
      <w:bookmarkEnd w:id="24"/>
      <w:bookmarkEnd w:id="25"/>
    </w:p>
    <w:p w14:paraId="11CCF405" w14:textId="77777777" w:rsidR="00C4559D" w:rsidRPr="00D90418" w:rsidRDefault="00C4559D" w:rsidP="002D5639">
      <w:pPr>
        <w:pStyle w:val="Texte1"/>
      </w:pPr>
      <w:r w:rsidRPr="00D44CAC">
        <w:t>The Secretariat of the Conventi</w:t>
      </w:r>
      <w:r w:rsidRPr="00D90418">
        <w:t xml:space="preserve">on is often asked to provide advice on how to undertake inventorying. The Secretariat cannot be very helpful here as the Committee fully subscribes to the principle that States Parties should develop inventories in ways geared </w:t>
      </w:r>
      <w:r w:rsidRPr="00D90418">
        <w:lastRenderedPageBreak/>
        <w:t>to their own situations. Useful general information can be found in the kit prepared by the Secretariat and that can be downloaded from the webpage of the Convention. It has a special section on identifying and inventorying ICH.</w:t>
      </w:r>
    </w:p>
    <w:p w14:paraId="7EBA2EE4" w14:textId="77777777" w:rsidR="00C4559D" w:rsidRPr="00787639" w:rsidRDefault="00C4559D" w:rsidP="002D5639">
      <w:pPr>
        <w:pStyle w:val="Texte1"/>
      </w:pPr>
      <w:r w:rsidRPr="00787639">
        <w:t>The Secretariat publicizes descriptions of inventorying processes that are already well under way, not as models to be copied, but as examples for reflection and inspiration.</w:t>
      </w:r>
    </w:p>
    <w:p w14:paraId="47A5E12E" w14:textId="77777777" w:rsidR="00C4559D" w:rsidRPr="00787639" w:rsidRDefault="00C4559D" w:rsidP="002D5639">
      <w:pPr>
        <w:pStyle w:val="Texte1"/>
      </w:pPr>
      <w:r w:rsidRPr="00787639">
        <w:t>The website of the Convention also presents a model questionnaire for identifying elements with a view to presenting them in an inventory. The questionnaire was drawn up and then refined by experts attending various meetings organized by UNESCO on the implementation of the Convention. The questions it contains might be used to order information collected with community members or by them for the purpose of inventory-making. There is no obligation whatsoever to use the model questionnaire, which is designed primarily to help inventorying projects ask the right questions and to find inspiration for inventorying ICH in the spirit of the Convention.</w:t>
      </w:r>
    </w:p>
    <w:p w14:paraId="41BC8165" w14:textId="491445F2" w:rsidR="00C4559D" w:rsidRPr="00787639" w:rsidRDefault="00B875CC" w:rsidP="002D5639">
      <w:pPr>
        <w:pStyle w:val="Informations"/>
      </w:pPr>
      <w:r w:rsidRPr="00AD244C">
        <w:rPr>
          <w:noProof/>
          <w:lang w:val="es-ES_tradnl" w:eastAsia="es-ES_tradnl"/>
        </w:rPr>
        <w:drawing>
          <wp:anchor distT="0" distB="0" distL="114300" distR="114300" simplePos="0" relativeHeight="251698688" behindDoc="0" locked="0" layoutInCell="1" allowOverlap="1" wp14:anchorId="703264A1" wp14:editId="1D565080">
            <wp:simplePos x="0" y="0"/>
            <wp:positionH relativeFrom="margin">
              <wp:align>left</wp:align>
            </wp:positionH>
            <wp:positionV relativeFrom="paragraph">
              <wp:posOffset>0</wp:posOffset>
            </wp:positionV>
            <wp:extent cx="283695" cy="358970"/>
            <wp:effectExtent l="0" t="0" r="2540" b="3175"/>
            <wp:wrapThrough wrapText="bothSides">
              <wp:wrapPolygon edited="0">
                <wp:start x="0" y="0"/>
                <wp:lineTo x="0" y="20644"/>
                <wp:lineTo x="20341" y="20644"/>
                <wp:lineTo x="20341" y="0"/>
                <wp:lineTo x="0" y="0"/>
              </wp:wrapPolygon>
            </wp:wrapThrough>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695" cy="358970"/>
                    </a:xfrm>
                    <a:prstGeom prst="rect">
                      <a:avLst/>
                    </a:prstGeom>
                  </pic:spPr>
                </pic:pic>
              </a:graphicData>
            </a:graphic>
            <wp14:sizeRelH relativeFrom="page">
              <wp14:pctWidth>0</wp14:pctWidth>
            </wp14:sizeRelH>
            <wp14:sizeRelV relativeFrom="page">
              <wp14:pctHeight>0</wp14:pctHeight>
            </wp14:sizeRelV>
          </wp:anchor>
        </w:drawing>
      </w:r>
      <w:r w:rsidR="00C4559D" w:rsidRPr="00787639">
        <w:t>The</w:t>
      </w:r>
      <w:r w:rsidR="00C4559D" w:rsidRPr="00D44CAC">
        <w:t xml:space="preserve"> model questionnaire is </w:t>
      </w:r>
      <w:r w:rsidR="00D436CA" w:rsidRPr="00D90418">
        <w:t xml:space="preserve">included as a </w:t>
      </w:r>
      <w:r w:rsidR="00BD485A" w:rsidRPr="00787639">
        <w:t>Hand-out</w:t>
      </w:r>
      <w:r w:rsidR="00D436CA" w:rsidRPr="00787639">
        <w:t xml:space="preserve"> of this </w:t>
      </w:r>
      <w:r w:rsidR="0024522B">
        <w:t>u</w:t>
      </w:r>
      <w:r w:rsidR="00D436CA" w:rsidRPr="00787639">
        <w:t>nit</w:t>
      </w:r>
    </w:p>
    <w:p w14:paraId="77BCD7CE" w14:textId="4582C560" w:rsidR="00C4559D" w:rsidRPr="00787639" w:rsidRDefault="00C4559D" w:rsidP="002D5639">
      <w:pPr>
        <w:pStyle w:val="Informations"/>
      </w:pPr>
      <w:r w:rsidRPr="00787639">
        <w:t>For examples of inventorying processes, see</w:t>
      </w:r>
      <w:r w:rsidR="00E13B6A" w:rsidRPr="00787639">
        <w:t xml:space="preserve"> </w:t>
      </w:r>
      <w:r w:rsidR="005E18B4">
        <w:t>C</w:t>
      </w:r>
      <w:r w:rsidR="005E18B4" w:rsidRPr="00787639">
        <w:t xml:space="preserve">ase </w:t>
      </w:r>
      <w:r w:rsidRPr="00787639">
        <w:t>studies</w:t>
      </w:r>
      <w:r w:rsidR="008263D5">
        <w:t> </w:t>
      </w:r>
      <w:r w:rsidRPr="00787639">
        <w:t>6–8.</w:t>
      </w:r>
    </w:p>
    <w:p w14:paraId="4768922E" w14:textId="306F23FC" w:rsidR="00BF57B3" w:rsidRPr="00694EA5" w:rsidRDefault="009B12ED" w:rsidP="00536D13">
      <w:pPr>
        <w:pStyle w:val="Texte1"/>
      </w:pPr>
      <w:r>
        <w:t xml:space="preserve">There is </w:t>
      </w:r>
      <w:r w:rsidR="00296A08">
        <w:t xml:space="preserve">a </w:t>
      </w:r>
      <w:r w:rsidR="000A5E00">
        <w:t>specific 8-10 days t</w:t>
      </w:r>
      <w:r w:rsidR="00C4559D" w:rsidRPr="00536D13">
        <w:t>raining</w:t>
      </w:r>
      <w:r w:rsidR="000A5E00">
        <w:t xml:space="preserve"> workshop on community-base</w:t>
      </w:r>
      <w:r w:rsidR="00296A08">
        <w:t>d</w:t>
      </w:r>
      <w:r w:rsidR="000A5E00">
        <w:t xml:space="preserve"> inventorying</w:t>
      </w:r>
      <w:r w:rsidR="00296A08">
        <w:t>. Training</w:t>
      </w:r>
      <w:r w:rsidR="00C4559D" w:rsidRPr="00536D13">
        <w:t xml:space="preserve"> materials </w:t>
      </w:r>
      <w:r w:rsidR="005148C9" w:rsidRPr="00536D13">
        <w:t xml:space="preserve">are available </w:t>
      </w:r>
      <w:r w:rsidR="00296A08">
        <w:t>from</w:t>
      </w:r>
      <w:r w:rsidR="00296A08" w:rsidRPr="00536D13">
        <w:t xml:space="preserve"> </w:t>
      </w:r>
      <w:r w:rsidR="006E76BE" w:rsidRPr="00536D13">
        <w:t xml:space="preserve">the </w:t>
      </w:r>
      <w:r w:rsidR="00C4559D" w:rsidRPr="00536D13">
        <w:t>Secretariat of the Convention.</w:t>
      </w:r>
    </w:p>
    <w:sectPr w:rsidR="00BF57B3" w:rsidRPr="00694EA5" w:rsidSect="00737816">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oddPage"/>
      <w:pgSz w:w="11900" w:h="16840"/>
      <w:pgMar w:top="1701" w:right="1531" w:bottom="1701" w:left="1531" w:header="720" w:footer="720" w:gutter="0"/>
      <w:pgNumType w:start="1"/>
      <w:cols w:space="708"/>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DF9651" w15:done="0"/>
  <w15:commentEx w15:paraId="3369F391" w15:done="0"/>
  <w15:commentEx w15:paraId="02B1C38B" w15:done="0"/>
  <w15:commentEx w15:paraId="3C5C1B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5CD36" w14:textId="77777777" w:rsidR="00FE6692" w:rsidRDefault="00FE6692" w:rsidP="000F4C6A">
      <w:r>
        <w:separator/>
      </w:r>
    </w:p>
    <w:p w14:paraId="262E9671" w14:textId="77777777" w:rsidR="00FE6692" w:rsidRDefault="00FE6692"/>
  </w:endnote>
  <w:endnote w:type="continuationSeparator" w:id="0">
    <w:p w14:paraId="26A4114D" w14:textId="77777777" w:rsidR="00FE6692" w:rsidRDefault="00FE6692" w:rsidP="000F4C6A">
      <w:r>
        <w:continuationSeparator/>
      </w:r>
    </w:p>
    <w:p w14:paraId="7F3872B0" w14:textId="77777777" w:rsidR="00FE6692" w:rsidRDefault="00FE66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Gras">
    <w:altName w:val="Arial"/>
    <w:panose1 w:val="00000000000000000000"/>
    <w:charset w:val="00"/>
    <w:family w:val="roman"/>
    <w:notTrueType/>
    <w:pitch w:val="default"/>
  </w:font>
  <w:font w:name="Lucida Grande">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816EA" w14:textId="32C43C69" w:rsidR="00FE6692" w:rsidRPr="008B4139" w:rsidRDefault="00FE6692" w:rsidP="00E9617F">
    <w:pPr>
      <w:pStyle w:val="Footer"/>
      <w:rPr>
        <w:lang w:val="en-US"/>
      </w:rPr>
    </w:pPr>
    <w:r w:rsidRPr="008B4139">
      <w:rPr>
        <w:noProof/>
        <w:snapToGrid/>
        <w:lang w:val="es-ES_tradnl" w:eastAsia="es-ES_tradnl"/>
      </w:rPr>
      <w:drawing>
        <wp:anchor distT="0" distB="0" distL="114300" distR="114300" simplePos="0" relativeHeight="251991040" behindDoc="0" locked="1" layoutInCell="1" allowOverlap="0" wp14:anchorId="2403E22E" wp14:editId="4408CA04">
          <wp:simplePos x="0" y="0"/>
          <wp:positionH relativeFrom="margin">
            <wp:posOffset>0</wp:posOffset>
          </wp:positionH>
          <wp:positionV relativeFrom="margin">
            <wp:posOffset>8641080</wp:posOffset>
          </wp:positionV>
          <wp:extent cx="942975" cy="538480"/>
          <wp:effectExtent l="0" t="0" r="0" b="0"/>
          <wp:wrapSquare wrapText="bothSides"/>
          <wp:docPr id="420" name="Imag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r w:rsidRPr="008B4139">
      <w:rPr>
        <w:rStyle w:val="PageNumber"/>
        <w:lang w:val="en-US"/>
      </w:rPr>
      <w:tab/>
    </w:r>
    <w:r w:rsidRPr="008B4139">
      <w:rPr>
        <w:lang w:val="en-US"/>
      </w:rPr>
      <w:t xml:space="preserve">© UNESCO • Not to be reproduced without permission </w:t>
    </w:r>
    <w:r w:rsidRPr="008B4139">
      <w:rPr>
        <w:lang w:val="en-US"/>
      </w:rPr>
      <w:tab/>
      <w:t>U0</w:t>
    </w:r>
    <w:r w:rsidR="00C36131">
      <w:rPr>
        <w:lang w:val="en-US"/>
      </w:rPr>
      <w:t>06</w:t>
    </w:r>
    <w:r w:rsidRPr="008B4139">
      <w:rPr>
        <w:lang w:val="en-US"/>
      </w:rPr>
      <w:t>-v1.</w:t>
    </w:r>
    <w:r w:rsidR="00BE0FB4">
      <w:rPr>
        <w:lang w:val="en-US"/>
      </w:rPr>
      <w:t>1</w:t>
    </w:r>
    <w:r w:rsidRPr="008B4139">
      <w:rPr>
        <w:lang w:val="en-US"/>
      </w:rPr>
      <w:t>-PT-EN</w:t>
    </w:r>
  </w:p>
  <w:p w14:paraId="5DB780D7" w14:textId="2BC4ACDB" w:rsidR="00FE6692" w:rsidRPr="008B4139" w:rsidRDefault="00FE6692" w:rsidP="009D4AB5">
    <w:pPr>
      <w:pStyle w:val="Foo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6089D" w14:textId="2D4E5506" w:rsidR="00FE6692" w:rsidRPr="008B4139" w:rsidRDefault="00FE6692" w:rsidP="00CB334B">
    <w:pPr>
      <w:pStyle w:val="Footer"/>
      <w:rPr>
        <w:lang w:val="en-US"/>
      </w:rPr>
    </w:pPr>
    <w:r w:rsidRPr="008B4139">
      <w:rPr>
        <w:lang w:val="en-US"/>
      </w:rPr>
      <w:t>U0</w:t>
    </w:r>
    <w:r w:rsidR="00C36131">
      <w:rPr>
        <w:lang w:val="en-US"/>
      </w:rPr>
      <w:t>06</w:t>
    </w:r>
    <w:r w:rsidRPr="008B4139">
      <w:rPr>
        <w:lang w:val="en-US"/>
      </w:rPr>
      <w:t>-v1.</w:t>
    </w:r>
    <w:r w:rsidR="00BE0FB4">
      <w:rPr>
        <w:lang w:val="en-US"/>
      </w:rPr>
      <w:t>1</w:t>
    </w:r>
    <w:r w:rsidRPr="008B4139">
      <w:rPr>
        <w:lang w:val="en-US"/>
      </w:rPr>
      <w:t>-PT-EN</w:t>
    </w:r>
    <w:r w:rsidRPr="008B4139">
      <w:rPr>
        <w:lang w:val="en-US"/>
      </w:rPr>
      <w:tab/>
      <w:t>© UNESCO • Not to be reproduced without permission</w:t>
    </w:r>
    <w:r w:rsidRPr="008B4139">
      <w:rPr>
        <w:lang w:val="en-US"/>
      </w:rPr>
      <w:tab/>
    </w:r>
    <w:r w:rsidRPr="008B4139">
      <w:rPr>
        <w:noProof/>
        <w:snapToGrid/>
        <w:lang w:val="es-ES_tradnl" w:eastAsia="es-ES_tradnl"/>
      </w:rPr>
      <w:drawing>
        <wp:anchor distT="0" distB="0" distL="114300" distR="114300" simplePos="0" relativeHeight="251988992" behindDoc="0" locked="1" layoutInCell="1" allowOverlap="0" wp14:anchorId="6FEC9B8E" wp14:editId="2141DFB4">
          <wp:simplePos x="0" y="0"/>
          <wp:positionH relativeFrom="margin">
            <wp:posOffset>4680585</wp:posOffset>
          </wp:positionH>
          <wp:positionV relativeFrom="margin">
            <wp:posOffset>8801735</wp:posOffset>
          </wp:positionV>
          <wp:extent cx="942975" cy="538480"/>
          <wp:effectExtent l="0" t="0" r="9525" b="0"/>
          <wp:wrapSquare wrapText="bothSides"/>
          <wp:docPr id="419" name="Imag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DEDC6" w14:textId="185B23C1" w:rsidR="00FE6692" w:rsidRPr="008B4139" w:rsidRDefault="00B05D9D" w:rsidP="00BE560B">
    <w:pPr>
      <w:pStyle w:val="Footer"/>
      <w:rPr>
        <w:lang w:val="en-US"/>
      </w:rPr>
    </w:pPr>
    <w:r w:rsidRPr="00A207B6">
      <w:rPr>
        <w:noProof/>
        <w:snapToGrid/>
        <w:lang w:val="es-ES_tradnl" w:eastAsia="es-ES_tradnl"/>
      </w:rPr>
      <w:drawing>
        <wp:anchor distT="0" distB="0" distL="114300" distR="114300" simplePos="0" relativeHeight="251993088" behindDoc="0" locked="1" layoutInCell="1" allowOverlap="0" wp14:anchorId="6BC389F8" wp14:editId="2E3E79A3">
          <wp:simplePos x="0" y="0"/>
          <wp:positionH relativeFrom="margin">
            <wp:posOffset>4690745</wp:posOffset>
          </wp:positionH>
          <wp:positionV relativeFrom="margin">
            <wp:posOffset>8663305</wp:posOffset>
          </wp:positionV>
          <wp:extent cx="942975" cy="538480"/>
          <wp:effectExtent l="0" t="0" r="9525" b="0"/>
          <wp:wrapSquare wrapText="bothSides"/>
          <wp:docPr id="1" name="Imag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r w:rsidR="00C36131">
      <w:rPr>
        <w:lang w:val="en-US"/>
      </w:rPr>
      <w:t>U006</w:t>
    </w:r>
    <w:r w:rsidR="00C36131" w:rsidRPr="008B4139">
      <w:rPr>
        <w:lang w:val="en-US"/>
      </w:rPr>
      <w:t>-v1.</w:t>
    </w:r>
    <w:r w:rsidR="00BE0FB4">
      <w:rPr>
        <w:lang w:val="en-US"/>
      </w:rPr>
      <w:t>1</w:t>
    </w:r>
    <w:r w:rsidR="00C36131" w:rsidRPr="008B4139">
      <w:rPr>
        <w:lang w:val="en-US"/>
      </w:rPr>
      <w:t xml:space="preserve">-PT-EN </w:t>
    </w:r>
    <w:r w:rsidR="00C36131">
      <w:rPr>
        <w:lang w:val="en-US"/>
      </w:rPr>
      <w:tab/>
    </w:r>
    <w:r w:rsidRPr="008B4139">
      <w:rPr>
        <w:lang w:val="en-US"/>
      </w:rPr>
      <w:t>© UNESCO • Not to be re</w:t>
    </w:r>
    <w:r>
      <w:rPr>
        <w:lang w:val="en-US"/>
      </w:rPr>
      <w:t xml:space="preserve">produced without permission </w:t>
    </w:r>
    <w:r>
      <w:rPr>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5837E" w14:textId="5903BCE3" w:rsidR="00FE6692" w:rsidRDefault="00FE6692" w:rsidP="00117DDB">
      <w:pPr>
        <w:ind w:left="0"/>
      </w:pPr>
      <w:r>
        <w:separator/>
      </w:r>
    </w:p>
  </w:footnote>
  <w:footnote w:type="continuationSeparator" w:id="0">
    <w:p w14:paraId="2DF99750" w14:textId="77777777" w:rsidR="00FE6692" w:rsidRDefault="00FE6692" w:rsidP="000F4C6A">
      <w:r>
        <w:continuationSeparator/>
      </w:r>
    </w:p>
    <w:p w14:paraId="5B2EB559" w14:textId="77777777" w:rsidR="00FE6692" w:rsidRDefault="00FE6692"/>
  </w:footnote>
  <w:footnote w:id="1">
    <w:p w14:paraId="4566D64D" w14:textId="7D721B3C" w:rsidR="00FE6692" w:rsidRPr="00BE0FB4" w:rsidRDefault="00FE6692" w:rsidP="00975CF2">
      <w:pPr>
        <w:pStyle w:val="FootnoteText"/>
        <w:rPr>
          <w:lang w:val="en-GB"/>
        </w:rPr>
      </w:pPr>
      <w:r w:rsidRPr="00BE0FB4">
        <w:rPr>
          <w:rStyle w:val="FootnoteReference"/>
          <w:sz w:val="16"/>
          <w:szCs w:val="16"/>
          <w:vertAlign w:val="baseline"/>
          <w:lang w:val="en-GB"/>
        </w:rPr>
        <w:t>1.</w:t>
      </w:r>
      <w:r w:rsidRPr="00BE0FB4">
        <w:rPr>
          <w:lang w:val="en-GB"/>
        </w:rPr>
        <w:tab/>
      </w:r>
      <w:r w:rsidR="008000B0" w:rsidRPr="00BE0FB4">
        <w:rPr>
          <w:lang w:val="en-GB"/>
        </w:rPr>
        <w:t xml:space="preserve">Frequently referred to as the ‘Intangible Heritage Convention’, the ‘2003 Convention’ and, for the purpose of this </w:t>
      </w:r>
      <w:r w:rsidR="0024522B" w:rsidRPr="00BE0FB4">
        <w:rPr>
          <w:lang w:val="en-GB"/>
        </w:rPr>
        <w:t>u</w:t>
      </w:r>
      <w:r w:rsidR="008000B0" w:rsidRPr="00BE0FB4">
        <w:rPr>
          <w:lang w:val="en-GB"/>
        </w:rPr>
        <w:t>nit, simply the ‘Convention’.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8702E" w14:textId="1FD60E3C" w:rsidR="00FE6692" w:rsidRDefault="00FE6692">
    <w:pPr>
      <w:pStyle w:val="Header"/>
    </w:pPr>
    <w:r>
      <w:rPr>
        <w:rStyle w:val="PageNumber"/>
      </w:rPr>
      <w:fldChar w:fldCharType="begin"/>
    </w:r>
    <w:r>
      <w:rPr>
        <w:rStyle w:val="PageNumber"/>
      </w:rPr>
      <w:instrText xml:space="preserve"> PAGE </w:instrText>
    </w:r>
    <w:r>
      <w:rPr>
        <w:rStyle w:val="PageNumber"/>
      </w:rPr>
      <w:fldChar w:fldCharType="separate"/>
    </w:r>
    <w:r w:rsidR="000F38A7">
      <w:rPr>
        <w:rStyle w:val="PageNumber"/>
        <w:noProof/>
      </w:rPr>
      <w:t>2</w:t>
    </w:r>
    <w:r>
      <w:rPr>
        <w:rStyle w:val="PageNumber"/>
      </w:rPr>
      <w:fldChar w:fldCharType="end"/>
    </w:r>
    <w:r>
      <w:tab/>
    </w:r>
    <w:r w:rsidR="00C36131">
      <w:t>Unit 6: Identification and inventorying</w:t>
    </w:r>
    <w:r>
      <w:tab/>
      <w:t xml:space="preserve">Participant’s text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CFB59" w14:textId="26F593F4" w:rsidR="00FE6692" w:rsidRPr="00DB506E" w:rsidRDefault="00FE6692" w:rsidP="009D4AB5">
    <w:pPr>
      <w:pStyle w:val="Header"/>
    </w:pPr>
    <w:r>
      <w:t>Participant’s text</w:t>
    </w:r>
    <w:r>
      <w:tab/>
    </w:r>
    <w:r w:rsidR="00C36131">
      <w:t>Unit 6: Identification and inventorying</w:t>
    </w:r>
    <w:r>
      <w:tab/>
    </w:r>
    <w:r>
      <w:rPr>
        <w:rStyle w:val="PageNumber"/>
      </w:rPr>
      <w:fldChar w:fldCharType="begin"/>
    </w:r>
    <w:r>
      <w:rPr>
        <w:rStyle w:val="PageNumber"/>
      </w:rPr>
      <w:instrText xml:space="preserve"> PAGE </w:instrText>
    </w:r>
    <w:r>
      <w:rPr>
        <w:rStyle w:val="PageNumber"/>
      </w:rPr>
      <w:fldChar w:fldCharType="separate"/>
    </w:r>
    <w:r w:rsidR="000F38A7">
      <w:rPr>
        <w:rStyle w:val="PageNumber"/>
        <w:noProof/>
      </w:rPr>
      <w:t>5</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7DB5E" w14:textId="0AD79505" w:rsidR="00B05D9D" w:rsidRDefault="00B05D9D" w:rsidP="00A207B6">
    <w:pPr>
      <w:pStyle w:val="Header"/>
      <w:jc w:val="center"/>
    </w:pPr>
    <w:r>
      <w:t>Participant’s text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2361B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05778"/>
    <w:multiLevelType w:val="hybridMultilevel"/>
    <w:tmpl w:val="050AA382"/>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
    <w:nsid w:val="00480050"/>
    <w:multiLevelType w:val="hybridMultilevel"/>
    <w:tmpl w:val="10B0A42C"/>
    <w:lvl w:ilvl="0" w:tplc="859AEA16">
      <w:start w:val="2"/>
      <w:numFmt w:val="none"/>
      <w:lvlText w:val="(b)"/>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
    <w:nsid w:val="02B174A0"/>
    <w:multiLevelType w:val="multilevel"/>
    <w:tmpl w:val="E5FA416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4">
    <w:nsid w:val="02EF481A"/>
    <w:multiLevelType w:val="multilevel"/>
    <w:tmpl w:val="30CECEBE"/>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nsid w:val="03574B39"/>
    <w:multiLevelType w:val="hybridMultilevel"/>
    <w:tmpl w:val="2E26BB42"/>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
    <w:nsid w:val="0386537B"/>
    <w:multiLevelType w:val="hybridMultilevel"/>
    <w:tmpl w:val="BAEEE72C"/>
    <w:lvl w:ilvl="0" w:tplc="F7C60464">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7">
    <w:nsid w:val="039A600B"/>
    <w:multiLevelType w:val="multilevel"/>
    <w:tmpl w:val="090EA800"/>
    <w:lvl w:ilvl="0">
      <w:start w:val="1"/>
      <w:numFmt w:val="bullet"/>
      <w:lvlText w:val=""/>
      <w:lvlJc w:val="left"/>
      <w:pPr>
        <w:tabs>
          <w:tab w:val="num" w:pos="1134"/>
        </w:tabs>
        <w:ind w:left="1134" w:hanging="283"/>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3F6255D"/>
    <w:multiLevelType w:val="multilevel"/>
    <w:tmpl w:val="DDAA817C"/>
    <w:lvl w:ilvl="0">
      <w:start w:val="1"/>
      <w:numFmt w:val="decimal"/>
      <w:lvlText w:val="%1."/>
      <w:lvlJc w:val="left"/>
      <w:pPr>
        <w:tabs>
          <w:tab w:val="num" w:pos="1191"/>
        </w:tabs>
        <w:ind w:left="1191" w:hanging="340"/>
      </w:pPr>
      <w:rPr>
        <w:rFonts w:ascii="Arial" w:eastAsia="SimSun" w:hAnsi="Arial" w:cs="Arial"/>
      </w:rPr>
    </w:lvl>
    <w:lvl w:ilvl="1">
      <w:start w:val="1"/>
      <w:numFmt w:val="lowerLetter"/>
      <w:lvlText w:val="%2."/>
      <w:lvlJc w:val="left"/>
      <w:pPr>
        <w:ind w:left="2234" w:hanging="360"/>
      </w:pPr>
    </w:lvl>
    <w:lvl w:ilvl="2">
      <w:start w:val="1"/>
      <w:numFmt w:val="lowerRoman"/>
      <w:lvlText w:val="%3."/>
      <w:lvlJc w:val="right"/>
      <w:pPr>
        <w:ind w:left="2954" w:hanging="180"/>
      </w:pPr>
    </w:lvl>
    <w:lvl w:ilvl="3">
      <w:start w:val="1"/>
      <w:numFmt w:val="decimal"/>
      <w:lvlText w:val="%4."/>
      <w:lvlJc w:val="left"/>
      <w:pPr>
        <w:ind w:left="3674" w:hanging="360"/>
      </w:pPr>
    </w:lvl>
    <w:lvl w:ilvl="4">
      <w:start w:val="1"/>
      <w:numFmt w:val="lowerLetter"/>
      <w:lvlText w:val="%5."/>
      <w:lvlJc w:val="left"/>
      <w:pPr>
        <w:ind w:left="4394" w:hanging="360"/>
      </w:pPr>
    </w:lvl>
    <w:lvl w:ilvl="5">
      <w:start w:val="1"/>
      <w:numFmt w:val="lowerRoman"/>
      <w:lvlText w:val="%6."/>
      <w:lvlJc w:val="right"/>
      <w:pPr>
        <w:ind w:left="5114" w:hanging="180"/>
      </w:pPr>
    </w:lvl>
    <w:lvl w:ilvl="6">
      <w:start w:val="1"/>
      <w:numFmt w:val="decimal"/>
      <w:lvlText w:val="%7."/>
      <w:lvlJc w:val="left"/>
      <w:pPr>
        <w:ind w:left="5834" w:hanging="360"/>
      </w:pPr>
    </w:lvl>
    <w:lvl w:ilvl="7">
      <w:start w:val="1"/>
      <w:numFmt w:val="lowerLetter"/>
      <w:lvlText w:val="%8."/>
      <w:lvlJc w:val="left"/>
      <w:pPr>
        <w:ind w:left="6554" w:hanging="360"/>
      </w:pPr>
    </w:lvl>
    <w:lvl w:ilvl="8">
      <w:start w:val="1"/>
      <w:numFmt w:val="lowerRoman"/>
      <w:lvlText w:val="%9."/>
      <w:lvlJc w:val="right"/>
      <w:pPr>
        <w:ind w:left="7274" w:hanging="180"/>
      </w:pPr>
    </w:lvl>
  </w:abstractNum>
  <w:abstractNum w:abstractNumId="9">
    <w:nsid w:val="0442176D"/>
    <w:multiLevelType w:val="hybridMultilevel"/>
    <w:tmpl w:val="D3AC20CA"/>
    <w:lvl w:ilvl="0" w:tplc="F08CE2D0">
      <w:start w:val="2"/>
      <w:numFmt w:val="none"/>
      <w:lvlText w:val="(a)"/>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
    <w:nsid w:val="04B545AB"/>
    <w:multiLevelType w:val="multilevel"/>
    <w:tmpl w:val="09C67616"/>
    <w:lvl w:ilvl="0">
      <w:start w:val="1"/>
      <w:numFmt w:val="decimal"/>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5134EA3"/>
    <w:multiLevelType w:val="hybridMultilevel"/>
    <w:tmpl w:val="DF181CD6"/>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58873C8"/>
    <w:multiLevelType w:val="multilevel"/>
    <w:tmpl w:val="B018FB64"/>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
    <w:nsid w:val="05F36FA7"/>
    <w:multiLevelType w:val="hybridMultilevel"/>
    <w:tmpl w:val="FC38B798"/>
    <w:lvl w:ilvl="0" w:tplc="6D9ECB94">
      <w:start w:val="1"/>
      <w:numFmt w:val="decimal"/>
      <w:lvlText w:val="%1."/>
      <w:lvlJc w:val="left"/>
      <w:pPr>
        <w:ind w:left="927" w:hanging="36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4">
    <w:nsid w:val="06360154"/>
    <w:multiLevelType w:val="hybridMultilevel"/>
    <w:tmpl w:val="490840BE"/>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6A1103C"/>
    <w:multiLevelType w:val="hybridMultilevel"/>
    <w:tmpl w:val="B92C5882"/>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077700B5"/>
    <w:multiLevelType w:val="hybridMultilevel"/>
    <w:tmpl w:val="9D984424"/>
    <w:lvl w:ilvl="0" w:tplc="040C000F">
      <w:start w:val="1"/>
      <w:numFmt w:val="decimal"/>
      <w:lvlText w:val="%1."/>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81711AD"/>
    <w:multiLevelType w:val="hybridMultilevel"/>
    <w:tmpl w:val="9E50FB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083E5682"/>
    <w:multiLevelType w:val="hybridMultilevel"/>
    <w:tmpl w:val="2060513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
    <w:nsid w:val="08C407EF"/>
    <w:multiLevelType w:val="hybridMultilevel"/>
    <w:tmpl w:val="A2644FB2"/>
    <w:lvl w:ilvl="0" w:tplc="3CD4FD5C">
      <w:start w:val="1"/>
      <w:numFmt w:val="lowerLetter"/>
      <w:lvlText w:val="(%1)"/>
      <w:lvlJc w:val="left"/>
      <w:pPr>
        <w:ind w:left="178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
    <w:nsid w:val="09425CA5"/>
    <w:multiLevelType w:val="hybridMultilevel"/>
    <w:tmpl w:val="D89C6E0A"/>
    <w:lvl w:ilvl="0" w:tplc="E3DE717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
    <w:nsid w:val="09676AB4"/>
    <w:multiLevelType w:val="hybridMultilevel"/>
    <w:tmpl w:val="ACA24D50"/>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
    <w:nsid w:val="09DC6BE2"/>
    <w:multiLevelType w:val="multilevel"/>
    <w:tmpl w:val="91AE686A"/>
    <w:lvl w:ilvl="0">
      <w:start w:val="1"/>
      <w:numFmt w:val="bullet"/>
      <w:lvlText w:val=""/>
      <w:lvlJc w:val="left"/>
      <w:pPr>
        <w:tabs>
          <w:tab w:val="num" w:pos="340"/>
        </w:tabs>
        <w:ind w:left="340" w:firstLine="511"/>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AA74E8D"/>
    <w:multiLevelType w:val="hybridMultilevel"/>
    <w:tmpl w:val="5BFC4676"/>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4">
    <w:nsid w:val="0B1F5E85"/>
    <w:multiLevelType w:val="hybridMultilevel"/>
    <w:tmpl w:val="C4F69AD2"/>
    <w:lvl w:ilvl="0" w:tplc="1C09000F">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5">
    <w:nsid w:val="0B9348CC"/>
    <w:multiLevelType w:val="hybridMultilevel"/>
    <w:tmpl w:val="204ED092"/>
    <w:lvl w:ilvl="0" w:tplc="E67CC33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6">
    <w:nsid w:val="0BCB0E3C"/>
    <w:multiLevelType w:val="multilevel"/>
    <w:tmpl w:val="E28A522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
    <w:nsid w:val="0C0B227B"/>
    <w:multiLevelType w:val="multilevel"/>
    <w:tmpl w:val="7E9C879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
    <w:nsid w:val="0C6D64BE"/>
    <w:multiLevelType w:val="hybridMultilevel"/>
    <w:tmpl w:val="B9A69F52"/>
    <w:lvl w:ilvl="0" w:tplc="07209A2E">
      <w:start w:val="2"/>
      <w:numFmt w:val="none"/>
      <w:lvlText w:val="(c)"/>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
    <w:nsid w:val="0C8C7EE6"/>
    <w:multiLevelType w:val="hybridMultilevel"/>
    <w:tmpl w:val="3B824BD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
    <w:nsid w:val="0C9F72F8"/>
    <w:multiLevelType w:val="hybridMultilevel"/>
    <w:tmpl w:val="CAE69216"/>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1">
    <w:nsid w:val="0D6E6D69"/>
    <w:multiLevelType w:val="hybridMultilevel"/>
    <w:tmpl w:val="6B449DDE"/>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Wingdings 2"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Wingdings 2"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Wingdings 2"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2">
    <w:nsid w:val="0D7151E1"/>
    <w:multiLevelType w:val="hybridMultilevel"/>
    <w:tmpl w:val="BF6C4D8A"/>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3">
    <w:nsid w:val="0DE3780F"/>
    <w:multiLevelType w:val="multilevel"/>
    <w:tmpl w:val="D83644C6"/>
    <w:lvl w:ilvl="0">
      <w:start w:val="1"/>
      <w:numFmt w:val="none"/>
      <w:lvlText w:val="(a)"/>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0DE70D63"/>
    <w:multiLevelType w:val="hybridMultilevel"/>
    <w:tmpl w:val="818A13EE"/>
    <w:lvl w:ilvl="0" w:tplc="EE56F5F2">
      <w:start w:val="1"/>
      <w:numFmt w:val="decimal"/>
      <w:lvlText w:val="%1."/>
      <w:lvlJc w:val="left"/>
      <w:pPr>
        <w:ind w:left="92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
    <w:nsid w:val="0E3B2B62"/>
    <w:multiLevelType w:val="multilevel"/>
    <w:tmpl w:val="C14C2766"/>
    <w:lvl w:ilvl="0">
      <w:start w:val="1"/>
      <w:numFmt w:val="none"/>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0E712590"/>
    <w:multiLevelType w:val="multilevel"/>
    <w:tmpl w:val="2DF8C9DE"/>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7">
    <w:nsid w:val="0E847D7F"/>
    <w:multiLevelType w:val="hybridMultilevel"/>
    <w:tmpl w:val="4B08CD10"/>
    <w:lvl w:ilvl="0" w:tplc="325C787C">
      <w:start w:val="1"/>
      <w:numFmt w:val="bullet"/>
      <w:pStyle w:val="Enutiret"/>
      <w:lvlText w:val="–"/>
      <w:lvlJc w:val="left"/>
      <w:pPr>
        <w:tabs>
          <w:tab w:val="num" w:pos="1134"/>
        </w:tabs>
        <w:ind w:left="1134" w:hanging="283"/>
      </w:pPr>
      <w:rPr>
        <w:rFonts w:ascii="Arial" w:hAnsi="Aria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0EAD27D8"/>
    <w:multiLevelType w:val="multilevel"/>
    <w:tmpl w:val="DE585844"/>
    <w:lvl w:ilvl="0">
      <w:start w:val="1"/>
      <w:numFmt w:val="decimal"/>
      <w:lvlText w:val="%1."/>
      <w:lvlJc w:val="left"/>
      <w:pPr>
        <w:ind w:left="1380"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39">
    <w:nsid w:val="0F0264F7"/>
    <w:multiLevelType w:val="hybridMultilevel"/>
    <w:tmpl w:val="735C27EA"/>
    <w:lvl w:ilvl="0" w:tplc="2AD23516">
      <w:start w:val="2"/>
      <w:numFmt w:val="none"/>
      <w:lvlText w:val="(a)"/>
      <w:lvlJc w:val="left"/>
      <w:pPr>
        <w:tabs>
          <w:tab w:val="num" w:pos="1418"/>
        </w:tabs>
        <w:ind w:left="1418"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0F3645D5"/>
    <w:multiLevelType w:val="hybridMultilevel"/>
    <w:tmpl w:val="9A34512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41">
    <w:nsid w:val="0F7F3316"/>
    <w:multiLevelType w:val="hybridMultilevel"/>
    <w:tmpl w:val="2638913E"/>
    <w:lvl w:ilvl="0" w:tplc="6A0E119E">
      <w:start w:val="2"/>
      <w:numFmt w:val="none"/>
      <w:lvlText w:val="(a)%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0FBB2801"/>
    <w:multiLevelType w:val="multilevel"/>
    <w:tmpl w:val="16F2952E"/>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43">
    <w:nsid w:val="0FDD4A5D"/>
    <w:multiLevelType w:val="hybridMultilevel"/>
    <w:tmpl w:val="467C945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4">
    <w:nsid w:val="0FF13D39"/>
    <w:multiLevelType w:val="hybridMultilevel"/>
    <w:tmpl w:val="AB789C46"/>
    <w:lvl w:ilvl="0" w:tplc="C6ECEAA0">
      <w:start w:val="1"/>
      <w:numFmt w:val="decimal"/>
      <w:lvlText w:val="%1."/>
      <w:lvlJc w:val="left"/>
      <w:pPr>
        <w:tabs>
          <w:tab w:val="num" w:pos="1211"/>
        </w:tabs>
        <w:ind w:left="1211" w:hanging="360"/>
      </w:pPr>
      <w:rPr>
        <w:rFonts w:hint="default"/>
        <w:w w:val="100"/>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45">
    <w:nsid w:val="0FF2706B"/>
    <w:multiLevelType w:val="multilevel"/>
    <w:tmpl w:val="F8768110"/>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100D637E"/>
    <w:multiLevelType w:val="hybridMultilevel"/>
    <w:tmpl w:val="62E680DE"/>
    <w:lvl w:ilvl="0" w:tplc="3CD4FD5C">
      <w:start w:val="1"/>
      <w:numFmt w:val="lowerLetter"/>
      <w:lvlText w:val="(%1)"/>
      <w:lvlJc w:val="left"/>
      <w:pPr>
        <w:ind w:left="93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7">
    <w:nsid w:val="102504A7"/>
    <w:multiLevelType w:val="hybridMultilevel"/>
    <w:tmpl w:val="69C89272"/>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8">
    <w:nsid w:val="10507FF7"/>
    <w:multiLevelType w:val="hybridMultilevel"/>
    <w:tmpl w:val="D83644C6"/>
    <w:lvl w:ilvl="0" w:tplc="4D343318">
      <w:start w:val="1"/>
      <w:numFmt w:val="none"/>
      <w:lvlText w:val="(a)"/>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1066402C"/>
    <w:multiLevelType w:val="hybridMultilevel"/>
    <w:tmpl w:val="7A06DD22"/>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50">
    <w:nsid w:val="112912FF"/>
    <w:multiLevelType w:val="hybridMultilevel"/>
    <w:tmpl w:val="C32CF5C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51">
    <w:nsid w:val="11C85416"/>
    <w:multiLevelType w:val="hybridMultilevel"/>
    <w:tmpl w:val="A12A345A"/>
    <w:lvl w:ilvl="0" w:tplc="BE9AAD00">
      <w:start w:val="2"/>
      <w:numFmt w:val="none"/>
      <w:lvlText w:val="(b)"/>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2">
    <w:nsid w:val="13211DE8"/>
    <w:multiLevelType w:val="hybridMultilevel"/>
    <w:tmpl w:val="15F22B3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3">
    <w:nsid w:val="140947F6"/>
    <w:multiLevelType w:val="hybridMultilevel"/>
    <w:tmpl w:val="1A1E360E"/>
    <w:lvl w:ilvl="0" w:tplc="083C3858">
      <w:start w:val="1"/>
      <w:numFmt w:val="decimal"/>
      <w:lvlText w:val="%1."/>
      <w:lvlJc w:val="left"/>
      <w:pPr>
        <w:tabs>
          <w:tab w:val="num" w:pos="1191"/>
        </w:tabs>
        <w:ind w:left="1191" w:hanging="340"/>
      </w:pPr>
      <w:rPr>
        <w:rFonts w:ascii="Arial" w:eastAsia="SimSun" w:hAnsi="Arial" w:cs="Arial"/>
      </w:rPr>
    </w:lvl>
    <w:lvl w:ilvl="1" w:tplc="040C0019" w:tentative="1">
      <w:start w:val="1"/>
      <w:numFmt w:val="lowerLetter"/>
      <w:lvlText w:val="%2."/>
      <w:lvlJc w:val="left"/>
      <w:pPr>
        <w:ind w:left="2234" w:hanging="360"/>
      </w:pPr>
    </w:lvl>
    <w:lvl w:ilvl="2" w:tplc="040C001B" w:tentative="1">
      <w:start w:val="1"/>
      <w:numFmt w:val="lowerRoman"/>
      <w:lvlText w:val="%3."/>
      <w:lvlJc w:val="right"/>
      <w:pPr>
        <w:ind w:left="2954" w:hanging="180"/>
      </w:pPr>
    </w:lvl>
    <w:lvl w:ilvl="3" w:tplc="040C000F" w:tentative="1">
      <w:start w:val="1"/>
      <w:numFmt w:val="decimal"/>
      <w:lvlText w:val="%4."/>
      <w:lvlJc w:val="left"/>
      <w:pPr>
        <w:ind w:left="3674" w:hanging="360"/>
      </w:pPr>
    </w:lvl>
    <w:lvl w:ilvl="4" w:tplc="040C0019" w:tentative="1">
      <w:start w:val="1"/>
      <w:numFmt w:val="lowerLetter"/>
      <w:lvlText w:val="%5."/>
      <w:lvlJc w:val="left"/>
      <w:pPr>
        <w:ind w:left="4394" w:hanging="360"/>
      </w:pPr>
    </w:lvl>
    <w:lvl w:ilvl="5" w:tplc="040C001B" w:tentative="1">
      <w:start w:val="1"/>
      <w:numFmt w:val="lowerRoman"/>
      <w:lvlText w:val="%6."/>
      <w:lvlJc w:val="right"/>
      <w:pPr>
        <w:ind w:left="5114" w:hanging="180"/>
      </w:pPr>
    </w:lvl>
    <w:lvl w:ilvl="6" w:tplc="040C000F" w:tentative="1">
      <w:start w:val="1"/>
      <w:numFmt w:val="decimal"/>
      <w:lvlText w:val="%7."/>
      <w:lvlJc w:val="left"/>
      <w:pPr>
        <w:ind w:left="5834" w:hanging="360"/>
      </w:pPr>
    </w:lvl>
    <w:lvl w:ilvl="7" w:tplc="040C0019" w:tentative="1">
      <w:start w:val="1"/>
      <w:numFmt w:val="lowerLetter"/>
      <w:lvlText w:val="%8."/>
      <w:lvlJc w:val="left"/>
      <w:pPr>
        <w:ind w:left="6554" w:hanging="360"/>
      </w:pPr>
    </w:lvl>
    <w:lvl w:ilvl="8" w:tplc="040C001B" w:tentative="1">
      <w:start w:val="1"/>
      <w:numFmt w:val="lowerRoman"/>
      <w:lvlText w:val="%9."/>
      <w:lvlJc w:val="right"/>
      <w:pPr>
        <w:ind w:left="7274" w:hanging="180"/>
      </w:pPr>
    </w:lvl>
  </w:abstractNum>
  <w:abstractNum w:abstractNumId="54">
    <w:nsid w:val="1471778A"/>
    <w:multiLevelType w:val="multilevel"/>
    <w:tmpl w:val="48B00040"/>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5">
    <w:nsid w:val="14D42BEF"/>
    <w:multiLevelType w:val="multilevel"/>
    <w:tmpl w:val="FCC2641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6">
    <w:nsid w:val="15B8748A"/>
    <w:multiLevelType w:val="hybridMultilevel"/>
    <w:tmpl w:val="291A178C"/>
    <w:lvl w:ilvl="0" w:tplc="08090001">
      <w:start w:val="1"/>
      <w:numFmt w:val="bullet"/>
      <w:lvlText w:val=""/>
      <w:lvlJc w:val="left"/>
      <w:pPr>
        <w:tabs>
          <w:tab w:val="num" w:pos="720"/>
        </w:tabs>
        <w:ind w:left="720" w:hanging="360"/>
      </w:pPr>
      <w:rPr>
        <w:rFonts w:ascii="Symbol" w:hAnsi="Symbol" w:hint="default"/>
      </w:rPr>
    </w:lvl>
    <w:lvl w:ilvl="1" w:tplc="1C090019">
      <w:start w:val="1"/>
      <w:numFmt w:val="bullet"/>
      <w:lvlText w:val=""/>
      <w:lvlJc w:val="left"/>
      <w:pPr>
        <w:tabs>
          <w:tab w:val="num" w:pos="1440"/>
        </w:tabs>
        <w:ind w:left="1440" w:hanging="360"/>
      </w:pPr>
      <w:rPr>
        <w:rFonts w:ascii="Wingdings 2" w:hAnsi="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57">
    <w:nsid w:val="15F33C16"/>
    <w:multiLevelType w:val="multilevel"/>
    <w:tmpl w:val="916097C4"/>
    <w:lvl w:ilvl="0">
      <w:start w:val="1"/>
      <w:numFmt w:val="decimal"/>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58">
    <w:nsid w:val="1600281D"/>
    <w:multiLevelType w:val="hybridMultilevel"/>
    <w:tmpl w:val="41D4DAE4"/>
    <w:lvl w:ilvl="0" w:tplc="E4D6A6FA">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165D2154"/>
    <w:multiLevelType w:val="hybridMultilevel"/>
    <w:tmpl w:val="9272C2A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0">
    <w:nsid w:val="167418ED"/>
    <w:multiLevelType w:val="multilevel"/>
    <w:tmpl w:val="1FCAF05C"/>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61">
    <w:nsid w:val="16847A97"/>
    <w:multiLevelType w:val="multilevel"/>
    <w:tmpl w:val="923EC8FE"/>
    <w:lvl w:ilvl="0">
      <w:start w:val="1"/>
      <w:numFmt w:val="bullet"/>
      <w:lvlText w:val=""/>
      <w:lvlJc w:val="left"/>
      <w:pPr>
        <w:tabs>
          <w:tab w:val="num" w:pos="-397"/>
        </w:tabs>
        <w:ind w:left="-397" w:firstLine="39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17387B80"/>
    <w:multiLevelType w:val="multilevel"/>
    <w:tmpl w:val="7778B5D6"/>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63">
    <w:nsid w:val="17846776"/>
    <w:multiLevelType w:val="multilevel"/>
    <w:tmpl w:val="DE7CF72C"/>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4">
    <w:nsid w:val="18477FCB"/>
    <w:multiLevelType w:val="hybridMultilevel"/>
    <w:tmpl w:val="E0F6D83C"/>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65">
    <w:nsid w:val="195E5782"/>
    <w:multiLevelType w:val="hybridMultilevel"/>
    <w:tmpl w:val="A1CC9622"/>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6">
    <w:nsid w:val="1978529D"/>
    <w:multiLevelType w:val="multilevel"/>
    <w:tmpl w:val="400A3460"/>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7">
    <w:nsid w:val="19A458BF"/>
    <w:multiLevelType w:val="multilevel"/>
    <w:tmpl w:val="1F2E78E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1A316E47"/>
    <w:multiLevelType w:val="hybridMultilevel"/>
    <w:tmpl w:val="CB307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1AD34F80"/>
    <w:multiLevelType w:val="hybridMultilevel"/>
    <w:tmpl w:val="2FD429C8"/>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70">
    <w:nsid w:val="1B6E11C8"/>
    <w:multiLevelType w:val="hybridMultilevel"/>
    <w:tmpl w:val="C5F0218C"/>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Wingdings 2"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Wingdings 2"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Wingdings 2" w:hint="default"/>
      </w:rPr>
    </w:lvl>
    <w:lvl w:ilvl="8" w:tplc="1C090005" w:tentative="1">
      <w:start w:val="1"/>
      <w:numFmt w:val="bullet"/>
      <w:lvlText w:val=""/>
      <w:lvlJc w:val="left"/>
      <w:pPr>
        <w:ind w:left="6687" w:hanging="360"/>
      </w:pPr>
      <w:rPr>
        <w:rFonts w:ascii="Wingdings" w:hAnsi="Wingdings" w:hint="default"/>
      </w:rPr>
    </w:lvl>
  </w:abstractNum>
  <w:abstractNum w:abstractNumId="71">
    <w:nsid w:val="1BD90CDB"/>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2">
    <w:nsid w:val="1BFB1B99"/>
    <w:multiLevelType w:val="multilevel"/>
    <w:tmpl w:val="CC402B1A"/>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3">
    <w:nsid w:val="1C325FD7"/>
    <w:multiLevelType w:val="multilevel"/>
    <w:tmpl w:val="BDE4679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4">
    <w:nsid w:val="1C5F2023"/>
    <w:multiLevelType w:val="hybridMultilevel"/>
    <w:tmpl w:val="4EF43B78"/>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5">
    <w:nsid w:val="1C622332"/>
    <w:multiLevelType w:val="hybridMultilevel"/>
    <w:tmpl w:val="EE5E157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6">
    <w:nsid w:val="1D6567A8"/>
    <w:multiLevelType w:val="multilevel"/>
    <w:tmpl w:val="994CA426"/>
    <w:lvl w:ilvl="0">
      <w:start w:val="2"/>
      <w:numFmt w:val="none"/>
      <w:lvlText w:val="(b)"/>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7">
    <w:nsid w:val="1D742C4B"/>
    <w:multiLevelType w:val="multilevel"/>
    <w:tmpl w:val="B712C520"/>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8">
    <w:nsid w:val="1DC82B41"/>
    <w:multiLevelType w:val="hybridMultilevel"/>
    <w:tmpl w:val="2064047E"/>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9">
    <w:nsid w:val="1E0D03BB"/>
    <w:multiLevelType w:val="multilevel"/>
    <w:tmpl w:val="B028863E"/>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nsid w:val="1F675D38"/>
    <w:multiLevelType w:val="multilevel"/>
    <w:tmpl w:val="C97407B6"/>
    <w:lvl w:ilvl="0">
      <w:start w:val="1"/>
      <w:numFmt w:val="decimal"/>
      <w:lvlText w:val="%1."/>
      <w:lvlJc w:val="left"/>
      <w:pPr>
        <w:tabs>
          <w:tab w:val="num" w:pos="284"/>
        </w:tabs>
        <w:ind w:left="284" w:firstLine="283"/>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81">
    <w:nsid w:val="1FCE6ADB"/>
    <w:multiLevelType w:val="multilevel"/>
    <w:tmpl w:val="5E7068CE"/>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2">
    <w:nsid w:val="1FF23AF9"/>
    <w:multiLevelType w:val="hybridMultilevel"/>
    <w:tmpl w:val="47142CD8"/>
    <w:lvl w:ilvl="0" w:tplc="08090001">
      <w:start w:val="1"/>
      <w:numFmt w:val="bullet"/>
      <w:lvlText w:val=""/>
      <w:lvlJc w:val="left"/>
      <w:pPr>
        <w:tabs>
          <w:tab w:val="num" w:pos="927"/>
        </w:tabs>
        <w:ind w:left="927" w:hanging="360"/>
      </w:pPr>
      <w:rPr>
        <w:rFonts w:ascii="Symbol" w:hAnsi="Symbol" w:hint="default"/>
      </w:rPr>
    </w:lvl>
    <w:lvl w:ilvl="1" w:tplc="1C090019">
      <w:start w:val="1"/>
      <w:numFmt w:val="lowerLetter"/>
      <w:lvlText w:val="%2."/>
      <w:lvlJc w:val="left"/>
      <w:pPr>
        <w:ind w:left="1647"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83">
    <w:nsid w:val="200637C5"/>
    <w:multiLevelType w:val="hybridMultilevel"/>
    <w:tmpl w:val="88F0F7A0"/>
    <w:lvl w:ilvl="0" w:tplc="3E688E32">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84">
    <w:nsid w:val="22507D8C"/>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5">
    <w:nsid w:val="22B541E5"/>
    <w:multiLevelType w:val="multilevel"/>
    <w:tmpl w:val="17D489DE"/>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6">
    <w:nsid w:val="22B93988"/>
    <w:multiLevelType w:val="multilevel"/>
    <w:tmpl w:val="9CAE381C"/>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7">
    <w:nsid w:val="230E1121"/>
    <w:multiLevelType w:val="hybridMultilevel"/>
    <w:tmpl w:val="ABBCCAAE"/>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88">
    <w:nsid w:val="23314935"/>
    <w:multiLevelType w:val="hybridMultilevel"/>
    <w:tmpl w:val="3C90B404"/>
    <w:lvl w:ilvl="0" w:tplc="E4D6A6FA">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89">
    <w:nsid w:val="23650449"/>
    <w:multiLevelType w:val="hybridMultilevel"/>
    <w:tmpl w:val="2116C15C"/>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249B78FC"/>
    <w:multiLevelType w:val="hybridMultilevel"/>
    <w:tmpl w:val="5D529DFC"/>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1">
    <w:nsid w:val="24D07785"/>
    <w:multiLevelType w:val="hybridMultilevel"/>
    <w:tmpl w:val="D9925D36"/>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92">
    <w:nsid w:val="252404A5"/>
    <w:multiLevelType w:val="hybridMultilevel"/>
    <w:tmpl w:val="A97EF0D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Wingdings 2"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3">
    <w:nsid w:val="26071674"/>
    <w:multiLevelType w:val="hybridMultilevel"/>
    <w:tmpl w:val="694E7180"/>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4">
    <w:nsid w:val="264B3A8C"/>
    <w:multiLevelType w:val="hybridMultilevel"/>
    <w:tmpl w:val="DB2E091E"/>
    <w:lvl w:ilvl="0" w:tplc="D2EEAC70">
      <w:start w:val="2"/>
      <w:numFmt w:val="none"/>
      <w:lvlText w:val="(d)"/>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5">
    <w:nsid w:val="26AB291F"/>
    <w:multiLevelType w:val="multilevel"/>
    <w:tmpl w:val="57B41DF8"/>
    <w:lvl w:ilvl="0">
      <w:start w:val="1"/>
      <w:numFmt w:val="decimal"/>
      <w:lvlText w:val="1,5%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96">
    <w:nsid w:val="26AC60A9"/>
    <w:multiLevelType w:val="multilevel"/>
    <w:tmpl w:val="FCA4BB7C"/>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7">
    <w:nsid w:val="26B82417"/>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98">
    <w:nsid w:val="26BF2220"/>
    <w:multiLevelType w:val="multilevel"/>
    <w:tmpl w:val="4C0CDF10"/>
    <w:lvl w:ilvl="0">
      <w:start w:val="1"/>
      <w:numFmt w:val="decimal"/>
      <w:lvlText w:val="%1."/>
      <w:lvlJc w:val="left"/>
      <w:pPr>
        <w:tabs>
          <w:tab w:val="num" w:pos="1191"/>
        </w:tabs>
        <w:ind w:left="1191"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99">
    <w:nsid w:val="2710521D"/>
    <w:multiLevelType w:val="multilevel"/>
    <w:tmpl w:val="E87A433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00">
    <w:nsid w:val="279831F5"/>
    <w:multiLevelType w:val="multilevel"/>
    <w:tmpl w:val="7482F9D6"/>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1">
    <w:nsid w:val="27C44511"/>
    <w:multiLevelType w:val="multilevel"/>
    <w:tmpl w:val="57F60D7E"/>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02">
    <w:nsid w:val="27DA1F67"/>
    <w:multiLevelType w:val="hybridMultilevel"/>
    <w:tmpl w:val="C2A81F02"/>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3">
    <w:nsid w:val="281E5035"/>
    <w:multiLevelType w:val="multilevel"/>
    <w:tmpl w:val="F1D4E14A"/>
    <w:lvl w:ilvl="0">
      <w:start w:val="1"/>
      <w:numFmt w:val="bullet"/>
      <w:lvlText w:val=""/>
      <w:lvlJc w:val="left"/>
      <w:pPr>
        <w:tabs>
          <w:tab w:val="num" w:pos="0"/>
        </w:tabs>
        <w:ind w:left="0" w:firstLine="39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4">
    <w:nsid w:val="286C6070"/>
    <w:multiLevelType w:val="hybridMultilevel"/>
    <w:tmpl w:val="BE601E0E"/>
    <w:lvl w:ilvl="0" w:tplc="00CAAC0E">
      <w:start w:val="2"/>
      <w:numFmt w:val="none"/>
      <w:lvlText w:val="(a)"/>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5">
    <w:nsid w:val="289356CB"/>
    <w:multiLevelType w:val="hybridMultilevel"/>
    <w:tmpl w:val="31B8D73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928"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nsid w:val="28DD5FBD"/>
    <w:multiLevelType w:val="hybridMultilevel"/>
    <w:tmpl w:val="DCAC3A8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07">
    <w:nsid w:val="29153DE7"/>
    <w:multiLevelType w:val="multilevel"/>
    <w:tmpl w:val="780A9DAA"/>
    <w:lvl w:ilvl="0">
      <w:start w:val="1"/>
      <w:numFmt w:val="none"/>
      <w:lvlText w:val="1"/>
      <w:lvlJc w:val="left"/>
      <w:pPr>
        <w:ind w:left="143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291E23C9"/>
    <w:multiLevelType w:val="multilevel"/>
    <w:tmpl w:val="AB0468E6"/>
    <w:lvl w:ilvl="0">
      <w:start w:val="2"/>
      <w:numFmt w:val="none"/>
      <w:lvlText w:val="(a)"/>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9">
    <w:nsid w:val="29A73848"/>
    <w:multiLevelType w:val="multilevel"/>
    <w:tmpl w:val="DE24B57A"/>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0">
    <w:nsid w:val="2A9E29FF"/>
    <w:multiLevelType w:val="multilevel"/>
    <w:tmpl w:val="A7001524"/>
    <w:lvl w:ilvl="0">
      <w:start w:val="1"/>
      <w:numFmt w:val="bullet"/>
      <w:lvlText w:val=""/>
      <w:lvlJc w:val="left"/>
      <w:pPr>
        <w:tabs>
          <w:tab w:val="num" w:pos="360"/>
        </w:tabs>
        <w:ind w:left="36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11">
    <w:nsid w:val="2B756C48"/>
    <w:multiLevelType w:val="hybridMultilevel"/>
    <w:tmpl w:val="C234CA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Wingdings 2"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Wingdings 2"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Wingdings 2" w:hint="default"/>
      </w:rPr>
    </w:lvl>
    <w:lvl w:ilvl="8" w:tplc="1C090005" w:tentative="1">
      <w:start w:val="1"/>
      <w:numFmt w:val="bullet"/>
      <w:lvlText w:val=""/>
      <w:lvlJc w:val="left"/>
      <w:pPr>
        <w:ind w:left="6480" w:hanging="360"/>
      </w:pPr>
      <w:rPr>
        <w:rFonts w:ascii="Wingdings" w:hAnsi="Wingdings" w:hint="default"/>
      </w:rPr>
    </w:lvl>
  </w:abstractNum>
  <w:abstractNum w:abstractNumId="112">
    <w:nsid w:val="2B923CF4"/>
    <w:multiLevelType w:val="multilevel"/>
    <w:tmpl w:val="48901974"/>
    <w:lvl w:ilvl="0">
      <w:start w:val="1"/>
      <w:numFmt w:val="lowerLetter"/>
      <w:lvlText w:val="(b)(%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3">
    <w:nsid w:val="2BA460BF"/>
    <w:multiLevelType w:val="multilevel"/>
    <w:tmpl w:val="1D28CC8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14">
    <w:nsid w:val="2BC01736"/>
    <w:multiLevelType w:val="hybridMultilevel"/>
    <w:tmpl w:val="633C4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2C10152E"/>
    <w:multiLevelType w:val="multilevel"/>
    <w:tmpl w:val="0C20A74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16">
    <w:nsid w:val="2C266EE6"/>
    <w:multiLevelType w:val="hybridMultilevel"/>
    <w:tmpl w:val="8E721764"/>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17">
    <w:nsid w:val="2C4F1088"/>
    <w:multiLevelType w:val="hybridMultilevel"/>
    <w:tmpl w:val="DA4888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8">
    <w:nsid w:val="2C671587"/>
    <w:multiLevelType w:val="hybridMultilevel"/>
    <w:tmpl w:val="055281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9">
    <w:nsid w:val="2D6A03C8"/>
    <w:multiLevelType w:val="multilevel"/>
    <w:tmpl w:val="CB7CD20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0">
    <w:nsid w:val="2DCB6E57"/>
    <w:multiLevelType w:val="hybridMultilevel"/>
    <w:tmpl w:val="C8EECE88"/>
    <w:lvl w:ilvl="0" w:tplc="590A27DA">
      <w:start w:val="1"/>
      <w:numFmt w:val="bullet"/>
      <w:lvlText w:val=""/>
      <w:lvlJc w:val="left"/>
      <w:pPr>
        <w:ind w:left="1437" w:hanging="927"/>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nsid w:val="2DEB5B62"/>
    <w:multiLevelType w:val="hybridMultilevel"/>
    <w:tmpl w:val="1D105BA2"/>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2">
    <w:nsid w:val="2E1804A1"/>
    <w:multiLevelType w:val="multilevel"/>
    <w:tmpl w:val="015684F2"/>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23">
    <w:nsid w:val="2E2445DC"/>
    <w:multiLevelType w:val="hybridMultilevel"/>
    <w:tmpl w:val="9A4A861E"/>
    <w:lvl w:ilvl="0" w:tplc="040C0017">
      <w:start w:val="1"/>
      <w:numFmt w:val="lowerLetter"/>
      <w:lvlText w:val="%1)"/>
      <w:lvlJc w:val="left"/>
      <w:pPr>
        <w:ind w:left="927" w:hanging="360"/>
      </w:pPr>
      <w:rPr>
        <w:rFonts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4">
    <w:nsid w:val="2E24527B"/>
    <w:multiLevelType w:val="multilevel"/>
    <w:tmpl w:val="D330738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5">
    <w:nsid w:val="2E35623F"/>
    <w:multiLevelType w:val="multilevel"/>
    <w:tmpl w:val="710412FE"/>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2F2F61FC"/>
    <w:multiLevelType w:val="hybridMultilevel"/>
    <w:tmpl w:val="AD785A92"/>
    <w:lvl w:ilvl="0" w:tplc="040C0001">
      <w:start w:val="1"/>
      <w:numFmt w:val="bullet"/>
      <w:lvlText w:val=""/>
      <w:lvlJc w:val="left"/>
      <w:pPr>
        <w:ind w:left="1644" w:hanging="360"/>
      </w:pPr>
      <w:rPr>
        <w:rFonts w:ascii="Symbol" w:hAnsi="Symbol" w:hint="default"/>
      </w:rPr>
    </w:lvl>
    <w:lvl w:ilvl="1" w:tplc="040C0003" w:tentative="1">
      <w:start w:val="1"/>
      <w:numFmt w:val="bullet"/>
      <w:lvlText w:val="o"/>
      <w:lvlJc w:val="left"/>
      <w:pPr>
        <w:ind w:left="2364" w:hanging="360"/>
      </w:pPr>
      <w:rPr>
        <w:rFonts w:ascii="Courier New" w:hAnsi="Courier New" w:cs="Courier New" w:hint="default"/>
      </w:rPr>
    </w:lvl>
    <w:lvl w:ilvl="2" w:tplc="040C0005" w:tentative="1">
      <w:start w:val="1"/>
      <w:numFmt w:val="bullet"/>
      <w:lvlText w:val=""/>
      <w:lvlJc w:val="left"/>
      <w:pPr>
        <w:ind w:left="3084" w:hanging="360"/>
      </w:pPr>
      <w:rPr>
        <w:rFonts w:ascii="Wingdings" w:hAnsi="Wingdings" w:hint="default"/>
      </w:rPr>
    </w:lvl>
    <w:lvl w:ilvl="3" w:tplc="040C0001" w:tentative="1">
      <w:start w:val="1"/>
      <w:numFmt w:val="bullet"/>
      <w:lvlText w:val=""/>
      <w:lvlJc w:val="left"/>
      <w:pPr>
        <w:ind w:left="3804" w:hanging="360"/>
      </w:pPr>
      <w:rPr>
        <w:rFonts w:ascii="Symbol" w:hAnsi="Symbol" w:hint="default"/>
      </w:rPr>
    </w:lvl>
    <w:lvl w:ilvl="4" w:tplc="040C0003" w:tentative="1">
      <w:start w:val="1"/>
      <w:numFmt w:val="bullet"/>
      <w:lvlText w:val="o"/>
      <w:lvlJc w:val="left"/>
      <w:pPr>
        <w:ind w:left="4524" w:hanging="360"/>
      </w:pPr>
      <w:rPr>
        <w:rFonts w:ascii="Courier New" w:hAnsi="Courier New" w:cs="Courier New" w:hint="default"/>
      </w:rPr>
    </w:lvl>
    <w:lvl w:ilvl="5" w:tplc="040C0005" w:tentative="1">
      <w:start w:val="1"/>
      <w:numFmt w:val="bullet"/>
      <w:lvlText w:val=""/>
      <w:lvlJc w:val="left"/>
      <w:pPr>
        <w:ind w:left="5244" w:hanging="360"/>
      </w:pPr>
      <w:rPr>
        <w:rFonts w:ascii="Wingdings" w:hAnsi="Wingdings" w:hint="default"/>
      </w:rPr>
    </w:lvl>
    <w:lvl w:ilvl="6" w:tplc="040C0001" w:tentative="1">
      <w:start w:val="1"/>
      <w:numFmt w:val="bullet"/>
      <w:lvlText w:val=""/>
      <w:lvlJc w:val="left"/>
      <w:pPr>
        <w:ind w:left="5964" w:hanging="360"/>
      </w:pPr>
      <w:rPr>
        <w:rFonts w:ascii="Symbol" w:hAnsi="Symbol" w:hint="default"/>
      </w:rPr>
    </w:lvl>
    <w:lvl w:ilvl="7" w:tplc="040C0003" w:tentative="1">
      <w:start w:val="1"/>
      <w:numFmt w:val="bullet"/>
      <w:lvlText w:val="o"/>
      <w:lvlJc w:val="left"/>
      <w:pPr>
        <w:ind w:left="6684" w:hanging="360"/>
      </w:pPr>
      <w:rPr>
        <w:rFonts w:ascii="Courier New" w:hAnsi="Courier New" w:cs="Courier New" w:hint="default"/>
      </w:rPr>
    </w:lvl>
    <w:lvl w:ilvl="8" w:tplc="040C0005" w:tentative="1">
      <w:start w:val="1"/>
      <w:numFmt w:val="bullet"/>
      <w:lvlText w:val=""/>
      <w:lvlJc w:val="left"/>
      <w:pPr>
        <w:ind w:left="7404" w:hanging="360"/>
      </w:pPr>
      <w:rPr>
        <w:rFonts w:ascii="Wingdings" w:hAnsi="Wingdings" w:hint="default"/>
      </w:rPr>
    </w:lvl>
  </w:abstractNum>
  <w:abstractNum w:abstractNumId="127">
    <w:nsid w:val="2F3A6DE6"/>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8">
    <w:nsid w:val="2F4779C3"/>
    <w:multiLevelType w:val="multilevel"/>
    <w:tmpl w:val="8D42BA2E"/>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9">
    <w:nsid w:val="2FD5397C"/>
    <w:multiLevelType w:val="hybridMultilevel"/>
    <w:tmpl w:val="07CC6CDE"/>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0">
    <w:nsid w:val="30277FC3"/>
    <w:multiLevelType w:val="hybridMultilevel"/>
    <w:tmpl w:val="3F90E138"/>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31">
    <w:nsid w:val="3059743B"/>
    <w:multiLevelType w:val="multilevel"/>
    <w:tmpl w:val="7410EC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2">
    <w:nsid w:val="306F41E0"/>
    <w:multiLevelType w:val="hybridMultilevel"/>
    <w:tmpl w:val="F5B25FBA"/>
    <w:lvl w:ilvl="0" w:tplc="08090001">
      <w:start w:val="1"/>
      <w:numFmt w:val="bullet"/>
      <w:lvlText w:val=""/>
      <w:lvlJc w:val="left"/>
      <w:pPr>
        <w:tabs>
          <w:tab w:val="num" w:pos="927"/>
        </w:tabs>
        <w:ind w:left="927" w:hanging="360"/>
      </w:pPr>
      <w:rPr>
        <w:rFonts w:ascii="Symbol" w:hAnsi="Symbol" w:hint="default"/>
      </w:rPr>
    </w:lvl>
    <w:lvl w:ilvl="1" w:tplc="1C090019">
      <w:start w:val="1"/>
      <w:numFmt w:val="bullet"/>
      <w:lvlText w:val=""/>
      <w:lvlJc w:val="left"/>
      <w:pPr>
        <w:tabs>
          <w:tab w:val="num" w:pos="1440"/>
        </w:tabs>
        <w:ind w:left="1440" w:hanging="360"/>
      </w:pPr>
      <w:rPr>
        <w:rFonts w:ascii="Wingdings 2" w:hAnsi="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33">
    <w:nsid w:val="31665B47"/>
    <w:multiLevelType w:val="hybridMultilevel"/>
    <w:tmpl w:val="EDCEC1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nsid w:val="322E4D96"/>
    <w:multiLevelType w:val="hybridMultilevel"/>
    <w:tmpl w:val="9036F7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nsid w:val="32662341"/>
    <w:multiLevelType w:val="hybridMultilevel"/>
    <w:tmpl w:val="560A0E14"/>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6">
    <w:nsid w:val="338646D9"/>
    <w:multiLevelType w:val="hybridMultilevel"/>
    <w:tmpl w:val="5E9AD20E"/>
    <w:lvl w:ilvl="0" w:tplc="08090001">
      <w:start w:val="1"/>
      <w:numFmt w:val="bullet"/>
      <w:lvlText w:val=""/>
      <w:lvlJc w:val="left"/>
      <w:pPr>
        <w:tabs>
          <w:tab w:val="num" w:pos="1287"/>
        </w:tabs>
        <w:ind w:left="128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7">
    <w:nsid w:val="33A33C9A"/>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8">
    <w:nsid w:val="33F91777"/>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9">
    <w:nsid w:val="35B93E20"/>
    <w:multiLevelType w:val="multilevel"/>
    <w:tmpl w:val="011874EE"/>
    <w:lvl w:ilvl="0">
      <w:start w:val="2"/>
      <w:numFmt w:val="none"/>
      <w:lvlText w:val="(b)"/>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35E70CBC"/>
    <w:multiLevelType w:val="hybridMultilevel"/>
    <w:tmpl w:val="EB28246E"/>
    <w:lvl w:ilvl="0" w:tplc="2ACA0304">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41">
    <w:nsid w:val="36035414"/>
    <w:multiLevelType w:val="multilevel"/>
    <w:tmpl w:val="861A0696"/>
    <w:lvl w:ilvl="0">
      <w:start w:val="1"/>
      <w:numFmt w:val="lowerRoman"/>
      <w:lvlText w:val="%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2">
    <w:nsid w:val="362605CD"/>
    <w:multiLevelType w:val="hybridMultilevel"/>
    <w:tmpl w:val="89028B96"/>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43">
    <w:nsid w:val="36BA349A"/>
    <w:multiLevelType w:val="multilevel"/>
    <w:tmpl w:val="888AC176"/>
    <w:lvl w:ilvl="0">
      <w:start w:val="1"/>
      <w:numFmt w:val="bullet"/>
      <w:lvlText w:val=""/>
      <w:lvlJc w:val="left"/>
      <w:pPr>
        <w:tabs>
          <w:tab w:val="num" w:pos="851"/>
        </w:tabs>
        <w:ind w:left="851" w:hanging="284"/>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4">
    <w:nsid w:val="36BA47B9"/>
    <w:multiLevelType w:val="multilevel"/>
    <w:tmpl w:val="893C62CC"/>
    <w:lvl w:ilvl="0">
      <w:start w:val="1"/>
      <w:numFmt w:val="bullet"/>
      <w:lvlText w:val=""/>
      <w:lvlJc w:val="left"/>
      <w:pPr>
        <w:tabs>
          <w:tab w:val="num" w:pos="1080"/>
        </w:tabs>
        <w:ind w:left="108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5">
    <w:nsid w:val="37476950"/>
    <w:multiLevelType w:val="multilevel"/>
    <w:tmpl w:val="27D8FB20"/>
    <w:lvl w:ilvl="0">
      <w:start w:val="1"/>
      <w:numFmt w:val="none"/>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37C23FEE"/>
    <w:multiLevelType w:val="hybridMultilevel"/>
    <w:tmpl w:val="A43E5236"/>
    <w:lvl w:ilvl="0" w:tplc="08090001">
      <w:start w:val="1"/>
      <w:numFmt w:val="bullet"/>
      <w:lvlText w:val=""/>
      <w:lvlJc w:val="left"/>
      <w:pPr>
        <w:tabs>
          <w:tab w:val="num" w:pos="1080"/>
        </w:tabs>
        <w:ind w:left="1080" w:hanging="360"/>
      </w:pPr>
      <w:rPr>
        <w:rFonts w:ascii="Symbol" w:hAnsi="Symbol" w:hint="default"/>
      </w:rPr>
    </w:lvl>
    <w:lvl w:ilvl="1" w:tplc="9CF04BCE">
      <w:start w:val="1"/>
      <w:numFmt w:val="decimal"/>
      <w:lvlText w:val="%2."/>
      <w:lvlJc w:val="left"/>
      <w:pPr>
        <w:tabs>
          <w:tab w:val="num" w:pos="1440"/>
        </w:tabs>
        <w:ind w:left="1440" w:hanging="360"/>
      </w:pPr>
    </w:lvl>
    <w:lvl w:ilvl="2" w:tplc="9438AD42">
      <w:start w:val="1"/>
      <w:numFmt w:val="decimal"/>
      <w:lvlText w:val="%3."/>
      <w:lvlJc w:val="left"/>
      <w:pPr>
        <w:tabs>
          <w:tab w:val="num" w:pos="2160"/>
        </w:tabs>
        <w:ind w:left="2160" w:hanging="360"/>
      </w:pPr>
    </w:lvl>
    <w:lvl w:ilvl="3" w:tplc="6444DF4E">
      <w:start w:val="1"/>
      <w:numFmt w:val="decimal"/>
      <w:lvlText w:val="%4."/>
      <w:lvlJc w:val="left"/>
      <w:pPr>
        <w:tabs>
          <w:tab w:val="num" w:pos="2880"/>
        </w:tabs>
        <w:ind w:left="2880" w:hanging="360"/>
      </w:pPr>
    </w:lvl>
    <w:lvl w:ilvl="4" w:tplc="58682508">
      <w:start w:val="1"/>
      <w:numFmt w:val="decimal"/>
      <w:lvlText w:val="%5."/>
      <w:lvlJc w:val="left"/>
      <w:pPr>
        <w:tabs>
          <w:tab w:val="num" w:pos="3600"/>
        </w:tabs>
        <w:ind w:left="3600" w:hanging="360"/>
      </w:pPr>
    </w:lvl>
    <w:lvl w:ilvl="5" w:tplc="27EAA0CA">
      <w:start w:val="1"/>
      <w:numFmt w:val="decimal"/>
      <w:lvlText w:val="%6."/>
      <w:lvlJc w:val="left"/>
      <w:pPr>
        <w:tabs>
          <w:tab w:val="num" w:pos="4320"/>
        </w:tabs>
        <w:ind w:left="4320" w:hanging="360"/>
      </w:pPr>
    </w:lvl>
    <w:lvl w:ilvl="6" w:tplc="ECFC1246">
      <w:start w:val="1"/>
      <w:numFmt w:val="decimal"/>
      <w:lvlText w:val="%7."/>
      <w:lvlJc w:val="left"/>
      <w:pPr>
        <w:tabs>
          <w:tab w:val="num" w:pos="5040"/>
        </w:tabs>
        <w:ind w:left="5040" w:hanging="360"/>
      </w:pPr>
    </w:lvl>
    <w:lvl w:ilvl="7" w:tplc="7C84471A">
      <w:start w:val="1"/>
      <w:numFmt w:val="decimal"/>
      <w:lvlText w:val="%8."/>
      <w:lvlJc w:val="left"/>
      <w:pPr>
        <w:tabs>
          <w:tab w:val="num" w:pos="5760"/>
        </w:tabs>
        <w:ind w:left="5760" w:hanging="360"/>
      </w:pPr>
    </w:lvl>
    <w:lvl w:ilvl="8" w:tplc="21423CA4">
      <w:start w:val="1"/>
      <w:numFmt w:val="decimal"/>
      <w:lvlText w:val="%9."/>
      <w:lvlJc w:val="left"/>
      <w:pPr>
        <w:tabs>
          <w:tab w:val="num" w:pos="6480"/>
        </w:tabs>
        <w:ind w:left="6480" w:hanging="360"/>
      </w:pPr>
    </w:lvl>
  </w:abstractNum>
  <w:abstractNum w:abstractNumId="147">
    <w:nsid w:val="37CD6BE7"/>
    <w:multiLevelType w:val="multilevel"/>
    <w:tmpl w:val="70B2BFC2"/>
    <w:lvl w:ilvl="0">
      <w:numFmt w:val="none"/>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48">
    <w:nsid w:val="37FA3926"/>
    <w:multiLevelType w:val="hybridMultilevel"/>
    <w:tmpl w:val="633665E8"/>
    <w:lvl w:ilvl="0" w:tplc="08090001">
      <w:start w:val="1"/>
      <w:numFmt w:val="bullet"/>
      <w:lvlText w:val=""/>
      <w:lvlJc w:val="left"/>
      <w:pPr>
        <w:tabs>
          <w:tab w:val="num" w:pos="1080"/>
        </w:tabs>
        <w:ind w:left="1080" w:hanging="360"/>
      </w:pPr>
      <w:rPr>
        <w:rFonts w:ascii="Symbol" w:hAnsi="Symbol" w:hint="default"/>
      </w:rPr>
    </w:lvl>
    <w:lvl w:ilvl="1" w:tplc="1C090019">
      <w:start w:val="1"/>
      <w:numFmt w:val="lowerLetter"/>
      <w:lvlText w:val="%2."/>
      <w:lvlJc w:val="left"/>
      <w:pPr>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49">
    <w:nsid w:val="387F0E9B"/>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50">
    <w:nsid w:val="38D21930"/>
    <w:multiLevelType w:val="hybridMultilevel"/>
    <w:tmpl w:val="7C181600"/>
    <w:lvl w:ilvl="0" w:tplc="19063A00">
      <w:start w:val="1"/>
      <w:numFmt w:val="decimal"/>
      <w:lvlText w:val="%1."/>
      <w:lvlJc w:val="left"/>
      <w:pPr>
        <w:tabs>
          <w:tab w:val="num" w:pos="907"/>
        </w:tabs>
        <w:ind w:left="907"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51">
    <w:nsid w:val="38DE4C44"/>
    <w:multiLevelType w:val="hybridMultilevel"/>
    <w:tmpl w:val="EF5AEDC2"/>
    <w:lvl w:ilvl="0" w:tplc="DF8456B6">
      <w:start w:val="1"/>
      <w:numFmt w:val="lowerLetter"/>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2">
    <w:nsid w:val="38F42049"/>
    <w:multiLevelType w:val="hybridMultilevel"/>
    <w:tmpl w:val="FD2AC522"/>
    <w:lvl w:ilvl="0" w:tplc="19063A00">
      <w:start w:val="1"/>
      <w:numFmt w:val="decimal"/>
      <w:lvlText w:val="%1."/>
      <w:lvlJc w:val="left"/>
      <w:pPr>
        <w:tabs>
          <w:tab w:val="num" w:pos="907"/>
        </w:tabs>
        <w:ind w:left="907"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53">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4">
    <w:nsid w:val="396933EC"/>
    <w:multiLevelType w:val="multilevel"/>
    <w:tmpl w:val="30DCBD30"/>
    <w:lvl w:ilvl="0">
      <w:start w:val="2"/>
      <w:numFmt w:val="none"/>
      <w:lvlText w:val="(c)"/>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3A4772EC"/>
    <w:multiLevelType w:val="multilevel"/>
    <w:tmpl w:val="97F0696A"/>
    <w:lvl w:ilvl="0">
      <w:start w:val="1"/>
      <w:numFmt w:val="decimal"/>
      <w:lvlText w:val="%1."/>
      <w:lvlJc w:val="left"/>
      <w:pPr>
        <w:ind w:left="172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56">
    <w:nsid w:val="3AC4442C"/>
    <w:multiLevelType w:val="hybridMultilevel"/>
    <w:tmpl w:val="FEE06EAC"/>
    <w:lvl w:ilvl="0" w:tplc="08090001">
      <w:start w:val="1"/>
      <w:numFmt w:val="bullet"/>
      <w:lvlText w:val=""/>
      <w:lvlJc w:val="left"/>
      <w:pPr>
        <w:tabs>
          <w:tab w:val="num" w:pos="1080"/>
        </w:tabs>
        <w:ind w:left="1080" w:hanging="360"/>
      </w:pPr>
      <w:rPr>
        <w:rFonts w:ascii="Symbol" w:hAnsi="Symbol" w:hint="default"/>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57">
    <w:nsid w:val="3AEF2E36"/>
    <w:multiLevelType w:val="hybridMultilevel"/>
    <w:tmpl w:val="6B226D56"/>
    <w:lvl w:ilvl="0" w:tplc="25581204">
      <w:start w:val="1"/>
      <w:numFmt w:val="bullet"/>
      <w:lvlText w:val=""/>
      <w:lvlJc w:val="left"/>
      <w:pPr>
        <w:tabs>
          <w:tab w:val="num" w:pos="0"/>
        </w:tabs>
        <w:ind w:left="0" w:hanging="397"/>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8">
    <w:nsid w:val="3B154674"/>
    <w:multiLevelType w:val="hybridMultilevel"/>
    <w:tmpl w:val="0C4AD6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9">
    <w:nsid w:val="3B3803FD"/>
    <w:multiLevelType w:val="multilevel"/>
    <w:tmpl w:val="65A865E6"/>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0">
    <w:nsid w:val="3B5B4175"/>
    <w:multiLevelType w:val="hybridMultilevel"/>
    <w:tmpl w:val="0D946B98"/>
    <w:lvl w:ilvl="0" w:tplc="80721CA0">
      <w:start w:val="1"/>
      <w:numFmt w:val="decimal"/>
      <w:lvlText w:val="%1"/>
      <w:lvlJc w:val="righ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61">
    <w:nsid w:val="3B5F62D0"/>
    <w:multiLevelType w:val="hybridMultilevel"/>
    <w:tmpl w:val="6316AAD6"/>
    <w:lvl w:ilvl="0" w:tplc="1C090017">
      <w:start w:val="1"/>
      <w:numFmt w:val="bullet"/>
      <w:lvlText w:val=""/>
      <w:lvlJc w:val="left"/>
      <w:pPr>
        <w:tabs>
          <w:tab w:val="num" w:pos="720"/>
        </w:tabs>
        <w:ind w:left="720" w:hanging="360"/>
      </w:pPr>
      <w:rPr>
        <w:rFonts w:ascii="Wingdings 2" w:hAnsi="Wingdings 2" w:hint="default"/>
      </w:rPr>
    </w:lvl>
    <w:lvl w:ilvl="1" w:tplc="7F568D7A">
      <w:start w:val="1"/>
      <w:numFmt w:val="bullet"/>
      <w:lvlText w:val="o"/>
      <w:lvlJc w:val="left"/>
      <w:pPr>
        <w:tabs>
          <w:tab w:val="num" w:pos="1440"/>
        </w:tabs>
        <w:ind w:left="1440" w:hanging="360"/>
      </w:pPr>
      <w:rPr>
        <w:rFonts w:ascii="Courier New" w:hAnsi="Courier New" w:cs="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62">
    <w:nsid w:val="3B8943AE"/>
    <w:multiLevelType w:val="hybridMultilevel"/>
    <w:tmpl w:val="6B924702"/>
    <w:lvl w:ilvl="0" w:tplc="7310C2A0">
      <w:start w:val="1"/>
      <w:numFmt w:val="bullet"/>
      <w:pStyle w:val="Txtchap"/>
      <w:lvlText w:val=""/>
      <w:lvlJc w:val="left"/>
      <w:pPr>
        <w:tabs>
          <w:tab w:val="num" w:pos="567"/>
        </w:tabs>
        <w:ind w:left="567" w:hanging="567"/>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3">
    <w:nsid w:val="3B9C0BA5"/>
    <w:multiLevelType w:val="multilevel"/>
    <w:tmpl w:val="21669F0A"/>
    <w:lvl w:ilvl="0">
      <w:start w:val="1"/>
      <w:numFmt w:val="decimal"/>
      <w:lvlText w:val="%1."/>
      <w:lvlJc w:val="right"/>
      <w:pPr>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64">
    <w:nsid w:val="3C1072EE"/>
    <w:multiLevelType w:val="multilevel"/>
    <w:tmpl w:val="91EEE59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5">
    <w:nsid w:val="3C3D2CF8"/>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66">
    <w:nsid w:val="3C525C21"/>
    <w:multiLevelType w:val="hybridMultilevel"/>
    <w:tmpl w:val="2DB6FEB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67">
    <w:nsid w:val="3C9F5E34"/>
    <w:multiLevelType w:val="multilevel"/>
    <w:tmpl w:val="DFEAA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8">
    <w:nsid w:val="3CE154F9"/>
    <w:multiLevelType w:val="hybridMultilevel"/>
    <w:tmpl w:val="63C62D4A"/>
    <w:lvl w:ilvl="0" w:tplc="71B0E7AC">
      <w:start w:val="1"/>
      <w:numFmt w:val="lowerLetter"/>
      <w:lvlText w:val="(%1)"/>
      <w:lvlJc w:val="left"/>
      <w:pPr>
        <w:tabs>
          <w:tab w:val="num" w:pos="1758"/>
        </w:tabs>
        <w:ind w:left="1758"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69">
    <w:nsid w:val="3D227836"/>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0">
    <w:nsid w:val="3DE94E81"/>
    <w:multiLevelType w:val="hybridMultilevel"/>
    <w:tmpl w:val="B4E65EA6"/>
    <w:lvl w:ilvl="0" w:tplc="07209A2E">
      <w:start w:val="2"/>
      <w:numFmt w:val="none"/>
      <w:lvlText w:val="(c)"/>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71">
    <w:nsid w:val="3E254249"/>
    <w:multiLevelType w:val="hybridMultilevel"/>
    <w:tmpl w:val="702CDEE8"/>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2">
    <w:nsid w:val="3E5A4588"/>
    <w:multiLevelType w:val="hybridMultilevel"/>
    <w:tmpl w:val="501CC732"/>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73">
    <w:nsid w:val="3E75575F"/>
    <w:multiLevelType w:val="multilevel"/>
    <w:tmpl w:val="E26A9DE6"/>
    <w:lvl w:ilvl="0">
      <w:start w:val="1"/>
      <w:numFmt w:val="decimal"/>
      <w:lvlText w:val="%1."/>
      <w:lvlJc w:val="left"/>
      <w:pPr>
        <w:tabs>
          <w:tab w:val="num" w:pos="907"/>
        </w:tabs>
        <w:ind w:left="907"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74">
    <w:nsid w:val="3EB42F99"/>
    <w:multiLevelType w:val="hybridMultilevel"/>
    <w:tmpl w:val="6192A7C8"/>
    <w:lvl w:ilvl="0" w:tplc="08090001">
      <w:start w:val="1"/>
      <w:numFmt w:val="bullet"/>
      <w:lvlText w:val=""/>
      <w:lvlJc w:val="left"/>
      <w:pPr>
        <w:tabs>
          <w:tab w:val="num" w:pos="360"/>
        </w:tabs>
        <w:ind w:left="3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5">
    <w:nsid w:val="3ECD6EC0"/>
    <w:multiLevelType w:val="multilevel"/>
    <w:tmpl w:val="13AE5F48"/>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76">
    <w:nsid w:val="3EEE0183"/>
    <w:multiLevelType w:val="hybridMultilevel"/>
    <w:tmpl w:val="B212E93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7">
    <w:nsid w:val="402F05A1"/>
    <w:multiLevelType w:val="hybridMultilevel"/>
    <w:tmpl w:val="39EC6838"/>
    <w:lvl w:ilvl="0" w:tplc="DB3E524A">
      <w:start w:val="2"/>
      <w:numFmt w:val="bullet"/>
      <w:lvlText w:val="-"/>
      <w:lvlJc w:val="left"/>
      <w:pPr>
        <w:ind w:left="720" w:hanging="360"/>
      </w:pPr>
      <w:rPr>
        <w:rFonts w:ascii="Myriad Pro" w:eastAsia="Times New Roman"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8">
    <w:nsid w:val="413F5CE2"/>
    <w:multiLevelType w:val="hybridMultilevel"/>
    <w:tmpl w:val="66C02ED8"/>
    <w:lvl w:ilvl="0" w:tplc="688C4F80">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79">
    <w:nsid w:val="415343F7"/>
    <w:multiLevelType w:val="hybridMultilevel"/>
    <w:tmpl w:val="E3E8FCC6"/>
    <w:lvl w:ilvl="0" w:tplc="6D9A4EAA">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0">
    <w:nsid w:val="4164531B"/>
    <w:multiLevelType w:val="hybridMultilevel"/>
    <w:tmpl w:val="0EB20000"/>
    <w:lvl w:ilvl="0" w:tplc="491C335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1">
    <w:nsid w:val="421F6910"/>
    <w:multiLevelType w:val="hybridMultilevel"/>
    <w:tmpl w:val="7F4CF834"/>
    <w:lvl w:ilvl="0" w:tplc="DA188080">
      <w:start w:val="2"/>
      <w:numFmt w:val="none"/>
      <w:lvlText w:val="(c)"/>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2">
    <w:nsid w:val="4284107C"/>
    <w:multiLevelType w:val="multilevel"/>
    <w:tmpl w:val="CA64FEA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83">
    <w:nsid w:val="432364CF"/>
    <w:multiLevelType w:val="hybridMultilevel"/>
    <w:tmpl w:val="2EA246C0"/>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4">
    <w:nsid w:val="43D16400"/>
    <w:multiLevelType w:val="hybridMultilevel"/>
    <w:tmpl w:val="E4B8F4C6"/>
    <w:lvl w:ilvl="0" w:tplc="030AF2EC">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5">
    <w:nsid w:val="444313D9"/>
    <w:multiLevelType w:val="hybridMultilevel"/>
    <w:tmpl w:val="43602A6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6">
    <w:nsid w:val="446C1BB9"/>
    <w:multiLevelType w:val="hybridMultilevel"/>
    <w:tmpl w:val="F59A94A8"/>
    <w:lvl w:ilvl="0" w:tplc="B25E4910">
      <w:start w:val="1"/>
      <w:numFmt w:val="decimal"/>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87">
    <w:nsid w:val="44C04663"/>
    <w:multiLevelType w:val="multilevel"/>
    <w:tmpl w:val="CB9E012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8">
    <w:nsid w:val="44C4535F"/>
    <w:multiLevelType w:val="hybridMultilevel"/>
    <w:tmpl w:val="581EF2AE"/>
    <w:lvl w:ilvl="0" w:tplc="08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9">
    <w:nsid w:val="44FE79A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0">
    <w:nsid w:val="45756DEB"/>
    <w:multiLevelType w:val="multilevel"/>
    <w:tmpl w:val="55FAE51E"/>
    <w:lvl w:ilvl="0">
      <w:start w:val="1"/>
      <w:numFmt w:val="bullet"/>
      <w:lvlText w:val=""/>
      <w:lvlJc w:val="left"/>
      <w:pPr>
        <w:tabs>
          <w:tab w:val="num" w:pos="1080"/>
        </w:tabs>
        <w:ind w:left="108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91">
    <w:nsid w:val="45FB63B7"/>
    <w:multiLevelType w:val="hybridMultilevel"/>
    <w:tmpl w:val="4CC6D7F8"/>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2">
    <w:nsid w:val="46880C3F"/>
    <w:multiLevelType w:val="hybridMultilevel"/>
    <w:tmpl w:val="1AB046F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3">
    <w:nsid w:val="46CA7376"/>
    <w:multiLevelType w:val="multilevel"/>
    <w:tmpl w:val="10B0A42C"/>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94">
    <w:nsid w:val="47152770"/>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95">
    <w:nsid w:val="47293425"/>
    <w:multiLevelType w:val="hybridMultilevel"/>
    <w:tmpl w:val="4E8826B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6">
    <w:nsid w:val="47693B97"/>
    <w:multiLevelType w:val="multilevel"/>
    <w:tmpl w:val="8E422644"/>
    <w:lvl w:ilvl="0">
      <w:start w:val="1"/>
      <w:numFmt w:val="decimal"/>
      <w:lvlText w:val="%1."/>
      <w:lvlJc w:val="right"/>
      <w:pPr>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97">
    <w:nsid w:val="481B6C30"/>
    <w:multiLevelType w:val="hybridMultilevel"/>
    <w:tmpl w:val="12F0C97A"/>
    <w:lvl w:ilvl="0" w:tplc="4E94D59A">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8">
    <w:nsid w:val="48622026"/>
    <w:multiLevelType w:val="hybridMultilevel"/>
    <w:tmpl w:val="BAC48774"/>
    <w:lvl w:ilvl="0" w:tplc="B5282FCC">
      <w:start w:val="2"/>
      <w:numFmt w:val="none"/>
      <w:lvlText w:val="(b)"/>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9">
    <w:nsid w:val="488564A5"/>
    <w:multiLevelType w:val="multilevel"/>
    <w:tmpl w:val="371A6E48"/>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0">
    <w:nsid w:val="48D0169D"/>
    <w:multiLevelType w:val="multilevel"/>
    <w:tmpl w:val="FCA4BB7C"/>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1">
    <w:nsid w:val="48DA12FA"/>
    <w:multiLevelType w:val="hybridMultilevel"/>
    <w:tmpl w:val="DA5ECED2"/>
    <w:lvl w:ilvl="0" w:tplc="3CD4FD5C">
      <w:start w:val="1"/>
      <w:numFmt w:val="lowerLetter"/>
      <w:lvlText w:val="(%1)"/>
      <w:lvlJc w:val="left"/>
      <w:pPr>
        <w:ind w:left="178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2">
    <w:nsid w:val="494E03AB"/>
    <w:multiLevelType w:val="hybridMultilevel"/>
    <w:tmpl w:val="E6862614"/>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03">
    <w:nsid w:val="498536C2"/>
    <w:multiLevelType w:val="multilevel"/>
    <w:tmpl w:val="860AD898"/>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4">
    <w:nsid w:val="4A402B24"/>
    <w:multiLevelType w:val="hybridMultilevel"/>
    <w:tmpl w:val="87E6E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5">
    <w:nsid w:val="4A9445E7"/>
    <w:multiLevelType w:val="hybridMultilevel"/>
    <w:tmpl w:val="EA5EC172"/>
    <w:lvl w:ilvl="0" w:tplc="E1F2AF54">
      <w:start w:val="1"/>
      <w:numFmt w:val="decimal"/>
      <w:lvlText w:val="%1."/>
      <w:lvlJc w:val="left"/>
      <w:pPr>
        <w:tabs>
          <w:tab w:val="num" w:pos="357"/>
        </w:tabs>
        <w:ind w:left="924" w:hanging="357"/>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06">
    <w:nsid w:val="4AEA2722"/>
    <w:multiLevelType w:val="multilevel"/>
    <w:tmpl w:val="D59C7822"/>
    <w:lvl w:ilvl="0">
      <w:start w:val="2"/>
      <w:numFmt w:val="none"/>
      <w:lvlText w:val="(c)"/>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7">
    <w:nsid w:val="4BB64458"/>
    <w:multiLevelType w:val="multilevel"/>
    <w:tmpl w:val="CB7CD20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08">
    <w:nsid w:val="4C1D40F1"/>
    <w:multiLevelType w:val="hybridMultilevel"/>
    <w:tmpl w:val="7A46735C"/>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09">
    <w:nsid w:val="4C1F7CB7"/>
    <w:multiLevelType w:val="multilevel"/>
    <w:tmpl w:val="D9308CD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0">
    <w:nsid w:val="4C3C6F9D"/>
    <w:multiLevelType w:val="hybridMultilevel"/>
    <w:tmpl w:val="A8EE4EDA"/>
    <w:lvl w:ilvl="0" w:tplc="4E94D59A">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1">
    <w:nsid w:val="4C89703E"/>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2">
    <w:nsid w:val="4C8C6296"/>
    <w:multiLevelType w:val="multilevel"/>
    <w:tmpl w:val="DFBE21BC"/>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3">
    <w:nsid w:val="4CE11FF2"/>
    <w:multiLevelType w:val="hybridMultilevel"/>
    <w:tmpl w:val="5ECE5E16"/>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14">
    <w:nsid w:val="4D707DC6"/>
    <w:multiLevelType w:val="multilevel"/>
    <w:tmpl w:val="E0B4DD64"/>
    <w:lvl w:ilvl="0">
      <w:start w:val="1"/>
      <w:numFmt w:val="decimal"/>
      <w:lvlText w:val="%1."/>
      <w:lvlJc w:val="left"/>
      <w:pPr>
        <w:ind w:left="929"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5">
    <w:nsid w:val="4DF57AAD"/>
    <w:multiLevelType w:val="hybridMultilevel"/>
    <w:tmpl w:val="3990C222"/>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16">
    <w:nsid w:val="4E1C5F89"/>
    <w:multiLevelType w:val="hybridMultilevel"/>
    <w:tmpl w:val="3D62633A"/>
    <w:lvl w:ilvl="0" w:tplc="3CD4FD5C">
      <w:start w:val="1"/>
      <w:numFmt w:val="lowerLetter"/>
      <w:lvlText w:val="(%1)"/>
      <w:lvlJc w:val="left"/>
      <w:pPr>
        <w:ind w:left="93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17">
    <w:nsid w:val="4EBA6C08"/>
    <w:multiLevelType w:val="multilevel"/>
    <w:tmpl w:val="9536E620"/>
    <w:lvl w:ilvl="0">
      <w:start w:val="1"/>
      <w:numFmt w:val="decimal"/>
      <w:lvlText w:val="%1."/>
      <w:lvlJc w:val="left"/>
      <w:pPr>
        <w:tabs>
          <w:tab w:val="num" w:pos="907"/>
        </w:tabs>
        <w:ind w:left="907"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18">
    <w:nsid w:val="4ED05218"/>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9">
    <w:nsid w:val="4FE30975"/>
    <w:multiLevelType w:val="hybridMultilevel"/>
    <w:tmpl w:val="0680D89C"/>
    <w:lvl w:ilvl="0" w:tplc="08090001">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0">
    <w:nsid w:val="4FE600D3"/>
    <w:multiLevelType w:val="hybridMultilevel"/>
    <w:tmpl w:val="BD5031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1">
    <w:nsid w:val="5047741A"/>
    <w:multiLevelType w:val="multilevel"/>
    <w:tmpl w:val="6CE64FA4"/>
    <w:lvl w:ilvl="0">
      <w:start w:val="1"/>
      <w:numFmt w:val="decimal"/>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22">
    <w:nsid w:val="5059262F"/>
    <w:multiLevelType w:val="hybridMultilevel"/>
    <w:tmpl w:val="3E3AAC9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3">
    <w:nsid w:val="509D6A38"/>
    <w:multiLevelType w:val="hybridMultilevel"/>
    <w:tmpl w:val="64B02BD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4">
    <w:nsid w:val="512B1C5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5">
    <w:nsid w:val="513805AB"/>
    <w:multiLevelType w:val="hybridMultilevel"/>
    <w:tmpl w:val="4E2E8AAA"/>
    <w:lvl w:ilvl="0" w:tplc="1784671E">
      <w:start w:val="1"/>
      <w:numFmt w:val="decimal"/>
      <w:lvlText w:val="%1."/>
      <w:lvlJc w:val="left"/>
      <w:pPr>
        <w:ind w:left="1571" w:hanging="1231"/>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26">
    <w:nsid w:val="514E76E9"/>
    <w:multiLevelType w:val="multilevel"/>
    <w:tmpl w:val="4B2C6864"/>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7">
    <w:nsid w:val="517246B2"/>
    <w:multiLevelType w:val="multilevel"/>
    <w:tmpl w:val="CAC80906"/>
    <w:lvl w:ilvl="0">
      <w:start w:val="2"/>
      <w:numFmt w:val="none"/>
      <w:lvlText w:val="(a)"/>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8">
    <w:nsid w:val="51B266D5"/>
    <w:multiLevelType w:val="multilevel"/>
    <w:tmpl w:val="CFCA1CCE"/>
    <w:lvl w:ilvl="0">
      <w:start w:val="1"/>
      <w:numFmt w:val="bullet"/>
      <w:lvlText w:val=""/>
      <w:lvlJc w:val="left"/>
      <w:pPr>
        <w:ind w:left="0" w:hanging="39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9">
    <w:nsid w:val="524721BD"/>
    <w:multiLevelType w:val="multilevel"/>
    <w:tmpl w:val="9A4A861E"/>
    <w:lvl w:ilvl="0">
      <w:start w:val="1"/>
      <w:numFmt w:val="lowerLetter"/>
      <w:lvlText w:val="%1)"/>
      <w:lvlJc w:val="left"/>
      <w:pPr>
        <w:ind w:left="927"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0">
    <w:nsid w:val="52DC0FC7"/>
    <w:multiLevelType w:val="multilevel"/>
    <w:tmpl w:val="305EDA22"/>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31">
    <w:nsid w:val="53250680"/>
    <w:multiLevelType w:val="multilevel"/>
    <w:tmpl w:val="1AA2FE8A"/>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nsid w:val="53A65A0A"/>
    <w:multiLevelType w:val="hybridMultilevel"/>
    <w:tmpl w:val="05E46098"/>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33">
    <w:nsid w:val="53D31866"/>
    <w:multiLevelType w:val="multilevel"/>
    <w:tmpl w:val="FF064222"/>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4">
    <w:nsid w:val="546B4A2E"/>
    <w:multiLevelType w:val="hybridMultilevel"/>
    <w:tmpl w:val="CB7CD202"/>
    <w:lvl w:ilvl="0" w:tplc="B3D0A2CC">
      <w:start w:val="1"/>
      <w:numFmt w:val="decimal"/>
      <w:pStyle w:val="Default"/>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35">
    <w:nsid w:val="54B02F2E"/>
    <w:multiLevelType w:val="hybridMultilevel"/>
    <w:tmpl w:val="CD7CC9B6"/>
    <w:lvl w:ilvl="0" w:tplc="3E688E32">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36">
    <w:nsid w:val="555F5DB8"/>
    <w:multiLevelType w:val="multilevel"/>
    <w:tmpl w:val="F8768110"/>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7">
    <w:nsid w:val="55D81A08"/>
    <w:multiLevelType w:val="hybridMultilevel"/>
    <w:tmpl w:val="9B34B308"/>
    <w:lvl w:ilvl="0" w:tplc="08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ind w:left="1440" w:hanging="360"/>
      </w:pPr>
      <w:rPr>
        <w:rFonts w:ascii="Courier New" w:hAnsi="Courier New" w:cs="Wingdings 2"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38">
    <w:nsid w:val="56A71F8E"/>
    <w:multiLevelType w:val="hybridMultilevel"/>
    <w:tmpl w:val="A86A5E24"/>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9">
    <w:nsid w:val="56F70E69"/>
    <w:multiLevelType w:val="multilevel"/>
    <w:tmpl w:val="E3AE298C"/>
    <w:lvl w:ilvl="0">
      <w:start w:val="1"/>
      <w:numFmt w:val="lowerLetter"/>
      <w:lvlText w:val="(%1)"/>
      <w:lvlJc w:val="left"/>
      <w:pPr>
        <w:ind w:left="93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0">
    <w:nsid w:val="576037C4"/>
    <w:multiLevelType w:val="multilevel"/>
    <w:tmpl w:val="AD30775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41">
    <w:nsid w:val="577E3B1B"/>
    <w:multiLevelType w:val="hybridMultilevel"/>
    <w:tmpl w:val="B630C83C"/>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Wingdings 2"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42">
    <w:nsid w:val="57CB60AE"/>
    <w:multiLevelType w:val="hybridMultilevel"/>
    <w:tmpl w:val="A19A1756"/>
    <w:lvl w:ilvl="0" w:tplc="83A28766">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3">
    <w:nsid w:val="58A454E7"/>
    <w:multiLevelType w:val="hybridMultilevel"/>
    <w:tmpl w:val="DD8015C0"/>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44">
    <w:nsid w:val="58A800E9"/>
    <w:multiLevelType w:val="multilevel"/>
    <w:tmpl w:val="54A23626"/>
    <w:lvl w:ilvl="0">
      <w:start w:val="2"/>
      <w:numFmt w:val="none"/>
      <w:lvlText w:val="(c)"/>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5">
    <w:nsid w:val="58AD26BF"/>
    <w:multiLevelType w:val="hybridMultilevel"/>
    <w:tmpl w:val="653E8370"/>
    <w:lvl w:ilvl="0" w:tplc="D24E78FE">
      <w:start w:val="1"/>
      <w:numFmt w:val="decimal"/>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246">
    <w:nsid w:val="59236323"/>
    <w:multiLevelType w:val="hybridMultilevel"/>
    <w:tmpl w:val="E0941286"/>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47">
    <w:nsid w:val="59A559AD"/>
    <w:multiLevelType w:val="hybridMultilevel"/>
    <w:tmpl w:val="86F839A2"/>
    <w:lvl w:ilvl="0" w:tplc="E1F630DE">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8">
    <w:nsid w:val="59F66F8B"/>
    <w:multiLevelType w:val="multilevel"/>
    <w:tmpl w:val="93EE8E20"/>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49">
    <w:nsid w:val="5AA1143E"/>
    <w:multiLevelType w:val="multilevel"/>
    <w:tmpl w:val="F7C296C0"/>
    <w:lvl w:ilvl="0">
      <w:start w:val="1"/>
      <w:numFmt w:val="none"/>
      <w:lvlText w:val=""/>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50">
    <w:nsid w:val="5AAF2B17"/>
    <w:multiLevelType w:val="multilevel"/>
    <w:tmpl w:val="5830A9EE"/>
    <w:lvl w:ilvl="0">
      <w:start w:val="1"/>
      <w:numFmt w:val="bullet"/>
      <w:lvlText w:val=""/>
      <w:lvlJc w:val="left"/>
      <w:pPr>
        <w:tabs>
          <w:tab w:val="num" w:pos="907"/>
        </w:tabs>
        <w:ind w:left="907" w:hanging="56"/>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1">
    <w:nsid w:val="5AF00357"/>
    <w:multiLevelType w:val="hybridMultilevel"/>
    <w:tmpl w:val="BD90D7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2">
    <w:nsid w:val="5B4D5F78"/>
    <w:multiLevelType w:val="hybridMultilevel"/>
    <w:tmpl w:val="CBCABAC6"/>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53">
    <w:nsid w:val="5B977332"/>
    <w:multiLevelType w:val="hybridMultilevel"/>
    <w:tmpl w:val="256E4D42"/>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54">
    <w:nsid w:val="5BE64D94"/>
    <w:multiLevelType w:val="multilevel"/>
    <w:tmpl w:val="63B8E374"/>
    <w:lvl w:ilvl="0">
      <w:start w:val="1"/>
      <w:numFmt w:val="decimal"/>
      <w:lvlText w:val="%1."/>
      <w:lvlJc w:val="left"/>
      <w:pPr>
        <w:tabs>
          <w:tab w:val="num" w:pos="284"/>
        </w:tabs>
        <w:ind w:left="284" w:firstLine="283"/>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55">
    <w:nsid w:val="5C2E1AE3"/>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6">
    <w:nsid w:val="5C31074E"/>
    <w:multiLevelType w:val="multilevel"/>
    <w:tmpl w:val="9BF8E606"/>
    <w:lvl w:ilvl="0">
      <w:start w:val="1"/>
      <w:numFmt w:val="decimal"/>
      <w:lvlText w:val="%1."/>
      <w:lvlJc w:val="left"/>
      <w:pPr>
        <w:ind w:left="245" w:firstLine="775"/>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57">
    <w:nsid w:val="5C4E69CF"/>
    <w:multiLevelType w:val="hybridMultilevel"/>
    <w:tmpl w:val="0062FD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8">
    <w:nsid w:val="5C6018A0"/>
    <w:multiLevelType w:val="hybridMultilevel"/>
    <w:tmpl w:val="9BC41EDE"/>
    <w:lvl w:ilvl="0" w:tplc="08090001">
      <w:start w:val="1"/>
      <w:numFmt w:val="bullet"/>
      <w:lvlText w:val=""/>
      <w:lvlJc w:val="left"/>
      <w:pPr>
        <w:tabs>
          <w:tab w:val="num" w:pos="1287"/>
        </w:tabs>
        <w:ind w:left="1287" w:hanging="360"/>
      </w:pPr>
      <w:rPr>
        <w:rFonts w:ascii="Symbol" w:hAnsi="Symbol" w:hint="default"/>
      </w:rPr>
    </w:lvl>
    <w:lvl w:ilvl="1" w:tplc="7548AE86">
      <w:start w:val="5"/>
      <w:numFmt w:val="bullet"/>
      <w:lvlText w:val="•"/>
      <w:lvlJc w:val="left"/>
      <w:pPr>
        <w:ind w:left="2007" w:hanging="360"/>
      </w:pPr>
      <w:rPr>
        <w:rFonts w:ascii="Arial" w:eastAsia="SimSun" w:hAnsi="Arial" w:cs="Arial"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59">
    <w:nsid w:val="5C7245F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0">
    <w:nsid w:val="5CE927B2"/>
    <w:multiLevelType w:val="hybridMultilevel"/>
    <w:tmpl w:val="22D6B0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1">
    <w:nsid w:val="5D9F608E"/>
    <w:multiLevelType w:val="multilevel"/>
    <w:tmpl w:val="E0746A5C"/>
    <w:lvl w:ilvl="0">
      <w:start w:val="1"/>
      <w:numFmt w:val="decimal"/>
      <w:lvlText w:val="%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2">
    <w:nsid w:val="5DEA2FBA"/>
    <w:multiLevelType w:val="hybridMultilevel"/>
    <w:tmpl w:val="4DF2AC70"/>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63">
    <w:nsid w:val="5F127A12"/>
    <w:multiLevelType w:val="hybridMultilevel"/>
    <w:tmpl w:val="9C10BF22"/>
    <w:lvl w:ilvl="0" w:tplc="6D9ECB94">
      <w:start w:val="1"/>
      <w:numFmt w:val="decimal"/>
      <w:lvlText w:val="%1."/>
      <w:lvlJc w:val="left"/>
      <w:pPr>
        <w:ind w:left="933" w:hanging="360"/>
      </w:pPr>
      <w:rPr>
        <w:rFonts w:hint="default"/>
      </w:rPr>
    </w:lvl>
    <w:lvl w:ilvl="1" w:tplc="040C0019" w:tentative="1">
      <w:start w:val="1"/>
      <w:numFmt w:val="lowerLetter"/>
      <w:lvlText w:val="%2."/>
      <w:lvlJc w:val="left"/>
      <w:pPr>
        <w:ind w:left="1444" w:hanging="360"/>
      </w:pPr>
    </w:lvl>
    <w:lvl w:ilvl="2" w:tplc="040C001B" w:tentative="1">
      <w:start w:val="1"/>
      <w:numFmt w:val="lowerRoman"/>
      <w:lvlText w:val="%3."/>
      <w:lvlJc w:val="right"/>
      <w:pPr>
        <w:ind w:left="2164" w:hanging="180"/>
      </w:pPr>
    </w:lvl>
    <w:lvl w:ilvl="3" w:tplc="040C000F" w:tentative="1">
      <w:start w:val="1"/>
      <w:numFmt w:val="decimal"/>
      <w:lvlText w:val="%4."/>
      <w:lvlJc w:val="left"/>
      <w:pPr>
        <w:ind w:left="2884" w:hanging="360"/>
      </w:pPr>
    </w:lvl>
    <w:lvl w:ilvl="4" w:tplc="040C0019" w:tentative="1">
      <w:start w:val="1"/>
      <w:numFmt w:val="lowerLetter"/>
      <w:lvlText w:val="%5."/>
      <w:lvlJc w:val="left"/>
      <w:pPr>
        <w:ind w:left="3604" w:hanging="360"/>
      </w:pPr>
    </w:lvl>
    <w:lvl w:ilvl="5" w:tplc="040C001B" w:tentative="1">
      <w:start w:val="1"/>
      <w:numFmt w:val="lowerRoman"/>
      <w:lvlText w:val="%6."/>
      <w:lvlJc w:val="right"/>
      <w:pPr>
        <w:ind w:left="4324" w:hanging="180"/>
      </w:pPr>
    </w:lvl>
    <w:lvl w:ilvl="6" w:tplc="040C000F" w:tentative="1">
      <w:start w:val="1"/>
      <w:numFmt w:val="decimal"/>
      <w:lvlText w:val="%7."/>
      <w:lvlJc w:val="left"/>
      <w:pPr>
        <w:ind w:left="5044" w:hanging="360"/>
      </w:pPr>
    </w:lvl>
    <w:lvl w:ilvl="7" w:tplc="040C0019" w:tentative="1">
      <w:start w:val="1"/>
      <w:numFmt w:val="lowerLetter"/>
      <w:lvlText w:val="%8."/>
      <w:lvlJc w:val="left"/>
      <w:pPr>
        <w:ind w:left="5764" w:hanging="360"/>
      </w:pPr>
    </w:lvl>
    <w:lvl w:ilvl="8" w:tplc="040C001B" w:tentative="1">
      <w:start w:val="1"/>
      <w:numFmt w:val="lowerRoman"/>
      <w:lvlText w:val="%9."/>
      <w:lvlJc w:val="right"/>
      <w:pPr>
        <w:ind w:left="6484" w:hanging="180"/>
      </w:pPr>
    </w:lvl>
  </w:abstractNum>
  <w:abstractNum w:abstractNumId="264">
    <w:nsid w:val="5F4F139F"/>
    <w:multiLevelType w:val="hybridMultilevel"/>
    <w:tmpl w:val="C86EB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5">
    <w:nsid w:val="5F730F53"/>
    <w:multiLevelType w:val="multilevel"/>
    <w:tmpl w:val="317007F2"/>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6">
    <w:nsid w:val="604A3AA6"/>
    <w:multiLevelType w:val="hybridMultilevel"/>
    <w:tmpl w:val="4B44C060"/>
    <w:lvl w:ilvl="0" w:tplc="08090001">
      <w:start w:val="1"/>
      <w:numFmt w:val="bullet"/>
      <w:lvlText w:val=""/>
      <w:lvlJc w:val="left"/>
      <w:pPr>
        <w:tabs>
          <w:tab w:val="num" w:pos="1080"/>
        </w:tabs>
        <w:ind w:left="1080" w:hanging="360"/>
      </w:pPr>
      <w:rPr>
        <w:rFonts w:ascii="Symbol" w:hAnsi="Symbol" w:hint="default"/>
      </w:rPr>
    </w:lvl>
    <w:lvl w:ilvl="1" w:tplc="1C090019">
      <w:start w:val="1"/>
      <w:numFmt w:val="lowerLetter"/>
      <w:lvlText w:val="%2."/>
      <w:lvlJc w:val="left"/>
      <w:pPr>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67">
    <w:nsid w:val="60AF65BD"/>
    <w:multiLevelType w:val="hybridMultilevel"/>
    <w:tmpl w:val="6E04FA6C"/>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68">
    <w:nsid w:val="61C633E4"/>
    <w:multiLevelType w:val="multilevel"/>
    <w:tmpl w:val="76EA7616"/>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9">
    <w:nsid w:val="62615C8D"/>
    <w:multiLevelType w:val="hybridMultilevel"/>
    <w:tmpl w:val="288A9214"/>
    <w:lvl w:ilvl="0" w:tplc="6D9A4EAA">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0">
    <w:nsid w:val="62952D95"/>
    <w:multiLevelType w:val="hybridMultilevel"/>
    <w:tmpl w:val="B7D4AF40"/>
    <w:lvl w:ilvl="0" w:tplc="22AC8098">
      <w:start w:val="1"/>
      <w:numFmt w:val="decimal"/>
      <w:lvlText w:val="%1."/>
      <w:lvlJc w:val="left"/>
      <w:pPr>
        <w:ind w:left="3933"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71">
    <w:nsid w:val="629C3D75"/>
    <w:multiLevelType w:val="hybridMultilevel"/>
    <w:tmpl w:val="FA90F0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2">
    <w:nsid w:val="63994138"/>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3">
    <w:nsid w:val="63CC48AE"/>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4">
    <w:nsid w:val="63E17B28"/>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5">
    <w:nsid w:val="64554B31"/>
    <w:multiLevelType w:val="multilevel"/>
    <w:tmpl w:val="3154CD5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76">
    <w:nsid w:val="64B00489"/>
    <w:multiLevelType w:val="hybridMultilevel"/>
    <w:tmpl w:val="CFA2031C"/>
    <w:lvl w:ilvl="0" w:tplc="71B0E7A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7">
    <w:nsid w:val="650125FF"/>
    <w:multiLevelType w:val="multilevel"/>
    <w:tmpl w:val="FC166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8">
    <w:nsid w:val="65A24AB4"/>
    <w:multiLevelType w:val="hybridMultilevel"/>
    <w:tmpl w:val="40F66E5E"/>
    <w:lvl w:ilvl="0" w:tplc="9DFC5C5C">
      <w:start w:val="1"/>
      <w:numFmt w:val="decimal"/>
      <w:lvlText w:val="%1."/>
      <w:lvlJc w:val="left"/>
      <w:pPr>
        <w:ind w:left="927" w:hanging="36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279">
    <w:nsid w:val="661173B8"/>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0">
    <w:nsid w:val="66297560"/>
    <w:multiLevelType w:val="hybridMultilevel"/>
    <w:tmpl w:val="57FCBF7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81">
    <w:nsid w:val="662F6141"/>
    <w:multiLevelType w:val="hybridMultilevel"/>
    <w:tmpl w:val="A1A4A6AE"/>
    <w:lvl w:ilvl="0" w:tplc="BCD252D6">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82">
    <w:nsid w:val="667979A6"/>
    <w:multiLevelType w:val="hybridMultilevel"/>
    <w:tmpl w:val="3858F82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3">
    <w:nsid w:val="66D826C3"/>
    <w:multiLevelType w:val="hybridMultilevel"/>
    <w:tmpl w:val="9022100E"/>
    <w:lvl w:ilvl="0" w:tplc="0D50062E">
      <w:start w:val="1"/>
      <w:numFmt w:val="decimal"/>
      <w:lvlText w:val="%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4">
    <w:nsid w:val="67457F86"/>
    <w:multiLevelType w:val="hybridMultilevel"/>
    <w:tmpl w:val="3AFE8CB6"/>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85">
    <w:nsid w:val="68BB1A06"/>
    <w:multiLevelType w:val="hybridMultilevel"/>
    <w:tmpl w:val="CE7AA284"/>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86">
    <w:nsid w:val="68C46204"/>
    <w:multiLevelType w:val="hybridMultilevel"/>
    <w:tmpl w:val="EF0AE4C0"/>
    <w:lvl w:ilvl="0" w:tplc="08090001">
      <w:start w:val="1"/>
      <w:numFmt w:val="bullet"/>
      <w:lvlText w:val=""/>
      <w:lvlJc w:val="left"/>
      <w:pPr>
        <w:tabs>
          <w:tab w:val="num" w:pos="360"/>
        </w:tabs>
        <w:ind w:left="360" w:hanging="360"/>
      </w:pPr>
      <w:rPr>
        <w:rFonts w:ascii="Symbol" w:hAnsi="Symbol" w:hint="default"/>
      </w:rPr>
    </w:lvl>
    <w:lvl w:ilvl="1" w:tplc="6248F46E">
      <w:start w:val="1"/>
      <w:numFmt w:val="decimal"/>
      <w:lvlText w:val="%2."/>
      <w:lvlJc w:val="left"/>
      <w:pPr>
        <w:tabs>
          <w:tab w:val="num" w:pos="1440"/>
        </w:tabs>
        <w:ind w:left="1440" w:hanging="360"/>
      </w:pPr>
    </w:lvl>
    <w:lvl w:ilvl="2" w:tplc="A10601E4">
      <w:start w:val="1"/>
      <w:numFmt w:val="decimal"/>
      <w:lvlText w:val="%3."/>
      <w:lvlJc w:val="left"/>
      <w:pPr>
        <w:tabs>
          <w:tab w:val="num" w:pos="2160"/>
        </w:tabs>
        <w:ind w:left="2160" w:hanging="360"/>
      </w:pPr>
    </w:lvl>
    <w:lvl w:ilvl="3" w:tplc="D79C219C">
      <w:start w:val="1"/>
      <w:numFmt w:val="decimal"/>
      <w:lvlText w:val="%4."/>
      <w:lvlJc w:val="left"/>
      <w:pPr>
        <w:tabs>
          <w:tab w:val="num" w:pos="2880"/>
        </w:tabs>
        <w:ind w:left="2880" w:hanging="360"/>
      </w:pPr>
    </w:lvl>
    <w:lvl w:ilvl="4" w:tplc="D6ECD9FA">
      <w:start w:val="1"/>
      <w:numFmt w:val="decimal"/>
      <w:lvlText w:val="%5."/>
      <w:lvlJc w:val="left"/>
      <w:pPr>
        <w:tabs>
          <w:tab w:val="num" w:pos="3600"/>
        </w:tabs>
        <w:ind w:left="3600" w:hanging="360"/>
      </w:pPr>
    </w:lvl>
    <w:lvl w:ilvl="5" w:tplc="D7E05E06">
      <w:start w:val="1"/>
      <w:numFmt w:val="decimal"/>
      <w:lvlText w:val="%6."/>
      <w:lvlJc w:val="left"/>
      <w:pPr>
        <w:tabs>
          <w:tab w:val="num" w:pos="4320"/>
        </w:tabs>
        <w:ind w:left="4320" w:hanging="360"/>
      </w:pPr>
    </w:lvl>
    <w:lvl w:ilvl="6" w:tplc="6388B2F6">
      <w:start w:val="1"/>
      <w:numFmt w:val="decimal"/>
      <w:lvlText w:val="%7."/>
      <w:lvlJc w:val="left"/>
      <w:pPr>
        <w:tabs>
          <w:tab w:val="num" w:pos="5040"/>
        </w:tabs>
        <w:ind w:left="5040" w:hanging="360"/>
      </w:pPr>
    </w:lvl>
    <w:lvl w:ilvl="7" w:tplc="06DEAFD8">
      <w:start w:val="1"/>
      <w:numFmt w:val="decimal"/>
      <w:lvlText w:val="%8."/>
      <w:lvlJc w:val="left"/>
      <w:pPr>
        <w:tabs>
          <w:tab w:val="num" w:pos="5760"/>
        </w:tabs>
        <w:ind w:left="5760" w:hanging="360"/>
      </w:pPr>
    </w:lvl>
    <w:lvl w:ilvl="8" w:tplc="98E4F7A8">
      <w:start w:val="1"/>
      <w:numFmt w:val="decimal"/>
      <w:lvlText w:val="%9."/>
      <w:lvlJc w:val="left"/>
      <w:pPr>
        <w:tabs>
          <w:tab w:val="num" w:pos="6480"/>
        </w:tabs>
        <w:ind w:left="6480" w:hanging="360"/>
      </w:pPr>
    </w:lvl>
  </w:abstractNum>
  <w:abstractNum w:abstractNumId="287">
    <w:nsid w:val="691D4486"/>
    <w:multiLevelType w:val="hybridMultilevel"/>
    <w:tmpl w:val="6276B1AE"/>
    <w:lvl w:ilvl="0" w:tplc="846A55E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8">
    <w:nsid w:val="6A3427CB"/>
    <w:multiLevelType w:val="multilevel"/>
    <w:tmpl w:val="E0B4DD64"/>
    <w:lvl w:ilvl="0">
      <w:start w:val="1"/>
      <w:numFmt w:val="decimal"/>
      <w:lvlText w:val="%1."/>
      <w:lvlJc w:val="left"/>
      <w:pPr>
        <w:ind w:left="929"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9">
    <w:nsid w:val="6A436476"/>
    <w:multiLevelType w:val="hybridMultilevel"/>
    <w:tmpl w:val="C38E9F68"/>
    <w:lvl w:ilvl="0" w:tplc="08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0">
    <w:nsid w:val="6ABC0E19"/>
    <w:multiLevelType w:val="multilevel"/>
    <w:tmpl w:val="35929E14"/>
    <w:lvl w:ilvl="0">
      <w:start w:val="1"/>
      <w:numFmt w:val="bullet"/>
      <w:lvlText w:val=""/>
      <w:lvlJc w:val="left"/>
      <w:pPr>
        <w:tabs>
          <w:tab w:val="num" w:pos="0"/>
        </w:tabs>
        <w:ind w:left="0" w:hanging="39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1">
    <w:nsid w:val="6B35240A"/>
    <w:multiLevelType w:val="hybridMultilevel"/>
    <w:tmpl w:val="147C52BE"/>
    <w:lvl w:ilvl="0" w:tplc="56705B12">
      <w:start w:val="2"/>
      <w:numFmt w:val="bullet"/>
      <w:lvlText w:val="-"/>
      <w:lvlJc w:val="left"/>
      <w:pPr>
        <w:ind w:left="720" w:hanging="360"/>
      </w:pPr>
      <w:rPr>
        <w:rFonts w:ascii="Arial" w:eastAsia="SimSun" w:hAnsi="Arial" w:cs="Wingdings 2" w:hint="default"/>
      </w:rPr>
    </w:lvl>
    <w:lvl w:ilvl="1" w:tplc="040C0003">
      <w:start w:val="1"/>
      <w:numFmt w:val="bullet"/>
      <w:lvlText w:val="o"/>
      <w:lvlJc w:val="left"/>
      <w:pPr>
        <w:ind w:left="1440" w:hanging="360"/>
      </w:pPr>
      <w:rPr>
        <w:rFonts w:ascii="Courier New" w:hAnsi="Courier New" w:cs="Wingdings 2" w:hint="default"/>
      </w:rPr>
    </w:lvl>
    <w:lvl w:ilvl="2" w:tplc="040C0005">
      <w:start w:val="1"/>
      <w:numFmt w:val="bullet"/>
      <w:lvlText w:val=""/>
      <w:lvlJc w:val="left"/>
      <w:pPr>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2">
    <w:nsid w:val="6B753AF5"/>
    <w:multiLevelType w:val="multilevel"/>
    <w:tmpl w:val="6F3CBC18"/>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93">
    <w:nsid w:val="6BEA4AF9"/>
    <w:multiLevelType w:val="multilevel"/>
    <w:tmpl w:val="5A3E69A6"/>
    <w:lvl w:ilvl="0">
      <w:start w:val="2"/>
      <w:numFmt w:val="none"/>
      <w:lvlText w:val="(a)"/>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4">
    <w:nsid w:val="6C80363F"/>
    <w:multiLevelType w:val="hybridMultilevel"/>
    <w:tmpl w:val="0AC8F47A"/>
    <w:lvl w:ilvl="0" w:tplc="EE56F5F2">
      <w:start w:val="1"/>
      <w:numFmt w:val="decimal"/>
      <w:lvlText w:val="%1."/>
      <w:lvlJc w:val="left"/>
      <w:pPr>
        <w:ind w:left="8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5">
    <w:nsid w:val="6CF83A9E"/>
    <w:multiLevelType w:val="hybridMultilevel"/>
    <w:tmpl w:val="EBD6050C"/>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6">
    <w:nsid w:val="6D3F4C58"/>
    <w:multiLevelType w:val="hybridMultilevel"/>
    <w:tmpl w:val="9FDC6C2E"/>
    <w:lvl w:ilvl="0" w:tplc="CE760110">
      <w:start w:val="1"/>
      <w:numFmt w:val="decimal"/>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97">
    <w:nsid w:val="6E7E2ADD"/>
    <w:multiLevelType w:val="hybridMultilevel"/>
    <w:tmpl w:val="861A0696"/>
    <w:lvl w:ilvl="0" w:tplc="67602944">
      <w:start w:val="1"/>
      <w:numFmt w:val="lowerRoman"/>
      <w:lvlText w:val="%1"/>
      <w:lvlJc w:val="left"/>
      <w:pPr>
        <w:ind w:left="121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8">
    <w:nsid w:val="6E921A72"/>
    <w:multiLevelType w:val="hybridMultilevel"/>
    <w:tmpl w:val="9474A472"/>
    <w:lvl w:ilvl="0" w:tplc="02827BD4">
      <w:start w:val="1"/>
      <w:numFmt w:val="bullet"/>
      <w:lvlText w:val=""/>
      <w:lvlJc w:val="left"/>
      <w:pPr>
        <w:tabs>
          <w:tab w:val="num" w:pos="927"/>
        </w:tabs>
        <w:ind w:left="927" w:hanging="360"/>
      </w:pPr>
      <w:rPr>
        <w:rFonts w:ascii="Wingdings 2" w:hAnsi="Wingdings 2"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9">
    <w:nsid w:val="6EBD194B"/>
    <w:multiLevelType w:val="hybridMultilevel"/>
    <w:tmpl w:val="C240C04E"/>
    <w:lvl w:ilvl="0" w:tplc="F69A041A">
      <w:start w:val="1"/>
      <w:numFmt w:val="bullet"/>
      <w:pStyle w:val="Txtpucegras"/>
      <w:lvlText w:val=""/>
      <w:lvlJc w:val="left"/>
      <w:pPr>
        <w:tabs>
          <w:tab w:val="num" w:pos="1134"/>
        </w:tabs>
        <w:ind w:left="1134" w:hanging="283"/>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0">
    <w:nsid w:val="6ECF4E29"/>
    <w:multiLevelType w:val="hybridMultilevel"/>
    <w:tmpl w:val="DE24B57A"/>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01">
    <w:nsid w:val="6FBB1E44"/>
    <w:multiLevelType w:val="hybridMultilevel"/>
    <w:tmpl w:val="C0FAC052"/>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2">
    <w:nsid w:val="70011DE8"/>
    <w:multiLevelType w:val="hybridMultilevel"/>
    <w:tmpl w:val="07E6580C"/>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3">
    <w:nsid w:val="70204183"/>
    <w:multiLevelType w:val="hybridMultilevel"/>
    <w:tmpl w:val="14A8CFFE"/>
    <w:lvl w:ilvl="0" w:tplc="C4E8824E">
      <w:start w:val="1"/>
      <w:numFmt w:val="lowerLetter"/>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04">
    <w:nsid w:val="70263B28"/>
    <w:multiLevelType w:val="hybridMultilevel"/>
    <w:tmpl w:val="02E8FA7A"/>
    <w:lvl w:ilvl="0" w:tplc="C58662DE">
      <w:start w:val="1"/>
      <w:numFmt w:val="bullet"/>
      <w:lvlText w:val="–"/>
      <w:lvlJc w:val="left"/>
      <w:pPr>
        <w:tabs>
          <w:tab w:val="num" w:pos="1219"/>
        </w:tabs>
        <w:ind w:left="1219" w:hanging="368"/>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5">
    <w:nsid w:val="70C57F62"/>
    <w:multiLevelType w:val="hybridMultilevel"/>
    <w:tmpl w:val="F9000E08"/>
    <w:lvl w:ilvl="0" w:tplc="86DE94BC">
      <w:numFmt w:val="bullet"/>
      <w:lvlText w:val="–"/>
      <w:lvlJc w:val="left"/>
      <w:pPr>
        <w:tabs>
          <w:tab w:val="num" w:pos="1134"/>
        </w:tabs>
        <w:ind w:left="1134" w:hanging="283"/>
      </w:pPr>
      <w:rPr>
        <w:rFonts w:ascii="Arial" w:eastAsia="SimSun" w:hAnsi="Arial" w:hint="default"/>
      </w:rPr>
    </w:lvl>
    <w:lvl w:ilvl="1" w:tplc="040C0003">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06">
    <w:nsid w:val="712D1837"/>
    <w:multiLevelType w:val="multilevel"/>
    <w:tmpl w:val="2FD429C8"/>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07">
    <w:nsid w:val="71395F35"/>
    <w:multiLevelType w:val="multilevel"/>
    <w:tmpl w:val="C4B84FF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08">
    <w:nsid w:val="715E6F3F"/>
    <w:multiLevelType w:val="multilevel"/>
    <w:tmpl w:val="994CA426"/>
    <w:lvl w:ilvl="0">
      <w:start w:val="2"/>
      <w:numFmt w:val="none"/>
      <w:lvlText w:val="(b)"/>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09">
    <w:nsid w:val="718420D3"/>
    <w:multiLevelType w:val="multilevel"/>
    <w:tmpl w:val="B5A864AA"/>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0">
    <w:nsid w:val="71F51533"/>
    <w:multiLevelType w:val="hybridMultilevel"/>
    <w:tmpl w:val="DD8A7FFE"/>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311">
    <w:nsid w:val="721D185A"/>
    <w:multiLevelType w:val="hybridMultilevel"/>
    <w:tmpl w:val="E04662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2">
    <w:nsid w:val="72DA69CA"/>
    <w:multiLevelType w:val="multilevel"/>
    <w:tmpl w:val="F9F0219E"/>
    <w:lvl w:ilvl="0">
      <w:start w:val="1"/>
      <w:numFmt w:val="none"/>
      <w:lvlText w:val="1"/>
      <w:lvlJc w:val="left"/>
      <w:pPr>
        <w:ind w:left="1380"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313">
    <w:nsid w:val="734A2436"/>
    <w:multiLevelType w:val="hybridMultilevel"/>
    <w:tmpl w:val="CA662910"/>
    <w:lvl w:ilvl="0" w:tplc="08090001">
      <w:start w:val="1"/>
      <w:numFmt w:val="bullet"/>
      <w:lvlText w:val=""/>
      <w:lvlJc w:val="left"/>
      <w:pPr>
        <w:tabs>
          <w:tab w:val="num" w:pos="360"/>
        </w:tabs>
        <w:ind w:left="36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14">
    <w:nsid w:val="734C759F"/>
    <w:multiLevelType w:val="hybridMultilevel"/>
    <w:tmpl w:val="617A0BB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15">
    <w:nsid w:val="735D010B"/>
    <w:multiLevelType w:val="multilevel"/>
    <w:tmpl w:val="781C410C"/>
    <w:lvl w:ilvl="0">
      <w:start w:val="1"/>
      <w:numFmt w:val="lowerRoman"/>
      <w:lvlText w:val="(i)%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16">
    <w:nsid w:val="73C06035"/>
    <w:multiLevelType w:val="hybridMultilevel"/>
    <w:tmpl w:val="303A6BDE"/>
    <w:lvl w:ilvl="0" w:tplc="08090001">
      <w:start w:val="1"/>
      <w:numFmt w:val="bullet"/>
      <w:lvlText w:val=""/>
      <w:lvlJc w:val="left"/>
      <w:pPr>
        <w:tabs>
          <w:tab w:val="num" w:pos="720"/>
        </w:tabs>
        <w:ind w:left="720" w:hanging="360"/>
      </w:pPr>
      <w:rPr>
        <w:rFonts w:ascii="Symbol" w:hAnsi="Symbol" w:hint="default"/>
      </w:rPr>
    </w:lvl>
    <w:lvl w:ilvl="1" w:tplc="1C090019">
      <w:start w:val="1"/>
      <w:numFmt w:val="lowerLetter"/>
      <w:lvlText w:val="%2."/>
      <w:lvlJc w:val="left"/>
      <w:pPr>
        <w:ind w:left="1800" w:hanging="360"/>
      </w:pPr>
    </w:lvl>
    <w:lvl w:ilvl="2" w:tplc="D0FE2D86">
      <w:start w:val="1"/>
      <w:numFmt w:val="decimal"/>
      <w:lvlText w:val="%3)"/>
      <w:lvlJc w:val="left"/>
      <w:pPr>
        <w:ind w:left="270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317">
    <w:nsid w:val="73C63F88"/>
    <w:multiLevelType w:val="multilevel"/>
    <w:tmpl w:val="9EACCED4"/>
    <w:lvl w:ilvl="0">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18">
    <w:nsid w:val="73DC7F49"/>
    <w:multiLevelType w:val="multilevel"/>
    <w:tmpl w:val="6D42177A"/>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9">
    <w:nsid w:val="741644FD"/>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0">
    <w:nsid w:val="74D84361"/>
    <w:multiLevelType w:val="hybridMultilevel"/>
    <w:tmpl w:val="7860A158"/>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1">
    <w:nsid w:val="74F23C0B"/>
    <w:multiLevelType w:val="hybridMultilevel"/>
    <w:tmpl w:val="43A46866"/>
    <w:lvl w:ilvl="0" w:tplc="CE760110">
      <w:start w:val="1"/>
      <w:numFmt w:val="decimal"/>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322">
    <w:nsid w:val="755932CD"/>
    <w:multiLevelType w:val="hybridMultilevel"/>
    <w:tmpl w:val="44B06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3">
    <w:nsid w:val="7580111F"/>
    <w:multiLevelType w:val="multilevel"/>
    <w:tmpl w:val="5734F66E"/>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4">
    <w:nsid w:val="75B86549"/>
    <w:multiLevelType w:val="hybridMultilevel"/>
    <w:tmpl w:val="BD68F6C8"/>
    <w:lvl w:ilvl="0" w:tplc="D3C82D2A">
      <w:start w:val="1"/>
      <w:numFmt w:val="bullet"/>
      <w:lvlText w:val=""/>
      <w:lvlJc w:val="left"/>
      <w:pPr>
        <w:tabs>
          <w:tab w:val="num" w:pos="907"/>
        </w:tabs>
        <w:ind w:left="907" w:hanging="34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5">
    <w:nsid w:val="75C00D35"/>
    <w:multiLevelType w:val="hybridMultilevel"/>
    <w:tmpl w:val="2DB6EDA6"/>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6">
    <w:nsid w:val="76347086"/>
    <w:multiLevelType w:val="multilevel"/>
    <w:tmpl w:val="492EB7B6"/>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27">
    <w:nsid w:val="76AC7075"/>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28">
    <w:nsid w:val="76D34B7D"/>
    <w:multiLevelType w:val="hybridMultilevel"/>
    <w:tmpl w:val="97F0696A"/>
    <w:lvl w:ilvl="0" w:tplc="EE56F5F2">
      <w:start w:val="1"/>
      <w:numFmt w:val="decimal"/>
      <w:lvlText w:val="%1."/>
      <w:lvlJc w:val="left"/>
      <w:pPr>
        <w:ind w:left="172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29">
    <w:nsid w:val="77CF1590"/>
    <w:multiLevelType w:val="multilevel"/>
    <w:tmpl w:val="459CDE98"/>
    <w:lvl w:ilvl="0">
      <w:start w:val="1"/>
      <w:numFmt w:val="bullet"/>
      <w:lvlText w:val=""/>
      <w:lvlJc w:val="left"/>
      <w:pPr>
        <w:tabs>
          <w:tab w:val="num" w:pos="907"/>
        </w:tabs>
        <w:ind w:left="567" w:firstLine="284"/>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0">
    <w:nsid w:val="79016D5E"/>
    <w:multiLevelType w:val="multilevel"/>
    <w:tmpl w:val="948A0C22"/>
    <w:lvl w:ilvl="0">
      <w:start w:val="2"/>
      <w:numFmt w:val="none"/>
      <w:lvlText w:val="(d)"/>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1">
    <w:nsid w:val="790B7D50"/>
    <w:multiLevelType w:val="multilevel"/>
    <w:tmpl w:val="4EFEDF3C"/>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2">
    <w:nsid w:val="790C219A"/>
    <w:multiLevelType w:val="multilevel"/>
    <w:tmpl w:val="5364736C"/>
    <w:lvl w:ilvl="0">
      <w:start w:val="1"/>
      <w:numFmt w:val="lowerLetter"/>
      <w:lvlText w:val="(%1)"/>
      <w:lvlJc w:val="left"/>
      <w:pPr>
        <w:tabs>
          <w:tab w:val="num" w:pos="1758"/>
        </w:tabs>
        <w:ind w:left="1758"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3">
    <w:nsid w:val="792B3964"/>
    <w:multiLevelType w:val="hybridMultilevel"/>
    <w:tmpl w:val="DA94E548"/>
    <w:lvl w:ilvl="0" w:tplc="6D9ECB94">
      <w:start w:val="1"/>
      <w:numFmt w:val="decimal"/>
      <w:lvlText w:val="%1."/>
      <w:lvlJc w:val="left"/>
      <w:pPr>
        <w:ind w:left="930" w:hanging="360"/>
      </w:pPr>
      <w:rPr>
        <w:rFonts w:hint="default"/>
      </w:rPr>
    </w:lvl>
    <w:lvl w:ilvl="1" w:tplc="040C0019">
      <w:start w:val="1"/>
      <w:numFmt w:val="lowerLetter"/>
      <w:lvlText w:val="%2."/>
      <w:lvlJc w:val="left"/>
      <w:pPr>
        <w:ind w:left="1953" w:hanging="360"/>
      </w:pPr>
    </w:lvl>
    <w:lvl w:ilvl="2" w:tplc="040C001B" w:tentative="1">
      <w:start w:val="1"/>
      <w:numFmt w:val="lowerRoman"/>
      <w:lvlText w:val="%3."/>
      <w:lvlJc w:val="right"/>
      <w:pPr>
        <w:ind w:left="2673" w:hanging="180"/>
      </w:pPr>
    </w:lvl>
    <w:lvl w:ilvl="3" w:tplc="040C000F" w:tentative="1">
      <w:start w:val="1"/>
      <w:numFmt w:val="decimal"/>
      <w:lvlText w:val="%4."/>
      <w:lvlJc w:val="left"/>
      <w:pPr>
        <w:ind w:left="3393" w:hanging="360"/>
      </w:pPr>
    </w:lvl>
    <w:lvl w:ilvl="4" w:tplc="040C0019" w:tentative="1">
      <w:start w:val="1"/>
      <w:numFmt w:val="lowerLetter"/>
      <w:lvlText w:val="%5."/>
      <w:lvlJc w:val="left"/>
      <w:pPr>
        <w:ind w:left="4113" w:hanging="360"/>
      </w:pPr>
    </w:lvl>
    <w:lvl w:ilvl="5" w:tplc="040C001B" w:tentative="1">
      <w:start w:val="1"/>
      <w:numFmt w:val="lowerRoman"/>
      <w:lvlText w:val="%6."/>
      <w:lvlJc w:val="right"/>
      <w:pPr>
        <w:ind w:left="4833" w:hanging="180"/>
      </w:pPr>
    </w:lvl>
    <w:lvl w:ilvl="6" w:tplc="040C000F" w:tentative="1">
      <w:start w:val="1"/>
      <w:numFmt w:val="decimal"/>
      <w:lvlText w:val="%7."/>
      <w:lvlJc w:val="left"/>
      <w:pPr>
        <w:ind w:left="5553" w:hanging="360"/>
      </w:pPr>
    </w:lvl>
    <w:lvl w:ilvl="7" w:tplc="040C0019" w:tentative="1">
      <w:start w:val="1"/>
      <w:numFmt w:val="lowerLetter"/>
      <w:lvlText w:val="%8."/>
      <w:lvlJc w:val="left"/>
      <w:pPr>
        <w:ind w:left="6273" w:hanging="360"/>
      </w:pPr>
    </w:lvl>
    <w:lvl w:ilvl="8" w:tplc="040C001B" w:tentative="1">
      <w:start w:val="1"/>
      <w:numFmt w:val="lowerRoman"/>
      <w:lvlText w:val="%9."/>
      <w:lvlJc w:val="right"/>
      <w:pPr>
        <w:ind w:left="6993" w:hanging="180"/>
      </w:pPr>
    </w:lvl>
  </w:abstractNum>
  <w:abstractNum w:abstractNumId="334">
    <w:nsid w:val="798E0F67"/>
    <w:multiLevelType w:val="hybridMultilevel"/>
    <w:tmpl w:val="1786CEDE"/>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35">
    <w:nsid w:val="799C36F3"/>
    <w:multiLevelType w:val="multilevel"/>
    <w:tmpl w:val="77DE0960"/>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6">
    <w:nsid w:val="799D4FA5"/>
    <w:multiLevelType w:val="hybridMultilevel"/>
    <w:tmpl w:val="3878C3AA"/>
    <w:lvl w:ilvl="0" w:tplc="2ACA0304">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37">
    <w:nsid w:val="79BB4986"/>
    <w:multiLevelType w:val="hybridMultilevel"/>
    <w:tmpl w:val="83D27DD0"/>
    <w:lvl w:ilvl="0" w:tplc="C4E8824E">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38">
    <w:nsid w:val="7A560663"/>
    <w:multiLevelType w:val="hybridMultilevel"/>
    <w:tmpl w:val="324A9D76"/>
    <w:lvl w:ilvl="0" w:tplc="EE56F5F2">
      <w:start w:val="1"/>
      <w:numFmt w:val="decimal"/>
      <w:lvlText w:val="%1."/>
      <w:lvlJc w:val="left"/>
      <w:pPr>
        <w:ind w:left="8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9">
    <w:nsid w:val="7A5E34E1"/>
    <w:multiLevelType w:val="hybridMultilevel"/>
    <w:tmpl w:val="AFBC6BAC"/>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647"/>
        </w:tabs>
        <w:ind w:left="1647" w:hanging="360"/>
      </w:pPr>
    </w:lvl>
    <w:lvl w:ilvl="2" w:tplc="1C090005">
      <w:start w:val="1"/>
      <w:numFmt w:val="decimal"/>
      <w:lvlText w:val="%3."/>
      <w:lvlJc w:val="left"/>
      <w:pPr>
        <w:tabs>
          <w:tab w:val="num" w:pos="2367"/>
        </w:tabs>
        <w:ind w:left="2367" w:hanging="360"/>
      </w:pPr>
    </w:lvl>
    <w:lvl w:ilvl="3" w:tplc="1C090001">
      <w:start w:val="1"/>
      <w:numFmt w:val="decimal"/>
      <w:lvlText w:val="%4."/>
      <w:lvlJc w:val="left"/>
      <w:pPr>
        <w:tabs>
          <w:tab w:val="num" w:pos="3087"/>
        </w:tabs>
        <w:ind w:left="3087" w:hanging="360"/>
      </w:pPr>
    </w:lvl>
    <w:lvl w:ilvl="4" w:tplc="1C090003">
      <w:start w:val="1"/>
      <w:numFmt w:val="decimal"/>
      <w:lvlText w:val="%5."/>
      <w:lvlJc w:val="left"/>
      <w:pPr>
        <w:tabs>
          <w:tab w:val="num" w:pos="3807"/>
        </w:tabs>
        <w:ind w:left="3807" w:hanging="360"/>
      </w:pPr>
    </w:lvl>
    <w:lvl w:ilvl="5" w:tplc="1C090005">
      <w:start w:val="1"/>
      <w:numFmt w:val="decimal"/>
      <w:lvlText w:val="%6."/>
      <w:lvlJc w:val="left"/>
      <w:pPr>
        <w:tabs>
          <w:tab w:val="num" w:pos="4527"/>
        </w:tabs>
        <w:ind w:left="4527" w:hanging="360"/>
      </w:pPr>
    </w:lvl>
    <w:lvl w:ilvl="6" w:tplc="1C090001">
      <w:start w:val="1"/>
      <w:numFmt w:val="decimal"/>
      <w:lvlText w:val="%7."/>
      <w:lvlJc w:val="left"/>
      <w:pPr>
        <w:tabs>
          <w:tab w:val="num" w:pos="5247"/>
        </w:tabs>
        <w:ind w:left="5247" w:hanging="360"/>
      </w:pPr>
    </w:lvl>
    <w:lvl w:ilvl="7" w:tplc="1C090003">
      <w:start w:val="1"/>
      <w:numFmt w:val="decimal"/>
      <w:lvlText w:val="%8."/>
      <w:lvlJc w:val="left"/>
      <w:pPr>
        <w:tabs>
          <w:tab w:val="num" w:pos="5967"/>
        </w:tabs>
        <w:ind w:left="5967" w:hanging="360"/>
      </w:pPr>
    </w:lvl>
    <w:lvl w:ilvl="8" w:tplc="1C090005">
      <w:start w:val="1"/>
      <w:numFmt w:val="decimal"/>
      <w:lvlText w:val="%9."/>
      <w:lvlJc w:val="left"/>
      <w:pPr>
        <w:tabs>
          <w:tab w:val="num" w:pos="6687"/>
        </w:tabs>
        <w:ind w:left="6687" w:hanging="360"/>
      </w:pPr>
    </w:lvl>
  </w:abstractNum>
  <w:abstractNum w:abstractNumId="340">
    <w:nsid w:val="7A846041"/>
    <w:multiLevelType w:val="multilevel"/>
    <w:tmpl w:val="FCC2641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1">
    <w:nsid w:val="7AB3716C"/>
    <w:multiLevelType w:val="multilevel"/>
    <w:tmpl w:val="C9B0DDC0"/>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2">
    <w:nsid w:val="7BD27564"/>
    <w:multiLevelType w:val="multilevel"/>
    <w:tmpl w:val="9A4A861E"/>
    <w:lvl w:ilvl="0">
      <w:start w:val="1"/>
      <w:numFmt w:val="lowerLetter"/>
      <w:lvlText w:val="%1)"/>
      <w:lvlJc w:val="left"/>
      <w:pPr>
        <w:ind w:left="927"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3">
    <w:nsid w:val="7BD74204"/>
    <w:multiLevelType w:val="hybridMultilevel"/>
    <w:tmpl w:val="8FB6C784"/>
    <w:lvl w:ilvl="0" w:tplc="590A27DA">
      <w:start w:val="1"/>
      <w:numFmt w:val="bullet"/>
      <w:lvlText w:val=""/>
      <w:lvlJc w:val="left"/>
      <w:pPr>
        <w:ind w:left="927" w:hanging="927"/>
      </w:pPr>
      <w:rPr>
        <w:rFonts w:ascii="Symbol" w:hAnsi="Symbol" w:hint="default"/>
      </w:rPr>
    </w:lvl>
    <w:lvl w:ilvl="1" w:tplc="040C0003" w:tentative="1">
      <w:start w:val="1"/>
      <w:numFmt w:val="bullet"/>
      <w:lvlText w:val="o"/>
      <w:lvlJc w:val="left"/>
      <w:pPr>
        <w:ind w:left="930" w:hanging="360"/>
      </w:pPr>
      <w:rPr>
        <w:rFonts w:ascii="Courier New" w:hAnsi="Courier New" w:hint="default"/>
      </w:rPr>
    </w:lvl>
    <w:lvl w:ilvl="2" w:tplc="040C0005" w:tentative="1">
      <w:start w:val="1"/>
      <w:numFmt w:val="bullet"/>
      <w:lvlText w:val=""/>
      <w:lvlJc w:val="left"/>
      <w:pPr>
        <w:ind w:left="1650" w:hanging="360"/>
      </w:pPr>
      <w:rPr>
        <w:rFonts w:ascii="Wingdings" w:hAnsi="Wingdings" w:hint="default"/>
      </w:rPr>
    </w:lvl>
    <w:lvl w:ilvl="3" w:tplc="040C0001" w:tentative="1">
      <w:start w:val="1"/>
      <w:numFmt w:val="bullet"/>
      <w:lvlText w:val=""/>
      <w:lvlJc w:val="left"/>
      <w:pPr>
        <w:ind w:left="2370" w:hanging="360"/>
      </w:pPr>
      <w:rPr>
        <w:rFonts w:ascii="Symbol" w:hAnsi="Symbol" w:hint="default"/>
      </w:rPr>
    </w:lvl>
    <w:lvl w:ilvl="4" w:tplc="040C0003" w:tentative="1">
      <w:start w:val="1"/>
      <w:numFmt w:val="bullet"/>
      <w:lvlText w:val="o"/>
      <w:lvlJc w:val="left"/>
      <w:pPr>
        <w:ind w:left="3090" w:hanging="360"/>
      </w:pPr>
      <w:rPr>
        <w:rFonts w:ascii="Courier New" w:hAnsi="Courier New" w:hint="default"/>
      </w:rPr>
    </w:lvl>
    <w:lvl w:ilvl="5" w:tplc="040C0005" w:tentative="1">
      <w:start w:val="1"/>
      <w:numFmt w:val="bullet"/>
      <w:lvlText w:val=""/>
      <w:lvlJc w:val="left"/>
      <w:pPr>
        <w:ind w:left="3810" w:hanging="360"/>
      </w:pPr>
      <w:rPr>
        <w:rFonts w:ascii="Wingdings" w:hAnsi="Wingdings" w:hint="default"/>
      </w:rPr>
    </w:lvl>
    <w:lvl w:ilvl="6" w:tplc="040C0001" w:tentative="1">
      <w:start w:val="1"/>
      <w:numFmt w:val="bullet"/>
      <w:lvlText w:val=""/>
      <w:lvlJc w:val="left"/>
      <w:pPr>
        <w:ind w:left="4530" w:hanging="360"/>
      </w:pPr>
      <w:rPr>
        <w:rFonts w:ascii="Symbol" w:hAnsi="Symbol" w:hint="default"/>
      </w:rPr>
    </w:lvl>
    <w:lvl w:ilvl="7" w:tplc="040C0003" w:tentative="1">
      <w:start w:val="1"/>
      <w:numFmt w:val="bullet"/>
      <w:lvlText w:val="o"/>
      <w:lvlJc w:val="left"/>
      <w:pPr>
        <w:ind w:left="5250" w:hanging="360"/>
      </w:pPr>
      <w:rPr>
        <w:rFonts w:ascii="Courier New" w:hAnsi="Courier New" w:hint="default"/>
      </w:rPr>
    </w:lvl>
    <w:lvl w:ilvl="8" w:tplc="040C0005" w:tentative="1">
      <w:start w:val="1"/>
      <w:numFmt w:val="bullet"/>
      <w:lvlText w:val=""/>
      <w:lvlJc w:val="left"/>
      <w:pPr>
        <w:ind w:left="5970" w:hanging="360"/>
      </w:pPr>
      <w:rPr>
        <w:rFonts w:ascii="Wingdings" w:hAnsi="Wingdings" w:hint="default"/>
      </w:rPr>
    </w:lvl>
  </w:abstractNum>
  <w:abstractNum w:abstractNumId="344">
    <w:nsid w:val="7CB16128"/>
    <w:multiLevelType w:val="hybridMultilevel"/>
    <w:tmpl w:val="E8DC0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5">
    <w:nsid w:val="7CE77BE6"/>
    <w:multiLevelType w:val="multilevel"/>
    <w:tmpl w:val="F0C2D4F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6">
    <w:nsid w:val="7D754147"/>
    <w:multiLevelType w:val="hybridMultilevel"/>
    <w:tmpl w:val="0D887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7">
    <w:nsid w:val="7E2C3266"/>
    <w:multiLevelType w:val="hybridMultilevel"/>
    <w:tmpl w:val="E63665E0"/>
    <w:lvl w:ilvl="0" w:tplc="E3DE717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48">
    <w:nsid w:val="7EBE0F71"/>
    <w:multiLevelType w:val="hybridMultilevel"/>
    <w:tmpl w:val="940ADB0C"/>
    <w:lvl w:ilvl="0" w:tplc="71B0E7A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49">
    <w:nsid w:val="7ECE6FBD"/>
    <w:multiLevelType w:val="hybridMultilevel"/>
    <w:tmpl w:val="F8F6805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0">
    <w:nsid w:val="7ED048C2"/>
    <w:multiLevelType w:val="multilevel"/>
    <w:tmpl w:val="6F8CEFF0"/>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51">
    <w:nsid w:val="7ED741CB"/>
    <w:multiLevelType w:val="hybridMultilevel"/>
    <w:tmpl w:val="6C2646DC"/>
    <w:lvl w:ilvl="0" w:tplc="C360C63E">
      <w:start w:val="2"/>
      <w:numFmt w:val="none"/>
      <w:lvlText w:val="(a)"/>
      <w:lvlJc w:val="left"/>
      <w:pPr>
        <w:tabs>
          <w:tab w:val="num" w:pos="1418"/>
        </w:tabs>
        <w:ind w:left="1418"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2">
    <w:nsid w:val="7FAE7E15"/>
    <w:multiLevelType w:val="multilevel"/>
    <w:tmpl w:val="9D984424"/>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3">
    <w:nsid w:val="7FCB6773"/>
    <w:multiLevelType w:val="hybridMultilevel"/>
    <w:tmpl w:val="F1A60D46"/>
    <w:lvl w:ilvl="0" w:tplc="040C000F">
      <w:start w:val="1"/>
      <w:numFmt w:val="decimal"/>
      <w:lvlText w:val="%1."/>
      <w:lvlJc w:val="left"/>
      <w:pPr>
        <w:ind w:left="1740" w:hanging="360"/>
      </w:p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num w:numId="1">
    <w:abstractNumId w:val="180"/>
  </w:num>
  <w:num w:numId="2">
    <w:abstractNumId w:val="205"/>
  </w:num>
  <w:num w:numId="3">
    <w:abstractNumId w:val="270"/>
  </w:num>
  <w:num w:numId="4">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9"/>
  </w:num>
  <w:num w:numId="7">
    <w:abstractNumId w:val="280"/>
  </w:num>
  <w:num w:numId="8">
    <w:abstractNumId w:val="237"/>
  </w:num>
  <w:num w:numId="9">
    <w:abstractNumId w:val="289"/>
  </w:num>
  <w:num w:numId="10">
    <w:abstractNumId w:val="219"/>
  </w:num>
  <w:num w:numId="11">
    <w:abstractNumId w:val="223"/>
  </w:num>
  <w:num w:numId="12">
    <w:abstractNumId w:val="260"/>
  </w:num>
  <w:num w:numId="13">
    <w:abstractNumId w:val="29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1"/>
  </w:num>
  <w:num w:numId="18">
    <w:abstractNumId w:val="21"/>
  </w:num>
  <w:num w:numId="19">
    <w:abstractNumId w:val="40"/>
  </w:num>
  <w:num w:numId="20">
    <w:abstractNumId w:val="334"/>
  </w:num>
  <w:num w:numId="21">
    <w:abstractNumId w:val="75"/>
  </w:num>
  <w:num w:numId="22">
    <w:abstractNumId w:val="251"/>
  </w:num>
  <w:num w:numId="23">
    <w:abstractNumId w:val="29"/>
  </w:num>
  <w:num w:numId="24">
    <w:abstractNumId w:val="166"/>
  </w:num>
  <w:num w:numId="25">
    <w:abstractNumId w:val="232"/>
  </w:num>
  <w:num w:numId="26">
    <w:abstractNumId w:val="91"/>
  </w:num>
  <w:num w:numId="27">
    <w:abstractNumId w:val="56"/>
  </w:num>
  <w:num w:numId="28">
    <w:abstractNumId w:val="222"/>
  </w:num>
  <w:num w:numId="29">
    <w:abstractNumId w:val="65"/>
  </w:num>
  <w:num w:numId="30">
    <w:abstractNumId w:val="314"/>
  </w:num>
  <w:num w:numId="31">
    <w:abstractNumId w:val="18"/>
  </w:num>
  <w:num w:numId="32">
    <w:abstractNumId w:val="78"/>
  </w:num>
  <w:num w:numId="33">
    <w:abstractNumId w:val="188"/>
  </w:num>
  <w:num w:numId="34">
    <w:abstractNumId w:val="238"/>
  </w:num>
  <w:num w:numId="35">
    <w:abstractNumId w:val="102"/>
  </w:num>
  <w:num w:numId="36">
    <w:abstractNumId w:val="142"/>
  </w:num>
  <w:num w:numId="37">
    <w:abstractNumId w:val="339"/>
  </w:num>
  <w:num w:numId="38">
    <w:abstractNumId w:val="5"/>
  </w:num>
  <w:num w:numId="39">
    <w:abstractNumId w:val="316"/>
  </w:num>
  <w:num w:numId="40">
    <w:abstractNumId w:val="185"/>
  </w:num>
  <w:num w:numId="41">
    <w:abstractNumId w:val="213"/>
  </w:num>
  <w:num w:numId="42">
    <w:abstractNumId w:val="156"/>
  </w:num>
  <w:num w:numId="43">
    <w:abstractNumId w:val="148"/>
  </w:num>
  <w:num w:numId="44">
    <w:abstractNumId w:val="266"/>
  </w:num>
  <w:num w:numId="45">
    <w:abstractNumId w:val="146"/>
  </w:num>
  <w:num w:numId="46">
    <w:abstractNumId w:val="144"/>
  </w:num>
  <w:num w:numId="47">
    <w:abstractNumId w:val="246"/>
  </w:num>
  <w:num w:numId="48">
    <w:abstractNumId w:val="190"/>
  </w:num>
  <w:num w:numId="49">
    <w:abstractNumId w:val="135"/>
  </w:num>
  <w:num w:numId="50">
    <w:abstractNumId w:val="129"/>
  </w:num>
  <w:num w:numId="51">
    <w:abstractNumId w:val="110"/>
  </w:num>
  <w:num w:numId="52">
    <w:abstractNumId w:val="286"/>
  </w:num>
  <w:num w:numId="53">
    <w:abstractNumId w:val="301"/>
  </w:num>
  <w:num w:numId="54">
    <w:abstractNumId w:val="191"/>
  </w:num>
  <w:num w:numId="55">
    <w:abstractNumId w:val="82"/>
  </w:num>
  <w:num w:numId="56">
    <w:abstractNumId w:val="172"/>
  </w:num>
  <w:num w:numId="57">
    <w:abstractNumId w:val="132"/>
  </w:num>
  <w:num w:numId="58">
    <w:abstractNumId w:val="92"/>
  </w:num>
  <w:num w:numId="59">
    <w:abstractNumId w:val="31"/>
  </w:num>
  <w:num w:numId="60">
    <w:abstractNumId w:val="23"/>
  </w:num>
  <w:num w:numId="61">
    <w:abstractNumId w:val="284"/>
  </w:num>
  <w:num w:numId="62">
    <w:abstractNumId w:val="253"/>
  </w:num>
  <w:num w:numId="63">
    <w:abstractNumId w:val="313"/>
  </w:num>
  <w:num w:numId="64">
    <w:abstractNumId w:val="174"/>
  </w:num>
  <w:num w:numId="65">
    <w:abstractNumId w:val="32"/>
  </w:num>
  <w:num w:numId="66">
    <w:abstractNumId w:val="87"/>
  </w:num>
  <w:num w:numId="67">
    <w:abstractNumId w:val="59"/>
  </w:num>
  <w:num w:numId="68">
    <w:abstractNumId w:val="117"/>
  </w:num>
  <w:num w:numId="69">
    <w:abstractNumId w:val="258"/>
  </w:num>
  <w:num w:numId="70">
    <w:abstractNumId w:val="241"/>
  </w:num>
  <w:num w:numId="71">
    <w:abstractNumId w:val="70"/>
  </w:num>
  <w:num w:numId="72">
    <w:abstractNumId w:val="111"/>
  </w:num>
  <w:num w:numId="73">
    <w:abstractNumId w:val="291"/>
  </w:num>
  <w:num w:numId="7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6"/>
  </w:num>
  <w:num w:numId="76">
    <w:abstractNumId w:val="158"/>
  </w:num>
  <w:num w:numId="77">
    <w:abstractNumId w:val="1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8"/>
  </w:num>
  <w:num w:numId="84">
    <w:abstractNumId w:val="271"/>
  </w:num>
  <w:num w:numId="85">
    <w:abstractNumId w:val="17"/>
  </w:num>
  <w:num w:numId="86">
    <w:abstractNumId w:val="176"/>
  </w:num>
  <w:num w:numId="87">
    <w:abstractNumId w:val="126"/>
  </w:num>
  <w:num w:numId="88">
    <w:abstractNumId w:val="171"/>
  </w:num>
  <w:num w:numId="89">
    <w:abstractNumId w:val="325"/>
  </w:num>
  <w:num w:numId="90">
    <w:abstractNumId w:val="242"/>
  </w:num>
  <w:num w:numId="91">
    <w:abstractNumId w:val="14"/>
  </w:num>
  <w:num w:numId="92">
    <w:abstractNumId w:val="311"/>
  </w:num>
  <w:num w:numId="93">
    <w:abstractNumId w:val="204"/>
  </w:num>
  <w:num w:numId="94">
    <w:abstractNumId w:val="257"/>
  </w:num>
  <w:num w:numId="95">
    <w:abstractNumId w:val="344"/>
  </w:num>
  <w:num w:numId="96">
    <w:abstractNumId w:val="89"/>
  </w:num>
  <w:num w:numId="97">
    <w:abstractNumId w:val="282"/>
  </w:num>
  <w:num w:numId="98">
    <w:abstractNumId w:val="43"/>
  </w:num>
  <w:num w:numId="99">
    <w:abstractNumId w:val="322"/>
  </w:num>
  <w:num w:numId="100">
    <w:abstractNumId w:val="133"/>
  </w:num>
  <w:num w:numId="101">
    <w:abstractNumId w:val="134"/>
  </w:num>
  <w:num w:numId="102">
    <w:abstractNumId w:val="283"/>
    <w:lvlOverride w:ilvl="0">
      <w:startOverride w:val="1"/>
    </w:lvlOverride>
  </w:num>
  <w:num w:numId="103">
    <w:abstractNumId w:val="283"/>
  </w:num>
  <w:num w:numId="104">
    <w:abstractNumId w:val="114"/>
  </w:num>
  <w:num w:numId="105">
    <w:abstractNumId w:val="68"/>
  </w:num>
  <w:num w:numId="106">
    <w:abstractNumId w:val="346"/>
  </w:num>
  <w:num w:numId="107">
    <w:abstractNumId w:val="202"/>
  </w:num>
  <w:num w:numId="108">
    <w:abstractNumId w:val="0"/>
  </w:num>
  <w:num w:numId="109">
    <w:abstractNumId w:val="287"/>
  </w:num>
  <w:num w:numId="110">
    <w:abstractNumId w:val="299"/>
  </w:num>
  <w:num w:numId="111">
    <w:abstractNumId w:val="299"/>
  </w:num>
  <w:num w:numId="112">
    <w:abstractNumId w:val="299"/>
  </w:num>
  <w:num w:numId="113">
    <w:abstractNumId w:val="299"/>
  </w:num>
  <w:num w:numId="114">
    <w:abstractNumId w:val="299"/>
  </w:num>
  <w:num w:numId="115">
    <w:abstractNumId w:val="299"/>
  </w:num>
  <w:num w:numId="116">
    <w:abstractNumId w:val="299"/>
  </w:num>
  <w:num w:numId="117">
    <w:abstractNumId w:val="299"/>
  </w:num>
  <w:num w:numId="118">
    <w:abstractNumId w:val="299"/>
  </w:num>
  <w:num w:numId="119">
    <w:abstractNumId w:val="299"/>
  </w:num>
  <w:num w:numId="120">
    <w:abstractNumId w:val="299"/>
  </w:num>
  <w:num w:numId="121">
    <w:abstractNumId w:val="299"/>
  </w:num>
  <w:num w:numId="122">
    <w:abstractNumId w:val="299"/>
  </w:num>
  <w:num w:numId="123">
    <w:abstractNumId w:val="299"/>
  </w:num>
  <w:num w:numId="124">
    <w:abstractNumId w:val="299"/>
  </w:num>
  <w:num w:numId="125">
    <w:abstractNumId w:val="299"/>
  </w:num>
  <w:num w:numId="126">
    <w:abstractNumId w:val="299"/>
  </w:num>
  <w:num w:numId="127">
    <w:abstractNumId w:val="299"/>
  </w:num>
  <w:num w:numId="128">
    <w:abstractNumId w:val="299"/>
  </w:num>
  <w:num w:numId="129">
    <w:abstractNumId w:val="299"/>
  </w:num>
  <w:num w:numId="130">
    <w:abstractNumId w:val="299"/>
  </w:num>
  <w:num w:numId="131">
    <w:abstractNumId w:val="299"/>
  </w:num>
  <w:num w:numId="132">
    <w:abstractNumId w:val="299"/>
  </w:num>
  <w:num w:numId="133">
    <w:abstractNumId w:val="299"/>
  </w:num>
  <w:num w:numId="134">
    <w:abstractNumId w:val="299"/>
  </w:num>
  <w:num w:numId="135">
    <w:abstractNumId w:val="299"/>
  </w:num>
  <w:num w:numId="136">
    <w:abstractNumId w:val="299"/>
  </w:num>
  <w:num w:numId="137">
    <w:abstractNumId w:val="299"/>
  </w:num>
  <w:num w:numId="138">
    <w:abstractNumId w:val="299"/>
  </w:num>
  <w:num w:numId="139">
    <w:abstractNumId w:val="299"/>
  </w:num>
  <w:num w:numId="140">
    <w:abstractNumId w:val="297"/>
  </w:num>
  <w:num w:numId="141">
    <w:abstractNumId w:val="340"/>
  </w:num>
  <w:num w:numId="142">
    <w:abstractNumId w:val="55"/>
  </w:num>
  <w:num w:numId="143">
    <w:abstractNumId w:val="261"/>
  </w:num>
  <w:num w:numId="144">
    <w:abstractNumId w:val="224"/>
  </w:num>
  <w:num w:numId="145">
    <w:abstractNumId w:val="259"/>
  </w:num>
  <w:num w:numId="146">
    <w:abstractNumId w:val="153"/>
  </w:num>
  <w:num w:numId="147">
    <w:abstractNumId w:val="315"/>
  </w:num>
  <w:num w:numId="148">
    <w:abstractNumId w:val="141"/>
  </w:num>
  <w:num w:numId="149">
    <w:abstractNumId w:val="272"/>
  </w:num>
  <w:num w:numId="150">
    <w:abstractNumId w:val="153"/>
  </w:num>
  <w:num w:numId="151">
    <w:abstractNumId w:val="264"/>
  </w:num>
  <w:num w:numId="152">
    <w:abstractNumId w:val="220"/>
  </w:num>
  <w:num w:numId="153">
    <w:abstractNumId w:val="120"/>
  </w:num>
  <w:num w:numId="154">
    <w:abstractNumId w:val="167"/>
  </w:num>
  <w:num w:numId="155">
    <w:abstractNumId w:val="169"/>
  </w:num>
  <w:num w:numId="156">
    <w:abstractNumId w:val="343"/>
  </w:num>
  <w:num w:numId="157">
    <w:abstractNumId w:val="294"/>
  </w:num>
  <w:num w:numId="158">
    <w:abstractNumId w:val="107"/>
  </w:num>
  <w:num w:numId="159">
    <w:abstractNumId w:val="145"/>
  </w:num>
  <w:num w:numId="160">
    <w:abstractNumId w:val="294"/>
    <w:lvlOverride w:ilvl="0">
      <w:startOverride w:val="1"/>
    </w:lvlOverride>
  </w:num>
  <w:num w:numId="161">
    <w:abstractNumId w:val="35"/>
  </w:num>
  <w:num w:numId="162">
    <w:abstractNumId w:val="300"/>
  </w:num>
  <w:num w:numId="163">
    <w:abstractNumId w:val="109"/>
  </w:num>
  <w:num w:numId="164">
    <w:abstractNumId w:val="225"/>
  </w:num>
  <w:num w:numId="165">
    <w:abstractNumId w:val="10"/>
  </w:num>
  <w:num w:numId="166">
    <w:abstractNumId w:val="338"/>
  </w:num>
  <w:num w:numId="167">
    <w:abstractNumId w:val="338"/>
  </w:num>
  <w:num w:numId="168">
    <w:abstractNumId w:val="338"/>
  </w:num>
  <w:num w:numId="169">
    <w:abstractNumId w:val="338"/>
  </w:num>
  <w:num w:numId="170">
    <w:abstractNumId w:val="299"/>
  </w:num>
  <w:num w:numId="171">
    <w:abstractNumId w:val="299"/>
  </w:num>
  <w:num w:numId="172">
    <w:abstractNumId w:val="299"/>
  </w:num>
  <w:num w:numId="173">
    <w:abstractNumId w:val="299"/>
  </w:num>
  <w:num w:numId="174">
    <w:abstractNumId w:val="299"/>
  </w:num>
  <w:num w:numId="175">
    <w:abstractNumId w:val="299"/>
  </w:num>
  <w:num w:numId="176">
    <w:abstractNumId w:val="234"/>
  </w:num>
  <w:num w:numId="177">
    <w:abstractNumId w:val="328"/>
  </w:num>
  <w:num w:numId="178">
    <w:abstractNumId w:val="295"/>
  </w:num>
  <w:num w:numId="179">
    <w:abstractNumId w:val="299"/>
  </w:num>
  <w:num w:numId="180">
    <w:abstractNumId w:val="239"/>
  </w:num>
  <w:num w:numId="181">
    <w:abstractNumId w:val="216"/>
  </w:num>
  <w:num w:numId="182">
    <w:abstractNumId w:val="46"/>
  </w:num>
  <w:num w:numId="183">
    <w:abstractNumId w:val="201"/>
  </w:num>
  <w:num w:numId="184">
    <w:abstractNumId w:val="178"/>
  </w:num>
  <w:num w:numId="185">
    <w:abstractNumId w:val="201"/>
  </w:num>
  <w:num w:numId="186">
    <w:abstractNumId w:val="201"/>
  </w:num>
  <w:num w:numId="187">
    <w:abstractNumId w:val="201"/>
  </w:num>
  <w:num w:numId="188">
    <w:abstractNumId w:val="201"/>
  </w:num>
  <w:num w:numId="189">
    <w:abstractNumId w:val="326"/>
  </w:num>
  <w:num w:numId="190">
    <w:abstractNumId w:val="19"/>
  </w:num>
  <w:num w:numId="191">
    <w:abstractNumId w:val="36"/>
  </w:num>
  <w:num w:numId="192">
    <w:abstractNumId w:val="183"/>
  </w:num>
  <w:num w:numId="193">
    <w:abstractNumId w:val="331"/>
  </w:num>
  <w:num w:numId="194">
    <w:abstractNumId w:val="211"/>
  </w:num>
  <w:num w:numId="195">
    <w:abstractNumId w:val="81"/>
  </w:num>
  <w:num w:numId="196">
    <w:abstractNumId w:val="93"/>
  </w:num>
  <w:num w:numId="197">
    <w:abstractNumId w:val="86"/>
  </w:num>
  <w:num w:numId="198">
    <w:abstractNumId w:val="285"/>
  </w:num>
  <w:num w:numId="199">
    <w:abstractNumId w:val="285"/>
  </w:num>
  <w:num w:numId="200">
    <w:abstractNumId w:val="285"/>
  </w:num>
  <w:num w:numId="201">
    <w:abstractNumId w:val="285"/>
  </w:num>
  <w:num w:numId="202">
    <w:abstractNumId w:val="285"/>
  </w:num>
  <w:num w:numId="203">
    <w:abstractNumId w:val="285"/>
  </w:num>
  <w:num w:numId="204">
    <w:abstractNumId w:val="285"/>
  </w:num>
  <w:num w:numId="205">
    <w:abstractNumId w:val="268"/>
  </w:num>
  <w:num w:numId="206">
    <w:abstractNumId w:val="1"/>
  </w:num>
  <w:num w:numId="207">
    <w:abstractNumId w:val="12"/>
  </w:num>
  <w:num w:numId="208">
    <w:abstractNumId w:val="30"/>
  </w:num>
  <w:num w:numId="209">
    <w:abstractNumId w:val="63"/>
  </w:num>
  <w:num w:numId="210">
    <w:abstractNumId w:val="267"/>
  </w:num>
  <w:num w:numId="211">
    <w:abstractNumId w:val="164"/>
  </w:num>
  <w:num w:numId="212">
    <w:abstractNumId w:val="276"/>
  </w:num>
  <w:num w:numId="213">
    <w:abstractNumId w:val="292"/>
  </w:num>
  <w:num w:numId="214">
    <w:abstractNumId w:val="348"/>
  </w:num>
  <w:num w:numId="215">
    <w:abstractNumId w:val="348"/>
  </w:num>
  <w:num w:numId="216">
    <w:abstractNumId w:val="4"/>
  </w:num>
  <w:num w:numId="217">
    <w:abstractNumId w:val="348"/>
    <w:lvlOverride w:ilvl="0">
      <w:startOverride w:val="1"/>
    </w:lvlOverride>
  </w:num>
  <w:num w:numId="218">
    <w:abstractNumId w:val="168"/>
  </w:num>
  <w:num w:numId="219">
    <w:abstractNumId w:val="337"/>
  </w:num>
  <w:num w:numId="220">
    <w:abstractNumId w:val="303"/>
  </w:num>
  <w:num w:numId="221">
    <w:abstractNumId w:val="332"/>
  </w:num>
  <w:num w:numId="222">
    <w:abstractNumId w:val="179"/>
  </w:num>
  <w:num w:numId="223">
    <w:abstractNumId w:val="255"/>
  </w:num>
  <w:num w:numId="224">
    <w:abstractNumId w:val="275"/>
  </w:num>
  <w:num w:numId="225">
    <w:abstractNumId w:val="269"/>
  </w:num>
  <w:num w:numId="226">
    <w:abstractNumId w:val="77"/>
  </w:num>
  <w:num w:numId="227">
    <w:abstractNumId w:val="347"/>
  </w:num>
  <w:num w:numId="228">
    <w:abstractNumId w:val="226"/>
  </w:num>
  <w:num w:numId="229">
    <w:abstractNumId w:val="20"/>
  </w:num>
  <w:num w:numId="230">
    <w:abstractNumId w:val="299"/>
  </w:num>
  <w:num w:numId="231">
    <w:abstractNumId w:val="187"/>
  </w:num>
  <w:num w:numId="232">
    <w:abstractNumId w:val="2"/>
  </w:num>
  <w:num w:numId="233">
    <w:abstractNumId w:val="2"/>
  </w:num>
  <w:num w:numId="234">
    <w:abstractNumId w:val="112"/>
  </w:num>
  <w:num w:numId="235">
    <w:abstractNumId w:val="2"/>
    <w:lvlOverride w:ilvl="0">
      <w:startOverride w:val="2"/>
    </w:lvlOverride>
  </w:num>
  <w:num w:numId="236">
    <w:abstractNumId w:val="85"/>
  </w:num>
  <w:num w:numId="237">
    <w:abstractNumId w:val="170"/>
  </w:num>
  <w:num w:numId="238">
    <w:abstractNumId w:val="206"/>
  </w:num>
  <w:num w:numId="239">
    <w:abstractNumId w:val="28"/>
  </w:num>
  <w:num w:numId="240">
    <w:abstractNumId w:val="244"/>
  </w:num>
  <w:num w:numId="241">
    <w:abstractNumId w:val="94"/>
  </w:num>
  <w:num w:numId="242">
    <w:abstractNumId w:val="330"/>
  </w:num>
  <w:num w:numId="243">
    <w:abstractNumId w:val="9"/>
  </w:num>
  <w:num w:numId="244">
    <w:abstractNumId w:val="108"/>
  </w:num>
  <w:num w:numId="245">
    <w:abstractNumId w:val="51"/>
  </w:num>
  <w:num w:numId="246">
    <w:abstractNumId w:val="66"/>
  </w:num>
  <w:num w:numId="247">
    <w:abstractNumId w:val="104"/>
  </w:num>
  <w:num w:numId="248">
    <w:abstractNumId w:val="227"/>
  </w:num>
  <w:num w:numId="249">
    <w:abstractNumId w:val="281"/>
  </w:num>
  <w:num w:numId="250">
    <w:abstractNumId w:val="203"/>
  </w:num>
  <w:num w:numId="251">
    <w:abstractNumId w:val="265"/>
  </w:num>
  <w:num w:numId="252">
    <w:abstractNumId w:val="6"/>
  </w:num>
  <w:num w:numId="253">
    <w:abstractNumId w:val="299"/>
  </w:num>
  <w:num w:numId="254">
    <w:abstractNumId w:val="341"/>
  </w:num>
  <w:num w:numId="255">
    <w:abstractNumId w:val="6"/>
    <w:lvlOverride w:ilvl="0">
      <w:startOverride w:val="2"/>
    </w:lvlOverride>
  </w:num>
  <w:num w:numId="256">
    <w:abstractNumId w:val="199"/>
  </w:num>
  <w:num w:numId="257">
    <w:abstractNumId w:val="235"/>
  </w:num>
  <w:num w:numId="258">
    <w:abstractNumId w:val="159"/>
  </w:num>
  <w:num w:numId="259">
    <w:abstractNumId w:val="181"/>
  </w:num>
  <w:num w:numId="260">
    <w:abstractNumId w:val="308"/>
  </w:num>
  <w:num w:numId="261">
    <w:abstractNumId w:val="83"/>
  </w:num>
  <w:num w:numId="262">
    <w:abstractNumId w:val="76"/>
  </w:num>
  <w:num w:numId="263">
    <w:abstractNumId w:val="181"/>
    <w:lvlOverride w:ilvl="0">
      <w:startOverride w:val="2"/>
    </w:lvlOverride>
  </w:num>
  <w:num w:numId="264">
    <w:abstractNumId w:val="39"/>
  </w:num>
  <w:num w:numId="265">
    <w:abstractNumId w:val="138"/>
  </w:num>
  <w:num w:numId="266">
    <w:abstractNumId w:val="41"/>
  </w:num>
  <w:num w:numId="267">
    <w:abstractNumId w:val="293"/>
  </w:num>
  <w:num w:numId="268">
    <w:abstractNumId w:val="11"/>
  </w:num>
  <w:num w:numId="269">
    <w:abstractNumId w:val="139"/>
  </w:num>
  <w:num w:numId="270">
    <w:abstractNumId w:val="11"/>
    <w:lvlOverride w:ilvl="0">
      <w:startOverride w:val="2"/>
    </w:lvlOverride>
  </w:num>
  <w:num w:numId="271">
    <w:abstractNumId w:val="16"/>
  </w:num>
  <w:num w:numId="272">
    <w:abstractNumId w:val="352"/>
  </w:num>
  <w:num w:numId="273">
    <w:abstractNumId w:val="154"/>
  </w:num>
  <w:num w:numId="274">
    <w:abstractNumId w:val="48"/>
  </w:num>
  <w:num w:numId="275">
    <w:abstractNumId w:val="33"/>
  </w:num>
  <w:num w:numId="276">
    <w:abstractNumId w:val="11"/>
  </w:num>
  <w:num w:numId="277">
    <w:abstractNumId w:val="125"/>
  </w:num>
  <w:num w:numId="278">
    <w:abstractNumId w:val="231"/>
  </w:num>
  <w:num w:numId="279">
    <w:abstractNumId w:val="15"/>
  </w:num>
  <w:num w:numId="280">
    <w:abstractNumId w:val="345"/>
  </w:num>
  <w:num w:numId="281">
    <w:abstractNumId w:val="320"/>
  </w:num>
  <w:num w:numId="282">
    <w:abstractNumId w:val="67"/>
  </w:num>
  <w:num w:numId="283">
    <w:abstractNumId w:val="247"/>
  </w:num>
  <w:num w:numId="284">
    <w:abstractNumId w:val="312"/>
  </w:num>
  <w:num w:numId="285">
    <w:abstractNumId w:val="186"/>
  </w:num>
  <w:num w:numId="286">
    <w:abstractNumId w:val="353"/>
  </w:num>
  <w:num w:numId="287">
    <w:abstractNumId w:val="38"/>
  </w:num>
  <w:num w:numId="288">
    <w:abstractNumId w:val="234"/>
  </w:num>
  <w:num w:numId="289">
    <w:abstractNumId w:val="234"/>
  </w:num>
  <w:num w:numId="290">
    <w:abstractNumId w:val="234"/>
  </w:num>
  <w:num w:numId="291">
    <w:abstractNumId w:val="234"/>
  </w:num>
  <w:num w:numId="292">
    <w:abstractNumId w:val="234"/>
  </w:num>
  <w:num w:numId="293">
    <w:abstractNumId w:val="137"/>
  </w:num>
  <w:num w:numId="294">
    <w:abstractNumId w:val="123"/>
  </w:num>
  <w:num w:numId="295">
    <w:abstractNumId w:val="229"/>
  </w:num>
  <w:num w:numId="296">
    <w:abstractNumId w:val="155"/>
  </w:num>
  <w:num w:numId="297">
    <w:abstractNumId w:val="34"/>
  </w:num>
  <w:num w:numId="298">
    <w:abstractNumId w:val="233"/>
  </w:num>
  <w:num w:numId="299">
    <w:abstractNumId w:val="184"/>
  </w:num>
  <w:num w:numId="300">
    <w:abstractNumId w:val="248"/>
  </w:num>
  <w:num w:numId="301">
    <w:abstractNumId w:val="13"/>
  </w:num>
  <w:num w:numId="302">
    <w:abstractNumId w:val="323"/>
  </w:num>
  <w:num w:numId="303">
    <w:abstractNumId w:val="193"/>
  </w:num>
  <w:num w:numId="304">
    <w:abstractNumId w:val="140"/>
  </w:num>
  <w:num w:numId="305">
    <w:abstractNumId w:val="128"/>
  </w:num>
  <w:num w:numId="306">
    <w:abstractNumId w:val="336"/>
  </w:num>
  <w:num w:numId="307">
    <w:abstractNumId w:val="335"/>
  </w:num>
  <w:num w:numId="308">
    <w:abstractNumId w:val="197"/>
  </w:num>
  <w:num w:numId="309">
    <w:abstractNumId w:val="100"/>
  </w:num>
  <w:num w:numId="310">
    <w:abstractNumId w:val="210"/>
  </w:num>
  <w:num w:numId="311">
    <w:abstractNumId w:val="54"/>
  </w:num>
  <w:num w:numId="312">
    <w:abstractNumId w:val="198"/>
  </w:num>
  <w:num w:numId="313">
    <w:abstractNumId w:val="161"/>
  </w:num>
  <w:num w:numId="314">
    <w:abstractNumId w:val="161"/>
  </w:num>
  <w:num w:numId="315">
    <w:abstractNumId w:val="230"/>
  </w:num>
  <w:num w:numId="316">
    <w:abstractNumId w:val="278"/>
  </w:num>
  <w:num w:numId="317">
    <w:abstractNumId w:val="122"/>
  </w:num>
  <w:num w:numId="318">
    <w:abstractNumId w:val="152"/>
  </w:num>
  <w:num w:numId="319">
    <w:abstractNumId w:val="217"/>
  </w:num>
  <w:num w:numId="320">
    <w:abstractNumId w:val="150"/>
  </w:num>
  <w:num w:numId="321">
    <w:abstractNumId w:val="150"/>
  </w:num>
  <w:num w:numId="322">
    <w:abstractNumId w:val="173"/>
  </w:num>
  <w:num w:numId="323">
    <w:abstractNumId w:val="53"/>
  </w:num>
  <w:num w:numId="324">
    <w:abstractNumId w:val="342"/>
  </w:num>
  <w:num w:numId="325">
    <w:abstractNumId w:val="351"/>
  </w:num>
  <w:num w:numId="326">
    <w:abstractNumId w:val="256"/>
  </w:num>
  <w:num w:numId="327">
    <w:abstractNumId w:val="98"/>
  </w:num>
  <w:num w:numId="328">
    <w:abstractNumId w:val="245"/>
  </w:num>
  <w:num w:numId="329">
    <w:abstractNumId w:val="53"/>
    <w:lvlOverride w:ilvl="0">
      <w:startOverride w:val="1"/>
    </w:lvlOverride>
  </w:num>
  <w:num w:numId="330">
    <w:abstractNumId w:val="53"/>
    <w:lvlOverride w:ilvl="0">
      <w:startOverride w:val="2"/>
    </w:lvlOverride>
  </w:num>
  <w:num w:numId="331">
    <w:abstractNumId w:val="53"/>
    <w:lvlOverride w:ilvl="0">
      <w:startOverride w:val="3"/>
    </w:lvlOverride>
  </w:num>
  <w:num w:numId="332">
    <w:abstractNumId w:val="53"/>
    <w:lvlOverride w:ilvl="0">
      <w:startOverride w:val="4"/>
    </w:lvlOverride>
  </w:num>
  <w:num w:numId="333">
    <w:abstractNumId w:val="53"/>
  </w:num>
  <w:num w:numId="334">
    <w:abstractNumId w:val="25"/>
  </w:num>
  <w:num w:numId="335">
    <w:abstractNumId w:val="8"/>
  </w:num>
  <w:num w:numId="336">
    <w:abstractNumId w:val="53"/>
    <w:lvlOverride w:ilvl="0">
      <w:startOverride w:val="1"/>
    </w:lvlOverride>
  </w:num>
  <w:num w:numId="337">
    <w:abstractNumId w:val="157"/>
  </w:num>
  <w:num w:numId="338">
    <w:abstractNumId w:val="319"/>
  </w:num>
  <w:num w:numId="339">
    <w:abstractNumId w:val="290"/>
  </w:num>
  <w:num w:numId="340">
    <w:abstractNumId w:val="324"/>
  </w:num>
  <w:num w:numId="341">
    <w:abstractNumId w:val="228"/>
  </w:num>
  <w:num w:numId="342">
    <w:abstractNumId w:val="309"/>
  </w:num>
  <w:num w:numId="343">
    <w:abstractNumId w:val="79"/>
  </w:num>
  <w:num w:numId="344">
    <w:abstractNumId w:val="299"/>
  </w:num>
  <w:num w:numId="345">
    <w:abstractNumId w:val="299"/>
  </w:num>
  <w:num w:numId="346">
    <w:abstractNumId w:val="304"/>
  </w:num>
  <w:num w:numId="347">
    <w:abstractNumId w:val="162"/>
  </w:num>
  <w:num w:numId="348">
    <w:abstractNumId w:val="177"/>
  </w:num>
  <w:num w:numId="349">
    <w:abstractNumId w:val="236"/>
  </w:num>
  <w:num w:numId="350">
    <w:abstractNumId w:val="304"/>
  </w:num>
  <w:num w:numId="351">
    <w:abstractNumId w:val="45"/>
  </w:num>
  <w:num w:numId="352">
    <w:abstractNumId w:val="37"/>
  </w:num>
  <w:num w:numId="353">
    <w:abstractNumId w:val="37"/>
  </w:num>
  <w:num w:numId="354">
    <w:abstractNumId w:val="214"/>
  </w:num>
  <w:num w:numId="355">
    <w:abstractNumId w:val="333"/>
  </w:num>
  <w:num w:numId="356">
    <w:abstractNumId w:val="288"/>
  </w:num>
  <w:num w:numId="357">
    <w:abstractNumId w:val="263"/>
  </w:num>
  <w:num w:numId="358">
    <w:abstractNumId w:val="189"/>
  </w:num>
  <w:num w:numId="359">
    <w:abstractNumId w:val="254"/>
  </w:num>
  <w:num w:numId="360">
    <w:abstractNumId w:val="234"/>
    <w:lvlOverride w:ilvl="0">
      <w:startOverride w:val="1"/>
    </w:lvlOverride>
  </w:num>
  <w:num w:numId="361">
    <w:abstractNumId w:val="80"/>
  </w:num>
  <w:num w:numId="362">
    <w:abstractNumId w:val="234"/>
    <w:lvlOverride w:ilvl="0">
      <w:startOverride w:val="1"/>
    </w:lvlOverride>
  </w:num>
  <w:num w:numId="363">
    <w:abstractNumId w:val="72"/>
  </w:num>
  <w:num w:numId="364">
    <w:abstractNumId w:val="234"/>
    <w:lvlOverride w:ilvl="0">
      <w:startOverride w:val="1"/>
    </w:lvlOverride>
  </w:num>
  <w:num w:numId="365">
    <w:abstractNumId w:val="124"/>
  </w:num>
  <w:num w:numId="366">
    <w:abstractNumId w:val="234"/>
    <w:lvlOverride w:ilvl="0">
      <w:startOverride w:val="1"/>
    </w:lvlOverride>
  </w:num>
  <w:num w:numId="367">
    <w:abstractNumId w:val="99"/>
  </w:num>
  <w:num w:numId="368">
    <w:abstractNumId w:val="234"/>
    <w:lvlOverride w:ilvl="0">
      <w:startOverride w:val="1"/>
    </w:lvlOverride>
  </w:num>
  <w:num w:numId="369">
    <w:abstractNumId w:val="182"/>
  </w:num>
  <w:num w:numId="370">
    <w:abstractNumId w:val="234"/>
    <w:lvlOverride w:ilvl="0">
      <w:startOverride w:val="1"/>
    </w:lvlOverride>
  </w:num>
  <w:num w:numId="371">
    <w:abstractNumId w:val="37"/>
  </w:num>
  <w:num w:numId="372">
    <w:abstractNumId w:val="37"/>
  </w:num>
  <w:num w:numId="373">
    <w:abstractNumId w:val="37"/>
  </w:num>
  <w:num w:numId="374">
    <w:abstractNumId w:val="37"/>
  </w:num>
  <w:num w:numId="375">
    <w:abstractNumId w:val="37"/>
  </w:num>
  <w:num w:numId="376">
    <w:abstractNumId w:val="37"/>
  </w:num>
  <w:num w:numId="377">
    <w:abstractNumId w:val="113"/>
  </w:num>
  <w:num w:numId="378">
    <w:abstractNumId w:val="234"/>
    <w:lvlOverride w:ilvl="0">
      <w:startOverride w:val="1"/>
    </w:lvlOverride>
  </w:num>
  <w:num w:numId="379">
    <w:abstractNumId w:val="37"/>
  </w:num>
  <w:num w:numId="380">
    <w:abstractNumId w:val="27"/>
  </w:num>
  <w:num w:numId="381">
    <w:abstractNumId w:val="234"/>
    <w:lvlOverride w:ilvl="0">
      <w:startOverride w:val="1"/>
    </w:lvlOverride>
  </w:num>
  <w:num w:numId="382">
    <w:abstractNumId w:val="103"/>
  </w:num>
  <w:num w:numId="383">
    <w:abstractNumId w:val="61"/>
  </w:num>
  <w:num w:numId="384">
    <w:abstractNumId w:val="200"/>
  </w:num>
  <w:num w:numId="385">
    <w:abstractNumId w:val="143"/>
  </w:num>
  <w:num w:numId="386">
    <w:abstractNumId w:val="22"/>
  </w:num>
  <w:num w:numId="387">
    <w:abstractNumId w:val="329"/>
  </w:num>
  <w:num w:numId="388">
    <w:abstractNumId w:val="250"/>
  </w:num>
  <w:num w:numId="389">
    <w:abstractNumId w:val="318"/>
  </w:num>
  <w:num w:numId="390">
    <w:abstractNumId w:val="37"/>
  </w:num>
  <w:num w:numId="391">
    <w:abstractNumId w:val="37"/>
  </w:num>
  <w:num w:numId="392">
    <w:abstractNumId w:val="37"/>
  </w:num>
  <w:num w:numId="393">
    <w:abstractNumId w:val="37"/>
  </w:num>
  <w:num w:numId="394">
    <w:abstractNumId w:val="37"/>
  </w:num>
  <w:num w:numId="395">
    <w:abstractNumId w:val="37"/>
  </w:num>
  <w:num w:numId="396">
    <w:abstractNumId w:val="37"/>
  </w:num>
  <w:num w:numId="397">
    <w:abstractNumId w:val="44"/>
  </w:num>
  <w:num w:numId="398">
    <w:abstractNumId w:val="115"/>
  </w:num>
  <w:num w:numId="399">
    <w:abstractNumId w:val="234"/>
    <w:lvlOverride w:ilvl="0">
      <w:startOverride w:val="1"/>
    </w:lvlOverride>
  </w:num>
  <w:num w:numId="400">
    <w:abstractNumId w:val="234"/>
  </w:num>
  <w:num w:numId="401">
    <w:abstractNumId w:val="62"/>
  </w:num>
  <w:num w:numId="402">
    <w:abstractNumId w:val="234"/>
    <w:lvlOverride w:ilvl="0">
      <w:startOverride w:val="1"/>
    </w:lvlOverride>
  </w:num>
  <w:num w:numId="403">
    <w:abstractNumId w:val="101"/>
  </w:num>
  <w:num w:numId="404">
    <w:abstractNumId w:val="234"/>
    <w:lvlOverride w:ilvl="0">
      <w:startOverride w:val="1"/>
    </w:lvlOverride>
  </w:num>
  <w:num w:numId="405">
    <w:abstractNumId w:val="305"/>
  </w:num>
  <w:num w:numId="406">
    <w:abstractNumId w:val="7"/>
  </w:num>
  <w:num w:numId="407">
    <w:abstractNumId w:val="162"/>
  </w:num>
  <w:num w:numId="408">
    <w:abstractNumId w:val="299"/>
  </w:num>
  <w:num w:numId="409">
    <w:abstractNumId w:val="299"/>
  </w:num>
  <w:num w:numId="410">
    <w:abstractNumId w:val="299"/>
  </w:num>
  <w:num w:numId="411">
    <w:abstractNumId w:val="299"/>
  </w:num>
  <w:num w:numId="412">
    <w:abstractNumId w:val="299"/>
  </w:num>
  <w:num w:numId="413">
    <w:abstractNumId w:val="299"/>
  </w:num>
  <w:num w:numId="414">
    <w:abstractNumId w:val="299"/>
  </w:num>
  <w:num w:numId="415">
    <w:abstractNumId w:val="299"/>
  </w:num>
  <w:num w:numId="416">
    <w:abstractNumId w:val="299"/>
  </w:num>
  <w:num w:numId="417">
    <w:abstractNumId w:val="299"/>
  </w:num>
  <w:num w:numId="418">
    <w:abstractNumId w:val="299"/>
  </w:num>
  <w:num w:numId="419">
    <w:abstractNumId w:val="37"/>
  </w:num>
  <w:num w:numId="420">
    <w:abstractNumId w:val="299"/>
  </w:num>
  <w:num w:numId="421">
    <w:abstractNumId w:val="299"/>
  </w:num>
  <w:num w:numId="422">
    <w:abstractNumId w:val="299"/>
  </w:num>
  <w:num w:numId="423">
    <w:abstractNumId w:val="299"/>
  </w:num>
  <w:num w:numId="424">
    <w:abstractNumId w:val="37"/>
  </w:num>
  <w:num w:numId="425">
    <w:abstractNumId w:val="37"/>
  </w:num>
  <w:num w:numId="426">
    <w:abstractNumId w:val="37"/>
  </w:num>
  <w:num w:numId="427">
    <w:abstractNumId w:val="37"/>
  </w:num>
  <w:num w:numId="428">
    <w:abstractNumId w:val="37"/>
  </w:num>
  <w:num w:numId="429">
    <w:abstractNumId w:val="37"/>
  </w:num>
  <w:num w:numId="430">
    <w:abstractNumId w:val="71"/>
  </w:num>
  <w:num w:numId="431">
    <w:abstractNumId w:val="296"/>
  </w:num>
  <w:num w:numId="432">
    <w:abstractNumId w:val="274"/>
  </w:num>
  <w:num w:numId="433">
    <w:abstractNumId w:val="321"/>
  </w:num>
  <w:num w:numId="434">
    <w:abstractNumId w:val="165"/>
  </w:num>
  <w:num w:numId="435">
    <w:abstractNumId w:val="234"/>
    <w:lvlOverride w:ilvl="0">
      <w:startOverride w:val="1"/>
    </w:lvlOverride>
  </w:num>
  <w:num w:numId="436">
    <w:abstractNumId w:val="73"/>
  </w:num>
  <w:num w:numId="437">
    <w:abstractNumId w:val="234"/>
    <w:lvlOverride w:ilvl="0">
      <w:startOverride w:val="1"/>
    </w:lvlOverride>
  </w:num>
  <w:num w:numId="438">
    <w:abstractNumId w:val="37"/>
  </w:num>
  <w:num w:numId="439">
    <w:abstractNumId w:val="37"/>
  </w:num>
  <w:num w:numId="440">
    <w:abstractNumId w:val="277"/>
  </w:num>
  <w:num w:numId="441">
    <w:abstractNumId w:val="234"/>
    <w:lvlOverride w:ilvl="0">
      <w:startOverride w:val="1"/>
    </w:lvlOverride>
  </w:num>
  <w:num w:numId="442">
    <w:abstractNumId w:val="234"/>
  </w:num>
  <w:num w:numId="443">
    <w:abstractNumId w:val="3"/>
  </w:num>
  <w:num w:numId="444">
    <w:abstractNumId w:val="60"/>
  </w:num>
  <w:num w:numId="445">
    <w:abstractNumId w:val="234"/>
    <w:lvlOverride w:ilvl="0">
      <w:startOverride w:val="1"/>
    </w:lvlOverride>
  </w:num>
  <w:num w:numId="446">
    <w:abstractNumId w:val="307"/>
  </w:num>
  <w:num w:numId="447">
    <w:abstractNumId w:val="160"/>
  </w:num>
  <w:num w:numId="448">
    <w:abstractNumId w:val="209"/>
  </w:num>
  <w:num w:numId="449">
    <w:abstractNumId w:val="160"/>
    <w:lvlOverride w:ilvl="0">
      <w:startOverride w:val="1"/>
    </w:lvlOverride>
  </w:num>
  <w:num w:numId="450">
    <w:abstractNumId w:val="37"/>
  </w:num>
  <w:num w:numId="451">
    <w:abstractNumId w:val="240"/>
  </w:num>
  <w:num w:numId="452">
    <w:abstractNumId w:val="160"/>
    <w:lvlOverride w:ilvl="0">
      <w:startOverride w:val="1"/>
    </w:lvlOverride>
  </w:num>
  <w:num w:numId="453">
    <w:abstractNumId w:val="42"/>
  </w:num>
  <w:num w:numId="454">
    <w:abstractNumId w:val="160"/>
    <w:lvlOverride w:ilvl="0">
      <w:startOverride w:val="1"/>
    </w:lvlOverride>
  </w:num>
  <w:num w:numId="455">
    <w:abstractNumId w:val="37"/>
  </w:num>
  <w:num w:numId="456">
    <w:abstractNumId w:val="26"/>
  </w:num>
  <w:num w:numId="457">
    <w:abstractNumId w:val="160"/>
    <w:lvlOverride w:ilvl="0">
      <w:startOverride w:val="1"/>
    </w:lvlOverride>
  </w:num>
  <w:num w:numId="458">
    <w:abstractNumId w:val="207"/>
  </w:num>
  <w:num w:numId="459">
    <w:abstractNumId w:val="119"/>
  </w:num>
  <w:num w:numId="460">
    <w:abstractNumId w:val="196"/>
  </w:num>
  <w:num w:numId="461">
    <w:abstractNumId w:val="163"/>
  </w:num>
  <w:num w:numId="462">
    <w:abstractNumId w:val="95"/>
  </w:num>
  <w:num w:numId="463">
    <w:abstractNumId w:val="249"/>
  </w:num>
  <w:num w:numId="464">
    <w:abstractNumId w:val="221"/>
  </w:num>
  <w:num w:numId="465">
    <w:abstractNumId w:val="160"/>
    <w:lvlOverride w:ilvl="0">
      <w:startOverride w:val="1"/>
    </w:lvlOverride>
  </w:num>
  <w:num w:numId="466">
    <w:abstractNumId w:val="57"/>
  </w:num>
  <w:num w:numId="467">
    <w:abstractNumId w:val="252"/>
  </w:num>
  <w:num w:numId="468">
    <w:abstractNumId w:val="147"/>
  </w:num>
  <w:num w:numId="469">
    <w:abstractNumId w:val="252"/>
  </w:num>
  <w:num w:numId="470">
    <w:abstractNumId w:val="317"/>
  </w:num>
  <w:num w:numId="471">
    <w:abstractNumId w:val="252"/>
    <w:lvlOverride w:ilvl="0">
      <w:startOverride w:val="1"/>
    </w:lvlOverride>
  </w:num>
  <w:num w:numId="472">
    <w:abstractNumId w:val="127"/>
  </w:num>
  <w:num w:numId="473">
    <w:abstractNumId w:val="327"/>
  </w:num>
  <w:num w:numId="474">
    <w:abstractNumId w:val="47"/>
  </w:num>
  <w:num w:numId="475">
    <w:abstractNumId w:val="88"/>
  </w:num>
  <w:num w:numId="476">
    <w:abstractNumId w:val="262"/>
  </w:num>
  <w:num w:numId="477">
    <w:abstractNumId w:val="58"/>
  </w:num>
  <w:num w:numId="478">
    <w:abstractNumId w:val="37"/>
  </w:num>
  <w:num w:numId="479">
    <w:abstractNumId w:val="243"/>
  </w:num>
  <w:num w:numId="480">
    <w:abstractNumId w:val="90"/>
  </w:num>
  <w:num w:numId="481">
    <w:abstractNumId w:val="195"/>
  </w:num>
  <w:num w:numId="482">
    <w:abstractNumId w:val="52"/>
  </w:num>
  <w:num w:numId="483">
    <w:abstractNumId w:val="349"/>
  </w:num>
  <w:num w:numId="484">
    <w:abstractNumId w:val="96"/>
  </w:num>
  <w:num w:numId="485">
    <w:abstractNumId w:val="149"/>
  </w:num>
  <w:num w:numId="486">
    <w:abstractNumId w:val="97"/>
  </w:num>
  <w:num w:numId="487">
    <w:abstractNumId w:val="215"/>
  </w:num>
  <w:num w:numId="488">
    <w:abstractNumId w:val="279"/>
  </w:num>
  <w:num w:numId="489">
    <w:abstractNumId w:val="69"/>
  </w:num>
  <w:num w:numId="490">
    <w:abstractNumId w:val="218"/>
  </w:num>
  <w:num w:numId="491">
    <w:abstractNumId w:val="130"/>
  </w:num>
  <w:num w:numId="492">
    <w:abstractNumId w:val="194"/>
  </w:num>
  <w:num w:numId="493">
    <w:abstractNumId w:val="116"/>
  </w:num>
  <w:num w:numId="494">
    <w:abstractNumId w:val="299"/>
  </w:num>
  <w:num w:numId="495">
    <w:abstractNumId w:val="162"/>
  </w:num>
  <w:num w:numId="496">
    <w:abstractNumId w:val="273"/>
  </w:num>
  <w:num w:numId="497">
    <w:abstractNumId w:val="310"/>
  </w:num>
  <w:num w:numId="498">
    <w:abstractNumId w:val="306"/>
  </w:num>
  <w:num w:numId="499">
    <w:abstractNumId w:val="350"/>
  </w:num>
  <w:num w:numId="500">
    <w:abstractNumId w:val="49"/>
  </w:num>
  <w:num w:numId="501">
    <w:abstractNumId w:val="175"/>
  </w:num>
  <w:num w:numId="502">
    <w:abstractNumId w:val="64"/>
  </w:num>
  <w:num w:numId="503">
    <w:abstractNumId w:val="212"/>
  </w:num>
  <w:num w:numId="504">
    <w:abstractNumId w:val="64"/>
    <w:lvlOverride w:ilvl="0">
      <w:startOverride w:val="1"/>
    </w:lvlOverride>
  </w:num>
  <w:num w:numId="505">
    <w:abstractNumId w:val="105"/>
  </w:num>
  <w:num w:numId="506">
    <w:abstractNumId w:val="299"/>
  </w:num>
  <w:num w:numId="507">
    <w:abstractNumId w:val="299"/>
  </w:num>
  <w:num w:numId="508">
    <w:abstractNumId w:val="162"/>
  </w:num>
  <w:num w:numId="509">
    <w:abstractNumId w:val="162"/>
  </w:num>
  <w:num w:numId="510">
    <w:abstractNumId w:val="299"/>
  </w:num>
  <w:num w:numId="511">
    <w:abstractNumId w:val="162"/>
  </w:num>
  <w:num w:numId="512">
    <w:abstractNumId w:val="162"/>
  </w:num>
  <w:num w:numId="513">
    <w:abstractNumId w:val="162"/>
  </w:num>
  <w:num w:numId="514">
    <w:abstractNumId w:val="162"/>
  </w:num>
  <w:num w:numId="515">
    <w:abstractNumId w:val="162"/>
  </w:num>
  <w:num w:numId="516">
    <w:abstractNumId w:val="162"/>
  </w:num>
  <w:num w:numId="517">
    <w:abstractNumId w:val="162"/>
  </w:num>
  <w:num w:numId="518">
    <w:abstractNumId w:val="162"/>
  </w:num>
  <w:num w:numId="519">
    <w:abstractNumId w:val="84"/>
  </w:num>
  <w:numIdMacAtCleanup w:val="5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evenAndOddHeaders/>
  <w:drawingGridHorizontalSpacing w:val="357"/>
  <w:drawingGridVerticalSpacing w:val="357"/>
  <w:displayHorizontalDrawingGridEvery w:val="0"/>
  <w:displayVerticalDrawingGridEvery w:val="0"/>
  <w:doNotUseMarginsForDrawingGridOrigin/>
  <w:drawingGridHorizontalOrigin w:val="1134"/>
  <w:drawingGridVerticalOrigin w:val="1418"/>
  <w:characterSpacingControl w:val="doNotCompress"/>
  <w:hdrShapeDefaults>
    <o:shapedefaults v:ext="edit" spidmax="59393">
      <o:colormenu v:ext="edit" fillcolor="non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86683E"/>
    <w:rsid w:val="000006EA"/>
    <w:rsid w:val="00001B1A"/>
    <w:rsid w:val="00002A62"/>
    <w:rsid w:val="000063DE"/>
    <w:rsid w:val="00006598"/>
    <w:rsid w:val="000070CA"/>
    <w:rsid w:val="00014873"/>
    <w:rsid w:val="00017360"/>
    <w:rsid w:val="00017D71"/>
    <w:rsid w:val="00020DDD"/>
    <w:rsid w:val="000213A8"/>
    <w:rsid w:val="0002203F"/>
    <w:rsid w:val="00022302"/>
    <w:rsid w:val="0002511C"/>
    <w:rsid w:val="00025E6B"/>
    <w:rsid w:val="00027510"/>
    <w:rsid w:val="00033E6C"/>
    <w:rsid w:val="0003412A"/>
    <w:rsid w:val="000349C0"/>
    <w:rsid w:val="00035D61"/>
    <w:rsid w:val="00036BC5"/>
    <w:rsid w:val="0003710D"/>
    <w:rsid w:val="00037FE6"/>
    <w:rsid w:val="00041EBF"/>
    <w:rsid w:val="00042018"/>
    <w:rsid w:val="00043DFF"/>
    <w:rsid w:val="00044417"/>
    <w:rsid w:val="00044E3A"/>
    <w:rsid w:val="0004504C"/>
    <w:rsid w:val="00047769"/>
    <w:rsid w:val="00051508"/>
    <w:rsid w:val="00051E75"/>
    <w:rsid w:val="0005226C"/>
    <w:rsid w:val="00053368"/>
    <w:rsid w:val="000542FD"/>
    <w:rsid w:val="0005468C"/>
    <w:rsid w:val="00060230"/>
    <w:rsid w:val="00060BBD"/>
    <w:rsid w:val="00065059"/>
    <w:rsid w:val="0007226E"/>
    <w:rsid w:val="00072B6A"/>
    <w:rsid w:val="00072F5E"/>
    <w:rsid w:val="00073E1C"/>
    <w:rsid w:val="00073E48"/>
    <w:rsid w:val="00074F29"/>
    <w:rsid w:val="00076221"/>
    <w:rsid w:val="00081E8B"/>
    <w:rsid w:val="000826CD"/>
    <w:rsid w:val="000838BD"/>
    <w:rsid w:val="0008417E"/>
    <w:rsid w:val="00085406"/>
    <w:rsid w:val="0008689C"/>
    <w:rsid w:val="000870DC"/>
    <w:rsid w:val="000877FD"/>
    <w:rsid w:val="00094B61"/>
    <w:rsid w:val="00094E6C"/>
    <w:rsid w:val="000A06A3"/>
    <w:rsid w:val="000A1092"/>
    <w:rsid w:val="000A137F"/>
    <w:rsid w:val="000A49D4"/>
    <w:rsid w:val="000A4D49"/>
    <w:rsid w:val="000A5E00"/>
    <w:rsid w:val="000A7857"/>
    <w:rsid w:val="000A7DE3"/>
    <w:rsid w:val="000B3AC7"/>
    <w:rsid w:val="000B3BEF"/>
    <w:rsid w:val="000B6CC5"/>
    <w:rsid w:val="000C08B2"/>
    <w:rsid w:val="000C0E6A"/>
    <w:rsid w:val="000C2812"/>
    <w:rsid w:val="000C4C10"/>
    <w:rsid w:val="000C61DA"/>
    <w:rsid w:val="000C65CB"/>
    <w:rsid w:val="000C6BD2"/>
    <w:rsid w:val="000D5D72"/>
    <w:rsid w:val="000D647B"/>
    <w:rsid w:val="000D7317"/>
    <w:rsid w:val="000E18AA"/>
    <w:rsid w:val="000E1D9D"/>
    <w:rsid w:val="000E38A5"/>
    <w:rsid w:val="000E487A"/>
    <w:rsid w:val="000E5B15"/>
    <w:rsid w:val="000E6438"/>
    <w:rsid w:val="000E6F12"/>
    <w:rsid w:val="000F0E2D"/>
    <w:rsid w:val="000F2801"/>
    <w:rsid w:val="000F38A7"/>
    <w:rsid w:val="000F4C6A"/>
    <w:rsid w:val="000F779D"/>
    <w:rsid w:val="001002E2"/>
    <w:rsid w:val="00100F44"/>
    <w:rsid w:val="00101E93"/>
    <w:rsid w:val="001044A2"/>
    <w:rsid w:val="00104F6B"/>
    <w:rsid w:val="00106058"/>
    <w:rsid w:val="00106526"/>
    <w:rsid w:val="00111A8E"/>
    <w:rsid w:val="00111BCC"/>
    <w:rsid w:val="00111CD1"/>
    <w:rsid w:val="001160AD"/>
    <w:rsid w:val="001167F7"/>
    <w:rsid w:val="00116A2A"/>
    <w:rsid w:val="00117168"/>
    <w:rsid w:val="00117DDB"/>
    <w:rsid w:val="00124079"/>
    <w:rsid w:val="001259D8"/>
    <w:rsid w:val="00127B0C"/>
    <w:rsid w:val="001311F5"/>
    <w:rsid w:val="00132808"/>
    <w:rsid w:val="00132CAD"/>
    <w:rsid w:val="00133838"/>
    <w:rsid w:val="00136025"/>
    <w:rsid w:val="00140786"/>
    <w:rsid w:val="00140E07"/>
    <w:rsid w:val="00142100"/>
    <w:rsid w:val="001435BA"/>
    <w:rsid w:val="001442C7"/>
    <w:rsid w:val="00144A3A"/>
    <w:rsid w:val="00144C96"/>
    <w:rsid w:val="00146D1E"/>
    <w:rsid w:val="00146F25"/>
    <w:rsid w:val="00147C0A"/>
    <w:rsid w:val="00150A32"/>
    <w:rsid w:val="00150F56"/>
    <w:rsid w:val="00151D2F"/>
    <w:rsid w:val="00152FA0"/>
    <w:rsid w:val="001533D4"/>
    <w:rsid w:val="00155FF4"/>
    <w:rsid w:val="00156881"/>
    <w:rsid w:val="00160FD6"/>
    <w:rsid w:val="001621D9"/>
    <w:rsid w:val="001631E0"/>
    <w:rsid w:val="00163DE2"/>
    <w:rsid w:val="00167480"/>
    <w:rsid w:val="001704D3"/>
    <w:rsid w:val="00170BF2"/>
    <w:rsid w:val="00170BFE"/>
    <w:rsid w:val="00172D1A"/>
    <w:rsid w:val="00173ED1"/>
    <w:rsid w:val="001757F9"/>
    <w:rsid w:val="00176F70"/>
    <w:rsid w:val="00176FD3"/>
    <w:rsid w:val="00180896"/>
    <w:rsid w:val="00184FC1"/>
    <w:rsid w:val="00185FB0"/>
    <w:rsid w:val="00186D10"/>
    <w:rsid w:val="00187734"/>
    <w:rsid w:val="0019054E"/>
    <w:rsid w:val="00192448"/>
    <w:rsid w:val="001A2366"/>
    <w:rsid w:val="001A2A63"/>
    <w:rsid w:val="001A2B13"/>
    <w:rsid w:val="001A69CA"/>
    <w:rsid w:val="001B04F6"/>
    <w:rsid w:val="001B08A5"/>
    <w:rsid w:val="001B0F2D"/>
    <w:rsid w:val="001B3C85"/>
    <w:rsid w:val="001B3FA8"/>
    <w:rsid w:val="001B586D"/>
    <w:rsid w:val="001C10C4"/>
    <w:rsid w:val="001C3DD5"/>
    <w:rsid w:val="001C618F"/>
    <w:rsid w:val="001C7258"/>
    <w:rsid w:val="001D0283"/>
    <w:rsid w:val="001D1BDC"/>
    <w:rsid w:val="001D2F2B"/>
    <w:rsid w:val="001D3FC1"/>
    <w:rsid w:val="001D67E3"/>
    <w:rsid w:val="001D70CD"/>
    <w:rsid w:val="001E0D28"/>
    <w:rsid w:val="001E2B7D"/>
    <w:rsid w:val="001E2F9D"/>
    <w:rsid w:val="001E5B5A"/>
    <w:rsid w:val="001E6B3F"/>
    <w:rsid w:val="001E77FC"/>
    <w:rsid w:val="001F074D"/>
    <w:rsid w:val="001F0E80"/>
    <w:rsid w:val="001F40DE"/>
    <w:rsid w:val="001F4496"/>
    <w:rsid w:val="001F6E51"/>
    <w:rsid w:val="001F7B54"/>
    <w:rsid w:val="002032E2"/>
    <w:rsid w:val="002053FF"/>
    <w:rsid w:val="002057D7"/>
    <w:rsid w:val="00210630"/>
    <w:rsid w:val="00210AA6"/>
    <w:rsid w:val="00210EAC"/>
    <w:rsid w:val="002132D2"/>
    <w:rsid w:val="00216E1F"/>
    <w:rsid w:val="002207C3"/>
    <w:rsid w:val="00222A7A"/>
    <w:rsid w:val="00227E50"/>
    <w:rsid w:val="002335CF"/>
    <w:rsid w:val="00233CE4"/>
    <w:rsid w:val="002342B8"/>
    <w:rsid w:val="0023454D"/>
    <w:rsid w:val="0023521F"/>
    <w:rsid w:val="00235DC5"/>
    <w:rsid w:val="00237AA0"/>
    <w:rsid w:val="00237CDB"/>
    <w:rsid w:val="00243CC1"/>
    <w:rsid w:val="002440CE"/>
    <w:rsid w:val="00244283"/>
    <w:rsid w:val="0024522B"/>
    <w:rsid w:val="00246192"/>
    <w:rsid w:val="00253333"/>
    <w:rsid w:val="0025444A"/>
    <w:rsid w:val="002573B2"/>
    <w:rsid w:val="00261762"/>
    <w:rsid w:val="00261A28"/>
    <w:rsid w:val="00263BAE"/>
    <w:rsid w:val="002650D4"/>
    <w:rsid w:val="002712FD"/>
    <w:rsid w:val="002727D1"/>
    <w:rsid w:val="002804CF"/>
    <w:rsid w:val="00280EE3"/>
    <w:rsid w:val="002815A7"/>
    <w:rsid w:val="002832A1"/>
    <w:rsid w:val="0028384F"/>
    <w:rsid w:val="00283A00"/>
    <w:rsid w:val="00284482"/>
    <w:rsid w:val="00284539"/>
    <w:rsid w:val="00285F80"/>
    <w:rsid w:val="002869EB"/>
    <w:rsid w:val="002907B1"/>
    <w:rsid w:val="00291E2F"/>
    <w:rsid w:val="00292581"/>
    <w:rsid w:val="00294972"/>
    <w:rsid w:val="00294FD3"/>
    <w:rsid w:val="00296A08"/>
    <w:rsid w:val="00296F9F"/>
    <w:rsid w:val="002A0044"/>
    <w:rsid w:val="002A1F9C"/>
    <w:rsid w:val="002A228F"/>
    <w:rsid w:val="002A22C2"/>
    <w:rsid w:val="002A3A64"/>
    <w:rsid w:val="002A5E66"/>
    <w:rsid w:val="002A5F35"/>
    <w:rsid w:val="002B1ED4"/>
    <w:rsid w:val="002B33DC"/>
    <w:rsid w:val="002B5ECD"/>
    <w:rsid w:val="002B6A2C"/>
    <w:rsid w:val="002C078E"/>
    <w:rsid w:val="002C37DF"/>
    <w:rsid w:val="002C4B1C"/>
    <w:rsid w:val="002C4B32"/>
    <w:rsid w:val="002C53CE"/>
    <w:rsid w:val="002C5DD4"/>
    <w:rsid w:val="002C5F3A"/>
    <w:rsid w:val="002D13BF"/>
    <w:rsid w:val="002D143A"/>
    <w:rsid w:val="002D5639"/>
    <w:rsid w:val="002E318B"/>
    <w:rsid w:val="002E3562"/>
    <w:rsid w:val="002E5028"/>
    <w:rsid w:val="002E728A"/>
    <w:rsid w:val="002E7FAC"/>
    <w:rsid w:val="002F02A6"/>
    <w:rsid w:val="002F20F5"/>
    <w:rsid w:val="002F2B9E"/>
    <w:rsid w:val="002F54E1"/>
    <w:rsid w:val="002F739D"/>
    <w:rsid w:val="00301581"/>
    <w:rsid w:val="0030168E"/>
    <w:rsid w:val="0030186B"/>
    <w:rsid w:val="00306BB2"/>
    <w:rsid w:val="00307B4E"/>
    <w:rsid w:val="00312508"/>
    <w:rsid w:val="00312ECF"/>
    <w:rsid w:val="00313B15"/>
    <w:rsid w:val="003140E6"/>
    <w:rsid w:val="00315AB5"/>
    <w:rsid w:val="00316F9E"/>
    <w:rsid w:val="00320A0E"/>
    <w:rsid w:val="00322ABA"/>
    <w:rsid w:val="00323D68"/>
    <w:rsid w:val="00325710"/>
    <w:rsid w:val="003259DC"/>
    <w:rsid w:val="0032659F"/>
    <w:rsid w:val="00326B3E"/>
    <w:rsid w:val="00327B68"/>
    <w:rsid w:val="00330A6B"/>
    <w:rsid w:val="00332AA8"/>
    <w:rsid w:val="003339A8"/>
    <w:rsid w:val="0033606D"/>
    <w:rsid w:val="003403F4"/>
    <w:rsid w:val="00340604"/>
    <w:rsid w:val="003408F2"/>
    <w:rsid w:val="00340932"/>
    <w:rsid w:val="00340A29"/>
    <w:rsid w:val="003426FF"/>
    <w:rsid w:val="0034280C"/>
    <w:rsid w:val="00343923"/>
    <w:rsid w:val="00344B54"/>
    <w:rsid w:val="00346A86"/>
    <w:rsid w:val="00346CC4"/>
    <w:rsid w:val="00350705"/>
    <w:rsid w:val="00351040"/>
    <w:rsid w:val="003531BA"/>
    <w:rsid w:val="00356606"/>
    <w:rsid w:val="00361F8E"/>
    <w:rsid w:val="0036371E"/>
    <w:rsid w:val="00367858"/>
    <w:rsid w:val="003728E8"/>
    <w:rsid w:val="00375BFE"/>
    <w:rsid w:val="00376601"/>
    <w:rsid w:val="00377CF2"/>
    <w:rsid w:val="003801E5"/>
    <w:rsid w:val="00381789"/>
    <w:rsid w:val="00387787"/>
    <w:rsid w:val="0039555D"/>
    <w:rsid w:val="00396449"/>
    <w:rsid w:val="0039678B"/>
    <w:rsid w:val="003967C2"/>
    <w:rsid w:val="0039745B"/>
    <w:rsid w:val="003A0944"/>
    <w:rsid w:val="003A1010"/>
    <w:rsid w:val="003A33AE"/>
    <w:rsid w:val="003A6CA1"/>
    <w:rsid w:val="003A75C8"/>
    <w:rsid w:val="003B0E03"/>
    <w:rsid w:val="003B2A6E"/>
    <w:rsid w:val="003B3F5C"/>
    <w:rsid w:val="003B4AA2"/>
    <w:rsid w:val="003B5330"/>
    <w:rsid w:val="003B70C7"/>
    <w:rsid w:val="003B7126"/>
    <w:rsid w:val="003B7243"/>
    <w:rsid w:val="003B7844"/>
    <w:rsid w:val="003B7D0F"/>
    <w:rsid w:val="003C0A6F"/>
    <w:rsid w:val="003C0C9F"/>
    <w:rsid w:val="003C16F8"/>
    <w:rsid w:val="003C2B71"/>
    <w:rsid w:val="003C2E1E"/>
    <w:rsid w:val="003C3029"/>
    <w:rsid w:val="003C3419"/>
    <w:rsid w:val="003C698E"/>
    <w:rsid w:val="003C7BB6"/>
    <w:rsid w:val="003D3CA6"/>
    <w:rsid w:val="003D41AA"/>
    <w:rsid w:val="003D4B1D"/>
    <w:rsid w:val="003D5074"/>
    <w:rsid w:val="003D591B"/>
    <w:rsid w:val="003D7818"/>
    <w:rsid w:val="003E0DFA"/>
    <w:rsid w:val="003E2227"/>
    <w:rsid w:val="003E2928"/>
    <w:rsid w:val="003E344B"/>
    <w:rsid w:val="003E3FB3"/>
    <w:rsid w:val="003E687B"/>
    <w:rsid w:val="003E697A"/>
    <w:rsid w:val="003F104E"/>
    <w:rsid w:val="003F586A"/>
    <w:rsid w:val="003F7994"/>
    <w:rsid w:val="004000C8"/>
    <w:rsid w:val="00400713"/>
    <w:rsid w:val="0040083C"/>
    <w:rsid w:val="0040286F"/>
    <w:rsid w:val="00402BBD"/>
    <w:rsid w:val="0040373D"/>
    <w:rsid w:val="00404B18"/>
    <w:rsid w:val="00406DE9"/>
    <w:rsid w:val="00410AD0"/>
    <w:rsid w:val="004113AB"/>
    <w:rsid w:val="004117F7"/>
    <w:rsid w:val="004127A8"/>
    <w:rsid w:val="004150DA"/>
    <w:rsid w:val="0041526A"/>
    <w:rsid w:val="00416F49"/>
    <w:rsid w:val="004172D7"/>
    <w:rsid w:val="00421D0E"/>
    <w:rsid w:val="0042312C"/>
    <w:rsid w:val="004233C1"/>
    <w:rsid w:val="004241EB"/>
    <w:rsid w:val="004272A4"/>
    <w:rsid w:val="00430B70"/>
    <w:rsid w:val="00432261"/>
    <w:rsid w:val="004338FB"/>
    <w:rsid w:val="0043553C"/>
    <w:rsid w:val="0043679B"/>
    <w:rsid w:val="0043729F"/>
    <w:rsid w:val="00441E29"/>
    <w:rsid w:val="004449EE"/>
    <w:rsid w:val="00445E2A"/>
    <w:rsid w:val="00447076"/>
    <w:rsid w:val="00450EF9"/>
    <w:rsid w:val="004524B2"/>
    <w:rsid w:val="00452B43"/>
    <w:rsid w:val="00460BA9"/>
    <w:rsid w:val="00461004"/>
    <w:rsid w:val="004631A4"/>
    <w:rsid w:val="00466D6B"/>
    <w:rsid w:val="00471904"/>
    <w:rsid w:val="0047474E"/>
    <w:rsid w:val="00475F68"/>
    <w:rsid w:val="00476162"/>
    <w:rsid w:val="00477C3F"/>
    <w:rsid w:val="00482544"/>
    <w:rsid w:val="00482FAD"/>
    <w:rsid w:val="00483E5F"/>
    <w:rsid w:val="004873ED"/>
    <w:rsid w:val="00487C8E"/>
    <w:rsid w:val="00487F47"/>
    <w:rsid w:val="00491B67"/>
    <w:rsid w:val="00493699"/>
    <w:rsid w:val="00494083"/>
    <w:rsid w:val="00494B66"/>
    <w:rsid w:val="00495197"/>
    <w:rsid w:val="0049701D"/>
    <w:rsid w:val="00497179"/>
    <w:rsid w:val="004A37BA"/>
    <w:rsid w:val="004A4711"/>
    <w:rsid w:val="004A55D3"/>
    <w:rsid w:val="004A66F4"/>
    <w:rsid w:val="004A6AB4"/>
    <w:rsid w:val="004A6F2C"/>
    <w:rsid w:val="004A7115"/>
    <w:rsid w:val="004A736F"/>
    <w:rsid w:val="004B1417"/>
    <w:rsid w:val="004B22CA"/>
    <w:rsid w:val="004B38FD"/>
    <w:rsid w:val="004B3A8A"/>
    <w:rsid w:val="004B6845"/>
    <w:rsid w:val="004B7014"/>
    <w:rsid w:val="004C03AE"/>
    <w:rsid w:val="004C0416"/>
    <w:rsid w:val="004C2D74"/>
    <w:rsid w:val="004C4A03"/>
    <w:rsid w:val="004C796E"/>
    <w:rsid w:val="004D20C2"/>
    <w:rsid w:val="004D264D"/>
    <w:rsid w:val="004D318B"/>
    <w:rsid w:val="004D5C00"/>
    <w:rsid w:val="004D6A32"/>
    <w:rsid w:val="004D76DA"/>
    <w:rsid w:val="004D7EB9"/>
    <w:rsid w:val="004E06AF"/>
    <w:rsid w:val="004E095F"/>
    <w:rsid w:val="004E3C1B"/>
    <w:rsid w:val="004E5B44"/>
    <w:rsid w:val="004E6DAA"/>
    <w:rsid w:val="004E7D6C"/>
    <w:rsid w:val="004F055C"/>
    <w:rsid w:val="004F37E0"/>
    <w:rsid w:val="004F3C16"/>
    <w:rsid w:val="004F46C9"/>
    <w:rsid w:val="004F653A"/>
    <w:rsid w:val="00501117"/>
    <w:rsid w:val="005011E9"/>
    <w:rsid w:val="005058A4"/>
    <w:rsid w:val="00505F03"/>
    <w:rsid w:val="00505FCF"/>
    <w:rsid w:val="00506791"/>
    <w:rsid w:val="00506ADE"/>
    <w:rsid w:val="00507FCB"/>
    <w:rsid w:val="0051158F"/>
    <w:rsid w:val="00513A84"/>
    <w:rsid w:val="005141D8"/>
    <w:rsid w:val="005148C9"/>
    <w:rsid w:val="00520CB3"/>
    <w:rsid w:val="00521548"/>
    <w:rsid w:val="00521937"/>
    <w:rsid w:val="005226D5"/>
    <w:rsid w:val="00527CC5"/>
    <w:rsid w:val="00527E16"/>
    <w:rsid w:val="005322A5"/>
    <w:rsid w:val="0053533D"/>
    <w:rsid w:val="005358EF"/>
    <w:rsid w:val="00536045"/>
    <w:rsid w:val="00536A95"/>
    <w:rsid w:val="00536D13"/>
    <w:rsid w:val="00536F8D"/>
    <w:rsid w:val="00542469"/>
    <w:rsid w:val="00543714"/>
    <w:rsid w:val="0054424B"/>
    <w:rsid w:val="00544344"/>
    <w:rsid w:val="00544CAE"/>
    <w:rsid w:val="00544FDE"/>
    <w:rsid w:val="00547581"/>
    <w:rsid w:val="00547CA8"/>
    <w:rsid w:val="00550074"/>
    <w:rsid w:val="00550359"/>
    <w:rsid w:val="0055120D"/>
    <w:rsid w:val="005523C8"/>
    <w:rsid w:val="00552655"/>
    <w:rsid w:val="0055393C"/>
    <w:rsid w:val="00553EF5"/>
    <w:rsid w:val="005540B8"/>
    <w:rsid w:val="00554DE9"/>
    <w:rsid w:val="00556672"/>
    <w:rsid w:val="00556CD4"/>
    <w:rsid w:val="00556D69"/>
    <w:rsid w:val="00557BA0"/>
    <w:rsid w:val="005616F5"/>
    <w:rsid w:val="00561EE9"/>
    <w:rsid w:val="00562D85"/>
    <w:rsid w:val="005630DC"/>
    <w:rsid w:val="0056329E"/>
    <w:rsid w:val="00564EBC"/>
    <w:rsid w:val="00565F12"/>
    <w:rsid w:val="0056621E"/>
    <w:rsid w:val="005666D2"/>
    <w:rsid w:val="005669EF"/>
    <w:rsid w:val="005672B3"/>
    <w:rsid w:val="005712BD"/>
    <w:rsid w:val="00573B3D"/>
    <w:rsid w:val="00573BD0"/>
    <w:rsid w:val="0057414E"/>
    <w:rsid w:val="00575DE5"/>
    <w:rsid w:val="005765F3"/>
    <w:rsid w:val="00576DB1"/>
    <w:rsid w:val="00577621"/>
    <w:rsid w:val="00580176"/>
    <w:rsid w:val="00581F97"/>
    <w:rsid w:val="005838EF"/>
    <w:rsid w:val="00583AF9"/>
    <w:rsid w:val="00584506"/>
    <w:rsid w:val="005855C9"/>
    <w:rsid w:val="0058637A"/>
    <w:rsid w:val="00587285"/>
    <w:rsid w:val="005904EF"/>
    <w:rsid w:val="00590B2C"/>
    <w:rsid w:val="00590B2E"/>
    <w:rsid w:val="00590F22"/>
    <w:rsid w:val="0059228C"/>
    <w:rsid w:val="0059367A"/>
    <w:rsid w:val="005951FB"/>
    <w:rsid w:val="00595FA1"/>
    <w:rsid w:val="0059714B"/>
    <w:rsid w:val="005A0707"/>
    <w:rsid w:val="005A221B"/>
    <w:rsid w:val="005A3518"/>
    <w:rsid w:val="005A408C"/>
    <w:rsid w:val="005A68B9"/>
    <w:rsid w:val="005B0DA6"/>
    <w:rsid w:val="005B0E2C"/>
    <w:rsid w:val="005B1C14"/>
    <w:rsid w:val="005B2CAA"/>
    <w:rsid w:val="005B5922"/>
    <w:rsid w:val="005B5D26"/>
    <w:rsid w:val="005C10EB"/>
    <w:rsid w:val="005C21E7"/>
    <w:rsid w:val="005D15F4"/>
    <w:rsid w:val="005D3070"/>
    <w:rsid w:val="005D35D9"/>
    <w:rsid w:val="005D4E0C"/>
    <w:rsid w:val="005D5FA7"/>
    <w:rsid w:val="005D72AA"/>
    <w:rsid w:val="005D72E2"/>
    <w:rsid w:val="005E0090"/>
    <w:rsid w:val="005E0EFD"/>
    <w:rsid w:val="005E18B4"/>
    <w:rsid w:val="005E221C"/>
    <w:rsid w:val="005E274A"/>
    <w:rsid w:val="005E3735"/>
    <w:rsid w:val="005E39EF"/>
    <w:rsid w:val="005E45A5"/>
    <w:rsid w:val="005E4F57"/>
    <w:rsid w:val="005E6768"/>
    <w:rsid w:val="005E7014"/>
    <w:rsid w:val="005E735D"/>
    <w:rsid w:val="005F3328"/>
    <w:rsid w:val="005F3D8C"/>
    <w:rsid w:val="005F6E75"/>
    <w:rsid w:val="00600682"/>
    <w:rsid w:val="006073FB"/>
    <w:rsid w:val="00610F11"/>
    <w:rsid w:val="0061203C"/>
    <w:rsid w:val="00612E93"/>
    <w:rsid w:val="00614307"/>
    <w:rsid w:val="0061494B"/>
    <w:rsid w:val="00614CB8"/>
    <w:rsid w:val="00615968"/>
    <w:rsid w:val="00615CE8"/>
    <w:rsid w:val="00616CEB"/>
    <w:rsid w:val="00621FCA"/>
    <w:rsid w:val="00625277"/>
    <w:rsid w:val="006273B9"/>
    <w:rsid w:val="00630559"/>
    <w:rsid w:val="0063095F"/>
    <w:rsid w:val="00630C52"/>
    <w:rsid w:val="00631706"/>
    <w:rsid w:val="00633031"/>
    <w:rsid w:val="00633EDB"/>
    <w:rsid w:val="006361C2"/>
    <w:rsid w:val="00640640"/>
    <w:rsid w:val="00640A46"/>
    <w:rsid w:val="00640EB6"/>
    <w:rsid w:val="00645717"/>
    <w:rsid w:val="00645FE7"/>
    <w:rsid w:val="00646C0C"/>
    <w:rsid w:val="00646DFA"/>
    <w:rsid w:val="00653A5B"/>
    <w:rsid w:val="00653FD6"/>
    <w:rsid w:val="00657CCC"/>
    <w:rsid w:val="006606EE"/>
    <w:rsid w:val="00660730"/>
    <w:rsid w:val="00660FC7"/>
    <w:rsid w:val="006636B8"/>
    <w:rsid w:val="00663AE6"/>
    <w:rsid w:val="00663EAF"/>
    <w:rsid w:val="00665D0F"/>
    <w:rsid w:val="006673FC"/>
    <w:rsid w:val="00667BF2"/>
    <w:rsid w:val="00672ACC"/>
    <w:rsid w:val="00674354"/>
    <w:rsid w:val="006744C9"/>
    <w:rsid w:val="00674581"/>
    <w:rsid w:val="006752F3"/>
    <w:rsid w:val="006816E7"/>
    <w:rsid w:val="006825F1"/>
    <w:rsid w:val="006858F6"/>
    <w:rsid w:val="00686D57"/>
    <w:rsid w:val="00686FCC"/>
    <w:rsid w:val="0068761A"/>
    <w:rsid w:val="0068774C"/>
    <w:rsid w:val="006900E2"/>
    <w:rsid w:val="0069346B"/>
    <w:rsid w:val="006936F9"/>
    <w:rsid w:val="006944A7"/>
    <w:rsid w:val="00694EA5"/>
    <w:rsid w:val="00695434"/>
    <w:rsid w:val="0069648B"/>
    <w:rsid w:val="00696A79"/>
    <w:rsid w:val="006A2C05"/>
    <w:rsid w:val="006A34BE"/>
    <w:rsid w:val="006B0E7D"/>
    <w:rsid w:val="006B20AA"/>
    <w:rsid w:val="006B2303"/>
    <w:rsid w:val="006B4812"/>
    <w:rsid w:val="006C3379"/>
    <w:rsid w:val="006C6F2C"/>
    <w:rsid w:val="006D3839"/>
    <w:rsid w:val="006D3F50"/>
    <w:rsid w:val="006D52B1"/>
    <w:rsid w:val="006D65B3"/>
    <w:rsid w:val="006D7EAB"/>
    <w:rsid w:val="006E1465"/>
    <w:rsid w:val="006E147C"/>
    <w:rsid w:val="006E14A0"/>
    <w:rsid w:val="006E45F1"/>
    <w:rsid w:val="006E5029"/>
    <w:rsid w:val="006E528B"/>
    <w:rsid w:val="006E61DF"/>
    <w:rsid w:val="006E76BE"/>
    <w:rsid w:val="006F07A6"/>
    <w:rsid w:val="006F146C"/>
    <w:rsid w:val="006F42AA"/>
    <w:rsid w:val="006F4915"/>
    <w:rsid w:val="006F64E6"/>
    <w:rsid w:val="00701EE2"/>
    <w:rsid w:val="00703853"/>
    <w:rsid w:val="0070388C"/>
    <w:rsid w:val="0070685A"/>
    <w:rsid w:val="007102EC"/>
    <w:rsid w:val="00713A17"/>
    <w:rsid w:val="00714801"/>
    <w:rsid w:val="00714CFE"/>
    <w:rsid w:val="00722E3D"/>
    <w:rsid w:val="00723BF6"/>
    <w:rsid w:val="00723FDF"/>
    <w:rsid w:val="007247F3"/>
    <w:rsid w:val="00726F77"/>
    <w:rsid w:val="007303F8"/>
    <w:rsid w:val="00730D9F"/>
    <w:rsid w:val="00731BEB"/>
    <w:rsid w:val="00732E2B"/>
    <w:rsid w:val="007342F5"/>
    <w:rsid w:val="00736F23"/>
    <w:rsid w:val="007374AE"/>
    <w:rsid w:val="00737816"/>
    <w:rsid w:val="00737894"/>
    <w:rsid w:val="00737CE6"/>
    <w:rsid w:val="00737D0D"/>
    <w:rsid w:val="00740702"/>
    <w:rsid w:val="007415EE"/>
    <w:rsid w:val="00741F8D"/>
    <w:rsid w:val="00744390"/>
    <w:rsid w:val="00747BB7"/>
    <w:rsid w:val="00747DEB"/>
    <w:rsid w:val="00751114"/>
    <w:rsid w:val="00754559"/>
    <w:rsid w:val="0075609B"/>
    <w:rsid w:val="00757DCB"/>
    <w:rsid w:val="0076010D"/>
    <w:rsid w:val="007603C9"/>
    <w:rsid w:val="0076295A"/>
    <w:rsid w:val="0076391B"/>
    <w:rsid w:val="0076686C"/>
    <w:rsid w:val="007669D0"/>
    <w:rsid w:val="00770273"/>
    <w:rsid w:val="00770324"/>
    <w:rsid w:val="007710BA"/>
    <w:rsid w:val="00772C41"/>
    <w:rsid w:val="007751E2"/>
    <w:rsid w:val="0077574D"/>
    <w:rsid w:val="00775F40"/>
    <w:rsid w:val="00775F61"/>
    <w:rsid w:val="00776A8E"/>
    <w:rsid w:val="00776B40"/>
    <w:rsid w:val="00783111"/>
    <w:rsid w:val="0078434F"/>
    <w:rsid w:val="00785A75"/>
    <w:rsid w:val="00786167"/>
    <w:rsid w:val="00786996"/>
    <w:rsid w:val="00787639"/>
    <w:rsid w:val="00790E5E"/>
    <w:rsid w:val="00791932"/>
    <w:rsid w:val="00793BB8"/>
    <w:rsid w:val="00795C6B"/>
    <w:rsid w:val="00795D4A"/>
    <w:rsid w:val="007964D2"/>
    <w:rsid w:val="007971CB"/>
    <w:rsid w:val="007A0E22"/>
    <w:rsid w:val="007A15E6"/>
    <w:rsid w:val="007A17E3"/>
    <w:rsid w:val="007A57E4"/>
    <w:rsid w:val="007B3D5A"/>
    <w:rsid w:val="007B5773"/>
    <w:rsid w:val="007C222C"/>
    <w:rsid w:val="007C493D"/>
    <w:rsid w:val="007C5026"/>
    <w:rsid w:val="007C5307"/>
    <w:rsid w:val="007C70FB"/>
    <w:rsid w:val="007D0B07"/>
    <w:rsid w:val="007D120D"/>
    <w:rsid w:val="007D222B"/>
    <w:rsid w:val="007D2C44"/>
    <w:rsid w:val="007D5D4C"/>
    <w:rsid w:val="007E04EC"/>
    <w:rsid w:val="007E0DC4"/>
    <w:rsid w:val="007E60D0"/>
    <w:rsid w:val="007E61EF"/>
    <w:rsid w:val="007E68F0"/>
    <w:rsid w:val="007F1A48"/>
    <w:rsid w:val="007F2BB4"/>
    <w:rsid w:val="007F6BE1"/>
    <w:rsid w:val="008000B0"/>
    <w:rsid w:val="00801545"/>
    <w:rsid w:val="00801CFC"/>
    <w:rsid w:val="00802500"/>
    <w:rsid w:val="00802D85"/>
    <w:rsid w:val="00803BA6"/>
    <w:rsid w:val="00803FB3"/>
    <w:rsid w:val="0080518F"/>
    <w:rsid w:val="0080530D"/>
    <w:rsid w:val="00806058"/>
    <w:rsid w:val="00812A5F"/>
    <w:rsid w:val="0081398D"/>
    <w:rsid w:val="00815552"/>
    <w:rsid w:val="00816623"/>
    <w:rsid w:val="00816DE1"/>
    <w:rsid w:val="008177E6"/>
    <w:rsid w:val="00817F2E"/>
    <w:rsid w:val="00823812"/>
    <w:rsid w:val="0082423F"/>
    <w:rsid w:val="00825D5D"/>
    <w:rsid w:val="008263D5"/>
    <w:rsid w:val="00826E06"/>
    <w:rsid w:val="00826F2B"/>
    <w:rsid w:val="00827A78"/>
    <w:rsid w:val="00827C34"/>
    <w:rsid w:val="00830A9C"/>
    <w:rsid w:val="008315EC"/>
    <w:rsid w:val="00832609"/>
    <w:rsid w:val="00832956"/>
    <w:rsid w:val="008364EE"/>
    <w:rsid w:val="00836EC2"/>
    <w:rsid w:val="00837BE1"/>
    <w:rsid w:val="008409D7"/>
    <w:rsid w:val="00842392"/>
    <w:rsid w:val="00843B5B"/>
    <w:rsid w:val="00844287"/>
    <w:rsid w:val="0084758C"/>
    <w:rsid w:val="00850B3B"/>
    <w:rsid w:val="00850FA9"/>
    <w:rsid w:val="00851F20"/>
    <w:rsid w:val="008524C7"/>
    <w:rsid w:val="0085252C"/>
    <w:rsid w:val="00854D3E"/>
    <w:rsid w:val="0085648E"/>
    <w:rsid w:val="00856D5D"/>
    <w:rsid w:val="0086248D"/>
    <w:rsid w:val="00862581"/>
    <w:rsid w:val="00862BBA"/>
    <w:rsid w:val="00863A8E"/>
    <w:rsid w:val="0086683E"/>
    <w:rsid w:val="00871D61"/>
    <w:rsid w:val="00872CC0"/>
    <w:rsid w:val="00874E4D"/>
    <w:rsid w:val="008750B0"/>
    <w:rsid w:val="008760FD"/>
    <w:rsid w:val="008763F7"/>
    <w:rsid w:val="00876DE9"/>
    <w:rsid w:val="00877EBE"/>
    <w:rsid w:val="00881BF7"/>
    <w:rsid w:val="008821BC"/>
    <w:rsid w:val="008824CF"/>
    <w:rsid w:val="00882ED1"/>
    <w:rsid w:val="008861A8"/>
    <w:rsid w:val="00890EEB"/>
    <w:rsid w:val="008939D5"/>
    <w:rsid w:val="008A003E"/>
    <w:rsid w:val="008A11C7"/>
    <w:rsid w:val="008A30D2"/>
    <w:rsid w:val="008A3BB7"/>
    <w:rsid w:val="008A4FAC"/>
    <w:rsid w:val="008A6E0D"/>
    <w:rsid w:val="008A7E01"/>
    <w:rsid w:val="008B06F2"/>
    <w:rsid w:val="008B0D35"/>
    <w:rsid w:val="008B14CC"/>
    <w:rsid w:val="008B1F41"/>
    <w:rsid w:val="008B4139"/>
    <w:rsid w:val="008B4C0A"/>
    <w:rsid w:val="008B6993"/>
    <w:rsid w:val="008C0857"/>
    <w:rsid w:val="008C16F2"/>
    <w:rsid w:val="008C23DE"/>
    <w:rsid w:val="008C2C22"/>
    <w:rsid w:val="008C4432"/>
    <w:rsid w:val="008C4668"/>
    <w:rsid w:val="008C473C"/>
    <w:rsid w:val="008C56D1"/>
    <w:rsid w:val="008C7B0E"/>
    <w:rsid w:val="008D1B6B"/>
    <w:rsid w:val="008D2B11"/>
    <w:rsid w:val="008D2D78"/>
    <w:rsid w:val="008D333F"/>
    <w:rsid w:val="008D72C7"/>
    <w:rsid w:val="008D7665"/>
    <w:rsid w:val="008D7E7E"/>
    <w:rsid w:val="008E1AEC"/>
    <w:rsid w:val="008E5022"/>
    <w:rsid w:val="008E5EBF"/>
    <w:rsid w:val="008F0B2A"/>
    <w:rsid w:val="008F1260"/>
    <w:rsid w:val="008F2028"/>
    <w:rsid w:val="008F36F5"/>
    <w:rsid w:val="008F50F6"/>
    <w:rsid w:val="008F5396"/>
    <w:rsid w:val="008F630C"/>
    <w:rsid w:val="008F6FDB"/>
    <w:rsid w:val="008F712A"/>
    <w:rsid w:val="008F7BC2"/>
    <w:rsid w:val="00906C0A"/>
    <w:rsid w:val="0091201E"/>
    <w:rsid w:val="00912EA5"/>
    <w:rsid w:val="00913F6A"/>
    <w:rsid w:val="00915125"/>
    <w:rsid w:val="0091635C"/>
    <w:rsid w:val="009169F6"/>
    <w:rsid w:val="009173EE"/>
    <w:rsid w:val="00917D4E"/>
    <w:rsid w:val="0092054F"/>
    <w:rsid w:val="00921118"/>
    <w:rsid w:val="00921D36"/>
    <w:rsid w:val="00924A7C"/>
    <w:rsid w:val="0092512F"/>
    <w:rsid w:val="00925DB3"/>
    <w:rsid w:val="0092630D"/>
    <w:rsid w:val="0093206D"/>
    <w:rsid w:val="0093356D"/>
    <w:rsid w:val="00933B41"/>
    <w:rsid w:val="009356B4"/>
    <w:rsid w:val="009373AE"/>
    <w:rsid w:val="009413E6"/>
    <w:rsid w:val="009431BF"/>
    <w:rsid w:val="00943418"/>
    <w:rsid w:val="0094608F"/>
    <w:rsid w:val="00946262"/>
    <w:rsid w:val="00952DBE"/>
    <w:rsid w:val="00953DB9"/>
    <w:rsid w:val="00954D9A"/>
    <w:rsid w:val="00955176"/>
    <w:rsid w:val="00961866"/>
    <w:rsid w:val="00965A02"/>
    <w:rsid w:val="009672A6"/>
    <w:rsid w:val="0097251E"/>
    <w:rsid w:val="00973CF0"/>
    <w:rsid w:val="00975132"/>
    <w:rsid w:val="00975B2D"/>
    <w:rsid w:val="00975CF2"/>
    <w:rsid w:val="0097794A"/>
    <w:rsid w:val="00977C0C"/>
    <w:rsid w:val="00977E50"/>
    <w:rsid w:val="00980A97"/>
    <w:rsid w:val="00980B32"/>
    <w:rsid w:val="00981122"/>
    <w:rsid w:val="009815DB"/>
    <w:rsid w:val="00982C3E"/>
    <w:rsid w:val="009865D0"/>
    <w:rsid w:val="009867A4"/>
    <w:rsid w:val="009877B9"/>
    <w:rsid w:val="00987925"/>
    <w:rsid w:val="00992155"/>
    <w:rsid w:val="0099219B"/>
    <w:rsid w:val="009940E0"/>
    <w:rsid w:val="009940E4"/>
    <w:rsid w:val="009A05B3"/>
    <w:rsid w:val="009A085A"/>
    <w:rsid w:val="009A18C3"/>
    <w:rsid w:val="009A2615"/>
    <w:rsid w:val="009A3E3D"/>
    <w:rsid w:val="009A47F4"/>
    <w:rsid w:val="009A543F"/>
    <w:rsid w:val="009A5BFA"/>
    <w:rsid w:val="009A650C"/>
    <w:rsid w:val="009A6C4C"/>
    <w:rsid w:val="009B12ED"/>
    <w:rsid w:val="009B3246"/>
    <w:rsid w:val="009B3F88"/>
    <w:rsid w:val="009B4BEA"/>
    <w:rsid w:val="009C12C4"/>
    <w:rsid w:val="009C402D"/>
    <w:rsid w:val="009C7647"/>
    <w:rsid w:val="009D15A0"/>
    <w:rsid w:val="009D16DD"/>
    <w:rsid w:val="009D4AB5"/>
    <w:rsid w:val="009E1392"/>
    <w:rsid w:val="009E36E3"/>
    <w:rsid w:val="009E3CFB"/>
    <w:rsid w:val="009E459E"/>
    <w:rsid w:val="009E47DA"/>
    <w:rsid w:val="009E59B1"/>
    <w:rsid w:val="009F2DD8"/>
    <w:rsid w:val="009F3AAE"/>
    <w:rsid w:val="009F6803"/>
    <w:rsid w:val="00A0101C"/>
    <w:rsid w:val="00A02DF9"/>
    <w:rsid w:val="00A03231"/>
    <w:rsid w:val="00A04665"/>
    <w:rsid w:val="00A0517A"/>
    <w:rsid w:val="00A06A5A"/>
    <w:rsid w:val="00A121CB"/>
    <w:rsid w:val="00A129FC"/>
    <w:rsid w:val="00A1335D"/>
    <w:rsid w:val="00A14E17"/>
    <w:rsid w:val="00A15A6A"/>
    <w:rsid w:val="00A162F3"/>
    <w:rsid w:val="00A207B6"/>
    <w:rsid w:val="00A217A0"/>
    <w:rsid w:val="00A228F7"/>
    <w:rsid w:val="00A26548"/>
    <w:rsid w:val="00A27F81"/>
    <w:rsid w:val="00A31F35"/>
    <w:rsid w:val="00A42BCC"/>
    <w:rsid w:val="00A45068"/>
    <w:rsid w:val="00A45356"/>
    <w:rsid w:val="00A4590E"/>
    <w:rsid w:val="00A4618E"/>
    <w:rsid w:val="00A46534"/>
    <w:rsid w:val="00A47CA1"/>
    <w:rsid w:val="00A501C6"/>
    <w:rsid w:val="00A528CB"/>
    <w:rsid w:val="00A53781"/>
    <w:rsid w:val="00A53AD2"/>
    <w:rsid w:val="00A53D57"/>
    <w:rsid w:val="00A55396"/>
    <w:rsid w:val="00A5684F"/>
    <w:rsid w:val="00A60C59"/>
    <w:rsid w:val="00A60D82"/>
    <w:rsid w:val="00A60F56"/>
    <w:rsid w:val="00A62FA8"/>
    <w:rsid w:val="00A63B69"/>
    <w:rsid w:val="00A6597D"/>
    <w:rsid w:val="00A674BB"/>
    <w:rsid w:val="00A67DA7"/>
    <w:rsid w:val="00A716C2"/>
    <w:rsid w:val="00A72B78"/>
    <w:rsid w:val="00A734AC"/>
    <w:rsid w:val="00A775DA"/>
    <w:rsid w:val="00A80468"/>
    <w:rsid w:val="00A81058"/>
    <w:rsid w:val="00A81421"/>
    <w:rsid w:val="00A84586"/>
    <w:rsid w:val="00A84809"/>
    <w:rsid w:val="00A84E50"/>
    <w:rsid w:val="00A853D3"/>
    <w:rsid w:val="00A85D64"/>
    <w:rsid w:val="00A861B3"/>
    <w:rsid w:val="00A86D9A"/>
    <w:rsid w:val="00A9415D"/>
    <w:rsid w:val="00A96D79"/>
    <w:rsid w:val="00A9799B"/>
    <w:rsid w:val="00AA1129"/>
    <w:rsid w:val="00AA16C5"/>
    <w:rsid w:val="00AA6AD3"/>
    <w:rsid w:val="00AA79CB"/>
    <w:rsid w:val="00AB0D2D"/>
    <w:rsid w:val="00AB1E31"/>
    <w:rsid w:val="00AB3F98"/>
    <w:rsid w:val="00AB54CF"/>
    <w:rsid w:val="00AB74ED"/>
    <w:rsid w:val="00AB7F55"/>
    <w:rsid w:val="00AC2953"/>
    <w:rsid w:val="00AC29FC"/>
    <w:rsid w:val="00AC430B"/>
    <w:rsid w:val="00AC5D9F"/>
    <w:rsid w:val="00AC63A5"/>
    <w:rsid w:val="00AC798B"/>
    <w:rsid w:val="00AD1B89"/>
    <w:rsid w:val="00AD2211"/>
    <w:rsid w:val="00AD244C"/>
    <w:rsid w:val="00AD44CF"/>
    <w:rsid w:val="00AE3C66"/>
    <w:rsid w:val="00AE3CA5"/>
    <w:rsid w:val="00AE76C3"/>
    <w:rsid w:val="00AE7A78"/>
    <w:rsid w:val="00AE7B2A"/>
    <w:rsid w:val="00AF2898"/>
    <w:rsid w:val="00AF345B"/>
    <w:rsid w:val="00AF463B"/>
    <w:rsid w:val="00AF49BA"/>
    <w:rsid w:val="00AF4EA2"/>
    <w:rsid w:val="00AF53B4"/>
    <w:rsid w:val="00AF7030"/>
    <w:rsid w:val="00B01F0F"/>
    <w:rsid w:val="00B05D9D"/>
    <w:rsid w:val="00B06CFE"/>
    <w:rsid w:val="00B10189"/>
    <w:rsid w:val="00B11970"/>
    <w:rsid w:val="00B121E6"/>
    <w:rsid w:val="00B139E0"/>
    <w:rsid w:val="00B14A6D"/>
    <w:rsid w:val="00B15234"/>
    <w:rsid w:val="00B217EE"/>
    <w:rsid w:val="00B24530"/>
    <w:rsid w:val="00B245A2"/>
    <w:rsid w:val="00B2590B"/>
    <w:rsid w:val="00B26124"/>
    <w:rsid w:val="00B31B06"/>
    <w:rsid w:val="00B31D6C"/>
    <w:rsid w:val="00B32948"/>
    <w:rsid w:val="00B43374"/>
    <w:rsid w:val="00B5184E"/>
    <w:rsid w:val="00B545FC"/>
    <w:rsid w:val="00B54BB0"/>
    <w:rsid w:val="00B554D7"/>
    <w:rsid w:val="00B55B6D"/>
    <w:rsid w:val="00B570D4"/>
    <w:rsid w:val="00B57BFE"/>
    <w:rsid w:val="00B603FA"/>
    <w:rsid w:val="00B63045"/>
    <w:rsid w:val="00B669CA"/>
    <w:rsid w:val="00B674D3"/>
    <w:rsid w:val="00B71041"/>
    <w:rsid w:val="00B73CA7"/>
    <w:rsid w:val="00B73E0C"/>
    <w:rsid w:val="00B74223"/>
    <w:rsid w:val="00B7470A"/>
    <w:rsid w:val="00B75810"/>
    <w:rsid w:val="00B804E1"/>
    <w:rsid w:val="00B80F7A"/>
    <w:rsid w:val="00B81CA0"/>
    <w:rsid w:val="00B81E78"/>
    <w:rsid w:val="00B828E6"/>
    <w:rsid w:val="00B83FCC"/>
    <w:rsid w:val="00B84DC8"/>
    <w:rsid w:val="00B854EA"/>
    <w:rsid w:val="00B86393"/>
    <w:rsid w:val="00B875CC"/>
    <w:rsid w:val="00B90EB3"/>
    <w:rsid w:val="00B917AB"/>
    <w:rsid w:val="00B92B08"/>
    <w:rsid w:val="00B958DB"/>
    <w:rsid w:val="00B95949"/>
    <w:rsid w:val="00BA06FF"/>
    <w:rsid w:val="00BA449A"/>
    <w:rsid w:val="00BA4F47"/>
    <w:rsid w:val="00BA6A78"/>
    <w:rsid w:val="00BA76B0"/>
    <w:rsid w:val="00BA7B83"/>
    <w:rsid w:val="00BB2FF5"/>
    <w:rsid w:val="00BB443B"/>
    <w:rsid w:val="00BB70F2"/>
    <w:rsid w:val="00BC19B9"/>
    <w:rsid w:val="00BC1B88"/>
    <w:rsid w:val="00BC45BC"/>
    <w:rsid w:val="00BC4742"/>
    <w:rsid w:val="00BC62E3"/>
    <w:rsid w:val="00BC6862"/>
    <w:rsid w:val="00BC6C84"/>
    <w:rsid w:val="00BD0C26"/>
    <w:rsid w:val="00BD485A"/>
    <w:rsid w:val="00BD4F2F"/>
    <w:rsid w:val="00BD55FF"/>
    <w:rsid w:val="00BD6B48"/>
    <w:rsid w:val="00BD7B3D"/>
    <w:rsid w:val="00BE0FB4"/>
    <w:rsid w:val="00BE17CC"/>
    <w:rsid w:val="00BE1A87"/>
    <w:rsid w:val="00BE560B"/>
    <w:rsid w:val="00BF300D"/>
    <w:rsid w:val="00BF4B81"/>
    <w:rsid w:val="00BF57B3"/>
    <w:rsid w:val="00C01918"/>
    <w:rsid w:val="00C05680"/>
    <w:rsid w:val="00C05A18"/>
    <w:rsid w:val="00C06D96"/>
    <w:rsid w:val="00C07366"/>
    <w:rsid w:val="00C10A1F"/>
    <w:rsid w:val="00C16C54"/>
    <w:rsid w:val="00C17136"/>
    <w:rsid w:val="00C17F25"/>
    <w:rsid w:val="00C209BC"/>
    <w:rsid w:val="00C223B7"/>
    <w:rsid w:val="00C2455A"/>
    <w:rsid w:val="00C3056E"/>
    <w:rsid w:val="00C30C92"/>
    <w:rsid w:val="00C34622"/>
    <w:rsid w:val="00C349F9"/>
    <w:rsid w:val="00C34D22"/>
    <w:rsid w:val="00C35139"/>
    <w:rsid w:val="00C36131"/>
    <w:rsid w:val="00C37527"/>
    <w:rsid w:val="00C42BA0"/>
    <w:rsid w:val="00C43050"/>
    <w:rsid w:val="00C430F5"/>
    <w:rsid w:val="00C44811"/>
    <w:rsid w:val="00C44BA2"/>
    <w:rsid w:val="00C4559D"/>
    <w:rsid w:val="00C457EB"/>
    <w:rsid w:val="00C45C2C"/>
    <w:rsid w:val="00C46DCC"/>
    <w:rsid w:val="00C47438"/>
    <w:rsid w:val="00C50DB8"/>
    <w:rsid w:val="00C525E8"/>
    <w:rsid w:val="00C558BD"/>
    <w:rsid w:val="00C55AA0"/>
    <w:rsid w:val="00C56D36"/>
    <w:rsid w:val="00C570A2"/>
    <w:rsid w:val="00C605CA"/>
    <w:rsid w:val="00C61BCD"/>
    <w:rsid w:val="00C62AC2"/>
    <w:rsid w:val="00C63065"/>
    <w:rsid w:val="00C66E11"/>
    <w:rsid w:val="00C67642"/>
    <w:rsid w:val="00C7034F"/>
    <w:rsid w:val="00C70B5B"/>
    <w:rsid w:val="00C71F3C"/>
    <w:rsid w:val="00C7573D"/>
    <w:rsid w:val="00C75B4A"/>
    <w:rsid w:val="00C76400"/>
    <w:rsid w:val="00C77A64"/>
    <w:rsid w:val="00C77D06"/>
    <w:rsid w:val="00C82340"/>
    <w:rsid w:val="00C824DE"/>
    <w:rsid w:val="00C82715"/>
    <w:rsid w:val="00C82E38"/>
    <w:rsid w:val="00C83FC7"/>
    <w:rsid w:val="00C84051"/>
    <w:rsid w:val="00C867D7"/>
    <w:rsid w:val="00C86D17"/>
    <w:rsid w:val="00C872E5"/>
    <w:rsid w:val="00C87A61"/>
    <w:rsid w:val="00C87B34"/>
    <w:rsid w:val="00C87B4E"/>
    <w:rsid w:val="00C90A63"/>
    <w:rsid w:val="00C93A79"/>
    <w:rsid w:val="00C9615E"/>
    <w:rsid w:val="00CA05D8"/>
    <w:rsid w:val="00CA0B3D"/>
    <w:rsid w:val="00CA0D12"/>
    <w:rsid w:val="00CA1C08"/>
    <w:rsid w:val="00CA2347"/>
    <w:rsid w:val="00CA2F6A"/>
    <w:rsid w:val="00CA440F"/>
    <w:rsid w:val="00CA4EBB"/>
    <w:rsid w:val="00CA546B"/>
    <w:rsid w:val="00CA73D6"/>
    <w:rsid w:val="00CB05C9"/>
    <w:rsid w:val="00CB05ED"/>
    <w:rsid w:val="00CB0859"/>
    <w:rsid w:val="00CB1AE9"/>
    <w:rsid w:val="00CB334B"/>
    <w:rsid w:val="00CB7436"/>
    <w:rsid w:val="00CB7619"/>
    <w:rsid w:val="00CC13A0"/>
    <w:rsid w:val="00CC4285"/>
    <w:rsid w:val="00CC4980"/>
    <w:rsid w:val="00CC4C82"/>
    <w:rsid w:val="00CC5641"/>
    <w:rsid w:val="00CC59AB"/>
    <w:rsid w:val="00CD1F3D"/>
    <w:rsid w:val="00CD753F"/>
    <w:rsid w:val="00CE06CF"/>
    <w:rsid w:val="00CE1B8F"/>
    <w:rsid w:val="00CE3D17"/>
    <w:rsid w:val="00CE3E33"/>
    <w:rsid w:val="00CE4F34"/>
    <w:rsid w:val="00CE6A9D"/>
    <w:rsid w:val="00CE759F"/>
    <w:rsid w:val="00CF48DA"/>
    <w:rsid w:val="00CF7DD9"/>
    <w:rsid w:val="00D03555"/>
    <w:rsid w:val="00D039E8"/>
    <w:rsid w:val="00D04A6F"/>
    <w:rsid w:val="00D0503F"/>
    <w:rsid w:val="00D056C2"/>
    <w:rsid w:val="00D0595E"/>
    <w:rsid w:val="00D0772C"/>
    <w:rsid w:val="00D0782B"/>
    <w:rsid w:val="00D101F8"/>
    <w:rsid w:val="00D1074D"/>
    <w:rsid w:val="00D12399"/>
    <w:rsid w:val="00D13345"/>
    <w:rsid w:val="00D13929"/>
    <w:rsid w:val="00D162D2"/>
    <w:rsid w:val="00D178F5"/>
    <w:rsid w:val="00D2041F"/>
    <w:rsid w:val="00D20673"/>
    <w:rsid w:val="00D20766"/>
    <w:rsid w:val="00D21D73"/>
    <w:rsid w:val="00D23759"/>
    <w:rsid w:val="00D244B9"/>
    <w:rsid w:val="00D245AB"/>
    <w:rsid w:val="00D261A5"/>
    <w:rsid w:val="00D279E8"/>
    <w:rsid w:val="00D31866"/>
    <w:rsid w:val="00D31A5B"/>
    <w:rsid w:val="00D3271E"/>
    <w:rsid w:val="00D37BA5"/>
    <w:rsid w:val="00D410EC"/>
    <w:rsid w:val="00D41905"/>
    <w:rsid w:val="00D41D2C"/>
    <w:rsid w:val="00D436CA"/>
    <w:rsid w:val="00D43A58"/>
    <w:rsid w:val="00D43AB5"/>
    <w:rsid w:val="00D44CAC"/>
    <w:rsid w:val="00D45389"/>
    <w:rsid w:val="00D46566"/>
    <w:rsid w:val="00D50B0A"/>
    <w:rsid w:val="00D54D96"/>
    <w:rsid w:val="00D55AD1"/>
    <w:rsid w:val="00D56B4E"/>
    <w:rsid w:val="00D57EC4"/>
    <w:rsid w:val="00D602CC"/>
    <w:rsid w:val="00D609C5"/>
    <w:rsid w:val="00D626D1"/>
    <w:rsid w:val="00D628CC"/>
    <w:rsid w:val="00D66235"/>
    <w:rsid w:val="00D727EE"/>
    <w:rsid w:val="00D74536"/>
    <w:rsid w:val="00D75EE5"/>
    <w:rsid w:val="00D762C8"/>
    <w:rsid w:val="00D76C34"/>
    <w:rsid w:val="00D779D7"/>
    <w:rsid w:val="00D80429"/>
    <w:rsid w:val="00D816A5"/>
    <w:rsid w:val="00D8190A"/>
    <w:rsid w:val="00D86436"/>
    <w:rsid w:val="00D90418"/>
    <w:rsid w:val="00D90C20"/>
    <w:rsid w:val="00D915D7"/>
    <w:rsid w:val="00D926D0"/>
    <w:rsid w:val="00D93769"/>
    <w:rsid w:val="00D939B5"/>
    <w:rsid w:val="00D945E5"/>
    <w:rsid w:val="00D963DE"/>
    <w:rsid w:val="00D96C17"/>
    <w:rsid w:val="00DA27FA"/>
    <w:rsid w:val="00DA5E10"/>
    <w:rsid w:val="00DA711D"/>
    <w:rsid w:val="00DA7F60"/>
    <w:rsid w:val="00DB0108"/>
    <w:rsid w:val="00DB037E"/>
    <w:rsid w:val="00DB268B"/>
    <w:rsid w:val="00DB3411"/>
    <w:rsid w:val="00DB506E"/>
    <w:rsid w:val="00DB5E57"/>
    <w:rsid w:val="00DB7A41"/>
    <w:rsid w:val="00DC01F1"/>
    <w:rsid w:val="00DC0EC6"/>
    <w:rsid w:val="00DC2C8F"/>
    <w:rsid w:val="00DC2D07"/>
    <w:rsid w:val="00DC4622"/>
    <w:rsid w:val="00DC4E8A"/>
    <w:rsid w:val="00DC58B1"/>
    <w:rsid w:val="00DC5FF4"/>
    <w:rsid w:val="00DD01F3"/>
    <w:rsid w:val="00DD2327"/>
    <w:rsid w:val="00DD23DF"/>
    <w:rsid w:val="00DD501A"/>
    <w:rsid w:val="00DD5CE3"/>
    <w:rsid w:val="00DD675B"/>
    <w:rsid w:val="00DE087D"/>
    <w:rsid w:val="00DE27BD"/>
    <w:rsid w:val="00DE6482"/>
    <w:rsid w:val="00DE6A25"/>
    <w:rsid w:val="00DF0BCA"/>
    <w:rsid w:val="00DF5F13"/>
    <w:rsid w:val="00DF7123"/>
    <w:rsid w:val="00E0099C"/>
    <w:rsid w:val="00E03E22"/>
    <w:rsid w:val="00E07B52"/>
    <w:rsid w:val="00E122E3"/>
    <w:rsid w:val="00E13B6A"/>
    <w:rsid w:val="00E14A69"/>
    <w:rsid w:val="00E15BD6"/>
    <w:rsid w:val="00E24688"/>
    <w:rsid w:val="00E251C3"/>
    <w:rsid w:val="00E25329"/>
    <w:rsid w:val="00E327C8"/>
    <w:rsid w:val="00E33654"/>
    <w:rsid w:val="00E3474D"/>
    <w:rsid w:val="00E430E1"/>
    <w:rsid w:val="00E46F9F"/>
    <w:rsid w:val="00E50FB4"/>
    <w:rsid w:val="00E525AA"/>
    <w:rsid w:val="00E53670"/>
    <w:rsid w:val="00E55131"/>
    <w:rsid w:val="00E5533D"/>
    <w:rsid w:val="00E5598C"/>
    <w:rsid w:val="00E56BF9"/>
    <w:rsid w:val="00E60BEB"/>
    <w:rsid w:val="00E61B35"/>
    <w:rsid w:val="00E61C19"/>
    <w:rsid w:val="00E64463"/>
    <w:rsid w:val="00E66191"/>
    <w:rsid w:val="00E662A1"/>
    <w:rsid w:val="00E66562"/>
    <w:rsid w:val="00E70A86"/>
    <w:rsid w:val="00E7113D"/>
    <w:rsid w:val="00E72870"/>
    <w:rsid w:val="00E72D1C"/>
    <w:rsid w:val="00E72EF8"/>
    <w:rsid w:val="00E75E48"/>
    <w:rsid w:val="00E775DF"/>
    <w:rsid w:val="00E801D8"/>
    <w:rsid w:val="00E821BF"/>
    <w:rsid w:val="00E84C50"/>
    <w:rsid w:val="00E85653"/>
    <w:rsid w:val="00E90CD6"/>
    <w:rsid w:val="00E90E89"/>
    <w:rsid w:val="00E93C20"/>
    <w:rsid w:val="00E94339"/>
    <w:rsid w:val="00E94EB3"/>
    <w:rsid w:val="00E95D91"/>
    <w:rsid w:val="00E95F86"/>
    <w:rsid w:val="00E960CF"/>
    <w:rsid w:val="00E9617F"/>
    <w:rsid w:val="00E96D01"/>
    <w:rsid w:val="00EA0E98"/>
    <w:rsid w:val="00EA1ACB"/>
    <w:rsid w:val="00EA1FE1"/>
    <w:rsid w:val="00EA282E"/>
    <w:rsid w:val="00EA3174"/>
    <w:rsid w:val="00EA3B75"/>
    <w:rsid w:val="00EA4847"/>
    <w:rsid w:val="00EA5762"/>
    <w:rsid w:val="00EB1959"/>
    <w:rsid w:val="00EB1BDE"/>
    <w:rsid w:val="00EB2F19"/>
    <w:rsid w:val="00EB4707"/>
    <w:rsid w:val="00EB4F91"/>
    <w:rsid w:val="00EB6DF4"/>
    <w:rsid w:val="00EC04BE"/>
    <w:rsid w:val="00EC0518"/>
    <w:rsid w:val="00EC0C35"/>
    <w:rsid w:val="00EC23E6"/>
    <w:rsid w:val="00EC3441"/>
    <w:rsid w:val="00EC4BF6"/>
    <w:rsid w:val="00ED03A6"/>
    <w:rsid w:val="00ED1093"/>
    <w:rsid w:val="00ED4698"/>
    <w:rsid w:val="00EE2067"/>
    <w:rsid w:val="00EE22B0"/>
    <w:rsid w:val="00EE3CAB"/>
    <w:rsid w:val="00EE5287"/>
    <w:rsid w:val="00EE52C8"/>
    <w:rsid w:val="00EE57B4"/>
    <w:rsid w:val="00EE7FB8"/>
    <w:rsid w:val="00EF0733"/>
    <w:rsid w:val="00EF1424"/>
    <w:rsid w:val="00EF5320"/>
    <w:rsid w:val="00EF5BCA"/>
    <w:rsid w:val="00EF6749"/>
    <w:rsid w:val="00EF693C"/>
    <w:rsid w:val="00EF7621"/>
    <w:rsid w:val="00F00A08"/>
    <w:rsid w:val="00F05812"/>
    <w:rsid w:val="00F107C6"/>
    <w:rsid w:val="00F11F04"/>
    <w:rsid w:val="00F13D41"/>
    <w:rsid w:val="00F13DB7"/>
    <w:rsid w:val="00F15C08"/>
    <w:rsid w:val="00F16CE1"/>
    <w:rsid w:val="00F17A82"/>
    <w:rsid w:val="00F22FFD"/>
    <w:rsid w:val="00F25609"/>
    <w:rsid w:val="00F265C9"/>
    <w:rsid w:val="00F26DF3"/>
    <w:rsid w:val="00F27518"/>
    <w:rsid w:val="00F27DEE"/>
    <w:rsid w:val="00F3091E"/>
    <w:rsid w:val="00F31468"/>
    <w:rsid w:val="00F32819"/>
    <w:rsid w:val="00F34ADD"/>
    <w:rsid w:val="00F35090"/>
    <w:rsid w:val="00F3538D"/>
    <w:rsid w:val="00F358EA"/>
    <w:rsid w:val="00F35B62"/>
    <w:rsid w:val="00F36BFC"/>
    <w:rsid w:val="00F37AAF"/>
    <w:rsid w:val="00F44180"/>
    <w:rsid w:val="00F456DC"/>
    <w:rsid w:val="00F465DC"/>
    <w:rsid w:val="00F47D20"/>
    <w:rsid w:val="00F50BB0"/>
    <w:rsid w:val="00F51B06"/>
    <w:rsid w:val="00F537D1"/>
    <w:rsid w:val="00F53DE1"/>
    <w:rsid w:val="00F54994"/>
    <w:rsid w:val="00F60D75"/>
    <w:rsid w:val="00F61A93"/>
    <w:rsid w:val="00F649DE"/>
    <w:rsid w:val="00F65397"/>
    <w:rsid w:val="00F66B71"/>
    <w:rsid w:val="00F74532"/>
    <w:rsid w:val="00F74BA1"/>
    <w:rsid w:val="00F74E20"/>
    <w:rsid w:val="00F7595D"/>
    <w:rsid w:val="00F75A0D"/>
    <w:rsid w:val="00F764DC"/>
    <w:rsid w:val="00F76AC7"/>
    <w:rsid w:val="00F77FE5"/>
    <w:rsid w:val="00F8067A"/>
    <w:rsid w:val="00F838A3"/>
    <w:rsid w:val="00F847AD"/>
    <w:rsid w:val="00F857B5"/>
    <w:rsid w:val="00F8756D"/>
    <w:rsid w:val="00F90026"/>
    <w:rsid w:val="00F904CC"/>
    <w:rsid w:val="00F91721"/>
    <w:rsid w:val="00F924CC"/>
    <w:rsid w:val="00F94A0E"/>
    <w:rsid w:val="00F94BBB"/>
    <w:rsid w:val="00F95C43"/>
    <w:rsid w:val="00F97024"/>
    <w:rsid w:val="00FA0282"/>
    <w:rsid w:val="00FA0343"/>
    <w:rsid w:val="00FA1664"/>
    <w:rsid w:val="00FA3FE2"/>
    <w:rsid w:val="00FB035A"/>
    <w:rsid w:val="00FB0EDB"/>
    <w:rsid w:val="00FB255B"/>
    <w:rsid w:val="00FB26FC"/>
    <w:rsid w:val="00FB33FA"/>
    <w:rsid w:val="00FB49CB"/>
    <w:rsid w:val="00FB5CFF"/>
    <w:rsid w:val="00FB605B"/>
    <w:rsid w:val="00FB6BDC"/>
    <w:rsid w:val="00FB74EC"/>
    <w:rsid w:val="00FC1FCD"/>
    <w:rsid w:val="00FC20ED"/>
    <w:rsid w:val="00FC40CC"/>
    <w:rsid w:val="00FC5D9B"/>
    <w:rsid w:val="00FC747E"/>
    <w:rsid w:val="00FC7DDA"/>
    <w:rsid w:val="00FD1685"/>
    <w:rsid w:val="00FD17F8"/>
    <w:rsid w:val="00FD1B37"/>
    <w:rsid w:val="00FD1E95"/>
    <w:rsid w:val="00FD4099"/>
    <w:rsid w:val="00FD5A48"/>
    <w:rsid w:val="00FD7C4B"/>
    <w:rsid w:val="00FE099C"/>
    <w:rsid w:val="00FE120E"/>
    <w:rsid w:val="00FE2223"/>
    <w:rsid w:val="00FE6692"/>
    <w:rsid w:val="00FF0FCD"/>
    <w:rsid w:val="00FF1221"/>
    <w:rsid w:val="00FF2732"/>
    <w:rsid w:val="00FF2E03"/>
    <w:rsid w:val="00FF3DCE"/>
    <w:rsid w:val="00FF48A7"/>
    <w:rsid w:val="00FF4A29"/>
    <w:rsid w:val="00FF4DAA"/>
    <w:rsid w:val="00FF4E26"/>
    <w:rsid w:val="00FF7F34"/>
    <w:rsid w:val="00FF7FA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colormenu v:ext="edit" fillcolor="none"/>
    </o:shapedefaults>
    <o:shapelayout v:ext="edit">
      <o:idmap v:ext="edit" data="1"/>
    </o:shapelayout>
  </w:shapeDefaults>
  <w:decimalSymbol w:val=","/>
  <w:listSeparator w:val=";"/>
  <w14:docId w14:val="25B3E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xt"/>
    <w:rsid w:val="00DC0EC6"/>
    <w:pPr>
      <w:tabs>
        <w:tab w:val="left" w:pos="567"/>
      </w:tabs>
      <w:snapToGrid w:val="0"/>
      <w:spacing w:line="280" w:lineRule="exact"/>
      <w:ind w:left="851"/>
      <w:jc w:val="both"/>
    </w:pPr>
    <w:rPr>
      <w:rFonts w:ascii="Arial" w:hAnsi="Arial" w:cs="Arial"/>
      <w:lang w:eastAsia="zh-CN"/>
    </w:rPr>
  </w:style>
  <w:style w:type="paragraph" w:styleId="Heading1">
    <w:name w:val="heading 1"/>
    <w:basedOn w:val="Normal"/>
    <w:next w:val="Normal"/>
    <w:link w:val="Heading1Char"/>
    <w:qFormat/>
    <w:rsid w:val="00701EE2"/>
    <w:pPr>
      <w:keepLines/>
      <w:numPr>
        <w:numId w:val="14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14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146"/>
      </w:numPr>
      <w:tabs>
        <w:tab w:val="clear" w:pos="567"/>
      </w:tabs>
      <w:spacing w:before="240"/>
      <w:outlineLvl w:val="2"/>
    </w:pPr>
    <w:rPr>
      <w:b/>
      <w:bCs/>
      <w:caps/>
      <w:kern w:val="28"/>
      <w:szCs w:val="22"/>
    </w:rPr>
  </w:style>
  <w:style w:type="paragraph" w:styleId="Heading4">
    <w:name w:val="heading 4"/>
    <w:basedOn w:val="Normal"/>
    <w:next w:val="Normal"/>
    <w:link w:val="Heading4Char"/>
    <w:rsid w:val="004241EB"/>
    <w:pPr>
      <w:keepNext/>
      <w:keepLines/>
      <w:tabs>
        <w:tab w:val="clear" w:pos="567"/>
      </w:tabs>
      <w:spacing w:before="480" w:after="240" w:line="300" w:lineRule="exact"/>
      <w:ind w:left="0"/>
      <w:jc w:val="left"/>
      <w:outlineLvl w:val="3"/>
    </w:pPr>
    <w:rPr>
      <w:rFonts w:eastAsia="Times New Roman"/>
      <w:b/>
      <w:bCs/>
      <w:caps/>
      <w:szCs w:val="24"/>
      <w:lang w:eastAsia="en-US"/>
    </w:rPr>
  </w:style>
  <w:style w:type="paragraph" w:styleId="Heading5">
    <w:name w:val="heading 5"/>
    <w:basedOn w:val="Normal"/>
    <w:next w:val="Normal"/>
    <w:link w:val="Heading5Char"/>
    <w:qFormat/>
    <w:rsid w:val="00701EE2"/>
    <w:pPr>
      <w:numPr>
        <w:ilvl w:val="4"/>
        <w:numId w:val="146"/>
      </w:numPr>
      <w:outlineLvl w:val="4"/>
    </w:pPr>
    <w:rPr>
      <w:b/>
    </w:rPr>
  </w:style>
  <w:style w:type="paragraph" w:styleId="Heading6">
    <w:name w:val="heading 6"/>
    <w:basedOn w:val="Normal"/>
    <w:next w:val="Normal"/>
    <w:link w:val="Heading6Char"/>
    <w:qFormat/>
    <w:rsid w:val="00701EE2"/>
    <w:pPr>
      <w:keepLines/>
      <w:numPr>
        <w:ilvl w:val="5"/>
        <w:numId w:val="146"/>
      </w:numPr>
      <w:tabs>
        <w:tab w:val="left" w:pos="1134"/>
      </w:tabs>
      <w:spacing w:after="240"/>
      <w:outlineLvl w:val="5"/>
    </w:pPr>
    <w:rPr>
      <w:rFonts w:eastAsia="Times New Roman"/>
      <w:b/>
      <w:iCs/>
      <w:szCs w:val="22"/>
      <w:lang w:val="en-US" w:eastAsia="x-none"/>
    </w:rPr>
  </w:style>
  <w:style w:type="paragraph" w:styleId="Heading7">
    <w:name w:val="heading 7"/>
    <w:basedOn w:val="Normal"/>
    <w:next w:val="Normal"/>
    <w:link w:val="Heading7Char"/>
    <w:qFormat/>
    <w:rsid w:val="004F37E0"/>
    <w:pPr>
      <w:numPr>
        <w:ilvl w:val="6"/>
        <w:numId w:val="146"/>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4241EB"/>
    <w:rPr>
      <w:rFonts w:ascii="Arial" w:eastAsia="Times New Roman" w:hAnsi="Arial" w:cs="Arial"/>
      <w:b/>
      <w:bCs/>
      <w:caps/>
      <w:szCs w:val="24"/>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eastAsia="x-none"/>
    </w:rPr>
  </w:style>
  <w:style w:type="character" w:customStyle="1" w:styleId="Heading7Char">
    <w:name w:val="Heading 7 Char"/>
    <w:link w:val="Heading7"/>
    <w:rsid w:val="00701EE2"/>
    <w:rPr>
      <w:rFonts w:ascii="Arial" w:eastAsia="SimSun" w:hAnsi="Arial"/>
      <w:i/>
      <w:snapToGrid w:val="0"/>
      <w:lang w:val="x-none" w:eastAsia="zh-CN"/>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Texte1"/>
    <w:next w:val="Normal"/>
    <w:uiPriority w:val="39"/>
    <w:rsid w:val="00047769"/>
    <w:pPr>
      <w:spacing w:after="0"/>
      <w:ind w:left="0"/>
      <w:jc w:val="left"/>
    </w:pPr>
    <w:rPr>
      <w:rFonts w:ascii="Arial Gras" w:hAnsi="Arial Gras"/>
      <w:b/>
      <w:bCs/>
    </w:rPr>
  </w:style>
  <w:style w:type="paragraph" w:styleId="TOC2">
    <w:name w:val="toc 2"/>
    <w:basedOn w:val="Texte1"/>
    <w:next w:val="Normal"/>
    <w:uiPriority w:val="39"/>
    <w:rsid w:val="00047769"/>
    <w:pPr>
      <w:spacing w:after="0"/>
      <w:ind w:left="0"/>
      <w:jc w:val="left"/>
    </w:pPr>
  </w:style>
  <w:style w:type="paragraph" w:styleId="TOC3">
    <w:name w:val="toc 3"/>
    <w:basedOn w:val="TOC2"/>
    <w:next w:val="Normal"/>
    <w:uiPriority w:val="39"/>
    <w:rsid w:val="00047769"/>
  </w:style>
  <w:style w:type="paragraph" w:styleId="TOC4">
    <w:name w:val="toc 4"/>
    <w:basedOn w:val="TOC2"/>
    <w:next w:val="Normal"/>
    <w:uiPriority w:val="39"/>
    <w:rsid w:val="00047769"/>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EA4847"/>
    <w:rPr>
      <w:rFonts w:ascii="Arial" w:hAnsi="Arial" w:cs="Arial"/>
      <w:snapToGrid w:val="0"/>
      <w:sz w:val="16"/>
      <w:szCs w:val="16"/>
      <w:lang w:eastAsia="zh-CN"/>
    </w:rPr>
  </w:style>
  <w:style w:type="paragraph" w:styleId="FootnoteText">
    <w:name w:val="footnote text"/>
    <w:basedOn w:val="Normal"/>
    <w:link w:val="FootnoteTextChar"/>
    <w:rsid w:val="00EA4847"/>
    <w:pPr>
      <w:tabs>
        <w:tab w:val="clear" w:pos="567"/>
        <w:tab w:val="left" w:pos="340"/>
      </w:tabs>
      <w:spacing w:after="60" w:line="180" w:lineRule="exact"/>
      <w:ind w:left="340" w:hanging="340"/>
    </w:pPr>
    <w:rPr>
      <w:snapToGrid w:val="0"/>
      <w:sz w:val="16"/>
      <w:szCs w:val="16"/>
    </w:rPr>
  </w:style>
  <w:style w:type="paragraph" w:customStyle="1" w:styleId="citation">
    <w:name w:val="citation"/>
    <w:basedOn w:val="Texte1"/>
    <w:rsid w:val="005D35D9"/>
    <w:pPr>
      <w:ind w:left="1134" w:right="284"/>
    </w:pPr>
  </w:style>
  <w:style w:type="paragraph" w:customStyle="1" w:styleId="Texte1">
    <w:name w:val="Texte1"/>
    <w:basedOn w:val="Normal"/>
    <w:link w:val="Texte1Car"/>
    <w:rsid w:val="00B01F0F"/>
    <w:pPr>
      <w:tabs>
        <w:tab w:val="clear" w:pos="567"/>
      </w:tabs>
      <w:spacing w:after="60"/>
    </w:pPr>
    <w:rPr>
      <w:lang w:val="en-GB"/>
    </w:rPr>
  </w:style>
  <w:style w:type="character" w:customStyle="1" w:styleId="Texte1Car">
    <w:name w:val="Texte1 Car"/>
    <w:link w:val="Texte1"/>
    <w:rsid w:val="00B01F0F"/>
    <w:rPr>
      <w:rFonts w:ascii="Arial" w:hAnsi="Arial" w:cs="Arial"/>
      <w:lang w:val="en-GB" w:eastAsia="zh-CN"/>
    </w:rPr>
  </w:style>
  <w:style w:type="character" w:customStyle="1" w:styleId="HeaderChar">
    <w:name w:val="Header Char"/>
    <w:link w:val="Header"/>
    <w:locked/>
    <w:rsid w:val="00E14A69"/>
    <w:rPr>
      <w:rFonts w:ascii="Arial" w:hAnsi="Arial" w:cs="Arial"/>
      <w:snapToGrid w:val="0"/>
      <w:sz w:val="16"/>
      <w:lang w:val="en-US" w:eastAsia="zh-CN"/>
    </w:rPr>
  </w:style>
  <w:style w:type="paragraph" w:styleId="Header">
    <w:name w:val="header"/>
    <w:basedOn w:val="Normal"/>
    <w:link w:val="HeaderChar"/>
    <w:rsid w:val="00E14A69"/>
    <w:pPr>
      <w:tabs>
        <w:tab w:val="clear" w:pos="567"/>
        <w:tab w:val="center" w:pos="4423"/>
        <w:tab w:val="right" w:pos="8845"/>
      </w:tabs>
      <w:ind w:left="0"/>
      <w:jc w:val="left"/>
    </w:pPr>
    <w:rPr>
      <w:snapToGrid w:val="0"/>
      <w:sz w:val="16"/>
      <w:lang w:val="en-US"/>
    </w:rPr>
  </w:style>
  <w:style w:type="character" w:customStyle="1" w:styleId="FooterChar">
    <w:name w:val="Footer Char"/>
    <w:link w:val="Footer"/>
    <w:locked/>
    <w:rsid w:val="00F22FFD"/>
    <w:rPr>
      <w:rFonts w:ascii="Arial" w:eastAsia="SimSun" w:hAnsi="Arial" w:cs="Arial"/>
      <w:snapToGrid w:val="0"/>
      <w:sz w:val="16"/>
      <w:szCs w:val="18"/>
      <w:lang w:eastAsia="zh-CN"/>
    </w:rPr>
  </w:style>
  <w:style w:type="paragraph" w:styleId="Footer">
    <w:name w:val="footer"/>
    <w:basedOn w:val="Normal"/>
    <w:link w:val="FooterChar"/>
    <w:rsid w:val="00F22FFD"/>
    <w:pPr>
      <w:tabs>
        <w:tab w:val="clear" w:pos="567"/>
        <w:tab w:val="center" w:pos="4423"/>
        <w:tab w:val="right" w:pos="8845"/>
      </w:tabs>
      <w:spacing w:line="240" w:lineRule="exact"/>
      <w:ind w:left="0"/>
      <w:jc w:val="left"/>
    </w:pPr>
    <w:rPr>
      <w:snapToGrid w:val="0"/>
      <w:sz w:val="16"/>
      <w:szCs w:val="18"/>
    </w:r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eastAsia="x-none"/>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8F36F5"/>
    <w:rPr>
      <w:rFonts w:ascii="Arial" w:eastAsia="Times New Roman" w:hAnsi="Arial" w:cs="Arial"/>
      <w:b/>
      <w:caps/>
      <w:snapToGrid w:val="0"/>
      <w:color w:val="17365D"/>
      <w:sz w:val="70"/>
      <w:szCs w:val="70"/>
      <w:lang w:eastAsia="zh-CN"/>
    </w:rPr>
  </w:style>
  <w:style w:type="paragraph" w:styleId="Title">
    <w:name w:val="Title"/>
    <w:basedOn w:val="Normal"/>
    <w:next w:val="Normal"/>
    <w:link w:val="TitleChar"/>
    <w:rsid w:val="008F36F5"/>
    <w:pPr>
      <w:keepNext/>
      <w:tabs>
        <w:tab w:val="clear" w:pos="567"/>
      </w:tabs>
      <w:spacing w:before="240" w:after="480" w:line="840" w:lineRule="exact"/>
      <w:ind w:left="0"/>
      <w:jc w:val="left"/>
    </w:pPr>
    <w:rPr>
      <w:rFonts w:eastAsia="Times New Roman"/>
      <w:b/>
      <w:caps/>
      <w:snapToGrid w:val="0"/>
      <w:color w:val="17365D"/>
      <w:sz w:val="70"/>
      <w:szCs w:val="70"/>
    </w:rPr>
  </w:style>
  <w:style w:type="paragraph" w:styleId="BalloonText">
    <w:name w:val="Balloon Text"/>
    <w:basedOn w:val="Normal"/>
    <w:link w:val="BalloonTextChar"/>
    <w:rsid w:val="00816DE1"/>
    <w:pPr>
      <w:spacing w:line="240" w:lineRule="auto"/>
    </w:pPr>
    <w:rPr>
      <w:rFonts w:ascii="Lucida Grande" w:hAnsi="Lucida Grande" w:cs="Lucida Grande"/>
      <w:sz w:val="18"/>
      <w:szCs w:val="18"/>
    </w:rPr>
  </w:style>
  <w:style w:type="character" w:customStyle="1" w:styleId="BalloonTextChar">
    <w:name w:val="Balloon Text Char"/>
    <w:link w:val="BalloonText"/>
    <w:rsid w:val="00816DE1"/>
    <w:rPr>
      <w:rFonts w:ascii="Lucida Grande" w:eastAsia="SimSun" w:hAnsi="Lucida Grande" w:cs="Lucida Grande"/>
      <w:sz w:val="18"/>
      <w:szCs w:val="18"/>
      <w:lang w:eastAsia="zh-CN"/>
    </w:rPr>
  </w:style>
  <w:style w:type="paragraph" w:customStyle="1" w:styleId="Tabtxt">
    <w:name w:val="Tabtxt"/>
    <w:basedOn w:val="Normal"/>
    <w:rsid w:val="00051E75"/>
    <w:pPr>
      <w:spacing w:after="40"/>
      <w:ind w:left="0"/>
      <w:jc w:val="center"/>
    </w:pPr>
    <w:rPr>
      <w:sz w:val="18"/>
      <w:szCs w:val="18"/>
      <w:lang w:eastAsia="fr-FR"/>
    </w:rPr>
  </w:style>
  <w:style w:type="paragraph" w:customStyle="1" w:styleId="Txtannexe">
    <w:name w:val="Txtannexe"/>
    <w:basedOn w:val="Texte1"/>
    <w:link w:val="TxtannexeCar"/>
    <w:rsid w:val="00F31468"/>
    <w:pPr>
      <w:ind w:left="0"/>
    </w:pPr>
  </w:style>
  <w:style w:type="character" w:customStyle="1" w:styleId="TxtannexeCar">
    <w:name w:val="Txtannexe Car"/>
    <w:link w:val="Txtannexe"/>
    <w:rsid w:val="00F31468"/>
    <w:rPr>
      <w:rFonts w:ascii="Arial" w:eastAsia="SimSun" w:hAnsi="Arial" w:cs="Arial"/>
      <w:lang w:eastAsia="zh-CN"/>
    </w:rPr>
  </w:style>
  <w:style w:type="character" w:customStyle="1" w:styleId="DocumentMapChar">
    <w:name w:val="Document Map Char"/>
    <w:link w:val="DocumentMap"/>
    <w:locked/>
    <w:rsid w:val="0086683E"/>
    <w:rPr>
      <w:rFonts w:ascii="Tahoma" w:eastAsia="SimSun" w:hAnsi="Tahoma" w:cs="Tahoma"/>
      <w:snapToGrid w:val="0"/>
      <w:sz w:val="16"/>
      <w:szCs w:val="16"/>
      <w:lang w:val="en-US" w:eastAsia="zh-CN"/>
    </w:rPr>
  </w:style>
  <w:style w:type="paragraph" w:styleId="DocumentMap">
    <w:name w:val="Document Map"/>
    <w:basedOn w:val="Normal"/>
    <w:link w:val="DocumentMapChar"/>
    <w:rsid w:val="0086683E"/>
    <w:rPr>
      <w:rFonts w:ascii="Tahoma" w:hAnsi="Tahoma"/>
      <w:snapToGrid w:val="0"/>
      <w:sz w:val="16"/>
      <w:szCs w:val="16"/>
      <w:lang w:val="en-US"/>
    </w:rPr>
  </w:style>
  <w:style w:type="character" w:customStyle="1" w:styleId="SoustitreCar">
    <w:name w:val="Soustitre Car"/>
    <w:link w:val="Soustitre"/>
    <w:rsid w:val="007603C9"/>
    <w:rPr>
      <w:rFonts w:ascii="Arial" w:hAnsi="Arial" w:cs="Arial"/>
      <w:b/>
      <w:bCs/>
      <w:lang w:val="en-GB" w:eastAsia="zh-CN"/>
    </w:rPr>
  </w:style>
  <w:style w:type="paragraph" w:customStyle="1" w:styleId="Soustitre">
    <w:name w:val="Soustitre"/>
    <w:basedOn w:val="Texte1"/>
    <w:link w:val="SoustitreCar"/>
    <w:autoRedefine/>
    <w:rsid w:val="007603C9"/>
    <w:pPr>
      <w:keepNext/>
      <w:widowControl w:val="0"/>
      <w:spacing w:before="120" w:after="80"/>
      <w:jc w:val="left"/>
    </w:pPr>
    <w:rPr>
      <w:b/>
      <w:bCs/>
    </w:rPr>
  </w:style>
  <w:style w:type="paragraph" w:customStyle="1" w:styleId="Ref">
    <w:name w:val="Ref"/>
    <w:basedOn w:val="Txtannexe"/>
    <w:link w:val="RefCar"/>
    <w:rsid w:val="004E7D6C"/>
    <w:rPr>
      <w:i/>
      <w:color w:val="3366FF"/>
    </w:rPr>
  </w:style>
  <w:style w:type="character" w:customStyle="1" w:styleId="RefCar">
    <w:name w:val="Ref Car"/>
    <w:link w:val="Ref"/>
    <w:rsid w:val="004E7D6C"/>
    <w:rPr>
      <w:rFonts w:ascii="Arial" w:eastAsia="SimSun" w:hAnsi="Arial" w:cs="Arial"/>
      <w:i/>
      <w:color w:val="3366FF"/>
      <w:lang w:eastAsia="zh-CN"/>
    </w:rPr>
  </w:style>
  <w:style w:type="paragraph" w:customStyle="1" w:styleId="Txtchap">
    <w:name w:val="Txtchap"/>
    <w:basedOn w:val="Txtpuce"/>
    <w:link w:val="TxtchapCar"/>
    <w:autoRedefine/>
    <w:rsid w:val="00FF3DCE"/>
    <w:pPr>
      <w:numPr>
        <w:numId w:val="347"/>
      </w:numPr>
      <w:spacing w:after="120"/>
    </w:pPr>
    <w:rPr>
      <w:lang w:val="en-GB"/>
    </w:rPr>
  </w:style>
  <w:style w:type="paragraph" w:customStyle="1" w:styleId="Txtpuce">
    <w:name w:val="Txtpuce"/>
    <w:basedOn w:val="Normal"/>
    <w:link w:val="TxtpuceCar"/>
    <w:rsid w:val="009A47F4"/>
    <w:pPr>
      <w:tabs>
        <w:tab w:val="clear" w:pos="567"/>
      </w:tabs>
      <w:spacing w:line="360" w:lineRule="exact"/>
      <w:ind w:left="0"/>
    </w:pPr>
    <w:rPr>
      <w:sz w:val="24"/>
      <w:szCs w:val="24"/>
    </w:rPr>
  </w:style>
  <w:style w:type="character" w:customStyle="1" w:styleId="TxtpuceCar">
    <w:name w:val="Txtpuce Car"/>
    <w:link w:val="Txtpuce"/>
    <w:rsid w:val="00106058"/>
    <w:rPr>
      <w:rFonts w:ascii="Arial" w:eastAsia="SimSun" w:hAnsi="Arial" w:cs="Arial"/>
      <w:sz w:val="24"/>
      <w:szCs w:val="24"/>
      <w:lang w:eastAsia="zh-CN"/>
    </w:rPr>
  </w:style>
  <w:style w:type="character" w:customStyle="1" w:styleId="TxtchapCar">
    <w:name w:val="Txtchap Car"/>
    <w:basedOn w:val="TxtpuceCar"/>
    <w:link w:val="Txtchap"/>
    <w:rsid w:val="00FF3DCE"/>
    <w:rPr>
      <w:rFonts w:ascii="Arial" w:eastAsia="SimSun" w:hAnsi="Arial" w:cs="Arial"/>
      <w:sz w:val="24"/>
      <w:szCs w:val="24"/>
      <w:lang w:val="en-GB" w:eastAsia="zh-CN"/>
    </w:rPr>
  </w:style>
  <w:style w:type="character" w:styleId="FootnoteReference">
    <w:name w:val="footnote reference"/>
    <w:rsid w:val="009A47F4"/>
    <w:rPr>
      <w:rFonts w:ascii="Arial" w:eastAsia="SimSun" w:hAnsi="Arial" w:cs="Arial"/>
      <w:strike w:val="0"/>
      <w:dstrike w:val="0"/>
      <w:spacing w:val="0"/>
      <w:w w:val="100"/>
      <w:position w:val="0"/>
      <w:sz w:val="18"/>
      <w:szCs w:val="18"/>
      <w:vertAlign w:val="superscript"/>
      <w:lang w:eastAsia="zh-CN"/>
    </w:rPr>
  </w:style>
  <w:style w:type="table" w:styleId="TableGrid">
    <w:name w:val="Table Grid"/>
    <w:basedOn w:val="TableNormal"/>
    <w:rsid w:val="008668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83E"/>
    <w:pPr>
      <w:numPr>
        <w:numId w:val="176"/>
      </w:numPr>
      <w:autoSpaceDE w:val="0"/>
      <w:autoSpaceDN w:val="0"/>
      <w:adjustRightInd w:val="0"/>
    </w:pPr>
    <w:rPr>
      <w:rFonts w:ascii="Times New Roman" w:eastAsia="Times New Roman" w:hAnsi="Times New Roman"/>
      <w:color w:val="000000"/>
      <w:sz w:val="24"/>
      <w:szCs w:val="24"/>
    </w:rPr>
  </w:style>
  <w:style w:type="paragraph" w:customStyle="1" w:styleId="numrationa">
    <w:name w:val="énumération (a)"/>
    <w:basedOn w:val="Texte1"/>
    <w:rsid w:val="00AB0D2D"/>
    <w:pPr>
      <w:ind w:left="1474" w:hanging="340"/>
    </w:pPr>
    <w:rPr>
      <w:szCs w:val="22"/>
    </w:rPr>
  </w:style>
  <w:style w:type="character" w:styleId="PageNumber">
    <w:name w:val="page number"/>
    <w:rsid w:val="00117DDB"/>
    <w:rPr>
      <w:rFonts w:ascii="Arial" w:hAnsi="Arial"/>
      <w:b w:val="0"/>
      <w:i w:val="0"/>
      <w:color w:val="auto"/>
      <w:sz w:val="16"/>
    </w:rPr>
  </w:style>
  <w:style w:type="paragraph" w:customStyle="1" w:styleId="Revision1">
    <w:name w:val="Revision1"/>
    <w:hidden/>
    <w:semiHidden/>
    <w:rsid w:val="002B6A2C"/>
    <w:rPr>
      <w:rFonts w:ascii="Arial" w:hAnsi="Arial" w:cs="Arial"/>
      <w:snapToGrid w:val="0"/>
      <w:sz w:val="22"/>
      <w:szCs w:val="24"/>
      <w:lang w:val="en-US" w:eastAsia="zh-CN"/>
    </w:rPr>
  </w:style>
  <w:style w:type="paragraph" w:styleId="Revision">
    <w:name w:val="Revision"/>
    <w:hidden/>
    <w:rsid w:val="002B6A2C"/>
    <w:rPr>
      <w:rFonts w:ascii="Arial" w:hAnsi="Arial" w:cs="Arial"/>
      <w:snapToGrid w:val="0"/>
      <w:sz w:val="22"/>
      <w:szCs w:val="24"/>
      <w:lang w:val="en-US" w:eastAsia="zh-CN"/>
    </w:rPr>
  </w:style>
  <w:style w:type="paragraph" w:customStyle="1" w:styleId="Txtgras">
    <w:name w:val="Txtgras"/>
    <w:basedOn w:val="Normal"/>
    <w:rsid w:val="006944A7"/>
    <w:pPr>
      <w:spacing w:after="80" w:line="320" w:lineRule="exact"/>
      <w:ind w:left="0"/>
    </w:pPr>
    <w:rPr>
      <w:rFonts w:ascii="Arial Gras" w:hAnsi="Arial Gras"/>
      <w:b/>
      <w:bCs/>
      <w:sz w:val="24"/>
      <w:szCs w:val="24"/>
    </w:rPr>
  </w:style>
  <w:style w:type="paragraph" w:customStyle="1" w:styleId="Txtpucegras">
    <w:name w:val="Txtpucegras"/>
    <w:basedOn w:val="Texte1"/>
    <w:rsid w:val="00F3538D"/>
    <w:pPr>
      <w:numPr>
        <w:numId w:val="6"/>
      </w:numPr>
      <w:ind w:left="1135" w:hanging="284"/>
    </w:pPr>
  </w:style>
  <w:style w:type="paragraph" w:customStyle="1" w:styleId="Titcoul">
    <w:name w:val="Titcoul"/>
    <w:basedOn w:val="Title"/>
    <w:link w:val="TitcoulCar"/>
    <w:rsid w:val="008F36F5"/>
    <w:pPr>
      <w:widowControl w:val="0"/>
      <w:tabs>
        <w:tab w:val="left" w:pos="851"/>
      </w:tabs>
      <w:spacing w:before="720" w:after="240" w:line="320" w:lineRule="exact"/>
      <w:ind w:left="851" w:hanging="851"/>
    </w:pPr>
    <w:rPr>
      <w:rFonts w:eastAsia="SimSun"/>
      <w:bCs/>
      <w:color w:val="3366FF"/>
      <w:sz w:val="24"/>
      <w:szCs w:val="24"/>
      <w:lang w:val="en-US"/>
    </w:rPr>
  </w:style>
  <w:style w:type="character" w:customStyle="1" w:styleId="TitcoulCar">
    <w:name w:val="Titcoul Car"/>
    <w:link w:val="Titcoul"/>
    <w:rsid w:val="008F36F5"/>
    <w:rPr>
      <w:rFonts w:ascii="Arial" w:hAnsi="Arial" w:cs="Arial"/>
      <w:b/>
      <w:bCs/>
      <w:caps/>
      <w:snapToGrid w:val="0"/>
      <w:color w:val="3366FF"/>
      <w:sz w:val="24"/>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577621"/>
    <w:pPr>
      <w:numPr>
        <w:numId w:val="0"/>
      </w:numPr>
      <w:tabs>
        <w:tab w:val="num" w:pos="1440"/>
      </w:tabs>
      <w:ind w:left="1440" w:hanging="360"/>
    </w:pPr>
  </w:style>
  <w:style w:type="paragraph" w:customStyle="1" w:styleId="Tableau">
    <w:name w:val="Tableau"/>
    <w:basedOn w:val="Texte1"/>
    <w:rsid w:val="005B5D26"/>
    <w:pPr>
      <w:ind w:left="0"/>
    </w:pPr>
  </w:style>
  <w:style w:type="paragraph" w:customStyle="1" w:styleId="Informations">
    <w:name w:val="Informations"/>
    <w:basedOn w:val="Ref"/>
    <w:link w:val="InformationsCar"/>
    <w:rsid w:val="000870DC"/>
    <w:pPr>
      <w:ind w:left="851"/>
    </w:pPr>
    <w:rPr>
      <w:iCs/>
    </w:rPr>
  </w:style>
  <w:style w:type="character" w:customStyle="1" w:styleId="InformationsCar">
    <w:name w:val="Informations Car"/>
    <w:link w:val="Informations"/>
    <w:rsid w:val="000870DC"/>
    <w:rPr>
      <w:rFonts w:ascii="Arial" w:eastAsia="SimSun" w:hAnsi="Arial" w:cs="Arial"/>
      <w:i/>
      <w:iCs/>
      <w:color w:val="3366FF"/>
      <w:lang w:eastAsia="zh-CN"/>
    </w:rPr>
  </w:style>
  <w:style w:type="character" w:styleId="Hyperlink">
    <w:name w:val="Hyperlink"/>
    <w:rsid w:val="00155FF4"/>
    <w:rPr>
      <w:color w:val="0000FF"/>
      <w:u w:val="single"/>
    </w:rPr>
  </w:style>
  <w:style w:type="paragraph" w:customStyle="1" w:styleId="DO">
    <w:name w:val="DO"/>
    <w:basedOn w:val="Normal"/>
    <w:link w:val="DOCar"/>
    <w:rsid w:val="00316F9E"/>
    <w:pPr>
      <w:tabs>
        <w:tab w:val="clear" w:pos="567"/>
        <w:tab w:val="left" w:pos="2138"/>
      </w:tabs>
      <w:spacing w:after="60"/>
      <w:ind w:left="1985" w:hanging="1134"/>
    </w:pPr>
    <w:rPr>
      <w:rFonts w:eastAsia="Calibri"/>
      <w:iCs/>
      <w:szCs w:val="22"/>
      <w:lang w:eastAsia="fr-FR"/>
    </w:rPr>
  </w:style>
  <w:style w:type="character" w:customStyle="1" w:styleId="DOCar">
    <w:name w:val="DO Car"/>
    <w:link w:val="DO"/>
    <w:rsid w:val="00316F9E"/>
    <w:rPr>
      <w:rFonts w:ascii="Arial" w:eastAsia="Calibri" w:hAnsi="Arial" w:cs="Arial"/>
      <w:iCs/>
      <w:szCs w:val="22"/>
    </w:rPr>
  </w:style>
  <w:style w:type="paragraph" w:customStyle="1" w:styleId="Enutiret">
    <w:name w:val="Enutiret"/>
    <w:basedOn w:val="Texte1"/>
    <w:link w:val="EnutiretCar"/>
    <w:rsid w:val="00674581"/>
    <w:pPr>
      <w:numPr>
        <w:numId w:val="352"/>
      </w:numPr>
    </w:pPr>
  </w:style>
  <w:style w:type="character" w:customStyle="1" w:styleId="EnutiretCar">
    <w:name w:val="Enutiret Car"/>
    <w:basedOn w:val="Texte1Car"/>
    <w:link w:val="Enutiret"/>
    <w:rsid w:val="00674581"/>
    <w:rPr>
      <w:rFonts w:ascii="Arial" w:eastAsia="SimSun" w:hAnsi="Arial" w:cs="Arial"/>
      <w:lang w:val="en-GB" w:eastAsia="zh-CN"/>
    </w:rPr>
  </w:style>
  <w:style w:type="paragraph" w:customStyle="1" w:styleId="Tabltetiere">
    <w:name w:val="Tabltetiere"/>
    <w:basedOn w:val="Texte1"/>
    <w:rsid w:val="006E45F1"/>
    <w:pPr>
      <w:spacing w:before="60" w:line="200" w:lineRule="exact"/>
      <w:ind w:left="0"/>
      <w:jc w:val="center"/>
    </w:pPr>
    <w:rPr>
      <w:b/>
      <w:sz w:val="18"/>
    </w:rPr>
  </w:style>
  <w:style w:type="paragraph" w:styleId="CommentText">
    <w:name w:val="annotation text"/>
    <w:basedOn w:val="Normal"/>
    <w:link w:val="CommentTextChar"/>
    <w:uiPriority w:val="99"/>
    <w:rsid w:val="00FB33FA"/>
    <w:pPr>
      <w:tabs>
        <w:tab w:val="clear" w:pos="567"/>
      </w:tabs>
      <w:snapToGrid/>
      <w:spacing w:line="240" w:lineRule="auto"/>
      <w:ind w:left="0"/>
      <w:jc w:val="left"/>
    </w:pPr>
    <w:rPr>
      <w:rFonts w:ascii="Times New Roman" w:eastAsia="Times New Roman" w:hAnsi="Times New Roman" w:cs="Times New Roman"/>
      <w:lang w:val="en-US" w:eastAsia="en-US"/>
    </w:rPr>
  </w:style>
  <w:style w:type="character" w:customStyle="1" w:styleId="CommentTextChar">
    <w:name w:val="Comment Text Char"/>
    <w:link w:val="CommentText"/>
    <w:uiPriority w:val="99"/>
    <w:rsid w:val="00FB33FA"/>
    <w:rPr>
      <w:rFonts w:ascii="Times New Roman" w:eastAsia="Times New Roman" w:hAnsi="Times New Roman"/>
      <w:lang w:val="en-US" w:eastAsia="en-US"/>
    </w:rPr>
  </w:style>
  <w:style w:type="paragraph" w:styleId="TOCHeading">
    <w:name w:val="TOC Heading"/>
    <w:basedOn w:val="Heading1"/>
    <w:next w:val="Normal"/>
    <w:uiPriority w:val="39"/>
    <w:qFormat/>
    <w:rsid w:val="00DD01F3"/>
    <w:pPr>
      <w:keepNext/>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paragraph" w:customStyle="1" w:styleId="Chapinfo">
    <w:name w:val="Chapinfo"/>
    <w:basedOn w:val="Txtchap"/>
    <w:link w:val="ChapinfoCar"/>
    <w:rsid w:val="001F40DE"/>
    <w:pPr>
      <w:numPr>
        <w:numId w:val="0"/>
      </w:numPr>
      <w:spacing w:before="480" w:after="0" w:line="320" w:lineRule="exact"/>
      <w:ind w:left="567"/>
    </w:pPr>
    <w:rPr>
      <w:i/>
      <w:iCs/>
      <w:color w:val="3366FF"/>
    </w:rPr>
  </w:style>
  <w:style w:type="character" w:customStyle="1" w:styleId="ChapinfoCar">
    <w:name w:val="Chapinfo Car"/>
    <w:link w:val="Chapinfo"/>
    <w:rsid w:val="001F40DE"/>
    <w:rPr>
      <w:rFonts w:ascii="Arial" w:eastAsia="SimSun" w:hAnsi="Arial" w:cs="Arial"/>
      <w:i/>
      <w:iCs/>
      <w:color w:val="3366FF"/>
      <w:sz w:val="24"/>
      <w:szCs w:val="24"/>
      <w:lang w:eastAsia="zh-CN"/>
    </w:rPr>
  </w:style>
  <w:style w:type="paragraph" w:customStyle="1" w:styleId="Chapitre">
    <w:name w:val="Chapitre"/>
    <w:basedOn w:val="Title"/>
    <w:link w:val="ChapitreCar"/>
    <w:rsid w:val="008F36F5"/>
    <w:pPr>
      <w:pBdr>
        <w:bottom w:val="single" w:sz="4" w:space="14" w:color="3366FF"/>
      </w:pBdr>
      <w:spacing w:before="0" w:after="240"/>
    </w:pPr>
    <w:rPr>
      <w:bCs/>
      <w:color w:val="3366FF"/>
      <w:lang w:val="en-GB"/>
    </w:rPr>
  </w:style>
  <w:style w:type="paragraph" w:customStyle="1" w:styleId="Sschap">
    <w:name w:val="Sschap"/>
    <w:basedOn w:val="Txtgras"/>
    <w:autoRedefine/>
    <w:rsid w:val="004B1417"/>
    <w:pPr>
      <w:keepNext/>
      <w:widowControl w:val="0"/>
      <w:tabs>
        <w:tab w:val="clear" w:pos="567"/>
      </w:tabs>
      <w:spacing w:before="1200" w:after="480" w:line="300" w:lineRule="exact"/>
    </w:pPr>
    <w:rPr>
      <w:rFonts w:ascii="Arial" w:hAnsi="Arial"/>
      <w:lang w:val="en-GB"/>
    </w:rPr>
  </w:style>
  <w:style w:type="character" w:styleId="CommentReference">
    <w:name w:val="annotation reference"/>
    <w:basedOn w:val="DefaultParagraphFont"/>
    <w:uiPriority w:val="99"/>
    <w:unhideWhenUsed/>
    <w:rsid w:val="008F1260"/>
    <w:rPr>
      <w:sz w:val="16"/>
      <w:szCs w:val="16"/>
    </w:rPr>
  </w:style>
  <w:style w:type="paragraph" w:styleId="CommentSubject">
    <w:name w:val="annotation subject"/>
    <w:basedOn w:val="CommentText"/>
    <w:next w:val="CommentText"/>
    <w:link w:val="CommentSubjectChar"/>
    <w:semiHidden/>
    <w:unhideWhenUsed/>
    <w:rsid w:val="008F1260"/>
    <w:pPr>
      <w:tabs>
        <w:tab w:val="left" w:pos="567"/>
      </w:tabs>
      <w:snapToGrid w:val="0"/>
      <w:ind w:left="851"/>
      <w:jc w:val="both"/>
    </w:pPr>
    <w:rPr>
      <w:rFonts w:ascii="Arial" w:eastAsia="SimSun" w:hAnsi="Arial" w:cs="Arial"/>
      <w:b/>
      <w:bCs/>
      <w:lang w:val="fr-FR" w:eastAsia="zh-CN"/>
    </w:rPr>
  </w:style>
  <w:style w:type="character" w:customStyle="1" w:styleId="CommentSubjectChar">
    <w:name w:val="Comment Subject Char"/>
    <w:basedOn w:val="CommentTextChar"/>
    <w:link w:val="CommentSubject"/>
    <w:semiHidden/>
    <w:rsid w:val="008F1260"/>
    <w:rPr>
      <w:rFonts w:ascii="Arial" w:eastAsia="SimSun" w:hAnsi="Arial" w:cs="Arial"/>
      <w:b/>
      <w:bCs/>
      <w:lang w:val="en-US" w:eastAsia="zh-CN"/>
    </w:rPr>
  </w:style>
  <w:style w:type="paragraph" w:customStyle="1" w:styleId="Textegras">
    <w:name w:val="Textegras"/>
    <w:basedOn w:val="Texte1"/>
    <w:link w:val="TextegrasCar"/>
    <w:autoRedefine/>
    <w:rsid w:val="00CE4F34"/>
    <w:pPr>
      <w:keepNext/>
      <w:spacing w:before="120"/>
      <w:ind w:left="284" w:hanging="284"/>
    </w:pPr>
    <w:rPr>
      <w:b/>
    </w:rPr>
  </w:style>
  <w:style w:type="character" w:customStyle="1" w:styleId="TextegrasCar">
    <w:name w:val="Textegras Car"/>
    <w:basedOn w:val="Texte1Car"/>
    <w:link w:val="Textegras"/>
    <w:rsid w:val="00CE4F34"/>
    <w:rPr>
      <w:rFonts w:ascii="Arial" w:eastAsia="SimSun" w:hAnsi="Arial" w:cs="Arial"/>
      <w:b/>
      <w:lang w:val="en-GB" w:eastAsia="zh-CN"/>
    </w:rPr>
  </w:style>
  <w:style w:type="character" w:styleId="FollowedHyperlink">
    <w:name w:val="FollowedHyperlink"/>
    <w:basedOn w:val="DefaultParagraphFont"/>
    <w:rsid w:val="003A75C8"/>
    <w:rPr>
      <w:color w:val="800080" w:themeColor="followedHyperlink"/>
      <w:u w:val="single"/>
    </w:rPr>
  </w:style>
  <w:style w:type="paragraph" w:styleId="ListParagraph">
    <w:name w:val="List Paragraph"/>
    <w:basedOn w:val="Normal"/>
    <w:uiPriority w:val="34"/>
    <w:qFormat/>
    <w:rsid w:val="00F60D75"/>
    <w:pPr>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character" w:customStyle="1" w:styleId="ChapitreCar">
    <w:name w:val="Chapitre Car"/>
    <w:link w:val="Chapitre"/>
    <w:rsid w:val="008F36F5"/>
    <w:rPr>
      <w:rFonts w:ascii="Arial" w:eastAsia="Times New Roman" w:hAnsi="Arial" w:cs="Arial"/>
      <w:b/>
      <w:bCs/>
      <w:caps/>
      <w:snapToGrid w:val="0"/>
      <w:color w:val="3366FF"/>
      <w:sz w:val="70"/>
      <w:szCs w:val="70"/>
      <w:lang w:val="en-GB" w:eastAsia="zh-CN"/>
    </w:rPr>
  </w:style>
  <w:style w:type="paragraph" w:customStyle="1" w:styleId="HO1">
    <w:name w:val="HO1"/>
    <w:basedOn w:val="Titcoul"/>
    <w:link w:val="HO1Car"/>
    <w:rsid w:val="00544FDE"/>
    <w:pPr>
      <w:keepLines/>
      <w:widowControl/>
      <w:tabs>
        <w:tab w:val="clear" w:pos="851"/>
        <w:tab w:val="left" w:pos="567"/>
      </w:tabs>
      <w:spacing w:before="480" w:after="0" w:line="480" w:lineRule="exact"/>
      <w:ind w:left="0" w:firstLine="0"/>
      <w:outlineLvl w:val="0"/>
    </w:pPr>
    <w:rPr>
      <w:rFonts w:eastAsia="Times New Roman"/>
      <w:caps w:val="0"/>
      <w:noProof/>
      <w:sz w:val="32"/>
      <w:szCs w:val="32"/>
    </w:rPr>
  </w:style>
  <w:style w:type="character" w:customStyle="1" w:styleId="HO1Car">
    <w:name w:val="HO1 Car"/>
    <w:basedOn w:val="TitcoulCar"/>
    <w:link w:val="HO1"/>
    <w:rsid w:val="00544FDE"/>
    <w:rPr>
      <w:rFonts w:ascii="Arial" w:eastAsia="Times New Roman" w:hAnsi="Arial" w:cs="Arial"/>
      <w:b/>
      <w:bCs/>
      <w:caps w:val="0"/>
      <w:noProof/>
      <w:snapToGrid w:val="0"/>
      <w:color w:val="3366FF"/>
      <w:sz w:val="32"/>
      <w:szCs w:val="32"/>
      <w:lang w:val="en-US" w:eastAsia="zh-CN"/>
    </w:rPr>
  </w:style>
  <w:style w:type="paragraph" w:customStyle="1" w:styleId="HO2">
    <w:name w:val="HO2"/>
    <w:basedOn w:val="HO1"/>
    <w:link w:val="HO2Car"/>
    <w:rsid w:val="00544FDE"/>
    <w:pPr>
      <w:spacing w:before="0" w:after="480"/>
    </w:pPr>
    <w:rPr>
      <w:caps/>
    </w:rPr>
  </w:style>
  <w:style w:type="character" w:customStyle="1" w:styleId="HO2Car">
    <w:name w:val="HO2 Car"/>
    <w:basedOn w:val="HO1Car"/>
    <w:link w:val="HO2"/>
    <w:rsid w:val="00544FDE"/>
    <w:rPr>
      <w:rFonts w:ascii="Arial" w:eastAsia="Times New Roman" w:hAnsi="Arial" w:cs="Arial"/>
      <w:b/>
      <w:bCs/>
      <w:caps/>
      <w:noProof/>
      <w:snapToGrid w:val="0"/>
      <w:color w:val="3366FF"/>
      <w:sz w:val="32"/>
      <w:szCs w:val="3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xt"/>
    <w:rsid w:val="00DC0EC6"/>
    <w:pPr>
      <w:tabs>
        <w:tab w:val="left" w:pos="567"/>
      </w:tabs>
      <w:snapToGrid w:val="0"/>
      <w:spacing w:line="280" w:lineRule="exact"/>
      <w:ind w:left="851"/>
      <w:jc w:val="both"/>
    </w:pPr>
    <w:rPr>
      <w:rFonts w:ascii="Arial" w:hAnsi="Arial" w:cs="Arial"/>
      <w:lang w:eastAsia="zh-CN"/>
    </w:rPr>
  </w:style>
  <w:style w:type="paragraph" w:styleId="Heading1">
    <w:name w:val="heading 1"/>
    <w:basedOn w:val="Normal"/>
    <w:next w:val="Normal"/>
    <w:link w:val="Heading1Char"/>
    <w:qFormat/>
    <w:rsid w:val="00701EE2"/>
    <w:pPr>
      <w:keepLines/>
      <w:numPr>
        <w:numId w:val="14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14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146"/>
      </w:numPr>
      <w:tabs>
        <w:tab w:val="clear" w:pos="567"/>
      </w:tabs>
      <w:spacing w:before="240"/>
      <w:outlineLvl w:val="2"/>
    </w:pPr>
    <w:rPr>
      <w:b/>
      <w:bCs/>
      <w:caps/>
      <w:kern w:val="28"/>
      <w:szCs w:val="22"/>
    </w:rPr>
  </w:style>
  <w:style w:type="paragraph" w:styleId="Heading4">
    <w:name w:val="heading 4"/>
    <w:basedOn w:val="Normal"/>
    <w:next w:val="Normal"/>
    <w:link w:val="Heading4Char"/>
    <w:rsid w:val="004241EB"/>
    <w:pPr>
      <w:keepNext/>
      <w:keepLines/>
      <w:tabs>
        <w:tab w:val="clear" w:pos="567"/>
      </w:tabs>
      <w:spacing w:before="480" w:after="240" w:line="300" w:lineRule="exact"/>
      <w:ind w:left="0"/>
      <w:jc w:val="left"/>
      <w:outlineLvl w:val="3"/>
    </w:pPr>
    <w:rPr>
      <w:rFonts w:eastAsia="Times New Roman"/>
      <w:b/>
      <w:bCs/>
      <w:caps/>
      <w:szCs w:val="24"/>
      <w:lang w:eastAsia="en-US"/>
    </w:rPr>
  </w:style>
  <w:style w:type="paragraph" w:styleId="Heading5">
    <w:name w:val="heading 5"/>
    <w:basedOn w:val="Normal"/>
    <w:next w:val="Normal"/>
    <w:link w:val="Heading5Char"/>
    <w:qFormat/>
    <w:rsid w:val="00701EE2"/>
    <w:pPr>
      <w:numPr>
        <w:ilvl w:val="4"/>
        <w:numId w:val="146"/>
      </w:numPr>
      <w:outlineLvl w:val="4"/>
    </w:pPr>
    <w:rPr>
      <w:b/>
    </w:rPr>
  </w:style>
  <w:style w:type="paragraph" w:styleId="Heading6">
    <w:name w:val="heading 6"/>
    <w:basedOn w:val="Normal"/>
    <w:next w:val="Normal"/>
    <w:link w:val="Heading6Char"/>
    <w:qFormat/>
    <w:rsid w:val="00701EE2"/>
    <w:pPr>
      <w:keepLines/>
      <w:numPr>
        <w:ilvl w:val="5"/>
        <w:numId w:val="146"/>
      </w:numPr>
      <w:tabs>
        <w:tab w:val="left" w:pos="1134"/>
      </w:tabs>
      <w:spacing w:after="240"/>
      <w:outlineLvl w:val="5"/>
    </w:pPr>
    <w:rPr>
      <w:rFonts w:eastAsia="Times New Roman"/>
      <w:b/>
      <w:iCs/>
      <w:szCs w:val="22"/>
      <w:lang w:val="en-US" w:eastAsia="x-none"/>
    </w:rPr>
  </w:style>
  <w:style w:type="paragraph" w:styleId="Heading7">
    <w:name w:val="heading 7"/>
    <w:basedOn w:val="Normal"/>
    <w:next w:val="Normal"/>
    <w:link w:val="Heading7Char"/>
    <w:qFormat/>
    <w:rsid w:val="004F37E0"/>
    <w:pPr>
      <w:numPr>
        <w:ilvl w:val="6"/>
        <w:numId w:val="146"/>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4241EB"/>
    <w:rPr>
      <w:rFonts w:ascii="Arial" w:eastAsia="Times New Roman" w:hAnsi="Arial" w:cs="Arial"/>
      <w:b/>
      <w:bCs/>
      <w:caps/>
      <w:szCs w:val="24"/>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eastAsia="x-none"/>
    </w:rPr>
  </w:style>
  <w:style w:type="character" w:customStyle="1" w:styleId="Heading7Char">
    <w:name w:val="Heading 7 Char"/>
    <w:link w:val="Heading7"/>
    <w:rsid w:val="00701EE2"/>
    <w:rPr>
      <w:rFonts w:ascii="Arial" w:eastAsia="SimSun" w:hAnsi="Arial"/>
      <w:i/>
      <w:snapToGrid w:val="0"/>
      <w:lang w:val="x-none" w:eastAsia="zh-CN"/>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Texte1"/>
    <w:next w:val="Normal"/>
    <w:uiPriority w:val="39"/>
    <w:rsid w:val="00047769"/>
    <w:pPr>
      <w:spacing w:after="0"/>
      <w:ind w:left="0"/>
      <w:jc w:val="left"/>
    </w:pPr>
    <w:rPr>
      <w:rFonts w:ascii="Arial Gras" w:hAnsi="Arial Gras"/>
      <w:b/>
      <w:bCs/>
    </w:rPr>
  </w:style>
  <w:style w:type="paragraph" w:styleId="TOC2">
    <w:name w:val="toc 2"/>
    <w:basedOn w:val="Texte1"/>
    <w:next w:val="Normal"/>
    <w:uiPriority w:val="39"/>
    <w:rsid w:val="00047769"/>
    <w:pPr>
      <w:spacing w:after="0"/>
      <w:ind w:left="0"/>
      <w:jc w:val="left"/>
    </w:pPr>
  </w:style>
  <w:style w:type="paragraph" w:styleId="TOC3">
    <w:name w:val="toc 3"/>
    <w:basedOn w:val="TOC2"/>
    <w:next w:val="Normal"/>
    <w:uiPriority w:val="39"/>
    <w:rsid w:val="00047769"/>
  </w:style>
  <w:style w:type="paragraph" w:styleId="TOC4">
    <w:name w:val="toc 4"/>
    <w:basedOn w:val="TOC2"/>
    <w:next w:val="Normal"/>
    <w:uiPriority w:val="39"/>
    <w:rsid w:val="00047769"/>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EA4847"/>
    <w:rPr>
      <w:rFonts w:ascii="Arial" w:hAnsi="Arial" w:cs="Arial"/>
      <w:snapToGrid w:val="0"/>
      <w:sz w:val="16"/>
      <w:szCs w:val="16"/>
      <w:lang w:eastAsia="zh-CN"/>
    </w:rPr>
  </w:style>
  <w:style w:type="paragraph" w:styleId="FootnoteText">
    <w:name w:val="footnote text"/>
    <w:basedOn w:val="Normal"/>
    <w:link w:val="FootnoteTextChar"/>
    <w:rsid w:val="00EA4847"/>
    <w:pPr>
      <w:tabs>
        <w:tab w:val="clear" w:pos="567"/>
        <w:tab w:val="left" w:pos="340"/>
      </w:tabs>
      <w:spacing w:after="60" w:line="180" w:lineRule="exact"/>
      <w:ind w:left="340" w:hanging="340"/>
    </w:pPr>
    <w:rPr>
      <w:snapToGrid w:val="0"/>
      <w:sz w:val="16"/>
      <w:szCs w:val="16"/>
    </w:rPr>
  </w:style>
  <w:style w:type="paragraph" w:customStyle="1" w:styleId="citation">
    <w:name w:val="citation"/>
    <w:basedOn w:val="Texte1"/>
    <w:rsid w:val="005D35D9"/>
    <w:pPr>
      <w:ind w:left="1134" w:right="284"/>
    </w:pPr>
  </w:style>
  <w:style w:type="paragraph" w:customStyle="1" w:styleId="Texte1">
    <w:name w:val="Texte1"/>
    <w:basedOn w:val="Normal"/>
    <w:link w:val="Texte1Car"/>
    <w:rsid w:val="00B01F0F"/>
    <w:pPr>
      <w:tabs>
        <w:tab w:val="clear" w:pos="567"/>
      </w:tabs>
      <w:spacing w:after="60"/>
    </w:pPr>
    <w:rPr>
      <w:lang w:val="en-GB"/>
    </w:rPr>
  </w:style>
  <w:style w:type="character" w:customStyle="1" w:styleId="Texte1Car">
    <w:name w:val="Texte1 Car"/>
    <w:link w:val="Texte1"/>
    <w:rsid w:val="00B01F0F"/>
    <w:rPr>
      <w:rFonts w:ascii="Arial" w:hAnsi="Arial" w:cs="Arial"/>
      <w:lang w:val="en-GB" w:eastAsia="zh-CN"/>
    </w:rPr>
  </w:style>
  <w:style w:type="character" w:customStyle="1" w:styleId="HeaderChar">
    <w:name w:val="Header Char"/>
    <w:link w:val="Header"/>
    <w:locked/>
    <w:rsid w:val="00E14A69"/>
    <w:rPr>
      <w:rFonts w:ascii="Arial" w:hAnsi="Arial" w:cs="Arial"/>
      <w:snapToGrid w:val="0"/>
      <w:sz w:val="16"/>
      <w:lang w:val="en-US" w:eastAsia="zh-CN"/>
    </w:rPr>
  </w:style>
  <w:style w:type="paragraph" w:styleId="Header">
    <w:name w:val="header"/>
    <w:basedOn w:val="Normal"/>
    <w:link w:val="HeaderChar"/>
    <w:rsid w:val="00E14A69"/>
    <w:pPr>
      <w:tabs>
        <w:tab w:val="clear" w:pos="567"/>
        <w:tab w:val="center" w:pos="4423"/>
        <w:tab w:val="right" w:pos="8845"/>
      </w:tabs>
      <w:ind w:left="0"/>
      <w:jc w:val="left"/>
    </w:pPr>
    <w:rPr>
      <w:snapToGrid w:val="0"/>
      <w:sz w:val="16"/>
      <w:lang w:val="en-US"/>
    </w:rPr>
  </w:style>
  <w:style w:type="character" w:customStyle="1" w:styleId="FooterChar">
    <w:name w:val="Footer Char"/>
    <w:link w:val="Footer"/>
    <w:locked/>
    <w:rsid w:val="00F22FFD"/>
    <w:rPr>
      <w:rFonts w:ascii="Arial" w:eastAsia="SimSun" w:hAnsi="Arial" w:cs="Arial"/>
      <w:snapToGrid w:val="0"/>
      <w:sz w:val="16"/>
      <w:szCs w:val="18"/>
      <w:lang w:eastAsia="zh-CN"/>
    </w:rPr>
  </w:style>
  <w:style w:type="paragraph" w:styleId="Footer">
    <w:name w:val="footer"/>
    <w:basedOn w:val="Normal"/>
    <w:link w:val="FooterChar"/>
    <w:rsid w:val="00F22FFD"/>
    <w:pPr>
      <w:tabs>
        <w:tab w:val="clear" w:pos="567"/>
        <w:tab w:val="center" w:pos="4423"/>
        <w:tab w:val="right" w:pos="8845"/>
      </w:tabs>
      <w:spacing w:line="240" w:lineRule="exact"/>
      <w:ind w:left="0"/>
      <w:jc w:val="left"/>
    </w:pPr>
    <w:rPr>
      <w:snapToGrid w:val="0"/>
      <w:sz w:val="16"/>
      <w:szCs w:val="18"/>
    </w:r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eastAsia="x-none"/>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8F36F5"/>
    <w:rPr>
      <w:rFonts w:ascii="Arial" w:eastAsia="Times New Roman" w:hAnsi="Arial" w:cs="Arial"/>
      <w:b/>
      <w:caps/>
      <w:snapToGrid w:val="0"/>
      <w:color w:val="17365D"/>
      <w:sz w:val="70"/>
      <w:szCs w:val="70"/>
      <w:lang w:eastAsia="zh-CN"/>
    </w:rPr>
  </w:style>
  <w:style w:type="paragraph" w:styleId="Title">
    <w:name w:val="Title"/>
    <w:basedOn w:val="Normal"/>
    <w:next w:val="Normal"/>
    <w:link w:val="TitleChar"/>
    <w:rsid w:val="008F36F5"/>
    <w:pPr>
      <w:keepNext/>
      <w:tabs>
        <w:tab w:val="clear" w:pos="567"/>
      </w:tabs>
      <w:spacing w:before="240" w:after="480" w:line="840" w:lineRule="exact"/>
      <w:ind w:left="0"/>
      <w:jc w:val="left"/>
    </w:pPr>
    <w:rPr>
      <w:rFonts w:eastAsia="Times New Roman"/>
      <w:b/>
      <w:caps/>
      <w:snapToGrid w:val="0"/>
      <w:color w:val="17365D"/>
      <w:sz w:val="70"/>
      <w:szCs w:val="70"/>
    </w:rPr>
  </w:style>
  <w:style w:type="paragraph" w:styleId="BalloonText">
    <w:name w:val="Balloon Text"/>
    <w:basedOn w:val="Normal"/>
    <w:link w:val="BalloonTextChar"/>
    <w:rsid w:val="00816DE1"/>
    <w:pPr>
      <w:spacing w:line="240" w:lineRule="auto"/>
    </w:pPr>
    <w:rPr>
      <w:rFonts w:ascii="Lucida Grande" w:hAnsi="Lucida Grande" w:cs="Lucida Grande"/>
      <w:sz w:val="18"/>
      <w:szCs w:val="18"/>
    </w:rPr>
  </w:style>
  <w:style w:type="character" w:customStyle="1" w:styleId="BalloonTextChar">
    <w:name w:val="Balloon Text Char"/>
    <w:link w:val="BalloonText"/>
    <w:rsid w:val="00816DE1"/>
    <w:rPr>
      <w:rFonts w:ascii="Lucida Grande" w:eastAsia="SimSun" w:hAnsi="Lucida Grande" w:cs="Lucida Grande"/>
      <w:sz w:val="18"/>
      <w:szCs w:val="18"/>
      <w:lang w:eastAsia="zh-CN"/>
    </w:rPr>
  </w:style>
  <w:style w:type="paragraph" w:customStyle="1" w:styleId="Tabtxt">
    <w:name w:val="Tabtxt"/>
    <w:basedOn w:val="Normal"/>
    <w:rsid w:val="00051E75"/>
    <w:pPr>
      <w:spacing w:after="40"/>
      <w:ind w:left="0"/>
      <w:jc w:val="center"/>
    </w:pPr>
    <w:rPr>
      <w:sz w:val="18"/>
      <w:szCs w:val="18"/>
      <w:lang w:eastAsia="fr-FR"/>
    </w:rPr>
  </w:style>
  <w:style w:type="paragraph" w:customStyle="1" w:styleId="Txtannexe">
    <w:name w:val="Txtannexe"/>
    <w:basedOn w:val="Texte1"/>
    <w:link w:val="TxtannexeCar"/>
    <w:rsid w:val="00F31468"/>
    <w:pPr>
      <w:ind w:left="0"/>
    </w:pPr>
  </w:style>
  <w:style w:type="character" w:customStyle="1" w:styleId="TxtannexeCar">
    <w:name w:val="Txtannexe Car"/>
    <w:link w:val="Txtannexe"/>
    <w:rsid w:val="00F31468"/>
    <w:rPr>
      <w:rFonts w:ascii="Arial" w:eastAsia="SimSun" w:hAnsi="Arial" w:cs="Arial"/>
      <w:lang w:eastAsia="zh-CN"/>
    </w:rPr>
  </w:style>
  <w:style w:type="character" w:customStyle="1" w:styleId="DocumentMapChar">
    <w:name w:val="Document Map Char"/>
    <w:link w:val="DocumentMap"/>
    <w:locked/>
    <w:rsid w:val="0086683E"/>
    <w:rPr>
      <w:rFonts w:ascii="Tahoma" w:eastAsia="SimSun" w:hAnsi="Tahoma" w:cs="Tahoma"/>
      <w:snapToGrid w:val="0"/>
      <w:sz w:val="16"/>
      <w:szCs w:val="16"/>
      <w:lang w:val="en-US" w:eastAsia="zh-CN"/>
    </w:rPr>
  </w:style>
  <w:style w:type="paragraph" w:styleId="DocumentMap">
    <w:name w:val="Document Map"/>
    <w:basedOn w:val="Normal"/>
    <w:link w:val="DocumentMapChar"/>
    <w:rsid w:val="0086683E"/>
    <w:rPr>
      <w:rFonts w:ascii="Tahoma" w:hAnsi="Tahoma"/>
      <w:snapToGrid w:val="0"/>
      <w:sz w:val="16"/>
      <w:szCs w:val="16"/>
      <w:lang w:val="en-US"/>
    </w:rPr>
  </w:style>
  <w:style w:type="character" w:customStyle="1" w:styleId="SoustitreCar">
    <w:name w:val="Soustitre Car"/>
    <w:link w:val="Soustitre"/>
    <w:rsid w:val="007603C9"/>
    <w:rPr>
      <w:rFonts w:ascii="Arial" w:hAnsi="Arial" w:cs="Arial"/>
      <w:b/>
      <w:bCs/>
      <w:lang w:val="en-GB" w:eastAsia="zh-CN"/>
    </w:rPr>
  </w:style>
  <w:style w:type="paragraph" w:customStyle="1" w:styleId="Soustitre">
    <w:name w:val="Soustitre"/>
    <w:basedOn w:val="Texte1"/>
    <w:link w:val="SoustitreCar"/>
    <w:autoRedefine/>
    <w:rsid w:val="007603C9"/>
    <w:pPr>
      <w:keepNext/>
      <w:widowControl w:val="0"/>
      <w:spacing w:before="120" w:after="80"/>
      <w:jc w:val="left"/>
    </w:pPr>
    <w:rPr>
      <w:b/>
      <w:bCs/>
    </w:rPr>
  </w:style>
  <w:style w:type="paragraph" w:customStyle="1" w:styleId="Ref">
    <w:name w:val="Ref"/>
    <w:basedOn w:val="Txtannexe"/>
    <w:link w:val="RefCar"/>
    <w:rsid w:val="004E7D6C"/>
    <w:rPr>
      <w:i/>
      <w:color w:val="3366FF"/>
    </w:rPr>
  </w:style>
  <w:style w:type="character" w:customStyle="1" w:styleId="RefCar">
    <w:name w:val="Ref Car"/>
    <w:link w:val="Ref"/>
    <w:rsid w:val="004E7D6C"/>
    <w:rPr>
      <w:rFonts w:ascii="Arial" w:eastAsia="SimSun" w:hAnsi="Arial" w:cs="Arial"/>
      <w:i/>
      <w:color w:val="3366FF"/>
      <w:lang w:eastAsia="zh-CN"/>
    </w:rPr>
  </w:style>
  <w:style w:type="paragraph" w:customStyle="1" w:styleId="Txtchap">
    <w:name w:val="Txtchap"/>
    <w:basedOn w:val="Txtpuce"/>
    <w:link w:val="TxtchapCar"/>
    <w:autoRedefine/>
    <w:rsid w:val="00FF3DCE"/>
    <w:pPr>
      <w:numPr>
        <w:numId w:val="347"/>
      </w:numPr>
      <w:spacing w:after="120"/>
    </w:pPr>
    <w:rPr>
      <w:lang w:val="en-GB"/>
    </w:rPr>
  </w:style>
  <w:style w:type="paragraph" w:customStyle="1" w:styleId="Txtpuce">
    <w:name w:val="Txtpuce"/>
    <w:basedOn w:val="Normal"/>
    <w:link w:val="TxtpuceCar"/>
    <w:rsid w:val="009A47F4"/>
    <w:pPr>
      <w:tabs>
        <w:tab w:val="clear" w:pos="567"/>
      </w:tabs>
      <w:spacing w:line="360" w:lineRule="exact"/>
      <w:ind w:left="0"/>
    </w:pPr>
    <w:rPr>
      <w:sz w:val="24"/>
      <w:szCs w:val="24"/>
    </w:rPr>
  </w:style>
  <w:style w:type="character" w:customStyle="1" w:styleId="TxtpuceCar">
    <w:name w:val="Txtpuce Car"/>
    <w:link w:val="Txtpuce"/>
    <w:rsid w:val="00106058"/>
    <w:rPr>
      <w:rFonts w:ascii="Arial" w:eastAsia="SimSun" w:hAnsi="Arial" w:cs="Arial"/>
      <w:sz w:val="24"/>
      <w:szCs w:val="24"/>
      <w:lang w:eastAsia="zh-CN"/>
    </w:rPr>
  </w:style>
  <w:style w:type="character" w:customStyle="1" w:styleId="TxtchapCar">
    <w:name w:val="Txtchap Car"/>
    <w:basedOn w:val="TxtpuceCar"/>
    <w:link w:val="Txtchap"/>
    <w:rsid w:val="00FF3DCE"/>
    <w:rPr>
      <w:rFonts w:ascii="Arial" w:eastAsia="SimSun" w:hAnsi="Arial" w:cs="Arial"/>
      <w:sz w:val="24"/>
      <w:szCs w:val="24"/>
      <w:lang w:val="en-GB" w:eastAsia="zh-CN"/>
    </w:rPr>
  </w:style>
  <w:style w:type="character" w:styleId="FootnoteReference">
    <w:name w:val="footnote reference"/>
    <w:rsid w:val="009A47F4"/>
    <w:rPr>
      <w:rFonts w:ascii="Arial" w:eastAsia="SimSun" w:hAnsi="Arial" w:cs="Arial"/>
      <w:strike w:val="0"/>
      <w:dstrike w:val="0"/>
      <w:spacing w:val="0"/>
      <w:w w:val="100"/>
      <w:position w:val="0"/>
      <w:sz w:val="18"/>
      <w:szCs w:val="18"/>
      <w:vertAlign w:val="superscript"/>
      <w:lang w:eastAsia="zh-CN"/>
    </w:rPr>
  </w:style>
  <w:style w:type="table" w:styleId="TableGrid">
    <w:name w:val="Table Grid"/>
    <w:basedOn w:val="TableNormal"/>
    <w:rsid w:val="008668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83E"/>
    <w:pPr>
      <w:numPr>
        <w:numId w:val="176"/>
      </w:numPr>
      <w:autoSpaceDE w:val="0"/>
      <w:autoSpaceDN w:val="0"/>
      <w:adjustRightInd w:val="0"/>
    </w:pPr>
    <w:rPr>
      <w:rFonts w:ascii="Times New Roman" w:eastAsia="Times New Roman" w:hAnsi="Times New Roman"/>
      <w:color w:val="000000"/>
      <w:sz w:val="24"/>
      <w:szCs w:val="24"/>
    </w:rPr>
  </w:style>
  <w:style w:type="paragraph" w:customStyle="1" w:styleId="numrationa">
    <w:name w:val="énumération (a)"/>
    <w:basedOn w:val="Texte1"/>
    <w:rsid w:val="00AB0D2D"/>
    <w:pPr>
      <w:ind w:left="1474" w:hanging="340"/>
    </w:pPr>
    <w:rPr>
      <w:szCs w:val="22"/>
    </w:rPr>
  </w:style>
  <w:style w:type="character" w:styleId="PageNumber">
    <w:name w:val="page number"/>
    <w:rsid w:val="00117DDB"/>
    <w:rPr>
      <w:rFonts w:ascii="Arial" w:hAnsi="Arial"/>
      <w:b w:val="0"/>
      <w:i w:val="0"/>
      <w:color w:val="auto"/>
      <w:sz w:val="16"/>
    </w:rPr>
  </w:style>
  <w:style w:type="paragraph" w:customStyle="1" w:styleId="Revision1">
    <w:name w:val="Revision1"/>
    <w:hidden/>
    <w:semiHidden/>
    <w:rsid w:val="002B6A2C"/>
    <w:rPr>
      <w:rFonts w:ascii="Arial" w:hAnsi="Arial" w:cs="Arial"/>
      <w:snapToGrid w:val="0"/>
      <w:sz w:val="22"/>
      <w:szCs w:val="24"/>
      <w:lang w:val="en-US" w:eastAsia="zh-CN"/>
    </w:rPr>
  </w:style>
  <w:style w:type="paragraph" w:styleId="Revision">
    <w:name w:val="Revision"/>
    <w:hidden/>
    <w:rsid w:val="002B6A2C"/>
    <w:rPr>
      <w:rFonts w:ascii="Arial" w:hAnsi="Arial" w:cs="Arial"/>
      <w:snapToGrid w:val="0"/>
      <w:sz w:val="22"/>
      <w:szCs w:val="24"/>
      <w:lang w:val="en-US" w:eastAsia="zh-CN"/>
    </w:rPr>
  </w:style>
  <w:style w:type="paragraph" w:customStyle="1" w:styleId="Txtgras">
    <w:name w:val="Txtgras"/>
    <w:basedOn w:val="Normal"/>
    <w:rsid w:val="006944A7"/>
    <w:pPr>
      <w:spacing w:after="80" w:line="320" w:lineRule="exact"/>
      <w:ind w:left="0"/>
    </w:pPr>
    <w:rPr>
      <w:rFonts w:ascii="Arial Gras" w:hAnsi="Arial Gras"/>
      <w:b/>
      <w:bCs/>
      <w:sz w:val="24"/>
      <w:szCs w:val="24"/>
    </w:rPr>
  </w:style>
  <w:style w:type="paragraph" w:customStyle="1" w:styleId="Txtpucegras">
    <w:name w:val="Txtpucegras"/>
    <w:basedOn w:val="Texte1"/>
    <w:rsid w:val="00F3538D"/>
    <w:pPr>
      <w:numPr>
        <w:numId w:val="6"/>
      </w:numPr>
      <w:ind w:left="1135" w:hanging="284"/>
    </w:pPr>
  </w:style>
  <w:style w:type="paragraph" w:customStyle="1" w:styleId="Titcoul">
    <w:name w:val="Titcoul"/>
    <w:basedOn w:val="Title"/>
    <w:link w:val="TitcoulCar"/>
    <w:rsid w:val="008F36F5"/>
    <w:pPr>
      <w:widowControl w:val="0"/>
      <w:tabs>
        <w:tab w:val="left" w:pos="851"/>
      </w:tabs>
      <w:spacing w:before="720" w:after="240" w:line="320" w:lineRule="exact"/>
      <w:ind w:left="851" w:hanging="851"/>
    </w:pPr>
    <w:rPr>
      <w:rFonts w:eastAsia="SimSun"/>
      <w:bCs/>
      <w:color w:val="3366FF"/>
      <w:sz w:val="24"/>
      <w:szCs w:val="24"/>
      <w:lang w:val="en-US"/>
    </w:rPr>
  </w:style>
  <w:style w:type="character" w:customStyle="1" w:styleId="TitcoulCar">
    <w:name w:val="Titcoul Car"/>
    <w:link w:val="Titcoul"/>
    <w:rsid w:val="008F36F5"/>
    <w:rPr>
      <w:rFonts w:ascii="Arial" w:hAnsi="Arial" w:cs="Arial"/>
      <w:b/>
      <w:bCs/>
      <w:caps/>
      <w:snapToGrid w:val="0"/>
      <w:color w:val="3366FF"/>
      <w:sz w:val="24"/>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577621"/>
    <w:pPr>
      <w:numPr>
        <w:numId w:val="0"/>
      </w:numPr>
      <w:tabs>
        <w:tab w:val="num" w:pos="1440"/>
      </w:tabs>
      <w:ind w:left="1440" w:hanging="360"/>
    </w:pPr>
  </w:style>
  <w:style w:type="paragraph" w:customStyle="1" w:styleId="Tableau">
    <w:name w:val="Tableau"/>
    <w:basedOn w:val="Texte1"/>
    <w:rsid w:val="005B5D26"/>
    <w:pPr>
      <w:ind w:left="0"/>
    </w:pPr>
  </w:style>
  <w:style w:type="paragraph" w:customStyle="1" w:styleId="Informations">
    <w:name w:val="Informations"/>
    <w:basedOn w:val="Ref"/>
    <w:link w:val="InformationsCar"/>
    <w:rsid w:val="000870DC"/>
    <w:pPr>
      <w:ind w:left="851"/>
    </w:pPr>
    <w:rPr>
      <w:iCs/>
    </w:rPr>
  </w:style>
  <w:style w:type="character" w:customStyle="1" w:styleId="InformationsCar">
    <w:name w:val="Informations Car"/>
    <w:link w:val="Informations"/>
    <w:rsid w:val="000870DC"/>
    <w:rPr>
      <w:rFonts w:ascii="Arial" w:eastAsia="SimSun" w:hAnsi="Arial" w:cs="Arial"/>
      <w:i/>
      <w:iCs/>
      <w:color w:val="3366FF"/>
      <w:lang w:eastAsia="zh-CN"/>
    </w:rPr>
  </w:style>
  <w:style w:type="character" w:styleId="Hyperlink">
    <w:name w:val="Hyperlink"/>
    <w:rsid w:val="00155FF4"/>
    <w:rPr>
      <w:color w:val="0000FF"/>
      <w:u w:val="single"/>
    </w:rPr>
  </w:style>
  <w:style w:type="paragraph" w:customStyle="1" w:styleId="DO">
    <w:name w:val="DO"/>
    <w:basedOn w:val="Normal"/>
    <w:link w:val="DOCar"/>
    <w:rsid w:val="00316F9E"/>
    <w:pPr>
      <w:tabs>
        <w:tab w:val="clear" w:pos="567"/>
        <w:tab w:val="left" w:pos="2138"/>
      </w:tabs>
      <w:spacing w:after="60"/>
      <w:ind w:left="1985" w:hanging="1134"/>
    </w:pPr>
    <w:rPr>
      <w:rFonts w:eastAsia="Calibri"/>
      <w:iCs/>
      <w:szCs w:val="22"/>
      <w:lang w:eastAsia="fr-FR"/>
    </w:rPr>
  </w:style>
  <w:style w:type="character" w:customStyle="1" w:styleId="DOCar">
    <w:name w:val="DO Car"/>
    <w:link w:val="DO"/>
    <w:rsid w:val="00316F9E"/>
    <w:rPr>
      <w:rFonts w:ascii="Arial" w:eastAsia="Calibri" w:hAnsi="Arial" w:cs="Arial"/>
      <w:iCs/>
      <w:szCs w:val="22"/>
    </w:rPr>
  </w:style>
  <w:style w:type="paragraph" w:customStyle="1" w:styleId="Enutiret">
    <w:name w:val="Enutiret"/>
    <w:basedOn w:val="Texte1"/>
    <w:link w:val="EnutiretCar"/>
    <w:rsid w:val="00674581"/>
    <w:pPr>
      <w:numPr>
        <w:numId w:val="352"/>
      </w:numPr>
    </w:pPr>
  </w:style>
  <w:style w:type="character" w:customStyle="1" w:styleId="EnutiretCar">
    <w:name w:val="Enutiret Car"/>
    <w:basedOn w:val="Texte1Car"/>
    <w:link w:val="Enutiret"/>
    <w:rsid w:val="00674581"/>
    <w:rPr>
      <w:rFonts w:ascii="Arial" w:eastAsia="SimSun" w:hAnsi="Arial" w:cs="Arial"/>
      <w:lang w:val="en-GB" w:eastAsia="zh-CN"/>
    </w:rPr>
  </w:style>
  <w:style w:type="paragraph" w:customStyle="1" w:styleId="Tabltetiere">
    <w:name w:val="Tabltetiere"/>
    <w:basedOn w:val="Texte1"/>
    <w:rsid w:val="006E45F1"/>
    <w:pPr>
      <w:spacing w:before="60" w:line="200" w:lineRule="exact"/>
      <w:ind w:left="0"/>
      <w:jc w:val="center"/>
    </w:pPr>
    <w:rPr>
      <w:b/>
      <w:sz w:val="18"/>
    </w:rPr>
  </w:style>
  <w:style w:type="paragraph" w:styleId="CommentText">
    <w:name w:val="annotation text"/>
    <w:basedOn w:val="Normal"/>
    <w:link w:val="CommentTextChar"/>
    <w:uiPriority w:val="99"/>
    <w:rsid w:val="00FB33FA"/>
    <w:pPr>
      <w:tabs>
        <w:tab w:val="clear" w:pos="567"/>
      </w:tabs>
      <w:snapToGrid/>
      <w:spacing w:line="240" w:lineRule="auto"/>
      <w:ind w:left="0"/>
      <w:jc w:val="left"/>
    </w:pPr>
    <w:rPr>
      <w:rFonts w:ascii="Times New Roman" w:eastAsia="Times New Roman" w:hAnsi="Times New Roman" w:cs="Times New Roman"/>
      <w:lang w:val="en-US" w:eastAsia="en-US"/>
    </w:rPr>
  </w:style>
  <w:style w:type="character" w:customStyle="1" w:styleId="CommentTextChar">
    <w:name w:val="Comment Text Char"/>
    <w:link w:val="CommentText"/>
    <w:uiPriority w:val="99"/>
    <w:rsid w:val="00FB33FA"/>
    <w:rPr>
      <w:rFonts w:ascii="Times New Roman" w:eastAsia="Times New Roman" w:hAnsi="Times New Roman"/>
      <w:lang w:val="en-US" w:eastAsia="en-US"/>
    </w:rPr>
  </w:style>
  <w:style w:type="paragraph" w:styleId="TOCHeading">
    <w:name w:val="TOC Heading"/>
    <w:basedOn w:val="Heading1"/>
    <w:next w:val="Normal"/>
    <w:uiPriority w:val="39"/>
    <w:qFormat/>
    <w:rsid w:val="00DD01F3"/>
    <w:pPr>
      <w:keepNext/>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paragraph" w:customStyle="1" w:styleId="Chapinfo">
    <w:name w:val="Chapinfo"/>
    <w:basedOn w:val="Txtchap"/>
    <w:link w:val="ChapinfoCar"/>
    <w:rsid w:val="001F40DE"/>
    <w:pPr>
      <w:numPr>
        <w:numId w:val="0"/>
      </w:numPr>
      <w:spacing w:before="480" w:after="0" w:line="320" w:lineRule="exact"/>
      <w:ind w:left="567"/>
    </w:pPr>
    <w:rPr>
      <w:i/>
      <w:iCs/>
      <w:color w:val="3366FF"/>
    </w:rPr>
  </w:style>
  <w:style w:type="character" w:customStyle="1" w:styleId="ChapinfoCar">
    <w:name w:val="Chapinfo Car"/>
    <w:link w:val="Chapinfo"/>
    <w:rsid w:val="001F40DE"/>
    <w:rPr>
      <w:rFonts w:ascii="Arial" w:eastAsia="SimSun" w:hAnsi="Arial" w:cs="Arial"/>
      <w:i/>
      <w:iCs/>
      <w:color w:val="3366FF"/>
      <w:sz w:val="24"/>
      <w:szCs w:val="24"/>
      <w:lang w:eastAsia="zh-CN"/>
    </w:rPr>
  </w:style>
  <w:style w:type="paragraph" w:customStyle="1" w:styleId="Chapitre">
    <w:name w:val="Chapitre"/>
    <w:basedOn w:val="Title"/>
    <w:link w:val="ChapitreCar"/>
    <w:rsid w:val="008F36F5"/>
    <w:pPr>
      <w:pBdr>
        <w:bottom w:val="single" w:sz="4" w:space="14" w:color="3366FF"/>
      </w:pBdr>
      <w:spacing w:before="0" w:after="240"/>
    </w:pPr>
    <w:rPr>
      <w:bCs/>
      <w:color w:val="3366FF"/>
      <w:lang w:val="en-GB"/>
    </w:rPr>
  </w:style>
  <w:style w:type="paragraph" w:customStyle="1" w:styleId="Sschap">
    <w:name w:val="Sschap"/>
    <w:basedOn w:val="Txtgras"/>
    <w:autoRedefine/>
    <w:rsid w:val="004B1417"/>
    <w:pPr>
      <w:keepNext/>
      <w:widowControl w:val="0"/>
      <w:tabs>
        <w:tab w:val="clear" w:pos="567"/>
      </w:tabs>
      <w:spacing w:before="1200" w:after="480" w:line="300" w:lineRule="exact"/>
    </w:pPr>
    <w:rPr>
      <w:rFonts w:ascii="Arial" w:hAnsi="Arial"/>
      <w:lang w:val="en-GB"/>
    </w:rPr>
  </w:style>
  <w:style w:type="character" w:styleId="CommentReference">
    <w:name w:val="annotation reference"/>
    <w:basedOn w:val="DefaultParagraphFont"/>
    <w:uiPriority w:val="99"/>
    <w:unhideWhenUsed/>
    <w:rsid w:val="008F1260"/>
    <w:rPr>
      <w:sz w:val="16"/>
      <w:szCs w:val="16"/>
    </w:rPr>
  </w:style>
  <w:style w:type="paragraph" w:styleId="CommentSubject">
    <w:name w:val="annotation subject"/>
    <w:basedOn w:val="CommentText"/>
    <w:next w:val="CommentText"/>
    <w:link w:val="CommentSubjectChar"/>
    <w:semiHidden/>
    <w:unhideWhenUsed/>
    <w:rsid w:val="008F1260"/>
    <w:pPr>
      <w:tabs>
        <w:tab w:val="left" w:pos="567"/>
      </w:tabs>
      <w:snapToGrid w:val="0"/>
      <w:ind w:left="851"/>
      <w:jc w:val="both"/>
    </w:pPr>
    <w:rPr>
      <w:rFonts w:ascii="Arial" w:eastAsia="SimSun" w:hAnsi="Arial" w:cs="Arial"/>
      <w:b/>
      <w:bCs/>
      <w:lang w:val="fr-FR" w:eastAsia="zh-CN"/>
    </w:rPr>
  </w:style>
  <w:style w:type="character" w:customStyle="1" w:styleId="CommentSubjectChar">
    <w:name w:val="Comment Subject Char"/>
    <w:basedOn w:val="CommentTextChar"/>
    <w:link w:val="CommentSubject"/>
    <w:semiHidden/>
    <w:rsid w:val="008F1260"/>
    <w:rPr>
      <w:rFonts w:ascii="Arial" w:eastAsia="SimSun" w:hAnsi="Arial" w:cs="Arial"/>
      <w:b/>
      <w:bCs/>
      <w:lang w:val="en-US" w:eastAsia="zh-CN"/>
    </w:rPr>
  </w:style>
  <w:style w:type="paragraph" w:customStyle="1" w:styleId="Textegras">
    <w:name w:val="Textegras"/>
    <w:basedOn w:val="Texte1"/>
    <w:link w:val="TextegrasCar"/>
    <w:autoRedefine/>
    <w:rsid w:val="00CE4F34"/>
    <w:pPr>
      <w:keepNext/>
      <w:spacing w:before="120"/>
      <w:ind w:left="284" w:hanging="284"/>
    </w:pPr>
    <w:rPr>
      <w:b/>
    </w:rPr>
  </w:style>
  <w:style w:type="character" w:customStyle="1" w:styleId="TextegrasCar">
    <w:name w:val="Textegras Car"/>
    <w:basedOn w:val="Texte1Car"/>
    <w:link w:val="Textegras"/>
    <w:rsid w:val="00CE4F34"/>
    <w:rPr>
      <w:rFonts w:ascii="Arial" w:eastAsia="SimSun" w:hAnsi="Arial" w:cs="Arial"/>
      <w:b/>
      <w:lang w:val="en-GB" w:eastAsia="zh-CN"/>
    </w:rPr>
  </w:style>
  <w:style w:type="character" w:styleId="FollowedHyperlink">
    <w:name w:val="FollowedHyperlink"/>
    <w:basedOn w:val="DefaultParagraphFont"/>
    <w:rsid w:val="003A75C8"/>
    <w:rPr>
      <w:color w:val="800080" w:themeColor="followedHyperlink"/>
      <w:u w:val="single"/>
    </w:rPr>
  </w:style>
  <w:style w:type="paragraph" w:styleId="ListParagraph">
    <w:name w:val="List Paragraph"/>
    <w:basedOn w:val="Normal"/>
    <w:uiPriority w:val="34"/>
    <w:qFormat/>
    <w:rsid w:val="00F60D75"/>
    <w:pPr>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character" w:customStyle="1" w:styleId="ChapitreCar">
    <w:name w:val="Chapitre Car"/>
    <w:link w:val="Chapitre"/>
    <w:rsid w:val="008F36F5"/>
    <w:rPr>
      <w:rFonts w:ascii="Arial" w:eastAsia="Times New Roman" w:hAnsi="Arial" w:cs="Arial"/>
      <w:b/>
      <w:bCs/>
      <w:caps/>
      <w:snapToGrid w:val="0"/>
      <w:color w:val="3366FF"/>
      <w:sz w:val="70"/>
      <w:szCs w:val="70"/>
      <w:lang w:val="en-GB" w:eastAsia="zh-CN"/>
    </w:rPr>
  </w:style>
  <w:style w:type="paragraph" w:customStyle="1" w:styleId="HO1">
    <w:name w:val="HO1"/>
    <w:basedOn w:val="Titcoul"/>
    <w:link w:val="HO1Car"/>
    <w:rsid w:val="00544FDE"/>
    <w:pPr>
      <w:keepLines/>
      <w:widowControl/>
      <w:tabs>
        <w:tab w:val="clear" w:pos="851"/>
        <w:tab w:val="left" w:pos="567"/>
      </w:tabs>
      <w:spacing w:before="480" w:after="0" w:line="480" w:lineRule="exact"/>
      <w:ind w:left="0" w:firstLine="0"/>
      <w:outlineLvl w:val="0"/>
    </w:pPr>
    <w:rPr>
      <w:rFonts w:eastAsia="Times New Roman"/>
      <w:caps w:val="0"/>
      <w:noProof/>
      <w:sz w:val="32"/>
      <w:szCs w:val="32"/>
    </w:rPr>
  </w:style>
  <w:style w:type="character" w:customStyle="1" w:styleId="HO1Car">
    <w:name w:val="HO1 Car"/>
    <w:basedOn w:val="TitcoulCar"/>
    <w:link w:val="HO1"/>
    <w:rsid w:val="00544FDE"/>
    <w:rPr>
      <w:rFonts w:ascii="Arial" w:eastAsia="Times New Roman" w:hAnsi="Arial" w:cs="Arial"/>
      <w:b/>
      <w:bCs/>
      <w:caps w:val="0"/>
      <w:noProof/>
      <w:snapToGrid w:val="0"/>
      <w:color w:val="3366FF"/>
      <w:sz w:val="32"/>
      <w:szCs w:val="32"/>
      <w:lang w:val="en-US" w:eastAsia="zh-CN"/>
    </w:rPr>
  </w:style>
  <w:style w:type="paragraph" w:customStyle="1" w:styleId="HO2">
    <w:name w:val="HO2"/>
    <w:basedOn w:val="HO1"/>
    <w:link w:val="HO2Car"/>
    <w:rsid w:val="00544FDE"/>
    <w:pPr>
      <w:spacing w:before="0" w:after="480"/>
    </w:pPr>
    <w:rPr>
      <w:caps/>
    </w:rPr>
  </w:style>
  <w:style w:type="character" w:customStyle="1" w:styleId="HO2Car">
    <w:name w:val="HO2 Car"/>
    <w:basedOn w:val="HO1Car"/>
    <w:link w:val="HO2"/>
    <w:rsid w:val="00544FDE"/>
    <w:rPr>
      <w:rFonts w:ascii="Arial" w:eastAsia="Times New Roman" w:hAnsi="Arial" w:cs="Arial"/>
      <w:b/>
      <w:bCs/>
      <w:caps/>
      <w:noProof/>
      <w:snapToGrid w:val="0"/>
      <w:color w:val="3366FF"/>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028222">
      <w:bodyDiv w:val="1"/>
      <w:marLeft w:val="0"/>
      <w:marRight w:val="0"/>
      <w:marTop w:val="0"/>
      <w:marBottom w:val="0"/>
      <w:divBdr>
        <w:top w:val="none" w:sz="0" w:space="0" w:color="auto"/>
        <w:left w:val="none" w:sz="0" w:space="0" w:color="auto"/>
        <w:bottom w:val="none" w:sz="0" w:space="0" w:color="auto"/>
        <w:right w:val="none" w:sz="0" w:space="0" w:color="auto"/>
      </w:divBdr>
      <w:divsChild>
        <w:div w:id="130365583">
          <w:marLeft w:val="0"/>
          <w:marRight w:val="0"/>
          <w:marTop w:val="0"/>
          <w:marBottom w:val="0"/>
          <w:divBdr>
            <w:top w:val="none" w:sz="0" w:space="0" w:color="auto"/>
            <w:left w:val="none" w:sz="0" w:space="0" w:color="auto"/>
            <w:bottom w:val="none" w:sz="0" w:space="0" w:color="auto"/>
            <w:right w:val="none" w:sz="0" w:space="0" w:color="auto"/>
          </w:divBdr>
          <w:divsChild>
            <w:div w:id="1641954552">
              <w:marLeft w:val="0"/>
              <w:marRight w:val="0"/>
              <w:marTop w:val="0"/>
              <w:marBottom w:val="0"/>
              <w:divBdr>
                <w:top w:val="none" w:sz="0" w:space="0" w:color="auto"/>
                <w:left w:val="none" w:sz="0" w:space="0" w:color="auto"/>
                <w:bottom w:val="none" w:sz="0" w:space="0" w:color="auto"/>
                <w:right w:val="none" w:sz="0" w:space="0" w:color="auto"/>
              </w:divBdr>
              <w:divsChild>
                <w:div w:id="343635001">
                  <w:marLeft w:val="0"/>
                  <w:marRight w:val="0"/>
                  <w:marTop w:val="0"/>
                  <w:marBottom w:val="0"/>
                  <w:divBdr>
                    <w:top w:val="none" w:sz="0" w:space="0" w:color="auto"/>
                    <w:left w:val="none" w:sz="0" w:space="0" w:color="auto"/>
                    <w:bottom w:val="none" w:sz="0" w:space="0" w:color="auto"/>
                    <w:right w:val="none" w:sz="0" w:space="0" w:color="auto"/>
                  </w:divBdr>
                  <w:divsChild>
                    <w:div w:id="1315111039">
                      <w:marLeft w:val="0"/>
                      <w:marRight w:val="0"/>
                      <w:marTop w:val="0"/>
                      <w:marBottom w:val="0"/>
                      <w:divBdr>
                        <w:top w:val="none" w:sz="0" w:space="0" w:color="auto"/>
                        <w:left w:val="none" w:sz="0" w:space="0" w:color="auto"/>
                        <w:bottom w:val="none" w:sz="0" w:space="0" w:color="auto"/>
                        <w:right w:val="none" w:sz="0" w:space="0" w:color="auto"/>
                      </w:divBdr>
                      <w:divsChild>
                        <w:div w:id="470172225">
                          <w:marLeft w:val="0"/>
                          <w:marRight w:val="0"/>
                          <w:marTop w:val="0"/>
                          <w:marBottom w:val="0"/>
                          <w:divBdr>
                            <w:top w:val="none" w:sz="0" w:space="0" w:color="auto"/>
                            <w:left w:val="none" w:sz="0" w:space="0" w:color="auto"/>
                            <w:bottom w:val="none" w:sz="0" w:space="0" w:color="auto"/>
                            <w:right w:val="none" w:sz="0" w:space="0" w:color="auto"/>
                          </w:divBdr>
                          <w:divsChild>
                            <w:div w:id="1448696002">
                              <w:marLeft w:val="0"/>
                              <w:marRight w:val="0"/>
                              <w:marTop w:val="0"/>
                              <w:marBottom w:val="0"/>
                              <w:divBdr>
                                <w:top w:val="none" w:sz="0" w:space="0" w:color="auto"/>
                                <w:left w:val="none" w:sz="0" w:space="0" w:color="auto"/>
                                <w:bottom w:val="none" w:sz="0" w:space="0" w:color="auto"/>
                                <w:right w:val="none" w:sz="0" w:space="0" w:color="auto"/>
                              </w:divBdr>
                              <w:divsChild>
                                <w:div w:id="192114681">
                                  <w:marLeft w:val="0"/>
                                  <w:marRight w:val="0"/>
                                  <w:marTop w:val="0"/>
                                  <w:marBottom w:val="0"/>
                                  <w:divBdr>
                                    <w:top w:val="none" w:sz="0" w:space="0" w:color="auto"/>
                                    <w:left w:val="none" w:sz="0" w:space="0" w:color="auto"/>
                                    <w:bottom w:val="none" w:sz="0" w:space="0" w:color="auto"/>
                                    <w:right w:val="none" w:sz="0" w:space="0" w:color="auto"/>
                                  </w:divBdr>
                                  <w:divsChild>
                                    <w:div w:id="660545855">
                                      <w:marLeft w:val="0"/>
                                      <w:marRight w:val="0"/>
                                      <w:marTop w:val="0"/>
                                      <w:marBottom w:val="0"/>
                                      <w:divBdr>
                                        <w:top w:val="single" w:sz="4" w:space="0" w:color="F5F5F5"/>
                                        <w:left w:val="single" w:sz="4" w:space="0" w:color="F5F5F5"/>
                                        <w:bottom w:val="single" w:sz="4" w:space="0" w:color="F5F5F5"/>
                                        <w:right w:val="single" w:sz="4" w:space="0" w:color="F5F5F5"/>
                                      </w:divBdr>
                                      <w:divsChild>
                                        <w:div w:id="484513538">
                                          <w:marLeft w:val="0"/>
                                          <w:marRight w:val="0"/>
                                          <w:marTop w:val="0"/>
                                          <w:marBottom w:val="0"/>
                                          <w:divBdr>
                                            <w:top w:val="none" w:sz="0" w:space="0" w:color="auto"/>
                                            <w:left w:val="none" w:sz="0" w:space="0" w:color="auto"/>
                                            <w:bottom w:val="none" w:sz="0" w:space="0" w:color="auto"/>
                                            <w:right w:val="none" w:sz="0" w:space="0" w:color="auto"/>
                                          </w:divBdr>
                                          <w:divsChild>
                                            <w:div w:id="13899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556791">
      <w:bodyDiv w:val="1"/>
      <w:marLeft w:val="0"/>
      <w:marRight w:val="0"/>
      <w:marTop w:val="0"/>
      <w:marBottom w:val="0"/>
      <w:divBdr>
        <w:top w:val="none" w:sz="0" w:space="0" w:color="auto"/>
        <w:left w:val="none" w:sz="0" w:space="0" w:color="auto"/>
        <w:bottom w:val="none" w:sz="0" w:space="0" w:color="auto"/>
        <w:right w:val="none" w:sz="0" w:space="0" w:color="auto"/>
      </w:divBdr>
      <w:divsChild>
        <w:div w:id="2072729699">
          <w:marLeft w:val="0"/>
          <w:marRight w:val="0"/>
          <w:marTop w:val="0"/>
          <w:marBottom w:val="0"/>
          <w:divBdr>
            <w:top w:val="none" w:sz="0" w:space="0" w:color="auto"/>
            <w:left w:val="none" w:sz="0" w:space="0" w:color="auto"/>
            <w:bottom w:val="none" w:sz="0" w:space="0" w:color="auto"/>
            <w:right w:val="none" w:sz="0" w:space="0" w:color="auto"/>
          </w:divBdr>
          <w:divsChild>
            <w:div w:id="3597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52" Type="http://schemas.microsoft.com/office/2011/relationships/people" Target="people.xml"/><Relationship Id="rId10" Type="http://schemas.openxmlformats.org/officeDocument/2006/relationships/image" Target="media/image2.jpg"/><Relationship Id="rId15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61316-4A2D-41BB-B06D-5BC233EF6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2903</Words>
  <Characters>16518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19383</CharactersWithSpaces>
  <SharedDoc>false</SharedDoc>
  <HyperlinkBase/>
  <HLinks>
    <vt:vector size="156" baseType="variant">
      <vt:variant>
        <vt:i4>1507409</vt:i4>
      </vt:variant>
      <vt:variant>
        <vt:i4>78</vt:i4>
      </vt:variant>
      <vt:variant>
        <vt:i4>0</vt:i4>
      </vt:variant>
      <vt:variant>
        <vt:i4>5</vt:i4>
      </vt:variant>
      <vt:variant>
        <vt:lpwstr>http://www.nau.edu/~hcpo-p/research.html</vt:lpwstr>
      </vt:variant>
      <vt:variant>
        <vt:lpwstr/>
      </vt:variant>
      <vt:variant>
        <vt:i4>7274529</vt:i4>
      </vt:variant>
      <vt:variant>
        <vt:i4>75</vt:i4>
      </vt:variant>
      <vt:variant>
        <vt:i4>0</vt:i4>
      </vt:variant>
      <vt:variant>
        <vt:i4>5</vt:i4>
      </vt:variant>
      <vt:variant>
        <vt:lpwstr>http://www.accu.or.jp/ich/en/community/sanbaso.html</vt:lpwstr>
      </vt:variant>
      <vt:variant>
        <vt:lpwstr/>
      </vt:variant>
      <vt:variant>
        <vt:i4>1114216</vt:i4>
      </vt:variant>
      <vt:variant>
        <vt:i4>72</vt:i4>
      </vt:variant>
      <vt:variant>
        <vt:i4>0</vt:i4>
      </vt:variant>
      <vt:variant>
        <vt:i4>5</vt:i4>
      </vt:variant>
      <vt:variant>
        <vt:lpwstr>http://www.cedla.uva.nl/50_publications/pdf/revista/82RevistaEuropea/82-Ypeij&amp;Zorn-ISSN-0924-0608.pdf</vt:lpwstr>
      </vt:variant>
      <vt:variant>
        <vt:lpwstr/>
      </vt:variant>
      <vt:variant>
        <vt:i4>3342435</vt:i4>
      </vt:variant>
      <vt:variant>
        <vt:i4>69</vt:i4>
      </vt:variant>
      <vt:variant>
        <vt:i4>0</vt:i4>
      </vt:variant>
      <vt:variant>
        <vt:i4>5</vt:i4>
      </vt:variant>
      <vt:variant>
        <vt:lpwstr>http://www.unesco.org/uil/litbase/?menu=4&amp;programme=25</vt:lpwstr>
      </vt:variant>
      <vt:variant>
        <vt:lpwstr/>
      </vt:variant>
      <vt:variant>
        <vt:i4>393307</vt:i4>
      </vt:variant>
      <vt:variant>
        <vt:i4>66</vt:i4>
      </vt:variant>
      <vt:variant>
        <vt:i4>0</vt:i4>
      </vt:variant>
      <vt:variant>
        <vt:i4>5</vt:i4>
      </vt:variant>
      <vt:variant>
        <vt:lpwstr>http://www.unesco.org/culture/ich/index.php?USL=00313</vt:lpwstr>
      </vt:variant>
      <vt:variant>
        <vt:lpwstr/>
      </vt:variant>
      <vt:variant>
        <vt:i4>393307</vt:i4>
      </vt:variant>
      <vt:variant>
        <vt:i4>63</vt:i4>
      </vt:variant>
      <vt:variant>
        <vt:i4>0</vt:i4>
      </vt:variant>
      <vt:variant>
        <vt:i4>5</vt:i4>
      </vt:variant>
      <vt:variant>
        <vt:lpwstr>http://www.unesco.org/culture/ich/index.php?USL=00315</vt:lpwstr>
      </vt:variant>
      <vt:variant>
        <vt:lpwstr/>
      </vt:variant>
      <vt:variant>
        <vt:i4>1900554</vt:i4>
      </vt:variant>
      <vt:variant>
        <vt:i4>60</vt:i4>
      </vt:variant>
      <vt:variant>
        <vt:i4>0</vt:i4>
      </vt:variant>
      <vt:variant>
        <vt:i4>5</vt:i4>
      </vt:variant>
      <vt:variant>
        <vt:lpwstr>http://www.unesco.org/culture/ich/index.php?pg=00261</vt:lpwstr>
      </vt:variant>
      <vt:variant>
        <vt:lpwstr/>
      </vt:variant>
      <vt:variant>
        <vt:i4>1572956</vt:i4>
      </vt:variant>
      <vt:variant>
        <vt:i4>57</vt:i4>
      </vt:variant>
      <vt:variant>
        <vt:i4>0</vt:i4>
      </vt:variant>
      <vt:variant>
        <vt:i4>5</vt:i4>
      </vt:variant>
      <vt:variant>
        <vt:lpwstr>http://www.iphan.gov.br/</vt:lpwstr>
      </vt:variant>
      <vt:variant>
        <vt:lpwstr/>
      </vt:variant>
      <vt:variant>
        <vt:i4>1572956</vt:i4>
      </vt:variant>
      <vt:variant>
        <vt:i4>54</vt:i4>
      </vt:variant>
      <vt:variant>
        <vt:i4>0</vt:i4>
      </vt:variant>
      <vt:variant>
        <vt:i4>5</vt:i4>
      </vt:variant>
      <vt:variant>
        <vt:lpwstr>http://www.iphan.gov.br/</vt:lpwstr>
      </vt:variant>
      <vt:variant>
        <vt:lpwstr/>
      </vt:variant>
      <vt:variant>
        <vt:i4>1114189</vt:i4>
      </vt:variant>
      <vt:variant>
        <vt:i4>51</vt:i4>
      </vt:variant>
      <vt:variant>
        <vt:i4>0</vt:i4>
      </vt:variant>
      <vt:variant>
        <vt:i4>5</vt:i4>
      </vt:variant>
      <vt:variant>
        <vt:lpwstr>http://www.heritagefoundation.ca/ich.aspx</vt:lpwstr>
      </vt:variant>
      <vt:variant>
        <vt:lpwstr/>
      </vt:variant>
      <vt:variant>
        <vt:i4>1245187</vt:i4>
      </vt:variant>
      <vt:variant>
        <vt:i4>48</vt:i4>
      </vt:variant>
      <vt:variant>
        <vt:i4>0</vt:i4>
      </vt:variant>
      <vt:variant>
        <vt:i4>5</vt:i4>
      </vt:variant>
      <vt:variant>
        <vt:lpwstr>http://www.indiosonline.org.br/novo/</vt:lpwstr>
      </vt:variant>
      <vt:variant>
        <vt:lpwstr/>
      </vt:variant>
      <vt:variant>
        <vt:i4>3211372</vt:i4>
      </vt:variant>
      <vt:variant>
        <vt:i4>45</vt:i4>
      </vt:variant>
      <vt:variant>
        <vt:i4>0</vt:i4>
      </vt:variant>
      <vt:variant>
        <vt:i4>5</vt:i4>
      </vt:variant>
      <vt:variant>
        <vt:lpwstr>http://www.indiasurabhi.com/indianheritage.html</vt:lpwstr>
      </vt:variant>
      <vt:variant>
        <vt:lpwstr/>
      </vt:variant>
      <vt:variant>
        <vt:i4>4915309</vt:i4>
      </vt:variant>
      <vt:variant>
        <vt:i4>42</vt:i4>
      </vt:variant>
      <vt:variant>
        <vt:i4>0</vt:i4>
      </vt:variant>
      <vt:variant>
        <vt:i4>5</vt:i4>
      </vt:variant>
      <vt:variant>
        <vt:lpwstr>http://www.accu.or.jp/ich/en/training/curriculum/second/curriculum_7.html</vt:lpwstr>
      </vt:variant>
      <vt:variant>
        <vt:lpwstr/>
      </vt:variant>
      <vt:variant>
        <vt:i4>2818174</vt:i4>
      </vt:variant>
      <vt:variant>
        <vt:i4>39</vt:i4>
      </vt:variant>
      <vt:variant>
        <vt:i4>0</vt:i4>
      </vt:variant>
      <vt:variant>
        <vt:i4>5</vt:i4>
      </vt:variant>
      <vt:variant>
        <vt:lpwstr>http://www/</vt:lpwstr>
      </vt:variant>
      <vt:variant>
        <vt:lpwstr/>
      </vt:variant>
      <vt:variant>
        <vt:i4>7340093</vt:i4>
      </vt:variant>
      <vt:variant>
        <vt:i4>33</vt:i4>
      </vt:variant>
      <vt:variant>
        <vt:i4>0</vt:i4>
      </vt:variant>
      <vt:variant>
        <vt:i4>5</vt:i4>
      </vt:variant>
      <vt:variant>
        <vt:lpwstr>http://www.unesco.org/culture/ich/doc/src/00031-EN.pdf</vt:lpwstr>
      </vt:variant>
      <vt:variant>
        <vt:lpwstr/>
      </vt:variant>
      <vt:variant>
        <vt:i4>3342387</vt:i4>
      </vt:variant>
      <vt:variant>
        <vt:i4>30</vt:i4>
      </vt:variant>
      <vt:variant>
        <vt:i4>0</vt:i4>
      </vt:variant>
      <vt:variant>
        <vt:i4>5</vt:i4>
      </vt:variant>
      <vt:variant>
        <vt:lpwstr>http://www.unesco.org/culture/ich/index.php?lg=en&amp;pg=00009</vt:lpwstr>
      </vt:variant>
      <vt:variant>
        <vt:lpwstr/>
      </vt:variant>
      <vt:variant>
        <vt:i4>6553663</vt:i4>
      </vt:variant>
      <vt:variant>
        <vt:i4>27</vt:i4>
      </vt:variant>
      <vt:variant>
        <vt:i4>0</vt:i4>
      </vt:variant>
      <vt:variant>
        <vt:i4>5</vt:i4>
      </vt:variant>
      <vt:variant>
        <vt:lpwstr>http://www.wipo.int/freepublications/en/tk/913/wipo_pub_913.pdf</vt:lpwstr>
      </vt:variant>
      <vt:variant>
        <vt:lpwstr/>
      </vt:variant>
      <vt:variant>
        <vt:i4>5242883</vt:i4>
      </vt:variant>
      <vt:variant>
        <vt:i4>24</vt:i4>
      </vt:variant>
      <vt:variant>
        <vt:i4>0</vt:i4>
      </vt:variant>
      <vt:variant>
        <vt:i4>5</vt:i4>
      </vt:variant>
      <vt:variant>
        <vt:lpwstr>http://whc.unesco.org/en/list/stat</vt:lpwstr>
      </vt:variant>
      <vt:variant>
        <vt:lpwstr>s1</vt:lpwstr>
      </vt:variant>
      <vt:variant>
        <vt:i4>5898310</vt:i4>
      </vt:variant>
      <vt:variant>
        <vt:i4>21</vt:i4>
      </vt:variant>
      <vt:variant>
        <vt:i4>0</vt:i4>
      </vt:variant>
      <vt:variant>
        <vt:i4>5</vt:i4>
      </vt:variant>
      <vt:variant>
        <vt:lpwstr>http://www.unesco.org/culture/ich/index.php?lg=en&amp;pg=00011</vt:lpwstr>
      </vt:variant>
      <vt:variant>
        <vt:lpwstr>tab</vt:lpwstr>
      </vt:variant>
      <vt:variant>
        <vt:i4>7405677</vt:i4>
      </vt:variant>
      <vt:variant>
        <vt:i4>18</vt:i4>
      </vt:variant>
      <vt:variant>
        <vt:i4>0</vt:i4>
      </vt:variant>
      <vt:variant>
        <vt:i4>5</vt:i4>
      </vt:variant>
      <vt:variant>
        <vt:lpwstr>http://whc.unesco.org/archive/websites/venice2002/edito.htm</vt:lpwstr>
      </vt:variant>
      <vt:variant>
        <vt:lpwstr/>
      </vt:variant>
      <vt:variant>
        <vt:i4>3276924</vt:i4>
      </vt:variant>
      <vt:variant>
        <vt:i4>15</vt:i4>
      </vt:variant>
      <vt:variant>
        <vt:i4>0</vt:i4>
      </vt:variant>
      <vt:variant>
        <vt:i4>5</vt:i4>
      </vt:variant>
      <vt:variant>
        <vt:lpwstr>http://www.unesco.org/culture/ich/en/forms/</vt:lpwstr>
      </vt:variant>
      <vt:variant>
        <vt:lpwstr/>
      </vt:variant>
      <vt:variant>
        <vt:i4>3276924</vt:i4>
      </vt:variant>
      <vt:variant>
        <vt:i4>12</vt:i4>
      </vt:variant>
      <vt:variant>
        <vt:i4>0</vt:i4>
      </vt:variant>
      <vt:variant>
        <vt:i4>5</vt:i4>
      </vt:variant>
      <vt:variant>
        <vt:lpwstr>http://www.unesco.org/culture/ich/en/forms/</vt:lpwstr>
      </vt:variant>
      <vt:variant>
        <vt:lpwstr/>
      </vt:variant>
      <vt:variant>
        <vt:i4>3866674</vt:i4>
      </vt:variant>
      <vt:variant>
        <vt:i4>9</vt:i4>
      </vt:variant>
      <vt:variant>
        <vt:i4>0</vt:i4>
      </vt:variant>
      <vt:variant>
        <vt:i4>5</vt:i4>
      </vt:variant>
      <vt:variant>
        <vt:lpwstr>http://www.unesco.org/culture/ich/index.php?lg=en&amp;pg=00011</vt:lpwstr>
      </vt:variant>
      <vt:variant>
        <vt:lpwstr/>
      </vt:variant>
      <vt:variant>
        <vt:i4>3670064</vt:i4>
      </vt:variant>
      <vt:variant>
        <vt:i4>6</vt:i4>
      </vt:variant>
      <vt:variant>
        <vt:i4>0</vt:i4>
      </vt:variant>
      <vt:variant>
        <vt:i4>5</vt:i4>
      </vt:variant>
      <vt:variant>
        <vt:lpwstr>http://www.unesco.org/culture/ich/index.php?lg=en&amp;pg=00331</vt:lpwstr>
      </vt:variant>
      <vt:variant>
        <vt:lpwstr/>
      </vt:variant>
      <vt:variant>
        <vt:i4>1179667</vt:i4>
      </vt:variant>
      <vt:variant>
        <vt:i4>3</vt:i4>
      </vt:variant>
      <vt:variant>
        <vt:i4>0</vt:i4>
      </vt:variant>
      <vt:variant>
        <vt:i4>5</vt:i4>
      </vt:variant>
      <vt:variant>
        <vt:lpwstr>http://www.accu.or.jp/ich/en/</vt:lpwstr>
      </vt:variant>
      <vt:variant>
        <vt:lpwstr/>
      </vt:variant>
      <vt:variant>
        <vt:i4>2818090</vt:i4>
      </vt:variant>
      <vt:variant>
        <vt:i4>0</vt:i4>
      </vt:variant>
      <vt:variant>
        <vt:i4>0</vt:i4>
      </vt:variant>
      <vt:variant>
        <vt:i4>5</vt:i4>
      </vt:variant>
      <vt:variant>
        <vt:lpwstr>http://www.unesco.org/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2014-07-23T14:09:00Z</dcterms:created>
  <dcterms:modified xsi:type="dcterms:W3CDTF">2015-10-07T06:55:00Z</dcterms:modified>
</cp:coreProperties>
</file>