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71E7" w:rsidRPr="00F944CD" w:rsidRDefault="00E01F59" w:rsidP="00C41D44">
      <w:pPr>
        <w:pStyle w:val="Chapitre"/>
      </w:pPr>
      <w:bookmarkStart w:id="0" w:name="_Toc241553712"/>
      <w:bookmarkStart w:id="1" w:name="_Toc302374681"/>
      <w:bookmarkStart w:id="2" w:name="_Toc319060158"/>
      <w:bookmarkStart w:id="3" w:name="_GoBack"/>
      <w:bookmarkEnd w:id="3"/>
      <w:r w:rsidRPr="00F944CD">
        <w:rPr>
          <w:noProof/>
          <w:sz w:val="20"/>
          <w:szCs w:val="20"/>
          <w:lang w:eastAsia="fr-FR"/>
        </w:rPr>
        <w:drawing>
          <wp:anchor distT="0" distB="0" distL="114300" distR="114300" simplePos="0" relativeHeight="251679232" behindDoc="1" locked="1" layoutInCell="1" allowOverlap="0" wp14:anchorId="23BA4C72" wp14:editId="3D13882E">
            <wp:simplePos x="0" y="0"/>
            <wp:positionH relativeFrom="margin">
              <wp:posOffset>431800</wp:posOffset>
            </wp:positionH>
            <wp:positionV relativeFrom="margin">
              <wp:posOffset>1980565</wp:posOffset>
            </wp:positionV>
            <wp:extent cx="4870411" cy="4498145"/>
            <wp:effectExtent l="0" t="0" r="6985" b="0"/>
            <wp:wrapNone/>
            <wp:docPr id="700" name="Image 4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CH.jpg"/>
                    <pic:cNvPicPr/>
                  </pic:nvPicPr>
                  <pic:blipFill>
                    <a:blip r:embed="rId9">
                      <a:alphaModFix amt="13000"/>
                      <a:extLst>
                        <a:ext uri="{28A0092B-C50C-407E-A947-70E740481C1C}">
                          <a14:useLocalDpi xmlns:a14="http://schemas.microsoft.com/office/drawing/2010/main" val="0"/>
                        </a:ext>
                      </a:extLst>
                    </a:blip>
                    <a:stretch>
                      <a:fillRect/>
                    </a:stretch>
                  </pic:blipFill>
                  <pic:spPr>
                    <a:xfrm>
                      <a:off x="0" y="0"/>
                      <a:ext cx="4870411" cy="4498145"/>
                    </a:xfrm>
                    <a:prstGeom prst="rect">
                      <a:avLst/>
                    </a:prstGeom>
                  </pic:spPr>
                </pic:pic>
              </a:graphicData>
            </a:graphic>
          </wp:anchor>
        </w:drawing>
      </w:r>
      <w:r w:rsidRPr="00F944CD">
        <w:t xml:space="preserve">UnitÉ </w:t>
      </w:r>
      <w:r w:rsidR="00C171E7" w:rsidRPr="00F944CD">
        <w:t>5</w:t>
      </w:r>
      <w:bookmarkEnd w:id="0"/>
      <w:bookmarkEnd w:id="1"/>
    </w:p>
    <w:p w:rsidR="00230657" w:rsidRPr="00F944CD" w:rsidRDefault="00F00B07" w:rsidP="00C41D44">
      <w:pPr>
        <w:pStyle w:val="UPlan"/>
        <w:rPr>
          <w:noProof w:val="0"/>
          <w:lang w:val="fr-FR"/>
        </w:rPr>
      </w:pPr>
      <w:bookmarkStart w:id="4" w:name="_Toc241553713"/>
      <w:r>
        <w:rPr>
          <w:noProof w:val="0"/>
          <w:lang w:val="fr-FR"/>
        </w:rPr>
        <w:t>Sensibiliser</w:t>
      </w:r>
    </w:p>
    <w:p w:rsidR="00230657" w:rsidRPr="00F944CD" w:rsidRDefault="0019790C" w:rsidP="00C41D44">
      <w:pPr>
        <w:pStyle w:val="Titcoul"/>
      </w:pPr>
      <w:r w:rsidRPr="00F944CD">
        <w:t>Plan de cours</w:t>
      </w:r>
      <w:r w:rsidR="00940B02" w:rsidRPr="00F944CD">
        <w:rPr>
          <w:noProof/>
          <w:lang w:eastAsia="fr-FR"/>
        </w:rPr>
        <w:drawing>
          <wp:inline distT="0" distB="0" distL="0" distR="0" wp14:anchorId="315C3397" wp14:editId="3933EA64">
            <wp:extent cx="5486400" cy="3200400"/>
            <wp:effectExtent l="57150" t="0" r="19050" b="0"/>
            <wp:docPr id="3" name="D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bookmarkEnd w:id="2"/>
    <w:bookmarkEnd w:id="4"/>
    <w:p w:rsidR="00C171E7" w:rsidRPr="00F944CD" w:rsidRDefault="00C171E7" w:rsidP="00C41D44">
      <w:pPr>
        <w:pStyle w:val="UTit4"/>
        <w:rPr>
          <w:sz w:val="20"/>
          <w:lang w:val="fr-FR"/>
        </w:rPr>
      </w:pPr>
      <w:r w:rsidRPr="00F944CD">
        <w:rPr>
          <w:sz w:val="20"/>
          <w:lang w:val="fr-FR"/>
        </w:rPr>
        <w:t>Durée</w:t>
      </w:r>
      <w:r w:rsidR="00940B02" w:rsidRPr="00F944CD">
        <w:rPr>
          <w:sz w:val="20"/>
          <w:lang w:val="fr-FR"/>
        </w:rPr>
        <w:t> :</w:t>
      </w:r>
    </w:p>
    <w:p w:rsidR="00C171E7" w:rsidRPr="00F944CD" w:rsidRDefault="00C171E7" w:rsidP="00C41D44">
      <w:pPr>
        <w:pStyle w:val="UTxt"/>
        <w:rPr>
          <w:i w:val="0"/>
          <w:sz w:val="20"/>
          <w:lang w:eastAsia="en-US"/>
        </w:rPr>
      </w:pPr>
      <w:r w:rsidRPr="00F944CD">
        <w:rPr>
          <w:i w:val="0"/>
          <w:sz w:val="20"/>
          <w:lang w:eastAsia="en-US"/>
        </w:rPr>
        <w:t>1 heure</w:t>
      </w:r>
    </w:p>
    <w:p w:rsidR="00C171E7" w:rsidRPr="00F944CD" w:rsidRDefault="00C171E7" w:rsidP="00C41D44">
      <w:pPr>
        <w:pStyle w:val="UTit4"/>
        <w:rPr>
          <w:sz w:val="20"/>
          <w:lang w:val="fr-FR"/>
        </w:rPr>
      </w:pPr>
      <w:r w:rsidRPr="00F944CD">
        <w:rPr>
          <w:sz w:val="20"/>
          <w:lang w:val="fr-FR"/>
        </w:rPr>
        <w:t>Objectif(s)</w:t>
      </w:r>
      <w:r w:rsidR="00A27CB4" w:rsidRPr="00F944CD">
        <w:rPr>
          <w:sz w:val="20"/>
          <w:lang w:val="fr-FR"/>
        </w:rPr>
        <w:t> :</w:t>
      </w:r>
    </w:p>
    <w:p w:rsidR="00C171E7" w:rsidRPr="00F944CD" w:rsidRDefault="00C171E7" w:rsidP="007C6120">
      <w:pPr>
        <w:pStyle w:val="UTxt"/>
        <w:rPr>
          <w:i w:val="0"/>
          <w:sz w:val="20"/>
          <w:lang w:bidi="en-US"/>
        </w:rPr>
      </w:pPr>
      <w:r w:rsidRPr="00F944CD">
        <w:rPr>
          <w:i w:val="0"/>
          <w:sz w:val="20"/>
          <w:lang w:bidi="en-US"/>
        </w:rPr>
        <w:t>Faire comprendre l</w:t>
      </w:r>
      <w:r w:rsidR="001F7A0A" w:rsidRPr="00F944CD">
        <w:rPr>
          <w:i w:val="0"/>
          <w:sz w:val="20"/>
          <w:lang w:bidi="en-US"/>
        </w:rPr>
        <w:t>’</w:t>
      </w:r>
      <w:r w:rsidRPr="00F944CD">
        <w:rPr>
          <w:i w:val="0"/>
          <w:sz w:val="20"/>
          <w:lang w:bidi="en-US"/>
        </w:rPr>
        <w:t xml:space="preserve">importance de la sensibilisation pour assurer la reconnaissance, le respect et la mise en valeur du </w:t>
      </w:r>
      <w:r w:rsidR="000D649B" w:rsidRPr="00F944CD">
        <w:rPr>
          <w:i w:val="0"/>
          <w:sz w:val="20"/>
          <w:lang w:bidi="en-US"/>
        </w:rPr>
        <w:t xml:space="preserve">patrimoine culturel immatériel (PCI) </w:t>
      </w:r>
      <w:r w:rsidRPr="00F944CD">
        <w:rPr>
          <w:i w:val="0"/>
          <w:sz w:val="20"/>
          <w:lang w:bidi="en-US"/>
        </w:rPr>
        <w:t>et renforcer la compréhension entre les communautés et les groupes</w:t>
      </w:r>
      <w:r w:rsidR="00DC00FA" w:rsidRPr="00F944CD">
        <w:rPr>
          <w:i w:val="0"/>
          <w:sz w:val="20"/>
          <w:lang w:bidi="en-US"/>
        </w:rPr>
        <w:t xml:space="preserve">, </w:t>
      </w:r>
      <w:r w:rsidR="005F3C04" w:rsidRPr="00F944CD">
        <w:rPr>
          <w:i w:val="0"/>
          <w:sz w:val="20"/>
          <w:lang w:bidi="en-US"/>
        </w:rPr>
        <w:t>mais aussi</w:t>
      </w:r>
      <w:r w:rsidR="00DC00FA" w:rsidRPr="00F944CD">
        <w:rPr>
          <w:i w:val="0"/>
          <w:sz w:val="20"/>
          <w:lang w:bidi="en-US"/>
        </w:rPr>
        <w:t xml:space="preserve"> d</w:t>
      </w:r>
      <w:r w:rsidRPr="00F944CD">
        <w:rPr>
          <w:i w:val="0"/>
          <w:sz w:val="20"/>
          <w:lang w:bidi="en-US"/>
        </w:rPr>
        <w:t>iscuter des mécanismes de sensibilisation au niveau national, et de l</w:t>
      </w:r>
      <w:r w:rsidR="001F7A0A" w:rsidRPr="00F944CD">
        <w:rPr>
          <w:i w:val="0"/>
          <w:sz w:val="20"/>
          <w:lang w:bidi="en-US"/>
        </w:rPr>
        <w:t>’</w:t>
      </w:r>
      <w:r w:rsidRPr="00F944CD">
        <w:rPr>
          <w:i w:val="0"/>
          <w:sz w:val="20"/>
          <w:lang w:bidi="en-US"/>
        </w:rPr>
        <w:t>utilisation de l</w:t>
      </w:r>
      <w:r w:rsidR="001F7A0A" w:rsidRPr="00F944CD">
        <w:rPr>
          <w:i w:val="0"/>
          <w:sz w:val="20"/>
          <w:lang w:bidi="en-US"/>
        </w:rPr>
        <w:t>’</w:t>
      </w:r>
      <w:r w:rsidRPr="00F944CD">
        <w:rPr>
          <w:i w:val="0"/>
          <w:sz w:val="20"/>
          <w:lang w:bidi="en-US"/>
        </w:rPr>
        <w:t xml:space="preserve">emblème de la </w:t>
      </w:r>
      <w:r w:rsidR="000D649B" w:rsidRPr="00F944CD">
        <w:rPr>
          <w:i w:val="0"/>
          <w:sz w:val="20"/>
        </w:rPr>
        <w:t>Convention pour la sauvegarde du patrimoine culturel immatériel</w:t>
      </w:r>
      <w:r w:rsidR="000D649B" w:rsidRPr="00F944CD">
        <w:rPr>
          <w:rStyle w:val="FootnoteReference"/>
          <w:i w:val="0"/>
          <w:iCs/>
          <w:sz w:val="20"/>
          <w:szCs w:val="20"/>
        </w:rPr>
        <w:footnoteReference w:id="2"/>
      </w:r>
      <w:r w:rsidRPr="00F944CD">
        <w:rPr>
          <w:i w:val="0"/>
          <w:sz w:val="20"/>
          <w:lang w:bidi="en-US"/>
        </w:rPr>
        <w:t>.</w:t>
      </w:r>
    </w:p>
    <w:p w:rsidR="00C171E7" w:rsidRPr="00F944CD" w:rsidRDefault="00C171E7" w:rsidP="00C41D44">
      <w:pPr>
        <w:pStyle w:val="UTit4"/>
        <w:rPr>
          <w:sz w:val="20"/>
          <w:lang w:val="fr-FR"/>
        </w:rPr>
      </w:pPr>
      <w:r w:rsidRPr="00F944CD">
        <w:rPr>
          <w:sz w:val="20"/>
          <w:lang w:val="fr-FR"/>
        </w:rPr>
        <w:t>Description</w:t>
      </w:r>
      <w:r w:rsidR="00A27CB4" w:rsidRPr="00F944CD">
        <w:rPr>
          <w:sz w:val="20"/>
          <w:lang w:val="fr-FR"/>
        </w:rPr>
        <w:t> :</w:t>
      </w:r>
    </w:p>
    <w:p w:rsidR="00DC00FA" w:rsidRPr="00F944CD" w:rsidRDefault="00DC00FA" w:rsidP="007C6120">
      <w:pPr>
        <w:pStyle w:val="UTxt"/>
        <w:rPr>
          <w:i w:val="0"/>
          <w:sz w:val="20"/>
        </w:rPr>
      </w:pPr>
      <w:r w:rsidRPr="00F944CD">
        <w:rPr>
          <w:i w:val="0"/>
          <w:sz w:val="20"/>
          <w:lang w:eastAsia="en-US"/>
        </w:rPr>
        <w:t>Cette unité traite de l</w:t>
      </w:r>
      <w:r w:rsidR="00A27CB4" w:rsidRPr="00F944CD">
        <w:rPr>
          <w:i w:val="0"/>
          <w:sz w:val="20"/>
          <w:lang w:eastAsia="en-US"/>
        </w:rPr>
        <w:t>a prise de conscience du PCI</w:t>
      </w:r>
      <w:r w:rsidRPr="00F944CD">
        <w:rPr>
          <w:i w:val="0"/>
          <w:sz w:val="20"/>
          <w:lang w:eastAsia="en-US"/>
        </w:rPr>
        <w:t xml:space="preserve">. </w:t>
      </w:r>
      <w:r w:rsidR="005F3C04" w:rsidRPr="00F944CD">
        <w:rPr>
          <w:i w:val="0"/>
          <w:sz w:val="20"/>
          <w:lang w:eastAsia="en-US"/>
        </w:rPr>
        <w:t>Elle</w:t>
      </w:r>
      <w:r w:rsidRPr="00F944CD">
        <w:rPr>
          <w:i w:val="0"/>
          <w:sz w:val="20"/>
          <w:lang w:eastAsia="en-US"/>
        </w:rPr>
        <w:t xml:space="preserve"> couvre les sujets suivants :</w:t>
      </w:r>
      <w:r w:rsidR="00E21332" w:rsidRPr="00F944CD">
        <w:rPr>
          <w:i w:val="0"/>
          <w:sz w:val="20"/>
          <w:lang w:eastAsia="en-US"/>
        </w:rPr>
        <w:t xml:space="preserve"> l</w:t>
      </w:r>
      <w:r w:rsidRPr="00F944CD">
        <w:rPr>
          <w:i w:val="0"/>
          <w:sz w:val="20"/>
          <w:lang w:eastAsia="en-US"/>
        </w:rPr>
        <w:t>’objet</w:t>
      </w:r>
      <w:r w:rsidR="00BD6871">
        <w:rPr>
          <w:i w:val="0"/>
          <w:sz w:val="20"/>
          <w:lang w:eastAsia="en-US"/>
        </w:rPr>
        <w:t xml:space="preserve"> de la</w:t>
      </w:r>
      <w:r w:rsidR="00E21332" w:rsidRPr="00F944CD">
        <w:rPr>
          <w:i w:val="0"/>
          <w:sz w:val="20"/>
          <w:lang w:eastAsia="en-US"/>
        </w:rPr>
        <w:t xml:space="preserve"> sensibilisation, c</w:t>
      </w:r>
      <w:r w:rsidRPr="00F944CD">
        <w:rPr>
          <w:i w:val="0"/>
          <w:sz w:val="20"/>
          <w:lang w:eastAsia="en-US"/>
        </w:rPr>
        <w:t>omment susciter une prise de conscience et</w:t>
      </w:r>
      <w:r w:rsidR="00E21332" w:rsidRPr="00F944CD">
        <w:rPr>
          <w:i w:val="0"/>
          <w:sz w:val="20"/>
          <w:lang w:eastAsia="en-US"/>
        </w:rPr>
        <w:t xml:space="preserve"> à propos de quelles questions, quels </w:t>
      </w:r>
      <w:r w:rsidR="00940B02" w:rsidRPr="00F944CD">
        <w:rPr>
          <w:i w:val="0"/>
          <w:sz w:val="20"/>
          <w:lang w:eastAsia="en-US"/>
        </w:rPr>
        <w:t xml:space="preserve">en </w:t>
      </w:r>
      <w:r w:rsidRPr="00F944CD">
        <w:rPr>
          <w:i w:val="0"/>
          <w:sz w:val="20"/>
          <w:lang w:eastAsia="en-US"/>
        </w:rPr>
        <w:t xml:space="preserve">sont </w:t>
      </w:r>
      <w:r w:rsidR="00E21332" w:rsidRPr="00F944CD">
        <w:rPr>
          <w:i w:val="0"/>
          <w:sz w:val="20"/>
          <w:lang w:eastAsia="en-US"/>
        </w:rPr>
        <w:t>les acteurs principaux et c</w:t>
      </w:r>
      <w:r w:rsidR="00940B02" w:rsidRPr="00F944CD">
        <w:rPr>
          <w:i w:val="0"/>
          <w:sz w:val="20"/>
          <w:lang w:eastAsia="en-US"/>
        </w:rPr>
        <w:t>omment</w:t>
      </w:r>
      <w:r w:rsidRPr="00F944CD">
        <w:rPr>
          <w:i w:val="0"/>
          <w:sz w:val="20"/>
          <w:lang w:eastAsia="en-US"/>
        </w:rPr>
        <w:t xml:space="preserve"> éviter les effets néf</w:t>
      </w:r>
      <w:r w:rsidR="00E21332" w:rsidRPr="00F944CD">
        <w:rPr>
          <w:i w:val="0"/>
          <w:sz w:val="20"/>
          <w:lang w:eastAsia="en-US"/>
        </w:rPr>
        <w:t xml:space="preserve">astes de la sensibilisation. </w:t>
      </w:r>
      <w:r w:rsidR="00B954D7" w:rsidRPr="00F944CD">
        <w:rPr>
          <w:i w:val="0"/>
          <w:sz w:val="20"/>
          <w:lang w:eastAsia="en-US"/>
        </w:rPr>
        <w:t>Le</w:t>
      </w:r>
      <w:r w:rsidR="00940B02" w:rsidRPr="00F944CD">
        <w:rPr>
          <w:i w:val="0"/>
          <w:sz w:val="20"/>
          <w:lang w:eastAsia="en-US"/>
        </w:rPr>
        <w:t xml:space="preserve"> rôle des communautés </w:t>
      </w:r>
      <w:r w:rsidR="00E21332" w:rsidRPr="00F944CD">
        <w:rPr>
          <w:i w:val="0"/>
          <w:sz w:val="20"/>
          <w:lang w:eastAsia="en-US"/>
        </w:rPr>
        <w:t xml:space="preserve">est </w:t>
      </w:r>
      <w:r w:rsidR="00940B02" w:rsidRPr="00F944CD">
        <w:rPr>
          <w:i w:val="0"/>
          <w:sz w:val="20"/>
          <w:lang w:eastAsia="en-US"/>
        </w:rPr>
        <w:t>mis en exergue</w:t>
      </w:r>
      <w:r w:rsidR="00E21332" w:rsidRPr="00F944CD">
        <w:rPr>
          <w:i w:val="0"/>
          <w:sz w:val="20"/>
          <w:lang w:eastAsia="en-US"/>
        </w:rPr>
        <w:t>.</w:t>
      </w:r>
    </w:p>
    <w:p w:rsidR="00DC00FA" w:rsidRPr="00F944CD" w:rsidRDefault="00DC00FA" w:rsidP="00C41D44">
      <w:pPr>
        <w:pStyle w:val="UTxt"/>
        <w:rPr>
          <w:sz w:val="20"/>
          <w:lang w:eastAsia="en-US"/>
        </w:rPr>
      </w:pPr>
      <w:r w:rsidRPr="00F944CD">
        <w:rPr>
          <w:sz w:val="20"/>
          <w:lang w:eastAsia="en-US"/>
        </w:rPr>
        <w:t>Séquence proposée :</w:t>
      </w:r>
    </w:p>
    <w:p w:rsidR="00C171E7" w:rsidRPr="00F944CD" w:rsidRDefault="00C171E7">
      <w:pPr>
        <w:pStyle w:val="Upuce"/>
        <w:rPr>
          <w:noProof w:val="0"/>
          <w:sz w:val="20"/>
        </w:rPr>
      </w:pPr>
      <w:r w:rsidRPr="00F944CD">
        <w:rPr>
          <w:noProof w:val="0"/>
          <w:sz w:val="20"/>
        </w:rPr>
        <w:t>Se</w:t>
      </w:r>
      <w:r w:rsidR="00940B02" w:rsidRPr="00F944CD">
        <w:rPr>
          <w:noProof w:val="0"/>
          <w:sz w:val="20"/>
        </w:rPr>
        <w:t>nsibilisation à la sauvegarde,</w:t>
      </w:r>
      <w:r w:rsidRPr="00F944CD">
        <w:rPr>
          <w:noProof w:val="0"/>
          <w:sz w:val="20"/>
        </w:rPr>
        <w:t xml:space="preserve"> </w:t>
      </w:r>
      <w:r w:rsidR="00BD6871">
        <w:rPr>
          <w:noProof w:val="0"/>
          <w:sz w:val="20"/>
        </w:rPr>
        <w:t xml:space="preserve">à </w:t>
      </w:r>
      <w:r w:rsidRPr="00F944CD">
        <w:rPr>
          <w:noProof w:val="0"/>
          <w:sz w:val="20"/>
        </w:rPr>
        <w:t>la reconnaissance, au respect et à la mise en valeur</w:t>
      </w:r>
      <w:r w:rsidR="00940B02" w:rsidRPr="00F944CD">
        <w:rPr>
          <w:noProof w:val="0"/>
          <w:sz w:val="20"/>
        </w:rPr>
        <w:t xml:space="preserve"> du PCI</w:t>
      </w:r>
    </w:p>
    <w:p w:rsidR="00C171E7" w:rsidRPr="00F944CD" w:rsidRDefault="00C171E7">
      <w:pPr>
        <w:pStyle w:val="Upuce"/>
        <w:rPr>
          <w:noProof w:val="0"/>
          <w:sz w:val="20"/>
        </w:rPr>
      </w:pPr>
      <w:r w:rsidRPr="00F944CD">
        <w:rPr>
          <w:noProof w:val="0"/>
          <w:sz w:val="20"/>
        </w:rPr>
        <w:t>Moyens de sensibilisation</w:t>
      </w:r>
    </w:p>
    <w:p w:rsidR="00C171E7" w:rsidRPr="00F944CD" w:rsidRDefault="00C171E7">
      <w:pPr>
        <w:pStyle w:val="Upuce"/>
        <w:rPr>
          <w:noProof w:val="0"/>
          <w:sz w:val="20"/>
        </w:rPr>
      </w:pPr>
      <w:r w:rsidRPr="00F944CD">
        <w:rPr>
          <w:noProof w:val="0"/>
          <w:sz w:val="20"/>
        </w:rPr>
        <w:t>Protagonistes et publics</w:t>
      </w:r>
    </w:p>
    <w:p w:rsidR="00C171E7" w:rsidRPr="00F944CD" w:rsidRDefault="006032AB">
      <w:pPr>
        <w:pStyle w:val="Upuce"/>
        <w:rPr>
          <w:noProof w:val="0"/>
          <w:sz w:val="20"/>
        </w:rPr>
      </w:pPr>
      <w:r w:rsidRPr="00F944CD">
        <w:rPr>
          <w:noProof w:val="0"/>
          <w:sz w:val="20"/>
        </w:rPr>
        <w:t>Le r</w:t>
      </w:r>
      <w:r w:rsidR="00A27CB4" w:rsidRPr="00F944CD">
        <w:rPr>
          <w:noProof w:val="0"/>
          <w:sz w:val="20"/>
        </w:rPr>
        <w:t>ôle</w:t>
      </w:r>
      <w:r w:rsidR="00C171E7" w:rsidRPr="00F944CD">
        <w:rPr>
          <w:noProof w:val="0"/>
          <w:sz w:val="20"/>
        </w:rPr>
        <w:t xml:space="preserve"> du Comité</w:t>
      </w:r>
      <w:r w:rsidRPr="00F944CD">
        <w:rPr>
          <w:noProof w:val="0"/>
          <w:sz w:val="20"/>
        </w:rPr>
        <w:t xml:space="preserve"> et le</w:t>
      </w:r>
      <w:r w:rsidR="00A27CB4" w:rsidRPr="00F944CD">
        <w:rPr>
          <w:noProof w:val="0"/>
          <w:sz w:val="20"/>
        </w:rPr>
        <w:t xml:space="preserve"> site Web du PCI</w:t>
      </w:r>
    </w:p>
    <w:p w:rsidR="00C171E7" w:rsidRPr="00F944CD" w:rsidRDefault="00C171E7">
      <w:pPr>
        <w:pStyle w:val="Upuce"/>
        <w:rPr>
          <w:noProof w:val="0"/>
          <w:sz w:val="20"/>
        </w:rPr>
      </w:pPr>
      <w:r w:rsidRPr="00F944CD">
        <w:rPr>
          <w:noProof w:val="0"/>
          <w:sz w:val="20"/>
        </w:rPr>
        <w:t>Rôle des États parties</w:t>
      </w:r>
    </w:p>
    <w:p w:rsidR="00C171E7" w:rsidRPr="00F944CD" w:rsidRDefault="00C171E7">
      <w:pPr>
        <w:pStyle w:val="Upuce"/>
        <w:rPr>
          <w:noProof w:val="0"/>
          <w:sz w:val="20"/>
        </w:rPr>
      </w:pPr>
      <w:r w:rsidRPr="00F944CD">
        <w:rPr>
          <w:noProof w:val="0"/>
          <w:sz w:val="20"/>
        </w:rPr>
        <w:t>Rôle des médias</w:t>
      </w:r>
    </w:p>
    <w:p w:rsidR="00C171E7" w:rsidRPr="00F944CD" w:rsidRDefault="00C171E7">
      <w:pPr>
        <w:pStyle w:val="Upuce"/>
        <w:rPr>
          <w:noProof w:val="0"/>
          <w:sz w:val="20"/>
        </w:rPr>
      </w:pPr>
      <w:r w:rsidRPr="00F944CD">
        <w:rPr>
          <w:noProof w:val="0"/>
          <w:sz w:val="20"/>
        </w:rPr>
        <w:lastRenderedPageBreak/>
        <w:t>Rôle des institutions et des organisations</w:t>
      </w:r>
    </w:p>
    <w:p w:rsidR="00C171E7" w:rsidRPr="00F944CD" w:rsidRDefault="00C171E7">
      <w:pPr>
        <w:pStyle w:val="Upuce"/>
        <w:rPr>
          <w:noProof w:val="0"/>
          <w:sz w:val="20"/>
        </w:rPr>
      </w:pPr>
      <w:r w:rsidRPr="00F944CD">
        <w:rPr>
          <w:noProof w:val="0"/>
          <w:sz w:val="20"/>
        </w:rPr>
        <w:t>Rôle des communautés</w:t>
      </w:r>
    </w:p>
    <w:p w:rsidR="00C171E7" w:rsidRPr="00F944CD" w:rsidRDefault="00A27CB4">
      <w:pPr>
        <w:pStyle w:val="Upuce"/>
        <w:rPr>
          <w:noProof w:val="0"/>
          <w:sz w:val="20"/>
        </w:rPr>
      </w:pPr>
      <w:r w:rsidRPr="00F944CD">
        <w:rPr>
          <w:noProof w:val="0"/>
          <w:sz w:val="20"/>
        </w:rPr>
        <w:t>Éviter d’éventuels effet</w:t>
      </w:r>
      <w:r w:rsidR="00C171E7" w:rsidRPr="00F944CD">
        <w:rPr>
          <w:noProof w:val="0"/>
          <w:sz w:val="20"/>
        </w:rPr>
        <w:t>s négatifs</w:t>
      </w:r>
    </w:p>
    <w:p w:rsidR="00C171E7" w:rsidRPr="00F944CD" w:rsidRDefault="00C171E7" w:rsidP="00C41D44">
      <w:pPr>
        <w:pStyle w:val="UTit4"/>
        <w:rPr>
          <w:sz w:val="20"/>
          <w:lang w:val="fr-FR"/>
        </w:rPr>
      </w:pPr>
      <w:r w:rsidRPr="00F944CD">
        <w:rPr>
          <w:sz w:val="20"/>
          <w:lang w:val="fr-FR"/>
        </w:rPr>
        <w:t>Documents de référence</w:t>
      </w:r>
      <w:r w:rsidR="00A27CB4" w:rsidRPr="00F944CD">
        <w:rPr>
          <w:sz w:val="20"/>
          <w:lang w:val="fr-FR"/>
        </w:rPr>
        <w:t> :</w:t>
      </w:r>
    </w:p>
    <w:p w:rsidR="00A27CB4" w:rsidRPr="00F944CD" w:rsidRDefault="00A27CB4" w:rsidP="00757E59">
      <w:pPr>
        <w:pStyle w:val="Upuce"/>
        <w:rPr>
          <w:noProof w:val="0"/>
          <w:sz w:val="20"/>
        </w:rPr>
      </w:pPr>
      <w:r w:rsidRPr="00F944CD">
        <w:rPr>
          <w:noProof w:val="0"/>
          <w:sz w:val="20"/>
        </w:rPr>
        <w:t>Exposé du facilitateur de l’Unité 5</w:t>
      </w:r>
    </w:p>
    <w:p w:rsidR="00C171E7" w:rsidRPr="00F944CD" w:rsidRDefault="00A27CB4" w:rsidP="00757E59">
      <w:pPr>
        <w:pStyle w:val="Upuce"/>
        <w:rPr>
          <w:noProof w:val="0"/>
          <w:sz w:val="20"/>
        </w:rPr>
      </w:pPr>
      <w:r w:rsidRPr="00F944CD">
        <w:rPr>
          <w:noProof w:val="0"/>
          <w:sz w:val="20"/>
        </w:rPr>
        <w:t>Présentation PowerPoint de l’Unité 5</w:t>
      </w:r>
    </w:p>
    <w:p w:rsidR="00C171E7" w:rsidRPr="00F944CD" w:rsidRDefault="00377B1E" w:rsidP="00146650">
      <w:pPr>
        <w:pStyle w:val="Upuce"/>
        <w:rPr>
          <w:noProof w:val="0"/>
          <w:sz w:val="20"/>
        </w:rPr>
      </w:pPr>
      <w:r w:rsidRPr="00F944CD">
        <w:rPr>
          <w:noProof w:val="0"/>
          <w:sz w:val="20"/>
        </w:rPr>
        <w:t>Texte du participant</w:t>
      </w:r>
      <w:r w:rsidR="007C4E89" w:rsidRPr="00F944CD">
        <w:rPr>
          <w:noProof w:val="0"/>
          <w:sz w:val="20"/>
        </w:rPr>
        <w:t xml:space="preserve"> de l’Unité 5 </w:t>
      </w:r>
    </w:p>
    <w:p w:rsidR="00C171E7" w:rsidRPr="00F944CD" w:rsidRDefault="007C4E89" w:rsidP="00146650">
      <w:pPr>
        <w:pStyle w:val="Upuce"/>
        <w:rPr>
          <w:noProof w:val="0"/>
          <w:sz w:val="20"/>
        </w:rPr>
      </w:pPr>
      <w:r w:rsidRPr="00F944CD">
        <w:rPr>
          <w:noProof w:val="0"/>
          <w:sz w:val="20"/>
        </w:rPr>
        <w:t>Texte du participant de l</w:t>
      </w:r>
      <w:r w:rsidR="001F7A0A" w:rsidRPr="00F944CD">
        <w:rPr>
          <w:noProof w:val="0"/>
          <w:sz w:val="20"/>
        </w:rPr>
        <w:t>’</w:t>
      </w:r>
      <w:r w:rsidR="00377B1E" w:rsidRPr="00F944CD">
        <w:rPr>
          <w:noProof w:val="0"/>
          <w:sz w:val="20"/>
        </w:rPr>
        <w:t>Unité 3</w:t>
      </w:r>
      <w:r w:rsidR="00C171E7" w:rsidRPr="00F944CD">
        <w:rPr>
          <w:noProof w:val="0"/>
          <w:sz w:val="20"/>
        </w:rPr>
        <w:t> : « Sensibilisation », « Décontextualisation » et « Emblème de la Convention »</w:t>
      </w:r>
    </w:p>
    <w:p w:rsidR="00A27CB4" w:rsidRPr="00F944CD" w:rsidRDefault="00377B1E" w:rsidP="00146650">
      <w:pPr>
        <w:pStyle w:val="Upuce"/>
        <w:rPr>
          <w:noProof w:val="0"/>
          <w:sz w:val="20"/>
        </w:rPr>
      </w:pPr>
      <w:r w:rsidRPr="00F944CD">
        <w:rPr>
          <w:noProof w:val="0"/>
          <w:sz w:val="20"/>
        </w:rPr>
        <w:t>É</w:t>
      </w:r>
      <w:r w:rsidR="00C171E7" w:rsidRPr="00F944CD">
        <w:rPr>
          <w:noProof w:val="0"/>
          <w:sz w:val="20"/>
        </w:rPr>
        <w:t>tudes de cas 2</w:t>
      </w:r>
      <w:r w:rsidR="00A27CB4" w:rsidRPr="00F944CD">
        <w:rPr>
          <w:noProof w:val="0"/>
          <w:sz w:val="20"/>
        </w:rPr>
        <w:t>-</w:t>
      </w:r>
      <w:r w:rsidR="00C171E7" w:rsidRPr="00F944CD">
        <w:rPr>
          <w:noProof w:val="0"/>
          <w:sz w:val="20"/>
        </w:rPr>
        <w:t>4</w:t>
      </w:r>
    </w:p>
    <w:p w:rsidR="00C171E7" w:rsidRPr="00F944CD" w:rsidRDefault="00A27CB4" w:rsidP="00146650">
      <w:pPr>
        <w:pStyle w:val="Upuce"/>
        <w:rPr>
          <w:noProof w:val="0"/>
          <w:sz w:val="20"/>
        </w:rPr>
      </w:pPr>
      <w:r w:rsidRPr="00F944CD">
        <w:rPr>
          <w:i/>
          <w:noProof w:val="0"/>
          <w:sz w:val="20"/>
        </w:rPr>
        <w:t>Textes fondamentaux de la Convention de 2003 pour la sauvegarde du patrimoine culturel immatériel</w:t>
      </w:r>
      <w:r w:rsidR="00DD67F5" w:rsidRPr="00F944CD">
        <w:rPr>
          <w:rStyle w:val="FootnoteReference"/>
          <w:noProof w:val="0"/>
          <w:sz w:val="20"/>
        </w:rPr>
        <w:footnoteReference w:id="3"/>
      </w:r>
    </w:p>
    <w:p w:rsidR="00C171E7" w:rsidRPr="00F944CD" w:rsidRDefault="00C171E7" w:rsidP="00ED71BC">
      <w:pPr>
        <w:pStyle w:val="Soustitre"/>
        <w:rPr>
          <w:sz w:val="20"/>
        </w:rPr>
      </w:pPr>
      <w:r w:rsidRPr="00F944CD">
        <w:rPr>
          <w:sz w:val="20"/>
        </w:rPr>
        <w:t>Remarques et suggestions</w:t>
      </w:r>
    </w:p>
    <w:p w:rsidR="005D4395" w:rsidRPr="00F944CD" w:rsidRDefault="00C171E7" w:rsidP="00C41D44">
      <w:pPr>
        <w:pStyle w:val="Texte1"/>
      </w:pPr>
      <w:r w:rsidRPr="00F944CD">
        <w:rPr>
          <w:sz w:val="20"/>
        </w:rPr>
        <w:t>Un certain nombre d</w:t>
      </w:r>
      <w:r w:rsidR="001F7A0A" w:rsidRPr="00F944CD">
        <w:rPr>
          <w:sz w:val="20"/>
        </w:rPr>
        <w:t>’</w:t>
      </w:r>
      <w:r w:rsidRPr="00F944CD">
        <w:rPr>
          <w:sz w:val="20"/>
        </w:rPr>
        <w:t>exemples d</w:t>
      </w:r>
      <w:r w:rsidR="001F7A0A" w:rsidRPr="00F944CD">
        <w:rPr>
          <w:sz w:val="20"/>
        </w:rPr>
        <w:t>’</w:t>
      </w:r>
      <w:r w:rsidRPr="00F944CD">
        <w:rPr>
          <w:sz w:val="20"/>
        </w:rPr>
        <w:t xml:space="preserve">activités de sensibilisation </w:t>
      </w:r>
      <w:r w:rsidR="004E65A9" w:rsidRPr="00F944CD">
        <w:rPr>
          <w:sz w:val="20"/>
        </w:rPr>
        <w:t>figurent</w:t>
      </w:r>
      <w:r w:rsidRPr="00F944CD">
        <w:rPr>
          <w:sz w:val="20"/>
        </w:rPr>
        <w:t xml:space="preserve"> </w:t>
      </w:r>
      <w:r w:rsidR="00090F69" w:rsidRPr="00F944CD">
        <w:rPr>
          <w:sz w:val="20"/>
        </w:rPr>
        <w:t xml:space="preserve">dans </w:t>
      </w:r>
      <w:r w:rsidR="00BD6871">
        <w:rPr>
          <w:sz w:val="20"/>
        </w:rPr>
        <w:t>la présen</w:t>
      </w:r>
      <w:r w:rsidR="00090F69" w:rsidRPr="00F944CD">
        <w:rPr>
          <w:sz w:val="20"/>
        </w:rPr>
        <w:t xml:space="preserve">te </w:t>
      </w:r>
      <w:r w:rsidR="007C4E89" w:rsidRPr="00F944CD">
        <w:rPr>
          <w:sz w:val="20"/>
        </w:rPr>
        <w:t>u</w:t>
      </w:r>
      <w:r w:rsidR="00090F69" w:rsidRPr="00F944CD">
        <w:rPr>
          <w:sz w:val="20"/>
        </w:rPr>
        <w:t>nité</w:t>
      </w:r>
      <w:r w:rsidRPr="00F944CD">
        <w:rPr>
          <w:sz w:val="20"/>
        </w:rPr>
        <w:t>. D</w:t>
      </w:r>
      <w:r w:rsidR="001F7A0A" w:rsidRPr="00F944CD">
        <w:rPr>
          <w:sz w:val="20"/>
        </w:rPr>
        <w:t>’</w:t>
      </w:r>
      <w:r w:rsidRPr="00F944CD">
        <w:rPr>
          <w:sz w:val="20"/>
        </w:rPr>
        <w:t>autres exemples régionaux ou locaux peuvent être fournis par le facilitateur ou demandés par les participants : l</w:t>
      </w:r>
      <w:r w:rsidR="001F7A0A" w:rsidRPr="00F944CD">
        <w:rPr>
          <w:sz w:val="20"/>
        </w:rPr>
        <w:t>’</w:t>
      </w:r>
      <w:r w:rsidRPr="00F944CD">
        <w:rPr>
          <w:sz w:val="20"/>
        </w:rPr>
        <w:t>exercice (15</w:t>
      </w:r>
      <w:r w:rsidR="007275BD" w:rsidRPr="00F944CD">
        <w:rPr>
          <w:sz w:val="20"/>
        </w:rPr>
        <w:t> </w:t>
      </w:r>
      <w:r w:rsidRPr="00F944CD">
        <w:rPr>
          <w:sz w:val="20"/>
        </w:rPr>
        <w:t>minute</w:t>
      </w:r>
      <w:r w:rsidR="003709D2" w:rsidRPr="00F944CD">
        <w:rPr>
          <w:sz w:val="20"/>
        </w:rPr>
        <w:t xml:space="preserve">s) </w:t>
      </w:r>
      <w:r w:rsidR="00486EFB" w:rsidRPr="00F944CD">
        <w:rPr>
          <w:sz w:val="20"/>
        </w:rPr>
        <w:t>qui suit</w:t>
      </w:r>
      <w:r w:rsidR="003709D2" w:rsidRPr="00F944CD">
        <w:rPr>
          <w:sz w:val="20"/>
        </w:rPr>
        <w:t xml:space="preserve"> la diapositive 6</w:t>
      </w:r>
      <w:r w:rsidRPr="00F944CD">
        <w:rPr>
          <w:sz w:val="20"/>
        </w:rPr>
        <w:t xml:space="preserve"> en donne l</w:t>
      </w:r>
      <w:r w:rsidR="00486EFB" w:rsidRPr="00F944CD">
        <w:rPr>
          <w:sz w:val="20"/>
        </w:rPr>
        <w:t>’occasion</w:t>
      </w:r>
      <w:r w:rsidRPr="00F944CD">
        <w:rPr>
          <w:sz w:val="20"/>
        </w:rPr>
        <w:t>. S</w:t>
      </w:r>
      <w:r w:rsidR="0067370D" w:rsidRPr="00F944CD">
        <w:rPr>
          <w:sz w:val="20"/>
        </w:rPr>
        <w:t>elon le</w:t>
      </w:r>
      <w:r w:rsidR="00F96DD4" w:rsidRPr="00F944CD">
        <w:rPr>
          <w:sz w:val="20"/>
        </w:rPr>
        <w:t xml:space="preserve"> temps</w:t>
      </w:r>
      <w:r w:rsidR="0067370D" w:rsidRPr="00F944CD">
        <w:rPr>
          <w:sz w:val="20"/>
        </w:rPr>
        <w:t xml:space="preserve"> imparti</w:t>
      </w:r>
      <w:r w:rsidRPr="00F944CD">
        <w:rPr>
          <w:sz w:val="20"/>
        </w:rPr>
        <w:t>, des disc</w:t>
      </w:r>
      <w:r w:rsidR="00F96DD4" w:rsidRPr="00F944CD">
        <w:rPr>
          <w:sz w:val="20"/>
        </w:rPr>
        <w:t>ussions en petits groupes pourraie</w:t>
      </w:r>
      <w:r w:rsidRPr="00F944CD">
        <w:rPr>
          <w:sz w:val="20"/>
        </w:rPr>
        <w:t xml:space="preserve">nt être organisées </w:t>
      </w:r>
      <w:r w:rsidR="00EE3032" w:rsidRPr="00F944CD">
        <w:rPr>
          <w:sz w:val="20"/>
        </w:rPr>
        <w:t>autour des objectifs, des publics cibles, des effets probables et d</w:t>
      </w:r>
      <w:r w:rsidRPr="00F944CD">
        <w:rPr>
          <w:sz w:val="20"/>
        </w:rPr>
        <w:t xml:space="preserve">es </w:t>
      </w:r>
      <w:r w:rsidR="003709D2" w:rsidRPr="00F944CD">
        <w:rPr>
          <w:sz w:val="20"/>
        </w:rPr>
        <w:t xml:space="preserve">risques </w:t>
      </w:r>
      <w:r w:rsidRPr="00F944CD">
        <w:rPr>
          <w:sz w:val="20"/>
        </w:rPr>
        <w:t xml:space="preserve">éventuels </w:t>
      </w:r>
      <w:r w:rsidR="0098751B">
        <w:rPr>
          <w:sz w:val="20"/>
        </w:rPr>
        <w:t xml:space="preserve">dans </w:t>
      </w:r>
      <w:r w:rsidRPr="00F944CD">
        <w:rPr>
          <w:sz w:val="20"/>
        </w:rPr>
        <w:t>un ou deux de ces exemples.</w:t>
      </w:r>
    </w:p>
    <w:p w:rsidR="005D4395" w:rsidRPr="00F944CD" w:rsidRDefault="005D4395">
      <w:pPr>
        <w:widowControl/>
        <w:tabs>
          <w:tab w:val="clear" w:pos="567"/>
        </w:tabs>
        <w:snapToGrid/>
        <w:spacing w:after="0" w:line="240" w:lineRule="auto"/>
        <w:jc w:val="left"/>
      </w:pPr>
      <w:r w:rsidRPr="00F944CD">
        <w:br w:type="page"/>
      </w:r>
    </w:p>
    <w:p w:rsidR="00C171E7" w:rsidRPr="00F944CD" w:rsidRDefault="00090F69" w:rsidP="00C41D44">
      <w:pPr>
        <w:pStyle w:val="Chapitre"/>
      </w:pPr>
      <w:bookmarkStart w:id="5" w:name="_Toc241553714"/>
      <w:bookmarkStart w:id="6" w:name="_Toc319060159"/>
      <w:r w:rsidRPr="00F944CD">
        <w:lastRenderedPageBreak/>
        <w:t xml:space="preserve">UnitÉ </w:t>
      </w:r>
      <w:r w:rsidR="00C171E7" w:rsidRPr="00F944CD">
        <w:t>5</w:t>
      </w:r>
      <w:bookmarkEnd w:id="5"/>
    </w:p>
    <w:p w:rsidR="00F1508A" w:rsidRPr="00F944CD" w:rsidRDefault="00F1508A" w:rsidP="00F1508A">
      <w:pPr>
        <w:pStyle w:val="Titcoul"/>
        <w:rPr>
          <w:sz w:val="48"/>
        </w:rPr>
      </w:pPr>
      <w:bookmarkStart w:id="7" w:name="_Toc241553715"/>
      <w:r w:rsidRPr="00F944CD">
        <w:rPr>
          <w:sz w:val="48"/>
        </w:rPr>
        <w:t>Sensibiliser</w:t>
      </w:r>
    </w:p>
    <w:p w:rsidR="00F1508A" w:rsidRPr="00F944CD" w:rsidRDefault="00F1508A" w:rsidP="00C41D44">
      <w:pPr>
        <w:pStyle w:val="Titcoul"/>
      </w:pPr>
      <w:r w:rsidRPr="00F944CD">
        <w:t>exposé du facilitateur</w:t>
      </w:r>
    </w:p>
    <w:bookmarkEnd w:id="6"/>
    <w:bookmarkEnd w:id="7"/>
    <w:p w:rsidR="00C171E7" w:rsidRPr="00F944CD" w:rsidRDefault="00C171E7" w:rsidP="002F4AD1">
      <w:pPr>
        <w:pStyle w:val="Heading6"/>
        <w:rPr>
          <w:lang w:val="fr-FR"/>
        </w:rPr>
      </w:pPr>
      <w:r w:rsidRPr="00F944CD">
        <w:rPr>
          <w:lang w:val="fr-FR"/>
        </w:rPr>
        <w:t>Diapositive 1</w:t>
      </w:r>
      <w:r w:rsidR="00CF35EA" w:rsidRPr="00F944CD">
        <w:rPr>
          <w:lang w:val="fr-FR"/>
        </w:rPr>
        <w:t>.</w:t>
      </w:r>
    </w:p>
    <w:p w:rsidR="00C171E7" w:rsidRPr="00F944CD" w:rsidRDefault="00C171E7" w:rsidP="00C41D44">
      <w:pPr>
        <w:pStyle w:val="diapo2"/>
        <w:rPr>
          <w:lang w:val="fr-FR"/>
        </w:rPr>
      </w:pPr>
      <w:r w:rsidRPr="00F944CD">
        <w:rPr>
          <w:lang w:val="fr-FR"/>
        </w:rPr>
        <w:t>Sensibiliser</w:t>
      </w:r>
    </w:p>
    <w:p w:rsidR="00C171E7" w:rsidRPr="00F944CD" w:rsidRDefault="00C171E7" w:rsidP="002F4AD1">
      <w:pPr>
        <w:pStyle w:val="Heading6"/>
        <w:rPr>
          <w:lang w:val="fr-FR"/>
        </w:rPr>
      </w:pPr>
      <w:r w:rsidRPr="00F944CD">
        <w:rPr>
          <w:lang w:val="fr-FR"/>
        </w:rPr>
        <w:t>Diapositive 2</w:t>
      </w:r>
      <w:r w:rsidR="00CF35EA" w:rsidRPr="00F944CD">
        <w:rPr>
          <w:lang w:val="fr-FR"/>
        </w:rPr>
        <w:t>.</w:t>
      </w:r>
    </w:p>
    <w:p w:rsidR="00C171E7" w:rsidRPr="00F944CD" w:rsidRDefault="00C171E7" w:rsidP="00C41D44">
      <w:pPr>
        <w:pStyle w:val="diapo2"/>
        <w:rPr>
          <w:lang w:val="fr-FR"/>
        </w:rPr>
      </w:pPr>
      <w:r w:rsidRPr="00F944CD">
        <w:rPr>
          <w:lang w:val="fr-FR"/>
        </w:rPr>
        <w:t>Dans cette présentation</w:t>
      </w:r>
      <w:r w:rsidR="002B3D07" w:rsidRPr="00F944CD">
        <w:rPr>
          <w:lang w:val="fr-FR"/>
        </w:rPr>
        <w:t xml:space="preserve"> </w:t>
      </w:r>
      <w:r w:rsidRPr="00F944CD">
        <w:rPr>
          <w:lang w:val="fr-FR"/>
        </w:rPr>
        <w:t>…</w:t>
      </w:r>
    </w:p>
    <w:p w:rsidR="00C171E7" w:rsidRPr="00F944CD" w:rsidRDefault="00C171E7" w:rsidP="002F4AD1">
      <w:pPr>
        <w:pStyle w:val="Heading6"/>
        <w:rPr>
          <w:lang w:val="fr-FR"/>
        </w:rPr>
      </w:pPr>
      <w:r w:rsidRPr="00F944CD">
        <w:rPr>
          <w:lang w:val="fr-FR"/>
        </w:rPr>
        <w:t>Diapositive 3</w:t>
      </w:r>
      <w:r w:rsidR="00CF35EA" w:rsidRPr="00F944CD">
        <w:rPr>
          <w:lang w:val="fr-FR"/>
        </w:rPr>
        <w:t>.</w:t>
      </w:r>
    </w:p>
    <w:p w:rsidR="00C171E7" w:rsidRPr="00F944CD" w:rsidRDefault="00C171E7" w:rsidP="00C41D44">
      <w:pPr>
        <w:pStyle w:val="diapo2"/>
        <w:rPr>
          <w:lang w:val="fr-FR"/>
        </w:rPr>
      </w:pPr>
      <w:r w:rsidRPr="00F944CD">
        <w:rPr>
          <w:lang w:val="fr-FR"/>
        </w:rPr>
        <w:t>Sensibilisation à la sauvegarde</w:t>
      </w:r>
    </w:p>
    <w:p w:rsidR="00C171E7" w:rsidRPr="00F944CD" w:rsidRDefault="00377B1E" w:rsidP="00C41D44">
      <w:pPr>
        <w:pStyle w:val="Texte1"/>
        <w:rPr>
          <w:sz w:val="20"/>
        </w:rPr>
      </w:pPr>
      <w:r w:rsidRPr="00F944CD">
        <w:rPr>
          <w:sz w:val="20"/>
        </w:rPr>
        <w:t>L</w:t>
      </w:r>
      <w:r w:rsidR="001F7A0A" w:rsidRPr="00F944CD">
        <w:rPr>
          <w:sz w:val="20"/>
        </w:rPr>
        <w:t>’</w:t>
      </w:r>
      <w:r w:rsidRPr="00F944CD">
        <w:rPr>
          <w:sz w:val="20"/>
        </w:rPr>
        <w:t>Unité 5.1 du Texte du participant</w:t>
      </w:r>
      <w:r w:rsidR="00C171E7" w:rsidRPr="00F944CD">
        <w:rPr>
          <w:sz w:val="20"/>
        </w:rPr>
        <w:t xml:space="preserve"> étudie l</w:t>
      </w:r>
      <w:r w:rsidR="001F7A0A" w:rsidRPr="00F944CD">
        <w:rPr>
          <w:sz w:val="20"/>
        </w:rPr>
        <w:t>’</w:t>
      </w:r>
      <w:r w:rsidR="00C171E7" w:rsidRPr="00F944CD">
        <w:rPr>
          <w:sz w:val="20"/>
        </w:rPr>
        <w:t>objectif de la sensibilisation et la manière dont il rejoint les buts de la Convention.</w:t>
      </w:r>
    </w:p>
    <w:p w:rsidR="00C171E7" w:rsidRPr="00F944CD" w:rsidRDefault="00C171E7" w:rsidP="00C41D44">
      <w:pPr>
        <w:pStyle w:val="Texte1"/>
        <w:rPr>
          <w:b/>
          <w:sz w:val="20"/>
        </w:rPr>
      </w:pPr>
      <w:r w:rsidRPr="00F944CD">
        <w:rPr>
          <w:b/>
          <w:sz w:val="20"/>
        </w:rPr>
        <w:t>Article premier</w:t>
      </w:r>
      <w:r w:rsidRPr="00F944CD">
        <w:rPr>
          <w:sz w:val="20"/>
        </w:rPr>
        <w:t xml:space="preserve"> </w:t>
      </w:r>
      <w:r w:rsidRPr="00F944CD">
        <w:rPr>
          <w:b/>
          <w:sz w:val="20"/>
        </w:rPr>
        <w:t>– Buts de la Convention</w:t>
      </w:r>
    </w:p>
    <w:p w:rsidR="00C171E7" w:rsidRPr="00F944CD" w:rsidRDefault="00CF35EA" w:rsidP="003E3E97">
      <w:pPr>
        <w:pStyle w:val="Texte1"/>
        <w:rPr>
          <w:sz w:val="20"/>
        </w:rPr>
      </w:pPr>
      <w:r w:rsidRPr="00F944CD">
        <w:rPr>
          <w:sz w:val="20"/>
        </w:rPr>
        <w:t>Les buts de la</w:t>
      </w:r>
      <w:r w:rsidR="0098751B">
        <w:rPr>
          <w:sz w:val="20"/>
        </w:rPr>
        <w:t xml:space="preserve"> présente Convention sont </w:t>
      </w:r>
      <w:r w:rsidR="00C171E7" w:rsidRPr="00F944CD">
        <w:rPr>
          <w:sz w:val="20"/>
        </w:rPr>
        <w:t>:</w:t>
      </w:r>
    </w:p>
    <w:p w:rsidR="00C171E7" w:rsidRPr="00F944CD" w:rsidRDefault="00C171E7" w:rsidP="00C41D44">
      <w:pPr>
        <w:pStyle w:val="numrationa"/>
        <w:rPr>
          <w:sz w:val="20"/>
        </w:rPr>
      </w:pPr>
      <w:r w:rsidRPr="00F944CD">
        <w:rPr>
          <w:sz w:val="20"/>
        </w:rPr>
        <w:t>(a)</w:t>
      </w:r>
      <w:r w:rsidRPr="00F944CD">
        <w:rPr>
          <w:sz w:val="20"/>
        </w:rPr>
        <w:tab/>
        <w:t>la sauvegarde du patrimoine culturel immatériel ;</w:t>
      </w:r>
    </w:p>
    <w:p w:rsidR="00C171E7" w:rsidRPr="00F944CD" w:rsidRDefault="00C171E7" w:rsidP="00C41D44">
      <w:pPr>
        <w:pStyle w:val="numrationa"/>
        <w:rPr>
          <w:sz w:val="20"/>
        </w:rPr>
      </w:pPr>
      <w:r w:rsidRPr="00F944CD">
        <w:rPr>
          <w:sz w:val="20"/>
        </w:rPr>
        <w:t>(b)</w:t>
      </w:r>
      <w:r w:rsidRPr="00F944CD">
        <w:rPr>
          <w:sz w:val="20"/>
        </w:rPr>
        <w:tab/>
        <w:t>le respect du patrimoine culturel immatériel des communautés, des groupes et des individus concernés ;</w:t>
      </w:r>
    </w:p>
    <w:p w:rsidR="00C171E7" w:rsidRPr="00F944CD" w:rsidRDefault="00C171E7" w:rsidP="00C41D44">
      <w:pPr>
        <w:pStyle w:val="numrationa"/>
        <w:rPr>
          <w:sz w:val="20"/>
        </w:rPr>
      </w:pPr>
      <w:r w:rsidRPr="00F944CD">
        <w:rPr>
          <w:sz w:val="20"/>
        </w:rPr>
        <w:t>(c)</w:t>
      </w:r>
      <w:r w:rsidRPr="00F944CD">
        <w:rPr>
          <w:sz w:val="20"/>
        </w:rPr>
        <w:tab/>
        <w:t>la sensibilisation aux niveaux local, national et international à l</w:t>
      </w:r>
      <w:r w:rsidR="001F7A0A" w:rsidRPr="00F944CD">
        <w:rPr>
          <w:sz w:val="20"/>
        </w:rPr>
        <w:t>’</w:t>
      </w:r>
      <w:r w:rsidRPr="00F944CD">
        <w:rPr>
          <w:sz w:val="20"/>
        </w:rPr>
        <w:t>importance du patrimoine culturel immatériel et de son appréciation mutuelle ;</w:t>
      </w:r>
    </w:p>
    <w:p w:rsidR="00C171E7" w:rsidRPr="00F944CD" w:rsidRDefault="00C171E7" w:rsidP="00C41D44">
      <w:pPr>
        <w:pStyle w:val="numrationa"/>
        <w:rPr>
          <w:i/>
          <w:sz w:val="20"/>
        </w:rPr>
      </w:pPr>
      <w:r w:rsidRPr="00F944CD">
        <w:rPr>
          <w:sz w:val="20"/>
        </w:rPr>
        <w:t>(d)</w:t>
      </w:r>
      <w:r w:rsidRPr="00F944CD">
        <w:rPr>
          <w:sz w:val="20"/>
        </w:rPr>
        <w:tab/>
        <w:t>la coopération et l</w:t>
      </w:r>
      <w:r w:rsidR="001F7A0A" w:rsidRPr="00F944CD">
        <w:rPr>
          <w:sz w:val="20"/>
        </w:rPr>
        <w:t>’</w:t>
      </w:r>
      <w:r w:rsidRPr="00F944CD">
        <w:rPr>
          <w:sz w:val="20"/>
        </w:rPr>
        <w:t>assistance internationales.</w:t>
      </w:r>
    </w:p>
    <w:p w:rsidR="00C171E7" w:rsidRPr="00F944CD" w:rsidRDefault="00C171E7" w:rsidP="00C41D44">
      <w:pPr>
        <w:pStyle w:val="Soustitre"/>
        <w:rPr>
          <w:sz w:val="20"/>
        </w:rPr>
      </w:pPr>
      <w:r w:rsidRPr="00F944CD">
        <w:rPr>
          <w:sz w:val="20"/>
        </w:rPr>
        <w:t>Remarque sur la nécessité de sensibiliser au PCI</w:t>
      </w:r>
    </w:p>
    <w:p w:rsidR="00C171E7" w:rsidRPr="00F944CD" w:rsidRDefault="00C171E7" w:rsidP="00C41D44">
      <w:pPr>
        <w:pStyle w:val="Texte1"/>
        <w:rPr>
          <w:sz w:val="20"/>
        </w:rPr>
      </w:pPr>
      <w:r w:rsidRPr="00F944CD">
        <w:rPr>
          <w:sz w:val="20"/>
        </w:rPr>
        <w:t>Dans de nombreuses régions du monde, le patrimoine a long</w:t>
      </w:r>
      <w:r w:rsidR="00BB03CE" w:rsidRPr="00F944CD">
        <w:rPr>
          <w:sz w:val="20"/>
        </w:rPr>
        <w:t xml:space="preserve">temps été considéré comme </w:t>
      </w:r>
      <w:r w:rsidR="00636AEF">
        <w:rPr>
          <w:sz w:val="20"/>
        </w:rPr>
        <w:t xml:space="preserve">étant </w:t>
      </w:r>
      <w:r w:rsidRPr="00F944CD">
        <w:rPr>
          <w:sz w:val="20"/>
        </w:rPr>
        <w:t>matériel (</w:t>
      </w:r>
      <w:r w:rsidR="00BB03CE" w:rsidRPr="00F944CD">
        <w:rPr>
          <w:sz w:val="20"/>
        </w:rPr>
        <w:t>par ex</w:t>
      </w:r>
      <w:r w:rsidR="00A86731" w:rsidRPr="00F944CD">
        <w:rPr>
          <w:sz w:val="20"/>
        </w:rPr>
        <w:t xml:space="preserve">. les </w:t>
      </w:r>
      <w:r w:rsidRPr="00F944CD">
        <w:rPr>
          <w:sz w:val="20"/>
        </w:rPr>
        <w:t xml:space="preserve">cathédrales, </w:t>
      </w:r>
      <w:r w:rsidR="00636AEF">
        <w:rPr>
          <w:sz w:val="20"/>
        </w:rPr>
        <w:t xml:space="preserve">les </w:t>
      </w:r>
      <w:r w:rsidRPr="00F944CD">
        <w:rPr>
          <w:sz w:val="20"/>
        </w:rPr>
        <w:t>peintures et sites archéologiques) et/ou naturel (</w:t>
      </w:r>
      <w:r w:rsidR="00BB03CE" w:rsidRPr="00F944CD">
        <w:rPr>
          <w:sz w:val="20"/>
        </w:rPr>
        <w:t xml:space="preserve">par ex. </w:t>
      </w:r>
      <w:r w:rsidR="00636AEF">
        <w:rPr>
          <w:sz w:val="20"/>
        </w:rPr>
        <w:t xml:space="preserve">les </w:t>
      </w:r>
      <w:r w:rsidRPr="00F944CD">
        <w:rPr>
          <w:sz w:val="20"/>
        </w:rPr>
        <w:t xml:space="preserve">montagnes et </w:t>
      </w:r>
      <w:r w:rsidR="00636AEF">
        <w:rPr>
          <w:sz w:val="20"/>
        </w:rPr>
        <w:t xml:space="preserve">les </w:t>
      </w:r>
      <w:r w:rsidRPr="00F944CD">
        <w:rPr>
          <w:sz w:val="20"/>
        </w:rPr>
        <w:t>chutes d</w:t>
      </w:r>
      <w:r w:rsidR="001F7A0A" w:rsidRPr="00F944CD">
        <w:rPr>
          <w:sz w:val="20"/>
        </w:rPr>
        <w:t>’</w:t>
      </w:r>
      <w:r w:rsidR="00A86731" w:rsidRPr="00F944CD">
        <w:rPr>
          <w:sz w:val="20"/>
        </w:rPr>
        <w:t>eau). Les pratiques et</w:t>
      </w:r>
      <w:r w:rsidRPr="00F944CD">
        <w:rPr>
          <w:sz w:val="20"/>
        </w:rPr>
        <w:t xml:space="preserve"> ex</w:t>
      </w:r>
      <w:r w:rsidR="00AE3B05" w:rsidRPr="00F944CD">
        <w:rPr>
          <w:sz w:val="20"/>
        </w:rPr>
        <w:t>pressions du patrimoine</w:t>
      </w:r>
      <w:r w:rsidRPr="00F944CD">
        <w:rPr>
          <w:sz w:val="20"/>
        </w:rPr>
        <w:t xml:space="preserve"> immatériel o</w:t>
      </w:r>
      <w:r w:rsidR="00A86731" w:rsidRPr="00F944CD">
        <w:rPr>
          <w:sz w:val="20"/>
        </w:rPr>
        <w:t>nt souvent été perçues comme de la</w:t>
      </w:r>
      <w:r w:rsidRPr="00F944CD">
        <w:rPr>
          <w:sz w:val="20"/>
        </w:rPr>
        <w:t xml:space="preserve"> culture « bas de gamme », populaire et peu sophistiquée ; c</w:t>
      </w:r>
      <w:r w:rsidR="001F7A0A" w:rsidRPr="00F944CD">
        <w:rPr>
          <w:sz w:val="20"/>
        </w:rPr>
        <w:t>’</w:t>
      </w:r>
      <w:r w:rsidRPr="00F944CD">
        <w:rPr>
          <w:sz w:val="20"/>
        </w:rPr>
        <w:t>est en grande partie pour cette raison qu</w:t>
      </w:r>
      <w:r w:rsidR="001F7A0A" w:rsidRPr="00F944CD">
        <w:rPr>
          <w:sz w:val="20"/>
        </w:rPr>
        <w:t>’</w:t>
      </w:r>
      <w:r w:rsidRPr="00F944CD">
        <w:rPr>
          <w:sz w:val="20"/>
        </w:rPr>
        <w:t>elles n</w:t>
      </w:r>
      <w:r w:rsidR="001F7A0A" w:rsidRPr="00F944CD">
        <w:rPr>
          <w:sz w:val="20"/>
        </w:rPr>
        <w:t>’</w:t>
      </w:r>
      <w:r w:rsidRPr="00F944CD">
        <w:rPr>
          <w:sz w:val="20"/>
        </w:rPr>
        <w:t xml:space="preserve">étaient pas </w:t>
      </w:r>
      <w:r w:rsidR="00A86731" w:rsidRPr="00F944CD">
        <w:rPr>
          <w:sz w:val="20"/>
        </w:rPr>
        <w:t>qualifié</w:t>
      </w:r>
      <w:r w:rsidRPr="00F944CD">
        <w:rPr>
          <w:sz w:val="20"/>
        </w:rPr>
        <w:t xml:space="preserve">es </w:t>
      </w:r>
      <w:r w:rsidR="00A86731" w:rsidRPr="00F944CD">
        <w:rPr>
          <w:sz w:val="20"/>
        </w:rPr>
        <w:t>de</w:t>
      </w:r>
      <w:r w:rsidRPr="00F944CD">
        <w:rPr>
          <w:sz w:val="20"/>
        </w:rPr>
        <w:t xml:space="preserve"> patrimoine cul</w:t>
      </w:r>
      <w:r w:rsidR="00AE3B05" w:rsidRPr="00F944CD">
        <w:rPr>
          <w:sz w:val="20"/>
        </w:rPr>
        <w:t>turel</w:t>
      </w:r>
      <w:r w:rsidRPr="00F944CD">
        <w:rPr>
          <w:sz w:val="20"/>
        </w:rPr>
        <w:t xml:space="preserve"> et ce</w:t>
      </w:r>
      <w:r w:rsidR="00835947" w:rsidRPr="00F944CD">
        <w:rPr>
          <w:sz w:val="20"/>
        </w:rPr>
        <w:t xml:space="preserve">s vues continuent </w:t>
      </w:r>
      <w:r w:rsidR="00636AEF" w:rsidRPr="00F944CD">
        <w:rPr>
          <w:sz w:val="20"/>
        </w:rPr>
        <w:t xml:space="preserve">aujourd’hui </w:t>
      </w:r>
      <w:r w:rsidR="00835947" w:rsidRPr="00F944CD">
        <w:rPr>
          <w:sz w:val="20"/>
        </w:rPr>
        <w:t>d’influer</w:t>
      </w:r>
      <w:r w:rsidRPr="00F944CD">
        <w:rPr>
          <w:sz w:val="20"/>
        </w:rPr>
        <w:t xml:space="preserve"> dans </w:t>
      </w:r>
      <w:r w:rsidR="00835947" w:rsidRPr="00F944CD">
        <w:rPr>
          <w:sz w:val="20"/>
        </w:rPr>
        <w:t xml:space="preserve">bien </w:t>
      </w:r>
      <w:r w:rsidRPr="00F944CD">
        <w:rPr>
          <w:sz w:val="20"/>
        </w:rPr>
        <w:t>de</w:t>
      </w:r>
      <w:r w:rsidR="00835947" w:rsidRPr="00F944CD">
        <w:rPr>
          <w:sz w:val="20"/>
        </w:rPr>
        <w:t>s</w:t>
      </w:r>
      <w:r w:rsidRPr="00F944CD">
        <w:rPr>
          <w:sz w:val="20"/>
        </w:rPr>
        <w:t xml:space="preserve"> endroits. </w:t>
      </w:r>
      <w:r w:rsidR="00835947" w:rsidRPr="00F944CD">
        <w:rPr>
          <w:sz w:val="20"/>
        </w:rPr>
        <w:t xml:space="preserve">C’est </w:t>
      </w:r>
      <w:r w:rsidR="00DB53A7" w:rsidRPr="00F944CD">
        <w:rPr>
          <w:sz w:val="20"/>
        </w:rPr>
        <w:t xml:space="preserve">sans doute </w:t>
      </w:r>
      <w:r w:rsidR="00636AEF">
        <w:rPr>
          <w:sz w:val="20"/>
        </w:rPr>
        <w:t>ce qui explique</w:t>
      </w:r>
      <w:r w:rsidR="00DB53A7" w:rsidRPr="00F944CD">
        <w:rPr>
          <w:sz w:val="20"/>
        </w:rPr>
        <w:t xml:space="preserve"> pour</w:t>
      </w:r>
      <w:r w:rsidR="00636AEF">
        <w:rPr>
          <w:sz w:val="20"/>
        </w:rPr>
        <w:t>quoi,</w:t>
      </w:r>
      <w:r w:rsidR="00DB53A7" w:rsidRPr="00F944CD">
        <w:rPr>
          <w:sz w:val="20"/>
        </w:rPr>
        <w:t xml:space="preserve"> </w:t>
      </w:r>
      <w:r w:rsidR="00DB53A7" w:rsidRPr="00F944CD">
        <w:rPr>
          <w:color w:val="000000" w:themeColor="text1"/>
          <w:sz w:val="20"/>
        </w:rPr>
        <w:t>e</w:t>
      </w:r>
      <w:r w:rsidRPr="00F944CD">
        <w:rPr>
          <w:color w:val="000000" w:themeColor="text1"/>
          <w:sz w:val="20"/>
        </w:rPr>
        <w:t>n Europe occidentale, l</w:t>
      </w:r>
      <w:r w:rsidR="00DB53A7" w:rsidRPr="00F944CD">
        <w:rPr>
          <w:color w:val="000000" w:themeColor="text1"/>
          <w:sz w:val="20"/>
        </w:rPr>
        <w:t>e processus de</w:t>
      </w:r>
      <w:r w:rsidRPr="00F944CD">
        <w:rPr>
          <w:color w:val="000000" w:themeColor="text1"/>
          <w:sz w:val="20"/>
        </w:rPr>
        <w:t xml:space="preserve"> ratification de la C</w:t>
      </w:r>
      <w:r w:rsidR="00DB53A7" w:rsidRPr="00F944CD">
        <w:rPr>
          <w:color w:val="000000" w:themeColor="text1"/>
          <w:sz w:val="20"/>
        </w:rPr>
        <w:t>onvention du patrimoine immatériel a été long à</w:t>
      </w:r>
      <w:r w:rsidRPr="00F944CD">
        <w:rPr>
          <w:color w:val="000000" w:themeColor="text1"/>
          <w:sz w:val="20"/>
        </w:rPr>
        <w:t xml:space="preserve"> démarr</w:t>
      </w:r>
      <w:r w:rsidR="00DB53A7" w:rsidRPr="00F944CD">
        <w:rPr>
          <w:color w:val="000000" w:themeColor="text1"/>
          <w:sz w:val="20"/>
        </w:rPr>
        <w:t>er</w:t>
      </w:r>
      <w:r w:rsidRPr="00F944CD">
        <w:rPr>
          <w:sz w:val="20"/>
        </w:rPr>
        <w:t>.</w:t>
      </w:r>
      <w:r w:rsidR="00AE3B05" w:rsidRPr="00F944CD">
        <w:rPr>
          <w:sz w:val="20"/>
        </w:rPr>
        <w:t xml:space="preserve"> </w:t>
      </w:r>
      <w:r w:rsidRPr="00F944CD">
        <w:rPr>
          <w:sz w:val="20"/>
        </w:rPr>
        <w:t>Cette attitude est en train de changer. Certains pays d</w:t>
      </w:r>
      <w:r w:rsidR="001F7A0A" w:rsidRPr="00F944CD">
        <w:rPr>
          <w:sz w:val="20"/>
        </w:rPr>
        <w:t>’</w:t>
      </w:r>
      <w:r w:rsidRPr="00F944CD">
        <w:rPr>
          <w:sz w:val="20"/>
        </w:rPr>
        <w:t>Asie de l</w:t>
      </w:r>
      <w:r w:rsidR="001F7A0A" w:rsidRPr="00F944CD">
        <w:rPr>
          <w:sz w:val="20"/>
        </w:rPr>
        <w:t>’</w:t>
      </w:r>
      <w:r w:rsidRPr="00F944CD">
        <w:rPr>
          <w:sz w:val="20"/>
        </w:rPr>
        <w:t xml:space="preserve">Est ont reconnu la fonction et la </w:t>
      </w:r>
      <w:r w:rsidRPr="00F944CD">
        <w:rPr>
          <w:sz w:val="20"/>
        </w:rPr>
        <w:lastRenderedPageBreak/>
        <w:t>pertinence du PCI relativement tôt, mais cela quelques dizaines d</w:t>
      </w:r>
      <w:r w:rsidR="001F7A0A" w:rsidRPr="00F944CD">
        <w:rPr>
          <w:sz w:val="20"/>
        </w:rPr>
        <w:t>’</w:t>
      </w:r>
      <w:r w:rsidRPr="00F944CD">
        <w:rPr>
          <w:sz w:val="20"/>
        </w:rPr>
        <w:t xml:space="preserve">années avant </w:t>
      </w:r>
      <w:r w:rsidR="002A14CA" w:rsidRPr="00F944CD">
        <w:rPr>
          <w:sz w:val="20"/>
        </w:rPr>
        <w:t>qu’il ait été généralement convenu</w:t>
      </w:r>
      <w:r w:rsidRPr="00F944CD">
        <w:rPr>
          <w:sz w:val="20"/>
        </w:rPr>
        <w:t xml:space="preserve"> (également au sein de l</w:t>
      </w:r>
      <w:r w:rsidR="001F7A0A" w:rsidRPr="00F944CD">
        <w:rPr>
          <w:sz w:val="20"/>
        </w:rPr>
        <w:t>’</w:t>
      </w:r>
      <w:r w:rsidR="002A14CA" w:rsidRPr="00F944CD">
        <w:rPr>
          <w:sz w:val="20"/>
        </w:rPr>
        <w:t xml:space="preserve">UNESCO) </w:t>
      </w:r>
      <w:r w:rsidRPr="00F944CD">
        <w:rPr>
          <w:sz w:val="20"/>
        </w:rPr>
        <w:t>que le PCI (comme l</w:t>
      </w:r>
      <w:r w:rsidR="001F7A0A" w:rsidRPr="00F944CD">
        <w:rPr>
          <w:sz w:val="20"/>
        </w:rPr>
        <w:t>’</w:t>
      </w:r>
      <w:r w:rsidRPr="00F944CD">
        <w:rPr>
          <w:sz w:val="20"/>
        </w:rPr>
        <w:t>a ensuite défini la Convention) méritait d</w:t>
      </w:r>
      <w:r w:rsidR="001F7A0A" w:rsidRPr="00F944CD">
        <w:rPr>
          <w:sz w:val="20"/>
        </w:rPr>
        <w:t>’</w:t>
      </w:r>
      <w:r w:rsidRPr="00F944CD">
        <w:rPr>
          <w:sz w:val="20"/>
        </w:rPr>
        <w:t>être mis en valeur et sauve</w:t>
      </w:r>
      <w:r w:rsidR="003A7022" w:rsidRPr="00F944CD">
        <w:rPr>
          <w:sz w:val="20"/>
        </w:rPr>
        <w:t>gardé en tant que tel</w:t>
      </w:r>
      <w:r w:rsidRPr="00F944CD">
        <w:rPr>
          <w:sz w:val="20"/>
        </w:rPr>
        <w:t xml:space="preserve"> et à sa manière.</w:t>
      </w:r>
    </w:p>
    <w:p w:rsidR="00C171E7" w:rsidRPr="00F944CD" w:rsidRDefault="00C171E7" w:rsidP="00C41D44">
      <w:pPr>
        <w:pStyle w:val="Texte1"/>
        <w:rPr>
          <w:sz w:val="20"/>
        </w:rPr>
      </w:pPr>
      <w:r w:rsidRPr="00F944CD">
        <w:rPr>
          <w:sz w:val="20"/>
        </w:rPr>
        <w:t>Les communautés concernées et les autres parties prenantes, y compris les États, ont admis que la reconnaissance et la mobilisation de leurs pratiques et expressions du PCI pouvaient conduire à des approches de développement plus équilibrées. Elles ont également réalisé que l</w:t>
      </w:r>
      <w:r w:rsidR="001F7A0A" w:rsidRPr="00F944CD">
        <w:rPr>
          <w:sz w:val="20"/>
        </w:rPr>
        <w:t>’</w:t>
      </w:r>
      <w:r w:rsidRPr="00F944CD">
        <w:rPr>
          <w:sz w:val="20"/>
        </w:rPr>
        <w:t xml:space="preserve">importance du PCI ne résidait pas </w:t>
      </w:r>
      <w:r w:rsidR="003A7022" w:rsidRPr="00F944CD">
        <w:rPr>
          <w:sz w:val="20"/>
        </w:rPr>
        <w:t>tant</w:t>
      </w:r>
      <w:r w:rsidRPr="00F944CD">
        <w:rPr>
          <w:sz w:val="20"/>
        </w:rPr>
        <w:t xml:space="preserve"> dans les spectacles ou le</w:t>
      </w:r>
      <w:r w:rsidR="00FB102D" w:rsidRPr="00F944CD">
        <w:rPr>
          <w:sz w:val="20"/>
        </w:rPr>
        <w:t>s produits artisanaux</w:t>
      </w:r>
      <w:r w:rsidR="00984E90">
        <w:rPr>
          <w:sz w:val="20"/>
        </w:rPr>
        <w:t>,</w:t>
      </w:r>
      <w:r w:rsidRPr="00F944CD">
        <w:rPr>
          <w:sz w:val="20"/>
        </w:rPr>
        <w:t xml:space="preserve"> </w:t>
      </w:r>
      <w:r w:rsidR="00984E90">
        <w:rPr>
          <w:sz w:val="20"/>
        </w:rPr>
        <w:t>mais plutôt</w:t>
      </w:r>
      <w:r w:rsidRPr="00F944CD">
        <w:rPr>
          <w:sz w:val="20"/>
        </w:rPr>
        <w:t xml:space="preserve"> dans le</w:t>
      </w:r>
      <w:r w:rsidR="00FB102D" w:rsidRPr="00F944CD">
        <w:rPr>
          <w:sz w:val="20"/>
        </w:rPr>
        <w:t xml:space="preserve">s </w:t>
      </w:r>
      <w:r w:rsidR="00984E90">
        <w:rPr>
          <w:sz w:val="20"/>
        </w:rPr>
        <w:t>savoir</w:t>
      </w:r>
      <w:r w:rsidR="00FB102D" w:rsidRPr="00F944CD">
        <w:rPr>
          <w:sz w:val="20"/>
        </w:rPr>
        <w:t>s</w:t>
      </w:r>
      <w:r w:rsidR="004C2A89" w:rsidRPr="00F944CD">
        <w:rPr>
          <w:sz w:val="20"/>
        </w:rPr>
        <w:t xml:space="preserve">, savoir-faire et </w:t>
      </w:r>
      <w:r w:rsidRPr="00F944CD">
        <w:rPr>
          <w:sz w:val="20"/>
        </w:rPr>
        <w:t>valeurs sous-jacents, transmis et adaptés de génération en génération. La valeur économ</w:t>
      </w:r>
      <w:r w:rsidR="004C2A89" w:rsidRPr="00F944CD">
        <w:rPr>
          <w:sz w:val="20"/>
        </w:rPr>
        <w:t xml:space="preserve">ique et sociale du PCI est </w:t>
      </w:r>
      <w:r w:rsidR="00984E90">
        <w:rPr>
          <w:sz w:val="20"/>
        </w:rPr>
        <w:t xml:space="preserve">tout </w:t>
      </w:r>
      <w:r w:rsidRPr="00F944CD">
        <w:rPr>
          <w:sz w:val="20"/>
        </w:rPr>
        <w:t xml:space="preserve">aussi pertinente pour les communautés minoritaires que pour </w:t>
      </w:r>
      <w:r w:rsidR="004C2A89" w:rsidRPr="00F944CD">
        <w:rPr>
          <w:sz w:val="20"/>
        </w:rPr>
        <w:t>celles qui sont</w:t>
      </w:r>
      <w:r w:rsidRPr="00F944CD">
        <w:rPr>
          <w:sz w:val="20"/>
        </w:rPr>
        <w:t xml:space="preserve"> majoritaires au sein d</w:t>
      </w:r>
      <w:r w:rsidR="001F7A0A" w:rsidRPr="00F944CD">
        <w:rPr>
          <w:sz w:val="20"/>
        </w:rPr>
        <w:t>’</w:t>
      </w:r>
      <w:r w:rsidR="004C2A89" w:rsidRPr="00F944CD">
        <w:rPr>
          <w:sz w:val="20"/>
        </w:rPr>
        <w:t xml:space="preserve">un État, et </w:t>
      </w:r>
      <w:r w:rsidR="00984E90">
        <w:rPr>
          <w:sz w:val="20"/>
        </w:rPr>
        <w:t xml:space="preserve">tout </w:t>
      </w:r>
      <w:r w:rsidRPr="00F944CD">
        <w:rPr>
          <w:sz w:val="20"/>
        </w:rPr>
        <w:t xml:space="preserve">aussi importante pour les </w:t>
      </w:r>
      <w:r w:rsidR="004C2A89" w:rsidRPr="00F944CD">
        <w:rPr>
          <w:sz w:val="20"/>
        </w:rPr>
        <w:t>pays</w:t>
      </w:r>
      <w:r w:rsidRPr="00F944CD">
        <w:rPr>
          <w:sz w:val="20"/>
        </w:rPr>
        <w:t xml:space="preserve"> en développement que pour </w:t>
      </w:r>
      <w:r w:rsidR="00984E90">
        <w:rPr>
          <w:sz w:val="20"/>
        </w:rPr>
        <w:t>ceux qui sont</w:t>
      </w:r>
      <w:r w:rsidRPr="00F944CD">
        <w:rPr>
          <w:sz w:val="20"/>
        </w:rPr>
        <w:t xml:space="preserve"> développés.</w:t>
      </w:r>
    </w:p>
    <w:p w:rsidR="00C171E7" w:rsidRPr="00F944CD" w:rsidRDefault="00C171E7" w:rsidP="002F4AD1">
      <w:pPr>
        <w:pStyle w:val="Heading6"/>
        <w:rPr>
          <w:lang w:val="fr-FR"/>
        </w:rPr>
      </w:pPr>
      <w:r w:rsidRPr="00F944CD">
        <w:rPr>
          <w:lang w:val="fr-FR"/>
        </w:rPr>
        <w:t>Diapositive 4</w:t>
      </w:r>
      <w:r w:rsidR="00CF35EA" w:rsidRPr="00F944CD">
        <w:rPr>
          <w:lang w:val="fr-FR"/>
        </w:rPr>
        <w:t>.</w:t>
      </w:r>
    </w:p>
    <w:p w:rsidR="00C171E7" w:rsidRPr="00F944CD" w:rsidRDefault="00C171E7" w:rsidP="00C41D44">
      <w:pPr>
        <w:pStyle w:val="diapo2"/>
        <w:rPr>
          <w:lang w:val="fr-FR"/>
        </w:rPr>
      </w:pPr>
      <w:r w:rsidRPr="00F944CD">
        <w:rPr>
          <w:lang w:val="fr-FR"/>
        </w:rPr>
        <w:t>Reconnaissance, respect, mise en valeur</w:t>
      </w:r>
    </w:p>
    <w:p w:rsidR="00C171E7" w:rsidRPr="00F944CD" w:rsidRDefault="00377B1E" w:rsidP="00C41D44">
      <w:pPr>
        <w:pStyle w:val="Texte1"/>
        <w:rPr>
          <w:sz w:val="20"/>
        </w:rPr>
      </w:pPr>
      <w:r w:rsidRPr="00F944CD">
        <w:rPr>
          <w:sz w:val="20"/>
        </w:rPr>
        <w:t>L</w:t>
      </w:r>
      <w:r w:rsidR="001F7A0A" w:rsidRPr="00F944CD">
        <w:rPr>
          <w:sz w:val="20"/>
        </w:rPr>
        <w:t>’</w:t>
      </w:r>
      <w:r w:rsidRPr="00F944CD">
        <w:rPr>
          <w:sz w:val="20"/>
        </w:rPr>
        <w:t>Unité 5.1 du Texte du participant</w:t>
      </w:r>
      <w:r w:rsidR="00C171E7" w:rsidRPr="00F944CD">
        <w:rPr>
          <w:sz w:val="20"/>
        </w:rPr>
        <w:t xml:space="preserve"> </w:t>
      </w:r>
      <w:r w:rsidR="0026173A">
        <w:rPr>
          <w:sz w:val="20"/>
        </w:rPr>
        <w:t>trait</w:t>
      </w:r>
      <w:r w:rsidR="00957793">
        <w:rPr>
          <w:sz w:val="20"/>
        </w:rPr>
        <w:t>e de</w:t>
      </w:r>
      <w:r w:rsidR="00C171E7" w:rsidRPr="00F944CD">
        <w:rPr>
          <w:sz w:val="20"/>
        </w:rPr>
        <w:t xml:space="preserve"> l</w:t>
      </w:r>
      <w:r w:rsidR="001F7A0A" w:rsidRPr="00F944CD">
        <w:rPr>
          <w:sz w:val="20"/>
        </w:rPr>
        <w:t>’</w:t>
      </w:r>
      <w:r w:rsidR="00C171E7" w:rsidRPr="00F944CD">
        <w:rPr>
          <w:sz w:val="20"/>
        </w:rPr>
        <w:t xml:space="preserve">objectif de la sensibilisation et </w:t>
      </w:r>
      <w:r w:rsidR="00957793">
        <w:rPr>
          <w:sz w:val="20"/>
        </w:rPr>
        <w:t xml:space="preserve">de </w:t>
      </w:r>
      <w:r w:rsidR="00C171E7" w:rsidRPr="00F944CD">
        <w:rPr>
          <w:sz w:val="20"/>
        </w:rPr>
        <w:t>la manière dont il rejoint les buts de la Convention.</w:t>
      </w:r>
    </w:p>
    <w:p w:rsidR="00C171E7" w:rsidRPr="00F944CD" w:rsidRDefault="00C171E7" w:rsidP="00C41D44">
      <w:pPr>
        <w:pStyle w:val="DO"/>
        <w:rPr>
          <w:rFonts w:eastAsia="Times New Roman"/>
          <w:b/>
          <w:bCs/>
          <w:caps/>
          <w:sz w:val="20"/>
          <w:szCs w:val="24"/>
          <w:lang w:eastAsia="en-US"/>
        </w:rPr>
      </w:pPr>
      <w:r w:rsidRPr="00F944CD">
        <w:rPr>
          <w:b/>
          <w:sz w:val="20"/>
        </w:rPr>
        <w:t>Article 13</w:t>
      </w:r>
    </w:p>
    <w:p w:rsidR="00C171E7" w:rsidRPr="00F944CD" w:rsidRDefault="00C171E7" w:rsidP="00C0462A">
      <w:pPr>
        <w:pStyle w:val="Texte1"/>
        <w:rPr>
          <w:sz w:val="20"/>
        </w:rPr>
      </w:pPr>
      <w:r w:rsidRPr="00F944CD">
        <w:rPr>
          <w:sz w:val="20"/>
        </w:rPr>
        <w:t>En vue d</w:t>
      </w:r>
      <w:r w:rsidR="001F7A0A" w:rsidRPr="00F944CD">
        <w:rPr>
          <w:sz w:val="20"/>
        </w:rPr>
        <w:t>’</w:t>
      </w:r>
      <w:r w:rsidRPr="00F944CD">
        <w:rPr>
          <w:sz w:val="20"/>
        </w:rPr>
        <w:t xml:space="preserve">assurer la sauvegarde, le développement et la mise </w:t>
      </w:r>
      <w:r w:rsidR="00E370E4" w:rsidRPr="00F944CD">
        <w:rPr>
          <w:sz w:val="20"/>
        </w:rPr>
        <w:t>en valeur du patrimoine culturel</w:t>
      </w:r>
      <w:r w:rsidRPr="00F944CD">
        <w:rPr>
          <w:sz w:val="20"/>
        </w:rPr>
        <w:t xml:space="preserve"> immatériel présent sur son territoire, chaque État partie s</w:t>
      </w:r>
      <w:r w:rsidR="001F7A0A" w:rsidRPr="00F944CD">
        <w:rPr>
          <w:sz w:val="20"/>
        </w:rPr>
        <w:t>’</w:t>
      </w:r>
      <w:r w:rsidRPr="00F944CD">
        <w:rPr>
          <w:sz w:val="20"/>
        </w:rPr>
        <w:t>efforce :</w:t>
      </w:r>
    </w:p>
    <w:p w:rsidR="00C171E7" w:rsidRPr="00F944CD" w:rsidRDefault="00C171E7" w:rsidP="00C41D44">
      <w:pPr>
        <w:pStyle w:val="numrationa"/>
        <w:rPr>
          <w:sz w:val="20"/>
        </w:rPr>
      </w:pPr>
      <w:r w:rsidRPr="00F944CD">
        <w:rPr>
          <w:sz w:val="20"/>
        </w:rPr>
        <w:t>(a)</w:t>
      </w:r>
      <w:r w:rsidRPr="00F944CD">
        <w:rPr>
          <w:sz w:val="20"/>
        </w:rPr>
        <w:tab/>
        <w:t>d</w:t>
      </w:r>
      <w:r w:rsidR="001F7A0A" w:rsidRPr="00F944CD">
        <w:rPr>
          <w:sz w:val="20"/>
        </w:rPr>
        <w:t>’</w:t>
      </w:r>
      <w:r w:rsidRPr="00F944CD">
        <w:rPr>
          <w:sz w:val="20"/>
        </w:rPr>
        <w:t>adopter une politique générale visant à mettre en valeur la fonction du patrimoine culturel immatériel dans la société</w:t>
      </w:r>
      <w:r w:rsidR="00992311" w:rsidRPr="00F944CD">
        <w:rPr>
          <w:sz w:val="20"/>
        </w:rPr>
        <w:t xml:space="preserve"> </w:t>
      </w:r>
      <w:r w:rsidRPr="00F944CD">
        <w:rPr>
          <w:sz w:val="20"/>
        </w:rPr>
        <w:t>…</w:t>
      </w:r>
    </w:p>
    <w:p w:rsidR="00C171E7" w:rsidRPr="00F944CD" w:rsidRDefault="00C171E7" w:rsidP="00C41D44">
      <w:pPr>
        <w:pStyle w:val="numrationa"/>
        <w:rPr>
          <w:b/>
          <w:sz w:val="20"/>
        </w:rPr>
      </w:pPr>
      <w:r w:rsidRPr="00F944CD">
        <w:rPr>
          <w:b/>
          <w:sz w:val="20"/>
        </w:rPr>
        <w:t>Article 14</w:t>
      </w:r>
    </w:p>
    <w:p w:rsidR="00C171E7" w:rsidRPr="00F944CD" w:rsidRDefault="00C171E7" w:rsidP="00C0462A">
      <w:pPr>
        <w:pStyle w:val="Texte1"/>
        <w:rPr>
          <w:sz w:val="20"/>
        </w:rPr>
      </w:pPr>
      <w:r w:rsidRPr="00F944CD">
        <w:rPr>
          <w:sz w:val="20"/>
        </w:rPr>
        <w:t>Chaque État partie s</w:t>
      </w:r>
      <w:r w:rsidR="001F7A0A" w:rsidRPr="00F944CD">
        <w:rPr>
          <w:sz w:val="20"/>
        </w:rPr>
        <w:t>’</w:t>
      </w:r>
      <w:r w:rsidRPr="00F944CD">
        <w:rPr>
          <w:sz w:val="20"/>
        </w:rPr>
        <w:t>efforce, par tous moyens appropriés :</w:t>
      </w:r>
    </w:p>
    <w:p w:rsidR="00C171E7" w:rsidRPr="00F944CD" w:rsidRDefault="00C171E7" w:rsidP="00C41D44">
      <w:pPr>
        <w:pStyle w:val="numrationa"/>
        <w:rPr>
          <w:sz w:val="20"/>
        </w:rPr>
      </w:pPr>
      <w:r w:rsidRPr="00F944CD">
        <w:rPr>
          <w:sz w:val="20"/>
        </w:rPr>
        <w:t>(a)</w:t>
      </w:r>
      <w:r w:rsidRPr="00F944CD">
        <w:rPr>
          <w:sz w:val="20"/>
        </w:rPr>
        <w:tab/>
        <w:t>d</w:t>
      </w:r>
      <w:r w:rsidR="001F7A0A" w:rsidRPr="00F944CD">
        <w:rPr>
          <w:sz w:val="20"/>
        </w:rPr>
        <w:t>’</w:t>
      </w:r>
      <w:r w:rsidRPr="00F944CD">
        <w:rPr>
          <w:sz w:val="20"/>
        </w:rPr>
        <w:t>assurer la reconnaissance, le respect et la mise en valeur du patrimoine culturel immatériel dans la société, en particulier grâce à :</w:t>
      </w:r>
    </w:p>
    <w:p w:rsidR="00C171E7" w:rsidRPr="00F944CD" w:rsidRDefault="00443068" w:rsidP="00C41D44">
      <w:pPr>
        <w:pStyle w:val="nui"/>
        <w:rPr>
          <w:sz w:val="20"/>
        </w:rPr>
      </w:pPr>
      <w:r w:rsidRPr="00F944CD">
        <w:rPr>
          <w:sz w:val="20"/>
        </w:rPr>
        <w:t xml:space="preserve">(i) </w:t>
      </w:r>
      <w:r w:rsidR="00C171E7" w:rsidRPr="00F944CD">
        <w:rPr>
          <w:sz w:val="20"/>
        </w:rPr>
        <w:t>des programmes éducatifs, de sensibilisation et de diffusion d</w:t>
      </w:r>
      <w:r w:rsidR="001F7A0A" w:rsidRPr="00F944CD">
        <w:rPr>
          <w:sz w:val="20"/>
        </w:rPr>
        <w:t>’</w:t>
      </w:r>
      <w:r w:rsidR="00C171E7" w:rsidRPr="00F944CD">
        <w:rPr>
          <w:sz w:val="20"/>
        </w:rPr>
        <w:t>informations à l</w:t>
      </w:r>
      <w:r w:rsidR="001F7A0A" w:rsidRPr="00F944CD">
        <w:rPr>
          <w:sz w:val="20"/>
        </w:rPr>
        <w:t>’</w:t>
      </w:r>
      <w:r w:rsidR="00C171E7" w:rsidRPr="00F944CD">
        <w:rPr>
          <w:sz w:val="20"/>
        </w:rPr>
        <w:t>intention d</w:t>
      </w:r>
      <w:r w:rsidR="00992311" w:rsidRPr="00F944CD">
        <w:rPr>
          <w:sz w:val="20"/>
        </w:rPr>
        <w:t xml:space="preserve">u public, notamment des jeunes </w:t>
      </w:r>
      <w:r w:rsidR="00C171E7" w:rsidRPr="00F944CD">
        <w:rPr>
          <w:sz w:val="20"/>
        </w:rPr>
        <w:t>…</w:t>
      </w:r>
    </w:p>
    <w:p w:rsidR="00C171E7" w:rsidRPr="00F944CD" w:rsidRDefault="00C171E7" w:rsidP="009821F9">
      <w:pPr>
        <w:pStyle w:val="Heading6"/>
        <w:rPr>
          <w:lang w:val="fr-FR"/>
        </w:rPr>
      </w:pPr>
      <w:r w:rsidRPr="00F944CD">
        <w:rPr>
          <w:lang w:val="fr-FR"/>
        </w:rPr>
        <w:t>Diapositive 5</w:t>
      </w:r>
      <w:r w:rsidR="00DF2C5A" w:rsidRPr="00F944CD">
        <w:rPr>
          <w:lang w:val="fr-FR"/>
        </w:rPr>
        <w:t>.</w:t>
      </w:r>
    </w:p>
    <w:p w:rsidR="00C171E7" w:rsidRPr="00F944CD" w:rsidRDefault="00C171E7" w:rsidP="00C41D44">
      <w:pPr>
        <w:pStyle w:val="diapo2"/>
        <w:rPr>
          <w:lang w:val="fr-FR"/>
        </w:rPr>
      </w:pPr>
      <w:r w:rsidRPr="00F944CD">
        <w:rPr>
          <w:lang w:val="fr-FR"/>
        </w:rPr>
        <w:t>Sensibiliser à quoi ?</w:t>
      </w:r>
    </w:p>
    <w:p w:rsidR="00C171E7" w:rsidRPr="00F944CD" w:rsidRDefault="00377B1E" w:rsidP="00C41D44">
      <w:pPr>
        <w:pStyle w:val="Texte1"/>
        <w:rPr>
          <w:sz w:val="20"/>
        </w:rPr>
      </w:pPr>
      <w:r w:rsidRPr="00F944CD">
        <w:rPr>
          <w:sz w:val="20"/>
        </w:rPr>
        <w:t>L</w:t>
      </w:r>
      <w:r w:rsidR="001F7A0A" w:rsidRPr="00F944CD">
        <w:rPr>
          <w:sz w:val="20"/>
        </w:rPr>
        <w:t>’</w:t>
      </w:r>
      <w:r w:rsidRPr="00F944CD">
        <w:rPr>
          <w:sz w:val="20"/>
        </w:rPr>
        <w:t>Unité 5.2 du Texte du participant</w:t>
      </w:r>
      <w:r w:rsidR="00C171E7" w:rsidRPr="00F944CD">
        <w:rPr>
          <w:sz w:val="20"/>
        </w:rPr>
        <w:t xml:space="preserve"> e</w:t>
      </w:r>
      <w:r w:rsidR="00BA127E" w:rsidRPr="00F944CD">
        <w:rPr>
          <w:sz w:val="20"/>
        </w:rPr>
        <w:t>xplique ce à quoi il convien</w:t>
      </w:r>
      <w:r w:rsidR="00C171E7" w:rsidRPr="00F944CD">
        <w:rPr>
          <w:sz w:val="20"/>
        </w:rPr>
        <w:t>t de sensibiliser.</w:t>
      </w:r>
    </w:p>
    <w:p w:rsidR="00C171E7" w:rsidRPr="00F944CD" w:rsidRDefault="00C171E7" w:rsidP="000A5824">
      <w:pPr>
        <w:pStyle w:val="Heading6"/>
        <w:rPr>
          <w:lang w:val="fr-FR"/>
        </w:rPr>
      </w:pPr>
      <w:r w:rsidRPr="00F944CD">
        <w:rPr>
          <w:lang w:val="fr-FR"/>
        </w:rPr>
        <w:t>Diapositive 6</w:t>
      </w:r>
      <w:r w:rsidR="00E370E4" w:rsidRPr="00F944CD">
        <w:rPr>
          <w:lang w:val="fr-FR"/>
        </w:rPr>
        <w:t>.</w:t>
      </w:r>
    </w:p>
    <w:p w:rsidR="00C171E7" w:rsidRPr="00F944CD" w:rsidRDefault="00C171E7" w:rsidP="00C41D44">
      <w:pPr>
        <w:pStyle w:val="diapo2"/>
        <w:rPr>
          <w:lang w:val="fr-FR"/>
        </w:rPr>
      </w:pPr>
      <w:r w:rsidRPr="00F944CD">
        <w:rPr>
          <w:lang w:val="fr-FR"/>
        </w:rPr>
        <w:t xml:space="preserve">La série télévisée </w:t>
      </w:r>
      <w:r w:rsidRPr="00F944CD">
        <w:rPr>
          <w:i/>
          <w:lang w:val="fr-FR"/>
        </w:rPr>
        <w:t>Amul Surabhi</w:t>
      </w:r>
      <w:r w:rsidRPr="00F944CD">
        <w:rPr>
          <w:lang w:val="fr-FR"/>
        </w:rPr>
        <w:t xml:space="preserve"> et la Fondation Surabhi (Inde)</w:t>
      </w:r>
    </w:p>
    <w:p w:rsidR="00C171E7" w:rsidRPr="00F944CD" w:rsidRDefault="00C171E7" w:rsidP="00C41D44">
      <w:pPr>
        <w:pStyle w:val="Texte1"/>
        <w:rPr>
          <w:sz w:val="20"/>
        </w:rPr>
      </w:pPr>
      <w:r w:rsidRPr="00F944CD">
        <w:rPr>
          <w:sz w:val="20"/>
        </w:rPr>
        <w:t>Voir l</w:t>
      </w:r>
      <w:r w:rsidR="001F7A0A" w:rsidRPr="00F944CD">
        <w:rPr>
          <w:sz w:val="20"/>
        </w:rPr>
        <w:t>’</w:t>
      </w:r>
      <w:r w:rsidR="00377B1E" w:rsidRPr="00F944CD">
        <w:rPr>
          <w:sz w:val="20"/>
        </w:rPr>
        <w:t>É</w:t>
      </w:r>
      <w:r w:rsidR="00BA127E" w:rsidRPr="00F944CD">
        <w:rPr>
          <w:sz w:val="20"/>
        </w:rPr>
        <w:t>tude de cas 2</w:t>
      </w:r>
      <w:r w:rsidRPr="00F944CD">
        <w:rPr>
          <w:sz w:val="20"/>
        </w:rPr>
        <w:t xml:space="preserve"> pour en savoir plus sur la série télévisée </w:t>
      </w:r>
      <w:r w:rsidRPr="00F944CD">
        <w:rPr>
          <w:i/>
          <w:sz w:val="20"/>
        </w:rPr>
        <w:t xml:space="preserve">Amul Surabhi </w:t>
      </w:r>
      <w:r w:rsidRPr="00F944CD">
        <w:rPr>
          <w:sz w:val="20"/>
        </w:rPr>
        <w:t>et la Fondation Surabhi (Inde) et c</w:t>
      </w:r>
      <w:r w:rsidR="00DB7C2C" w:rsidRPr="00F944CD">
        <w:rPr>
          <w:sz w:val="20"/>
        </w:rPr>
        <w:t>omprendre comment la télévision et</w:t>
      </w:r>
      <w:r w:rsidRPr="00F944CD">
        <w:rPr>
          <w:sz w:val="20"/>
        </w:rPr>
        <w:t xml:space="preserve"> les festivals ont contribué à </w:t>
      </w:r>
      <w:r w:rsidR="0026173A">
        <w:rPr>
          <w:sz w:val="20"/>
        </w:rPr>
        <w:t>faire prendre conscience de l’importance d</w:t>
      </w:r>
      <w:r w:rsidRPr="00F944CD">
        <w:rPr>
          <w:sz w:val="20"/>
        </w:rPr>
        <w:t>u PCI en Inde.</w:t>
      </w:r>
    </w:p>
    <w:p w:rsidR="00C171E7" w:rsidRPr="00F944CD" w:rsidRDefault="00C171E7" w:rsidP="00C41D44">
      <w:pPr>
        <w:pStyle w:val="diapo2"/>
        <w:rPr>
          <w:lang w:val="fr-FR"/>
        </w:rPr>
      </w:pPr>
      <w:r w:rsidRPr="00F944CD">
        <w:rPr>
          <w:lang w:val="fr-FR"/>
        </w:rPr>
        <w:lastRenderedPageBreak/>
        <w:t>Exercice (15 minutes) : identifier des activités de sensibilisation</w:t>
      </w:r>
    </w:p>
    <w:p w:rsidR="00C171E7" w:rsidRPr="00F944CD" w:rsidRDefault="001E0F32" w:rsidP="00C41D44">
      <w:pPr>
        <w:pStyle w:val="Texte1"/>
        <w:rPr>
          <w:sz w:val="20"/>
        </w:rPr>
      </w:pPr>
      <w:r w:rsidRPr="001E0F32">
        <w:rPr>
          <w:noProof/>
          <w:kern w:val="28"/>
          <w:lang w:eastAsia="fr-FR"/>
        </w:rPr>
        <w:drawing>
          <wp:anchor distT="0" distB="0" distL="114300" distR="114300" simplePos="0" relativeHeight="251707904" behindDoc="0" locked="0" layoutInCell="1" allowOverlap="1" wp14:anchorId="158A2D31" wp14:editId="70F4732F">
            <wp:simplePos x="0" y="0"/>
            <wp:positionH relativeFrom="margin">
              <wp:align>left</wp:align>
            </wp:positionH>
            <wp:positionV relativeFrom="paragraph">
              <wp:posOffset>62865</wp:posOffset>
            </wp:positionV>
            <wp:extent cx="294715" cy="347662"/>
            <wp:effectExtent l="0" t="0" r="0" b="0"/>
            <wp:wrapNone/>
            <wp:docPr id="1" name="Picture 1" descr="C:\Users\ae_cunningham\AppData\Local\Microsoft\Windows\Temporary Internet Files\Content.IE5\0LYUBDWZ\pencil-silhouett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e_cunningham\AppData\Local\Microsoft\Windows\Temporary Internet Files\Content.IE5\0LYUBDWZ\pencil-silhouette[1].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94715" cy="347662"/>
                    </a:xfrm>
                    <a:prstGeom prst="rect">
                      <a:avLst/>
                    </a:prstGeom>
                    <a:noFill/>
                    <a:ln>
                      <a:noFill/>
                    </a:ln>
                  </pic:spPr>
                </pic:pic>
              </a:graphicData>
            </a:graphic>
            <wp14:sizeRelH relativeFrom="page">
              <wp14:pctWidth>0</wp14:pctWidth>
            </wp14:sizeRelH>
            <wp14:sizeRelV relativeFrom="page">
              <wp14:pctHeight>0</wp14:pctHeight>
            </wp14:sizeRelV>
          </wp:anchor>
        </w:drawing>
      </w:r>
      <w:r w:rsidR="00C171E7" w:rsidRPr="001E0F32">
        <w:rPr>
          <w:sz w:val="20"/>
        </w:rPr>
        <w:t xml:space="preserve">Le facilitateur peut inviter </w:t>
      </w:r>
      <w:r w:rsidR="00C171E7" w:rsidRPr="00F944CD">
        <w:rPr>
          <w:sz w:val="20"/>
        </w:rPr>
        <w:t>les participants à discuter du niveau de sensibilisation au PCI et de l</w:t>
      </w:r>
      <w:r w:rsidR="001F7A0A" w:rsidRPr="00F944CD">
        <w:rPr>
          <w:sz w:val="20"/>
        </w:rPr>
        <w:t>’</w:t>
      </w:r>
      <w:r w:rsidR="00BA127E" w:rsidRPr="00F944CD">
        <w:rPr>
          <w:sz w:val="20"/>
        </w:rPr>
        <w:t xml:space="preserve">importance de </w:t>
      </w:r>
      <w:r w:rsidR="00293D1A">
        <w:rPr>
          <w:sz w:val="20"/>
        </w:rPr>
        <w:t>le</w:t>
      </w:r>
      <w:r w:rsidR="00990A33">
        <w:rPr>
          <w:sz w:val="20"/>
        </w:rPr>
        <w:t xml:space="preserve"> sauvegarde</w:t>
      </w:r>
      <w:r w:rsidR="00293D1A">
        <w:rPr>
          <w:sz w:val="20"/>
        </w:rPr>
        <w:t>r</w:t>
      </w:r>
      <w:r w:rsidR="00C171E7" w:rsidRPr="00F944CD">
        <w:rPr>
          <w:sz w:val="20"/>
        </w:rPr>
        <w:t xml:space="preserve"> </w:t>
      </w:r>
      <w:r w:rsidR="00990A33">
        <w:rPr>
          <w:sz w:val="20"/>
        </w:rPr>
        <w:t>chez l</w:t>
      </w:r>
      <w:r w:rsidR="00BA127E" w:rsidRPr="00F944CD">
        <w:rPr>
          <w:sz w:val="20"/>
        </w:rPr>
        <w:t>es di</w:t>
      </w:r>
      <w:r w:rsidR="00990A33">
        <w:rPr>
          <w:sz w:val="20"/>
        </w:rPr>
        <w:t>fférent</w:t>
      </w:r>
      <w:r w:rsidR="00BA127E" w:rsidRPr="00F944CD">
        <w:rPr>
          <w:sz w:val="20"/>
        </w:rPr>
        <w:t xml:space="preserve">s </w:t>
      </w:r>
      <w:r w:rsidR="00990A33">
        <w:rPr>
          <w:sz w:val="20"/>
        </w:rPr>
        <w:t>groupes d’intervenants</w:t>
      </w:r>
      <w:r w:rsidR="00C171E7" w:rsidRPr="00F944CD">
        <w:rPr>
          <w:sz w:val="20"/>
        </w:rPr>
        <w:t xml:space="preserve"> dans leur pays. Ils peuvent </w:t>
      </w:r>
      <w:r w:rsidR="001E6957" w:rsidRPr="00F944CD">
        <w:rPr>
          <w:sz w:val="20"/>
        </w:rPr>
        <w:t>dire s’il</w:t>
      </w:r>
      <w:r w:rsidR="00293D1A">
        <w:rPr>
          <w:sz w:val="20"/>
        </w:rPr>
        <w:t xml:space="preserve">s </w:t>
      </w:r>
      <w:r w:rsidR="00CE4DC3">
        <w:rPr>
          <w:sz w:val="20"/>
        </w:rPr>
        <w:t xml:space="preserve">sont en mesure </w:t>
      </w:r>
      <w:r w:rsidR="00BB7B8C" w:rsidRPr="00F944CD">
        <w:rPr>
          <w:sz w:val="20"/>
        </w:rPr>
        <w:t>ou non</w:t>
      </w:r>
      <w:r w:rsidR="001E6957" w:rsidRPr="00F944CD">
        <w:rPr>
          <w:sz w:val="20"/>
        </w:rPr>
        <w:t xml:space="preserve"> </w:t>
      </w:r>
      <w:r w:rsidR="00CE4DC3">
        <w:rPr>
          <w:sz w:val="20"/>
        </w:rPr>
        <w:t xml:space="preserve">de rapporter </w:t>
      </w:r>
      <w:r w:rsidR="00DC0B6A" w:rsidRPr="00F944CD">
        <w:rPr>
          <w:sz w:val="20"/>
        </w:rPr>
        <w:t>d</w:t>
      </w:r>
      <w:r w:rsidR="009A2EA4" w:rsidRPr="00F944CD">
        <w:rPr>
          <w:sz w:val="20"/>
        </w:rPr>
        <w:t>es</w:t>
      </w:r>
      <w:r w:rsidR="00C171E7" w:rsidRPr="00F944CD">
        <w:rPr>
          <w:sz w:val="20"/>
        </w:rPr>
        <w:t xml:space="preserve"> exemple</w:t>
      </w:r>
      <w:r w:rsidR="009A2EA4" w:rsidRPr="00F944CD">
        <w:rPr>
          <w:sz w:val="20"/>
        </w:rPr>
        <w:t>s locaux</w:t>
      </w:r>
      <w:r w:rsidR="00C171E7" w:rsidRPr="00F944CD">
        <w:rPr>
          <w:sz w:val="20"/>
        </w:rPr>
        <w:t xml:space="preserve"> ou régio</w:t>
      </w:r>
      <w:r w:rsidR="009A2EA4" w:rsidRPr="00F944CD">
        <w:rPr>
          <w:sz w:val="20"/>
        </w:rPr>
        <w:t>naux</w:t>
      </w:r>
      <w:r w:rsidR="00C171E7" w:rsidRPr="00F944CD">
        <w:rPr>
          <w:sz w:val="20"/>
        </w:rPr>
        <w:t xml:space="preserve"> d</w:t>
      </w:r>
      <w:r w:rsidR="001F7A0A" w:rsidRPr="00F944CD">
        <w:rPr>
          <w:sz w:val="20"/>
        </w:rPr>
        <w:t>’</w:t>
      </w:r>
      <w:r w:rsidR="00DC0B6A" w:rsidRPr="00F944CD">
        <w:rPr>
          <w:sz w:val="20"/>
        </w:rPr>
        <w:t>activités de sensibilisation</w:t>
      </w:r>
      <w:r w:rsidR="001E6957" w:rsidRPr="00F944CD">
        <w:rPr>
          <w:sz w:val="20"/>
        </w:rPr>
        <w:t>, passés ou présents</w:t>
      </w:r>
      <w:r w:rsidR="00C171E7" w:rsidRPr="00F944CD">
        <w:rPr>
          <w:sz w:val="20"/>
        </w:rPr>
        <w:t xml:space="preserve">. </w:t>
      </w:r>
      <w:r w:rsidR="00BB7B8C" w:rsidRPr="00F944CD">
        <w:rPr>
          <w:sz w:val="20"/>
        </w:rPr>
        <w:t xml:space="preserve">Après </w:t>
      </w:r>
      <w:r w:rsidR="00CE4DC3">
        <w:rPr>
          <w:sz w:val="20"/>
        </w:rPr>
        <w:t>avoir identifié</w:t>
      </w:r>
      <w:r w:rsidR="00BB7B8C" w:rsidRPr="00F944CD">
        <w:rPr>
          <w:sz w:val="20"/>
        </w:rPr>
        <w:t xml:space="preserve"> quelques exemples</w:t>
      </w:r>
      <w:r w:rsidR="00C171E7" w:rsidRPr="00F944CD">
        <w:rPr>
          <w:sz w:val="20"/>
        </w:rPr>
        <w:t xml:space="preserve">, </w:t>
      </w:r>
      <w:r w:rsidR="00CE4DC3">
        <w:rPr>
          <w:sz w:val="20"/>
        </w:rPr>
        <w:t>on</w:t>
      </w:r>
      <w:r w:rsidR="00002544" w:rsidRPr="00F944CD">
        <w:rPr>
          <w:sz w:val="20"/>
        </w:rPr>
        <w:t xml:space="preserve"> peut </w:t>
      </w:r>
      <w:r w:rsidR="00CE4DC3">
        <w:rPr>
          <w:sz w:val="20"/>
        </w:rPr>
        <w:t>demander</w:t>
      </w:r>
      <w:r w:rsidR="00002544" w:rsidRPr="00F944CD">
        <w:rPr>
          <w:sz w:val="20"/>
        </w:rPr>
        <w:t xml:space="preserve"> aux </w:t>
      </w:r>
      <w:r w:rsidR="00C171E7" w:rsidRPr="00F944CD">
        <w:rPr>
          <w:sz w:val="20"/>
        </w:rPr>
        <w:t xml:space="preserve">participants </w:t>
      </w:r>
      <w:r w:rsidR="00002544" w:rsidRPr="00F944CD">
        <w:rPr>
          <w:sz w:val="20"/>
        </w:rPr>
        <w:t xml:space="preserve">de </w:t>
      </w:r>
      <w:r w:rsidR="00C171E7" w:rsidRPr="00F944CD">
        <w:rPr>
          <w:sz w:val="20"/>
        </w:rPr>
        <w:t xml:space="preserve">préciser qui </w:t>
      </w:r>
      <w:r w:rsidR="0081225D">
        <w:rPr>
          <w:sz w:val="20"/>
        </w:rPr>
        <w:t>s’es</w:t>
      </w:r>
      <w:r w:rsidR="00002544" w:rsidRPr="00F944CD">
        <w:rPr>
          <w:sz w:val="20"/>
        </w:rPr>
        <w:t>t</w:t>
      </w:r>
      <w:r w:rsidR="00C171E7" w:rsidRPr="00F944CD">
        <w:rPr>
          <w:sz w:val="20"/>
        </w:rPr>
        <w:t xml:space="preserve"> chargé de l</w:t>
      </w:r>
      <w:r w:rsidR="00002544" w:rsidRPr="00F944CD">
        <w:rPr>
          <w:sz w:val="20"/>
        </w:rPr>
        <w:t>’activité de</w:t>
      </w:r>
      <w:r w:rsidR="00C171E7" w:rsidRPr="00F944CD">
        <w:rPr>
          <w:sz w:val="20"/>
        </w:rPr>
        <w:t xml:space="preserve"> sensibilisation, qui l</w:t>
      </w:r>
      <w:r w:rsidR="001F7A0A" w:rsidRPr="00F944CD">
        <w:rPr>
          <w:sz w:val="20"/>
        </w:rPr>
        <w:t>’</w:t>
      </w:r>
      <w:r w:rsidR="00C171E7" w:rsidRPr="00F944CD">
        <w:rPr>
          <w:sz w:val="20"/>
        </w:rPr>
        <w:t>a financée, quelles méthodes</w:t>
      </w:r>
      <w:r w:rsidR="00CE4DC3">
        <w:rPr>
          <w:sz w:val="20"/>
        </w:rPr>
        <w:t xml:space="preserve"> ont été </w:t>
      </w:r>
      <w:r w:rsidR="0081225D">
        <w:rPr>
          <w:sz w:val="20"/>
        </w:rPr>
        <w:t>utilis</w:t>
      </w:r>
      <w:r w:rsidR="00CE4DC3">
        <w:rPr>
          <w:sz w:val="20"/>
        </w:rPr>
        <w:t>ées</w:t>
      </w:r>
      <w:r w:rsidR="00C171E7" w:rsidRPr="00F944CD">
        <w:rPr>
          <w:sz w:val="20"/>
        </w:rPr>
        <w:t xml:space="preserve">, quel était le public visé et quels résultats ont été obtenus. Ils pourraient </w:t>
      </w:r>
      <w:r w:rsidR="00002544" w:rsidRPr="00F944CD">
        <w:rPr>
          <w:sz w:val="20"/>
        </w:rPr>
        <w:t>aussi</w:t>
      </w:r>
      <w:r w:rsidR="008A5E49" w:rsidRPr="00F944CD">
        <w:rPr>
          <w:sz w:val="20"/>
        </w:rPr>
        <w:t xml:space="preserve"> être encouragés à discuter des</w:t>
      </w:r>
      <w:r w:rsidR="0081225D">
        <w:rPr>
          <w:sz w:val="20"/>
        </w:rPr>
        <w:t xml:space="preserve"> futurs</w:t>
      </w:r>
      <w:r w:rsidR="00DB7C2C" w:rsidRPr="00F944CD">
        <w:rPr>
          <w:sz w:val="20"/>
        </w:rPr>
        <w:t xml:space="preserve"> </w:t>
      </w:r>
      <w:r w:rsidR="00C171E7" w:rsidRPr="00F944CD">
        <w:rPr>
          <w:sz w:val="20"/>
        </w:rPr>
        <w:t>besoins et activités de sensibilisation</w:t>
      </w:r>
      <w:r w:rsidR="0081225D">
        <w:rPr>
          <w:sz w:val="20"/>
        </w:rPr>
        <w:t xml:space="preserve"> possibles</w:t>
      </w:r>
      <w:r w:rsidR="00C171E7" w:rsidRPr="00F944CD">
        <w:rPr>
          <w:sz w:val="20"/>
        </w:rPr>
        <w:t>.</w:t>
      </w:r>
    </w:p>
    <w:p w:rsidR="00C171E7" w:rsidRPr="00F944CD" w:rsidRDefault="00C171E7" w:rsidP="000A5824">
      <w:pPr>
        <w:pStyle w:val="Heading6"/>
        <w:rPr>
          <w:lang w:val="fr-FR"/>
        </w:rPr>
      </w:pPr>
      <w:r w:rsidRPr="00F944CD">
        <w:rPr>
          <w:lang w:val="fr-FR"/>
        </w:rPr>
        <w:t>Diapositive 7</w:t>
      </w:r>
      <w:r w:rsidR="00E370E4" w:rsidRPr="00F944CD">
        <w:rPr>
          <w:lang w:val="fr-FR"/>
        </w:rPr>
        <w:t>.</w:t>
      </w:r>
    </w:p>
    <w:p w:rsidR="00C171E7" w:rsidRPr="00F944CD" w:rsidRDefault="00C171E7" w:rsidP="00C41D44">
      <w:pPr>
        <w:pStyle w:val="diapo2"/>
        <w:rPr>
          <w:lang w:val="fr-FR"/>
        </w:rPr>
      </w:pPr>
      <w:r w:rsidRPr="00F944CD">
        <w:rPr>
          <w:lang w:val="fr-FR"/>
        </w:rPr>
        <w:t>Moyens de sensibilisation</w:t>
      </w:r>
    </w:p>
    <w:p w:rsidR="00C171E7" w:rsidRPr="00F944CD" w:rsidRDefault="00377B1E" w:rsidP="00C41D44">
      <w:pPr>
        <w:pStyle w:val="Texte1"/>
        <w:rPr>
          <w:sz w:val="20"/>
        </w:rPr>
      </w:pPr>
      <w:r w:rsidRPr="00F944CD">
        <w:rPr>
          <w:sz w:val="20"/>
        </w:rPr>
        <w:t>L</w:t>
      </w:r>
      <w:r w:rsidR="001F7A0A" w:rsidRPr="00F944CD">
        <w:rPr>
          <w:sz w:val="20"/>
        </w:rPr>
        <w:t>’</w:t>
      </w:r>
      <w:r w:rsidRPr="00F944CD">
        <w:rPr>
          <w:sz w:val="20"/>
        </w:rPr>
        <w:t>Unité 5.3 du Texte du participant</w:t>
      </w:r>
      <w:r w:rsidR="00C171E7" w:rsidRPr="00F944CD">
        <w:rPr>
          <w:sz w:val="20"/>
        </w:rPr>
        <w:t xml:space="preserve"> présente di</w:t>
      </w:r>
      <w:r w:rsidR="008A5E49" w:rsidRPr="00F944CD">
        <w:rPr>
          <w:sz w:val="20"/>
        </w:rPr>
        <w:t>ver</w:t>
      </w:r>
      <w:r w:rsidR="00C171E7" w:rsidRPr="00F944CD">
        <w:rPr>
          <w:sz w:val="20"/>
        </w:rPr>
        <w:t>s moyens de sensibilisation.</w:t>
      </w:r>
    </w:p>
    <w:p w:rsidR="00C171E7" w:rsidRPr="00F944CD" w:rsidRDefault="00C171E7" w:rsidP="000A5824">
      <w:pPr>
        <w:pStyle w:val="Heading6"/>
        <w:rPr>
          <w:lang w:val="fr-FR"/>
        </w:rPr>
      </w:pPr>
      <w:r w:rsidRPr="00F944CD">
        <w:rPr>
          <w:lang w:val="fr-FR"/>
        </w:rPr>
        <w:t>Diapositive 8</w:t>
      </w:r>
      <w:r w:rsidR="00DB7C2C" w:rsidRPr="00F944CD">
        <w:rPr>
          <w:lang w:val="fr-FR"/>
        </w:rPr>
        <w:t>.</w:t>
      </w:r>
    </w:p>
    <w:p w:rsidR="00C171E7" w:rsidRPr="00F944CD" w:rsidRDefault="00C171E7" w:rsidP="00C41D44">
      <w:pPr>
        <w:pStyle w:val="diapo2"/>
        <w:rPr>
          <w:lang w:val="fr-FR"/>
        </w:rPr>
      </w:pPr>
      <w:r w:rsidRPr="00F944CD">
        <w:rPr>
          <w:lang w:val="fr-FR"/>
        </w:rPr>
        <w:t>Qui sensibilise qui ?</w:t>
      </w:r>
    </w:p>
    <w:p w:rsidR="00C171E7" w:rsidRPr="00F944CD" w:rsidRDefault="00377B1E" w:rsidP="00C41D44">
      <w:pPr>
        <w:pStyle w:val="Texte1"/>
        <w:rPr>
          <w:sz w:val="20"/>
        </w:rPr>
      </w:pPr>
      <w:r w:rsidRPr="00F944CD">
        <w:rPr>
          <w:sz w:val="20"/>
        </w:rPr>
        <w:t>L</w:t>
      </w:r>
      <w:r w:rsidR="001F7A0A" w:rsidRPr="00F944CD">
        <w:rPr>
          <w:sz w:val="20"/>
        </w:rPr>
        <w:t>’</w:t>
      </w:r>
      <w:r w:rsidRPr="00F944CD">
        <w:rPr>
          <w:sz w:val="20"/>
        </w:rPr>
        <w:t>Unité 5.4 du Texte du participant</w:t>
      </w:r>
      <w:r w:rsidR="00C171E7" w:rsidRPr="00F944CD">
        <w:rPr>
          <w:sz w:val="20"/>
        </w:rPr>
        <w:t xml:space="preserve"> p</w:t>
      </w:r>
      <w:r w:rsidR="00DC69FF">
        <w:rPr>
          <w:sz w:val="20"/>
        </w:rPr>
        <w:t>résente les protagonistes et</w:t>
      </w:r>
      <w:r w:rsidR="00C171E7" w:rsidRPr="00F944CD">
        <w:rPr>
          <w:sz w:val="20"/>
        </w:rPr>
        <w:t xml:space="preserve"> publics possibles en matière de sensibilisation.</w:t>
      </w:r>
    </w:p>
    <w:p w:rsidR="00C171E7" w:rsidRPr="00F944CD" w:rsidRDefault="00C171E7" w:rsidP="000A5824">
      <w:pPr>
        <w:pStyle w:val="Heading6"/>
        <w:rPr>
          <w:lang w:val="fr-FR"/>
        </w:rPr>
      </w:pPr>
      <w:r w:rsidRPr="00F944CD">
        <w:rPr>
          <w:lang w:val="fr-FR"/>
        </w:rPr>
        <w:t>Diapositive 9</w:t>
      </w:r>
      <w:r w:rsidR="00DB7C2C" w:rsidRPr="00F944CD">
        <w:rPr>
          <w:lang w:val="fr-FR"/>
        </w:rPr>
        <w:t>.</w:t>
      </w:r>
    </w:p>
    <w:p w:rsidR="00C171E7" w:rsidRPr="00F944CD" w:rsidRDefault="00C171E7" w:rsidP="00C41D44">
      <w:pPr>
        <w:pStyle w:val="diapo2"/>
        <w:rPr>
          <w:lang w:val="fr-FR"/>
        </w:rPr>
      </w:pPr>
      <w:r w:rsidRPr="00F944CD">
        <w:rPr>
          <w:lang w:val="fr-FR"/>
        </w:rPr>
        <w:t>Rôle du Comité</w:t>
      </w:r>
    </w:p>
    <w:p w:rsidR="00C171E7" w:rsidRPr="00F944CD" w:rsidRDefault="00377B1E" w:rsidP="00C41D44">
      <w:pPr>
        <w:pStyle w:val="Texte1"/>
        <w:rPr>
          <w:sz w:val="20"/>
        </w:rPr>
      </w:pPr>
      <w:r w:rsidRPr="00F944CD">
        <w:rPr>
          <w:sz w:val="20"/>
        </w:rPr>
        <w:t>L</w:t>
      </w:r>
      <w:r w:rsidR="001F7A0A" w:rsidRPr="00F944CD">
        <w:rPr>
          <w:sz w:val="20"/>
        </w:rPr>
        <w:t>’</w:t>
      </w:r>
      <w:r w:rsidRPr="00F944CD">
        <w:rPr>
          <w:sz w:val="20"/>
        </w:rPr>
        <w:t>Unité 5.5 du Texte du participant</w:t>
      </w:r>
      <w:r w:rsidR="00C171E7" w:rsidRPr="00F944CD">
        <w:rPr>
          <w:sz w:val="20"/>
        </w:rPr>
        <w:t xml:space="preserve"> </w:t>
      </w:r>
      <w:r w:rsidR="00C10B47" w:rsidRPr="00F944CD">
        <w:rPr>
          <w:sz w:val="20"/>
        </w:rPr>
        <w:t>examin</w:t>
      </w:r>
      <w:r w:rsidR="00C171E7" w:rsidRPr="00F944CD">
        <w:rPr>
          <w:sz w:val="20"/>
        </w:rPr>
        <w:t xml:space="preserve">e le rôle du Comité en </w:t>
      </w:r>
      <w:r w:rsidR="00C10B47" w:rsidRPr="00F944CD">
        <w:rPr>
          <w:sz w:val="20"/>
        </w:rPr>
        <w:t>ter</w:t>
      </w:r>
      <w:r w:rsidR="00C171E7" w:rsidRPr="00F944CD">
        <w:rPr>
          <w:sz w:val="20"/>
        </w:rPr>
        <w:t>m</w:t>
      </w:r>
      <w:r w:rsidR="00C10B47" w:rsidRPr="00F944CD">
        <w:rPr>
          <w:sz w:val="20"/>
        </w:rPr>
        <w:t>es</w:t>
      </w:r>
      <w:r w:rsidR="00C171E7" w:rsidRPr="00F944CD">
        <w:rPr>
          <w:sz w:val="20"/>
        </w:rPr>
        <w:t xml:space="preserve"> de sensibilisation.</w:t>
      </w:r>
    </w:p>
    <w:p w:rsidR="00C171E7" w:rsidRPr="00F944CD" w:rsidRDefault="00C171E7" w:rsidP="00C0462A">
      <w:pPr>
        <w:pStyle w:val="Texte1"/>
        <w:rPr>
          <w:sz w:val="20"/>
        </w:rPr>
      </w:pPr>
      <w:r w:rsidRPr="00F944CD">
        <w:rPr>
          <w:b/>
          <w:sz w:val="20"/>
        </w:rPr>
        <w:t>Article 16</w:t>
      </w:r>
      <w:r w:rsidRPr="00F944CD">
        <w:rPr>
          <w:b/>
          <w:sz w:val="20"/>
        </w:rPr>
        <w:tab/>
        <w:t>Liste représentative du patrimoine culturel immatériel de l</w:t>
      </w:r>
      <w:r w:rsidR="001F7A0A" w:rsidRPr="00F944CD">
        <w:rPr>
          <w:b/>
          <w:sz w:val="20"/>
        </w:rPr>
        <w:t>’</w:t>
      </w:r>
      <w:r w:rsidRPr="00F944CD">
        <w:rPr>
          <w:b/>
          <w:sz w:val="20"/>
        </w:rPr>
        <w:t>humanité</w:t>
      </w:r>
    </w:p>
    <w:p w:rsidR="00C171E7" w:rsidRPr="00F944CD" w:rsidRDefault="00C171E7" w:rsidP="00C41D44">
      <w:pPr>
        <w:pStyle w:val="Enumrotation"/>
        <w:numPr>
          <w:ilvl w:val="0"/>
          <w:numId w:val="15"/>
        </w:numPr>
        <w:rPr>
          <w:sz w:val="20"/>
        </w:rPr>
      </w:pPr>
      <w:r w:rsidRPr="00F944CD">
        <w:rPr>
          <w:sz w:val="20"/>
        </w:rPr>
        <w:t>Pour assurer une meilleure visibilité du patrimoine culturel immatériel, faire prendre davantage conscience de son importance et favoriser le dialogue dans le respect de la diversité culturelle, le Comité, sur proposition des États parties concernés, établ</w:t>
      </w:r>
      <w:r w:rsidR="00DB7C2C" w:rsidRPr="00F944CD">
        <w:rPr>
          <w:sz w:val="20"/>
        </w:rPr>
        <w:t>it, tient à jour et publie une L</w:t>
      </w:r>
      <w:r w:rsidRPr="00F944CD">
        <w:rPr>
          <w:sz w:val="20"/>
        </w:rPr>
        <w:t>iste représentative du patrimoine culturel immatériel de l</w:t>
      </w:r>
      <w:r w:rsidR="001F7A0A" w:rsidRPr="00F944CD">
        <w:rPr>
          <w:sz w:val="20"/>
        </w:rPr>
        <w:t>’</w:t>
      </w:r>
      <w:r w:rsidRPr="00F944CD">
        <w:rPr>
          <w:sz w:val="20"/>
        </w:rPr>
        <w:t>humanité</w:t>
      </w:r>
      <w:r w:rsidR="00DB7C2C" w:rsidRPr="00F944CD">
        <w:rPr>
          <w:sz w:val="20"/>
        </w:rPr>
        <w:t xml:space="preserve">. </w:t>
      </w:r>
      <w:r w:rsidRPr="00F944CD">
        <w:rPr>
          <w:sz w:val="20"/>
        </w:rPr>
        <w:t>…</w:t>
      </w:r>
    </w:p>
    <w:p w:rsidR="00C171E7" w:rsidRPr="00F944CD" w:rsidRDefault="00C171E7" w:rsidP="003E3E97">
      <w:pPr>
        <w:pStyle w:val="Texte1"/>
        <w:rPr>
          <w:b/>
          <w:sz w:val="20"/>
        </w:rPr>
      </w:pPr>
      <w:r w:rsidRPr="00F944CD">
        <w:rPr>
          <w:b/>
          <w:sz w:val="20"/>
        </w:rPr>
        <w:t>Article 18</w:t>
      </w:r>
      <w:r w:rsidRPr="00F944CD">
        <w:rPr>
          <w:sz w:val="20"/>
        </w:rPr>
        <w:tab/>
      </w:r>
      <w:r w:rsidRPr="00F944CD">
        <w:rPr>
          <w:b/>
          <w:sz w:val="20"/>
        </w:rPr>
        <w:t>Programmes, projets et activités de sauvegarde du patrimoine culturel immatériel</w:t>
      </w:r>
    </w:p>
    <w:p w:rsidR="00C171E7" w:rsidRPr="00F944CD" w:rsidRDefault="00C171E7" w:rsidP="00C41D44">
      <w:pPr>
        <w:pStyle w:val="Enumrotation"/>
        <w:numPr>
          <w:ilvl w:val="0"/>
          <w:numId w:val="16"/>
        </w:numPr>
        <w:rPr>
          <w:sz w:val="20"/>
        </w:rPr>
      </w:pPr>
      <w:r w:rsidRPr="00F944CD">
        <w:rPr>
          <w:sz w:val="20"/>
        </w:rPr>
        <w:t>Le Comité accompagne la mise en œuvre desdits programmes, projets et activités par la diffusion des meilleures pratiques selon les modalités qu</w:t>
      </w:r>
      <w:r w:rsidR="001F7A0A" w:rsidRPr="00F944CD">
        <w:rPr>
          <w:sz w:val="20"/>
        </w:rPr>
        <w:t>’</w:t>
      </w:r>
      <w:r w:rsidRPr="00F944CD">
        <w:rPr>
          <w:sz w:val="20"/>
        </w:rPr>
        <w:t>il aura déterminées.</w:t>
      </w:r>
    </w:p>
    <w:p w:rsidR="00C171E7" w:rsidRPr="00F944CD" w:rsidRDefault="00C171E7" w:rsidP="00C41D44">
      <w:pPr>
        <w:pStyle w:val="DO"/>
        <w:rPr>
          <w:sz w:val="20"/>
        </w:rPr>
      </w:pPr>
      <w:r w:rsidRPr="00F944CD">
        <w:rPr>
          <w:sz w:val="20"/>
        </w:rPr>
        <w:t>DO 118</w:t>
      </w:r>
      <w:r w:rsidRPr="00F944CD">
        <w:rPr>
          <w:sz w:val="20"/>
        </w:rPr>
        <w:tab/>
        <w:t>Le Comité tient à jour et publie chaque année la Liste du patrimoine culturel immatériel nécessitant une sauvegarde urgente, la Liste représentative du patrimoine culturel immatériel de l</w:t>
      </w:r>
      <w:r w:rsidR="001F7A0A" w:rsidRPr="00F944CD">
        <w:rPr>
          <w:sz w:val="20"/>
        </w:rPr>
        <w:t>’</w:t>
      </w:r>
      <w:r w:rsidRPr="00F944CD">
        <w:rPr>
          <w:sz w:val="20"/>
        </w:rPr>
        <w:t xml:space="preserve">humanité et un Registre de programmes, projets et activités reflétant le mieux les principes et objectifs de la Convention. Pour assurer une meilleure visibilité du patrimoine culturel immatériel et faire prendre davantage conscience de son importance aux niveaux local, national et international, le Comité encourage et soutient la </w:t>
      </w:r>
      <w:r w:rsidRPr="00F944CD">
        <w:rPr>
          <w:sz w:val="20"/>
        </w:rPr>
        <w:lastRenderedPageBreak/>
        <w:t>plus large diffusion possible des Listes à travers des moyens formels et non formels, notamment par :</w:t>
      </w:r>
    </w:p>
    <w:p w:rsidR="00C171E7" w:rsidRPr="00F944CD" w:rsidRDefault="00C171E7" w:rsidP="00C41D44">
      <w:pPr>
        <w:pStyle w:val="DOa"/>
        <w:rPr>
          <w:sz w:val="20"/>
        </w:rPr>
      </w:pPr>
      <w:r w:rsidRPr="00F944CD">
        <w:rPr>
          <w:sz w:val="20"/>
        </w:rPr>
        <w:t>(a)</w:t>
      </w:r>
      <w:r w:rsidRPr="00F944CD">
        <w:rPr>
          <w:sz w:val="20"/>
        </w:rPr>
        <w:tab/>
        <w:t>les écoles, dont celles appartenant au Réseau du système des écoles associées de l</w:t>
      </w:r>
      <w:r w:rsidR="001F7A0A" w:rsidRPr="00F944CD">
        <w:rPr>
          <w:sz w:val="20"/>
        </w:rPr>
        <w:t>’</w:t>
      </w:r>
      <w:r w:rsidRPr="00F944CD">
        <w:rPr>
          <w:sz w:val="20"/>
        </w:rPr>
        <w:t>UNESCO ;</w:t>
      </w:r>
    </w:p>
    <w:p w:rsidR="00C171E7" w:rsidRPr="00F944CD" w:rsidRDefault="00C171E7" w:rsidP="00C41D44">
      <w:pPr>
        <w:pStyle w:val="DOa"/>
        <w:rPr>
          <w:sz w:val="20"/>
        </w:rPr>
      </w:pPr>
      <w:r w:rsidRPr="00F944CD">
        <w:rPr>
          <w:sz w:val="20"/>
        </w:rPr>
        <w:t>(b)</w:t>
      </w:r>
      <w:r w:rsidRPr="00F944CD">
        <w:rPr>
          <w:sz w:val="20"/>
        </w:rPr>
        <w:tab/>
        <w:t>les centres communautaires, musées, archives, bibliothèques et entités analogues ;</w:t>
      </w:r>
    </w:p>
    <w:p w:rsidR="00C171E7" w:rsidRPr="00F944CD" w:rsidRDefault="00C171E7" w:rsidP="00C41D44">
      <w:pPr>
        <w:pStyle w:val="DOa"/>
        <w:rPr>
          <w:sz w:val="20"/>
        </w:rPr>
      </w:pPr>
      <w:r w:rsidRPr="00F944CD">
        <w:rPr>
          <w:sz w:val="20"/>
        </w:rPr>
        <w:t>(c)</w:t>
      </w:r>
      <w:r w:rsidRPr="00F944CD">
        <w:rPr>
          <w:sz w:val="20"/>
        </w:rPr>
        <w:tab/>
        <w:t>les universités, centres d</w:t>
      </w:r>
      <w:r w:rsidR="001F7A0A" w:rsidRPr="00F944CD">
        <w:rPr>
          <w:sz w:val="20"/>
        </w:rPr>
        <w:t>’</w:t>
      </w:r>
      <w:r w:rsidRPr="00F944CD">
        <w:rPr>
          <w:sz w:val="20"/>
        </w:rPr>
        <w:t>expertise et instituts de recherche ;</w:t>
      </w:r>
    </w:p>
    <w:p w:rsidR="00C171E7" w:rsidRPr="00F944CD" w:rsidRDefault="00C171E7" w:rsidP="00C41D44">
      <w:pPr>
        <w:pStyle w:val="DOa"/>
        <w:rPr>
          <w:sz w:val="20"/>
        </w:rPr>
      </w:pPr>
      <w:r w:rsidRPr="00F944CD">
        <w:rPr>
          <w:sz w:val="20"/>
        </w:rPr>
        <w:t>(d)</w:t>
      </w:r>
      <w:r w:rsidRPr="00F944CD">
        <w:rPr>
          <w:sz w:val="20"/>
        </w:rPr>
        <w:tab/>
        <w:t>tous les types de médias, y compris le site Web de l</w:t>
      </w:r>
      <w:r w:rsidR="001F7A0A" w:rsidRPr="00F944CD">
        <w:rPr>
          <w:sz w:val="20"/>
        </w:rPr>
        <w:t>’</w:t>
      </w:r>
      <w:r w:rsidRPr="00F944CD">
        <w:rPr>
          <w:sz w:val="20"/>
        </w:rPr>
        <w:t>UNESCO.</w:t>
      </w:r>
    </w:p>
    <w:p w:rsidR="00C171E7" w:rsidRPr="00F944CD" w:rsidRDefault="00C171E7" w:rsidP="00C41D44">
      <w:pPr>
        <w:pStyle w:val="DO"/>
        <w:rPr>
          <w:sz w:val="20"/>
        </w:rPr>
      </w:pPr>
      <w:r w:rsidRPr="00F944CD">
        <w:rPr>
          <w:sz w:val="20"/>
        </w:rPr>
        <w:t>DO 123</w:t>
      </w:r>
      <w:r w:rsidRPr="00F944CD">
        <w:rPr>
          <w:sz w:val="20"/>
        </w:rPr>
        <w:tab/>
        <w:t>Afin d</w:t>
      </w:r>
      <w:r w:rsidR="001F7A0A" w:rsidRPr="00F944CD">
        <w:rPr>
          <w:sz w:val="20"/>
        </w:rPr>
        <w:t>’</w:t>
      </w:r>
      <w:r w:rsidRPr="00F944CD">
        <w:rPr>
          <w:sz w:val="20"/>
        </w:rPr>
        <w:t>assister le Comité dans la sensibilisation au patrimoine culturel immatériel, le Secrétariat de l</w:t>
      </w:r>
      <w:r w:rsidR="001F7A0A" w:rsidRPr="00F944CD">
        <w:rPr>
          <w:sz w:val="20"/>
        </w:rPr>
        <w:t>’</w:t>
      </w:r>
      <w:r w:rsidRPr="00F944CD">
        <w:rPr>
          <w:sz w:val="20"/>
        </w:rPr>
        <w:t>UNESCO doit</w:t>
      </w:r>
      <w:r w:rsidR="00262930" w:rsidRPr="00F944CD">
        <w:rPr>
          <w:sz w:val="20"/>
        </w:rPr>
        <w:t xml:space="preserve"> </w:t>
      </w:r>
      <w:r w:rsidRPr="00F944CD">
        <w:rPr>
          <w:sz w:val="20"/>
        </w:rPr>
        <w:t>… [assumer un certain nombre de fonctions : voir les D</w:t>
      </w:r>
      <w:r w:rsidR="00262930" w:rsidRPr="00F944CD">
        <w:rPr>
          <w:sz w:val="20"/>
        </w:rPr>
        <w:t>O</w:t>
      </w:r>
      <w:r w:rsidRPr="00F944CD">
        <w:rPr>
          <w:sz w:val="20"/>
        </w:rPr>
        <w:t>].</w:t>
      </w:r>
    </w:p>
    <w:p w:rsidR="00C171E7" w:rsidRPr="00F944CD" w:rsidRDefault="00C171E7" w:rsidP="00AF6001">
      <w:pPr>
        <w:pStyle w:val="Heading6"/>
        <w:rPr>
          <w:lang w:val="fr-FR"/>
        </w:rPr>
      </w:pPr>
      <w:r w:rsidRPr="00F944CD">
        <w:rPr>
          <w:lang w:val="fr-FR"/>
        </w:rPr>
        <w:t>Diapositive 10</w:t>
      </w:r>
      <w:r w:rsidR="00DB7C2C" w:rsidRPr="00F944CD">
        <w:rPr>
          <w:lang w:val="fr-FR"/>
        </w:rPr>
        <w:t>.</w:t>
      </w:r>
    </w:p>
    <w:p w:rsidR="00C171E7" w:rsidRPr="00F944CD" w:rsidRDefault="00C171E7" w:rsidP="00C41D44">
      <w:pPr>
        <w:pStyle w:val="diapo2"/>
        <w:rPr>
          <w:lang w:val="fr-FR"/>
        </w:rPr>
      </w:pPr>
      <w:r w:rsidRPr="00F944CD">
        <w:rPr>
          <w:lang w:val="fr-FR"/>
        </w:rPr>
        <w:t xml:space="preserve">Le site Web </w:t>
      </w:r>
      <w:r w:rsidR="00C10B47" w:rsidRPr="00F944CD">
        <w:rPr>
          <w:lang w:val="fr-FR"/>
        </w:rPr>
        <w:t xml:space="preserve">de l’UNESCO </w:t>
      </w:r>
      <w:r w:rsidRPr="00F944CD">
        <w:rPr>
          <w:lang w:val="fr-FR"/>
        </w:rPr>
        <w:t>d</w:t>
      </w:r>
      <w:r w:rsidR="00C10B47" w:rsidRPr="00F944CD">
        <w:rPr>
          <w:lang w:val="fr-FR"/>
        </w:rPr>
        <w:t>édié a</w:t>
      </w:r>
      <w:r w:rsidR="00F00B07">
        <w:rPr>
          <w:lang w:val="fr-FR"/>
        </w:rPr>
        <w:t>u PCI</w:t>
      </w:r>
    </w:p>
    <w:p w:rsidR="00C171E7" w:rsidRPr="00F944CD" w:rsidRDefault="00643C31" w:rsidP="00C41D44">
      <w:pPr>
        <w:pStyle w:val="Texte1"/>
        <w:rPr>
          <w:sz w:val="20"/>
        </w:rPr>
      </w:pPr>
      <w:r>
        <w:rPr>
          <w:sz w:val="20"/>
        </w:rPr>
        <w:t>S’il dispose de</w:t>
      </w:r>
      <w:r w:rsidR="00C10B47" w:rsidRPr="00F944CD">
        <w:rPr>
          <w:sz w:val="20"/>
        </w:rPr>
        <w:t xml:space="preserve"> </w:t>
      </w:r>
      <w:r>
        <w:rPr>
          <w:sz w:val="20"/>
        </w:rPr>
        <w:t>l’équipement nécessaire</w:t>
      </w:r>
      <w:r w:rsidR="00C10B47" w:rsidRPr="00F944CD">
        <w:rPr>
          <w:sz w:val="20"/>
        </w:rPr>
        <w:t xml:space="preserve">, </w:t>
      </w:r>
      <w:r w:rsidR="001E0F32" w:rsidRPr="00473E47">
        <w:rPr>
          <w:noProof/>
          <w:lang w:eastAsia="fr-FR"/>
        </w:rPr>
        <w:drawing>
          <wp:anchor distT="0" distB="0" distL="114300" distR="114300" simplePos="0" relativeHeight="251709952" behindDoc="0" locked="1" layoutInCell="1" allowOverlap="0" wp14:anchorId="151FD028" wp14:editId="00815AD0">
            <wp:simplePos x="0" y="0"/>
            <wp:positionH relativeFrom="margin">
              <wp:align>left</wp:align>
            </wp:positionH>
            <wp:positionV relativeFrom="paragraph">
              <wp:posOffset>372110</wp:posOffset>
            </wp:positionV>
            <wp:extent cx="283210" cy="358775"/>
            <wp:effectExtent l="0" t="0" r="2540" b="3175"/>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THER-MATERIALS.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83210" cy="358775"/>
                    </a:xfrm>
                    <a:prstGeom prst="rect">
                      <a:avLst/>
                    </a:prstGeom>
                  </pic:spPr>
                </pic:pic>
              </a:graphicData>
            </a:graphic>
            <wp14:sizeRelH relativeFrom="page">
              <wp14:pctWidth>0</wp14:pctWidth>
            </wp14:sizeRelH>
            <wp14:sizeRelV relativeFrom="page">
              <wp14:pctHeight>0</wp14:pctHeight>
            </wp14:sizeRelV>
          </wp:anchor>
        </w:drawing>
      </w:r>
      <w:r w:rsidR="00C10B47" w:rsidRPr="00F944CD">
        <w:rPr>
          <w:sz w:val="20"/>
        </w:rPr>
        <w:t>le</w:t>
      </w:r>
      <w:r w:rsidR="00C171E7" w:rsidRPr="00F944CD">
        <w:rPr>
          <w:sz w:val="20"/>
        </w:rPr>
        <w:t xml:space="preserve"> facil</w:t>
      </w:r>
      <w:r w:rsidR="00C10B47" w:rsidRPr="00F944CD">
        <w:rPr>
          <w:sz w:val="20"/>
        </w:rPr>
        <w:t>itateur peut souhaiter</w:t>
      </w:r>
      <w:r w:rsidR="00C171E7" w:rsidRPr="00F944CD">
        <w:rPr>
          <w:sz w:val="20"/>
        </w:rPr>
        <w:t xml:space="preserve"> </w:t>
      </w:r>
      <w:r>
        <w:rPr>
          <w:sz w:val="20"/>
        </w:rPr>
        <w:t>ouvri</w:t>
      </w:r>
      <w:r w:rsidR="00AA7628" w:rsidRPr="00F944CD">
        <w:rPr>
          <w:sz w:val="20"/>
        </w:rPr>
        <w:t xml:space="preserve">r </w:t>
      </w:r>
      <w:r w:rsidR="00C10B47" w:rsidRPr="00F944CD">
        <w:rPr>
          <w:sz w:val="20"/>
        </w:rPr>
        <w:t>le site</w:t>
      </w:r>
      <w:r w:rsidR="00C171E7" w:rsidRPr="00F944CD">
        <w:rPr>
          <w:sz w:val="20"/>
        </w:rPr>
        <w:t xml:space="preserve"> du PCI et montrer aux participants q</w:t>
      </w:r>
      <w:r w:rsidR="00AA7628" w:rsidRPr="00F944CD">
        <w:rPr>
          <w:sz w:val="20"/>
        </w:rPr>
        <w:t>uelques-unes des ressources</w:t>
      </w:r>
      <w:r w:rsidR="00C171E7" w:rsidRPr="00F944CD">
        <w:rPr>
          <w:sz w:val="20"/>
        </w:rPr>
        <w:t xml:space="preserve"> dispo</w:t>
      </w:r>
      <w:r w:rsidR="00AA7628" w:rsidRPr="00F944CD">
        <w:rPr>
          <w:sz w:val="20"/>
        </w:rPr>
        <w:t>nibles</w:t>
      </w:r>
      <w:r w:rsidR="00F00B07">
        <w:rPr>
          <w:sz w:val="20"/>
        </w:rPr>
        <w:t>.</w:t>
      </w:r>
    </w:p>
    <w:p w:rsidR="00C171E7" w:rsidRPr="001E0F32" w:rsidRDefault="001E0F32" w:rsidP="001E0F32">
      <w:pPr>
        <w:pStyle w:val="Informations"/>
        <w:rPr>
          <w:szCs w:val="20"/>
        </w:rPr>
      </w:pPr>
      <w:r w:rsidRPr="001E0F32">
        <w:rPr>
          <w:szCs w:val="20"/>
        </w:rPr>
        <w:t xml:space="preserve">Voir : </w:t>
      </w:r>
      <w:hyperlink r:id="rId17" w:history="1">
        <w:r w:rsidRPr="001E0F32">
          <w:rPr>
            <w:rStyle w:val="Hyperlink"/>
            <w:color w:val="3366FF"/>
            <w:szCs w:val="20"/>
            <w:u w:val="none"/>
          </w:rPr>
          <w:t>http:/</w:t>
        </w:r>
        <w:r w:rsidR="00EB5DD8" w:rsidRPr="001E0F32">
          <w:rPr>
            <w:rStyle w:val="Hyperlink"/>
            <w:color w:val="3366FF"/>
            <w:szCs w:val="20"/>
            <w:u w:val="none"/>
          </w:rPr>
          <w:t>/www.unesco.org/culture/ich/</w:t>
        </w:r>
      </w:hyperlink>
    </w:p>
    <w:p w:rsidR="00C171E7" w:rsidRPr="00F944CD" w:rsidRDefault="00C171E7" w:rsidP="00C41D44">
      <w:pPr>
        <w:pStyle w:val="Texte1"/>
        <w:rPr>
          <w:sz w:val="20"/>
        </w:rPr>
      </w:pPr>
      <w:r w:rsidRPr="00F944CD">
        <w:rPr>
          <w:sz w:val="20"/>
        </w:rPr>
        <w:t>Le site Web du PCI,</w:t>
      </w:r>
      <w:r w:rsidR="00DB33B8">
        <w:rPr>
          <w:sz w:val="20"/>
        </w:rPr>
        <w:t xml:space="preserve"> qui est</w:t>
      </w:r>
      <w:r w:rsidRPr="00F944CD">
        <w:rPr>
          <w:sz w:val="20"/>
        </w:rPr>
        <w:t xml:space="preserve"> géré par le Secrétariat de la Convention, co</w:t>
      </w:r>
      <w:r w:rsidR="00DB33B8">
        <w:rPr>
          <w:sz w:val="20"/>
        </w:rPr>
        <w:t>mporte</w:t>
      </w:r>
      <w:r w:rsidRPr="00F944CD">
        <w:rPr>
          <w:sz w:val="20"/>
        </w:rPr>
        <w:t xml:space="preserve"> </w:t>
      </w:r>
      <w:r w:rsidR="00262930" w:rsidRPr="00F944CD">
        <w:rPr>
          <w:sz w:val="20"/>
        </w:rPr>
        <w:t xml:space="preserve">parmi </w:t>
      </w:r>
      <w:r w:rsidR="00AE7111" w:rsidRPr="00F944CD">
        <w:rPr>
          <w:sz w:val="20"/>
        </w:rPr>
        <w:t>beaucoup</w:t>
      </w:r>
      <w:r w:rsidRPr="00F944CD">
        <w:rPr>
          <w:sz w:val="20"/>
        </w:rPr>
        <w:t xml:space="preserve"> </w:t>
      </w:r>
      <w:r w:rsidR="00AE7111" w:rsidRPr="00F944CD">
        <w:rPr>
          <w:sz w:val="20"/>
        </w:rPr>
        <w:t>d’</w:t>
      </w:r>
      <w:r w:rsidR="00262930" w:rsidRPr="00F944CD">
        <w:rPr>
          <w:sz w:val="20"/>
        </w:rPr>
        <w:t xml:space="preserve">autres </w:t>
      </w:r>
      <w:r w:rsidRPr="00F944CD">
        <w:rPr>
          <w:sz w:val="20"/>
        </w:rPr>
        <w:t>éléments :</w:t>
      </w:r>
    </w:p>
    <w:p w:rsidR="00C171E7" w:rsidRPr="00F944CD" w:rsidRDefault="00C171E7" w:rsidP="00C41D44">
      <w:pPr>
        <w:pStyle w:val="nutiret"/>
        <w:rPr>
          <w:sz w:val="20"/>
        </w:rPr>
      </w:pPr>
      <w:r w:rsidRPr="00F944CD">
        <w:rPr>
          <w:sz w:val="20"/>
        </w:rPr>
        <w:t>le texte de la Convention et ses D</w:t>
      </w:r>
      <w:r w:rsidR="00262930" w:rsidRPr="00F944CD">
        <w:rPr>
          <w:sz w:val="20"/>
        </w:rPr>
        <w:t>O</w:t>
      </w:r>
      <w:r w:rsidRPr="00F944CD">
        <w:rPr>
          <w:sz w:val="20"/>
        </w:rPr>
        <w:t xml:space="preserve"> (</w:t>
      </w:r>
      <w:r w:rsidR="00DB33B8">
        <w:rPr>
          <w:sz w:val="20"/>
        </w:rPr>
        <w:t>plusieur</w:t>
      </w:r>
      <w:r w:rsidRPr="00F944CD">
        <w:rPr>
          <w:sz w:val="20"/>
        </w:rPr>
        <w:t>s versions linguistiques) ;</w:t>
      </w:r>
    </w:p>
    <w:p w:rsidR="00C171E7" w:rsidRPr="00F944CD" w:rsidRDefault="00997CDE" w:rsidP="00C41D44">
      <w:pPr>
        <w:pStyle w:val="nutiret"/>
        <w:rPr>
          <w:sz w:val="20"/>
        </w:rPr>
      </w:pPr>
      <w:r w:rsidRPr="00F944CD">
        <w:rPr>
          <w:sz w:val="20"/>
        </w:rPr>
        <w:t>des informations sur les O</w:t>
      </w:r>
      <w:r w:rsidR="00C171E7" w:rsidRPr="00F944CD">
        <w:rPr>
          <w:sz w:val="20"/>
        </w:rPr>
        <w:t xml:space="preserve">rganes de la Convention, </w:t>
      </w:r>
      <w:r w:rsidRPr="00F944CD">
        <w:rPr>
          <w:sz w:val="20"/>
        </w:rPr>
        <w:t>y compris</w:t>
      </w:r>
      <w:r w:rsidR="00C171E7" w:rsidRPr="00F944CD">
        <w:rPr>
          <w:sz w:val="20"/>
        </w:rPr>
        <w:t xml:space="preserve"> les rapports détaillés de leurs réunions et les listes de leurs décisions ;</w:t>
      </w:r>
    </w:p>
    <w:p w:rsidR="00C171E7" w:rsidRPr="00F944CD" w:rsidRDefault="00C171E7" w:rsidP="00C41D44">
      <w:pPr>
        <w:pStyle w:val="nutiret"/>
        <w:rPr>
          <w:sz w:val="20"/>
        </w:rPr>
      </w:pPr>
      <w:r w:rsidRPr="00F944CD">
        <w:rPr>
          <w:sz w:val="20"/>
        </w:rPr>
        <w:t>une liste complète des éléments du P</w:t>
      </w:r>
      <w:r w:rsidR="00997CDE" w:rsidRPr="00F944CD">
        <w:rPr>
          <w:sz w:val="20"/>
        </w:rPr>
        <w:t>CI et des projets de sauvegarde sur les Listes et</w:t>
      </w:r>
      <w:r w:rsidRPr="00F944CD">
        <w:rPr>
          <w:sz w:val="20"/>
        </w:rPr>
        <w:t xml:space="preserve"> le Registre de la Convention ;</w:t>
      </w:r>
    </w:p>
    <w:p w:rsidR="00C171E7" w:rsidRPr="00F944CD" w:rsidRDefault="00C171E7" w:rsidP="00C41D44">
      <w:pPr>
        <w:pStyle w:val="nutiret"/>
        <w:rPr>
          <w:sz w:val="20"/>
        </w:rPr>
      </w:pPr>
      <w:r w:rsidRPr="00F944CD">
        <w:rPr>
          <w:sz w:val="20"/>
        </w:rPr>
        <w:t>un kit expliqu</w:t>
      </w:r>
      <w:r w:rsidR="003949EE" w:rsidRPr="00F944CD">
        <w:rPr>
          <w:sz w:val="20"/>
        </w:rPr>
        <w:t>ant</w:t>
      </w:r>
      <w:r w:rsidRPr="00F944CD">
        <w:rPr>
          <w:sz w:val="20"/>
        </w:rPr>
        <w:t xml:space="preserve"> ce qu</w:t>
      </w:r>
      <w:r w:rsidR="001F7A0A" w:rsidRPr="00F944CD">
        <w:rPr>
          <w:sz w:val="20"/>
        </w:rPr>
        <w:t>’</w:t>
      </w:r>
      <w:r w:rsidRPr="00F944CD">
        <w:rPr>
          <w:sz w:val="20"/>
        </w:rPr>
        <w:t>est le PCI et pourquoi il est important ;</w:t>
      </w:r>
    </w:p>
    <w:p w:rsidR="00C171E7" w:rsidRPr="00F944CD" w:rsidRDefault="00C171E7" w:rsidP="00C41D44">
      <w:pPr>
        <w:pStyle w:val="nutiret"/>
        <w:rPr>
          <w:sz w:val="20"/>
        </w:rPr>
      </w:pPr>
      <w:r w:rsidRPr="00F944CD">
        <w:rPr>
          <w:sz w:val="20"/>
        </w:rPr>
        <w:t>des informations sur les réunions d</w:t>
      </w:r>
      <w:r w:rsidR="001F7A0A" w:rsidRPr="00F944CD">
        <w:rPr>
          <w:sz w:val="20"/>
        </w:rPr>
        <w:t>’</w:t>
      </w:r>
      <w:r w:rsidRPr="00F944CD">
        <w:rPr>
          <w:sz w:val="20"/>
        </w:rPr>
        <w:t xml:space="preserve">experts et </w:t>
      </w:r>
      <w:r w:rsidR="00997CDE" w:rsidRPr="00F944CD">
        <w:rPr>
          <w:sz w:val="20"/>
        </w:rPr>
        <w:t>autre</w:t>
      </w:r>
      <w:r w:rsidR="003949EE" w:rsidRPr="00F944CD">
        <w:rPr>
          <w:sz w:val="20"/>
        </w:rPr>
        <w:t>s</w:t>
      </w:r>
      <w:r w:rsidR="00AE7111" w:rsidRPr="00F944CD">
        <w:rPr>
          <w:sz w:val="20"/>
        </w:rPr>
        <w:t xml:space="preserve"> </w:t>
      </w:r>
      <w:r w:rsidRPr="00F944CD">
        <w:rPr>
          <w:sz w:val="20"/>
        </w:rPr>
        <w:t>relatives à la Convention depuis 1992 ;</w:t>
      </w:r>
    </w:p>
    <w:p w:rsidR="00C171E7" w:rsidRPr="00F944CD" w:rsidRDefault="000F6A3A" w:rsidP="00C41D44">
      <w:pPr>
        <w:pStyle w:val="nutiret"/>
        <w:rPr>
          <w:sz w:val="20"/>
        </w:rPr>
      </w:pPr>
      <w:r>
        <w:rPr>
          <w:sz w:val="20"/>
        </w:rPr>
        <w:t xml:space="preserve">des formulaires </w:t>
      </w:r>
      <w:r w:rsidR="00C171E7" w:rsidRPr="00F944CD">
        <w:rPr>
          <w:sz w:val="20"/>
        </w:rPr>
        <w:t>télécharge</w:t>
      </w:r>
      <w:r>
        <w:rPr>
          <w:sz w:val="20"/>
        </w:rPr>
        <w:t xml:space="preserve">ables </w:t>
      </w:r>
      <w:r w:rsidR="00C171E7" w:rsidRPr="00F944CD">
        <w:rPr>
          <w:sz w:val="20"/>
        </w:rPr>
        <w:t xml:space="preserve">pour les candidatures et les demandes </w:t>
      </w:r>
      <w:r w:rsidR="00391740">
        <w:rPr>
          <w:sz w:val="20"/>
        </w:rPr>
        <w:t>présentées par</w:t>
      </w:r>
      <w:r w:rsidR="003949EE" w:rsidRPr="00F944CD">
        <w:rPr>
          <w:sz w:val="20"/>
        </w:rPr>
        <w:t xml:space="preserve"> l</w:t>
      </w:r>
      <w:r w:rsidR="00F00B07">
        <w:rPr>
          <w:sz w:val="20"/>
        </w:rPr>
        <w:t>es États parties ;</w:t>
      </w:r>
    </w:p>
    <w:p w:rsidR="00C171E7" w:rsidRPr="00F944CD" w:rsidRDefault="00C171E7" w:rsidP="00C41D44">
      <w:pPr>
        <w:pStyle w:val="nutiret"/>
        <w:rPr>
          <w:sz w:val="20"/>
        </w:rPr>
      </w:pPr>
      <w:r w:rsidRPr="00F944CD">
        <w:rPr>
          <w:sz w:val="20"/>
        </w:rPr>
        <w:t>des informations</w:t>
      </w:r>
      <w:r w:rsidR="007275BD" w:rsidRPr="00F944CD">
        <w:rPr>
          <w:sz w:val="20"/>
        </w:rPr>
        <w:t xml:space="preserve"> </w:t>
      </w:r>
      <w:r w:rsidR="003949EE" w:rsidRPr="00F944CD">
        <w:rPr>
          <w:sz w:val="20"/>
        </w:rPr>
        <w:t>sur</w:t>
      </w:r>
      <w:r w:rsidR="00F00B07">
        <w:rPr>
          <w:sz w:val="20"/>
        </w:rPr>
        <w:t xml:space="preserve"> les ONG accréditées ;</w:t>
      </w:r>
    </w:p>
    <w:p w:rsidR="00C171E7" w:rsidRPr="00F944CD" w:rsidRDefault="007275BD" w:rsidP="00C41D44">
      <w:pPr>
        <w:pStyle w:val="nutiret"/>
        <w:rPr>
          <w:sz w:val="20"/>
        </w:rPr>
      </w:pPr>
      <w:r w:rsidRPr="00F944CD">
        <w:rPr>
          <w:sz w:val="20"/>
        </w:rPr>
        <w:t>d</w:t>
      </w:r>
      <w:r w:rsidR="00391740">
        <w:rPr>
          <w:sz w:val="20"/>
        </w:rPr>
        <w:t>e nouvelles publications (</w:t>
      </w:r>
      <w:r w:rsidR="00AE26DF" w:rsidRPr="00F944CD">
        <w:rPr>
          <w:sz w:val="20"/>
        </w:rPr>
        <w:t xml:space="preserve">format PDF) de la dernière version des </w:t>
      </w:r>
      <w:r w:rsidR="00EB5DD8" w:rsidRPr="00F944CD">
        <w:rPr>
          <w:i/>
          <w:sz w:val="20"/>
        </w:rPr>
        <w:t>T</w:t>
      </w:r>
      <w:r w:rsidR="00AE26DF" w:rsidRPr="00F944CD">
        <w:rPr>
          <w:i/>
          <w:sz w:val="20"/>
        </w:rPr>
        <w:t xml:space="preserve">extes </w:t>
      </w:r>
      <w:r w:rsidR="00EB5DD8" w:rsidRPr="00F944CD">
        <w:rPr>
          <w:i/>
          <w:sz w:val="20"/>
        </w:rPr>
        <w:t>fondamentaux</w:t>
      </w:r>
      <w:r w:rsidR="000D3555" w:rsidRPr="00F944CD">
        <w:rPr>
          <w:sz w:val="20"/>
        </w:rPr>
        <w:t>, la notice annuelle du PCI,</w:t>
      </w:r>
      <w:r w:rsidR="00AE26DF" w:rsidRPr="00F944CD">
        <w:rPr>
          <w:sz w:val="20"/>
        </w:rPr>
        <w:t xml:space="preserve"> les brochures </w:t>
      </w:r>
      <w:r w:rsidR="00997CDE" w:rsidRPr="00F944CD">
        <w:rPr>
          <w:sz w:val="20"/>
        </w:rPr>
        <w:t>concernant</w:t>
      </w:r>
      <w:r w:rsidR="00AE26DF" w:rsidRPr="00F944CD">
        <w:rPr>
          <w:sz w:val="20"/>
        </w:rPr>
        <w:t xml:space="preserve"> les éléments inscrits sur les </w:t>
      </w:r>
      <w:r w:rsidR="000D3555" w:rsidRPr="00F944CD">
        <w:rPr>
          <w:sz w:val="20"/>
        </w:rPr>
        <w:t>L</w:t>
      </w:r>
      <w:r w:rsidR="00AE26DF" w:rsidRPr="00F944CD">
        <w:rPr>
          <w:sz w:val="20"/>
        </w:rPr>
        <w:t>istes et sur le Registre des meilleures pratiques de sauvegarde</w:t>
      </w:r>
      <w:r w:rsidRPr="00F944CD">
        <w:rPr>
          <w:sz w:val="20"/>
        </w:rPr>
        <w:t> ;</w:t>
      </w:r>
      <w:r w:rsidR="00F50BCD" w:rsidRPr="00F944CD">
        <w:rPr>
          <w:sz w:val="20"/>
        </w:rPr>
        <w:t xml:space="preserve"> et</w:t>
      </w:r>
    </w:p>
    <w:p w:rsidR="00C171E7" w:rsidRPr="00F944CD" w:rsidRDefault="007275BD" w:rsidP="00C41D44">
      <w:pPr>
        <w:pStyle w:val="nutiret"/>
        <w:rPr>
          <w:sz w:val="20"/>
        </w:rPr>
      </w:pPr>
      <w:r w:rsidRPr="00F944CD">
        <w:rPr>
          <w:sz w:val="20"/>
        </w:rPr>
        <w:t>l</w:t>
      </w:r>
      <w:r w:rsidR="00AE26DF" w:rsidRPr="00F944CD">
        <w:rPr>
          <w:sz w:val="20"/>
        </w:rPr>
        <w:t>es informations relatives aux activités menées en partenariat avec le Secrétariat de la Convention.</w:t>
      </w:r>
    </w:p>
    <w:p w:rsidR="00C171E7" w:rsidRPr="00F944CD" w:rsidRDefault="009C7607" w:rsidP="00743A1F">
      <w:pPr>
        <w:pStyle w:val="Texte1"/>
        <w:rPr>
          <w:color w:val="FF0000"/>
          <w:sz w:val="20"/>
        </w:rPr>
      </w:pPr>
      <w:r w:rsidRPr="009C7607">
        <w:rPr>
          <w:noProof/>
          <w:szCs w:val="20"/>
          <w:lang w:eastAsia="fr-FR"/>
        </w:rPr>
        <w:drawing>
          <wp:anchor distT="0" distB="0" distL="114300" distR="114300" simplePos="0" relativeHeight="251712000" behindDoc="0" locked="1" layoutInCell="1" allowOverlap="0" wp14:anchorId="6D305CB7" wp14:editId="7361B949">
            <wp:simplePos x="0" y="0"/>
            <wp:positionH relativeFrom="margin">
              <wp:align>left</wp:align>
            </wp:positionH>
            <wp:positionV relativeFrom="paragraph">
              <wp:posOffset>-66675</wp:posOffset>
            </wp:positionV>
            <wp:extent cx="283210" cy="358775"/>
            <wp:effectExtent l="0" t="0" r="2540" b="3175"/>
            <wp:wrapThrough wrapText="bothSides">
              <wp:wrapPolygon edited="0">
                <wp:start x="0" y="0"/>
                <wp:lineTo x="0" y="20644"/>
                <wp:lineTo x="20341" y="20644"/>
                <wp:lineTo x="20341" y="0"/>
                <wp:lineTo x="0" y="0"/>
              </wp:wrapPolygon>
            </wp:wrapThrough>
            <wp:docPr id="4"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THER-MATERIALS.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83210" cy="358775"/>
                    </a:xfrm>
                    <a:prstGeom prst="rect">
                      <a:avLst/>
                    </a:prstGeom>
                  </pic:spPr>
                </pic:pic>
              </a:graphicData>
            </a:graphic>
            <wp14:sizeRelH relativeFrom="page">
              <wp14:pctWidth>0</wp14:pctWidth>
            </wp14:sizeRelH>
            <wp14:sizeRelV relativeFrom="page">
              <wp14:pctHeight>0</wp14:pctHeight>
            </wp14:sizeRelV>
          </wp:anchor>
        </w:drawing>
      </w:r>
      <w:r w:rsidR="00C171E7" w:rsidRPr="009C7607">
        <w:rPr>
          <w:sz w:val="20"/>
        </w:rPr>
        <w:t xml:space="preserve">Le site Web du PCI </w:t>
      </w:r>
      <w:r w:rsidR="00C171E7" w:rsidRPr="00F944CD">
        <w:rPr>
          <w:sz w:val="20"/>
        </w:rPr>
        <w:t xml:space="preserve">fournit donc </w:t>
      </w:r>
      <w:r w:rsidR="00C93E7D" w:rsidRPr="00F944CD">
        <w:rPr>
          <w:sz w:val="20"/>
        </w:rPr>
        <w:t>aux spécialistes comme</w:t>
      </w:r>
      <w:r w:rsidR="00453F95" w:rsidRPr="00F944CD">
        <w:rPr>
          <w:sz w:val="20"/>
        </w:rPr>
        <w:t xml:space="preserve"> au grand public </w:t>
      </w:r>
      <w:r w:rsidR="00C171E7" w:rsidRPr="00F944CD">
        <w:rPr>
          <w:sz w:val="20"/>
        </w:rPr>
        <w:t>de</w:t>
      </w:r>
      <w:r w:rsidR="00453F95" w:rsidRPr="00F944CD">
        <w:rPr>
          <w:sz w:val="20"/>
        </w:rPr>
        <w:t>s informations sur le PCI et</w:t>
      </w:r>
      <w:r w:rsidR="00C171E7" w:rsidRPr="00F944CD">
        <w:rPr>
          <w:sz w:val="20"/>
        </w:rPr>
        <w:t xml:space="preserve"> la Convention. </w:t>
      </w:r>
      <w:r w:rsidR="00391740">
        <w:rPr>
          <w:sz w:val="20"/>
        </w:rPr>
        <w:t>Il est bon de</w:t>
      </w:r>
      <w:r w:rsidR="007C77DC" w:rsidRPr="00F944CD">
        <w:rPr>
          <w:sz w:val="20"/>
        </w:rPr>
        <w:t xml:space="preserve"> rappeler aux participants l’utilité d</w:t>
      </w:r>
      <w:r w:rsidR="00C93E7D" w:rsidRPr="00F944CD">
        <w:rPr>
          <w:sz w:val="20"/>
        </w:rPr>
        <w:t>’un</w:t>
      </w:r>
      <w:r w:rsidR="007C77DC" w:rsidRPr="00F944CD">
        <w:rPr>
          <w:sz w:val="20"/>
        </w:rPr>
        <w:t xml:space="preserve">e </w:t>
      </w:r>
      <w:r w:rsidR="00C93E7D" w:rsidRPr="00F944CD">
        <w:rPr>
          <w:sz w:val="20"/>
        </w:rPr>
        <w:t>tell</w:t>
      </w:r>
      <w:r w:rsidR="007C77DC" w:rsidRPr="00F944CD">
        <w:rPr>
          <w:sz w:val="20"/>
        </w:rPr>
        <w:t>e ressource</w:t>
      </w:r>
      <w:r w:rsidR="00C171E7" w:rsidRPr="00F944CD">
        <w:rPr>
          <w:sz w:val="20"/>
        </w:rPr>
        <w:t xml:space="preserve"> pour l</w:t>
      </w:r>
      <w:r w:rsidR="001F7A0A" w:rsidRPr="00F944CD">
        <w:rPr>
          <w:sz w:val="20"/>
        </w:rPr>
        <w:t>’</w:t>
      </w:r>
      <w:r w:rsidR="00C171E7" w:rsidRPr="00F944CD">
        <w:rPr>
          <w:sz w:val="20"/>
        </w:rPr>
        <w:t>élaboration d</w:t>
      </w:r>
      <w:r w:rsidR="001F7A0A" w:rsidRPr="00F944CD">
        <w:rPr>
          <w:sz w:val="20"/>
        </w:rPr>
        <w:t>’</w:t>
      </w:r>
      <w:r w:rsidR="00C171E7" w:rsidRPr="00F944CD">
        <w:rPr>
          <w:sz w:val="20"/>
        </w:rPr>
        <w:t>ac</w:t>
      </w:r>
      <w:r w:rsidR="0049298A" w:rsidRPr="00F944CD">
        <w:rPr>
          <w:sz w:val="20"/>
        </w:rPr>
        <w:t>tivités de sensibilisation (et</w:t>
      </w:r>
      <w:r w:rsidR="00C171E7" w:rsidRPr="00F944CD">
        <w:rPr>
          <w:sz w:val="20"/>
        </w:rPr>
        <w:t xml:space="preserve"> b</w:t>
      </w:r>
      <w:r w:rsidR="00391740">
        <w:rPr>
          <w:sz w:val="20"/>
        </w:rPr>
        <w:t>ien</w:t>
      </w:r>
      <w:r w:rsidR="00C171E7" w:rsidRPr="00F944CD">
        <w:rPr>
          <w:sz w:val="20"/>
        </w:rPr>
        <w:t xml:space="preserve"> d</w:t>
      </w:r>
      <w:r w:rsidR="001F7A0A" w:rsidRPr="00F944CD">
        <w:rPr>
          <w:sz w:val="20"/>
        </w:rPr>
        <w:t>’</w:t>
      </w:r>
      <w:r w:rsidR="00C171E7" w:rsidRPr="00F944CD">
        <w:rPr>
          <w:sz w:val="20"/>
        </w:rPr>
        <w:t>autres fins).</w:t>
      </w:r>
      <w:r w:rsidR="00031B87" w:rsidRPr="00F944CD" w:rsidDel="00031B87">
        <w:rPr>
          <w:sz w:val="20"/>
        </w:rPr>
        <w:t xml:space="preserve"> </w:t>
      </w:r>
      <w:r w:rsidR="00743A1F" w:rsidRPr="00F944CD">
        <w:rPr>
          <w:sz w:val="20"/>
          <w:lang w:eastAsia="en-US"/>
        </w:rPr>
        <w:t>L</w:t>
      </w:r>
      <w:r w:rsidR="00AE26DF" w:rsidRPr="00F944CD">
        <w:rPr>
          <w:sz w:val="20"/>
          <w:lang w:eastAsia="en-US"/>
        </w:rPr>
        <w:t>es ONG accréditées à la Convention ont créé un site</w:t>
      </w:r>
      <w:r w:rsidR="0049298A" w:rsidRPr="00F944CD">
        <w:rPr>
          <w:sz w:val="20"/>
          <w:lang w:eastAsia="en-US"/>
        </w:rPr>
        <w:t xml:space="preserve"> </w:t>
      </w:r>
      <w:r w:rsidR="000E688A">
        <w:rPr>
          <w:sz w:val="20"/>
          <w:lang w:eastAsia="en-US"/>
        </w:rPr>
        <w:t>Internet</w:t>
      </w:r>
      <w:r w:rsidR="00AE26DF" w:rsidRPr="00F944CD">
        <w:rPr>
          <w:sz w:val="20"/>
          <w:lang w:eastAsia="en-US"/>
        </w:rPr>
        <w:t xml:space="preserve"> pour discuter des questions d</w:t>
      </w:r>
      <w:r w:rsidR="00743A1F" w:rsidRPr="00F944CD">
        <w:rPr>
          <w:sz w:val="20"/>
          <w:lang w:eastAsia="en-US"/>
        </w:rPr>
        <w:t>u PCI</w:t>
      </w:r>
      <w:r w:rsidR="00AE26DF" w:rsidRPr="00F944CD">
        <w:rPr>
          <w:sz w:val="20"/>
          <w:lang w:eastAsia="en-US"/>
        </w:rPr>
        <w:t xml:space="preserve"> et</w:t>
      </w:r>
      <w:r w:rsidR="00743A1F" w:rsidRPr="00F944CD">
        <w:rPr>
          <w:sz w:val="20"/>
          <w:lang w:eastAsia="en-US"/>
        </w:rPr>
        <w:t xml:space="preserve"> de</w:t>
      </w:r>
      <w:r w:rsidR="00AE26DF" w:rsidRPr="00F944CD">
        <w:rPr>
          <w:sz w:val="20"/>
          <w:lang w:eastAsia="en-US"/>
        </w:rPr>
        <w:t xml:space="preserve"> la mise en œuvre de la Convention</w:t>
      </w:r>
      <w:r w:rsidR="0049298A" w:rsidRPr="00F944CD">
        <w:rPr>
          <w:sz w:val="20"/>
          <w:lang w:eastAsia="en-US"/>
        </w:rPr>
        <w:t> </w:t>
      </w:r>
      <w:r w:rsidR="00ED71BC" w:rsidRPr="00F944CD">
        <w:rPr>
          <w:sz w:val="20"/>
          <w:lang w:eastAsia="en-US"/>
        </w:rPr>
        <w:t>:</w:t>
      </w:r>
      <w:r w:rsidR="00ED71BC" w:rsidRPr="00F944CD">
        <w:rPr>
          <w:lang w:eastAsia="en-US"/>
        </w:rPr>
        <w:tab/>
      </w:r>
      <w:r w:rsidR="00C171E7" w:rsidRPr="00F944CD">
        <w:rPr>
          <w:sz w:val="20"/>
        </w:rPr>
        <w:t>http://www.ichngoforum.org</w:t>
      </w:r>
    </w:p>
    <w:p w:rsidR="00C171E7" w:rsidRPr="00F944CD" w:rsidRDefault="00C171E7" w:rsidP="00AF6001">
      <w:pPr>
        <w:pStyle w:val="Heading6"/>
        <w:rPr>
          <w:lang w:val="fr-FR"/>
        </w:rPr>
      </w:pPr>
      <w:r w:rsidRPr="00F944CD">
        <w:rPr>
          <w:lang w:val="fr-FR"/>
        </w:rPr>
        <w:lastRenderedPageBreak/>
        <w:t>Diapositive 11</w:t>
      </w:r>
      <w:r w:rsidR="00262930" w:rsidRPr="00F944CD">
        <w:rPr>
          <w:lang w:val="fr-FR"/>
        </w:rPr>
        <w:t>.</w:t>
      </w:r>
    </w:p>
    <w:p w:rsidR="00C171E7" w:rsidRPr="00F944CD" w:rsidRDefault="00C171E7" w:rsidP="00C41D44">
      <w:pPr>
        <w:pStyle w:val="diapo2"/>
        <w:rPr>
          <w:lang w:val="fr-FR"/>
        </w:rPr>
      </w:pPr>
      <w:r w:rsidRPr="00F944CD">
        <w:rPr>
          <w:lang w:val="fr-FR"/>
        </w:rPr>
        <w:t>Rôle des États parties</w:t>
      </w:r>
    </w:p>
    <w:p w:rsidR="00C171E7" w:rsidRPr="00F944CD" w:rsidRDefault="0092503E" w:rsidP="00C41D44">
      <w:pPr>
        <w:pStyle w:val="Texte1"/>
        <w:rPr>
          <w:sz w:val="20"/>
        </w:rPr>
      </w:pPr>
      <w:r w:rsidRPr="00F944CD">
        <w:rPr>
          <w:sz w:val="20"/>
        </w:rPr>
        <w:t>L</w:t>
      </w:r>
      <w:r w:rsidR="001F7A0A" w:rsidRPr="00F944CD">
        <w:rPr>
          <w:sz w:val="20"/>
        </w:rPr>
        <w:t>’</w:t>
      </w:r>
      <w:r w:rsidRPr="00F944CD">
        <w:rPr>
          <w:sz w:val="20"/>
        </w:rPr>
        <w:t>Unité 5.6 du Texte du participant</w:t>
      </w:r>
      <w:r w:rsidR="00C171E7" w:rsidRPr="00F944CD">
        <w:rPr>
          <w:sz w:val="20"/>
        </w:rPr>
        <w:t xml:space="preserve"> offre un aperçu du rôle des États parties en matière de sensibilisation.</w:t>
      </w:r>
    </w:p>
    <w:p w:rsidR="00C171E7" w:rsidRPr="00F944CD" w:rsidRDefault="00C171E7" w:rsidP="00C41D44">
      <w:pPr>
        <w:pStyle w:val="Texte1"/>
        <w:rPr>
          <w:sz w:val="20"/>
        </w:rPr>
      </w:pPr>
      <w:r w:rsidRPr="00F944CD">
        <w:rPr>
          <w:sz w:val="20"/>
        </w:rPr>
        <w:t xml:space="preserve">Les activités </w:t>
      </w:r>
      <w:r w:rsidR="000E688A">
        <w:rPr>
          <w:sz w:val="20"/>
        </w:rPr>
        <w:t>promu</w:t>
      </w:r>
      <w:r w:rsidRPr="00F944CD">
        <w:rPr>
          <w:sz w:val="20"/>
        </w:rPr>
        <w:t>es ou financées par les États parties (campagnes d</w:t>
      </w:r>
      <w:r w:rsidR="001F7A0A" w:rsidRPr="00F944CD">
        <w:rPr>
          <w:sz w:val="20"/>
        </w:rPr>
        <w:t>’</w:t>
      </w:r>
      <w:r w:rsidRPr="00F944CD">
        <w:rPr>
          <w:sz w:val="20"/>
        </w:rPr>
        <w:t>information, programmes scolaires, festival</w:t>
      </w:r>
      <w:r w:rsidR="0049298A" w:rsidRPr="00F944CD">
        <w:rPr>
          <w:sz w:val="20"/>
        </w:rPr>
        <w:t>s, etc.) sont</w:t>
      </w:r>
      <w:r w:rsidR="00F374B2" w:rsidRPr="00F944CD">
        <w:rPr>
          <w:sz w:val="20"/>
        </w:rPr>
        <w:t xml:space="preserve"> </w:t>
      </w:r>
      <w:r w:rsidR="000E688A" w:rsidRPr="00F944CD">
        <w:rPr>
          <w:sz w:val="20"/>
        </w:rPr>
        <w:t>général</w:t>
      </w:r>
      <w:r w:rsidR="000E688A">
        <w:rPr>
          <w:sz w:val="20"/>
        </w:rPr>
        <w:t>ement</w:t>
      </w:r>
      <w:r w:rsidR="000E688A" w:rsidRPr="00F944CD">
        <w:rPr>
          <w:sz w:val="20"/>
        </w:rPr>
        <w:t xml:space="preserve"> </w:t>
      </w:r>
      <w:r w:rsidR="003A2F58">
        <w:rPr>
          <w:sz w:val="20"/>
        </w:rPr>
        <w:t>men</w:t>
      </w:r>
      <w:r w:rsidR="000E688A" w:rsidRPr="00F944CD">
        <w:rPr>
          <w:sz w:val="20"/>
        </w:rPr>
        <w:t xml:space="preserve">ées </w:t>
      </w:r>
      <w:r w:rsidRPr="00F944CD">
        <w:rPr>
          <w:sz w:val="20"/>
        </w:rPr>
        <w:t>par d</w:t>
      </w:r>
      <w:r w:rsidR="001F7A0A" w:rsidRPr="00F944CD">
        <w:rPr>
          <w:sz w:val="20"/>
        </w:rPr>
        <w:t>’</w:t>
      </w:r>
      <w:r w:rsidRPr="00F944CD">
        <w:rPr>
          <w:sz w:val="20"/>
        </w:rPr>
        <w:t xml:space="preserve">autres </w:t>
      </w:r>
      <w:r w:rsidR="003A2F58">
        <w:rPr>
          <w:sz w:val="20"/>
        </w:rPr>
        <w:t>p</w:t>
      </w:r>
      <w:r w:rsidR="00656039">
        <w:rPr>
          <w:sz w:val="20"/>
        </w:rPr>
        <w:t>artenair</w:t>
      </w:r>
      <w:r w:rsidR="003A2F58">
        <w:rPr>
          <w:sz w:val="20"/>
        </w:rPr>
        <w:t>e</w:t>
      </w:r>
      <w:r w:rsidRPr="00F944CD">
        <w:rPr>
          <w:sz w:val="20"/>
        </w:rPr>
        <w:t xml:space="preserve">s tels que les médias, les écoles, les universités ou les </w:t>
      </w:r>
      <w:r w:rsidR="00656039">
        <w:rPr>
          <w:sz w:val="20"/>
        </w:rPr>
        <w:t>institut</w:t>
      </w:r>
      <w:r w:rsidR="00F374B2" w:rsidRPr="00F944CD">
        <w:rPr>
          <w:sz w:val="20"/>
        </w:rPr>
        <w:t>s</w:t>
      </w:r>
      <w:r w:rsidRPr="00F944CD">
        <w:rPr>
          <w:sz w:val="20"/>
        </w:rPr>
        <w:t xml:space="preserve"> de recherche. L</w:t>
      </w:r>
      <w:r w:rsidR="001F7A0A" w:rsidRPr="00F944CD">
        <w:rPr>
          <w:sz w:val="20"/>
        </w:rPr>
        <w:t>’</w:t>
      </w:r>
      <w:r w:rsidR="00F374B2" w:rsidRPr="00F944CD">
        <w:rPr>
          <w:sz w:val="20"/>
        </w:rPr>
        <w:t xml:space="preserve">État partie joue </w:t>
      </w:r>
      <w:r w:rsidRPr="00F944CD">
        <w:rPr>
          <w:sz w:val="20"/>
        </w:rPr>
        <w:t>un rôle plus immédiat dans certaines activités de sensibilisation.</w:t>
      </w:r>
    </w:p>
    <w:p w:rsidR="00C171E7" w:rsidRPr="00F944CD" w:rsidRDefault="00C171E7" w:rsidP="00C41D44">
      <w:pPr>
        <w:pStyle w:val="Texte1"/>
        <w:rPr>
          <w:sz w:val="20"/>
        </w:rPr>
      </w:pPr>
      <w:r w:rsidRPr="00F944CD">
        <w:rPr>
          <w:sz w:val="20"/>
        </w:rPr>
        <w:t>Les D</w:t>
      </w:r>
      <w:r w:rsidR="00F374B2" w:rsidRPr="00F944CD">
        <w:rPr>
          <w:sz w:val="20"/>
        </w:rPr>
        <w:t>O</w:t>
      </w:r>
      <w:r w:rsidRPr="00F944CD">
        <w:rPr>
          <w:sz w:val="20"/>
        </w:rPr>
        <w:t xml:space="preserve"> </w:t>
      </w:r>
      <w:r w:rsidR="00A810CF">
        <w:rPr>
          <w:sz w:val="20"/>
        </w:rPr>
        <w:t>accord</w:t>
      </w:r>
      <w:r w:rsidRPr="00F944CD">
        <w:rPr>
          <w:sz w:val="20"/>
        </w:rPr>
        <w:t xml:space="preserve">ent une grande attention à la sensibilisation. </w:t>
      </w:r>
      <w:r w:rsidR="00390A0E">
        <w:rPr>
          <w:sz w:val="20"/>
        </w:rPr>
        <w:t>En v</w:t>
      </w:r>
      <w:r w:rsidR="008E1A18" w:rsidRPr="00F944CD">
        <w:rPr>
          <w:sz w:val="20"/>
        </w:rPr>
        <w:t>oici</w:t>
      </w:r>
      <w:r w:rsidRPr="00F944CD">
        <w:rPr>
          <w:sz w:val="20"/>
        </w:rPr>
        <w:t xml:space="preserve"> plusieurs</w:t>
      </w:r>
      <w:r w:rsidR="008E1A18" w:rsidRPr="00F944CD">
        <w:rPr>
          <w:sz w:val="20"/>
        </w:rPr>
        <w:t xml:space="preserve"> </w:t>
      </w:r>
      <w:r w:rsidR="00390A0E">
        <w:rPr>
          <w:sz w:val="20"/>
        </w:rPr>
        <w:t>q</w:t>
      </w:r>
      <w:r w:rsidRPr="00F944CD">
        <w:rPr>
          <w:sz w:val="20"/>
        </w:rPr>
        <w:t xml:space="preserve">ui </w:t>
      </w:r>
      <w:r w:rsidR="00390A0E">
        <w:rPr>
          <w:sz w:val="20"/>
        </w:rPr>
        <w:t xml:space="preserve">recommandent aux États parties </w:t>
      </w:r>
      <w:r w:rsidR="001D5D6B">
        <w:rPr>
          <w:sz w:val="20"/>
        </w:rPr>
        <w:t>les moyens de</w:t>
      </w:r>
      <w:r w:rsidR="00390A0E">
        <w:rPr>
          <w:sz w:val="20"/>
        </w:rPr>
        <w:t xml:space="preserve"> renforcer cette prise de conscience</w:t>
      </w:r>
      <w:r w:rsidR="0049298A" w:rsidRPr="00F944CD">
        <w:rPr>
          <w:sz w:val="20"/>
        </w:rPr>
        <w:t> :</w:t>
      </w:r>
    </w:p>
    <w:p w:rsidR="00C171E7" w:rsidRPr="00F944CD" w:rsidRDefault="00C171E7" w:rsidP="00C41D44">
      <w:pPr>
        <w:pStyle w:val="DO"/>
        <w:rPr>
          <w:sz w:val="20"/>
        </w:rPr>
      </w:pPr>
      <w:r w:rsidRPr="00F944CD">
        <w:rPr>
          <w:sz w:val="20"/>
        </w:rPr>
        <w:t>DO 100</w:t>
      </w:r>
      <w:r w:rsidRPr="00F944CD">
        <w:rPr>
          <w:sz w:val="20"/>
        </w:rPr>
        <w:tab/>
        <w:t>En vue d</w:t>
      </w:r>
      <w:r w:rsidR="001F7A0A" w:rsidRPr="00F944CD">
        <w:rPr>
          <w:sz w:val="20"/>
        </w:rPr>
        <w:t>’</w:t>
      </w:r>
      <w:r w:rsidRPr="00F944CD">
        <w:rPr>
          <w:sz w:val="20"/>
        </w:rPr>
        <w:t>appliquer efficacement la Convention, les États parties devront s</w:t>
      </w:r>
      <w:r w:rsidR="001F7A0A" w:rsidRPr="00F944CD">
        <w:rPr>
          <w:sz w:val="20"/>
        </w:rPr>
        <w:t>’</w:t>
      </w:r>
      <w:r w:rsidRPr="00F944CD">
        <w:rPr>
          <w:sz w:val="20"/>
        </w:rPr>
        <w:t>efforcer, par tous les moyens appropriés, d</w:t>
      </w:r>
      <w:r w:rsidR="001F7A0A" w:rsidRPr="00F944CD">
        <w:rPr>
          <w:sz w:val="20"/>
        </w:rPr>
        <w:t>’</w:t>
      </w:r>
      <w:r w:rsidRPr="00F944CD">
        <w:rPr>
          <w:sz w:val="20"/>
        </w:rPr>
        <w:t>assurer le respect du patrimoine culturel immatériel des communautés, des groupes et des individus concernés ainsi que de faire prendre davantage conscience, aux niveaux local, national et international, de l</w:t>
      </w:r>
      <w:r w:rsidR="001F7A0A" w:rsidRPr="00F944CD">
        <w:rPr>
          <w:sz w:val="20"/>
        </w:rPr>
        <w:t>’</w:t>
      </w:r>
      <w:r w:rsidRPr="00F944CD">
        <w:rPr>
          <w:sz w:val="20"/>
        </w:rPr>
        <w:t>importance du patrimoine culturel immatériel, et de veiller à son appréciation mutuelle.</w:t>
      </w:r>
    </w:p>
    <w:p w:rsidR="00C171E7" w:rsidRPr="00F944CD" w:rsidRDefault="00C171E7" w:rsidP="00C41D44">
      <w:pPr>
        <w:pStyle w:val="DO"/>
        <w:rPr>
          <w:sz w:val="20"/>
        </w:rPr>
      </w:pPr>
      <w:r w:rsidRPr="00F944CD">
        <w:rPr>
          <w:sz w:val="20"/>
        </w:rPr>
        <w:t>DO 105</w:t>
      </w:r>
      <w:r w:rsidRPr="00F944CD">
        <w:rPr>
          <w:sz w:val="20"/>
        </w:rPr>
        <w:tab/>
        <w:t>Les États parties doivent s</w:t>
      </w:r>
      <w:r w:rsidR="001F7A0A" w:rsidRPr="00F944CD">
        <w:rPr>
          <w:sz w:val="20"/>
        </w:rPr>
        <w:t>’</w:t>
      </w:r>
      <w:r w:rsidRPr="00F944CD">
        <w:rPr>
          <w:sz w:val="20"/>
        </w:rPr>
        <w:t>efforcer, par tous les moyens appropriés, de tenir le public informé de l</w:t>
      </w:r>
      <w:r w:rsidR="001F7A0A" w:rsidRPr="00F944CD">
        <w:rPr>
          <w:sz w:val="20"/>
        </w:rPr>
        <w:t>’</w:t>
      </w:r>
      <w:r w:rsidRPr="00F944CD">
        <w:rPr>
          <w:sz w:val="20"/>
        </w:rPr>
        <w:t>importance du patrimoine culturel immatériel et des dangers qui le menacent ainsi que des activités entreprises en application de la Convention. …</w:t>
      </w:r>
    </w:p>
    <w:p w:rsidR="00C171E7" w:rsidRPr="00F944CD" w:rsidRDefault="00C171E7" w:rsidP="00C41D44">
      <w:pPr>
        <w:pStyle w:val="DO"/>
        <w:rPr>
          <w:sz w:val="20"/>
        </w:rPr>
      </w:pPr>
      <w:r w:rsidRPr="00F944CD">
        <w:rPr>
          <w:sz w:val="20"/>
        </w:rPr>
        <w:t>DO 106</w:t>
      </w:r>
      <w:r w:rsidRPr="00F944CD">
        <w:rPr>
          <w:sz w:val="20"/>
        </w:rPr>
        <w:tab/>
        <w:t>Les États parties doivent notamment s</w:t>
      </w:r>
      <w:r w:rsidR="001F7A0A" w:rsidRPr="00F944CD">
        <w:rPr>
          <w:sz w:val="20"/>
        </w:rPr>
        <w:t>’</w:t>
      </w:r>
      <w:r w:rsidRPr="00F944CD">
        <w:rPr>
          <w:sz w:val="20"/>
        </w:rPr>
        <w:t>efforcer d</w:t>
      </w:r>
      <w:r w:rsidR="001F7A0A" w:rsidRPr="00F944CD">
        <w:rPr>
          <w:sz w:val="20"/>
        </w:rPr>
        <w:t>’</w:t>
      </w:r>
      <w:r w:rsidRPr="00F944CD">
        <w:rPr>
          <w:sz w:val="20"/>
        </w:rPr>
        <w:t>adopter des mesures de soutien à la promotion et à la diffusion de programmes, projets et activités sélectionnés par le Comité, conformément à l</w:t>
      </w:r>
      <w:r w:rsidR="001F7A0A" w:rsidRPr="00F944CD">
        <w:rPr>
          <w:sz w:val="20"/>
        </w:rPr>
        <w:t>’</w:t>
      </w:r>
      <w:r w:rsidRPr="00F944CD">
        <w:rPr>
          <w:sz w:val="20"/>
        </w:rPr>
        <w:t>article 18 de la Convention, comme étant ceux qui reflètent le mieux les principes et objectifs de la Convention.</w:t>
      </w:r>
    </w:p>
    <w:p w:rsidR="00C171E7" w:rsidRPr="00F944CD" w:rsidRDefault="00C171E7" w:rsidP="00C41D44">
      <w:pPr>
        <w:pStyle w:val="DO"/>
        <w:rPr>
          <w:sz w:val="20"/>
        </w:rPr>
      </w:pPr>
      <w:r w:rsidRPr="00F944CD">
        <w:rPr>
          <w:sz w:val="20"/>
        </w:rPr>
        <w:t>DO 107</w:t>
      </w:r>
      <w:r w:rsidRPr="00F944CD">
        <w:rPr>
          <w:sz w:val="20"/>
        </w:rPr>
        <w:tab/>
        <w:t>Les États parties s</w:t>
      </w:r>
      <w:r w:rsidR="001F7A0A" w:rsidRPr="00F944CD">
        <w:rPr>
          <w:sz w:val="20"/>
        </w:rPr>
        <w:t>’</w:t>
      </w:r>
      <w:r w:rsidRPr="00F944CD">
        <w:rPr>
          <w:sz w:val="20"/>
        </w:rPr>
        <w:t>efforcent, par tous les moyens appropriés, d</w:t>
      </w:r>
      <w:r w:rsidR="001F7A0A" w:rsidRPr="00F944CD">
        <w:rPr>
          <w:sz w:val="20"/>
        </w:rPr>
        <w:t>’</w:t>
      </w:r>
      <w:r w:rsidRPr="00F944CD">
        <w:rPr>
          <w:sz w:val="20"/>
        </w:rPr>
        <w:t>assurer la reconnaissance, le respect et la mise en valeur du patrimoine culturel immatériel à travers des programmes éducatifs et de diffusion d</w:t>
      </w:r>
      <w:r w:rsidR="001F7A0A" w:rsidRPr="00F944CD">
        <w:rPr>
          <w:sz w:val="20"/>
        </w:rPr>
        <w:t>’</w:t>
      </w:r>
      <w:r w:rsidRPr="00F944CD">
        <w:rPr>
          <w:sz w:val="20"/>
        </w:rPr>
        <w:t>informations ainsi que des activités de renforcement des capacités et des moyens non formels de transmission</w:t>
      </w:r>
      <w:r w:rsidR="00CA3874" w:rsidRPr="00F944CD">
        <w:rPr>
          <w:sz w:val="20"/>
        </w:rPr>
        <w:t xml:space="preserve"> des savoirs (article 14</w:t>
      </w:r>
      <w:r w:rsidR="001D5D6B">
        <w:rPr>
          <w:sz w:val="20"/>
        </w:rPr>
        <w:t> </w:t>
      </w:r>
      <w:r w:rsidR="00CA3874" w:rsidRPr="00F944CD">
        <w:rPr>
          <w:sz w:val="20"/>
        </w:rPr>
        <w:t>(</w:t>
      </w:r>
      <w:r w:rsidRPr="00F944CD">
        <w:rPr>
          <w:sz w:val="20"/>
        </w:rPr>
        <w:t>a</w:t>
      </w:r>
      <w:r w:rsidR="00CA3874" w:rsidRPr="00F944CD">
        <w:rPr>
          <w:sz w:val="20"/>
        </w:rPr>
        <w:t>)</w:t>
      </w:r>
      <w:r w:rsidRPr="00F944CD">
        <w:rPr>
          <w:sz w:val="20"/>
        </w:rPr>
        <w:t xml:space="preserve"> de la Convention). …</w:t>
      </w:r>
    </w:p>
    <w:p w:rsidR="00C171E7" w:rsidRPr="00F944CD" w:rsidRDefault="00C171E7" w:rsidP="00C41D44">
      <w:pPr>
        <w:pStyle w:val="DO"/>
        <w:rPr>
          <w:sz w:val="20"/>
        </w:rPr>
      </w:pPr>
      <w:r w:rsidRPr="00F944CD">
        <w:rPr>
          <w:sz w:val="20"/>
        </w:rPr>
        <w:t>DO 155</w:t>
      </w:r>
      <w:r w:rsidRPr="00F944CD">
        <w:rPr>
          <w:sz w:val="20"/>
        </w:rPr>
        <w:tab/>
        <w:t>L</w:t>
      </w:r>
      <w:r w:rsidR="001F7A0A" w:rsidRPr="00F944CD">
        <w:rPr>
          <w:sz w:val="20"/>
        </w:rPr>
        <w:t>’</w:t>
      </w:r>
      <w:r w:rsidRPr="00F944CD">
        <w:rPr>
          <w:sz w:val="20"/>
        </w:rPr>
        <w:t>État partie fournit des informations concernant les mesures prises au niveau national pour assurer une plus grande reconnaissance, le respect et la mise en valeur du patrimoine culturel immatériel, en particulier celles visées à l</w:t>
      </w:r>
      <w:r w:rsidR="001F7A0A" w:rsidRPr="00F944CD">
        <w:rPr>
          <w:sz w:val="20"/>
        </w:rPr>
        <w:t>’</w:t>
      </w:r>
      <w:r w:rsidRPr="00F944CD">
        <w:rPr>
          <w:sz w:val="20"/>
        </w:rPr>
        <w:t>article 14 de la Convention :</w:t>
      </w:r>
    </w:p>
    <w:p w:rsidR="00C171E7" w:rsidRPr="00F944CD" w:rsidRDefault="00C171E7" w:rsidP="00C41D44">
      <w:pPr>
        <w:pStyle w:val="DOa"/>
        <w:rPr>
          <w:sz w:val="20"/>
        </w:rPr>
      </w:pPr>
      <w:r w:rsidRPr="00F944CD">
        <w:rPr>
          <w:sz w:val="20"/>
        </w:rPr>
        <w:t>(a)</w:t>
      </w:r>
      <w:r w:rsidRPr="00F944CD">
        <w:rPr>
          <w:sz w:val="20"/>
        </w:rPr>
        <w:tab/>
        <w:t>des programmes éducatifs, de sensibilisation et de diffusion d</w:t>
      </w:r>
      <w:r w:rsidR="001F7A0A" w:rsidRPr="00F944CD">
        <w:rPr>
          <w:sz w:val="20"/>
        </w:rPr>
        <w:t>’</w:t>
      </w:r>
      <w:r w:rsidRPr="00F944CD">
        <w:rPr>
          <w:sz w:val="20"/>
        </w:rPr>
        <w:t>informations ; …</w:t>
      </w:r>
    </w:p>
    <w:p w:rsidR="00C171E7" w:rsidRPr="00F944CD" w:rsidRDefault="00C171E7" w:rsidP="00AF6001">
      <w:pPr>
        <w:pStyle w:val="Heading6"/>
        <w:rPr>
          <w:lang w:val="fr-FR"/>
        </w:rPr>
      </w:pPr>
      <w:r w:rsidRPr="00F944CD">
        <w:rPr>
          <w:lang w:val="fr-FR"/>
        </w:rPr>
        <w:t>Diapositive 12</w:t>
      </w:r>
      <w:r w:rsidR="00CA3874" w:rsidRPr="00F944CD">
        <w:rPr>
          <w:lang w:val="fr-FR"/>
        </w:rPr>
        <w:t>.</w:t>
      </w:r>
    </w:p>
    <w:p w:rsidR="00C171E7" w:rsidRPr="00F944CD" w:rsidRDefault="00C171E7" w:rsidP="00C41D44">
      <w:pPr>
        <w:pStyle w:val="diapo2"/>
        <w:rPr>
          <w:lang w:val="fr-FR"/>
        </w:rPr>
      </w:pPr>
      <w:r w:rsidRPr="00F944CD">
        <w:rPr>
          <w:lang w:val="fr-FR"/>
        </w:rPr>
        <w:t>Activités de sensibilisation en Colombie</w:t>
      </w:r>
    </w:p>
    <w:p w:rsidR="00C171E7" w:rsidRPr="00F944CD" w:rsidRDefault="0092503E" w:rsidP="00C41D44">
      <w:pPr>
        <w:pStyle w:val="Texte1"/>
        <w:rPr>
          <w:sz w:val="20"/>
        </w:rPr>
      </w:pPr>
      <w:r w:rsidRPr="00F944CD">
        <w:rPr>
          <w:sz w:val="20"/>
        </w:rPr>
        <w:t>L</w:t>
      </w:r>
      <w:r w:rsidR="001F7A0A" w:rsidRPr="00F944CD">
        <w:rPr>
          <w:sz w:val="20"/>
        </w:rPr>
        <w:t>’</w:t>
      </w:r>
      <w:r w:rsidRPr="00F944CD">
        <w:rPr>
          <w:sz w:val="20"/>
        </w:rPr>
        <w:t xml:space="preserve">Étude </w:t>
      </w:r>
      <w:r w:rsidR="00C171E7" w:rsidRPr="00F944CD">
        <w:rPr>
          <w:sz w:val="20"/>
        </w:rPr>
        <w:t>de cas 3 donne un exemple d</w:t>
      </w:r>
      <w:r w:rsidR="001F7A0A" w:rsidRPr="00F944CD">
        <w:rPr>
          <w:sz w:val="20"/>
        </w:rPr>
        <w:t>’</w:t>
      </w:r>
      <w:r w:rsidR="00C171E7" w:rsidRPr="00F944CD">
        <w:rPr>
          <w:sz w:val="20"/>
        </w:rPr>
        <w:t>activités de sensibilisation menées par l</w:t>
      </w:r>
      <w:r w:rsidR="001F7A0A" w:rsidRPr="00F944CD">
        <w:rPr>
          <w:sz w:val="20"/>
        </w:rPr>
        <w:t>’</w:t>
      </w:r>
      <w:r w:rsidR="00C171E7" w:rsidRPr="00F944CD">
        <w:rPr>
          <w:sz w:val="20"/>
        </w:rPr>
        <w:t>État colombien.</w:t>
      </w:r>
    </w:p>
    <w:p w:rsidR="00C171E7" w:rsidRPr="00F944CD" w:rsidRDefault="00C171E7" w:rsidP="00C41D44">
      <w:pPr>
        <w:pStyle w:val="Soustitre"/>
        <w:rPr>
          <w:sz w:val="20"/>
        </w:rPr>
      </w:pPr>
      <w:r w:rsidRPr="00F944CD">
        <w:rPr>
          <w:sz w:val="20"/>
        </w:rPr>
        <w:lastRenderedPageBreak/>
        <w:t>Exemple : Politique sud-africaine du patrimoine vivant</w:t>
      </w:r>
    </w:p>
    <w:p w:rsidR="00C171E7" w:rsidRPr="00F944CD" w:rsidRDefault="00C171E7" w:rsidP="00C41D44">
      <w:pPr>
        <w:pStyle w:val="Texte1"/>
        <w:rPr>
          <w:sz w:val="20"/>
        </w:rPr>
      </w:pPr>
      <w:r w:rsidRPr="00F944CD">
        <w:rPr>
          <w:sz w:val="20"/>
        </w:rPr>
        <w:t>L</w:t>
      </w:r>
      <w:r w:rsidR="001F7A0A" w:rsidRPr="00F944CD">
        <w:rPr>
          <w:sz w:val="20"/>
        </w:rPr>
        <w:t>’</w:t>
      </w:r>
      <w:r w:rsidRPr="00F944CD">
        <w:rPr>
          <w:sz w:val="20"/>
        </w:rPr>
        <w:t xml:space="preserve">État peut aussi sensibiliser au PCI </w:t>
      </w:r>
      <w:r w:rsidR="005F5A0C">
        <w:rPr>
          <w:sz w:val="20"/>
        </w:rPr>
        <w:t>à travers</w:t>
      </w:r>
      <w:r w:rsidRPr="00F944CD">
        <w:rPr>
          <w:sz w:val="20"/>
        </w:rPr>
        <w:t xml:space="preserve"> la formulation de</w:t>
      </w:r>
      <w:r w:rsidR="005F5A0C">
        <w:rPr>
          <w:sz w:val="20"/>
        </w:rPr>
        <w:t>s</w:t>
      </w:r>
      <w:r w:rsidRPr="00F944CD">
        <w:rPr>
          <w:sz w:val="20"/>
        </w:rPr>
        <w:t xml:space="preserve"> politiques.</w:t>
      </w:r>
    </w:p>
    <w:p w:rsidR="00C171E7" w:rsidRPr="00F944CD" w:rsidRDefault="00FC563B" w:rsidP="00C41D44">
      <w:pPr>
        <w:pStyle w:val="Texte1"/>
        <w:rPr>
          <w:sz w:val="20"/>
        </w:rPr>
      </w:pPr>
      <w:r w:rsidRPr="00F944CD">
        <w:rPr>
          <w:sz w:val="20"/>
        </w:rPr>
        <w:t>L’</w:t>
      </w:r>
      <w:r w:rsidR="00B14CD2" w:rsidRPr="00F944CD">
        <w:rPr>
          <w:sz w:val="20"/>
        </w:rPr>
        <w:t xml:space="preserve">État </w:t>
      </w:r>
      <w:r w:rsidR="00B14CD2">
        <w:rPr>
          <w:sz w:val="20"/>
        </w:rPr>
        <w:t>sud-africain</w:t>
      </w:r>
      <w:r w:rsidR="00C171E7" w:rsidRPr="00F944CD">
        <w:rPr>
          <w:sz w:val="20"/>
        </w:rPr>
        <w:t xml:space="preserve"> qui n</w:t>
      </w:r>
      <w:r w:rsidR="001F7A0A" w:rsidRPr="00F944CD">
        <w:rPr>
          <w:sz w:val="20"/>
        </w:rPr>
        <w:t>’</w:t>
      </w:r>
      <w:r w:rsidR="00B14CD2">
        <w:rPr>
          <w:sz w:val="20"/>
        </w:rPr>
        <w:t xml:space="preserve">est pas encore </w:t>
      </w:r>
      <w:r w:rsidR="00C171E7" w:rsidRPr="00F944CD">
        <w:rPr>
          <w:sz w:val="20"/>
        </w:rPr>
        <w:t xml:space="preserve">partie à la Convention, </w:t>
      </w:r>
      <w:r w:rsidRPr="00F944CD">
        <w:rPr>
          <w:sz w:val="20"/>
        </w:rPr>
        <w:t xml:space="preserve">a célébré </w:t>
      </w:r>
      <w:r w:rsidR="00C171E7" w:rsidRPr="00F944CD">
        <w:rPr>
          <w:sz w:val="20"/>
        </w:rPr>
        <w:t>le PCI en tant que thème du mois du patrimoine national en septem</w:t>
      </w:r>
      <w:r w:rsidRPr="00F944CD">
        <w:rPr>
          <w:sz w:val="20"/>
        </w:rPr>
        <w:t>bre 2004 (Patrimoine vivant), 2008 (Danse) et</w:t>
      </w:r>
      <w:r w:rsidR="00C171E7" w:rsidRPr="00F944CD">
        <w:rPr>
          <w:sz w:val="20"/>
        </w:rPr>
        <w:t xml:space="preserve"> 2010 (Trésors humains vivants)</w:t>
      </w:r>
      <w:r w:rsidR="00B14CD2">
        <w:rPr>
          <w:sz w:val="20"/>
        </w:rPr>
        <w:t>, ce qui a amené le</w:t>
      </w:r>
      <w:r w:rsidR="00C171E7" w:rsidRPr="00F944CD">
        <w:rPr>
          <w:sz w:val="20"/>
        </w:rPr>
        <w:t>s médias</w:t>
      </w:r>
      <w:r w:rsidRPr="00F944CD">
        <w:rPr>
          <w:sz w:val="20"/>
        </w:rPr>
        <w:t xml:space="preserve"> à parler du PCI</w:t>
      </w:r>
      <w:r w:rsidR="00C171E7" w:rsidRPr="00F944CD">
        <w:rPr>
          <w:sz w:val="20"/>
        </w:rPr>
        <w:t>. L</w:t>
      </w:r>
      <w:r w:rsidR="001F7A0A" w:rsidRPr="00F944CD">
        <w:rPr>
          <w:sz w:val="20"/>
        </w:rPr>
        <w:t>’</w:t>
      </w:r>
      <w:r w:rsidR="00C171E7" w:rsidRPr="00F944CD">
        <w:rPr>
          <w:sz w:val="20"/>
        </w:rPr>
        <w:t>élaboration d</w:t>
      </w:r>
      <w:r w:rsidR="001F7A0A" w:rsidRPr="00F944CD">
        <w:rPr>
          <w:sz w:val="20"/>
        </w:rPr>
        <w:t>’</w:t>
      </w:r>
      <w:r w:rsidR="00C171E7" w:rsidRPr="00F944CD">
        <w:rPr>
          <w:sz w:val="20"/>
        </w:rPr>
        <w:t xml:space="preserve">une </w:t>
      </w:r>
      <w:r w:rsidR="00326512" w:rsidRPr="00F944CD">
        <w:rPr>
          <w:sz w:val="20"/>
        </w:rPr>
        <w:t>politique du patrimoine</w:t>
      </w:r>
      <w:r w:rsidR="00C171E7" w:rsidRPr="00F944CD">
        <w:rPr>
          <w:sz w:val="20"/>
        </w:rPr>
        <w:t xml:space="preserve"> immatériel (2007-2009) s</w:t>
      </w:r>
      <w:r w:rsidR="001F7A0A" w:rsidRPr="00F944CD">
        <w:rPr>
          <w:sz w:val="20"/>
        </w:rPr>
        <w:t>’</w:t>
      </w:r>
      <w:r w:rsidR="00C171E7" w:rsidRPr="00F944CD">
        <w:rPr>
          <w:sz w:val="20"/>
        </w:rPr>
        <w:t>est accompagnée d</w:t>
      </w:r>
      <w:r w:rsidR="001F7A0A" w:rsidRPr="00F944CD">
        <w:rPr>
          <w:sz w:val="20"/>
        </w:rPr>
        <w:t>’</w:t>
      </w:r>
      <w:r w:rsidR="00C171E7" w:rsidRPr="00F944CD">
        <w:rPr>
          <w:sz w:val="20"/>
        </w:rPr>
        <w:t>un certain nombre de réunions publiques</w:t>
      </w:r>
      <w:r w:rsidR="00DF4FF4">
        <w:rPr>
          <w:sz w:val="20"/>
        </w:rPr>
        <w:t xml:space="preserve"> qui ont sensibilisé</w:t>
      </w:r>
      <w:r w:rsidR="000D083C" w:rsidRPr="00F944CD">
        <w:rPr>
          <w:sz w:val="20"/>
        </w:rPr>
        <w:t xml:space="preserve"> </w:t>
      </w:r>
      <w:r w:rsidR="00DF4FF4">
        <w:rPr>
          <w:sz w:val="20"/>
        </w:rPr>
        <w:t>au concept</w:t>
      </w:r>
      <w:r w:rsidR="000D083C" w:rsidRPr="00F944CD">
        <w:rPr>
          <w:sz w:val="20"/>
        </w:rPr>
        <w:t xml:space="preserve"> de PCI</w:t>
      </w:r>
      <w:r w:rsidR="00C171E7" w:rsidRPr="00F944CD">
        <w:rPr>
          <w:sz w:val="20"/>
        </w:rPr>
        <w:t xml:space="preserve">, à la Convention et aux problèmes spécifiques auxquels sont confrontés les praticiens du patrimoine, les responsables politiques et les chercheurs en Afrique du Sud. </w:t>
      </w:r>
      <w:r w:rsidR="00A15F09">
        <w:rPr>
          <w:sz w:val="20"/>
        </w:rPr>
        <w:t>Une fois</w:t>
      </w:r>
      <w:r w:rsidR="009A6D5F" w:rsidRPr="00F944CD">
        <w:rPr>
          <w:sz w:val="20"/>
        </w:rPr>
        <w:t xml:space="preserve"> </w:t>
      </w:r>
      <w:r w:rsidR="00326512" w:rsidRPr="00F944CD">
        <w:rPr>
          <w:sz w:val="20"/>
        </w:rPr>
        <w:t>approuvé par le Ministre des Arts et de la C</w:t>
      </w:r>
      <w:r w:rsidR="00C171E7" w:rsidRPr="00F944CD">
        <w:rPr>
          <w:sz w:val="20"/>
        </w:rPr>
        <w:t xml:space="preserve">ulture en décembre 2009, </w:t>
      </w:r>
      <w:r w:rsidR="009A6D5F" w:rsidRPr="00F944CD">
        <w:rPr>
          <w:sz w:val="20"/>
        </w:rPr>
        <w:t>le projet de politique (qui suit en gros le cadre de la Convention)</w:t>
      </w:r>
      <w:r w:rsidR="00C171E7" w:rsidRPr="00F944CD">
        <w:rPr>
          <w:sz w:val="20"/>
        </w:rPr>
        <w:t xml:space="preserve"> a été </w:t>
      </w:r>
      <w:r w:rsidR="009A6D5F" w:rsidRPr="00F944CD">
        <w:rPr>
          <w:sz w:val="20"/>
        </w:rPr>
        <w:t>plac</w:t>
      </w:r>
      <w:r w:rsidR="00C171E7" w:rsidRPr="00F944CD">
        <w:rPr>
          <w:sz w:val="20"/>
        </w:rPr>
        <w:t xml:space="preserve">é sur le site Web du </w:t>
      </w:r>
      <w:r w:rsidR="00326512" w:rsidRPr="00F944CD">
        <w:rPr>
          <w:sz w:val="20"/>
        </w:rPr>
        <w:t>M</w:t>
      </w:r>
      <w:r w:rsidR="00C171E7" w:rsidRPr="00F944CD">
        <w:rPr>
          <w:sz w:val="20"/>
        </w:rPr>
        <w:t>inistère et des communiqués de presse ont été diffusés. Une</w:t>
      </w:r>
      <w:r w:rsidR="00AF3A4C" w:rsidRPr="00F944CD">
        <w:rPr>
          <w:sz w:val="20"/>
        </w:rPr>
        <w:t xml:space="preserve"> fois la politique finalisée</w:t>
      </w:r>
      <w:r w:rsidR="00C171E7" w:rsidRPr="00F944CD">
        <w:rPr>
          <w:sz w:val="20"/>
        </w:rPr>
        <w:t>, les activités s</w:t>
      </w:r>
      <w:r w:rsidR="00AF3A4C" w:rsidRPr="00F944CD">
        <w:rPr>
          <w:sz w:val="20"/>
        </w:rPr>
        <w:t>pécifiques de sensibilisation recommandées dans le programme adopté</w:t>
      </w:r>
      <w:r w:rsidR="00326512" w:rsidRPr="00F944CD">
        <w:rPr>
          <w:sz w:val="20"/>
        </w:rPr>
        <w:t xml:space="preserve"> peuve</w:t>
      </w:r>
      <w:r w:rsidR="00C171E7" w:rsidRPr="00F944CD">
        <w:rPr>
          <w:sz w:val="20"/>
        </w:rPr>
        <w:t>nt être mises en œuvre.</w:t>
      </w:r>
    </w:p>
    <w:p w:rsidR="00C171E7" w:rsidRPr="00F944CD" w:rsidRDefault="00C171E7" w:rsidP="005B4F39">
      <w:pPr>
        <w:pStyle w:val="Heading6"/>
        <w:rPr>
          <w:lang w:val="fr-FR"/>
        </w:rPr>
      </w:pPr>
      <w:r w:rsidRPr="00F944CD">
        <w:rPr>
          <w:lang w:val="fr-FR"/>
        </w:rPr>
        <w:t>Diapositive 13</w:t>
      </w:r>
      <w:r w:rsidR="00CA3874" w:rsidRPr="00F944CD">
        <w:rPr>
          <w:lang w:val="fr-FR"/>
        </w:rPr>
        <w:t>.</w:t>
      </w:r>
    </w:p>
    <w:p w:rsidR="00C171E7" w:rsidRPr="00F944CD" w:rsidRDefault="00C171E7" w:rsidP="00C41D44">
      <w:pPr>
        <w:pStyle w:val="diapo2"/>
        <w:rPr>
          <w:lang w:val="fr-FR"/>
        </w:rPr>
      </w:pPr>
      <w:r w:rsidRPr="00F944CD">
        <w:rPr>
          <w:lang w:val="fr-FR"/>
        </w:rPr>
        <w:t>Rôle des médias</w:t>
      </w:r>
    </w:p>
    <w:p w:rsidR="00C171E7" w:rsidRPr="00F944CD" w:rsidRDefault="0092503E" w:rsidP="00C41D44">
      <w:pPr>
        <w:pStyle w:val="Texte1"/>
        <w:rPr>
          <w:sz w:val="20"/>
        </w:rPr>
      </w:pPr>
      <w:r w:rsidRPr="00F944CD">
        <w:rPr>
          <w:sz w:val="20"/>
        </w:rPr>
        <w:t>L</w:t>
      </w:r>
      <w:r w:rsidR="001F7A0A" w:rsidRPr="00F944CD">
        <w:rPr>
          <w:sz w:val="20"/>
        </w:rPr>
        <w:t>’</w:t>
      </w:r>
      <w:r w:rsidRPr="00F944CD">
        <w:rPr>
          <w:sz w:val="20"/>
        </w:rPr>
        <w:t>Unité 5.7 du Texte du participant</w:t>
      </w:r>
      <w:r w:rsidR="00C171E7" w:rsidRPr="00F944CD">
        <w:rPr>
          <w:sz w:val="20"/>
        </w:rPr>
        <w:t xml:space="preserve"> </w:t>
      </w:r>
      <w:r w:rsidR="00AF3A4C" w:rsidRPr="00F944CD">
        <w:rPr>
          <w:sz w:val="20"/>
        </w:rPr>
        <w:t>donne</w:t>
      </w:r>
      <w:r w:rsidR="00C171E7" w:rsidRPr="00F944CD">
        <w:rPr>
          <w:sz w:val="20"/>
        </w:rPr>
        <w:t xml:space="preserve"> un aperçu du rôle des médias en matière de sensibilisation.</w:t>
      </w:r>
    </w:p>
    <w:p w:rsidR="00C171E7" w:rsidRPr="00F944CD" w:rsidRDefault="00C171E7" w:rsidP="00C41D44">
      <w:pPr>
        <w:pStyle w:val="Texte1"/>
        <w:rPr>
          <w:sz w:val="20"/>
        </w:rPr>
      </w:pPr>
      <w:r w:rsidRPr="00F944CD">
        <w:rPr>
          <w:sz w:val="20"/>
        </w:rPr>
        <w:t>Les D</w:t>
      </w:r>
      <w:r w:rsidR="00326512" w:rsidRPr="00F944CD">
        <w:rPr>
          <w:sz w:val="20"/>
        </w:rPr>
        <w:t>O</w:t>
      </w:r>
      <w:r w:rsidR="00A16474" w:rsidRPr="00F944CD">
        <w:rPr>
          <w:sz w:val="20"/>
        </w:rPr>
        <w:t xml:space="preserve"> suivantes sont</w:t>
      </w:r>
      <w:r w:rsidRPr="00F944CD">
        <w:rPr>
          <w:sz w:val="20"/>
        </w:rPr>
        <w:t xml:space="preserve"> pertinentes</w:t>
      </w:r>
      <w:r w:rsidR="00A16474" w:rsidRPr="00F944CD">
        <w:rPr>
          <w:sz w:val="20"/>
        </w:rPr>
        <w:t xml:space="preserve"> pour le débat :</w:t>
      </w:r>
    </w:p>
    <w:p w:rsidR="00C171E7" w:rsidRPr="00F944CD" w:rsidRDefault="00C171E7" w:rsidP="00C41D44">
      <w:pPr>
        <w:pStyle w:val="DO"/>
        <w:rPr>
          <w:sz w:val="20"/>
        </w:rPr>
      </w:pPr>
      <w:r w:rsidRPr="00F944CD">
        <w:rPr>
          <w:sz w:val="20"/>
        </w:rPr>
        <w:t>DO 81</w:t>
      </w:r>
      <w:r w:rsidRPr="00F944CD">
        <w:rPr>
          <w:sz w:val="20"/>
        </w:rPr>
        <w:tab/>
        <w:t>Les États parties prennent les mesures nécessaires pour sensibiliser les communautés, les groupes et, le cas échéant, les individus à l</w:t>
      </w:r>
      <w:r w:rsidR="001F7A0A" w:rsidRPr="00F944CD">
        <w:rPr>
          <w:sz w:val="20"/>
        </w:rPr>
        <w:t>’</w:t>
      </w:r>
      <w:r w:rsidRPr="00F944CD">
        <w:rPr>
          <w:sz w:val="20"/>
        </w:rPr>
        <w:t>importance et à la valeur de leur patrimoine culturel immatériel, ainsi qu</w:t>
      </w:r>
      <w:r w:rsidR="001F7A0A" w:rsidRPr="00F944CD">
        <w:rPr>
          <w:sz w:val="20"/>
        </w:rPr>
        <w:t>’</w:t>
      </w:r>
      <w:r w:rsidRPr="00F944CD">
        <w:rPr>
          <w:sz w:val="20"/>
        </w:rPr>
        <w:t>à celles de la Convention afin que les détenteurs de ce patrimoine puissent pleinement bénéficier de cet instrument normatif.</w:t>
      </w:r>
    </w:p>
    <w:p w:rsidR="00C171E7" w:rsidRPr="00F944CD" w:rsidRDefault="00C171E7" w:rsidP="00C41D44">
      <w:pPr>
        <w:pStyle w:val="DO"/>
        <w:rPr>
          <w:sz w:val="20"/>
        </w:rPr>
      </w:pPr>
      <w:r w:rsidRPr="00F944CD">
        <w:rPr>
          <w:sz w:val="20"/>
        </w:rPr>
        <w:t>DO 105</w:t>
      </w:r>
      <w:r w:rsidRPr="00F944CD">
        <w:rPr>
          <w:sz w:val="20"/>
        </w:rPr>
        <w:tab/>
        <w:t>Les États parties doivent s</w:t>
      </w:r>
      <w:r w:rsidR="001F7A0A" w:rsidRPr="00F944CD">
        <w:rPr>
          <w:sz w:val="20"/>
        </w:rPr>
        <w:t>’</w:t>
      </w:r>
      <w:r w:rsidRPr="00F944CD">
        <w:rPr>
          <w:sz w:val="20"/>
        </w:rPr>
        <w:t>efforcer, par tous les moyens appropriés, de tenir le public informé de l</w:t>
      </w:r>
      <w:r w:rsidR="001F7A0A" w:rsidRPr="00F944CD">
        <w:rPr>
          <w:sz w:val="20"/>
        </w:rPr>
        <w:t>’</w:t>
      </w:r>
      <w:r w:rsidRPr="00F944CD">
        <w:rPr>
          <w:sz w:val="20"/>
        </w:rPr>
        <w:t>importance du patrimoine culturel immatériel et des dangers qui le menacent ainsi que des activités entreprises en application de la Convention. À cette fin, les États parties sont encouragés à :</w:t>
      </w:r>
    </w:p>
    <w:p w:rsidR="00C171E7" w:rsidRPr="00F944CD" w:rsidRDefault="00C171E7" w:rsidP="00C41D44">
      <w:pPr>
        <w:pStyle w:val="DOa"/>
        <w:rPr>
          <w:sz w:val="20"/>
        </w:rPr>
      </w:pPr>
      <w:r w:rsidRPr="00F944CD">
        <w:rPr>
          <w:sz w:val="20"/>
        </w:rPr>
        <w:t>(a)</w:t>
      </w:r>
      <w:r w:rsidRPr="00F944CD">
        <w:rPr>
          <w:sz w:val="20"/>
        </w:rPr>
        <w:tab/>
        <w:t>soutenir les campagnes médiatiques et la diffusion de sujets sur le patrimoine culturel immatériel dans tous les types de médias ; …</w:t>
      </w:r>
    </w:p>
    <w:p w:rsidR="00C171E7" w:rsidRPr="00F944CD" w:rsidRDefault="00C171E7" w:rsidP="00C41D44">
      <w:pPr>
        <w:pStyle w:val="DO"/>
        <w:rPr>
          <w:sz w:val="20"/>
        </w:rPr>
      </w:pPr>
      <w:r w:rsidRPr="00F944CD">
        <w:rPr>
          <w:sz w:val="20"/>
        </w:rPr>
        <w:t>DO 110</w:t>
      </w:r>
      <w:r w:rsidRPr="00F944CD">
        <w:rPr>
          <w:sz w:val="20"/>
        </w:rPr>
        <w:tab/>
        <w:t>Les médias peuvent contribuer efficacement à faire prendre davantage conscience de l</w:t>
      </w:r>
      <w:r w:rsidR="001F7A0A" w:rsidRPr="00F944CD">
        <w:rPr>
          <w:sz w:val="20"/>
        </w:rPr>
        <w:t>’</w:t>
      </w:r>
      <w:r w:rsidRPr="00F944CD">
        <w:rPr>
          <w:sz w:val="20"/>
        </w:rPr>
        <w:t>importance du patrimoine culturel immatériel.</w:t>
      </w:r>
    </w:p>
    <w:p w:rsidR="00C171E7" w:rsidRPr="00F944CD" w:rsidRDefault="00C171E7" w:rsidP="00C41D44">
      <w:pPr>
        <w:pStyle w:val="DO"/>
        <w:rPr>
          <w:sz w:val="20"/>
        </w:rPr>
      </w:pPr>
      <w:r w:rsidRPr="00F944CD">
        <w:rPr>
          <w:sz w:val="20"/>
        </w:rPr>
        <w:t>DO 111</w:t>
      </w:r>
      <w:r w:rsidRPr="00F944CD">
        <w:rPr>
          <w:sz w:val="20"/>
        </w:rPr>
        <w:tab/>
        <w:t>Les médias sont encouragés à contribuer à cette prise de conscience en valorisant le patrimoine culturel immatériel de préférence en tant que moyen de favoriser la cohésion sociale, le développement durable et la prévention des conflits, plutôt que pour ses aspects esthétiques ou de divertissement.</w:t>
      </w:r>
    </w:p>
    <w:p w:rsidR="00C171E7" w:rsidRPr="00F944CD" w:rsidRDefault="00C171E7" w:rsidP="00C41D44">
      <w:pPr>
        <w:pStyle w:val="DO"/>
        <w:rPr>
          <w:sz w:val="20"/>
        </w:rPr>
      </w:pPr>
      <w:r w:rsidRPr="00F944CD">
        <w:rPr>
          <w:sz w:val="20"/>
        </w:rPr>
        <w:t>DO 112</w:t>
      </w:r>
      <w:r w:rsidRPr="00F944CD">
        <w:rPr>
          <w:sz w:val="20"/>
        </w:rPr>
        <w:tab/>
        <w:t>Les médias sont encouragés à contribuer à sensibiliser le grand public à la diversité des manifestations et expressions du patrimoine culturel immatériel, notamment à travers l</w:t>
      </w:r>
      <w:r w:rsidR="001F7A0A" w:rsidRPr="00F944CD">
        <w:rPr>
          <w:sz w:val="20"/>
        </w:rPr>
        <w:t>’</w:t>
      </w:r>
      <w:r w:rsidRPr="00F944CD">
        <w:rPr>
          <w:sz w:val="20"/>
        </w:rPr>
        <w:t>élaboration de programmes et produits spécialisés s</w:t>
      </w:r>
      <w:r w:rsidR="001F7A0A" w:rsidRPr="00F944CD">
        <w:rPr>
          <w:sz w:val="20"/>
        </w:rPr>
        <w:t>’</w:t>
      </w:r>
      <w:r w:rsidRPr="00F944CD">
        <w:rPr>
          <w:sz w:val="20"/>
        </w:rPr>
        <w:t>adressant à différents groupes cibles.</w:t>
      </w:r>
    </w:p>
    <w:p w:rsidR="00C171E7" w:rsidRPr="00F944CD" w:rsidRDefault="00C171E7" w:rsidP="00C41D44">
      <w:pPr>
        <w:pStyle w:val="DO"/>
        <w:rPr>
          <w:sz w:val="20"/>
        </w:rPr>
      </w:pPr>
      <w:r w:rsidRPr="00F944CD">
        <w:rPr>
          <w:sz w:val="20"/>
        </w:rPr>
        <w:t>DO 113</w:t>
      </w:r>
      <w:r w:rsidRPr="00F944CD">
        <w:rPr>
          <w:sz w:val="20"/>
        </w:rPr>
        <w:tab/>
        <w:t xml:space="preserve">Les médias audiovisuels sont encouragés à créer des programmes de télévision et de radio de qualité, ainsi que des documentaires, pour améliorer </w:t>
      </w:r>
      <w:r w:rsidRPr="00F944CD">
        <w:rPr>
          <w:sz w:val="20"/>
        </w:rPr>
        <w:lastRenderedPageBreak/>
        <w:t>la visibilité du patrimoine culturel immatériel et le rendre plus présent dans les sociétés contemporaines. Les réseaux de télévisions locales et les radios communautaires peuvent jouer un rôle majeur dans le renforcement de la connaissance des langues et de la culture locales ainsi que dans la diffusion d</w:t>
      </w:r>
      <w:r w:rsidR="001F7A0A" w:rsidRPr="00F944CD">
        <w:rPr>
          <w:sz w:val="20"/>
        </w:rPr>
        <w:t>’</w:t>
      </w:r>
      <w:r w:rsidRPr="00F944CD">
        <w:rPr>
          <w:sz w:val="20"/>
        </w:rPr>
        <w:t>informations sur les meilleures pratiques de sauvegarde.</w:t>
      </w:r>
    </w:p>
    <w:p w:rsidR="00C171E7" w:rsidRPr="00F944CD" w:rsidRDefault="00C171E7" w:rsidP="00C41D44">
      <w:pPr>
        <w:pStyle w:val="DO"/>
        <w:rPr>
          <w:sz w:val="20"/>
        </w:rPr>
      </w:pPr>
      <w:r w:rsidRPr="00F944CD">
        <w:rPr>
          <w:sz w:val="20"/>
        </w:rPr>
        <w:t>DO 114</w:t>
      </w:r>
      <w:r w:rsidRPr="00F944CD">
        <w:rPr>
          <w:sz w:val="20"/>
        </w:rPr>
        <w:tab/>
        <w:t>Les médias sont encouragés à contribuer à l</w:t>
      </w:r>
      <w:r w:rsidR="001F7A0A" w:rsidRPr="00F944CD">
        <w:rPr>
          <w:sz w:val="20"/>
        </w:rPr>
        <w:t>’</w:t>
      </w:r>
      <w:r w:rsidRPr="00F944CD">
        <w:rPr>
          <w:sz w:val="20"/>
        </w:rPr>
        <w:t>échange d</w:t>
      </w:r>
      <w:r w:rsidR="001F7A0A" w:rsidRPr="00F944CD">
        <w:rPr>
          <w:sz w:val="20"/>
        </w:rPr>
        <w:t>’</w:t>
      </w:r>
      <w:r w:rsidRPr="00F944CD">
        <w:rPr>
          <w:sz w:val="20"/>
        </w:rPr>
        <w:t>informations au sein des communautés, en utilisant leurs réseaux afin de les soutenir dans leurs efforts de sauvegarde ou en leur offrant des forums de discussion aux niveaux local et national.</w:t>
      </w:r>
    </w:p>
    <w:p w:rsidR="00C171E7" w:rsidRPr="00F944CD" w:rsidRDefault="00C171E7" w:rsidP="00C41D44">
      <w:pPr>
        <w:pStyle w:val="Texte1"/>
        <w:rPr>
          <w:sz w:val="20"/>
        </w:rPr>
      </w:pPr>
      <w:r w:rsidRPr="00F944CD">
        <w:rPr>
          <w:sz w:val="20"/>
        </w:rPr>
        <w:t>Les participants peuvent se référer à un certain nombre d</w:t>
      </w:r>
      <w:r w:rsidR="001F7A0A" w:rsidRPr="00F944CD">
        <w:rPr>
          <w:sz w:val="20"/>
        </w:rPr>
        <w:t>’</w:t>
      </w:r>
      <w:r w:rsidRPr="00F944CD">
        <w:rPr>
          <w:sz w:val="20"/>
        </w:rPr>
        <w:t>exemples. L</w:t>
      </w:r>
      <w:r w:rsidR="001F7A0A" w:rsidRPr="00F944CD">
        <w:rPr>
          <w:sz w:val="20"/>
        </w:rPr>
        <w:t>’</w:t>
      </w:r>
      <w:r w:rsidR="0092503E" w:rsidRPr="00F944CD">
        <w:rPr>
          <w:sz w:val="20"/>
        </w:rPr>
        <w:t>É</w:t>
      </w:r>
      <w:r w:rsidR="006973B6" w:rsidRPr="00F944CD">
        <w:rPr>
          <w:sz w:val="20"/>
        </w:rPr>
        <w:t>tude de cas 2</w:t>
      </w:r>
      <w:r w:rsidRPr="00F944CD">
        <w:rPr>
          <w:sz w:val="20"/>
        </w:rPr>
        <w:t xml:space="preserve"> traite de l</w:t>
      </w:r>
      <w:r w:rsidR="001F7A0A" w:rsidRPr="00F944CD">
        <w:rPr>
          <w:sz w:val="20"/>
        </w:rPr>
        <w:t>’</w:t>
      </w:r>
      <w:r w:rsidRPr="00F944CD">
        <w:rPr>
          <w:sz w:val="20"/>
        </w:rPr>
        <w:t xml:space="preserve">utilisation des médias à travers le programme télévisé </w:t>
      </w:r>
      <w:r w:rsidRPr="00F944CD">
        <w:rPr>
          <w:i/>
          <w:sz w:val="20"/>
        </w:rPr>
        <w:t>Amul Surabhi</w:t>
      </w:r>
      <w:r w:rsidRPr="00F944CD">
        <w:rPr>
          <w:sz w:val="20"/>
        </w:rPr>
        <w:t xml:space="preserve"> en Inde. L</w:t>
      </w:r>
      <w:r w:rsidR="001F7A0A" w:rsidRPr="00F944CD">
        <w:rPr>
          <w:sz w:val="20"/>
        </w:rPr>
        <w:t>’</w:t>
      </w:r>
      <w:r w:rsidR="00940B02" w:rsidRPr="00F944CD">
        <w:rPr>
          <w:sz w:val="20"/>
        </w:rPr>
        <w:t>Étude</w:t>
      </w:r>
      <w:r w:rsidRPr="00F944CD">
        <w:rPr>
          <w:sz w:val="20"/>
        </w:rPr>
        <w:t xml:space="preserve"> de cas 3 porte sur la campagne médiatique colombienne basée sur le thème « Montre qui tu es ». Un projet </w:t>
      </w:r>
      <w:r w:rsidR="000E2461" w:rsidRPr="00F944CD">
        <w:rPr>
          <w:sz w:val="20"/>
        </w:rPr>
        <w:t>visant</w:t>
      </w:r>
      <w:r w:rsidRPr="00F944CD">
        <w:rPr>
          <w:sz w:val="20"/>
        </w:rPr>
        <w:t xml:space="preserve"> à promouvoir l</w:t>
      </w:r>
      <w:r w:rsidR="001F7A0A" w:rsidRPr="00F944CD">
        <w:rPr>
          <w:sz w:val="20"/>
        </w:rPr>
        <w:t>’</w:t>
      </w:r>
      <w:r w:rsidRPr="00F944CD">
        <w:rPr>
          <w:sz w:val="20"/>
        </w:rPr>
        <w:t>utilisation d</w:t>
      </w:r>
      <w:r w:rsidR="001F7A0A" w:rsidRPr="00F944CD">
        <w:rPr>
          <w:sz w:val="20"/>
        </w:rPr>
        <w:t>’</w:t>
      </w:r>
      <w:r w:rsidRPr="00F944CD">
        <w:rPr>
          <w:sz w:val="20"/>
        </w:rPr>
        <w:t xml:space="preserve">Internet par les communautés </w:t>
      </w:r>
      <w:r w:rsidR="000E2461" w:rsidRPr="00F944CD">
        <w:rPr>
          <w:sz w:val="20"/>
        </w:rPr>
        <w:t>à des fins de</w:t>
      </w:r>
      <w:r w:rsidRPr="00F944CD">
        <w:rPr>
          <w:sz w:val="20"/>
        </w:rPr>
        <w:t xml:space="preserve"> sensibil</w:t>
      </w:r>
      <w:r w:rsidR="000E2461" w:rsidRPr="00F944CD">
        <w:rPr>
          <w:sz w:val="20"/>
        </w:rPr>
        <w:t xml:space="preserve">isation au Brésil sera </w:t>
      </w:r>
      <w:r w:rsidR="00080234">
        <w:rPr>
          <w:sz w:val="20"/>
        </w:rPr>
        <w:t>examiné plus loin</w:t>
      </w:r>
      <w:r w:rsidR="000E2461" w:rsidRPr="00F944CD">
        <w:rPr>
          <w:sz w:val="20"/>
        </w:rPr>
        <w:t xml:space="preserve"> </w:t>
      </w:r>
      <w:r w:rsidRPr="00F944CD">
        <w:rPr>
          <w:sz w:val="20"/>
        </w:rPr>
        <w:t>(</w:t>
      </w:r>
      <w:r w:rsidR="0092503E" w:rsidRPr="00F944CD">
        <w:rPr>
          <w:sz w:val="20"/>
        </w:rPr>
        <w:t>É</w:t>
      </w:r>
      <w:r w:rsidRPr="00F944CD">
        <w:rPr>
          <w:sz w:val="20"/>
        </w:rPr>
        <w:t>tude de cas 4).</w:t>
      </w:r>
    </w:p>
    <w:p w:rsidR="00C171E7" w:rsidRPr="00F944CD" w:rsidRDefault="00C176E8" w:rsidP="005B4F39">
      <w:pPr>
        <w:pStyle w:val="Heading6"/>
        <w:rPr>
          <w:lang w:val="fr-FR"/>
        </w:rPr>
      </w:pPr>
      <w:r w:rsidRPr="00F944CD">
        <w:rPr>
          <w:noProof/>
          <w:lang w:val="fr-FR" w:eastAsia="fr-FR"/>
        </w:rPr>
        <w:drawing>
          <wp:anchor distT="0" distB="0" distL="114300" distR="114300" simplePos="0" relativeHeight="251705856" behindDoc="0" locked="1" layoutInCell="1" allowOverlap="0">
            <wp:simplePos x="0" y="0"/>
            <wp:positionH relativeFrom="column">
              <wp:posOffset>43815</wp:posOffset>
            </wp:positionH>
            <wp:positionV relativeFrom="paragraph">
              <wp:posOffset>-937260</wp:posOffset>
            </wp:positionV>
            <wp:extent cx="283210" cy="358775"/>
            <wp:effectExtent l="0" t="0" r="2540" b="3175"/>
            <wp:wrapThrough wrapText="bothSides">
              <wp:wrapPolygon edited="0">
                <wp:start x="0" y="0"/>
                <wp:lineTo x="0" y="20644"/>
                <wp:lineTo x="20341" y="20644"/>
                <wp:lineTo x="20341" y="0"/>
                <wp:lineTo x="0" y="0"/>
              </wp:wrapPolygon>
            </wp:wrapThrough>
            <wp:docPr id="35" name="Image 4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THIN-THE-TEXT.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83210" cy="358775"/>
                    </a:xfrm>
                    <a:prstGeom prst="rect">
                      <a:avLst/>
                    </a:prstGeom>
                  </pic:spPr>
                </pic:pic>
              </a:graphicData>
            </a:graphic>
          </wp:anchor>
        </w:drawing>
      </w:r>
      <w:r w:rsidR="00C171E7" w:rsidRPr="00F944CD">
        <w:rPr>
          <w:lang w:val="fr-FR"/>
        </w:rPr>
        <w:t>Diapositive 14</w:t>
      </w:r>
      <w:r w:rsidR="008A0ADE" w:rsidRPr="00F944CD">
        <w:rPr>
          <w:lang w:val="fr-FR"/>
        </w:rPr>
        <w:t>.</w:t>
      </w:r>
    </w:p>
    <w:p w:rsidR="00C171E7" w:rsidRPr="00F944CD" w:rsidRDefault="00C171E7" w:rsidP="00C41D44">
      <w:pPr>
        <w:pStyle w:val="diapo2"/>
        <w:rPr>
          <w:lang w:val="fr-FR"/>
        </w:rPr>
      </w:pPr>
      <w:r w:rsidRPr="00F944CD">
        <w:rPr>
          <w:lang w:val="fr-FR"/>
        </w:rPr>
        <w:t xml:space="preserve">Série télévisée de la BBC : </w:t>
      </w:r>
      <w:r w:rsidRPr="00F944CD">
        <w:rPr>
          <w:i/>
          <w:lang w:val="fr-FR"/>
        </w:rPr>
        <w:t>Mastercrafts</w:t>
      </w:r>
    </w:p>
    <w:p w:rsidR="00C171E7" w:rsidRPr="00F944CD" w:rsidRDefault="00C171E7" w:rsidP="00C41D44">
      <w:pPr>
        <w:pStyle w:val="Texte1"/>
        <w:rPr>
          <w:sz w:val="20"/>
        </w:rPr>
      </w:pPr>
      <w:r w:rsidRPr="00F944CD">
        <w:rPr>
          <w:sz w:val="20"/>
        </w:rPr>
        <w:t>Au Royaum</w:t>
      </w:r>
      <w:r w:rsidR="00A975BB" w:rsidRPr="00F944CD">
        <w:rPr>
          <w:sz w:val="20"/>
        </w:rPr>
        <w:t>e-Uni,</w:t>
      </w:r>
      <w:r w:rsidR="000E2461" w:rsidRPr="00F944CD">
        <w:rPr>
          <w:sz w:val="20"/>
        </w:rPr>
        <w:t xml:space="preserve"> autre État </w:t>
      </w:r>
      <w:r w:rsidRPr="00F944CD">
        <w:rPr>
          <w:sz w:val="20"/>
        </w:rPr>
        <w:t>n</w:t>
      </w:r>
      <w:r w:rsidR="001F7A0A" w:rsidRPr="00F944CD">
        <w:rPr>
          <w:sz w:val="20"/>
        </w:rPr>
        <w:t>’</w:t>
      </w:r>
      <w:r w:rsidRPr="00F944CD">
        <w:rPr>
          <w:sz w:val="20"/>
        </w:rPr>
        <w:t>a</w:t>
      </w:r>
      <w:r w:rsidR="000E2461" w:rsidRPr="00F944CD">
        <w:rPr>
          <w:sz w:val="20"/>
        </w:rPr>
        <w:t>yant</w:t>
      </w:r>
      <w:r w:rsidRPr="00F944CD">
        <w:rPr>
          <w:sz w:val="20"/>
        </w:rPr>
        <w:t xml:space="preserve"> pas encore ratifié la Convention, une série télévisée de la BBC </w:t>
      </w:r>
      <w:r w:rsidR="000E2461" w:rsidRPr="00F944CD">
        <w:rPr>
          <w:sz w:val="20"/>
        </w:rPr>
        <w:t>intitul</w:t>
      </w:r>
      <w:r w:rsidRPr="00F944CD">
        <w:rPr>
          <w:sz w:val="20"/>
        </w:rPr>
        <w:t xml:space="preserve">ée </w:t>
      </w:r>
      <w:r w:rsidRPr="00F944CD">
        <w:rPr>
          <w:i/>
          <w:sz w:val="20"/>
        </w:rPr>
        <w:t xml:space="preserve">Mastercrafts </w:t>
      </w:r>
      <w:r w:rsidRPr="00F944CD">
        <w:rPr>
          <w:sz w:val="20"/>
        </w:rPr>
        <w:t xml:space="preserve">a </w:t>
      </w:r>
      <w:r w:rsidR="001D6817" w:rsidRPr="00F944CD">
        <w:rPr>
          <w:sz w:val="20"/>
        </w:rPr>
        <w:t xml:space="preserve">été diffusée </w:t>
      </w:r>
      <w:r w:rsidR="004137AB" w:rsidRPr="00F944CD">
        <w:rPr>
          <w:sz w:val="20"/>
        </w:rPr>
        <w:t xml:space="preserve">en 2010 </w:t>
      </w:r>
      <w:r w:rsidR="001D6817" w:rsidRPr="00F944CD">
        <w:rPr>
          <w:sz w:val="20"/>
        </w:rPr>
        <w:t>pour</w:t>
      </w:r>
      <w:r w:rsidRPr="00F944CD">
        <w:rPr>
          <w:sz w:val="20"/>
        </w:rPr>
        <w:t xml:space="preserve"> sensibiliser à l</w:t>
      </w:r>
      <w:r w:rsidR="001F7A0A" w:rsidRPr="00F944CD">
        <w:rPr>
          <w:sz w:val="20"/>
        </w:rPr>
        <w:t>’</w:t>
      </w:r>
      <w:r w:rsidRPr="00F944CD">
        <w:rPr>
          <w:sz w:val="20"/>
        </w:rPr>
        <w:t xml:space="preserve">artisanat traditionnel. </w:t>
      </w:r>
      <w:r w:rsidR="00A975BB" w:rsidRPr="00F944CD">
        <w:rPr>
          <w:sz w:val="20"/>
        </w:rPr>
        <w:t>Chaque semaine</w:t>
      </w:r>
      <w:r w:rsidR="001D6817" w:rsidRPr="00F944CD">
        <w:rPr>
          <w:sz w:val="20"/>
        </w:rPr>
        <w:t>, elle</w:t>
      </w:r>
      <w:r w:rsidR="00F409EF" w:rsidRPr="00F944CD">
        <w:rPr>
          <w:sz w:val="20"/>
        </w:rPr>
        <w:t xml:space="preserve"> présentait troi</w:t>
      </w:r>
      <w:r w:rsidRPr="00F944CD">
        <w:rPr>
          <w:sz w:val="20"/>
        </w:rPr>
        <w:t xml:space="preserve">s novices </w:t>
      </w:r>
      <w:r w:rsidR="00F409EF" w:rsidRPr="00F944CD">
        <w:rPr>
          <w:sz w:val="20"/>
        </w:rPr>
        <w:t>à qui des artisans expérimentés enseignaient</w:t>
      </w:r>
      <w:r w:rsidRPr="00F944CD">
        <w:rPr>
          <w:sz w:val="20"/>
        </w:rPr>
        <w:t xml:space="preserve"> l</w:t>
      </w:r>
      <w:r w:rsidR="00F409EF" w:rsidRPr="00F944CD">
        <w:rPr>
          <w:sz w:val="20"/>
        </w:rPr>
        <w:t>es techniques traditionnelles du tissage, du vitrail, de la ferronnerie</w:t>
      </w:r>
      <w:r w:rsidRPr="00F944CD">
        <w:rPr>
          <w:sz w:val="20"/>
        </w:rPr>
        <w:t>, d</w:t>
      </w:r>
      <w:r w:rsidR="00A571C0" w:rsidRPr="00F944CD">
        <w:rPr>
          <w:sz w:val="20"/>
        </w:rPr>
        <w:t>u</w:t>
      </w:r>
      <w:r w:rsidRPr="00F944CD">
        <w:rPr>
          <w:sz w:val="20"/>
        </w:rPr>
        <w:t xml:space="preserve"> chaume, ainsi que </w:t>
      </w:r>
      <w:r w:rsidR="00A571C0" w:rsidRPr="00F944CD">
        <w:rPr>
          <w:sz w:val="20"/>
        </w:rPr>
        <w:t>le travail du bois vert et</w:t>
      </w:r>
      <w:r w:rsidR="00AE13E6">
        <w:rPr>
          <w:sz w:val="20"/>
        </w:rPr>
        <w:t xml:space="preserve"> </w:t>
      </w:r>
      <w:r w:rsidR="006D4E50">
        <w:rPr>
          <w:sz w:val="20"/>
        </w:rPr>
        <w:t>de</w:t>
      </w:r>
      <w:r w:rsidR="00AE13E6">
        <w:rPr>
          <w:sz w:val="20"/>
        </w:rPr>
        <w:t xml:space="preserve"> la</w:t>
      </w:r>
      <w:r w:rsidR="00A571C0" w:rsidRPr="00F944CD">
        <w:rPr>
          <w:sz w:val="20"/>
        </w:rPr>
        <w:t xml:space="preserve"> pierre</w:t>
      </w:r>
      <w:r w:rsidRPr="00F944CD">
        <w:rPr>
          <w:sz w:val="20"/>
        </w:rPr>
        <w:t>. Pour la BBC, la série a été un moyen important de relier les gens à leur patrimoine artisanal local, à leurs bâtiments et à de futures perspectives d</w:t>
      </w:r>
      <w:r w:rsidR="001F7A0A" w:rsidRPr="00F944CD">
        <w:rPr>
          <w:sz w:val="20"/>
        </w:rPr>
        <w:t>’</w:t>
      </w:r>
      <w:r w:rsidRPr="00F944CD">
        <w:rPr>
          <w:sz w:val="20"/>
        </w:rPr>
        <w:t xml:space="preserve">emploi. Le premier épisode </w:t>
      </w:r>
      <w:r w:rsidR="00777AEE">
        <w:rPr>
          <w:sz w:val="20"/>
        </w:rPr>
        <w:t>a attiré 2 658 millions de</w:t>
      </w:r>
      <w:r w:rsidRPr="00F944CD">
        <w:rPr>
          <w:sz w:val="20"/>
        </w:rPr>
        <w:t xml:space="preserve"> spectateurs</w:t>
      </w:r>
      <w:r w:rsidRPr="00F944CD">
        <w:rPr>
          <w:sz w:val="20"/>
          <w:vertAlign w:val="superscript"/>
        </w:rPr>
        <w:footnoteReference w:id="4"/>
      </w:r>
      <w:r w:rsidRPr="00F944CD">
        <w:rPr>
          <w:sz w:val="20"/>
        </w:rPr>
        <w:t>.</w:t>
      </w:r>
    </w:p>
    <w:p w:rsidR="00C171E7" w:rsidRPr="00F944CD" w:rsidRDefault="00C6444C" w:rsidP="00C41D44">
      <w:pPr>
        <w:pStyle w:val="Texte1"/>
        <w:rPr>
          <w:sz w:val="20"/>
        </w:rPr>
      </w:pPr>
      <w:r>
        <w:rPr>
          <w:sz w:val="20"/>
        </w:rPr>
        <w:t xml:space="preserve">La série </w:t>
      </w:r>
      <w:r w:rsidR="00777AEE" w:rsidRPr="00F944CD">
        <w:rPr>
          <w:i/>
          <w:sz w:val="20"/>
        </w:rPr>
        <w:t>Mastercrafts</w:t>
      </w:r>
      <w:r w:rsidR="00777AEE" w:rsidRPr="00C22D63">
        <w:rPr>
          <w:color w:val="000000" w:themeColor="text1"/>
          <w:sz w:val="20"/>
        </w:rPr>
        <w:t xml:space="preserve"> </w:t>
      </w:r>
      <w:r w:rsidR="00C171E7" w:rsidRPr="00C22D63">
        <w:rPr>
          <w:color w:val="000000" w:themeColor="text1"/>
          <w:sz w:val="20"/>
        </w:rPr>
        <w:t xml:space="preserve">a </w:t>
      </w:r>
      <w:r w:rsidR="00777AEE">
        <w:rPr>
          <w:color w:val="000000" w:themeColor="text1"/>
          <w:sz w:val="20"/>
        </w:rPr>
        <w:t>fait prendre conscience de</w:t>
      </w:r>
      <w:r w:rsidR="00C171E7" w:rsidRPr="00C22D63">
        <w:rPr>
          <w:color w:val="000000" w:themeColor="text1"/>
          <w:sz w:val="20"/>
        </w:rPr>
        <w:t xml:space="preserve"> l</w:t>
      </w:r>
      <w:r w:rsidR="00CF62DE">
        <w:rPr>
          <w:color w:val="000000" w:themeColor="text1"/>
          <w:sz w:val="20"/>
        </w:rPr>
        <w:t>’engagement profond</w:t>
      </w:r>
      <w:r w:rsidR="00C171E7" w:rsidRPr="00C22D63">
        <w:rPr>
          <w:color w:val="000000" w:themeColor="text1"/>
          <w:sz w:val="20"/>
        </w:rPr>
        <w:t xml:space="preserve"> </w:t>
      </w:r>
      <w:r w:rsidR="00CF62DE">
        <w:rPr>
          <w:color w:val="000000" w:themeColor="text1"/>
          <w:sz w:val="20"/>
        </w:rPr>
        <w:t>qu</w:t>
      </w:r>
      <w:r w:rsidR="00C92085">
        <w:rPr>
          <w:color w:val="000000" w:themeColor="text1"/>
          <w:sz w:val="20"/>
        </w:rPr>
        <w:t>’impos</w:t>
      </w:r>
      <w:r w:rsidR="00CF62DE">
        <w:rPr>
          <w:color w:val="000000" w:themeColor="text1"/>
          <w:sz w:val="20"/>
        </w:rPr>
        <w:t xml:space="preserve">e </w:t>
      </w:r>
      <w:r w:rsidR="00C171E7" w:rsidRPr="00C22D63">
        <w:rPr>
          <w:color w:val="000000" w:themeColor="text1"/>
          <w:sz w:val="20"/>
        </w:rPr>
        <w:t>l</w:t>
      </w:r>
      <w:r w:rsidR="001F7A0A" w:rsidRPr="00C22D63">
        <w:rPr>
          <w:color w:val="000000" w:themeColor="text1"/>
          <w:sz w:val="20"/>
        </w:rPr>
        <w:t>’</w:t>
      </w:r>
      <w:r w:rsidR="00C171E7" w:rsidRPr="00C22D63">
        <w:rPr>
          <w:color w:val="000000" w:themeColor="text1"/>
          <w:sz w:val="20"/>
        </w:rPr>
        <w:t>apprentissage</w:t>
      </w:r>
      <w:r w:rsidR="00C171E7" w:rsidRPr="00F944CD">
        <w:rPr>
          <w:sz w:val="20"/>
        </w:rPr>
        <w:t xml:space="preserve"> d</w:t>
      </w:r>
      <w:r w:rsidR="001F7A0A" w:rsidRPr="00F944CD">
        <w:rPr>
          <w:sz w:val="20"/>
        </w:rPr>
        <w:t>’</w:t>
      </w:r>
      <w:r w:rsidR="00C171E7" w:rsidRPr="00F944CD">
        <w:rPr>
          <w:sz w:val="20"/>
        </w:rPr>
        <w:t>un</w:t>
      </w:r>
      <w:r w:rsidR="00CF62DE">
        <w:rPr>
          <w:sz w:val="20"/>
        </w:rPr>
        <w:t xml:space="preserve"> métier</w:t>
      </w:r>
      <w:r>
        <w:rPr>
          <w:sz w:val="20"/>
        </w:rPr>
        <w:t xml:space="preserve"> artisanal ; </w:t>
      </w:r>
      <w:r w:rsidR="00C92085">
        <w:rPr>
          <w:sz w:val="20"/>
        </w:rPr>
        <w:t xml:space="preserve">son but </w:t>
      </w:r>
      <w:r w:rsidR="00C171E7" w:rsidRPr="00F944CD">
        <w:rPr>
          <w:sz w:val="20"/>
        </w:rPr>
        <w:t>n</w:t>
      </w:r>
      <w:r w:rsidR="001F7A0A" w:rsidRPr="00F944CD">
        <w:rPr>
          <w:sz w:val="20"/>
        </w:rPr>
        <w:t>’</w:t>
      </w:r>
      <w:r w:rsidR="00C92085">
        <w:rPr>
          <w:sz w:val="20"/>
        </w:rPr>
        <w:t>ét</w:t>
      </w:r>
      <w:r w:rsidR="00C171E7" w:rsidRPr="00F944CD">
        <w:rPr>
          <w:sz w:val="20"/>
        </w:rPr>
        <w:t xml:space="preserve">ait pas </w:t>
      </w:r>
      <w:r w:rsidR="00B75B76">
        <w:rPr>
          <w:sz w:val="20"/>
        </w:rPr>
        <w:t>de</w:t>
      </w:r>
      <w:r w:rsidR="00CF62DE">
        <w:rPr>
          <w:sz w:val="20"/>
        </w:rPr>
        <w:t xml:space="preserve"> </w:t>
      </w:r>
      <w:r w:rsidR="00C171E7" w:rsidRPr="00F944CD">
        <w:rPr>
          <w:sz w:val="20"/>
        </w:rPr>
        <w:t>montrer qu</w:t>
      </w:r>
      <w:r w:rsidR="00C92085">
        <w:rPr>
          <w:sz w:val="20"/>
        </w:rPr>
        <w:t>’un savoir-faire</w:t>
      </w:r>
      <w:r>
        <w:rPr>
          <w:sz w:val="20"/>
        </w:rPr>
        <w:t xml:space="preserve"> </w:t>
      </w:r>
      <w:r w:rsidR="00C171E7" w:rsidRPr="00F944CD">
        <w:rPr>
          <w:sz w:val="20"/>
        </w:rPr>
        <w:t>p</w:t>
      </w:r>
      <w:r w:rsidR="00D61F63">
        <w:rPr>
          <w:sz w:val="20"/>
        </w:rPr>
        <w:t>ouvai</w:t>
      </w:r>
      <w:r w:rsidR="00C171E7" w:rsidRPr="00F944CD">
        <w:rPr>
          <w:sz w:val="20"/>
        </w:rPr>
        <w:t xml:space="preserve">t </w:t>
      </w:r>
      <w:r>
        <w:rPr>
          <w:sz w:val="20"/>
        </w:rPr>
        <w:t>s’</w:t>
      </w:r>
      <w:r w:rsidR="00C171E7" w:rsidRPr="00F944CD">
        <w:rPr>
          <w:sz w:val="20"/>
        </w:rPr>
        <w:t>apprendre en une semaine. S</w:t>
      </w:r>
      <w:r>
        <w:rPr>
          <w:sz w:val="20"/>
        </w:rPr>
        <w:t>elon le présentateur, Monty Don </w:t>
      </w:r>
      <w:r w:rsidR="00C171E7" w:rsidRPr="00F944CD">
        <w:rPr>
          <w:sz w:val="20"/>
        </w:rPr>
        <w:t>:</w:t>
      </w:r>
    </w:p>
    <w:p w:rsidR="00C171E7" w:rsidRPr="00F944CD" w:rsidRDefault="00C6444C" w:rsidP="00C41D44">
      <w:pPr>
        <w:pStyle w:val="citation"/>
        <w:widowControl/>
        <w:tabs>
          <w:tab w:val="clear" w:pos="567"/>
          <w:tab w:val="left" w:pos="340"/>
          <w:tab w:val="left" w:pos="851"/>
        </w:tabs>
        <w:rPr>
          <w:sz w:val="20"/>
        </w:rPr>
      </w:pPr>
      <w:r>
        <w:rPr>
          <w:sz w:val="20"/>
        </w:rPr>
        <w:t xml:space="preserve">Ce qui </w:t>
      </w:r>
      <w:r w:rsidR="00B75B76">
        <w:rPr>
          <w:sz w:val="20"/>
        </w:rPr>
        <w:t>a été</w:t>
      </w:r>
      <w:r>
        <w:rPr>
          <w:sz w:val="20"/>
        </w:rPr>
        <w:t xml:space="preserve"> intéressant</w:t>
      </w:r>
      <w:r w:rsidR="00C171E7" w:rsidRPr="00F944CD">
        <w:rPr>
          <w:sz w:val="20"/>
        </w:rPr>
        <w:t xml:space="preserve"> </w:t>
      </w:r>
      <w:r w:rsidR="00C64648">
        <w:rPr>
          <w:sz w:val="20"/>
        </w:rPr>
        <w:t>de noter</w:t>
      </w:r>
      <w:r w:rsidR="00D74134">
        <w:rPr>
          <w:sz w:val="20"/>
        </w:rPr>
        <w:t xml:space="preserve"> </w:t>
      </w:r>
      <w:r w:rsidR="00C171E7" w:rsidRPr="00F944CD">
        <w:rPr>
          <w:sz w:val="20"/>
        </w:rPr>
        <w:t xml:space="preserve">chez les </w:t>
      </w:r>
      <w:r>
        <w:rPr>
          <w:sz w:val="20"/>
        </w:rPr>
        <w:t>apprentis dans</w:t>
      </w:r>
      <w:r w:rsidR="00C171E7" w:rsidRPr="00F944CD">
        <w:rPr>
          <w:sz w:val="20"/>
        </w:rPr>
        <w:t xml:space="preserve"> chacun</w:t>
      </w:r>
      <w:r w:rsidR="00573E36">
        <w:rPr>
          <w:sz w:val="20"/>
        </w:rPr>
        <w:t>e</w:t>
      </w:r>
      <w:r w:rsidR="00C171E7" w:rsidRPr="00F944CD">
        <w:rPr>
          <w:sz w:val="20"/>
        </w:rPr>
        <w:t xml:space="preserve"> de ces é</w:t>
      </w:r>
      <w:r w:rsidR="00573E36">
        <w:rPr>
          <w:sz w:val="20"/>
        </w:rPr>
        <w:t>mission</w:t>
      </w:r>
      <w:r w:rsidR="00C171E7" w:rsidRPr="00F944CD">
        <w:rPr>
          <w:sz w:val="20"/>
        </w:rPr>
        <w:t>s, c</w:t>
      </w:r>
      <w:r w:rsidR="001F7A0A" w:rsidRPr="00F944CD">
        <w:rPr>
          <w:sz w:val="20"/>
        </w:rPr>
        <w:t>’</w:t>
      </w:r>
      <w:r w:rsidR="00C64648">
        <w:rPr>
          <w:sz w:val="20"/>
        </w:rPr>
        <w:t>est que</w:t>
      </w:r>
      <w:r w:rsidR="00341ECC">
        <w:rPr>
          <w:sz w:val="20"/>
        </w:rPr>
        <w:t>, de façon générale</w:t>
      </w:r>
      <w:r w:rsidR="00C64648">
        <w:rPr>
          <w:sz w:val="20"/>
        </w:rPr>
        <w:t>,</w:t>
      </w:r>
      <w:r w:rsidR="00D74134">
        <w:rPr>
          <w:sz w:val="20"/>
        </w:rPr>
        <w:t xml:space="preserve"> cela</w:t>
      </w:r>
      <w:r w:rsidR="00A975BB" w:rsidRPr="00F944CD">
        <w:rPr>
          <w:sz w:val="20"/>
        </w:rPr>
        <w:t xml:space="preserve"> a </w:t>
      </w:r>
      <w:r w:rsidR="00C171E7" w:rsidRPr="00F944CD">
        <w:rPr>
          <w:sz w:val="20"/>
        </w:rPr>
        <w:t>transformé</w:t>
      </w:r>
      <w:r w:rsidR="00A975BB" w:rsidRPr="00F944CD">
        <w:rPr>
          <w:sz w:val="20"/>
        </w:rPr>
        <w:t xml:space="preserve"> leur vie</w:t>
      </w:r>
      <w:r w:rsidR="00C171E7" w:rsidRPr="00F944CD">
        <w:rPr>
          <w:sz w:val="20"/>
        </w:rPr>
        <w:t xml:space="preserve">. Non pas </w:t>
      </w:r>
      <w:r w:rsidR="00341ECC">
        <w:rPr>
          <w:sz w:val="20"/>
        </w:rPr>
        <w:t xml:space="preserve">parce </w:t>
      </w:r>
      <w:r w:rsidR="00C171E7" w:rsidRPr="00F944CD">
        <w:rPr>
          <w:sz w:val="20"/>
        </w:rPr>
        <w:t>qu</w:t>
      </w:r>
      <w:r w:rsidR="001F7A0A" w:rsidRPr="00F944CD">
        <w:rPr>
          <w:sz w:val="20"/>
        </w:rPr>
        <w:t>’</w:t>
      </w:r>
      <w:r w:rsidR="00C171E7" w:rsidRPr="00F944CD">
        <w:rPr>
          <w:sz w:val="20"/>
        </w:rPr>
        <w:t xml:space="preserve">ils </w:t>
      </w:r>
      <w:r w:rsidR="00573E36">
        <w:rPr>
          <w:sz w:val="20"/>
        </w:rPr>
        <w:t>so</w:t>
      </w:r>
      <w:r w:rsidR="00C171E7" w:rsidRPr="00F944CD">
        <w:rPr>
          <w:sz w:val="20"/>
        </w:rPr>
        <w:t>nt devenus d</w:t>
      </w:r>
      <w:r w:rsidR="001F7A0A" w:rsidRPr="00F944CD">
        <w:rPr>
          <w:sz w:val="20"/>
        </w:rPr>
        <w:t>’</w:t>
      </w:r>
      <w:r w:rsidR="00C171E7" w:rsidRPr="00F944CD">
        <w:rPr>
          <w:sz w:val="20"/>
        </w:rPr>
        <w:t>excellents forgerons ou chaumiers, mais parce qu</w:t>
      </w:r>
      <w:r w:rsidR="001F7A0A" w:rsidRPr="00F944CD">
        <w:rPr>
          <w:sz w:val="20"/>
        </w:rPr>
        <w:t>’</w:t>
      </w:r>
      <w:r w:rsidR="00C171E7" w:rsidRPr="00F944CD">
        <w:rPr>
          <w:sz w:val="20"/>
        </w:rPr>
        <w:t xml:space="preserve">ils ont compris combien il était difficile de devenir </w:t>
      </w:r>
      <w:r w:rsidR="00D61F63">
        <w:rPr>
          <w:sz w:val="20"/>
        </w:rPr>
        <w:t>excellent</w:t>
      </w:r>
      <w:r w:rsidR="00C171E7" w:rsidRPr="00F944CD">
        <w:rPr>
          <w:sz w:val="20"/>
        </w:rPr>
        <w:t xml:space="preserve">s. Ils ont soudain </w:t>
      </w:r>
      <w:r w:rsidR="00F511E0">
        <w:rPr>
          <w:sz w:val="20"/>
        </w:rPr>
        <w:t>réalisé</w:t>
      </w:r>
      <w:r w:rsidR="00C171E7" w:rsidRPr="00F944CD">
        <w:rPr>
          <w:sz w:val="20"/>
        </w:rPr>
        <w:t xml:space="preserve"> qu</w:t>
      </w:r>
      <w:r w:rsidR="001F7A0A" w:rsidRPr="00F944CD">
        <w:rPr>
          <w:sz w:val="20"/>
        </w:rPr>
        <w:t>’</w:t>
      </w:r>
      <w:r w:rsidR="00C171E7" w:rsidRPr="00F944CD">
        <w:rPr>
          <w:sz w:val="20"/>
        </w:rPr>
        <w:t>il y avait là quelque chose d</w:t>
      </w:r>
      <w:r w:rsidR="001F7A0A" w:rsidRPr="00F944CD">
        <w:rPr>
          <w:sz w:val="20"/>
        </w:rPr>
        <w:t>’</w:t>
      </w:r>
      <w:r w:rsidR="00C171E7" w:rsidRPr="00F944CD">
        <w:rPr>
          <w:sz w:val="20"/>
        </w:rPr>
        <w:t xml:space="preserve">ardu, qui allait prendre beaucoup de temps et qui était </w:t>
      </w:r>
      <w:r w:rsidR="00BB5C1F">
        <w:rPr>
          <w:sz w:val="20"/>
        </w:rPr>
        <w:t>bien réel</w:t>
      </w:r>
      <w:r w:rsidR="00C171E7" w:rsidRPr="00F944CD">
        <w:rPr>
          <w:sz w:val="20"/>
          <w:vertAlign w:val="superscript"/>
        </w:rPr>
        <w:footnoteReference w:id="5"/>
      </w:r>
      <w:r w:rsidR="00C171E7" w:rsidRPr="00F944CD">
        <w:rPr>
          <w:sz w:val="20"/>
        </w:rPr>
        <w:t>.</w:t>
      </w:r>
    </w:p>
    <w:p w:rsidR="00C171E7" w:rsidRPr="00F944CD" w:rsidRDefault="00BB5C1F" w:rsidP="00C41D44">
      <w:pPr>
        <w:pStyle w:val="Texte1"/>
        <w:rPr>
          <w:sz w:val="20"/>
        </w:rPr>
      </w:pPr>
      <w:r>
        <w:rPr>
          <w:sz w:val="20"/>
        </w:rPr>
        <w:t>En</w:t>
      </w:r>
      <w:r w:rsidR="00C171E7" w:rsidRPr="00F944CD">
        <w:rPr>
          <w:sz w:val="20"/>
        </w:rPr>
        <w:t xml:space="preserve"> même temps, d</w:t>
      </w:r>
      <w:r w:rsidR="001F7A0A" w:rsidRPr="00F944CD">
        <w:rPr>
          <w:sz w:val="20"/>
        </w:rPr>
        <w:t>’</w:t>
      </w:r>
      <w:r w:rsidR="00C171E7" w:rsidRPr="00F944CD">
        <w:rPr>
          <w:sz w:val="20"/>
        </w:rPr>
        <w:t xml:space="preserve">autres initiatives </w:t>
      </w:r>
      <w:r w:rsidR="00D013B6">
        <w:rPr>
          <w:sz w:val="20"/>
        </w:rPr>
        <w:t>s</w:t>
      </w:r>
      <w:r w:rsidR="00C171E7" w:rsidRPr="00F944CD">
        <w:rPr>
          <w:sz w:val="20"/>
        </w:rPr>
        <w:t xml:space="preserve">ont </w:t>
      </w:r>
      <w:r w:rsidR="00D013B6">
        <w:rPr>
          <w:sz w:val="20"/>
        </w:rPr>
        <w:t>venues encourager</w:t>
      </w:r>
      <w:r w:rsidR="00C171E7" w:rsidRPr="00F944CD">
        <w:rPr>
          <w:sz w:val="20"/>
        </w:rPr>
        <w:t xml:space="preserve"> l</w:t>
      </w:r>
      <w:r w:rsidR="001F7A0A" w:rsidRPr="00F944CD">
        <w:rPr>
          <w:sz w:val="20"/>
        </w:rPr>
        <w:t>’</w:t>
      </w:r>
      <w:r w:rsidR="00C171E7" w:rsidRPr="00F944CD">
        <w:rPr>
          <w:sz w:val="20"/>
        </w:rPr>
        <w:t>apprentissage et le</w:t>
      </w:r>
      <w:r w:rsidR="00D013B6">
        <w:rPr>
          <w:sz w:val="20"/>
        </w:rPr>
        <w:t xml:space="preserve"> choix de</w:t>
      </w:r>
      <w:r w:rsidR="00C171E7" w:rsidRPr="00F944CD">
        <w:rPr>
          <w:sz w:val="20"/>
        </w:rPr>
        <w:t xml:space="preserve"> carrières dans ces domaines, </w:t>
      </w:r>
      <w:r w:rsidR="00D013B6">
        <w:rPr>
          <w:sz w:val="20"/>
        </w:rPr>
        <w:t>en soutenant les travaux de rénovation de</w:t>
      </w:r>
      <w:r w:rsidR="00C171E7" w:rsidRPr="00F944CD">
        <w:rPr>
          <w:sz w:val="20"/>
        </w:rPr>
        <w:t xml:space="preserve"> bâtiments historiques. </w:t>
      </w:r>
      <w:r w:rsidR="00C171E7" w:rsidRPr="00F944CD">
        <w:rPr>
          <w:i/>
          <w:sz w:val="20"/>
        </w:rPr>
        <w:t>Mastercrafts</w:t>
      </w:r>
      <w:r w:rsidR="00C171E7" w:rsidRPr="00F944CD">
        <w:rPr>
          <w:sz w:val="20"/>
        </w:rPr>
        <w:t xml:space="preserve"> avait donc pour principal objectif de sensibiliser à l</w:t>
      </w:r>
      <w:r w:rsidR="001F7A0A" w:rsidRPr="00F944CD">
        <w:rPr>
          <w:sz w:val="20"/>
        </w:rPr>
        <w:t>’</w:t>
      </w:r>
      <w:r w:rsidR="00C171E7" w:rsidRPr="00F944CD">
        <w:rPr>
          <w:sz w:val="20"/>
        </w:rPr>
        <w:t>importance et à la complexité des savoir-faire traditionnels. La série a été accompagnée d</w:t>
      </w:r>
      <w:r w:rsidR="001F7A0A" w:rsidRPr="00F944CD">
        <w:rPr>
          <w:sz w:val="20"/>
        </w:rPr>
        <w:t>’</w:t>
      </w:r>
      <w:r w:rsidR="00C171E7" w:rsidRPr="00F944CD">
        <w:rPr>
          <w:sz w:val="20"/>
        </w:rPr>
        <w:t>un livre et un site Facebook actif a été créé.</w:t>
      </w:r>
    </w:p>
    <w:p w:rsidR="00C171E7" w:rsidRPr="00F944CD" w:rsidRDefault="00C171E7" w:rsidP="005B4F39">
      <w:pPr>
        <w:pStyle w:val="Heading6"/>
        <w:rPr>
          <w:lang w:val="fr-FR"/>
        </w:rPr>
      </w:pPr>
      <w:r w:rsidRPr="00F944CD">
        <w:rPr>
          <w:lang w:val="fr-FR"/>
        </w:rPr>
        <w:lastRenderedPageBreak/>
        <w:t>Diapositive 15</w:t>
      </w:r>
      <w:r w:rsidR="007B7017" w:rsidRPr="00F944CD">
        <w:rPr>
          <w:lang w:val="fr-FR"/>
        </w:rPr>
        <w:t>.</w:t>
      </w:r>
    </w:p>
    <w:p w:rsidR="00C171E7" w:rsidRPr="00F944CD" w:rsidRDefault="00C171E7" w:rsidP="00ED71BC">
      <w:pPr>
        <w:pStyle w:val="diapo2"/>
        <w:rPr>
          <w:lang w:val="fr-FR"/>
        </w:rPr>
      </w:pPr>
      <w:r w:rsidRPr="00F944CD">
        <w:rPr>
          <w:lang w:val="fr-FR"/>
        </w:rPr>
        <w:t>Rôle des institutions et des organisations</w:t>
      </w:r>
    </w:p>
    <w:p w:rsidR="00C171E7" w:rsidRPr="00F944CD" w:rsidRDefault="0092503E" w:rsidP="00C41D44">
      <w:pPr>
        <w:pStyle w:val="Texte1"/>
        <w:rPr>
          <w:sz w:val="20"/>
        </w:rPr>
      </w:pPr>
      <w:r w:rsidRPr="00F944CD">
        <w:rPr>
          <w:sz w:val="20"/>
        </w:rPr>
        <w:t>L</w:t>
      </w:r>
      <w:r w:rsidR="001F7A0A" w:rsidRPr="00F944CD">
        <w:rPr>
          <w:sz w:val="20"/>
        </w:rPr>
        <w:t>’</w:t>
      </w:r>
      <w:r w:rsidRPr="00F944CD">
        <w:rPr>
          <w:sz w:val="20"/>
        </w:rPr>
        <w:t>Unité 5.8 du Texte du participant</w:t>
      </w:r>
      <w:r w:rsidR="00C171E7" w:rsidRPr="00F944CD">
        <w:rPr>
          <w:sz w:val="20"/>
        </w:rPr>
        <w:t xml:space="preserve"> </w:t>
      </w:r>
      <w:r w:rsidR="0010407E">
        <w:rPr>
          <w:sz w:val="20"/>
        </w:rPr>
        <w:t>examine le rôle de</w:t>
      </w:r>
      <w:r w:rsidR="00C171E7" w:rsidRPr="00F944CD">
        <w:rPr>
          <w:sz w:val="20"/>
        </w:rPr>
        <w:t xml:space="preserve"> différentes institutions et organisations en matière de sensibilisation.</w:t>
      </w:r>
    </w:p>
    <w:p w:rsidR="00C171E7" w:rsidRPr="00F944CD" w:rsidRDefault="0010407E" w:rsidP="00C41D44">
      <w:pPr>
        <w:pStyle w:val="Texte1"/>
        <w:rPr>
          <w:sz w:val="20"/>
        </w:rPr>
      </w:pPr>
      <w:r>
        <w:rPr>
          <w:sz w:val="20"/>
        </w:rPr>
        <w:t>Cette</w:t>
      </w:r>
      <w:r w:rsidR="00C171E7" w:rsidRPr="00F944CD">
        <w:rPr>
          <w:sz w:val="20"/>
        </w:rPr>
        <w:t xml:space="preserve"> </w:t>
      </w:r>
      <w:r w:rsidR="00F50BCD" w:rsidRPr="00F944CD">
        <w:rPr>
          <w:sz w:val="20"/>
        </w:rPr>
        <w:t xml:space="preserve">unité </w:t>
      </w:r>
      <w:r w:rsidR="00C171E7" w:rsidRPr="00F944CD">
        <w:rPr>
          <w:sz w:val="20"/>
        </w:rPr>
        <w:t>vise à encourager les publics cibles à se familiariser avec le PCI et à l</w:t>
      </w:r>
      <w:r w:rsidR="001F7A0A" w:rsidRPr="00F944CD">
        <w:rPr>
          <w:sz w:val="20"/>
        </w:rPr>
        <w:t>’</w:t>
      </w:r>
      <w:r w:rsidR="007B7017" w:rsidRPr="00F944CD">
        <w:rPr>
          <w:sz w:val="20"/>
        </w:rPr>
        <w:t>apprécier</w:t>
      </w:r>
      <w:r w:rsidR="00C171E7" w:rsidRPr="00F944CD">
        <w:rPr>
          <w:sz w:val="20"/>
        </w:rPr>
        <w:t xml:space="preserve"> sans que cela </w:t>
      </w:r>
      <w:r>
        <w:rPr>
          <w:sz w:val="20"/>
        </w:rPr>
        <w:t xml:space="preserve">les </w:t>
      </w:r>
      <w:r w:rsidR="00C171E7" w:rsidRPr="00F944CD">
        <w:rPr>
          <w:sz w:val="20"/>
        </w:rPr>
        <w:t>conduise nécessairement à la pratique et à la transmission d</w:t>
      </w:r>
      <w:r w:rsidR="001F7A0A" w:rsidRPr="00F944CD">
        <w:rPr>
          <w:sz w:val="20"/>
        </w:rPr>
        <w:t>’</w:t>
      </w:r>
      <w:r w:rsidR="00C171E7" w:rsidRPr="00F944CD">
        <w:rPr>
          <w:sz w:val="20"/>
        </w:rPr>
        <w:t>éléments sp</w:t>
      </w:r>
      <w:r>
        <w:rPr>
          <w:sz w:val="20"/>
        </w:rPr>
        <w:t>écifiques du PCI</w:t>
      </w:r>
      <w:r w:rsidR="00C171E7" w:rsidRPr="00F944CD">
        <w:rPr>
          <w:sz w:val="20"/>
        </w:rPr>
        <w:t>.</w:t>
      </w:r>
    </w:p>
    <w:p w:rsidR="00C171E7" w:rsidRPr="00F944CD" w:rsidRDefault="00C171E7" w:rsidP="00C41D44">
      <w:pPr>
        <w:pStyle w:val="Soustitre"/>
        <w:rPr>
          <w:sz w:val="20"/>
        </w:rPr>
      </w:pPr>
      <w:r w:rsidRPr="00F944CD">
        <w:rPr>
          <w:sz w:val="20"/>
        </w:rPr>
        <w:t>Remarque sur la manière dont l</w:t>
      </w:r>
      <w:r w:rsidR="001F7A0A" w:rsidRPr="00F944CD">
        <w:rPr>
          <w:sz w:val="20"/>
        </w:rPr>
        <w:t>’</w:t>
      </w:r>
      <w:r w:rsidR="000177CD">
        <w:rPr>
          <w:sz w:val="20"/>
        </w:rPr>
        <w:t>État peut soutenir d</w:t>
      </w:r>
      <w:r w:rsidRPr="00F944CD">
        <w:rPr>
          <w:sz w:val="20"/>
        </w:rPr>
        <w:t>es activités de sensibilisation menées par d</w:t>
      </w:r>
      <w:r w:rsidR="001F7A0A" w:rsidRPr="00F944CD">
        <w:rPr>
          <w:sz w:val="20"/>
        </w:rPr>
        <w:t>’</w:t>
      </w:r>
      <w:r w:rsidR="000177CD">
        <w:rPr>
          <w:sz w:val="20"/>
        </w:rPr>
        <w:t>autres</w:t>
      </w:r>
    </w:p>
    <w:p w:rsidR="00C171E7" w:rsidRPr="00F944CD" w:rsidRDefault="00C171E7" w:rsidP="00C41D44">
      <w:pPr>
        <w:pStyle w:val="Texte1"/>
        <w:rPr>
          <w:sz w:val="20"/>
        </w:rPr>
      </w:pPr>
      <w:r w:rsidRPr="00F944CD">
        <w:rPr>
          <w:sz w:val="20"/>
        </w:rPr>
        <w:t>La DO 107 encourage l</w:t>
      </w:r>
      <w:r w:rsidR="001F7A0A" w:rsidRPr="00F944CD">
        <w:rPr>
          <w:sz w:val="20"/>
        </w:rPr>
        <w:t>’</w:t>
      </w:r>
      <w:r w:rsidRPr="00F944CD">
        <w:rPr>
          <w:sz w:val="20"/>
        </w:rPr>
        <w:t xml:space="preserve">État à soutenir les activités de sensibilisation menées par les institutions et les organisations </w:t>
      </w:r>
      <w:r w:rsidR="000177CD">
        <w:rPr>
          <w:sz w:val="20"/>
        </w:rPr>
        <w:t>à travers :</w:t>
      </w:r>
      <w:r w:rsidRPr="00F944CD">
        <w:rPr>
          <w:sz w:val="20"/>
        </w:rPr>
        <w:t xml:space="preserve"> la promotion de la langue maternelle dans l</w:t>
      </w:r>
      <w:r w:rsidR="001F7A0A" w:rsidRPr="00F944CD">
        <w:rPr>
          <w:sz w:val="20"/>
        </w:rPr>
        <w:t>’</w:t>
      </w:r>
      <w:r w:rsidR="00470AC1">
        <w:rPr>
          <w:sz w:val="20"/>
        </w:rPr>
        <w:t>enseignement multilingue ;</w:t>
      </w:r>
      <w:r w:rsidR="000177CD">
        <w:rPr>
          <w:sz w:val="20"/>
        </w:rPr>
        <w:t xml:space="preserve"> l</w:t>
      </w:r>
      <w:r w:rsidRPr="00F944CD">
        <w:rPr>
          <w:sz w:val="20"/>
        </w:rPr>
        <w:t>es programmes scolaire</w:t>
      </w:r>
      <w:r w:rsidR="007B7017" w:rsidRPr="00F944CD">
        <w:rPr>
          <w:sz w:val="20"/>
        </w:rPr>
        <w:t xml:space="preserve">s </w:t>
      </w:r>
      <w:r w:rsidR="000177CD">
        <w:rPr>
          <w:sz w:val="20"/>
        </w:rPr>
        <w:t>qui intègre</w:t>
      </w:r>
      <w:r w:rsidR="007B7017" w:rsidRPr="00F944CD">
        <w:rPr>
          <w:sz w:val="20"/>
        </w:rPr>
        <w:t>nt des éléments du PCI ;</w:t>
      </w:r>
      <w:r w:rsidR="000177CD">
        <w:rPr>
          <w:sz w:val="20"/>
        </w:rPr>
        <w:t xml:space="preserve"> l</w:t>
      </w:r>
      <w:r w:rsidRPr="00F944CD">
        <w:rPr>
          <w:sz w:val="20"/>
        </w:rPr>
        <w:t>es possibilités pour les étudiants d</w:t>
      </w:r>
      <w:r w:rsidR="001F7A0A" w:rsidRPr="00F944CD">
        <w:rPr>
          <w:sz w:val="20"/>
        </w:rPr>
        <w:t>’</w:t>
      </w:r>
      <w:r w:rsidRPr="00F944CD">
        <w:rPr>
          <w:sz w:val="20"/>
        </w:rPr>
        <w:t>a</w:t>
      </w:r>
      <w:r w:rsidR="007B7017" w:rsidRPr="00F944CD">
        <w:rPr>
          <w:sz w:val="20"/>
        </w:rPr>
        <w:t>cquérir une expérience pratique ;</w:t>
      </w:r>
      <w:r w:rsidRPr="00F944CD">
        <w:rPr>
          <w:sz w:val="20"/>
        </w:rPr>
        <w:t xml:space="preserve"> le renforcemen</w:t>
      </w:r>
      <w:r w:rsidR="007B7017" w:rsidRPr="00F944CD">
        <w:rPr>
          <w:sz w:val="20"/>
        </w:rPr>
        <w:t>t des capacités des enseignants ;</w:t>
      </w:r>
      <w:r w:rsidR="000177CD">
        <w:rPr>
          <w:sz w:val="20"/>
        </w:rPr>
        <w:t xml:space="preserve"> la </w:t>
      </w:r>
      <w:r w:rsidR="00AB1F19">
        <w:rPr>
          <w:sz w:val="20"/>
        </w:rPr>
        <w:t>mise en place</w:t>
      </w:r>
      <w:r w:rsidR="000177CD">
        <w:rPr>
          <w:sz w:val="20"/>
        </w:rPr>
        <w:t xml:space="preserve"> de </w:t>
      </w:r>
      <w:r w:rsidR="00AB1F19">
        <w:rPr>
          <w:sz w:val="20"/>
        </w:rPr>
        <w:t>supports</w:t>
      </w:r>
      <w:r w:rsidRPr="00F944CD">
        <w:rPr>
          <w:sz w:val="20"/>
        </w:rPr>
        <w:t xml:space="preserve"> de formation et de plates-formes d</w:t>
      </w:r>
      <w:r w:rsidR="001F7A0A" w:rsidRPr="00F944CD">
        <w:rPr>
          <w:sz w:val="20"/>
        </w:rPr>
        <w:t>’</w:t>
      </w:r>
      <w:r w:rsidRPr="00F944CD">
        <w:rPr>
          <w:sz w:val="20"/>
        </w:rPr>
        <w:t>in</w:t>
      </w:r>
      <w:r w:rsidR="007B7017" w:rsidRPr="00F944CD">
        <w:rPr>
          <w:sz w:val="20"/>
        </w:rPr>
        <w:t>formation ;</w:t>
      </w:r>
      <w:r w:rsidRPr="00F944CD">
        <w:rPr>
          <w:sz w:val="20"/>
        </w:rPr>
        <w:t xml:space="preserve"> la participation des paren</w:t>
      </w:r>
      <w:r w:rsidR="000177CD">
        <w:rPr>
          <w:sz w:val="20"/>
        </w:rPr>
        <w:t>ts et des praticiens du PCI, etc</w:t>
      </w:r>
      <w:r w:rsidRPr="00F944CD">
        <w:rPr>
          <w:sz w:val="20"/>
        </w:rPr>
        <w:t>.</w:t>
      </w:r>
      <w:r w:rsidR="000177CD">
        <w:rPr>
          <w:sz w:val="20"/>
        </w:rPr>
        <w:t>.</w:t>
      </w:r>
    </w:p>
    <w:p w:rsidR="00C171E7" w:rsidRPr="00F944CD" w:rsidRDefault="00C171E7" w:rsidP="00C41D44">
      <w:pPr>
        <w:pStyle w:val="DO"/>
        <w:rPr>
          <w:b/>
          <w:sz w:val="20"/>
        </w:rPr>
      </w:pPr>
      <w:r w:rsidRPr="00F944CD">
        <w:rPr>
          <w:b/>
          <w:sz w:val="20"/>
        </w:rPr>
        <w:t>Article 13</w:t>
      </w:r>
    </w:p>
    <w:p w:rsidR="00C171E7" w:rsidRPr="00F944CD" w:rsidRDefault="00C171E7" w:rsidP="00C0462A">
      <w:pPr>
        <w:pStyle w:val="Texte1"/>
        <w:rPr>
          <w:sz w:val="20"/>
        </w:rPr>
      </w:pPr>
      <w:r w:rsidRPr="00F944CD">
        <w:rPr>
          <w:sz w:val="20"/>
        </w:rPr>
        <w:t>En vue d</w:t>
      </w:r>
      <w:r w:rsidR="001F7A0A" w:rsidRPr="00F944CD">
        <w:rPr>
          <w:sz w:val="20"/>
        </w:rPr>
        <w:t>’</w:t>
      </w:r>
      <w:r w:rsidRPr="00F944CD">
        <w:rPr>
          <w:sz w:val="20"/>
        </w:rPr>
        <w:t>assurer la sauvegarde, le développement et la mise en valeur du patrimoine culturel immatériel présent sur son territoire, chaque État partie s</w:t>
      </w:r>
      <w:r w:rsidR="001F7A0A" w:rsidRPr="00F944CD">
        <w:rPr>
          <w:sz w:val="20"/>
        </w:rPr>
        <w:t>’</w:t>
      </w:r>
      <w:r w:rsidRPr="00F944CD">
        <w:rPr>
          <w:sz w:val="20"/>
        </w:rPr>
        <w:t>efforce :</w:t>
      </w:r>
    </w:p>
    <w:p w:rsidR="00C171E7" w:rsidRPr="00F944CD" w:rsidRDefault="00C171E7" w:rsidP="00C41D44">
      <w:pPr>
        <w:pStyle w:val="DOa"/>
        <w:rPr>
          <w:sz w:val="20"/>
        </w:rPr>
      </w:pPr>
      <w:r w:rsidRPr="00F944CD">
        <w:rPr>
          <w:sz w:val="20"/>
        </w:rPr>
        <w:t>…</w:t>
      </w:r>
    </w:p>
    <w:p w:rsidR="00C171E7" w:rsidRPr="00F944CD" w:rsidRDefault="00C171E7" w:rsidP="00C41D44">
      <w:pPr>
        <w:pStyle w:val="DOa"/>
        <w:rPr>
          <w:sz w:val="20"/>
        </w:rPr>
      </w:pPr>
      <w:r w:rsidRPr="00F944CD">
        <w:rPr>
          <w:sz w:val="20"/>
        </w:rPr>
        <w:t>(d)</w:t>
      </w:r>
      <w:r w:rsidRPr="00F944CD">
        <w:rPr>
          <w:sz w:val="20"/>
        </w:rPr>
        <w:tab/>
        <w:t>d</w:t>
      </w:r>
      <w:r w:rsidR="001F7A0A" w:rsidRPr="00F944CD">
        <w:rPr>
          <w:sz w:val="20"/>
        </w:rPr>
        <w:t>’</w:t>
      </w:r>
      <w:r w:rsidRPr="00F944CD">
        <w:rPr>
          <w:sz w:val="20"/>
        </w:rPr>
        <w:t>adopter les mesures juridiques, techniques, administratives et financières appropriées visant à :</w:t>
      </w:r>
    </w:p>
    <w:p w:rsidR="00C171E7" w:rsidRPr="00F944CD" w:rsidRDefault="00C171E7" w:rsidP="00C41D44">
      <w:pPr>
        <w:pStyle w:val="DOa"/>
        <w:rPr>
          <w:sz w:val="20"/>
        </w:rPr>
      </w:pPr>
      <w:r w:rsidRPr="00F944CD">
        <w:rPr>
          <w:sz w:val="20"/>
        </w:rPr>
        <w:t>…</w:t>
      </w:r>
    </w:p>
    <w:p w:rsidR="00C171E7" w:rsidRPr="00F944CD" w:rsidRDefault="00C171E7" w:rsidP="00C41D44">
      <w:pPr>
        <w:pStyle w:val="DOi"/>
        <w:rPr>
          <w:sz w:val="20"/>
        </w:rPr>
      </w:pPr>
      <w:r w:rsidRPr="00F944CD">
        <w:rPr>
          <w:sz w:val="20"/>
        </w:rPr>
        <w:t>(iii)</w:t>
      </w:r>
      <w:r w:rsidRPr="00F944CD">
        <w:rPr>
          <w:sz w:val="20"/>
        </w:rPr>
        <w:tab/>
        <w:t>établir des institutions de documentation sur le patrimoine culturel immatériel et à en faciliter l</w:t>
      </w:r>
      <w:r w:rsidR="001F7A0A" w:rsidRPr="00F944CD">
        <w:rPr>
          <w:sz w:val="20"/>
        </w:rPr>
        <w:t>’</w:t>
      </w:r>
      <w:r w:rsidR="00F00B07">
        <w:rPr>
          <w:sz w:val="20"/>
        </w:rPr>
        <w:t>accès.</w:t>
      </w:r>
    </w:p>
    <w:p w:rsidR="00C171E7" w:rsidRPr="00F944CD" w:rsidRDefault="00C171E7" w:rsidP="00C41D44">
      <w:pPr>
        <w:pStyle w:val="DO"/>
        <w:rPr>
          <w:sz w:val="20"/>
        </w:rPr>
      </w:pPr>
      <w:r w:rsidRPr="00F944CD">
        <w:rPr>
          <w:sz w:val="20"/>
        </w:rPr>
        <w:t>DO 107</w:t>
      </w:r>
      <w:r w:rsidRPr="00F944CD">
        <w:rPr>
          <w:sz w:val="20"/>
        </w:rPr>
        <w:tab/>
        <w:t>Les États parties s</w:t>
      </w:r>
      <w:r w:rsidR="001F7A0A" w:rsidRPr="00F944CD">
        <w:rPr>
          <w:sz w:val="20"/>
        </w:rPr>
        <w:t>’</w:t>
      </w:r>
      <w:r w:rsidRPr="00F944CD">
        <w:rPr>
          <w:sz w:val="20"/>
        </w:rPr>
        <w:t>efforcent, par tous les moyens appropriés, d</w:t>
      </w:r>
      <w:r w:rsidR="001F7A0A" w:rsidRPr="00F944CD">
        <w:rPr>
          <w:sz w:val="20"/>
        </w:rPr>
        <w:t>’</w:t>
      </w:r>
      <w:r w:rsidRPr="00F944CD">
        <w:rPr>
          <w:sz w:val="20"/>
        </w:rPr>
        <w:t>assurer la reconnaissance, le respect et la mise en valeur du patrimoine culturel immatériel à travers des programmes éducatifs et de diffusion d</w:t>
      </w:r>
      <w:r w:rsidR="001F7A0A" w:rsidRPr="00F944CD">
        <w:rPr>
          <w:sz w:val="20"/>
        </w:rPr>
        <w:t>’</w:t>
      </w:r>
      <w:r w:rsidRPr="00F944CD">
        <w:rPr>
          <w:sz w:val="20"/>
        </w:rPr>
        <w:t>informations ainsi que des activités de renforcement des capacités et des moyens non formels de trans</w:t>
      </w:r>
      <w:r w:rsidR="007B7017" w:rsidRPr="00F944CD">
        <w:rPr>
          <w:sz w:val="20"/>
        </w:rPr>
        <w:t>mission des savoirs (article 14</w:t>
      </w:r>
      <w:r w:rsidR="00AB1F19">
        <w:rPr>
          <w:sz w:val="20"/>
        </w:rPr>
        <w:t> </w:t>
      </w:r>
      <w:r w:rsidR="007B7017" w:rsidRPr="00F944CD">
        <w:rPr>
          <w:sz w:val="20"/>
        </w:rPr>
        <w:t>(</w:t>
      </w:r>
      <w:r w:rsidRPr="00F944CD">
        <w:rPr>
          <w:sz w:val="20"/>
        </w:rPr>
        <w:t>a</w:t>
      </w:r>
      <w:r w:rsidR="007B7017" w:rsidRPr="00F944CD">
        <w:rPr>
          <w:sz w:val="20"/>
        </w:rPr>
        <w:t>)</w:t>
      </w:r>
      <w:r w:rsidRPr="00F944CD">
        <w:rPr>
          <w:sz w:val="20"/>
        </w:rPr>
        <w:t xml:space="preserve"> de la Convention). Les États parties sont notamment encouragés à mettre en œuvre des mesures et des politiques visant à :</w:t>
      </w:r>
    </w:p>
    <w:p w:rsidR="00C171E7" w:rsidRPr="00F944CD" w:rsidRDefault="00C171E7" w:rsidP="00C41D44">
      <w:pPr>
        <w:pStyle w:val="DOa"/>
        <w:rPr>
          <w:sz w:val="20"/>
        </w:rPr>
      </w:pPr>
      <w:r w:rsidRPr="00F944CD">
        <w:rPr>
          <w:sz w:val="20"/>
        </w:rPr>
        <w:t>(a)</w:t>
      </w:r>
      <w:r w:rsidRPr="00F944CD">
        <w:rPr>
          <w:sz w:val="20"/>
        </w:rPr>
        <w:tab/>
        <w:t>promouvoir le rôle du patrimoine culturel immatériel en tant qu</w:t>
      </w:r>
      <w:r w:rsidR="001F7A0A" w:rsidRPr="00F944CD">
        <w:rPr>
          <w:sz w:val="20"/>
        </w:rPr>
        <w:t>’</w:t>
      </w:r>
      <w:r w:rsidRPr="00F944CD">
        <w:rPr>
          <w:sz w:val="20"/>
        </w:rPr>
        <w:t>instrument d</w:t>
      </w:r>
      <w:r w:rsidR="001F7A0A" w:rsidRPr="00F944CD">
        <w:rPr>
          <w:sz w:val="20"/>
        </w:rPr>
        <w:t>’</w:t>
      </w:r>
      <w:r w:rsidRPr="00F944CD">
        <w:rPr>
          <w:sz w:val="20"/>
        </w:rPr>
        <w:t>intégration et de dialogue interculturel, ainsi que l</w:t>
      </w:r>
      <w:r w:rsidR="001F7A0A" w:rsidRPr="00F944CD">
        <w:rPr>
          <w:sz w:val="20"/>
        </w:rPr>
        <w:t>’</w:t>
      </w:r>
      <w:r w:rsidRPr="00F944CD">
        <w:rPr>
          <w:sz w:val="20"/>
        </w:rPr>
        <w:t>enseignement multilingue pour inclure les langues vernaculaires ;</w:t>
      </w:r>
    </w:p>
    <w:p w:rsidR="00C171E7" w:rsidRPr="00F944CD" w:rsidRDefault="00C171E7" w:rsidP="00C41D44">
      <w:pPr>
        <w:pStyle w:val="DOa"/>
        <w:rPr>
          <w:sz w:val="20"/>
        </w:rPr>
      </w:pPr>
      <w:r w:rsidRPr="00F944CD">
        <w:rPr>
          <w:sz w:val="20"/>
        </w:rPr>
        <w:t>(b)</w:t>
      </w:r>
      <w:r w:rsidRPr="00F944CD">
        <w:rPr>
          <w:sz w:val="20"/>
        </w:rPr>
        <w:tab/>
        <w:t>intégrer le patrimoine culturel immatériel dans des programmes scolaires adaptés aux spécificités locales, et concevoir des supports pédagogiques et de formation appropriés tels que des livres, des CD, des vidéos, des documentaires, des manuels et des brochures ;</w:t>
      </w:r>
    </w:p>
    <w:p w:rsidR="00C171E7" w:rsidRPr="00F944CD" w:rsidRDefault="00C171E7" w:rsidP="00C41D44">
      <w:pPr>
        <w:pStyle w:val="DOa"/>
        <w:rPr>
          <w:sz w:val="20"/>
        </w:rPr>
      </w:pPr>
      <w:r w:rsidRPr="00F944CD">
        <w:rPr>
          <w:sz w:val="20"/>
        </w:rPr>
        <w:t>(c)</w:t>
      </w:r>
      <w:r w:rsidRPr="00F944CD">
        <w:rPr>
          <w:sz w:val="20"/>
        </w:rPr>
        <w:tab/>
        <w:t>faire en sorte que les enseignants soient mieux à même de donner des cours sur le patrimoine culturel immatériel et élaborer des guides et des manuels à cette fin ;</w:t>
      </w:r>
    </w:p>
    <w:p w:rsidR="00C171E7" w:rsidRPr="00F944CD" w:rsidRDefault="00C171E7" w:rsidP="00C41D44">
      <w:pPr>
        <w:pStyle w:val="DOa"/>
        <w:rPr>
          <w:sz w:val="20"/>
        </w:rPr>
      </w:pPr>
      <w:r w:rsidRPr="00F944CD">
        <w:rPr>
          <w:sz w:val="20"/>
        </w:rPr>
        <w:lastRenderedPageBreak/>
        <w:t>(d)</w:t>
      </w:r>
      <w:r w:rsidRPr="00F944CD">
        <w:rPr>
          <w:sz w:val="20"/>
        </w:rPr>
        <w:tab/>
        <w:t>impliquer les parents et les associations parentales dans la proposition de thèmes et de modules pour enseigner le patrimoine culturel immatériel à l</w:t>
      </w:r>
      <w:r w:rsidR="001F7A0A" w:rsidRPr="00F944CD">
        <w:rPr>
          <w:sz w:val="20"/>
        </w:rPr>
        <w:t>’</w:t>
      </w:r>
      <w:r w:rsidRPr="00F944CD">
        <w:rPr>
          <w:sz w:val="20"/>
        </w:rPr>
        <w:t>école ;</w:t>
      </w:r>
    </w:p>
    <w:p w:rsidR="00C171E7" w:rsidRPr="00F944CD" w:rsidRDefault="00C171E7" w:rsidP="00C41D44">
      <w:pPr>
        <w:pStyle w:val="DOa"/>
        <w:rPr>
          <w:sz w:val="20"/>
        </w:rPr>
      </w:pPr>
      <w:r w:rsidRPr="00F944CD">
        <w:rPr>
          <w:sz w:val="20"/>
        </w:rPr>
        <w:t>(e)</w:t>
      </w:r>
      <w:r w:rsidRPr="00F944CD">
        <w:rPr>
          <w:sz w:val="20"/>
        </w:rPr>
        <w:tab/>
        <w:t>impliquer les praticiens et les détenteurs de ce patrimoine dans la mise au point de programmes éducatifs et les inviter à l</w:t>
      </w:r>
      <w:r w:rsidR="001F7A0A" w:rsidRPr="00F944CD">
        <w:rPr>
          <w:sz w:val="20"/>
        </w:rPr>
        <w:t>’</w:t>
      </w:r>
      <w:r w:rsidRPr="00F944CD">
        <w:rPr>
          <w:sz w:val="20"/>
        </w:rPr>
        <w:t>expliquer dans les écoles et les établissements d</w:t>
      </w:r>
      <w:r w:rsidR="001F7A0A" w:rsidRPr="00F944CD">
        <w:rPr>
          <w:sz w:val="20"/>
        </w:rPr>
        <w:t>’</w:t>
      </w:r>
      <w:r w:rsidRPr="00F944CD">
        <w:rPr>
          <w:sz w:val="20"/>
        </w:rPr>
        <w:t>enseignement ;</w:t>
      </w:r>
    </w:p>
    <w:p w:rsidR="00C171E7" w:rsidRPr="00F944CD" w:rsidRDefault="00C171E7" w:rsidP="00C41D44">
      <w:pPr>
        <w:pStyle w:val="DOa"/>
        <w:rPr>
          <w:sz w:val="20"/>
        </w:rPr>
      </w:pPr>
      <w:r w:rsidRPr="00F944CD">
        <w:rPr>
          <w:sz w:val="20"/>
        </w:rPr>
        <w:t>…</w:t>
      </w:r>
    </w:p>
    <w:p w:rsidR="00C171E7" w:rsidRPr="00F944CD" w:rsidRDefault="00C171E7" w:rsidP="00C41D44">
      <w:pPr>
        <w:pStyle w:val="DOa"/>
        <w:rPr>
          <w:sz w:val="20"/>
        </w:rPr>
      </w:pPr>
      <w:r w:rsidRPr="00F944CD">
        <w:rPr>
          <w:sz w:val="20"/>
        </w:rPr>
        <w:t>(h)</w:t>
      </w:r>
      <w:r w:rsidRPr="00F944CD">
        <w:rPr>
          <w:sz w:val="20"/>
        </w:rPr>
        <w:tab/>
        <w:t>privilégier l</w:t>
      </w:r>
      <w:r w:rsidR="001F7A0A" w:rsidRPr="00F944CD">
        <w:rPr>
          <w:sz w:val="20"/>
        </w:rPr>
        <w:t>’</w:t>
      </w:r>
      <w:r w:rsidRPr="00F944CD">
        <w:rPr>
          <w:sz w:val="20"/>
        </w:rPr>
        <w:t>expérience du patrimoine culturel immatériel par des méthodes pratiques en utilisant des méthodologies pédagogiques participatives, pouvant également prendre la forme de jeux, de tutorat à domicile et d</w:t>
      </w:r>
      <w:r w:rsidR="001F7A0A" w:rsidRPr="00F944CD">
        <w:rPr>
          <w:sz w:val="20"/>
        </w:rPr>
        <w:t>’</w:t>
      </w:r>
      <w:r w:rsidRPr="00F944CD">
        <w:rPr>
          <w:sz w:val="20"/>
        </w:rPr>
        <w:t>apprentissages ;</w:t>
      </w:r>
    </w:p>
    <w:p w:rsidR="00C171E7" w:rsidRPr="00F944CD" w:rsidRDefault="00C171E7" w:rsidP="00C41D44">
      <w:pPr>
        <w:pStyle w:val="DOa"/>
        <w:rPr>
          <w:sz w:val="20"/>
        </w:rPr>
      </w:pPr>
      <w:r w:rsidRPr="00F944CD">
        <w:rPr>
          <w:sz w:val="20"/>
        </w:rPr>
        <w:t>(i)</w:t>
      </w:r>
      <w:r w:rsidRPr="00F944CD">
        <w:rPr>
          <w:sz w:val="20"/>
        </w:rPr>
        <w:tab/>
        <w:t>mettre en place des activités telles que des cours d</w:t>
      </w:r>
      <w:r w:rsidR="001F7A0A" w:rsidRPr="00F944CD">
        <w:rPr>
          <w:sz w:val="20"/>
        </w:rPr>
        <w:t>’</w:t>
      </w:r>
      <w:r w:rsidRPr="00F944CD">
        <w:rPr>
          <w:sz w:val="20"/>
        </w:rPr>
        <w:t>été, des journées portes ouvertes, des visites, des concours de photos et de vidéos, des itinéraires du patrimoine culturel ou des voyages scolaires vers des espaces naturels et des lieux de mémoire dont l</w:t>
      </w:r>
      <w:r w:rsidR="001F7A0A" w:rsidRPr="00F944CD">
        <w:rPr>
          <w:sz w:val="20"/>
        </w:rPr>
        <w:t>’</w:t>
      </w:r>
      <w:r w:rsidRPr="00F944CD">
        <w:rPr>
          <w:sz w:val="20"/>
        </w:rPr>
        <w:t>existence est nécessaire à l</w:t>
      </w:r>
      <w:r w:rsidR="001F7A0A" w:rsidRPr="00F944CD">
        <w:rPr>
          <w:sz w:val="20"/>
        </w:rPr>
        <w:t>’</w:t>
      </w:r>
      <w:r w:rsidRPr="00F944CD">
        <w:rPr>
          <w:sz w:val="20"/>
        </w:rPr>
        <w:t>expression du patrimoine culturel immatériel ;</w:t>
      </w:r>
    </w:p>
    <w:p w:rsidR="00C171E7" w:rsidRPr="00F944CD" w:rsidRDefault="00C171E7" w:rsidP="00C41D44">
      <w:pPr>
        <w:pStyle w:val="DOa"/>
        <w:rPr>
          <w:sz w:val="20"/>
        </w:rPr>
      </w:pPr>
      <w:r w:rsidRPr="00F944CD">
        <w:rPr>
          <w:sz w:val="20"/>
        </w:rPr>
        <w:t>(j)</w:t>
      </w:r>
      <w:r w:rsidRPr="00F944CD">
        <w:rPr>
          <w:sz w:val="20"/>
        </w:rPr>
        <w:tab/>
        <w:t>tirer pleinement partie, le cas échéant, des technologies de l</w:t>
      </w:r>
      <w:r w:rsidR="001F7A0A" w:rsidRPr="00F944CD">
        <w:rPr>
          <w:sz w:val="20"/>
        </w:rPr>
        <w:t>’</w:t>
      </w:r>
      <w:r w:rsidRPr="00F944CD">
        <w:rPr>
          <w:sz w:val="20"/>
        </w:rPr>
        <w:t>information et de la communication ;</w:t>
      </w:r>
    </w:p>
    <w:p w:rsidR="00C171E7" w:rsidRPr="00F944CD" w:rsidRDefault="00C171E7" w:rsidP="00C41D44">
      <w:pPr>
        <w:pStyle w:val="DOa"/>
        <w:rPr>
          <w:sz w:val="20"/>
        </w:rPr>
      </w:pPr>
      <w:r w:rsidRPr="00F944CD">
        <w:rPr>
          <w:sz w:val="20"/>
        </w:rPr>
        <w:t>(k)</w:t>
      </w:r>
      <w:r w:rsidRPr="00F944CD">
        <w:rPr>
          <w:sz w:val="20"/>
        </w:rPr>
        <w:tab/>
        <w:t>dispenser des cours sur le patrimoine culturel immatériel dans les universités et favoriser le développement d</w:t>
      </w:r>
      <w:r w:rsidR="001F7A0A" w:rsidRPr="00F944CD">
        <w:rPr>
          <w:sz w:val="20"/>
        </w:rPr>
        <w:t>’</w:t>
      </w:r>
      <w:r w:rsidRPr="00F944CD">
        <w:rPr>
          <w:sz w:val="20"/>
        </w:rPr>
        <w:t>études scientifiques, techniques et artistiques interdisciplinaires ainsi que de méthodologies de recherche ;</w:t>
      </w:r>
    </w:p>
    <w:p w:rsidR="00C171E7" w:rsidRPr="00F944CD" w:rsidRDefault="00C171E7" w:rsidP="00C41D44">
      <w:pPr>
        <w:pStyle w:val="DOa"/>
        <w:rPr>
          <w:sz w:val="20"/>
        </w:rPr>
      </w:pPr>
      <w:r w:rsidRPr="00F944CD">
        <w:rPr>
          <w:sz w:val="20"/>
        </w:rPr>
        <w:t>(l)</w:t>
      </w:r>
      <w:r w:rsidRPr="00F944CD">
        <w:rPr>
          <w:sz w:val="20"/>
        </w:rPr>
        <w:tab/>
        <w:t>donner une orientation professionnelle aux jeunes en les informant de la valeur du patrimoine culturel immatériel pour leur développement personnel et celui de leur carrière ;</w:t>
      </w:r>
    </w:p>
    <w:p w:rsidR="00C171E7" w:rsidRPr="00F944CD" w:rsidRDefault="00C171E7" w:rsidP="00C41D44">
      <w:pPr>
        <w:pStyle w:val="DOa"/>
        <w:rPr>
          <w:sz w:val="20"/>
        </w:rPr>
      </w:pPr>
      <w:r w:rsidRPr="00F944CD">
        <w:rPr>
          <w:sz w:val="20"/>
        </w:rPr>
        <w:t>(m)</w:t>
      </w:r>
      <w:r w:rsidRPr="00F944CD">
        <w:rPr>
          <w:sz w:val="20"/>
        </w:rPr>
        <w:tab/>
        <w:t>former les communautés, les groupes et les individus à la gestion de petites entreprises liées au patrimoine culturel immatériel.</w:t>
      </w:r>
    </w:p>
    <w:p w:rsidR="00C171E7" w:rsidRPr="00F944CD" w:rsidRDefault="00C171E7" w:rsidP="00C41D44">
      <w:pPr>
        <w:pStyle w:val="DO"/>
        <w:rPr>
          <w:sz w:val="20"/>
        </w:rPr>
      </w:pPr>
      <w:r w:rsidRPr="00F944CD">
        <w:rPr>
          <w:sz w:val="20"/>
        </w:rPr>
        <w:t>DO 108</w:t>
      </w:r>
      <w:r w:rsidRPr="00F944CD">
        <w:rPr>
          <w:sz w:val="20"/>
        </w:rPr>
        <w:tab/>
        <w:t>Les centres et associations communautaires créés et gérés par les communautés elles-mêmes peuvent jouer un rôle vital dans</w:t>
      </w:r>
      <w:r w:rsidR="00CF08C5" w:rsidRPr="00F944CD">
        <w:rPr>
          <w:sz w:val="20"/>
        </w:rPr>
        <w:t xml:space="preserve"> </w:t>
      </w:r>
      <w:r w:rsidRPr="00F944CD">
        <w:rPr>
          <w:sz w:val="20"/>
        </w:rPr>
        <w:t>… l</w:t>
      </w:r>
      <w:r w:rsidR="001F7A0A" w:rsidRPr="00F944CD">
        <w:rPr>
          <w:sz w:val="20"/>
        </w:rPr>
        <w:t>’</w:t>
      </w:r>
      <w:r w:rsidRPr="00F944CD">
        <w:rPr>
          <w:sz w:val="20"/>
        </w:rPr>
        <w:t>information du grand public sur l</w:t>
      </w:r>
      <w:r w:rsidR="001F7A0A" w:rsidRPr="00F944CD">
        <w:rPr>
          <w:sz w:val="20"/>
        </w:rPr>
        <w:t>’</w:t>
      </w:r>
      <w:r w:rsidRPr="00F944CD">
        <w:rPr>
          <w:sz w:val="20"/>
        </w:rPr>
        <w:t>importance qu</w:t>
      </w:r>
      <w:r w:rsidR="001F7A0A" w:rsidRPr="00F944CD">
        <w:rPr>
          <w:sz w:val="20"/>
        </w:rPr>
        <w:t>’</w:t>
      </w:r>
      <w:r w:rsidRPr="00F944CD">
        <w:rPr>
          <w:sz w:val="20"/>
        </w:rPr>
        <w:t>il revêt pour ces communautés. Afin de contribuer à la sensibilisation au patrimoine culturel immatériel et à son importance, ils sont encouragés à :</w:t>
      </w:r>
    </w:p>
    <w:p w:rsidR="00C171E7" w:rsidRPr="00F944CD" w:rsidRDefault="00C171E7" w:rsidP="00C41D44">
      <w:pPr>
        <w:pStyle w:val="DOa"/>
        <w:rPr>
          <w:sz w:val="20"/>
        </w:rPr>
      </w:pPr>
      <w:r w:rsidRPr="00F944CD">
        <w:rPr>
          <w:sz w:val="20"/>
        </w:rPr>
        <w:t>…</w:t>
      </w:r>
    </w:p>
    <w:p w:rsidR="00C171E7" w:rsidRPr="00F944CD" w:rsidRDefault="00C171E7" w:rsidP="00C41D44">
      <w:pPr>
        <w:pStyle w:val="DOa"/>
        <w:rPr>
          <w:sz w:val="20"/>
        </w:rPr>
      </w:pPr>
      <w:r w:rsidRPr="00F944CD">
        <w:rPr>
          <w:sz w:val="20"/>
        </w:rPr>
        <w:t>(c)</w:t>
      </w:r>
      <w:r w:rsidRPr="00F944CD">
        <w:rPr>
          <w:sz w:val="20"/>
        </w:rPr>
        <w:tab/>
        <w:t>servir de centres d</w:t>
      </w:r>
      <w:r w:rsidR="001F7A0A" w:rsidRPr="00F944CD">
        <w:rPr>
          <w:sz w:val="20"/>
        </w:rPr>
        <w:t>’</w:t>
      </w:r>
      <w:r w:rsidRPr="00F944CD">
        <w:rPr>
          <w:sz w:val="20"/>
        </w:rPr>
        <w:t>information sur le patrimoine culturel immatériel d</w:t>
      </w:r>
      <w:r w:rsidR="001F7A0A" w:rsidRPr="00F944CD">
        <w:rPr>
          <w:sz w:val="20"/>
        </w:rPr>
        <w:t>’</w:t>
      </w:r>
      <w:r w:rsidRPr="00F944CD">
        <w:rPr>
          <w:sz w:val="20"/>
        </w:rPr>
        <w:t>une communauté.</w:t>
      </w:r>
    </w:p>
    <w:p w:rsidR="00C171E7" w:rsidRPr="00F944CD" w:rsidRDefault="00C171E7" w:rsidP="00C41D44">
      <w:pPr>
        <w:pStyle w:val="DO"/>
        <w:rPr>
          <w:sz w:val="20"/>
        </w:rPr>
      </w:pPr>
      <w:r w:rsidRPr="00F944CD">
        <w:rPr>
          <w:sz w:val="20"/>
        </w:rPr>
        <w:t>DO 109</w:t>
      </w:r>
      <w:r w:rsidRPr="00F944CD">
        <w:rPr>
          <w:sz w:val="20"/>
        </w:rPr>
        <w:tab/>
        <w:t>Les instituts de recherche, centres d</w:t>
      </w:r>
      <w:r w:rsidR="001F7A0A" w:rsidRPr="00F944CD">
        <w:rPr>
          <w:sz w:val="20"/>
        </w:rPr>
        <w:t>’</w:t>
      </w:r>
      <w:r w:rsidRPr="00F944CD">
        <w:rPr>
          <w:sz w:val="20"/>
        </w:rPr>
        <w:t>expertise, musées, archives, bibliothèques, centres de documentation et entités analogues jouent un rôle important dans la collecte, la documentation, l</w:t>
      </w:r>
      <w:r w:rsidR="001F7A0A" w:rsidRPr="00F944CD">
        <w:rPr>
          <w:sz w:val="20"/>
        </w:rPr>
        <w:t>’</w:t>
      </w:r>
      <w:r w:rsidRPr="00F944CD">
        <w:rPr>
          <w:sz w:val="20"/>
        </w:rPr>
        <w:t>archivage et la conservation des données sur le patrimoine culturel immatériel ainsi que dans l</w:t>
      </w:r>
      <w:r w:rsidR="001F7A0A" w:rsidRPr="00F944CD">
        <w:rPr>
          <w:sz w:val="20"/>
        </w:rPr>
        <w:t>’</w:t>
      </w:r>
      <w:r w:rsidRPr="00F944CD">
        <w:rPr>
          <w:sz w:val="20"/>
        </w:rPr>
        <w:t>apport d</w:t>
      </w:r>
      <w:r w:rsidR="001F7A0A" w:rsidRPr="00F944CD">
        <w:rPr>
          <w:sz w:val="20"/>
        </w:rPr>
        <w:t>’</w:t>
      </w:r>
      <w:r w:rsidRPr="00F944CD">
        <w:rPr>
          <w:sz w:val="20"/>
        </w:rPr>
        <w:t>informations et la sensibilisation à son importance. Afin de renforcer leur fonction de sensibilisation au patrimoine culturel immatériel, ces entités sont encouragées à :</w:t>
      </w:r>
    </w:p>
    <w:p w:rsidR="00C171E7" w:rsidRPr="00F944CD" w:rsidRDefault="00C171E7" w:rsidP="00C41D44">
      <w:pPr>
        <w:pStyle w:val="DOa"/>
        <w:rPr>
          <w:sz w:val="20"/>
        </w:rPr>
      </w:pPr>
      <w:r w:rsidRPr="00F944CD">
        <w:rPr>
          <w:sz w:val="20"/>
        </w:rPr>
        <w:t>(a)</w:t>
      </w:r>
      <w:r w:rsidRPr="00F944CD">
        <w:rPr>
          <w:sz w:val="20"/>
        </w:rPr>
        <w:tab/>
        <w:t>impliquer les praticiens et les détenteurs du patrimoine culturel immatériel lorsqu</w:t>
      </w:r>
      <w:r w:rsidR="001F7A0A" w:rsidRPr="00F944CD">
        <w:rPr>
          <w:sz w:val="20"/>
        </w:rPr>
        <w:t>’</w:t>
      </w:r>
      <w:r w:rsidRPr="00F944CD">
        <w:rPr>
          <w:sz w:val="20"/>
        </w:rPr>
        <w:t>elles organisent des expositions, des conférences, des séminaires, des débats et des formations sur leur patrimoine ;</w:t>
      </w:r>
    </w:p>
    <w:p w:rsidR="00C171E7" w:rsidRPr="00F944CD" w:rsidRDefault="00C171E7" w:rsidP="00C41D44">
      <w:pPr>
        <w:pStyle w:val="DOa"/>
        <w:rPr>
          <w:sz w:val="20"/>
        </w:rPr>
      </w:pPr>
      <w:r w:rsidRPr="00F944CD">
        <w:rPr>
          <w:sz w:val="20"/>
        </w:rPr>
        <w:lastRenderedPageBreak/>
        <w:t>(b)</w:t>
      </w:r>
      <w:r w:rsidRPr="00F944CD">
        <w:rPr>
          <w:sz w:val="20"/>
        </w:rPr>
        <w:tab/>
        <w:t>introduire et développer des démarches participatives pour présenter le patrimoine culturel immatériel comme un patrimoine vivant, en constante évolution ;</w:t>
      </w:r>
    </w:p>
    <w:p w:rsidR="00C171E7" w:rsidRPr="00F944CD" w:rsidRDefault="00C171E7" w:rsidP="00C41D44">
      <w:pPr>
        <w:pStyle w:val="DOa"/>
        <w:rPr>
          <w:sz w:val="20"/>
        </w:rPr>
      </w:pPr>
      <w:r w:rsidRPr="00F944CD">
        <w:rPr>
          <w:sz w:val="20"/>
        </w:rPr>
        <w:t>…</w:t>
      </w:r>
    </w:p>
    <w:p w:rsidR="00C171E7" w:rsidRPr="00F944CD" w:rsidRDefault="00C171E7" w:rsidP="00C41D44">
      <w:pPr>
        <w:pStyle w:val="DOa"/>
        <w:rPr>
          <w:sz w:val="20"/>
        </w:rPr>
      </w:pPr>
      <w:r w:rsidRPr="00F944CD">
        <w:rPr>
          <w:sz w:val="20"/>
        </w:rPr>
        <w:t>(d)</w:t>
      </w:r>
      <w:r w:rsidRPr="00F944CD">
        <w:rPr>
          <w:sz w:val="20"/>
        </w:rPr>
        <w:tab/>
        <w:t>utiliser, le cas échéant, les technologies de l</w:t>
      </w:r>
      <w:r w:rsidR="001F7A0A" w:rsidRPr="00F944CD">
        <w:rPr>
          <w:sz w:val="20"/>
        </w:rPr>
        <w:t>’</w:t>
      </w:r>
      <w:r w:rsidRPr="00F944CD">
        <w:rPr>
          <w:sz w:val="20"/>
        </w:rPr>
        <w:t>information et de la communication pour faire connaître la signification et la valeur du patrimoine culturel immatériel ;</w:t>
      </w:r>
    </w:p>
    <w:p w:rsidR="00C171E7" w:rsidRPr="00F944CD" w:rsidRDefault="00C171E7" w:rsidP="00C41D44">
      <w:pPr>
        <w:pStyle w:val="DO"/>
        <w:rPr>
          <w:sz w:val="20"/>
        </w:rPr>
      </w:pPr>
      <w:r w:rsidRPr="00F944CD">
        <w:rPr>
          <w:sz w:val="20"/>
        </w:rPr>
        <w:t>DO 115</w:t>
      </w:r>
      <w:r w:rsidRPr="00F944CD">
        <w:rPr>
          <w:sz w:val="20"/>
        </w:rPr>
        <w:tab/>
        <w:t>Les institutions de technologie de l</w:t>
      </w:r>
      <w:r w:rsidR="001F7A0A" w:rsidRPr="00F944CD">
        <w:rPr>
          <w:sz w:val="20"/>
        </w:rPr>
        <w:t>’</w:t>
      </w:r>
      <w:r w:rsidRPr="00F944CD">
        <w:rPr>
          <w:sz w:val="20"/>
        </w:rPr>
        <w:t>information sont encouragées à faciliter l</w:t>
      </w:r>
      <w:r w:rsidR="001F7A0A" w:rsidRPr="00F944CD">
        <w:rPr>
          <w:sz w:val="20"/>
        </w:rPr>
        <w:t>’</w:t>
      </w:r>
      <w:r w:rsidRPr="00F944CD">
        <w:rPr>
          <w:sz w:val="20"/>
        </w:rPr>
        <w:t>échange interactif d</w:t>
      </w:r>
      <w:r w:rsidR="001F7A0A" w:rsidRPr="00F944CD">
        <w:rPr>
          <w:sz w:val="20"/>
        </w:rPr>
        <w:t>’</w:t>
      </w:r>
      <w:r w:rsidRPr="00F944CD">
        <w:rPr>
          <w:sz w:val="20"/>
        </w:rPr>
        <w:t>informations et à renforcer les moyens non formels de transmission du patrimoine culturel immatériel, en développant notamment des programmes et des jeux interactifs à destination des jeunes.</w:t>
      </w:r>
    </w:p>
    <w:p w:rsidR="00C171E7" w:rsidRPr="00F944CD" w:rsidRDefault="00C171E7" w:rsidP="005B4F39">
      <w:pPr>
        <w:pStyle w:val="Heading6"/>
        <w:rPr>
          <w:lang w:val="fr-FR"/>
        </w:rPr>
      </w:pPr>
      <w:r w:rsidRPr="00F944CD">
        <w:rPr>
          <w:lang w:val="fr-FR"/>
        </w:rPr>
        <w:t>Diapositive 16</w:t>
      </w:r>
      <w:r w:rsidR="00CF08C5" w:rsidRPr="00F944CD">
        <w:rPr>
          <w:lang w:val="fr-FR"/>
        </w:rPr>
        <w:t>.</w:t>
      </w:r>
    </w:p>
    <w:p w:rsidR="00C171E7" w:rsidRPr="00F944CD" w:rsidRDefault="00C171E7" w:rsidP="00C41D44">
      <w:pPr>
        <w:pStyle w:val="diapo2"/>
        <w:rPr>
          <w:lang w:val="fr-FR"/>
        </w:rPr>
      </w:pPr>
      <w:r w:rsidRPr="00F944CD">
        <w:rPr>
          <w:lang w:val="fr-FR"/>
        </w:rPr>
        <w:t>Exemple : le Centre national pour les arts Indira Gandhi (Inde)</w:t>
      </w:r>
    </w:p>
    <w:p w:rsidR="00C171E7" w:rsidRPr="00F944CD" w:rsidRDefault="00C171E7" w:rsidP="00C54A90">
      <w:pPr>
        <w:pStyle w:val="Texte1"/>
        <w:rPr>
          <w:sz w:val="20"/>
        </w:rPr>
      </w:pPr>
      <w:r w:rsidRPr="00F944CD">
        <w:rPr>
          <w:sz w:val="20"/>
        </w:rPr>
        <w:t xml:space="preserve">Le Centre national pour les arts Indira Gandhi (IGNCA), créé en 1985, </w:t>
      </w:r>
      <w:r w:rsidR="00CF08C5" w:rsidRPr="00F944CD">
        <w:rPr>
          <w:sz w:val="20"/>
        </w:rPr>
        <w:t xml:space="preserve">contribue entre autres </w:t>
      </w:r>
      <w:r w:rsidRPr="00F944CD">
        <w:rPr>
          <w:sz w:val="20"/>
        </w:rPr>
        <w:t>à sens</w:t>
      </w:r>
      <w:r w:rsidR="00CF08C5" w:rsidRPr="00F944CD">
        <w:rPr>
          <w:sz w:val="20"/>
        </w:rPr>
        <w:t xml:space="preserve">ibiliser au patrimoine </w:t>
      </w:r>
      <w:r w:rsidRPr="00F944CD">
        <w:rPr>
          <w:sz w:val="20"/>
        </w:rPr>
        <w:t>immatériel de l</w:t>
      </w:r>
      <w:r w:rsidR="001F7A0A" w:rsidRPr="00F944CD">
        <w:rPr>
          <w:sz w:val="20"/>
        </w:rPr>
        <w:t>’</w:t>
      </w:r>
      <w:r w:rsidR="00CF08C5" w:rsidRPr="00F944CD">
        <w:rPr>
          <w:sz w:val="20"/>
        </w:rPr>
        <w:t>Inde</w:t>
      </w:r>
      <w:r w:rsidRPr="00F944CD">
        <w:rPr>
          <w:sz w:val="20"/>
        </w:rPr>
        <w:t>. Par le biais d</w:t>
      </w:r>
      <w:r w:rsidR="001F7A0A" w:rsidRPr="00F944CD">
        <w:rPr>
          <w:sz w:val="20"/>
        </w:rPr>
        <w:t>’</w:t>
      </w:r>
      <w:r w:rsidRPr="00F944CD">
        <w:rPr>
          <w:sz w:val="20"/>
        </w:rPr>
        <w:t>ateliers et de</w:t>
      </w:r>
      <w:r w:rsidR="00CF08C5" w:rsidRPr="00F944CD">
        <w:rPr>
          <w:sz w:val="20"/>
        </w:rPr>
        <w:t xml:space="preserve"> séminaires, il offre une plate</w:t>
      </w:r>
      <w:r w:rsidRPr="00F944CD">
        <w:rPr>
          <w:sz w:val="20"/>
        </w:rPr>
        <w:t>forme nationale de dialogue entre universitaires, artistes, responsables de l</w:t>
      </w:r>
      <w:r w:rsidR="001F7A0A" w:rsidRPr="00F944CD">
        <w:rPr>
          <w:sz w:val="20"/>
        </w:rPr>
        <w:t>’</w:t>
      </w:r>
      <w:r w:rsidRPr="00F944CD">
        <w:rPr>
          <w:sz w:val="20"/>
        </w:rPr>
        <w:t xml:space="preserve">élaboration des politiques et détenteurs des traditions. Un des principaux programmes du Centre, mené en collaboration avec le Programme des Nations Unies pour le développement (PNUD), utilise la technologie informatique multimédia pour communiquer au public des informations sur les pratiques culturelles. Le Centre a également </w:t>
      </w:r>
      <w:r w:rsidR="00FF71EC">
        <w:rPr>
          <w:sz w:val="20"/>
        </w:rPr>
        <w:t>participé</w:t>
      </w:r>
      <w:r w:rsidRPr="00F944CD">
        <w:rPr>
          <w:sz w:val="20"/>
        </w:rPr>
        <w:t xml:space="preserve"> à l</w:t>
      </w:r>
      <w:r w:rsidR="001F7A0A" w:rsidRPr="00F944CD">
        <w:rPr>
          <w:sz w:val="20"/>
        </w:rPr>
        <w:t>’</w:t>
      </w:r>
      <w:r w:rsidRPr="00F944CD">
        <w:rPr>
          <w:sz w:val="20"/>
        </w:rPr>
        <w:t xml:space="preserve">inventaire, </w:t>
      </w:r>
      <w:r w:rsidR="00B412BB">
        <w:rPr>
          <w:sz w:val="20"/>
        </w:rPr>
        <w:t xml:space="preserve">à </w:t>
      </w:r>
      <w:r w:rsidRPr="00F944CD">
        <w:rPr>
          <w:sz w:val="20"/>
        </w:rPr>
        <w:t xml:space="preserve">la documentation et </w:t>
      </w:r>
      <w:r w:rsidR="00B412BB">
        <w:rPr>
          <w:sz w:val="20"/>
        </w:rPr>
        <w:t xml:space="preserve">à </w:t>
      </w:r>
      <w:r w:rsidRPr="00F944CD">
        <w:rPr>
          <w:sz w:val="20"/>
        </w:rPr>
        <w:t>la recherche sur les traditions populaires autour de l</w:t>
      </w:r>
      <w:r w:rsidR="001F7A0A" w:rsidRPr="00F944CD">
        <w:rPr>
          <w:sz w:val="20"/>
        </w:rPr>
        <w:t>’</w:t>
      </w:r>
      <w:r w:rsidRPr="00F944CD">
        <w:rPr>
          <w:sz w:val="20"/>
        </w:rPr>
        <w:t xml:space="preserve">ancienne épopée sanscrite du Ramayana, </w:t>
      </w:r>
      <w:r w:rsidR="00B412BB">
        <w:rPr>
          <w:sz w:val="20"/>
        </w:rPr>
        <w:t>ainsi qu’</w:t>
      </w:r>
      <w:r w:rsidR="00FF71EC">
        <w:rPr>
          <w:sz w:val="20"/>
        </w:rPr>
        <w:t>au lancement</w:t>
      </w:r>
      <w:r w:rsidRPr="00F944CD">
        <w:rPr>
          <w:sz w:val="20"/>
        </w:rPr>
        <w:t xml:space="preserve"> de campagnes de sensibilisation au sein des communautés concernées</w:t>
      </w:r>
      <w:r w:rsidRPr="00F944CD">
        <w:rPr>
          <w:sz w:val="20"/>
          <w:vertAlign w:val="superscript"/>
        </w:rPr>
        <w:footnoteReference w:id="6"/>
      </w:r>
      <w:r w:rsidRPr="00F944CD">
        <w:rPr>
          <w:sz w:val="20"/>
        </w:rPr>
        <w:t>.</w:t>
      </w:r>
    </w:p>
    <w:p w:rsidR="00C171E7" w:rsidRPr="00F944CD" w:rsidRDefault="00577BA2" w:rsidP="00C41D44">
      <w:pPr>
        <w:pStyle w:val="Texte1"/>
        <w:rPr>
          <w:i/>
          <w:color w:val="3366FF"/>
          <w:sz w:val="20"/>
        </w:rPr>
      </w:pPr>
      <w:r w:rsidRPr="00F944CD">
        <w:rPr>
          <w:i/>
          <w:noProof/>
          <w:color w:val="3366FF"/>
          <w:sz w:val="20"/>
          <w:lang w:eastAsia="fr-FR"/>
        </w:rPr>
        <w:drawing>
          <wp:anchor distT="0" distB="0" distL="114300" distR="114300" simplePos="0" relativeHeight="251697664" behindDoc="0" locked="1" layoutInCell="1" allowOverlap="1">
            <wp:simplePos x="0" y="0"/>
            <wp:positionH relativeFrom="margin">
              <wp:align>left</wp:align>
            </wp:positionH>
            <wp:positionV relativeFrom="paragraph">
              <wp:posOffset>-112395</wp:posOffset>
            </wp:positionV>
            <wp:extent cx="283210" cy="358775"/>
            <wp:effectExtent l="0" t="0" r="2540" b="3175"/>
            <wp:wrapThrough wrapText="bothSides">
              <wp:wrapPolygon edited="0">
                <wp:start x="0" y="0"/>
                <wp:lineTo x="0" y="20644"/>
                <wp:lineTo x="20341" y="20644"/>
                <wp:lineTo x="20341" y="0"/>
                <wp:lineTo x="0" y="0"/>
              </wp:wrapPolygon>
            </wp:wrapThrough>
            <wp:docPr id="676" name="Image 6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THER-MATERIALS.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83210" cy="358775"/>
                    </a:xfrm>
                    <a:prstGeom prst="rect">
                      <a:avLst/>
                    </a:prstGeom>
                  </pic:spPr>
                </pic:pic>
              </a:graphicData>
            </a:graphic>
          </wp:anchor>
        </w:drawing>
      </w:r>
      <w:r w:rsidR="00C54A90" w:rsidRPr="00F944CD">
        <w:rPr>
          <w:i/>
          <w:color w:val="3366FF"/>
          <w:sz w:val="20"/>
        </w:rPr>
        <w:t xml:space="preserve">Voir : </w:t>
      </w:r>
      <w:hyperlink r:id="rId19" w:history="1">
        <w:r w:rsidR="00C171E7" w:rsidRPr="00F944CD">
          <w:rPr>
            <w:rStyle w:val="Hyperlink"/>
            <w:i/>
            <w:color w:val="3366FF"/>
            <w:sz w:val="20"/>
            <w:u w:val="none"/>
          </w:rPr>
          <w:t>http://www.ignca.nic.in/</w:t>
        </w:r>
      </w:hyperlink>
    </w:p>
    <w:p w:rsidR="00C171E7" w:rsidRPr="00F944CD" w:rsidRDefault="00C171E7" w:rsidP="00470BFD">
      <w:pPr>
        <w:pStyle w:val="Heading6"/>
        <w:rPr>
          <w:lang w:val="fr-FR"/>
        </w:rPr>
      </w:pPr>
      <w:r w:rsidRPr="00F944CD">
        <w:rPr>
          <w:lang w:val="fr-FR"/>
        </w:rPr>
        <w:t>Diapositive 17</w:t>
      </w:r>
      <w:r w:rsidR="00C54A90" w:rsidRPr="00F944CD">
        <w:rPr>
          <w:lang w:val="fr-FR"/>
        </w:rPr>
        <w:t>.</w:t>
      </w:r>
    </w:p>
    <w:p w:rsidR="00C171E7" w:rsidRPr="00F944CD" w:rsidRDefault="00C171E7" w:rsidP="00C41D44">
      <w:pPr>
        <w:pStyle w:val="diapo2"/>
        <w:rPr>
          <w:lang w:val="fr-FR"/>
        </w:rPr>
      </w:pPr>
      <w:r w:rsidRPr="00F944CD">
        <w:rPr>
          <w:lang w:val="fr-FR"/>
        </w:rPr>
        <w:t>Rôle des communautés</w:t>
      </w:r>
    </w:p>
    <w:p w:rsidR="00C171E7" w:rsidRPr="00F944CD" w:rsidRDefault="0092503E" w:rsidP="00C41D44">
      <w:pPr>
        <w:pStyle w:val="Texte1"/>
        <w:rPr>
          <w:sz w:val="20"/>
        </w:rPr>
      </w:pPr>
      <w:r w:rsidRPr="00F944CD">
        <w:rPr>
          <w:sz w:val="20"/>
        </w:rPr>
        <w:t>L</w:t>
      </w:r>
      <w:r w:rsidR="001F7A0A" w:rsidRPr="00F944CD">
        <w:rPr>
          <w:sz w:val="20"/>
        </w:rPr>
        <w:t>’</w:t>
      </w:r>
      <w:r w:rsidRPr="00F944CD">
        <w:rPr>
          <w:sz w:val="20"/>
        </w:rPr>
        <w:t>Unité 5.9 du Texte du participant</w:t>
      </w:r>
      <w:r w:rsidR="00C171E7" w:rsidRPr="00F944CD">
        <w:rPr>
          <w:sz w:val="20"/>
        </w:rPr>
        <w:t xml:space="preserve"> </w:t>
      </w:r>
      <w:r w:rsidR="003A3EFC">
        <w:rPr>
          <w:sz w:val="20"/>
        </w:rPr>
        <w:t>étudie</w:t>
      </w:r>
      <w:r w:rsidR="00C66D9B">
        <w:rPr>
          <w:sz w:val="20"/>
        </w:rPr>
        <w:t xml:space="preserve"> </w:t>
      </w:r>
      <w:r w:rsidR="00C171E7" w:rsidRPr="00F944CD">
        <w:rPr>
          <w:sz w:val="20"/>
        </w:rPr>
        <w:t xml:space="preserve">le rôle des communautés concernées en matière </w:t>
      </w:r>
      <w:r w:rsidR="003A3EFC">
        <w:rPr>
          <w:sz w:val="20"/>
        </w:rPr>
        <w:t>de sensibilisation à leur</w:t>
      </w:r>
      <w:r w:rsidR="00C171E7" w:rsidRPr="00F944CD">
        <w:rPr>
          <w:sz w:val="20"/>
        </w:rPr>
        <w:t xml:space="preserve"> PCI</w:t>
      </w:r>
      <w:r w:rsidR="00C66D9B">
        <w:rPr>
          <w:sz w:val="20"/>
        </w:rPr>
        <w:t xml:space="preserve"> et d</w:t>
      </w:r>
      <w:r w:rsidR="00C171E7" w:rsidRPr="00F944CD">
        <w:rPr>
          <w:sz w:val="20"/>
        </w:rPr>
        <w:t xml:space="preserve">es possibilités accrues </w:t>
      </w:r>
      <w:r w:rsidR="003A3EFC">
        <w:rPr>
          <w:sz w:val="20"/>
        </w:rPr>
        <w:t>de</w:t>
      </w:r>
      <w:r w:rsidR="00C171E7" w:rsidRPr="00F944CD">
        <w:rPr>
          <w:sz w:val="20"/>
        </w:rPr>
        <w:t xml:space="preserve"> le sauvegarder au titre de la Convention. Il </w:t>
      </w:r>
      <w:r w:rsidR="00E53173" w:rsidRPr="00F944CD">
        <w:rPr>
          <w:sz w:val="20"/>
        </w:rPr>
        <w:t>convient de noter que la DO 101</w:t>
      </w:r>
      <w:r w:rsidR="00C171E7" w:rsidRPr="00F944CD">
        <w:rPr>
          <w:sz w:val="20"/>
        </w:rPr>
        <w:t>(a) exige que les éléments individuels du PCI faisant l</w:t>
      </w:r>
      <w:r w:rsidR="001F7A0A" w:rsidRPr="00F944CD">
        <w:rPr>
          <w:sz w:val="20"/>
        </w:rPr>
        <w:t>’</w:t>
      </w:r>
      <w:r w:rsidR="00C171E7" w:rsidRPr="00F944CD">
        <w:rPr>
          <w:sz w:val="20"/>
        </w:rPr>
        <w:t>objet d</w:t>
      </w:r>
      <w:r w:rsidR="001F7A0A" w:rsidRPr="00F944CD">
        <w:rPr>
          <w:sz w:val="20"/>
        </w:rPr>
        <w:t>’</w:t>
      </w:r>
      <w:r w:rsidR="00C171E7" w:rsidRPr="00F944CD">
        <w:rPr>
          <w:sz w:val="20"/>
        </w:rPr>
        <w:t xml:space="preserve">activités de sensibilisation soient conformes </w:t>
      </w:r>
      <w:r w:rsidR="005B6543">
        <w:rPr>
          <w:sz w:val="20"/>
        </w:rPr>
        <w:t xml:space="preserve">à la définition du PCI </w:t>
      </w:r>
      <w:r w:rsidR="00C171E7" w:rsidRPr="00F944CD">
        <w:rPr>
          <w:sz w:val="20"/>
        </w:rPr>
        <w:t>dans la Convention.</w:t>
      </w:r>
    </w:p>
    <w:p w:rsidR="00C171E7" w:rsidRPr="00F944CD" w:rsidRDefault="00C171E7" w:rsidP="00C41D44">
      <w:pPr>
        <w:pStyle w:val="DO"/>
        <w:rPr>
          <w:sz w:val="20"/>
        </w:rPr>
      </w:pPr>
      <w:r w:rsidRPr="00F944CD">
        <w:rPr>
          <w:sz w:val="20"/>
        </w:rPr>
        <w:t>DO 81</w:t>
      </w:r>
      <w:r w:rsidRPr="00F944CD">
        <w:rPr>
          <w:sz w:val="20"/>
        </w:rPr>
        <w:tab/>
        <w:t>Les États parties prennent les mesures nécessaires pour sensibiliser les communautés, les groupes et, le cas échéant, les individus à l</w:t>
      </w:r>
      <w:r w:rsidR="001F7A0A" w:rsidRPr="00F944CD">
        <w:rPr>
          <w:sz w:val="20"/>
        </w:rPr>
        <w:t>’</w:t>
      </w:r>
      <w:r w:rsidRPr="00F944CD">
        <w:rPr>
          <w:sz w:val="20"/>
        </w:rPr>
        <w:t>importance et à la valeur de leur patrimoine culturel immatériel, ainsi qu</w:t>
      </w:r>
      <w:r w:rsidR="001F7A0A" w:rsidRPr="00F944CD">
        <w:rPr>
          <w:sz w:val="20"/>
        </w:rPr>
        <w:t>’</w:t>
      </w:r>
      <w:r w:rsidRPr="00F944CD">
        <w:rPr>
          <w:sz w:val="20"/>
        </w:rPr>
        <w:t xml:space="preserve">à celles de la </w:t>
      </w:r>
      <w:r w:rsidRPr="00F944CD">
        <w:rPr>
          <w:sz w:val="20"/>
        </w:rPr>
        <w:lastRenderedPageBreak/>
        <w:t>Convention afin que les détenteurs de ce patrimoine puissent pleinement bénéficier de cet instrument normatif.</w:t>
      </w:r>
    </w:p>
    <w:p w:rsidR="00C171E7" w:rsidRPr="00F944CD" w:rsidRDefault="00C171E7" w:rsidP="00C41D44">
      <w:pPr>
        <w:pStyle w:val="DO"/>
        <w:rPr>
          <w:sz w:val="20"/>
        </w:rPr>
      </w:pPr>
      <w:r w:rsidRPr="00F944CD">
        <w:rPr>
          <w:sz w:val="20"/>
        </w:rPr>
        <w:t>DO 82</w:t>
      </w:r>
      <w:r w:rsidRPr="00F944CD">
        <w:rPr>
          <w:sz w:val="20"/>
        </w:rPr>
        <w:tab/>
        <w:t>Les États parties prennent, conformément aux dispositions des articles 11 à 15 de la Convention, les mesures appropriées en vue du renforcement des capacités des communautés, des groupes et, le cas échéant, des individus.</w:t>
      </w:r>
    </w:p>
    <w:p w:rsidR="00C171E7" w:rsidRPr="00F944CD" w:rsidRDefault="00C171E7" w:rsidP="00C41D44">
      <w:pPr>
        <w:pStyle w:val="DO"/>
        <w:rPr>
          <w:sz w:val="20"/>
        </w:rPr>
      </w:pPr>
      <w:r w:rsidRPr="00F944CD">
        <w:rPr>
          <w:sz w:val="20"/>
        </w:rPr>
        <w:t>DO 101</w:t>
      </w:r>
      <w:r w:rsidRPr="00F944CD">
        <w:rPr>
          <w:sz w:val="20"/>
        </w:rPr>
        <w:tab/>
        <w:t>Lorsqu</w:t>
      </w:r>
      <w:r w:rsidR="001F7A0A" w:rsidRPr="00F944CD">
        <w:rPr>
          <w:sz w:val="20"/>
        </w:rPr>
        <w:t>’</w:t>
      </w:r>
      <w:r w:rsidRPr="00F944CD">
        <w:rPr>
          <w:sz w:val="20"/>
        </w:rPr>
        <w:t>elles s</w:t>
      </w:r>
      <w:r w:rsidR="001F7A0A" w:rsidRPr="00F944CD">
        <w:rPr>
          <w:sz w:val="20"/>
        </w:rPr>
        <w:t>’</w:t>
      </w:r>
      <w:r w:rsidRPr="00F944CD">
        <w:rPr>
          <w:sz w:val="20"/>
        </w:rPr>
        <w:t>emploient à sensibiliser à l</w:t>
      </w:r>
      <w:r w:rsidR="001F7A0A" w:rsidRPr="00F944CD">
        <w:rPr>
          <w:sz w:val="20"/>
        </w:rPr>
        <w:t>’</w:t>
      </w:r>
      <w:r w:rsidRPr="00F944CD">
        <w:rPr>
          <w:sz w:val="20"/>
        </w:rPr>
        <w:t>importance d</w:t>
      </w:r>
      <w:r w:rsidR="001F7A0A" w:rsidRPr="00F944CD">
        <w:rPr>
          <w:sz w:val="20"/>
        </w:rPr>
        <w:t>’</w:t>
      </w:r>
      <w:r w:rsidRPr="00F944CD">
        <w:rPr>
          <w:sz w:val="20"/>
        </w:rPr>
        <w:t>éléments spécifiques du patrimoine culturel immatériel, toutes les parties sont encouragées à observer les principes suivants :</w:t>
      </w:r>
    </w:p>
    <w:p w:rsidR="00C171E7" w:rsidRPr="00F944CD" w:rsidRDefault="00C171E7" w:rsidP="00C41D44">
      <w:pPr>
        <w:pStyle w:val="DOa"/>
        <w:rPr>
          <w:sz w:val="20"/>
        </w:rPr>
      </w:pPr>
      <w:r w:rsidRPr="00F944CD">
        <w:rPr>
          <w:sz w:val="20"/>
        </w:rPr>
        <w:t>(a)</w:t>
      </w:r>
      <w:r w:rsidRPr="00F944CD">
        <w:rPr>
          <w:sz w:val="20"/>
        </w:rPr>
        <w:tab/>
        <w:t>le patrimoine culturel immatériel visé est conforme à la définition de l</w:t>
      </w:r>
      <w:r w:rsidR="001F7A0A" w:rsidRPr="00F944CD">
        <w:rPr>
          <w:sz w:val="20"/>
        </w:rPr>
        <w:t>’</w:t>
      </w:r>
      <w:r w:rsidRPr="00F944CD">
        <w:rPr>
          <w:sz w:val="20"/>
        </w:rPr>
        <w:t>article 2.1 de la Convention ;</w:t>
      </w:r>
    </w:p>
    <w:p w:rsidR="00C171E7" w:rsidRPr="00F944CD" w:rsidRDefault="00C171E7" w:rsidP="00C41D44">
      <w:pPr>
        <w:pStyle w:val="DOa"/>
        <w:rPr>
          <w:sz w:val="20"/>
        </w:rPr>
      </w:pPr>
      <w:r w:rsidRPr="00F944CD">
        <w:rPr>
          <w:sz w:val="20"/>
        </w:rPr>
        <w:t>(b)</w:t>
      </w:r>
      <w:r w:rsidRPr="00F944CD">
        <w:rPr>
          <w:sz w:val="20"/>
        </w:rPr>
        <w:tab/>
        <w:t>les communautés, les groupes et, le cas échéant, les individus concernés ont donné leur consentement libre, préalable et informé à la sensibilisation à leur patrimoine culturel immatériel, et la participation la plus large possible des intéressés aux actions de sensibilisation est assurée ;</w:t>
      </w:r>
    </w:p>
    <w:p w:rsidR="00C171E7" w:rsidRPr="00F944CD" w:rsidRDefault="00C171E7" w:rsidP="00C41D44">
      <w:pPr>
        <w:pStyle w:val="DOa"/>
        <w:rPr>
          <w:sz w:val="20"/>
        </w:rPr>
      </w:pPr>
      <w:r w:rsidRPr="00F944CD">
        <w:rPr>
          <w:sz w:val="20"/>
        </w:rPr>
        <w:t>(c)</w:t>
      </w:r>
      <w:r w:rsidRPr="00F944CD">
        <w:rPr>
          <w:sz w:val="20"/>
        </w:rPr>
        <w:tab/>
        <w:t>les actions de sensibilisation respectent pleinement les pratiques coutumières qui régissent l</w:t>
      </w:r>
      <w:r w:rsidR="001F7A0A" w:rsidRPr="00F944CD">
        <w:rPr>
          <w:sz w:val="20"/>
        </w:rPr>
        <w:t>’</w:t>
      </w:r>
      <w:r w:rsidRPr="00F944CD">
        <w:rPr>
          <w:sz w:val="20"/>
        </w:rPr>
        <w:t>accès à des aspects spécifiques de ce patrimoine, en particulier les aspects secrets et sacrés ;</w:t>
      </w:r>
    </w:p>
    <w:p w:rsidR="00C171E7" w:rsidRPr="00F944CD" w:rsidRDefault="00C171E7" w:rsidP="00C41D44">
      <w:pPr>
        <w:pStyle w:val="DOa"/>
        <w:rPr>
          <w:sz w:val="20"/>
        </w:rPr>
      </w:pPr>
      <w:r w:rsidRPr="00F944CD">
        <w:rPr>
          <w:sz w:val="20"/>
        </w:rPr>
        <w:t>(d)</w:t>
      </w:r>
      <w:r w:rsidRPr="00F944CD">
        <w:rPr>
          <w:sz w:val="20"/>
        </w:rPr>
        <w:tab/>
        <w:t>les communautés, les groupes et, le cas échéant, les individus concernés bénéficieront des actions menées pour sensibiliser davantage à leur patrimoine culturel immatériel.</w:t>
      </w:r>
    </w:p>
    <w:p w:rsidR="00C171E7" w:rsidRPr="00F944CD" w:rsidRDefault="00C171E7" w:rsidP="00470BFD">
      <w:pPr>
        <w:pStyle w:val="Heading6"/>
        <w:rPr>
          <w:lang w:val="fr-FR"/>
        </w:rPr>
      </w:pPr>
      <w:r w:rsidRPr="00F944CD">
        <w:rPr>
          <w:lang w:val="fr-FR"/>
        </w:rPr>
        <w:t>Diapositive 18</w:t>
      </w:r>
      <w:r w:rsidR="00E53173" w:rsidRPr="00F944CD">
        <w:rPr>
          <w:lang w:val="fr-FR"/>
        </w:rPr>
        <w:t>.</w:t>
      </w:r>
    </w:p>
    <w:p w:rsidR="00C171E7" w:rsidRPr="00F944CD" w:rsidRDefault="00C171E7" w:rsidP="00C41D44">
      <w:pPr>
        <w:pStyle w:val="diapo2"/>
        <w:rPr>
          <w:lang w:val="fr-FR"/>
        </w:rPr>
      </w:pPr>
      <w:r w:rsidRPr="00F944CD">
        <w:rPr>
          <w:lang w:val="fr-FR"/>
        </w:rPr>
        <w:t>Le projet « Les Indiens vus par les Indiens » (Brésil)</w:t>
      </w:r>
    </w:p>
    <w:p w:rsidR="00C171E7" w:rsidRPr="00F944CD" w:rsidRDefault="00C171E7" w:rsidP="00C41D44">
      <w:pPr>
        <w:pStyle w:val="Texte1"/>
        <w:rPr>
          <w:sz w:val="20"/>
        </w:rPr>
      </w:pPr>
      <w:r w:rsidRPr="00F944CD">
        <w:rPr>
          <w:sz w:val="20"/>
        </w:rPr>
        <w:t>L</w:t>
      </w:r>
      <w:r w:rsidR="001F7A0A" w:rsidRPr="00F944CD">
        <w:rPr>
          <w:sz w:val="20"/>
        </w:rPr>
        <w:t>’</w:t>
      </w:r>
      <w:r w:rsidR="0092503E" w:rsidRPr="00F944CD">
        <w:rPr>
          <w:sz w:val="20"/>
        </w:rPr>
        <w:t>É</w:t>
      </w:r>
      <w:r w:rsidRPr="00F944CD">
        <w:rPr>
          <w:sz w:val="20"/>
        </w:rPr>
        <w:t xml:space="preserve">tude de cas 4 porte sur le projet « Les Indiens vus par les Indiens » </w:t>
      </w:r>
      <w:r w:rsidRPr="00F944CD">
        <w:rPr>
          <w:i/>
          <w:sz w:val="20"/>
        </w:rPr>
        <w:t>(Índios na visão dos Índios)</w:t>
      </w:r>
      <w:r w:rsidRPr="00F944CD">
        <w:rPr>
          <w:sz w:val="20"/>
        </w:rPr>
        <w:t xml:space="preserve"> au Brésil. Ce projet montre comment les communautés elles-mêmes peuvent sensibiliser à leur PCI et renforcer leur sentiment de fierté civique et d</w:t>
      </w:r>
      <w:r w:rsidR="001F7A0A" w:rsidRPr="00F944CD">
        <w:rPr>
          <w:sz w:val="20"/>
        </w:rPr>
        <w:t>’</w:t>
      </w:r>
      <w:r w:rsidRPr="00F944CD">
        <w:rPr>
          <w:sz w:val="20"/>
        </w:rPr>
        <w:t>identité tout en luttant contre les stéréotypes discriminatoires et en offrant aux jeunes des possibilités de développer des compétences utiles sur le marché du travail.</w:t>
      </w:r>
    </w:p>
    <w:p w:rsidR="00C171E7" w:rsidRPr="00F944CD" w:rsidRDefault="00C171E7" w:rsidP="00470BFD">
      <w:pPr>
        <w:pStyle w:val="Heading6"/>
        <w:rPr>
          <w:lang w:val="fr-FR"/>
        </w:rPr>
      </w:pPr>
      <w:r w:rsidRPr="00F944CD">
        <w:rPr>
          <w:lang w:val="fr-FR"/>
        </w:rPr>
        <w:t>Diapositive 19</w:t>
      </w:r>
      <w:r w:rsidR="003A1C22" w:rsidRPr="00F944CD">
        <w:rPr>
          <w:lang w:val="fr-FR"/>
        </w:rPr>
        <w:t>.</w:t>
      </w:r>
    </w:p>
    <w:p w:rsidR="00C171E7" w:rsidRPr="00F944CD" w:rsidRDefault="00C171E7" w:rsidP="00C41D44">
      <w:pPr>
        <w:pStyle w:val="diapo2"/>
        <w:rPr>
          <w:lang w:val="fr-FR"/>
        </w:rPr>
      </w:pPr>
      <w:r w:rsidRPr="00F944CD">
        <w:rPr>
          <w:lang w:val="fr-FR"/>
        </w:rPr>
        <w:t>Emblème de la Convention</w:t>
      </w:r>
    </w:p>
    <w:p w:rsidR="00C171E7" w:rsidRPr="00F944CD" w:rsidRDefault="00C171E7" w:rsidP="00C41D44">
      <w:pPr>
        <w:pStyle w:val="Texte1"/>
        <w:rPr>
          <w:sz w:val="20"/>
        </w:rPr>
      </w:pPr>
      <w:r w:rsidRPr="00F944CD">
        <w:rPr>
          <w:sz w:val="20"/>
        </w:rPr>
        <w:t xml:space="preserve">Voir </w:t>
      </w:r>
      <w:r w:rsidR="006A2A9E">
        <w:rPr>
          <w:sz w:val="20"/>
        </w:rPr>
        <w:t>l’</w:t>
      </w:r>
      <w:r w:rsidR="0092503E" w:rsidRPr="00F944CD">
        <w:rPr>
          <w:sz w:val="20"/>
        </w:rPr>
        <w:t>Unité 5.10 du Texte du participant</w:t>
      </w:r>
      <w:r w:rsidRPr="00F944CD">
        <w:rPr>
          <w:sz w:val="20"/>
        </w:rPr>
        <w:t>.</w:t>
      </w:r>
    </w:p>
    <w:p w:rsidR="00C171E7" w:rsidRPr="00F944CD" w:rsidRDefault="00C171E7" w:rsidP="00C41D44">
      <w:pPr>
        <w:pStyle w:val="Soustitre"/>
        <w:rPr>
          <w:sz w:val="20"/>
        </w:rPr>
      </w:pPr>
      <w:r w:rsidRPr="00F944CD">
        <w:rPr>
          <w:sz w:val="20"/>
        </w:rPr>
        <w:t>Remarque sur le choix d</w:t>
      </w:r>
      <w:r w:rsidR="001F7A0A" w:rsidRPr="00F944CD">
        <w:rPr>
          <w:sz w:val="20"/>
        </w:rPr>
        <w:t>’</w:t>
      </w:r>
      <w:r w:rsidRPr="00F944CD">
        <w:rPr>
          <w:sz w:val="20"/>
        </w:rPr>
        <w:t>un emblème</w:t>
      </w:r>
    </w:p>
    <w:p w:rsidR="00C171E7" w:rsidRPr="00F944CD" w:rsidRDefault="00C171E7" w:rsidP="00C41D44">
      <w:pPr>
        <w:pStyle w:val="Texte1"/>
        <w:rPr>
          <w:sz w:val="20"/>
        </w:rPr>
      </w:pPr>
      <w:r w:rsidRPr="00F944CD">
        <w:rPr>
          <w:sz w:val="20"/>
        </w:rPr>
        <w:t>En 2007, le Comité a demandé au Secrétariat d</w:t>
      </w:r>
      <w:r w:rsidR="001F7A0A" w:rsidRPr="00F944CD">
        <w:rPr>
          <w:sz w:val="20"/>
        </w:rPr>
        <w:t>’</w:t>
      </w:r>
      <w:r w:rsidR="003A1C22" w:rsidRPr="00F944CD">
        <w:rPr>
          <w:sz w:val="20"/>
        </w:rPr>
        <w:t>aider les O</w:t>
      </w:r>
      <w:r w:rsidRPr="00F944CD">
        <w:rPr>
          <w:sz w:val="20"/>
        </w:rPr>
        <w:t>rganes de la Convention à choisir un emblème (ou logo) approprié. En juin 2008, un emblème (conçu par le Croate Dragutin Da</w:t>
      </w:r>
      <w:r w:rsidR="006A2A9E">
        <w:rPr>
          <w:sz w:val="20"/>
        </w:rPr>
        <w:t>do Kovačević) a été sélectionné</w:t>
      </w:r>
      <w:r w:rsidRPr="00F944CD">
        <w:rPr>
          <w:sz w:val="20"/>
        </w:rPr>
        <w:t xml:space="preserve"> et </w:t>
      </w:r>
      <w:r w:rsidR="003A1C22" w:rsidRPr="00F944CD">
        <w:rPr>
          <w:sz w:val="20"/>
        </w:rPr>
        <w:t>est</w:t>
      </w:r>
      <w:r w:rsidRPr="00F944CD">
        <w:rPr>
          <w:sz w:val="20"/>
        </w:rPr>
        <w:t xml:space="preserve"> utilisé depuis lors.</w:t>
      </w:r>
    </w:p>
    <w:p w:rsidR="00C171E7" w:rsidRPr="00F944CD" w:rsidRDefault="00C171E7" w:rsidP="00C41D44">
      <w:pPr>
        <w:pStyle w:val="Soustitre"/>
        <w:rPr>
          <w:sz w:val="20"/>
        </w:rPr>
      </w:pPr>
      <w:r w:rsidRPr="00F944CD">
        <w:rPr>
          <w:sz w:val="20"/>
        </w:rPr>
        <w:t>Remarque sur l</w:t>
      </w:r>
      <w:r w:rsidR="001F7A0A" w:rsidRPr="00F944CD">
        <w:rPr>
          <w:sz w:val="20"/>
        </w:rPr>
        <w:t>’</w:t>
      </w:r>
      <w:r w:rsidRPr="00F944CD">
        <w:rPr>
          <w:sz w:val="20"/>
        </w:rPr>
        <w:t>utilisation commerciale de l</w:t>
      </w:r>
      <w:r w:rsidR="001F7A0A" w:rsidRPr="00F944CD">
        <w:rPr>
          <w:sz w:val="20"/>
        </w:rPr>
        <w:t>’</w:t>
      </w:r>
      <w:r w:rsidRPr="00F944CD">
        <w:rPr>
          <w:sz w:val="20"/>
        </w:rPr>
        <w:t>emblème</w:t>
      </w:r>
    </w:p>
    <w:p w:rsidR="00C171E7" w:rsidRPr="00F944CD" w:rsidRDefault="00C171E7" w:rsidP="00C41D44">
      <w:pPr>
        <w:pStyle w:val="Texte1"/>
        <w:rPr>
          <w:sz w:val="20"/>
        </w:rPr>
      </w:pPr>
      <w:r w:rsidRPr="00F944CD">
        <w:rPr>
          <w:sz w:val="20"/>
        </w:rPr>
        <w:t>La DO 142</w:t>
      </w:r>
      <w:r w:rsidR="00072E59">
        <w:rPr>
          <w:sz w:val="20"/>
        </w:rPr>
        <w:t xml:space="preserve"> mentionne la vente de biens ou </w:t>
      </w:r>
      <w:r w:rsidRPr="00F944CD">
        <w:rPr>
          <w:sz w:val="20"/>
        </w:rPr>
        <w:t>services comportant l</w:t>
      </w:r>
      <w:r w:rsidR="001F7A0A" w:rsidRPr="00F944CD">
        <w:rPr>
          <w:sz w:val="20"/>
        </w:rPr>
        <w:t>’</w:t>
      </w:r>
      <w:r w:rsidRPr="00F944CD">
        <w:rPr>
          <w:sz w:val="20"/>
        </w:rPr>
        <w:t>emblème à des fins lucra</w:t>
      </w:r>
      <w:r w:rsidR="00072E59">
        <w:rPr>
          <w:sz w:val="20"/>
        </w:rPr>
        <w:t>tives (</w:t>
      </w:r>
      <w:r w:rsidR="00E66502">
        <w:rPr>
          <w:sz w:val="20"/>
        </w:rPr>
        <w:t xml:space="preserve">dont </w:t>
      </w:r>
      <w:r w:rsidR="00072E59">
        <w:rPr>
          <w:sz w:val="20"/>
        </w:rPr>
        <w:t xml:space="preserve">une partie </w:t>
      </w:r>
      <w:r w:rsidRPr="00F944CD">
        <w:rPr>
          <w:sz w:val="20"/>
        </w:rPr>
        <w:t>rev</w:t>
      </w:r>
      <w:r w:rsidR="00E66502">
        <w:rPr>
          <w:sz w:val="20"/>
        </w:rPr>
        <w:t>ien</w:t>
      </w:r>
      <w:r w:rsidRPr="00F944CD">
        <w:rPr>
          <w:sz w:val="20"/>
        </w:rPr>
        <w:t>t au Fonds</w:t>
      </w:r>
      <w:r w:rsidR="00072E59">
        <w:rPr>
          <w:sz w:val="20"/>
        </w:rPr>
        <w:t xml:space="preserve"> du PCI : voir </w:t>
      </w:r>
      <w:r w:rsidRPr="00F944CD">
        <w:rPr>
          <w:sz w:val="20"/>
        </w:rPr>
        <w:t>DO 143). Toutefois, lorsqu</w:t>
      </w:r>
      <w:r w:rsidR="00E66502">
        <w:rPr>
          <w:sz w:val="20"/>
        </w:rPr>
        <w:t xml:space="preserve">e le </w:t>
      </w:r>
      <w:r w:rsidR="00E66502">
        <w:rPr>
          <w:sz w:val="20"/>
        </w:rPr>
        <w:lastRenderedPageBreak/>
        <w:t xml:space="preserve">Comité </w:t>
      </w:r>
      <w:r w:rsidRPr="00F944CD">
        <w:rPr>
          <w:sz w:val="20"/>
        </w:rPr>
        <w:t xml:space="preserve">a examiné les pratiques culinaires proposées pour inscription sur la </w:t>
      </w:r>
      <w:r w:rsidR="00394043" w:rsidRPr="00F944CD">
        <w:rPr>
          <w:sz w:val="20"/>
        </w:rPr>
        <w:t>L</w:t>
      </w:r>
      <w:r w:rsidR="003A1C22" w:rsidRPr="00F944CD">
        <w:rPr>
          <w:sz w:val="20"/>
        </w:rPr>
        <w:t>R</w:t>
      </w:r>
      <w:r w:rsidRPr="00F944CD">
        <w:rPr>
          <w:sz w:val="20"/>
        </w:rPr>
        <w:t xml:space="preserve"> en novembre 2010, </w:t>
      </w:r>
      <w:r w:rsidR="00E66502">
        <w:rPr>
          <w:sz w:val="20"/>
        </w:rPr>
        <w:t xml:space="preserve">il </w:t>
      </w:r>
      <w:r w:rsidRPr="00F944CD">
        <w:rPr>
          <w:sz w:val="20"/>
        </w:rPr>
        <w:t xml:space="preserve">a </w:t>
      </w:r>
      <w:r w:rsidR="00E66502">
        <w:rPr>
          <w:sz w:val="20"/>
        </w:rPr>
        <w:t>été convenu que</w:t>
      </w:r>
      <w:r w:rsidRPr="00F944CD">
        <w:rPr>
          <w:sz w:val="20"/>
        </w:rPr>
        <w:t xml:space="preserve"> la promotion des produits commercialisés résultant de pratiques du PCI ne</w:t>
      </w:r>
      <w:r w:rsidR="00E66502">
        <w:rPr>
          <w:sz w:val="20"/>
        </w:rPr>
        <w:t xml:space="preserve"> dev</w:t>
      </w:r>
      <w:r w:rsidRPr="00F944CD">
        <w:rPr>
          <w:sz w:val="20"/>
        </w:rPr>
        <w:t>ait pas faire référence à la Conv</w:t>
      </w:r>
      <w:r w:rsidR="00757656">
        <w:rPr>
          <w:sz w:val="20"/>
        </w:rPr>
        <w:t>ention ou</w:t>
      </w:r>
      <w:r w:rsidRPr="00F944CD">
        <w:rPr>
          <w:sz w:val="20"/>
        </w:rPr>
        <w:t xml:space="preserve"> à l</w:t>
      </w:r>
      <w:r w:rsidR="001F7A0A" w:rsidRPr="00F944CD">
        <w:rPr>
          <w:sz w:val="20"/>
        </w:rPr>
        <w:t>’</w:t>
      </w:r>
      <w:r w:rsidRPr="00F944CD">
        <w:rPr>
          <w:sz w:val="20"/>
        </w:rPr>
        <w:t>inscription d</w:t>
      </w:r>
      <w:r w:rsidR="001F7A0A" w:rsidRPr="00F944CD">
        <w:rPr>
          <w:sz w:val="20"/>
        </w:rPr>
        <w:t>’</w:t>
      </w:r>
      <w:r w:rsidRPr="00F944CD">
        <w:rPr>
          <w:sz w:val="20"/>
        </w:rPr>
        <w:t>un élément sur l</w:t>
      </w:r>
      <w:r w:rsidR="001F7A0A" w:rsidRPr="00F944CD">
        <w:rPr>
          <w:sz w:val="20"/>
        </w:rPr>
        <w:t>’</w:t>
      </w:r>
      <w:r w:rsidRPr="00F944CD">
        <w:rPr>
          <w:sz w:val="20"/>
        </w:rPr>
        <w:t>une de ses Listes.</w:t>
      </w:r>
    </w:p>
    <w:p w:rsidR="00C171E7" w:rsidRPr="00F944CD" w:rsidRDefault="00C171E7" w:rsidP="00470BFD">
      <w:pPr>
        <w:pStyle w:val="Heading6"/>
        <w:rPr>
          <w:lang w:val="fr-FR"/>
        </w:rPr>
      </w:pPr>
      <w:r w:rsidRPr="00F944CD">
        <w:rPr>
          <w:lang w:val="fr-FR"/>
        </w:rPr>
        <w:t>Diapositive 20</w:t>
      </w:r>
      <w:r w:rsidR="003A1C22" w:rsidRPr="00F944CD">
        <w:rPr>
          <w:lang w:val="fr-FR"/>
        </w:rPr>
        <w:t>.</w:t>
      </w:r>
    </w:p>
    <w:p w:rsidR="00C171E7" w:rsidRPr="00F944CD" w:rsidRDefault="00C171E7" w:rsidP="00ED71BC">
      <w:pPr>
        <w:pStyle w:val="diapo2"/>
        <w:rPr>
          <w:lang w:val="fr-FR"/>
        </w:rPr>
      </w:pPr>
      <w:r w:rsidRPr="00F944CD">
        <w:rPr>
          <w:lang w:val="fr-FR"/>
        </w:rPr>
        <w:t xml:space="preserve">Éviter les </w:t>
      </w:r>
      <w:r w:rsidR="007C4E89" w:rsidRPr="00F944CD">
        <w:rPr>
          <w:lang w:val="fr-FR"/>
        </w:rPr>
        <w:t xml:space="preserve">effets </w:t>
      </w:r>
      <w:r w:rsidRPr="00F944CD">
        <w:rPr>
          <w:lang w:val="fr-FR"/>
        </w:rPr>
        <w:t>négati</w:t>
      </w:r>
      <w:r w:rsidR="007C4E89" w:rsidRPr="00F944CD">
        <w:rPr>
          <w:lang w:val="fr-FR"/>
        </w:rPr>
        <w:t>f</w:t>
      </w:r>
      <w:r w:rsidRPr="00F944CD">
        <w:rPr>
          <w:lang w:val="fr-FR"/>
        </w:rPr>
        <w:t>s</w:t>
      </w:r>
    </w:p>
    <w:p w:rsidR="00C171E7" w:rsidRPr="00F944CD" w:rsidRDefault="0092503E" w:rsidP="00C41D44">
      <w:pPr>
        <w:pStyle w:val="Texte1"/>
        <w:rPr>
          <w:sz w:val="20"/>
        </w:rPr>
      </w:pPr>
      <w:r w:rsidRPr="00F944CD">
        <w:rPr>
          <w:sz w:val="20"/>
        </w:rPr>
        <w:t>L</w:t>
      </w:r>
      <w:r w:rsidR="001F7A0A" w:rsidRPr="00F944CD">
        <w:rPr>
          <w:sz w:val="20"/>
        </w:rPr>
        <w:t>’</w:t>
      </w:r>
      <w:r w:rsidRPr="00F944CD">
        <w:rPr>
          <w:sz w:val="20"/>
        </w:rPr>
        <w:t>Unité 5.11 du Texte du participant</w:t>
      </w:r>
      <w:r w:rsidR="00C171E7" w:rsidRPr="00F944CD">
        <w:rPr>
          <w:sz w:val="20"/>
        </w:rPr>
        <w:t xml:space="preserve"> </w:t>
      </w:r>
      <w:r w:rsidR="00757656">
        <w:rPr>
          <w:sz w:val="20"/>
        </w:rPr>
        <w:t>parle d</w:t>
      </w:r>
      <w:r w:rsidR="00C171E7" w:rsidRPr="00F944CD">
        <w:rPr>
          <w:sz w:val="20"/>
        </w:rPr>
        <w:t xml:space="preserve">es risques éventuels </w:t>
      </w:r>
      <w:r w:rsidR="00757656">
        <w:rPr>
          <w:sz w:val="20"/>
        </w:rPr>
        <w:t>de la sensibilisation et d</w:t>
      </w:r>
      <w:r w:rsidR="00C171E7" w:rsidRPr="00F944CD">
        <w:rPr>
          <w:sz w:val="20"/>
        </w:rPr>
        <w:t xml:space="preserve">es moyens de les </w:t>
      </w:r>
      <w:r w:rsidR="00757656">
        <w:rPr>
          <w:sz w:val="20"/>
        </w:rPr>
        <w:t>évit</w:t>
      </w:r>
      <w:r w:rsidR="00C171E7" w:rsidRPr="00F944CD">
        <w:rPr>
          <w:sz w:val="20"/>
        </w:rPr>
        <w:t>er.</w:t>
      </w:r>
    </w:p>
    <w:p w:rsidR="00C171E7" w:rsidRPr="00F944CD" w:rsidRDefault="00C171E7" w:rsidP="00C41D44">
      <w:pPr>
        <w:pStyle w:val="Texte1"/>
        <w:rPr>
          <w:sz w:val="20"/>
        </w:rPr>
      </w:pPr>
      <w:r w:rsidRPr="00F944CD">
        <w:rPr>
          <w:sz w:val="20"/>
        </w:rPr>
        <w:t>Les D</w:t>
      </w:r>
      <w:r w:rsidR="003A1C22" w:rsidRPr="00F944CD">
        <w:rPr>
          <w:sz w:val="20"/>
        </w:rPr>
        <w:t>O</w:t>
      </w:r>
      <w:r w:rsidRPr="00F944CD">
        <w:rPr>
          <w:sz w:val="20"/>
        </w:rPr>
        <w:t xml:space="preserve"> suivantes so</w:t>
      </w:r>
      <w:r w:rsidR="00757656">
        <w:rPr>
          <w:sz w:val="20"/>
        </w:rPr>
        <w:t>nt</w:t>
      </w:r>
      <w:r w:rsidRPr="00F944CD">
        <w:rPr>
          <w:sz w:val="20"/>
        </w:rPr>
        <w:t xml:space="preserve"> pertinentes</w:t>
      </w:r>
      <w:r w:rsidR="00757656">
        <w:rPr>
          <w:sz w:val="20"/>
        </w:rPr>
        <w:t xml:space="preserve"> pour ce débat</w:t>
      </w:r>
      <w:r w:rsidRPr="00F944CD">
        <w:rPr>
          <w:sz w:val="20"/>
        </w:rPr>
        <w:t> :</w:t>
      </w:r>
    </w:p>
    <w:p w:rsidR="00C171E7" w:rsidRPr="00F944CD" w:rsidRDefault="00C171E7" w:rsidP="00C41D44">
      <w:pPr>
        <w:pStyle w:val="DO"/>
        <w:rPr>
          <w:sz w:val="20"/>
        </w:rPr>
      </w:pPr>
      <w:r w:rsidRPr="00F944CD">
        <w:rPr>
          <w:sz w:val="20"/>
        </w:rPr>
        <w:t>DO 101</w:t>
      </w:r>
      <w:r w:rsidRPr="00F944CD">
        <w:rPr>
          <w:sz w:val="20"/>
        </w:rPr>
        <w:tab/>
        <w:t>Lorsqu</w:t>
      </w:r>
      <w:r w:rsidR="001F7A0A" w:rsidRPr="00F944CD">
        <w:rPr>
          <w:sz w:val="20"/>
        </w:rPr>
        <w:t>’</w:t>
      </w:r>
      <w:r w:rsidRPr="00F944CD">
        <w:rPr>
          <w:sz w:val="20"/>
        </w:rPr>
        <w:t>elles s</w:t>
      </w:r>
      <w:r w:rsidR="001F7A0A" w:rsidRPr="00F944CD">
        <w:rPr>
          <w:sz w:val="20"/>
        </w:rPr>
        <w:t>’</w:t>
      </w:r>
      <w:r w:rsidRPr="00F944CD">
        <w:rPr>
          <w:sz w:val="20"/>
        </w:rPr>
        <w:t>emploient à sensibiliser à l</w:t>
      </w:r>
      <w:r w:rsidR="001F7A0A" w:rsidRPr="00F944CD">
        <w:rPr>
          <w:sz w:val="20"/>
        </w:rPr>
        <w:t>’</w:t>
      </w:r>
      <w:r w:rsidRPr="00F944CD">
        <w:rPr>
          <w:sz w:val="20"/>
        </w:rPr>
        <w:t>importance d</w:t>
      </w:r>
      <w:r w:rsidR="001F7A0A" w:rsidRPr="00F944CD">
        <w:rPr>
          <w:sz w:val="20"/>
        </w:rPr>
        <w:t>’</w:t>
      </w:r>
      <w:r w:rsidRPr="00F944CD">
        <w:rPr>
          <w:sz w:val="20"/>
        </w:rPr>
        <w:t>éléments spécifiques du patrimoine culturel immatériel, toutes les parties sont encouragées à observer les principes suivants :</w:t>
      </w:r>
    </w:p>
    <w:p w:rsidR="00C171E7" w:rsidRPr="00F944CD" w:rsidRDefault="00C171E7" w:rsidP="00C41D44">
      <w:pPr>
        <w:pStyle w:val="DOa"/>
        <w:rPr>
          <w:sz w:val="20"/>
        </w:rPr>
      </w:pPr>
      <w:r w:rsidRPr="00F944CD">
        <w:rPr>
          <w:sz w:val="20"/>
        </w:rPr>
        <w:t>(a)</w:t>
      </w:r>
      <w:r w:rsidRPr="00F944CD">
        <w:rPr>
          <w:sz w:val="20"/>
        </w:rPr>
        <w:tab/>
        <w:t>le patrimoine culturel immatériel visé est conforme à la définition de l</w:t>
      </w:r>
      <w:r w:rsidR="001F7A0A" w:rsidRPr="00F944CD">
        <w:rPr>
          <w:sz w:val="20"/>
        </w:rPr>
        <w:t>’</w:t>
      </w:r>
      <w:r w:rsidRPr="00F944CD">
        <w:rPr>
          <w:sz w:val="20"/>
        </w:rPr>
        <w:t>article 2.1 de la Convention ;</w:t>
      </w:r>
    </w:p>
    <w:p w:rsidR="00C171E7" w:rsidRPr="00F944CD" w:rsidRDefault="00C171E7" w:rsidP="00C41D44">
      <w:pPr>
        <w:pStyle w:val="DOa"/>
        <w:rPr>
          <w:sz w:val="20"/>
        </w:rPr>
      </w:pPr>
      <w:r w:rsidRPr="00F944CD">
        <w:rPr>
          <w:sz w:val="20"/>
        </w:rPr>
        <w:t>(b)</w:t>
      </w:r>
      <w:r w:rsidRPr="00F944CD">
        <w:rPr>
          <w:sz w:val="20"/>
        </w:rPr>
        <w:tab/>
        <w:t>les communautés, les groupes et, le cas échéant, les individus concernés ont donné leur consentement libre, préalable et informé à la sensibilisation à leur patrimoine culturel immatériel, et la participation la plus large possible des intéressés aux actions de sensibilisation est assurée ;</w:t>
      </w:r>
    </w:p>
    <w:p w:rsidR="00C171E7" w:rsidRPr="00F944CD" w:rsidRDefault="00C171E7" w:rsidP="00C41D44">
      <w:pPr>
        <w:pStyle w:val="DOa"/>
        <w:rPr>
          <w:sz w:val="20"/>
        </w:rPr>
      </w:pPr>
      <w:r w:rsidRPr="00F944CD">
        <w:rPr>
          <w:sz w:val="20"/>
        </w:rPr>
        <w:t>(c)</w:t>
      </w:r>
      <w:r w:rsidRPr="00F944CD">
        <w:rPr>
          <w:sz w:val="20"/>
        </w:rPr>
        <w:tab/>
        <w:t>les actions de sensibilisation respectent pleinement les pratiques coutumières qui régissent l</w:t>
      </w:r>
      <w:r w:rsidR="001F7A0A" w:rsidRPr="00F944CD">
        <w:rPr>
          <w:sz w:val="20"/>
        </w:rPr>
        <w:t>’</w:t>
      </w:r>
      <w:r w:rsidRPr="00F944CD">
        <w:rPr>
          <w:sz w:val="20"/>
        </w:rPr>
        <w:t>accès à des aspects spécifiques de ce patrimoine, en particulier les aspects secrets et sacrés ;</w:t>
      </w:r>
    </w:p>
    <w:p w:rsidR="00C171E7" w:rsidRPr="00F944CD" w:rsidRDefault="00C171E7" w:rsidP="00C41D44">
      <w:pPr>
        <w:pStyle w:val="DOa"/>
        <w:rPr>
          <w:sz w:val="20"/>
        </w:rPr>
      </w:pPr>
      <w:r w:rsidRPr="00F944CD">
        <w:rPr>
          <w:sz w:val="20"/>
        </w:rPr>
        <w:t>(d)</w:t>
      </w:r>
      <w:r w:rsidRPr="00F944CD">
        <w:rPr>
          <w:sz w:val="20"/>
        </w:rPr>
        <w:tab/>
        <w:t>les communautés, les groupes et, le cas échéant, les individus concernés bénéficieront des actions menées pour sensibiliser davantage à leur patrimoine culturel immatériel.</w:t>
      </w:r>
    </w:p>
    <w:p w:rsidR="00C171E7" w:rsidRPr="00F944CD" w:rsidRDefault="00C171E7" w:rsidP="00C41D44">
      <w:pPr>
        <w:pStyle w:val="DO"/>
        <w:rPr>
          <w:sz w:val="20"/>
        </w:rPr>
      </w:pPr>
      <w:r w:rsidRPr="00F944CD">
        <w:rPr>
          <w:sz w:val="20"/>
        </w:rPr>
        <w:t>DO 102</w:t>
      </w:r>
      <w:r w:rsidRPr="00F944CD">
        <w:rPr>
          <w:sz w:val="20"/>
        </w:rPr>
        <w:tab/>
        <w:t>Toutes les parties sont encouragées à prendre des précautions particulières pour s</w:t>
      </w:r>
      <w:r w:rsidR="001F7A0A" w:rsidRPr="00F944CD">
        <w:rPr>
          <w:sz w:val="20"/>
        </w:rPr>
        <w:t>’</w:t>
      </w:r>
      <w:r w:rsidRPr="00F944CD">
        <w:rPr>
          <w:sz w:val="20"/>
        </w:rPr>
        <w:t>assurer que les actions de sensibilisation n</w:t>
      </w:r>
      <w:r w:rsidR="001F7A0A" w:rsidRPr="00F944CD">
        <w:rPr>
          <w:sz w:val="20"/>
        </w:rPr>
        <w:t>’</w:t>
      </w:r>
      <w:r w:rsidRPr="00F944CD">
        <w:rPr>
          <w:sz w:val="20"/>
        </w:rPr>
        <w:t>auront pas pour conséquence :</w:t>
      </w:r>
    </w:p>
    <w:p w:rsidR="00C171E7" w:rsidRPr="00F944CD" w:rsidRDefault="00C171E7" w:rsidP="00C41D44">
      <w:pPr>
        <w:pStyle w:val="DOa"/>
        <w:rPr>
          <w:sz w:val="20"/>
        </w:rPr>
      </w:pPr>
      <w:r w:rsidRPr="00F944CD">
        <w:rPr>
          <w:sz w:val="20"/>
        </w:rPr>
        <w:t>(a)</w:t>
      </w:r>
      <w:r w:rsidRPr="00F944CD">
        <w:rPr>
          <w:sz w:val="20"/>
        </w:rPr>
        <w:tab/>
        <w:t>de décontextualiser ou de dénaturer les manifestations ou expressions du patrimoine culturel immatériel visées ;</w:t>
      </w:r>
    </w:p>
    <w:p w:rsidR="00C171E7" w:rsidRPr="00F944CD" w:rsidRDefault="00C171E7" w:rsidP="00C41D44">
      <w:pPr>
        <w:pStyle w:val="DOa"/>
        <w:rPr>
          <w:sz w:val="20"/>
        </w:rPr>
      </w:pPr>
      <w:r w:rsidRPr="00F944CD">
        <w:rPr>
          <w:sz w:val="20"/>
        </w:rPr>
        <w:t>(b)</w:t>
      </w:r>
      <w:r w:rsidRPr="00F944CD">
        <w:rPr>
          <w:sz w:val="20"/>
        </w:rPr>
        <w:tab/>
        <w:t>de présenter les communautés, groupes ou individus concernés comme ne participant pas à la vie moderne, ou de nuire de quelque façon que ce soit à leur image ;</w:t>
      </w:r>
    </w:p>
    <w:p w:rsidR="00C171E7" w:rsidRPr="00F944CD" w:rsidRDefault="00C171E7" w:rsidP="00C41D44">
      <w:pPr>
        <w:pStyle w:val="DOa"/>
        <w:rPr>
          <w:sz w:val="20"/>
        </w:rPr>
      </w:pPr>
      <w:r w:rsidRPr="00F944CD">
        <w:rPr>
          <w:sz w:val="20"/>
        </w:rPr>
        <w:t>(c)</w:t>
      </w:r>
      <w:r w:rsidRPr="00F944CD">
        <w:rPr>
          <w:sz w:val="20"/>
        </w:rPr>
        <w:tab/>
        <w:t>de contribuer à justifier une quelconque forme de discrimination politique, sociale, ethnique, religieuse, linguistique ou fondée sur le genre ;</w:t>
      </w:r>
    </w:p>
    <w:p w:rsidR="00C171E7" w:rsidRPr="00F944CD" w:rsidRDefault="00C171E7" w:rsidP="00C41D44">
      <w:pPr>
        <w:pStyle w:val="DOa"/>
        <w:rPr>
          <w:sz w:val="20"/>
        </w:rPr>
      </w:pPr>
      <w:r w:rsidRPr="00F944CD">
        <w:rPr>
          <w:sz w:val="20"/>
        </w:rPr>
        <w:t>(d)</w:t>
      </w:r>
      <w:r w:rsidRPr="00F944CD">
        <w:rPr>
          <w:sz w:val="20"/>
        </w:rPr>
        <w:tab/>
        <w:t>de faciliter le détournement ou l</w:t>
      </w:r>
      <w:r w:rsidR="001F7A0A" w:rsidRPr="00F944CD">
        <w:rPr>
          <w:sz w:val="20"/>
        </w:rPr>
        <w:t>’</w:t>
      </w:r>
      <w:r w:rsidRPr="00F944CD">
        <w:rPr>
          <w:sz w:val="20"/>
        </w:rPr>
        <w:t>exploitation des savoirs et savoir-faire des communautés, groupes ou individus concernés ;</w:t>
      </w:r>
    </w:p>
    <w:p w:rsidR="00C171E7" w:rsidRPr="00F944CD" w:rsidRDefault="00C171E7" w:rsidP="00C41D44">
      <w:pPr>
        <w:pStyle w:val="DOa"/>
        <w:rPr>
          <w:sz w:val="20"/>
        </w:rPr>
      </w:pPr>
      <w:r w:rsidRPr="00F944CD">
        <w:rPr>
          <w:sz w:val="20"/>
        </w:rPr>
        <w:t>(e)</w:t>
      </w:r>
      <w:r w:rsidRPr="00F944CD">
        <w:rPr>
          <w:sz w:val="20"/>
        </w:rPr>
        <w:tab/>
        <w:t>d</w:t>
      </w:r>
      <w:r w:rsidR="001F7A0A" w:rsidRPr="00F944CD">
        <w:rPr>
          <w:sz w:val="20"/>
        </w:rPr>
        <w:t>’</w:t>
      </w:r>
      <w:r w:rsidRPr="00F944CD">
        <w:rPr>
          <w:sz w:val="20"/>
        </w:rPr>
        <w:t>aboutir à une commercialisation excessive ou à un tourisme non durable, qui risquerait de mettre en péril le patrimoine culturel immatériel concerné.</w:t>
      </w:r>
    </w:p>
    <w:p w:rsidR="00C171E7" w:rsidRPr="00F944CD" w:rsidRDefault="00C171E7" w:rsidP="00C41D44">
      <w:pPr>
        <w:pStyle w:val="DO"/>
        <w:rPr>
          <w:sz w:val="20"/>
        </w:rPr>
      </w:pPr>
      <w:r w:rsidRPr="00F944CD">
        <w:rPr>
          <w:sz w:val="20"/>
        </w:rPr>
        <w:t>DO 103</w:t>
      </w:r>
      <w:r w:rsidRPr="00F944CD">
        <w:rPr>
          <w:sz w:val="20"/>
        </w:rPr>
        <w:tab/>
        <w:t>Les États parties sont encouragés à élaborer et à adopter des codes d</w:t>
      </w:r>
      <w:r w:rsidR="001F7A0A" w:rsidRPr="00F944CD">
        <w:rPr>
          <w:sz w:val="20"/>
        </w:rPr>
        <w:t>’</w:t>
      </w:r>
      <w:r w:rsidRPr="00F944CD">
        <w:rPr>
          <w:sz w:val="20"/>
        </w:rPr>
        <w:t xml:space="preserve">éthique fondés sur les dispositions de la Convention et sur ces Directives </w:t>
      </w:r>
      <w:r w:rsidRPr="00F944CD">
        <w:rPr>
          <w:sz w:val="20"/>
        </w:rPr>
        <w:lastRenderedPageBreak/>
        <w:t>opérationnelles afin de garantir le caractère approprié des mesures de sensibilisation au patrimoine culturel immatériel présent sur leur territoire respectif.</w:t>
      </w:r>
    </w:p>
    <w:p w:rsidR="00C171E7" w:rsidRPr="00F944CD" w:rsidRDefault="00C171E7" w:rsidP="00C41D44">
      <w:pPr>
        <w:pStyle w:val="DO"/>
        <w:rPr>
          <w:sz w:val="20"/>
        </w:rPr>
      </w:pPr>
      <w:r w:rsidRPr="00F944CD">
        <w:rPr>
          <w:sz w:val="20"/>
        </w:rPr>
        <w:t>DO 104</w:t>
      </w:r>
      <w:r w:rsidRPr="00F944CD">
        <w:rPr>
          <w:sz w:val="20"/>
        </w:rPr>
        <w:tab/>
        <w:t>Les États parties doivent s</w:t>
      </w:r>
      <w:r w:rsidR="001F7A0A" w:rsidRPr="00F944CD">
        <w:rPr>
          <w:sz w:val="20"/>
        </w:rPr>
        <w:t>’</w:t>
      </w:r>
      <w:r w:rsidRPr="00F944CD">
        <w:rPr>
          <w:sz w:val="20"/>
        </w:rPr>
        <w:t>attacher à faire en sorte, notamment à travers l</w:t>
      </w:r>
      <w:r w:rsidR="001F7A0A" w:rsidRPr="00F944CD">
        <w:rPr>
          <w:sz w:val="20"/>
        </w:rPr>
        <w:t>’</w:t>
      </w:r>
      <w:r w:rsidRPr="00F944CD">
        <w:rPr>
          <w:sz w:val="20"/>
        </w:rPr>
        <w:t>application des droits de propriété intellectuelle, du droit au respect de la vie privée et de toute autre forme appropriée de protection juridique, que les droits des communautés, des groupes et des individus qui créent, détiennent et transmettent leur patrimoine culturel immatériel sont dûment protégés lorsqu</w:t>
      </w:r>
      <w:r w:rsidR="001F7A0A" w:rsidRPr="00F944CD">
        <w:rPr>
          <w:sz w:val="20"/>
        </w:rPr>
        <w:t>’</w:t>
      </w:r>
      <w:r w:rsidRPr="00F944CD">
        <w:rPr>
          <w:sz w:val="20"/>
        </w:rPr>
        <w:t>ils sensibilisent à ce patrimoine ou entreprennent des activités commerciales.</w:t>
      </w:r>
    </w:p>
    <w:p w:rsidR="00C171E7" w:rsidRPr="00F944CD" w:rsidRDefault="00C171E7" w:rsidP="00ED71BC">
      <w:pPr>
        <w:pStyle w:val="Heading6"/>
        <w:rPr>
          <w:lang w:val="fr-FR"/>
        </w:rPr>
      </w:pPr>
      <w:r w:rsidRPr="00F944CD">
        <w:rPr>
          <w:lang w:val="fr-FR"/>
        </w:rPr>
        <w:t>Diapositives 21</w:t>
      </w:r>
      <w:r w:rsidR="003A1C22" w:rsidRPr="00F944CD">
        <w:rPr>
          <w:lang w:val="fr-FR"/>
        </w:rPr>
        <w:t>-</w:t>
      </w:r>
      <w:r w:rsidR="00AC40EF" w:rsidRPr="00F944CD">
        <w:rPr>
          <w:lang w:val="fr-FR"/>
        </w:rPr>
        <w:t>24 (facultatiVes</w:t>
      </w:r>
      <w:r w:rsidRPr="00F944CD">
        <w:rPr>
          <w:lang w:val="fr-FR"/>
        </w:rPr>
        <w:t>)</w:t>
      </w:r>
    </w:p>
    <w:p w:rsidR="00C171E7" w:rsidRPr="00F944CD" w:rsidRDefault="00C171E7" w:rsidP="00C41D44">
      <w:pPr>
        <w:pStyle w:val="Texte1"/>
        <w:rPr>
          <w:sz w:val="20"/>
        </w:rPr>
      </w:pPr>
      <w:r w:rsidRPr="00F944CD">
        <w:rPr>
          <w:sz w:val="20"/>
        </w:rPr>
        <w:t xml:space="preserve">Ces diapositives (qui </w:t>
      </w:r>
      <w:r w:rsidR="00AC40EF" w:rsidRPr="00F944CD">
        <w:rPr>
          <w:sz w:val="20"/>
        </w:rPr>
        <w:t>montr</w:t>
      </w:r>
      <w:r w:rsidRPr="00F944CD">
        <w:rPr>
          <w:sz w:val="20"/>
        </w:rPr>
        <w:t xml:space="preserve">ent plusieurs </w:t>
      </w:r>
      <w:r w:rsidR="00686091">
        <w:rPr>
          <w:sz w:val="20"/>
        </w:rPr>
        <w:t>aspects clés de la DO </w:t>
      </w:r>
      <w:r w:rsidRPr="00F944CD">
        <w:rPr>
          <w:sz w:val="20"/>
        </w:rPr>
        <w:t>102) illustrent les points évoqués ci-dessus.</w:t>
      </w:r>
    </w:p>
    <w:sectPr w:rsidR="00C171E7" w:rsidRPr="00F944CD" w:rsidSect="007C6120">
      <w:headerReference w:type="even" r:id="rId20"/>
      <w:headerReference w:type="default" r:id="rId21"/>
      <w:footerReference w:type="even" r:id="rId22"/>
      <w:footerReference w:type="default" r:id="rId23"/>
      <w:headerReference w:type="first" r:id="rId24"/>
      <w:footerReference w:type="first" r:id="rId25"/>
      <w:footnotePr>
        <w:numRestart w:val="eachSect"/>
      </w:footnotePr>
      <w:type w:val="oddPage"/>
      <w:pgSz w:w="11906" w:h="16838"/>
      <w:pgMar w:top="1701" w:right="1531" w:bottom="1701" w:left="1531" w:header="720" w:footer="720" w:gutter="0"/>
      <w:pgNumType w:start="1"/>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69B72E8" w15:done="0"/>
  <w15:commentEx w15:paraId="463332A8" w15:done="0"/>
  <w15:commentEx w15:paraId="738FFD14" w15:done="0"/>
  <w15:commentEx w15:paraId="5D282511" w15:done="0"/>
  <w15:commentEx w15:paraId="7BA5029A" w15:done="0"/>
  <w15:commentEx w15:paraId="7131BC27" w15:done="0"/>
  <w15:commentEx w15:paraId="489D0733" w15:done="0"/>
  <w15:commentEx w15:paraId="3F7962E8" w15:done="0"/>
  <w15:commentEx w15:paraId="6467F45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7656" w:rsidRDefault="00757656">
      <w:r>
        <w:separator/>
      </w:r>
    </w:p>
    <w:p w:rsidR="00757656" w:rsidRDefault="00757656"/>
    <w:p w:rsidR="00757656" w:rsidRDefault="00757656"/>
    <w:p w:rsidR="00757656" w:rsidRDefault="00757656"/>
  </w:endnote>
  <w:endnote w:type="continuationSeparator" w:id="0">
    <w:p w:rsidR="00757656" w:rsidRDefault="00757656">
      <w:r>
        <w:continuationSeparator/>
      </w:r>
    </w:p>
    <w:p w:rsidR="00757656" w:rsidRDefault="00757656"/>
    <w:p w:rsidR="00757656" w:rsidRDefault="00757656"/>
    <w:p w:rsidR="00757656" w:rsidRDefault="007576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Gras">
    <w:altName w:val="Arial"/>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Grande">
    <w:altName w:val="Arial"/>
    <w:charset w:val="00"/>
    <w:family w:val="auto"/>
    <w:pitch w:val="variable"/>
    <w:sig w:usb0="00000000" w:usb1="5000A1FF" w:usb2="00000000" w:usb3="00000000" w:csb0="000001BF" w:csb1="00000000"/>
  </w:font>
  <w:font w:name="Times">
    <w:panose1 w:val="02020603050405020304"/>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7656" w:rsidRPr="00D53593" w:rsidRDefault="0093412D" w:rsidP="00283F94">
    <w:pPr>
      <w:pStyle w:val="Footer"/>
      <w:ind w:right="360" w:firstLine="360"/>
    </w:pPr>
    <w:r>
      <w:rPr>
        <w:noProof/>
        <w:snapToGrid/>
        <w:lang w:eastAsia="fr-FR"/>
      </w:rPr>
      <w:drawing>
        <wp:anchor distT="0" distB="0" distL="114300" distR="114300" simplePos="0" relativeHeight="251926528" behindDoc="0" locked="0" layoutInCell="1" allowOverlap="1" wp14:anchorId="4FAF809B" wp14:editId="1AE58D7B">
          <wp:simplePos x="0" y="0"/>
          <wp:positionH relativeFrom="margin">
            <wp:align>left</wp:align>
          </wp:positionH>
          <wp:positionV relativeFrom="paragraph">
            <wp:posOffset>-354330</wp:posOffset>
          </wp:positionV>
          <wp:extent cx="839478" cy="630244"/>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esco_logo_f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9478" cy="630244"/>
                  </a:xfrm>
                  <a:prstGeom prst="rect">
                    <a:avLst/>
                  </a:prstGeom>
                </pic:spPr>
              </pic:pic>
            </a:graphicData>
          </a:graphic>
          <wp14:sizeRelH relativeFrom="page">
            <wp14:pctWidth>0</wp14:pctWidth>
          </wp14:sizeRelH>
          <wp14:sizeRelV relativeFrom="page">
            <wp14:pctHeight>0</wp14:pctHeight>
          </wp14:sizeRelV>
        </wp:anchor>
      </w:drawing>
    </w:r>
    <w:r w:rsidR="00757656" w:rsidRPr="00D53593">
      <w:tab/>
      <w:t>© UNESCO • Ne pas reprodu</w:t>
    </w:r>
    <w:r w:rsidR="00757656">
      <w:t>ire sans autorisation</w:t>
    </w:r>
    <w:r w:rsidR="00757656">
      <w:tab/>
      <w:t>U005-v1.1</w:t>
    </w:r>
    <w:r w:rsidR="00757656" w:rsidRPr="00D53593">
      <w:t>-</w:t>
    </w:r>
    <w:r w:rsidR="00757656">
      <w:t>FN</w:t>
    </w:r>
    <w:r w:rsidR="00757656" w:rsidRPr="00D53593">
      <w:t>-FR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7656" w:rsidRPr="00D53593" w:rsidRDefault="0093412D" w:rsidP="00283F94">
    <w:pPr>
      <w:pStyle w:val="Footer"/>
    </w:pPr>
    <w:r>
      <w:rPr>
        <w:noProof/>
        <w:snapToGrid/>
        <w:lang w:eastAsia="fr-FR"/>
      </w:rPr>
      <w:drawing>
        <wp:anchor distT="0" distB="0" distL="114300" distR="114300" simplePos="0" relativeHeight="251928576" behindDoc="0" locked="0" layoutInCell="1" allowOverlap="1" wp14:anchorId="1B46B8C2" wp14:editId="032AA466">
          <wp:simplePos x="0" y="0"/>
          <wp:positionH relativeFrom="margin">
            <wp:align>right</wp:align>
          </wp:positionH>
          <wp:positionV relativeFrom="paragraph">
            <wp:posOffset>-354330</wp:posOffset>
          </wp:positionV>
          <wp:extent cx="839470" cy="62992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esco_logo_f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9470" cy="629920"/>
                  </a:xfrm>
                  <a:prstGeom prst="rect">
                    <a:avLst/>
                  </a:prstGeom>
                </pic:spPr>
              </pic:pic>
            </a:graphicData>
          </a:graphic>
          <wp14:sizeRelH relativeFrom="page">
            <wp14:pctWidth>0</wp14:pctWidth>
          </wp14:sizeRelH>
          <wp14:sizeRelV relativeFrom="page">
            <wp14:pctHeight>0</wp14:pctHeight>
          </wp14:sizeRelV>
        </wp:anchor>
      </w:drawing>
    </w:r>
    <w:r w:rsidR="00757656" w:rsidRPr="00D53593">
      <w:t>U</w:t>
    </w:r>
    <w:r w:rsidR="00757656">
      <w:t>005-v1.1</w:t>
    </w:r>
    <w:r w:rsidR="00757656" w:rsidRPr="00D53593">
      <w:t>-</w:t>
    </w:r>
    <w:r w:rsidR="00757656">
      <w:t>FN</w:t>
    </w:r>
    <w:r w:rsidR="00757656" w:rsidRPr="00D53593">
      <w:t xml:space="preserve">-FR </w:t>
    </w:r>
    <w:r w:rsidR="00757656" w:rsidRPr="00D53593">
      <w:tab/>
      <w:t>© UNESCO • Ne pas reproduire sans autorisation</w:t>
    </w:r>
    <w:r w:rsidR="00757656" w:rsidRPr="00D53593">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7656" w:rsidRPr="00D53593" w:rsidRDefault="0093412D">
    <w:pPr>
      <w:pStyle w:val="Footer"/>
    </w:pPr>
    <w:r>
      <w:rPr>
        <w:noProof/>
        <w:snapToGrid/>
        <w:lang w:eastAsia="fr-FR"/>
      </w:rPr>
      <w:drawing>
        <wp:anchor distT="0" distB="0" distL="114300" distR="114300" simplePos="0" relativeHeight="251924480" behindDoc="0" locked="0" layoutInCell="1" allowOverlap="1" wp14:anchorId="0B5140AA" wp14:editId="472A7879">
          <wp:simplePos x="0" y="0"/>
          <wp:positionH relativeFrom="margin">
            <wp:align>right</wp:align>
          </wp:positionH>
          <wp:positionV relativeFrom="paragraph">
            <wp:posOffset>-239395</wp:posOffset>
          </wp:positionV>
          <wp:extent cx="839470" cy="62992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esco_logo_f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9470" cy="629920"/>
                  </a:xfrm>
                  <a:prstGeom prst="rect">
                    <a:avLst/>
                  </a:prstGeom>
                </pic:spPr>
              </pic:pic>
            </a:graphicData>
          </a:graphic>
          <wp14:sizeRelH relativeFrom="page">
            <wp14:pctWidth>0</wp14:pctWidth>
          </wp14:sizeRelH>
          <wp14:sizeRelV relativeFrom="page">
            <wp14:pctHeight>0</wp14:pctHeight>
          </wp14:sizeRelV>
        </wp:anchor>
      </w:drawing>
    </w:r>
    <w:r w:rsidR="00757656" w:rsidRPr="00D53593">
      <w:t>U</w:t>
    </w:r>
    <w:r w:rsidR="00757656">
      <w:t>005-v1.1</w:t>
    </w:r>
    <w:r w:rsidR="00757656" w:rsidRPr="00D53593">
      <w:t>-</w:t>
    </w:r>
    <w:r w:rsidR="00757656">
      <w:t>FN</w:t>
    </w:r>
    <w:r w:rsidR="00757656" w:rsidRPr="00D53593">
      <w:t xml:space="preserve">-FR </w:t>
    </w:r>
    <w:r w:rsidR="00757656" w:rsidRPr="00D53593">
      <w:tab/>
      <w:t>© UNESCO • Ne pas reproduire sans autorisation</w:t>
    </w:r>
    <w:r w:rsidR="00757656" w:rsidRPr="00D53593">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7656" w:rsidRDefault="00757656" w:rsidP="00A3720C">
      <w:pPr>
        <w:spacing w:after="60"/>
      </w:pPr>
      <w:r>
        <w:separator/>
      </w:r>
    </w:p>
  </w:footnote>
  <w:footnote w:type="continuationSeparator" w:id="0">
    <w:p w:rsidR="00757656" w:rsidRDefault="00757656">
      <w:r>
        <w:continuationSeparator/>
      </w:r>
    </w:p>
    <w:p w:rsidR="00757656" w:rsidRDefault="00757656"/>
    <w:p w:rsidR="00757656" w:rsidRDefault="00757656"/>
    <w:p w:rsidR="00757656" w:rsidRDefault="00757656"/>
  </w:footnote>
  <w:footnote w:type="continuationNotice" w:id="1">
    <w:p w:rsidR="00757656" w:rsidRDefault="00757656">
      <w:pPr>
        <w:spacing w:after="0" w:line="240" w:lineRule="auto"/>
      </w:pPr>
    </w:p>
    <w:p w:rsidR="00757656" w:rsidRDefault="00757656"/>
  </w:footnote>
  <w:footnote w:id="2">
    <w:p w:rsidR="00757656" w:rsidRDefault="00757656">
      <w:pPr>
        <w:pStyle w:val="FootnoteText"/>
      </w:pPr>
      <w:r w:rsidRPr="005614AC">
        <w:rPr>
          <w:rStyle w:val="FootnoteReference"/>
          <w:sz w:val="16"/>
          <w:szCs w:val="16"/>
          <w:vertAlign w:val="baseline"/>
        </w:rPr>
        <w:footnoteRef/>
      </w:r>
      <w:r>
        <w:t>.</w:t>
      </w:r>
      <w:r>
        <w:tab/>
        <w:t>Fréquemment a</w:t>
      </w:r>
      <w:r w:rsidRPr="000D649B">
        <w:t>ppelé</w:t>
      </w:r>
      <w:r>
        <w:t>e</w:t>
      </w:r>
      <w:r w:rsidRPr="000D649B">
        <w:t xml:space="preserve"> </w:t>
      </w:r>
      <w:r>
        <w:t>« </w:t>
      </w:r>
      <w:r w:rsidRPr="000D649B">
        <w:t>C</w:t>
      </w:r>
      <w:r>
        <w:t>onvention du patrimoine</w:t>
      </w:r>
      <w:r w:rsidRPr="000D649B">
        <w:t xml:space="preserve"> immatériel</w:t>
      </w:r>
      <w:r>
        <w:t> », « Convention de 2003 »</w:t>
      </w:r>
      <w:r w:rsidRPr="000D649B">
        <w:t xml:space="preserve"> et, </w:t>
      </w:r>
      <w:r>
        <w:t xml:space="preserve">aux fins de la présente </w:t>
      </w:r>
      <w:r w:rsidRPr="000D649B">
        <w:t xml:space="preserve">unité, </w:t>
      </w:r>
      <w:r>
        <w:t>dite simplement</w:t>
      </w:r>
      <w:r w:rsidRPr="000D649B">
        <w:t xml:space="preserve"> </w:t>
      </w:r>
      <w:r>
        <w:t>« </w:t>
      </w:r>
      <w:r w:rsidRPr="000D649B">
        <w:t>la Convention</w:t>
      </w:r>
      <w:r>
        <w:t> »</w:t>
      </w:r>
      <w:r w:rsidRPr="000D649B">
        <w:t>.</w:t>
      </w:r>
    </w:p>
  </w:footnote>
  <w:footnote w:id="3">
    <w:p w:rsidR="00757656" w:rsidRPr="0093412D" w:rsidRDefault="00757656" w:rsidP="0093412D">
      <w:pPr>
        <w:pStyle w:val="FootnoteText"/>
      </w:pPr>
      <w:r w:rsidRPr="0093412D">
        <w:rPr>
          <w:rStyle w:val="FootnoteReference"/>
          <w:sz w:val="16"/>
          <w:szCs w:val="16"/>
          <w:vertAlign w:val="baseline"/>
        </w:rPr>
        <w:footnoteRef/>
      </w:r>
      <w:r w:rsidRPr="0093412D">
        <w:t>.</w:t>
      </w:r>
      <w:r w:rsidRPr="0093412D">
        <w:tab/>
        <w:t xml:space="preserve">UNESCO. Textes fondamentaux de la Convention de 2003 pour la sauvegarde du patrimoine culturel immatériel (dénommé ci-après ‘Textes fondamentaux’). Paris, UNESCO. Disponible à l’adresse http://www.unesco.org/culture/ich/index.php?lg=fr&amp;pg=00503 </w:t>
      </w:r>
    </w:p>
  </w:footnote>
  <w:footnote w:id="4">
    <w:p w:rsidR="00757656" w:rsidRPr="00F00B07" w:rsidRDefault="00757656" w:rsidP="00A15382">
      <w:pPr>
        <w:pStyle w:val="FootnoteText"/>
        <w:ind w:left="0" w:firstLine="0"/>
        <w:rPr>
          <w:b/>
          <w:bCs/>
          <w:lang w:val="en-US"/>
        </w:rPr>
      </w:pPr>
      <w:r w:rsidRPr="00EC3C98">
        <w:rPr>
          <w:rStyle w:val="FootnoteReference"/>
          <w:sz w:val="16"/>
          <w:szCs w:val="16"/>
          <w:vertAlign w:val="baseline"/>
          <w:lang w:val="en-GB"/>
        </w:rPr>
        <w:footnoteRef/>
      </w:r>
      <w:r w:rsidRPr="00EC3C98">
        <w:rPr>
          <w:lang w:val="en-GB"/>
        </w:rPr>
        <w:t>.</w:t>
      </w:r>
      <w:r w:rsidRPr="00ED71BC">
        <w:rPr>
          <w:lang w:val="en-GB"/>
        </w:rPr>
        <w:tab/>
      </w:r>
      <w:r w:rsidRPr="00DF55FA">
        <w:rPr>
          <w:lang w:val="en-GB"/>
        </w:rPr>
        <w:t>« </w:t>
      </w:r>
      <w:r w:rsidRPr="00C41D44">
        <w:rPr>
          <w:lang w:val="en-US"/>
        </w:rPr>
        <w:t>TV ratings: Monty Don carves place in Friday schedule »,</w:t>
      </w:r>
      <w:r w:rsidRPr="00C41D44">
        <w:rPr>
          <w:b/>
          <w:bCs/>
          <w:lang w:val="en-US"/>
        </w:rPr>
        <w:t xml:space="preserve"> </w:t>
      </w:r>
      <w:r w:rsidRPr="00C41D44">
        <w:rPr>
          <w:i/>
          <w:lang w:val="en-US"/>
        </w:rPr>
        <w:t>The Guardian</w:t>
      </w:r>
      <w:r w:rsidRPr="00C41D44">
        <w:rPr>
          <w:lang w:val="en-US"/>
        </w:rPr>
        <w:t>, 15 février 2010.</w:t>
      </w:r>
    </w:p>
  </w:footnote>
  <w:footnote w:id="5">
    <w:p w:rsidR="00757656" w:rsidRPr="00DF55FA" w:rsidRDefault="00757656" w:rsidP="00F552E4">
      <w:pPr>
        <w:pStyle w:val="FootnoteText"/>
        <w:rPr>
          <w:b/>
          <w:bCs/>
          <w:lang w:val="en-GB"/>
        </w:rPr>
      </w:pPr>
      <w:r w:rsidRPr="00EC3C98">
        <w:rPr>
          <w:rStyle w:val="FootnoteReference"/>
          <w:sz w:val="16"/>
          <w:szCs w:val="16"/>
          <w:vertAlign w:val="baseline"/>
          <w:lang w:val="en-GB"/>
        </w:rPr>
        <w:footnoteRef/>
      </w:r>
      <w:r w:rsidRPr="00EC3C98">
        <w:rPr>
          <w:rStyle w:val="FootnoteReference"/>
          <w:sz w:val="16"/>
          <w:szCs w:val="16"/>
          <w:vertAlign w:val="baseline"/>
          <w:lang w:val="en-US"/>
        </w:rPr>
        <w:t>.</w:t>
      </w:r>
      <w:r w:rsidRPr="00DF55FA">
        <w:rPr>
          <w:lang w:val="en-GB"/>
        </w:rPr>
        <w:tab/>
        <w:t xml:space="preserve">« Monty Don on Mastercrafts », </w:t>
      </w:r>
      <w:r w:rsidRPr="00DF55FA">
        <w:rPr>
          <w:i/>
          <w:lang w:val="en-GB"/>
        </w:rPr>
        <w:t>The Telegraph</w:t>
      </w:r>
      <w:r w:rsidRPr="00DF55FA">
        <w:rPr>
          <w:lang w:val="en-GB"/>
        </w:rPr>
        <w:t xml:space="preserve">, 3 février 2010. </w:t>
      </w:r>
    </w:p>
  </w:footnote>
  <w:footnote w:id="6">
    <w:p w:rsidR="00757656" w:rsidRPr="00D53593" w:rsidRDefault="00757656">
      <w:pPr>
        <w:pStyle w:val="FootnoteText"/>
        <w:rPr>
          <w:lang w:val="en-GB"/>
        </w:rPr>
      </w:pPr>
      <w:r w:rsidRPr="00EC3C98">
        <w:rPr>
          <w:rStyle w:val="FootnoteReference"/>
          <w:sz w:val="16"/>
          <w:szCs w:val="16"/>
          <w:vertAlign w:val="baseline"/>
          <w:lang w:val="en-GB"/>
        </w:rPr>
        <w:footnoteRef/>
      </w:r>
      <w:r w:rsidRPr="00EC3C98">
        <w:rPr>
          <w:lang w:val="en-GB"/>
        </w:rPr>
        <w:t>.</w:t>
      </w:r>
      <w:r w:rsidRPr="00EC3C98">
        <w:rPr>
          <w:lang w:val="en-GB"/>
        </w:rPr>
        <w:tab/>
      </w:r>
      <w:r w:rsidRPr="00D53593">
        <w:rPr>
          <w:lang w:val="en-GB"/>
        </w:rPr>
        <w:t xml:space="preserve">L. Lowthorp, 2010, « National Intangible Cultural Heritage (ICH) Legislation and Initiatives », Bureau hors Siège de </w:t>
      </w:r>
      <w:r>
        <w:rPr>
          <w:lang w:val="en-GB"/>
        </w:rPr>
        <w:t>l’</w:t>
      </w:r>
      <w:r w:rsidRPr="00D53593">
        <w:rPr>
          <w:lang w:val="en-GB"/>
        </w:rPr>
        <w:t xml:space="preserve">UNESCO </w:t>
      </w:r>
      <w:r>
        <w:rPr>
          <w:lang w:val="en-GB"/>
        </w:rPr>
        <w:t xml:space="preserve">à </w:t>
      </w:r>
      <w:r w:rsidRPr="00D53593">
        <w:rPr>
          <w:lang w:val="en-GB"/>
        </w:rPr>
        <w:t>New Delhi.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7656" w:rsidRPr="00F00B07" w:rsidRDefault="00F00B07" w:rsidP="00F00B07">
    <w:pPr>
      <w:widowControl/>
      <w:tabs>
        <w:tab w:val="clear" w:pos="567"/>
        <w:tab w:val="center" w:pos="4423"/>
        <w:tab w:val="right" w:pos="8845"/>
      </w:tabs>
      <w:snapToGrid/>
      <w:spacing w:after="200" w:line="276" w:lineRule="auto"/>
      <w:jc w:val="left"/>
      <w:rPr>
        <w:rFonts w:eastAsia="Calibri" w:cs="Times New Roman"/>
        <w:sz w:val="16"/>
        <w:szCs w:val="22"/>
        <w:lang w:val="it-IT" w:eastAsia="en-US"/>
      </w:rPr>
    </w:pPr>
    <w:r w:rsidRPr="00F00B07">
      <w:rPr>
        <w:rFonts w:eastAsia="Calibri" w:cs="Times New Roman"/>
        <w:sz w:val="16"/>
        <w:szCs w:val="22"/>
        <w:lang w:val="it-IT" w:eastAsia="en-US"/>
      </w:rPr>
      <w:fldChar w:fldCharType="begin"/>
    </w:r>
    <w:r w:rsidRPr="00F00B07">
      <w:rPr>
        <w:rFonts w:eastAsia="Calibri" w:cs="Times New Roman"/>
        <w:sz w:val="16"/>
        <w:szCs w:val="22"/>
        <w:lang w:val="it-IT" w:eastAsia="en-US"/>
      </w:rPr>
      <w:instrText xml:space="preserve"> PAGE </w:instrText>
    </w:r>
    <w:r w:rsidRPr="00F00B07">
      <w:rPr>
        <w:rFonts w:eastAsia="Calibri" w:cs="Times New Roman"/>
        <w:sz w:val="16"/>
        <w:szCs w:val="22"/>
        <w:lang w:val="it-IT" w:eastAsia="en-US"/>
      </w:rPr>
      <w:fldChar w:fldCharType="separate"/>
    </w:r>
    <w:r w:rsidR="00C86D1A">
      <w:rPr>
        <w:rFonts w:eastAsia="Calibri" w:cs="Times New Roman"/>
        <w:noProof/>
        <w:sz w:val="16"/>
        <w:szCs w:val="22"/>
        <w:lang w:val="it-IT" w:eastAsia="en-US"/>
      </w:rPr>
      <w:t>14</w:t>
    </w:r>
    <w:r w:rsidRPr="00F00B07">
      <w:rPr>
        <w:rFonts w:eastAsia="Calibri" w:cs="Times New Roman"/>
        <w:sz w:val="16"/>
        <w:szCs w:val="22"/>
        <w:lang w:val="it-IT" w:eastAsia="en-US"/>
      </w:rPr>
      <w:fldChar w:fldCharType="end"/>
    </w:r>
    <w:r w:rsidRPr="00F00B07">
      <w:rPr>
        <w:rFonts w:eastAsia="Calibri" w:cs="Times New Roman"/>
        <w:sz w:val="16"/>
        <w:szCs w:val="22"/>
        <w:lang w:val="it-IT" w:eastAsia="en-US"/>
      </w:rPr>
      <w:tab/>
      <w:t>Unit</w:t>
    </w:r>
    <w:r>
      <w:rPr>
        <w:rFonts w:eastAsia="Calibri" w:cs="Times New Roman"/>
        <w:sz w:val="16"/>
        <w:szCs w:val="22"/>
        <w:lang w:val="it-IT" w:eastAsia="en-US"/>
      </w:rPr>
      <w:t>é</w:t>
    </w:r>
    <w:r w:rsidRPr="00F00B07">
      <w:rPr>
        <w:rFonts w:eastAsia="Calibri" w:cs="Times New Roman"/>
        <w:sz w:val="16"/>
        <w:szCs w:val="22"/>
        <w:lang w:val="it-IT" w:eastAsia="en-US"/>
      </w:rPr>
      <w:t xml:space="preserve"> 5: </w:t>
    </w:r>
    <w:r>
      <w:rPr>
        <w:rFonts w:eastAsia="Calibri" w:cs="Times New Roman"/>
        <w:sz w:val="16"/>
        <w:szCs w:val="22"/>
        <w:lang w:val="it-IT" w:eastAsia="en-US"/>
      </w:rPr>
      <w:t>Sensibiliser</w:t>
    </w:r>
    <w:r w:rsidRPr="00F00B07">
      <w:rPr>
        <w:rFonts w:eastAsia="Calibri" w:cs="Times New Roman"/>
        <w:sz w:val="16"/>
        <w:szCs w:val="22"/>
        <w:lang w:val="it-IT" w:eastAsia="en-US"/>
      </w:rPr>
      <w:tab/>
    </w:r>
    <w:r>
      <w:rPr>
        <w:rFonts w:eastAsia="Calibri" w:cs="Times New Roman"/>
        <w:sz w:val="16"/>
        <w:szCs w:val="22"/>
        <w:lang w:val="it-IT" w:eastAsia="en-US"/>
      </w:rPr>
      <w:t>Notes du facilitateur</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7656" w:rsidRDefault="00757656" w:rsidP="00EA54BD">
    <w:pPr>
      <w:pStyle w:val="Header"/>
      <w:framePr w:wrap="around" w:vAnchor="text" w:hAnchor="margin" w:xAlign="outside" w:y="1"/>
      <w:rPr>
        <w:rStyle w:val="PageNumber"/>
        <w:sz w:val="24"/>
      </w:rPr>
    </w:pPr>
    <w:r>
      <w:rPr>
        <w:rStyle w:val="PageNumber"/>
      </w:rPr>
      <w:fldChar w:fldCharType="begin"/>
    </w:r>
    <w:r>
      <w:rPr>
        <w:rStyle w:val="PageNumber"/>
      </w:rPr>
      <w:instrText xml:space="preserve">PAGE </w:instrText>
    </w:r>
    <w:r>
      <w:rPr>
        <w:rStyle w:val="PageNumber"/>
      </w:rPr>
      <w:fldChar w:fldCharType="separate"/>
    </w:r>
    <w:r w:rsidR="00C86D1A">
      <w:rPr>
        <w:rStyle w:val="PageNumber"/>
        <w:noProof/>
      </w:rPr>
      <w:t>15</w:t>
    </w:r>
    <w:r>
      <w:rPr>
        <w:rStyle w:val="PageNumber"/>
      </w:rPr>
      <w:fldChar w:fldCharType="end"/>
    </w:r>
  </w:p>
  <w:p w:rsidR="00757656" w:rsidRDefault="00757656" w:rsidP="00B33847">
    <w:pPr>
      <w:pStyle w:val="Header"/>
    </w:pPr>
    <w:r>
      <w:t>Notes du facilitateur</w:t>
    </w:r>
    <w:r>
      <w:tab/>
      <w:t>Unité 5 : Sensibiliser</w:t>
    </w: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7656" w:rsidRPr="006943FD" w:rsidRDefault="00757656" w:rsidP="006943FD">
    <w:pPr>
      <w:pStyle w:val="Header"/>
    </w:pPr>
    <w:r>
      <w:tab/>
      <w:t>Notes du facilitateur</w:t>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F345D20"/>
    <w:lvl w:ilvl="0">
      <w:start w:val="1"/>
      <w:numFmt w:val="decimal"/>
      <w:lvlText w:val="%1."/>
      <w:lvlJc w:val="left"/>
      <w:pPr>
        <w:tabs>
          <w:tab w:val="num" w:pos="1492"/>
        </w:tabs>
        <w:ind w:left="1492" w:hanging="360"/>
      </w:pPr>
    </w:lvl>
  </w:abstractNum>
  <w:abstractNum w:abstractNumId="1">
    <w:nsid w:val="FFFFFF7D"/>
    <w:multiLevelType w:val="singleLevel"/>
    <w:tmpl w:val="7FF429E8"/>
    <w:lvl w:ilvl="0">
      <w:start w:val="1"/>
      <w:numFmt w:val="decimal"/>
      <w:lvlText w:val="%1."/>
      <w:lvlJc w:val="left"/>
      <w:pPr>
        <w:tabs>
          <w:tab w:val="num" w:pos="1209"/>
        </w:tabs>
        <w:ind w:left="1209" w:hanging="360"/>
      </w:pPr>
    </w:lvl>
  </w:abstractNum>
  <w:abstractNum w:abstractNumId="2">
    <w:nsid w:val="FFFFFF7E"/>
    <w:multiLevelType w:val="singleLevel"/>
    <w:tmpl w:val="7180D1EA"/>
    <w:lvl w:ilvl="0">
      <w:start w:val="1"/>
      <w:numFmt w:val="decimal"/>
      <w:lvlText w:val="%1."/>
      <w:lvlJc w:val="left"/>
      <w:pPr>
        <w:tabs>
          <w:tab w:val="num" w:pos="926"/>
        </w:tabs>
        <w:ind w:left="926" w:hanging="360"/>
      </w:pPr>
    </w:lvl>
  </w:abstractNum>
  <w:abstractNum w:abstractNumId="3">
    <w:nsid w:val="FFFFFF7F"/>
    <w:multiLevelType w:val="singleLevel"/>
    <w:tmpl w:val="1234C740"/>
    <w:lvl w:ilvl="0">
      <w:start w:val="1"/>
      <w:numFmt w:val="decimal"/>
      <w:lvlText w:val="%1."/>
      <w:lvlJc w:val="left"/>
      <w:pPr>
        <w:tabs>
          <w:tab w:val="num" w:pos="643"/>
        </w:tabs>
        <w:ind w:left="643" w:hanging="360"/>
      </w:pPr>
    </w:lvl>
  </w:abstractNum>
  <w:abstractNum w:abstractNumId="4">
    <w:nsid w:val="FFFFFF80"/>
    <w:multiLevelType w:val="singleLevel"/>
    <w:tmpl w:val="158AD76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1624C75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67AA83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C7604A8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026D5F8"/>
    <w:lvl w:ilvl="0">
      <w:start w:val="1"/>
      <w:numFmt w:val="decimal"/>
      <w:lvlText w:val="%1."/>
      <w:lvlJc w:val="left"/>
      <w:pPr>
        <w:tabs>
          <w:tab w:val="num" w:pos="360"/>
        </w:tabs>
        <w:ind w:left="360" w:hanging="360"/>
      </w:pPr>
    </w:lvl>
  </w:abstractNum>
  <w:abstractNum w:abstractNumId="9">
    <w:nsid w:val="05082482"/>
    <w:multiLevelType w:val="hybridMultilevel"/>
    <w:tmpl w:val="3CE48470"/>
    <w:lvl w:ilvl="0" w:tplc="16449D88">
      <w:start w:val="1"/>
      <w:numFmt w:val="none"/>
      <w:pStyle w:val="nua"/>
      <w:lvlText w:val="(a)"/>
      <w:lvlJc w:val="left"/>
      <w:pPr>
        <w:tabs>
          <w:tab w:val="num" w:pos="851"/>
        </w:tabs>
        <w:ind w:left="1134" w:firstLine="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0F2F3911"/>
    <w:multiLevelType w:val="hybridMultilevel"/>
    <w:tmpl w:val="C27A58B4"/>
    <w:lvl w:ilvl="0" w:tplc="C0669728">
      <w:start w:val="1"/>
      <w:numFmt w:val="bullet"/>
      <w:pStyle w:val="ListParagraph1"/>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tabs>
          <w:tab w:val="num" w:pos="2160"/>
        </w:tabs>
        <w:ind w:left="2160" w:hanging="360"/>
      </w:pPr>
      <w:rPr>
        <w:rFonts w:ascii="Symbol" w:hAnsi="Symbol"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nsid w:val="107D3DAF"/>
    <w:multiLevelType w:val="hybridMultilevel"/>
    <w:tmpl w:val="401242BA"/>
    <w:lvl w:ilvl="0" w:tplc="3A12127A">
      <w:start w:val="1"/>
      <w:numFmt w:val="decimal"/>
      <w:pStyle w:val="Numrosance"/>
      <w:lvlText w:val="%1."/>
      <w:lvlJc w:val="left"/>
      <w:pPr>
        <w:tabs>
          <w:tab w:val="num" w:pos="851"/>
        </w:tabs>
        <w:ind w:left="851" w:hanging="284"/>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30D51A77"/>
    <w:multiLevelType w:val="hybridMultilevel"/>
    <w:tmpl w:val="2E746634"/>
    <w:lvl w:ilvl="0" w:tplc="59325000">
      <w:start w:val="1"/>
      <w:numFmt w:val="decimal"/>
      <w:pStyle w:val="Enumrotation"/>
      <w:lvlText w:val="%1."/>
      <w:lvlJc w:val="left"/>
      <w:pPr>
        <w:tabs>
          <w:tab w:val="num" w:pos="1134"/>
        </w:tabs>
        <w:ind w:left="1134" w:hanging="283"/>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33B14D83"/>
    <w:multiLevelType w:val="singleLevel"/>
    <w:tmpl w:val="DF463D80"/>
    <w:lvl w:ilvl="0">
      <w:start w:val="1"/>
      <w:numFmt w:val="bullet"/>
      <w:pStyle w:val="TIRETbul1cm"/>
      <w:lvlText w:val=""/>
      <w:lvlJc w:val="left"/>
      <w:pPr>
        <w:tabs>
          <w:tab w:val="num" w:pos="644"/>
        </w:tabs>
        <w:ind w:left="284" w:firstLine="0"/>
      </w:pPr>
      <w:rPr>
        <w:rFonts w:ascii="Symbol" w:hAnsi="Symbol" w:hint="default"/>
      </w:rPr>
    </w:lvl>
  </w:abstractNum>
  <w:abstractNum w:abstractNumId="14">
    <w:nsid w:val="391B7D80"/>
    <w:multiLevelType w:val="multilevel"/>
    <w:tmpl w:val="040C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432" w:hanging="432"/>
      </w:pPr>
    </w:lvl>
    <w:lvl w:ilvl="5">
      <w:start w:val="1"/>
      <w:numFmt w:val="lowerLetter"/>
      <w:lvlText w:val="%6)"/>
      <w:lvlJc w:val="left"/>
      <w:pPr>
        <w:ind w:left="1152" w:hanging="432"/>
      </w:pPr>
    </w:lvl>
    <w:lvl w:ilvl="6">
      <w:start w:val="1"/>
      <w:numFmt w:val="lowerRoman"/>
      <w:pStyle w:val="Heading7"/>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nsid w:val="3E78512A"/>
    <w:multiLevelType w:val="hybridMultilevel"/>
    <w:tmpl w:val="E7B6C4D4"/>
    <w:lvl w:ilvl="0" w:tplc="25E2CD48">
      <w:start w:val="1"/>
      <w:numFmt w:val="bullet"/>
      <w:pStyle w:val="Txtpucegras"/>
      <w:lvlText w:val=""/>
      <w:lvlJc w:val="left"/>
      <w:pPr>
        <w:tabs>
          <w:tab w:val="num" w:pos="851"/>
        </w:tabs>
        <w:ind w:left="851" w:hanging="284"/>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440C3572"/>
    <w:multiLevelType w:val="hybridMultilevel"/>
    <w:tmpl w:val="1B1EA6F6"/>
    <w:lvl w:ilvl="0" w:tplc="B546B976">
      <w:start w:val="1"/>
      <w:numFmt w:val="bullet"/>
      <w:pStyle w:val="nutiret"/>
      <w:lvlText w:val="–"/>
      <w:lvlJc w:val="left"/>
      <w:pPr>
        <w:tabs>
          <w:tab w:val="num" w:pos="1135"/>
        </w:tabs>
        <w:ind w:left="1135" w:hanging="284"/>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4A9445E7"/>
    <w:multiLevelType w:val="hybridMultilevel"/>
    <w:tmpl w:val="EA5EC172"/>
    <w:lvl w:ilvl="0" w:tplc="2904EF7C">
      <w:start w:val="1"/>
      <w:numFmt w:val="decimal"/>
      <w:pStyle w:val="Dcsion01paranumrot"/>
      <w:lvlText w:val="%1."/>
      <w:lvlJc w:val="left"/>
      <w:pPr>
        <w:tabs>
          <w:tab w:val="num" w:pos="357"/>
        </w:tabs>
        <w:ind w:left="924" w:hanging="357"/>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8">
    <w:nsid w:val="62952D95"/>
    <w:multiLevelType w:val="hybridMultilevel"/>
    <w:tmpl w:val="B7D4AF40"/>
    <w:lvl w:ilvl="0" w:tplc="AEA0B5E8">
      <w:start w:val="1"/>
      <w:numFmt w:val="decimal"/>
      <w:pStyle w:val="textecandidatureniveau16numrotation"/>
      <w:lvlText w:val="%1."/>
      <w:lvlJc w:val="left"/>
      <w:pPr>
        <w:ind w:left="3933" w:hanging="360"/>
      </w:pPr>
      <w:rPr>
        <w:rFonts w:hint="default"/>
      </w:rPr>
    </w:lvl>
    <w:lvl w:ilvl="1" w:tplc="040C0019" w:tentative="1">
      <w:start w:val="1"/>
      <w:numFmt w:val="lowerLetter"/>
      <w:lvlText w:val="%2."/>
      <w:lvlJc w:val="left"/>
      <w:pPr>
        <w:ind w:left="4653" w:hanging="360"/>
      </w:pPr>
    </w:lvl>
    <w:lvl w:ilvl="2" w:tplc="040C001B" w:tentative="1">
      <w:start w:val="1"/>
      <w:numFmt w:val="lowerRoman"/>
      <w:lvlText w:val="%3."/>
      <w:lvlJc w:val="right"/>
      <w:pPr>
        <w:ind w:left="5373" w:hanging="180"/>
      </w:pPr>
    </w:lvl>
    <w:lvl w:ilvl="3" w:tplc="040C000F" w:tentative="1">
      <w:start w:val="1"/>
      <w:numFmt w:val="decimal"/>
      <w:lvlText w:val="%4."/>
      <w:lvlJc w:val="left"/>
      <w:pPr>
        <w:ind w:left="6093" w:hanging="360"/>
      </w:pPr>
    </w:lvl>
    <w:lvl w:ilvl="4" w:tplc="040C0019" w:tentative="1">
      <w:start w:val="1"/>
      <w:numFmt w:val="lowerLetter"/>
      <w:lvlText w:val="%5."/>
      <w:lvlJc w:val="left"/>
      <w:pPr>
        <w:ind w:left="6813" w:hanging="360"/>
      </w:pPr>
    </w:lvl>
    <w:lvl w:ilvl="5" w:tplc="040C001B" w:tentative="1">
      <w:start w:val="1"/>
      <w:numFmt w:val="lowerRoman"/>
      <w:lvlText w:val="%6."/>
      <w:lvlJc w:val="right"/>
      <w:pPr>
        <w:ind w:left="7533" w:hanging="180"/>
      </w:pPr>
    </w:lvl>
    <w:lvl w:ilvl="6" w:tplc="040C000F" w:tentative="1">
      <w:start w:val="1"/>
      <w:numFmt w:val="decimal"/>
      <w:lvlText w:val="%7."/>
      <w:lvlJc w:val="left"/>
      <w:pPr>
        <w:ind w:left="8253" w:hanging="360"/>
      </w:pPr>
    </w:lvl>
    <w:lvl w:ilvl="7" w:tplc="040C0019" w:tentative="1">
      <w:start w:val="1"/>
      <w:numFmt w:val="lowerLetter"/>
      <w:lvlText w:val="%8."/>
      <w:lvlJc w:val="left"/>
      <w:pPr>
        <w:ind w:left="8973" w:hanging="360"/>
      </w:pPr>
    </w:lvl>
    <w:lvl w:ilvl="8" w:tplc="040C001B" w:tentative="1">
      <w:start w:val="1"/>
      <w:numFmt w:val="lowerRoman"/>
      <w:lvlText w:val="%9."/>
      <w:lvlJc w:val="right"/>
      <w:pPr>
        <w:ind w:left="9693" w:hanging="180"/>
      </w:pPr>
    </w:lvl>
  </w:abstractNum>
  <w:abstractNum w:abstractNumId="19">
    <w:nsid w:val="641F3B87"/>
    <w:multiLevelType w:val="hybridMultilevel"/>
    <w:tmpl w:val="2C785CEC"/>
    <w:lvl w:ilvl="0" w:tplc="AEF68A60">
      <w:start w:val="1"/>
      <w:numFmt w:val="bullet"/>
      <w:pStyle w:val="Upuce"/>
      <w:lvlText w:val=""/>
      <w:lvlJc w:val="left"/>
      <w:pPr>
        <w:tabs>
          <w:tab w:val="num" w:pos="471"/>
        </w:tabs>
        <w:ind w:left="471" w:hanging="358"/>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705834E9"/>
    <w:multiLevelType w:val="hybridMultilevel"/>
    <w:tmpl w:val="59243426"/>
    <w:lvl w:ilvl="0" w:tplc="475CE742">
      <w:start w:val="1"/>
      <w:numFmt w:val="bullet"/>
      <w:pStyle w:val="Txtpucemaitre"/>
      <w:lvlText w:val="o"/>
      <w:lvlJc w:val="left"/>
      <w:pPr>
        <w:tabs>
          <w:tab w:val="num" w:pos="1134"/>
        </w:tabs>
        <w:ind w:left="1134" w:hanging="283"/>
      </w:pPr>
      <w:rPr>
        <w:rFonts w:ascii="Courier New" w:hAnsi="Courier New"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70C57F62"/>
    <w:multiLevelType w:val="hybridMultilevel"/>
    <w:tmpl w:val="F9000E08"/>
    <w:lvl w:ilvl="0" w:tplc="86DE94BC">
      <w:numFmt w:val="bullet"/>
      <w:pStyle w:val="Enutiret"/>
      <w:lvlText w:val="–"/>
      <w:lvlJc w:val="left"/>
      <w:pPr>
        <w:tabs>
          <w:tab w:val="num" w:pos="1134"/>
        </w:tabs>
        <w:ind w:left="1134" w:hanging="283"/>
      </w:pPr>
      <w:rPr>
        <w:rFonts w:ascii="Arial" w:eastAsia="SimSun" w:hAnsi="Arial" w:hint="default"/>
      </w:rPr>
    </w:lvl>
    <w:lvl w:ilvl="1" w:tplc="040C0003">
      <w:start w:val="1"/>
      <w:numFmt w:val="bullet"/>
      <w:lvlText w:val="o"/>
      <w:lvlJc w:val="left"/>
      <w:pPr>
        <w:ind w:left="1931" w:hanging="360"/>
      </w:pPr>
      <w:rPr>
        <w:rFonts w:ascii="Courier New" w:hAnsi="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22">
    <w:nsid w:val="7B5D7D38"/>
    <w:multiLevelType w:val="hybridMultilevel"/>
    <w:tmpl w:val="9B022086"/>
    <w:lvl w:ilvl="0" w:tplc="9A52B6C8">
      <w:start w:val="1"/>
      <w:numFmt w:val="bullet"/>
      <w:pStyle w:val="Pucesance"/>
      <w:lvlText w:val=""/>
      <w:lvlJc w:val="left"/>
      <w:pPr>
        <w:tabs>
          <w:tab w:val="num" w:pos="850"/>
        </w:tabs>
        <w:ind w:left="850" w:hanging="283"/>
      </w:pPr>
      <w:rPr>
        <w:rFonts w:ascii="Symbol" w:hAnsi="Symbol" w:hint="default"/>
      </w:rPr>
    </w:lvl>
    <w:lvl w:ilvl="1" w:tplc="040C0003" w:tentative="1">
      <w:start w:val="1"/>
      <w:numFmt w:val="bullet"/>
      <w:lvlText w:val="o"/>
      <w:lvlJc w:val="left"/>
      <w:pPr>
        <w:ind w:left="2291" w:hanging="360"/>
      </w:pPr>
      <w:rPr>
        <w:rFonts w:ascii="Courier New" w:hAnsi="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23">
    <w:nsid w:val="7D6733D5"/>
    <w:multiLevelType w:val="hybridMultilevel"/>
    <w:tmpl w:val="1764A91E"/>
    <w:lvl w:ilvl="0" w:tplc="7CAE8218">
      <w:start w:val="1"/>
      <w:numFmt w:val="lowerLetter"/>
      <w:pStyle w:val="ChapitreI11"/>
      <w:lvlText w:val="(%1)"/>
      <w:lvlJc w:val="left"/>
      <w:pPr>
        <w:ind w:left="910" w:hanging="360"/>
      </w:pPr>
      <w:rPr>
        <w:rFonts w:hint="default"/>
        <w:b w:val="0"/>
        <w:i/>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3"/>
  </w:num>
  <w:num w:numId="2">
    <w:abstractNumId w:val="17"/>
  </w:num>
  <w:num w:numId="3">
    <w:abstractNumId w:val="23"/>
  </w:num>
  <w:num w:numId="4">
    <w:abstractNumId w:val="10"/>
  </w:num>
  <w:num w:numId="5">
    <w:abstractNumId w:val="18"/>
  </w:num>
  <w:num w:numId="6">
    <w:abstractNumId w:val="14"/>
  </w:num>
  <w:num w:numId="7">
    <w:abstractNumId w:val="20"/>
  </w:num>
  <w:num w:numId="8">
    <w:abstractNumId w:val="15"/>
  </w:num>
  <w:num w:numId="9">
    <w:abstractNumId w:val="22"/>
  </w:num>
  <w:num w:numId="10">
    <w:abstractNumId w:val="16"/>
  </w:num>
  <w:num w:numId="11">
    <w:abstractNumId w:val="9"/>
  </w:num>
  <w:num w:numId="12">
    <w:abstractNumId w:val="11"/>
  </w:num>
  <w:num w:numId="13">
    <w:abstractNumId w:val="21"/>
  </w:num>
  <w:num w:numId="14">
    <w:abstractNumId w:val="12"/>
  </w:num>
  <w:num w:numId="15">
    <w:abstractNumId w:val="12"/>
    <w:lvlOverride w:ilvl="0">
      <w:startOverride w:val="1"/>
    </w:lvlOverride>
  </w:num>
  <w:num w:numId="16">
    <w:abstractNumId w:val="12"/>
    <w:lvlOverride w:ilvl="0">
      <w:startOverride w:val="3"/>
    </w:lvlOverride>
  </w:num>
  <w:num w:numId="17">
    <w:abstractNumId w:val="1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IdMacAtCleanup w:val="39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chnuttgen, Susanne">
    <w15:presenceInfo w15:providerId="AD" w15:userId="S-1-5-21-1606980848-1958367476-725345543-115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fr-FR" w:vendorID="9" w:dllVersion="512" w:checkStyle="1"/>
  <w:activeWritingStyle w:appName="MSWord" w:lang="it-IT" w:vendorID="3" w:dllVersion="517" w:checkStyle="1"/>
  <w:defaultTabStop w:val="340"/>
  <w:hyphenationZone w:val="425"/>
  <w:evenAndOddHeaders/>
  <w:drawingGridHorizontalSpacing w:val="108"/>
  <w:drawingGridVerticalSpacing w:val="181"/>
  <w:displayHorizontalDrawingGridEvery w:val="2"/>
  <w:displayVerticalDrawingGridEvery w:val="2"/>
  <w:noPunctuationKerning/>
  <w:characterSpacingControl w:val="doNotCompress"/>
  <w:hdrShapeDefaults>
    <o:shapedefaults v:ext="edit" spidmax="12289"/>
  </w:hdrShapeDefaults>
  <w:footnotePr>
    <w:numRestart w:val="eachSect"/>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5BCD"/>
    <w:rsid w:val="00002460"/>
    <w:rsid w:val="000024FC"/>
    <w:rsid w:val="00002544"/>
    <w:rsid w:val="00002D5B"/>
    <w:rsid w:val="000034C9"/>
    <w:rsid w:val="000036C8"/>
    <w:rsid w:val="00003CD3"/>
    <w:rsid w:val="00003E6A"/>
    <w:rsid w:val="0000482E"/>
    <w:rsid w:val="00005116"/>
    <w:rsid w:val="000052FC"/>
    <w:rsid w:val="000055A9"/>
    <w:rsid w:val="00005CEA"/>
    <w:rsid w:val="00005DEA"/>
    <w:rsid w:val="0000736E"/>
    <w:rsid w:val="000076A3"/>
    <w:rsid w:val="00007D53"/>
    <w:rsid w:val="00010EB2"/>
    <w:rsid w:val="00011866"/>
    <w:rsid w:val="000150A5"/>
    <w:rsid w:val="0001525C"/>
    <w:rsid w:val="0001596E"/>
    <w:rsid w:val="000160B4"/>
    <w:rsid w:val="000167B1"/>
    <w:rsid w:val="00017135"/>
    <w:rsid w:val="00017307"/>
    <w:rsid w:val="0001777D"/>
    <w:rsid w:val="000177CD"/>
    <w:rsid w:val="00017873"/>
    <w:rsid w:val="0002032C"/>
    <w:rsid w:val="000210BD"/>
    <w:rsid w:val="000211B1"/>
    <w:rsid w:val="00021C24"/>
    <w:rsid w:val="000236B7"/>
    <w:rsid w:val="00023A22"/>
    <w:rsid w:val="00023AC0"/>
    <w:rsid w:val="00024632"/>
    <w:rsid w:val="000251D7"/>
    <w:rsid w:val="00027384"/>
    <w:rsid w:val="000277B9"/>
    <w:rsid w:val="00030C9D"/>
    <w:rsid w:val="00031B87"/>
    <w:rsid w:val="000327CA"/>
    <w:rsid w:val="000334F5"/>
    <w:rsid w:val="00034D2F"/>
    <w:rsid w:val="00035B78"/>
    <w:rsid w:val="00035EB7"/>
    <w:rsid w:val="000362CC"/>
    <w:rsid w:val="00036A54"/>
    <w:rsid w:val="00037326"/>
    <w:rsid w:val="0004227B"/>
    <w:rsid w:val="0004303A"/>
    <w:rsid w:val="00043F18"/>
    <w:rsid w:val="00043FBF"/>
    <w:rsid w:val="0004416F"/>
    <w:rsid w:val="00044BF5"/>
    <w:rsid w:val="00046690"/>
    <w:rsid w:val="00050FD8"/>
    <w:rsid w:val="0005107A"/>
    <w:rsid w:val="00051AEE"/>
    <w:rsid w:val="00052117"/>
    <w:rsid w:val="000530B0"/>
    <w:rsid w:val="0005336F"/>
    <w:rsid w:val="00053543"/>
    <w:rsid w:val="00053C05"/>
    <w:rsid w:val="00054AD3"/>
    <w:rsid w:val="000552C3"/>
    <w:rsid w:val="00055506"/>
    <w:rsid w:val="000558AE"/>
    <w:rsid w:val="00055A0F"/>
    <w:rsid w:val="00060951"/>
    <w:rsid w:val="00060B6A"/>
    <w:rsid w:val="000617C3"/>
    <w:rsid w:val="0006366C"/>
    <w:rsid w:val="000641E9"/>
    <w:rsid w:val="00064AFB"/>
    <w:rsid w:val="00064D3A"/>
    <w:rsid w:val="000661C3"/>
    <w:rsid w:val="0006631A"/>
    <w:rsid w:val="000666CF"/>
    <w:rsid w:val="00072024"/>
    <w:rsid w:val="000724F7"/>
    <w:rsid w:val="00072E59"/>
    <w:rsid w:val="00072FA4"/>
    <w:rsid w:val="00073C22"/>
    <w:rsid w:val="0007448D"/>
    <w:rsid w:val="00075789"/>
    <w:rsid w:val="00075908"/>
    <w:rsid w:val="00076110"/>
    <w:rsid w:val="000775AC"/>
    <w:rsid w:val="00080234"/>
    <w:rsid w:val="0008028E"/>
    <w:rsid w:val="00080CA2"/>
    <w:rsid w:val="00081190"/>
    <w:rsid w:val="00081804"/>
    <w:rsid w:val="00084552"/>
    <w:rsid w:val="00084D78"/>
    <w:rsid w:val="0008559F"/>
    <w:rsid w:val="00085AF1"/>
    <w:rsid w:val="00087661"/>
    <w:rsid w:val="00090451"/>
    <w:rsid w:val="000907E8"/>
    <w:rsid w:val="00090F69"/>
    <w:rsid w:val="000912CE"/>
    <w:rsid w:val="000918C8"/>
    <w:rsid w:val="000919BF"/>
    <w:rsid w:val="000922C7"/>
    <w:rsid w:val="0009281E"/>
    <w:rsid w:val="00093876"/>
    <w:rsid w:val="000940E7"/>
    <w:rsid w:val="00094D48"/>
    <w:rsid w:val="0009567F"/>
    <w:rsid w:val="000960B5"/>
    <w:rsid w:val="000A0053"/>
    <w:rsid w:val="000A035D"/>
    <w:rsid w:val="000A0892"/>
    <w:rsid w:val="000A123B"/>
    <w:rsid w:val="000A51D8"/>
    <w:rsid w:val="000A5824"/>
    <w:rsid w:val="000A5BBB"/>
    <w:rsid w:val="000B1473"/>
    <w:rsid w:val="000B152F"/>
    <w:rsid w:val="000B1FFA"/>
    <w:rsid w:val="000B22D4"/>
    <w:rsid w:val="000B306E"/>
    <w:rsid w:val="000B31CA"/>
    <w:rsid w:val="000B57A3"/>
    <w:rsid w:val="000C0783"/>
    <w:rsid w:val="000C0E4A"/>
    <w:rsid w:val="000C0E50"/>
    <w:rsid w:val="000C1C3B"/>
    <w:rsid w:val="000C3162"/>
    <w:rsid w:val="000C352B"/>
    <w:rsid w:val="000C39F3"/>
    <w:rsid w:val="000C4ABF"/>
    <w:rsid w:val="000C4DC2"/>
    <w:rsid w:val="000C5AF8"/>
    <w:rsid w:val="000D083C"/>
    <w:rsid w:val="000D10C8"/>
    <w:rsid w:val="000D1315"/>
    <w:rsid w:val="000D141A"/>
    <w:rsid w:val="000D243E"/>
    <w:rsid w:val="000D3555"/>
    <w:rsid w:val="000D44A5"/>
    <w:rsid w:val="000D46CA"/>
    <w:rsid w:val="000D4E8B"/>
    <w:rsid w:val="000D515B"/>
    <w:rsid w:val="000D53CA"/>
    <w:rsid w:val="000D545E"/>
    <w:rsid w:val="000D589D"/>
    <w:rsid w:val="000D58BA"/>
    <w:rsid w:val="000D5B62"/>
    <w:rsid w:val="000D649B"/>
    <w:rsid w:val="000D66CB"/>
    <w:rsid w:val="000D6EF9"/>
    <w:rsid w:val="000E0109"/>
    <w:rsid w:val="000E225B"/>
    <w:rsid w:val="000E2461"/>
    <w:rsid w:val="000E2729"/>
    <w:rsid w:val="000E2AC0"/>
    <w:rsid w:val="000E2BD9"/>
    <w:rsid w:val="000E2D46"/>
    <w:rsid w:val="000E4B83"/>
    <w:rsid w:val="000E4BD3"/>
    <w:rsid w:val="000E5274"/>
    <w:rsid w:val="000E688A"/>
    <w:rsid w:val="000F17C1"/>
    <w:rsid w:val="000F2EA1"/>
    <w:rsid w:val="000F2FE1"/>
    <w:rsid w:val="000F4164"/>
    <w:rsid w:val="000F43C8"/>
    <w:rsid w:val="000F4C49"/>
    <w:rsid w:val="000F5573"/>
    <w:rsid w:val="000F6A3A"/>
    <w:rsid w:val="000F6F72"/>
    <w:rsid w:val="000F7064"/>
    <w:rsid w:val="0010162C"/>
    <w:rsid w:val="001016C7"/>
    <w:rsid w:val="00101AF8"/>
    <w:rsid w:val="001022C4"/>
    <w:rsid w:val="0010231F"/>
    <w:rsid w:val="00102795"/>
    <w:rsid w:val="00102A51"/>
    <w:rsid w:val="00102D34"/>
    <w:rsid w:val="00103009"/>
    <w:rsid w:val="00103753"/>
    <w:rsid w:val="00103C45"/>
    <w:rsid w:val="00103EB6"/>
    <w:rsid w:val="0010407E"/>
    <w:rsid w:val="0010611F"/>
    <w:rsid w:val="001065A7"/>
    <w:rsid w:val="00106CB9"/>
    <w:rsid w:val="001072F1"/>
    <w:rsid w:val="00107B38"/>
    <w:rsid w:val="001106DA"/>
    <w:rsid w:val="00111F7F"/>
    <w:rsid w:val="001121C7"/>
    <w:rsid w:val="001127C4"/>
    <w:rsid w:val="00112F76"/>
    <w:rsid w:val="00114778"/>
    <w:rsid w:val="00114FD8"/>
    <w:rsid w:val="00115472"/>
    <w:rsid w:val="001165B7"/>
    <w:rsid w:val="00116DA0"/>
    <w:rsid w:val="00116E5C"/>
    <w:rsid w:val="00121521"/>
    <w:rsid w:val="00122B95"/>
    <w:rsid w:val="00122B98"/>
    <w:rsid w:val="00123415"/>
    <w:rsid w:val="00123633"/>
    <w:rsid w:val="00123ADF"/>
    <w:rsid w:val="00123CD8"/>
    <w:rsid w:val="001247F9"/>
    <w:rsid w:val="00124A47"/>
    <w:rsid w:val="00125E22"/>
    <w:rsid w:val="0012672E"/>
    <w:rsid w:val="00126962"/>
    <w:rsid w:val="001270C1"/>
    <w:rsid w:val="001274A4"/>
    <w:rsid w:val="001276F3"/>
    <w:rsid w:val="00127E2F"/>
    <w:rsid w:val="00130A97"/>
    <w:rsid w:val="00131625"/>
    <w:rsid w:val="00131FFC"/>
    <w:rsid w:val="00132A0E"/>
    <w:rsid w:val="00132DB8"/>
    <w:rsid w:val="0013395E"/>
    <w:rsid w:val="00134982"/>
    <w:rsid w:val="001349C0"/>
    <w:rsid w:val="001350E8"/>
    <w:rsid w:val="00135289"/>
    <w:rsid w:val="001353F1"/>
    <w:rsid w:val="0013558D"/>
    <w:rsid w:val="0013608A"/>
    <w:rsid w:val="00136593"/>
    <w:rsid w:val="00136AAD"/>
    <w:rsid w:val="00136EE1"/>
    <w:rsid w:val="00137E4D"/>
    <w:rsid w:val="00140249"/>
    <w:rsid w:val="00140749"/>
    <w:rsid w:val="00140E2F"/>
    <w:rsid w:val="00141B53"/>
    <w:rsid w:val="00141EBD"/>
    <w:rsid w:val="00142BEC"/>
    <w:rsid w:val="00144785"/>
    <w:rsid w:val="0014520A"/>
    <w:rsid w:val="00146650"/>
    <w:rsid w:val="001467B2"/>
    <w:rsid w:val="0014731A"/>
    <w:rsid w:val="0014743C"/>
    <w:rsid w:val="00150C21"/>
    <w:rsid w:val="00150D45"/>
    <w:rsid w:val="00152636"/>
    <w:rsid w:val="00152E76"/>
    <w:rsid w:val="0015391C"/>
    <w:rsid w:val="00153E56"/>
    <w:rsid w:val="00154919"/>
    <w:rsid w:val="00154E49"/>
    <w:rsid w:val="00155107"/>
    <w:rsid w:val="00155857"/>
    <w:rsid w:val="0015649B"/>
    <w:rsid w:val="00156ECC"/>
    <w:rsid w:val="00157371"/>
    <w:rsid w:val="00157892"/>
    <w:rsid w:val="00160A8B"/>
    <w:rsid w:val="00161833"/>
    <w:rsid w:val="001626B4"/>
    <w:rsid w:val="001629D3"/>
    <w:rsid w:val="00162FAA"/>
    <w:rsid w:val="00165C70"/>
    <w:rsid w:val="00166561"/>
    <w:rsid w:val="00166562"/>
    <w:rsid w:val="00166579"/>
    <w:rsid w:val="001669BD"/>
    <w:rsid w:val="00166A98"/>
    <w:rsid w:val="0016715F"/>
    <w:rsid w:val="00167570"/>
    <w:rsid w:val="00167ACF"/>
    <w:rsid w:val="0017184D"/>
    <w:rsid w:val="00172A8D"/>
    <w:rsid w:val="00173437"/>
    <w:rsid w:val="00173701"/>
    <w:rsid w:val="00174300"/>
    <w:rsid w:val="001745AE"/>
    <w:rsid w:val="0017470A"/>
    <w:rsid w:val="00175067"/>
    <w:rsid w:val="00176FA1"/>
    <w:rsid w:val="00177F9C"/>
    <w:rsid w:val="00180802"/>
    <w:rsid w:val="001820F4"/>
    <w:rsid w:val="00182BA8"/>
    <w:rsid w:val="00183123"/>
    <w:rsid w:val="0018339E"/>
    <w:rsid w:val="00183F01"/>
    <w:rsid w:val="0018580E"/>
    <w:rsid w:val="0018587F"/>
    <w:rsid w:val="00185F58"/>
    <w:rsid w:val="00186E76"/>
    <w:rsid w:val="00187507"/>
    <w:rsid w:val="00187674"/>
    <w:rsid w:val="00187C11"/>
    <w:rsid w:val="001903A7"/>
    <w:rsid w:val="0019156E"/>
    <w:rsid w:val="00193009"/>
    <w:rsid w:val="00193DAC"/>
    <w:rsid w:val="00195C6E"/>
    <w:rsid w:val="00196B75"/>
    <w:rsid w:val="0019790C"/>
    <w:rsid w:val="00197FC4"/>
    <w:rsid w:val="001A14FD"/>
    <w:rsid w:val="001A198F"/>
    <w:rsid w:val="001A1F57"/>
    <w:rsid w:val="001A276E"/>
    <w:rsid w:val="001A29DB"/>
    <w:rsid w:val="001A3767"/>
    <w:rsid w:val="001A4168"/>
    <w:rsid w:val="001A4E37"/>
    <w:rsid w:val="001A4F7F"/>
    <w:rsid w:val="001A5039"/>
    <w:rsid w:val="001A5FAB"/>
    <w:rsid w:val="001A60A5"/>
    <w:rsid w:val="001A650E"/>
    <w:rsid w:val="001A7412"/>
    <w:rsid w:val="001B12BA"/>
    <w:rsid w:val="001B1817"/>
    <w:rsid w:val="001B211E"/>
    <w:rsid w:val="001B2BCF"/>
    <w:rsid w:val="001B5179"/>
    <w:rsid w:val="001B5BAD"/>
    <w:rsid w:val="001B5D9A"/>
    <w:rsid w:val="001B6053"/>
    <w:rsid w:val="001B7837"/>
    <w:rsid w:val="001B7DB8"/>
    <w:rsid w:val="001C0002"/>
    <w:rsid w:val="001C1066"/>
    <w:rsid w:val="001C1AB6"/>
    <w:rsid w:val="001C20D5"/>
    <w:rsid w:val="001C280A"/>
    <w:rsid w:val="001C563B"/>
    <w:rsid w:val="001C765E"/>
    <w:rsid w:val="001D0B1A"/>
    <w:rsid w:val="001D1053"/>
    <w:rsid w:val="001D10E4"/>
    <w:rsid w:val="001D119F"/>
    <w:rsid w:val="001D1D87"/>
    <w:rsid w:val="001D31FB"/>
    <w:rsid w:val="001D386F"/>
    <w:rsid w:val="001D5735"/>
    <w:rsid w:val="001D5D6B"/>
    <w:rsid w:val="001D6817"/>
    <w:rsid w:val="001E0534"/>
    <w:rsid w:val="001E0F32"/>
    <w:rsid w:val="001E0F6D"/>
    <w:rsid w:val="001E1B15"/>
    <w:rsid w:val="001E2E53"/>
    <w:rsid w:val="001E3C3D"/>
    <w:rsid w:val="001E42AF"/>
    <w:rsid w:val="001E5D64"/>
    <w:rsid w:val="001E6957"/>
    <w:rsid w:val="001E7BE5"/>
    <w:rsid w:val="001F030A"/>
    <w:rsid w:val="001F0887"/>
    <w:rsid w:val="001F2479"/>
    <w:rsid w:val="001F28BE"/>
    <w:rsid w:val="001F3A2D"/>
    <w:rsid w:val="001F4A2B"/>
    <w:rsid w:val="001F52D4"/>
    <w:rsid w:val="001F69EA"/>
    <w:rsid w:val="001F6BC3"/>
    <w:rsid w:val="001F778A"/>
    <w:rsid w:val="001F77F9"/>
    <w:rsid w:val="001F7A0A"/>
    <w:rsid w:val="001F7BEB"/>
    <w:rsid w:val="00200AEF"/>
    <w:rsid w:val="0020179C"/>
    <w:rsid w:val="00202220"/>
    <w:rsid w:val="0020231A"/>
    <w:rsid w:val="00202579"/>
    <w:rsid w:val="002063EC"/>
    <w:rsid w:val="0020660F"/>
    <w:rsid w:val="00206A2B"/>
    <w:rsid w:val="00206E74"/>
    <w:rsid w:val="00211492"/>
    <w:rsid w:val="002121AF"/>
    <w:rsid w:val="002127C1"/>
    <w:rsid w:val="00213000"/>
    <w:rsid w:val="00214198"/>
    <w:rsid w:val="00214560"/>
    <w:rsid w:val="00214A16"/>
    <w:rsid w:val="00215F96"/>
    <w:rsid w:val="00217965"/>
    <w:rsid w:val="00220D60"/>
    <w:rsid w:val="00221809"/>
    <w:rsid w:val="002226F2"/>
    <w:rsid w:val="002241C2"/>
    <w:rsid w:val="00224AD9"/>
    <w:rsid w:val="00224BD4"/>
    <w:rsid w:val="00225583"/>
    <w:rsid w:val="0022573B"/>
    <w:rsid w:val="00226179"/>
    <w:rsid w:val="00226CD7"/>
    <w:rsid w:val="00227867"/>
    <w:rsid w:val="00230657"/>
    <w:rsid w:val="00230BF2"/>
    <w:rsid w:val="00230F4B"/>
    <w:rsid w:val="00231A98"/>
    <w:rsid w:val="00232DFE"/>
    <w:rsid w:val="002331B7"/>
    <w:rsid w:val="00233208"/>
    <w:rsid w:val="00234207"/>
    <w:rsid w:val="002357BC"/>
    <w:rsid w:val="00235AA3"/>
    <w:rsid w:val="00235D7C"/>
    <w:rsid w:val="00236002"/>
    <w:rsid w:val="00237E97"/>
    <w:rsid w:val="0024007C"/>
    <w:rsid w:val="00241BE2"/>
    <w:rsid w:val="00241C01"/>
    <w:rsid w:val="0024204F"/>
    <w:rsid w:val="00243A2E"/>
    <w:rsid w:val="002441FE"/>
    <w:rsid w:val="002453B1"/>
    <w:rsid w:val="0024622C"/>
    <w:rsid w:val="002467E2"/>
    <w:rsid w:val="00247E4F"/>
    <w:rsid w:val="00250CC2"/>
    <w:rsid w:val="00250F77"/>
    <w:rsid w:val="002512C7"/>
    <w:rsid w:val="002517A0"/>
    <w:rsid w:val="002517D6"/>
    <w:rsid w:val="002524B5"/>
    <w:rsid w:val="00253558"/>
    <w:rsid w:val="00254FEB"/>
    <w:rsid w:val="0025672C"/>
    <w:rsid w:val="00256AA7"/>
    <w:rsid w:val="00257F3B"/>
    <w:rsid w:val="0026074D"/>
    <w:rsid w:val="002608C6"/>
    <w:rsid w:val="00260C53"/>
    <w:rsid w:val="0026173A"/>
    <w:rsid w:val="002623C8"/>
    <w:rsid w:val="00262930"/>
    <w:rsid w:val="00263AC6"/>
    <w:rsid w:val="00264B7C"/>
    <w:rsid w:val="00264C28"/>
    <w:rsid w:val="00264FC8"/>
    <w:rsid w:val="00265E40"/>
    <w:rsid w:val="00265F48"/>
    <w:rsid w:val="0026676B"/>
    <w:rsid w:val="00266987"/>
    <w:rsid w:val="00266C99"/>
    <w:rsid w:val="002671F5"/>
    <w:rsid w:val="00267A99"/>
    <w:rsid w:val="00267E7D"/>
    <w:rsid w:val="00267F5D"/>
    <w:rsid w:val="0027032B"/>
    <w:rsid w:val="00270455"/>
    <w:rsid w:val="002707A1"/>
    <w:rsid w:val="00270E88"/>
    <w:rsid w:val="002710CE"/>
    <w:rsid w:val="00272784"/>
    <w:rsid w:val="00273685"/>
    <w:rsid w:val="002739D9"/>
    <w:rsid w:val="00273A4E"/>
    <w:rsid w:val="00273EB9"/>
    <w:rsid w:val="002756B3"/>
    <w:rsid w:val="00275DD8"/>
    <w:rsid w:val="00277990"/>
    <w:rsid w:val="002803BA"/>
    <w:rsid w:val="002815E0"/>
    <w:rsid w:val="00281E9E"/>
    <w:rsid w:val="00283669"/>
    <w:rsid w:val="00283F94"/>
    <w:rsid w:val="00286021"/>
    <w:rsid w:val="00286600"/>
    <w:rsid w:val="00286769"/>
    <w:rsid w:val="00286DC5"/>
    <w:rsid w:val="00287297"/>
    <w:rsid w:val="00287B37"/>
    <w:rsid w:val="0029042B"/>
    <w:rsid w:val="0029133B"/>
    <w:rsid w:val="0029160C"/>
    <w:rsid w:val="002923E7"/>
    <w:rsid w:val="00293D1A"/>
    <w:rsid w:val="0029544A"/>
    <w:rsid w:val="002956A6"/>
    <w:rsid w:val="00297A9E"/>
    <w:rsid w:val="002A06A2"/>
    <w:rsid w:val="002A14CA"/>
    <w:rsid w:val="002A152B"/>
    <w:rsid w:val="002A25BF"/>
    <w:rsid w:val="002A3811"/>
    <w:rsid w:val="002A3883"/>
    <w:rsid w:val="002A4DB5"/>
    <w:rsid w:val="002A4E28"/>
    <w:rsid w:val="002A5A4B"/>
    <w:rsid w:val="002A5C93"/>
    <w:rsid w:val="002A6628"/>
    <w:rsid w:val="002A6E5D"/>
    <w:rsid w:val="002A7674"/>
    <w:rsid w:val="002A784E"/>
    <w:rsid w:val="002A790F"/>
    <w:rsid w:val="002B0F86"/>
    <w:rsid w:val="002B190C"/>
    <w:rsid w:val="002B1BB4"/>
    <w:rsid w:val="002B1F94"/>
    <w:rsid w:val="002B22E8"/>
    <w:rsid w:val="002B317A"/>
    <w:rsid w:val="002B36AD"/>
    <w:rsid w:val="002B37EF"/>
    <w:rsid w:val="002B3AFD"/>
    <w:rsid w:val="002B3D07"/>
    <w:rsid w:val="002B4262"/>
    <w:rsid w:val="002B4404"/>
    <w:rsid w:val="002B4A10"/>
    <w:rsid w:val="002B4F29"/>
    <w:rsid w:val="002B522D"/>
    <w:rsid w:val="002B654D"/>
    <w:rsid w:val="002C015D"/>
    <w:rsid w:val="002C039C"/>
    <w:rsid w:val="002C2D09"/>
    <w:rsid w:val="002C3CB3"/>
    <w:rsid w:val="002C500A"/>
    <w:rsid w:val="002C5AEE"/>
    <w:rsid w:val="002C5D6C"/>
    <w:rsid w:val="002D0CB7"/>
    <w:rsid w:val="002D21FE"/>
    <w:rsid w:val="002D2D71"/>
    <w:rsid w:val="002D37F4"/>
    <w:rsid w:val="002D552C"/>
    <w:rsid w:val="002D612F"/>
    <w:rsid w:val="002D71C2"/>
    <w:rsid w:val="002D7618"/>
    <w:rsid w:val="002E02AF"/>
    <w:rsid w:val="002E1379"/>
    <w:rsid w:val="002E17E4"/>
    <w:rsid w:val="002E28C4"/>
    <w:rsid w:val="002E2A2F"/>
    <w:rsid w:val="002E2F88"/>
    <w:rsid w:val="002E3503"/>
    <w:rsid w:val="002E3AEA"/>
    <w:rsid w:val="002E3C53"/>
    <w:rsid w:val="002E40D3"/>
    <w:rsid w:val="002E45D2"/>
    <w:rsid w:val="002E4707"/>
    <w:rsid w:val="002E4904"/>
    <w:rsid w:val="002E501C"/>
    <w:rsid w:val="002E665C"/>
    <w:rsid w:val="002E6B9B"/>
    <w:rsid w:val="002E6F03"/>
    <w:rsid w:val="002E736F"/>
    <w:rsid w:val="002E7E46"/>
    <w:rsid w:val="002F202B"/>
    <w:rsid w:val="002F239A"/>
    <w:rsid w:val="002F36AB"/>
    <w:rsid w:val="002F39DB"/>
    <w:rsid w:val="002F42F6"/>
    <w:rsid w:val="002F4AD1"/>
    <w:rsid w:val="002F51AA"/>
    <w:rsid w:val="002F5CE0"/>
    <w:rsid w:val="002F5E05"/>
    <w:rsid w:val="002F725E"/>
    <w:rsid w:val="002F7A67"/>
    <w:rsid w:val="002F7BF3"/>
    <w:rsid w:val="00300A9A"/>
    <w:rsid w:val="00300D14"/>
    <w:rsid w:val="0030107D"/>
    <w:rsid w:val="003020D6"/>
    <w:rsid w:val="00302609"/>
    <w:rsid w:val="00302CD2"/>
    <w:rsid w:val="00302DC4"/>
    <w:rsid w:val="00303924"/>
    <w:rsid w:val="00303DBB"/>
    <w:rsid w:val="00304707"/>
    <w:rsid w:val="00304F24"/>
    <w:rsid w:val="00305185"/>
    <w:rsid w:val="003051FE"/>
    <w:rsid w:val="00305C00"/>
    <w:rsid w:val="003075FD"/>
    <w:rsid w:val="003076C4"/>
    <w:rsid w:val="0031039E"/>
    <w:rsid w:val="003107E2"/>
    <w:rsid w:val="00310B46"/>
    <w:rsid w:val="00311445"/>
    <w:rsid w:val="00312F62"/>
    <w:rsid w:val="0031317F"/>
    <w:rsid w:val="003132AB"/>
    <w:rsid w:val="00314EBC"/>
    <w:rsid w:val="00315C72"/>
    <w:rsid w:val="00316009"/>
    <w:rsid w:val="00316EF3"/>
    <w:rsid w:val="003174D3"/>
    <w:rsid w:val="00317930"/>
    <w:rsid w:val="003220F7"/>
    <w:rsid w:val="003221D3"/>
    <w:rsid w:val="0032229E"/>
    <w:rsid w:val="00322AF5"/>
    <w:rsid w:val="0032334C"/>
    <w:rsid w:val="00324011"/>
    <w:rsid w:val="003254C5"/>
    <w:rsid w:val="0032570F"/>
    <w:rsid w:val="003262B6"/>
    <w:rsid w:val="00326474"/>
    <w:rsid w:val="00326512"/>
    <w:rsid w:val="00326AA2"/>
    <w:rsid w:val="00326CAA"/>
    <w:rsid w:val="003278C2"/>
    <w:rsid w:val="00327CD8"/>
    <w:rsid w:val="00332914"/>
    <w:rsid w:val="00332E47"/>
    <w:rsid w:val="003334AC"/>
    <w:rsid w:val="003339EC"/>
    <w:rsid w:val="003342FF"/>
    <w:rsid w:val="00334513"/>
    <w:rsid w:val="0033547B"/>
    <w:rsid w:val="00336EAA"/>
    <w:rsid w:val="00337B7E"/>
    <w:rsid w:val="0034070F"/>
    <w:rsid w:val="00340983"/>
    <w:rsid w:val="003409E5"/>
    <w:rsid w:val="003419A4"/>
    <w:rsid w:val="00341ECC"/>
    <w:rsid w:val="00342569"/>
    <w:rsid w:val="00342D2F"/>
    <w:rsid w:val="00342F18"/>
    <w:rsid w:val="00343771"/>
    <w:rsid w:val="0034439E"/>
    <w:rsid w:val="0034683D"/>
    <w:rsid w:val="00346D18"/>
    <w:rsid w:val="00351B2E"/>
    <w:rsid w:val="0035207A"/>
    <w:rsid w:val="003521C3"/>
    <w:rsid w:val="003523CB"/>
    <w:rsid w:val="003536F3"/>
    <w:rsid w:val="00354F1B"/>
    <w:rsid w:val="00355D8F"/>
    <w:rsid w:val="0035671C"/>
    <w:rsid w:val="00357999"/>
    <w:rsid w:val="0036046E"/>
    <w:rsid w:val="00361BC5"/>
    <w:rsid w:val="003629BB"/>
    <w:rsid w:val="00363690"/>
    <w:rsid w:val="00365CCA"/>
    <w:rsid w:val="00366AD0"/>
    <w:rsid w:val="00367C7D"/>
    <w:rsid w:val="003709D2"/>
    <w:rsid w:val="00371D94"/>
    <w:rsid w:val="00372479"/>
    <w:rsid w:val="00372803"/>
    <w:rsid w:val="00372B55"/>
    <w:rsid w:val="00372BF7"/>
    <w:rsid w:val="00373084"/>
    <w:rsid w:val="00375218"/>
    <w:rsid w:val="00375B85"/>
    <w:rsid w:val="00376583"/>
    <w:rsid w:val="00376A94"/>
    <w:rsid w:val="00376F4F"/>
    <w:rsid w:val="00376F69"/>
    <w:rsid w:val="00377843"/>
    <w:rsid w:val="00377AB4"/>
    <w:rsid w:val="00377B1E"/>
    <w:rsid w:val="00380F5D"/>
    <w:rsid w:val="0038107E"/>
    <w:rsid w:val="00381315"/>
    <w:rsid w:val="00381C59"/>
    <w:rsid w:val="00382E16"/>
    <w:rsid w:val="00383514"/>
    <w:rsid w:val="00383DC7"/>
    <w:rsid w:val="00383EC4"/>
    <w:rsid w:val="00384EB3"/>
    <w:rsid w:val="00384FD7"/>
    <w:rsid w:val="003858DE"/>
    <w:rsid w:val="00385D5F"/>
    <w:rsid w:val="00386478"/>
    <w:rsid w:val="003867D8"/>
    <w:rsid w:val="00386A0C"/>
    <w:rsid w:val="00387158"/>
    <w:rsid w:val="0038736E"/>
    <w:rsid w:val="00390A0E"/>
    <w:rsid w:val="0039161E"/>
    <w:rsid w:val="00391658"/>
    <w:rsid w:val="00391740"/>
    <w:rsid w:val="00391EF4"/>
    <w:rsid w:val="003920FB"/>
    <w:rsid w:val="00392875"/>
    <w:rsid w:val="00393452"/>
    <w:rsid w:val="00393B87"/>
    <w:rsid w:val="00394043"/>
    <w:rsid w:val="003944BC"/>
    <w:rsid w:val="003949EE"/>
    <w:rsid w:val="00395388"/>
    <w:rsid w:val="003954AD"/>
    <w:rsid w:val="003967C2"/>
    <w:rsid w:val="00396B12"/>
    <w:rsid w:val="003A01E3"/>
    <w:rsid w:val="003A077A"/>
    <w:rsid w:val="003A1C22"/>
    <w:rsid w:val="003A2F58"/>
    <w:rsid w:val="003A3EFC"/>
    <w:rsid w:val="003A4241"/>
    <w:rsid w:val="003A440F"/>
    <w:rsid w:val="003A473B"/>
    <w:rsid w:val="003A5FE8"/>
    <w:rsid w:val="003A6131"/>
    <w:rsid w:val="003A6CE5"/>
    <w:rsid w:val="003A7022"/>
    <w:rsid w:val="003A7621"/>
    <w:rsid w:val="003B05AB"/>
    <w:rsid w:val="003B088A"/>
    <w:rsid w:val="003B0C17"/>
    <w:rsid w:val="003B0F05"/>
    <w:rsid w:val="003B15D0"/>
    <w:rsid w:val="003B1FD3"/>
    <w:rsid w:val="003B38C1"/>
    <w:rsid w:val="003B4ACE"/>
    <w:rsid w:val="003B4E91"/>
    <w:rsid w:val="003B5806"/>
    <w:rsid w:val="003B58C7"/>
    <w:rsid w:val="003B6AFD"/>
    <w:rsid w:val="003B70D6"/>
    <w:rsid w:val="003B735A"/>
    <w:rsid w:val="003B7543"/>
    <w:rsid w:val="003B7927"/>
    <w:rsid w:val="003B7FCE"/>
    <w:rsid w:val="003C0167"/>
    <w:rsid w:val="003C0A7D"/>
    <w:rsid w:val="003C2263"/>
    <w:rsid w:val="003C28BB"/>
    <w:rsid w:val="003C567D"/>
    <w:rsid w:val="003C7B76"/>
    <w:rsid w:val="003D105B"/>
    <w:rsid w:val="003D1AF8"/>
    <w:rsid w:val="003D2106"/>
    <w:rsid w:val="003D35F9"/>
    <w:rsid w:val="003D38D6"/>
    <w:rsid w:val="003D55FC"/>
    <w:rsid w:val="003D5B77"/>
    <w:rsid w:val="003D655F"/>
    <w:rsid w:val="003D6C74"/>
    <w:rsid w:val="003E015D"/>
    <w:rsid w:val="003E044E"/>
    <w:rsid w:val="003E1093"/>
    <w:rsid w:val="003E3481"/>
    <w:rsid w:val="003E3E97"/>
    <w:rsid w:val="003E3E9D"/>
    <w:rsid w:val="003E480A"/>
    <w:rsid w:val="003E4829"/>
    <w:rsid w:val="003E5A0A"/>
    <w:rsid w:val="003E5C05"/>
    <w:rsid w:val="003E652F"/>
    <w:rsid w:val="003E7107"/>
    <w:rsid w:val="003E7182"/>
    <w:rsid w:val="003E776A"/>
    <w:rsid w:val="003F0682"/>
    <w:rsid w:val="003F1FAF"/>
    <w:rsid w:val="003F32CA"/>
    <w:rsid w:val="003F47BF"/>
    <w:rsid w:val="003F4D15"/>
    <w:rsid w:val="003F4D9B"/>
    <w:rsid w:val="003F654C"/>
    <w:rsid w:val="003F6F77"/>
    <w:rsid w:val="003F704E"/>
    <w:rsid w:val="003F7134"/>
    <w:rsid w:val="003F7C90"/>
    <w:rsid w:val="004000B9"/>
    <w:rsid w:val="00400354"/>
    <w:rsid w:val="00400C97"/>
    <w:rsid w:val="00400EC2"/>
    <w:rsid w:val="0040131F"/>
    <w:rsid w:val="00401F21"/>
    <w:rsid w:val="0040394A"/>
    <w:rsid w:val="00403B78"/>
    <w:rsid w:val="00403BFF"/>
    <w:rsid w:val="00403DC2"/>
    <w:rsid w:val="0040526F"/>
    <w:rsid w:val="004075AE"/>
    <w:rsid w:val="00411218"/>
    <w:rsid w:val="00411E19"/>
    <w:rsid w:val="00411F9A"/>
    <w:rsid w:val="00412A6F"/>
    <w:rsid w:val="00412BB9"/>
    <w:rsid w:val="00412E08"/>
    <w:rsid w:val="004137AB"/>
    <w:rsid w:val="00413CF5"/>
    <w:rsid w:val="004159FB"/>
    <w:rsid w:val="0041751F"/>
    <w:rsid w:val="00417E5F"/>
    <w:rsid w:val="00417FB5"/>
    <w:rsid w:val="0042110A"/>
    <w:rsid w:val="004228E1"/>
    <w:rsid w:val="00423687"/>
    <w:rsid w:val="00424B00"/>
    <w:rsid w:val="004253B8"/>
    <w:rsid w:val="0042652C"/>
    <w:rsid w:val="00426700"/>
    <w:rsid w:val="00430BCF"/>
    <w:rsid w:val="00432332"/>
    <w:rsid w:val="00432F9B"/>
    <w:rsid w:val="004330C7"/>
    <w:rsid w:val="00435363"/>
    <w:rsid w:val="00435587"/>
    <w:rsid w:val="004371F8"/>
    <w:rsid w:val="004373F6"/>
    <w:rsid w:val="004379AA"/>
    <w:rsid w:val="00437D04"/>
    <w:rsid w:val="004408E1"/>
    <w:rsid w:val="00440A52"/>
    <w:rsid w:val="004410F1"/>
    <w:rsid w:val="00441F07"/>
    <w:rsid w:val="00441F81"/>
    <w:rsid w:val="00442435"/>
    <w:rsid w:val="00442B74"/>
    <w:rsid w:val="00443068"/>
    <w:rsid w:val="00444BE4"/>
    <w:rsid w:val="00444C2D"/>
    <w:rsid w:val="00444F90"/>
    <w:rsid w:val="004470BE"/>
    <w:rsid w:val="0045207B"/>
    <w:rsid w:val="00453D13"/>
    <w:rsid w:val="00453F95"/>
    <w:rsid w:val="00454496"/>
    <w:rsid w:val="004550A2"/>
    <w:rsid w:val="00455559"/>
    <w:rsid w:val="004557C4"/>
    <w:rsid w:val="00456976"/>
    <w:rsid w:val="00457AC8"/>
    <w:rsid w:val="004603E3"/>
    <w:rsid w:val="004614CB"/>
    <w:rsid w:val="00461892"/>
    <w:rsid w:val="00461BC3"/>
    <w:rsid w:val="00462438"/>
    <w:rsid w:val="004631E5"/>
    <w:rsid w:val="004649E1"/>
    <w:rsid w:val="0046588B"/>
    <w:rsid w:val="00465B39"/>
    <w:rsid w:val="00466668"/>
    <w:rsid w:val="00466851"/>
    <w:rsid w:val="00467B78"/>
    <w:rsid w:val="00470AC1"/>
    <w:rsid w:val="00470BFD"/>
    <w:rsid w:val="00471A69"/>
    <w:rsid w:val="004727D8"/>
    <w:rsid w:val="004729F3"/>
    <w:rsid w:val="0047416E"/>
    <w:rsid w:val="00476411"/>
    <w:rsid w:val="00476679"/>
    <w:rsid w:val="004772CD"/>
    <w:rsid w:val="00477506"/>
    <w:rsid w:val="00477669"/>
    <w:rsid w:val="0048034C"/>
    <w:rsid w:val="00480FF5"/>
    <w:rsid w:val="00481088"/>
    <w:rsid w:val="00482B1E"/>
    <w:rsid w:val="00483155"/>
    <w:rsid w:val="004837FA"/>
    <w:rsid w:val="00483AD0"/>
    <w:rsid w:val="004842BC"/>
    <w:rsid w:val="0048457E"/>
    <w:rsid w:val="00485902"/>
    <w:rsid w:val="00485A52"/>
    <w:rsid w:val="00485E51"/>
    <w:rsid w:val="004864A9"/>
    <w:rsid w:val="00486B44"/>
    <w:rsid w:val="00486EFB"/>
    <w:rsid w:val="00486F27"/>
    <w:rsid w:val="004871CF"/>
    <w:rsid w:val="0048780B"/>
    <w:rsid w:val="004879E6"/>
    <w:rsid w:val="00487D9A"/>
    <w:rsid w:val="004905AF"/>
    <w:rsid w:val="00490B3B"/>
    <w:rsid w:val="004919CD"/>
    <w:rsid w:val="00491A05"/>
    <w:rsid w:val="00491A08"/>
    <w:rsid w:val="00491FD6"/>
    <w:rsid w:val="0049298A"/>
    <w:rsid w:val="00492C3B"/>
    <w:rsid w:val="00493BAA"/>
    <w:rsid w:val="0049450A"/>
    <w:rsid w:val="00494DFB"/>
    <w:rsid w:val="00495C34"/>
    <w:rsid w:val="00496AAD"/>
    <w:rsid w:val="00496ADA"/>
    <w:rsid w:val="00496BF7"/>
    <w:rsid w:val="00496C62"/>
    <w:rsid w:val="00497C50"/>
    <w:rsid w:val="00497FB4"/>
    <w:rsid w:val="004A09D4"/>
    <w:rsid w:val="004A0C12"/>
    <w:rsid w:val="004A1245"/>
    <w:rsid w:val="004A149F"/>
    <w:rsid w:val="004A1C6A"/>
    <w:rsid w:val="004A26E2"/>
    <w:rsid w:val="004A2A75"/>
    <w:rsid w:val="004A4A99"/>
    <w:rsid w:val="004A57D6"/>
    <w:rsid w:val="004A610E"/>
    <w:rsid w:val="004A666F"/>
    <w:rsid w:val="004B0411"/>
    <w:rsid w:val="004B099F"/>
    <w:rsid w:val="004B171C"/>
    <w:rsid w:val="004B4E2A"/>
    <w:rsid w:val="004B6278"/>
    <w:rsid w:val="004B6DE3"/>
    <w:rsid w:val="004B6EEC"/>
    <w:rsid w:val="004B6FBB"/>
    <w:rsid w:val="004B7592"/>
    <w:rsid w:val="004B7797"/>
    <w:rsid w:val="004B7969"/>
    <w:rsid w:val="004C05BC"/>
    <w:rsid w:val="004C16E8"/>
    <w:rsid w:val="004C1BEE"/>
    <w:rsid w:val="004C1D3F"/>
    <w:rsid w:val="004C21F1"/>
    <w:rsid w:val="004C27D4"/>
    <w:rsid w:val="004C2A89"/>
    <w:rsid w:val="004C2E94"/>
    <w:rsid w:val="004C3607"/>
    <w:rsid w:val="004C47EF"/>
    <w:rsid w:val="004C4959"/>
    <w:rsid w:val="004C4B45"/>
    <w:rsid w:val="004C4EC5"/>
    <w:rsid w:val="004C5244"/>
    <w:rsid w:val="004C5E86"/>
    <w:rsid w:val="004C6EF6"/>
    <w:rsid w:val="004D03D0"/>
    <w:rsid w:val="004D7918"/>
    <w:rsid w:val="004E0173"/>
    <w:rsid w:val="004E02D9"/>
    <w:rsid w:val="004E09A7"/>
    <w:rsid w:val="004E0DF0"/>
    <w:rsid w:val="004E115E"/>
    <w:rsid w:val="004E15BE"/>
    <w:rsid w:val="004E1CA8"/>
    <w:rsid w:val="004E1E84"/>
    <w:rsid w:val="004E215E"/>
    <w:rsid w:val="004E28D8"/>
    <w:rsid w:val="004E29FE"/>
    <w:rsid w:val="004E2F77"/>
    <w:rsid w:val="004E34EC"/>
    <w:rsid w:val="004E4A4D"/>
    <w:rsid w:val="004E5AFD"/>
    <w:rsid w:val="004E5EB7"/>
    <w:rsid w:val="004E6291"/>
    <w:rsid w:val="004E65A9"/>
    <w:rsid w:val="004E7598"/>
    <w:rsid w:val="004F0C40"/>
    <w:rsid w:val="004F0C81"/>
    <w:rsid w:val="004F301F"/>
    <w:rsid w:val="004F3E08"/>
    <w:rsid w:val="004F40AE"/>
    <w:rsid w:val="004F481B"/>
    <w:rsid w:val="004F50FD"/>
    <w:rsid w:val="004F5715"/>
    <w:rsid w:val="004F68E3"/>
    <w:rsid w:val="004F6E25"/>
    <w:rsid w:val="004F75DD"/>
    <w:rsid w:val="00500F87"/>
    <w:rsid w:val="005019E1"/>
    <w:rsid w:val="0050271B"/>
    <w:rsid w:val="005037DC"/>
    <w:rsid w:val="00504113"/>
    <w:rsid w:val="005048E3"/>
    <w:rsid w:val="00504D62"/>
    <w:rsid w:val="00510274"/>
    <w:rsid w:val="005102D0"/>
    <w:rsid w:val="00510DC3"/>
    <w:rsid w:val="00510DDD"/>
    <w:rsid w:val="0051148C"/>
    <w:rsid w:val="00511981"/>
    <w:rsid w:val="00511DED"/>
    <w:rsid w:val="00512F0E"/>
    <w:rsid w:val="00513843"/>
    <w:rsid w:val="00513BC1"/>
    <w:rsid w:val="00514A09"/>
    <w:rsid w:val="00515A00"/>
    <w:rsid w:val="0051698D"/>
    <w:rsid w:val="00516EBD"/>
    <w:rsid w:val="00517CE4"/>
    <w:rsid w:val="005201FE"/>
    <w:rsid w:val="00520577"/>
    <w:rsid w:val="00520D9A"/>
    <w:rsid w:val="00520EF4"/>
    <w:rsid w:val="00521A38"/>
    <w:rsid w:val="00522209"/>
    <w:rsid w:val="00522D55"/>
    <w:rsid w:val="00522DD6"/>
    <w:rsid w:val="00523927"/>
    <w:rsid w:val="00523C19"/>
    <w:rsid w:val="00524163"/>
    <w:rsid w:val="00524434"/>
    <w:rsid w:val="00526279"/>
    <w:rsid w:val="00526436"/>
    <w:rsid w:val="005269B1"/>
    <w:rsid w:val="00526FA3"/>
    <w:rsid w:val="00527354"/>
    <w:rsid w:val="0053052B"/>
    <w:rsid w:val="00530857"/>
    <w:rsid w:val="00532959"/>
    <w:rsid w:val="00532FB9"/>
    <w:rsid w:val="005337AF"/>
    <w:rsid w:val="005337E0"/>
    <w:rsid w:val="005344AF"/>
    <w:rsid w:val="00535074"/>
    <w:rsid w:val="005364DF"/>
    <w:rsid w:val="005374C7"/>
    <w:rsid w:val="0053785A"/>
    <w:rsid w:val="00540A57"/>
    <w:rsid w:val="00540BC6"/>
    <w:rsid w:val="0054127D"/>
    <w:rsid w:val="00541BFB"/>
    <w:rsid w:val="00543767"/>
    <w:rsid w:val="005445EB"/>
    <w:rsid w:val="005448E8"/>
    <w:rsid w:val="00544A01"/>
    <w:rsid w:val="00551830"/>
    <w:rsid w:val="0055224E"/>
    <w:rsid w:val="00552B06"/>
    <w:rsid w:val="0055300A"/>
    <w:rsid w:val="0055352C"/>
    <w:rsid w:val="005537F7"/>
    <w:rsid w:val="00553D7D"/>
    <w:rsid w:val="005554DC"/>
    <w:rsid w:val="0055651B"/>
    <w:rsid w:val="00556732"/>
    <w:rsid w:val="005570C9"/>
    <w:rsid w:val="00557690"/>
    <w:rsid w:val="00561133"/>
    <w:rsid w:val="005614AC"/>
    <w:rsid w:val="005618FF"/>
    <w:rsid w:val="00563487"/>
    <w:rsid w:val="00564181"/>
    <w:rsid w:val="005641D2"/>
    <w:rsid w:val="00564AB7"/>
    <w:rsid w:val="005654CB"/>
    <w:rsid w:val="005656CF"/>
    <w:rsid w:val="00565DB4"/>
    <w:rsid w:val="00567164"/>
    <w:rsid w:val="00567BEA"/>
    <w:rsid w:val="005703D9"/>
    <w:rsid w:val="00570CE0"/>
    <w:rsid w:val="00570E35"/>
    <w:rsid w:val="00572C5F"/>
    <w:rsid w:val="00572E8A"/>
    <w:rsid w:val="005738EE"/>
    <w:rsid w:val="00573E36"/>
    <w:rsid w:val="005742C2"/>
    <w:rsid w:val="005745FB"/>
    <w:rsid w:val="005746C4"/>
    <w:rsid w:val="00575908"/>
    <w:rsid w:val="00575E80"/>
    <w:rsid w:val="00576119"/>
    <w:rsid w:val="005762C4"/>
    <w:rsid w:val="00576455"/>
    <w:rsid w:val="00576A1A"/>
    <w:rsid w:val="00576EB0"/>
    <w:rsid w:val="005773A3"/>
    <w:rsid w:val="00577BA2"/>
    <w:rsid w:val="00580365"/>
    <w:rsid w:val="0058064F"/>
    <w:rsid w:val="00580915"/>
    <w:rsid w:val="00580CF2"/>
    <w:rsid w:val="0058133E"/>
    <w:rsid w:val="005816D7"/>
    <w:rsid w:val="00581EF4"/>
    <w:rsid w:val="0058311D"/>
    <w:rsid w:val="005831F2"/>
    <w:rsid w:val="00583390"/>
    <w:rsid w:val="005837F3"/>
    <w:rsid w:val="00583B96"/>
    <w:rsid w:val="00583CE7"/>
    <w:rsid w:val="005862BA"/>
    <w:rsid w:val="005870A6"/>
    <w:rsid w:val="0058775A"/>
    <w:rsid w:val="005877D0"/>
    <w:rsid w:val="00587FBF"/>
    <w:rsid w:val="0059008C"/>
    <w:rsid w:val="005904C0"/>
    <w:rsid w:val="00590E7F"/>
    <w:rsid w:val="005923BE"/>
    <w:rsid w:val="00592AD7"/>
    <w:rsid w:val="00592FE5"/>
    <w:rsid w:val="00593A20"/>
    <w:rsid w:val="00593F1C"/>
    <w:rsid w:val="00594DEB"/>
    <w:rsid w:val="005979F1"/>
    <w:rsid w:val="005A3CA5"/>
    <w:rsid w:val="005A3D43"/>
    <w:rsid w:val="005A4412"/>
    <w:rsid w:val="005A4543"/>
    <w:rsid w:val="005A4F75"/>
    <w:rsid w:val="005A4FD1"/>
    <w:rsid w:val="005A6791"/>
    <w:rsid w:val="005A745A"/>
    <w:rsid w:val="005A7B07"/>
    <w:rsid w:val="005A7D38"/>
    <w:rsid w:val="005B0607"/>
    <w:rsid w:val="005B1021"/>
    <w:rsid w:val="005B1EC7"/>
    <w:rsid w:val="005B3EE2"/>
    <w:rsid w:val="005B4F0D"/>
    <w:rsid w:val="005B4F13"/>
    <w:rsid w:val="005B4F39"/>
    <w:rsid w:val="005B6543"/>
    <w:rsid w:val="005B68A5"/>
    <w:rsid w:val="005B6CAE"/>
    <w:rsid w:val="005B757C"/>
    <w:rsid w:val="005C1406"/>
    <w:rsid w:val="005C2BE6"/>
    <w:rsid w:val="005C4E63"/>
    <w:rsid w:val="005C5387"/>
    <w:rsid w:val="005C6CAA"/>
    <w:rsid w:val="005C7CAE"/>
    <w:rsid w:val="005D0C17"/>
    <w:rsid w:val="005D1BF2"/>
    <w:rsid w:val="005D28A9"/>
    <w:rsid w:val="005D2958"/>
    <w:rsid w:val="005D2D7C"/>
    <w:rsid w:val="005D3228"/>
    <w:rsid w:val="005D4395"/>
    <w:rsid w:val="005D46F5"/>
    <w:rsid w:val="005D4DD2"/>
    <w:rsid w:val="005D50C3"/>
    <w:rsid w:val="005D5799"/>
    <w:rsid w:val="005D5935"/>
    <w:rsid w:val="005D742A"/>
    <w:rsid w:val="005E0306"/>
    <w:rsid w:val="005E0342"/>
    <w:rsid w:val="005E0C24"/>
    <w:rsid w:val="005E0D55"/>
    <w:rsid w:val="005E1FD0"/>
    <w:rsid w:val="005E2387"/>
    <w:rsid w:val="005E3628"/>
    <w:rsid w:val="005E3EAD"/>
    <w:rsid w:val="005E4BE4"/>
    <w:rsid w:val="005E6FF6"/>
    <w:rsid w:val="005E79E3"/>
    <w:rsid w:val="005E7BAF"/>
    <w:rsid w:val="005F03AE"/>
    <w:rsid w:val="005F0F57"/>
    <w:rsid w:val="005F1149"/>
    <w:rsid w:val="005F207C"/>
    <w:rsid w:val="005F228B"/>
    <w:rsid w:val="005F365B"/>
    <w:rsid w:val="005F3C04"/>
    <w:rsid w:val="005F41EF"/>
    <w:rsid w:val="005F4A1C"/>
    <w:rsid w:val="005F4E3C"/>
    <w:rsid w:val="005F51E8"/>
    <w:rsid w:val="005F5A0C"/>
    <w:rsid w:val="005F5A4B"/>
    <w:rsid w:val="005F6493"/>
    <w:rsid w:val="005F66BA"/>
    <w:rsid w:val="005F6722"/>
    <w:rsid w:val="005F7004"/>
    <w:rsid w:val="005F72CD"/>
    <w:rsid w:val="005F72F8"/>
    <w:rsid w:val="005F7485"/>
    <w:rsid w:val="005F7885"/>
    <w:rsid w:val="005F7C5C"/>
    <w:rsid w:val="00600AEA"/>
    <w:rsid w:val="00600D38"/>
    <w:rsid w:val="00601799"/>
    <w:rsid w:val="00601901"/>
    <w:rsid w:val="00601DD2"/>
    <w:rsid w:val="006032AB"/>
    <w:rsid w:val="00605FBF"/>
    <w:rsid w:val="00607036"/>
    <w:rsid w:val="00610609"/>
    <w:rsid w:val="00610894"/>
    <w:rsid w:val="00610A29"/>
    <w:rsid w:val="00610B0B"/>
    <w:rsid w:val="00610B26"/>
    <w:rsid w:val="00610B57"/>
    <w:rsid w:val="006116B2"/>
    <w:rsid w:val="00612238"/>
    <w:rsid w:val="00613042"/>
    <w:rsid w:val="0061322C"/>
    <w:rsid w:val="006138F0"/>
    <w:rsid w:val="006153AE"/>
    <w:rsid w:val="0061578E"/>
    <w:rsid w:val="00615890"/>
    <w:rsid w:val="006161A2"/>
    <w:rsid w:val="00616AEB"/>
    <w:rsid w:val="00620234"/>
    <w:rsid w:val="006211F5"/>
    <w:rsid w:val="006216BB"/>
    <w:rsid w:val="00621C7B"/>
    <w:rsid w:val="00622112"/>
    <w:rsid w:val="00622238"/>
    <w:rsid w:val="00622EE9"/>
    <w:rsid w:val="0062313E"/>
    <w:rsid w:val="00623B67"/>
    <w:rsid w:val="00623C65"/>
    <w:rsid w:val="0062487D"/>
    <w:rsid w:val="00624CD1"/>
    <w:rsid w:val="00625A36"/>
    <w:rsid w:val="00626243"/>
    <w:rsid w:val="006268DE"/>
    <w:rsid w:val="00626FFF"/>
    <w:rsid w:val="006306C3"/>
    <w:rsid w:val="00630BB0"/>
    <w:rsid w:val="00631B8B"/>
    <w:rsid w:val="00634C2E"/>
    <w:rsid w:val="006355D6"/>
    <w:rsid w:val="00635E41"/>
    <w:rsid w:val="0063608D"/>
    <w:rsid w:val="0063613E"/>
    <w:rsid w:val="00636AEF"/>
    <w:rsid w:val="00636DC3"/>
    <w:rsid w:val="00637EF6"/>
    <w:rsid w:val="0064054D"/>
    <w:rsid w:val="00640EF4"/>
    <w:rsid w:val="006417E2"/>
    <w:rsid w:val="00641D82"/>
    <w:rsid w:val="00642051"/>
    <w:rsid w:val="00642FD3"/>
    <w:rsid w:val="00643054"/>
    <w:rsid w:val="00643A32"/>
    <w:rsid w:val="00643C31"/>
    <w:rsid w:val="0064469B"/>
    <w:rsid w:val="00644E17"/>
    <w:rsid w:val="006450DF"/>
    <w:rsid w:val="00645198"/>
    <w:rsid w:val="00645FF3"/>
    <w:rsid w:val="0064645A"/>
    <w:rsid w:val="006471CC"/>
    <w:rsid w:val="00647926"/>
    <w:rsid w:val="00647F7C"/>
    <w:rsid w:val="00651347"/>
    <w:rsid w:val="00651C14"/>
    <w:rsid w:val="0065392D"/>
    <w:rsid w:val="00655358"/>
    <w:rsid w:val="00656039"/>
    <w:rsid w:val="00657358"/>
    <w:rsid w:val="0065777F"/>
    <w:rsid w:val="006602A0"/>
    <w:rsid w:val="00661512"/>
    <w:rsid w:val="00661843"/>
    <w:rsid w:val="0066190B"/>
    <w:rsid w:val="006626D0"/>
    <w:rsid w:val="006644D8"/>
    <w:rsid w:val="00664E6A"/>
    <w:rsid w:val="0066735E"/>
    <w:rsid w:val="00667C10"/>
    <w:rsid w:val="00670B25"/>
    <w:rsid w:val="00670EAA"/>
    <w:rsid w:val="00671599"/>
    <w:rsid w:val="00673089"/>
    <w:rsid w:val="00673497"/>
    <w:rsid w:val="0067370D"/>
    <w:rsid w:val="00674E45"/>
    <w:rsid w:val="00675448"/>
    <w:rsid w:val="006764F5"/>
    <w:rsid w:val="0067683E"/>
    <w:rsid w:val="00677288"/>
    <w:rsid w:val="00680365"/>
    <w:rsid w:val="00681023"/>
    <w:rsid w:val="006810F1"/>
    <w:rsid w:val="00682716"/>
    <w:rsid w:val="00682D16"/>
    <w:rsid w:val="0068390D"/>
    <w:rsid w:val="00686091"/>
    <w:rsid w:val="006866D7"/>
    <w:rsid w:val="006867E0"/>
    <w:rsid w:val="00687171"/>
    <w:rsid w:val="00687888"/>
    <w:rsid w:val="00687D81"/>
    <w:rsid w:val="0069041B"/>
    <w:rsid w:val="00690731"/>
    <w:rsid w:val="0069254C"/>
    <w:rsid w:val="00693296"/>
    <w:rsid w:val="006943FD"/>
    <w:rsid w:val="00694DBF"/>
    <w:rsid w:val="00695A91"/>
    <w:rsid w:val="006973B6"/>
    <w:rsid w:val="00697D90"/>
    <w:rsid w:val="006A0AB8"/>
    <w:rsid w:val="006A0ADA"/>
    <w:rsid w:val="006A0BD1"/>
    <w:rsid w:val="006A13CA"/>
    <w:rsid w:val="006A144F"/>
    <w:rsid w:val="006A296C"/>
    <w:rsid w:val="006A2A9E"/>
    <w:rsid w:val="006A2B73"/>
    <w:rsid w:val="006A3104"/>
    <w:rsid w:val="006A3479"/>
    <w:rsid w:val="006A370A"/>
    <w:rsid w:val="006A4383"/>
    <w:rsid w:val="006A461D"/>
    <w:rsid w:val="006A549D"/>
    <w:rsid w:val="006A60C3"/>
    <w:rsid w:val="006A678E"/>
    <w:rsid w:val="006A6884"/>
    <w:rsid w:val="006A7145"/>
    <w:rsid w:val="006A71AC"/>
    <w:rsid w:val="006A78D2"/>
    <w:rsid w:val="006B1138"/>
    <w:rsid w:val="006B210D"/>
    <w:rsid w:val="006B2693"/>
    <w:rsid w:val="006B3CF0"/>
    <w:rsid w:val="006B47BA"/>
    <w:rsid w:val="006B52D9"/>
    <w:rsid w:val="006B62F9"/>
    <w:rsid w:val="006B64A1"/>
    <w:rsid w:val="006B7BE4"/>
    <w:rsid w:val="006C014C"/>
    <w:rsid w:val="006C0D91"/>
    <w:rsid w:val="006C0DEE"/>
    <w:rsid w:val="006C1708"/>
    <w:rsid w:val="006C1B07"/>
    <w:rsid w:val="006C210E"/>
    <w:rsid w:val="006C26B1"/>
    <w:rsid w:val="006C2DA7"/>
    <w:rsid w:val="006C2FD6"/>
    <w:rsid w:val="006C3D34"/>
    <w:rsid w:val="006C43D4"/>
    <w:rsid w:val="006C51C1"/>
    <w:rsid w:val="006C529D"/>
    <w:rsid w:val="006C6B61"/>
    <w:rsid w:val="006D00FC"/>
    <w:rsid w:val="006D02C3"/>
    <w:rsid w:val="006D0824"/>
    <w:rsid w:val="006D11C9"/>
    <w:rsid w:val="006D1CB3"/>
    <w:rsid w:val="006D2329"/>
    <w:rsid w:val="006D2D0E"/>
    <w:rsid w:val="006D3626"/>
    <w:rsid w:val="006D3A79"/>
    <w:rsid w:val="006D4E50"/>
    <w:rsid w:val="006D549D"/>
    <w:rsid w:val="006D5B41"/>
    <w:rsid w:val="006D63E3"/>
    <w:rsid w:val="006D7937"/>
    <w:rsid w:val="006D7A86"/>
    <w:rsid w:val="006E0C76"/>
    <w:rsid w:val="006E1B7D"/>
    <w:rsid w:val="006E3319"/>
    <w:rsid w:val="006E400E"/>
    <w:rsid w:val="006E4B2A"/>
    <w:rsid w:val="006E5A72"/>
    <w:rsid w:val="006F022F"/>
    <w:rsid w:val="006F0380"/>
    <w:rsid w:val="006F0A45"/>
    <w:rsid w:val="006F102E"/>
    <w:rsid w:val="006F22E7"/>
    <w:rsid w:val="006F403D"/>
    <w:rsid w:val="006F5B1E"/>
    <w:rsid w:val="007001BE"/>
    <w:rsid w:val="0070047E"/>
    <w:rsid w:val="0070188E"/>
    <w:rsid w:val="0070277D"/>
    <w:rsid w:val="00702799"/>
    <w:rsid w:val="00702978"/>
    <w:rsid w:val="00703579"/>
    <w:rsid w:val="0070393F"/>
    <w:rsid w:val="007040DF"/>
    <w:rsid w:val="007043E2"/>
    <w:rsid w:val="0070461D"/>
    <w:rsid w:val="00704BFD"/>
    <w:rsid w:val="00704CA4"/>
    <w:rsid w:val="007056B8"/>
    <w:rsid w:val="007061C7"/>
    <w:rsid w:val="007072AD"/>
    <w:rsid w:val="0070788E"/>
    <w:rsid w:val="007103B3"/>
    <w:rsid w:val="0071087D"/>
    <w:rsid w:val="0071245A"/>
    <w:rsid w:val="00712AEB"/>
    <w:rsid w:val="00712FE8"/>
    <w:rsid w:val="00713840"/>
    <w:rsid w:val="0071385A"/>
    <w:rsid w:val="0071483B"/>
    <w:rsid w:val="00715346"/>
    <w:rsid w:val="00716898"/>
    <w:rsid w:val="00716BFA"/>
    <w:rsid w:val="00717521"/>
    <w:rsid w:val="00717AC0"/>
    <w:rsid w:val="00720BBB"/>
    <w:rsid w:val="00720F2F"/>
    <w:rsid w:val="00720FA4"/>
    <w:rsid w:val="00720FCE"/>
    <w:rsid w:val="0072148D"/>
    <w:rsid w:val="007240D5"/>
    <w:rsid w:val="00725E55"/>
    <w:rsid w:val="00725E6B"/>
    <w:rsid w:val="007265B3"/>
    <w:rsid w:val="007267F7"/>
    <w:rsid w:val="007275BD"/>
    <w:rsid w:val="00727A46"/>
    <w:rsid w:val="00727CED"/>
    <w:rsid w:val="00730006"/>
    <w:rsid w:val="0073070A"/>
    <w:rsid w:val="00730819"/>
    <w:rsid w:val="00730F66"/>
    <w:rsid w:val="0073126C"/>
    <w:rsid w:val="00731C9A"/>
    <w:rsid w:val="007328EB"/>
    <w:rsid w:val="00732C08"/>
    <w:rsid w:val="00734349"/>
    <w:rsid w:val="0073750A"/>
    <w:rsid w:val="007401F1"/>
    <w:rsid w:val="00740AEE"/>
    <w:rsid w:val="00740E9E"/>
    <w:rsid w:val="00741F93"/>
    <w:rsid w:val="007422FA"/>
    <w:rsid w:val="00742441"/>
    <w:rsid w:val="00743A1F"/>
    <w:rsid w:val="00744627"/>
    <w:rsid w:val="007465A1"/>
    <w:rsid w:val="0074695F"/>
    <w:rsid w:val="00747CCA"/>
    <w:rsid w:val="0075292C"/>
    <w:rsid w:val="00752C63"/>
    <w:rsid w:val="00752E05"/>
    <w:rsid w:val="007535ED"/>
    <w:rsid w:val="0075575C"/>
    <w:rsid w:val="00755777"/>
    <w:rsid w:val="007557F3"/>
    <w:rsid w:val="00755AB0"/>
    <w:rsid w:val="00756BC1"/>
    <w:rsid w:val="00756CCA"/>
    <w:rsid w:val="00756F2A"/>
    <w:rsid w:val="00757294"/>
    <w:rsid w:val="00757656"/>
    <w:rsid w:val="00757839"/>
    <w:rsid w:val="00757A21"/>
    <w:rsid w:val="00757E59"/>
    <w:rsid w:val="007606E1"/>
    <w:rsid w:val="00762669"/>
    <w:rsid w:val="00763288"/>
    <w:rsid w:val="0076359B"/>
    <w:rsid w:val="00764B11"/>
    <w:rsid w:val="00765C63"/>
    <w:rsid w:val="00766015"/>
    <w:rsid w:val="0076642B"/>
    <w:rsid w:val="00766497"/>
    <w:rsid w:val="00766B69"/>
    <w:rsid w:val="00767316"/>
    <w:rsid w:val="00767942"/>
    <w:rsid w:val="00767C00"/>
    <w:rsid w:val="00770AE2"/>
    <w:rsid w:val="007711CE"/>
    <w:rsid w:val="00773565"/>
    <w:rsid w:val="00773916"/>
    <w:rsid w:val="00774BE4"/>
    <w:rsid w:val="00776F69"/>
    <w:rsid w:val="00777803"/>
    <w:rsid w:val="00777AEE"/>
    <w:rsid w:val="00777AF8"/>
    <w:rsid w:val="00780D30"/>
    <w:rsid w:val="007818F4"/>
    <w:rsid w:val="00782519"/>
    <w:rsid w:val="00783C9B"/>
    <w:rsid w:val="0078431B"/>
    <w:rsid w:val="007847B0"/>
    <w:rsid w:val="00784AF1"/>
    <w:rsid w:val="00784F01"/>
    <w:rsid w:val="007850F2"/>
    <w:rsid w:val="007853B1"/>
    <w:rsid w:val="00785C34"/>
    <w:rsid w:val="007865C8"/>
    <w:rsid w:val="0078670E"/>
    <w:rsid w:val="00790037"/>
    <w:rsid w:val="00790CE9"/>
    <w:rsid w:val="00790FDF"/>
    <w:rsid w:val="007911E1"/>
    <w:rsid w:val="007913E3"/>
    <w:rsid w:val="00792622"/>
    <w:rsid w:val="00792F7C"/>
    <w:rsid w:val="00793A53"/>
    <w:rsid w:val="00793CFA"/>
    <w:rsid w:val="00794198"/>
    <w:rsid w:val="00794234"/>
    <w:rsid w:val="007955E1"/>
    <w:rsid w:val="00795D4B"/>
    <w:rsid w:val="00795F10"/>
    <w:rsid w:val="00796113"/>
    <w:rsid w:val="007969FB"/>
    <w:rsid w:val="00796E5A"/>
    <w:rsid w:val="00796F08"/>
    <w:rsid w:val="007A052A"/>
    <w:rsid w:val="007A2118"/>
    <w:rsid w:val="007A24A7"/>
    <w:rsid w:val="007A27C2"/>
    <w:rsid w:val="007A3C36"/>
    <w:rsid w:val="007A4179"/>
    <w:rsid w:val="007A420A"/>
    <w:rsid w:val="007A5BDC"/>
    <w:rsid w:val="007A6333"/>
    <w:rsid w:val="007A6385"/>
    <w:rsid w:val="007A6CBC"/>
    <w:rsid w:val="007A71AE"/>
    <w:rsid w:val="007B040B"/>
    <w:rsid w:val="007B0E84"/>
    <w:rsid w:val="007B0F48"/>
    <w:rsid w:val="007B13DA"/>
    <w:rsid w:val="007B22F2"/>
    <w:rsid w:val="007B3EEE"/>
    <w:rsid w:val="007B46E8"/>
    <w:rsid w:val="007B589F"/>
    <w:rsid w:val="007B5B1C"/>
    <w:rsid w:val="007B6034"/>
    <w:rsid w:val="007B61EB"/>
    <w:rsid w:val="007B6AE0"/>
    <w:rsid w:val="007B7017"/>
    <w:rsid w:val="007B714D"/>
    <w:rsid w:val="007C02A2"/>
    <w:rsid w:val="007C150E"/>
    <w:rsid w:val="007C1A42"/>
    <w:rsid w:val="007C2500"/>
    <w:rsid w:val="007C277D"/>
    <w:rsid w:val="007C33A9"/>
    <w:rsid w:val="007C3608"/>
    <w:rsid w:val="007C399C"/>
    <w:rsid w:val="007C4E89"/>
    <w:rsid w:val="007C558F"/>
    <w:rsid w:val="007C6120"/>
    <w:rsid w:val="007C740A"/>
    <w:rsid w:val="007C77DC"/>
    <w:rsid w:val="007C78F7"/>
    <w:rsid w:val="007C7F12"/>
    <w:rsid w:val="007D24D9"/>
    <w:rsid w:val="007D3284"/>
    <w:rsid w:val="007D36BE"/>
    <w:rsid w:val="007D4899"/>
    <w:rsid w:val="007D4C2D"/>
    <w:rsid w:val="007D4F1B"/>
    <w:rsid w:val="007D5444"/>
    <w:rsid w:val="007D5A0A"/>
    <w:rsid w:val="007D5CD7"/>
    <w:rsid w:val="007D60D5"/>
    <w:rsid w:val="007D61AB"/>
    <w:rsid w:val="007D6560"/>
    <w:rsid w:val="007D67A2"/>
    <w:rsid w:val="007D6996"/>
    <w:rsid w:val="007D6B72"/>
    <w:rsid w:val="007D79FF"/>
    <w:rsid w:val="007E00F2"/>
    <w:rsid w:val="007E15BB"/>
    <w:rsid w:val="007E2320"/>
    <w:rsid w:val="007E2355"/>
    <w:rsid w:val="007E2AC9"/>
    <w:rsid w:val="007E42E4"/>
    <w:rsid w:val="007E58ED"/>
    <w:rsid w:val="007E5BBF"/>
    <w:rsid w:val="007E69FF"/>
    <w:rsid w:val="007F1EE9"/>
    <w:rsid w:val="007F25D1"/>
    <w:rsid w:val="007F27BA"/>
    <w:rsid w:val="007F2D32"/>
    <w:rsid w:val="007F3E86"/>
    <w:rsid w:val="007F41B4"/>
    <w:rsid w:val="007F4369"/>
    <w:rsid w:val="007F5344"/>
    <w:rsid w:val="007F5BCD"/>
    <w:rsid w:val="007F5DEE"/>
    <w:rsid w:val="007F5F75"/>
    <w:rsid w:val="007F6FE2"/>
    <w:rsid w:val="007F77A1"/>
    <w:rsid w:val="00800267"/>
    <w:rsid w:val="00800665"/>
    <w:rsid w:val="008014FD"/>
    <w:rsid w:val="00801946"/>
    <w:rsid w:val="00801EBE"/>
    <w:rsid w:val="00801F32"/>
    <w:rsid w:val="00802889"/>
    <w:rsid w:val="00803252"/>
    <w:rsid w:val="00803E2B"/>
    <w:rsid w:val="008040C6"/>
    <w:rsid w:val="0080485F"/>
    <w:rsid w:val="00804878"/>
    <w:rsid w:val="00804EB6"/>
    <w:rsid w:val="008054F6"/>
    <w:rsid w:val="008064D1"/>
    <w:rsid w:val="00806D04"/>
    <w:rsid w:val="00807B11"/>
    <w:rsid w:val="00811308"/>
    <w:rsid w:val="0081176B"/>
    <w:rsid w:val="008119A9"/>
    <w:rsid w:val="008121C4"/>
    <w:rsid w:val="0081225D"/>
    <w:rsid w:val="008133D2"/>
    <w:rsid w:val="00814D99"/>
    <w:rsid w:val="00816384"/>
    <w:rsid w:val="00817E5C"/>
    <w:rsid w:val="00820341"/>
    <w:rsid w:val="00820471"/>
    <w:rsid w:val="008205D2"/>
    <w:rsid w:val="00820F16"/>
    <w:rsid w:val="0082140A"/>
    <w:rsid w:val="008214BD"/>
    <w:rsid w:val="008219D0"/>
    <w:rsid w:val="00821EF8"/>
    <w:rsid w:val="00821F3E"/>
    <w:rsid w:val="00823824"/>
    <w:rsid w:val="008242DA"/>
    <w:rsid w:val="0082610A"/>
    <w:rsid w:val="0082685E"/>
    <w:rsid w:val="00826A76"/>
    <w:rsid w:val="008272FE"/>
    <w:rsid w:val="00827AFB"/>
    <w:rsid w:val="00830EC6"/>
    <w:rsid w:val="00831087"/>
    <w:rsid w:val="0083119D"/>
    <w:rsid w:val="00831CA6"/>
    <w:rsid w:val="008322AD"/>
    <w:rsid w:val="00832733"/>
    <w:rsid w:val="00833178"/>
    <w:rsid w:val="00834598"/>
    <w:rsid w:val="00835947"/>
    <w:rsid w:val="0083679E"/>
    <w:rsid w:val="00836AB0"/>
    <w:rsid w:val="008376DE"/>
    <w:rsid w:val="008376F6"/>
    <w:rsid w:val="00837941"/>
    <w:rsid w:val="00837D67"/>
    <w:rsid w:val="00837F39"/>
    <w:rsid w:val="00840504"/>
    <w:rsid w:val="0084092D"/>
    <w:rsid w:val="008417D9"/>
    <w:rsid w:val="00841D7B"/>
    <w:rsid w:val="008443D2"/>
    <w:rsid w:val="008458CE"/>
    <w:rsid w:val="0084641C"/>
    <w:rsid w:val="00846459"/>
    <w:rsid w:val="00850916"/>
    <w:rsid w:val="00850957"/>
    <w:rsid w:val="00850E77"/>
    <w:rsid w:val="008510A3"/>
    <w:rsid w:val="00851905"/>
    <w:rsid w:val="00851C3D"/>
    <w:rsid w:val="008537D5"/>
    <w:rsid w:val="00853B33"/>
    <w:rsid w:val="00853F0A"/>
    <w:rsid w:val="00854DDB"/>
    <w:rsid w:val="00855403"/>
    <w:rsid w:val="008554DC"/>
    <w:rsid w:val="0085643E"/>
    <w:rsid w:val="00856887"/>
    <w:rsid w:val="00856D2A"/>
    <w:rsid w:val="00856FB6"/>
    <w:rsid w:val="00857350"/>
    <w:rsid w:val="00857AA9"/>
    <w:rsid w:val="00861691"/>
    <w:rsid w:val="00861B8C"/>
    <w:rsid w:val="00862288"/>
    <w:rsid w:val="00862345"/>
    <w:rsid w:val="00862A82"/>
    <w:rsid w:val="00862E91"/>
    <w:rsid w:val="00863202"/>
    <w:rsid w:val="008637C7"/>
    <w:rsid w:val="00863E7C"/>
    <w:rsid w:val="008642F3"/>
    <w:rsid w:val="00865888"/>
    <w:rsid w:val="00866D5D"/>
    <w:rsid w:val="008678EE"/>
    <w:rsid w:val="00867C9A"/>
    <w:rsid w:val="008713B9"/>
    <w:rsid w:val="00872E8B"/>
    <w:rsid w:val="0087344A"/>
    <w:rsid w:val="00874A57"/>
    <w:rsid w:val="0087682C"/>
    <w:rsid w:val="00876FE5"/>
    <w:rsid w:val="0087767D"/>
    <w:rsid w:val="00877BF0"/>
    <w:rsid w:val="00882C62"/>
    <w:rsid w:val="0088335F"/>
    <w:rsid w:val="0088416B"/>
    <w:rsid w:val="00885F96"/>
    <w:rsid w:val="0088650C"/>
    <w:rsid w:val="00890516"/>
    <w:rsid w:val="00891C87"/>
    <w:rsid w:val="00891EA8"/>
    <w:rsid w:val="00892FE9"/>
    <w:rsid w:val="0089382E"/>
    <w:rsid w:val="00895A76"/>
    <w:rsid w:val="00895D3C"/>
    <w:rsid w:val="00895DE5"/>
    <w:rsid w:val="00896BFC"/>
    <w:rsid w:val="00896EB9"/>
    <w:rsid w:val="00897208"/>
    <w:rsid w:val="00897468"/>
    <w:rsid w:val="008978FE"/>
    <w:rsid w:val="008A0790"/>
    <w:rsid w:val="008A0ADE"/>
    <w:rsid w:val="008A130F"/>
    <w:rsid w:val="008A231D"/>
    <w:rsid w:val="008A3766"/>
    <w:rsid w:val="008A38F0"/>
    <w:rsid w:val="008A5E49"/>
    <w:rsid w:val="008A654D"/>
    <w:rsid w:val="008A6BD7"/>
    <w:rsid w:val="008A7024"/>
    <w:rsid w:val="008A777C"/>
    <w:rsid w:val="008A78D7"/>
    <w:rsid w:val="008A7A4D"/>
    <w:rsid w:val="008B0B0D"/>
    <w:rsid w:val="008B1786"/>
    <w:rsid w:val="008B1EB6"/>
    <w:rsid w:val="008B2060"/>
    <w:rsid w:val="008B2EE5"/>
    <w:rsid w:val="008B3547"/>
    <w:rsid w:val="008B46CD"/>
    <w:rsid w:val="008B4BFE"/>
    <w:rsid w:val="008B5261"/>
    <w:rsid w:val="008B528F"/>
    <w:rsid w:val="008B5321"/>
    <w:rsid w:val="008B6F2E"/>
    <w:rsid w:val="008C0553"/>
    <w:rsid w:val="008C0EF2"/>
    <w:rsid w:val="008C190D"/>
    <w:rsid w:val="008C24C6"/>
    <w:rsid w:val="008C3C84"/>
    <w:rsid w:val="008C4B6B"/>
    <w:rsid w:val="008C4D1E"/>
    <w:rsid w:val="008C571A"/>
    <w:rsid w:val="008C60A6"/>
    <w:rsid w:val="008C6282"/>
    <w:rsid w:val="008C6946"/>
    <w:rsid w:val="008C74F0"/>
    <w:rsid w:val="008C7A3B"/>
    <w:rsid w:val="008D00A9"/>
    <w:rsid w:val="008D2504"/>
    <w:rsid w:val="008D3DBC"/>
    <w:rsid w:val="008D3E7E"/>
    <w:rsid w:val="008D3EF4"/>
    <w:rsid w:val="008D567B"/>
    <w:rsid w:val="008D5787"/>
    <w:rsid w:val="008D776C"/>
    <w:rsid w:val="008E1808"/>
    <w:rsid w:val="008E1A18"/>
    <w:rsid w:val="008E22E5"/>
    <w:rsid w:val="008E34AE"/>
    <w:rsid w:val="008E3ECB"/>
    <w:rsid w:val="008E423C"/>
    <w:rsid w:val="008E4C2E"/>
    <w:rsid w:val="008E51DA"/>
    <w:rsid w:val="008E52B7"/>
    <w:rsid w:val="008E53DF"/>
    <w:rsid w:val="008E59E9"/>
    <w:rsid w:val="008E65BD"/>
    <w:rsid w:val="008F030F"/>
    <w:rsid w:val="008F0766"/>
    <w:rsid w:val="008F1C72"/>
    <w:rsid w:val="008F2869"/>
    <w:rsid w:val="008F4329"/>
    <w:rsid w:val="008F4652"/>
    <w:rsid w:val="008F4936"/>
    <w:rsid w:val="008F4D68"/>
    <w:rsid w:val="008F5751"/>
    <w:rsid w:val="008F5DAC"/>
    <w:rsid w:val="008F6C53"/>
    <w:rsid w:val="008F6E41"/>
    <w:rsid w:val="008F746C"/>
    <w:rsid w:val="00901C33"/>
    <w:rsid w:val="00901CF9"/>
    <w:rsid w:val="009028BF"/>
    <w:rsid w:val="00902ACF"/>
    <w:rsid w:val="00902B22"/>
    <w:rsid w:val="009033AA"/>
    <w:rsid w:val="00903EAC"/>
    <w:rsid w:val="00903F33"/>
    <w:rsid w:val="00903F45"/>
    <w:rsid w:val="00903F4F"/>
    <w:rsid w:val="0090531D"/>
    <w:rsid w:val="00905603"/>
    <w:rsid w:val="00906875"/>
    <w:rsid w:val="0090755C"/>
    <w:rsid w:val="00907999"/>
    <w:rsid w:val="00907D39"/>
    <w:rsid w:val="00910C5B"/>
    <w:rsid w:val="00910F8F"/>
    <w:rsid w:val="0091170F"/>
    <w:rsid w:val="00911B0A"/>
    <w:rsid w:val="00912152"/>
    <w:rsid w:val="00913343"/>
    <w:rsid w:val="00914C9C"/>
    <w:rsid w:val="00915DFF"/>
    <w:rsid w:val="009160C9"/>
    <w:rsid w:val="00916CE1"/>
    <w:rsid w:val="00917932"/>
    <w:rsid w:val="00917BFF"/>
    <w:rsid w:val="00922378"/>
    <w:rsid w:val="00923B15"/>
    <w:rsid w:val="0092503E"/>
    <w:rsid w:val="00930051"/>
    <w:rsid w:val="00930916"/>
    <w:rsid w:val="009309AB"/>
    <w:rsid w:val="009330E6"/>
    <w:rsid w:val="00933215"/>
    <w:rsid w:val="0093341A"/>
    <w:rsid w:val="009336BE"/>
    <w:rsid w:val="00933884"/>
    <w:rsid w:val="009339E2"/>
    <w:rsid w:val="0093412D"/>
    <w:rsid w:val="00934AD2"/>
    <w:rsid w:val="00934F1F"/>
    <w:rsid w:val="0093508F"/>
    <w:rsid w:val="009362EB"/>
    <w:rsid w:val="009373BB"/>
    <w:rsid w:val="00937AD7"/>
    <w:rsid w:val="00940B02"/>
    <w:rsid w:val="00940D69"/>
    <w:rsid w:val="009411C0"/>
    <w:rsid w:val="00941BDF"/>
    <w:rsid w:val="0094465C"/>
    <w:rsid w:val="009446EF"/>
    <w:rsid w:val="0094556D"/>
    <w:rsid w:val="00945C05"/>
    <w:rsid w:val="00945D6B"/>
    <w:rsid w:val="00946335"/>
    <w:rsid w:val="00946474"/>
    <w:rsid w:val="00947E84"/>
    <w:rsid w:val="00952FCC"/>
    <w:rsid w:val="00953464"/>
    <w:rsid w:val="009536D0"/>
    <w:rsid w:val="00954314"/>
    <w:rsid w:val="00954A8F"/>
    <w:rsid w:val="009569FC"/>
    <w:rsid w:val="00957793"/>
    <w:rsid w:val="00957889"/>
    <w:rsid w:val="00960596"/>
    <w:rsid w:val="00960AB9"/>
    <w:rsid w:val="0096150E"/>
    <w:rsid w:val="00961B4E"/>
    <w:rsid w:val="00962791"/>
    <w:rsid w:val="00965368"/>
    <w:rsid w:val="009671FD"/>
    <w:rsid w:val="00967850"/>
    <w:rsid w:val="00972B3A"/>
    <w:rsid w:val="00975A9A"/>
    <w:rsid w:val="00976816"/>
    <w:rsid w:val="00980569"/>
    <w:rsid w:val="00980673"/>
    <w:rsid w:val="00980B44"/>
    <w:rsid w:val="00981432"/>
    <w:rsid w:val="009821F9"/>
    <w:rsid w:val="009828B1"/>
    <w:rsid w:val="00983BAF"/>
    <w:rsid w:val="00983DD6"/>
    <w:rsid w:val="00984E90"/>
    <w:rsid w:val="00985DD3"/>
    <w:rsid w:val="00987291"/>
    <w:rsid w:val="0098751B"/>
    <w:rsid w:val="0098755E"/>
    <w:rsid w:val="00990A33"/>
    <w:rsid w:val="00990D55"/>
    <w:rsid w:val="00991B7D"/>
    <w:rsid w:val="00992311"/>
    <w:rsid w:val="009927E6"/>
    <w:rsid w:val="0099465D"/>
    <w:rsid w:val="00994CDC"/>
    <w:rsid w:val="0099554B"/>
    <w:rsid w:val="00996D35"/>
    <w:rsid w:val="00997418"/>
    <w:rsid w:val="009976D2"/>
    <w:rsid w:val="00997769"/>
    <w:rsid w:val="00997CDE"/>
    <w:rsid w:val="009A0B86"/>
    <w:rsid w:val="009A0F1E"/>
    <w:rsid w:val="009A0FE9"/>
    <w:rsid w:val="009A2018"/>
    <w:rsid w:val="009A29A3"/>
    <w:rsid w:val="009A2EA4"/>
    <w:rsid w:val="009A404F"/>
    <w:rsid w:val="009A468E"/>
    <w:rsid w:val="009A46B5"/>
    <w:rsid w:val="009A48C7"/>
    <w:rsid w:val="009A4C31"/>
    <w:rsid w:val="009A510A"/>
    <w:rsid w:val="009A62E6"/>
    <w:rsid w:val="009A6609"/>
    <w:rsid w:val="009A6D12"/>
    <w:rsid w:val="009A6D5F"/>
    <w:rsid w:val="009A72C2"/>
    <w:rsid w:val="009B0B76"/>
    <w:rsid w:val="009B1B23"/>
    <w:rsid w:val="009B24BE"/>
    <w:rsid w:val="009B283A"/>
    <w:rsid w:val="009B2A7A"/>
    <w:rsid w:val="009B3197"/>
    <w:rsid w:val="009B33FB"/>
    <w:rsid w:val="009B3709"/>
    <w:rsid w:val="009B3728"/>
    <w:rsid w:val="009B41BF"/>
    <w:rsid w:val="009B4422"/>
    <w:rsid w:val="009B463A"/>
    <w:rsid w:val="009B4D52"/>
    <w:rsid w:val="009B5C2E"/>
    <w:rsid w:val="009B6D4A"/>
    <w:rsid w:val="009B7351"/>
    <w:rsid w:val="009B7981"/>
    <w:rsid w:val="009C1582"/>
    <w:rsid w:val="009C1F5D"/>
    <w:rsid w:val="009C2A6C"/>
    <w:rsid w:val="009C3561"/>
    <w:rsid w:val="009C36D4"/>
    <w:rsid w:val="009C3957"/>
    <w:rsid w:val="009C475C"/>
    <w:rsid w:val="009C4B6F"/>
    <w:rsid w:val="009C53C2"/>
    <w:rsid w:val="009C55FD"/>
    <w:rsid w:val="009C5D6A"/>
    <w:rsid w:val="009C5D93"/>
    <w:rsid w:val="009C5F71"/>
    <w:rsid w:val="009C6223"/>
    <w:rsid w:val="009C6380"/>
    <w:rsid w:val="009C6870"/>
    <w:rsid w:val="009C6C63"/>
    <w:rsid w:val="009C6F86"/>
    <w:rsid w:val="009C7607"/>
    <w:rsid w:val="009D0712"/>
    <w:rsid w:val="009D0DD0"/>
    <w:rsid w:val="009D2ED7"/>
    <w:rsid w:val="009D3325"/>
    <w:rsid w:val="009D552E"/>
    <w:rsid w:val="009D6B09"/>
    <w:rsid w:val="009D6BA9"/>
    <w:rsid w:val="009D72BD"/>
    <w:rsid w:val="009E0E66"/>
    <w:rsid w:val="009E0FB2"/>
    <w:rsid w:val="009E149C"/>
    <w:rsid w:val="009E3C7B"/>
    <w:rsid w:val="009E40CF"/>
    <w:rsid w:val="009E4C95"/>
    <w:rsid w:val="009E5075"/>
    <w:rsid w:val="009E5369"/>
    <w:rsid w:val="009E5940"/>
    <w:rsid w:val="009E5985"/>
    <w:rsid w:val="009E79FB"/>
    <w:rsid w:val="009E7E64"/>
    <w:rsid w:val="009F0FD9"/>
    <w:rsid w:val="009F18A2"/>
    <w:rsid w:val="009F2D61"/>
    <w:rsid w:val="009F314A"/>
    <w:rsid w:val="009F3B76"/>
    <w:rsid w:val="009F3CA7"/>
    <w:rsid w:val="009F5A55"/>
    <w:rsid w:val="009F5BCF"/>
    <w:rsid w:val="009F749A"/>
    <w:rsid w:val="009F76B1"/>
    <w:rsid w:val="009F7730"/>
    <w:rsid w:val="009F7D35"/>
    <w:rsid w:val="009F7ECB"/>
    <w:rsid w:val="00A00130"/>
    <w:rsid w:val="00A00227"/>
    <w:rsid w:val="00A00358"/>
    <w:rsid w:val="00A01BA4"/>
    <w:rsid w:val="00A020D0"/>
    <w:rsid w:val="00A02367"/>
    <w:rsid w:val="00A056B8"/>
    <w:rsid w:val="00A06059"/>
    <w:rsid w:val="00A06957"/>
    <w:rsid w:val="00A10319"/>
    <w:rsid w:val="00A110CD"/>
    <w:rsid w:val="00A136BD"/>
    <w:rsid w:val="00A1534A"/>
    <w:rsid w:val="00A15382"/>
    <w:rsid w:val="00A15F09"/>
    <w:rsid w:val="00A16474"/>
    <w:rsid w:val="00A16CDA"/>
    <w:rsid w:val="00A17EDC"/>
    <w:rsid w:val="00A2090E"/>
    <w:rsid w:val="00A20D10"/>
    <w:rsid w:val="00A21CD6"/>
    <w:rsid w:val="00A221FD"/>
    <w:rsid w:val="00A2230B"/>
    <w:rsid w:val="00A225D2"/>
    <w:rsid w:val="00A2369E"/>
    <w:rsid w:val="00A2457E"/>
    <w:rsid w:val="00A265B1"/>
    <w:rsid w:val="00A2677D"/>
    <w:rsid w:val="00A26F6E"/>
    <w:rsid w:val="00A275FF"/>
    <w:rsid w:val="00A2766E"/>
    <w:rsid w:val="00A27CB4"/>
    <w:rsid w:val="00A344CE"/>
    <w:rsid w:val="00A34FC3"/>
    <w:rsid w:val="00A35082"/>
    <w:rsid w:val="00A354FA"/>
    <w:rsid w:val="00A354FE"/>
    <w:rsid w:val="00A35CC6"/>
    <w:rsid w:val="00A371E0"/>
    <w:rsid w:val="00A3720C"/>
    <w:rsid w:val="00A3733B"/>
    <w:rsid w:val="00A37A37"/>
    <w:rsid w:val="00A41612"/>
    <w:rsid w:val="00A41BA8"/>
    <w:rsid w:val="00A42261"/>
    <w:rsid w:val="00A42327"/>
    <w:rsid w:val="00A42FFC"/>
    <w:rsid w:val="00A43378"/>
    <w:rsid w:val="00A43A54"/>
    <w:rsid w:val="00A45057"/>
    <w:rsid w:val="00A451BA"/>
    <w:rsid w:val="00A460C8"/>
    <w:rsid w:val="00A46CAE"/>
    <w:rsid w:val="00A46F32"/>
    <w:rsid w:val="00A50777"/>
    <w:rsid w:val="00A507A3"/>
    <w:rsid w:val="00A51A13"/>
    <w:rsid w:val="00A521DC"/>
    <w:rsid w:val="00A5244B"/>
    <w:rsid w:val="00A5353A"/>
    <w:rsid w:val="00A53647"/>
    <w:rsid w:val="00A54E71"/>
    <w:rsid w:val="00A55354"/>
    <w:rsid w:val="00A571C0"/>
    <w:rsid w:val="00A60D00"/>
    <w:rsid w:val="00A61128"/>
    <w:rsid w:val="00A613AD"/>
    <w:rsid w:val="00A629AD"/>
    <w:rsid w:val="00A62A07"/>
    <w:rsid w:val="00A62C31"/>
    <w:rsid w:val="00A62C8D"/>
    <w:rsid w:val="00A63205"/>
    <w:rsid w:val="00A638B4"/>
    <w:rsid w:val="00A63C2A"/>
    <w:rsid w:val="00A66864"/>
    <w:rsid w:val="00A668F2"/>
    <w:rsid w:val="00A67151"/>
    <w:rsid w:val="00A6768A"/>
    <w:rsid w:val="00A6785D"/>
    <w:rsid w:val="00A67977"/>
    <w:rsid w:val="00A67F74"/>
    <w:rsid w:val="00A70314"/>
    <w:rsid w:val="00A73DD5"/>
    <w:rsid w:val="00A73F4D"/>
    <w:rsid w:val="00A742E1"/>
    <w:rsid w:val="00A74342"/>
    <w:rsid w:val="00A74A07"/>
    <w:rsid w:val="00A74C91"/>
    <w:rsid w:val="00A74EAD"/>
    <w:rsid w:val="00A75211"/>
    <w:rsid w:val="00A7633A"/>
    <w:rsid w:val="00A77B62"/>
    <w:rsid w:val="00A810CF"/>
    <w:rsid w:val="00A812AD"/>
    <w:rsid w:val="00A8141C"/>
    <w:rsid w:val="00A81D83"/>
    <w:rsid w:val="00A823B8"/>
    <w:rsid w:val="00A82C37"/>
    <w:rsid w:val="00A8307F"/>
    <w:rsid w:val="00A8395B"/>
    <w:rsid w:val="00A85852"/>
    <w:rsid w:val="00A86731"/>
    <w:rsid w:val="00A86DCD"/>
    <w:rsid w:val="00A87A94"/>
    <w:rsid w:val="00A90063"/>
    <w:rsid w:val="00A90CB6"/>
    <w:rsid w:val="00A910CB"/>
    <w:rsid w:val="00A912FC"/>
    <w:rsid w:val="00A93F91"/>
    <w:rsid w:val="00A945B5"/>
    <w:rsid w:val="00A95235"/>
    <w:rsid w:val="00A95782"/>
    <w:rsid w:val="00A96615"/>
    <w:rsid w:val="00A975BB"/>
    <w:rsid w:val="00AA0FC9"/>
    <w:rsid w:val="00AA1279"/>
    <w:rsid w:val="00AA1EAC"/>
    <w:rsid w:val="00AA33F3"/>
    <w:rsid w:val="00AA498B"/>
    <w:rsid w:val="00AA4BC3"/>
    <w:rsid w:val="00AA52C8"/>
    <w:rsid w:val="00AA7362"/>
    <w:rsid w:val="00AA7628"/>
    <w:rsid w:val="00AA7D97"/>
    <w:rsid w:val="00AB04E3"/>
    <w:rsid w:val="00AB0687"/>
    <w:rsid w:val="00AB0C12"/>
    <w:rsid w:val="00AB0CD2"/>
    <w:rsid w:val="00AB0F7E"/>
    <w:rsid w:val="00AB1406"/>
    <w:rsid w:val="00AB1905"/>
    <w:rsid w:val="00AB1B4B"/>
    <w:rsid w:val="00AB1C51"/>
    <w:rsid w:val="00AB1F19"/>
    <w:rsid w:val="00AB2A27"/>
    <w:rsid w:val="00AB2C07"/>
    <w:rsid w:val="00AB353B"/>
    <w:rsid w:val="00AB3D35"/>
    <w:rsid w:val="00AB3D50"/>
    <w:rsid w:val="00AB42BC"/>
    <w:rsid w:val="00AB5088"/>
    <w:rsid w:val="00AB57A8"/>
    <w:rsid w:val="00AB5946"/>
    <w:rsid w:val="00AB6072"/>
    <w:rsid w:val="00AC0076"/>
    <w:rsid w:val="00AC0418"/>
    <w:rsid w:val="00AC0E45"/>
    <w:rsid w:val="00AC100F"/>
    <w:rsid w:val="00AC1B50"/>
    <w:rsid w:val="00AC285C"/>
    <w:rsid w:val="00AC2FA0"/>
    <w:rsid w:val="00AC32E7"/>
    <w:rsid w:val="00AC40EF"/>
    <w:rsid w:val="00AC4F32"/>
    <w:rsid w:val="00AC53CB"/>
    <w:rsid w:val="00AC5441"/>
    <w:rsid w:val="00AC61D0"/>
    <w:rsid w:val="00AC6809"/>
    <w:rsid w:val="00AC7ACA"/>
    <w:rsid w:val="00AC7FC6"/>
    <w:rsid w:val="00AD0780"/>
    <w:rsid w:val="00AD0E27"/>
    <w:rsid w:val="00AD17A0"/>
    <w:rsid w:val="00AD2692"/>
    <w:rsid w:val="00AD2CB9"/>
    <w:rsid w:val="00AD3968"/>
    <w:rsid w:val="00AD4534"/>
    <w:rsid w:val="00AD4996"/>
    <w:rsid w:val="00AD5581"/>
    <w:rsid w:val="00AD5AAC"/>
    <w:rsid w:val="00AD67C2"/>
    <w:rsid w:val="00AD733B"/>
    <w:rsid w:val="00AE06D8"/>
    <w:rsid w:val="00AE104F"/>
    <w:rsid w:val="00AE1063"/>
    <w:rsid w:val="00AE13E6"/>
    <w:rsid w:val="00AE1952"/>
    <w:rsid w:val="00AE2536"/>
    <w:rsid w:val="00AE26DF"/>
    <w:rsid w:val="00AE27F7"/>
    <w:rsid w:val="00AE3146"/>
    <w:rsid w:val="00AE37BA"/>
    <w:rsid w:val="00AE3B05"/>
    <w:rsid w:val="00AE45FB"/>
    <w:rsid w:val="00AE5E02"/>
    <w:rsid w:val="00AE7111"/>
    <w:rsid w:val="00AF0E51"/>
    <w:rsid w:val="00AF2279"/>
    <w:rsid w:val="00AF2569"/>
    <w:rsid w:val="00AF2C25"/>
    <w:rsid w:val="00AF38C1"/>
    <w:rsid w:val="00AF3A4C"/>
    <w:rsid w:val="00AF3EC7"/>
    <w:rsid w:val="00AF3F36"/>
    <w:rsid w:val="00AF3F98"/>
    <w:rsid w:val="00AF501A"/>
    <w:rsid w:val="00AF6001"/>
    <w:rsid w:val="00AF67D6"/>
    <w:rsid w:val="00AF6A03"/>
    <w:rsid w:val="00AF6ED0"/>
    <w:rsid w:val="00B00383"/>
    <w:rsid w:val="00B00BD1"/>
    <w:rsid w:val="00B0196D"/>
    <w:rsid w:val="00B01B62"/>
    <w:rsid w:val="00B02AB6"/>
    <w:rsid w:val="00B03CD1"/>
    <w:rsid w:val="00B048AF"/>
    <w:rsid w:val="00B04A82"/>
    <w:rsid w:val="00B064BB"/>
    <w:rsid w:val="00B067F3"/>
    <w:rsid w:val="00B07207"/>
    <w:rsid w:val="00B07469"/>
    <w:rsid w:val="00B10182"/>
    <w:rsid w:val="00B10B4D"/>
    <w:rsid w:val="00B10F81"/>
    <w:rsid w:val="00B12252"/>
    <w:rsid w:val="00B13363"/>
    <w:rsid w:val="00B136A5"/>
    <w:rsid w:val="00B148F7"/>
    <w:rsid w:val="00B14CD2"/>
    <w:rsid w:val="00B14CDC"/>
    <w:rsid w:val="00B15462"/>
    <w:rsid w:val="00B17C77"/>
    <w:rsid w:val="00B20ADB"/>
    <w:rsid w:val="00B21837"/>
    <w:rsid w:val="00B22068"/>
    <w:rsid w:val="00B23A08"/>
    <w:rsid w:val="00B23D8B"/>
    <w:rsid w:val="00B241D0"/>
    <w:rsid w:val="00B27E93"/>
    <w:rsid w:val="00B30B33"/>
    <w:rsid w:val="00B30CCB"/>
    <w:rsid w:val="00B312ED"/>
    <w:rsid w:val="00B31AE3"/>
    <w:rsid w:val="00B31D54"/>
    <w:rsid w:val="00B322E1"/>
    <w:rsid w:val="00B32CF9"/>
    <w:rsid w:val="00B33847"/>
    <w:rsid w:val="00B34217"/>
    <w:rsid w:val="00B3432B"/>
    <w:rsid w:val="00B3593C"/>
    <w:rsid w:val="00B35B95"/>
    <w:rsid w:val="00B35C57"/>
    <w:rsid w:val="00B374AB"/>
    <w:rsid w:val="00B37555"/>
    <w:rsid w:val="00B403AC"/>
    <w:rsid w:val="00B412BB"/>
    <w:rsid w:val="00B417FB"/>
    <w:rsid w:val="00B41823"/>
    <w:rsid w:val="00B42BD9"/>
    <w:rsid w:val="00B43357"/>
    <w:rsid w:val="00B4359C"/>
    <w:rsid w:val="00B43672"/>
    <w:rsid w:val="00B43807"/>
    <w:rsid w:val="00B47263"/>
    <w:rsid w:val="00B53176"/>
    <w:rsid w:val="00B54587"/>
    <w:rsid w:val="00B551F1"/>
    <w:rsid w:val="00B552DE"/>
    <w:rsid w:val="00B55992"/>
    <w:rsid w:val="00B55A5C"/>
    <w:rsid w:val="00B60C8E"/>
    <w:rsid w:val="00B6188E"/>
    <w:rsid w:val="00B61C88"/>
    <w:rsid w:val="00B6261B"/>
    <w:rsid w:val="00B638C5"/>
    <w:rsid w:val="00B649A1"/>
    <w:rsid w:val="00B654C3"/>
    <w:rsid w:val="00B6607B"/>
    <w:rsid w:val="00B6763E"/>
    <w:rsid w:val="00B7097B"/>
    <w:rsid w:val="00B709C4"/>
    <w:rsid w:val="00B70C74"/>
    <w:rsid w:val="00B71A7E"/>
    <w:rsid w:val="00B72209"/>
    <w:rsid w:val="00B7356A"/>
    <w:rsid w:val="00B75B76"/>
    <w:rsid w:val="00B75D7C"/>
    <w:rsid w:val="00B7608F"/>
    <w:rsid w:val="00B7680A"/>
    <w:rsid w:val="00B7731A"/>
    <w:rsid w:val="00B7746B"/>
    <w:rsid w:val="00B775A9"/>
    <w:rsid w:val="00B77B57"/>
    <w:rsid w:val="00B80706"/>
    <w:rsid w:val="00B8273B"/>
    <w:rsid w:val="00B82AEF"/>
    <w:rsid w:val="00B83395"/>
    <w:rsid w:val="00B851E3"/>
    <w:rsid w:val="00B87B7C"/>
    <w:rsid w:val="00B916EC"/>
    <w:rsid w:val="00B91A82"/>
    <w:rsid w:val="00B91A86"/>
    <w:rsid w:val="00B91BAF"/>
    <w:rsid w:val="00B950E5"/>
    <w:rsid w:val="00B954D7"/>
    <w:rsid w:val="00B95A4A"/>
    <w:rsid w:val="00B965FC"/>
    <w:rsid w:val="00B97158"/>
    <w:rsid w:val="00B977BF"/>
    <w:rsid w:val="00BA095E"/>
    <w:rsid w:val="00BA127E"/>
    <w:rsid w:val="00BA15BE"/>
    <w:rsid w:val="00BA3C87"/>
    <w:rsid w:val="00BA46DF"/>
    <w:rsid w:val="00BA4B48"/>
    <w:rsid w:val="00BA5E22"/>
    <w:rsid w:val="00BA632B"/>
    <w:rsid w:val="00BA6BB1"/>
    <w:rsid w:val="00BA728E"/>
    <w:rsid w:val="00BA7426"/>
    <w:rsid w:val="00BA7C73"/>
    <w:rsid w:val="00BB03CE"/>
    <w:rsid w:val="00BB1188"/>
    <w:rsid w:val="00BB129A"/>
    <w:rsid w:val="00BB138C"/>
    <w:rsid w:val="00BB176D"/>
    <w:rsid w:val="00BB22B4"/>
    <w:rsid w:val="00BB27B3"/>
    <w:rsid w:val="00BB2A9B"/>
    <w:rsid w:val="00BB329C"/>
    <w:rsid w:val="00BB49EF"/>
    <w:rsid w:val="00BB5511"/>
    <w:rsid w:val="00BB5C1F"/>
    <w:rsid w:val="00BB5F75"/>
    <w:rsid w:val="00BB5FC2"/>
    <w:rsid w:val="00BB682B"/>
    <w:rsid w:val="00BB6EA7"/>
    <w:rsid w:val="00BB7346"/>
    <w:rsid w:val="00BB749B"/>
    <w:rsid w:val="00BB7646"/>
    <w:rsid w:val="00BB7B8C"/>
    <w:rsid w:val="00BC007A"/>
    <w:rsid w:val="00BC1666"/>
    <w:rsid w:val="00BC17F5"/>
    <w:rsid w:val="00BC1FD2"/>
    <w:rsid w:val="00BC20FC"/>
    <w:rsid w:val="00BC3BE8"/>
    <w:rsid w:val="00BC412E"/>
    <w:rsid w:val="00BC533A"/>
    <w:rsid w:val="00BC6A31"/>
    <w:rsid w:val="00BC7307"/>
    <w:rsid w:val="00BC734F"/>
    <w:rsid w:val="00BC78CC"/>
    <w:rsid w:val="00BD0610"/>
    <w:rsid w:val="00BD081D"/>
    <w:rsid w:val="00BD0B3F"/>
    <w:rsid w:val="00BD1277"/>
    <w:rsid w:val="00BD13D3"/>
    <w:rsid w:val="00BD1643"/>
    <w:rsid w:val="00BD25F3"/>
    <w:rsid w:val="00BD2644"/>
    <w:rsid w:val="00BD37E5"/>
    <w:rsid w:val="00BD5276"/>
    <w:rsid w:val="00BD565A"/>
    <w:rsid w:val="00BD683A"/>
    <w:rsid w:val="00BD6871"/>
    <w:rsid w:val="00BE1526"/>
    <w:rsid w:val="00BE158C"/>
    <w:rsid w:val="00BE168D"/>
    <w:rsid w:val="00BE25D0"/>
    <w:rsid w:val="00BE27CE"/>
    <w:rsid w:val="00BE2B02"/>
    <w:rsid w:val="00BE2B07"/>
    <w:rsid w:val="00BE4859"/>
    <w:rsid w:val="00BE56E8"/>
    <w:rsid w:val="00BE57E8"/>
    <w:rsid w:val="00BE5D39"/>
    <w:rsid w:val="00BE6CC5"/>
    <w:rsid w:val="00BE723C"/>
    <w:rsid w:val="00BE79AD"/>
    <w:rsid w:val="00BF1176"/>
    <w:rsid w:val="00BF176C"/>
    <w:rsid w:val="00BF2AA6"/>
    <w:rsid w:val="00BF2E59"/>
    <w:rsid w:val="00BF3DAC"/>
    <w:rsid w:val="00BF4F8D"/>
    <w:rsid w:val="00BF70D9"/>
    <w:rsid w:val="00BF7611"/>
    <w:rsid w:val="00BF7C86"/>
    <w:rsid w:val="00C00C1B"/>
    <w:rsid w:val="00C012C5"/>
    <w:rsid w:val="00C01FD7"/>
    <w:rsid w:val="00C023B7"/>
    <w:rsid w:val="00C0462A"/>
    <w:rsid w:val="00C0476B"/>
    <w:rsid w:val="00C04BE4"/>
    <w:rsid w:val="00C055E1"/>
    <w:rsid w:val="00C06071"/>
    <w:rsid w:val="00C06EC9"/>
    <w:rsid w:val="00C06F3E"/>
    <w:rsid w:val="00C07521"/>
    <w:rsid w:val="00C07A7A"/>
    <w:rsid w:val="00C07AA0"/>
    <w:rsid w:val="00C1029A"/>
    <w:rsid w:val="00C102B1"/>
    <w:rsid w:val="00C102B4"/>
    <w:rsid w:val="00C104EE"/>
    <w:rsid w:val="00C10545"/>
    <w:rsid w:val="00C10B47"/>
    <w:rsid w:val="00C12E86"/>
    <w:rsid w:val="00C13570"/>
    <w:rsid w:val="00C13DC6"/>
    <w:rsid w:val="00C14659"/>
    <w:rsid w:val="00C148A2"/>
    <w:rsid w:val="00C14B75"/>
    <w:rsid w:val="00C15665"/>
    <w:rsid w:val="00C16DC7"/>
    <w:rsid w:val="00C171E7"/>
    <w:rsid w:val="00C176E8"/>
    <w:rsid w:val="00C20089"/>
    <w:rsid w:val="00C200BB"/>
    <w:rsid w:val="00C20E85"/>
    <w:rsid w:val="00C21471"/>
    <w:rsid w:val="00C219C6"/>
    <w:rsid w:val="00C22025"/>
    <w:rsid w:val="00C226BA"/>
    <w:rsid w:val="00C22D63"/>
    <w:rsid w:val="00C23DBC"/>
    <w:rsid w:val="00C24A83"/>
    <w:rsid w:val="00C250B7"/>
    <w:rsid w:val="00C25E71"/>
    <w:rsid w:val="00C275C6"/>
    <w:rsid w:val="00C27665"/>
    <w:rsid w:val="00C300AA"/>
    <w:rsid w:val="00C30639"/>
    <w:rsid w:val="00C30749"/>
    <w:rsid w:val="00C313F5"/>
    <w:rsid w:val="00C3229A"/>
    <w:rsid w:val="00C32BF5"/>
    <w:rsid w:val="00C348FE"/>
    <w:rsid w:val="00C34BC6"/>
    <w:rsid w:val="00C34C01"/>
    <w:rsid w:val="00C353C6"/>
    <w:rsid w:val="00C36160"/>
    <w:rsid w:val="00C36A81"/>
    <w:rsid w:val="00C36AF0"/>
    <w:rsid w:val="00C376B0"/>
    <w:rsid w:val="00C37AB9"/>
    <w:rsid w:val="00C37F3E"/>
    <w:rsid w:val="00C37FE5"/>
    <w:rsid w:val="00C408A8"/>
    <w:rsid w:val="00C40DFC"/>
    <w:rsid w:val="00C41723"/>
    <w:rsid w:val="00C41D44"/>
    <w:rsid w:val="00C41FBB"/>
    <w:rsid w:val="00C42C1C"/>
    <w:rsid w:val="00C42DF6"/>
    <w:rsid w:val="00C43DE4"/>
    <w:rsid w:val="00C44D52"/>
    <w:rsid w:val="00C460C3"/>
    <w:rsid w:val="00C465D5"/>
    <w:rsid w:val="00C508E3"/>
    <w:rsid w:val="00C510B6"/>
    <w:rsid w:val="00C51220"/>
    <w:rsid w:val="00C512DB"/>
    <w:rsid w:val="00C5149E"/>
    <w:rsid w:val="00C524B5"/>
    <w:rsid w:val="00C52933"/>
    <w:rsid w:val="00C52DB6"/>
    <w:rsid w:val="00C52EC5"/>
    <w:rsid w:val="00C52F06"/>
    <w:rsid w:val="00C53885"/>
    <w:rsid w:val="00C54589"/>
    <w:rsid w:val="00C54A90"/>
    <w:rsid w:val="00C54AF7"/>
    <w:rsid w:val="00C576AC"/>
    <w:rsid w:val="00C57810"/>
    <w:rsid w:val="00C604AF"/>
    <w:rsid w:val="00C60806"/>
    <w:rsid w:val="00C61E27"/>
    <w:rsid w:val="00C61E9D"/>
    <w:rsid w:val="00C6444C"/>
    <w:rsid w:val="00C64648"/>
    <w:rsid w:val="00C649FB"/>
    <w:rsid w:val="00C651D3"/>
    <w:rsid w:val="00C66D9B"/>
    <w:rsid w:val="00C673B1"/>
    <w:rsid w:val="00C676ED"/>
    <w:rsid w:val="00C702E2"/>
    <w:rsid w:val="00C70570"/>
    <w:rsid w:val="00C707B6"/>
    <w:rsid w:val="00C708A9"/>
    <w:rsid w:val="00C70EAF"/>
    <w:rsid w:val="00C716E7"/>
    <w:rsid w:val="00C71B55"/>
    <w:rsid w:val="00C72CB1"/>
    <w:rsid w:val="00C73F57"/>
    <w:rsid w:val="00C740F4"/>
    <w:rsid w:val="00C74920"/>
    <w:rsid w:val="00C758E2"/>
    <w:rsid w:val="00C76ABE"/>
    <w:rsid w:val="00C7719A"/>
    <w:rsid w:val="00C8016C"/>
    <w:rsid w:val="00C8053B"/>
    <w:rsid w:val="00C8151F"/>
    <w:rsid w:val="00C81D42"/>
    <w:rsid w:val="00C82A1A"/>
    <w:rsid w:val="00C83546"/>
    <w:rsid w:val="00C83B27"/>
    <w:rsid w:val="00C840B0"/>
    <w:rsid w:val="00C85096"/>
    <w:rsid w:val="00C85255"/>
    <w:rsid w:val="00C85C90"/>
    <w:rsid w:val="00C86D1A"/>
    <w:rsid w:val="00C873F9"/>
    <w:rsid w:val="00C8771A"/>
    <w:rsid w:val="00C87D3F"/>
    <w:rsid w:val="00C90143"/>
    <w:rsid w:val="00C90331"/>
    <w:rsid w:val="00C90532"/>
    <w:rsid w:val="00C90F6B"/>
    <w:rsid w:val="00C92085"/>
    <w:rsid w:val="00C92B38"/>
    <w:rsid w:val="00C93526"/>
    <w:rsid w:val="00C93E7D"/>
    <w:rsid w:val="00C9411B"/>
    <w:rsid w:val="00C95943"/>
    <w:rsid w:val="00C95CF1"/>
    <w:rsid w:val="00C9769A"/>
    <w:rsid w:val="00C97E13"/>
    <w:rsid w:val="00CA0028"/>
    <w:rsid w:val="00CA2E54"/>
    <w:rsid w:val="00CA2FE6"/>
    <w:rsid w:val="00CA3874"/>
    <w:rsid w:val="00CA393C"/>
    <w:rsid w:val="00CA6093"/>
    <w:rsid w:val="00CA7023"/>
    <w:rsid w:val="00CA7510"/>
    <w:rsid w:val="00CA7F6F"/>
    <w:rsid w:val="00CB02BA"/>
    <w:rsid w:val="00CB0D94"/>
    <w:rsid w:val="00CB1BFA"/>
    <w:rsid w:val="00CB331A"/>
    <w:rsid w:val="00CB398C"/>
    <w:rsid w:val="00CB4D39"/>
    <w:rsid w:val="00CB5C2A"/>
    <w:rsid w:val="00CB61AD"/>
    <w:rsid w:val="00CB645C"/>
    <w:rsid w:val="00CB69C4"/>
    <w:rsid w:val="00CB6C97"/>
    <w:rsid w:val="00CB700F"/>
    <w:rsid w:val="00CC096D"/>
    <w:rsid w:val="00CC11C2"/>
    <w:rsid w:val="00CC13AD"/>
    <w:rsid w:val="00CC20FA"/>
    <w:rsid w:val="00CC3272"/>
    <w:rsid w:val="00CC3A09"/>
    <w:rsid w:val="00CC582A"/>
    <w:rsid w:val="00CC585D"/>
    <w:rsid w:val="00CC5E3C"/>
    <w:rsid w:val="00CC61D2"/>
    <w:rsid w:val="00CC7E4E"/>
    <w:rsid w:val="00CD0913"/>
    <w:rsid w:val="00CD0AA7"/>
    <w:rsid w:val="00CD22F3"/>
    <w:rsid w:val="00CD2553"/>
    <w:rsid w:val="00CD4B70"/>
    <w:rsid w:val="00CD4CDD"/>
    <w:rsid w:val="00CD532E"/>
    <w:rsid w:val="00CD55EC"/>
    <w:rsid w:val="00CD57A7"/>
    <w:rsid w:val="00CD5879"/>
    <w:rsid w:val="00CD63F4"/>
    <w:rsid w:val="00CD6792"/>
    <w:rsid w:val="00CD7466"/>
    <w:rsid w:val="00CD76FB"/>
    <w:rsid w:val="00CE19D3"/>
    <w:rsid w:val="00CE1D07"/>
    <w:rsid w:val="00CE230D"/>
    <w:rsid w:val="00CE26BB"/>
    <w:rsid w:val="00CE2B5B"/>
    <w:rsid w:val="00CE30C4"/>
    <w:rsid w:val="00CE3571"/>
    <w:rsid w:val="00CE3BC7"/>
    <w:rsid w:val="00CE4DC3"/>
    <w:rsid w:val="00CE5CB9"/>
    <w:rsid w:val="00CE5DB2"/>
    <w:rsid w:val="00CE6DBC"/>
    <w:rsid w:val="00CE7401"/>
    <w:rsid w:val="00CE7DF9"/>
    <w:rsid w:val="00CF08C5"/>
    <w:rsid w:val="00CF0A26"/>
    <w:rsid w:val="00CF1746"/>
    <w:rsid w:val="00CF20EC"/>
    <w:rsid w:val="00CF24A8"/>
    <w:rsid w:val="00CF291F"/>
    <w:rsid w:val="00CF35EA"/>
    <w:rsid w:val="00CF4471"/>
    <w:rsid w:val="00CF5000"/>
    <w:rsid w:val="00CF5F98"/>
    <w:rsid w:val="00CF62DE"/>
    <w:rsid w:val="00D013B6"/>
    <w:rsid w:val="00D02814"/>
    <w:rsid w:val="00D040DB"/>
    <w:rsid w:val="00D043C5"/>
    <w:rsid w:val="00D04AC0"/>
    <w:rsid w:val="00D05DFE"/>
    <w:rsid w:val="00D07034"/>
    <w:rsid w:val="00D07302"/>
    <w:rsid w:val="00D0758D"/>
    <w:rsid w:val="00D11892"/>
    <w:rsid w:val="00D11CD6"/>
    <w:rsid w:val="00D11E9C"/>
    <w:rsid w:val="00D124E9"/>
    <w:rsid w:val="00D12D38"/>
    <w:rsid w:val="00D133CD"/>
    <w:rsid w:val="00D1533C"/>
    <w:rsid w:val="00D15AE6"/>
    <w:rsid w:val="00D163BD"/>
    <w:rsid w:val="00D16BD4"/>
    <w:rsid w:val="00D17589"/>
    <w:rsid w:val="00D17B80"/>
    <w:rsid w:val="00D17D06"/>
    <w:rsid w:val="00D20980"/>
    <w:rsid w:val="00D23132"/>
    <w:rsid w:val="00D256CD"/>
    <w:rsid w:val="00D25B95"/>
    <w:rsid w:val="00D26985"/>
    <w:rsid w:val="00D30341"/>
    <w:rsid w:val="00D3154F"/>
    <w:rsid w:val="00D3234E"/>
    <w:rsid w:val="00D33C4E"/>
    <w:rsid w:val="00D34487"/>
    <w:rsid w:val="00D34504"/>
    <w:rsid w:val="00D349C0"/>
    <w:rsid w:val="00D34C28"/>
    <w:rsid w:val="00D34C9F"/>
    <w:rsid w:val="00D35FD6"/>
    <w:rsid w:val="00D37944"/>
    <w:rsid w:val="00D37992"/>
    <w:rsid w:val="00D404B7"/>
    <w:rsid w:val="00D41369"/>
    <w:rsid w:val="00D4307B"/>
    <w:rsid w:val="00D43628"/>
    <w:rsid w:val="00D43A24"/>
    <w:rsid w:val="00D44443"/>
    <w:rsid w:val="00D4596D"/>
    <w:rsid w:val="00D45B7B"/>
    <w:rsid w:val="00D4607E"/>
    <w:rsid w:val="00D4614E"/>
    <w:rsid w:val="00D464EE"/>
    <w:rsid w:val="00D478E1"/>
    <w:rsid w:val="00D50962"/>
    <w:rsid w:val="00D50B0E"/>
    <w:rsid w:val="00D519E1"/>
    <w:rsid w:val="00D52994"/>
    <w:rsid w:val="00D52E36"/>
    <w:rsid w:val="00D53593"/>
    <w:rsid w:val="00D55031"/>
    <w:rsid w:val="00D55C87"/>
    <w:rsid w:val="00D56520"/>
    <w:rsid w:val="00D604C2"/>
    <w:rsid w:val="00D60E21"/>
    <w:rsid w:val="00D6129E"/>
    <w:rsid w:val="00D61F63"/>
    <w:rsid w:val="00D62138"/>
    <w:rsid w:val="00D63A09"/>
    <w:rsid w:val="00D63AC3"/>
    <w:rsid w:val="00D64475"/>
    <w:rsid w:val="00D65C37"/>
    <w:rsid w:val="00D65F4F"/>
    <w:rsid w:val="00D66415"/>
    <w:rsid w:val="00D66D7F"/>
    <w:rsid w:val="00D67686"/>
    <w:rsid w:val="00D71518"/>
    <w:rsid w:val="00D717C2"/>
    <w:rsid w:val="00D72941"/>
    <w:rsid w:val="00D74134"/>
    <w:rsid w:val="00D7427E"/>
    <w:rsid w:val="00D74FDB"/>
    <w:rsid w:val="00D75F75"/>
    <w:rsid w:val="00D762DA"/>
    <w:rsid w:val="00D764F5"/>
    <w:rsid w:val="00D770F7"/>
    <w:rsid w:val="00D7782B"/>
    <w:rsid w:val="00D778CB"/>
    <w:rsid w:val="00D80567"/>
    <w:rsid w:val="00D806FC"/>
    <w:rsid w:val="00D814D4"/>
    <w:rsid w:val="00D82446"/>
    <w:rsid w:val="00D83163"/>
    <w:rsid w:val="00D851E6"/>
    <w:rsid w:val="00D85F06"/>
    <w:rsid w:val="00D907C3"/>
    <w:rsid w:val="00D93211"/>
    <w:rsid w:val="00D93ADA"/>
    <w:rsid w:val="00D94312"/>
    <w:rsid w:val="00D95F25"/>
    <w:rsid w:val="00D9780C"/>
    <w:rsid w:val="00D97AD0"/>
    <w:rsid w:val="00D97D57"/>
    <w:rsid w:val="00DA0D57"/>
    <w:rsid w:val="00DA23D5"/>
    <w:rsid w:val="00DA2FF4"/>
    <w:rsid w:val="00DA5659"/>
    <w:rsid w:val="00DA6C17"/>
    <w:rsid w:val="00DA706A"/>
    <w:rsid w:val="00DA7540"/>
    <w:rsid w:val="00DB1CC5"/>
    <w:rsid w:val="00DB20A4"/>
    <w:rsid w:val="00DB2F6B"/>
    <w:rsid w:val="00DB31F9"/>
    <w:rsid w:val="00DB33B8"/>
    <w:rsid w:val="00DB45D0"/>
    <w:rsid w:val="00DB4ED8"/>
    <w:rsid w:val="00DB53A7"/>
    <w:rsid w:val="00DB56CF"/>
    <w:rsid w:val="00DB5F9A"/>
    <w:rsid w:val="00DB60D9"/>
    <w:rsid w:val="00DB69E0"/>
    <w:rsid w:val="00DB6C33"/>
    <w:rsid w:val="00DB6E5A"/>
    <w:rsid w:val="00DB7AE7"/>
    <w:rsid w:val="00DB7C2C"/>
    <w:rsid w:val="00DC00FA"/>
    <w:rsid w:val="00DC05AB"/>
    <w:rsid w:val="00DC0B6A"/>
    <w:rsid w:val="00DC0E29"/>
    <w:rsid w:val="00DC1947"/>
    <w:rsid w:val="00DC35ED"/>
    <w:rsid w:val="00DC4B1D"/>
    <w:rsid w:val="00DC4C5B"/>
    <w:rsid w:val="00DC4C7E"/>
    <w:rsid w:val="00DC4FD3"/>
    <w:rsid w:val="00DC602D"/>
    <w:rsid w:val="00DC682D"/>
    <w:rsid w:val="00DC69FF"/>
    <w:rsid w:val="00DC6DF7"/>
    <w:rsid w:val="00DC73C0"/>
    <w:rsid w:val="00DC747D"/>
    <w:rsid w:val="00DC7636"/>
    <w:rsid w:val="00DD06E8"/>
    <w:rsid w:val="00DD1732"/>
    <w:rsid w:val="00DD36D4"/>
    <w:rsid w:val="00DD38F3"/>
    <w:rsid w:val="00DD3FCC"/>
    <w:rsid w:val="00DD4B65"/>
    <w:rsid w:val="00DD572E"/>
    <w:rsid w:val="00DD672F"/>
    <w:rsid w:val="00DD6778"/>
    <w:rsid w:val="00DD67F5"/>
    <w:rsid w:val="00DD6DEA"/>
    <w:rsid w:val="00DD7680"/>
    <w:rsid w:val="00DD7AE0"/>
    <w:rsid w:val="00DE0738"/>
    <w:rsid w:val="00DE0CDC"/>
    <w:rsid w:val="00DE16B1"/>
    <w:rsid w:val="00DE255F"/>
    <w:rsid w:val="00DE2E61"/>
    <w:rsid w:val="00DE359D"/>
    <w:rsid w:val="00DE3A97"/>
    <w:rsid w:val="00DE52CE"/>
    <w:rsid w:val="00DE61E6"/>
    <w:rsid w:val="00DE62C6"/>
    <w:rsid w:val="00DE6478"/>
    <w:rsid w:val="00DE68AE"/>
    <w:rsid w:val="00DE6F13"/>
    <w:rsid w:val="00DE7B70"/>
    <w:rsid w:val="00DF0899"/>
    <w:rsid w:val="00DF0FE9"/>
    <w:rsid w:val="00DF14EE"/>
    <w:rsid w:val="00DF150A"/>
    <w:rsid w:val="00DF209B"/>
    <w:rsid w:val="00DF2C5A"/>
    <w:rsid w:val="00DF37DE"/>
    <w:rsid w:val="00DF4649"/>
    <w:rsid w:val="00DF4A21"/>
    <w:rsid w:val="00DF4FF4"/>
    <w:rsid w:val="00DF55FA"/>
    <w:rsid w:val="00DF5C64"/>
    <w:rsid w:val="00DF6384"/>
    <w:rsid w:val="00DF638D"/>
    <w:rsid w:val="00DF6795"/>
    <w:rsid w:val="00DF760D"/>
    <w:rsid w:val="00E0073E"/>
    <w:rsid w:val="00E014E7"/>
    <w:rsid w:val="00E016C3"/>
    <w:rsid w:val="00E01991"/>
    <w:rsid w:val="00E019DB"/>
    <w:rsid w:val="00E01F59"/>
    <w:rsid w:val="00E02F13"/>
    <w:rsid w:val="00E03C42"/>
    <w:rsid w:val="00E062CD"/>
    <w:rsid w:val="00E06547"/>
    <w:rsid w:val="00E070C5"/>
    <w:rsid w:val="00E077FA"/>
    <w:rsid w:val="00E102E0"/>
    <w:rsid w:val="00E104D5"/>
    <w:rsid w:val="00E10A22"/>
    <w:rsid w:val="00E11AFF"/>
    <w:rsid w:val="00E11E53"/>
    <w:rsid w:val="00E12F55"/>
    <w:rsid w:val="00E1684E"/>
    <w:rsid w:val="00E16DA2"/>
    <w:rsid w:val="00E2040D"/>
    <w:rsid w:val="00E20F59"/>
    <w:rsid w:val="00E210A0"/>
    <w:rsid w:val="00E21332"/>
    <w:rsid w:val="00E215A1"/>
    <w:rsid w:val="00E2168B"/>
    <w:rsid w:val="00E22254"/>
    <w:rsid w:val="00E24292"/>
    <w:rsid w:val="00E247C4"/>
    <w:rsid w:val="00E26672"/>
    <w:rsid w:val="00E277FC"/>
    <w:rsid w:val="00E309AA"/>
    <w:rsid w:val="00E31C80"/>
    <w:rsid w:val="00E323EF"/>
    <w:rsid w:val="00E33382"/>
    <w:rsid w:val="00E342D1"/>
    <w:rsid w:val="00E35266"/>
    <w:rsid w:val="00E354B8"/>
    <w:rsid w:val="00E35F65"/>
    <w:rsid w:val="00E370E4"/>
    <w:rsid w:val="00E37762"/>
    <w:rsid w:val="00E4118B"/>
    <w:rsid w:val="00E417F0"/>
    <w:rsid w:val="00E4205D"/>
    <w:rsid w:val="00E426A7"/>
    <w:rsid w:val="00E42956"/>
    <w:rsid w:val="00E42F99"/>
    <w:rsid w:val="00E43B3F"/>
    <w:rsid w:val="00E4458F"/>
    <w:rsid w:val="00E44B72"/>
    <w:rsid w:val="00E44DC5"/>
    <w:rsid w:val="00E476F9"/>
    <w:rsid w:val="00E50774"/>
    <w:rsid w:val="00E52EEC"/>
    <w:rsid w:val="00E53173"/>
    <w:rsid w:val="00E538EC"/>
    <w:rsid w:val="00E54621"/>
    <w:rsid w:val="00E5465A"/>
    <w:rsid w:val="00E55477"/>
    <w:rsid w:val="00E55B7A"/>
    <w:rsid w:val="00E56B04"/>
    <w:rsid w:val="00E60376"/>
    <w:rsid w:val="00E60DFA"/>
    <w:rsid w:val="00E61B72"/>
    <w:rsid w:val="00E62018"/>
    <w:rsid w:val="00E6277A"/>
    <w:rsid w:val="00E62928"/>
    <w:rsid w:val="00E6375F"/>
    <w:rsid w:val="00E64DA6"/>
    <w:rsid w:val="00E64E0A"/>
    <w:rsid w:val="00E6595B"/>
    <w:rsid w:val="00E65A9F"/>
    <w:rsid w:val="00E6641E"/>
    <w:rsid w:val="00E66502"/>
    <w:rsid w:val="00E66F4C"/>
    <w:rsid w:val="00E67318"/>
    <w:rsid w:val="00E675BA"/>
    <w:rsid w:val="00E70DEC"/>
    <w:rsid w:val="00E71031"/>
    <w:rsid w:val="00E710ED"/>
    <w:rsid w:val="00E72A88"/>
    <w:rsid w:val="00E73809"/>
    <w:rsid w:val="00E73935"/>
    <w:rsid w:val="00E73973"/>
    <w:rsid w:val="00E73DB8"/>
    <w:rsid w:val="00E75FC3"/>
    <w:rsid w:val="00E766F6"/>
    <w:rsid w:val="00E768BC"/>
    <w:rsid w:val="00E772BD"/>
    <w:rsid w:val="00E7762B"/>
    <w:rsid w:val="00E77BC0"/>
    <w:rsid w:val="00E82C49"/>
    <w:rsid w:val="00E833EA"/>
    <w:rsid w:val="00E84DE8"/>
    <w:rsid w:val="00E867CE"/>
    <w:rsid w:val="00E867D2"/>
    <w:rsid w:val="00E86963"/>
    <w:rsid w:val="00E869D1"/>
    <w:rsid w:val="00E9004E"/>
    <w:rsid w:val="00E91FD9"/>
    <w:rsid w:val="00E936B2"/>
    <w:rsid w:val="00E9405B"/>
    <w:rsid w:val="00E94FDA"/>
    <w:rsid w:val="00E9586C"/>
    <w:rsid w:val="00E95A99"/>
    <w:rsid w:val="00E96215"/>
    <w:rsid w:val="00E96600"/>
    <w:rsid w:val="00E96A48"/>
    <w:rsid w:val="00E97CE3"/>
    <w:rsid w:val="00EA0374"/>
    <w:rsid w:val="00EA03DE"/>
    <w:rsid w:val="00EA078D"/>
    <w:rsid w:val="00EA0B9B"/>
    <w:rsid w:val="00EA0F4D"/>
    <w:rsid w:val="00EA169A"/>
    <w:rsid w:val="00EA1C60"/>
    <w:rsid w:val="00EA288D"/>
    <w:rsid w:val="00EA54BD"/>
    <w:rsid w:val="00EA6DD3"/>
    <w:rsid w:val="00EA7BA5"/>
    <w:rsid w:val="00EB08BA"/>
    <w:rsid w:val="00EB13C2"/>
    <w:rsid w:val="00EB1D88"/>
    <w:rsid w:val="00EB2138"/>
    <w:rsid w:val="00EB231B"/>
    <w:rsid w:val="00EB3443"/>
    <w:rsid w:val="00EB3898"/>
    <w:rsid w:val="00EB4697"/>
    <w:rsid w:val="00EB4E46"/>
    <w:rsid w:val="00EB5D26"/>
    <w:rsid w:val="00EB5DD8"/>
    <w:rsid w:val="00EB6534"/>
    <w:rsid w:val="00EB70B0"/>
    <w:rsid w:val="00EB74FA"/>
    <w:rsid w:val="00EB79D1"/>
    <w:rsid w:val="00EB79E9"/>
    <w:rsid w:val="00EC0732"/>
    <w:rsid w:val="00EC0A1A"/>
    <w:rsid w:val="00EC0F15"/>
    <w:rsid w:val="00EC1439"/>
    <w:rsid w:val="00EC15BE"/>
    <w:rsid w:val="00EC1CE0"/>
    <w:rsid w:val="00EC24F9"/>
    <w:rsid w:val="00EC29B8"/>
    <w:rsid w:val="00EC3C98"/>
    <w:rsid w:val="00EC4072"/>
    <w:rsid w:val="00EC5E54"/>
    <w:rsid w:val="00EC622B"/>
    <w:rsid w:val="00EC6904"/>
    <w:rsid w:val="00EC6EF0"/>
    <w:rsid w:val="00EC744E"/>
    <w:rsid w:val="00ED37D4"/>
    <w:rsid w:val="00ED50D6"/>
    <w:rsid w:val="00ED54DA"/>
    <w:rsid w:val="00ED55AB"/>
    <w:rsid w:val="00ED6052"/>
    <w:rsid w:val="00ED6F3E"/>
    <w:rsid w:val="00ED71BC"/>
    <w:rsid w:val="00EE1267"/>
    <w:rsid w:val="00EE153D"/>
    <w:rsid w:val="00EE1692"/>
    <w:rsid w:val="00EE213A"/>
    <w:rsid w:val="00EE2451"/>
    <w:rsid w:val="00EE2ADD"/>
    <w:rsid w:val="00EE3032"/>
    <w:rsid w:val="00EE3350"/>
    <w:rsid w:val="00EE37E1"/>
    <w:rsid w:val="00EE4A62"/>
    <w:rsid w:val="00EE59A3"/>
    <w:rsid w:val="00EE5DD3"/>
    <w:rsid w:val="00EF0048"/>
    <w:rsid w:val="00EF2411"/>
    <w:rsid w:val="00EF2B89"/>
    <w:rsid w:val="00EF3000"/>
    <w:rsid w:val="00EF35C6"/>
    <w:rsid w:val="00EF3AE9"/>
    <w:rsid w:val="00EF40A9"/>
    <w:rsid w:val="00EF57A5"/>
    <w:rsid w:val="00EF63CB"/>
    <w:rsid w:val="00EF67E0"/>
    <w:rsid w:val="00EF706D"/>
    <w:rsid w:val="00EF7FB4"/>
    <w:rsid w:val="00F0053A"/>
    <w:rsid w:val="00F00B07"/>
    <w:rsid w:val="00F00F89"/>
    <w:rsid w:val="00F01919"/>
    <w:rsid w:val="00F030F4"/>
    <w:rsid w:val="00F034EC"/>
    <w:rsid w:val="00F0390F"/>
    <w:rsid w:val="00F04312"/>
    <w:rsid w:val="00F04393"/>
    <w:rsid w:val="00F04F64"/>
    <w:rsid w:val="00F05191"/>
    <w:rsid w:val="00F060F3"/>
    <w:rsid w:val="00F07556"/>
    <w:rsid w:val="00F10320"/>
    <w:rsid w:val="00F11119"/>
    <w:rsid w:val="00F11232"/>
    <w:rsid w:val="00F112D7"/>
    <w:rsid w:val="00F117A2"/>
    <w:rsid w:val="00F1206A"/>
    <w:rsid w:val="00F133B3"/>
    <w:rsid w:val="00F1508A"/>
    <w:rsid w:val="00F15621"/>
    <w:rsid w:val="00F166C3"/>
    <w:rsid w:val="00F167FB"/>
    <w:rsid w:val="00F16995"/>
    <w:rsid w:val="00F16D0A"/>
    <w:rsid w:val="00F1710A"/>
    <w:rsid w:val="00F205C0"/>
    <w:rsid w:val="00F21ED2"/>
    <w:rsid w:val="00F23BCD"/>
    <w:rsid w:val="00F23D6A"/>
    <w:rsid w:val="00F23F35"/>
    <w:rsid w:val="00F25257"/>
    <w:rsid w:val="00F25A6A"/>
    <w:rsid w:val="00F26F40"/>
    <w:rsid w:val="00F27417"/>
    <w:rsid w:val="00F27574"/>
    <w:rsid w:val="00F30F70"/>
    <w:rsid w:val="00F31116"/>
    <w:rsid w:val="00F31121"/>
    <w:rsid w:val="00F3149B"/>
    <w:rsid w:val="00F31F71"/>
    <w:rsid w:val="00F32373"/>
    <w:rsid w:val="00F33D74"/>
    <w:rsid w:val="00F34452"/>
    <w:rsid w:val="00F34D6C"/>
    <w:rsid w:val="00F3564C"/>
    <w:rsid w:val="00F374B2"/>
    <w:rsid w:val="00F4037E"/>
    <w:rsid w:val="00F407F8"/>
    <w:rsid w:val="00F409B6"/>
    <w:rsid w:val="00F409EF"/>
    <w:rsid w:val="00F434B1"/>
    <w:rsid w:val="00F438CD"/>
    <w:rsid w:val="00F44EF9"/>
    <w:rsid w:val="00F46185"/>
    <w:rsid w:val="00F467F9"/>
    <w:rsid w:val="00F46897"/>
    <w:rsid w:val="00F4708C"/>
    <w:rsid w:val="00F50AAB"/>
    <w:rsid w:val="00F50BCD"/>
    <w:rsid w:val="00F50CE6"/>
    <w:rsid w:val="00F510FE"/>
    <w:rsid w:val="00F511E0"/>
    <w:rsid w:val="00F52124"/>
    <w:rsid w:val="00F527F4"/>
    <w:rsid w:val="00F53196"/>
    <w:rsid w:val="00F53B70"/>
    <w:rsid w:val="00F54848"/>
    <w:rsid w:val="00F54D8E"/>
    <w:rsid w:val="00F552E4"/>
    <w:rsid w:val="00F566D8"/>
    <w:rsid w:val="00F56E79"/>
    <w:rsid w:val="00F5747B"/>
    <w:rsid w:val="00F578ED"/>
    <w:rsid w:val="00F57D8D"/>
    <w:rsid w:val="00F57DFB"/>
    <w:rsid w:val="00F57F5B"/>
    <w:rsid w:val="00F60FF3"/>
    <w:rsid w:val="00F61395"/>
    <w:rsid w:val="00F61552"/>
    <w:rsid w:val="00F61D9D"/>
    <w:rsid w:val="00F63118"/>
    <w:rsid w:val="00F646C0"/>
    <w:rsid w:val="00F648E8"/>
    <w:rsid w:val="00F64E4E"/>
    <w:rsid w:val="00F6521A"/>
    <w:rsid w:val="00F66929"/>
    <w:rsid w:val="00F66A10"/>
    <w:rsid w:val="00F67711"/>
    <w:rsid w:val="00F67CB9"/>
    <w:rsid w:val="00F67F10"/>
    <w:rsid w:val="00F7242F"/>
    <w:rsid w:val="00F7352B"/>
    <w:rsid w:val="00F7373E"/>
    <w:rsid w:val="00F73D3E"/>
    <w:rsid w:val="00F74871"/>
    <w:rsid w:val="00F75788"/>
    <w:rsid w:val="00F75D45"/>
    <w:rsid w:val="00F7698F"/>
    <w:rsid w:val="00F77795"/>
    <w:rsid w:val="00F80B43"/>
    <w:rsid w:val="00F80ECA"/>
    <w:rsid w:val="00F81006"/>
    <w:rsid w:val="00F8104F"/>
    <w:rsid w:val="00F81A05"/>
    <w:rsid w:val="00F81C7D"/>
    <w:rsid w:val="00F82228"/>
    <w:rsid w:val="00F82590"/>
    <w:rsid w:val="00F82A8D"/>
    <w:rsid w:val="00F830CF"/>
    <w:rsid w:val="00F8436C"/>
    <w:rsid w:val="00F8545F"/>
    <w:rsid w:val="00F8612E"/>
    <w:rsid w:val="00F86325"/>
    <w:rsid w:val="00F86A3F"/>
    <w:rsid w:val="00F86CD3"/>
    <w:rsid w:val="00F87EE3"/>
    <w:rsid w:val="00F906E1"/>
    <w:rsid w:val="00F90781"/>
    <w:rsid w:val="00F90D7C"/>
    <w:rsid w:val="00F919DF"/>
    <w:rsid w:val="00F944CD"/>
    <w:rsid w:val="00F949F5"/>
    <w:rsid w:val="00F94A49"/>
    <w:rsid w:val="00F951F3"/>
    <w:rsid w:val="00F95693"/>
    <w:rsid w:val="00F9684E"/>
    <w:rsid w:val="00F96DD4"/>
    <w:rsid w:val="00F970E7"/>
    <w:rsid w:val="00F976D0"/>
    <w:rsid w:val="00FA0BC8"/>
    <w:rsid w:val="00FA0DCF"/>
    <w:rsid w:val="00FA3956"/>
    <w:rsid w:val="00FA3D7C"/>
    <w:rsid w:val="00FA4142"/>
    <w:rsid w:val="00FA5165"/>
    <w:rsid w:val="00FA537B"/>
    <w:rsid w:val="00FA69A7"/>
    <w:rsid w:val="00FA7083"/>
    <w:rsid w:val="00FA7C4A"/>
    <w:rsid w:val="00FB0071"/>
    <w:rsid w:val="00FB0E83"/>
    <w:rsid w:val="00FB102D"/>
    <w:rsid w:val="00FB156E"/>
    <w:rsid w:val="00FB1B95"/>
    <w:rsid w:val="00FB1D65"/>
    <w:rsid w:val="00FB326E"/>
    <w:rsid w:val="00FB35A5"/>
    <w:rsid w:val="00FB35F0"/>
    <w:rsid w:val="00FB48C7"/>
    <w:rsid w:val="00FB523A"/>
    <w:rsid w:val="00FB7C53"/>
    <w:rsid w:val="00FC0184"/>
    <w:rsid w:val="00FC0382"/>
    <w:rsid w:val="00FC17F1"/>
    <w:rsid w:val="00FC1D9E"/>
    <w:rsid w:val="00FC2851"/>
    <w:rsid w:val="00FC35E6"/>
    <w:rsid w:val="00FC4159"/>
    <w:rsid w:val="00FC52A1"/>
    <w:rsid w:val="00FC563B"/>
    <w:rsid w:val="00FC5EE6"/>
    <w:rsid w:val="00FC6FBD"/>
    <w:rsid w:val="00FC78F0"/>
    <w:rsid w:val="00FD07CA"/>
    <w:rsid w:val="00FD2EE9"/>
    <w:rsid w:val="00FD3527"/>
    <w:rsid w:val="00FD4BE9"/>
    <w:rsid w:val="00FD5413"/>
    <w:rsid w:val="00FD551E"/>
    <w:rsid w:val="00FD556A"/>
    <w:rsid w:val="00FD5669"/>
    <w:rsid w:val="00FD63D9"/>
    <w:rsid w:val="00FD643B"/>
    <w:rsid w:val="00FD73E8"/>
    <w:rsid w:val="00FD7D8D"/>
    <w:rsid w:val="00FE08EF"/>
    <w:rsid w:val="00FE2CC4"/>
    <w:rsid w:val="00FE315D"/>
    <w:rsid w:val="00FE40ED"/>
    <w:rsid w:val="00FE513E"/>
    <w:rsid w:val="00FE5713"/>
    <w:rsid w:val="00FE7025"/>
    <w:rsid w:val="00FF0271"/>
    <w:rsid w:val="00FF1554"/>
    <w:rsid w:val="00FF2981"/>
    <w:rsid w:val="00FF459B"/>
    <w:rsid w:val="00FF4BE4"/>
    <w:rsid w:val="00FF500E"/>
    <w:rsid w:val="00FF6104"/>
    <w:rsid w:val="00FF69FB"/>
    <w:rsid w:val="00FF6A0E"/>
    <w:rsid w:val="00FF71EC"/>
    <w:rsid w:val="00FF7DEC"/>
  </w:rsids>
  <m:mathPr>
    <m:mathFont m:val="Cambria Math"/>
    <m:brkBin m:val="before"/>
    <m:brkBinSub m:val="--"/>
    <m:smallFrac/>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fr-FR" w:eastAsia="fr-FR" w:bidi="ar-SA"/>
      </w:rPr>
    </w:rPrDefault>
    <w:pPrDefault/>
  </w:docDefaults>
  <w:latentStyles w:defLockedState="0" w:defUIPriority="0" w:defSemiHidden="0" w:defUnhideWhenUsed="0" w:defQFormat="0" w:count="267"/>
  <w:style w:type="paragraph" w:default="1" w:styleId="Normal">
    <w:name w:val="Normal"/>
    <w:rsid w:val="00487D9A"/>
    <w:pPr>
      <w:widowControl w:val="0"/>
      <w:tabs>
        <w:tab w:val="left" w:pos="567"/>
      </w:tabs>
      <w:snapToGrid w:val="0"/>
      <w:spacing w:after="120" w:line="280" w:lineRule="exact"/>
      <w:jc w:val="both"/>
    </w:pPr>
    <w:rPr>
      <w:rFonts w:ascii="Arial" w:eastAsia="SimSun" w:hAnsi="Arial" w:cs="Arial"/>
      <w:lang w:eastAsia="zh-CN"/>
    </w:rPr>
  </w:style>
  <w:style w:type="paragraph" w:styleId="Heading1">
    <w:name w:val="heading 1"/>
    <w:basedOn w:val="Normal"/>
    <w:next w:val="Normal"/>
    <w:link w:val="Heading1Char"/>
    <w:qFormat/>
    <w:rsid w:val="00593A20"/>
    <w:pPr>
      <w:keepLines/>
      <w:numPr>
        <w:numId w:val="6"/>
      </w:numPr>
      <w:pBdr>
        <w:bottom w:val="single" w:sz="4" w:space="1" w:color="auto"/>
      </w:pBdr>
      <w:spacing w:before="480" w:after="240"/>
      <w:jc w:val="left"/>
      <w:outlineLvl w:val="0"/>
    </w:pPr>
    <w:rPr>
      <w:rFonts w:eastAsia="Times New Roman"/>
      <w:bCs/>
      <w:kern w:val="28"/>
      <w:sz w:val="52"/>
      <w:szCs w:val="52"/>
    </w:rPr>
  </w:style>
  <w:style w:type="paragraph" w:styleId="Heading2">
    <w:name w:val="heading 2"/>
    <w:basedOn w:val="Normal"/>
    <w:next w:val="Normal"/>
    <w:link w:val="Heading2Char"/>
    <w:qFormat/>
    <w:rsid w:val="00593A20"/>
    <w:pPr>
      <w:keepLines/>
      <w:numPr>
        <w:ilvl w:val="1"/>
        <w:numId w:val="6"/>
      </w:numPr>
      <w:spacing w:before="480" w:after="240"/>
      <w:outlineLvl w:val="1"/>
    </w:pPr>
    <w:rPr>
      <w:rFonts w:eastAsia="Times New Roman"/>
      <w:b/>
      <w:bCs/>
      <w:caps/>
      <w:kern w:val="28"/>
      <w:sz w:val="28"/>
      <w:szCs w:val="28"/>
      <w:lang w:val="en-US"/>
    </w:rPr>
  </w:style>
  <w:style w:type="paragraph" w:styleId="Heading3">
    <w:name w:val="heading 3"/>
    <w:basedOn w:val="Normal"/>
    <w:next w:val="Normal"/>
    <w:link w:val="Heading3Char"/>
    <w:rsid w:val="008678EE"/>
    <w:pPr>
      <w:keepNext/>
      <w:tabs>
        <w:tab w:val="clear" w:pos="567"/>
      </w:tabs>
      <w:spacing w:before="240"/>
      <w:ind w:left="851" w:hanging="851"/>
      <w:jc w:val="left"/>
      <w:outlineLvl w:val="2"/>
    </w:pPr>
    <w:rPr>
      <w:b/>
      <w:bCs/>
      <w:caps/>
      <w:kern w:val="28"/>
      <w:sz w:val="18"/>
      <w:szCs w:val="22"/>
    </w:rPr>
  </w:style>
  <w:style w:type="paragraph" w:styleId="Heading4">
    <w:name w:val="heading 4"/>
    <w:basedOn w:val="Normal"/>
    <w:next w:val="Normal"/>
    <w:link w:val="Heading4Char"/>
    <w:rsid w:val="007F6FE2"/>
    <w:pPr>
      <w:keepNext/>
      <w:tabs>
        <w:tab w:val="clear" w:pos="567"/>
      </w:tabs>
      <w:spacing w:before="360" w:line="300" w:lineRule="exact"/>
      <w:jc w:val="left"/>
      <w:outlineLvl w:val="3"/>
    </w:pPr>
    <w:rPr>
      <w:rFonts w:eastAsia="Times New Roman"/>
      <w:b/>
      <w:bCs/>
      <w:caps/>
      <w:lang w:eastAsia="en-US"/>
    </w:rPr>
  </w:style>
  <w:style w:type="paragraph" w:styleId="Heading5">
    <w:name w:val="heading 5"/>
    <w:basedOn w:val="Normal"/>
    <w:next w:val="Normal"/>
    <w:link w:val="Heading5Char"/>
    <w:qFormat/>
    <w:rsid w:val="00593A20"/>
    <w:pPr>
      <w:numPr>
        <w:ilvl w:val="4"/>
        <w:numId w:val="6"/>
      </w:numPr>
      <w:outlineLvl w:val="4"/>
    </w:pPr>
    <w:rPr>
      <w:b/>
    </w:rPr>
  </w:style>
  <w:style w:type="paragraph" w:styleId="Heading6">
    <w:name w:val="heading 6"/>
    <w:basedOn w:val="Normal"/>
    <w:next w:val="Normal"/>
    <w:link w:val="Heading6Char"/>
    <w:rsid w:val="00C012C5"/>
    <w:pPr>
      <w:keepNext/>
      <w:keepLines/>
      <w:tabs>
        <w:tab w:val="left" w:pos="1134"/>
      </w:tabs>
      <w:spacing w:before="480" w:after="60" w:line="300" w:lineRule="exact"/>
      <w:jc w:val="left"/>
      <w:outlineLvl w:val="5"/>
    </w:pPr>
    <w:rPr>
      <w:rFonts w:eastAsia="Times New Roman"/>
      <w:b/>
      <w:bCs/>
      <w:caps/>
      <w:color w:val="008000"/>
      <w:lang w:val="en-US"/>
    </w:rPr>
  </w:style>
  <w:style w:type="paragraph" w:styleId="Heading7">
    <w:name w:val="heading 7"/>
    <w:basedOn w:val="Normal"/>
    <w:next w:val="Normal"/>
    <w:link w:val="Heading7Char"/>
    <w:qFormat/>
    <w:rsid w:val="00593A20"/>
    <w:pPr>
      <w:numPr>
        <w:ilvl w:val="6"/>
        <w:numId w:val="6"/>
      </w:numPr>
      <w:adjustRightInd w:val="0"/>
      <w:spacing w:after="240"/>
      <w:outlineLvl w:val="6"/>
    </w:pPr>
    <w:rPr>
      <w:rFonts w:cs="Times New Roman"/>
      <w:i/>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e">
    <w:name w:val="Marge"/>
    <w:basedOn w:val="Par"/>
    <w:link w:val="MargeCar"/>
    <w:rsid w:val="00FF4BE4"/>
    <w:pPr>
      <w:spacing w:after="0"/>
      <w:ind w:left="851" w:firstLine="0"/>
    </w:pPr>
  </w:style>
  <w:style w:type="paragraph" w:customStyle="1" w:styleId="Par">
    <w:name w:val="Par"/>
    <w:basedOn w:val="Normal"/>
    <w:link w:val="ParCar"/>
    <w:rsid w:val="00E65A9F"/>
    <w:pPr>
      <w:spacing w:after="240"/>
      <w:ind w:firstLine="567"/>
    </w:pPr>
    <w:rPr>
      <w:rFonts w:eastAsia="Times New Roman"/>
      <w:lang w:eastAsia="en-US"/>
    </w:rPr>
  </w:style>
  <w:style w:type="character" w:customStyle="1" w:styleId="ParCar">
    <w:name w:val="Par Car"/>
    <w:link w:val="Par"/>
    <w:rsid w:val="008C190D"/>
    <w:rPr>
      <w:rFonts w:ascii="Arial" w:hAnsi="Arial" w:cs="Arial"/>
      <w:snapToGrid w:val="0"/>
      <w:sz w:val="22"/>
      <w:szCs w:val="24"/>
      <w:lang w:val="en-US" w:eastAsia="en-US" w:bidi="ar-SA"/>
    </w:rPr>
  </w:style>
  <w:style w:type="character" w:customStyle="1" w:styleId="MargeCar">
    <w:name w:val="Marge Car"/>
    <w:link w:val="Marge"/>
    <w:rsid w:val="00FF4BE4"/>
    <w:rPr>
      <w:rFonts w:ascii="Arial" w:hAnsi="Arial" w:cs="Arial"/>
      <w:lang w:eastAsia="en-US"/>
    </w:rPr>
  </w:style>
  <w:style w:type="character" w:customStyle="1" w:styleId="Heading1Char">
    <w:name w:val="Heading 1 Char"/>
    <w:link w:val="Heading1"/>
    <w:rsid w:val="00593A20"/>
    <w:rPr>
      <w:rFonts w:ascii="Arial" w:hAnsi="Arial" w:cs="Arial"/>
      <w:bCs/>
      <w:kern w:val="28"/>
      <w:sz w:val="52"/>
      <w:szCs w:val="52"/>
      <w:lang w:eastAsia="zh-CN"/>
    </w:rPr>
  </w:style>
  <w:style w:type="character" w:customStyle="1" w:styleId="Heading2Char">
    <w:name w:val="Heading 2 Char"/>
    <w:link w:val="Heading2"/>
    <w:rsid w:val="00593A20"/>
    <w:rPr>
      <w:rFonts w:ascii="Arial" w:hAnsi="Arial" w:cs="Arial"/>
      <w:b/>
      <w:bCs/>
      <w:caps/>
      <w:kern w:val="28"/>
      <w:sz w:val="28"/>
      <w:szCs w:val="28"/>
      <w:lang w:val="en-US" w:eastAsia="zh-CN"/>
    </w:rPr>
  </w:style>
  <w:style w:type="character" w:customStyle="1" w:styleId="Heading3Char">
    <w:name w:val="Heading 3 Char"/>
    <w:link w:val="Heading3"/>
    <w:rsid w:val="008678EE"/>
    <w:rPr>
      <w:rFonts w:ascii="Arial" w:eastAsia="SimSun" w:hAnsi="Arial" w:cs="Arial"/>
      <w:b/>
      <w:bCs/>
      <w:caps/>
      <w:kern w:val="28"/>
      <w:sz w:val="18"/>
      <w:szCs w:val="22"/>
      <w:lang w:eastAsia="zh-CN"/>
    </w:rPr>
  </w:style>
  <w:style w:type="character" w:customStyle="1" w:styleId="Heading4Char">
    <w:name w:val="Heading 4 Char"/>
    <w:link w:val="Heading4"/>
    <w:rsid w:val="007F6FE2"/>
    <w:rPr>
      <w:rFonts w:ascii="Arial" w:hAnsi="Arial" w:cs="Arial"/>
      <w:b/>
      <w:bCs/>
      <w:caps/>
      <w:szCs w:val="24"/>
      <w:lang w:eastAsia="en-US"/>
    </w:rPr>
  </w:style>
  <w:style w:type="character" w:customStyle="1" w:styleId="Heading5Char">
    <w:name w:val="Heading 5 Char"/>
    <w:link w:val="Heading5"/>
    <w:rsid w:val="00593A20"/>
    <w:rPr>
      <w:rFonts w:ascii="Arial" w:eastAsia="SimSun" w:hAnsi="Arial" w:cs="Arial"/>
      <w:b/>
      <w:lang w:eastAsia="zh-CN"/>
    </w:rPr>
  </w:style>
  <w:style w:type="character" w:customStyle="1" w:styleId="Heading6Char">
    <w:name w:val="Heading 6 Char"/>
    <w:link w:val="Heading6"/>
    <w:rsid w:val="00C012C5"/>
    <w:rPr>
      <w:rFonts w:ascii="Arial" w:hAnsi="Arial" w:cs="Arial"/>
      <w:b/>
      <w:bCs/>
      <w:caps/>
      <w:color w:val="008000"/>
      <w:sz w:val="24"/>
      <w:szCs w:val="24"/>
      <w:lang w:val="en-US"/>
    </w:rPr>
  </w:style>
  <w:style w:type="paragraph" w:customStyle="1" w:styleId="TIRETbul1cm">
    <w:name w:val="TIRET bul 1cm"/>
    <w:basedOn w:val="Normal"/>
    <w:rsid w:val="00E65A9F"/>
    <w:pPr>
      <w:numPr>
        <w:numId w:val="1"/>
      </w:numPr>
      <w:tabs>
        <w:tab w:val="clear" w:pos="567"/>
      </w:tabs>
      <w:adjustRightInd w:val="0"/>
      <w:spacing w:after="240"/>
    </w:pPr>
  </w:style>
  <w:style w:type="paragraph" w:customStyle="1" w:styleId="a">
    <w:name w:val="(a)"/>
    <w:basedOn w:val="Normal"/>
    <w:link w:val="aCar"/>
    <w:rsid w:val="00E65A9F"/>
    <w:pPr>
      <w:tabs>
        <w:tab w:val="left" w:pos="-737"/>
      </w:tabs>
      <w:spacing w:after="240"/>
      <w:ind w:left="567" w:hanging="567"/>
    </w:pPr>
    <w:rPr>
      <w:rFonts w:eastAsia="Times New Roman"/>
      <w:lang w:eastAsia="en-US"/>
    </w:rPr>
  </w:style>
  <w:style w:type="paragraph" w:customStyle="1" w:styleId="b">
    <w:name w:val="(b)"/>
    <w:basedOn w:val="a"/>
    <w:link w:val="bCar"/>
    <w:rsid w:val="00E65A9F"/>
    <w:pPr>
      <w:tabs>
        <w:tab w:val="clear" w:pos="567"/>
        <w:tab w:val="left" w:pos="1134"/>
      </w:tabs>
      <w:ind w:left="1134"/>
    </w:pPr>
  </w:style>
  <w:style w:type="paragraph" w:customStyle="1" w:styleId="c">
    <w:name w:val="(c)"/>
    <w:basedOn w:val="Normal"/>
    <w:rsid w:val="00E65A9F"/>
    <w:pPr>
      <w:tabs>
        <w:tab w:val="clear" w:pos="567"/>
        <w:tab w:val="left" w:pos="1701"/>
      </w:tabs>
      <w:spacing w:after="240"/>
      <w:ind w:left="1701" w:hanging="567"/>
    </w:pPr>
  </w:style>
  <w:style w:type="paragraph" w:customStyle="1" w:styleId="alina">
    <w:name w:val="alinéa"/>
    <w:basedOn w:val="Normal"/>
    <w:rsid w:val="00E65A9F"/>
    <w:pPr>
      <w:snapToGrid/>
      <w:spacing w:after="240"/>
      <w:ind w:left="567"/>
    </w:pPr>
    <w:rPr>
      <w:rFonts w:eastAsia="Times New Roman"/>
      <w:lang w:eastAsia="en-US"/>
    </w:rPr>
  </w:style>
  <w:style w:type="character" w:styleId="FootnoteReference">
    <w:name w:val="footnote reference"/>
    <w:rsid w:val="004C16E8"/>
    <w:rPr>
      <w:rFonts w:ascii="Arial" w:hAnsi="Arial"/>
      <w:sz w:val="14"/>
      <w:szCs w:val="14"/>
      <w:vertAlign w:val="superscript"/>
    </w:rPr>
  </w:style>
  <w:style w:type="paragraph" w:styleId="Header">
    <w:name w:val="header"/>
    <w:basedOn w:val="Normal"/>
    <w:link w:val="HeaderChar"/>
    <w:rsid w:val="00AD17A0"/>
    <w:pPr>
      <w:keepNext/>
      <w:tabs>
        <w:tab w:val="clear" w:pos="567"/>
        <w:tab w:val="center" w:pos="4423"/>
        <w:tab w:val="right" w:pos="8845"/>
      </w:tabs>
      <w:spacing w:after="0"/>
      <w:jc w:val="left"/>
    </w:pPr>
    <w:rPr>
      <w:sz w:val="16"/>
    </w:rPr>
  </w:style>
  <w:style w:type="character" w:customStyle="1" w:styleId="HeaderChar">
    <w:name w:val="Header Char"/>
    <w:link w:val="Header"/>
    <w:rsid w:val="00AD17A0"/>
    <w:rPr>
      <w:rFonts w:ascii="Arial" w:eastAsia="SimSun" w:hAnsi="Arial" w:cs="Arial"/>
      <w:sz w:val="16"/>
      <w:lang w:eastAsia="zh-CN"/>
    </w:rPr>
  </w:style>
  <w:style w:type="paragraph" w:styleId="FootnoteText">
    <w:name w:val="footnote text"/>
    <w:basedOn w:val="Normal"/>
    <w:link w:val="FootnoteTextChar"/>
    <w:rsid w:val="00CC3A09"/>
    <w:pPr>
      <w:tabs>
        <w:tab w:val="clear" w:pos="567"/>
      </w:tabs>
      <w:spacing w:after="60" w:line="180" w:lineRule="exact"/>
      <w:ind w:left="340" w:hanging="340"/>
      <w:contextualSpacing/>
    </w:pPr>
    <w:rPr>
      <w:snapToGrid w:val="0"/>
      <w:sz w:val="16"/>
      <w:szCs w:val="16"/>
    </w:rPr>
  </w:style>
  <w:style w:type="character" w:customStyle="1" w:styleId="FootnoteTextChar">
    <w:name w:val="Footnote Text Char"/>
    <w:link w:val="FootnoteText"/>
    <w:rsid w:val="00CC3A09"/>
    <w:rPr>
      <w:rFonts w:ascii="Arial" w:eastAsia="SimSun" w:hAnsi="Arial" w:cs="Arial"/>
      <w:snapToGrid w:val="0"/>
      <w:sz w:val="16"/>
      <w:szCs w:val="16"/>
      <w:lang w:eastAsia="zh-CN"/>
    </w:rPr>
  </w:style>
  <w:style w:type="paragraph" w:styleId="Footer">
    <w:name w:val="footer"/>
    <w:basedOn w:val="Normal"/>
    <w:link w:val="FooterChar"/>
    <w:rsid w:val="00C012C5"/>
    <w:pPr>
      <w:tabs>
        <w:tab w:val="clear" w:pos="567"/>
        <w:tab w:val="center" w:pos="4423"/>
        <w:tab w:val="right" w:pos="8845"/>
      </w:tabs>
      <w:spacing w:after="0"/>
    </w:pPr>
    <w:rPr>
      <w:snapToGrid w:val="0"/>
      <w:sz w:val="16"/>
      <w:szCs w:val="18"/>
    </w:rPr>
  </w:style>
  <w:style w:type="character" w:customStyle="1" w:styleId="FooterChar">
    <w:name w:val="Footer Char"/>
    <w:link w:val="Footer"/>
    <w:rsid w:val="00C012C5"/>
    <w:rPr>
      <w:rFonts w:ascii="Arial" w:eastAsia="SimSun" w:hAnsi="Arial" w:cs="Arial"/>
      <w:snapToGrid w:val="0"/>
      <w:sz w:val="16"/>
      <w:szCs w:val="18"/>
      <w:lang w:eastAsia="zh-CN"/>
    </w:rPr>
  </w:style>
  <w:style w:type="character" w:customStyle="1" w:styleId="citationCar">
    <w:name w:val="citation Car"/>
    <w:link w:val="citation"/>
    <w:rsid w:val="003536F3"/>
    <w:rPr>
      <w:rFonts w:ascii="Arial" w:eastAsia="SimSun" w:hAnsi="Arial" w:cs="Arial"/>
      <w:lang w:eastAsia="zh-CN"/>
    </w:rPr>
  </w:style>
  <w:style w:type="paragraph" w:styleId="TOC1">
    <w:name w:val="toc 1"/>
    <w:basedOn w:val="Normal"/>
    <w:next w:val="Normal"/>
    <w:autoRedefine/>
    <w:uiPriority w:val="39"/>
    <w:qFormat/>
    <w:rsid w:val="00393B87"/>
    <w:pPr>
      <w:tabs>
        <w:tab w:val="clear" w:pos="567"/>
      </w:tabs>
      <w:spacing w:after="0"/>
      <w:jc w:val="left"/>
    </w:pPr>
    <w:rPr>
      <w:sz w:val="22"/>
      <w:szCs w:val="22"/>
    </w:rPr>
  </w:style>
  <w:style w:type="paragraph" w:styleId="TOC2">
    <w:name w:val="toc 2"/>
    <w:basedOn w:val="TOC1"/>
    <w:next w:val="Normal"/>
    <w:autoRedefine/>
    <w:uiPriority w:val="39"/>
    <w:rsid w:val="00393B87"/>
  </w:style>
  <w:style w:type="paragraph" w:styleId="Title">
    <w:name w:val="Title"/>
    <w:basedOn w:val="Normal"/>
    <w:next w:val="Normal"/>
    <w:link w:val="TitleChar"/>
    <w:rsid w:val="00911B0A"/>
    <w:pPr>
      <w:tabs>
        <w:tab w:val="clear" w:pos="567"/>
      </w:tabs>
      <w:spacing w:after="480" w:line="840" w:lineRule="exact"/>
      <w:jc w:val="left"/>
    </w:pPr>
    <w:rPr>
      <w:rFonts w:ascii="Arial Gras" w:eastAsia="Times New Roman" w:hAnsi="Arial Gras"/>
      <w:b/>
      <w:bCs/>
      <w:caps/>
      <w:snapToGrid w:val="0"/>
      <w:color w:val="17365D"/>
      <w:sz w:val="70"/>
      <w:szCs w:val="70"/>
    </w:rPr>
  </w:style>
  <w:style w:type="character" w:customStyle="1" w:styleId="TitleChar">
    <w:name w:val="Title Char"/>
    <w:link w:val="Title"/>
    <w:rsid w:val="00911B0A"/>
    <w:rPr>
      <w:rFonts w:ascii="Arial Gras" w:hAnsi="Arial Gras" w:cs="Arial"/>
      <w:b/>
      <w:bCs/>
      <w:caps/>
      <w:snapToGrid w:val="0"/>
      <w:color w:val="17365D"/>
      <w:sz w:val="70"/>
      <w:szCs w:val="70"/>
      <w:lang w:eastAsia="zh-CN"/>
    </w:rPr>
  </w:style>
  <w:style w:type="paragraph" w:styleId="Subtitle">
    <w:name w:val="Subtitle"/>
    <w:basedOn w:val="Normal"/>
    <w:next w:val="Normal"/>
    <w:link w:val="SubtitleChar"/>
    <w:qFormat/>
    <w:rsid w:val="007F5BCD"/>
    <w:pPr>
      <w:numPr>
        <w:ilvl w:val="1"/>
      </w:numPr>
    </w:pPr>
    <w:rPr>
      <w:rFonts w:ascii="Cambria" w:eastAsia="Times New Roman" w:hAnsi="Cambria" w:cs="Times New Roman"/>
      <w:i/>
      <w:iCs/>
      <w:color w:val="4F81BD"/>
      <w:spacing w:val="15"/>
      <w:lang w:val="en-GB"/>
    </w:rPr>
  </w:style>
  <w:style w:type="character" w:customStyle="1" w:styleId="SubtitleChar">
    <w:name w:val="Subtitle Char"/>
    <w:link w:val="Subtitle"/>
    <w:rsid w:val="007F5BCD"/>
    <w:rPr>
      <w:rFonts w:ascii="Cambria" w:hAnsi="Cambria"/>
      <w:i/>
      <w:iCs/>
      <w:color w:val="4F81BD"/>
      <w:spacing w:val="15"/>
      <w:sz w:val="24"/>
      <w:szCs w:val="24"/>
      <w:lang w:val="en-GB" w:bidi="ar-SA"/>
    </w:rPr>
  </w:style>
  <w:style w:type="character" w:styleId="Strong">
    <w:name w:val="Strong"/>
    <w:uiPriority w:val="22"/>
    <w:qFormat/>
    <w:rsid w:val="007F5BCD"/>
    <w:rPr>
      <w:b/>
      <w:color w:val="C0504D"/>
    </w:rPr>
  </w:style>
  <w:style w:type="paragraph" w:customStyle="1" w:styleId="NoSpacing1">
    <w:name w:val="No Spacing1"/>
    <w:link w:val="NoSpacingChar"/>
    <w:qFormat/>
    <w:rsid w:val="007F5BCD"/>
    <w:pPr>
      <w:spacing w:before="120" w:after="120"/>
    </w:pPr>
    <w:rPr>
      <w:rFonts w:ascii="Arial" w:eastAsia="Calibri" w:hAnsi="Arial"/>
      <w:sz w:val="22"/>
      <w:szCs w:val="22"/>
      <w:lang w:val="en-US" w:eastAsia="en-US"/>
    </w:rPr>
  </w:style>
  <w:style w:type="character" w:customStyle="1" w:styleId="NoSpacingChar">
    <w:name w:val="No Spacing Char"/>
    <w:link w:val="NoSpacing1"/>
    <w:rsid w:val="007F5BCD"/>
    <w:rPr>
      <w:rFonts w:ascii="Arial" w:eastAsia="Calibri" w:hAnsi="Arial"/>
      <w:sz w:val="22"/>
      <w:szCs w:val="22"/>
      <w:lang w:val="en-US" w:eastAsia="en-US" w:bidi="ar-SA"/>
    </w:rPr>
  </w:style>
  <w:style w:type="paragraph" w:customStyle="1" w:styleId="ListParagraph1">
    <w:name w:val="List Paragraph1"/>
    <w:basedOn w:val="Normal"/>
    <w:uiPriority w:val="34"/>
    <w:qFormat/>
    <w:rsid w:val="007F5BCD"/>
    <w:pPr>
      <w:numPr>
        <w:numId w:val="4"/>
      </w:numPr>
      <w:tabs>
        <w:tab w:val="clear" w:pos="567"/>
        <w:tab w:val="left" w:pos="709"/>
      </w:tabs>
    </w:pPr>
    <w:rPr>
      <w:lang w:val="en-GB" w:eastAsia="en-US"/>
    </w:rPr>
  </w:style>
  <w:style w:type="paragraph" w:customStyle="1" w:styleId="TOCHeading1">
    <w:name w:val="TOC Heading1"/>
    <w:basedOn w:val="Heading1"/>
    <w:next w:val="Normal"/>
    <w:semiHidden/>
    <w:unhideWhenUsed/>
    <w:qFormat/>
    <w:rsid w:val="007F5BCD"/>
    <w:pPr>
      <w:tabs>
        <w:tab w:val="clear" w:pos="567"/>
      </w:tabs>
      <w:snapToGrid/>
      <w:spacing w:after="0" w:line="276" w:lineRule="auto"/>
      <w:outlineLvl w:val="9"/>
    </w:pPr>
    <w:rPr>
      <w:b/>
      <w:color w:val="365F91"/>
      <w:kern w:val="0"/>
      <w:sz w:val="28"/>
      <w:szCs w:val="28"/>
      <w:lang w:val="en-GB"/>
    </w:rPr>
  </w:style>
  <w:style w:type="paragraph" w:customStyle="1" w:styleId="nutiret">
    <w:name w:val="Énutiret"/>
    <w:basedOn w:val="Texte1"/>
    <w:link w:val="nutiretCar"/>
    <w:rsid w:val="00A945B5"/>
    <w:pPr>
      <w:numPr>
        <w:numId w:val="10"/>
      </w:numPr>
      <w:tabs>
        <w:tab w:val="clear" w:pos="567"/>
      </w:tabs>
    </w:pPr>
  </w:style>
  <w:style w:type="paragraph" w:customStyle="1" w:styleId="Dcision01premierpara">
    <w:name w:val="Décision 01 premier para"/>
    <w:basedOn w:val="Normal"/>
    <w:qFormat/>
    <w:rsid w:val="007F5BCD"/>
    <w:pPr>
      <w:keepNext/>
      <w:tabs>
        <w:tab w:val="clear" w:pos="567"/>
        <w:tab w:val="left" w:pos="360"/>
      </w:tabs>
      <w:spacing w:after="0"/>
      <w:ind w:left="1134" w:hanging="567"/>
    </w:pPr>
    <w:rPr>
      <w:rFonts w:eastAsia="Times New Roman"/>
      <w:szCs w:val="22"/>
      <w:lang w:val="en-GB"/>
    </w:rPr>
  </w:style>
  <w:style w:type="paragraph" w:customStyle="1" w:styleId="Dcsion01paranumrot">
    <w:name w:val="Décsion 01 para numéroté"/>
    <w:basedOn w:val="Normal"/>
    <w:qFormat/>
    <w:rsid w:val="007F5BCD"/>
    <w:pPr>
      <w:numPr>
        <w:numId w:val="2"/>
      </w:numPr>
      <w:tabs>
        <w:tab w:val="clear" w:pos="567"/>
      </w:tabs>
      <w:spacing w:before="240" w:after="0"/>
    </w:pPr>
    <w:rPr>
      <w:rFonts w:eastAsia="Times New Roman"/>
      <w:szCs w:val="22"/>
      <w:lang w:val="en-GB"/>
    </w:rPr>
  </w:style>
  <w:style w:type="paragraph" w:styleId="DocumentMap">
    <w:name w:val="Document Map"/>
    <w:basedOn w:val="Normal"/>
    <w:link w:val="DocumentMapChar"/>
    <w:rsid w:val="00593A20"/>
    <w:pPr>
      <w:keepNext/>
      <w:spacing w:after="0"/>
      <w:ind w:left="851"/>
    </w:pPr>
    <w:rPr>
      <w:rFonts w:ascii="Tahoma" w:hAnsi="Tahoma"/>
      <w:sz w:val="16"/>
      <w:szCs w:val="16"/>
    </w:rPr>
  </w:style>
  <w:style w:type="character" w:customStyle="1" w:styleId="DocumentMapChar">
    <w:name w:val="Document Map Char"/>
    <w:link w:val="DocumentMap"/>
    <w:rsid w:val="00593A20"/>
    <w:rPr>
      <w:rFonts w:ascii="Tahoma" w:eastAsia="SimSun" w:hAnsi="Tahoma" w:cs="Arial"/>
      <w:snapToGrid w:val="0"/>
      <w:sz w:val="16"/>
      <w:szCs w:val="16"/>
      <w:lang w:val="en-US" w:eastAsia="zh-CN"/>
    </w:rPr>
  </w:style>
  <w:style w:type="paragraph" w:customStyle="1" w:styleId="ChapitreI11">
    <w:name w:val="Chapitre I.1.1"/>
    <w:basedOn w:val="Normal"/>
    <w:rsid w:val="007F5BCD"/>
    <w:pPr>
      <w:keepNext/>
      <w:keepLines/>
      <w:numPr>
        <w:numId w:val="3"/>
      </w:numPr>
      <w:tabs>
        <w:tab w:val="clear" w:pos="567"/>
      </w:tabs>
      <w:snapToGrid/>
      <w:spacing w:after="0"/>
      <w:ind w:left="720"/>
      <w:jc w:val="left"/>
    </w:pPr>
    <w:rPr>
      <w:rFonts w:cs="Times New Roman"/>
      <w:bCs/>
    </w:rPr>
  </w:style>
  <w:style w:type="character" w:styleId="Hyperlink">
    <w:name w:val="Hyperlink"/>
    <w:uiPriority w:val="99"/>
    <w:unhideWhenUsed/>
    <w:rsid w:val="007F5BCD"/>
    <w:rPr>
      <w:color w:val="0000FF"/>
      <w:u w:val="single"/>
    </w:rPr>
  </w:style>
  <w:style w:type="character" w:styleId="CommentReference">
    <w:name w:val="annotation reference"/>
    <w:uiPriority w:val="99"/>
    <w:unhideWhenUsed/>
    <w:rsid w:val="007F5BCD"/>
    <w:rPr>
      <w:sz w:val="16"/>
      <w:szCs w:val="16"/>
    </w:rPr>
  </w:style>
  <w:style w:type="paragraph" w:styleId="CommentText">
    <w:name w:val="annotation text"/>
    <w:basedOn w:val="Normal"/>
    <w:link w:val="CommentTextChar"/>
    <w:uiPriority w:val="99"/>
    <w:unhideWhenUsed/>
    <w:rsid w:val="007F5BCD"/>
    <w:rPr>
      <w:rFonts w:cs="Times New Roman"/>
    </w:rPr>
  </w:style>
  <w:style w:type="character" w:customStyle="1" w:styleId="CommentTextChar">
    <w:name w:val="Comment Text Char"/>
    <w:link w:val="CommentText"/>
    <w:uiPriority w:val="99"/>
    <w:rsid w:val="007F5BCD"/>
    <w:rPr>
      <w:rFonts w:ascii="Arial" w:eastAsia="SimSun" w:hAnsi="Arial"/>
      <w:snapToGrid w:val="0"/>
      <w:lang w:val="en-US" w:eastAsia="zh-CN" w:bidi="ar-SA"/>
    </w:rPr>
  </w:style>
  <w:style w:type="paragraph" w:styleId="BalloonText">
    <w:name w:val="Balloon Text"/>
    <w:basedOn w:val="Normal"/>
    <w:link w:val="BalloonTextChar"/>
    <w:rsid w:val="00593A20"/>
    <w:pPr>
      <w:spacing w:line="240" w:lineRule="auto"/>
    </w:pPr>
    <w:rPr>
      <w:rFonts w:ascii="Lucida Grande" w:hAnsi="Lucida Grande" w:cs="Lucida Grande"/>
      <w:sz w:val="18"/>
      <w:szCs w:val="18"/>
    </w:rPr>
  </w:style>
  <w:style w:type="character" w:customStyle="1" w:styleId="BalloonTextChar">
    <w:name w:val="Balloon Text Char"/>
    <w:link w:val="BalloonText"/>
    <w:rsid w:val="00593A20"/>
    <w:rPr>
      <w:rFonts w:ascii="Lucida Grande" w:eastAsia="SimSun" w:hAnsi="Lucida Grande" w:cs="Lucida Grande"/>
      <w:sz w:val="18"/>
      <w:szCs w:val="18"/>
      <w:lang w:eastAsia="zh-CN"/>
    </w:rPr>
  </w:style>
  <w:style w:type="paragraph" w:customStyle="1" w:styleId="numrationa">
    <w:name w:val="énumération (a)"/>
    <w:basedOn w:val="Normal"/>
    <w:rsid w:val="00BE25D0"/>
    <w:pPr>
      <w:widowControl/>
      <w:tabs>
        <w:tab w:val="clear" w:pos="567"/>
      </w:tabs>
      <w:spacing w:after="60"/>
      <w:ind w:left="1191" w:hanging="340"/>
    </w:pPr>
    <w:rPr>
      <w:szCs w:val="22"/>
    </w:rPr>
  </w:style>
  <w:style w:type="character" w:customStyle="1" w:styleId="apple-style-span">
    <w:name w:val="apple-style-span"/>
    <w:basedOn w:val="DefaultParagraphFont"/>
    <w:rsid w:val="007F5BCD"/>
  </w:style>
  <w:style w:type="paragraph" w:customStyle="1" w:styleId="wiki-text">
    <w:name w:val="wiki-text"/>
    <w:basedOn w:val="Normal"/>
    <w:rsid w:val="007F5BCD"/>
    <w:pPr>
      <w:tabs>
        <w:tab w:val="clear" w:pos="567"/>
      </w:tabs>
      <w:snapToGrid/>
      <w:spacing w:before="100" w:beforeAutospacing="1" w:after="100" w:afterAutospacing="1"/>
      <w:jc w:val="left"/>
    </w:pPr>
    <w:rPr>
      <w:rFonts w:ascii="Times" w:eastAsia="Calibri" w:hAnsi="Times" w:cs="Times New Roman"/>
      <w:lang w:val="en-GB" w:eastAsia="en-US"/>
    </w:rPr>
  </w:style>
  <w:style w:type="paragraph" w:styleId="NormalWeb">
    <w:name w:val="Normal (Web)"/>
    <w:basedOn w:val="Normal"/>
    <w:rsid w:val="00593A20"/>
    <w:pPr>
      <w:keepNext/>
      <w:spacing w:before="100" w:beforeAutospacing="1" w:after="100" w:afterAutospacing="1"/>
      <w:ind w:left="851"/>
    </w:pPr>
    <w:rPr>
      <w:rFonts w:ascii="Times New Roman" w:eastAsia="Times New Roman" w:hAnsi="Times New Roman" w:cs="Times New Roman"/>
      <w:lang w:eastAsia="fr-FR"/>
    </w:rPr>
  </w:style>
  <w:style w:type="paragraph" w:styleId="CommentSubject">
    <w:name w:val="annotation subject"/>
    <w:basedOn w:val="CommentText"/>
    <w:next w:val="CommentText"/>
    <w:link w:val="CommentSubjectChar"/>
    <w:semiHidden/>
    <w:unhideWhenUsed/>
    <w:rsid w:val="007F5BCD"/>
    <w:rPr>
      <w:b/>
      <w:bCs/>
    </w:rPr>
  </w:style>
  <w:style w:type="character" w:customStyle="1" w:styleId="CommentSubjectChar">
    <w:name w:val="Comment Subject Char"/>
    <w:link w:val="CommentSubject"/>
    <w:semiHidden/>
    <w:rsid w:val="007F5BCD"/>
    <w:rPr>
      <w:rFonts w:ascii="Arial" w:eastAsia="SimSun" w:hAnsi="Arial"/>
      <w:b/>
      <w:bCs/>
      <w:snapToGrid w:val="0"/>
      <w:lang w:val="en-US" w:eastAsia="zh-CN" w:bidi="ar-SA"/>
    </w:rPr>
  </w:style>
  <w:style w:type="paragraph" w:styleId="ListBullet">
    <w:name w:val="List Bullet"/>
    <w:basedOn w:val="Normal"/>
    <w:rsid w:val="007F5BCD"/>
    <w:pPr>
      <w:tabs>
        <w:tab w:val="num" w:pos="360"/>
      </w:tabs>
      <w:ind w:left="360" w:hanging="360"/>
      <w:contextualSpacing/>
    </w:pPr>
  </w:style>
  <w:style w:type="paragraph" w:customStyle="1" w:styleId="Default">
    <w:name w:val="Default"/>
    <w:rsid w:val="00593A20"/>
    <w:pPr>
      <w:autoSpaceDE w:val="0"/>
      <w:autoSpaceDN w:val="0"/>
      <w:adjustRightInd w:val="0"/>
    </w:pPr>
    <w:rPr>
      <w:color w:val="000000"/>
    </w:rPr>
  </w:style>
  <w:style w:type="character" w:customStyle="1" w:styleId="nutiretCar">
    <w:name w:val="Énutiret Car"/>
    <w:basedOn w:val="Texte1Car"/>
    <w:link w:val="nutiret"/>
    <w:rsid w:val="00A945B5"/>
    <w:rPr>
      <w:rFonts w:ascii="Arial" w:eastAsia="SimSun" w:hAnsi="Arial" w:cs="Arial"/>
      <w:lang w:eastAsia="zh-CN"/>
    </w:rPr>
  </w:style>
  <w:style w:type="paragraph" w:customStyle="1" w:styleId="Textecandidature6aprs">
    <w:name w:val="Texte candidature + 6 après"/>
    <w:basedOn w:val="Normal"/>
    <w:qFormat/>
    <w:rsid w:val="007F5BCD"/>
    <w:pPr>
      <w:tabs>
        <w:tab w:val="clear" w:pos="567"/>
      </w:tabs>
      <w:snapToGrid/>
    </w:pPr>
    <w:rPr>
      <w:rFonts w:eastAsia="MS Mincho"/>
      <w:szCs w:val="22"/>
      <w:lang w:val="en-GB" w:eastAsia="fr-FR"/>
    </w:rPr>
  </w:style>
  <w:style w:type="paragraph" w:customStyle="1" w:styleId="textecandidatureniveau16numrotation">
    <w:name w:val="texte candidature niveau 1 + 6 + numérotation"/>
    <w:basedOn w:val="Normal"/>
    <w:qFormat/>
    <w:rsid w:val="007F5BCD"/>
    <w:pPr>
      <w:keepNext/>
      <w:keepLines/>
      <w:numPr>
        <w:numId w:val="5"/>
      </w:numPr>
      <w:tabs>
        <w:tab w:val="clear" w:pos="567"/>
      </w:tabs>
      <w:snapToGrid/>
      <w:ind w:left="357" w:hanging="357"/>
    </w:pPr>
    <w:rPr>
      <w:rFonts w:eastAsia="MS Mincho"/>
      <w:szCs w:val="22"/>
      <w:lang w:val="en-GB" w:eastAsia="fr-FR"/>
    </w:rPr>
  </w:style>
  <w:style w:type="paragraph" w:customStyle="1" w:styleId="IntenseQuote1">
    <w:name w:val="Intense Quote1"/>
    <w:basedOn w:val="Normal"/>
    <w:next w:val="Normal"/>
    <w:link w:val="IntenseQuoteChar"/>
    <w:qFormat/>
    <w:rsid w:val="00593A20"/>
    <w:pPr>
      <w:keepNext/>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1"/>
    <w:rsid w:val="00593A20"/>
    <w:rPr>
      <w:rFonts w:ascii="Arial" w:eastAsia="SimSun" w:hAnsi="Arial" w:cs="Arial"/>
      <w:b/>
      <w:bCs/>
      <w:i/>
      <w:iCs/>
      <w:snapToGrid w:val="0"/>
      <w:color w:val="4F81BD"/>
      <w:lang w:val="en-US" w:eastAsia="zh-CN"/>
    </w:rPr>
  </w:style>
  <w:style w:type="character" w:customStyle="1" w:styleId="IntenseEmphasis1">
    <w:name w:val="Intense Emphasis1"/>
    <w:qFormat/>
    <w:rsid w:val="007F5BCD"/>
    <w:rPr>
      <w:b/>
      <w:bCs/>
      <w:i/>
      <w:iCs/>
      <w:color w:val="4F81BD"/>
    </w:rPr>
  </w:style>
  <w:style w:type="character" w:styleId="Emphasis">
    <w:name w:val="Emphasis"/>
    <w:qFormat/>
    <w:rsid w:val="007F5BCD"/>
    <w:rPr>
      <w:i/>
      <w:iCs/>
    </w:rPr>
  </w:style>
  <w:style w:type="character" w:customStyle="1" w:styleId="st1">
    <w:name w:val="st1"/>
    <w:basedOn w:val="DefaultParagraphFont"/>
    <w:rsid w:val="007F5BCD"/>
  </w:style>
  <w:style w:type="paragraph" w:customStyle="1" w:styleId="Paragraphedeliste1">
    <w:name w:val="Paragraphe de liste1"/>
    <w:basedOn w:val="Normal"/>
    <w:qFormat/>
    <w:rsid w:val="007F5BCD"/>
    <w:pPr>
      <w:ind w:left="720"/>
    </w:pPr>
    <w:rPr>
      <w:szCs w:val="22"/>
    </w:rPr>
  </w:style>
  <w:style w:type="character" w:customStyle="1" w:styleId="longdesc1">
    <w:name w:val="long_desc1"/>
    <w:rsid w:val="007F5BCD"/>
    <w:rPr>
      <w:rFonts w:ascii="Verdana" w:hAnsi="Verdana" w:hint="default"/>
      <w:strike w:val="0"/>
      <w:dstrike w:val="0"/>
      <w:color w:val="000000"/>
      <w:sz w:val="15"/>
      <w:szCs w:val="15"/>
      <w:u w:val="none"/>
      <w:effect w:val="none"/>
    </w:rPr>
  </w:style>
  <w:style w:type="character" w:customStyle="1" w:styleId="st">
    <w:name w:val="st"/>
    <w:rsid w:val="007F5BCD"/>
  </w:style>
  <w:style w:type="character" w:styleId="PageNumber">
    <w:name w:val="page number"/>
    <w:rsid w:val="00593A20"/>
  </w:style>
  <w:style w:type="table" w:styleId="TableGrid">
    <w:name w:val="Table Grid"/>
    <w:basedOn w:val="TableNormal"/>
    <w:rsid w:val="00593A2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TOC1"/>
    <w:next w:val="Normal"/>
    <w:autoRedefine/>
    <w:uiPriority w:val="39"/>
    <w:qFormat/>
    <w:rsid w:val="00593A20"/>
    <w:rPr>
      <w:b/>
      <w:caps/>
      <w:smallCaps/>
    </w:rPr>
  </w:style>
  <w:style w:type="table" w:customStyle="1" w:styleId="TableGrid1">
    <w:name w:val="Table Grid1"/>
    <w:basedOn w:val="TableNormal"/>
    <w:next w:val="TableGrid"/>
    <w:rsid w:val="00803E2B"/>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rsid w:val="00803E2B"/>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rsid w:val="00803E2B"/>
    <w:rPr>
      <w:lang w:val="en-US"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1">
    <w:name w:val="Revision1"/>
    <w:hidden/>
    <w:semiHidden/>
    <w:rsid w:val="00803E2B"/>
    <w:rPr>
      <w:rFonts w:ascii="Arial" w:eastAsia="SimSun" w:hAnsi="Arial" w:cs="Arial"/>
      <w:snapToGrid w:val="0"/>
      <w:sz w:val="22"/>
      <w:lang w:val="en-US" w:eastAsia="zh-CN"/>
    </w:rPr>
  </w:style>
  <w:style w:type="paragraph" w:styleId="Revision">
    <w:name w:val="Revision"/>
    <w:hidden/>
    <w:semiHidden/>
    <w:rsid w:val="00803E2B"/>
    <w:rPr>
      <w:rFonts w:ascii="Arial" w:eastAsia="SimSun" w:hAnsi="Arial" w:cs="Arial"/>
      <w:snapToGrid w:val="0"/>
      <w:sz w:val="22"/>
      <w:lang w:val="en-US" w:eastAsia="zh-CN"/>
    </w:rPr>
  </w:style>
  <w:style w:type="paragraph" w:styleId="TOC9">
    <w:name w:val="toc 9"/>
    <w:basedOn w:val="Normal"/>
    <w:next w:val="Normal"/>
    <w:autoRedefine/>
    <w:uiPriority w:val="39"/>
    <w:rsid w:val="00593A20"/>
    <w:pPr>
      <w:tabs>
        <w:tab w:val="clear" w:pos="567"/>
      </w:tabs>
      <w:spacing w:after="0"/>
      <w:jc w:val="left"/>
    </w:pPr>
    <w:rPr>
      <w:rFonts w:asciiTheme="minorHAnsi" w:hAnsiTheme="minorHAnsi"/>
      <w:sz w:val="22"/>
      <w:szCs w:val="22"/>
    </w:rPr>
  </w:style>
  <w:style w:type="paragraph" w:customStyle="1" w:styleId="Dcision01premierparanonnumrot">
    <w:name w:val="Décision 01 premier para non numéroté"/>
    <w:basedOn w:val="Marge"/>
    <w:rsid w:val="00803E2B"/>
    <w:pPr>
      <w:keepNext/>
      <w:ind w:left="567"/>
    </w:pPr>
    <w:rPr>
      <w:bCs/>
      <w:szCs w:val="22"/>
    </w:rPr>
  </w:style>
  <w:style w:type="paragraph" w:customStyle="1" w:styleId="Dcision01paranumrot">
    <w:name w:val="Décision 01 para numéroté"/>
    <w:basedOn w:val="Normal"/>
    <w:rsid w:val="00803E2B"/>
    <w:pPr>
      <w:tabs>
        <w:tab w:val="clear" w:pos="567"/>
      </w:tabs>
      <w:snapToGrid/>
      <w:spacing w:before="240" w:after="0"/>
      <w:ind w:left="924" w:hanging="357"/>
    </w:pPr>
    <w:rPr>
      <w:rFonts w:eastAsia="Times New Roman"/>
      <w:bCs/>
      <w:szCs w:val="22"/>
      <w:lang w:eastAsia="fr-FR"/>
    </w:rPr>
  </w:style>
  <w:style w:type="character" w:customStyle="1" w:styleId="CarCar15">
    <w:name w:val="Car Car15"/>
    <w:rsid w:val="00DF55FA"/>
    <w:rPr>
      <w:rFonts w:ascii="Arial" w:eastAsia="Times New Roman" w:hAnsi="Arial" w:cs="Arial"/>
      <w:bCs/>
      <w:kern w:val="28"/>
      <w:sz w:val="52"/>
      <w:szCs w:val="52"/>
      <w:lang w:val="en-GB" w:eastAsia="zh-CN"/>
    </w:rPr>
  </w:style>
  <w:style w:type="character" w:customStyle="1" w:styleId="EndnoteTextChar">
    <w:name w:val="Endnote Text Char"/>
    <w:link w:val="EndnoteText"/>
    <w:rsid w:val="00593A20"/>
    <w:rPr>
      <w:rFonts w:ascii="Arial" w:eastAsia="SimSun" w:hAnsi="Arial" w:cs="Arial"/>
      <w:lang w:val="en-GB"/>
    </w:rPr>
  </w:style>
  <w:style w:type="paragraph" w:styleId="EndnoteText">
    <w:name w:val="endnote text"/>
    <w:basedOn w:val="Normal"/>
    <w:link w:val="EndnoteTextChar"/>
    <w:rsid w:val="00593A20"/>
    <w:rPr>
      <w:lang w:val="en-GB"/>
    </w:rPr>
  </w:style>
  <w:style w:type="character" w:customStyle="1" w:styleId="TitreCar1">
    <w:name w:val="Titre Car1"/>
    <w:rsid w:val="00DF55FA"/>
    <w:rPr>
      <w:rFonts w:ascii="Cambria" w:eastAsia="Times New Roman" w:hAnsi="Cambria" w:cs="Times New Roman"/>
      <w:color w:val="17365D"/>
      <w:spacing w:val="5"/>
      <w:kern w:val="28"/>
      <w:sz w:val="52"/>
      <w:szCs w:val="52"/>
      <w:lang w:val="en-US" w:eastAsia="zh-CN"/>
    </w:rPr>
  </w:style>
  <w:style w:type="character" w:customStyle="1" w:styleId="Sous-titreCar1">
    <w:name w:val="Sous-titre Car1"/>
    <w:rsid w:val="00DF55FA"/>
    <w:rPr>
      <w:rFonts w:ascii="Cambria" w:eastAsia="Times New Roman" w:hAnsi="Cambria" w:cs="Times New Roman"/>
      <w:i/>
      <w:iCs/>
      <w:color w:val="4F81BD"/>
      <w:spacing w:val="15"/>
      <w:sz w:val="24"/>
      <w:szCs w:val="24"/>
      <w:lang w:val="en-US" w:eastAsia="zh-CN"/>
    </w:rPr>
  </w:style>
  <w:style w:type="character" w:styleId="FollowedHyperlink">
    <w:name w:val="FollowedHyperlink"/>
    <w:rsid w:val="00DF55FA"/>
    <w:rPr>
      <w:color w:val="800080"/>
      <w:u w:val="single"/>
    </w:rPr>
  </w:style>
  <w:style w:type="paragraph" w:customStyle="1" w:styleId="Paragraphedeliste2">
    <w:name w:val="Paragraphe de liste2"/>
    <w:basedOn w:val="Normal"/>
    <w:qFormat/>
    <w:rsid w:val="00DF55FA"/>
    <w:pPr>
      <w:ind w:left="720"/>
    </w:pPr>
  </w:style>
  <w:style w:type="paragraph" w:customStyle="1" w:styleId="Txtcdturetitreinter">
    <w:name w:val="Txt cdture titre inter"/>
    <w:qFormat/>
    <w:rsid w:val="00DF55FA"/>
    <w:pPr>
      <w:keepNext/>
      <w:keepLines/>
      <w:spacing w:before="240" w:after="120"/>
    </w:pPr>
    <w:rPr>
      <w:rFonts w:ascii="Arial" w:eastAsia="MS Mincho" w:hAnsi="Arial" w:cs="Arial"/>
      <w:b/>
      <w:sz w:val="22"/>
      <w:szCs w:val="22"/>
      <w:lang w:val="en-US"/>
    </w:rPr>
  </w:style>
  <w:style w:type="character" w:customStyle="1" w:styleId="apple-converted-space">
    <w:name w:val="apple-converted-space"/>
    <w:basedOn w:val="DefaultParagraphFont"/>
    <w:rsid w:val="00DF55FA"/>
  </w:style>
  <w:style w:type="character" w:customStyle="1" w:styleId="aCar">
    <w:name w:val="(a) Car"/>
    <w:link w:val="a"/>
    <w:rsid w:val="002357BC"/>
    <w:rPr>
      <w:rFonts w:ascii="Arial" w:hAnsi="Arial" w:cs="Arial"/>
      <w:snapToGrid w:val="0"/>
      <w:sz w:val="22"/>
      <w:szCs w:val="24"/>
      <w:lang w:val="en-US" w:eastAsia="en-US" w:bidi="ar-SA"/>
    </w:rPr>
  </w:style>
  <w:style w:type="character" w:customStyle="1" w:styleId="bCar">
    <w:name w:val="(b) Car"/>
    <w:basedOn w:val="aCar"/>
    <w:link w:val="b"/>
    <w:rsid w:val="002357BC"/>
    <w:rPr>
      <w:rFonts w:ascii="Arial" w:hAnsi="Arial" w:cs="Arial"/>
      <w:snapToGrid w:val="0"/>
      <w:sz w:val="22"/>
      <w:szCs w:val="24"/>
      <w:lang w:val="en-US" w:eastAsia="en-US" w:bidi="ar-SA"/>
    </w:rPr>
  </w:style>
  <w:style w:type="character" w:customStyle="1" w:styleId="hps">
    <w:name w:val="hps"/>
    <w:basedOn w:val="DefaultParagraphFont"/>
    <w:rsid w:val="00F3149B"/>
  </w:style>
  <w:style w:type="paragraph" w:customStyle="1" w:styleId="citation">
    <w:name w:val="citation"/>
    <w:basedOn w:val="Normal"/>
    <w:link w:val="citationCar"/>
    <w:rsid w:val="003536F3"/>
    <w:pPr>
      <w:spacing w:after="60"/>
      <w:ind w:left="1134" w:right="284"/>
    </w:pPr>
  </w:style>
  <w:style w:type="paragraph" w:customStyle="1" w:styleId="citationa">
    <w:name w:val="citation(a)"/>
    <w:basedOn w:val="Normal"/>
    <w:rsid w:val="00593A20"/>
    <w:pPr>
      <w:tabs>
        <w:tab w:val="clear" w:pos="567"/>
      </w:tabs>
      <w:spacing w:after="60"/>
    </w:pPr>
  </w:style>
  <w:style w:type="paragraph" w:customStyle="1" w:styleId="nui">
    <w:name w:val="énu(i)"/>
    <w:basedOn w:val="Normal"/>
    <w:rsid w:val="00820F16"/>
    <w:pPr>
      <w:tabs>
        <w:tab w:val="clear" w:pos="567"/>
      </w:tabs>
      <w:spacing w:after="60"/>
      <w:ind w:left="1474" w:hanging="340"/>
    </w:pPr>
  </w:style>
  <w:style w:type="paragraph" w:customStyle="1" w:styleId="Enu1">
    <w:name w:val="Enu1"/>
    <w:basedOn w:val="Normal"/>
    <w:rsid w:val="00396B12"/>
    <w:pPr>
      <w:spacing w:after="60"/>
      <w:ind w:left="851" w:hanging="284"/>
    </w:pPr>
  </w:style>
  <w:style w:type="paragraph" w:customStyle="1" w:styleId="numrationa1">
    <w:name w:val="énumération (a)1"/>
    <w:basedOn w:val="numrationa"/>
    <w:rsid w:val="001127C4"/>
    <w:pPr>
      <w:ind w:left="851" w:hanging="284"/>
    </w:pPr>
  </w:style>
  <w:style w:type="paragraph" w:customStyle="1" w:styleId="Ref">
    <w:name w:val="Ref"/>
    <w:basedOn w:val="Normal"/>
    <w:link w:val="RefCar"/>
    <w:rsid w:val="00593A20"/>
    <w:pPr>
      <w:spacing w:after="60"/>
    </w:pPr>
    <w:rPr>
      <w:i/>
      <w:color w:val="3366FF"/>
    </w:rPr>
  </w:style>
  <w:style w:type="character" w:customStyle="1" w:styleId="RefCar">
    <w:name w:val="Ref Car"/>
    <w:link w:val="Ref"/>
    <w:rsid w:val="00593A20"/>
    <w:rPr>
      <w:rFonts w:ascii="Arial" w:eastAsia="SimSun" w:hAnsi="Arial" w:cs="Arial"/>
      <w:i/>
      <w:color w:val="3366FF"/>
      <w:lang w:eastAsia="zh-CN"/>
    </w:rPr>
  </w:style>
  <w:style w:type="paragraph" w:customStyle="1" w:styleId="Informations">
    <w:name w:val="Informations"/>
    <w:basedOn w:val="Ref"/>
    <w:link w:val="InformationsCar"/>
    <w:rsid w:val="009C7607"/>
    <w:pPr>
      <w:spacing w:before="120" w:after="120"/>
      <w:ind w:left="851"/>
      <w:jc w:val="left"/>
    </w:pPr>
    <w:rPr>
      <w:sz w:val="20"/>
    </w:rPr>
  </w:style>
  <w:style w:type="character" w:customStyle="1" w:styleId="InformationsCar">
    <w:name w:val="Informations Car"/>
    <w:link w:val="Informations"/>
    <w:rsid w:val="009C7607"/>
    <w:rPr>
      <w:rFonts w:ascii="Arial" w:eastAsia="SimSun" w:hAnsi="Arial" w:cs="Arial"/>
      <w:i/>
      <w:color w:val="3366FF"/>
      <w:sz w:val="20"/>
      <w:lang w:eastAsia="zh-CN"/>
    </w:rPr>
  </w:style>
  <w:style w:type="paragraph" w:customStyle="1" w:styleId="Questionnaire">
    <w:name w:val="Questionnaire"/>
    <w:basedOn w:val="Normal"/>
    <w:rsid w:val="00593A20"/>
    <w:pPr>
      <w:spacing w:before="80" w:after="80"/>
      <w:ind w:left="340" w:hanging="340"/>
      <w:jc w:val="left"/>
    </w:pPr>
    <w:rPr>
      <w:snapToGrid w:val="0"/>
      <w:sz w:val="18"/>
      <w:szCs w:val="18"/>
      <w:lang w:eastAsia="fr-FR"/>
    </w:rPr>
  </w:style>
  <w:style w:type="paragraph" w:customStyle="1" w:styleId="Soustitre">
    <w:name w:val="Soustitre"/>
    <w:basedOn w:val="Normal"/>
    <w:link w:val="SoustitreCar"/>
    <w:qFormat/>
    <w:rsid w:val="00941BDF"/>
    <w:pPr>
      <w:keepNext/>
      <w:spacing w:before="200" w:after="60"/>
      <w:jc w:val="left"/>
    </w:pPr>
    <w:rPr>
      <w:b/>
      <w:i/>
      <w:iCs/>
    </w:rPr>
  </w:style>
  <w:style w:type="character" w:customStyle="1" w:styleId="SoustitreCar">
    <w:name w:val="Soustitre Car"/>
    <w:link w:val="Soustitre"/>
    <w:rsid w:val="00941BDF"/>
    <w:rPr>
      <w:rFonts w:ascii="Arial" w:eastAsia="SimSun" w:hAnsi="Arial" w:cs="Arial"/>
      <w:b/>
      <w:i/>
      <w:iCs/>
      <w:lang w:eastAsia="zh-CN"/>
    </w:rPr>
  </w:style>
  <w:style w:type="paragraph" w:customStyle="1" w:styleId="SsTit">
    <w:name w:val="SsTit"/>
    <w:basedOn w:val="Normal"/>
    <w:rsid w:val="00892FE9"/>
    <w:pPr>
      <w:spacing w:after="480" w:line="440" w:lineRule="exact"/>
      <w:jc w:val="left"/>
    </w:pPr>
    <w:rPr>
      <w:b/>
      <w:caps/>
      <w:snapToGrid w:val="0"/>
      <w:sz w:val="36"/>
      <w:szCs w:val="36"/>
    </w:rPr>
  </w:style>
  <w:style w:type="paragraph" w:customStyle="1" w:styleId="Tableau">
    <w:name w:val="Tableau"/>
    <w:basedOn w:val="Normal"/>
    <w:rsid w:val="00593A20"/>
    <w:pPr>
      <w:spacing w:before="80" w:after="80"/>
    </w:pPr>
  </w:style>
  <w:style w:type="paragraph" w:customStyle="1" w:styleId="Texte1">
    <w:name w:val="Texte1"/>
    <w:basedOn w:val="Normal"/>
    <w:link w:val="Texte1Car"/>
    <w:rsid w:val="00A354FE"/>
    <w:pPr>
      <w:widowControl/>
      <w:spacing w:after="60"/>
      <w:ind w:left="851"/>
    </w:pPr>
  </w:style>
  <w:style w:type="character" w:customStyle="1" w:styleId="Texte1Car">
    <w:name w:val="Texte1 Car"/>
    <w:link w:val="Texte1"/>
    <w:rsid w:val="00A354FE"/>
    <w:rPr>
      <w:rFonts w:ascii="Arial" w:eastAsia="SimSun" w:hAnsi="Arial" w:cs="Arial"/>
      <w:lang w:eastAsia="zh-CN"/>
    </w:rPr>
  </w:style>
  <w:style w:type="paragraph" w:customStyle="1" w:styleId="Tabtit">
    <w:name w:val="Tabtit"/>
    <w:basedOn w:val="Texte1"/>
    <w:rsid w:val="001E2E53"/>
    <w:pPr>
      <w:keepNext/>
      <w:spacing w:before="240" w:after="120"/>
      <w:ind w:left="0"/>
    </w:pPr>
    <w:rPr>
      <w:b/>
      <w:lang w:eastAsia="fr-FR"/>
    </w:rPr>
  </w:style>
  <w:style w:type="paragraph" w:customStyle="1" w:styleId="Tabtxt">
    <w:name w:val="Tabtxt"/>
    <w:basedOn w:val="Normal"/>
    <w:rsid w:val="00593A20"/>
    <w:pPr>
      <w:jc w:val="center"/>
    </w:pPr>
    <w:rPr>
      <w:sz w:val="18"/>
      <w:szCs w:val="18"/>
      <w:lang w:eastAsia="fr-FR"/>
    </w:rPr>
  </w:style>
  <w:style w:type="paragraph" w:customStyle="1" w:styleId="Titcoul">
    <w:name w:val="Titcoul"/>
    <w:basedOn w:val="Title"/>
    <w:link w:val="TitcoulCar"/>
    <w:rsid w:val="00C95CF1"/>
    <w:pPr>
      <w:keepNext/>
      <w:spacing w:before="480" w:line="480" w:lineRule="exact"/>
      <w:outlineLvl w:val="1"/>
    </w:pPr>
    <w:rPr>
      <w:rFonts w:ascii="Arial" w:hAnsi="Arial"/>
      <w:bCs w:val="0"/>
      <w:color w:val="3366FF"/>
      <w:sz w:val="32"/>
    </w:rPr>
  </w:style>
  <w:style w:type="character" w:customStyle="1" w:styleId="TitcoulCar">
    <w:name w:val="Titcoul Car"/>
    <w:link w:val="Titcoul"/>
    <w:rsid w:val="00C95CF1"/>
    <w:rPr>
      <w:rFonts w:ascii="Arial" w:hAnsi="Arial" w:cs="Arial"/>
      <w:b/>
      <w:caps/>
      <w:snapToGrid w:val="0"/>
      <w:color w:val="3366FF"/>
      <w:sz w:val="32"/>
      <w:szCs w:val="70"/>
      <w:lang w:eastAsia="zh-CN"/>
    </w:rPr>
  </w:style>
  <w:style w:type="character" w:customStyle="1" w:styleId="Heading7Char">
    <w:name w:val="Heading 7 Char"/>
    <w:link w:val="Heading7"/>
    <w:rsid w:val="00593A20"/>
    <w:rPr>
      <w:rFonts w:ascii="Arial" w:eastAsia="SimSun" w:hAnsi="Arial"/>
      <w:i/>
      <w:snapToGrid w:val="0"/>
      <w:lang w:eastAsia="zh-CN"/>
    </w:rPr>
  </w:style>
  <w:style w:type="paragraph" w:styleId="TOC4">
    <w:name w:val="toc 4"/>
    <w:basedOn w:val="Normal"/>
    <w:next w:val="Normal"/>
    <w:autoRedefine/>
    <w:uiPriority w:val="39"/>
    <w:rsid w:val="00593A20"/>
    <w:pPr>
      <w:tabs>
        <w:tab w:val="clear" w:pos="567"/>
      </w:tabs>
      <w:spacing w:after="0"/>
      <w:jc w:val="left"/>
    </w:pPr>
    <w:rPr>
      <w:rFonts w:asciiTheme="minorHAnsi" w:hAnsiTheme="minorHAnsi"/>
      <w:sz w:val="22"/>
      <w:szCs w:val="22"/>
    </w:rPr>
  </w:style>
  <w:style w:type="paragraph" w:styleId="TOC5">
    <w:name w:val="toc 5"/>
    <w:basedOn w:val="Normal"/>
    <w:next w:val="Normal"/>
    <w:autoRedefine/>
    <w:uiPriority w:val="39"/>
    <w:rsid w:val="00593A20"/>
    <w:pPr>
      <w:tabs>
        <w:tab w:val="clear" w:pos="567"/>
      </w:tabs>
      <w:spacing w:after="0"/>
      <w:jc w:val="left"/>
    </w:pPr>
    <w:rPr>
      <w:rFonts w:asciiTheme="minorHAnsi" w:hAnsiTheme="minorHAnsi"/>
      <w:sz w:val="22"/>
      <w:szCs w:val="22"/>
    </w:rPr>
  </w:style>
  <w:style w:type="paragraph" w:styleId="TOC6">
    <w:name w:val="toc 6"/>
    <w:basedOn w:val="Normal"/>
    <w:next w:val="Normal"/>
    <w:autoRedefine/>
    <w:uiPriority w:val="39"/>
    <w:rsid w:val="00593A20"/>
    <w:pPr>
      <w:tabs>
        <w:tab w:val="clear" w:pos="567"/>
      </w:tabs>
      <w:spacing w:after="0"/>
      <w:jc w:val="left"/>
    </w:pPr>
    <w:rPr>
      <w:rFonts w:asciiTheme="minorHAnsi" w:hAnsiTheme="minorHAnsi"/>
      <w:sz w:val="22"/>
      <w:szCs w:val="22"/>
    </w:rPr>
  </w:style>
  <w:style w:type="paragraph" w:styleId="TOC7">
    <w:name w:val="toc 7"/>
    <w:basedOn w:val="Normal"/>
    <w:next w:val="Normal"/>
    <w:autoRedefine/>
    <w:uiPriority w:val="39"/>
    <w:rsid w:val="00593A20"/>
    <w:pPr>
      <w:tabs>
        <w:tab w:val="clear" w:pos="567"/>
      </w:tabs>
      <w:spacing w:after="0"/>
      <w:jc w:val="left"/>
    </w:pPr>
    <w:rPr>
      <w:rFonts w:asciiTheme="minorHAnsi" w:hAnsiTheme="minorHAnsi"/>
      <w:sz w:val="22"/>
      <w:szCs w:val="22"/>
    </w:rPr>
  </w:style>
  <w:style w:type="paragraph" w:styleId="TOC8">
    <w:name w:val="toc 8"/>
    <w:basedOn w:val="Normal"/>
    <w:next w:val="Normal"/>
    <w:autoRedefine/>
    <w:uiPriority w:val="39"/>
    <w:rsid w:val="00593A20"/>
    <w:pPr>
      <w:tabs>
        <w:tab w:val="clear" w:pos="567"/>
      </w:tabs>
      <w:spacing w:after="0"/>
      <w:jc w:val="left"/>
    </w:pPr>
    <w:rPr>
      <w:rFonts w:asciiTheme="minorHAnsi" w:hAnsiTheme="minorHAnsi"/>
      <w:sz w:val="22"/>
      <w:szCs w:val="22"/>
    </w:rPr>
  </w:style>
  <w:style w:type="paragraph" w:customStyle="1" w:styleId="Txtannexe">
    <w:name w:val="Txtannexe"/>
    <w:basedOn w:val="Texte1"/>
    <w:link w:val="TxtannexeCar"/>
    <w:rsid w:val="00593A20"/>
    <w:pPr>
      <w:ind w:left="0"/>
    </w:pPr>
  </w:style>
  <w:style w:type="character" w:customStyle="1" w:styleId="TxtannexeCar">
    <w:name w:val="Txtannexe Car"/>
    <w:link w:val="Txtannexe"/>
    <w:rsid w:val="00593A20"/>
    <w:rPr>
      <w:rFonts w:ascii="Arial" w:eastAsia="SimSun" w:hAnsi="Arial" w:cs="Arial"/>
      <w:lang w:eastAsia="zh-CN"/>
    </w:rPr>
  </w:style>
  <w:style w:type="paragraph" w:customStyle="1" w:styleId="Txtgras">
    <w:name w:val="Txtgras"/>
    <w:basedOn w:val="Normal"/>
    <w:rsid w:val="00593A20"/>
    <w:pPr>
      <w:spacing w:line="320" w:lineRule="exact"/>
    </w:pPr>
    <w:rPr>
      <w:rFonts w:ascii="Arial Gras" w:hAnsi="Arial Gras"/>
      <w:b/>
      <w:bCs/>
    </w:rPr>
  </w:style>
  <w:style w:type="paragraph" w:customStyle="1" w:styleId="Txtmaigre">
    <w:name w:val="Txtmaigre"/>
    <w:basedOn w:val="Texte1"/>
    <w:rsid w:val="005F03AE"/>
    <w:pPr>
      <w:ind w:left="0"/>
    </w:pPr>
  </w:style>
  <w:style w:type="paragraph" w:customStyle="1" w:styleId="Txtpuce">
    <w:name w:val="Txtpuce"/>
    <w:basedOn w:val="Normal"/>
    <w:rsid w:val="00593A20"/>
    <w:pPr>
      <w:tabs>
        <w:tab w:val="clear" w:pos="567"/>
        <w:tab w:val="left" w:pos="397"/>
      </w:tabs>
      <w:spacing w:line="360" w:lineRule="exact"/>
    </w:pPr>
  </w:style>
  <w:style w:type="paragraph" w:customStyle="1" w:styleId="Txtpucegras">
    <w:name w:val="Txtpucegras"/>
    <w:basedOn w:val="Texte1"/>
    <w:rsid w:val="00702799"/>
    <w:pPr>
      <w:numPr>
        <w:numId w:val="8"/>
      </w:numPr>
      <w:tabs>
        <w:tab w:val="clear" w:pos="567"/>
        <w:tab w:val="left" w:pos="340"/>
      </w:tabs>
    </w:pPr>
  </w:style>
  <w:style w:type="paragraph" w:customStyle="1" w:styleId="Txtpucemaitre">
    <w:name w:val="Txtpucemaitre"/>
    <w:basedOn w:val="Txtpucegras"/>
    <w:rsid w:val="00471A69"/>
    <w:pPr>
      <w:numPr>
        <w:numId w:val="7"/>
      </w:numPr>
    </w:pPr>
  </w:style>
  <w:style w:type="paragraph" w:customStyle="1" w:styleId="Enumrotation">
    <w:name w:val="Enumérotation"/>
    <w:basedOn w:val="Pucesance"/>
    <w:rsid w:val="00C90143"/>
    <w:pPr>
      <w:numPr>
        <w:numId w:val="14"/>
      </w:numPr>
      <w:spacing w:before="0" w:after="60"/>
    </w:pPr>
  </w:style>
  <w:style w:type="paragraph" w:customStyle="1" w:styleId="diapo2">
    <w:name w:val="diapo2"/>
    <w:basedOn w:val="Heading6"/>
    <w:link w:val="diapo2Car"/>
    <w:rsid w:val="00941BDF"/>
    <w:pPr>
      <w:widowControl/>
      <w:spacing w:before="200" w:after="120" w:line="280" w:lineRule="exact"/>
      <w:jc w:val="both"/>
    </w:pPr>
    <w:rPr>
      <w:caps w:val="0"/>
      <w:color w:val="auto"/>
      <w:szCs w:val="20"/>
    </w:rPr>
  </w:style>
  <w:style w:type="character" w:customStyle="1" w:styleId="diapo2Car">
    <w:name w:val="diapo2 Car"/>
    <w:basedOn w:val="Heading6Char"/>
    <w:link w:val="diapo2"/>
    <w:rsid w:val="00941BDF"/>
    <w:rPr>
      <w:rFonts w:ascii="Arial" w:hAnsi="Arial" w:cs="Arial"/>
      <w:b/>
      <w:bCs/>
      <w:caps w:val="0"/>
      <w:color w:val="008000"/>
      <w:sz w:val="24"/>
      <w:szCs w:val="24"/>
      <w:lang w:val="en-US"/>
    </w:rPr>
  </w:style>
  <w:style w:type="paragraph" w:customStyle="1" w:styleId="DO">
    <w:name w:val="DO"/>
    <w:basedOn w:val="Texte1"/>
    <w:link w:val="DOCar"/>
    <w:rsid w:val="00396B12"/>
    <w:pPr>
      <w:tabs>
        <w:tab w:val="clear" w:pos="567"/>
        <w:tab w:val="left" w:pos="2138"/>
      </w:tabs>
      <w:ind w:left="1985" w:hanging="1134"/>
    </w:pPr>
    <w:rPr>
      <w:rFonts w:eastAsia="Calibri"/>
      <w:iCs/>
      <w:szCs w:val="22"/>
      <w:lang w:eastAsia="fr-FR"/>
    </w:rPr>
  </w:style>
  <w:style w:type="character" w:customStyle="1" w:styleId="DOCar">
    <w:name w:val="DO Car"/>
    <w:link w:val="DO"/>
    <w:rsid w:val="00396B12"/>
    <w:rPr>
      <w:rFonts w:ascii="Arial" w:eastAsia="Calibri" w:hAnsi="Arial" w:cs="Arial"/>
      <w:iCs/>
      <w:szCs w:val="22"/>
    </w:rPr>
  </w:style>
  <w:style w:type="paragraph" w:customStyle="1" w:styleId="Pucesance">
    <w:name w:val="Puceséance"/>
    <w:basedOn w:val="Numrosance"/>
    <w:rsid w:val="00624CD1"/>
    <w:pPr>
      <w:numPr>
        <w:numId w:val="9"/>
      </w:numPr>
      <w:tabs>
        <w:tab w:val="clear" w:pos="567"/>
      </w:tabs>
    </w:pPr>
  </w:style>
  <w:style w:type="paragraph" w:customStyle="1" w:styleId="nua">
    <w:name w:val="énu(a)"/>
    <w:basedOn w:val="numrationa"/>
    <w:rsid w:val="00980569"/>
    <w:pPr>
      <w:numPr>
        <w:numId w:val="11"/>
      </w:numPr>
    </w:pPr>
  </w:style>
  <w:style w:type="paragraph" w:customStyle="1" w:styleId="Encadr">
    <w:name w:val="Encadré"/>
    <w:basedOn w:val="Texte1"/>
    <w:link w:val="EncadrCar"/>
    <w:rsid w:val="006138F0"/>
    <w:pPr>
      <w:pBdr>
        <w:top w:val="single" w:sz="2" w:space="3" w:color="auto"/>
        <w:left w:val="single" w:sz="2" w:space="3" w:color="auto"/>
        <w:bottom w:val="single" w:sz="2" w:space="3" w:color="auto"/>
        <w:right w:val="single" w:sz="2" w:space="3" w:color="auto"/>
      </w:pBdr>
      <w:shd w:val="clear" w:color="auto" w:fill="F2F2F2"/>
      <w:spacing w:before="120"/>
      <w:ind w:left="113" w:right="113"/>
    </w:pPr>
  </w:style>
  <w:style w:type="character" w:customStyle="1" w:styleId="EncadrCar">
    <w:name w:val="Encadré Car"/>
    <w:basedOn w:val="Texte1Car"/>
    <w:link w:val="Encadr"/>
    <w:rsid w:val="006138F0"/>
    <w:rPr>
      <w:rFonts w:ascii="Arial" w:eastAsia="SimSun" w:hAnsi="Arial" w:cs="Arial"/>
      <w:shd w:val="clear" w:color="auto" w:fill="F2F2F2"/>
      <w:lang w:eastAsia="zh-CN"/>
    </w:rPr>
  </w:style>
  <w:style w:type="paragraph" w:customStyle="1" w:styleId="Txtjourne">
    <w:name w:val="Txtjournée"/>
    <w:basedOn w:val="Texte1"/>
    <w:rsid w:val="008D567B"/>
    <w:pPr>
      <w:spacing w:before="60"/>
      <w:ind w:left="113"/>
      <w:jc w:val="left"/>
    </w:pPr>
  </w:style>
  <w:style w:type="paragraph" w:customStyle="1" w:styleId="Tetierejourne">
    <w:name w:val="Tetiere journée"/>
    <w:basedOn w:val="Txtjourne"/>
    <w:rsid w:val="00915DFF"/>
    <w:pPr>
      <w:ind w:left="0"/>
      <w:jc w:val="center"/>
    </w:pPr>
    <w:rPr>
      <w:rFonts w:ascii="Arial Gras" w:hAnsi="Arial Gras"/>
      <w:b/>
      <w:bCs/>
    </w:rPr>
  </w:style>
  <w:style w:type="paragraph" w:customStyle="1" w:styleId="Numrosance">
    <w:name w:val="Numéroséance"/>
    <w:basedOn w:val="Texte1"/>
    <w:next w:val="Rponses"/>
    <w:autoRedefine/>
    <w:rsid w:val="00901CF9"/>
    <w:pPr>
      <w:numPr>
        <w:numId w:val="12"/>
      </w:numPr>
      <w:spacing w:before="120" w:after="0"/>
    </w:pPr>
  </w:style>
  <w:style w:type="paragraph" w:customStyle="1" w:styleId="numrotation2">
    <w:name w:val="Énumérotation2"/>
    <w:basedOn w:val="Enumrotation"/>
    <w:rsid w:val="00F23BCD"/>
    <w:pPr>
      <w:ind w:hanging="567"/>
    </w:pPr>
  </w:style>
  <w:style w:type="paragraph" w:customStyle="1" w:styleId="DOa">
    <w:name w:val="DO(a)"/>
    <w:basedOn w:val="Texte1"/>
    <w:link w:val="DOaCar"/>
    <w:rsid w:val="00303DBB"/>
    <w:pPr>
      <w:ind w:left="2325" w:hanging="340"/>
    </w:pPr>
  </w:style>
  <w:style w:type="character" w:customStyle="1" w:styleId="DOaCar">
    <w:name w:val="DO(a) Car"/>
    <w:basedOn w:val="Texte1Car"/>
    <w:link w:val="DOa"/>
    <w:rsid w:val="00303DBB"/>
    <w:rPr>
      <w:rFonts w:ascii="Arial" w:eastAsia="SimSun" w:hAnsi="Arial" w:cs="Arial"/>
      <w:lang w:eastAsia="zh-CN"/>
    </w:rPr>
  </w:style>
  <w:style w:type="paragraph" w:customStyle="1" w:styleId="DOi">
    <w:name w:val="DO(i)"/>
    <w:basedOn w:val="DOa"/>
    <w:rsid w:val="00820F16"/>
    <w:pPr>
      <w:ind w:left="2608"/>
    </w:pPr>
  </w:style>
  <w:style w:type="paragraph" w:customStyle="1" w:styleId="Evaluation">
    <w:name w:val="Evaluation"/>
    <w:basedOn w:val="Texte1"/>
    <w:link w:val="EvaluationCar"/>
    <w:rsid w:val="005E0306"/>
    <w:pPr>
      <w:tabs>
        <w:tab w:val="clear" w:pos="567"/>
        <w:tab w:val="right" w:pos="8845"/>
      </w:tabs>
    </w:pPr>
  </w:style>
  <w:style w:type="paragraph" w:customStyle="1" w:styleId="Rponses">
    <w:name w:val="Réponses"/>
    <w:basedOn w:val="Numrosance"/>
    <w:rsid w:val="00F16D0A"/>
    <w:pPr>
      <w:numPr>
        <w:numId w:val="0"/>
      </w:numPr>
      <w:spacing w:before="60" w:after="360"/>
      <w:ind w:left="851"/>
    </w:pPr>
    <w:rPr>
      <w:i/>
    </w:rPr>
  </w:style>
  <w:style w:type="character" w:customStyle="1" w:styleId="EvaluationCar">
    <w:name w:val="Evaluation Car"/>
    <w:link w:val="Evaluation"/>
    <w:rsid w:val="005E0306"/>
    <w:rPr>
      <w:rFonts w:ascii="Arial" w:eastAsia="SimSun" w:hAnsi="Arial" w:cs="Arial"/>
      <w:lang w:eastAsia="zh-CN"/>
    </w:rPr>
  </w:style>
  <w:style w:type="paragraph" w:customStyle="1" w:styleId="Enutiret">
    <w:name w:val="Enutiret"/>
    <w:basedOn w:val="Texte1"/>
    <w:link w:val="EnutiretCarCar"/>
    <w:rsid w:val="00F16D0A"/>
    <w:pPr>
      <w:numPr>
        <w:numId w:val="13"/>
      </w:numPr>
    </w:pPr>
  </w:style>
  <w:style w:type="character" w:customStyle="1" w:styleId="EnutiretCarCar">
    <w:name w:val="Enutiret Car Car"/>
    <w:link w:val="Enutiret"/>
    <w:rsid w:val="00F16D0A"/>
    <w:rPr>
      <w:rFonts w:ascii="Arial" w:eastAsia="SimSun" w:hAnsi="Arial" w:cs="Arial"/>
      <w:lang w:eastAsia="zh-CN"/>
    </w:rPr>
  </w:style>
  <w:style w:type="paragraph" w:customStyle="1" w:styleId="Chapitre">
    <w:name w:val="Chapitre"/>
    <w:basedOn w:val="Titcoul"/>
    <w:link w:val="ChapitreCar"/>
    <w:rsid w:val="00600AEA"/>
    <w:pPr>
      <w:pBdr>
        <w:bottom w:val="single" w:sz="4" w:space="14" w:color="3366FF"/>
      </w:pBdr>
      <w:spacing w:before="240" w:line="840" w:lineRule="exact"/>
      <w:contextualSpacing/>
    </w:pPr>
    <w:rPr>
      <w:rFonts w:ascii="Arial Gras" w:hAnsi="Arial Gras"/>
      <w:bCs/>
      <w:sz w:val="70"/>
    </w:rPr>
  </w:style>
  <w:style w:type="paragraph" w:styleId="TOCHeading">
    <w:name w:val="TOC Heading"/>
    <w:basedOn w:val="Header"/>
    <w:next w:val="Normal"/>
    <w:uiPriority w:val="39"/>
    <w:unhideWhenUsed/>
    <w:rsid w:val="00FE7025"/>
    <w:pPr>
      <w:widowControl/>
      <w:snapToGrid/>
    </w:pPr>
    <w:rPr>
      <w:rFonts w:eastAsiaTheme="majorEastAsia" w:cstheme="majorBidi"/>
      <w:b/>
      <w:color w:val="365F91" w:themeColor="accent1" w:themeShade="BF"/>
      <w:szCs w:val="28"/>
      <w:lang w:eastAsia="fr-FR"/>
    </w:rPr>
  </w:style>
  <w:style w:type="character" w:styleId="EndnoteReference">
    <w:name w:val="endnote reference"/>
    <w:basedOn w:val="DefaultParagraphFont"/>
    <w:rsid w:val="00C171E7"/>
    <w:rPr>
      <w:vertAlign w:val="superscript"/>
    </w:rPr>
  </w:style>
  <w:style w:type="paragraph" w:customStyle="1" w:styleId="UEnu">
    <w:name w:val="UEnu"/>
    <w:basedOn w:val="Normal"/>
    <w:autoRedefine/>
    <w:rsid w:val="00716BFA"/>
    <w:pPr>
      <w:widowControl/>
      <w:pBdr>
        <w:top w:val="single" w:sz="12" w:space="6" w:color="auto" w:shadow="1"/>
        <w:left w:val="single" w:sz="12" w:space="4" w:color="auto" w:shadow="1"/>
        <w:bottom w:val="single" w:sz="12" w:space="6" w:color="auto" w:shadow="1"/>
        <w:right w:val="single" w:sz="12" w:space="4" w:color="auto" w:shadow="1"/>
      </w:pBdr>
      <w:tabs>
        <w:tab w:val="clear" w:pos="567"/>
      </w:tabs>
      <w:snapToGrid/>
      <w:spacing w:after="60"/>
      <w:ind w:left="142" w:right="113"/>
    </w:pPr>
    <w:rPr>
      <w:rFonts w:eastAsia="Calibri"/>
      <w:noProof/>
      <w:lang w:eastAsia="en-US"/>
    </w:rPr>
  </w:style>
  <w:style w:type="paragraph" w:customStyle="1" w:styleId="UPlan">
    <w:name w:val="UPlan"/>
    <w:basedOn w:val="Titcoul"/>
    <w:link w:val="UPlanCar"/>
    <w:rsid w:val="00E73DB8"/>
    <w:pPr>
      <w:keepLines/>
      <w:widowControl/>
      <w:tabs>
        <w:tab w:val="left" w:pos="567"/>
      </w:tabs>
      <w:spacing w:after="0"/>
      <w:outlineLvl w:val="0"/>
    </w:pPr>
    <w:rPr>
      <w:rFonts w:ascii="Arial Gras" w:hAnsi="Arial Gras"/>
      <w:bCs/>
      <w:noProof/>
      <w:kern w:val="28"/>
      <w:sz w:val="48"/>
      <w:szCs w:val="48"/>
      <w:lang w:val="en-GB"/>
    </w:rPr>
  </w:style>
  <w:style w:type="character" w:customStyle="1" w:styleId="UPlanCar">
    <w:name w:val="UPlan Car"/>
    <w:basedOn w:val="TitcoulCar"/>
    <w:link w:val="UPlan"/>
    <w:rsid w:val="00E73DB8"/>
    <w:rPr>
      <w:rFonts w:ascii="Arial Gras" w:hAnsi="Arial Gras" w:cs="Arial"/>
      <w:b/>
      <w:bCs/>
      <w:caps/>
      <w:noProof/>
      <w:snapToGrid w:val="0"/>
      <w:color w:val="3366FF"/>
      <w:kern w:val="28"/>
      <w:sz w:val="48"/>
      <w:szCs w:val="48"/>
      <w:lang w:val="en-GB" w:eastAsia="zh-CN"/>
    </w:rPr>
  </w:style>
  <w:style w:type="paragraph" w:customStyle="1" w:styleId="Upuce">
    <w:name w:val="Upuce"/>
    <w:basedOn w:val="UTxt"/>
    <w:rsid w:val="00B17C77"/>
    <w:pPr>
      <w:numPr>
        <w:numId w:val="17"/>
      </w:numPr>
      <w:snapToGrid/>
    </w:pPr>
    <w:rPr>
      <w:rFonts w:eastAsia="Calibri"/>
      <w:i w:val="0"/>
      <w:iCs/>
      <w:noProof/>
      <w:szCs w:val="20"/>
      <w:lang w:eastAsia="en-US"/>
    </w:rPr>
  </w:style>
  <w:style w:type="paragraph" w:customStyle="1" w:styleId="UTit4">
    <w:name w:val="UTit4"/>
    <w:basedOn w:val="Heading4"/>
    <w:link w:val="UTit4Car"/>
    <w:rsid w:val="00E73DB8"/>
    <w:pPr>
      <w:keepLines/>
      <w:widowControl/>
      <w:pBdr>
        <w:top w:val="single" w:sz="12" w:space="6" w:color="auto" w:shadow="1"/>
        <w:left w:val="single" w:sz="12" w:space="4" w:color="auto" w:shadow="1"/>
        <w:bottom w:val="single" w:sz="12" w:space="6" w:color="auto" w:shadow="1"/>
        <w:right w:val="single" w:sz="12" w:space="4" w:color="auto" w:shadow="1"/>
      </w:pBdr>
      <w:snapToGrid/>
      <w:ind w:left="113" w:right="113"/>
    </w:pPr>
    <w:rPr>
      <w:rFonts w:eastAsia="SimSun"/>
      <w:lang w:val="it-IT"/>
    </w:rPr>
  </w:style>
  <w:style w:type="character" w:customStyle="1" w:styleId="UTit4Car">
    <w:name w:val="UTit4 Car"/>
    <w:basedOn w:val="Heading4Char"/>
    <w:link w:val="UTit4"/>
    <w:rsid w:val="00E73DB8"/>
    <w:rPr>
      <w:rFonts w:ascii="Arial" w:eastAsia="SimSun" w:hAnsi="Arial" w:cs="Arial"/>
      <w:b/>
      <w:bCs/>
      <w:caps/>
      <w:szCs w:val="24"/>
      <w:lang w:val="it-IT" w:eastAsia="en-US"/>
    </w:rPr>
  </w:style>
  <w:style w:type="paragraph" w:customStyle="1" w:styleId="UTxt">
    <w:name w:val="UTxt"/>
    <w:basedOn w:val="Texte1"/>
    <w:link w:val="UTxtCar"/>
    <w:rsid w:val="00E73DB8"/>
    <w:pPr>
      <w:pBdr>
        <w:top w:val="single" w:sz="12" w:space="6" w:color="auto" w:shadow="1"/>
        <w:left w:val="single" w:sz="12" w:space="4" w:color="auto" w:shadow="1"/>
        <w:bottom w:val="single" w:sz="12" w:space="6" w:color="auto" w:shadow="1"/>
        <w:right w:val="single" w:sz="12" w:space="4" w:color="auto" w:shadow="1"/>
      </w:pBdr>
      <w:ind w:left="113" w:right="113"/>
    </w:pPr>
    <w:rPr>
      <w:i/>
    </w:rPr>
  </w:style>
  <w:style w:type="character" w:customStyle="1" w:styleId="UTxtCar">
    <w:name w:val="UTxt Car"/>
    <w:basedOn w:val="Texte1Car"/>
    <w:link w:val="UTxt"/>
    <w:rsid w:val="00E73DB8"/>
    <w:rPr>
      <w:rFonts w:ascii="Arial" w:eastAsia="SimSun" w:hAnsi="Arial" w:cs="Arial"/>
      <w:i/>
      <w:szCs w:val="24"/>
      <w:lang w:eastAsia="zh-CN"/>
    </w:rPr>
  </w:style>
  <w:style w:type="paragraph" w:styleId="ListParagraph">
    <w:name w:val="List Paragraph"/>
    <w:basedOn w:val="Normal"/>
    <w:uiPriority w:val="72"/>
    <w:rsid w:val="00EA7BA5"/>
    <w:pPr>
      <w:ind w:left="720"/>
      <w:contextualSpacing/>
    </w:pPr>
  </w:style>
  <w:style w:type="paragraph" w:customStyle="1" w:styleId="UTiret">
    <w:name w:val="UTiret"/>
    <w:basedOn w:val="UTxt"/>
    <w:rsid w:val="004C16E8"/>
    <w:pPr>
      <w:tabs>
        <w:tab w:val="clear" w:pos="567"/>
        <w:tab w:val="left" w:pos="454"/>
      </w:tabs>
      <w:ind w:left="470" w:hanging="357"/>
      <w:jc w:val="left"/>
    </w:pPr>
    <w:rPr>
      <w:i w:val="0"/>
    </w:rPr>
  </w:style>
  <w:style w:type="paragraph" w:customStyle="1" w:styleId="Slideheading">
    <w:name w:val="Slide heading"/>
    <w:basedOn w:val="Heading2"/>
    <w:link w:val="SlideheadingChar"/>
    <w:qFormat/>
    <w:rsid w:val="009E5369"/>
    <w:pPr>
      <w:keepNext/>
      <w:widowControl/>
      <w:numPr>
        <w:ilvl w:val="0"/>
        <w:numId w:val="0"/>
      </w:numPr>
      <w:spacing w:before="200" w:after="0" w:line="240" w:lineRule="auto"/>
    </w:pPr>
    <w:rPr>
      <w:rFonts w:cs="Times New Roman"/>
      <w:caps w:val="0"/>
      <w:snapToGrid w:val="0"/>
      <w:color w:val="000000"/>
      <w:kern w:val="0"/>
      <w:sz w:val="24"/>
      <w:szCs w:val="26"/>
      <w:lang w:val="en-GB"/>
    </w:rPr>
  </w:style>
  <w:style w:type="character" w:customStyle="1" w:styleId="SlideheadingChar">
    <w:name w:val="Slide heading Char"/>
    <w:link w:val="Slideheading"/>
    <w:rsid w:val="009E5369"/>
    <w:rPr>
      <w:rFonts w:ascii="Arial" w:hAnsi="Arial"/>
      <w:b/>
      <w:bCs/>
      <w:snapToGrid w:val="0"/>
      <w:color w:val="000000"/>
      <w:sz w:val="24"/>
      <w:szCs w:val="26"/>
      <w:lang w:val="en-GB" w:eastAsia="zh-CN"/>
    </w:rPr>
  </w:style>
  <w:style w:type="character" w:customStyle="1" w:styleId="ChapitreCar">
    <w:name w:val="Chapitre Car"/>
    <w:link w:val="Chapitre"/>
    <w:rsid w:val="00600AEA"/>
    <w:rPr>
      <w:rFonts w:ascii="Arial Gras" w:hAnsi="Arial Gras" w:cs="Arial"/>
      <w:b/>
      <w:bCs/>
      <w:caps/>
      <w:snapToGrid w:val="0"/>
      <w:color w:val="3366FF"/>
      <w:sz w:val="70"/>
      <w:szCs w:val="70"/>
      <w:lang w:eastAsia="zh-CN"/>
    </w:rPr>
  </w:style>
  <w:style w:type="paragraph" w:customStyle="1" w:styleId="HO1">
    <w:name w:val="HO1"/>
    <w:basedOn w:val="Titcoul"/>
    <w:link w:val="HO1Car"/>
    <w:rsid w:val="000D44A5"/>
    <w:pPr>
      <w:keepLines/>
      <w:widowControl/>
      <w:tabs>
        <w:tab w:val="left" w:pos="567"/>
      </w:tabs>
      <w:spacing w:after="0"/>
      <w:outlineLvl w:val="0"/>
    </w:pPr>
    <w:rPr>
      <w:bCs/>
      <w:caps w:val="0"/>
      <w:noProof/>
      <w:kern w:val="28"/>
      <w:szCs w:val="32"/>
      <w:lang w:val="en-US"/>
    </w:rPr>
  </w:style>
  <w:style w:type="character" w:customStyle="1" w:styleId="HO1Car">
    <w:name w:val="HO1 Car"/>
    <w:basedOn w:val="TitcoulCar"/>
    <w:link w:val="HO1"/>
    <w:rsid w:val="000D44A5"/>
    <w:rPr>
      <w:rFonts w:ascii="Arial" w:hAnsi="Arial" w:cs="Arial"/>
      <w:b/>
      <w:bCs/>
      <w:caps w:val="0"/>
      <w:noProof/>
      <w:snapToGrid w:val="0"/>
      <w:color w:val="3366FF"/>
      <w:kern w:val="28"/>
      <w:sz w:val="32"/>
      <w:szCs w:val="32"/>
      <w:lang w:val="en-US" w:eastAsia="zh-CN"/>
    </w:rPr>
  </w:style>
  <w:style w:type="paragraph" w:customStyle="1" w:styleId="HO2">
    <w:name w:val="HO2"/>
    <w:basedOn w:val="HO1"/>
    <w:link w:val="HO2Car"/>
    <w:rsid w:val="000D44A5"/>
    <w:pPr>
      <w:spacing w:before="0" w:after="480"/>
    </w:pPr>
    <w:rPr>
      <w:caps/>
    </w:rPr>
  </w:style>
  <w:style w:type="character" w:customStyle="1" w:styleId="HO2Car">
    <w:name w:val="HO2 Car"/>
    <w:basedOn w:val="HO1Car"/>
    <w:link w:val="HO2"/>
    <w:rsid w:val="000D44A5"/>
    <w:rPr>
      <w:rFonts w:ascii="Arial" w:hAnsi="Arial" w:cs="Arial"/>
      <w:b/>
      <w:bCs/>
      <w:caps/>
      <w:noProof/>
      <w:snapToGrid w:val="0"/>
      <w:color w:val="3366FF"/>
      <w:kern w:val="28"/>
      <w:sz w:val="32"/>
      <w:szCs w:val="32"/>
      <w:lang w:val="en-US" w:eastAsia="zh-CN"/>
    </w:rPr>
  </w:style>
  <w:style w:type="paragraph" w:customStyle="1" w:styleId="Utiret0">
    <w:name w:val="Utiret"/>
    <w:basedOn w:val="UTxt"/>
    <w:link w:val="UtiretCar"/>
    <w:rsid w:val="004C16E8"/>
    <w:pPr>
      <w:tabs>
        <w:tab w:val="clear" w:pos="567"/>
        <w:tab w:val="left" w:pos="454"/>
      </w:tabs>
    </w:pPr>
  </w:style>
  <w:style w:type="character" w:customStyle="1" w:styleId="UtiretCar">
    <w:name w:val="Utiret Car"/>
    <w:basedOn w:val="UTxtCar"/>
    <w:link w:val="Utiret0"/>
    <w:rsid w:val="004C16E8"/>
    <w:rPr>
      <w:rFonts w:ascii="Arial" w:eastAsia="SimSun" w:hAnsi="Arial" w:cs="Arial"/>
      <w:i/>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fr-FR" w:eastAsia="fr-FR" w:bidi="ar-SA"/>
      </w:rPr>
    </w:rPrDefault>
    <w:pPrDefault/>
  </w:docDefaults>
  <w:latentStyles w:defLockedState="0" w:defUIPriority="0" w:defSemiHidden="0" w:defUnhideWhenUsed="0" w:defQFormat="0" w:count="267"/>
  <w:style w:type="paragraph" w:default="1" w:styleId="Normal">
    <w:name w:val="Normal"/>
    <w:rsid w:val="00487D9A"/>
    <w:pPr>
      <w:widowControl w:val="0"/>
      <w:tabs>
        <w:tab w:val="left" w:pos="567"/>
      </w:tabs>
      <w:snapToGrid w:val="0"/>
      <w:spacing w:after="120" w:line="280" w:lineRule="exact"/>
      <w:jc w:val="both"/>
    </w:pPr>
    <w:rPr>
      <w:rFonts w:ascii="Arial" w:eastAsia="SimSun" w:hAnsi="Arial" w:cs="Arial"/>
      <w:lang w:eastAsia="zh-CN"/>
    </w:rPr>
  </w:style>
  <w:style w:type="paragraph" w:styleId="Heading1">
    <w:name w:val="heading 1"/>
    <w:basedOn w:val="Normal"/>
    <w:next w:val="Normal"/>
    <w:link w:val="Heading1Char"/>
    <w:qFormat/>
    <w:rsid w:val="00593A20"/>
    <w:pPr>
      <w:keepLines/>
      <w:numPr>
        <w:numId w:val="6"/>
      </w:numPr>
      <w:pBdr>
        <w:bottom w:val="single" w:sz="4" w:space="1" w:color="auto"/>
      </w:pBdr>
      <w:spacing w:before="480" w:after="240"/>
      <w:jc w:val="left"/>
      <w:outlineLvl w:val="0"/>
    </w:pPr>
    <w:rPr>
      <w:rFonts w:eastAsia="Times New Roman"/>
      <w:bCs/>
      <w:kern w:val="28"/>
      <w:sz w:val="52"/>
      <w:szCs w:val="52"/>
    </w:rPr>
  </w:style>
  <w:style w:type="paragraph" w:styleId="Heading2">
    <w:name w:val="heading 2"/>
    <w:basedOn w:val="Normal"/>
    <w:next w:val="Normal"/>
    <w:link w:val="Heading2Char"/>
    <w:qFormat/>
    <w:rsid w:val="00593A20"/>
    <w:pPr>
      <w:keepLines/>
      <w:numPr>
        <w:ilvl w:val="1"/>
        <w:numId w:val="6"/>
      </w:numPr>
      <w:spacing w:before="480" w:after="240"/>
      <w:outlineLvl w:val="1"/>
    </w:pPr>
    <w:rPr>
      <w:rFonts w:eastAsia="Times New Roman"/>
      <w:b/>
      <w:bCs/>
      <w:caps/>
      <w:kern w:val="28"/>
      <w:sz w:val="28"/>
      <w:szCs w:val="28"/>
      <w:lang w:val="en-US"/>
    </w:rPr>
  </w:style>
  <w:style w:type="paragraph" w:styleId="Heading3">
    <w:name w:val="heading 3"/>
    <w:basedOn w:val="Normal"/>
    <w:next w:val="Normal"/>
    <w:link w:val="Heading3Char"/>
    <w:rsid w:val="008678EE"/>
    <w:pPr>
      <w:keepNext/>
      <w:tabs>
        <w:tab w:val="clear" w:pos="567"/>
      </w:tabs>
      <w:spacing w:before="240"/>
      <w:ind w:left="851" w:hanging="851"/>
      <w:jc w:val="left"/>
      <w:outlineLvl w:val="2"/>
    </w:pPr>
    <w:rPr>
      <w:b/>
      <w:bCs/>
      <w:caps/>
      <w:kern w:val="28"/>
      <w:sz w:val="18"/>
      <w:szCs w:val="22"/>
    </w:rPr>
  </w:style>
  <w:style w:type="paragraph" w:styleId="Heading4">
    <w:name w:val="heading 4"/>
    <w:basedOn w:val="Normal"/>
    <w:next w:val="Normal"/>
    <w:link w:val="Heading4Char"/>
    <w:rsid w:val="007F6FE2"/>
    <w:pPr>
      <w:keepNext/>
      <w:tabs>
        <w:tab w:val="clear" w:pos="567"/>
      </w:tabs>
      <w:spacing w:before="360" w:line="300" w:lineRule="exact"/>
      <w:jc w:val="left"/>
      <w:outlineLvl w:val="3"/>
    </w:pPr>
    <w:rPr>
      <w:rFonts w:eastAsia="Times New Roman"/>
      <w:b/>
      <w:bCs/>
      <w:caps/>
      <w:lang w:eastAsia="en-US"/>
    </w:rPr>
  </w:style>
  <w:style w:type="paragraph" w:styleId="Heading5">
    <w:name w:val="heading 5"/>
    <w:basedOn w:val="Normal"/>
    <w:next w:val="Normal"/>
    <w:link w:val="Heading5Char"/>
    <w:qFormat/>
    <w:rsid w:val="00593A20"/>
    <w:pPr>
      <w:numPr>
        <w:ilvl w:val="4"/>
        <w:numId w:val="6"/>
      </w:numPr>
      <w:outlineLvl w:val="4"/>
    </w:pPr>
    <w:rPr>
      <w:b/>
    </w:rPr>
  </w:style>
  <w:style w:type="paragraph" w:styleId="Heading6">
    <w:name w:val="heading 6"/>
    <w:basedOn w:val="Normal"/>
    <w:next w:val="Normal"/>
    <w:link w:val="Heading6Char"/>
    <w:rsid w:val="00C012C5"/>
    <w:pPr>
      <w:keepNext/>
      <w:keepLines/>
      <w:tabs>
        <w:tab w:val="left" w:pos="1134"/>
      </w:tabs>
      <w:spacing w:before="480" w:after="60" w:line="300" w:lineRule="exact"/>
      <w:jc w:val="left"/>
      <w:outlineLvl w:val="5"/>
    </w:pPr>
    <w:rPr>
      <w:rFonts w:eastAsia="Times New Roman"/>
      <w:b/>
      <w:bCs/>
      <w:caps/>
      <w:color w:val="008000"/>
      <w:lang w:val="en-US"/>
    </w:rPr>
  </w:style>
  <w:style w:type="paragraph" w:styleId="Heading7">
    <w:name w:val="heading 7"/>
    <w:basedOn w:val="Normal"/>
    <w:next w:val="Normal"/>
    <w:link w:val="Heading7Char"/>
    <w:qFormat/>
    <w:rsid w:val="00593A20"/>
    <w:pPr>
      <w:numPr>
        <w:ilvl w:val="6"/>
        <w:numId w:val="6"/>
      </w:numPr>
      <w:adjustRightInd w:val="0"/>
      <w:spacing w:after="240"/>
      <w:outlineLvl w:val="6"/>
    </w:pPr>
    <w:rPr>
      <w:rFonts w:cs="Times New Roman"/>
      <w:i/>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e">
    <w:name w:val="Marge"/>
    <w:basedOn w:val="Par"/>
    <w:link w:val="MargeCar"/>
    <w:rsid w:val="00FF4BE4"/>
    <w:pPr>
      <w:spacing w:after="0"/>
      <w:ind w:left="851" w:firstLine="0"/>
    </w:pPr>
  </w:style>
  <w:style w:type="paragraph" w:customStyle="1" w:styleId="Par">
    <w:name w:val="Par"/>
    <w:basedOn w:val="Normal"/>
    <w:link w:val="ParCar"/>
    <w:rsid w:val="00E65A9F"/>
    <w:pPr>
      <w:spacing w:after="240"/>
      <w:ind w:firstLine="567"/>
    </w:pPr>
    <w:rPr>
      <w:rFonts w:eastAsia="Times New Roman"/>
      <w:lang w:eastAsia="en-US"/>
    </w:rPr>
  </w:style>
  <w:style w:type="character" w:customStyle="1" w:styleId="ParCar">
    <w:name w:val="Par Car"/>
    <w:link w:val="Par"/>
    <w:rsid w:val="008C190D"/>
    <w:rPr>
      <w:rFonts w:ascii="Arial" w:hAnsi="Arial" w:cs="Arial"/>
      <w:snapToGrid w:val="0"/>
      <w:sz w:val="22"/>
      <w:szCs w:val="24"/>
      <w:lang w:val="en-US" w:eastAsia="en-US" w:bidi="ar-SA"/>
    </w:rPr>
  </w:style>
  <w:style w:type="character" w:customStyle="1" w:styleId="MargeCar">
    <w:name w:val="Marge Car"/>
    <w:link w:val="Marge"/>
    <w:rsid w:val="00FF4BE4"/>
    <w:rPr>
      <w:rFonts w:ascii="Arial" w:hAnsi="Arial" w:cs="Arial"/>
      <w:lang w:eastAsia="en-US"/>
    </w:rPr>
  </w:style>
  <w:style w:type="character" w:customStyle="1" w:styleId="Heading1Char">
    <w:name w:val="Heading 1 Char"/>
    <w:link w:val="Heading1"/>
    <w:rsid w:val="00593A20"/>
    <w:rPr>
      <w:rFonts w:ascii="Arial" w:hAnsi="Arial" w:cs="Arial"/>
      <w:bCs/>
      <w:kern w:val="28"/>
      <w:sz w:val="52"/>
      <w:szCs w:val="52"/>
      <w:lang w:eastAsia="zh-CN"/>
    </w:rPr>
  </w:style>
  <w:style w:type="character" w:customStyle="1" w:styleId="Heading2Char">
    <w:name w:val="Heading 2 Char"/>
    <w:link w:val="Heading2"/>
    <w:rsid w:val="00593A20"/>
    <w:rPr>
      <w:rFonts w:ascii="Arial" w:hAnsi="Arial" w:cs="Arial"/>
      <w:b/>
      <w:bCs/>
      <w:caps/>
      <w:kern w:val="28"/>
      <w:sz w:val="28"/>
      <w:szCs w:val="28"/>
      <w:lang w:val="en-US" w:eastAsia="zh-CN"/>
    </w:rPr>
  </w:style>
  <w:style w:type="character" w:customStyle="1" w:styleId="Heading3Char">
    <w:name w:val="Heading 3 Char"/>
    <w:link w:val="Heading3"/>
    <w:rsid w:val="008678EE"/>
    <w:rPr>
      <w:rFonts w:ascii="Arial" w:eastAsia="SimSun" w:hAnsi="Arial" w:cs="Arial"/>
      <w:b/>
      <w:bCs/>
      <w:caps/>
      <w:kern w:val="28"/>
      <w:sz w:val="18"/>
      <w:szCs w:val="22"/>
      <w:lang w:eastAsia="zh-CN"/>
    </w:rPr>
  </w:style>
  <w:style w:type="character" w:customStyle="1" w:styleId="Heading4Char">
    <w:name w:val="Heading 4 Char"/>
    <w:link w:val="Heading4"/>
    <w:rsid w:val="007F6FE2"/>
    <w:rPr>
      <w:rFonts w:ascii="Arial" w:hAnsi="Arial" w:cs="Arial"/>
      <w:b/>
      <w:bCs/>
      <w:caps/>
      <w:szCs w:val="24"/>
      <w:lang w:eastAsia="en-US"/>
    </w:rPr>
  </w:style>
  <w:style w:type="character" w:customStyle="1" w:styleId="Heading5Char">
    <w:name w:val="Heading 5 Char"/>
    <w:link w:val="Heading5"/>
    <w:rsid w:val="00593A20"/>
    <w:rPr>
      <w:rFonts w:ascii="Arial" w:eastAsia="SimSun" w:hAnsi="Arial" w:cs="Arial"/>
      <w:b/>
      <w:lang w:eastAsia="zh-CN"/>
    </w:rPr>
  </w:style>
  <w:style w:type="character" w:customStyle="1" w:styleId="Heading6Char">
    <w:name w:val="Heading 6 Char"/>
    <w:link w:val="Heading6"/>
    <w:rsid w:val="00C012C5"/>
    <w:rPr>
      <w:rFonts w:ascii="Arial" w:hAnsi="Arial" w:cs="Arial"/>
      <w:b/>
      <w:bCs/>
      <w:caps/>
      <w:color w:val="008000"/>
      <w:sz w:val="24"/>
      <w:szCs w:val="24"/>
      <w:lang w:val="en-US"/>
    </w:rPr>
  </w:style>
  <w:style w:type="paragraph" w:customStyle="1" w:styleId="TIRETbul1cm">
    <w:name w:val="TIRET bul 1cm"/>
    <w:basedOn w:val="Normal"/>
    <w:rsid w:val="00E65A9F"/>
    <w:pPr>
      <w:numPr>
        <w:numId w:val="1"/>
      </w:numPr>
      <w:tabs>
        <w:tab w:val="clear" w:pos="567"/>
      </w:tabs>
      <w:adjustRightInd w:val="0"/>
      <w:spacing w:after="240"/>
    </w:pPr>
  </w:style>
  <w:style w:type="paragraph" w:customStyle="1" w:styleId="a">
    <w:name w:val="(a)"/>
    <w:basedOn w:val="Normal"/>
    <w:link w:val="aCar"/>
    <w:rsid w:val="00E65A9F"/>
    <w:pPr>
      <w:tabs>
        <w:tab w:val="left" w:pos="-737"/>
      </w:tabs>
      <w:spacing w:after="240"/>
      <w:ind w:left="567" w:hanging="567"/>
    </w:pPr>
    <w:rPr>
      <w:rFonts w:eastAsia="Times New Roman"/>
      <w:lang w:eastAsia="en-US"/>
    </w:rPr>
  </w:style>
  <w:style w:type="paragraph" w:customStyle="1" w:styleId="b">
    <w:name w:val="(b)"/>
    <w:basedOn w:val="a"/>
    <w:link w:val="bCar"/>
    <w:rsid w:val="00E65A9F"/>
    <w:pPr>
      <w:tabs>
        <w:tab w:val="clear" w:pos="567"/>
        <w:tab w:val="left" w:pos="1134"/>
      </w:tabs>
      <w:ind w:left="1134"/>
    </w:pPr>
  </w:style>
  <w:style w:type="paragraph" w:customStyle="1" w:styleId="c">
    <w:name w:val="(c)"/>
    <w:basedOn w:val="Normal"/>
    <w:rsid w:val="00E65A9F"/>
    <w:pPr>
      <w:tabs>
        <w:tab w:val="clear" w:pos="567"/>
        <w:tab w:val="left" w:pos="1701"/>
      </w:tabs>
      <w:spacing w:after="240"/>
      <w:ind w:left="1701" w:hanging="567"/>
    </w:pPr>
  </w:style>
  <w:style w:type="paragraph" w:customStyle="1" w:styleId="alina">
    <w:name w:val="alinéa"/>
    <w:basedOn w:val="Normal"/>
    <w:rsid w:val="00E65A9F"/>
    <w:pPr>
      <w:snapToGrid/>
      <w:spacing w:after="240"/>
      <w:ind w:left="567"/>
    </w:pPr>
    <w:rPr>
      <w:rFonts w:eastAsia="Times New Roman"/>
      <w:lang w:eastAsia="en-US"/>
    </w:rPr>
  </w:style>
  <w:style w:type="character" w:styleId="FootnoteReference">
    <w:name w:val="footnote reference"/>
    <w:rsid w:val="004C16E8"/>
    <w:rPr>
      <w:rFonts w:ascii="Arial" w:hAnsi="Arial"/>
      <w:sz w:val="14"/>
      <w:szCs w:val="14"/>
      <w:vertAlign w:val="superscript"/>
    </w:rPr>
  </w:style>
  <w:style w:type="paragraph" w:styleId="Header">
    <w:name w:val="header"/>
    <w:basedOn w:val="Normal"/>
    <w:link w:val="HeaderChar"/>
    <w:rsid w:val="00AD17A0"/>
    <w:pPr>
      <w:keepNext/>
      <w:tabs>
        <w:tab w:val="clear" w:pos="567"/>
        <w:tab w:val="center" w:pos="4423"/>
        <w:tab w:val="right" w:pos="8845"/>
      </w:tabs>
      <w:spacing w:after="0"/>
      <w:jc w:val="left"/>
    </w:pPr>
    <w:rPr>
      <w:sz w:val="16"/>
    </w:rPr>
  </w:style>
  <w:style w:type="character" w:customStyle="1" w:styleId="HeaderChar">
    <w:name w:val="Header Char"/>
    <w:link w:val="Header"/>
    <w:rsid w:val="00AD17A0"/>
    <w:rPr>
      <w:rFonts w:ascii="Arial" w:eastAsia="SimSun" w:hAnsi="Arial" w:cs="Arial"/>
      <w:sz w:val="16"/>
      <w:lang w:eastAsia="zh-CN"/>
    </w:rPr>
  </w:style>
  <w:style w:type="paragraph" w:styleId="FootnoteText">
    <w:name w:val="footnote text"/>
    <w:basedOn w:val="Normal"/>
    <w:link w:val="FootnoteTextChar"/>
    <w:rsid w:val="00CC3A09"/>
    <w:pPr>
      <w:tabs>
        <w:tab w:val="clear" w:pos="567"/>
      </w:tabs>
      <w:spacing w:after="60" w:line="180" w:lineRule="exact"/>
      <w:ind w:left="340" w:hanging="340"/>
      <w:contextualSpacing/>
    </w:pPr>
    <w:rPr>
      <w:snapToGrid w:val="0"/>
      <w:sz w:val="16"/>
      <w:szCs w:val="16"/>
    </w:rPr>
  </w:style>
  <w:style w:type="character" w:customStyle="1" w:styleId="FootnoteTextChar">
    <w:name w:val="Footnote Text Char"/>
    <w:link w:val="FootnoteText"/>
    <w:rsid w:val="00CC3A09"/>
    <w:rPr>
      <w:rFonts w:ascii="Arial" w:eastAsia="SimSun" w:hAnsi="Arial" w:cs="Arial"/>
      <w:snapToGrid w:val="0"/>
      <w:sz w:val="16"/>
      <w:szCs w:val="16"/>
      <w:lang w:eastAsia="zh-CN"/>
    </w:rPr>
  </w:style>
  <w:style w:type="paragraph" w:styleId="Footer">
    <w:name w:val="footer"/>
    <w:basedOn w:val="Normal"/>
    <w:link w:val="FooterChar"/>
    <w:rsid w:val="00C012C5"/>
    <w:pPr>
      <w:tabs>
        <w:tab w:val="clear" w:pos="567"/>
        <w:tab w:val="center" w:pos="4423"/>
        <w:tab w:val="right" w:pos="8845"/>
      </w:tabs>
      <w:spacing w:after="0"/>
    </w:pPr>
    <w:rPr>
      <w:snapToGrid w:val="0"/>
      <w:sz w:val="16"/>
      <w:szCs w:val="18"/>
    </w:rPr>
  </w:style>
  <w:style w:type="character" w:customStyle="1" w:styleId="FooterChar">
    <w:name w:val="Footer Char"/>
    <w:link w:val="Footer"/>
    <w:rsid w:val="00C012C5"/>
    <w:rPr>
      <w:rFonts w:ascii="Arial" w:eastAsia="SimSun" w:hAnsi="Arial" w:cs="Arial"/>
      <w:snapToGrid w:val="0"/>
      <w:sz w:val="16"/>
      <w:szCs w:val="18"/>
      <w:lang w:eastAsia="zh-CN"/>
    </w:rPr>
  </w:style>
  <w:style w:type="character" w:customStyle="1" w:styleId="citationCar">
    <w:name w:val="citation Car"/>
    <w:link w:val="citation"/>
    <w:rsid w:val="003536F3"/>
    <w:rPr>
      <w:rFonts w:ascii="Arial" w:eastAsia="SimSun" w:hAnsi="Arial" w:cs="Arial"/>
      <w:lang w:eastAsia="zh-CN"/>
    </w:rPr>
  </w:style>
  <w:style w:type="paragraph" w:styleId="TOC1">
    <w:name w:val="toc 1"/>
    <w:basedOn w:val="Normal"/>
    <w:next w:val="Normal"/>
    <w:autoRedefine/>
    <w:uiPriority w:val="39"/>
    <w:qFormat/>
    <w:rsid w:val="00393B87"/>
    <w:pPr>
      <w:tabs>
        <w:tab w:val="clear" w:pos="567"/>
      </w:tabs>
      <w:spacing w:after="0"/>
      <w:jc w:val="left"/>
    </w:pPr>
    <w:rPr>
      <w:sz w:val="22"/>
      <w:szCs w:val="22"/>
    </w:rPr>
  </w:style>
  <w:style w:type="paragraph" w:styleId="TOC2">
    <w:name w:val="toc 2"/>
    <w:basedOn w:val="TOC1"/>
    <w:next w:val="Normal"/>
    <w:autoRedefine/>
    <w:uiPriority w:val="39"/>
    <w:rsid w:val="00393B87"/>
  </w:style>
  <w:style w:type="paragraph" w:styleId="Title">
    <w:name w:val="Title"/>
    <w:basedOn w:val="Normal"/>
    <w:next w:val="Normal"/>
    <w:link w:val="TitleChar"/>
    <w:rsid w:val="00911B0A"/>
    <w:pPr>
      <w:tabs>
        <w:tab w:val="clear" w:pos="567"/>
      </w:tabs>
      <w:spacing w:after="480" w:line="840" w:lineRule="exact"/>
      <w:jc w:val="left"/>
    </w:pPr>
    <w:rPr>
      <w:rFonts w:ascii="Arial Gras" w:eastAsia="Times New Roman" w:hAnsi="Arial Gras"/>
      <w:b/>
      <w:bCs/>
      <w:caps/>
      <w:snapToGrid w:val="0"/>
      <w:color w:val="17365D"/>
      <w:sz w:val="70"/>
      <w:szCs w:val="70"/>
    </w:rPr>
  </w:style>
  <w:style w:type="character" w:customStyle="1" w:styleId="TitleChar">
    <w:name w:val="Title Char"/>
    <w:link w:val="Title"/>
    <w:rsid w:val="00911B0A"/>
    <w:rPr>
      <w:rFonts w:ascii="Arial Gras" w:hAnsi="Arial Gras" w:cs="Arial"/>
      <w:b/>
      <w:bCs/>
      <w:caps/>
      <w:snapToGrid w:val="0"/>
      <w:color w:val="17365D"/>
      <w:sz w:val="70"/>
      <w:szCs w:val="70"/>
      <w:lang w:eastAsia="zh-CN"/>
    </w:rPr>
  </w:style>
  <w:style w:type="paragraph" w:styleId="Subtitle">
    <w:name w:val="Subtitle"/>
    <w:basedOn w:val="Normal"/>
    <w:next w:val="Normal"/>
    <w:link w:val="SubtitleChar"/>
    <w:qFormat/>
    <w:rsid w:val="007F5BCD"/>
    <w:pPr>
      <w:numPr>
        <w:ilvl w:val="1"/>
      </w:numPr>
    </w:pPr>
    <w:rPr>
      <w:rFonts w:ascii="Cambria" w:eastAsia="Times New Roman" w:hAnsi="Cambria" w:cs="Times New Roman"/>
      <w:i/>
      <w:iCs/>
      <w:color w:val="4F81BD"/>
      <w:spacing w:val="15"/>
      <w:lang w:val="en-GB"/>
    </w:rPr>
  </w:style>
  <w:style w:type="character" w:customStyle="1" w:styleId="SubtitleChar">
    <w:name w:val="Subtitle Char"/>
    <w:link w:val="Subtitle"/>
    <w:rsid w:val="007F5BCD"/>
    <w:rPr>
      <w:rFonts w:ascii="Cambria" w:hAnsi="Cambria"/>
      <w:i/>
      <w:iCs/>
      <w:color w:val="4F81BD"/>
      <w:spacing w:val="15"/>
      <w:sz w:val="24"/>
      <w:szCs w:val="24"/>
      <w:lang w:val="en-GB" w:bidi="ar-SA"/>
    </w:rPr>
  </w:style>
  <w:style w:type="character" w:styleId="Strong">
    <w:name w:val="Strong"/>
    <w:uiPriority w:val="22"/>
    <w:qFormat/>
    <w:rsid w:val="007F5BCD"/>
    <w:rPr>
      <w:b/>
      <w:color w:val="C0504D"/>
    </w:rPr>
  </w:style>
  <w:style w:type="paragraph" w:customStyle="1" w:styleId="NoSpacing1">
    <w:name w:val="No Spacing1"/>
    <w:link w:val="NoSpacingChar"/>
    <w:qFormat/>
    <w:rsid w:val="007F5BCD"/>
    <w:pPr>
      <w:spacing w:before="120" w:after="120"/>
    </w:pPr>
    <w:rPr>
      <w:rFonts w:ascii="Arial" w:eastAsia="Calibri" w:hAnsi="Arial"/>
      <w:sz w:val="22"/>
      <w:szCs w:val="22"/>
      <w:lang w:val="en-US" w:eastAsia="en-US"/>
    </w:rPr>
  </w:style>
  <w:style w:type="character" w:customStyle="1" w:styleId="NoSpacingChar">
    <w:name w:val="No Spacing Char"/>
    <w:link w:val="NoSpacing1"/>
    <w:rsid w:val="007F5BCD"/>
    <w:rPr>
      <w:rFonts w:ascii="Arial" w:eastAsia="Calibri" w:hAnsi="Arial"/>
      <w:sz w:val="22"/>
      <w:szCs w:val="22"/>
      <w:lang w:val="en-US" w:eastAsia="en-US" w:bidi="ar-SA"/>
    </w:rPr>
  </w:style>
  <w:style w:type="paragraph" w:customStyle="1" w:styleId="ListParagraph1">
    <w:name w:val="List Paragraph1"/>
    <w:basedOn w:val="Normal"/>
    <w:uiPriority w:val="34"/>
    <w:qFormat/>
    <w:rsid w:val="007F5BCD"/>
    <w:pPr>
      <w:numPr>
        <w:numId w:val="4"/>
      </w:numPr>
      <w:tabs>
        <w:tab w:val="clear" w:pos="567"/>
        <w:tab w:val="left" w:pos="709"/>
      </w:tabs>
    </w:pPr>
    <w:rPr>
      <w:lang w:val="en-GB" w:eastAsia="en-US"/>
    </w:rPr>
  </w:style>
  <w:style w:type="paragraph" w:customStyle="1" w:styleId="TOCHeading1">
    <w:name w:val="TOC Heading1"/>
    <w:basedOn w:val="Heading1"/>
    <w:next w:val="Normal"/>
    <w:semiHidden/>
    <w:unhideWhenUsed/>
    <w:qFormat/>
    <w:rsid w:val="007F5BCD"/>
    <w:pPr>
      <w:tabs>
        <w:tab w:val="clear" w:pos="567"/>
      </w:tabs>
      <w:snapToGrid/>
      <w:spacing w:after="0" w:line="276" w:lineRule="auto"/>
      <w:outlineLvl w:val="9"/>
    </w:pPr>
    <w:rPr>
      <w:b/>
      <w:color w:val="365F91"/>
      <w:kern w:val="0"/>
      <w:sz w:val="28"/>
      <w:szCs w:val="28"/>
      <w:lang w:val="en-GB"/>
    </w:rPr>
  </w:style>
  <w:style w:type="paragraph" w:customStyle="1" w:styleId="nutiret">
    <w:name w:val="Énutiret"/>
    <w:basedOn w:val="Texte1"/>
    <w:link w:val="nutiretCar"/>
    <w:rsid w:val="00A945B5"/>
    <w:pPr>
      <w:numPr>
        <w:numId w:val="10"/>
      </w:numPr>
      <w:tabs>
        <w:tab w:val="clear" w:pos="567"/>
      </w:tabs>
    </w:pPr>
  </w:style>
  <w:style w:type="paragraph" w:customStyle="1" w:styleId="Dcision01premierpara">
    <w:name w:val="Décision 01 premier para"/>
    <w:basedOn w:val="Normal"/>
    <w:qFormat/>
    <w:rsid w:val="007F5BCD"/>
    <w:pPr>
      <w:keepNext/>
      <w:tabs>
        <w:tab w:val="clear" w:pos="567"/>
        <w:tab w:val="left" w:pos="360"/>
      </w:tabs>
      <w:spacing w:after="0"/>
      <w:ind w:left="1134" w:hanging="567"/>
    </w:pPr>
    <w:rPr>
      <w:rFonts w:eastAsia="Times New Roman"/>
      <w:szCs w:val="22"/>
      <w:lang w:val="en-GB"/>
    </w:rPr>
  </w:style>
  <w:style w:type="paragraph" w:customStyle="1" w:styleId="Dcsion01paranumrot">
    <w:name w:val="Décsion 01 para numéroté"/>
    <w:basedOn w:val="Normal"/>
    <w:qFormat/>
    <w:rsid w:val="007F5BCD"/>
    <w:pPr>
      <w:numPr>
        <w:numId w:val="2"/>
      </w:numPr>
      <w:tabs>
        <w:tab w:val="clear" w:pos="567"/>
      </w:tabs>
      <w:spacing w:before="240" w:after="0"/>
    </w:pPr>
    <w:rPr>
      <w:rFonts w:eastAsia="Times New Roman"/>
      <w:szCs w:val="22"/>
      <w:lang w:val="en-GB"/>
    </w:rPr>
  </w:style>
  <w:style w:type="paragraph" w:styleId="DocumentMap">
    <w:name w:val="Document Map"/>
    <w:basedOn w:val="Normal"/>
    <w:link w:val="DocumentMapChar"/>
    <w:rsid w:val="00593A20"/>
    <w:pPr>
      <w:keepNext/>
      <w:spacing w:after="0"/>
      <w:ind w:left="851"/>
    </w:pPr>
    <w:rPr>
      <w:rFonts w:ascii="Tahoma" w:hAnsi="Tahoma"/>
      <w:sz w:val="16"/>
      <w:szCs w:val="16"/>
    </w:rPr>
  </w:style>
  <w:style w:type="character" w:customStyle="1" w:styleId="DocumentMapChar">
    <w:name w:val="Document Map Char"/>
    <w:link w:val="DocumentMap"/>
    <w:rsid w:val="00593A20"/>
    <w:rPr>
      <w:rFonts w:ascii="Tahoma" w:eastAsia="SimSun" w:hAnsi="Tahoma" w:cs="Arial"/>
      <w:snapToGrid w:val="0"/>
      <w:sz w:val="16"/>
      <w:szCs w:val="16"/>
      <w:lang w:val="en-US" w:eastAsia="zh-CN"/>
    </w:rPr>
  </w:style>
  <w:style w:type="paragraph" w:customStyle="1" w:styleId="ChapitreI11">
    <w:name w:val="Chapitre I.1.1"/>
    <w:basedOn w:val="Normal"/>
    <w:rsid w:val="007F5BCD"/>
    <w:pPr>
      <w:keepNext/>
      <w:keepLines/>
      <w:numPr>
        <w:numId w:val="3"/>
      </w:numPr>
      <w:tabs>
        <w:tab w:val="clear" w:pos="567"/>
      </w:tabs>
      <w:snapToGrid/>
      <w:spacing w:after="0"/>
      <w:ind w:left="720"/>
      <w:jc w:val="left"/>
    </w:pPr>
    <w:rPr>
      <w:rFonts w:cs="Times New Roman"/>
      <w:bCs/>
    </w:rPr>
  </w:style>
  <w:style w:type="character" w:styleId="Hyperlink">
    <w:name w:val="Hyperlink"/>
    <w:uiPriority w:val="99"/>
    <w:unhideWhenUsed/>
    <w:rsid w:val="007F5BCD"/>
    <w:rPr>
      <w:color w:val="0000FF"/>
      <w:u w:val="single"/>
    </w:rPr>
  </w:style>
  <w:style w:type="character" w:styleId="CommentReference">
    <w:name w:val="annotation reference"/>
    <w:uiPriority w:val="99"/>
    <w:unhideWhenUsed/>
    <w:rsid w:val="007F5BCD"/>
    <w:rPr>
      <w:sz w:val="16"/>
      <w:szCs w:val="16"/>
    </w:rPr>
  </w:style>
  <w:style w:type="paragraph" w:styleId="CommentText">
    <w:name w:val="annotation text"/>
    <w:basedOn w:val="Normal"/>
    <w:link w:val="CommentTextChar"/>
    <w:uiPriority w:val="99"/>
    <w:unhideWhenUsed/>
    <w:rsid w:val="007F5BCD"/>
    <w:rPr>
      <w:rFonts w:cs="Times New Roman"/>
    </w:rPr>
  </w:style>
  <w:style w:type="character" w:customStyle="1" w:styleId="CommentTextChar">
    <w:name w:val="Comment Text Char"/>
    <w:link w:val="CommentText"/>
    <w:uiPriority w:val="99"/>
    <w:rsid w:val="007F5BCD"/>
    <w:rPr>
      <w:rFonts w:ascii="Arial" w:eastAsia="SimSun" w:hAnsi="Arial"/>
      <w:snapToGrid w:val="0"/>
      <w:lang w:val="en-US" w:eastAsia="zh-CN" w:bidi="ar-SA"/>
    </w:rPr>
  </w:style>
  <w:style w:type="paragraph" w:styleId="BalloonText">
    <w:name w:val="Balloon Text"/>
    <w:basedOn w:val="Normal"/>
    <w:link w:val="BalloonTextChar"/>
    <w:rsid w:val="00593A20"/>
    <w:pPr>
      <w:spacing w:line="240" w:lineRule="auto"/>
    </w:pPr>
    <w:rPr>
      <w:rFonts w:ascii="Lucida Grande" w:hAnsi="Lucida Grande" w:cs="Lucida Grande"/>
      <w:sz w:val="18"/>
      <w:szCs w:val="18"/>
    </w:rPr>
  </w:style>
  <w:style w:type="character" w:customStyle="1" w:styleId="BalloonTextChar">
    <w:name w:val="Balloon Text Char"/>
    <w:link w:val="BalloonText"/>
    <w:rsid w:val="00593A20"/>
    <w:rPr>
      <w:rFonts w:ascii="Lucida Grande" w:eastAsia="SimSun" w:hAnsi="Lucida Grande" w:cs="Lucida Grande"/>
      <w:sz w:val="18"/>
      <w:szCs w:val="18"/>
      <w:lang w:eastAsia="zh-CN"/>
    </w:rPr>
  </w:style>
  <w:style w:type="paragraph" w:customStyle="1" w:styleId="numrationa">
    <w:name w:val="énumération (a)"/>
    <w:basedOn w:val="Normal"/>
    <w:rsid w:val="00BE25D0"/>
    <w:pPr>
      <w:widowControl/>
      <w:tabs>
        <w:tab w:val="clear" w:pos="567"/>
      </w:tabs>
      <w:spacing w:after="60"/>
      <w:ind w:left="1191" w:hanging="340"/>
    </w:pPr>
    <w:rPr>
      <w:szCs w:val="22"/>
    </w:rPr>
  </w:style>
  <w:style w:type="character" w:customStyle="1" w:styleId="apple-style-span">
    <w:name w:val="apple-style-span"/>
    <w:basedOn w:val="DefaultParagraphFont"/>
    <w:rsid w:val="007F5BCD"/>
  </w:style>
  <w:style w:type="paragraph" w:customStyle="1" w:styleId="wiki-text">
    <w:name w:val="wiki-text"/>
    <w:basedOn w:val="Normal"/>
    <w:rsid w:val="007F5BCD"/>
    <w:pPr>
      <w:tabs>
        <w:tab w:val="clear" w:pos="567"/>
      </w:tabs>
      <w:snapToGrid/>
      <w:spacing w:before="100" w:beforeAutospacing="1" w:after="100" w:afterAutospacing="1"/>
      <w:jc w:val="left"/>
    </w:pPr>
    <w:rPr>
      <w:rFonts w:ascii="Times" w:eastAsia="Calibri" w:hAnsi="Times" w:cs="Times New Roman"/>
      <w:lang w:val="en-GB" w:eastAsia="en-US"/>
    </w:rPr>
  </w:style>
  <w:style w:type="paragraph" w:styleId="NormalWeb">
    <w:name w:val="Normal (Web)"/>
    <w:basedOn w:val="Normal"/>
    <w:rsid w:val="00593A20"/>
    <w:pPr>
      <w:keepNext/>
      <w:spacing w:before="100" w:beforeAutospacing="1" w:after="100" w:afterAutospacing="1"/>
      <w:ind w:left="851"/>
    </w:pPr>
    <w:rPr>
      <w:rFonts w:ascii="Times New Roman" w:eastAsia="Times New Roman" w:hAnsi="Times New Roman" w:cs="Times New Roman"/>
      <w:lang w:eastAsia="fr-FR"/>
    </w:rPr>
  </w:style>
  <w:style w:type="paragraph" w:styleId="CommentSubject">
    <w:name w:val="annotation subject"/>
    <w:basedOn w:val="CommentText"/>
    <w:next w:val="CommentText"/>
    <w:link w:val="CommentSubjectChar"/>
    <w:semiHidden/>
    <w:unhideWhenUsed/>
    <w:rsid w:val="007F5BCD"/>
    <w:rPr>
      <w:b/>
      <w:bCs/>
    </w:rPr>
  </w:style>
  <w:style w:type="character" w:customStyle="1" w:styleId="CommentSubjectChar">
    <w:name w:val="Comment Subject Char"/>
    <w:link w:val="CommentSubject"/>
    <w:semiHidden/>
    <w:rsid w:val="007F5BCD"/>
    <w:rPr>
      <w:rFonts w:ascii="Arial" w:eastAsia="SimSun" w:hAnsi="Arial"/>
      <w:b/>
      <w:bCs/>
      <w:snapToGrid w:val="0"/>
      <w:lang w:val="en-US" w:eastAsia="zh-CN" w:bidi="ar-SA"/>
    </w:rPr>
  </w:style>
  <w:style w:type="paragraph" w:styleId="ListBullet">
    <w:name w:val="List Bullet"/>
    <w:basedOn w:val="Normal"/>
    <w:rsid w:val="007F5BCD"/>
    <w:pPr>
      <w:tabs>
        <w:tab w:val="num" w:pos="360"/>
      </w:tabs>
      <w:ind w:left="360" w:hanging="360"/>
      <w:contextualSpacing/>
    </w:pPr>
  </w:style>
  <w:style w:type="paragraph" w:customStyle="1" w:styleId="Default">
    <w:name w:val="Default"/>
    <w:rsid w:val="00593A20"/>
    <w:pPr>
      <w:autoSpaceDE w:val="0"/>
      <w:autoSpaceDN w:val="0"/>
      <w:adjustRightInd w:val="0"/>
    </w:pPr>
    <w:rPr>
      <w:color w:val="000000"/>
    </w:rPr>
  </w:style>
  <w:style w:type="character" w:customStyle="1" w:styleId="nutiretCar">
    <w:name w:val="Énutiret Car"/>
    <w:basedOn w:val="Texte1Car"/>
    <w:link w:val="nutiret"/>
    <w:rsid w:val="00A945B5"/>
    <w:rPr>
      <w:rFonts w:ascii="Arial" w:eastAsia="SimSun" w:hAnsi="Arial" w:cs="Arial"/>
      <w:lang w:eastAsia="zh-CN"/>
    </w:rPr>
  </w:style>
  <w:style w:type="paragraph" w:customStyle="1" w:styleId="Textecandidature6aprs">
    <w:name w:val="Texte candidature + 6 après"/>
    <w:basedOn w:val="Normal"/>
    <w:qFormat/>
    <w:rsid w:val="007F5BCD"/>
    <w:pPr>
      <w:tabs>
        <w:tab w:val="clear" w:pos="567"/>
      </w:tabs>
      <w:snapToGrid/>
    </w:pPr>
    <w:rPr>
      <w:rFonts w:eastAsia="MS Mincho"/>
      <w:szCs w:val="22"/>
      <w:lang w:val="en-GB" w:eastAsia="fr-FR"/>
    </w:rPr>
  </w:style>
  <w:style w:type="paragraph" w:customStyle="1" w:styleId="textecandidatureniveau16numrotation">
    <w:name w:val="texte candidature niveau 1 + 6 + numérotation"/>
    <w:basedOn w:val="Normal"/>
    <w:qFormat/>
    <w:rsid w:val="007F5BCD"/>
    <w:pPr>
      <w:keepNext/>
      <w:keepLines/>
      <w:numPr>
        <w:numId w:val="5"/>
      </w:numPr>
      <w:tabs>
        <w:tab w:val="clear" w:pos="567"/>
      </w:tabs>
      <w:snapToGrid/>
      <w:ind w:left="357" w:hanging="357"/>
    </w:pPr>
    <w:rPr>
      <w:rFonts w:eastAsia="MS Mincho"/>
      <w:szCs w:val="22"/>
      <w:lang w:val="en-GB" w:eastAsia="fr-FR"/>
    </w:rPr>
  </w:style>
  <w:style w:type="paragraph" w:customStyle="1" w:styleId="IntenseQuote1">
    <w:name w:val="Intense Quote1"/>
    <w:basedOn w:val="Normal"/>
    <w:next w:val="Normal"/>
    <w:link w:val="IntenseQuoteChar"/>
    <w:qFormat/>
    <w:rsid w:val="00593A20"/>
    <w:pPr>
      <w:keepNext/>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1"/>
    <w:rsid w:val="00593A20"/>
    <w:rPr>
      <w:rFonts w:ascii="Arial" w:eastAsia="SimSun" w:hAnsi="Arial" w:cs="Arial"/>
      <w:b/>
      <w:bCs/>
      <w:i/>
      <w:iCs/>
      <w:snapToGrid w:val="0"/>
      <w:color w:val="4F81BD"/>
      <w:lang w:val="en-US" w:eastAsia="zh-CN"/>
    </w:rPr>
  </w:style>
  <w:style w:type="character" w:customStyle="1" w:styleId="IntenseEmphasis1">
    <w:name w:val="Intense Emphasis1"/>
    <w:qFormat/>
    <w:rsid w:val="007F5BCD"/>
    <w:rPr>
      <w:b/>
      <w:bCs/>
      <w:i/>
      <w:iCs/>
      <w:color w:val="4F81BD"/>
    </w:rPr>
  </w:style>
  <w:style w:type="character" w:styleId="Emphasis">
    <w:name w:val="Emphasis"/>
    <w:qFormat/>
    <w:rsid w:val="007F5BCD"/>
    <w:rPr>
      <w:i/>
      <w:iCs/>
    </w:rPr>
  </w:style>
  <w:style w:type="character" w:customStyle="1" w:styleId="st1">
    <w:name w:val="st1"/>
    <w:basedOn w:val="DefaultParagraphFont"/>
    <w:rsid w:val="007F5BCD"/>
  </w:style>
  <w:style w:type="paragraph" w:customStyle="1" w:styleId="Paragraphedeliste1">
    <w:name w:val="Paragraphe de liste1"/>
    <w:basedOn w:val="Normal"/>
    <w:qFormat/>
    <w:rsid w:val="007F5BCD"/>
    <w:pPr>
      <w:ind w:left="720"/>
    </w:pPr>
    <w:rPr>
      <w:szCs w:val="22"/>
    </w:rPr>
  </w:style>
  <w:style w:type="character" w:customStyle="1" w:styleId="longdesc1">
    <w:name w:val="long_desc1"/>
    <w:rsid w:val="007F5BCD"/>
    <w:rPr>
      <w:rFonts w:ascii="Verdana" w:hAnsi="Verdana" w:hint="default"/>
      <w:strike w:val="0"/>
      <w:dstrike w:val="0"/>
      <w:color w:val="000000"/>
      <w:sz w:val="15"/>
      <w:szCs w:val="15"/>
      <w:u w:val="none"/>
      <w:effect w:val="none"/>
    </w:rPr>
  </w:style>
  <w:style w:type="character" w:customStyle="1" w:styleId="st">
    <w:name w:val="st"/>
    <w:rsid w:val="007F5BCD"/>
  </w:style>
  <w:style w:type="character" w:styleId="PageNumber">
    <w:name w:val="page number"/>
    <w:rsid w:val="00593A20"/>
  </w:style>
  <w:style w:type="table" w:styleId="TableGrid">
    <w:name w:val="Table Grid"/>
    <w:basedOn w:val="TableNormal"/>
    <w:rsid w:val="00593A2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TOC1"/>
    <w:next w:val="Normal"/>
    <w:autoRedefine/>
    <w:uiPriority w:val="39"/>
    <w:qFormat/>
    <w:rsid w:val="00593A20"/>
    <w:rPr>
      <w:b/>
      <w:caps/>
      <w:smallCaps/>
    </w:rPr>
  </w:style>
  <w:style w:type="table" w:customStyle="1" w:styleId="TableGrid1">
    <w:name w:val="Table Grid1"/>
    <w:basedOn w:val="TableNormal"/>
    <w:next w:val="TableGrid"/>
    <w:rsid w:val="00803E2B"/>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rsid w:val="00803E2B"/>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rsid w:val="00803E2B"/>
    <w:rPr>
      <w:lang w:val="en-US"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1">
    <w:name w:val="Revision1"/>
    <w:hidden/>
    <w:semiHidden/>
    <w:rsid w:val="00803E2B"/>
    <w:rPr>
      <w:rFonts w:ascii="Arial" w:eastAsia="SimSun" w:hAnsi="Arial" w:cs="Arial"/>
      <w:snapToGrid w:val="0"/>
      <w:sz w:val="22"/>
      <w:lang w:val="en-US" w:eastAsia="zh-CN"/>
    </w:rPr>
  </w:style>
  <w:style w:type="paragraph" w:styleId="Revision">
    <w:name w:val="Revision"/>
    <w:hidden/>
    <w:semiHidden/>
    <w:rsid w:val="00803E2B"/>
    <w:rPr>
      <w:rFonts w:ascii="Arial" w:eastAsia="SimSun" w:hAnsi="Arial" w:cs="Arial"/>
      <w:snapToGrid w:val="0"/>
      <w:sz w:val="22"/>
      <w:lang w:val="en-US" w:eastAsia="zh-CN"/>
    </w:rPr>
  </w:style>
  <w:style w:type="paragraph" w:styleId="TOC9">
    <w:name w:val="toc 9"/>
    <w:basedOn w:val="Normal"/>
    <w:next w:val="Normal"/>
    <w:autoRedefine/>
    <w:uiPriority w:val="39"/>
    <w:rsid w:val="00593A20"/>
    <w:pPr>
      <w:tabs>
        <w:tab w:val="clear" w:pos="567"/>
      </w:tabs>
      <w:spacing w:after="0"/>
      <w:jc w:val="left"/>
    </w:pPr>
    <w:rPr>
      <w:rFonts w:asciiTheme="minorHAnsi" w:hAnsiTheme="minorHAnsi"/>
      <w:sz w:val="22"/>
      <w:szCs w:val="22"/>
    </w:rPr>
  </w:style>
  <w:style w:type="paragraph" w:customStyle="1" w:styleId="Dcision01premierparanonnumrot">
    <w:name w:val="Décision 01 premier para non numéroté"/>
    <w:basedOn w:val="Marge"/>
    <w:rsid w:val="00803E2B"/>
    <w:pPr>
      <w:keepNext/>
      <w:ind w:left="567"/>
    </w:pPr>
    <w:rPr>
      <w:bCs/>
      <w:szCs w:val="22"/>
    </w:rPr>
  </w:style>
  <w:style w:type="paragraph" w:customStyle="1" w:styleId="Dcision01paranumrot">
    <w:name w:val="Décision 01 para numéroté"/>
    <w:basedOn w:val="Normal"/>
    <w:rsid w:val="00803E2B"/>
    <w:pPr>
      <w:tabs>
        <w:tab w:val="clear" w:pos="567"/>
      </w:tabs>
      <w:snapToGrid/>
      <w:spacing w:before="240" w:after="0"/>
      <w:ind w:left="924" w:hanging="357"/>
    </w:pPr>
    <w:rPr>
      <w:rFonts w:eastAsia="Times New Roman"/>
      <w:bCs/>
      <w:szCs w:val="22"/>
      <w:lang w:eastAsia="fr-FR"/>
    </w:rPr>
  </w:style>
  <w:style w:type="character" w:customStyle="1" w:styleId="CarCar15">
    <w:name w:val="Car Car15"/>
    <w:rsid w:val="00DF55FA"/>
    <w:rPr>
      <w:rFonts w:ascii="Arial" w:eastAsia="Times New Roman" w:hAnsi="Arial" w:cs="Arial"/>
      <w:bCs/>
      <w:kern w:val="28"/>
      <w:sz w:val="52"/>
      <w:szCs w:val="52"/>
      <w:lang w:val="en-GB" w:eastAsia="zh-CN"/>
    </w:rPr>
  </w:style>
  <w:style w:type="character" w:customStyle="1" w:styleId="EndnoteTextChar">
    <w:name w:val="Endnote Text Char"/>
    <w:link w:val="EndnoteText"/>
    <w:rsid w:val="00593A20"/>
    <w:rPr>
      <w:rFonts w:ascii="Arial" w:eastAsia="SimSun" w:hAnsi="Arial" w:cs="Arial"/>
      <w:lang w:val="en-GB"/>
    </w:rPr>
  </w:style>
  <w:style w:type="paragraph" w:styleId="EndnoteText">
    <w:name w:val="endnote text"/>
    <w:basedOn w:val="Normal"/>
    <w:link w:val="EndnoteTextChar"/>
    <w:rsid w:val="00593A20"/>
    <w:rPr>
      <w:lang w:val="en-GB"/>
    </w:rPr>
  </w:style>
  <w:style w:type="character" w:customStyle="1" w:styleId="TitreCar1">
    <w:name w:val="Titre Car1"/>
    <w:rsid w:val="00DF55FA"/>
    <w:rPr>
      <w:rFonts w:ascii="Cambria" w:eastAsia="Times New Roman" w:hAnsi="Cambria" w:cs="Times New Roman"/>
      <w:color w:val="17365D"/>
      <w:spacing w:val="5"/>
      <w:kern w:val="28"/>
      <w:sz w:val="52"/>
      <w:szCs w:val="52"/>
      <w:lang w:val="en-US" w:eastAsia="zh-CN"/>
    </w:rPr>
  </w:style>
  <w:style w:type="character" w:customStyle="1" w:styleId="Sous-titreCar1">
    <w:name w:val="Sous-titre Car1"/>
    <w:rsid w:val="00DF55FA"/>
    <w:rPr>
      <w:rFonts w:ascii="Cambria" w:eastAsia="Times New Roman" w:hAnsi="Cambria" w:cs="Times New Roman"/>
      <w:i/>
      <w:iCs/>
      <w:color w:val="4F81BD"/>
      <w:spacing w:val="15"/>
      <w:sz w:val="24"/>
      <w:szCs w:val="24"/>
      <w:lang w:val="en-US" w:eastAsia="zh-CN"/>
    </w:rPr>
  </w:style>
  <w:style w:type="character" w:styleId="FollowedHyperlink">
    <w:name w:val="FollowedHyperlink"/>
    <w:rsid w:val="00DF55FA"/>
    <w:rPr>
      <w:color w:val="800080"/>
      <w:u w:val="single"/>
    </w:rPr>
  </w:style>
  <w:style w:type="paragraph" w:customStyle="1" w:styleId="Paragraphedeliste2">
    <w:name w:val="Paragraphe de liste2"/>
    <w:basedOn w:val="Normal"/>
    <w:qFormat/>
    <w:rsid w:val="00DF55FA"/>
    <w:pPr>
      <w:ind w:left="720"/>
    </w:pPr>
  </w:style>
  <w:style w:type="paragraph" w:customStyle="1" w:styleId="Txtcdturetitreinter">
    <w:name w:val="Txt cdture titre inter"/>
    <w:qFormat/>
    <w:rsid w:val="00DF55FA"/>
    <w:pPr>
      <w:keepNext/>
      <w:keepLines/>
      <w:spacing w:before="240" w:after="120"/>
    </w:pPr>
    <w:rPr>
      <w:rFonts w:ascii="Arial" w:eastAsia="MS Mincho" w:hAnsi="Arial" w:cs="Arial"/>
      <w:b/>
      <w:sz w:val="22"/>
      <w:szCs w:val="22"/>
      <w:lang w:val="en-US"/>
    </w:rPr>
  </w:style>
  <w:style w:type="character" w:customStyle="1" w:styleId="apple-converted-space">
    <w:name w:val="apple-converted-space"/>
    <w:basedOn w:val="DefaultParagraphFont"/>
    <w:rsid w:val="00DF55FA"/>
  </w:style>
  <w:style w:type="character" w:customStyle="1" w:styleId="aCar">
    <w:name w:val="(a) Car"/>
    <w:link w:val="a"/>
    <w:rsid w:val="002357BC"/>
    <w:rPr>
      <w:rFonts w:ascii="Arial" w:hAnsi="Arial" w:cs="Arial"/>
      <w:snapToGrid w:val="0"/>
      <w:sz w:val="22"/>
      <w:szCs w:val="24"/>
      <w:lang w:val="en-US" w:eastAsia="en-US" w:bidi="ar-SA"/>
    </w:rPr>
  </w:style>
  <w:style w:type="character" w:customStyle="1" w:styleId="bCar">
    <w:name w:val="(b) Car"/>
    <w:basedOn w:val="aCar"/>
    <w:link w:val="b"/>
    <w:rsid w:val="002357BC"/>
    <w:rPr>
      <w:rFonts w:ascii="Arial" w:hAnsi="Arial" w:cs="Arial"/>
      <w:snapToGrid w:val="0"/>
      <w:sz w:val="22"/>
      <w:szCs w:val="24"/>
      <w:lang w:val="en-US" w:eastAsia="en-US" w:bidi="ar-SA"/>
    </w:rPr>
  </w:style>
  <w:style w:type="character" w:customStyle="1" w:styleId="hps">
    <w:name w:val="hps"/>
    <w:basedOn w:val="DefaultParagraphFont"/>
    <w:rsid w:val="00F3149B"/>
  </w:style>
  <w:style w:type="paragraph" w:customStyle="1" w:styleId="citation">
    <w:name w:val="citation"/>
    <w:basedOn w:val="Normal"/>
    <w:link w:val="citationCar"/>
    <w:rsid w:val="003536F3"/>
    <w:pPr>
      <w:spacing w:after="60"/>
      <w:ind w:left="1134" w:right="284"/>
    </w:pPr>
  </w:style>
  <w:style w:type="paragraph" w:customStyle="1" w:styleId="citationa">
    <w:name w:val="citation(a)"/>
    <w:basedOn w:val="Normal"/>
    <w:rsid w:val="00593A20"/>
    <w:pPr>
      <w:tabs>
        <w:tab w:val="clear" w:pos="567"/>
      </w:tabs>
      <w:spacing w:after="60"/>
    </w:pPr>
  </w:style>
  <w:style w:type="paragraph" w:customStyle="1" w:styleId="nui">
    <w:name w:val="énu(i)"/>
    <w:basedOn w:val="Normal"/>
    <w:rsid w:val="00820F16"/>
    <w:pPr>
      <w:tabs>
        <w:tab w:val="clear" w:pos="567"/>
      </w:tabs>
      <w:spacing w:after="60"/>
      <w:ind w:left="1474" w:hanging="340"/>
    </w:pPr>
  </w:style>
  <w:style w:type="paragraph" w:customStyle="1" w:styleId="Enu1">
    <w:name w:val="Enu1"/>
    <w:basedOn w:val="Normal"/>
    <w:rsid w:val="00396B12"/>
    <w:pPr>
      <w:spacing w:after="60"/>
      <w:ind w:left="851" w:hanging="284"/>
    </w:pPr>
  </w:style>
  <w:style w:type="paragraph" w:customStyle="1" w:styleId="numrationa1">
    <w:name w:val="énumération (a)1"/>
    <w:basedOn w:val="numrationa"/>
    <w:rsid w:val="001127C4"/>
    <w:pPr>
      <w:ind w:left="851" w:hanging="284"/>
    </w:pPr>
  </w:style>
  <w:style w:type="paragraph" w:customStyle="1" w:styleId="Ref">
    <w:name w:val="Ref"/>
    <w:basedOn w:val="Normal"/>
    <w:link w:val="RefCar"/>
    <w:rsid w:val="00593A20"/>
    <w:pPr>
      <w:spacing w:after="60"/>
    </w:pPr>
    <w:rPr>
      <w:i/>
      <w:color w:val="3366FF"/>
    </w:rPr>
  </w:style>
  <w:style w:type="character" w:customStyle="1" w:styleId="RefCar">
    <w:name w:val="Ref Car"/>
    <w:link w:val="Ref"/>
    <w:rsid w:val="00593A20"/>
    <w:rPr>
      <w:rFonts w:ascii="Arial" w:eastAsia="SimSun" w:hAnsi="Arial" w:cs="Arial"/>
      <w:i/>
      <w:color w:val="3366FF"/>
      <w:lang w:eastAsia="zh-CN"/>
    </w:rPr>
  </w:style>
  <w:style w:type="paragraph" w:customStyle="1" w:styleId="Informations">
    <w:name w:val="Informations"/>
    <w:basedOn w:val="Ref"/>
    <w:link w:val="InformationsCar"/>
    <w:rsid w:val="009C7607"/>
    <w:pPr>
      <w:spacing w:before="120" w:after="120"/>
      <w:ind w:left="851"/>
      <w:jc w:val="left"/>
    </w:pPr>
    <w:rPr>
      <w:sz w:val="20"/>
    </w:rPr>
  </w:style>
  <w:style w:type="character" w:customStyle="1" w:styleId="InformationsCar">
    <w:name w:val="Informations Car"/>
    <w:link w:val="Informations"/>
    <w:rsid w:val="009C7607"/>
    <w:rPr>
      <w:rFonts w:ascii="Arial" w:eastAsia="SimSun" w:hAnsi="Arial" w:cs="Arial"/>
      <w:i/>
      <w:color w:val="3366FF"/>
      <w:sz w:val="20"/>
      <w:lang w:eastAsia="zh-CN"/>
    </w:rPr>
  </w:style>
  <w:style w:type="paragraph" w:customStyle="1" w:styleId="Questionnaire">
    <w:name w:val="Questionnaire"/>
    <w:basedOn w:val="Normal"/>
    <w:rsid w:val="00593A20"/>
    <w:pPr>
      <w:spacing w:before="80" w:after="80"/>
      <w:ind w:left="340" w:hanging="340"/>
      <w:jc w:val="left"/>
    </w:pPr>
    <w:rPr>
      <w:snapToGrid w:val="0"/>
      <w:sz w:val="18"/>
      <w:szCs w:val="18"/>
      <w:lang w:eastAsia="fr-FR"/>
    </w:rPr>
  </w:style>
  <w:style w:type="paragraph" w:customStyle="1" w:styleId="Soustitre">
    <w:name w:val="Soustitre"/>
    <w:basedOn w:val="Normal"/>
    <w:link w:val="SoustitreCar"/>
    <w:qFormat/>
    <w:rsid w:val="00941BDF"/>
    <w:pPr>
      <w:keepNext/>
      <w:spacing w:before="200" w:after="60"/>
      <w:jc w:val="left"/>
    </w:pPr>
    <w:rPr>
      <w:b/>
      <w:i/>
      <w:iCs/>
    </w:rPr>
  </w:style>
  <w:style w:type="character" w:customStyle="1" w:styleId="SoustitreCar">
    <w:name w:val="Soustitre Car"/>
    <w:link w:val="Soustitre"/>
    <w:rsid w:val="00941BDF"/>
    <w:rPr>
      <w:rFonts w:ascii="Arial" w:eastAsia="SimSun" w:hAnsi="Arial" w:cs="Arial"/>
      <w:b/>
      <w:i/>
      <w:iCs/>
      <w:lang w:eastAsia="zh-CN"/>
    </w:rPr>
  </w:style>
  <w:style w:type="paragraph" w:customStyle="1" w:styleId="SsTit">
    <w:name w:val="SsTit"/>
    <w:basedOn w:val="Normal"/>
    <w:rsid w:val="00892FE9"/>
    <w:pPr>
      <w:spacing w:after="480" w:line="440" w:lineRule="exact"/>
      <w:jc w:val="left"/>
    </w:pPr>
    <w:rPr>
      <w:b/>
      <w:caps/>
      <w:snapToGrid w:val="0"/>
      <w:sz w:val="36"/>
      <w:szCs w:val="36"/>
    </w:rPr>
  </w:style>
  <w:style w:type="paragraph" w:customStyle="1" w:styleId="Tableau">
    <w:name w:val="Tableau"/>
    <w:basedOn w:val="Normal"/>
    <w:rsid w:val="00593A20"/>
    <w:pPr>
      <w:spacing w:before="80" w:after="80"/>
    </w:pPr>
  </w:style>
  <w:style w:type="paragraph" w:customStyle="1" w:styleId="Texte1">
    <w:name w:val="Texte1"/>
    <w:basedOn w:val="Normal"/>
    <w:link w:val="Texte1Car"/>
    <w:rsid w:val="00A354FE"/>
    <w:pPr>
      <w:widowControl/>
      <w:spacing w:after="60"/>
      <w:ind w:left="851"/>
    </w:pPr>
  </w:style>
  <w:style w:type="character" w:customStyle="1" w:styleId="Texte1Car">
    <w:name w:val="Texte1 Car"/>
    <w:link w:val="Texte1"/>
    <w:rsid w:val="00A354FE"/>
    <w:rPr>
      <w:rFonts w:ascii="Arial" w:eastAsia="SimSun" w:hAnsi="Arial" w:cs="Arial"/>
      <w:lang w:eastAsia="zh-CN"/>
    </w:rPr>
  </w:style>
  <w:style w:type="paragraph" w:customStyle="1" w:styleId="Tabtit">
    <w:name w:val="Tabtit"/>
    <w:basedOn w:val="Texte1"/>
    <w:rsid w:val="001E2E53"/>
    <w:pPr>
      <w:keepNext/>
      <w:spacing w:before="240" w:after="120"/>
      <w:ind w:left="0"/>
    </w:pPr>
    <w:rPr>
      <w:b/>
      <w:lang w:eastAsia="fr-FR"/>
    </w:rPr>
  </w:style>
  <w:style w:type="paragraph" w:customStyle="1" w:styleId="Tabtxt">
    <w:name w:val="Tabtxt"/>
    <w:basedOn w:val="Normal"/>
    <w:rsid w:val="00593A20"/>
    <w:pPr>
      <w:jc w:val="center"/>
    </w:pPr>
    <w:rPr>
      <w:sz w:val="18"/>
      <w:szCs w:val="18"/>
      <w:lang w:eastAsia="fr-FR"/>
    </w:rPr>
  </w:style>
  <w:style w:type="paragraph" w:customStyle="1" w:styleId="Titcoul">
    <w:name w:val="Titcoul"/>
    <w:basedOn w:val="Title"/>
    <w:link w:val="TitcoulCar"/>
    <w:rsid w:val="00C95CF1"/>
    <w:pPr>
      <w:keepNext/>
      <w:spacing w:before="480" w:line="480" w:lineRule="exact"/>
      <w:outlineLvl w:val="1"/>
    </w:pPr>
    <w:rPr>
      <w:rFonts w:ascii="Arial" w:hAnsi="Arial"/>
      <w:bCs w:val="0"/>
      <w:color w:val="3366FF"/>
      <w:sz w:val="32"/>
    </w:rPr>
  </w:style>
  <w:style w:type="character" w:customStyle="1" w:styleId="TitcoulCar">
    <w:name w:val="Titcoul Car"/>
    <w:link w:val="Titcoul"/>
    <w:rsid w:val="00C95CF1"/>
    <w:rPr>
      <w:rFonts w:ascii="Arial" w:hAnsi="Arial" w:cs="Arial"/>
      <w:b/>
      <w:caps/>
      <w:snapToGrid w:val="0"/>
      <w:color w:val="3366FF"/>
      <w:sz w:val="32"/>
      <w:szCs w:val="70"/>
      <w:lang w:eastAsia="zh-CN"/>
    </w:rPr>
  </w:style>
  <w:style w:type="character" w:customStyle="1" w:styleId="Heading7Char">
    <w:name w:val="Heading 7 Char"/>
    <w:link w:val="Heading7"/>
    <w:rsid w:val="00593A20"/>
    <w:rPr>
      <w:rFonts w:ascii="Arial" w:eastAsia="SimSun" w:hAnsi="Arial"/>
      <w:i/>
      <w:snapToGrid w:val="0"/>
      <w:lang w:eastAsia="zh-CN"/>
    </w:rPr>
  </w:style>
  <w:style w:type="paragraph" w:styleId="TOC4">
    <w:name w:val="toc 4"/>
    <w:basedOn w:val="Normal"/>
    <w:next w:val="Normal"/>
    <w:autoRedefine/>
    <w:uiPriority w:val="39"/>
    <w:rsid w:val="00593A20"/>
    <w:pPr>
      <w:tabs>
        <w:tab w:val="clear" w:pos="567"/>
      </w:tabs>
      <w:spacing w:after="0"/>
      <w:jc w:val="left"/>
    </w:pPr>
    <w:rPr>
      <w:rFonts w:asciiTheme="minorHAnsi" w:hAnsiTheme="minorHAnsi"/>
      <w:sz w:val="22"/>
      <w:szCs w:val="22"/>
    </w:rPr>
  </w:style>
  <w:style w:type="paragraph" w:styleId="TOC5">
    <w:name w:val="toc 5"/>
    <w:basedOn w:val="Normal"/>
    <w:next w:val="Normal"/>
    <w:autoRedefine/>
    <w:uiPriority w:val="39"/>
    <w:rsid w:val="00593A20"/>
    <w:pPr>
      <w:tabs>
        <w:tab w:val="clear" w:pos="567"/>
      </w:tabs>
      <w:spacing w:after="0"/>
      <w:jc w:val="left"/>
    </w:pPr>
    <w:rPr>
      <w:rFonts w:asciiTheme="minorHAnsi" w:hAnsiTheme="minorHAnsi"/>
      <w:sz w:val="22"/>
      <w:szCs w:val="22"/>
    </w:rPr>
  </w:style>
  <w:style w:type="paragraph" w:styleId="TOC6">
    <w:name w:val="toc 6"/>
    <w:basedOn w:val="Normal"/>
    <w:next w:val="Normal"/>
    <w:autoRedefine/>
    <w:uiPriority w:val="39"/>
    <w:rsid w:val="00593A20"/>
    <w:pPr>
      <w:tabs>
        <w:tab w:val="clear" w:pos="567"/>
      </w:tabs>
      <w:spacing w:after="0"/>
      <w:jc w:val="left"/>
    </w:pPr>
    <w:rPr>
      <w:rFonts w:asciiTheme="minorHAnsi" w:hAnsiTheme="minorHAnsi"/>
      <w:sz w:val="22"/>
      <w:szCs w:val="22"/>
    </w:rPr>
  </w:style>
  <w:style w:type="paragraph" w:styleId="TOC7">
    <w:name w:val="toc 7"/>
    <w:basedOn w:val="Normal"/>
    <w:next w:val="Normal"/>
    <w:autoRedefine/>
    <w:uiPriority w:val="39"/>
    <w:rsid w:val="00593A20"/>
    <w:pPr>
      <w:tabs>
        <w:tab w:val="clear" w:pos="567"/>
      </w:tabs>
      <w:spacing w:after="0"/>
      <w:jc w:val="left"/>
    </w:pPr>
    <w:rPr>
      <w:rFonts w:asciiTheme="minorHAnsi" w:hAnsiTheme="minorHAnsi"/>
      <w:sz w:val="22"/>
      <w:szCs w:val="22"/>
    </w:rPr>
  </w:style>
  <w:style w:type="paragraph" w:styleId="TOC8">
    <w:name w:val="toc 8"/>
    <w:basedOn w:val="Normal"/>
    <w:next w:val="Normal"/>
    <w:autoRedefine/>
    <w:uiPriority w:val="39"/>
    <w:rsid w:val="00593A20"/>
    <w:pPr>
      <w:tabs>
        <w:tab w:val="clear" w:pos="567"/>
      </w:tabs>
      <w:spacing w:after="0"/>
      <w:jc w:val="left"/>
    </w:pPr>
    <w:rPr>
      <w:rFonts w:asciiTheme="minorHAnsi" w:hAnsiTheme="minorHAnsi"/>
      <w:sz w:val="22"/>
      <w:szCs w:val="22"/>
    </w:rPr>
  </w:style>
  <w:style w:type="paragraph" w:customStyle="1" w:styleId="Txtannexe">
    <w:name w:val="Txtannexe"/>
    <w:basedOn w:val="Texte1"/>
    <w:link w:val="TxtannexeCar"/>
    <w:rsid w:val="00593A20"/>
    <w:pPr>
      <w:ind w:left="0"/>
    </w:pPr>
  </w:style>
  <w:style w:type="character" w:customStyle="1" w:styleId="TxtannexeCar">
    <w:name w:val="Txtannexe Car"/>
    <w:link w:val="Txtannexe"/>
    <w:rsid w:val="00593A20"/>
    <w:rPr>
      <w:rFonts w:ascii="Arial" w:eastAsia="SimSun" w:hAnsi="Arial" w:cs="Arial"/>
      <w:lang w:eastAsia="zh-CN"/>
    </w:rPr>
  </w:style>
  <w:style w:type="paragraph" w:customStyle="1" w:styleId="Txtgras">
    <w:name w:val="Txtgras"/>
    <w:basedOn w:val="Normal"/>
    <w:rsid w:val="00593A20"/>
    <w:pPr>
      <w:spacing w:line="320" w:lineRule="exact"/>
    </w:pPr>
    <w:rPr>
      <w:rFonts w:ascii="Arial Gras" w:hAnsi="Arial Gras"/>
      <w:b/>
      <w:bCs/>
    </w:rPr>
  </w:style>
  <w:style w:type="paragraph" w:customStyle="1" w:styleId="Txtmaigre">
    <w:name w:val="Txtmaigre"/>
    <w:basedOn w:val="Texte1"/>
    <w:rsid w:val="005F03AE"/>
    <w:pPr>
      <w:ind w:left="0"/>
    </w:pPr>
  </w:style>
  <w:style w:type="paragraph" w:customStyle="1" w:styleId="Txtpuce">
    <w:name w:val="Txtpuce"/>
    <w:basedOn w:val="Normal"/>
    <w:rsid w:val="00593A20"/>
    <w:pPr>
      <w:tabs>
        <w:tab w:val="clear" w:pos="567"/>
        <w:tab w:val="left" w:pos="397"/>
      </w:tabs>
      <w:spacing w:line="360" w:lineRule="exact"/>
    </w:pPr>
  </w:style>
  <w:style w:type="paragraph" w:customStyle="1" w:styleId="Txtpucegras">
    <w:name w:val="Txtpucegras"/>
    <w:basedOn w:val="Texte1"/>
    <w:rsid w:val="00702799"/>
    <w:pPr>
      <w:numPr>
        <w:numId w:val="8"/>
      </w:numPr>
      <w:tabs>
        <w:tab w:val="clear" w:pos="567"/>
        <w:tab w:val="left" w:pos="340"/>
      </w:tabs>
    </w:pPr>
  </w:style>
  <w:style w:type="paragraph" w:customStyle="1" w:styleId="Txtpucemaitre">
    <w:name w:val="Txtpucemaitre"/>
    <w:basedOn w:val="Txtpucegras"/>
    <w:rsid w:val="00471A69"/>
    <w:pPr>
      <w:numPr>
        <w:numId w:val="7"/>
      </w:numPr>
    </w:pPr>
  </w:style>
  <w:style w:type="paragraph" w:customStyle="1" w:styleId="Enumrotation">
    <w:name w:val="Enumérotation"/>
    <w:basedOn w:val="Pucesance"/>
    <w:rsid w:val="00C90143"/>
    <w:pPr>
      <w:numPr>
        <w:numId w:val="14"/>
      </w:numPr>
      <w:spacing w:before="0" w:after="60"/>
    </w:pPr>
  </w:style>
  <w:style w:type="paragraph" w:customStyle="1" w:styleId="diapo2">
    <w:name w:val="diapo2"/>
    <w:basedOn w:val="Heading6"/>
    <w:link w:val="diapo2Car"/>
    <w:rsid w:val="00941BDF"/>
    <w:pPr>
      <w:widowControl/>
      <w:spacing w:before="200" w:after="120" w:line="280" w:lineRule="exact"/>
      <w:jc w:val="both"/>
    </w:pPr>
    <w:rPr>
      <w:caps w:val="0"/>
      <w:color w:val="auto"/>
      <w:szCs w:val="20"/>
    </w:rPr>
  </w:style>
  <w:style w:type="character" w:customStyle="1" w:styleId="diapo2Car">
    <w:name w:val="diapo2 Car"/>
    <w:basedOn w:val="Heading6Char"/>
    <w:link w:val="diapo2"/>
    <w:rsid w:val="00941BDF"/>
    <w:rPr>
      <w:rFonts w:ascii="Arial" w:hAnsi="Arial" w:cs="Arial"/>
      <w:b/>
      <w:bCs/>
      <w:caps w:val="0"/>
      <w:color w:val="008000"/>
      <w:sz w:val="24"/>
      <w:szCs w:val="24"/>
      <w:lang w:val="en-US"/>
    </w:rPr>
  </w:style>
  <w:style w:type="paragraph" w:customStyle="1" w:styleId="DO">
    <w:name w:val="DO"/>
    <w:basedOn w:val="Texte1"/>
    <w:link w:val="DOCar"/>
    <w:rsid w:val="00396B12"/>
    <w:pPr>
      <w:tabs>
        <w:tab w:val="clear" w:pos="567"/>
        <w:tab w:val="left" w:pos="2138"/>
      </w:tabs>
      <w:ind w:left="1985" w:hanging="1134"/>
    </w:pPr>
    <w:rPr>
      <w:rFonts w:eastAsia="Calibri"/>
      <w:iCs/>
      <w:szCs w:val="22"/>
      <w:lang w:eastAsia="fr-FR"/>
    </w:rPr>
  </w:style>
  <w:style w:type="character" w:customStyle="1" w:styleId="DOCar">
    <w:name w:val="DO Car"/>
    <w:link w:val="DO"/>
    <w:rsid w:val="00396B12"/>
    <w:rPr>
      <w:rFonts w:ascii="Arial" w:eastAsia="Calibri" w:hAnsi="Arial" w:cs="Arial"/>
      <w:iCs/>
      <w:szCs w:val="22"/>
    </w:rPr>
  </w:style>
  <w:style w:type="paragraph" w:customStyle="1" w:styleId="Pucesance">
    <w:name w:val="Puceséance"/>
    <w:basedOn w:val="Numrosance"/>
    <w:rsid w:val="00624CD1"/>
    <w:pPr>
      <w:numPr>
        <w:numId w:val="9"/>
      </w:numPr>
      <w:tabs>
        <w:tab w:val="clear" w:pos="567"/>
      </w:tabs>
    </w:pPr>
  </w:style>
  <w:style w:type="paragraph" w:customStyle="1" w:styleId="nua">
    <w:name w:val="énu(a)"/>
    <w:basedOn w:val="numrationa"/>
    <w:rsid w:val="00980569"/>
    <w:pPr>
      <w:numPr>
        <w:numId w:val="11"/>
      </w:numPr>
    </w:pPr>
  </w:style>
  <w:style w:type="paragraph" w:customStyle="1" w:styleId="Encadr">
    <w:name w:val="Encadré"/>
    <w:basedOn w:val="Texte1"/>
    <w:link w:val="EncadrCar"/>
    <w:rsid w:val="006138F0"/>
    <w:pPr>
      <w:pBdr>
        <w:top w:val="single" w:sz="2" w:space="3" w:color="auto"/>
        <w:left w:val="single" w:sz="2" w:space="3" w:color="auto"/>
        <w:bottom w:val="single" w:sz="2" w:space="3" w:color="auto"/>
        <w:right w:val="single" w:sz="2" w:space="3" w:color="auto"/>
      </w:pBdr>
      <w:shd w:val="clear" w:color="auto" w:fill="F2F2F2"/>
      <w:spacing w:before="120"/>
      <w:ind w:left="113" w:right="113"/>
    </w:pPr>
  </w:style>
  <w:style w:type="character" w:customStyle="1" w:styleId="EncadrCar">
    <w:name w:val="Encadré Car"/>
    <w:basedOn w:val="Texte1Car"/>
    <w:link w:val="Encadr"/>
    <w:rsid w:val="006138F0"/>
    <w:rPr>
      <w:rFonts w:ascii="Arial" w:eastAsia="SimSun" w:hAnsi="Arial" w:cs="Arial"/>
      <w:shd w:val="clear" w:color="auto" w:fill="F2F2F2"/>
      <w:lang w:eastAsia="zh-CN"/>
    </w:rPr>
  </w:style>
  <w:style w:type="paragraph" w:customStyle="1" w:styleId="Txtjourne">
    <w:name w:val="Txtjournée"/>
    <w:basedOn w:val="Texte1"/>
    <w:rsid w:val="008D567B"/>
    <w:pPr>
      <w:spacing w:before="60"/>
      <w:ind w:left="113"/>
      <w:jc w:val="left"/>
    </w:pPr>
  </w:style>
  <w:style w:type="paragraph" w:customStyle="1" w:styleId="Tetierejourne">
    <w:name w:val="Tetiere journée"/>
    <w:basedOn w:val="Txtjourne"/>
    <w:rsid w:val="00915DFF"/>
    <w:pPr>
      <w:ind w:left="0"/>
      <w:jc w:val="center"/>
    </w:pPr>
    <w:rPr>
      <w:rFonts w:ascii="Arial Gras" w:hAnsi="Arial Gras"/>
      <w:b/>
      <w:bCs/>
    </w:rPr>
  </w:style>
  <w:style w:type="paragraph" w:customStyle="1" w:styleId="Numrosance">
    <w:name w:val="Numéroséance"/>
    <w:basedOn w:val="Texte1"/>
    <w:next w:val="Rponses"/>
    <w:autoRedefine/>
    <w:rsid w:val="00901CF9"/>
    <w:pPr>
      <w:numPr>
        <w:numId w:val="12"/>
      </w:numPr>
      <w:spacing w:before="120" w:after="0"/>
    </w:pPr>
  </w:style>
  <w:style w:type="paragraph" w:customStyle="1" w:styleId="numrotation2">
    <w:name w:val="Énumérotation2"/>
    <w:basedOn w:val="Enumrotation"/>
    <w:rsid w:val="00F23BCD"/>
    <w:pPr>
      <w:ind w:hanging="567"/>
    </w:pPr>
  </w:style>
  <w:style w:type="paragraph" w:customStyle="1" w:styleId="DOa">
    <w:name w:val="DO(a)"/>
    <w:basedOn w:val="Texte1"/>
    <w:link w:val="DOaCar"/>
    <w:rsid w:val="00303DBB"/>
    <w:pPr>
      <w:ind w:left="2325" w:hanging="340"/>
    </w:pPr>
  </w:style>
  <w:style w:type="character" w:customStyle="1" w:styleId="DOaCar">
    <w:name w:val="DO(a) Car"/>
    <w:basedOn w:val="Texte1Car"/>
    <w:link w:val="DOa"/>
    <w:rsid w:val="00303DBB"/>
    <w:rPr>
      <w:rFonts w:ascii="Arial" w:eastAsia="SimSun" w:hAnsi="Arial" w:cs="Arial"/>
      <w:lang w:eastAsia="zh-CN"/>
    </w:rPr>
  </w:style>
  <w:style w:type="paragraph" w:customStyle="1" w:styleId="DOi">
    <w:name w:val="DO(i)"/>
    <w:basedOn w:val="DOa"/>
    <w:rsid w:val="00820F16"/>
    <w:pPr>
      <w:ind w:left="2608"/>
    </w:pPr>
  </w:style>
  <w:style w:type="paragraph" w:customStyle="1" w:styleId="Evaluation">
    <w:name w:val="Evaluation"/>
    <w:basedOn w:val="Texte1"/>
    <w:link w:val="EvaluationCar"/>
    <w:rsid w:val="005E0306"/>
    <w:pPr>
      <w:tabs>
        <w:tab w:val="clear" w:pos="567"/>
        <w:tab w:val="right" w:pos="8845"/>
      </w:tabs>
    </w:pPr>
  </w:style>
  <w:style w:type="paragraph" w:customStyle="1" w:styleId="Rponses">
    <w:name w:val="Réponses"/>
    <w:basedOn w:val="Numrosance"/>
    <w:rsid w:val="00F16D0A"/>
    <w:pPr>
      <w:numPr>
        <w:numId w:val="0"/>
      </w:numPr>
      <w:spacing w:before="60" w:after="360"/>
      <w:ind w:left="851"/>
    </w:pPr>
    <w:rPr>
      <w:i/>
    </w:rPr>
  </w:style>
  <w:style w:type="character" w:customStyle="1" w:styleId="EvaluationCar">
    <w:name w:val="Evaluation Car"/>
    <w:link w:val="Evaluation"/>
    <w:rsid w:val="005E0306"/>
    <w:rPr>
      <w:rFonts w:ascii="Arial" w:eastAsia="SimSun" w:hAnsi="Arial" w:cs="Arial"/>
      <w:lang w:eastAsia="zh-CN"/>
    </w:rPr>
  </w:style>
  <w:style w:type="paragraph" w:customStyle="1" w:styleId="Enutiret">
    <w:name w:val="Enutiret"/>
    <w:basedOn w:val="Texte1"/>
    <w:link w:val="EnutiretCarCar"/>
    <w:rsid w:val="00F16D0A"/>
    <w:pPr>
      <w:numPr>
        <w:numId w:val="13"/>
      </w:numPr>
    </w:pPr>
  </w:style>
  <w:style w:type="character" w:customStyle="1" w:styleId="EnutiretCarCar">
    <w:name w:val="Enutiret Car Car"/>
    <w:link w:val="Enutiret"/>
    <w:rsid w:val="00F16D0A"/>
    <w:rPr>
      <w:rFonts w:ascii="Arial" w:eastAsia="SimSun" w:hAnsi="Arial" w:cs="Arial"/>
      <w:lang w:eastAsia="zh-CN"/>
    </w:rPr>
  </w:style>
  <w:style w:type="paragraph" w:customStyle="1" w:styleId="Chapitre">
    <w:name w:val="Chapitre"/>
    <w:basedOn w:val="Titcoul"/>
    <w:link w:val="ChapitreCar"/>
    <w:rsid w:val="00600AEA"/>
    <w:pPr>
      <w:pBdr>
        <w:bottom w:val="single" w:sz="4" w:space="14" w:color="3366FF"/>
      </w:pBdr>
      <w:spacing w:before="240" w:line="840" w:lineRule="exact"/>
      <w:contextualSpacing/>
    </w:pPr>
    <w:rPr>
      <w:rFonts w:ascii="Arial Gras" w:hAnsi="Arial Gras"/>
      <w:bCs/>
      <w:sz w:val="70"/>
    </w:rPr>
  </w:style>
  <w:style w:type="paragraph" w:styleId="TOCHeading">
    <w:name w:val="TOC Heading"/>
    <w:basedOn w:val="Header"/>
    <w:next w:val="Normal"/>
    <w:uiPriority w:val="39"/>
    <w:unhideWhenUsed/>
    <w:rsid w:val="00FE7025"/>
    <w:pPr>
      <w:widowControl/>
      <w:snapToGrid/>
    </w:pPr>
    <w:rPr>
      <w:rFonts w:eastAsiaTheme="majorEastAsia" w:cstheme="majorBidi"/>
      <w:b/>
      <w:color w:val="365F91" w:themeColor="accent1" w:themeShade="BF"/>
      <w:szCs w:val="28"/>
      <w:lang w:eastAsia="fr-FR"/>
    </w:rPr>
  </w:style>
  <w:style w:type="character" w:styleId="EndnoteReference">
    <w:name w:val="endnote reference"/>
    <w:basedOn w:val="DefaultParagraphFont"/>
    <w:rsid w:val="00C171E7"/>
    <w:rPr>
      <w:vertAlign w:val="superscript"/>
    </w:rPr>
  </w:style>
  <w:style w:type="paragraph" w:customStyle="1" w:styleId="UEnu">
    <w:name w:val="UEnu"/>
    <w:basedOn w:val="Normal"/>
    <w:autoRedefine/>
    <w:rsid w:val="00716BFA"/>
    <w:pPr>
      <w:widowControl/>
      <w:pBdr>
        <w:top w:val="single" w:sz="12" w:space="6" w:color="auto" w:shadow="1"/>
        <w:left w:val="single" w:sz="12" w:space="4" w:color="auto" w:shadow="1"/>
        <w:bottom w:val="single" w:sz="12" w:space="6" w:color="auto" w:shadow="1"/>
        <w:right w:val="single" w:sz="12" w:space="4" w:color="auto" w:shadow="1"/>
      </w:pBdr>
      <w:tabs>
        <w:tab w:val="clear" w:pos="567"/>
      </w:tabs>
      <w:snapToGrid/>
      <w:spacing w:after="60"/>
      <w:ind w:left="142" w:right="113"/>
    </w:pPr>
    <w:rPr>
      <w:rFonts w:eastAsia="Calibri"/>
      <w:noProof/>
      <w:lang w:eastAsia="en-US"/>
    </w:rPr>
  </w:style>
  <w:style w:type="paragraph" w:customStyle="1" w:styleId="UPlan">
    <w:name w:val="UPlan"/>
    <w:basedOn w:val="Titcoul"/>
    <w:link w:val="UPlanCar"/>
    <w:rsid w:val="00E73DB8"/>
    <w:pPr>
      <w:keepLines/>
      <w:widowControl/>
      <w:tabs>
        <w:tab w:val="left" w:pos="567"/>
      </w:tabs>
      <w:spacing w:after="0"/>
      <w:outlineLvl w:val="0"/>
    </w:pPr>
    <w:rPr>
      <w:rFonts w:ascii="Arial Gras" w:hAnsi="Arial Gras"/>
      <w:bCs/>
      <w:noProof/>
      <w:kern w:val="28"/>
      <w:sz w:val="48"/>
      <w:szCs w:val="48"/>
      <w:lang w:val="en-GB"/>
    </w:rPr>
  </w:style>
  <w:style w:type="character" w:customStyle="1" w:styleId="UPlanCar">
    <w:name w:val="UPlan Car"/>
    <w:basedOn w:val="TitcoulCar"/>
    <w:link w:val="UPlan"/>
    <w:rsid w:val="00E73DB8"/>
    <w:rPr>
      <w:rFonts w:ascii="Arial Gras" w:hAnsi="Arial Gras" w:cs="Arial"/>
      <w:b/>
      <w:bCs/>
      <w:caps/>
      <w:noProof/>
      <w:snapToGrid w:val="0"/>
      <w:color w:val="3366FF"/>
      <w:kern w:val="28"/>
      <w:sz w:val="48"/>
      <w:szCs w:val="48"/>
      <w:lang w:val="en-GB" w:eastAsia="zh-CN"/>
    </w:rPr>
  </w:style>
  <w:style w:type="paragraph" w:customStyle="1" w:styleId="Upuce">
    <w:name w:val="Upuce"/>
    <w:basedOn w:val="UTxt"/>
    <w:rsid w:val="00B17C77"/>
    <w:pPr>
      <w:numPr>
        <w:numId w:val="17"/>
      </w:numPr>
      <w:snapToGrid/>
    </w:pPr>
    <w:rPr>
      <w:rFonts w:eastAsia="Calibri"/>
      <w:i w:val="0"/>
      <w:iCs/>
      <w:noProof/>
      <w:szCs w:val="20"/>
      <w:lang w:eastAsia="en-US"/>
    </w:rPr>
  </w:style>
  <w:style w:type="paragraph" w:customStyle="1" w:styleId="UTit4">
    <w:name w:val="UTit4"/>
    <w:basedOn w:val="Heading4"/>
    <w:link w:val="UTit4Car"/>
    <w:rsid w:val="00E73DB8"/>
    <w:pPr>
      <w:keepLines/>
      <w:widowControl/>
      <w:pBdr>
        <w:top w:val="single" w:sz="12" w:space="6" w:color="auto" w:shadow="1"/>
        <w:left w:val="single" w:sz="12" w:space="4" w:color="auto" w:shadow="1"/>
        <w:bottom w:val="single" w:sz="12" w:space="6" w:color="auto" w:shadow="1"/>
        <w:right w:val="single" w:sz="12" w:space="4" w:color="auto" w:shadow="1"/>
      </w:pBdr>
      <w:snapToGrid/>
      <w:ind w:left="113" w:right="113"/>
    </w:pPr>
    <w:rPr>
      <w:rFonts w:eastAsia="SimSun"/>
      <w:lang w:val="it-IT"/>
    </w:rPr>
  </w:style>
  <w:style w:type="character" w:customStyle="1" w:styleId="UTit4Car">
    <w:name w:val="UTit4 Car"/>
    <w:basedOn w:val="Heading4Char"/>
    <w:link w:val="UTit4"/>
    <w:rsid w:val="00E73DB8"/>
    <w:rPr>
      <w:rFonts w:ascii="Arial" w:eastAsia="SimSun" w:hAnsi="Arial" w:cs="Arial"/>
      <w:b/>
      <w:bCs/>
      <w:caps/>
      <w:szCs w:val="24"/>
      <w:lang w:val="it-IT" w:eastAsia="en-US"/>
    </w:rPr>
  </w:style>
  <w:style w:type="paragraph" w:customStyle="1" w:styleId="UTxt">
    <w:name w:val="UTxt"/>
    <w:basedOn w:val="Texte1"/>
    <w:link w:val="UTxtCar"/>
    <w:rsid w:val="00E73DB8"/>
    <w:pPr>
      <w:pBdr>
        <w:top w:val="single" w:sz="12" w:space="6" w:color="auto" w:shadow="1"/>
        <w:left w:val="single" w:sz="12" w:space="4" w:color="auto" w:shadow="1"/>
        <w:bottom w:val="single" w:sz="12" w:space="6" w:color="auto" w:shadow="1"/>
        <w:right w:val="single" w:sz="12" w:space="4" w:color="auto" w:shadow="1"/>
      </w:pBdr>
      <w:ind w:left="113" w:right="113"/>
    </w:pPr>
    <w:rPr>
      <w:i/>
    </w:rPr>
  </w:style>
  <w:style w:type="character" w:customStyle="1" w:styleId="UTxtCar">
    <w:name w:val="UTxt Car"/>
    <w:basedOn w:val="Texte1Car"/>
    <w:link w:val="UTxt"/>
    <w:rsid w:val="00E73DB8"/>
    <w:rPr>
      <w:rFonts w:ascii="Arial" w:eastAsia="SimSun" w:hAnsi="Arial" w:cs="Arial"/>
      <w:i/>
      <w:szCs w:val="24"/>
      <w:lang w:eastAsia="zh-CN"/>
    </w:rPr>
  </w:style>
  <w:style w:type="paragraph" w:styleId="ListParagraph">
    <w:name w:val="List Paragraph"/>
    <w:basedOn w:val="Normal"/>
    <w:uiPriority w:val="72"/>
    <w:rsid w:val="00EA7BA5"/>
    <w:pPr>
      <w:ind w:left="720"/>
      <w:contextualSpacing/>
    </w:pPr>
  </w:style>
  <w:style w:type="paragraph" w:customStyle="1" w:styleId="UTiret">
    <w:name w:val="UTiret"/>
    <w:basedOn w:val="UTxt"/>
    <w:rsid w:val="004C16E8"/>
    <w:pPr>
      <w:tabs>
        <w:tab w:val="clear" w:pos="567"/>
        <w:tab w:val="left" w:pos="454"/>
      </w:tabs>
      <w:ind w:left="470" w:hanging="357"/>
      <w:jc w:val="left"/>
    </w:pPr>
    <w:rPr>
      <w:i w:val="0"/>
    </w:rPr>
  </w:style>
  <w:style w:type="paragraph" w:customStyle="1" w:styleId="Slideheading">
    <w:name w:val="Slide heading"/>
    <w:basedOn w:val="Heading2"/>
    <w:link w:val="SlideheadingChar"/>
    <w:qFormat/>
    <w:rsid w:val="009E5369"/>
    <w:pPr>
      <w:keepNext/>
      <w:widowControl/>
      <w:numPr>
        <w:ilvl w:val="0"/>
        <w:numId w:val="0"/>
      </w:numPr>
      <w:spacing w:before="200" w:after="0" w:line="240" w:lineRule="auto"/>
    </w:pPr>
    <w:rPr>
      <w:rFonts w:cs="Times New Roman"/>
      <w:caps w:val="0"/>
      <w:snapToGrid w:val="0"/>
      <w:color w:val="000000"/>
      <w:kern w:val="0"/>
      <w:sz w:val="24"/>
      <w:szCs w:val="26"/>
      <w:lang w:val="en-GB"/>
    </w:rPr>
  </w:style>
  <w:style w:type="character" w:customStyle="1" w:styleId="SlideheadingChar">
    <w:name w:val="Slide heading Char"/>
    <w:link w:val="Slideheading"/>
    <w:rsid w:val="009E5369"/>
    <w:rPr>
      <w:rFonts w:ascii="Arial" w:hAnsi="Arial"/>
      <w:b/>
      <w:bCs/>
      <w:snapToGrid w:val="0"/>
      <w:color w:val="000000"/>
      <w:sz w:val="24"/>
      <w:szCs w:val="26"/>
      <w:lang w:val="en-GB" w:eastAsia="zh-CN"/>
    </w:rPr>
  </w:style>
  <w:style w:type="character" w:customStyle="1" w:styleId="ChapitreCar">
    <w:name w:val="Chapitre Car"/>
    <w:link w:val="Chapitre"/>
    <w:rsid w:val="00600AEA"/>
    <w:rPr>
      <w:rFonts w:ascii="Arial Gras" w:hAnsi="Arial Gras" w:cs="Arial"/>
      <w:b/>
      <w:bCs/>
      <w:caps/>
      <w:snapToGrid w:val="0"/>
      <w:color w:val="3366FF"/>
      <w:sz w:val="70"/>
      <w:szCs w:val="70"/>
      <w:lang w:eastAsia="zh-CN"/>
    </w:rPr>
  </w:style>
  <w:style w:type="paragraph" w:customStyle="1" w:styleId="HO1">
    <w:name w:val="HO1"/>
    <w:basedOn w:val="Titcoul"/>
    <w:link w:val="HO1Car"/>
    <w:rsid w:val="000D44A5"/>
    <w:pPr>
      <w:keepLines/>
      <w:widowControl/>
      <w:tabs>
        <w:tab w:val="left" w:pos="567"/>
      </w:tabs>
      <w:spacing w:after="0"/>
      <w:outlineLvl w:val="0"/>
    </w:pPr>
    <w:rPr>
      <w:bCs/>
      <w:caps w:val="0"/>
      <w:noProof/>
      <w:kern w:val="28"/>
      <w:szCs w:val="32"/>
      <w:lang w:val="en-US"/>
    </w:rPr>
  </w:style>
  <w:style w:type="character" w:customStyle="1" w:styleId="HO1Car">
    <w:name w:val="HO1 Car"/>
    <w:basedOn w:val="TitcoulCar"/>
    <w:link w:val="HO1"/>
    <w:rsid w:val="000D44A5"/>
    <w:rPr>
      <w:rFonts w:ascii="Arial" w:hAnsi="Arial" w:cs="Arial"/>
      <w:b/>
      <w:bCs/>
      <w:caps w:val="0"/>
      <w:noProof/>
      <w:snapToGrid w:val="0"/>
      <w:color w:val="3366FF"/>
      <w:kern w:val="28"/>
      <w:sz w:val="32"/>
      <w:szCs w:val="32"/>
      <w:lang w:val="en-US" w:eastAsia="zh-CN"/>
    </w:rPr>
  </w:style>
  <w:style w:type="paragraph" w:customStyle="1" w:styleId="HO2">
    <w:name w:val="HO2"/>
    <w:basedOn w:val="HO1"/>
    <w:link w:val="HO2Car"/>
    <w:rsid w:val="000D44A5"/>
    <w:pPr>
      <w:spacing w:before="0" w:after="480"/>
    </w:pPr>
    <w:rPr>
      <w:caps/>
    </w:rPr>
  </w:style>
  <w:style w:type="character" w:customStyle="1" w:styleId="HO2Car">
    <w:name w:val="HO2 Car"/>
    <w:basedOn w:val="HO1Car"/>
    <w:link w:val="HO2"/>
    <w:rsid w:val="000D44A5"/>
    <w:rPr>
      <w:rFonts w:ascii="Arial" w:hAnsi="Arial" w:cs="Arial"/>
      <w:b/>
      <w:bCs/>
      <w:caps/>
      <w:noProof/>
      <w:snapToGrid w:val="0"/>
      <w:color w:val="3366FF"/>
      <w:kern w:val="28"/>
      <w:sz w:val="32"/>
      <w:szCs w:val="32"/>
      <w:lang w:val="en-US" w:eastAsia="zh-CN"/>
    </w:rPr>
  </w:style>
  <w:style w:type="paragraph" w:customStyle="1" w:styleId="Utiret0">
    <w:name w:val="Utiret"/>
    <w:basedOn w:val="UTxt"/>
    <w:link w:val="UtiretCar"/>
    <w:rsid w:val="004C16E8"/>
    <w:pPr>
      <w:tabs>
        <w:tab w:val="clear" w:pos="567"/>
        <w:tab w:val="left" w:pos="454"/>
      </w:tabs>
    </w:pPr>
  </w:style>
  <w:style w:type="character" w:customStyle="1" w:styleId="UtiretCar">
    <w:name w:val="Utiret Car"/>
    <w:basedOn w:val="UTxtCar"/>
    <w:link w:val="Utiret0"/>
    <w:rsid w:val="004C16E8"/>
    <w:rPr>
      <w:rFonts w:ascii="Arial" w:eastAsia="SimSun" w:hAnsi="Arial" w:cs="Arial"/>
      <w:i/>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589863">
      <w:bodyDiv w:val="1"/>
      <w:marLeft w:val="0"/>
      <w:marRight w:val="0"/>
      <w:marTop w:val="0"/>
      <w:marBottom w:val="0"/>
      <w:divBdr>
        <w:top w:val="none" w:sz="0" w:space="0" w:color="auto"/>
        <w:left w:val="none" w:sz="0" w:space="0" w:color="auto"/>
        <w:bottom w:val="none" w:sz="0" w:space="0" w:color="auto"/>
        <w:right w:val="none" w:sz="0" w:space="0" w:color="auto"/>
      </w:divBdr>
    </w:div>
    <w:div w:id="262036198">
      <w:bodyDiv w:val="1"/>
      <w:marLeft w:val="0"/>
      <w:marRight w:val="0"/>
      <w:marTop w:val="0"/>
      <w:marBottom w:val="0"/>
      <w:divBdr>
        <w:top w:val="none" w:sz="0" w:space="0" w:color="auto"/>
        <w:left w:val="none" w:sz="0" w:space="0" w:color="auto"/>
        <w:bottom w:val="none" w:sz="0" w:space="0" w:color="auto"/>
        <w:right w:val="none" w:sz="0" w:space="0" w:color="auto"/>
      </w:divBdr>
    </w:div>
    <w:div w:id="348214133">
      <w:bodyDiv w:val="1"/>
      <w:marLeft w:val="0"/>
      <w:marRight w:val="0"/>
      <w:marTop w:val="0"/>
      <w:marBottom w:val="0"/>
      <w:divBdr>
        <w:top w:val="none" w:sz="0" w:space="0" w:color="auto"/>
        <w:left w:val="none" w:sz="0" w:space="0" w:color="auto"/>
        <w:bottom w:val="none" w:sz="0" w:space="0" w:color="auto"/>
        <w:right w:val="none" w:sz="0" w:space="0" w:color="auto"/>
      </w:divBdr>
    </w:div>
    <w:div w:id="380402445">
      <w:bodyDiv w:val="1"/>
      <w:marLeft w:val="0"/>
      <w:marRight w:val="0"/>
      <w:marTop w:val="0"/>
      <w:marBottom w:val="0"/>
      <w:divBdr>
        <w:top w:val="none" w:sz="0" w:space="0" w:color="auto"/>
        <w:left w:val="none" w:sz="0" w:space="0" w:color="auto"/>
        <w:bottom w:val="none" w:sz="0" w:space="0" w:color="auto"/>
        <w:right w:val="none" w:sz="0" w:space="0" w:color="auto"/>
      </w:divBdr>
    </w:div>
    <w:div w:id="454641525">
      <w:bodyDiv w:val="1"/>
      <w:marLeft w:val="0"/>
      <w:marRight w:val="0"/>
      <w:marTop w:val="0"/>
      <w:marBottom w:val="0"/>
      <w:divBdr>
        <w:top w:val="none" w:sz="0" w:space="0" w:color="auto"/>
        <w:left w:val="none" w:sz="0" w:space="0" w:color="auto"/>
        <w:bottom w:val="none" w:sz="0" w:space="0" w:color="auto"/>
        <w:right w:val="none" w:sz="0" w:space="0" w:color="auto"/>
      </w:divBdr>
      <w:divsChild>
        <w:div w:id="1436245363">
          <w:marLeft w:val="0"/>
          <w:marRight w:val="0"/>
          <w:marTop w:val="0"/>
          <w:marBottom w:val="0"/>
          <w:divBdr>
            <w:top w:val="none" w:sz="0" w:space="0" w:color="auto"/>
            <w:left w:val="none" w:sz="0" w:space="0" w:color="auto"/>
            <w:bottom w:val="none" w:sz="0" w:space="0" w:color="auto"/>
            <w:right w:val="none" w:sz="0" w:space="0" w:color="auto"/>
          </w:divBdr>
          <w:divsChild>
            <w:div w:id="1375622375">
              <w:marLeft w:val="0"/>
              <w:marRight w:val="0"/>
              <w:marTop w:val="0"/>
              <w:marBottom w:val="0"/>
              <w:divBdr>
                <w:top w:val="none" w:sz="0" w:space="0" w:color="auto"/>
                <w:left w:val="none" w:sz="0" w:space="0" w:color="auto"/>
                <w:bottom w:val="none" w:sz="0" w:space="0" w:color="auto"/>
                <w:right w:val="none" w:sz="0" w:space="0" w:color="auto"/>
              </w:divBdr>
              <w:divsChild>
                <w:div w:id="285743314">
                  <w:marLeft w:val="0"/>
                  <w:marRight w:val="0"/>
                  <w:marTop w:val="0"/>
                  <w:marBottom w:val="0"/>
                  <w:divBdr>
                    <w:top w:val="none" w:sz="0" w:space="0" w:color="auto"/>
                    <w:left w:val="none" w:sz="0" w:space="0" w:color="auto"/>
                    <w:bottom w:val="none" w:sz="0" w:space="0" w:color="auto"/>
                    <w:right w:val="none" w:sz="0" w:space="0" w:color="auto"/>
                  </w:divBdr>
                  <w:divsChild>
                    <w:div w:id="1262376089">
                      <w:marLeft w:val="0"/>
                      <w:marRight w:val="0"/>
                      <w:marTop w:val="0"/>
                      <w:marBottom w:val="0"/>
                      <w:divBdr>
                        <w:top w:val="none" w:sz="0" w:space="0" w:color="auto"/>
                        <w:left w:val="none" w:sz="0" w:space="0" w:color="auto"/>
                        <w:bottom w:val="none" w:sz="0" w:space="0" w:color="auto"/>
                        <w:right w:val="none" w:sz="0" w:space="0" w:color="auto"/>
                      </w:divBdr>
                      <w:divsChild>
                        <w:div w:id="126512741">
                          <w:marLeft w:val="0"/>
                          <w:marRight w:val="0"/>
                          <w:marTop w:val="0"/>
                          <w:marBottom w:val="0"/>
                          <w:divBdr>
                            <w:top w:val="none" w:sz="0" w:space="0" w:color="auto"/>
                            <w:left w:val="none" w:sz="0" w:space="0" w:color="auto"/>
                            <w:bottom w:val="none" w:sz="0" w:space="0" w:color="auto"/>
                            <w:right w:val="none" w:sz="0" w:space="0" w:color="auto"/>
                          </w:divBdr>
                          <w:divsChild>
                            <w:div w:id="1848520978">
                              <w:marLeft w:val="0"/>
                              <w:marRight w:val="0"/>
                              <w:marTop w:val="0"/>
                              <w:marBottom w:val="0"/>
                              <w:divBdr>
                                <w:top w:val="none" w:sz="0" w:space="0" w:color="auto"/>
                                <w:left w:val="none" w:sz="0" w:space="0" w:color="auto"/>
                                <w:bottom w:val="none" w:sz="0" w:space="0" w:color="auto"/>
                                <w:right w:val="none" w:sz="0" w:space="0" w:color="auto"/>
                              </w:divBdr>
                              <w:divsChild>
                                <w:div w:id="724835426">
                                  <w:marLeft w:val="0"/>
                                  <w:marRight w:val="0"/>
                                  <w:marTop w:val="0"/>
                                  <w:marBottom w:val="0"/>
                                  <w:divBdr>
                                    <w:top w:val="none" w:sz="0" w:space="0" w:color="auto"/>
                                    <w:left w:val="none" w:sz="0" w:space="0" w:color="auto"/>
                                    <w:bottom w:val="none" w:sz="0" w:space="0" w:color="auto"/>
                                    <w:right w:val="none" w:sz="0" w:space="0" w:color="auto"/>
                                  </w:divBdr>
                                  <w:divsChild>
                                    <w:div w:id="82075686">
                                      <w:marLeft w:val="0"/>
                                      <w:marRight w:val="0"/>
                                      <w:marTop w:val="0"/>
                                      <w:marBottom w:val="0"/>
                                      <w:divBdr>
                                        <w:top w:val="single" w:sz="6" w:space="0" w:color="F5F5F5"/>
                                        <w:left w:val="single" w:sz="6" w:space="0" w:color="F5F5F5"/>
                                        <w:bottom w:val="single" w:sz="6" w:space="0" w:color="F5F5F5"/>
                                        <w:right w:val="single" w:sz="6" w:space="0" w:color="F5F5F5"/>
                                      </w:divBdr>
                                      <w:divsChild>
                                        <w:div w:id="1544177679">
                                          <w:marLeft w:val="0"/>
                                          <w:marRight w:val="0"/>
                                          <w:marTop w:val="0"/>
                                          <w:marBottom w:val="0"/>
                                          <w:divBdr>
                                            <w:top w:val="none" w:sz="0" w:space="0" w:color="auto"/>
                                            <w:left w:val="none" w:sz="0" w:space="0" w:color="auto"/>
                                            <w:bottom w:val="none" w:sz="0" w:space="0" w:color="auto"/>
                                            <w:right w:val="none" w:sz="0" w:space="0" w:color="auto"/>
                                          </w:divBdr>
                                          <w:divsChild>
                                            <w:div w:id="23567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66495508">
      <w:bodyDiv w:val="1"/>
      <w:marLeft w:val="0"/>
      <w:marRight w:val="0"/>
      <w:marTop w:val="0"/>
      <w:marBottom w:val="0"/>
      <w:divBdr>
        <w:top w:val="none" w:sz="0" w:space="0" w:color="auto"/>
        <w:left w:val="none" w:sz="0" w:space="0" w:color="auto"/>
        <w:bottom w:val="none" w:sz="0" w:space="0" w:color="auto"/>
        <w:right w:val="none" w:sz="0" w:space="0" w:color="auto"/>
      </w:divBdr>
    </w:div>
    <w:div w:id="618033515">
      <w:bodyDiv w:val="1"/>
      <w:marLeft w:val="0"/>
      <w:marRight w:val="0"/>
      <w:marTop w:val="0"/>
      <w:marBottom w:val="0"/>
      <w:divBdr>
        <w:top w:val="none" w:sz="0" w:space="0" w:color="auto"/>
        <w:left w:val="none" w:sz="0" w:space="0" w:color="auto"/>
        <w:bottom w:val="none" w:sz="0" w:space="0" w:color="auto"/>
        <w:right w:val="none" w:sz="0" w:space="0" w:color="auto"/>
      </w:divBdr>
      <w:divsChild>
        <w:div w:id="1153567382">
          <w:marLeft w:val="0"/>
          <w:marRight w:val="0"/>
          <w:marTop w:val="0"/>
          <w:marBottom w:val="0"/>
          <w:divBdr>
            <w:top w:val="none" w:sz="0" w:space="0" w:color="auto"/>
            <w:left w:val="none" w:sz="0" w:space="0" w:color="auto"/>
            <w:bottom w:val="none" w:sz="0" w:space="0" w:color="auto"/>
            <w:right w:val="none" w:sz="0" w:space="0" w:color="auto"/>
          </w:divBdr>
          <w:divsChild>
            <w:div w:id="1562447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853222">
      <w:bodyDiv w:val="1"/>
      <w:marLeft w:val="0"/>
      <w:marRight w:val="0"/>
      <w:marTop w:val="0"/>
      <w:marBottom w:val="0"/>
      <w:divBdr>
        <w:top w:val="none" w:sz="0" w:space="0" w:color="auto"/>
        <w:left w:val="none" w:sz="0" w:space="0" w:color="auto"/>
        <w:bottom w:val="none" w:sz="0" w:space="0" w:color="auto"/>
        <w:right w:val="none" w:sz="0" w:space="0" w:color="auto"/>
      </w:divBdr>
    </w:div>
    <w:div w:id="879632283">
      <w:bodyDiv w:val="1"/>
      <w:marLeft w:val="0"/>
      <w:marRight w:val="0"/>
      <w:marTop w:val="0"/>
      <w:marBottom w:val="0"/>
      <w:divBdr>
        <w:top w:val="none" w:sz="0" w:space="0" w:color="auto"/>
        <w:left w:val="none" w:sz="0" w:space="0" w:color="auto"/>
        <w:bottom w:val="none" w:sz="0" w:space="0" w:color="auto"/>
        <w:right w:val="none" w:sz="0" w:space="0" w:color="auto"/>
      </w:divBdr>
    </w:div>
    <w:div w:id="883829160">
      <w:bodyDiv w:val="1"/>
      <w:marLeft w:val="0"/>
      <w:marRight w:val="0"/>
      <w:marTop w:val="0"/>
      <w:marBottom w:val="0"/>
      <w:divBdr>
        <w:top w:val="none" w:sz="0" w:space="0" w:color="auto"/>
        <w:left w:val="none" w:sz="0" w:space="0" w:color="auto"/>
        <w:bottom w:val="none" w:sz="0" w:space="0" w:color="auto"/>
        <w:right w:val="none" w:sz="0" w:space="0" w:color="auto"/>
      </w:divBdr>
    </w:div>
    <w:div w:id="1053962737">
      <w:bodyDiv w:val="1"/>
      <w:marLeft w:val="0"/>
      <w:marRight w:val="0"/>
      <w:marTop w:val="0"/>
      <w:marBottom w:val="0"/>
      <w:divBdr>
        <w:top w:val="none" w:sz="0" w:space="0" w:color="auto"/>
        <w:left w:val="none" w:sz="0" w:space="0" w:color="auto"/>
        <w:bottom w:val="none" w:sz="0" w:space="0" w:color="auto"/>
        <w:right w:val="none" w:sz="0" w:space="0" w:color="auto"/>
      </w:divBdr>
    </w:div>
    <w:div w:id="1074351923">
      <w:bodyDiv w:val="1"/>
      <w:marLeft w:val="0"/>
      <w:marRight w:val="0"/>
      <w:marTop w:val="0"/>
      <w:marBottom w:val="0"/>
      <w:divBdr>
        <w:top w:val="none" w:sz="0" w:space="0" w:color="auto"/>
        <w:left w:val="none" w:sz="0" w:space="0" w:color="auto"/>
        <w:bottom w:val="none" w:sz="0" w:space="0" w:color="auto"/>
        <w:right w:val="none" w:sz="0" w:space="0" w:color="auto"/>
      </w:divBdr>
    </w:div>
    <w:div w:id="1086727883">
      <w:bodyDiv w:val="1"/>
      <w:marLeft w:val="0"/>
      <w:marRight w:val="0"/>
      <w:marTop w:val="0"/>
      <w:marBottom w:val="0"/>
      <w:divBdr>
        <w:top w:val="none" w:sz="0" w:space="0" w:color="auto"/>
        <w:left w:val="none" w:sz="0" w:space="0" w:color="auto"/>
        <w:bottom w:val="none" w:sz="0" w:space="0" w:color="auto"/>
        <w:right w:val="none" w:sz="0" w:space="0" w:color="auto"/>
      </w:divBdr>
    </w:div>
    <w:div w:id="1497769731">
      <w:bodyDiv w:val="1"/>
      <w:marLeft w:val="0"/>
      <w:marRight w:val="0"/>
      <w:marTop w:val="0"/>
      <w:marBottom w:val="0"/>
      <w:divBdr>
        <w:top w:val="none" w:sz="0" w:space="0" w:color="auto"/>
        <w:left w:val="none" w:sz="0" w:space="0" w:color="auto"/>
        <w:bottom w:val="none" w:sz="0" w:space="0" w:color="auto"/>
        <w:right w:val="none" w:sz="0" w:space="0" w:color="auto"/>
      </w:divBdr>
    </w:div>
    <w:div w:id="1507553119">
      <w:bodyDiv w:val="1"/>
      <w:marLeft w:val="0"/>
      <w:marRight w:val="0"/>
      <w:marTop w:val="0"/>
      <w:marBottom w:val="0"/>
      <w:divBdr>
        <w:top w:val="none" w:sz="0" w:space="0" w:color="auto"/>
        <w:left w:val="none" w:sz="0" w:space="0" w:color="auto"/>
        <w:bottom w:val="none" w:sz="0" w:space="0" w:color="auto"/>
        <w:right w:val="none" w:sz="0" w:space="0" w:color="auto"/>
      </w:divBdr>
    </w:div>
    <w:div w:id="1575705165">
      <w:bodyDiv w:val="1"/>
      <w:marLeft w:val="0"/>
      <w:marRight w:val="0"/>
      <w:marTop w:val="0"/>
      <w:marBottom w:val="0"/>
      <w:divBdr>
        <w:top w:val="none" w:sz="0" w:space="0" w:color="auto"/>
        <w:left w:val="none" w:sz="0" w:space="0" w:color="auto"/>
        <w:bottom w:val="none" w:sz="0" w:space="0" w:color="auto"/>
        <w:right w:val="none" w:sz="0" w:space="0" w:color="auto"/>
      </w:divBdr>
    </w:div>
    <w:div w:id="1644458017">
      <w:bodyDiv w:val="1"/>
      <w:marLeft w:val="0"/>
      <w:marRight w:val="0"/>
      <w:marTop w:val="0"/>
      <w:marBottom w:val="0"/>
      <w:divBdr>
        <w:top w:val="none" w:sz="0" w:space="0" w:color="auto"/>
        <w:left w:val="none" w:sz="0" w:space="0" w:color="auto"/>
        <w:bottom w:val="none" w:sz="0" w:space="0" w:color="auto"/>
        <w:right w:val="none" w:sz="0" w:space="0" w:color="auto"/>
      </w:divBdr>
    </w:div>
    <w:div w:id="1773895243">
      <w:bodyDiv w:val="1"/>
      <w:marLeft w:val="0"/>
      <w:marRight w:val="0"/>
      <w:marTop w:val="0"/>
      <w:marBottom w:val="0"/>
      <w:divBdr>
        <w:top w:val="none" w:sz="0" w:space="0" w:color="auto"/>
        <w:left w:val="none" w:sz="0" w:space="0" w:color="auto"/>
        <w:bottom w:val="none" w:sz="0" w:space="0" w:color="auto"/>
        <w:right w:val="none" w:sz="0" w:space="0" w:color="auto"/>
      </w:divBdr>
    </w:div>
    <w:div w:id="1862890006">
      <w:bodyDiv w:val="1"/>
      <w:marLeft w:val="0"/>
      <w:marRight w:val="0"/>
      <w:marTop w:val="0"/>
      <w:marBottom w:val="0"/>
      <w:divBdr>
        <w:top w:val="none" w:sz="0" w:space="0" w:color="auto"/>
        <w:left w:val="none" w:sz="0" w:space="0" w:color="auto"/>
        <w:bottom w:val="none" w:sz="0" w:space="0" w:color="auto"/>
        <w:right w:val="none" w:sz="0" w:space="0" w:color="auto"/>
      </w:divBdr>
    </w:div>
    <w:div w:id="1928540569">
      <w:bodyDiv w:val="1"/>
      <w:marLeft w:val="0"/>
      <w:marRight w:val="0"/>
      <w:marTop w:val="0"/>
      <w:marBottom w:val="0"/>
      <w:divBdr>
        <w:top w:val="none" w:sz="0" w:space="0" w:color="auto"/>
        <w:left w:val="none" w:sz="0" w:space="0" w:color="auto"/>
        <w:bottom w:val="none" w:sz="0" w:space="0" w:color="auto"/>
        <w:right w:val="none" w:sz="0" w:space="0" w:color="auto"/>
      </w:divBdr>
    </w:div>
    <w:div w:id="2025863379">
      <w:bodyDiv w:val="1"/>
      <w:marLeft w:val="0"/>
      <w:marRight w:val="0"/>
      <w:marTop w:val="0"/>
      <w:marBottom w:val="0"/>
      <w:divBdr>
        <w:top w:val="none" w:sz="0" w:space="0" w:color="auto"/>
        <w:left w:val="none" w:sz="0" w:space="0" w:color="auto"/>
        <w:bottom w:val="none" w:sz="0" w:space="0" w:color="auto"/>
        <w:right w:val="none" w:sz="0" w:space="0" w:color="auto"/>
      </w:divBdr>
    </w:div>
    <w:div w:id="20614397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Colors" Target="diagrams/colors1.xml"/><Relationship Id="rId18" Type="http://schemas.openxmlformats.org/officeDocument/2006/relationships/image" Target="media/image4.jpe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diagramQuickStyle" Target="diagrams/quickStyle1.xml"/><Relationship Id="rId17" Type="http://schemas.openxmlformats.org/officeDocument/2006/relationships/hyperlink" Target="http://www.unesco.org/culture/ich/"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3.jpg"/><Relationship Id="rId20" Type="http://schemas.openxmlformats.org/officeDocument/2006/relationships/header" Target="header1.xml"/><Relationship Id="rId187"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Layout" Target="diagrams/layout1.xml"/><Relationship Id="rId2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image" Target="media/image2.jpeg"/><Relationship Id="rId23" Type="http://schemas.openxmlformats.org/officeDocument/2006/relationships/footer" Target="footer2.xml"/><Relationship Id="rId10" Type="http://schemas.openxmlformats.org/officeDocument/2006/relationships/diagramData" Target="diagrams/data1.xml"/><Relationship Id="rId19" Type="http://schemas.openxmlformats.org/officeDocument/2006/relationships/hyperlink" Target="http://www.ignca.nic.in/" TargetMode="External"/><Relationship Id="rId185" Type="http://schemas.microsoft.com/office/2011/relationships/people" Target="people.xml"/><Relationship Id="rId4" Type="http://schemas.microsoft.com/office/2007/relationships/stylesWithEffects" Target="stylesWithEffects.xml"/><Relationship Id="rId9" Type="http://schemas.openxmlformats.org/officeDocument/2006/relationships/image" Target="media/image1.jpeg"/><Relationship Id="rId14" Type="http://schemas.microsoft.com/office/2007/relationships/diagramDrawing" Target="diagrams/drawing1.xml"/><Relationship Id="rId22" Type="http://schemas.openxmlformats.org/officeDocument/2006/relationships/footer" Target="footer1.xm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AF93BE9-99AD-904B-8717-FF68AA143D87}" type="doc">
      <dgm:prSet loTypeId="urn:microsoft.com/office/officeart/2005/8/layout/bList2#1" loCatId="list" qsTypeId="urn:microsoft.com/office/officeart/2005/8/quickstyle/simple4" qsCatId="simple" csTypeId="urn:microsoft.com/office/officeart/2005/8/colors/accent1_2" csCatId="accent1" phldr="0"/>
      <dgm:spPr/>
    </dgm:pt>
    <dgm:pt modelId="{4B576E5F-F3A3-764F-9D79-134D8FFDC8E6}">
      <dgm:prSet phldrT="[Texte]"/>
      <dgm:spPr>
        <a:xfrm>
          <a:off x="3708" y="1876869"/>
          <a:ext cx="1601591" cy="514088"/>
        </a:xfrm>
        <a:prstGeom prst="rect">
          <a:avLst/>
        </a:prstGeom>
        <a:gradFill rotWithShape="0">
          <a:gsLst>
            <a:gs pos="0">
              <a:srgbClr val="4F81BD">
                <a:hueOff val="0"/>
                <a:satOff val="0"/>
                <a:lumOff val="0"/>
                <a:alphaOff val="0"/>
                <a:tint val="100000"/>
                <a:shade val="100000"/>
                <a:satMod val="130000"/>
              </a:srgbClr>
            </a:gs>
            <a:gs pos="100000">
              <a:srgbClr val="4F81BD">
                <a:hueOff val="0"/>
                <a:satOff val="0"/>
                <a:lumOff val="0"/>
                <a:alphaOff val="0"/>
                <a:tint val="50000"/>
                <a:shade val="100000"/>
                <a:satMod val="350000"/>
              </a:srgbClr>
            </a:gs>
          </a:gsLst>
          <a:lin ang="16200000" scaled="0"/>
        </a:gradFill>
        <a:ln w="9525" cap="flat" cmpd="sng" algn="ctr">
          <a:solidFill>
            <a:srgbClr val="4F81BD">
              <a:hueOff val="0"/>
              <a:satOff val="0"/>
              <a:lumOff val="0"/>
              <a:alphaOff val="0"/>
            </a:srgbClr>
          </a:solidFill>
          <a:prstDash val="solid"/>
        </a:ln>
        <a:effectLst>
          <a:outerShdw blurRad="40000" dist="23000" dir="5400000" rotWithShape="0">
            <a:srgbClr val="000000">
              <a:alpha val="35000"/>
            </a:srgbClr>
          </a:outerShdw>
        </a:effectLst>
      </dgm:spPr>
      <dgm:t>
        <a:bodyPr/>
        <a:lstStyle/>
        <a:p>
          <a:endParaRPr lang="fr-FR">
            <a:solidFill>
              <a:sysClr val="window" lastClr="FFFFFF"/>
            </a:solidFill>
            <a:latin typeface="Cambria"/>
            <a:ea typeface="+mn-ea"/>
            <a:cs typeface="+mn-cs"/>
          </a:endParaRPr>
        </a:p>
      </dgm:t>
    </dgm:pt>
    <dgm:pt modelId="{32F5380C-1D85-4B4A-A91F-6E762C75E87B}" type="parTrans" cxnId="{D339B730-F09F-494D-8594-33E59F7C3143}">
      <dgm:prSet/>
      <dgm:spPr/>
      <dgm:t>
        <a:bodyPr/>
        <a:lstStyle/>
        <a:p>
          <a:endParaRPr lang="fr-FR"/>
        </a:p>
      </dgm:t>
    </dgm:pt>
    <dgm:pt modelId="{C278D30B-B462-CD4A-97B9-1C49210B4E9E}" type="sibTrans" cxnId="{D339B730-F09F-494D-8594-33E59F7C3143}">
      <dgm:prSet/>
      <dgm:spPr/>
      <dgm:t>
        <a:bodyPr/>
        <a:lstStyle/>
        <a:p>
          <a:endParaRPr lang="fr-FR"/>
        </a:p>
      </dgm:t>
    </dgm:pt>
    <dgm:pt modelId="{BC50E3D2-DDC6-8F48-9F76-8A0DB2D76D83}">
      <dgm:prSet phldrT="[Texte]"/>
      <dgm:spPr>
        <a:xfrm>
          <a:off x="1876327" y="1876869"/>
          <a:ext cx="1601591" cy="514088"/>
        </a:xfrm>
        <a:prstGeom prst="rect">
          <a:avLst/>
        </a:prstGeom>
        <a:gradFill rotWithShape="0">
          <a:gsLst>
            <a:gs pos="0">
              <a:srgbClr val="4F81BD">
                <a:hueOff val="0"/>
                <a:satOff val="0"/>
                <a:lumOff val="0"/>
                <a:alphaOff val="0"/>
                <a:tint val="100000"/>
                <a:shade val="100000"/>
                <a:satMod val="130000"/>
              </a:srgbClr>
            </a:gs>
            <a:gs pos="100000">
              <a:srgbClr val="4F81BD">
                <a:hueOff val="0"/>
                <a:satOff val="0"/>
                <a:lumOff val="0"/>
                <a:alphaOff val="0"/>
                <a:tint val="50000"/>
                <a:shade val="100000"/>
                <a:satMod val="350000"/>
              </a:srgbClr>
            </a:gs>
          </a:gsLst>
          <a:lin ang="16200000" scaled="0"/>
        </a:gradFill>
        <a:ln w="9525" cap="flat" cmpd="sng" algn="ctr">
          <a:solidFill>
            <a:srgbClr val="4F81BD">
              <a:hueOff val="0"/>
              <a:satOff val="0"/>
              <a:lumOff val="0"/>
              <a:alphaOff val="0"/>
            </a:srgbClr>
          </a:solidFill>
          <a:prstDash val="solid"/>
        </a:ln>
        <a:effectLst>
          <a:outerShdw blurRad="40000" dist="23000" dir="5400000" rotWithShape="0">
            <a:srgbClr val="000000">
              <a:alpha val="35000"/>
            </a:srgbClr>
          </a:outerShdw>
        </a:effectLst>
      </dgm:spPr>
      <dgm:t>
        <a:bodyPr/>
        <a:lstStyle/>
        <a:p>
          <a:endParaRPr lang="fr-FR">
            <a:solidFill>
              <a:sysClr val="window" lastClr="FFFFFF"/>
            </a:solidFill>
            <a:latin typeface="Cambria"/>
            <a:ea typeface="+mn-ea"/>
            <a:cs typeface="+mn-cs"/>
          </a:endParaRPr>
        </a:p>
      </dgm:t>
    </dgm:pt>
    <dgm:pt modelId="{3DD78427-D21B-4F4E-9E70-B6DC5DD75965}" type="parTrans" cxnId="{20693322-B0F5-2E4C-8AEE-696A3C3374CD}">
      <dgm:prSet/>
      <dgm:spPr/>
      <dgm:t>
        <a:bodyPr/>
        <a:lstStyle/>
        <a:p>
          <a:endParaRPr lang="fr-FR"/>
        </a:p>
      </dgm:t>
    </dgm:pt>
    <dgm:pt modelId="{3146E5AD-F97F-FC49-8A33-121B9F3EEB57}" type="sibTrans" cxnId="{20693322-B0F5-2E4C-8AEE-696A3C3374CD}">
      <dgm:prSet/>
      <dgm:spPr/>
      <dgm:t>
        <a:bodyPr/>
        <a:lstStyle/>
        <a:p>
          <a:endParaRPr lang="fr-FR"/>
        </a:p>
      </dgm:t>
    </dgm:pt>
    <dgm:pt modelId="{D45F3C1E-0C4E-F141-B75C-118039DB8BC2}">
      <dgm:prSet phldrT="[Texte]"/>
      <dgm:spPr>
        <a:xfrm>
          <a:off x="3748946" y="1876869"/>
          <a:ext cx="1601591" cy="514088"/>
        </a:xfrm>
        <a:prstGeom prst="rect">
          <a:avLst/>
        </a:prstGeom>
        <a:gradFill rotWithShape="0">
          <a:gsLst>
            <a:gs pos="0">
              <a:srgbClr val="4F81BD">
                <a:hueOff val="0"/>
                <a:satOff val="0"/>
                <a:lumOff val="0"/>
                <a:alphaOff val="0"/>
                <a:tint val="100000"/>
                <a:shade val="100000"/>
                <a:satMod val="130000"/>
              </a:srgbClr>
            </a:gs>
            <a:gs pos="100000">
              <a:srgbClr val="4F81BD">
                <a:hueOff val="0"/>
                <a:satOff val="0"/>
                <a:lumOff val="0"/>
                <a:alphaOff val="0"/>
                <a:tint val="50000"/>
                <a:shade val="100000"/>
                <a:satMod val="350000"/>
              </a:srgbClr>
            </a:gs>
          </a:gsLst>
          <a:lin ang="16200000" scaled="0"/>
        </a:gradFill>
        <a:ln w="9525" cap="flat" cmpd="sng" algn="ctr">
          <a:solidFill>
            <a:srgbClr val="4F81BD">
              <a:hueOff val="0"/>
              <a:satOff val="0"/>
              <a:lumOff val="0"/>
              <a:alphaOff val="0"/>
            </a:srgbClr>
          </a:solidFill>
          <a:prstDash val="solid"/>
        </a:ln>
        <a:effectLst>
          <a:outerShdw blurRad="40000" dist="23000" dir="5400000" rotWithShape="0">
            <a:srgbClr val="000000">
              <a:alpha val="35000"/>
            </a:srgbClr>
          </a:outerShdw>
        </a:effectLst>
      </dgm:spPr>
      <dgm:t>
        <a:bodyPr/>
        <a:lstStyle/>
        <a:p>
          <a:endParaRPr lang="fr-FR">
            <a:solidFill>
              <a:sysClr val="window" lastClr="FFFFFF"/>
            </a:solidFill>
            <a:latin typeface="Cambria"/>
            <a:ea typeface="+mn-ea"/>
            <a:cs typeface="+mn-cs"/>
          </a:endParaRPr>
        </a:p>
      </dgm:t>
    </dgm:pt>
    <dgm:pt modelId="{7274E3F6-B184-8943-A81D-A1DD9655C13A}" type="parTrans" cxnId="{5BEB85A6-1BEB-4046-8E30-4006EC4ABE3F}">
      <dgm:prSet/>
      <dgm:spPr/>
      <dgm:t>
        <a:bodyPr/>
        <a:lstStyle/>
        <a:p>
          <a:endParaRPr lang="fr-FR"/>
        </a:p>
      </dgm:t>
    </dgm:pt>
    <dgm:pt modelId="{3B8ABB87-9D0A-7B46-AE05-CD5D23A6C20E}" type="sibTrans" cxnId="{5BEB85A6-1BEB-4046-8E30-4006EC4ABE3F}">
      <dgm:prSet/>
      <dgm:spPr/>
      <dgm:t>
        <a:bodyPr/>
        <a:lstStyle/>
        <a:p>
          <a:endParaRPr lang="fr-FR"/>
        </a:p>
      </dgm:t>
    </dgm:pt>
    <dgm:pt modelId="{B5527770-D678-374D-B5A2-2E6DD0006740}" type="pres">
      <dgm:prSet presAssocID="{9AF93BE9-99AD-904B-8717-FF68AA143D87}" presName="diagram" presStyleCnt="0">
        <dgm:presLayoutVars>
          <dgm:dir/>
          <dgm:animLvl val="lvl"/>
          <dgm:resizeHandles val="exact"/>
        </dgm:presLayoutVars>
      </dgm:prSet>
      <dgm:spPr/>
    </dgm:pt>
    <dgm:pt modelId="{B38C86D4-1D8B-0048-A93E-93AE68783329}" type="pres">
      <dgm:prSet presAssocID="{4B576E5F-F3A3-764F-9D79-134D8FFDC8E6}" presName="compNode" presStyleCnt="0"/>
      <dgm:spPr/>
    </dgm:pt>
    <dgm:pt modelId="{EDF5A8AA-0639-BA45-B8B6-8413AEB79524}" type="pres">
      <dgm:prSet presAssocID="{4B576E5F-F3A3-764F-9D79-134D8FFDC8E6}" presName="childRect" presStyleLbl="bgAcc1" presStyleIdx="0" presStyleCnt="3">
        <dgm:presLayoutVars>
          <dgm:bulletEnabled val="1"/>
        </dgm:presLayoutVars>
      </dgm:prSet>
      <dgm:spPr>
        <a:xfrm>
          <a:off x="3708" y="681315"/>
          <a:ext cx="1601591" cy="1195554"/>
        </a:xfrm>
        <a:prstGeom prst="round2SameRect">
          <a:avLst>
            <a:gd name="adj1" fmla="val 8000"/>
            <a:gd name="adj2" fmla="val 0"/>
          </a:avLst>
        </a:prstGeo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dgm:spPr>
    </dgm:pt>
    <dgm:pt modelId="{9A2B315B-493F-1848-BF31-EDF1F9E4BB70}" type="pres">
      <dgm:prSet presAssocID="{4B576E5F-F3A3-764F-9D79-134D8FFDC8E6}" presName="parentText" presStyleLbl="node1" presStyleIdx="0" presStyleCnt="0">
        <dgm:presLayoutVars>
          <dgm:chMax val="0"/>
          <dgm:bulletEnabled val="1"/>
        </dgm:presLayoutVars>
      </dgm:prSet>
      <dgm:spPr/>
      <dgm:t>
        <a:bodyPr/>
        <a:lstStyle/>
        <a:p>
          <a:endParaRPr lang="fr-FR"/>
        </a:p>
      </dgm:t>
    </dgm:pt>
    <dgm:pt modelId="{04C97DFE-A70E-354B-9969-C88A86AB2A37}" type="pres">
      <dgm:prSet presAssocID="{4B576E5F-F3A3-764F-9D79-134D8FFDC8E6}" presName="parentRect" presStyleLbl="alignNode1" presStyleIdx="0" presStyleCnt="3"/>
      <dgm:spPr/>
      <dgm:t>
        <a:bodyPr/>
        <a:lstStyle/>
        <a:p>
          <a:endParaRPr lang="fr-FR"/>
        </a:p>
      </dgm:t>
    </dgm:pt>
    <dgm:pt modelId="{E058B440-8F27-6140-99D6-76C03DBC0F84}" type="pres">
      <dgm:prSet presAssocID="{4B576E5F-F3A3-764F-9D79-134D8FFDC8E6}" presName="adorn" presStyleLbl="fgAccFollowNode1" presStyleIdx="0" presStyleCnt="3"/>
      <dgm:spPr>
        <a:xfrm>
          <a:off x="1176895" y="1958527"/>
          <a:ext cx="560557" cy="560557"/>
        </a:xfrm>
        <a:prstGeom prst="ellipse">
          <a:avLst/>
        </a:prstGeom>
        <a:solidFill>
          <a:srgbClr val="4F81BD">
            <a:alpha val="90000"/>
            <a:tint val="40000"/>
            <a:hueOff val="0"/>
            <a:satOff val="0"/>
            <a:lumOff val="0"/>
            <a:alphaOff val="0"/>
          </a:srgbClr>
        </a:solidFill>
        <a:ln w="9525" cap="flat" cmpd="sng" algn="ctr">
          <a:solidFill>
            <a:srgbClr val="4F81BD">
              <a:alpha val="90000"/>
              <a:tint val="40000"/>
              <a:hueOff val="0"/>
              <a:satOff val="0"/>
              <a:lumOff val="0"/>
              <a:alphaOff val="0"/>
            </a:srgbClr>
          </a:solidFill>
          <a:prstDash val="solid"/>
        </a:ln>
        <a:effectLst/>
      </dgm:spPr>
    </dgm:pt>
    <dgm:pt modelId="{7E484C1B-CAA8-4047-A6D5-6DD01FD364F4}" type="pres">
      <dgm:prSet presAssocID="{C278D30B-B462-CD4A-97B9-1C49210B4E9E}" presName="sibTrans" presStyleLbl="sibTrans2D1" presStyleIdx="0" presStyleCnt="0"/>
      <dgm:spPr/>
      <dgm:t>
        <a:bodyPr/>
        <a:lstStyle/>
        <a:p>
          <a:endParaRPr lang="fr-FR"/>
        </a:p>
      </dgm:t>
    </dgm:pt>
    <dgm:pt modelId="{6C7173BB-E00F-6346-8C7E-E4C05AC9E2E2}" type="pres">
      <dgm:prSet presAssocID="{BC50E3D2-DDC6-8F48-9F76-8A0DB2D76D83}" presName="compNode" presStyleCnt="0"/>
      <dgm:spPr/>
    </dgm:pt>
    <dgm:pt modelId="{9A142935-6286-5449-9328-2397CB057B88}" type="pres">
      <dgm:prSet presAssocID="{BC50E3D2-DDC6-8F48-9F76-8A0DB2D76D83}" presName="childRect" presStyleLbl="bgAcc1" presStyleIdx="1" presStyleCnt="3">
        <dgm:presLayoutVars>
          <dgm:bulletEnabled val="1"/>
        </dgm:presLayoutVars>
      </dgm:prSet>
      <dgm:spPr>
        <a:xfrm>
          <a:off x="1876327" y="681315"/>
          <a:ext cx="1601591" cy="1195554"/>
        </a:xfrm>
        <a:prstGeom prst="round2SameRect">
          <a:avLst>
            <a:gd name="adj1" fmla="val 8000"/>
            <a:gd name="adj2" fmla="val 0"/>
          </a:avLst>
        </a:prstGeo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dgm:spPr>
    </dgm:pt>
    <dgm:pt modelId="{8CAF6A9D-8AB8-414B-A99C-B5A9FEF409BA}" type="pres">
      <dgm:prSet presAssocID="{BC50E3D2-DDC6-8F48-9F76-8A0DB2D76D83}" presName="parentText" presStyleLbl="node1" presStyleIdx="0" presStyleCnt="0">
        <dgm:presLayoutVars>
          <dgm:chMax val="0"/>
          <dgm:bulletEnabled val="1"/>
        </dgm:presLayoutVars>
      </dgm:prSet>
      <dgm:spPr/>
      <dgm:t>
        <a:bodyPr/>
        <a:lstStyle/>
        <a:p>
          <a:endParaRPr lang="fr-FR"/>
        </a:p>
      </dgm:t>
    </dgm:pt>
    <dgm:pt modelId="{00BBB39F-1C35-1E43-8E73-4758F8ED8B67}" type="pres">
      <dgm:prSet presAssocID="{BC50E3D2-DDC6-8F48-9F76-8A0DB2D76D83}" presName="parentRect" presStyleLbl="alignNode1" presStyleIdx="1" presStyleCnt="3"/>
      <dgm:spPr/>
      <dgm:t>
        <a:bodyPr/>
        <a:lstStyle/>
        <a:p>
          <a:endParaRPr lang="fr-FR"/>
        </a:p>
      </dgm:t>
    </dgm:pt>
    <dgm:pt modelId="{2D12007A-8D24-B143-8DE7-38D4D440BB65}" type="pres">
      <dgm:prSet presAssocID="{BC50E3D2-DDC6-8F48-9F76-8A0DB2D76D83}" presName="adorn" presStyleLbl="fgAccFollowNode1" presStyleIdx="1" presStyleCnt="3"/>
      <dgm:spPr>
        <a:xfrm>
          <a:off x="3049515" y="1958527"/>
          <a:ext cx="560557" cy="560557"/>
        </a:xfrm>
        <a:prstGeom prst="ellipse">
          <a:avLst/>
        </a:prstGeom>
        <a:solidFill>
          <a:srgbClr val="4F81BD">
            <a:alpha val="90000"/>
            <a:tint val="40000"/>
            <a:hueOff val="0"/>
            <a:satOff val="0"/>
            <a:lumOff val="0"/>
            <a:alphaOff val="0"/>
          </a:srgbClr>
        </a:solidFill>
        <a:ln w="9525" cap="flat" cmpd="sng" algn="ctr">
          <a:solidFill>
            <a:srgbClr val="4F81BD">
              <a:alpha val="90000"/>
              <a:tint val="40000"/>
              <a:hueOff val="0"/>
              <a:satOff val="0"/>
              <a:lumOff val="0"/>
              <a:alphaOff val="0"/>
            </a:srgbClr>
          </a:solidFill>
          <a:prstDash val="solid"/>
        </a:ln>
        <a:effectLst/>
      </dgm:spPr>
    </dgm:pt>
    <dgm:pt modelId="{9BFDB430-77CD-B54E-96E2-0149DE308E9A}" type="pres">
      <dgm:prSet presAssocID="{3146E5AD-F97F-FC49-8A33-121B9F3EEB57}" presName="sibTrans" presStyleLbl="sibTrans2D1" presStyleIdx="0" presStyleCnt="0"/>
      <dgm:spPr/>
      <dgm:t>
        <a:bodyPr/>
        <a:lstStyle/>
        <a:p>
          <a:endParaRPr lang="fr-FR"/>
        </a:p>
      </dgm:t>
    </dgm:pt>
    <dgm:pt modelId="{76BD3ADF-F3CB-EA48-836B-B23F29F4E516}" type="pres">
      <dgm:prSet presAssocID="{D45F3C1E-0C4E-F141-B75C-118039DB8BC2}" presName="compNode" presStyleCnt="0"/>
      <dgm:spPr/>
    </dgm:pt>
    <dgm:pt modelId="{A172942B-8239-A242-894C-6B3A344B2297}" type="pres">
      <dgm:prSet presAssocID="{D45F3C1E-0C4E-F141-B75C-118039DB8BC2}" presName="childRect" presStyleLbl="bgAcc1" presStyleIdx="2" presStyleCnt="3">
        <dgm:presLayoutVars>
          <dgm:bulletEnabled val="1"/>
        </dgm:presLayoutVars>
      </dgm:prSet>
      <dgm:spPr>
        <a:xfrm>
          <a:off x="3748946" y="681315"/>
          <a:ext cx="1601591" cy="1195554"/>
        </a:xfrm>
        <a:prstGeom prst="round2SameRect">
          <a:avLst>
            <a:gd name="adj1" fmla="val 8000"/>
            <a:gd name="adj2" fmla="val 0"/>
          </a:avLst>
        </a:prstGeo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dgm:spPr>
    </dgm:pt>
    <dgm:pt modelId="{C6B88049-AAD0-044E-8003-7576F8BF079A}" type="pres">
      <dgm:prSet presAssocID="{D45F3C1E-0C4E-F141-B75C-118039DB8BC2}" presName="parentText" presStyleLbl="node1" presStyleIdx="0" presStyleCnt="0">
        <dgm:presLayoutVars>
          <dgm:chMax val="0"/>
          <dgm:bulletEnabled val="1"/>
        </dgm:presLayoutVars>
      </dgm:prSet>
      <dgm:spPr/>
      <dgm:t>
        <a:bodyPr/>
        <a:lstStyle/>
        <a:p>
          <a:endParaRPr lang="fr-FR"/>
        </a:p>
      </dgm:t>
    </dgm:pt>
    <dgm:pt modelId="{53C25939-2D8E-EC4F-8295-F3BDD0ED2D87}" type="pres">
      <dgm:prSet presAssocID="{D45F3C1E-0C4E-F141-B75C-118039DB8BC2}" presName="parentRect" presStyleLbl="alignNode1" presStyleIdx="2" presStyleCnt="3"/>
      <dgm:spPr/>
      <dgm:t>
        <a:bodyPr/>
        <a:lstStyle/>
        <a:p>
          <a:endParaRPr lang="fr-FR"/>
        </a:p>
      </dgm:t>
    </dgm:pt>
    <dgm:pt modelId="{37A505C2-6913-7246-8B9D-BA3037847553}" type="pres">
      <dgm:prSet presAssocID="{D45F3C1E-0C4E-F141-B75C-118039DB8BC2}" presName="adorn" presStyleLbl="fgAccFollowNode1" presStyleIdx="2" presStyleCnt="3"/>
      <dgm:spPr>
        <a:xfrm>
          <a:off x="4922134" y="1958527"/>
          <a:ext cx="560557" cy="560557"/>
        </a:xfrm>
        <a:prstGeom prst="ellipse">
          <a:avLst/>
        </a:prstGeom>
        <a:solidFill>
          <a:srgbClr val="4F81BD">
            <a:alpha val="90000"/>
            <a:tint val="40000"/>
            <a:hueOff val="0"/>
            <a:satOff val="0"/>
            <a:lumOff val="0"/>
            <a:alphaOff val="0"/>
          </a:srgbClr>
        </a:solidFill>
        <a:ln w="9525" cap="flat" cmpd="sng" algn="ctr">
          <a:solidFill>
            <a:srgbClr val="4F81BD">
              <a:alpha val="90000"/>
              <a:tint val="40000"/>
              <a:hueOff val="0"/>
              <a:satOff val="0"/>
              <a:lumOff val="0"/>
              <a:alphaOff val="0"/>
            </a:srgbClr>
          </a:solidFill>
          <a:prstDash val="solid"/>
        </a:ln>
        <a:effectLst/>
      </dgm:spPr>
    </dgm:pt>
  </dgm:ptLst>
  <dgm:cxnLst>
    <dgm:cxn modelId="{368BFF04-2784-CA47-A9E2-E293E159DEB9}" type="presOf" srcId="{BC50E3D2-DDC6-8F48-9F76-8A0DB2D76D83}" destId="{00BBB39F-1C35-1E43-8E73-4758F8ED8B67}" srcOrd="1" destOrd="0" presId="urn:microsoft.com/office/officeart/2005/8/layout/bList2#1"/>
    <dgm:cxn modelId="{6347480F-063E-A74B-B02C-02587AF6AEBD}" type="presOf" srcId="{D45F3C1E-0C4E-F141-B75C-118039DB8BC2}" destId="{C6B88049-AAD0-044E-8003-7576F8BF079A}" srcOrd="0" destOrd="0" presId="urn:microsoft.com/office/officeart/2005/8/layout/bList2#1"/>
    <dgm:cxn modelId="{20693322-B0F5-2E4C-8AEE-696A3C3374CD}" srcId="{9AF93BE9-99AD-904B-8717-FF68AA143D87}" destId="{BC50E3D2-DDC6-8F48-9F76-8A0DB2D76D83}" srcOrd="1" destOrd="0" parTransId="{3DD78427-D21B-4F4E-9E70-B6DC5DD75965}" sibTransId="{3146E5AD-F97F-FC49-8A33-121B9F3EEB57}"/>
    <dgm:cxn modelId="{CBA24C77-112A-864E-BC13-C2CC664B74D7}" type="presOf" srcId="{D45F3C1E-0C4E-F141-B75C-118039DB8BC2}" destId="{53C25939-2D8E-EC4F-8295-F3BDD0ED2D87}" srcOrd="1" destOrd="0" presId="urn:microsoft.com/office/officeart/2005/8/layout/bList2#1"/>
    <dgm:cxn modelId="{11266A85-92A6-9A4F-87FA-CDB2A127C1F4}" type="presOf" srcId="{3146E5AD-F97F-FC49-8A33-121B9F3EEB57}" destId="{9BFDB430-77CD-B54E-96E2-0149DE308E9A}" srcOrd="0" destOrd="0" presId="urn:microsoft.com/office/officeart/2005/8/layout/bList2#1"/>
    <dgm:cxn modelId="{5BEB85A6-1BEB-4046-8E30-4006EC4ABE3F}" srcId="{9AF93BE9-99AD-904B-8717-FF68AA143D87}" destId="{D45F3C1E-0C4E-F141-B75C-118039DB8BC2}" srcOrd="2" destOrd="0" parTransId="{7274E3F6-B184-8943-A81D-A1DD9655C13A}" sibTransId="{3B8ABB87-9D0A-7B46-AE05-CD5D23A6C20E}"/>
    <dgm:cxn modelId="{DDD260F5-69DB-354C-9D19-FB7B531B5550}" type="presOf" srcId="{4B576E5F-F3A3-764F-9D79-134D8FFDC8E6}" destId="{9A2B315B-493F-1848-BF31-EDF1F9E4BB70}" srcOrd="0" destOrd="0" presId="urn:microsoft.com/office/officeart/2005/8/layout/bList2#1"/>
    <dgm:cxn modelId="{D339B730-F09F-494D-8594-33E59F7C3143}" srcId="{9AF93BE9-99AD-904B-8717-FF68AA143D87}" destId="{4B576E5F-F3A3-764F-9D79-134D8FFDC8E6}" srcOrd="0" destOrd="0" parTransId="{32F5380C-1D85-4B4A-A91F-6E762C75E87B}" sibTransId="{C278D30B-B462-CD4A-97B9-1C49210B4E9E}"/>
    <dgm:cxn modelId="{7687BA22-5BDE-9A48-854C-DF7DC9DB7CD3}" type="presOf" srcId="{C278D30B-B462-CD4A-97B9-1C49210B4E9E}" destId="{7E484C1B-CAA8-4047-A6D5-6DD01FD364F4}" srcOrd="0" destOrd="0" presId="urn:microsoft.com/office/officeart/2005/8/layout/bList2#1"/>
    <dgm:cxn modelId="{DCDDA3CF-67E2-1841-885A-A04E8DC24242}" type="presOf" srcId="{BC50E3D2-DDC6-8F48-9F76-8A0DB2D76D83}" destId="{8CAF6A9D-8AB8-414B-A99C-B5A9FEF409BA}" srcOrd="0" destOrd="0" presId="urn:microsoft.com/office/officeart/2005/8/layout/bList2#1"/>
    <dgm:cxn modelId="{749E71DB-99F5-1E46-90B3-7639E460E515}" type="presOf" srcId="{4B576E5F-F3A3-764F-9D79-134D8FFDC8E6}" destId="{04C97DFE-A70E-354B-9969-C88A86AB2A37}" srcOrd="1" destOrd="0" presId="urn:microsoft.com/office/officeart/2005/8/layout/bList2#1"/>
    <dgm:cxn modelId="{7D993697-98C5-7C46-BFFC-C7C389DA808D}" type="presOf" srcId="{9AF93BE9-99AD-904B-8717-FF68AA143D87}" destId="{B5527770-D678-374D-B5A2-2E6DD0006740}" srcOrd="0" destOrd="0" presId="urn:microsoft.com/office/officeart/2005/8/layout/bList2#1"/>
    <dgm:cxn modelId="{AA930721-78A8-D940-B399-F8E00948C2CA}" type="presParOf" srcId="{B5527770-D678-374D-B5A2-2E6DD0006740}" destId="{B38C86D4-1D8B-0048-A93E-93AE68783329}" srcOrd="0" destOrd="0" presId="urn:microsoft.com/office/officeart/2005/8/layout/bList2#1"/>
    <dgm:cxn modelId="{12324592-789A-D84B-8B53-6C6476F66253}" type="presParOf" srcId="{B38C86D4-1D8B-0048-A93E-93AE68783329}" destId="{EDF5A8AA-0639-BA45-B8B6-8413AEB79524}" srcOrd="0" destOrd="0" presId="urn:microsoft.com/office/officeart/2005/8/layout/bList2#1"/>
    <dgm:cxn modelId="{573B3AA9-74DB-A24C-A2F5-F710E4AF9C54}" type="presParOf" srcId="{B38C86D4-1D8B-0048-A93E-93AE68783329}" destId="{9A2B315B-493F-1848-BF31-EDF1F9E4BB70}" srcOrd="1" destOrd="0" presId="urn:microsoft.com/office/officeart/2005/8/layout/bList2#1"/>
    <dgm:cxn modelId="{5248FF48-A0F7-524E-B938-9520ED51BA35}" type="presParOf" srcId="{B38C86D4-1D8B-0048-A93E-93AE68783329}" destId="{04C97DFE-A70E-354B-9969-C88A86AB2A37}" srcOrd="2" destOrd="0" presId="urn:microsoft.com/office/officeart/2005/8/layout/bList2#1"/>
    <dgm:cxn modelId="{7B77E7A8-E247-8748-974F-2B84D810FA19}" type="presParOf" srcId="{B38C86D4-1D8B-0048-A93E-93AE68783329}" destId="{E058B440-8F27-6140-99D6-76C03DBC0F84}" srcOrd="3" destOrd="0" presId="urn:microsoft.com/office/officeart/2005/8/layout/bList2#1"/>
    <dgm:cxn modelId="{DA4429A0-2F25-B646-9D47-8E1D9EE2DB6B}" type="presParOf" srcId="{B5527770-D678-374D-B5A2-2E6DD0006740}" destId="{7E484C1B-CAA8-4047-A6D5-6DD01FD364F4}" srcOrd="1" destOrd="0" presId="urn:microsoft.com/office/officeart/2005/8/layout/bList2#1"/>
    <dgm:cxn modelId="{BBD4D8B8-8936-B148-8BAB-409D1FE618F0}" type="presParOf" srcId="{B5527770-D678-374D-B5A2-2E6DD0006740}" destId="{6C7173BB-E00F-6346-8C7E-E4C05AC9E2E2}" srcOrd="2" destOrd="0" presId="urn:microsoft.com/office/officeart/2005/8/layout/bList2#1"/>
    <dgm:cxn modelId="{313B9D78-E82F-B344-B555-088C9D0C196D}" type="presParOf" srcId="{6C7173BB-E00F-6346-8C7E-E4C05AC9E2E2}" destId="{9A142935-6286-5449-9328-2397CB057B88}" srcOrd="0" destOrd="0" presId="urn:microsoft.com/office/officeart/2005/8/layout/bList2#1"/>
    <dgm:cxn modelId="{E5591A05-FFCE-B14B-B173-E3A834E7A95E}" type="presParOf" srcId="{6C7173BB-E00F-6346-8C7E-E4C05AC9E2E2}" destId="{8CAF6A9D-8AB8-414B-A99C-B5A9FEF409BA}" srcOrd="1" destOrd="0" presId="urn:microsoft.com/office/officeart/2005/8/layout/bList2#1"/>
    <dgm:cxn modelId="{13B69A30-63BA-0243-8CFB-419ACCCC22C5}" type="presParOf" srcId="{6C7173BB-E00F-6346-8C7E-E4C05AC9E2E2}" destId="{00BBB39F-1C35-1E43-8E73-4758F8ED8B67}" srcOrd="2" destOrd="0" presId="urn:microsoft.com/office/officeart/2005/8/layout/bList2#1"/>
    <dgm:cxn modelId="{B3275D92-86B4-D043-A52D-C5C63A746340}" type="presParOf" srcId="{6C7173BB-E00F-6346-8C7E-E4C05AC9E2E2}" destId="{2D12007A-8D24-B143-8DE7-38D4D440BB65}" srcOrd="3" destOrd="0" presId="urn:microsoft.com/office/officeart/2005/8/layout/bList2#1"/>
    <dgm:cxn modelId="{2BC59795-47C7-9D43-9164-D9E770AFEA30}" type="presParOf" srcId="{B5527770-D678-374D-B5A2-2E6DD0006740}" destId="{9BFDB430-77CD-B54E-96E2-0149DE308E9A}" srcOrd="3" destOrd="0" presId="urn:microsoft.com/office/officeart/2005/8/layout/bList2#1"/>
    <dgm:cxn modelId="{D9F8D58B-B41F-6A46-BA2E-42D42D314519}" type="presParOf" srcId="{B5527770-D678-374D-B5A2-2E6DD0006740}" destId="{76BD3ADF-F3CB-EA48-836B-B23F29F4E516}" srcOrd="4" destOrd="0" presId="urn:microsoft.com/office/officeart/2005/8/layout/bList2#1"/>
    <dgm:cxn modelId="{B0008179-AA23-6047-AC17-087A3E30437E}" type="presParOf" srcId="{76BD3ADF-F3CB-EA48-836B-B23F29F4E516}" destId="{A172942B-8239-A242-894C-6B3A344B2297}" srcOrd="0" destOrd="0" presId="urn:microsoft.com/office/officeart/2005/8/layout/bList2#1"/>
    <dgm:cxn modelId="{DC2977FF-0D04-C643-8AEE-CABEA64D8326}" type="presParOf" srcId="{76BD3ADF-F3CB-EA48-836B-B23F29F4E516}" destId="{C6B88049-AAD0-044E-8003-7576F8BF079A}" srcOrd="1" destOrd="0" presId="urn:microsoft.com/office/officeart/2005/8/layout/bList2#1"/>
    <dgm:cxn modelId="{84D14D20-3E21-BB4D-AB8C-26F7F4B19EF8}" type="presParOf" srcId="{76BD3ADF-F3CB-EA48-836B-B23F29F4E516}" destId="{53C25939-2D8E-EC4F-8295-F3BDD0ED2D87}" srcOrd="2" destOrd="0" presId="urn:microsoft.com/office/officeart/2005/8/layout/bList2#1"/>
    <dgm:cxn modelId="{1A7449AA-264E-394F-9257-7311AE6E1165}" type="presParOf" srcId="{76BD3ADF-F3CB-EA48-836B-B23F29F4E516}" destId="{37A505C2-6913-7246-8B9D-BA3037847553}" srcOrd="3" destOrd="0" presId="urn:microsoft.com/office/officeart/2005/8/layout/bList2#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DF5A8AA-0639-BA45-B8B6-8413AEB79524}">
      <dsp:nvSpPr>
        <dsp:cNvPr id="0" name=""/>
        <dsp:cNvSpPr/>
      </dsp:nvSpPr>
      <dsp:spPr>
        <a:xfrm>
          <a:off x="3708" y="681315"/>
          <a:ext cx="1601591" cy="1195554"/>
        </a:xfrm>
        <a:prstGeom prst="round2SameRect">
          <a:avLst>
            <a:gd name="adj1" fmla="val 8000"/>
            <a:gd name="adj2" fmla="val 0"/>
          </a:avLst>
        </a:prstGeo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dsp:spPr>
      <dsp:style>
        <a:lnRef idx="1">
          <a:scrgbClr r="0" g="0" b="0"/>
        </a:lnRef>
        <a:fillRef idx="1">
          <a:scrgbClr r="0" g="0" b="0"/>
        </a:fillRef>
        <a:effectRef idx="0">
          <a:scrgbClr r="0" g="0" b="0"/>
        </a:effectRef>
        <a:fontRef idx="minor"/>
      </dsp:style>
    </dsp:sp>
    <dsp:sp modelId="{04C97DFE-A70E-354B-9969-C88A86AB2A37}">
      <dsp:nvSpPr>
        <dsp:cNvPr id="0" name=""/>
        <dsp:cNvSpPr/>
      </dsp:nvSpPr>
      <dsp:spPr>
        <a:xfrm>
          <a:off x="3708" y="1876869"/>
          <a:ext cx="1601591" cy="514088"/>
        </a:xfrm>
        <a:prstGeom prst="rect">
          <a:avLst/>
        </a:prstGeom>
        <a:gradFill rotWithShape="0">
          <a:gsLst>
            <a:gs pos="0">
              <a:srgbClr val="4F81BD">
                <a:hueOff val="0"/>
                <a:satOff val="0"/>
                <a:lumOff val="0"/>
                <a:alphaOff val="0"/>
                <a:tint val="100000"/>
                <a:shade val="100000"/>
                <a:satMod val="130000"/>
              </a:srgbClr>
            </a:gs>
            <a:gs pos="100000">
              <a:srgbClr val="4F81BD">
                <a:hueOff val="0"/>
                <a:satOff val="0"/>
                <a:lumOff val="0"/>
                <a:alphaOff val="0"/>
                <a:tint val="50000"/>
                <a:shade val="100000"/>
                <a:satMod val="350000"/>
              </a:srgbClr>
            </a:gs>
          </a:gsLst>
          <a:lin ang="16200000" scaled="0"/>
        </a:gradFill>
        <a:ln w="9525" cap="flat" cmpd="sng" algn="ctr">
          <a:solidFill>
            <a:srgbClr val="4F81BD">
              <a:hueOff val="0"/>
              <a:satOff val="0"/>
              <a:lumOff val="0"/>
              <a:alphaOff val="0"/>
            </a:srgbClr>
          </a:solidFill>
          <a:prstDash val="solid"/>
        </a:ln>
        <a:effectLst>
          <a:outerShdw blurRad="40000" dist="23000" dir="5400000" rotWithShape="0">
            <a:srgbClr val="000000">
              <a:alpha val="35000"/>
            </a:srgbClr>
          </a:outerShdw>
        </a:effectLst>
      </dsp:spPr>
      <dsp:style>
        <a:lnRef idx="1">
          <a:scrgbClr r="0" g="0" b="0"/>
        </a:lnRef>
        <a:fillRef idx="3">
          <a:scrgbClr r="0" g="0" b="0"/>
        </a:fillRef>
        <a:effectRef idx="2">
          <a:scrgbClr r="0" g="0" b="0"/>
        </a:effectRef>
        <a:fontRef idx="minor">
          <a:schemeClr val="lt1"/>
        </a:fontRef>
      </dsp:style>
      <dsp:txBody>
        <a:bodyPr spcFirstLastPara="0" vert="horz" wrap="square" lIns="144780" tIns="0" rIns="48260" bIns="0" numCol="1" spcCol="1270" anchor="ctr" anchorCtr="0">
          <a:noAutofit/>
        </a:bodyPr>
        <a:lstStyle/>
        <a:p>
          <a:pPr lvl="0" algn="l" defTabSz="1689100">
            <a:lnSpc>
              <a:spcPct val="90000"/>
            </a:lnSpc>
            <a:spcBef>
              <a:spcPct val="0"/>
            </a:spcBef>
            <a:spcAft>
              <a:spcPct val="35000"/>
            </a:spcAft>
          </a:pPr>
          <a:endParaRPr lang="fr-FR" sz="3800" kern="1200">
            <a:solidFill>
              <a:sysClr val="window" lastClr="FFFFFF"/>
            </a:solidFill>
            <a:latin typeface="Cambria"/>
            <a:ea typeface="+mn-ea"/>
            <a:cs typeface="+mn-cs"/>
          </a:endParaRPr>
        </a:p>
      </dsp:txBody>
      <dsp:txXfrm>
        <a:off x="3708" y="1876869"/>
        <a:ext cx="1127881" cy="514088"/>
      </dsp:txXfrm>
    </dsp:sp>
    <dsp:sp modelId="{E058B440-8F27-6140-99D6-76C03DBC0F84}">
      <dsp:nvSpPr>
        <dsp:cNvPr id="0" name=""/>
        <dsp:cNvSpPr/>
      </dsp:nvSpPr>
      <dsp:spPr>
        <a:xfrm>
          <a:off x="1176895" y="1958527"/>
          <a:ext cx="560557" cy="560557"/>
        </a:xfrm>
        <a:prstGeom prst="ellipse">
          <a:avLst/>
        </a:prstGeom>
        <a:solidFill>
          <a:srgbClr val="4F81BD">
            <a:alpha val="90000"/>
            <a:tint val="40000"/>
            <a:hueOff val="0"/>
            <a:satOff val="0"/>
            <a:lumOff val="0"/>
            <a:alphaOff val="0"/>
          </a:srgbClr>
        </a:solidFill>
        <a:ln w="9525" cap="flat" cmpd="sng" algn="ctr">
          <a:solidFill>
            <a:srgbClr val="4F81BD">
              <a:alpha val="90000"/>
              <a:tint val="40000"/>
              <a:hueOff val="0"/>
              <a:satOff val="0"/>
              <a:lumOff val="0"/>
              <a:alphaOff val="0"/>
            </a:srgbClr>
          </a:solidFill>
          <a:prstDash val="solid"/>
        </a:ln>
        <a:effectLst/>
      </dsp:spPr>
      <dsp:style>
        <a:lnRef idx="1">
          <a:scrgbClr r="0" g="0" b="0"/>
        </a:lnRef>
        <a:fillRef idx="1">
          <a:scrgbClr r="0" g="0" b="0"/>
        </a:fillRef>
        <a:effectRef idx="0">
          <a:scrgbClr r="0" g="0" b="0"/>
        </a:effectRef>
        <a:fontRef idx="minor"/>
      </dsp:style>
    </dsp:sp>
    <dsp:sp modelId="{9A142935-6286-5449-9328-2397CB057B88}">
      <dsp:nvSpPr>
        <dsp:cNvPr id="0" name=""/>
        <dsp:cNvSpPr/>
      </dsp:nvSpPr>
      <dsp:spPr>
        <a:xfrm>
          <a:off x="1876327" y="681315"/>
          <a:ext cx="1601591" cy="1195554"/>
        </a:xfrm>
        <a:prstGeom prst="round2SameRect">
          <a:avLst>
            <a:gd name="adj1" fmla="val 8000"/>
            <a:gd name="adj2" fmla="val 0"/>
          </a:avLst>
        </a:prstGeo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dsp:spPr>
      <dsp:style>
        <a:lnRef idx="1">
          <a:scrgbClr r="0" g="0" b="0"/>
        </a:lnRef>
        <a:fillRef idx="1">
          <a:scrgbClr r="0" g="0" b="0"/>
        </a:fillRef>
        <a:effectRef idx="0">
          <a:scrgbClr r="0" g="0" b="0"/>
        </a:effectRef>
        <a:fontRef idx="minor"/>
      </dsp:style>
    </dsp:sp>
    <dsp:sp modelId="{00BBB39F-1C35-1E43-8E73-4758F8ED8B67}">
      <dsp:nvSpPr>
        <dsp:cNvPr id="0" name=""/>
        <dsp:cNvSpPr/>
      </dsp:nvSpPr>
      <dsp:spPr>
        <a:xfrm>
          <a:off x="1876327" y="1876869"/>
          <a:ext cx="1601591" cy="514088"/>
        </a:xfrm>
        <a:prstGeom prst="rect">
          <a:avLst/>
        </a:prstGeom>
        <a:gradFill rotWithShape="0">
          <a:gsLst>
            <a:gs pos="0">
              <a:srgbClr val="4F81BD">
                <a:hueOff val="0"/>
                <a:satOff val="0"/>
                <a:lumOff val="0"/>
                <a:alphaOff val="0"/>
                <a:tint val="100000"/>
                <a:shade val="100000"/>
                <a:satMod val="130000"/>
              </a:srgbClr>
            </a:gs>
            <a:gs pos="100000">
              <a:srgbClr val="4F81BD">
                <a:hueOff val="0"/>
                <a:satOff val="0"/>
                <a:lumOff val="0"/>
                <a:alphaOff val="0"/>
                <a:tint val="50000"/>
                <a:shade val="100000"/>
                <a:satMod val="350000"/>
              </a:srgbClr>
            </a:gs>
          </a:gsLst>
          <a:lin ang="16200000" scaled="0"/>
        </a:gradFill>
        <a:ln w="9525" cap="flat" cmpd="sng" algn="ctr">
          <a:solidFill>
            <a:srgbClr val="4F81BD">
              <a:hueOff val="0"/>
              <a:satOff val="0"/>
              <a:lumOff val="0"/>
              <a:alphaOff val="0"/>
            </a:srgbClr>
          </a:solidFill>
          <a:prstDash val="solid"/>
        </a:ln>
        <a:effectLst>
          <a:outerShdw blurRad="40000" dist="23000" dir="5400000" rotWithShape="0">
            <a:srgbClr val="000000">
              <a:alpha val="35000"/>
            </a:srgbClr>
          </a:outerShdw>
        </a:effectLst>
      </dsp:spPr>
      <dsp:style>
        <a:lnRef idx="1">
          <a:scrgbClr r="0" g="0" b="0"/>
        </a:lnRef>
        <a:fillRef idx="3">
          <a:scrgbClr r="0" g="0" b="0"/>
        </a:fillRef>
        <a:effectRef idx="2">
          <a:scrgbClr r="0" g="0" b="0"/>
        </a:effectRef>
        <a:fontRef idx="minor">
          <a:schemeClr val="lt1"/>
        </a:fontRef>
      </dsp:style>
      <dsp:txBody>
        <a:bodyPr spcFirstLastPara="0" vert="horz" wrap="square" lIns="144780" tIns="0" rIns="48260" bIns="0" numCol="1" spcCol="1270" anchor="ctr" anchorCtr="0">
          <a:noAutofit/>
        </a:bodyPr>
        <a:lstStyle/>
        <a:p>
          <a:pPr lvl="0" algn="l" defTabSz="1689100">
            <a:lnSpc>
              <a:spcPct val="90000"/>
            </a:lnSpc>
            <a:spcBef>
              <a:spcPct val="0"/>
            </a:spcBef>
            <a:spcAft>
              <a:spcPct val="35000"/>
            </a:spcAft>
          </a:pPr>
          <a:endParaRPr lang="fr-FR" sz="3800" kern="1200">
            <a:solidFill>
              <a:sysClr val="window" lastClr="FFFFFF"/>
            </a:solidFill>
            <a:latin typeface="Cambria"/>
            <a:ea typeface="+mn-ea"/>
            <a:cs typeface="+mn-cs"/>
          </a:endParaRPr>
        </a:p>
      </dsp:txBody>
      <dsp:txXfrm>
        <a:off x="1876327" y="1876869"/>
        <a:ext cx="1127881" cy="514088"/>
      </dsp:txXfrm>
    </dsp:sp>
    <dsp:sp modelId="{2D12007A-8D24-B143-8DE7-38D4D440BB65}">
      <dsp:nvSpPr>
        <dsp:cNvPr id="0" name=""/>
        <dsp:cNvSpPr/>
      </dsp:nvSpPr>
      <dsp:spPr>
        <a:xfrm>
          <a:off x="3049515" y="1958527"/>
          <a:ext cx="560557" cy="560557"/>
        </a:xfrm>
        <a:prstGeom prst="ellipse">
          <a:avLst/>
        </a:prstGeom>
        <a:solidFill>
          <a:srgbClr val="4F81BD">
            <a:alpha val="90000"/>
            <a:tint val="40000"/>
            <a:hueOff val="0"/>
            <a:satOff val="0"/>
            <a:lumOff val="0"/>
            <a:alphaOff val="0"/>
          </a:srgbClr>
        </a:solidFill>
        <a:ln w="9525" cap="flat" cmpd="sng" algn="ctr">
          <a:solidFill>
            <a:srgbClr val="4F81BD">
              <a:alpha val="90000"/>
              <a:tint val="40000"/>
              <a:hueOff val="0"/>
              <a:satOff val="0"/>
              <a:lumOff val="0"/>
              <a:alphaOff val="0"/>
            </a:srgbClr>
          </a:solidFill>
          <a:prstDash val="solid"/>
        </a:ln>
        <a:effectLst/>
      </dsp:spPr>
      <dsp:style>
        <a:lnRef idx="1">
          <a:scrgbClr r="0" g="0" b="0"/>
        </a:lnRef>
        <a:fillRef idx="1">
          <a:scrgbClr r="0" g="0" b="0"/>
        </a:fillRef>
        <a:effectRef idx="0">
          <a:scrgbClr r="0" g="0" b="0"/>
        </a:effectRef>
        <a:fontRef idx="minor"/>
      </dsp:style>
    </dsp:sp>
    <dsp:sp modelId="{A172942B-8239-A242-894C-6B3A344B2297}">
      <dsp:nvSpPr>
        <dsp:cNvPr id="0" name=""/>
        <dsp:cNvSpPr/>
      </dsp:nvSpPr>
      <dsp:spPr>
        <a:xfrm>
          <a:off x="3748946" y="681315"/>
          <a:ext cx="1601591" cy="1195554"/>
        </a:xfrm>
        <a:prstGeom prst="round2SameRect">
          <a:avLst>
            <a:gd name="adj1" fmla="val 8000"/>
            <a:gd name="adj2" fmla="val 0"/>
          </a:avLst>
        </a:prstGeo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dsp:spPr>
      <dsp:style>
        <a:lnRef idx="1">
          <a:scrgbClr r="0" g="0" b="0"/>
        </a:lnRef>
        <a:fillRef idx="1">
          <a:scrgbClr r="0" g="0" b="0"/>
        </a:fillRef>
        <a:effectRef idx="0">
          <a:scrgbClr r="0" g="0" b="0"/>
        </a:effectRef>
        <a:fontRef idx="minor"/>
      </dsp:style>
    </dsp:sp>
    <dsp:sp modelId="{53C25939-2D8E-EC4F-8295-F3BDD0ED2D87}">
      <dsp:nvSpPr>
        <dsp:cNvPr id="0" name=""/>
        <dsp:cNvSpPr/>
      </dsp:nvSpPr>
      <dsp:spPr>
        <a:xfrm>
          <a:off x="3748946" y="1876869"/>
          <a:ext cx="1601591" cy="514088"/>
        </a:xfrm>
        <a:prstGeom prst="rect">
          <a:avLst/>
        </a:prstGeom>
        <a:gradFill rotWithShape="0">
          <a:gsLst>
            <a:gs pos="0">
              <a:srgbClr val="4F81BD">
                <a:hueOff val="0"/>
                <a:satOff val="0"/>
                <a:lumOff val="0"/>
                <a:alphaOff val="0"/>
                <a:tint val="100000"/>
                <a:shade val="100000"/>
                <a:satMod val="130000"/>
              </a:srgbClr>
            </a:gs>
            <a:gs pos="100000">
              <a:srgbClr val="4F81BD">
                <a:hueOff val="0"/>
                <a:satOff val="0"/>
                <a:lumOff val="0"/>
                <a:alphaOff val="0"/>
                <a:tint val="50000"/>
                <a:shade val="100000"/>
                <a:satMod val="350000"/>
              </a:srgbClr>
            </a:gs>
          </a:gsLst>
          <a:lin ang="16200000" scaled="0"/>
        </a:gradFill>
        <a:ln w="9525" cap="flat" cmpd="sng" algn="ctr">
          <a:solidFill>
            <a:srgbClr val="4F81BD">
              <a:hueOff val="0"/>
              <a:satOff val="0"/>
              <a:lumOff val="0"/>
              <a:alphaOff val="0"/>
            </a:srgbClr>
          </a:solidFill>
          <a:prstDash val="solid"/>
        </a:ln>
        <a:effectLst>
          <a:outerShdw blurRad="40000" dist="23000" dir="5400000" rotWithShape="0">
            <a:srgbClr val="000000">
              <a:alpha val="35000"/>
            </a:srgbClr>
          </a:outerShdw>
        </a:effectLst>
      </dsp:spPr>
      <dsp:style>
        <a:lnRef idx="1">
          <a:scrgbClr r="0" g="0" b="0"/>
        </a:lnRef>
        <a:fillRef idx="3">
          <a:scrgbClr r="0" g="0" b="0"/>
        </a:fillRef>
        <a:effectRef idx="2">
          <a:scrgbClr r="0" g="0" b="0"/>
        </a:effectRef>
        <a:fontRef idx="minor">
          <a:schemeClr val="lt1"/>
        </a:fontRef>
      </dsp:style>
      <dsp:txBody>
        <a:bodyPr spcFirstLastPara="0" vert="horz" wrap="square" lIns="144780" tIns="0" rIns="48260" bIns="0" numCol="1" spcCol="1270" anchor="ctr" anchorCtr="0">
          <a:noAutofit/>
        </a:bodyPr>
        <a:lstStyle/>
        <a:p>
          <a:pPr lvl="0" algn="l" defTabSz="1689100">
            <a:lnSpc>
              <a:spcPct val="90000"/>
            </a:lnSpc>
            <a:spcBef>
              <a:spcPct val="0"/>
            </a:spcBef>
            <a:spcAft>
              <a:spcPct val="35000"/>
            </a:spcAft>
          </a:pPr>
          <a:endParaRPr lang="fr-FR" sz="3800" kern="1200">
            <a:solidFill>
              <a:sysClr val="window" lastClr="FFFFFF"/>
            </a:solidFill>
            <a:latin typeface="Cambria"/>
            <a:ea typeface="+mn-ea"/>
            <a:cs typeface="+mn-cs"/>
          </a:endParaRPr>
        </a:p>
      </dsp:txBody>
      <dsp:txXfrm>
        <a:off x="3748946" y="1876869"/>
        <a:ext cx="1127881" cy="514088"/>
      </dsp:txXfrm>
    </dsp:sp>
    <dsp:sp modelId="{37A505C2-6913-7246-8B9D-BA3037847553}">
      <dsp:nvSpPr>
        <dsp:cNvPr id="0" name=""/>
        <dsp:cNvSpPr/>
      </dsp:nvSpPr>
      <dsp:spPr>
        <a:xfrm>
          <a:off x="4922134" y="1958527"/>
          <a:ext cx="560557" cy="560557"/>
        </a:xfrm>
        <a:prstGeom prst="ellipse">
          <a:avLst/>
        </a:prstGeom>
        <a:solidFill>
          <a:srgbClr val="4F81BD">
            <a:alpha val="90000"/>
            <a:tint val="40000"/>
            <a:hueOff val="0"/>
            <a:satOff val="0"/>
            <a:lumOff val="0"/>
            <a:alphaOff val="0"/>
          </a:srgbClr>
        </a:solidFill>
        <a:ln w="9525" cap="flat" cmpd="sng" algn="ctr">
          <a:solidFill>
            <a:srgbClr val="4F81BD">
              <a:alpha val="90000"/>
              <a:tint val="40000"/>
              <a:hueOff val="0"/>
              <a:satOff val="0"/>
              <a:lumOff val="0"/>
              <a:alphaOff val="0"/>
            </a:srgbClr>
          </a:solidFill>
          <a:prstDash val="solid"/>
        </a:ln>
        <a:effectLst/>
      </dsp:spPr>
      <dsp:style>
        <a:lnRef idx="1">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bList2#1">
  <dgm:title val=""/>
  <dgm:desc val=""/>
  <dgm:catLst>
    <dgm:cat type="list" pri="7000"/>
    <dgm:cat type="convert" pri="16000"/>
  </dgm:catLst>
  <dgm:sampData useDef="1">
    <dgm:dataModel>
      <dgm:pt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diagram">
    <dgm:varLst>
      <dgm:dir/>
      <dgm:animLvl val="lvl"/>
      <dgm:resizeHandles val="exact"/>
    </dgm:varLst>
    <dgm:choose name="Name0">
      <dgm:if name="Name1" axis="self"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compNode" refType="w"/>
      <dgm:constr type="w" for="ch" ptType="sibTrans" refType="w" refFor="ch" refForName="compNode" op="equ" fact="0.08"/>
      <dgm:constr type="sp" refType="w" refFor="ch" refForName="compNode" op="equ" fact="0.16"/>
      <dgm:constr type="primFontSz" for="des" forName="parentText" op="equ" val="65"/>
      <dgm:constr type="primFontSz" for="des" forName="childRect" op="equ" val="65"/>
    </dgm:constrLst>
    <dgm:ruleLst/>
    <dgm:forEach name="nodesForEach" axis="ch" ptType="node">
      <dgm:layoutNode name="compNode">
        <dgm:alg type="composite">
          <dgm:param type="ar" val="0.943"/>
        </dgm:alg>
        <dgm:shape xmlns:r="http://schemas.openxmlformats.org/officeDocument/2006/relationships" r:blip="">
          <dgm:adjLst/>
        </dgm:shape>
        <dgm:presOf/>
        <dgm:choose name="Name3">
          <dgm:if name="Name4" axis="self" func="var" arg="dir" op="equ" val="norm">
            <dgm:constrLst>
              <dgm:constr type="w" val="1"/>
              <dgm:constr type="h" refType="w" fact="1.06"/>
              <dgm:constr type="h" for="ch" forName="childRect" refType="h" fact="0.65"/>
              <dgm:constr type="w" for="ch" forName="childRect" refType="w" fact="0.923"/>
              <dgm:constr type="l" for="ch" forName="childRect"/>
              <dgm:constr type="t" for="ch" forName="childRect"/>
              <dgm:constr type="w" for="ch" forName="parentText" refType="w" fact="0.65"/>
              <dgm:constr type="h" for="ch" forName="parentText" refType="h" refFor="ch" refForName="childRect" fact="0.43"/>
              <dgm:constr type="l" for="ch" forName="parentText"/>
              <dgm:constr type="t" for="ch" forName="parentText" refType="h" refFor="ch" refForName="childRect"/>
              <dgm:constr type="w" for="ch" forName="parentRect" refType="w" fact="0.923"/>
              <dgm:constr type="h" for="ch" forName="parentRect" refType="h" refFor="ch" refForName="parentText"/>
              <dgm:constr type="l" for="ch" forName="parentRect"/>
              <dgm:constr type="t" for="ch" forName="parentRect" refType="t" refFor="ch" refForName="parentText"/>
              <dgm:constr type="w" for="ch" forName="adorn" refType="w" refFor="ch" refForName="parentRect" fact="0.35"/>
              <dgm:constr type="h" for="ch" forName="adorn" refType="w" refFor="ch" refForName="parentRect" fact="0.35"/>
              <dgm:constr type="b" for="ch" forName="adorn" refType="h"/>
              <dgm:constr type="r" for="ch" forName="adorn" refType="w"/>
            </dgm:constrLst>
          </dgm:if>
          <dgm:else name="Name5">
            <dgm:constrLst>
              <dgm:constr type="w" val="1"/>
              <dgm:constr type="h" refType="w" fact="1.06"/>
              <dgm:constr type="h" for="ch" forName="childRect" refType="h" fact="0.65"/>
              <dgm:constr type="w" for="ch" forName="childRect" refType="w" fact="0.923"/>
              <dgm:constr type="r" for="ch" forName="childRect" refType="w"/>
              <dgm:constr type="t" for="ch" forName="childRect"/>
              <dgm:constr type="w" for="ch" forName="parentText" refType="w" fact="0.65"/>
              <dgm:constr type="h" for="ch" forName="parentText" refType="h" refFor="ch" refForName="childRect" fact="0.43"/>
              <dgm:constr type="r" for="ch" forName="parentText" refType="w"/>
              <dgm:constr type="t" for="ch" forName="parentText" refType="h" refFor="ch" refForName="childRect"/>
              <dgm:constr type="w" for="ch" forName="parentRect" refType="w" fact="0.923"/>
              <dgm:constr type="h" for="ch" forName="parentRect" refType="h" refFor="ch" refForName="parentText"/>
              <dgm:constr type="r" for="ch" forName="parentRect" refType="w"/>
              <dgm:constr type="t" for="ch" forName="parentRect" refType="t" refFor="ch" refForName="parentText"/>
              <dgm:constr type="w" for="ch" forName="adorn" refType="w" refFor="ch" refForName="parentRect" fact="0.35"/>
              <dgm:constr type="h" for="ch" forName="adorn" refType="w" refFor="ch" refForName="parentRect" fact="0.35"/>
              <dgm:constr type="b" for="ch" forName="adorn" refType="h"/>
              <dgm:constr type="l" for="ch" forName="adorn"/>
            </dgm:constrLst>
          </dgm:else>
        </dgm:choose>
        <dgm:ruleLst/>
        <dgm:layoutNode name="childRect" styleLbl="bgAcc1">
          <dgm:varLst>
            <dgm:bulletEnabled val="1"/>
          </dgm:varLst>
          <dgm:alg type="tx">
            <dgm:param type="stBulletLvl" val="1"/>
          </dgm:alg>
          <dgm:shape xmlns:r="http://schemas.openxmlformats.org/officeDocument/2006/relationships" type="round2SameRect" r:blip="">
            <dgm:adjLst>
              <dgm:adj idx="1" val="0.08"/>
            </dgm:adjLst>
          </dgm:shape>
          <dgm:presOf axis="des" ptType="node"/>
          <dgm:constrLst>
            <dgm:constr type="secFontSz" refType="primFontSz"/>
            <dgm:constr type="tMarg" refType="primFontSz" fact="0.3"/>
            <dgm:constr type="bMarg" refType="primFontSz" fact="0.1"/>
            <dgm:constr type="lMarg" refType="primFontSz" fact="0.1"/>
            <dgm:constr type="rMarg" refType="primFontSz" fact="0.1"/>
          </dgm:constrLst>
          <dgm:ruleLst>
            <dgm:rule type="primFontSz" val="5" fact="NaN" max="NaN"/>
          </dgm:ruleLst>
        </dgm:layoutNode>
        <dgm:layoutNode name="parentText">
          <dgm:varLst>
            <dgm:chMax val="0"/>
            <dgm:bulletEnabled val="1"/>
          </dgm:varLst>
          <dgm:choose name="Name6">
            <dgm:if name="Name7" func="var" arg="dir" op="equ" val="norm">
              <dgm:alg type="tx">
                <dgm:param type="parTxLTRAlign" val="l"/>
                <dgm:param type="parTxRTLAlign" val="l"/>
              </dgm:alg>
            </dgm:if>
            <dgm:else name="Name8">
              <dgm:alg type="tx">
                <dgm:param type="parTxLTRAlign" val="r"/>
                <dgm:param type="parTxRTLAlign" val="r"/>
              </dgm:alg>
            </dgm:else>
          </dgm:choose>
          <dgm:shape xmlns:r="http://schemas.openxmlformats.org/officeDocument/2006/relationships" type="rect" r:blip="" zOrderOff="1" hideGeom="1">
            <dgm:adjLst/>
          </dgm:shape>
          <dgm:presOf axis="self" ptType="node"/>
          <dgm:constrLst>
            <dgm:constr type="tMarg"/>
            <dgm:constr type="bMarg"/>
            <dgm:constr type="lMarg" refType="primFontSz" fact="0.3"/>
            <dgm:constr type="rMarg" refType="primFontSz" fact="0.1"/>
          </dgm:constrLst>
          <dgm:ruleLst>
            <dgm:rule type="primFontSz" val="5" fact="NaN" max="NaN"/>
          </dgm:ruleLst>
        </dgm:layoutNode>
        <dgm:layoutNode name="parentRect" styleLbl="alignNode1">
          <dgm:alg type="sp"/>
          <dgm:shape xmlns:r="http://schemas.openxmlformats.org/officeDocument/2006/relationships" type="rect" r:blip="">
            <dgm:adjLst/>
          </dgm:shape>
          <dgm:presOf axis="self" ptType="node"/>
          <dgm:constrLst/>
          <dgm:ruleLst/>
        </dgm:layoutNode>
        <dgm:layoutNode name="adorn" styleLbl="fgAccFollowNode1">
          <dgm:alg type="sp"/>
          <dgm:shape xmlns:r="http://schemas.openxmlformats.org/officeDocument/2006/relationships" type="ellipse" r:blip="" blipPhldr="1">
            <dgm:adjLst/>
          </dgm:shape>
          <dgm:presOf/>
          <dgm:constrLst/>
          <dgm:ruleLst/>
        </dgm:layoutNode>
      </dgm:layoutNode>
      <dgm:forEach name="sibTransForEach" axis="followSib" ptType="sibTrans" cnt="1">
        <dgm:layoutNode name="sibTrans">
          <dgm:alg type="sp"/>
          <dgm:shape xmlns:r="http://schemas.openxmlformats.org/officeDocument/2006/relationships" type="rect" r:blip="" hideGeom="1">
            <dgm:adjLst/>
          </dgm:shape>
          <dgm:presOf axis="self"/>
          <dgm:constrLst>
            <dgm:constr type="w" val="1"/>
            <dgm:constr type="h" refType="w"/>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FEC8AB-4BD5-43D9-BF0F-513C2DD10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15</Pages>
  <Words>4944</Words>
  <Characters>27195</Characters>
  <Application>Microsoft Office Word</Application>
  <DocSecurity>0</DocSecurity>
  <Lines>226</Lines>
  <Paragraphs>64</Paragraphs>
  <ScaleCrop>false</ScaleCrop>
  <HeadingPairs>
    <vt:vector size="2" baseType="variant">
      <vt:variant>
        <vt:lpstr>Title</vt:lpstr>
      </vt:variant>
      <vt:variant>
        <vt:i4>1</vt:i4>
      </vt:variant>
    </vt:vector>
  </HeadingPairs>
  <TitlesOfParts>
    <vt:vector size="1" baseType="lpstr">
      <vt:lpstr>U005-v1.1-FN-FRA.docx</vt:lpstr>
    </vt:vector>
  </TitlesOfParts>
  <Company>UNESCO</Company>
  <LinksUpToDate>false</LinksUpToDate>
  <CharactersWithSpaces>32075</CharactersWithSpaces>
  <SharedDoc>false</SharedDoc>
  <HyperlinkBase/>
  <HLinks>
    <vt:vector size="522" baseType="variant">
      <vt:variant>
        <vt:i4>4063281</vt:i4>
      </vt:variant>
      <vt:variant>
        <vt:i4>357</vt:i4>
      </vt:variant>
      <vt:variant>
        <vt:i4>0</vt:i4>
      </vt:variant>
      <vt:variant>
        <vt:i4>5</vt:i4>
      </vt:variant>
      <vt:variant>
        <vt:lpwstr>http://www.unesco.org/culture/ich/index.php?lg=en&amp;pg=00226</vt:lpwstr>
      </vt:variant>
      <vt:variant>
        <vt:lpwstr/>
      </vt:variant>
      <vt:variant>
        <vt:i4>2949219</vt:i4>
      </vt:variant>
      <vt:variant>
        <vt:i4>354</vt:i4>
      </vt:variant>
      <vt:variant>
        <vt:i4>0</vt:i4>
      </vt:variant>
      <vt:variant>
        <vt:i4>5</vt:i4>
      </vt:variant>
      <vt:variant>
        <vt:lpwstr>http://www.unesco.org/culture/ich/index.php?lg=en&amp;pg=00011&amp;Art18=00299</vt:lpwstr>
      </vt:variant>
      <vt:variant>
        <vt:lpwstr/>
      </vt:variant>
      <vt:variant>
        <vt:i4>2949227</vt:i4>
      </vt:variant>
      <vt:variant>
        <vt:i4>351</vt:i4>
      </vt:variant>
      <vt:variant>
        <vt:i4>0</vt:i4>
      </vt:variant>
      <vt:variant>
        <vt:i4>5</vt:i4>
      </vt:variant>
      <vt:variant>
        <vt:lpwstr>http://www.unesco.org/culture/ich/index.php?lg=en&amp;pg=00011&amp;Art18=00318</vt:lpwstr>
      </vt:variant>
      <vt:variant>
        <vt:lpwstr/>
      </vt:variant>
      <vt:variant>
        <vt:i4>2293866</vt:i4>
      </vt:variant>
      <vt:variant>
        <vt:i4>348</vt:i4>
      </vt:variant>
      <vt:variant>
        <vt:i4>0</vt:i4>
      </vt:variant>
      <vt:variant>
        <vt:i4>5</vt:i4>
      </vt:variant>
      <vt:variant>
        <vt:lpwstr>http://www.unesco.org/culture/ich/index.php?lg=en&amp;pg=00011&amp;Art18=00306</vt:lpwstr>
      </vt:variant>
      <vt:variant>
        <vt:lpwstr/>
      </vt:variant>
      <vt:variant>
        <vt:i4>3735603</vt:i4>
      </vt:variant>
      <vt:variant>
        <vt:i4>345</vt:i4>
      </vt:variant>
      <vt:variant>
        <vt:i4>0</vt:i4>
      </vt:variant>
      <vt:variant>
        <vt:i4>5</vt:i4>
      </vt:variant>
      <vt:variant>
        <vt:lpwstr>http://www.unesco.org/culture/ich/index.php?lg=en&amp;pg=00300</vt:lpwstr>
      </vt:variant>
      <vt:variant>
        <vt:lpwstr/>
      </vt:variant>
      <vt:variant>
        <vt:i4>6881367</vt:i4>
      </vt:variant>
      <vt:variant>
        <vt:i4>342</vt:i4>
      </vt:variant>
      <vt:variant>
        <vt:i4>0</vt:i4>
      </vt:variant>
      <vt:variant>
        <vt:i4>5</vt:i4>
      </vt:variant>
      <vt:variant>
        <vt:lpwstr>http://www.environment.gov.au/heritage/ahc/publications/commission/books/pubs/ask-first.pdf</vt:lpwstr>
      </vt:variant>
      <vt:variant>
        <vt:lpwstr/>
      </vt:variant>
      <vt:variant>
        <vt:i4>6553689</vt:i4>
      </vt:variant>
      <vt:variant>
        <vt:i4>339</vt:i4>
      </vt:variant>
      <vt:variant>
        <vt:i4>0</vt:i4>
      </vt:variant>
      <vt:variant>
        <vt:i4>5</vt:i4>
      </vt:variant>
      <vt:variant>
        <vt:lpwstr>http://www.wipo.int/freepublications/en/tk/913/wipo_pub_913.pdf</vt:lpwstr>
      </vt:variant>
      <vt:variant>
        <vt:lpwstr/>
      </vt:variant>
      <vt:variant>
        <vt:i4>5374017</vt:i4>
      </vt:variant>
      <vt:variant>
        <vt:i4>336</vt:i4>
      </vt:variant>
      <vt:variant>
        <vt:i4>0</vt:i4>
      </vt:variant>
      <vt:variant>
        <vt:i4>5</vt:i4>
      </vt:variant>
      <vt:variant>
        <vt:lpwstr>http://www.wipo.int/tk/en/laws/folklore.html</vt:lpwstr>
      </vt:variant>
      <vt:variant>
        <vt:lpwstr/>
      </vt:variant>
      <vt:variant>
        <vt:i4>1245272</vt:i4>
      </vt:variant>
      <vt:variant>
        <vt:i4>333</vt:i4>
      </vt:variant>
      <vt:variant>
        <vt:i4>0</vt:i4>
      </vt:variant>
      <vt:variant>
        <vt:i4>5</vt:i4>
      </vt:variant>
      <vt:variant>
        <vt:lpwstr>http://www.unesco.org/culture/ich/index.php?lg=en&amp;pg=00011&amp;USL=00322</vt:lpwstr>
      </vt:variant>
      <vt:variant>
        <vt:lpwstr/>
      </vt:variant>
      <vt:variant>
        <vt:i4>4391002</vt:i4>
      </vt:variant>
      <vt:variant>
        <vt:i4>330</vt:i4>
      </vt:variant>
      <vt:variant>
        <vt:i4>0</vt:i4>
      </vt:variant>
      <vt:variant>
        <vt:i4>5</vt:i4>
      </vt:variant>
      <vt:variant>
        <vt:lpwstr>http://en.wikipedia.org/wiki/Danza_de_los_Voladores_de_Papantla</vt:lpwstr>
      </vt:variant>
      <vt:variant>
        <vt:lpwstr/>
      </vt:variant>
      <vt:variant>
        <vt:i4>5701747</vt:i4>
      </vt:variant>
      <vt:variant>
        <vt:i4>327</vt:i4>
      </vt:variant>
      <vt:variant>
        <vt:i4>0</vt:i4>
      </vt:variant>
      <vt:variant>
        <vt:i4>5</vt:i4>
      </vt:variant>
      <vt:variant>
        <vt:lpwstr>http://www.unesco.org/culture/ich/index.php?pg=00011&amp;RL=00175</vt:lpwstr>
      </vt:variant>
      <vt:variant>
        <vt:lpwstr/>
      </vt:variant>
      <vt:variant>
        <vt:i4>1179738</vt:i4>
      </vt:variant>
      <vt:variant>
        <vt:i4>324</vt:i4>
      </vt:variant>
      <vt:variant>
        <vt:i4>0</vt:i4>
      </vt:variant>
      <vt:variant>
        <vt:i4>5</vt:i4>
      </vt:variant>
      <vt:variant>
        <vt:lpwstr>http://www.unesco.org/culture/ich/index.php?lg=en&amp;pg=00011&amp;USL=00303</vt:lpwstr>
      </vt:variant>
      <vt:variant>
        <vt:lpwstr/>
      </vt:variant>
      <vt:variant>
        <vt:i4>7405647</vt:i4>
      </vt:variant>
      <vt:variant>
        <vt:i4>321</vt:i4>
      </vt:variant>
      <vt:variant>
        <vt:i4>0</vt:i4>
      </vt:variant>
      <vt:variant>
        <vt:i4>5</vt:i4>
      </vt:variant>
      <vt:variant>
        <vt:lpwstr>http://www.unesco.org/culture/ich/index.php?lg=en&amp;pg=00011&amp;RL=00156</vt:lpwstr>
      </vt:variant>
      <vt:variant>
        <vt:lpwstr/>
      </vt:variant>
      <vt:variant>
        <vt:i4>8192070</vt:i4>
      </vt:variant>
      <vt:variant>
        <vt:i4>318</vt:i4>
      </vt:variant>
      <vt:variant>
        <vt:i4>0</vt:i4>
      </vt:variant>
      <vt:variant>
        <vt:i4>5</vt:i4>
      </vt:variant>
      <vt:variant>
        <vt:lpwstr>http://www.icbg.org/pub/documents/PIC_and_Indigenous_pop_CA.pdf</vt:lpwstr>
      </vt:variant>
      <vt:variant>
        <vt:lpwstr/>
      </vt:variant>
      <vt:variant>
        <vt:i4>4980766</vt:i4>
      </vt:variant>
      <vt:variant>
        <vt:i4>315</vt:i4>
      </vt:variant>
      <vt:variant>
        <vt:i4>0</vt:i4>
      </vt:variant>
      <vt:variant>
        <vt:i4>5</vt:i4>
      </vt:variant>
      <vt:variant>
        <vt:lpwstr>http://www.umb.no/statisk/noragric/publications/master/2004_lauren_naville.pdf</vt:lpwstr>
      </vt:variant>
      <vt:variant>
        <vt:lpwstr/>
      </vt:variant>
      <vt:variant>
        <vt:i4>131176</vt:i4>
      </vt:variant>
      <vt:variant>
        <vt:i4>312</vt:i4>
      </vt:variant>
      <vt:variant>
        <vt:i4>0</vt:i4>
      </vt:variant>
      <vt:variant>
        <vt:i4>5</vt:i4>
      </vt:variant>
      <vt:variant>
        <vt:lpwstr>http://www.nordvux.net/object/29358/eatingryebreadisintangibleculturalheritagetoo.htm</vt:lpwstr>
      </vt:variant>
      <vt:variant>
        <vt:lpwstr/>
      </vt:variant>
      <vt:variant>
        <vt:i4>3276899</vt:i4>
      </vt:variant>
      <vt:variant>
        <vt:i4>309</vt:i4>
      </vt:variant>
      <vt:variant>
        <vt:i4>0</vt:i4>
      </vt:variant>
      <vt:variant>
        <vt:i4>5</vt:i4>
      </vt:variant>
      <vt:variant>
        <vt:lpwstr>http://www.rahvakultuur.ee/vkpnimistu/</vt:lpwstr>
      </vt:variant>
      <vt:variant>
        <vt:lpwstr/>
      </vt:variant>
      <vt:variant>
        <vt:i4>3276899</vt:i4>
      </vt:variant>
      <vt:variant>
        <vt:i4>306</vt:i4>
      </vt:variant>
      <vt:variant>
        <vt:i4>0</vt:i4>
      </vt:variant>
      <vt:variant>
        <vt:i4>5</vt:i4>
      </vt:variant>
      <vt:variant>
        <vt:lpwstr>http://www.rahvakultuur.ee/vkpnimistu/</vt:lpwstr>
      </vt:variant>
      <vt:variant>
        <vt:lpwstr/>
      </vt:variant>
      <vt:variant>
        <vt:i4>7012401</vt:i4>
      </vt:variant>
      <vt:variant>
        <vt:i4>303</vt:i4>
      </vt:variant>
      <vt:variant>
        <vt:i4>0</vt:i4>
      </vt:variant>
      <vt:variant>
        <vt:i4>5</vt:i4>
      </vt:variant>
      <vt:variant>
        <vt:lpwstr>http://www.unesco.org/culture/ich/doc/src/01856-FR.pdf</vt:lpwstr>
      </vt:variant>
      <vt:variant>
        <vt:lpwstr/>
      </vt:variant>
      <vt:variant>
        <vt:i4>393299</vt:i4>
      </vt:variant>
      <vt:variant>
        <vt:i4>300</vt:i4>
      </vt:variant>
      <vt:variant>
        <vt:i4>0</vt:i4>
      </vt:variant>
      <vt:variant>
        <vt:i4>5</vt:i4>
      </vt:variant>
      <vt:variant>
        <vt:lpwstr>http://www.ignca.nic.in/</vt:lpwstr>
      </vt:variant>
      <vt:variant>
        <vt:lpwstr/>
      </vt:variant>
      <vt:variant>
        <vt:i4>3932276</vt:i4>
      </vt:variant>
      <vt:variant>
        <vt:i4>297</vt:i4>
      </vt:variant>
      <vt:variant>
        <vt:i4>0</vt:i4>
      </vt:variant>
      <vt:variant>
        <vt:i4>5</vt:i4>
      </vt:variant>
      <vt:variant>
        <vt:lpwstr>http://www.ichngoforum.org</vt:lpwstr>
      </vt:variant>
      <vt:variant>
        <vt:lpwstr/>
      </vt:variant>
      <vt:variant>
        <vt:i4>3670063</vt:i4>
      </vt:variant>
      <vt:variant>
        <vt:i4>294</vt:i4>
      </vt:variant>
      <vt:variant>
        <vt:i4>0</vt:i4>
      </vt:variant>
      <vt:variant>
        <vt:i4>5</vt:i4>
      </vt:variant>
      <vt:variant>
        <vt:lpwstr>http://www.unesco.org/culture/ich/index.php?lg=fr&amp;pg=00001</vt:lpwstr>
      </vt:variant>
      <vt:variant>
        <vt:lpwstr/>
      </vt:variant>
      <vt:variant>
        <vt:i4>2949200</vt:i4>
      </vt:variant>
      <vt:variant>
        <vt:i4>291</vt:i4>
      </vt:variant>
      <vt:variant>
        <vt:i4>0</vt:i4>
      </vt:variant>
      <vt:variant>
        <vt:i4>5</vt:i4>
      </vt:variant>
      <vt:variant>
        <vt:lpwstr>http://www.facebook.com/pages/Intangible-cultural-heritage-and-civil-society/123664631007622?v=wall</vt:lpwstr>
      </vt:variant>
      <vt:variant>
        <vt:lpwstr/>
      </vt:variant>
      <vt:variant>
        <vt:i4>6094895</vt:i4>
      </vt:variant>
      <vt:variant>
        <vt:i4>288</vt:i4>
      </vt:variant>
      <vt:variant>
        <vt:i4>0</vt:i4>
      </vt:variant>
      <vt:variant>
        <vt:i4>5</vt:i4>
      </vt:variant>
      <vt:variant>
        <vt:lpwstr>https://mail.unesco.org/owa/redir.aspx?C=E6OVB-2UIkGZIUfaW1A8OpeOiztdYdAI-CWyyD-1UxysP2NJFD8RAAnOqkNzCSYrwydvGEfC6cw.&amp;URL=http%3a%2f%2fwww.ichngoforum.org%2f</vt:lpwstr>
      </vt:variant>
      <vt:variant>
        <vt:lpwstr/>
      </vt:variant>
      <vt:variant>
        <vt:i4>7340119</vt:i4>
      </vt:variant>
      <vt:variant>
        <vt:i4>285</vt:i4>
      </vt:variant>
      <vt:variant>
        <vt:i4>0</vt:i4>
      </vt:variant>
      <vt:variant>
        <vt:i4>5</vt:i4>
      </vt:variant>
      <vt:variant>
        <vt:lpwstr>http://www.unesco.org/culture/ich/index.php?lg=fr&amp;pg=00011&amp;RL=00073</vt:lpwstr>
      </vt:variant>
      <vt:variant>
        <vt:lpwstr/>
      </vt:variant>
      <vt:variant>
        <vt:i4>7733329</vt:i4>
      </vt:variant>
      <vt:variant>
        <vt:i4>282</vt:i4>
      </vt:variant>
      <vt:variant>
        <vt:i4>0</vt:i4>
      </vt:variant>
      <vt:variant>
        <vt:i4>5</vt:i4>
      </vt:variant>
      <vt:variant>
        <vt:lpwstr>http://www.unesco.org/culture/ich/index.php?lg=fr&amp;pg=00011&amp;RL=00015</vt:lpwstr>
      </vt:variant>
      <vt:variant>
        <vt:lpwstr/>
      </vt:variant>
      <vt:variant>
        <vt:i4>3276914</vt:i4>
      </vt:variant>
      <vt:variant>
        <vt:i4>279</vt:i4>
      </vt:variant>
      <vt:variant>
        <vt:i4>0</vt:i4>
      </vt:variant>
      <vt:variant>
        <vt:i4>5</vt:i4>
      </vt:variant>
      <vt:variant>
        <vt:lpwstr>http://books.google.co.uk/books?id=DgJekXyACmgC&amp;lpg=PP1&amp;ots=hkpWfHw2AI&amp;dq=Ethiopian Christian liturgical chant%3A an anthology&amp;pg=PP1</vt:lpwstr>
      </vt:variant>
      <vt:variant>
        <vt:lpwstr>v=onepage&amp;q&amp;f=false</vt:lpwstr>
      </vt:variant>
      <vt:variant>
        <vt:i4>2097270</vt:i4>
      </vt:variant>
      <vt:variant>
        <vt:i4>276</vt:i4>
      </vt:variant>
      <vt:variant>
        <vt:i4>0</vt:i4>
      </vt:variant>
      <vt:variant>
        <vt:i4>5</vt:i4>
      </vt:variant>
      <vt:variant>
        <vt:lpwstr>http://www.unesco.org/culture/ich/index.php?lg=fr&amp;pg=00011&amp;Art18=00306</vt:lpwstr>
      </vt:variant>
      <vt:variant>
        <vt:lpwstr/>
      </vt:variant>
      <vt:variant>
        <vt:i4>3080285</vt:i4>
      </vt:variant>
      <vt:variant>
        <vt:i4>273</vt:i4>
      </vt:variant>
      <vt:variant>
        <vt:i4>0</vt:i4>
      </vt:variant>
      <vt:variant>
        <vt:i4>5</vt:i4>
      </vt:variant>
      <vt:variant>
        <vt:lpwstr>http://www.unesco.org/culture/languages-atlas/index.php</vt:lpwstr>
      </vt:variant>
      <vt:variant>
        <vt:lpwstr/>
      </vt:variant>
      <vt:variant>
        <vt:i4>393320</vt:i4>
      </vt:variant>
      <vt:variant>
        <vt:i4>270</vt:i4>
      </vt:variant>
      <vt:variant>
        <vt:i4>0</vt:i4>
      </vt:variant>
      <vt:variant>
        <vt:i4>5</vt:i4>
      </vt:variant>
      <vt:variant>
        <vt:lpwstr>http://www.unesco.org/culture/ich/index.php?USL=00313</vt:lpwstr>
      </vt:variant>
      <vt:variant>
        <vt:lpwstr/>
      </vt:variant>
      <vt:variant>
        <vt:i4>3801135</vt:i4>
      </vt:variant>
      <vt:variant>
        <vt:i4>267</vt:i4>
      </vt:variant>
      <vt:variant>
        <vt:i4>0</vt:i4>
      </vt:variant>
      <vt:variant>
        <vt:i4>5</vt:i4>
      </vt:variant>
      <vt:variant>
        <vt:lpwstr>http://www.unesco.org/culture/ich/index.php?lg=fr&amp;pg=00102</vt:lpwstr>
      </vt:variant>
      <vt:variant>
        <vt:lpwstr/>
      </vt:variant>
      <vt:variant>
        <vt:i4>8323131</vt:i4>
      </vt:variant>
      <vt:variant>
        <vt:i4>264</vt:i4>
      </vt:variant>
      <vt:variant>
        <vt:i4>0</vt:i4>
      </vt:variant>
      <vt:variant>
        <vt:i4>5</vt:i4>
      </vt:variant>
      <vt:variant>
        <vt:lpwstr>http://portal.unesco.org/fr/ev.php-URL_ID=17716&amp;URL_DO=DO_TOPIC&amp;URL_SECTION=201.html</vt:lpwstr>
      </vt:variant>
      <vt:variant>
        <vt:lpwstr/>
      </vt:variant>
      <vt:variant>
        <vt:i4>3276849</vt:i4>
      </vt:variant>
      <vt:variant>
        <vt:i4>261</vt:i4>
      </vt:variant>
      <vt:variant>
        <vt:i4>0</vt:i4>
      </vt:variant>
      <vt:variant>
        <vt:i4>5</vt:i4>
      </vt:variant>
      <vt:variant>
        <vt:lpwstr>http://www.unesco.org/culture/ich/index.php?lg=en&amp;pg=00028</vt:lpwstr>
      </vt:variant>
      <vt:variant>
        <vt:lpwstr/>
      </vt:variant>
      <vt:variant>
        <vt:i4>2097270</vt:i4>
      </vt:variant>
      <vt:variant>
        <vt:i4>258</vt:i4>
      </vt:variant>
      <vt:variant>
        <vt:i4>0</vt:i4>
      </vt:variant>
      <vt:variant>
        <vt:i4>5</vt:i4>
      </vt:variant>
      <vt:variant>
        <vt:lpwstr>http://www.unesco.org/culture/ich/index.php?lg=fr&amp;pg=00011&amp;Art18=00306</vt:lpwstr>
      </vt:variant>
      <vt:variant>
        <vt:lpwstr/>
      </vt:variant>
      <vt:variant>
        <vt:i4>7471198</vt:i4>
      </vt:variant>
      <vt:variant>
        <vt:i4>255</vt:i4>
      </vt:variant>
      <vt:variant>
        <vt:i4>0</vt:i4>
      </vt:variant>
      <vt:variant>
        <vt:i4>5</vt:i4>
      </vt:variant>
      <vt:variant>
        <vt:lpwstr>http://www.unesco.org/culture/ich/index.php?lg=fr&amp;pg=00011&amp;RL=00258</vt:lpwstr>
      </vt:variant>
      <vt:variant>
        <vt:lpwstr/>
      </vt:variant>
      <vt:variant>
        <vt:i4>1704014</vt:i4>
      </vt:variant>
      <vt:variant>
        <vt:i4>252</vt:i4>
      </vt:variant>
      <vt:variant>
        <vt:i4>0</vt:i4>
      </vt:variant>
      <vt:variant>
        <vt:i4>5</vt:i4>
      </vt:variant>
      <vt:variant>
        <vt:lpwstr>http://www.unesco.org/culture/ich/index.php?lg=fr&amp;pg=00011&amp;USL=00289</vt:lpwstr>
      </vt:variant>
      <vt:variant>
        <vt:lpwstr/>
      </vt:variant>
      <vt:variant>
        <vt:i4>8126523</vt:i4>
      </vt:variant>
      <vt:variant>
        <vt:i4>249</vt:i4>
      </vt:variant>
      <vt:variant>
        <vt:i4>0</vt:i4>
      </vt:variant>
      <vt:variant>
        <vt:i4>5</vt:i4>
      </vt:variant>
      <vt:variant>
        <vt:lpwstr>http://www.unesco.org/culture/ich/doc/src/07384-EN.pdf</vt:lpwstr>
      </vt:variant>
      <vt:variant>
        <vt:lpwstr/>
      </vt:variant>
      <vt:variant>
        <vt:i4>8126525</vt:i4>
      </vt:variant>
      <vt:variant>
        <vt:i4>246</vt:i4>
      </vt:variant>
      <vt:variant>
        <vt:i4>0</vt:i4>
      </vt:variant>
      <vt:variant>
        <vt:i4>5</vt:i4>
      </vt:variant>
      <vt:variant>
        <vt:lpwstr>http://www.unesco.org/culture/ich/doc/src/07382-EN.pdf</vt:lpwstr>
      </vt:variant>
      <vt:variant>
        <vt:lpwstr/>
      </vt:variant>
      <vt:variant>
        <vt:i4>3801135</vt:i4>
      </vt:variant>
      <vt:variant>
        <vt:i4>243</vt:i4>
      </vt:variant>
      <vt:variant>
        <vt:i4>0</vt:i4>
      </vt:variant>
      <vt:variant>
        <vt:i4>5</vt:i4>
      </vt:variant>
      <vt:variant>
        <vt:lpwstr>http://www.unesco.org/culture/ich/index.php?lg=fr&amp;pg=00102</vt:lpwstr>
      </vt:variant>
      <vt:variant>
        <vt:lpwstr/>
      </vt:variant>
      <vt:variant>
        <vt:i4>4128815</vt:i4>
      </vt:variant>
      <vt:variant>
        <vt:i4>240</vt:i4>
      </vt:variant>
      <vt:variant>
        <vt:i4>0</vt:i4>
      </vt:variant>
      <vt:variant>
        <vt:i4>5</vt:i4>
      </vt:variant>
      <vt:variant>
        <vt:lpwstr>http://www.unesco.org/culture/ich/index.php?lg=fr&amp;pg=00006</vt:lpwstr>
      </vt:variant>
      <vt:variant>
        <vt:lpwstr/>
      </vt:variant>
      <vt:variant>
        <vt:i4>1769484</vt:i4>
      </vt:variant>
      <vt:variant>
        <vt:i4>237</vt:i4>
      </vt:variant>
      <vt:variant>
        <vt:i4>0</vt:i4>
      </vt:variant>
      <vt:variant>
        <vt:i4>5</vt:i4>
      </vt:variant>
      <vt:variant>
        <vt:lpwstr>http://unesdoc.unesco.org/images/0013/001376/137634f.pdf</vt:lpwstr>
      </vt:variant>
      <vt:variant>
        <vt:lpwstr/>
      </vt:variant>
      <vt:variant>
        <vt:i4>8192050</vt:i4>
      </vt:variant>
      <vt:variant>
        <vt:i4>234</vt:i4>
      </vt:variant>
      <vt:variant>
        <vt:i4>0</vt:i4>
      </vt:variant>
      <vt:variant>
        <vt:i4>5</vt:i4>
      </vt:variant>
      <vt:variant>
        <vt:lpwstr>http://portal.unesco.org/fr/ev.php-URL_ID=13179&amp;URL_DO=DO_TOPIC&amp;URL_SECTION=201.html</vt:lpwstr>
      </vt:variant>
      <vt:variant>
        <vt:lpwstr/>
      </vt:variant>
      <vt:variant>
        <vt:i4>7077946</vt:i4>
      </vt:variant>
      <vt:variant>
        <vt:i4>231</vt:i4>
      </vt:variant>
      <vt:variant>
        <vt:i4>0</vt:i4>
      </vt:variant>
      <vt:variant>
        <vt:i4>5</vt:i4>
      </vt:variant>
      <vt:variant>
        <vt:lpwstr>http://portal.unesco.org/la/convention.asp?language=F&amp;KO=17116</vt:lpwstr>
      </vt:variant>
      <vt:variant>
        <vt:lpwstr/>
      </vt:variant>
      <vt:variant>
        <vt:i4>1114112</vt:i4>
      </vt:variant>
      <vt:variant>
        <vt:i4>228</vt:i4>
      </vt:variant>
      <vt:variant>
        <vt:i4>0</vt:i4>
      </vt:variant>
      <vt:variant>
        <vt:i4>5</vt:i4>
      </vt:variant>
      <vt:variant>
        <vt:lpwstr>http://unesdoc.unesco.org/images/0012/001290/129000f.pdf</vt:lpwstr>
      </vt:variant>
      <vt:variant>
        <vt:lpwstr/>
      </vt:variant>
      <vt:variant>
        <vt:i4>7864351</vt:i4>
      </vt:variant>
      <vt:variant>
        <vt:i4>225</vt:i4>
      </vt:variant>
      <vt:variant>
        <vt:i4>0</vt:i4>
      </vt:variant>
      <vt:variant>
        <vt:i4>5</vt:i4>
      </vt:variant>
      <vt:variant>
        <vt:lpwstr>http://portal.unesco.org/fr/ev.php-URL_ID=13649&amp;URL_DO=DO_TOPIC&amp;URL_SECTION=-471.html</vt:lpwstr>
      </vt:variant>
      <vt:variant>
        <vt:lpwstr/>
      </vt:variant>
      <vt:variant>
        <vt:i4>1966088</vt:i4>
      </vt:variant>
      <vt:variant>
        <vt:i4>218</vt:i4>
      </vt:variant>
      <vt:variant>
        <vt:i4>0</vt:i4>
      </vt:variant>
      <vt:variant>
        <vt:i4>5</vt:i4>
      </vt:variant>
      <vt:variant>
        <vt:lpwstr/>
      </vt:variant>
      <vt:variant>
        <vt:lpwstr>_Toc319060185</vt:lpwstr>
      </vt:variant>
      <vt:variant>
        <vt:i4>1966089</vt:i4>
      </vt:variant>
      <vt:variant>
        <vt:i4>212</vt:i4>
      </vt:variant>
      <vt:variant>
        <vt:i4>0</vt:i4>
      </vt:variant>
      <vt:variant>
        <vt:i4>5</vt:i4>
      </vt:variant>
      <vt:variant>
        <vt:lpwstr/>
      </vt:variant>
      <vt:variant>
        <vt:lpwstr>_Toc319060184</vt:lpwstr>
      </vt:variant>
      <vt:variant>
        <vt:i4>1966094</vt:i4>
      </vt:variant>
      <vt:variant>
        <vt:i4>206</vt:i4>
      </vt:variant>
      <vt:variant>
        <vt:i4>0</vt:i4>
      </vt:variant>
      <vt:variant>
        <vt:i4>5</vt:i4>
      </vt:variant>
      <vt:variant>
        <vt:lpwstr/>
      </vt:variant>
      <vt:variant>
        <vt:lpwstr>_Toc319060183</vt:lpwstr>
      </vt:variant>
      <vt:variant>
        <vt:i4>1966095</vt:i4>
      </vt:variant>
      <vt:variant>
        <vt:i4>200</vt:i4>
      </vt:variant>
      <vt:variant>
        <vt:i4>0</vt:i4>
      </vt:variant>
      <vt:variant>
        <vt:i4>5</vt:i4>
      </vt:variant>
      <vt:variant>
        <vt:lpwstr/>
      </vt:variant>
      <vt:variant>
        <vt:lpwstr>_Toc319060182</vt:lpwstr>
      </vt:variant>
      <vt:variant>
        <vt:i4>1966093</vt:i4>
      </vt:variant>
      <vt:variant>
        <vt:i4>194</vt:i4>
      </vt:variant>
      <vt:variant>
        <vt:i4>0</vt:i4>
      </vt:variant>
      <vt:variant>
        <vt:i4>5</vt:i4>
      </vt:variant>
      <vt:variant>
        <vt:lpwstr/>
      </vt:variant>
      <vt:variant>
        <vt:lpwstr>_Toc319060180</vt:lpwstr>
      </vt:variant>
      <vt:variant>
        <vt:i4>1114117</vt:i4>
      </vt:variant>
      <vt:variant>
        <vt:i4>188</vt:i4>
      </vt:variant>
      <vt:variant>
        <vt:i4>0</vt:i4>
      </vt:variant>
      <vt:variant>
        <vt:i4>5</vt:i4>
      </vt:variant>
      <vt:variant>
        <vt:lpwstr/>
      </vt:variant>
      <vt:variant>
        <vt:lpwstr>_Toc319060178</vt:lpwstr>
      </vt:variant>
      <vt:variant>
        <vt:i4>1114122</vt:i4>
      </vt:variant>
      <vt:variant>
        <vt:i4>182</vt:i4>
      </vt:variant>
      <vt:variant>
        <vt:i4>0</vt:i4>
      </vt:variant>
      <vt:variant>
        <vt:i4>5</vt:i4>
      </vt:variant>
      <vt:variant>
        <vt:lpwstr/>
      </vt:variant>
      <vt:variant>
        <vt:lpwstr>_Toc319060177</vt:lpwstr>
      </vt:variant>
      <vt:variant>
        <vt:i4>1114123</vt:i4>
      </vt:variant>
      <vt:variant>
        <vt:i4>176</vt:i4>
      </vt:variant>
      <vt:variant>
        <vt:i4>0</vt:i4>
      </vt:variant>
      <vt:variant>
        <vt:i4>5</vt:i4>
      </vt:variant>
      <vt:variant>
        <vt:lpwstr/>
      </vt:variant>
      <vt:variant>
        <vt:lpwstr>_Toc319060176</vt:lpwstr>
      </vt:variant>
      <vt:variant>
        <vt:i4>1114120</vt:i4>
      </vt:variant>
      <vt:variant>
        <vt:i4>170</vt:i4>
      </vt:variant>
      <vt:variant>
        <vt:i4>0</vt:i4>
      </vt:variant>
      <vt:variant>
        <vt:i4>5</vt:i4>
      </vt:variant>
      <vt:variant>
        <vt:lpwstr/>
      </vt:variant>
      <vt:variant>
        <vt:lpwstr>_Toc319060175</vt:lpwstr>
      </vt:variant>
      <vt:variant>
        <vt:i4>1114121</vt:i4>
      </vt:variant>
      <vt:variant>
        <vt:i4>164</vt:i4>
      </vt:variant>
      <vt:variant>
        <vt:i4>0</vt:i4>
      </vt:variant>
      <vt:variant>
        <vt:i4>5</vt:i4>
      </vt:variant>
      <vt:variant>
        <vt:lpwstr/>
      </vt:variant>
      <vt:variant>
        <vt:lpwstr>_Toc319060174</vt:lpwstr>
      </vt:variant>
      <vt:variant>
        <vt:i4>1114126</vt:i4>
      </vt:variant>
      <vt:variant>
        <vt:i4>158</vt:i4>
      </vt:variant>
      <vt:variant>
        <vt:i4>0</vt:i4>
      </vt:variant>
      <vt:variant>
        <vt:i4>5</vt:i4>
      </vt:variant>
      <vt:variant>
        <vt:lpwstr/>
      </vt:variant>
      <vt:variant>
        <vt:lpwstr>_Toc319060173</vt:lpwstr>
      </vt:variant>
      <vt:variant>
        <vt:i4>1114127</vt:i4>
      </vt:variant>
      <vt:variant>
        <vt:i4>152</vt:i4>
      </vt:variant>
      <vt:variant>
        <vt:i4>0</vt:i4>
      </vt:variant>
      <vt:variant>
        <vt:i4>5</vt:i4>
      </vt:variant>
      <vt:variant>
        <vt:lpwstr/>
      </vt:variant>
      <vt:variant>
        <vt:lpwstr>_Toc319060172</vt:lpwstr>
      </vt:variant>
      <vt:variant>
        <vt:i4>1114124</vt:i4>
      </vt:variant>
      <vt:variant>
        <vt:i4>146</vt:i4>
      </vt:variant>
      <vt:variant>
        <vt:i4>0</vt:i4>
      </vt:variant>
      <vt:variant>
        <vt:i4>5</vt:i4>
      </vt:variant>
      <vt:variant>
        <vt:lpwstr/>
      </vt:variant>
      <vt:variant>
        <vt:lpwstr>_Toc319060171</vt:lpwstr>
      </vt:variant>
      <vt:variant>
        <vt:i4>1114125</vt:i4>
      </vt:variant>
      <vt:variant>
        <vt:i4>140</vt:i4>
      </vt:variant>
      <vt:variant>
        <vt:i4>0</vt:i4>
      </vt:variant>
      <vt:variant>
        <vt:i4>5</vt:i4>
      </vt:variant>
      <vt:variant>
        <vt:lpwstr/>
      </vt:variant>
      <vt:variant>
        <vt:lpwstr>_Toc319060170</vt:lpwstr>
      </vt:variant>
      <vt:variant>
        <vt:i4>1048580</vt:i4>
      </vt:variant>
      <vt:variant>
        <vt:i4>134</vt:i4>
      </vt:variant>
      <vt:variant>
        <vt:i4>0</vt:i4>
      </vt:variant>
      <vt:variant>
        <vt:i4>5</vt:i4>
      </vt:variant>
      <vt:variant>
        <vt:lpwstr/>
      </vt:variant>
      <vt:variant>
        <vt:lpwstr>_Toc319060169</vt:lpwstr>
      </vt:variant>
      <vt:variant>
        <vt:i4>1048581</vt:i4>
      </vt:variant>
      <vt:variant>
        <vt:i4>128</vt:i4>
      </vt:variant>
      <vt:variant>
        <vt:i4>0</vt:i4>
      </vt:variant>
      <vt:variant>
        <vt:i4>5</vt:i4>
      </vt:variant>
      <vt:variant>
        <vt:lpwstr/>
      </vt:variant>
      <vt:variant>
        <vt:lpwstr>_Toc319060168</vt:lpwstr>
      </vt:variant>
      <vt:variant>
        <vt:i4>1048586</vt:i4>
      </vt:variant>
      <vt:variant>
        <vt:i4>122</vt:i4>
      </vt:variant>
      <vt:variant>
        <vt:i4>0</vt:i4>
      </vt:variant>
      <vt:variant>
        <vt:i4>5</vt:i4>
      </vt:variant>
      <vt:variant>
        <vt:lpwstr/>
      </vt:variant>
      <vt:variant>
        <vt:lpwstr>_Toc319060167</vt:lpwstr>
      </vt:variant>
      <vt:variant>
        <vt:i4>1048587</vt:i4>
      </vt:variant>
      <vt:variant>
        <vt:i4>116</vt:i4>
      </vt:variant>
      <vt:variant>
        <vt:i4>0</vt:i4>
      </vt:variant>
      <vt:variant>
        <vt:i4>5</vt:i4>
      </vt:variant>
      <vt:variant>
        <vt:lpwstr/>
      </vt:variant>
      <vt:variant>
        <vt:lpwstr>_Toc319060166</vt:lpwstr>
      </vt:variant>
      <vt:variant>
        <vt:i4>1048584</vt:i4>
      </vt:variant>
      <vt:variant>
        <vt:i4>110</vt:i4>
      </vt:variant>
      <vt:variant>
        <vt:i4>0</vt:i4>
      </vt:variant>
      <vt:variant>
        <vt:i4>5</vt:i4>
      </vt:variant>
      <vt:variant>
        <vt:lpwstr/>
      </vt:variant>
      <vt:variant>
        <vt:lpwstr>_Toc319060165</vt:lpwstr>
      </vt:variant>
      <vt:variant>
        <vt:i4>1048585</vt:i4>
      </vt:variant>
      <vt:variant>
        <vt:i4>104</vt:i4>
      </vt:variant>
      <vt:variant>
        <vt:i4>0</vt:i4>
      </vt:variant>
      <vt:variant>
        <vt:i4>5</vt:i4>
      </vt:variant>
      <vt:variant>
        <vt:lpwstr/>
      </vt:variant>
      <vt:variant>
        <vt:lpwstr>_Toc319060164</vt:lpwstr>
      </vt:variant>
      <vt:variant>
        <vt:i4>1048590</vt:i4>
      </vt:variant>
      <vt:variant>
        <vt:i4>98</vt:i4>
      </vt:variant>
      <vt:variant>
        <vt:i4>0</vt:i4>
      </vt:variant>
      <vt:variant>
        <vt:i4>5</vt:i4>
      </vt:variant>
      <vt:variant>
        <vt:lpwstr/>
      </vt:variant>
      <vt:variant>
        <vt:lpwstr>_Toc319060163</vt:lpwstr>
      </vt:variant>
      <vt:variant>
        <vt:i4>1048591</vt:i4>
      </vt:variant>
      <vt:variant>
        <vt:i4>92</vt:i4>
      </vt:variant>
      <vt:variant>
        <vt:i4>0</vt:i4>
      </vt:variant>
      <vt:variant>
        <vt:i4>5</vt:i4>
      </vt:variant>
      <vt:variant>
        <vt:lpwstr/>
      </vt:variant>
      <vt:variant>
        <vt:lpwstr>_Toc319060162</vt:lpwstr>
      </vt:variant>
      <vt:variant>
        <vt:i4>1048588</vt:i4>
      </vt:variant>
      <vt:variant>
        <vt:i4>86</vt:i4>
      </vt:variant>
      <vt:variant>
        <vt:i4>0</vt:i4>
      </vt:variant>
      <vt:variant>
        <vt:i4>5</vt:i4>
      </vt:variant>
      <vt:variant>
        <vt:lpwstr/>
      </vt:variant>
      <vt:variant>
        <vt:lpwstr>_Toc319060161</vt:lpwstr>
      </vt:variant>
      <vt:variant>
        <vt:i4>1048589</vt:i4>
      </vt:variant>
      <vt:variant>
        <vt:i4>80</vt:i4>
      </vt:variant>
      <vt:variant>
        <vt:i4>0</vt:i4>
      </vt:variant>
      <vt:variant>
        <vt:i4>5</vt:i4>
      </vt:variant>
      <vt:variant>
        <vt:lpwstr/>
      </vt:variant>
      <vt:variant>
        <vt:lpwstr>_Toc319060160</vt:lpwstr>
      </vt:variant>
      <vt:variant>
        <vt:i4>1245188</vt:i4>
      </vt:variant>
      <vt:variant>
        <vt:i4>74</vt:i4>
      </vt:variant>
      <vt:variant>
        <vt:i4>0</vt:i4>
      </vt:variant>
      <vt:variant>
        <vt:i4>5</vt:i4>
      </vt:variant>
      <vt:variant>
        <vt:lpwstr/>
      </vt:variant>
      <vt:variant>
        <vt:lpwstr>_Toc319060159</vt:lpwstr>
      </vt:variant>
      <vt:variant>
        <vt:i4>1245189</vt:i4>
      </vt:variant>
      <vt:variant>
        <vt:i4>68</vt:i4>
      </vt:variant>
      <vt:variant>
        <vt:i4>0</vt:i4>
      </vt:variant>
      <vt:variant>
        <vt:i4>5</vt:i4>
      </vt:variant>
      <vt:variant>
        <vt:lpwstr/>
      </vt:variant>
      <vt:variant>
        <vt:lpwstr>_Toc319060158</vt:lpwstr>
      </vt:variant>
      <vt:variant>
        <vt:i4>1245194</vt:i4>
      </vt:variant>
      <vt:variant>
        <vt:i4>62</vt:i4>
      </vt:variant>
      <vt:variant>
        <vt:i4>0</vt:i4>
      </vt:variant>
      <vt:variant>
        <vt:i4>5</vt:i4>
      </vt:variant>
      <vt:variant>
        <vt:lpwstr/>
      </vt:variant>
      <vt:variant>
        <vt:lpwstr>_Toc319060157</vt:lpwstr>
      </vt:variant>
      <vt:variant>
        <vt:i4>1245195</vt:i4>
      </vt:variant>
      <vt:variant>
        <vt:i4>56</vt:i4>
      </vt:variant>
      <vt:variant>
        <vt:i4>0</vt:i4>
      </vt:variant>
      <vt:variant>
        <vt:i4>5</vt:i4>
      </vt:variant>
      <vt:variant>
        <vt:lpwstr/>
      </vt:variant>
      <vt:variant>
        <vt:lpwstr>_Toc319060156</vt:lpwstr>
      </vt:variant>
      <vt:variant>
        <vt:i4>1245192</vt:i4>
      </vt:variant>
      <vt:variant>
        <vt:i4>50</vt:i4>
      </vt:variant>
      <vt:variant>
        <vt:i4>0</vt:i4>
      </vt:variant>
      <vt:variant>
        <vt:i4>5</vt:i4>
      </vt:variant>
      <vt:variant>
        <vt:lpwstr/>
      </vt:variant>
      <vt:variant>
        <vt:lpwstr>_Toc319060155</vt:lpwstr>
      </vt:variant>
      <vt:variant>
        <vt:i4>1245193</vt:i4>
      </vt:variant>
      <vt:variant>
        <vt:i4>44</vt:i4>
      </vt:variant>
      <vt:variant>
        <vt:i4>0</vt:i4>
      </vt:variant>
      <vt:variant>
        <vt:i4>5</vt:i4>
      </vt:variant>
      <vt:variant>
        <vt:lpwstr/>
      </vt:variant>
      <vt:variant>
        <vt:lpwstr>_Toc319060154</vt:lpwstr>
      </vt:variant>
      <vt:variant>
        <vt:i4>1245198</vt:i4>
      </vt:variant>
      <vt:variant>
        <vt:i4>38</vt:i4>
      </vt:variant>
      <vt:variant>
        <vt:i4>0</vt:i4>
      </vt:variant>
      <vt:variant>
        <vt:i4>5</vt:i4>
      </vt:variant>
      <vt:variant>
        <vt:lpwstr/>
      </vt:variant>
      <vt:variant>
        <vt:lpwstr>_Toc319060153</vt:lpwstr>
      </vt:variant>
      <vt:variant>
        <vt:i4>1245199</vt:i4>
      </vt:variant>
      <vt:variant>
        <vt:i4>32</vt:i4>
      </vt:variant>
      <vt:variant>
        <vt:i4>0</vt:i4>
      </vt:variant>
      <vt:variant>
        <vt:i4>5</vt:i4>
      </vt:variant>
      <vt:variant>
        <vt:lpwstr/>
      </vt:variant>
      <vt:variant>
        <vt:lpwstr>_Toc319060152</vt:lpwstr>
      </vt:variant>
      <vt:variant>
        <vt:i4>1245196</vt:i4>
      </vt:variant>
      <vt:variant>
        <vt:i4>26</vt:i4>
      </vt:variant>
      <vt:variant>
        <vt:i4>0</vt:i4>
      </vt:variant>
      <vt:variant>
        <vt:i4>5</vt:i4>
      </vt:variant>
      <vt:variant>
        <vt:lpwstr/>
      </vt:variant>
      <vt:variant>
        <vt:lpwstr>_Toc319060151</vt:lpwstr>
      </vt:variant>
      <vt:variant>
        <vt:i4>1245197</vt:i4>
      </vt:variant>
      <vt:variant>
        <vt:i4>20</vt:i4>
      </vt:variant>
      <vt:variant>
        <vt:i4>0</vt:i4>
      </vt:variant>
      <vt:variant>
        <vt:i4>5</vt:i4>
      </vt:variant>
      <vt:variant>
        <vt:lpwstr/>
      </vt:variant>
      <vt:variant>
        <vt:lpwstr>_Toc319060150</vt:lpwstr>
      </vt:variant>
      <vt:variant>
        <vt:i4>1179652</vt:i4>
      </vt:variant>
      <vt:variant>
        <vt:i4>14</vt:i4>
      </vt:variant>
      <vt:variant>
        <vt:i4>0</vt:i4>
      </vt:variant>
      <vt:variant>
        <vt:i4>5</vt:i4>
      </vt:variant>
      <vt:variant>
        <vt:lpwstr/>
      </vt:variant>
      <vt:variant>
        <vt:lpwstr>_Toc319060149</vt:lpwstr>
      </vt:variant>
      <vt:variant>
        <vt:i4>1179653</vt:i4>
      </vt:variant>
      <vt:variant>
        <vt:i4>8</vt:i4>
      </vt:variant>
      <vt:variant>
        <vt:i4>0</vt:i4>
      </vt:variant>
      <vt:variant>
        <vt:i4>5</vt:i4>
      </vt:variant>
      <vt:variant>
        <vt:lpwstr/>
      </vt:variant>
      <vt:variant>
        <vt:lpwstr>_Toc319060148</vt:lpwstr>
      </vt:variant>
      <vt:variant>
        <vt:i4>1179658</vt:i4>
      </vt:variant>
      <vt:variant>
        <vt:i4>2</vt:i4>
      </vt:variant>
      <vt:variant>
        <vt:i4>0</vt:i4>
      </vt:variant>
      <vt:variant>
        <vt:i4>5</vt:i4>
      </vt:variant>
      <vt:variant>
        <vt:lpwstr/>
      </vt:variant>
      <vt:variant>
        <vt:lpwstr>_Toc319060147</vt:lpwstr>
      </vt:variant>
      <vt:variant>
        <vt:i4>5505075</vt:i4>
      </vt:variant>
      <vt:variant>
        <vt:i4>12</vt:i4>
      </vt:variant>
      <vt:variant>
        <vt:i4>0</vt:i4>
      </vt:variant>
      <vt:variant>
        <vt:i4>5</vt:i4>
      </vt:variant>
      <vt:variant>
        <vt:lpwstr>http://www.unesco.org/culture/ich/doc</vt:lpwstr>
      </vt:variant>
      <vt:variant>
        <vt:lpwstr/>
      </vt:variant>
      <vt:variant>
        <vt:i4>2818091</vt:i4>
      </vt:variant>
      <vt:variant>
        <vt:i4>9</vt:i4>
      </vt:variant>
      <vt:variant>
        <vt:i4>0</vt:i4>
      </vt:variant>
      <vt:variant>
        <vt:i4>5</vt:i4>
      </vt:variant>
      <vt:variant>
        <vt:lpwstr>http://www.sciencedirect.com.ezproxy.uct.ac.za/science?_ob=PublicationURL&amp;_tockey=%23TOC%235080%232009%23999769994%231474075%23FLA%23&amp;_cdi=5080&amp;_pubType=J&amp;view=c&amp;_auth=y&amp;_acct=C000033878&amp;_version=1&amp;_urlVersion=0&amp;_userid=635696&amp;md5=a9e316a93feb9bff2dbd2fd56d49881e</vt:lpwstr>
      </vt:variant>
      <vt:variant>
        <vt:lpwstr/>
      </vt:variant>
      <vt:variant>
        <vt:i4>2555916</vt:i4>
      </vt:variant>
      <vt:variant>
        <vt:i4>6</vt:i4>
      </vt:variant>
      <vt:variant>
        <vt:i4>0</vt:i4>
      </vt:variant>
      <vt:variant>
        <vt:i4>5</vt:i4>
      </vt:variant>
      <vt:variant>
        <vt:lpwstr>http://www.cbd.int/abs/information-kit/</vt:lpwstr>
      </vt:variant>
      <vt:variant>
        <vt:lpwstr/>
      </vt:variant>
      <vt:variant>
        <vt:i4>6553621</vt:i4>
      </vt:variant>
      <vt:variant>
        <vt:i4>3</vt:i4>
      </vt:variant>
      <vt:variant>
        <vt:i4>0</vt:i4>
      </vt:variant>
      <vt:variant>
        <vt:i4>5</vt:i4>
      </vt:variant>
      <vt:variant>
        <vt:lpwstr>http://www.telegraph.co.uk/culture/</vt:lpwstr>
      </vt:variant>
      <vt:variant>
        <vt:lpwstr/>
      </vt:variant>
      <vt:variant>
        <vt:i4>3932209</vt:i4>
      </vt:variant>
      <vt:variant>
        <vt:i4>0</vt:i4>
      </vt:variant>
      <vt:variant>
        <vt:i4>0</vt:i4>
      </vt:variant>
      <vt:variant>
        <vt:i4>5</vt:i4>
      </vt:variant>
      <vt:variant>
        <vt:lpwstr>http://www.unesco.org/culture/ich/index.php?lg=en&amp;pg=00026</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U005-v1.1-FN-FRA.docx</dc:title>
  <dc:creator>CLD</dc:creator>
  <cp:keywords>3959.11F</cp:keywords>
  <cp:lastModifiedBy>Ombeline Scour</cp:lastModifiedBy>
  <cp:revision>8</cp:revision>
  <cp:lastPrinted>2014-07-03T15:42:00Z</cp:lastPrinted>
  <dcterms:created xsi:type="dcterms:W3CDTF">2015-09-22T15:09:00Z</dcterms:created>
  <dcterms:modified xsi:type="dcterms:W3CDTF">2015-09-30T12:55:00Z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 no">
    <vt:i4>69761</vt:i4>
  </property>
  <property fmtid="{D5CDD505-2E9C-101B-9397-08002B2CF9AE}" pid="3" name="Language">
    <vt:lpwstr>F</vt:lpwstr>
  </property>
</Properties>
</file>