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EA" w:rsidRPr="00C5300E" w:rsidRDefault="005C7EEA" w:rsidP="00CB327B">
      <w:pPr>
        <w:pBdr>
          <w:bottom w:val="single" w:sz="4" w:space="1" w:color="3366FF"/>
        </w:pBdr>
        <w:bidi/>
        <w:spacing w:line="240" w:lineRule="auto"/>
        <w:jc w:val="both"/>
        <w:rPr>
          <w:rFonts w:ascii="Traditional Arabic" w:hAnsi="Traditional Arabic" w:cs="Traditional Arabic"/>
          <w:b/>
          <w:bCs/>
          <w:color w:val="3366FF"/>
          <w:sz w:val="72"/>
          <w:szCs w:val="72"/>
          <w:rtl/>
          <w:lang w:val="en-US" w:bidi="ar-IQ"/>
        </w:rPr>
      </w:pPr>
      <w:bookmarkStart w:id="0" w:name="_GoBack"/>
      <w:bookmarkEnd w:id="0"/>
      <w:r w:rsidRPr="00C5300E">
        <w:rPr>
          <w:rFonts w:ascii="Traditional Arabic" w:hAnsi="Traditional Arabic" w:cs="Traditional Arabic" w:hint="cs"/>
          <w:b/>
          <w:bCs/>
          <w:color w:val="3366FF"/>
          <w:sz w:val="72"/>
          <w:szCs w:val="72"/>
          <w:rtl/>
          <w:lang w:val="en-US" w:bidi="ar-IQ"/>
        </w:rPr>
        <w:t xml:space="preserve">الوحدة </w:t>
      </w:r>
      <w:r w:rsidR="00BB356B" w:rsidRPr="00C5300E">
        <w:rPr>
          <w:rFonts w:ascii="Traditional Arabic" w:hAnsi="Traditional Arabic" w:cs="Traditional Arabic" w:hint="cs"/>
          <w:b/>
          <w:bCs/>
          <w:color w:val="3366FF"/>
          <w:sz w:val="72"/>
          <w:szCs w:val="72"/>
          <w:rtl/>
          <w:lang w:val="en-US" w:bidi="ar-IQ"/>
        </w:rPr>
        <w:t>4</w:t>
      </w:r>
    </w:p>
    <w:p w:rsidR="00B818AE" w:rsidRPr="00C5300E" w:rsidRDefault="00B818AE" w:rsidP="00CB327B">
      <w:pPr>
        <w:bidi/>
        <w:spacing w:line="240" w:lineRule="auto"/>
        <w:jc w:val="both"/>
        <w:rPr>
          <w:rFonts w:ascii="Traditional Arabic" w:hAnsi="Traditional Arabic" w:cs="Traditional Arabic"/>
          <w:b/>
          <w:bCs/>
          <w:color w:val="3366FF"/>
          <w:sz w:val="48"/>
          <w:szCs w:val="48"/>
          <w:lang w:val="en-US" w:bidi="ar-IQ"/>
        </w:rPr>
      </w:pPr>
      <w:r w:rsidRPr="00C5300E">
        <w:rPr>
          <w:rFonts w:ascii="Traditional Arabic" w:hAnsi="Traditional Arabic" w:cs="Traditional Arabic" w:hint="cs"/>
          <w:b/>
          <w:bCs/>
          <w:color w:val="3366FF"/>
          <w:sz w:val="48"/>
          <w:szCs w:val="48"/>
          <w:rtl/>
          <w:lang w:val="en-US" w:bidi="ar-IQ"/>
        </w:rPr>
        <w:t>الأدوار والمهام اللازمة لتنفيذ</w:t>
      </w:r>
      <w:r w:rsidR="006F42DF" w:rsidRPr="00C5300E">
        <w:rPr>
          <w:rFonts w:ascii="Traditional Arabic" w:hAnsi="Traditional Arabic" w:cs="Traditional Arabic" w:hint="cs"/>
          <w:b/>
          <w:bCs/>
          <w:color w:val="3366FF"/>
          <w:sz w:val="48"/>
          <w:szCs w:val="48"/>
          <w:rtl/>
          <w:lang w:val="en-US" w:bidi="ar-IQ"/>
        </w:rPr>
        <w:t>/تطبيق</w:t>
      </w:r>
      <w:r w:rsidRPr="00C5300E">
        <w:rPr>
          <w:rFonts w:ascii="Traditional Arabic" w:hAnsi="Traditional Arabic" w:cs="Traditional Arabic" w:hint="cs"/>
          <w:b/>
          <w:bCs/>
          <w:color w:val="3366FF"/>
          <w:sz w:val="48"/>
          <w:szCs w:val="48"/>
          <w:rtl/>
          <w:lang w:val="en-US" w:bidi="ar-IQ"/>
        </w:rPr>
        <w:t xml:space="preserve"> </w:t>
      </w:r>
      <w:r w:rsidR="008E4044" w:rsidRPr="00C5300E">
        <w:rPr>
          <w:rFonts w:ascii="Traditional Arabic" w:hAnsi="Traditional Arabic" w:cs="Traditional Arabic" w:hint="cs"/>
          <w:b/>
          <w:bCs/>
          <w:color w:val="3366FF"/>
          <w:sz w:val="48"/>
          <w:szCs w:val="48"/>
          <w:rtl/>
          <w:lang w:val="en-US" w:bidi="ar-IQ"/>
        </w:rPr>
        <w:t>ال</w:t>
      </w:r>
      <w:r w:rsidR="00434C25" w:rsidRPr="00C5300E">
        <w:rPr>
          <w:rFonts w:ascii="Traditional Arabic" w:hAnsi="Traditional Arabic" w:cs="Traditional Arabic" w:hint="cs"/>
          <w:b/>
          <w:bCs/>
          <w:color w:val="3366FF"/>
          <w:sz w:val="48"/>
          <w:szCs w:val="48"/>
          <w:rtl/>
          <w:lang w:val="en-US" w:bidi="ar-IQ"/>
        </w:rPr>
        <w:t>اتفاقية</w:t>
      </w:r>
      <w:r w:rsidRPr="00C5300E">
        <w:rPr>
          <w:rFonts w:ascii="Traditional Arabic" w:hAnsi="Traditional Arabic" w:cs="Traditional Arabic" w:hint="cs"/>
          <w:b/>
          <w:bCs/>
          <w:color w:val="3366FF"/>
          <w:sz w:val="48"/>
          <w:szCs w:val="48"/>
          <w:rtl/>
          <w:lang w:val="en-US" w:bidi="ar-IQ"/>
        </w:rPr>
        <w:t xml:space="preserve"> على المستوى الوطني</w:t>
      </w:r>
      <w:r w:rsidRPr="00C5300E">
        <w:rPr>
          <w:rFonts w:ascii="Traditional Arabic" w:hAnsi="Traditional Arabic" w:cs="Traditional Arabic"/>
          <w:b/>
          <w:bCs/>
          <w:color w:val="3366FF"/>
          <w:sz w:val="48"/>
          <w:szCs w:val="48"/>
          <w:rtl/>
          <w:lang w:val="en-US" w:bidi="ar-IQ"/>
        </w:rPr>
        <w:br/>
      </w:r>
      <w:r w:rsidRPr="00C5300E">
        <w:rPr>
          <w:rFonts w:ascii="Traditional Arabic" w:hAnsi="Traditional Arabic" w:cs="Traditional Arabic"/>
          <w:b/>
          <w:bCs/>
          <w:noProof/>
          <w:color w:val="3366FF"/>
          <w:sz w:val="48"/>
          <w:szCs w:val="48"/>
          <w:lang w:val="es-ES_tradnl" w:eastAsia="es-ES_tradnl"/>
        </w:rPr>
        <w:drawing>
          <wp:anchor distT="0" distB="0" distL="114300" distR="114300" simplePos="0" relativeHeight="251669504" behindDoc="1" locked="1" layoutInCell="1" allowOverlap="0" wp14:anchorId="29E64AEE" wp14:editId="02D566D4">
            <wp:simplePos x="0" y="0"/>
            <wp:positionH relativeFrom="margin">
              <wp:posOffset>733425</wp:posOffset>
            </wp:positionH>
            <wp:positionV relativeFrom="margin">
              <wp:posOffset>1731645</wp:posOffset>
            </wp:positionV>
            <wp:extent cx="4869815" cy="4497705"/>
            <wp:effectExtent l="0" t="0" r="6985" b="0"/>
            <wp:wrapNone/>
            <wp:docPr id="4"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C5300E">
        <w:rPr>
          <w:rFonts w:ascii="Traditional Arabic" w:hAnsi="Traditional Arabic" w:cs="Traditional Arabic" w:hint="cs"/>
          <w:b/>
          <w:bCs/>
          <w:color w:val="3366FF"/>
          <w:sz w:val="48"/>
          <w:szCs w:val="48"/>
          <w:rtl/>
          <w:lang w:val="en-US" w:bidi="ar-IQ"/>
        </w:rPr>
        <w:t>نص</w:t>
      </w:r>
      <w:proofErr w:type="gramEnd"/>
      <w:r w:rsidRPr="00C5300E">
        <w:rPr>
          <w:rFonts w:ascii="Traditional Arabic" w:hAnsi="Traditional Arabic" w:cs="Traditional Arabic" w:hint="cs"/>
          <w:b/>
          <w:bCs/>
          <w:color w:val="3366FF"/>
          <w:sz w:val="48"/>
          <w:szCs w:val="48"/>
          <w:rtl/>
          <w:lang w:val="en-US" w:bidi="ar-IQ"/>
        </w:rPr>
        <w:t xml:space="preserve"> المشارك </w:t>
      </w:r>
    </w:p>
    <w:p w:rsidR="0067231E" w:rsidRPr="00BB356B" w:rsidRDefault="00434C25" w:rsidP="00CB327B">
      <w:pPr>
        <w:bidi/>
        <w:spacing w:line="240" w:lineRule="auto"/>
        <w:jc w:val="both"/>
        <w:rPr>
          <w:rFonts w:ascii="Arial" w:hAnsi="Arial" w:cs="Traditional Arabic"/>
          <w:szCs w:val="32"/>
          <w:rtl/>
          <w:lang w:val="en-US" w:bidi="ar-SY"/>
        </w:rPr>
      </w:pPr>
      <w:r w:rsidRPr="00BB356B">
        <w:rPr>
          <w:rFonts w:ascii="Arial" w:hAnsi="Arial" w:cs="Traditional Arabic" w:hint="cs"/>
          <w:szCs w:val="32"/>
          <w:rtl/>
          <w:lang w:val="en-US" w:bidi="ar-SY"/>
        </w:rPr>
        <w:t>ت</w:t>
      </w:r>
      <w:r w:rsidR="0067231E" w:rsidRPr="00BB356B">
        <w:rPr>
          <w:rFonts w:ascii="Arial" w:hAnsi="Arial" w:cs="Traditional Arabic" w:hint="cs"/>
          <w:szCs w:val="32"/>
          <w:rtl/>
          <w:lang w:val="en-US" w:bidi="ar-SY"/>
        </w:rPr>
        <w:t>تناول هذا</w:t>
      </w:r>
      <w:r w:rsidR="0067231E"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الوحدة</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 xml:space="preserve">الأدوار والمهام اللازمة </w:t>
      </w:r>
      <w:r w:rsidR="00EB488A" w:rsidRPr="00BB356B">
        <w:rPr>
          <w:rFonts w:ascii="Arial" w:hAnsi="Arial" w:cs="Traditional Arabic" w:hint="cs"/>
          <w:szCs w:val="32"/>
          <w:rtl/>
          <w:lang w:val="en-US" w:bidi="ar-SY"/>
        </w:rPr>
        <w:t>لتنفيذ</w:t>
      </w:r>
      <w:r w:rsidR="0067231E"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اتفاقية صون التراث الثقافي غير المادي</w:t>
      </w:r>
      <w:r w:rsidRPr="00BB356B">
        <w:rPr>
          <w:rStyle w:val="FootnoteReference"/>
          <w:rFonts w:ascii="Arial" w:hAnsi="Arial" w:cs="Traditional Arabic"/>
          <w:szCs w:val="32"/>
          <w:rtl/>
          <w:lang w:val="en-US" w:bidi="ar-SY"/>
        </w:rPr>
        <w:footnoteReference w:id="1"/>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على</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المستوى</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الوطني، وتحديد الأطراف التي تستطيع أو قد تستطيع القيام بالمهام المطلوبة أو الأطراف الملزمة بالقيام بها، وما هي طبيعة المهام التي ينبغي أو يمكن لكل طرف القيام بها</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ويغطّي</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الفصل</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المواضيع</w:t>
      </w:r>
      <w:r w:rsidR="0067231E" w:rsidRPr="00BB356B">
        <w:rPr>
          <w:rFonts w:ascii="Arial" w:hAnsi="Arial" w:cs="Traditional Arabic"/>
          <w:szCs w:val="32"/>
          <w:rtl/>
          <w:lang w:val="en-US" w:bidi="ar-SY"/>
        </w:rPr>
        <w:t xml:space="preserve"> </w:t>
      </w:r>
      <w:r w:rsidR="0067231E" w:rsidRPr="00BB356B">
        <w:rPr>
          <w:rFonts w:ascii="Arial" w:hAnsi="Arial" w:cs="Traditional Arabic" w:hint="cs"/>
          <w:szCs w:val="32"/>
          <w:rtl/>
          <w:lang w:val="en-US" w:bidi="ar-SY"/>
        </w:rPr>
        <w:t>التالية</w:t>
      </w:r>
      <w:r w:rsidR="0067231E" w:rsidRPr="00BB356B">
        <w:rPr>
          <w:rFonts w:ascii="Arial" w:hAnsi="Arial" w:cs="Traditional Arabic"/>
          <w:szCs w:val="32"/>
          <w:rtl/>
          <w:lang w:val="en-US" w:bidi="ar-SY"/>
        </w:rPr>
        <w:t>:</w:t>
      </w:r>
    </w:p>
    <w:p w:rsidR="0067231E" w:rsidRPr="00BB356B" w:rsidRDefault="0067231E" w:rsidP="00CB327B">
      <w:pPr>
        <w:numPr>
          <w:ilvl w:val="0"/>
          <w:numId w:val="1"/>
        </w:numPr>
        <w:bidi/>
        <w:spacing w:line="240" w:lineRule="auto"/>
        <w:jc w:val="both"/>
        <w:rPr>
          <w:rFonts w:ascii="Arial" w:hAnsi="Arial" w:cs="Traditional Arabic"/>
          <w:szCs w:val="32"/>
          <w:lang w:bidi="ar-IQ"/>
        </w:rPr>
      </w:pPr>
      <w:r w:rsidRPr="00BB356B">
        <w:rPr>
          <w:rFonts w:ascii="Arial" w:hAnsi="Arial" w:cs="Traditional Arabic" w:hint="cs"/>
          <w:szCs w:val="32"/>
          <w:rtl/>
          <w:lang w:val="en-US" w:bidi="ar-SY"/>
        </w:rPr>
        <w:t>دور</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الدول</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الأطراف؛</w:t>
      </w:r>
    </w:p>
    <w:p w:rsidR="0067231E" w:rsidRPr="00BB356B" w:rsidRDefault="0067231E" w:rsidP="00CB327B">
      <w:pPr>
        <w:numPr>
          <w:ilvl w:val="0"/>
          <w:numId w:val="1"/>
        </w:numPr>
        <w:bidi/>
        <w:spacing w:line="240" w:lineRule="auto"/>
        <w:jc w:val="both"/>
        <w:rPr>
          <w:rFonts w:ascii="Arial" w:hAnsi="Arial" w:cs="Traditional Arabic"/>
          <w:szCs w:val="32"/>
          <w:lang w:bidi="ar-IQ"/>
        </w:rPr>
      </w:pPr>
      <w:r w:rsidRPr="00BB356B">
        <w:rPr>
          <w:rFonts w:ascii="Arial" w:hAnsi="Arial" w:cs="Traditional Arabic" w:hint="cs"/>
          <w:szCs w:val="32"/>
          <w:rtl/>
          <w:lang w:val="en-US" w:bidi="ar-SY"/>
        </w:rPr>
        <w:t>دور</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الجماعات</w:t>
      </w:r>
      <w:r w:rsidRPr="00BB356B">
        <w:rPr>
          <w:rFonts w:ascii="Arial" w:hAnsi="Arial" w:cs="Traditional Arabic"/>
          <w:szCs w:val="32"/>
          <w:rtl/>
          <w:lang w:val="en-US" w:bidi="ar-SY"/>
        </w:rPr>
        <w:t xml:space="preserve"> </w:t>
      </w:r>
      <w:proofErr w:type="gramStart"/>
      <w:r w:rsidRPr="00BB356B">
        <w:rPr>
          <w:rFonts w:ascii="Arial" w:hAnsi="Arial" w:cs="Traditional Arabic" w:hint="cs"/>
          <w:szCs w:val="32"/>
          <w:rtl/>
          <w:lang w:val="en-US" w:bidi="ar-SY"/>
        </w:rPr>
        <w:t>والمجموعات</w:t>
      </w:r>
      <w:proofErr w:type="gramEnd"/>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والأفراد</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المعنيين؛</w:t>
      </w:r>
    </w:p>
    <w:p w:rsidR="0067231E" w:rsidRPr="00BB356B" w:rsidRDefault="0067231E" w:rsidP="00CB327B">
      <w:pPr>
        <w:numPr>
          <w:ilvl w:val="0"/>
          <w:numId w:val="1"/>
        </w:numPr>
        <w:bidi/>
        <w:spacing w:line="240" w:lineRule="auto"/>
        <w:jc w:val="both"/>
        <w:rPr>
          <w:rFonts w:ascii="Arial" w:hAnsi="Arial" w:cs="Traditional Arabic"/>
          <w:szCs w:val="32"/>
          <w:lang w:bidi="ar-IQ"/>
        </w:rPr>
      </w:pPr>
      <w:r w:rsidRPr="00BB356B">
        <w:rPr>
          <w:rFonts w:ascii="Arial" w:hAnsi="Arial" w:cs="Traditional Arabic" w:hint="cs"/>
          <w:szCs w:val="32"/>
          <w:rtl/>
          <w:lang w:val="en-US" w:bidi="ar-SY"/>
        </w:rPr>
        <w:t>دور</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المنظمات</w:t>
      </w:r>
      <w:r w:rsidRPr="00BB356B">
        <w:rPr>
          <w:rFonts w:ascii="Arial" w:hAnsi="Arial" w:cs="Traditional Arabic"/>
          <w:szCs w:val="32"/>
          <w:rtl/>
          <w:lang w:val="en-US" w:bidi="ar-SY"/>
        </w:rPr>
        <w:t xml:space="preserve"> </w:t>
      </w:r>
      <w:proofErr w:type="gramStart"/>
      <w:r w:rsidRPr="00BB356B">
        <w:rPr>
          <w:rFonts w:ascii="Arial" w:hAnsi="Arial" w:cs="Traditional Arabic" w:hint="cs"/>
          <w:szCs w:val="32"/>
          <w:rtl/>
          <w:lang w:val="en-US" w:bidi="ar-SY"/>
        </w:rPr>
        <w:t>غير</w:t>
      </w:r>
      <w:proofErr w:type="gramEnd"/>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الحكومية</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والخبراء</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ومراكز</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الخبرة</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ومعاهد</w:t>
      </w:r>
      <w:r w:rsidRPr="00BB356B">
        <w:rPr>
          <w:rFonts w:ascii="Arial" w:hAnsi="Arial" w:cs="Traditional Arabic"/>
          <w:szCs w:val="32"/>
          <w:rtl/>
          <w:lang w:val="en-US" w:bidi="ar-SY"/>
        </w:rPr>
        <w:t xml:space="preserve"> </w:t>
      </w:r>
      <w:r w:rsidRPr="00BB356B">
        <w:rPr>
          <w:rFonts w:ascii="Arial" w:hAnsi="Arial" w:cs="Traditional Arabic" w:hint="cs"/>
          <w:szCs w:val="32"/>
          <w:rtl/>
          <w:lang w:val="en-US" w:bidi="ar-SY"/>
        </w:rPr>
        <w:t>البحث</w:t>
      </w:r>
      <w:r w:rsidRPr="00BB356B">
        <w:rPr>
          <w:rFonts w:ascii="Arial" w:hAnsi="Arial" w:cs="Traditional Arabic"/>
          <w:szCs w:val="32"/>
          <w:rtl/>
          <w:lang w:val="en-US" w:bidi="ar-SY"/>
        </w:rPr>
        <w:t>.</w:t>
      </w:r>
    </w:p>
    <w:p w:rsidR="0067231E" w:rsidRPr="00C5300E" w:rsidRDefault="0067231E" w:rsidP="00CB327B">
      <w:pPr>
        <w:pStyle w:val="Informations"/>
        <w:tabs>
          <w:tab w:val="clear" w:pos="567"/>
        </w:tabs>
        <w:bidi/>
        <w:spacing w:before="0" w:line="240" w:lineRule="auto"/>
        <w:ind w:left="707"/>
        <w:jc w:val="both"/>
        <w:rPr>
          <w:rFonts w:eastAsiaTheme="minorHAnsi" w:cs="Traditional Arabic"/>
          <w:i w:val="0"/>
          <w:iCs/>
          <w:szCs w:val="32"/>
          <w:rtl/>
          <w:lang w:val="en-GB" w:bidi="ar-IQ"/>
        </w:rPr>
      </w:pPr>
      <w:proofErr w:type="gramStart"/>
      <w:r w:rsidRPr="00C5300E">
        <w:rPr>
          <w:rFonts w:eastAsiaTheme="minorHAnsi" w:cs="Traditional Arabic" w:hint="cs"/>
          <w:i w:val="0"/>
          <w:iCs/>
          <w:szCs w:val="32"/>
          <w:rtl/>
          <w:lang w:val="en-GB" w:bidi="ar-IQ"/>
        </w:rPr>
        <w:t>تشمل</w:t>
      </w:r>
      <w:proofErr w:type="gramEnd"/>
      <w:r w:rsidRPr="00C5300E">
        <w:rPr>
          <w:rFonts w:eastAsiaTheme="minorHAnsi" w:cs="Traditional Arabic" w:hint="cs"/>
          <w:i w:val="0"/>
          <w:iCs/>
          <w:szCs w:val="32"/>
          <w:rtl/>
          <w:lang w:val="en-GB" w:bidi="ar-IQ"/>
        </w:rPr>
        <w:t xml:space="preserve"> المداخل ذات الصلة في </w:t>
      </w:r>
      <w:r w:rsidR="00434C25" w:rsidRPr="00C5300E">
        <w:rPr>
          <w:rFonts w:eastAsiaTheme="minorHAnsi" w:cs="Traditional Arabic" w:hint="cs"/>
          <w:i w:val="0"/>
          <w:iCs/>
          <w:szCs w:val="32"/>
          <w:rtl/>
          <w:lang w:val="en-GB" w:bidi="ar-IQ"/>
        </w:rPr>
        <w:t>الوحدة 3</w:t>
      </w:r>
      <w:r w:rsidRPr="00C5300E">
        <w:rPr>
          <w:rFonts w:eastAsiaTheme="minorHAnsi" w:cs="Traditional Arabic" w:hint="cs"/>
          <w:i w:val="0"/>
          <w:iCs/>
          <w:szCs w:val="32"/>
          <w:rtl/>
          <w:lang w:val="en-GB" w:bidi="ar-IQ"/>
        </w:rPr>
        <w:t xml:space="preserve"> من </w:t>
      </w:r>
      <w:r w:rsidR="00434C25" w:rsidRPr="00C5300E">
        <w:rPr>
          <w:rFonts w:eastAsiaTheme="minorHAnsi" w:cs="Traditional Arabic" w:hint="cs"/>
          <w:i w:val="0"/>
          <w:iCs/>
          <w:szCs w:val="32"/>
          <w:rtl/>
          <w:lang w:val="en-GB" w:bidi="ar-IQ"/>
        </w:rPr>
        <w:t>نص المشارك</w:t>
      </w:r>
      <w:r w:rsidRPr="00C5300E">
        <w:rPr>
          <w:rFonts w:eastAsiaTheme="minorHAnsi" w:cs="Traditional Arabic" w:hint="cs"/>
          <w:i w:val="0"/>
          <w:iCs/>
          <w:szCs w:val="32"/>
          <w:rtl/>
          <w:lang w:val="en-GB" w:bidi="ar-IQ"/>
        </w:rPr>
        <w:t xml:space="preserve"> ما يلي: "</w:t>
      </w:r>
      <w:r w:rsidR="00434C25" w:rsidRPr="00C5300E">
        <w:rPr>
          <w:rFonts w:eastAsiaTheme="minorHAnsi" w:cs="Traditional Arabic" w:hint="cs"/>
          <w:i w:val="0"/>
          <w:iCs/>
          <w:szCs w:val="32"/>
          <w:rtl/>
          <w:lang w:val="en-GB" w:bidi="ar-IQ"/>
        </w:rPr>
        <w:t xml:space="preserve"> الأنشطة</w:t>
      </w:r>
      <w:r w:rsidR="00434C25" w:rsidRPr="00C5300E">
        <w:rPr>
          <w:rFonts w:eastAsiaTheme="minorHAnsi" w:cs="Traditional Arabic"/>
          <w:i w:val="0"/>
          <w:iCs/>
          <w:szCs w:val="32"/>
          <w:rtl/>
          <w:lang w:val="en-GB" w:bidi="ar-IQ"/>
        </w:rPr>
        <w:t xml:space="preserve"> </w:t>
      </w:r>
      <w:r w:rsidR="00434C25" w:rsidRPr="00C5300E">
        <w:rPr>
          <w:rFonts w:eastAsiaTheme="minorHAnsi" w:cs="Traditional Arabic" w:hint="cs"/>
          <w:i w:val="0"/>
          <w:iCs/>
          <w:szCs w:val="32"/>
          <w:rtl/>
          <w:lang w:val="en-GB" w:bidi="ar-IQ"/>
        </w:rPr>
        <w:t>الدولية</w:t>
      </w:r>
      <w:r w:rsidR="00434C25" w:rsidRPr="00C5300E">
        <w:rPr>
          <w:rFonts w:eastAsiaTheme="minorHAnsi" w:cs="Traditional Arabic"/>
          <w:i w:val="0"/>
          <w:iCs/>
          <w:szCs w:val="32"/>
          <w:rtl/>
          <w:lang w:val="en-GB" w:bidi="ar-IQ"/>
        </w:rPr>
        <w:t xml:space="preserve"> </w:t>
      </w:r>
      <w:r w:rsidR="00434C25" w:rsidRPr="00C5300E">
        <w:rPr>
          <w:rFonts w:eastAsiaTheme="minorHAnsi" w:cs="Traditional Arabic" w:hint="cs"/>
          <w:i w:val="0"/>
          <w:iCs/>
          <w:szCs w:val="32"/>
          <w:rtl/>
          <w:lang w:val="en-GB" w:bidi="ar-IQ"/>
        </w:rPr>
        <w:t>والإقليمية</w:t>
      </w:r>
      <w:r w:rsidR="00434C25" w:rsidRPr="00C5300E">
        <w:rPr>
          <w:rFonts w:eastAsiaTheme="minorHAnsi" w:cs="Traditional Arabic"/>
          <w:i w:val="0"/>
          <w:iCs/>
          <w:szCs w:val="32"/>
          <w:rtl/>
          <w:lang w:val="en-GB" w:bidi="ar-IQ"/>
        </w:rPr>
        <w:t xml:space="preserve"> </w:t>
      </w:r>
      <w:r w:rsidR="00434C25" w:rsidRPr="00C5300E">
        <w:rPr>
          <w:rFonts w:eastAsiaTheme="minorHAnsi" w:cs="Traditional Arabic" w:hint="cs"/>
          <w:i w:val="0"/>
          <w:iCs/>
          <w:szCs w:val="32"/>
          <w:rtl/>
          <w:lang w:val="en-GB" w:bidi="ar-IQ"/>
        </w:rPr>
        <w:t>ودون</w:t>
      </w:r>
      <w:r w:rsidR="00434C25" w:rsidRPr="00C5300E">
        <w:rPr>
          <w:rFonts w:eastAsiaTheme="minorHAnsi" w:cs="Traditional Arabic"/>
          <w:i w:val="0"/>
          <w:iCs/>
          <w:szCs w:val="32"/>
          <w:rtl/>
          <w:lang w:val="en-GB" w:bidi="ar-IQ"/>
        </w:rPr>
        <w:t xml:space="preserve"> </w:t>
      </w:r>
      <w:r w:rsidR="00434C25" w:rsidRPr="00C5300E">
        <w:rPr>
          <w:rFonts w:eastAsiaTheme="minorHAnsi" w:cs="Traditional Arabic" w:hint="cs"/>
          <w:i w:val="0"/>
          <w:iCs/>
          <w:szCs w:val="32"/>
          <w:rtl/>
          <w:lang w:val="en-GB" w:bidi="ar-IQ"/>
        </w:rPr>
        <w:t>الإقليمية</w:t>
      </w:r>
      <w:r w:rsidR="00434C25" w:rsidRPr="00C5300E">
        <w:rPr>
          <w:rFonts w:eastAsiaTheme="minorHAnsi" w:cs="Traditional Arabic"/>
          <w:i w:val="0"/>
          <w:iCs/>
          <w:szCs w:val="32"/>
          <w:rtl/>
          <w:lang w:val="en-GB" w:bidi="ar-IQ"/>
        </w:rPr>
        <w:t xml:space="preserve"> </w:t>
      </w:r>
      <w:r w:rsidR="00434C25" w:rsidRPr="00C5300E">
        <w:rPr>
          <w:rFonts w:eastAsiaTheme="minorHAnsi" w:cs="Traditional Arabic" w:hint="cs"/>
          <w:i w:val="0"/>
          <w:iCs/>
          <w:szCs w:val="32"/>
          <w:rtl/>
          <w:lang w:val="en-GB" w:bidi="ar-IQ"/>
        </w:rPr>
        <w:t xml:space="preserve">والمحلية" و </w:t>
      </w:r>
      <w:r w:rsidRPr="00C5300E">
        <w:rPr>
          <w:rFonts w:eastAsiaTheme="minorHAnsi" w:cs="Traditional Arabic" w:hint="cs"/>
          <w:i w:val="0"/>
          <w:iCs/>
          <w:szCs w:val="32"/>
          <w:rtl/>
          <w:lang w:val="en-GB" w:bidi="ar-IQ"/>
        </w:rPr>
        <w:t>"</w:t>
      </w:r>
      <w:r w:rsidR="00434C25" w:rsidRPr="00C5300E">
        <w:rPr>
          <w:rFonts w:eastAsiaTheme="minorHAnsi" w:cs="Traditional Arabic" w:hint="cs"/>
          <w:i w:val="0"/>
          <w:iCs/>
          <w:szCs w:val="32"/>
          <w:rtl/>
          <w:lang w:val="en-GB" w:bidi="ar-IQ"/>
        </w:rPr>
        <w:t>ال</w:t>
      </w:r>
      <w:r w:rsidRPr="00C5300E">
        <w:rPr>
          <w:rFonts w:eastAsiaTheme="minorHAnsi" w:cs="Traditional Arabic" w:hint="cs"/>
          <w:i w:val="0"/>
          <w:iCs/>
          <w:szCs w:val="32"/>
          <w:rtl/>
          <w:lang w:val="en-GB" w:bidi="ar-IQ"/>
        </w:rPr>
        <w:t>جماعات و</w:t>
      </w:r>
      <w:r w:rsidR="00434C25" w:rsidRPr="00C5300E">
        <w:rPr>
          <w:rFonts w:eastAsiaTheme="minorHAnsi" w:cs="Traditional Arabic" w:hint="cs"/>
          <w:i w:val="0"/>
          <w:iCs/>
          <w:szCs w:val="32"/>
          <w:rtl/>
          <w:lang w:val="en-GB" w:bidi="ar-IQ"/>
        </w:rPr>
        <w:t>المجموعات والأ</w:t>
      </w:r>
      <w:r w:rsidRPr="00C5300E">
        <w:rPr>
          <w:rFonts w:eastAsiaTheme="minorHAnsi" w:cs="Traditional Arabic" w:hint="cs"/>
          <w:i w:val="0"/>
          <w:iCs/>
          <w:szCs w:val="32"/>
          <w:rtl/>
          <w:lang w:val="en-GB" w:bidi="ar-IQ"/>
        </w:rPr>
        <w:t xml:space="preserve">فراد" </w:t>
      </w:r>
      <w:r w:rsidR="00434C25" w:rsidRPr="00C5300E">
        <w:rPr>
          <w:rFonts w:eastAsiaTheme="minorHAnsi" w:cs="Traditional Arabic" w:hint="cs"/>
          <w:i w:val="0"/>
          <w:iCs/>
          <w:szCs w:val="32"/>
          <w:rtl/>
          <w:lang w:val="en-GB" w:bidi="ar-IQ"/>
        </w:rPr>
        <w:t>و "مراكز الفئة 2".</w:t>
      </w:r>
    </w:p>
    <w:p w:rsidR="0067231E" w:rsidRPr="00C5300E" w:rsidRDefault="0067231E" w:rsidP="00CB327B">
      <w:pPr>
        <w:pStyle w:val="Informations"/>
        <w:bidi/>
        <w:spacing w:before="0" w:line="240" w:lineRule="auto"/>
        <w:ind w:hanging="144"/>
        <w:jc w:val="both"/>
        <w:rPr>
          <w:rFonts w:cs="Traditional Arabic"/>
          <w:b/>
          <w:bCs/>
          <w:color w:val="0070C0"/>
          <w:sz w:val="22"/>
          <w:szCs w:val="32"/>
          <w:rtl/>
          <w:lang w:val="en-US" w:bidi="ar-SY"/>
        </w:rPr>
      </w:pPr>
      <w:r w:rsidRPr="00C5300E">
        <w:rPr>
          <w:rFonts w:eastAsiaTheme="minorHAnsi" w:cs="Traditional Arabic" w:hint="cs"/>
          <w:i w:val="0"/>
          <w:iCs/>
          <w:szCs w:val="32"/>
          <w:rtl/>
          <w:lang w:val="en-GB" w:bidi="ar-IQ"/>
        </w:rPr>
        <w:t>يمكن</w:t>
      </w:r>
      <w:r w:rsidRPr="00C5300E">
        <w:rPr>
          <w:rFonts w:eastAsiaTheme="minorHAnsi" w:cs="Traditional Arabic"/>
          <w:i w:val="0"/>
          <w:iCs/>
          <w:szCs w:val="32"/>
          <w:rtl/>
          <w:lang w:val="en-GB" w:bidi="ar-IQ"/>
        </w:rPr>
        <w:t xml:space="preserve"> </w:t>
      </w:r>
      <w:r w:rsidRPr="00C5300E">
        <w:rPr>
          <w:rFonts w:eastAsiaTheme="minorHAnsi" w:cs="Traditional Arabic" w:hint="cs"/>
          <w:i w:val="0"/>
          <w:iCs/>
          <w:szCs w:val="32"/>
          <w:rtl/>
          <w:lang w:val="en-GB" w:bidi="ar-IQ"/>
        </w:rPr>
        <w:t>إيجاد</w:t>
      </w:r>
      <w:r w:rsidRPr="00C5300E">
        <w:rPr>
          <w:rFonts w:eastAsiaTheme="minorHAnsi" w:cs="Traditional Arabic"/>
          <w:i w:val="0"/>
          <w:iCs/>
          <w:szCs w:val="32"/>
          <w:rtl/>
          <w:lang w:val="en-GB" w:bidi="ar-IQ"/>
        </w:rPr>
        <w:t xml:space="preserve"> </w:t>
      </w:r>
      <w:proofErr w:type="gramStart"/>
      <w:r w:rsidRPr="00C5300E">
        <w:rPr>
          <w:rFonts w:eastAsiaTheme="minorHAnsi" w:cs="Traditional Arabic" w:hint="cs"/>
          <w:i w:val="0"/>
          <w:iCs/>
          <w:szCs w:val="32"/>
          <w:rtl/>
          <w:lang w:val="en-GB" w:bidi="ar-IQ"/>
        </w:rPr>
        <w:t>أمثلة</w:t>
      </w:r>
      <w:proofErr w:type="gramEnd"/>
      <w:r w:rsidRPr="00C5300E">
        <w:rPr>
          <w:rFonts w:eastAsiaTheme="minorHAnsi" w:cs="Traditional Arabic"/>
          <w:i w:val="0"/>
          <w:iCs/>
          <w:szCs w:val="32"/>
          <w:rtl/>
          <w:lang w:val="en-GB" w:bidi="ar-IQ"/>
        </w:rPr>
        <w:t xml:space="preserve"> </w:t>
      </w:r>
      <w:r w:rsidRPr="00C5300E">
        <w:rPr>
          <w:rFonts w:eastAsiaTheme="minorHAnsi" w:cs="Traditional Arabic" w:hint="cs"/>
          <w:i w:val="0"/>
          <w:iCs/>
          <w:szCs w:val="32"/>
          <w:rtl/>
          <w:lang w:val="en-GB" w:bidi="ar-IQ"/>
        </w:rPr>
        <w:t>ذات</w:t>
      </w:r>
      <w:r w:rsidRPr="00C5300E">
        <w:rPr>
          <w:rFonts w:eastAsiaTheme="minorHAnsi" w:cs="Traditional Arabic"/>
          <w:i w:val="0"/>
          <w:iCs/>
          <w:szCs w:val="32"/>
          <w:rtl/>
          <w:lang w:val="en-GB" w:bidi="ar-IQ"/>
        </w:rPr>
        <w:t xml:space="preserve"> </w:t>
      </w:r>
      <w:r w:rsidRPr="00C5300E">
        <w:rPr>
          <w:rFonts w:eastAsiaTheme="minorHAnsi" w:cs="Traditional Arabic" w:hint="cs"/>
          <w:i w:val="0"/>
          <w:iCs/>
          <w:szCs w:val="32"/>
          <w:rtl/>
          <w:lang w:val="en-GB" w:bidi="ar-IQ"/>
        </w:rPr>
        <w:t>صلة</w:t>
      </w:r>
      <w:r w:rsidRPr="00C5300E">
        <w:rPr>
          <w:rFonts w:eastAsiaTheme="minorHAnsi" w:cs="Traditional Arabic"/>
          <w:i w:val="0"/>
          <w:iCs/>
          <w:szCs w:val="32"/>
          <w:rtl/>
          <w:lang w:val="en-GB" w:bidi="ar-IQ"/>
        </w:rPr>
        <w:t xml:space="preserve"> </w:t>
      </w:r>
      <w:r w:rsidRPr="00C5300E">
        <w:rPr>
          <w:rFonts w:eastAsiaTheme="minorHAnsi" w:cs="Traditional Arabic" w:hint="cs"/>
          <w:i w:val="0"/>
          <w:iCs/>
          <w:szCs w:val="32"/>
          <w:rtl/>
          <w:lang w:val="en-GB" w:bidi="ar-IQ"/>
        </w:rPr>
        <w:t>بهذ</w:t>
      </w:r>
      <w:r w:rsidR="00434C25" w:rsidRPr="00C5300E">
        <w:rPr>
          <w:rFonts w:eastAsiaTheme="minorHAnsi" w:cs="Traditional Arabic" w:hint="cs"/>
          <w:i w:val="0"/>
          <w:iCs/>
          <w:szCs w:val="32"/>
          <w:rtl/>
          <w:lang w:val="en-GB" w:bidi="ar-IQ"/>
        </w:rPr>
        <w:t>ه الوحدة</w:t>
      </w:r>
      <w:r w:rsidRPr="00C5300E">
        <w:rPr>
          <w:rFonts w:eastAsiaTheme="minorHAnsi" w:cs="Traditional Arabic"/>
          <w:i w:val="0"/>
          <w:iCs/>
          <w:szCs w:val="32"/>
          <w:rtl/>
          <w:lang w:val="en-GB" w:bidi="ar-IQ"/>
        </w:rPr>
        <w:t xml:space="preserve"> </w:t>
      </w:r>
      <w:r w:rsidRPr="00C5300E">
        <w:rPr>
          <w:rFonts w:eastAsiaTheme="minorHAnsi" w:cs="Traditional Arabic" w:hint="cs"/>
          <w:i w:val="0"/>
          <w:iCs/>
          <w:szCs w:val="32"/>
          <w:rtl/>
          <w:lang w:val="en-GB" w:bidi="ar-IQ"/>
        </w:rPr>
        <w:t>في دراسة</w:t>
      </w:r>
      <w:r w:rsidRPr="00C5300E">
        <w:rPr>
          <w:rFonts w:eastAsiaTheme="minorHAnsi" w:cs="Traditional Arabic"/>
          <w:i w:val="0"/>
          <w:iCs/>
          <w:szCs w:val="32"/>
          <w:rtl/>
          <w:lang w:val="en-GB" w:bidi="ar-IQ"/>
        </w:rPr>
        <w:t xml:space="preserve"> </w:t>
      </w:r>
      <w:r w:rsidRPr="00C5300E">
        <w:rPr>
          <w:rFonts w:eastAsiaTheme="minorHAnsi" w:cs="Traditional Arabic" w:hint="cs"/>
          <w:i w:val="0"/>
          <w:iCs/>
          <w:szCs w:val="32"/>
          <w:rtl/>
          <w:lang w:val="en-GB" w:bidi="ar-IQ"/>
        </w:rPr>
        <w:t>حالة</w:t>
      </w:r>
      <w:r w:rsidRPr="00C5300E">
        <w:rPr>
          <w:rFonts w:eastAsiaTheme="minorHAnsi" w:cs="Traditional Arabic"/>
          <w:i w:val="0"/>
          <w:iCs/>
          <w:szCs w:val="32"/>
          <w:rtl/>
          <w:lang w:val="en-GB" w:bidi="ar-IQ"/>
        </w:rPr>
        <w:t xml:space="preserve"> 1.</w:t>
      </w:r>
    </w:p>
    <w:p w:rsidR="00434C25" w:rsidRPr="00BB356B" w:rsidRDefault="00434C25" w:rsidP="00CB327B">
      <w:pPr>
        <w:bidi/>
        <w:spacing w:line="240" w:lineRule="auto"/>
        <w:jc w:val="both"/>
        <w:rPr>
          <w:rFonts w:ascii="Arial" w:hAnsi="Arial" w:cs="Traditional Arabic"/>
          <w:b/>
          <w:bCs/>
          <w:color w:val="365F91" w:themeColor="accent1" w:themeShade="BF"/>
          <w:szCs w:val="32"/>
          <w:rtl/>
          <w:lang w:val="en-US" w:bidi="ar-SY"/>
        </w:rPr>
      </w:pPr>
      <w:r w:rsidRPr="00BB356B">
        <w:rPr>
          <w:rFonts w:ascii="Arial" w:hAnsi="Arial" w:cs="Traditional Arabic"/>
          <w:b/>
          <w:bCs/>
          <w:color w:val="365F91" w:themeColor="accent1" w:themeShade="BF"/>
          <w:szCs w:val="32"/>
          <w:rtl/>
          <w:lang w:val="en-US" w:bidi="ar-SY"/>
        </w:rPr>
        <w:br w:type="page"/>
      </w:r>
    </w:p>
    <w:p w:rsidR="005C7EEA" w:rsidRPr="00C5300E" w:rsidRDefault="00434C25" w:rsidP="00CB327B">
      <w:pPr>
        <w:pStyle w:val="Titcoul"/>
        <w:tabs>
          <w:tab w:val="clear" w:pos="567"/>
        </w:tabs>
        <w:bidi/>
        <w:spacing w:before="0" w:line="240" w:lineRule="auto"/>
        <w:ind w:left="851" w:hanging="851"/>
        <w:jc w:val="both"/>
        <w:rPr>
          <w:rFonts w:ascii="Traditional Arabic" w:hAnsi="Traditional Arabic" w:cs="Traditional Arabic"/>
          <w:b w:val="0"/>
          <w:bCs/>
          <w:sz w:val="36"/>
          <w:szCs w:val="36"/>
          <w:rtl/>
          <w:lang w:val="en-GB"/>
        </w:rPr>
      </w:pPr>
      <w:r w:rsidRPr="00C5300E">
        <w:rPr>
          <w:rFonts w:ascii="Traditional Arabic" w:hAnsi="Traditional Arabic" w:cs="Traditional Arabic" w:hint="cs"/>
          <w:b w:val="0"/>
          <w:bCs/>
          <w:sz w:val="36"/>
          <w:szCs w:val="36"/>
          <w:rtl/>
          <w:lang w:val="en-GB"/>
        </w:rPr>
        <w:lastRenderedPageBreak/>
        <w:t>4.1</w:t>
      </w:r>
      <w:r w:rsidR="00C5300E">
        <w:rPr>
          <w:rFonts w:ascii="Traditional Arabic" w:hAnsi="Traditional Arabic" w:cs="Traditional Arabic" w:hint="cs"/>
          <w:b w:val="0"/>
          <w:bCs/>
          <w:sz w:val="36"/>
          <w:szCs w:val="36"/>
          <w:rtl/>
          <w:lang w:val="en-GB"/>
        </w:rPr>
        <w:tab/>
      </w:r>
      <w:r w:rsidR="005C7EEA" w:rsidRPr="00C5300E">
        <w:rPr>
          <w:rFonts w:ascii="Traditional Arabic" w:hAnsi="Traditional Arabic" w:cs="Traditional Arabic"/>
          <w:b w:val="0"/>
          <w:bCs/>
          <w:sz w:val="36"/>
          <w:szCs w:val="36"/>
          <w:rtl/>
          <w:lang w:val="en-GB"/>
        </w:rPr>
        <w:t>الجهات المعنية ب</w:t>
      </w:r>
      <w:r w:rsidR="00092BBF" w:rsidRPr="00C5300E">
        <w:rPr>
          <w:rFonts w:ascii="Traditional Arabic" w:hAnsi="Traditional Arabic" w:cs="Traditional Arabic" w:hint="cs"/>
          <w:b w:val="0"/>
          <w:bCs/>
          <w:sz w:val="36"/>
          <w:szCs w:val="36"/>
          <w:rtl/>
          <w:lang w:val="en-GB"/>
        </w:rPr>
        <w:t>نفيذ/</w:t>
      </w:r>
      <w:r w:rsidR="005C7EEA" w:rsidRPr="00C5300E">
        <w:rPr>
          <w:rFonts w:ascii="Traditional Arabic" w:hAnsi="Traditional Arabic" w:cs="Traditional Arabic"/>
          <w:b w:val="0"/>
          <w:bCs/>
          <w:sz w:val="36"/>
          <w:szCs w:val="36"/>
          <w:rtl/>
          <w:lang w:val="en-GB"/>
        </w:rPr>
        <w:t xml:space="preserve">تطبيق </w:t>
      </w:r>
      <w:r w:rsidR="008E4044" w:rsidRPr="00C5300E">
        <w:rPr>
          <w:rFonts w:ascii="Traditional Arabic" w:hAnsi="Traditional Arabic" w:cs="Traditional Arabic"/>
          <w:b w:val="0"/>
          <w:bCs/>
          <w:sz w:val="36"/>
          <w:szCs w:val="36"/>
          <w:rtl/>
          <w:lang w:val="en-GB"/>
        </w:rPr>
        <w:t>ال</w:t>
      </w:r>
      <w:r w:rsidRPr="00C5300E">
        <w:rPr>
          <w:rFonts w:ascii="Traditional Arabic" w:hAnsi="Traditional Arabic" w:cs="Traditional Arabic"/>
          <w:b w:val="0"/>
          <w:bCs/>
          <w:sz w:val="36"/>
          <w:szCs w:val="36"/>
          <w:rtl/>
          <w:lang w:val="en-GB"/>
        </w:rPr>
        <w:t>اتفاقية</w:t>
      </w:r>
      <w:r w:rsidR="005C7EEA" w:rsidRPr="00C5300E">
        <w:rPr>
          <w:rFonts w:ascii="Traditional Arabic" w:hAnsi="Traditional Arabic" w:cs="Traditional Arabic"/>
          <w:b w:val="0"/>
          <w:bCs/>
          <w:sz w:val="36"/>
          <w:szCs w:val="36"/>
          <w:rtl/>
          <w:lang w:val="en-GB"/>
        </w:rPr>
        <w:t xml:space="preserve"> على المستوى الوطني</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هناك عدة جهات معنية ب</w:t>
      </w:r>
      <w:r w:rsidR="00092BBF" w:rsidRPr="00BB356B">
        <w:rPr>
          <w:rFonts w:ascii="Arial" w:hAnsi="Arial" w:cs="Traditional Arabic" w:hint="cs"/>
          <w:szCs w:val="32"/>
          <w:rtl/>
          <w:lang w:bidi="ar-SY"/>
        </w:rPr>
        <w:t>تنفيذ</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على المستوى الوطني، وهي: الدولة والجماعات المعنية </w:t>
      </w:r>
      <w:proofErr w:type="gramStart"/>
      <w:r w:rsidRPr="00BB356B">
        <w:rPr>
          <w:rFonts w:ascii="Arial" w:hAnsi="Arial" w:cs="Traditional Arabic"/>
          <w:szCs w:val="32"/>
          <w:rtl/>
          <w:lang w:bidi="ar-SY"/>
        </w:rPr>
        <w:t>وغيرها</w:t>
      </w:r>
      <w:proofErr w:type="gramEnd"/>
      <w:r w:rsidRPr="00BB356B">
        <w:rPr>
          <w:rFonts w:ascii="Arial" w:hAnsi="Arial" w:cs="Traditional Arabic"/>
          <w:szCs w:val="32"/>
          <w:rtl/>
          <w:lang w:bidi="ar-SY"/>
        </w:rPr>
        <w:t xml:space="preserve">. </w:t>
      </w:r>
    </w:p>
    <w:p w:rsidR="005C7EEA" w:rsidRPr="00BB356B" w:rsidRDefault="00092BBF" w:rsidP="00CB327B">
      <w:pPr>
        <w:bidi/>
        <w:spacing w:line="240" w:lineRule="auto"/>
        <w:ind w:left="851"/>
        <w:jc w:val="both"/>
        <w:rPr>
          <w:rFonts w:ascii="Arial" w:hAnsi="Arial" w:cs="Traditional Arabic"/>
          <w:szCs w:val="32"/>
          <w:rtl/>
          <w:lang w:bidi="ar-SY"/>
        </w:rPr>
      </w:pPr>
      <w:r w:rsidRPr="00BB356B">
        <w:rPr>
          <w:rFonts w:ascii="Arial" w:eastAsia="SimSun" w:hAnsi="Arial" w:cs="Traditional Arabic"/>
          <w:noProof/>
          <w:szCs w:val="32"/>
          <w:lang w:val="es-ES_tradnl" w:eastAsia="es-ES_tradnl"/>
        </w:rPr>
        <w:drawing>
          <wp:anchor distT="0" distB="0" distL="114300" distR="114300" simplePos="0" relativeHeight="251671552" behindDoc="0" locked="1" layoutInCell="1" allowOverlap="0" wp14:anchorId="4FD688BD" wp14:editId="74489D91">
            <wp:simplePos x="0" y="0"/>
            <wp:positionH relativeFrom="column">
              <wp:posOffset>5832475</wp:posOffset>
            </wp:positionH>
            <wp:positionV relativeFrom="paragraph">
              <wp:posOffset>88265</wp:posOffset>
            </wp:positionV>
            <wp:extent cx="283210" cy="358775"/>
            <wp:effectExtent l="0" t="0" r="2540" b="3175"/>
            <wp:wrapThrough wrapText="bothSides">
              <wp:wrapPolygon edited="0">
                <wp:start x="0" y="0"/>
                <wp:lineTo x="0" y="20644"/>
                <wp:lineTo x="20341" y="20644"/>
                <wp:lineTo x="2034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5C7EEA" w:rsidRPr="00BB356B">
        <w:rPr>
          <w:rFonts w:ascii="Arial" w:hAnsi="Arial" w:cs="Traditional Arabic"/>
          <w:szCs w:val="32"/>
          <w:rtl/>
          <w:lang w:bidi="ar-SY"/>
        </w:rPr>
        <w:t xml:space="preserve">وعن كيفية عملها مع بعضها البعض من أجل صون عناصر التراث الثقافي غير المادي، انظر على سبيل المثال دراسة حالة 1 التي تتناول دور الحكومات والجماعات والمنظمات في صون </w:t>
      </w:r>
      <w:proofErr w:type="spellStart"/>
      <w:r w:rsidR="005C7EEA" w:rsidRPr="00BB356B">
        <w:rPr>
          <w:rFonts w:ascii="Arial" w:hAnsi="Arial" w:cs="Traditional Arabic"/>
          <w:szCs w:val="32"/>
          <w:rtl/>
          <w:lang w:bidi="ar-SY"/>
        </w:rPr>
        <w:t>اليَماهوكو</w:t>
      </w:r>
      <w:proofErr w:type="spellEnd"/>
      <w:r w:rsidRPr="00BB356B">
        <w:rPr>
          <w:rFonts w:ascii="Arial" w:hAnsi="Arial" w:cs="Traditional Arabic" w:hint="cs"/>
          <w:szCs w:val="32"/>
          <w:rtl/>
          <w:lang w:bidi="ar-SY"/>
        </w:rPr>
        <w:t>، وهو</w:t>
      </w:r>
      <w:r w:rsidR="005C7EEA" w:rsidRPr="00BB356B">
        <w:rPr>
          <w:rFonts w:ascii="Arial" w:hAnsi="Arial" w:cs="Traditional Arabic"/>
          <w:szCs w:val="32"/>
          <w:rtl/>
          <w:lang w:bidi="ar-SY"/>
        </w:rPr>
        <w:t xml:space="preserve"> احتفال عربات مهرجان </w:t>
      </w:r>
      <w:r w:rsidRPr="00BB356B">
        <w:rPr>
          <w:rFonts w:ascii="Arial" w:hAnsi="Arial" w:cs="Traditional Arabic" w:hint="cs"/>
          <w:szCs w:val="32"/>
          <w:rtl/>
          <w:lang w:bidi="ar-SY"/>
        </w:rPr>
        <w:t xml:space="preserve">كيوتو </w:t>
      </w:r>
      <w:proofErr w:type="spellStart"/>
      <w:r w:rsidR="005C7EEA" w:rsidRPr="00BB356B">
        <w:rPr>
          <w:rFonts w:ascii="Arial" w:hAnsi="Arial" w:cs="Traditional Arabic"/>
          <w:szCs w:val="32"/>
          <w:rtl/>
          <w:lang w:bidi="ar-SY"/>
        </w:rPr>
        <w:t>جيون</w:t>
      </w:r>
      <w:proofErr w:type="spellEnd"/>
      <w:r w:rsidR="005C7EEA" w:rsidRPr="00BB356B">
        <w:rPr>
          <w:rFonts w:ascii="Arial" w:hAnsi="Arial" w:cs="Traditional Arabic"/>
          <w:szCs w:val="32"/>
          <w:rtl/>
          <w:lang w:bidi="ar-SY"/>
        </w:rPr>
        <w:t xml:space="preserve"> في اليابان. </w:t>
      </w:r>
    </w:p>
    <w:p w:rsidR="005C7EEA" w:rsidRPr="00BB356B" w:rsidRDefault="005C7EEA" w:rsidP="00CB327B">
      <w:pPr>
        <w:bidi/>
        <w:spacing w:line="240" w:lineRule="auto"/>
        <w:jc w:val="both"/>
        <w:rPr>
          <w:rFonts w:ascii="Arial" w:hAnsi="Arial" w:cs="Traditional Arabic"/>
          <w:b/>
          <w:bCs/>
          <w:szCs w:val="32"/>
          <w:rtl/>
          <w:lang w:bidi="ar-SY"/>
        </w:rPr>
      </w:pPr>
      <w:r w:rsidRPr="00BB356B">
        <w:rPr>
          <w:rFonts w:ascii="Arial" w:hAnsi="Arial" w:cs="Traditional Arabic"/>
          <w:b/>
          <w:bCs/>
          <w:szCs w:val="32"/>
          <w:rtl/>
          <w:lang w:bidi="ar-SY"/>
        </w:rPr>
        <w:t>الدول</w:t>
      </w:r>
    </w:p>
    <w:p w:rsidR="005C7EEA" w:rsidRPr="00BB356B" w:rsidRDefault="008E4044"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proofErr w:type="gramEnd"/>
      <w:r w:rsidR="005C7EEA" w:rsidRPr="00BB356B">
        <w:rPr>
          <w:rFonts w:ascii="Arial" w:hAnsi="Arial" w:cs="Traditional Arabic"/>
          <w:szCs w:val="32"/>
          <w:rtl/>
          <w:lang w:bidi="ar-SY"/>
        </w:rPr>
        <w:t xml:space="preserve"> هي اتفاق بين دول تقبل حال التصديق عليها بالالتزامات المنصوص عليها في أحكامها. </w:t>
      </w:r>
      <w:proofErr w:type="gramStart"/>
      <w:r w:rsidR="005C7EEA" w:rsidRPr="00BB356B">
        <w:rPr>
          <w:rFonts w:ascii="Arial" w:hAnsi="Arial" w:cs="Traditional Arabic"/>
          <w:szCs w:val="32"/>
          <w:rtl/>
          <w:lang w:bidi="ar-SY"/>
        </w:rPr>
        <w:t>فتلتزم</w:t>
      </w:r>
      <w:proofErr w:type="gramEnd"/>
      <w:r w:rsidR="005C7EEA" w:rsidRPr="00BB356B">
        <w:rPr>
          <w:rFonts w:ascii="Arial" w:hAnsi="Arial" w:cs="Traditional Arabic"/>
          <w:szCs w:val="32"/>
          <w:rtl/>
          <w:lang w:bidi="ar-SY"/>
        </w:rPr>
        <w:t xml:space="preserve"> الدول الأطراف مثلاً بواجب "اتخاذ التدابير اللازمة" من أجل ضمان تأدية التراث الثقافي غير المادي الموجود في أراضيها وتطويره ونقله بشكل دائم. كما أن الدولة هي التي تتواصل مع الهيئتين اللتين تديران </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التراث الثقافي غير المادي من خلال الوكالات المناسبة، وترفع تقريراً بشأن تطبيق </w:t>
      </w:r>
      <w:r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على المستوى الوطني، وتتحمّل المسؤولية الأخيرة عن كل الأنشطة التي تمّ تنفيذها في إطار تطبيق </w:t>
      </w:r>
      <w:r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على المستوى الدولي، كطلبات المساعدة المالية والترشيحات للإدراج في إحدى قائمتَي </w:t>
      </w:r>
      <w:r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وسجلها. </w:t>
      </w:r>
    </w:p>
    <w:p w:rsidR="005C7EEA" w:rsidRPr="00BB356B" w:rsidRDefault="005C7EEA" w:rsidP="00CB327B">
      <w:pPr>
        <w:bidi/>
        <w:spacing w:line="240" w:lineRule="auto"/>
        <w:jc w:val="both"/>
        <w:rPr>
          <w:rFonts w:ascii="Arial" w:hAnsi="Arial" w:cs="Traditional Arabic"/>
          <w:b/>
          <w:bCs/>
          <w:szCs w:val="32"/>
          <w:rtl/>
          <w:lang w:bidi="ar-SY"/>
        </w:rPr>
      </w:pPr>
      <w:proofErr w:type="gramStart"/>
      <w:r w:rsidRPr="00BB356B">
        <w:rPr>
          <w:rFonts w:ascii="Arial" w:hAnsi="Arial" w:cs="Traditional Arabic"/>
          <w:b/>
          <w:bCs/>
          <w:szCs w:val="32"/>
          <w:rtl/>
          <w:lang w:bidi="ar-SY"/>
        </w:rPr>
        <w:t>الجماعات</w:t>
      </w:r>
      <w:proofErr w:type="gramEnd"/>
      <w:r w:rsidRPr="00BB356B">
        <w:rPr>
          <w:rFonts w:ascii="Arial" w:hAnsi="Arial" w:cs="Traditional Arabic"/>
          <w:b/>
          <w:bCs/>
          <w:szCs w:val="32"/>
          <w:rtl/>
          <w:lang w:bidi="ar-SY"/>
        </w:rPr>
        <w:t xml:space="preserve"> المعنية </w:t>
      </w:r>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لا</w:t>
      </w:r>
      <w:proofErr w:type="gramEnd"/>
      <w:r w:rsidRPr="00BB356B">
        <w:rPr>
          <w:rFonts w:ascii="Arial" w:hAnsi="Arial" w:cs="Traditional Arabic"/>
          <w:szCs w:val="32"/>
          <w:rtl/>
          <w:lang w:bidi="ar-SY"/>
        </w:rPr>
        <w:t xml:space="preserve"> توقّع الجماعات على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ولا تحتاج الدول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موافقتها للمصادقة عليها. غير أن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تتعلّق بتراث حيّ أبدعه أشخاص وأدّوه وكيّفوه ونقلوه - </w:t>
      </w:r>
      <w:r w:rsidR="00944988" w:rsidRPr="00BB356B">
        <w:rPr>
          <w:rFonts w:ascii="Arial" w:hAnsi="Arial" w:cs="Traditional Arabic" w:hint="cs"/>
          <w:szCs w:val="32"/>
          <w:rtl/>
          <w:lang w:bidi="ar-SY"/>
        </w:rPr>
        <w:t>فب</w:t>
      </w:r>
      <w:r w:rsidRPr="00BB356B">
        <w:rPr>
          <w:rFonts w:ascii="Arial" w:hAnsi="Arial" w:cs="Traditional Arabic"/>
          <w:szCs w:val="32"/>
          <w:rtl/>
          <w:lang w:bidi="ar-SY"/>
        </w:rPr>
        <w:t>دون هؤلاء الأشخاص لا يوجد</w:t>
      </w:r>
      <w:r w:rsidR="00944988" w:rsidRPr="00BB356B">
        <w:rPr>
          <w:rFonts w:ascii="Arial" w:hAnsi="Arial" w:cs="Traditional Arabic" w:hint="cs"/>
          <w:szCs w:val="32"/>
          <w:rtl/>
          <w:lang w:bidi="ar-SY"/>
        </w:rPr>
        <w:t xml:space="preserve"> </w:t>
      </w:r>
      <w:r w:rsidRPr="00BB356B">
        <w:rPr>
          <w:rFonts w:ascii="Arial" w:hAnsi="Arial" w:cs="Traditional Arabic"/>
          <w:szCs w:val="32"/>
          <w:rtl/>
          <w:lang w:bidi="ar-SY"/>
        </w:rPr>
        <w:t xml:space="preserve">تراث ثقافي غير مادي. وتشير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هؤلاء الأشخاص </w:t>
      </w:r>
      <w:proofErr w:type="gramStart"/>
      <w:r w:rsidRPr="00BB356B">
        <w:rPr>
          <w:rFonts w:ascii="Arial" w:hAnsi="Arial" w:cs="Traditional Arabic"/>
          <w:szCs w:val="32"/>
          <w:rtl/>
          <w:lang w:bidi="ar-SY"/>
        </w:rPr>
        <w:t>على</w:t>
      </w:r>
      <w:proofErr w:type="gramEnd"/>
      <w:r w:rsidRPr="00BB356B">
        <w:rPr>
          <w:rFonts w:ascii="Arial" w:hAnsi="Arial" w:cs="Traditional Arabic"/>
          <w:szCs w:val="32"/>
          <w:rtl/>
          <w:lang w:bidi="ar-SY"/>
        </w:rPr>
        <w:t xml:space="preserve"> أنهم "الجماعات والمجموعات المعنية</w:t>
      </w:r>
      <w:r w:rsidR="00944988" w:rsidRPr="00BB356B">
        <w:rPr>
          <w:rFonts w:ascii="Arial" w:hAnsi="Arial" w:cs="Traditional Arabic" w:hint="cs"/>
          <w:szCs w:val="32"/>
          <w:rtl/>
          <w:lang w:bidi="ar-SY"/>
        </w:rPr>
        <w:t xml:space="preserve"> </w:t>
      </w:r>
      <w:r w:rsidRPr="00BB356B">
        <w:rPr>
          <w:rFonts w:ascii="Arial" w:hAnsi="Arial" w:cs="Traditional Arabic"/>
          <w:szCs w:val="32"/>
          <w:rtl/>
          <w:lang w:bidi="ar-SY"/>
        </w:rPr>
        <w:t xml:space="preserve">والأفراد </w:t>
      </w:r>
      <w:r w:rsidR="00944988" w:rsidRPr="00BB356B">
        <w:rPr>
          <w:rFonts w:ascii="Arial" w:hAnsi="Arial" w:cs="Traditional Arabic" w:hint="cs"/>
          <w:szCs w:val="32"/>
          <w:rtl/>
          <w:lang w:bidi="ar-SY"/>
        </w:rPr>
        <w:t>المعنيون</w:t>
      </w:r>
      <w:r w:rsidRPr="00BB356B">
        <w:rPr>
          <w:rFonts w:ascii="Arial" w:hAnsi="Arial" w:cs="Traditional Arabic"/>
          <w:szCs w:val="32"/>
          <w:rtl/>
          <w:lang w:bidi="ar-SY"/>
        </w:rPr>
        <w:t xml:space="preserve">". في الواقع، لا يمكن صون عناصر من تراثهم الثقافي غير المادي من دون مشاركتهم والتزامهم، لا سيّما </w:t>
      </w:r>
      <w:r w:rsidR="00944988" w:rsidRPr="00BB356B">
        <w:rPr>
          <w:rFonts w:ascii="Arial" w:hAnsi="Arial" w:cs="Traditional Arabic" w:hint="cs"/>
          <w:szCs w:val="32"/>
          <w:rtl/>
          <w:lang w:bidi="ar-SY"/>
        </w:rPr>
        <w:t>إذا</w:t>
      </w:r>
      <w:r w:rsidRPr="00BB356B">
        <w:rPr>
          <w:rFonts w:ascii="Arial" w:hAnsi="Arial" w:cs="Traditional Arabic"/>
          <w:szCs w:val="32"/>
          <w:rtl/>
          <w:lang w:bidi="ar-SY"/>
        </w:rPr>
        <w:t xml:space="preserve"> كانوا من الممارسين وغيرهم من حمَلة التقاليد الناشطين. لهذا السبب، </w:t>
      </w:r>
      <w:r w:rsidR="00944988" w:rsidRPr="00BB356B">
        <w:rPr>
          <w:rFonts w:ascii="Arial" w:hAnsi="Arial" w:cs="Traditional Arabic" w:hint="cs"/>
          <w:szCs w:val="32"/>
          <w:rtl/>
          <w:lang w:bidi="ar-SY"/>
        </w:rPr>
        <w:t>تشدد</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944988" w:rsidRPr="00BB356B">
        <w:rPr>
          <w:rFonts w:ascii="Arial" w:hAnsi="Arial" w:cs="Traditional Arabic" w:hint="cs"/>
          <w:szCs w:val="32"/>
          <w:rtl/>
          <w:lang w:bidi="ar-SY"/>
        </w:rPr>
        <w:t xml:space="preserve"> على</w:t>
      </w:r>
      <w:r w:rsidRPr="00BB356B">
        <w:rPr>
          <w:rFonts w:ascii="Arial" w:hAnsi="Arial" w:cs="Traditional Arabic"/>
          <w:szCs w:val="32"/>
          <w:rtl/>
          <w:lang w:bidi="ar-SY"/>
        </w:rPr>
        <w:t xml:space="preserve"> إشراكهم في تحديد تراثهم الثقافي غير المادي وتعريفه </w:t>
      </w:r>
      <w:proofErr w:type="gramStart"/>
      <w:r w:rsidRPr="00BB356B">
        <w:rPr>
          <w:rFonts w:ascii="Arial" w:hAnsi="Arial" w:cs="Traditional Arabic"/>
          <w:szCs w:val="32"/>
          <w:rtl/>
          <w:lang w:bidi="ar-SY"/>
        </w:rPr>
        <w:t>وإدارته</w:t>
      </w:r>
      <w:proofErr w:type="gramEnd"/>
      <w:r w:rsidRPr="00BB356B">
        <w:rPr>
          <w:rFonts w:ascii="Arial" w:hAnsi="Arial" w:cs="Traditional Arabic"/>
          <w:szCs w:val="32"/>
          <w:rtl/>
          <w:lang w:bidi="ar-SY"/>
        </w:rPr>
        <w:t xml:space="preserve">. </w:t>
      </w:r>
      <w:proofErr w:type="gramStart"/>
      <w:r w:rsidRPr="00BB356B">
        <w:rPr>
          <w:rFonts w:ascii="Arial" w:hAnsi="Arial" w:cs="Traditional Arabic"/>
          <w:szCs w:val="32"/>
          <w:rtl/>
          <w:lang w:bidi="ar-SY"/>
        </w:rPr>
        <w:t>ولهذا</w:t>
      </w:r>
      <w:proofErr w:type="gramEnd"/>
      <w:r w:rsidRPr="00BB356B">
        <w:rPr>
          <w:rFonts w:ascii="Arial" w:hAnsi="Arial" w:cs="Traditional Arabic"/>
          <w:szCs w:val="32"/>
          <w:rtl/>
          <w:lang w:bidi="ar-SY"/>
        </w:rPr>
        <w:t xml:space="preserve"> السبب أيضاً، تشدّد التوجيهات التنفيذية على مشاركة الجماعات </w:t>
      </w:r>
      <w:r w:rsidR="00944988" w:rsidRPr="00BB356B">
        <w:rPr>
          <w:rFonts w:ascii="Arial" w:hAnsi="Arial" w:cs="Traditional Arabic" w:hint="cs"/>
          <w:szCs w:val="32"/>
          <w:rtl/>
          <w:lang w:bidi="ar-SY"/>
        </w:rPr>
        <w:t>أو المجتمعات المحلية المعنية</w:t>
      </w:r>
      <w:r w:rsidRPr="00BB356B">
        <w:rPr>
          <w:rFonts w:ascii="Arial" w:hAnsi="Arial" w:cs="Traditional Arabic"/>
          <w:szCs w:val="32"/>
          <w:rtl/>
          <w:lang w:bidi="ar-SY"/>
        </w:rPr>
        <w:t xml:space="preserve"> </w:t>
      </w:r>
      <w:r w:rsidR="00045107" w:rsidRPr="00BB356B">
        <w:rPr>
          <w:rFonts w:ascii="Arial" w:hAnsi="Arial" w:cs="Traditional Arabic" w:hint="cs"/>
          <w:szCs w:val="32"/>
          <w:rtl/>
          <w:lang w:bidi="ar-SY"/>
        </w:rPr>
        <w:t xml:space="preserve">في عملية </w:t>
      </w:r>
      <w:r w:rsidR="00045107" w:rsidRPr="00BB356B">
        <w:rPr>
          <w:rFonts w:ascii="Arial" w:hAnsi="Arial" w:cs="Traditional Arabic"/>
          <w:szCs w:val="32"/>
          <w:rtl/>
          <w:lang w:bidi="ar-SY"/>
        </w:rPr>
        <w:t xml:space="preserve">الصون </w:t>
      </w:r>
      <w:r w:rsidRPr="00BB356B">
        <w:rPr>
          <w:rFonts w:ascii="Arial" w:hAnsi="Arial" w:cs="Traditional Arabic"/>
          <w:szCs w:val="32"/>
          <w:rtl/>
          <w:lang w:bidi="ar-SY"/>
        </w:rPr>
        <w:t xml:space="preserve">وموافقتها </w:t>
      </w:r>
      <w:r w:rsidR="00045107" w:rsidRPr="00BB356B">
        <w:rPr>
          <w:rFonts w:ascii="Arial" w:hAnsi="Arial" w:cs="Traditional Arabic"/>
          <w:szCs w:val="32"/>
          <w:rtl/>
          <w:lang w:bidi="ar-SY"/>
        </w:rPr>
        <w:t>عل</w:t>
      </w:r>
      <w:r w:rsidR="00045107" w:rsidRPr="00BB356B">
        <w:rPr>
          <w:rFonts w:ascii="Arial" w:hAnsi="Arial" w:cs="Traditional Arabic" w:hint="cs"/>
          <w:szCs w:val="32"/>
          <w:rtl/>
          <w:lang w:bidi="ar-SY"/>
        </w:rPr>
        <w:t>يها</w:t>
      </w:r>
      <w:r w:rsidRPr="00BB356B">
        <w:rPr>
          <w:rFonts w:ascii="Arial" w:hAnsi="Arial" w:cs="Traditional Arabic"/>
          <w:szCs w:val="32"/>
          <w:rtl/>
          <w:lang w:bidi="ar-SY"/>
        </w:rPr>
        <w:t xml:space="preserve"> أو </w:t>
      </w:r>
      <w:r w:rsidR="00045107" w:rsidRPr="00BB356B">
        <w:rPr>
          <w:rFonts w:ascii="Arial" w:hAnsi="Arial" w:cs="Traditional Arabic" w:hint="cs"/>
          <w:szCs w:val="32"/>
          <w:rtl/>
          <w:lang w:bidi="ar-SY"/>
        </w:rPr>
        <w:t>فيما يتعلق ب</w:t>
      </w:r>
      <w:r w:rsidRPr="00BB356B">
        <w:rPr>
          <w:rFonts w:ascii="Arial" w:hAnsi="Arial" w:cs="Traditional Arabic"/>
          <w:szCs w:val="32"/>
          <w:rtl/>
          <w:lang w:bidi="ar-SY"/>
        </w:rPr>
        <w:t xml:space="preserve">أي نشاط آخر يجري تنفيذه في الدول الأطراف </w:t>
      </w:r>
      <w:r w:rsidR="00045107" w:rsidRPr="00BB356B">
        <w:rPr>
          <w:rFonts w:ascii="Arial" w:hAnsi="Arial" w:cs="Traditional Arabic" w:hint="cs"/>
          <w:szCs w:val="32"/>
          <w:rtl/>
          <w:lang w:bidi="ar-SY"/>
        </w:rPr>
        <w:t>يخص</w:t>
      </w:r>
      <w:r w:rsidRPr="00BB356B">
        <w:rPr>
          <w:rFonts w:ascii="Arial" w:hAnsi="Arial" w:cs="Traditional Arabic"/>
          <w:szCs w:val="32"/>
          <w:rtl/>
          <w:lang w:bidi="ar-SY"/>
        </w:rPr>
        <w:t xml:space="preserve"> التراث الثقافي غير المادي. </w:t>
      </w:r>
    </w:p>
    <w:p w:rsidR="005C7EEA" w:rsidRPr="00BB356B" w:rsidRDefault="00045107" w:rsidP="00CB327B">
      <w:pPr>
        <w:bidi/>
        <w:spacing w:line="240" w:lineRule="auto"/>
        <w:jc w:val="both"/>
        <w:rPr>
          <w:rFonts w:ascii="Arial" w:hAnsi="Arial" w:cs="Traditional Arabic"/>
          <w:b/>
          <w:bCs/>
          <w:szCs w:val="32"/>
          <w:rtl/>
          <w:lang w:bidi="ar-SY"/>
        </w:rPr>
      </w:pPr>
      <w:proofErr w:type="gramStart"/>
      <w:r w:rsidRPr="00BB356B">
        <w:rPr>
          <w:rFonts w:ascii="Arial" w:hAnsi="Arial" w:cs="Traditional Arabic" w:hint="cs"/>
          <w:b/>
          <w:bCs/>
          <w:szCs w:val="32"/>
          <w:rtl/>
          <w:lang w:bidi="ar-SY"/>
        </w:rPr>
        <w:t>الأطراف</w:t>
      </w:r>
      <w:proofErr w:type="gramEnd"/>
      <w:r w:rsidR="005C7EEA" w:rsidRPr="00BB356B">
        <w:rPr>
          <w:rFonts w:ascii="Arial" w:hAnsi="Arial" w:cs="Traditional Arabic"/>
          <w:b/>
          <w:bCs/>
          <w:szCs w:val="32"/>
          <w:rtl/>
          <w:lang w:bidi="ar-SY"/>
        </w:rPr>
        <w:t xml:space="preserve"> المعنية الأخرى</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lastRenderedPageBreak/>
        <w:t xml:space="preserve">على الرغم من أن الدولة والجماعات </w:t>
      </w:r>
      <w:r w:rsidR="00045107" w:rsidRPr="00BB356B">
        <w:rPr>
          <w:rFonts w:ascii="Arial" w:hAnsi="Arial" w:cs="Traditional Arabic" w:hint="cs"/>
          <w:szCs w:val="32"/>
          <w:rtl/>
          <w:lang w:bidi="ar-SY"/>
        </w:rPr>
        <w:t xml:space="preserve">المعنية </w:t>
      </w:r>
      <w:r w:rsidRPr="00BB356B">
        <w:rPr>
          <w:rFonts w:ascii="Arial" w:hAnsi="Arial" w:cs="Traditional Arabic"/>
          <w:szCs w:val="32"/>
          <w:rtl/>
          <w:lang w:bidi="ar-SY"/>
        </w:rPr>
        <w:t xml:space="preserve">تُعتبر من </w:t>
      </w:r>
      <w:r w:rsidR="00045107" w:rsidRPr="00BB356B">
        <w:rPr>
          <w:rFonts w:ascii="Arial" w:hAnsi="Arial" w:cs="Traditional Arabic" w:hint="cs"/>
          <w:szCs w:val="32"/>
          <w:rtl/>
          <w:lang w:bidi="ar-SY"/>
        </w:rPr>
        <w:t>الأطراف</w:t>
      </w:r>
      <w:r w:rsidRPr="00BB356B">
        <w:rPr>
          <w:rFonts w:ascii="Arial" w:hAnsi="Arial" w:cs="Traditional Arabic"/>
          <w:szCs w:val="32"/>
          <w:rtl/>
          <w:lang w:bidi="ar-SY"/>
        </w:rPr>
        <w:t xml:space="preserve"> المعنية الرئيسة التي تشارك في تطبيق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إلا أنه بإمكان جهات معنية أخرى تأدية دور هام، لا سيّما </w:t>
      </w:r>
      <w:r w:rsidR="00045107" w:rsidRPr="00BB356B">
        <w:rPr>
          <w:rFonts w:ascii="Arial" w:hAnsi="Arial" w:cs="Traditional Arabic" w:hint="cs"/>
          <w:szCs w:val="32"/>
          <w:rtl/>
          <w:lang w:bidi="ar-SY"/>
        </w:rPr>
        <w:t>ال</w:t>
      </w:r>
      <w:r w:rsidRPr="00BB356B">
        <w:rPr>
          <w:rFonts w:ascii="Arial" w:hAnsi="Arial" w:cs="Traditional Arabic"/>
          <w:szCs w:val="32"/>
          <w:rtl/>
          <w:lang w:bidi="ar-SY"/>
        </w:rPr>
        <w:t>منظمات غير حكومية و</w:t>
      </w:r>
      <w:r w:rsidR="00045107" w:rsidRPr="00BB356B">
        <w:rPr>
          <w:rFonts w:ascii="Arial" w:hAnsi="Arial" w:cs="Traditional Arabic" w:hint="cs"/>
          <w:szCs w:val="32"/>
          <w:rtl/>
          <w:lang w:bidi="ar-SY"/>
        </w:rPr>
        <w:t>ال</w:t>
      </w:r>
      <w:r w:rsidRPr="00BB356B">
        <w:rPr>
          <w:rFonts w:ascii="Arial" w:hAnsi="Arial" w:cs="Traditional Arabic"/>
          <w:szCs w:val="32"/>
          <w:rtl/>
          <w:lang w:bidi="ar-SY"/>
        </w:rPr>
        <w:t>خبراء و</w:t>
      </w:r>
      <w:r w:rsidR="00045107" w:rsidRPr="00BB356B">
        <w:rPr>
          <w:rFonts w:ascii="Arial" w:hAnsi="Arial" w:cs="Traditional Arabic" w:hint="cs"/>
          <w:szCs w:val="32"/>
          <w:rtl/>
          <w:lang w:bidi="ar-SY"/>
        </w:rPr>
        <w:t>ال</w:t>
      </w:r>
      <w:r w:rsidRPr="00BB356B">
        <w:rPr>
          <w:rFonts w:ascii="Arial" w:hAnsi="Arial" w:cs="Traditional Arabic"/>
          <w:szCs w:val="32"/>
          <w:rtl/>
          <w:lang w:bidi="ar-SY"/>
        </w:rPr>
        <w:t xml:space="preserve">هيئات </w:t>
      </w:r>
      <w:r w:rsidR="00045107" w:rsidRPr="00BB356B">
        <w:rPr>
          <w:rFonts w:ascii="Arial" w:hAnsi="Arial" w:cs="Traditional Arabic" w:hint="cs"/>
          <w:szCs w:val="32"/>
          <w:rtl/>
          <w:lang w:bidi="ar-SY"/>
        </w:rPr>
        <w:t>ال</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وآليات </w:t>
      </w:r>
      <w:r w:rsidR="00045107" w:rsidRPr="00BB356B">
        <w:rPr>
          <w:rFonts w:ascii="Arial" w:hAnsi="Arial" w:cs="Traditional Arabic" w:hint="cs"/>
          <w:szCs w:val="32"/>
          <w:rtl/>
          <w:lang w:bidi="ar-SY"/>
        </w:rPr>
        <w:t>ال</w:t>
      </w:r>
      <w:r w:rsidRPr="00BB356B">
        <w:rPr>
          <w:rFonts w:ascii="Arial" w:hAnsi="Arial" w:cs="Traditional Arabic"/>
          <w:szCs w:val="32"/>
          <w:rtl/>
          <w:lang w:bidi="ar-SY"/>
        </w:rPr>
        <w:t xml:space="preserve">تنسيق ومراكز </w:t>
      </w:r>
      <w:r w:rsidR="00045107" w:rsidRPr="00BB356B">
        <w:rPr>
          <w:rFonts w:ascii="Arial" w:hAnsi="Arial" w:cs="Traditional Arabic" w:hint="cs"/>
          <w:szCs w:val="32"/>
          <w:rtl/>
          <w:lang w:bidi="ar-SY"/>
        </w:rPr>
        <w:t>ال</w:t>
      </w:r>
      <w:r w:rsidRPr="00BB356B">
        <w:rPr>
          <w:rFonts w:ascii="Arial" w:hAnsi="Arial" w:cs="Traditional Arabic"/>
          <w:szCs w:val="32"/>
          <w:rtl/>
          <w:lang w:bidi="ar-SY"/>
        </w:rPr>
        <w:t xml:space="preserve">خبرة ومراكز </w:t>
      </w:r>
      <w:r w:rsidR="00045107" w:rsidRPr="00BB356B">
        <w:rPr>
          <w:rFonts w:ascii="Arial" w:hAnsi="Arial" w:cs="Traditional Arabic" w:hint="cs"/>
          <w:szCs w:val="32"/>
          <w:rtl/>
          <w:lang w:bidi="ar-SY"/>
        </w:rPr>
        <w:t>ال</w:t>
      </w:r>
      <w:r w:rsidRPr="00BB356B">
        <w:rPr>
          <w:rFonts w:ascii="Arial" w:hAnsi="Arial" w:cs="Traditional Arabic"/>
          <w:szCs w:val="32"/>
          <w:rtl/>
          <w:lang w:bidi="ar-SY"/>
        </w:rPr>
        <w:t>توثيق و</w:t>
      </w:r>
      <w:r w:rsidR="00045107" w:rsidRPr="00BB356B">
        <w:rPr>
          <w:rFonts w:ascii="Arial" w:hAnsi="Arial" w:cs="Traditional Arabic" w:hint="cs"/>
          <w:szCs w:val="32"/>
          <w:rtl/>
          <w:lang w:bidi="ar-SY"/>
        </w:rPr>
        <w:t>ال</w:t>
      </w:r>
      <w:r w:rsidRPr="00BB356B">
        <w:rPr>
          <w:rFonts w:ascii="Arial" w:hAnsi="Arial" w:cs="Traditional Arabic"/>
          <w:szCs w:val="32"/>
          <w:rtl/>
          <w:lang w:bidi="ar-SY"/>
        </w:rPr>
        <w:t xml:space="preserve">متاحف </w:t>
      </w:r>
      <w:r w:rsidR="00045107" w:rsidRPr="00BB356B">
        <w:rPr>
          <w:rFonts w:ascii="Arial" w:hAnsi="Arial" w:cs="Traditional Arabic" w:hint="cs"/>
          <w:szCs w:val="32"/>
          <w:rtl/>
          <w:lang w:bidi="ar-SY"/>
        </w:rPr>
        <w:t>ومراكز ال</w:t>
      </w:r>
      <w:r w:rsidRPr="00BB356B">
        <w:rPr>
          <w:rFonts w:ascii="Arial" w:hAnsi="Arial" w:cs="Traditional Arabic"/>
          <w:szCs w:val="32"/>
          <w:rtl/>
          <w:lang w:bidi="ar-SY"/>
        </w:rPr>
        <w:t xml:space="preserve">محفوظات (يرد ذكرها أيضاً في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و/أو التوجيهات التنفيذية).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ويُلاحظ في العديد من البلدان، </w:t>
      </w:r>
      <w:r w:rsidR="004453D8" w:rsidRPr="00BB356B">
        <w:rPr>
          <w:rFonts w:ascii="Arial" w:hAnsi="Arial" w:cs="Traditional Arabic" w:hint="cs"/>
          <w:szCs w:val="32"/>
          <w:rtl/>
          <w:lang w:bidi="ar-SY"/>
        </w:rPr>
        <w:t xml:space="preserve">سواء </w:t>
      </w:r>
      <w:r w:rsidRPr="00BB356B">
        <w:rPr>
          <w:rFonts w:ascii="Arial" w:hAnsi="Arial" w:cs="Traditional Arabic"/>
          <w:szCs w:val="32"/>
          <w:rtl/>
          <w:lang w:bidi="ar-SY"/>
        </w:rPr>
        <w:t xml:space="preserve">من الدول الأطراف في </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التراث غير المادي </w:t>
      </w:r>
      <w:r w:rsidR="004453D8" w:rsidRPr="00BB356B">
        <w:rPr>
          <w:rFonts w:ascii="Arial" w:hAnsi="Arial" w:cs="Traditional Arabic" w:hint="cs"/>
          <w:szCs w:val="32"/>
          <w:rtl/>
          <w:lang w:bidi="ar-SY"/>
        </w:rPr>
        <w:t>أو من غيرها</w:t>
      </w:r>
      <w:r w:rsidRPr="00BB356B">
        <w:rPr>
          <w:rFonts w:ascii="Arial" w:hAnsi="Arial" w:cs="Traditional Arabic"/>
          <w:szCs w:val="32"/>
          <w:rtl/>
          <w:lang w:bidi="ar-SY"/>
        </w:rPr>
        <w:t>، أن أنشطة صون التراث الثقافي غير المادي كانت جارية أصلاً (</w:t>
      </w:r>
      <w:r w:rsidR="004453D8" w:rsidRPr="00BB356B">
        <w:rPr>
          <w:rFonts w:ascii="Arial" w:hAnsi="Arial" w:cs="Traditional Arabic" w:hint="cs"/>
          <w:szCs w:val="32"/>
          <w:rtl/>
          <w:lang w:bidi="ar-SY"/>
        </w:rPr>
        <w:t>و</w:t>
      </w:r>
      <w:r w:rsidRPr="00BB356B">
        <w:rPr>
          <w:rFonts w:ascii="Arial" w:hAnsi="Arial" w:cs="Traditional Arabic"/>
          <w:szCs w:val="32"/>
          <w:rtl/>
          <w:lang w:bidi="ar-SY"/>
        </w:rPr>
        <w:t>منذ فترة طويلة</w:t>
      </w:r>
      <w:r w:rsidR="004453D8" w:rsidRPr="00BB356B">
        <w:rPr>
          <w:rFonts w:ascii="Arial" w:hAnsi="Arial" w:cs="Traditional Arabic" w:hint="cs"/>
          <w:szCs w:val="32"/>
          <w:rtl/>
          <w:lang w:bidi="ar-SY"/>
        </w:rPr>
        <w:t xml:space="preserve"> في أكثر الأحيان</w:t>
      </w:r>
      <w:r w:rsidRPr="00BB356B">
        <w:rPr>
          <w:rFonts w:ascii="Arial" w:hAnsi="Arial" w:cs="Traditional Arabic"/>
          <w:szCs w:val="32"/>
          <w:rtl/>
          <w:lang w:bidi="ar-SY"/>
        </w:rPr>
        <w:t xml:space="preserve">) على يد مثل هذه المنظمات أو المؤسسات أو الخبراء، </w:t>
      </w:r>
      <w:r w:rsidR="004453D8" w:rsidRPr="00BB356B">
        <w:rPr>
          <w:rFonts w:ascii="Arial" w:hAnsi="Arial" w:cs="Traditional Arabic" w:hint="cs"/>
          <w:szCs w:val="32"/>
          <w:rtl/>
          <w:lang w:bidi="ar-SY"/>
        </w:rPr>
        <w:t>وغالباً</w:t>
      </w:r>
      <w:r w:rsidRPr="00BB356B">
        <w:rPr>
          <w:rFonts w:ascii="Arial" w:hAnsi="Arial" w:cs="Traditional Arabic"/>
          <w:szCs w:val="32"/>
          <w:rtl/>
          <w:lang w:bidi="ar-SY"/>
        </w:rPr>
        <w:t xml:space="preserve"> </w:t>
      </w:r>
      <w:r w:rsidR="004453D8" w:rsidRPr="00BB356B">
        <w:rPr>
          <w:rFonts w:ascii="Arial" w:hAnsi="Arial" w:cs="Traditional Arabic" w:hint="cs"/>
          <w:szCs w:val="32"/>
          <w:rtl/>
          <w:lang w:bidi="ar-SY"/>
        </w:rPr>
        <w:t>ب</w:t>
      </w:r>
      <w:r w:rsidRPr="00BB356B">
        <w:rPr>
          <w:rFonts w:ascii="Arial" w:hAnsi="Arial" w:cs="Traditional Arabic"/>
          <w:szCs w:val="32"/>
          <w:rtl/>
          <w:lang w:bidi="ar-SY"/>
        </w:rPr>
        <w:t xml:space="preserve">أساليب </w:t>
      </w:r>
      <w:r w:rsidR="004453D8" w:rsidRPr="00BB356B">
        <w:rPr>
          <w:rFonts w:ascii="Arial" w:hAnsi="Arial" w:cs="Traditional Arabic" w:hint="cs"/>
          <w:szCs w:val="32"/>
          <w:rtl/>
          <w:lang w:bidi="ar-SY"/>
        </w:rPr>
        <w:t>تقرها وتدعو إليها</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proofErr w:type="gramStart"/>
      <w:r w:rsidRPr="00BB356B">
        <w:rPr>
          <w:rFonts w:ascii="Arial" w:hAnsi="Arial" w:cs="Traditional Arabic"/>
          <w:szCs w:val="32"/>
          <w:rtl/>
          <w:lang w:bidi="ar-SY"/>
        </w:rPr>
        <w:t>وتأخذ</w:t>
      </w:r>
      <w:proofErr w:type="gramEnd"/>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هذه الحالة بعين الاعتبار عندما تشجّع الدول الأطراف على إنشاء أو تعيين هيئات مختصّة للمساعدة في صون التراث الثقافي غير المادي (المادة 13).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وتختلف الأدوار التي تؤديها هذه </w:t>
      </w:r>
      <w:r w:rsidR="004453D8" w:rsidRPr="00BB356B">
        <w:rPr>
          <w:rFonts w:ascii="Arial" w:hAnsi="Arial" w:cs="Traditional Arabic" w:hint="cs"/>
          <w:szCs w:val="32"/>
          <w:rtl/>
          <w:lang w:bidi="ar-SY"/>
        </w:rPr>
        <w:t>الأطراف</w:t>
      </w:r>
      <w:r w:rsidRPr="00BB356B">
        <w:rPr>
          <w:rFonts w:ascii="Arial" w:hAnsi="Arial" w:cs="Traditional Arabic"/>
          <w:szCs w:val="32"/>
          <w:rtl/>
          <w:lang w:bidi="ar-SY"/>
        </w:rPr>
        <w:t xml:space="preserve"> المعنية في تطبيق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وصون التراث الثقافي غير المادي اختلافاً كبيراً باختلاف الطريقة التي نظّمت من خلالها الدولة عملية </w:t>
      </w:r>
      <w:r w:rsidR="005913A2" w:rsidRPr="00BB356B">
        <w:rPr>
          <w:rFonts w:ascii="Arial" w:hAnsi="Arial" w:cs="Traditional Arabic" w:hint="cs"/>
          <w:szCs w:val="32"/>
          <w:rtl/>
          <w:lang w:bidi="ar-SY"/>
        </w:rPr>
        <w:t>تنفيذ</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على المستوى الوطني، وباختلاف القدرات والموارد واهتمامات </w:t>
      </w:r>
      <w:r w:rsidR="005913A2" w:rsidRPr="00BB356B">
        <w:rPr>
          <w:rFonts w:ascii="Arial" w:hAnsi="Arial" w:cs="Traditional Arabic" w:hint="cs"/>
          <w:szCs w:val="32"/>
          <w:rtl/>
          <w:lang w:bidi="ar-SY"/>
        </w:rPr>
        <w:t>هذه الأطراف المعنية</w:t>
      </w:r>
      <w:r w:rsidRPr="00BB356B">
        <w:rPr>
          <w:rFonts w:ascii="Arial" w:hAnsi="Arial" w:cs="Traditional Arabic"/>
          <w:szCs w:val="32"/>
          <w:rtl/>
          <w:lang w:bidi="ar-SY"/>
        </w:rPr>
        <w:t xml:space="preserve">، بالإضافة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حاجات الجماعات</w:t>
      </w:r>
      <w:r w:rsidR="005913A2" w:rsidRPr="00BB356B">
        <w:rPr>
          <w:rFonts w:ascii="Arial" w:hAnsi="Arial" w:cs="Traditional Arabic" w:hint="cs"/>
          <w:szCs w:val="32"/>
          <w:rtl/>
          <w:lang w:bidi="ar-SY"/>
        </w:rPr>
        <w:t xml:space="preserve"> أو المجتمعات المحلية</w:t>
      </w:r>
      <w:r w:rsidRPr="00BB356B">
        <w:rPr>
          <w:rFonts w:ascii="Arial" w:hAnsi="Arial" w:cs="Traditional Arabic"/>
          <w:szCs w:val="32"/>
          <w:rtl/>
          <w:lang w:bidi="ar-SY"/>
        </w:rPr>
        <w:t xml:space="preserve"> المعنية ورغباتها وقدراتها. </w:t>
      </w:r>
      <w:proofErr w:type="gramStart"/>
      <w:r w:rsidRPr="00BB356B">
        <w:rPr>
          <w:rFonts w:ascii="Arial" w:hAnsi="Arial" w:cs="Traditional Arabic"/>
          <w:szCs w:val="32"/>
          <w:rtl/>
          <w:lang w:bidi="ar-SY"/>
        </w:rPr>
        <w:t>وعندما</w:t>
      </w:r>
      <w:proofErr w:type="gramEnd"/>
      <w:r w:rsidRPr="00BB356B">
        <w:rPr>
          <w:rFonts w:ascii="Arial" w:hAnsi="Arial" w:cs="Traditional Arabic"/>
          <w:szCs w:val="32"/>
          <w:rtl/>
          <w:lang w:bidi="ar-SY"/>
        </w:rPr>
        <w:t xml:space="preserve"> يتعلق الأمر بعناصر محدّدة من التراث الثقافي غير المادي، لا بدّ من العمل مع الجماعات المعنية منذ البدء وعدم التصرّف من دون موافقتها. </w:t>
      </w:r>
    </w:p>
    <w:p w:rsidR="005913A2" w:rsidRPr="00C5300E" w:rsidRDefault="005913A2" w:rsidP="00CB327B">
      <w:pPr>
        <w:pStyle w:val="Titcoul"/>
        <w:tabs>
          <w:tab w:val="clear" w:pos="567"/>
        </w:tabs>
        <w:bidi/>
        <w:spacing w:before="0" w:line="240" w:lineRule="auto"/>
        <w:jc w:val="both"/>
        <w:rPr>
          <w:rFonts w:ascii="Traditional Arabic" w:hAnsi="Traditional Arabic" w:cs="Traditional Arabic"/>
          <w:b w:val="0"/>
          <w:bCs/>
          <w:sz w:val="36"/>
          <w:szCs w:val="36"/>
          <w:rtl/>
          <w:lang w:val="en-GB"/>
        </w:rPr>
      </w:pPr>
      <w:bookmarkStart w:id="1" w:name="_Toc370733185"/>
      <w:r w:rsidRPr="00C5300E">
        <w:rPr>
          <w:rFonts w:ascii="Traditional Arabic" w:hAnsi="Traditional Arabic" w:cs="Traditional Arabic" w:hint="cs"/>
          <w:b w:val="0"/>
          <w:bCs/>
          <w:sz w:val="36"/>
          <w:szCs w:val="36"/>
          <w:rtl/>
          <w:lang w:val="en-GB"/>
        </w:rPr>
        <w:t>4.2</w:t>
      </w:r>
      <w:r w:rsidR="005C7EEA" w:rsidRPr="00C5300E">
        <w:rPr>
          <w:rFonts w:ascii="Traditional Arabic" w:hAnsi="Traditional Arabic" w:cs="Traditional Arabic"/>
          <w:b w:val="0"/>
          <w:bCs/>
          <w:sz w:val="36"/>
          <w:szCs w:val="36"/>
          <w:rtl/>
          <w:lang w:val="en-GB"/>
        </w:rPr>
        <w:tab/>
        <w:t>دور الدول الأطراف</w:t>
      </w:r>
    </w:p>
    <w:p w:rsidR="005C7EEA" w:rsidRPr="00BB356B" w:rsidRDefault="005913A2" w:rsidP="00CB327B">
      <w:pPr>
        <w:bidi/>
        <w:spacing w:line="240" w:lineRule="auto"/>
        <w:jc w:val="both"/>
        <w:rPr>
          <w:rFonts w:ascii="Arial" w:hAnsi="Arial" w:cs="Traditional Arabic"/>
          <w:b/>
          <w:bCs/>
          <w:szCs w:val="32"/>
          <w:rtl/>
          <w:lang w:bidi="ar-SY"/>
        </w:rPr>
      </w:pPr>
      <w:r w:rsidRPr="00BB356B">
        <w:rPr>
          <w:rFonts w:ascii="Arial" w:hAnsi="Arial" w:cs="Traditional Arabic" w:hint="cs"/>
          <w:b/>
          <w:bCs/>
          <w:szCs w:val="32"/>
          <w:rtl/>
          <w:lang w:bidi="ar-SY"/>
        </w:rPr>
        <w:t>دور الدول الأطراف على المستوى الوطني</w:t>
      </w:r>
      <w:r w:rsidR="005C7EEA" w:rsidRPr="00BB356B">
        <w:rPr>
          <w:rFonts w:ascii="Arial" w:hAnsi="Arial" w:cs="Traditional Arabic"/>
          <w:b/>
          <w:bCs/>
          <w:szCs w:val="32"/>
          <w:rtl/>
          <w:lang w:bidi="ar-SY"/>
        </w:rPr>
        <w:t xml:space="preserve"> </w:t>
      </w:r>
      <w:bookmarkEnd w:id="1"/>
    </w:p>
    <w:p w:rsidR="005913A2" w:rsidRPr="00BB356B" w:rsidRDefault="00F42F33" w:rsidP="00CB327B">
      <w:pPr>
        <w:bidi/>
        <w:spacing w:line="240" w:lineRule="auto"/>
        <w:jc w:val="both"/>
        <w:rPr>
          <w:rFonts w:ascii="Arial" w:hAnsi="Arial" w:cs="Traditional Arabic"/>
          <w:b/>
          <w:bCs/>
          <w:szCs w:val="32"/>
          <w:rtl/>
          <w:lang w:bidi="ar-SY"/>
        </w:rPr>
      </w:pPr>
      <w:r w:rsidRPr="00BB356B">
        <w:rPr>
          <w:rFonts w:ascii="Arial" w:hAnsi="Arial" w:cs="Traditional Arabic" w:hint="cs"/>
          <w:b/>
          <w:bCs/>
          <w:szCs w:val="32"/>
          <w:rtl/>
          <w:lang w:bidi="ar-SY"/>
        </w:rPr>
        <w:t>الواجبات</w:t>
      </w:r>
    </w:p>
    <w:p w:rsidR="005C7EEA" w:rsidRPr="00BB356B" w:rsidRDefault="009162A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hint="cs"/>
          <w:szCs w:val="32"/>
          <w:rtl/>
          <w:lang w:bidi="ar-SY"/>
        </w:rPr>
        <w:t>تم</w:t>
      </w:r>
      <w:proofErr w:type="gramEnd"/>
      <w:r w:rsidRPr="00BB356B">
        <w:rPr>
          <w:rFonts w:ascii="Arial" w:hAnsi="Arial" w:cs="Traditional Arabic" w:hint="cs"/>
          <w:szCs w:val="32"/>
          <w:rtl/>
          <w:lang w:bidi="ar-SY"/>
        </w:rPr>
        <w:t xml:space="preserve"> ا</w:t>
      </w:r>
      <w:r w:rsidR="00C5300E" w:rsidRPr="00AD244C">
        <w:rPr>
          <w:noProof/>
          <w:lang w:val="es-ES_tradnl" w:eastAsia="es-ES_tradnl"/>
        </w:rPr>
        <w:drawing>
          <wp:anchor distT="0" distB="0" distL="114300" distR="114300" simplePos="0" relativeHeight="251677696" behindDoc="0" locked="1" layoutInCell="1" allowOverlap="0" wp14:anchorId="20D1AB87" wp14:editId="26AE2A71">
            <wp:simplePos x="0" y="0"/>
            <wp:positionH relativeFrom="margin">
              <wp:align>right</wp:align>
            </wp:positionH>
            <wp:positionV relativeFrom="paragraph">
              <wp:posOffset>23495</wp:posOffset>
            </wp:positionV>
            <wp:extent cx="283210" cy="358775"/>
            <wp:effectExtent l="0" t="0" r="2540" b="3175"/>
            <wp:wrapThrough wrapText="bothSides">
              <wp:wrapPolygon edited="0">
                <wp:start x="0" y="0"/>
                <wp:lineTo x="0" y="20644"/>
                <wp:lineTo x="20341" y="20644"/>
                <wp:lineTo x="20341" y="0"/>
                <wp:lineTo x="0" y="0"/>
              </wp:wrapPolygon>
            </wp:wrapThrough>
            <wp:docPr id="298" name="Imag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BB356B">
        <w:rPr>
          <w:rFonts w:ascii="Arial" w:hAnsi="Arial" w:cs="Traditional Arabic" w:hint="cs"/>
          <w:szCs w:val="32"/>
          <w:rtl/>
          <w:lang w:bidi="ar-SY"/>
        </w:rPr>
        <w:t>لتطرق</w:t>
      </w:r>
      <w:r w:rsidR="009148E9" w:rsidRPr="00BB356B">
        <w:rPr>
          <w:rFonts w:ascii="Arial" w:hAnsi="Arial" w:cs="Traditional Arabic" w:hint="cs"/>
          <w:szCs w:val="32"/>
          <w:rtl/>
          <w:lang w:bidi="ar-SY"/>
        </w:rPr>
        <w:t xml:space="preserve"> أيضاً </w:t>
      </w:r>
      <w:r w:rsidR="00464D41" w:rsidRPr="00BB356B">
        <w:rPr>
          <w:rFonts w:ascii="Arial" w:hAnsi="Arial" w:cs="Traditional Arabic" w:hint="cs"/>
          <w:szCs w:val="32"/>
          <w:rtl/>
          <w:lang w:bidi="ar-SY"/>
        </w:rPr>
        <w:t>إلى</w:t>
      </w:r>
      <w:r w:rsidR="009148E9" w:rsidRPr="00BB356B">
        <w:rPr>
          <w:rFonts w:ascii="Arial" w:hAnsi="Arial" w:cs="Traditional Arabic" w:hint="cs"/>
          <w:szCs w:val="32"/>
          <w:rtl/>
          <w:lang w:bidi="ar-SY"/>
        </w:rPr>
        <w:t xml:space="preserve"> </w:t>
      </w:r>
      <w:r w:rsidR="00F42F33" w:rsidRPr="00BB356B">
        <w:rPr>
          <w:rFonts w:ascii="Arial" w:hAnsi="Arial" w:cs="Traditional Arabic" w:hint="cs"/>
          <w:szCs w:val="32"/>
          <w:rtl/>
          <w:lang w:bidi="ar-SY"/>
        </w:rPr>
        <w:t xml:space="preserve">واجبات أو </w:t>
      </w:r>
      <w:r w:rsidR="009148E9" w:rsidRPr="00BB356B">
        <w:rPr>
          <w:rFonts w:ascii="Arial" w:hAnsi="Arial" w:cs="Traditional Arabic" w:hint="cs"/>
          <w:szCs w:val="32"/>
          <w:rtl/>
          <w:lang w:bidi="ar-SY"/>
        </w:rPr>
        <w:t>التزامات الدول المنصوص عليها في الاتفاقية في الوحدة 2 من نص المشارك.</w:t>
      </w:r>
      <w:r w:rsidR="005C7EEA" w:rsidRPr="00BB356B">
        <w:rPr>
          <w:rFonts w:ascii="Arial" w:hAnsi="Arial" w:cs="Traditional Arabic"/>
          <w:szCs w:val="32"/>
          <w:rtl/>
          <w:lang w:bidi="ar-SY"/>
        </w:rPr>
        <w:t xml:space="preserve"> </w:t>
      </w:r>
      <w:proofErr w:type="gramStart"/>
      <w:r w:rsidR="005C7EEA" w:rsidRPr="00BB356B">
        <w:rPr>
          <w:rFonts w:ascii="Arial" w:hAnsi="Arial" w:cs="Traditional Arabic"/>
          <w:szCs w:val="32"/>
          <w:rtl/>
          <w:lang w:bidi="ar-SY"/>
        </w:rPr>
        <w:t>وهناك</w:t>
      </w:r>
      <w:proofErr w:type="gramEnd"/>
      <w:r w:rsidR="005C7EEA" w:rsidRPr="00BB356B">
        <w:rPr>
          <w:rFonts w:ascii="Arial" w:hAnsi="Arial" w:cs="Traditional Arabic"/>
          <w:szCs w:val="32"/>
          <w:rtl/>
          <w:lang w:bidi="ar-SY"/>
        </w:rPr>
        <w:t xml:space="preserve"> أربع فئات رئيسة من الأنشطة التي تُشجَّع الدول الأطراف في </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التراث الثقافي غير المادي على القيام بها على المستوى الوطني أو التي يُطلب منها</w:t>
      </w:r>
      <w:r w:rsidR="00F42F33" w:rsidRPr="00BB356B">
        <w:rPr>
          <w:rFonts w:ascii="Arial" w:hAnsi="Arial" w:cs="Traditional Arabic" w:hint="cs"/>
          <w:szCs w:val="32"/>
          <w:rtl/>
          <w:lang w:bidi="ar-SY"/>
        </w:rPr>
        <w:t xml:space="preserve"> إلزاماً</w:t>
      </w:r>
      <w:r w:rsidR="005C7EEA" w:rsidRPr="00BB356B">
        <w:rPr>
          <w:rFonts w:ascii="Arial" w:hAnsi="Arial" w:cs="Traditional Arabic"/>
          <w:szCs w:val="32"/>
          <w:rtl/>
          <w:lang w:bidi="ar-SY"/>
        </w:rPr>
        <w:t xml:space="preserve"> القيام بها في بعض الحالات: </w:t>
      </w:r>
    </w:p>
    <w:p w:rsidR="005C7EEA" w:rsidRPr="00C5300E" w:rsidRDefault="005C7EEA" w:rsidP="00CB327B">
      <w:pPr>
        <w:numPr>
          <w:ilvl w:val="0"/>
          <w:numId w:val="2"/>
        </w:numPr>
        <w:bidi/>
        <w:spacing w:line="240" w:lineRule="auto"/>
        <w:ind w:left="1208" w:hanging="357"/>
        <w:jc w:val="both"/>
        <w:rPr>
          <w:rFonts w:ascii="Arial" w:hAnsi="Arial" w:cs="Traditional Arabic"/>
          <w:spacing w:val="-4"/>
          <w:szCs w:val="32"/>
          <w:lang w:bidi="ar-IQ"/>
        </w:rPr>
      </w:pPr>
      <w:proofErr w:type="gramStart"/>
      <w:r w:rsidRPr="00C5300E">
        <w:rPr>
          <w:rFonts w:ascii="Arial" w:hAnsi="Arial" w:cs="Traditional Arabic"/>
          <w:spacing w:val="-4"/>
          <w:szCs w:val="32"/>
          <w:rtl/>
          <w:lang w:bidi="ar-SY"/>
        </w:rPr>
        <w:t>اتخاذ</w:t>
      </w:r>
      <w:proofErr w:type="gramEnd"/>
      <w:r w:rsidRPr="00C5300E">
        <w:rPr>
          <w:rFonts w:ascii="Arial" w:hAnsi="Arial" w:cs="Traditional Arabic"/>
          <w:spacing w:val="-4"/>
          <w:szCs w:val="32"/>
          <w:rtl/>
          <w:lang w:bidi="ar-SY"/>
        </w:rPr>
        <w:t xml:space="preserve"> التدابير (العامة) اللازمة لصون التراث الثقافي غير المادي الموجود في أراضيها (المادة 11 (أ)) مع المشاركة الفاعلة للجماعات </w:t>
      </w:r>
      <w:r w:rsidR="009148E9" w:rsidRPr="00C5300E">
        <w:rPr>
          <w:rFonts w:ascii="Arial" w:hAnsi="Arial" w:cs="Traditional Arabic" w:hint="cs"/>
          <w:spacing w:val="-4"/>
          <w:szCs w:val="32"/>
          <w:rtl/>
          <w:lang w:bidi="ar-SY"/>
        </w:rPr>
        <w:t>المعنية</w:t>
      </w:r>
      <w:r w:rsidRPr="00C5300E">
        <w:rPr>
          <w:rFonts w:ascii="Arial" w:hAnsi="Arial" w:cs="Traditional Arabic"/>
          <w:spacing w:val="-4"/>
          <w:szCs w:val="32"/>
          <w:rtl/>
          <w:lang w:bidi="ar-SY"/>
        </w:rPr>
        <w:t xml:space="preserve"> عندما تتعلق التدابير بعناصر محددة من التراث الثقافي غير المادي (المادة 15)؛</w:t>
      </w:r>
    </w:p>
    <w:p w:rsidR="005C7EEA" w:rsidRPr="00BB356B" w:rsidRDefault="005C7EEA" w:rsidP="00CB327B">
      <w:pPr>
        <w:numPr>
          <w:ilvl w:val="0"/>
          <w:numId w:val="2"/>
        </w:numPr>
        <w:bidi/>
        <w:spacing w:line="240" w:lineRule="auto"/>
        <w:ind w:left="1208" w:hanging="357"/>
        <w:jc w:val="both"/>
        <w:rPr>
          <w:rFonts w:ascii="Arial" w:hAnsi="Arial" w:cs="Traditional Arabic"/>
          <w:szCs w:val="32"/>
          <w:lang w:bidi="ar-IQ"/>
        </w:rPr>
      </w:pPr>
      <w:proofErr w:type="gramStart"/>
      <w:r w:rsidRPr="00BB356B">
        <w:rPr>
          <w:rFonts w:ascii="Arial" w:hAnsi="Arial" w:cs="Traditional Arabic"/>
          <w:szCs w:val="32"/>
          <w:rtl/>
          <w:lang w:bidi="ar-SY"/>
        </w:rPr>
        <w:lastRenderedPageBreak/>
        <w:t>التوعية</w:t>
      </w:r>
      <w:proofErr w:type="gramEnd"/>
      <w:r w:rsidRPr="00BB356B">
        <w:rPr>
          <w:rFonts w:ascii="Arial" w:hAnsi="Arial" w:cs="Traditional Arabic"/>
          <w:szCs w:val="32"/>
          <w:rtl/>
          <w:lang w:bidi="ar-SY"/>
        </w:rPr>
        <w:t xml:space="preserve"> (موصى بها في المادتَين 1 (ب) و14 والتوجيهات التنفيذية 81 و100-107)</w:t>
      </w:r>
      <w:r w:rsidR="00C5300E">
        <w:rPr>
          <w:rFonts w:ascii="Arial" w:hAnsi="Arial" w:cs="Traditional Arabic"/>
          <w:szCs w:val="32"/>
          <w:lang w:bidi="ar-SY"/>
        </w:rPr>
        <w:t xml:space="preserve"> </w:t>
      </w:r>
      <w:r w:rsidR="009148E9" w:rsidRPr="00BB356B">
        <w:rPr>
          <w:rFonts w:ascii="Arial" w:hAnsi="Arial" w:cs="Traditional Arabic" w:hint="cs"/>
          <w:szCs w:val="32"/>
          <w:rtl/>
          <w:lang w:bidi="ar-SY"/>
        </w:rPr>
        <w:t xml:space="preserve">من أجل </w:t>
      </w:r>
      <w:r w:rsidRPr="00BB356B">
        <w:rPr>
          <w:rFonts w:ascii="Arial" w:hAnsi="Arial" w:cs="Traditional Arabic"/>
          <w:szCs w:val="32"/>
          <w:rtl/>
          <w:lang w:bidi="ar-SY"/>
        </w:rPr>
        <w:t>تحسين معرفة التراث الثقافي غير المادي بشكل عام وضمان الانتفاع به (المادة 13 (د) (2))، وتشجيع احترامه وتقديره</w:t>
      </w:r>
      <w:r w:rsidR="009148E9" w:rsidRPr="00BB356B">
        <w:rPr>
          <w:rFonts w:ascii="Arial" w:hAnsi="Arial" w:cs="Traditional Arabic" w:hint="cs"/>
          <w:szCs w:val="32"/>
          <w:rtl/>
          <w:lang w:bidi="ar-SY"/>
        </w:rPr>
        <w:t xml:space="preserve"> بصورة عامة</w:t>
      </w:r>
      <w:r w:rsidRPr="00BB356B">
        <w:rPr>
          <w:rFonts w:ascii="Arial" w:hAnsi="Arial" w:cs="Traditional Arabic"/>
          <w:szCs w:val="32"/>
          <w:rtl/>
          <w:lang w:bidi="ar-SY"/>
        </w:rPr>
        <w:t xml:space="preserve"> وإطلاع الجمهور على وظيفة التراث الثقافي غير المادي في المجتمع وأهمية صونه. ويشمل الأمر أيضاً التوعية بشأن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ودورها في صون التراث الثقافي غير المادي؛ </w:t>
      </w:r>
    </w:p>
    <w:p w:rsidR="005C7EEA" w:rsidRPr="00BB356B" w:rsidRDefault="005C7EEA" w:rsidP="00CB327B">
      <w:pPr>
        <w:numPr>
          <w:ilvl w:val="0"/>
          <w:numId w:val="2"/>
        </w:numPr>
        <w:bidi/>
        <w:spacing w:line="240" w:lineRule="auto"/>
        <w:ind w:left="1208" w:hanging="357"/>
        <w:jc w:val="both"/>
        <w:rPr>
          <w:rFonts w:ascii="Arial" w:hAnsi="Arial" w:cs="Traditional Arabic"/>
          <w:szCs w:val="32"/>
          <w:lang w:bidi="ar-IQ"/>
        </w:rPr>
      </w:pPr>
      <w:proofErr w:type="gramStart"/>
      <w:r w:rsidRPr="00BB356B">
        <w:rPr>
          <w:rFonts w:ascii="Arial" w:hAnsi="Arial" w:cs="Traditional Arabic"/>
          <w:szCs w:val="32"/>
          <w:rtl/>
          <w:lang w:bidi="ar-SY"/>
        </w:rPr>
        <w:t>تحديد</w:t>
      </w:r>
      <w:proofErr w:type="gramEnd"/>
      <w:r w:rsidRPr="00BB356B">
        <w:rPr>
          <w:rFonts w:ascii="Arial" w:hAnsi="Arial" w:cs="Traditional Arabic"/>
          <w:szCs w:val="32"/>
          <w:rtl/>
          <w:lang w:bidi="ar-SY"/>
        </w:rPr>
        <w:t xml:space="preserve"> عناصر التراث الثقافي غير المادي الموجودة في أراضيها وتعريفها </w:t>
      </w:r>
      <w:r w:rsidR="009148E9" w:rsidRPr="00BB356B">
        <w:rPr>
          <w:rFonts w:ascii="Arial" w:hAnsi="Arial" w:cs="Traditional Arabic" w:hint="cs"/>
          <w:szCs w:val="32"/>
          <w:rtl/>
          <w:lang w:bidi="ar-SY"/>
        </w:rPr>
        <w:t>وحصرها</w:t>
      </w:r>
      <w:r w:rsidRPr="00BB356B">
        <w:rPr>
          <w:rFonts w:ascii="Arial" w:hAnsi="Arial" w:cs="Traditional Arabic"/>
          <w:szCs w:val="32"/>
          <w:rtl/>
          <w:lang w:bidi="ar-SY"/>
        </w:rPr>
        <w:t xml:space="preserve"> (المادتان 11 و12)، بمشاركة الجماعات والمجموعات والمنظمات غير الحكومية ذات الصلة للمساعدة في أنشطة الصون والتوعية؛</w:t>
      </w:r>
    </w:p>
    <w:p w:rsidR="005C7EEA" w:rsidRPr="00BB356B" w:rsidRDefault="005C7EEA" w:rsidP="00CB327B">
      <w:pPr>
        <w:numPr>
          <w:ilvl w:val="0"/>
          <w:numId w:val="2"/>
        </w:numPr>
        <w:bidi/>
        <w:spacing w:line="240" w:lineRule="auto"/>
        <w:ind w:left="1208" w:hanging="357"/>
        <w:jc w:val="both"/>
        <w:rPr>
          <w:rFonts w:ascii="Arial" w:hAnsi="Arial" w:cs="Traditional Arabic"/>
          <w:szCs w:val="32"/>
          <w:lang w:bidi="ar-IQ"/>
        </w:rPr>
      </w:pPr>
      <w:proofErr w:type="gramStart"/>
      <w:r w:rsidRPr="00BB356B">
        <w:rPr>
          <w:rFonts w:ascii="Arial" w:hAnsi="Arial" w:cs="Traditional Arabic"/>
          <w:szCs w:val="32"/>
          <w:rtl/>
          <w:lang w:bidi="ar-SY"/>
        </w:rPr>
        <w:t>إنشاء</w:t>
      </w:r>
      <w:proofErr w:type="gramEnd"/>
      <w:r w:rsidRPr="00BB356B">
        <w:rPr>
          <w:rFonts w:ascii="Arial" w:hAnsi="Arial" w:cs="Traditional Arabic"/>
          <w:szCs w:val="32"/>
          <w:rtl/>
          <w:lang w:bidi="ar-SY"/>
        </w:rPr>
        <w:t xml:space="preserve"> سياق قانوني وإداري </w:t>
      </w:r>
      <w:r w:rsidR="009148E9" w:rsidRPr="00BB356B">
        <w:rPr>
          <w:rFonts w:ascii="Arial" w:hAnsi="Arial" w:cs="Traditional Arabic" w:hint="cs"/>
          <w:szCs w:val="32"/>
          <w:rtl/>
          <w:lang w:bidi="ar-SY"/>
        </w:rPr>
        <w:t>لدعم</w:t>
      </w:r>
      <w:r w:rsidRPr="00BB356B">
        <w:rPr>
          <w:rFonts w:ascii="Arial" w:hAnsi="Arial" w:cs="Traditional Arabic"/>
          <w:szCs w:val="32"/>
          <w:rtl/>
          <w:lang w:bidi="ar-SY"/>
        </w:rPr>
        <w:t xml:space="preserve"> </w:t>
      </w:r>
      <w:r w:rsidR="009148E9" w:rsidRPr="00BB356B">
        <w:rPr>
          <w:rFonts w:ascii="Arial" w:hAnsi="Arial" w:cs="Traditional Arabic" w:hint="cs"/>
          <w:szCs w:val="32"/>
          <w:rtl/>
          <w:lang w:bidi="ar-SY"/>
        </w:rPr>
        <w:t xml:space="preserve">عملية </w:t>
      </w:r>
      <w:r w:rsidRPr="00BB356B">
        <w:rPr>
          <w:rFonts w:ascii="Arial" w:hAnsi="Arial" w:cs="Traditional Arabic"/>
          <w:szCs w:val="32"/>
          <w:rtl/>
          <w:lang w:bidi="ar-SY"/>
        </w:rPr>
        <w:t xml:space="preserve">صون التراث الثقافي غير المادي (التوصية </w:t>
      </w:r>
      <w:r w:rsidR="00F42F33" w:rsidRPr="00BB356B">
        <w:rPr>
          <w:rFonts w:ascii="Arial" w:hAnsi="Arial" w:cs="Traditional Arabic" w:hint="cs"/>
          <w:szCs w:val="32"/>
          <w:rtl/>
          <w:lang w:bidi="ar-SY"/>
        </w:rPr>
        <w:t xml:space="preserve">الواردة </w:t>
      </w:r>
      <w:r w:rsidRPr="00BB356B">
        <w:rPr>
          <w:rFonts w:ascii="Arial" w:hAnsi="Arial" w:cs="Traditional Arabic"/>
          <w:szCs w:val="32"/>
          <w:rtl/>
          <w:lang w:bidi="ar-SY"/>
        </w:rPr>
        <w:t xml:space="preserve">في المادة 13 والإشارة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ذلك في </w:t>
      </w:r>
      <w:r w:rsidR="00F42F33" w:rsidRPr="00BB356B">
        <w:rPr>
          <w:rFonts w:ascii="Arial" w:hAnsi="Arial" w:cs="Traditional Arabic" w:hint="cs"/>
          <w:szCs w:val="32"/>
          <w:rtl/>
          <w:lang w:bidi="ar-SY"/>
        </w:rPr>
        <w:t>العديد</w:t>
      </w:r>
      <w:r w:rsidRPr="00BB356B">
        <w:rPr>
          <w:rFonts w:ascii="Arial" w:hAnsi="Arial" w:cs="Traditional Arabic"/>
          <w:szCs w:val="32"/>
          <w:rtl/>
          <w:lang w:bidi="ar-SY"/>
        </w:rPr>
        <w:t xml:space="preserve"> من التوجيهات التنفيذية).</w:t>
      </w:r>
    </w:p>
    <w:p w:rsidR="00F42F33" w:rsidRPr="00BB356B" w:rsidRDefault="00F42F33" w:rsidP="00CB327B">
      <w:pPr>
        <w:bidi/>
        <w:spacing w:line="240" w:lineRule="auto"/>
        <w:jc w:val="both"/>
        <w:rPr>
          <w:rFonts w:ascii="Arial" w:hAnsi="Arial" w:cs="Traditional Arabic"/>
          <w:b/>
          <w:bCs/>
          <w:szCs w:val="32"/>
          <w:rtl/>
          <w:lang w:bidi="ar-SY"/>
        </w:rPr>
      </w:pPr>
      <w:r w:rsidRPr="00BB356B">
        <w:rPr>
          <w:rFonts w:ascii="Arial" w:hAnsi="Arial" w:cs="Traditional Arabic" w:hint="cs"/>
          <w:b/>
          <w:bCs/>
          <w:szCs w:val="32"/>
          <w:rtl/>
          <w:lang w:bidi="ar-SY"/>
        </w:rPr>
        <w:t>الحقوق</w:t>
      </w:r>
    </w:p>
    <w:p w:rsidR="00A91235" w:rsidRPr="00BB356B" w:rsidRDefault="00A91235" w:rsidP="00CB327B">
      <w:pPr>
        <w:bidi/>
        <w:spacing w:line="240" w:lineRule="auto"/>
        <w:ind w:left="851"/>
        <w:jc w:val="both"/>
        <w:rPr>
          <w:rFonts w:ascii="Arial" w:hAnsi="Arial" w:cs="Traditional Arabic"/>
          <w:szCs w:val="32"/>
          <w:rtl/>
          <w:lang w:bidi="ar-SY"/>
        </w:rPr>
      </w:pPr>
      <w:bookmarkStart w:id="2" w:name="_Toc370733186"/>
      <w:r w:rsidRPr="00BB356B">
        <w:rPr>
          <w:rFonts w:ascii="Arial" w:hAnsi="Arial" w:cs="Traditional Arabic" w:hint="cs"/>
          <w:szCs w:val="32"/>
          <w:rtl/>
          <w:lang w:bidi="ar-SY"/>
        </w:rPr>
        <w:t>يمكن</w:t>
      </w:r>
      <w:r w:rsidRPr="00BB356B">
        <w:rPr>
          <w:rFonts w:ascii="Arial" w:hAnsi="Arial" w:cs="Traditional Arabic"/>
          <w:szCs w:val="32"/>
          <w:rtl/>
          <w:lang w:bidi="ar-SY"/>
        </w:rPr>
        <w:t xml:space="preserve"> </w:t>
      </w:r>
      <w:r w:rsidRPr="00BB356B">
        <w:rPr>
          <w:rFonts w:ascii="Arial" w:hAnsi="Arial" w:cs="Traditional Arabic" w:hint="cs"/>
          <w:szCs w:val="32"/>
          <w:rtl/>
          <w:lang w:bidi="ar-SY"/>
        </w:rPr>
        <w:t>للدول الأطراف</w:t>
      </w:r>
      <w:r w:rsidRPr="00BB356B">
        <w:rPr>
          <w:rFonts w:ascii="Arial" w:hAnsi="Arial" w:cs="Traditional Arabic"/>
          <w:szCs w:val="32"/>
          <w:rtl/>
          <w:lang w:bidi="ar-SY"/>
        </w:rPr>
        <w:t xml:space="preserve"> </w:t>
      </w:r>
      <w:r w:rsidRPr="00BB356B">
        <w:rPr>
          <w:rFonts w:ascii="Arial" w:hAnsi="Arial" w:cs="Traditional Arabic" w:hint="cs"/>
          <w:szCs w:val="32"/>
          <w:rtl/>
          <w:lang w:bidi="ar-SY"/>
        </w:rPr>
        <w:t>أن</w:t>
      </w:r>
      <w:r w:rsidRPr="00BB356B">
        <w:rPr>
          <w:rFonts w:ascii="Arial" w:hAnsi="Arial" w:cs="Traditional Arabic"/>
          <w:szCs w:val="32"/>
          <w:rtl/>
          <w:lang w:bidi="ar-SY"/>
        </w:rPr>
        <w:t xml:space="preserve"> </w:t>
      </w:r>
      <w:r w:rsidRPr="00BB356B">
        <w:rPr>
          <w:rFonts w:ascii="Arial" w:hAnsi="Arial" w:cs="Traditional Arabic" w:hint="cs"/>
          <w:szCs w:val="32"/>
          <w:rtl/>
          <w:lang w:bidi="ar-SY"/>
        </w:rPr>
        <w:t>تقدّم</w:t>
      </w:r>
      <w:r w:rsidRPr="00BB356B">
        <w:rPr>
          <w:rFonts w:ascii="Arial" w:hAnsi="Arial" w:cs="Traditional Arabic"/>
          <w:szCs w:val="32"/>
          <w:rtl/>
          <w:lang w:bidi="ar-SY"/>
        </w:rPr>
        <w:t xml:space="preserve"> </w:t>
      </w:r>
      <w:proofErr w:type="gramStart"/>
      <w:r w:rsidRPr="00BB356B">
        <w:rPr>
          <w:rFonts w:ascii="Arial" w:hAnsi="Arial" w:cs="Traditional Arabic" w:hint="cs"/>
          <w:szCs w:val="32"/>
          <w:rtl/>
          <w:lang w:bidi="ar-SY"/>
        </w:rPr>
        <w:t>طلباً</w:t>
      </w:r>
      <w:proofErr w:type="gramEnd"/>
      <w:r w:rsidRPr="00BB356B">
        <w:rPr>
          <w:rFonts w:ascii="Arial" w:hAnsi="Arial" w:cs="Traditional Arabic"/>
          <w:szCs w:val="32"/>
          <w:rtl/>
          <w:lang w:bidi="ar-SY"/>
        </w:rPr>
        <w:t xml:space="preserve"> </w:t>
      </w:r>
      <w:r w:rsidRPr="00BB356B">
        <w:rPr>
          <w:rFonts w:ascii="Arial" w:hAnsi="Arial" w:cs="Traditional Arabic" w:hint="cs"/>
          <w:szCs w:val="32"/>
          <w:rtl/>
          <w:lang w:bidi="ar-SY"/>
        </w:rPr>
        <w:t>للحصول</w:t>
      </w:r>
      <w:r w:rsidRPr="00BB356B">
        <w:rPr>
          <w:rFonts w:ascii="Arial" w:hAnsi="Arial" w:cs="Traditional Arabic"/>
          <w:szCs w:val="32"/>
          <w:rtl/>
          <w:lang w:bidi="ar-SY"/>
        </w:rPr>
        <w:t xml:space="preserve"> </w:t>
      </w:r>
      <w:r w:rsidRPr="00BB356B">
        <w:rPr>
          <w:rFonts w:ascii="Arial" w:hAnsi="Arial" w:cs="Traditional Arabic" w:hint="cs"/>
          <w:szCs w:val="32"/>
          <w:rtl/>
          <w:lang w:bidi="ar-SY"/>
        </w:rPr>
        <w:t>على</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المساعدة</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الدولية</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التوجيهات</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التنفيذية</w:t>
      </w:r>
      <w:r w:rsidRPr="00BB356B">
        <w:rPr>
          <w:rFonts w:ascii="Arial" w:hAnsi="Arial" w:cs="Traditional Arabic"/>
          <w:szCs w:val="32"/>
          <w:rtl/>
          <w:lang w:bidi="ar-SY"/>
        </w:rPr>
        <w:t xml:space="preserve"> 8-12). </w:t>
      </w:r>
      <w:proofErr w:type="gramStart"/>
      <w:r w:rsidRPr="00BB356B">
        <w:rPr>
          <w:rFonts w:ascii="Arial" w:hAnsi="Arial" w:cs="Traditional Arabic" w:hint="cs"/>
          <w:szCs w:val="32"/>
          <w:rtl/>
          <w:lang w:bidi="ar-SY"/>
        </w:rPr>
        <w:t>كما</w:t>
      </w:r>
      <w:proofErr w:type="gramEnd"/>
      <w:r w:rsidRPr="00BB356B">
        <w:rPr>
          <w:rFonts w:ascii="Arial" w:hAnsi="Arial" w:cs="Traditional Arabic"/>
          <w:szCs w:val="32"/>
          <w:rtl/>
          <w:lang w:bidi="ar-SY"/>
        </w:rPr>
        <w:t xml:space="preserve"> </w:t>
      </w:r>
      <w:r w:rsidRPr="00BB356B">
        <w:rPr>
          <w:rFonts w:ascii="Arial" w:hAnsi="Arial" w:cs="Traditional Arabic" w:hint="cs"/>
          <w:szCs w:val="32"/>
          <w:rtl/>
          <w:lang w:bidi="ar-SY"/>
        </w:rPr>
        <w:t>يمكن</w:t>
      </w:r>
      <w:r w:rsidRPr="00BB356B">
        <w:rPr>
          <w:rFonts w:ascii="Arial" w:hAnsi="Arial" w:cs="Traditional Arabic"/>
          <w:szCs w:val="32"/>
          <w:rtl/>
          <w:lang w:bidi="ar-SY"/>
        </w:rPr>
        <w:t xml:space="preserve"> </w:t>
      </w:r>
      <w:r w:rsidRPr="00BB356B">
        <w:rPr>
          <w:rFonts w:ascii="Arial" w:hAnsi="Arial" w:cs="Traditional Arabic" w:hint="cs"/>
          <w:szCs w:val="32"/>
          <w:rtl/>
          <w:lang w:bidi="ar-SY"/>
        </w:rPr>
        <w:t>أن</w:t>
      </w:r>
      <w:r w:rsidRPr="00BB356B">
        <w:rPr>
          <w:rFonts w:ascii="Arial" w:hAnsi="Arial" w:cs="Traditional Arabic"/>
          <w:szCs w:val="32"/>
          <w:rtl/>
          <w:lang w:bidi="ar-SY"/>
        </w:rPr>
        <w:t xml:space="preserve"> </w:t>
      </w:r>
      <w:r w:rsidRPr="00BB356B">
        <w:rPr>
          <w:rFonts w:ascii="Arial" w:hAnsi="Arial" w:cs="Traditional Arabic" w:hint="cs"/>
          <w:szCs w:val="32"/>
          <w:rtl/>
          <w:lang w:bidi="ar-SY"/>
        </w:rPr>
        <w:t>ترسل</w:t>
      </w:r>
      <w:r w:rsidRPr="00BB356B">
        <w:rPr>
          <w:rFonts w:ascii="Arial" w:hAnsi="Arial" w:cs="Traditional Arabic"/>
          <w:szCs w:val="32"/>
          <w:rtl/>
          <w:lang w:bidi="ar-SY"/>
        </w:rPr>
        <w:t xml:space="preserve"> </w:t>
      </w:r>
      <w:r w:rsidRPr="00BB356B">
        <w:rPr>
          <w:rFonts w:ascii="Arial" w:hAnsi="Arial" w:cs="Traditional Arabic" w:hint="cs"/>
          <w:szCs w:val="32"/>
          <w:rtl/>
          <w:lang w:bidi="ar-SY"/>
        </w:rPr>
        <w:t>ملفات</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الترشيح</w:t>
      </w:r>
      <w:r w:rsidRPr="00BB356B">
        <w:rPr>
          <w:rFonts w:ascii="Arial" w:hAnsi="Arial" w:cs="Traditional Arabic"/>
          <w:szCs w:val="32"/>
          <w:rtl/>
          <w:lang w:bidi="ar-SY"/>
        </w:rPr>
        <w:t xml:space="preserve"> </w:t>
      </w:r>
      <w:r w:rsidRPr="00BB356B">
        <w:rPr>
          <w:rFonts w:ascii="Arial" w:hAnsi="Arial" w:cs="Traditional Arabic" w:hint="cs"/>
          <w:szCs w:val="32"/>
          <w:rtl/>
          <w:lang w:bidi="ar-SY"/>
        </w:rPr>
        <w:t>لقائمتَي</w:t>
      </w:r>
      <w:r w:rsidRPr="00BB356B">
        <w:rPr>
          <w:rFonts w:ascii="Arial" w:hAnsi="Arial" w:cs="Traditional Arabic"/>
          <w:szCs w:val="32"/>
          <w:rtl/>
          <w:lang w:bidi="ar-SY"/>
        </w:rPr>
        <w:t xml:space="preserve"> الاتفاقية </w:t>
      </w:r>
      <w:r w:rsidRPr="00BB356B">
        <w:rPr>
          <w:rFonts w:ascii="Arial" w:hAnsi="Arial" w:cs="Traditional Arabic" w:hint="cs"/>
          <w:szCs w:val="32"/>
          <w:rtl/>
          <w:lang w:bidi="ar-SY"/>
        </w:rPr>
        <w:t>وسجلها</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التوجيهات</w:t>
      </w:r>
      <w:r w:rsidRPr="00BB356B">
        <w:rPr>
          <w:rFonts w:ascii="Arial" w:hAnsi="Arial" w:cs="Traditional Arabic"/>
          <w:szCs w:val="32"/>
          <w:rtl/>
          <w:lang w:bidi="ar-SY"/>
        </w:rPr>
        <w:t xml:space="preserve"> </w:t>
      </w:r>
      <w:r w:rsidRPr="00BB356B">
        <w:rPr>
          <w:rFonts w:ascii="Arial" w:hAnsi="Arial" w:cs="Traditional Arabic" w:hint="cs"/>
          <w:szCs w:val="32"/>
          <w:rtl/>
          <w:lang w:bidi="ar-SY"/>
        </w:rPr>
        <w:t>التنفيذية</w:t>
      </w:r>
      <w:r w:rsidRPr="00BB356B">
        <w:rPr>
          <w:rFonts w:ascii="Arial" w:hAnsi="Arial" w:cs="Traditional Arabic"/>
          <w:szCs w:val="32"/>
          <w:rtl/>
          <w:lang w:bidi="ar-SY"/>
        </w:rPr>
        <w:t xml:space="preserve"> 1 </w:t>
      </w:r>
      <w:r w:rsidRPr="00BB356B">
        <w:rPr>
          <w:rFonts w:ascii="Arial" w:hAnsi="Arial" w:cs="Traditional Arabic" w:hint="cs"/>
          <w:szCs w:val="32"/>
          <w:rtl/>
          <w:lang w:bidi="ar-SY"/>
        </w:rPr>
        <w:t>و</w:t>
      </w:r>
      <w:r w:rsidRPr="00BB356B">
        <w:rPr>
          <w:rFonts w:ascii="Arial" w:hAnsi="Arial" w:cs="Traditional Arabic"/>
          <w:szCs w:val="32"/>
          <w:rtl/>
          <w:lang w:bidi="ar-SY"/>
        </w:rPr>
        <w:t xml:space="preserve">2 </w:t>
      </w:r>
      <w:r w:rsidRPr="00BB356B">
        <w:rPr>
          <w:rFonts w:ascii="Arial" w:hAnsi="Arial" w:cs="Traditional Arabic" w:hint="cs"/>
          <w:szCs w:val="32"/>
          <w:rtl/>
          <w:lang w:bidi="ar-SY"/>
        </w:rPr>
        <w:t>و</w:t>
      </w:r>
      <w:r w:rsidRPr="00BB356B">
        <w:rPr>
          <w:rFonts w:ascii="Arial" w:hAnsi="Arial" w:cs="Traditional Arabic"/>
          <w:szCs w:val="32"/>
          <w:rtl/>
          <w:lang w:bidi="ar-SY"/>
        </w:rPr>
        <w:t>7).</w:t>
      </w:r>
    </w:p>
    <w:p w:rsidR="005C7EEA" w:rsidRPr="00BB356B" w:rsidRDefault="005C7EEA" w:rsidP="00CB327B">
      <w:pPr>
        <w:bidi/>
        <w:spacing w:line="240" w:lineRule="auto"/>
        <w:jc w:val="both"/>
        <w:rPr>
          <w:rFonts w:ascii="Arial" w:hAnsi="Arial" w:cs="Traditional Arabic"/>
          <w:b/>
          <w:bCs/>
          <w:szCs w:val="32"/>
          <w:rtl/>
          <w:lang w:bidi="ar-SY"/>
        </w:rPr>
      </w:pPr>
      <w:r w:rsidRPr="00BB356B">
        <w:rPr>
          <w:rFonts w:ascii="Arial" w:hAnsi="Arial" w:cs="Traditional Arabic"/>
          <w:b/>
          <w:bCs/>
          <w:szCs w:val="32"/>
          <w:rtl/>
          <w:lang w:bidi="ar-SY"/>
        </w:rPr>
        <w:t>دور الدول الأطراف على المستوى الدولي</w:t>
      </w:r>
      <w:bookmarkEnd w:id="2"/>
    </w:p>
    <w:p w:rsidR="005C7EEA" w:rsidRPr="00BB356B" w:rsidRDefault="00C53849"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hint="cs"/>
          <w:szCs w:val="32"/>
          <w:rtl/>
          <w:lang w:bidi="ar-SY"/>
        </w:rPr>
        <w:t>يقع</w:t>
      </w:r>
      <w:proofErr w:type="gramEnd"/>
      <w:r w:rsidR="005C7EEA" w:rsidRPr="00BB356B">
        <w:rPr>
          <w:rFonts w:ascii="Arial" w:hAnsi="Arial" w:cs="Traditional Arabic"/>
          <w:szCs w:val="32"/>
          <w:rtl/>
          <w:lang w:bidi="ar-SY"/>
        </w:rPr>
        <w:t xml:space="preserve"> على </w:t>
      </w:r>
      <w:r w:rsidRPr="00BB356B">
        <w:rPr>
          <w:rFonts w:ascii="Arial" w:hAnsi="Arial" w:cs="Traditional Arabic" w:hint="cs"/>
          <w:szCs w:val="32"/>
          <w:rtl/>
          <w:lang w:bidi="ar-SY"/>
        </w:rPr>
        <w:t xml:space="preserve">عاتق </w:t>
      </w:r>
      <w:r w:rsidR="005C7EEA" w:rsidRPr="00BB356B">
        <w:rPr>
          <w:rFonts w:ascii="Arial" w:hAnsi="Arial" w:cs="Traditional Arabic"/>
          <w:szCs w:val="32"/>
          <w:rtl/>
          <w:lang w:bidi="ar-SY"/>
        </w:rPr>
        <w:t xml:space="preserve">الدول الأطراف </w:t>
      </w:r>
      <w:r w:rsidRPr="00BB356B">
        <w:rPr>
          <w:rFonts w:ascii="Arial" w:hAnsi="Arial" w:cs="Traditional Arabic" w:hint="cs"/>
          <w:szCs w:val="32"/>
          <w:rtl/>
          <w:lang w:bidi="ar-SY"/>
        </w:rPr>
        <w:t xml:space="preserve">التزامان على المستوى </w:t>
      </w:r>
      <w:r w:rsidR="00CA2EA2" w:rsidRPr="00BB356B">
        <w:rPr>
          <w:rFonts w:ascii="Arial" w:hAnsi="Arial" w:cs="Traditional Arabic" w:hint="cs"/>
          <w:szCs w:val="32"/>
          <w:rtl/>
          <w:lang w:bidi="ar-SY"/>
        </w:rPr>
        <w:t>الدولي ولها</w:t>
      </w:r>
      <w:r w:rsidRPr="00BB356B">
        <w:rPr>
          <w:rFonts w:ascii="Arial" w:hAnsi="Arial" w:cs="Traditional Arabic" w:hint="cs"/>
          <w:szCs w:val="32"/>
          <w:rtl/>
          <w:lang w:bidi="ar-SY"/>
        </w:rPr>
        <w:t xml:space="preserve"> أيضاً مجموعة من</w:t>
      </w:r>
      <w:r w:rsidR="005C7EEA" w:rsidRPr="00BB356B">
        <w:rPr>
          <w:rFonts w:ascii="Arial" w:hAnsi="Arial" w:cs="Traditional Arabic"/>
          <w:szCs w:val="32"/>
          <w:rtl/>
          <w:lang w:bidi="ar-SY"/>
        </w:rPr>
        <w:t xml:space="preserve"> الحقوق على</w:t>
      </w:r>
      <w:r w:rsidRPr="00BB356B">
        <w:rPr>
          <w:rFonts w:ascii="Arial" w:hAnsi="Arial" w:cs="Traditional Arabic" w:hint="cs"/>
          <w:szCs w:val="32"/>
          <w:rtl/>
          <w:lang w:bidi="ar-SY"/>
        </w:rPr>
        <w:t xml:space="preserve"> هذا</w:t>
      </w:r>
      <w:r w:rsidR="005C7EEA" w:rsidRPr="00BB356B">
        <w:rPr>
          <w:rFonts w:ascii="Arial" w:hAnsi="Arial" w:cs="Traditional Arabic"/>
          <w:szCs w:val="32"/>
          <w:rtl/>
          <w:lang w:bidi="ar-SY"/>
        </w:rPr>
        <w:t xml:space="preserve"> المستوى. </w:t>
      </w:r>
    </w:p>
    <w:p w:rsidR="005C7EEA" w:rsidRPr="00BB356B" w:rsidRDefault="00CA2EA2" w:rsidP="00CB327B">
      <w:pPr>
        <w:bidi/>
        <w:spacing w:line="240" w:lineRule="auto"/>
        <w:jc w:val="both"/>
        <w:rPr>
          <w:rFonts w:ascii="Arial" w:hAnsi="Arial" w:cs="Traditional Arabic"/>
          <w:b/>
          <w:bCs/>
          <w:szCs w:val="32"/>
          <w:rtl/>
          <w:lang w:bidi="ar-SY"/>
        </w:rPr>
      </w:pPr>
      <w:r w:rsidRPr="00BB356B">
        <w:rPr>
          <w:rFonts w:ascii="Arial" w:hAnsi="Arial" w:cs="Traditional Arabic" w:hint="cs"/>
          <w:b/>
          <w:bCs/>
          <w:szCs w:val="32"/>
          <w:rtl/>
          <w:lang w:bidi="ar-SY"/>
        </w:rPr>
        <w:t>الواجبات</w:t>
      </w:r>
    </w:p>
    <w:p w:rsidR="00032B43" w:rsidRPr="00BB356B" w:rsidRDefault="00032B43" w:rsidP="00CB327B">
      <w:pPr>
        <w:bidi/>
        <w:spacing w:line="240" w:lineRule="auto"/>
        <w:ind w:left="851"/>
        <w:jc w:val="both"/>
        <w:rPr>
          <w:rFonts w:ascii="Arial" w:hAnsi="Arial" w:cs="Traditional Arabic"/>
          <w:szCs w:val="32"/>
          <w:rtl/>
          <w:lang w:bidi="ar-SY"/>
        </w:rPr>
      </w:pPr>
      <w:r w:rsidRPr="00BB356B">
        <w:rPr>
          <w:rFonts w:ascii="Arial" w:hAnsi="Arial" w:cs="Traditional Arabic" w:hint="cs"/>
          <w:szCs w:val="32"/>
          <w:rtl/>
          <w:lang w:bidi="ar-SY"/>
        </w:rPr>
        <w:t xml:space="preserve">تتعهد الدول الأطراف بأن تدفع مساهمات لصندوق </w:t>
      </w:r>
      <w:proofErr w:type="gramStart"/>
      <w:r w:rsidRPr="00BB356B">
        <w:rPr>
          <w:rFonts w:ascii="Arial" w:hAnsi="Arial" w:cs="Traditional Arabic" w:hint="cs"/>
          <w:szCs w:val="32"/>
          <w:rtl/>
          <w:lang w:bidi="ar-SY"/>
        </w:rPr>
        <w:t>صون</w:t>
      </w:r>
      <w:proofErr w:type="gramEnd"/>
      <w:r w:rsidRPr="00BB356B">
        <w:rPr>
          <w:rFonts w:ascii="Arial" w:hAnsi="Arial" w:cs="Traditional Arabic" w:hint="cs"/>
          <w:szCs w:val="32"/>
          <w:rtl/>
          <w:lang w:bidi="ar-SY"/>
        </w:rPr>
        <w:t xml:space="preserve"> التراث الثقافي غير المادي.</w:t>
      </w:r>
    </w:p>
    <w:p w:rsidR="00032B43" w:rsidRPr="00BB356B" w:rsidRDefault="00032B43" w:rsidP="00CB327B">
      <w:pPr>
        <w:bidi/>
        <w:spacing w:line="240" w:lineRule="auto"/>
        <w:ind w:left="851"/>
        <w:jc w:val="both"/>
        <w:rPr>
          <w:rFonts w:ascii="Arial" w:hAnsi="Arial" w:cs="Traditional Arabic"/>
          <w:szCs w:val="32"/>
          <w:rtl/>
          <w:lang w:bidi="ar-SY"/>
        </w:rPr>
      </w:pPr>
      <w:r w:rsidRPr="00BB356B">
        <w:rPr>
          <w:rFonts w:ascii="Arial" w:hAnsi="Arial" w:cs="Traditional Arabic" w:hint="cs"/>
          <w:szCs w:val="32"/>
          <w:rtl/>
          <w:lang w:bidi="ar-SY"/>
        </w:rPr>
        <w:t>المادة 26.1: تتعهد الدول الأطراف في هذه الاتفاقية، دون المساس بأية مساهمة طوعية إضافية، بأن تدفع للصندوق، كل عامين على الأقل، مساهمات تقرر الجمعية العامة مقدارها على شكل نسبة مئوية متساوية تطبق على كل الدول.</w:t>
      </w:r>
    </w:p>
    <w:p w:rsidR="005C7EEA" w:rsidRPr="00BB356B" w:rsidRDefault="00032B43"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hint="cs"/>
          <w:szCs w:val="32"/>
          <w:rtl/>
          <w:lang w:bidi="ar-SY"/>
        </w:rPr>
        <w:t>وعلى</w:t>
      </w:r>
      <w:proofErr w:type="gramEnd"/>
      <w:r w:rsidRPr="00BB356B">
        <w:rPr>
          <w:rFonts w:ascii="Arial" w:hAnsi="Arial" w:cs="Traditional Arabic" w:hint="cs"/>
          <w:szCs w:val="32"/>
          <w:rtl/>
          <w:lang w:bidi="ar-SY"/>
        </w:rPr>
        <w:t xml:space="preserve"> </w:t>
      </w:r>
      <w:r w:rsidR="005C7EEA" w:rsidRPr="00BB356B">
        <w:rPr>
          <w:rFonts w:ascii="Arial" w:hAnsi="Arial" w:cs="Traditional Arabic"/>
          <w:szCs w:val="32"/>
          <w:rtl/>
          <w:lang w:bidi="ar-SY"/>
        </w:rPr>
        <w:t xml:space="preserve">الدول الأطراف أن ترفع تقريراً دورياً </w:t>
      </w:r>
      <w:r w:rsidR="00464D41" w:rsidRPr="00BB356B">
        <w:rPr>
          <w:rFonts w:ascii="Arial" w:hAnsi="Arial" w:cs="Traditional Arabic"/>
          <w:szCs w:val="32"/>
          <w:rtl/>
          <w:lang w:bidi="ar-SY"/>
        </w:rPr>
        <w:t>إلى</w:t>
      </w:r>
      <w:r w:rsidR="005C7EEA" w:rsidRPr="00BB356B">
        <w:rPr>
          <w:rFonts w:ascii="Arial" w:hAnsi="Arial" w:cs="Traditional Arabic"/>
          <w:szCs w:val="32"/>
          <w:rtl/>
          <w:lang w:bidi="ar-SY"/>
        </w:rPr>
        <w:t xml:space="preserve"> اللجنة عن التقدّم المُحرز في </w:t>
      </w:r>
      <w:r w:rsidRPr="00BB356B">
        <w:rPr>
          <w:rFonts w:ascii="Arial" w:hAnsi="Arial" w:cs="Traditional Arabic" w:hint="cs"/>
          <w:szCs w:val="32"/>
          <w:rtl/>
          <w:lang w:bidi="ar-SY"/>
        </w:rPr>
        <w:t>تنفيذ</w:t>
      </w:r>
      <w:r w:rsidR="005C7EEA"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على المستويَين الوطني والدولي.</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lastRenderedPageBreak/>
        <w:t xml:space="preserve">المادة 29: </w:t>
      </w:r>
      <w:proofErr w:type="gramStart"/>
      <w:r w:rsidRPr="00BB356B">
        <w:rPr>
          <w:rFonts w:ascii="Arial" w:hAnsi="Arial" w:cs="Traditional Arabic"/>
          <w:szCs w:val="32"/>
          <w:rtl/>
          <w:lang w:bidi="ar-SY"/>
        </w:rPr>
        <w:t>تقدّم</w:t>
      </w:r>
      <w:proofErr w:type="gramEnd"/>
      <w:r w:rsidRPr="00BB356B">
        <w:rPr>
          <w:rFonts w:ascii="Arial" w:hAnsi="Arial" w:cs="Traditional Arabic"/>
          <w:szCs w:val="32"/>
          <w:rtl/>
          <w:lang w:bidi="ar-SY"/>
        </w:rPr>
        <w:t xml:space="preserve"> الدول الأطراف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اللجنة، وفقاً للشكل </w:t>
      </w:r>
      <w:r w:rsidR="00032B43" w:rsidRPr="00BB356B">
        <w:rPr>
          <w:rFonts w:ascii="Arial" w:hAnsi="Arial" w:cs="Traditional Arabic" w:hint="cs"/>
          <w:szCs w:val="32"/>
          <w:rtl/>
          <w:lang w:bidi="ar-SY"/>
        </w:rPr>
        <w:t>والإيقاع اللذين تحددهما اللجنة،</w:t>
      </w:r>
      <w:r w:rsidRPr="00BB356B">
        <w:rPr>
          <w:rFonts w:ascii="Arial" w:hAnsi="Arial" w:cs="Traditional Arabic"/>
          <w:szCs w:val="32"/>
          <w:rtl/>
          <w:lang w:bidi="ar-SY"/>
        </w:rPr>
        <w:t xml:space="preserve"> تقارير بشأن الأحكام التشريعية والتنظيمية والأحكام الأخرى المُتّخذة </w:t>
      </w:r>
      <w:r w:rsidR="00032B43" w:rsidRPr="00BB356B">
        <w:rPr>
          <w:rFonts w:ascii="Arial" w:hAnsi="Arial" w:cs="Traditional Arabic" w:hint="cs"/>
          <w:szCs w:val="32"/>
          <w:rtl/>
          <w:lang w:bidi="ar-SY"/>
        </w:rPr>
        <w:t>لتنفيذ</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p>
    <w:p w:rsidR="005C7EEA" w:rsidRPr="00BB356B" w:rsidRDefault="00032B43"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hint="cs"/>
          <w:szCs w:val="32"/>
          <w:rtl/>
          <w:lang w:bidi="ar-SY"/>
        </w:rPr>
        <w:t>ويتعين</w:t>
      </w:r>
      <w:proofErr w:type="gramEnd"/>
      <w:r w:rsidR="005C7EEA" w:rsidRPr="00BB356B">
        <w:rPr>
          <w:rFonts w:ascii="Arial" w:hAnsi="Arial" w:cs="Traditional Arabic"/>
          <w:szCs w:val="32"/>
          <w:rtl/>
          <w:lang w:bidi="ar-SY"/>
        </w:rPr>
        <w:t xml:space="preserve"> تقديم هذه التقارير الدورية العامة كل ستّ سنوات (التوجيهات التنفيذية 151- 169). </w:t>
      </w:r>
      <w:proofErr w:type="gramStart"/>
      <w:r w:rsidRPr="00BB356B">
        <w:rPr>
          <w:rFonts w:ascii="Arial" w:hAnsi="Arial" w:cs="Traditional Arabic" w:hint="cs"/>
          <w:szCs w:val="32"/>
          <w:rtl/>
          <w:lang w:bidi="ar-SY"/>
        </w:rPr>
        <w:t>كما</w:t>
      </w:r>
      <w:proofErr w:type="gramEnd"/>
      <w:r w:rsidRPr="00BB356B">
        <w:rPr>
          <w:rFonts w:ascii="Arial" w:hAnsi="Arial" w:cs="Traditional Arabic" w:hint="cs"/>
          <w:szCs w:val="32"/>
          <w:rtl/>
          <w:lang w:bidi="ar-SY"/>
        </w:rPr>
        <w:t xml:space="preserve"> </w:t>
      </w:r>
      <w:r w:rsidR="005C7EEA" w:rsidRPr="00BB356B">
        <w:rPr>
          <w:rFonts w:ascii="Arial" w:hAnsi="Arial" w:cs="Traditional Arabic"/>
          <w:szCs w:val="32"/>
          <w:rtl/>
          <w:lang w:bidi="ar-SY"/>
        </w:rPr>
        <w:t>يتعيّن على الدول الأطراف أن ترفع تقريراً كل أربع سنوات عن العناصر المُدرجة في قائمة الصون العاجل. وتشير التوجيهات التنفيذية (</w:t>
      </w:r>
      <w:r w:rsidRPr="00BB356B">
        <w:rPr>
          <w:rFonts w:ascii="Arial" w:hAnsi="Arial" w:cs="Traditional Arabic" w:hint="cs"/>
          <w:szCs w:val="32"/>
          <w:rtl/>
          <w:lang w:bidi="ar-SY"/>
        </w:rPr>
        <w:t xml:space="preserve">والاستمارة </w:t>
      </w:r>
      <w:r w:rsidR="005C7EEA" w:rsidRPr="00BB356B">
        <w:rPr>
          <w:rFonts w:ascii="Arial" w:hAnsi="Arial" w:cs="Traditional Arabic"/>
          <w:szCs w:val="32"/>
          <w:lang w:bidi="ar-IQ"/>
        </w:rPr>
        <w:t>ICH-10</w:t>
      </w:r>
      <w:r w:rsidR="005C7EEA" w:rsidRPr="00BB356B">
        <w:rPr>
          <w:rFonts w:ascii="Arial" w:hAnsi="Arial" w:cs="Traditional Arabic"/>
          <w:szCs w:val="32"/>
          <w:rtl/>
          <w:lang w:bidi="ar-SY"/>
        </w:rPr>
        <w:t xml:space="preserve">) </w:t>
      </w:r>
      <w:r w:rsidR="00464D41" w:rsidRPr="00BB356B">
        <w:rPr>
          <w:rFonts w:ascii="Arial" w:hAnsi="Arial" w:cs="Traditional Arabic"/>
          <w:szCs w:val="32"/>
          <w:rtl/>
          <w:lang w:bidi="ar-SY"/>
        </w:rPr>
        <w:t>إلى</w:t>
      </w:r>
      <w:r w:rsidR="005C7EEA" w:rsidRPr="00BB356B">
        <w:rPr>
          <w:rFonts w:ascii="Arial" w:hAnsi="Arial" w:cs="Traditional Arabic"/>
          <w:szCs w:val="32"/>
          <w:rtl/>
          <w:lang w:bidi="ar-SY"/>
        </w:rPr>
        <w:t xml:space="preserve"> </w:t>
      </w:r>
      <w:r w:rsidRPr="00BB356B">
        <w:rPr>
          <w:rFonts w:ascii="Arial" w:hAnsi="Arial" w:cs="Traditional Arabic" w:hint="cs"/>
          <w:szCs w:val="32"/>
          <w:rtl/>
          <w:lang w:bidi="ar-SY"/>
        </w:rPr>
        <w:t>أصناف</w:t>
      </w:r>
      <w:r w:rsidR="005C7EEA" w:rsidRPr="00BB356B">
        <w:rPr>
          <w:rFonts w:ascii="Arial" w:hAnsi="Arial" w:cs="Traditional Arabic"/>
          <w:szCs w:val="32"/>
          <w:rtl/>
          <w:lang w:bidi="ar-SY"/>
        </w:rPr>
        <w:t xml:space="preserve"> المعلومات التي يجب أن تقدمها</w:t>
      </w:r>
      <w:r w:rsidRPr="00BB356B">
        <w:rPr>
          <w:rFonts w:ascii="Arial" w:hAnsi="Arial" w:cs="Traditional Arabic" w:hint="cs"/>
          <w:szCs w:val="32"/>
          <w:rtl/>
          <w:lang w:bidi="ar-SY"/>
        </w:rPr>
        <w:t xml:space="preserve"> </w:t>
      </w:r>
      <w:proofErr w:type="gramStart"/>
      <w:r w:rsidR="005C7EEA" w:rsidRPr="00BB356B">
        <w:rPr>
          <w:rFonts w:ascii="Arial" w:hAnsi="Arial" w:cs="Traditional Arabic"/>
          <w:szCs w:val="32"/>
          <w:rtl/>
          <w:lang w:bidi="ar-SY"/>
        </w:rPr>
        <w:t>الدول</w:t>
      </w:r>
      <w:proofErr w:type="gramEnd"/>
      <w:r w:rsidR="005C7EEA" w:rsidRPr="00BB356B">
        <w:rPr>
          <w:rFonts w:ascii="Arial" w:hAnsi="Arial" w:cs="Traditional Arabic"/>
          <w:szCs w:val="32"/>
          <w:rtl/>
          <w:lang w:bidi="ar-SY"/>
        </w:rPr>
        <w:t xml:space="preserve"> الأطراف في هذه التقارير. </w:t>
      </w:r>
    </w:p>
    <w:p w:rsidR="005C7EEA" w:rsidRPr="00BB356B" w:rsidRDefault="00EB488A" w:rsidP="00CB327B">
      <w:pPr>
        <w:bidi/>
        <w:spacing w:line="240" w:lineRule="auto"/>
        <w:jc w:val="both"/>
        <w:rPr>
          <w:rFonts w:ascii="Arial" w:hAnsi="Arial" w:cs="Traditional Arabic"/>
          <w:b/>
          <w:bCs/>
          <w:szCs w:val="32"/>
          <w:rtl/>
          <w:lang w:bidi="ar-SY"/>
        </w:rPr>
      </w:pPr>
      <w:r w:rsidRPr="00BB356B">
        <w:rPr>
          <w:rFonts w:ascii="Arial" w:hAnsi="Arial" w:cs="Traditional Arabic" w:hint="cs"/>
          <w:b/>
          <w:bCs/>
          <w:szCs w:val="32"/>
          <w:rtl/>
          <w:lang w:bidi="ar-SY"/>
        </w:rPr>
        <w:t>ال</w:t>
      </w:r>
      <w:r w:rsidR="005C7EEA" w:rsidRPr="00BB356B">
        <w:rPr>
          <w:rFonts w:ascii="Arial" w:hAnsi="Arial" w:cs="Traditional Arabic"/>
          <w:b/>
          <w:bCs/>
          <w:szCs w:val="32"/>
          <w:rtl/>
          <w:lang w:bidi="ar-SY"/>
        </w:rPr>
        <w:t xml:space="preserve">حقوق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للدول الأطراف أيضاً </w:t>
      </w:r>
      <w:proofErr w:type="gramStart"/>
      <w:r w:rsidRPr="00BB356B">
        <w:rPr>
          <w:rFonts w:ascii="Arial" w:hAnsi="Arial" w:cs="Traditional Arabic"/>
          <w:szCs w:val="32"/>
          <w:rtl/>
          <w:lang w:bidi="ar-SY"/>
        </w:rPr>
        <w:t>حقوق</w:t>
      </w:r>
      <w:proofErr w:type="gramEnd"/>
      <w:r w:rsidRPr="00BB356B">
        <w:rPr>
          <w:rFonts w:ascii="Arial" w:hAnsi="Arial" w:cs="Traditional Arabic"/>
          <w:szCs w:val="32"/>
          <w:rtl/>
          <w:lang w:bidi="ar-SY"/>
        </w:rPr>
        <w:t xml:space="preserve"> </w:t>
      </w:r>
      <w:r w:rsidR="00A91235" w:rsidRPr="00BB356B">
        <w:rPr>
          <w:rFonts w:ascii="Arial" w:hAnsi="Arial" w:cs="Traditional Arabic" w:hint="cs"/>
          <w:szCs w:val="32"/>
          <w:rtl/>
          <w:lang w:bidi="ar-SY"/>
        </w:rPr>
        <w:t>متنوعة</w:t>
      </w:r>
      <w:r w:rsidR="00032B43" w:rsidRPr="00BB356B">
        <w:rPr>
          <w:rFonts w:ascii="Arial" w:hAnsi="Arial" w:cs="Traditional Arabic" w:hint="cs"/>
          <w:szCs w:val="32"/>
          <w:rtl/>
          <w:lang w:bidi="ar-SY"/>
        </w:rPr>
        <w:t xml:space="preserve"> على المستوى الدولي</w:t>
      </w:r>
      <w:r w:rsidRPr="00BB356B">
        <w:rPr>
          <w:rFonts w:ascii="Arial" w:hAnsi="Arial" w:cs="Traditional Arabic"/>
          <w:szCs w:val="32"/>
          <w:rtl/>
          <w:lang w:bidi="ar-SY"/>
        </w:rPr>
        <w:t>. فهي أولاً تشكّل الجمعية العامة</w:t>
      </w:r>
      <w:r w:rsidR="00A91235" w:rsidRPr="00BB356B">
        <w:rPr>
          <w:rFonts w:ascii="Arial" w:hAnsi="Arial" w:cs="Traditional Arabic" w:hint="cs"/>
          <w:szCs w:val="32"/>
          <w:rtl/>
          <w:lang w:bidi="ar-SY"/>
        </w:rPr>
        <w:t xml:space="preserve"> (المادة 4)</w:t>
      </w:r>
      <w:r w:rsidRPr="00BB356B">
        <w:rPr>
          <w:rFonts w:ascii="Arial" w:hAnsi="Arial" w:cs="Traditional Arabic"/>
          <w:szCs w:val="32"/>
          <w:rtl/>
          <w:lang w:bidi="ar-SY"/>
        </w:rPr>
        <w:t>، وهي الهيئة</w:t>
      </w:r>
      <w:r w:rsidR="00A91235" w:rsidRPr="00BB356B">
        <w:rPr>
          <w:rFonts w:ascii="Arial" w:hAnsi="Arial" w:cs="Traditional Arabic" w:hint="cs"/>
          <w:szCs w:val="32"/>
          <w:rtl/>
          <w:lang w:bidi="ar-SY"/>
        </w:rPr>
        <w:t xml:space="preserve"> </w:t>
      </w:r>
      <w:r w:rsidRPr="00BB356B">
        <w:rPr>
          <w:rFonts w:ascii="Arial" w:hAnsi="Arial" w:cs="Traditional Arabic"/>
          <w:szCs w:val="32"/>
          <w:rtl/>
          <w:lang w:bidi="ar-SY"/>
        </w:rPr>
        <w:t>العليا</w:t>
      </w:r>
      <w:r w:rsidR="00A91235" w:rsidRPr="00BB356B">
        <w:rPr>
          <w:rFonts w:ascii="Arial" w:hAnsi="Arial" w:cs="Traditional Arabic" w:hint="cs"/>
          <w:szCs w:val="32"/>
          <w:rtl/>
          <w:lang w:bidi="ar-SY"/>
        </w:rPr>
        <w:t xml:space="preserve"> </w:t>
      </w:r>
      <w:r w:rsidRPr="00BB356B">
        <w:rPr>
          <w:rFonts w:ascii="Arial" w:hAnsi="Arial" w:cs="Traditional Arabic"/>
          <w:szCs w:val="32"/>
          <w:rtl/>
          <w:lang w:bidi="ar-SY"/>
        </w:rPr>
        <w:t>لل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proofErr w:type="gramStart"/>
      <w:r w:rsidRPr="00BB356B">
        <w:rPr>
          <w:rFonts w:ascii="Arial" w:hAnsi="Arial" w:cs="Traditional Arabic"/>
          <w:szCs w:val="32"/>
          <w:rtl/>
          <w:lang w:bidi="ar-SY"/>
        </w:rPr>
        <w:t>وتقوم</w:t>
      </w:r>
      <w:proofErr w:type="gramEnd"/>
      <w:r w:rsidRPr="00BB356B">
        <w:rPr>
          <w:rFonts w:ascii="Arial" w:hAnsi="Arial" w:cs="Traditional Arabic"/>
          <w:szCs w:val="32"/>
          <w:rtl/>
          <w:lang w:bidi="ar-SY"/>
        </w:rPr>
        <w:t xml:space="preserve"> الدول الأطراف، متى ما اجتمعت في إطار الجمعية العامة، بانتخاب اللجنة الدولية الحكومية ويمكن أن تُنتخب</w:t>
      </w:r>
      <w:r w:rsidR="00A91235" w:rsidRPr="00BB356B">
        <w:rPr>
          <w:rFonts w:ascii="Arial" w:hAnsi="Arial" w:cs="Traditional Arabic" w:hint="cs"/>
          <w:szCs w:val="32"/>
          <w:rtl/>
          <w:lang w:bidi="ar-SY"/>
        </w:rPr>
        <w:t xml:space="preserve"> </w:t>
      </w:r>
      <w:r w:rsidRPr="00BB356B">
        <w:rPr>
          <w:rFonts w:ascii="Arial" w:hAnsi="Arial" w:cs="Traditional Arabic"/>
          <w:szCs w:val="32"/>
          <w:rtl/>
          <w:lang w:bidi="ar-SY"/>
        </w:rPr>
        <w:t xml:space="preserve">إليها.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وتُشجَّع الدول الأطراف على التعاون </w:t>
      </w:r>
      <w:r w:rsidRPr="00BB356B">
        <w:rPr>
          <w:rFonts w:ascii="Arial" w:hAnsi="Arial" w:cs="Traditional Arabic"/>
          <w:szCs w:val="32"/>
          <w:rtl/>
          <w:lang w:bidi="ar-IQ"/>
        </w:rPr>
        <w:t>حيثما أمكن،</w:t>
      </w:r>
      <w:r w:rsidRPr="00BB356B">
        <w:rPr>
          <w:rFonts w:ascii="Arial" w:hAnsi="Arial" w:cs="Traditional Arabic"/>
          <w:szCs w:val="32"/>
          <w:rtl/>
          <w:lang w:bidi="ar-SY"/>
        </w:rPr>
        <w:t xml:space="preserve"> مثلاً من خلال تشاطر المعلومات والخبرة مع دول أطراف أخرى ومن خلال تقديم مشاريع صون متعدّدة الجنسيات وترشيحات لقائمتَي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(انظر المادة 19 </w:t>
      </w:r>
      <w:r w:rsidR="00A91235" w:rsidRPr="00BB356B">
        <w:rPr>
          <w:rFonts w:ascii="Arial" w:hAnsi="Arial" w:cs="Traditional Arabic"/>
          <w:szCs w:val="32"/>
          <w:rtl/>
          <w:lang w:bidi="ar-SY"/>
        </w:rPr>
        <w:t>والتوجيه</w:t>
      </w:r>
      <w:r w:rsidR="00A91235" w:rsidRPr="00BB356B">
        <w:rPr>
          <w:rFonts w:ascii="Arial" w:hAnsi="Arial" w:cs="Traditional Arabic" w:hint="cs"/>
          <w:szCs w:val="32"/>
          <w:rtl/>
          <w:lang w:bidi="ar-SY"/>
        </w:rPr>
        <w:t>ات</w:t>
      </w:r>
      <w:r w:rsidRPr="00BB356B">
        <w:rPr>
          <w:rFonts w:ascii="Arial" w:hAnsi="Arial" w:cs="Traditional Arabic"/>
          <w:szCs w:val="32"/>
          <w:rtl/>
          <w:lang w:bidi="ar-SY"/>
        </w:rPr>
        <w:t xml:space="preserve"> التنفيذي</w:t>
      </w:r>
      <w:r w:rsidR="00A91235" w:rsidRPr="00BB356B">
        <w:rPr>
          <w:rFonts w:ascii="Arial" w:hAnsi="Arial" w:cs="Traditional Arabic" w:hint="cs"/>
          <w:szCs w:val="32"/>
          <w:rtl/>
          <w:lang w:bidi="ar-SY"/>
        </w:rPr>
        <w:t>ة</w:t>
      </w:r>
      <w:r w:rsidRPr="00BB356B">
        <w:rPr>
          <w:rFonts w:ascii="Arial" w:hAnsi="Arial" w:cs="Traditional Arabic"/>
          <w:szCs w:val="32"/>
          <w:rtl/>
          <w:lang w:bidi="ar-SY"/>
        </w:rPr>
        <w:t xml:space="preserve"> </w:t>
      </w:r>
      <w:r w:rsidR="00A91235" w:rsidRPr="00BB356B">
        <w:rPr>
          <w:rFonts w:ascii="Arial" w:hAnsi="Arial" w:cs="Traditional Arabic" w:hint="cs"/>
          <w:szCs w:val="32"/>
          <w:rtl/>
          <w:lang w:bidi="ar-SY"/>
        </w:rPr>
        <w:t>13-15 و1-7</w:t>
      </w:r>
      <w:r w:rsidRPr="00BB356B">
        <w:rPr>
          <w:rFonts w:ascii="Arial" w:hAnsi="Arial" w:cs="Traditional Arabic"/>
          <w:szCs w:val="32"/>
          <w:rtl/>
          <w:lang w:bidi="ar-SY"/>
        </w:rPr>
        <w:t xml:space="preserve">). </w:t>
      </w:r>
    </w:p>
    <w:p w:rsidR="005C7EEA" w:rsidRPr="00BB356B" w:rsidRDefault="00AA6702" w:rsidP="00CB327B">
      <w:pPr>
        <w:bidi/>
        <w:spacing w:line="240" w:lineRule="auto"/>
        <w:jc w:val="both"/>
        <w:rPr>
          <w:rFonts w:ascii="Arial" w:hAnsi="Arial" w:cs="Traditional Arabic"/>
          <w:b/>
          <w:bCs/>
          <w:szCs w:val="32"/>
          <w:rtl/>
          <w:lang w:bidi="ar-SY"/>
        </w:rPr>
      </w:pPr>
      <w:bookmarkStart w:id="3" w:name="_Toc370733187"/>
      <w:proofErr w:type="gramStart"/>
      <w:r w:rsidRPr="00BB356B">
        <w:rPr>
          <w:rFonts w:ascii="Arial" w:hAnsi="Arial" w:cs="Traditional Arabic" w:hint="cs"/>
          <w:b/>
          <w:bCs/>
          <w:szCs w:val="32"/>
          <w:rtl/>
          <w:lang w:bidi="ar-SY"/>
        </w:rPr>
        <w:t>ملخص</w:t>
      </w:r>
      <w:proofErr w:type="gramEnd"/>
      <w:r w:rsidR="00ED41A8" w:rsidRPr="00BB356B">
        <w:rPr>
          <w:rFonts w:ascii="Arial" w:hAnsi="Arial" w:cs="Traditional Arabic" w:hint="cs"/>
          <w:b/>
          <w:bCs/>
          <w:szCs w:val="32"/>
          <w:rtl/>
          <w:lang w:bidi="ar-SY"/>
        </w:rPr>
        <w:t xml:space="preserve"> ل</w:t>
      </w:r>
      <w:r w:rsidR="005C7EEA" w:rsidRPr="00BB356B">
        <w:rPr>
          <w:rFonts w:ascii="Arial" w:hAnsi="Arial" w:cs="Traditional Arabic"/>
          <w:b/>
          <w:bCs/>
          <w:szCs w:val="32"/>
          <w:rtl/>
          <w:lang w:bidi="ar-SY"/>
        </w:rPr>
        <w:t>أدوار الدول الأطراف</w:t>
      </w:r>
      <w:bookmarkEnd w:id="3"/>
    </w:p>
    <w:p w:rsidR="005C7EEA" w:rsidRPr="00BB356B" w:rsidRDefault="005C7EEA" w:rsidP="00CB327B">
      <w:pPr>
        <w:bidi/>
        <w:spacing w:line="240" w:lineRule="auto"/>
        <w:ind w:left="851"/>
        <w:jc w:val="both"/>
        <w:rPr>
          <w:rFonts w:ascii="Arial" w:hAnsi="Arial" w:cs="Traditional Arabic"/>
          <w:szCs w:val="32"/>
          <w:lang w:bidi="ar-IQ"/>
        </w:rPr>
      </w:pPr>
      <w:r w:rsidRPr="00BB356B">
        <w:rPr>
          <w:rFonts w:ascii="Arial" w:hAnsi="Arial" w:cs="Traditional Arabic"/>
          <w:szCs w:val="32"/>
          <w:rtl/>
          <w:lang w:bidi="ar-SY"/>
        </w:rPr>
        <w:t xml:space="preserve">باختصار، يمكن للدول الأطراف (أو </w:t>
      </w:r>
      <w:r w:rsidR="00ED41A8" w:rsidRPr="00BB356B">
        <w:rPr>
          <w:rFonts w:ascii="Arial" w:hAnsi="Arial" w:cs="Traditional Arabic" w:hint="cs"/>
          <w:szCs w:val="32"/>
          <w:rtl/>
          <w:lang w:bidi="ar-SY"/>
        </w:rPr>
        <w:t xml:space="preserve">يتعين </w:t>
      </w:r>
      <w:r w:rsidRPr="00BB356B">
        <w:rPr>
          <w:rFonts w:ascii="Arial" w:hAnsi="Arial" w:cs="Traditional Arabic"/>
          <w:szCs w:val="32"/>
          <w:rtl/>
          <w:lang w:bidi="ar-SY"/>
        </w:rPr>
        <w:t xml:space="preserve">عليها) أن تؤدي الأدوار التالية على المستويَين الوطني والدولي، كما هو مبين في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والتوجيهات التنفيذية:</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اتخاذ تدابير لصون التراث الثقافي غير المادي الموجود في أراضيها:</w:t>
      </w:r>
    </w:p>
    <w:p w:rsidR="005C7EEA" w:rsidRPr="00CB327B" w:rsidRDefault="005C7EEA" w:rsidP="00CB327B">
      <w:pPr>
        <w:numPr>
          <w:ilvl w:val="0"/>
          <w:numId w:val="3"/>
        </w:numPr>
        <w:bidi/>
        <w:spacing w:after="120" w:line="240" w:lineRule="auto"/>
        <w:ind w:left="1491" w:hanging="357"/>
        <w:jc w:val="both"/>
        <w:rPr>
          <w:rFonts w:ascii="Arial" w:hAnsi="Arial" w:cs="Traditional Arabic"/>
          <w:spacing w:val="-6"/>
          <w:szCs w:val="32"/>
          <w:lang w:bidi="ar-IQ"/>
        </w:rPr>
      </w:pPr>
      <w:r w:rsidRPr="00CB327B">
        <w:rPr>
          <w:rFonts w:ascii="Arial" w:hAnsi="Arial" w:cs="Traditional Arabic"/>
          <w:spacing w:val="-6"/>
          <w:szCs w:val="32"/>
          <w:rtl/>
          <w:lang w:bidi="ar-SY"/>
        </w:rPr>
        <w:t xml:space="preserve">تأمين الاعتراف بالتراث الثقافي غير المادي </w:t>
      </w:r>
      <w:proofErr w:type="gramStart"/>
      <w:r w:rsidRPr="00CB327B">
        <w:rPr>
          <w:rFonts w:ascii="Arial" w:hAnsi="Arial" w:cs="Traditional Arabic"/>
          <w:spacing w:val="-6"/>
          <w:szCs w:val="32"/>
          <w:rtl/>
          <w:lang w:bidi="ar-SY"/>
        </w:rPr>
        <w:t>واحترامه</w:t>
      </w:r>
      <w:proofErr w:type="gramEnd"/>
      <w:r w:rsidRPr="00CB327B">
        <w:rPr>
          <w:rFonts w:ascii="Arial" w:hAnsi="Arial" w:cs="Traditional Arabic"/>
          <w:spacing w:val="-6"/>
          <w:szCs w:val="32"/>
          <w:rtl/>
          <w:lang w:bidi="ar-SY"/>
        </w:rPr>
        <w:t xml:space="preserve"> وتعزيزه (المادة 14، التوجيهات التنفيذية 103-107)</w:t>
      </w:r>
      <w:r w:rsidRPr="00CB327B">
        <w:rPr>
          <w:rFonts w:ascii="Arial" w:hAnsi="Arial" w:cs="Traditional Arabic"/>
          <w:spacing w:val="-6"/>
          <w:szCs w:val="32"/>
          <w:rtl/>
          <w:lang w:bidi="ar-IQ"/>
        </w:rPr>
        <w:t>؛</w:t>
      </w:r>
    </w:p>
    <w:p w:rsidR="005C7EEA" w:rsidRPr="00CB327B" w:rsidRDefault="005C7EEA" w:rsidP="00CB327B">
      <w:pPr>
        <w:numPr>
          <w:ilvl w:val="0"/>
          <w:numId w:val="3"/>
        </w:numPr>
        <w:bidi/>
        <w:spacing w:after="120" w:line="240" w:lineRule="auto"/>
        <w:ind w:left="1491" w:hanging="357"/>
        <w:jc w:val="both"/>
        <w:rPr>
          <w:rFonts w:ascii="Arial" w:hAnsi="Arial" w:cs="Traditional Arabic"/>
          <w:spacing w:val="-6"/>
          <w:szCs w:val="32"/>
          <w:lang w:bidi="ar-IQ"/>
        </w:rPr>
      </w:pPr>
      <w:r w:rsidRPr="00CB327B">
        <w:rPr>
          <w:rFonts w:ascii="Arial" w:hAnsi="Arial" w:cs="Traditional Arabic"/>
          <w:spacing w:val="-6"/>
          <w:szCs w:val="32"/>
          <w:rtl/>
          <w:lang w:bidi="ar-SY"/>
        </w:rPr>
        <w:t>بناء القدرات في مجال الصون (</w:t>
      </w:r>
      <w:proofErr w:type="gramStart"/>
      <w:r w:rsidRPr="00CB327B">
        <w:rPr>
          <w:rFonts w:ascii="Arial" w:hAnsi="Arial" w:cs="Traditional Arabic"/>
          <w:spacing w:val="-6"/>
          <w:szCs w:val="32"/>
          <w:rtl/>
          <w:lang w:bidi="ar-SY"/>
        </w:rPr>
        <w:t>المادتان</w:t>
      </w:r>
      <w:proofErr w:type="gramEnd"/>
      <w:r w:rsidRPr="00CB327B">
        <w:rPr>
          <w:rFonts w:ascii="Arial" w:hAnsi="Arial" w:cs="Traditional Arabic"/>
          <w:spacing w:val="-6"/>
          <w:szCs w:val="32"/>
          <w:rtl/>
          <w:lang w:bidi="ar-SY"/>
        </w:rPr>
        <w:t xml:space="preserve"> 13 (د) (1) و14، التوجيهات التنفيذية 82 و105 (ب) و107)؛</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تحديد</w:t>
      </w:r>
      <w:proofErr w:type="gramEnd"/>
      <w:r w:rsidRPr="00BB356B">
        <w:rPr>
          <w:rFonts w:ascii="Arial" w:hAnsi="Arial" w:cs="Traditional Arabic"/>
          <w:szCs w:val="32"/>
          <w:rtl/>
          <w:lang w:bidi="ar-SY"/>
        </w:rPr>
        <w:t xml:space="preserve"> التراث الثقافي غير المادي وتعريفه (مع الجماعات والمنظمات غير الحكومية ذات الصلة) (المادة 11(ب))؛</w:t>
      </w:r>
    </w:p>
    <w:p w:rsidR="005C7EEA" w:rsidRPr="00BB356B" w:rsidRDefault="005C7EEA" w:rsidP="00CB327B">
      <w:pPr>
        <w:numPr>
          <w:ilvl w:val="0"/>
          <w:numId w:val="3"/>
        </w:numPr>
        <w:bidi/>
        <w:spacing w:line="240" w:lineRule="auto"/>
        <w:jc w:val="both"/>
        <w:rPr>
          <w:rFonts w:ascii="Arial" w:hAnsi="Arial" w:cs="Traditional Arabic"/>
          <w:szCs w:val="32"/>
          <w:lang w:bidi="ar-IQ"/>
        </w:rPr>
      </w:pPr>
      <w:r w:rsidRPr="00BB356B">
        <w:rPr>
          <w:rFonts w:ascii="Arial" w:hAnsi="Arial" w:cs="Traditional Arabic"/>
          <w:szCs w:val="32"/>
          <w:rtl/>
          <w:lang w:bidi="ar-SY"/>
        </w:rPr>
        <w:lastRenderedPageBreak/>
        <w:t xml:space="preserve">وضع قوائم </w:t>
      </w:r>
      <w:proofErr w:type="gramStart"/>
      <w:r w:rsidRPr="00BB356B">
        <w:rPr>
          <w:rFonts w:ascii="Arial" w:hAnsi="Arial" w:cs="Traditional Arabic"/>
          <w:szCs w:val="32"/>
          <w:rtl/>
          <w:lang w:bidi="ar-SY"/>
        </w:rPr>
        <w:t>لحصر</w:t>
      </w:r>
      <w:proofErr w:type="gramEnd"/>
      <w:r w:rsidRPr="00BB356B">
        <w:rPr>
          <w:rFonts w:ascii="Arial" w:hAnsi="Arial" w:cs="Traditional Arabic"/>
          <w:szCs w:val="32"/>
          <w:rtl/>
          <w:lang w:bidi="ar-SY"/>
        </w:rPr>
        <w:t xml:space="preserve"> التراث الثقافي غير المادي (المادة 12.1)</w:t>
      </w:r>
      <w:r w:rsidR="00ED41A8" w:rsidRPr="00BB356B">
        <w:rPr>
          <w:rFonts w:ascii="Arial" w:hAnsi="Arial" w:cs="Traditional Arabic" w:hint="cs"/>
          <w:szCs w:val="32"/>
          <w:rtl/>
          <w:lang w:bidi="ar-SY"/>
        </w:rPr>
        <w:t>؛</w:t>
      </w:r>
    </w:p>
    <w:p w:rsidR="005C7EEA" w:rsidRPr="00BB356B" w:rsidRDefault="005C7EEA" w:rsidP="00CB327B">
      <w:pPr>
        <w:numPr>
          <w:ilvl w:val="0"/>
          <w:numId w:val="3"/>
        </w:numPr>
        <w:bidi/>
        <w:spacing w:line="240" w:lineRule="auto"/>
        <w:jc w:val="both"/>
        <w:rPr>
          <w:rFonts w:ascii="Arial" w:hAnsi="Arial" w:cs="Traditional Arabic"/>
          <w:szCs w:val="32"/>
          <w:lang w:bidi="ar-IQ"/>
        </w:rPr>
      </w:pPr>
      <w:r w:rsidRPr="00BB356B">
        <w:rPr>
          <w:rFonts w:ascii="Arial" w:hAnsi="Arial" w:cs="Traditional Arabic"/>
          <w:szCs w:val="32"/>
          <w:rtl/>
          <w:lang w:bidi="ar-SY"/>
        </w:rPr>
        <w:t xml:space="preserve">المشاركة في أنشطة صون محدّدة للتراث الثقافي غير المادي أو </w:t>
      </w:r>
      <w:proofErr w:type="gramStart"/>
      <w:r w:rsidRPr="00BB356B">
        <w:rPr>
          <w:rFonts w:ascii="Arial" w:hAnsi="Arial" w:cs="Traditional Arabic"/>
          <w:szCs w:val="32"/>
          <w:rtl/>
          <w:lang w:bidi="ar-SY"/>
        </w:rPr>
        <w:t>دعمها</w:t>
      </w:r>
      <w:proofErr w:type="gramEnd"/>
      <w:r w:rsidRPr="00BB356B">
        <w:rPr>
          <w:rFonts w:ascii="Arial" w:hAnsi="Arial" w:cs="Traditional Arabic"/>
          <w:szCs w:val="32"/>
          <w:rtl/>
          <w:lang w:bidi="ar-SY"/>
        </w:rPr>
        <w:t xml:space="preserve"> (المواد 11(أ) و13 و14 و15).</w:t>
      </w:r>
    </w:p>
    <w:p w:rsidR="005C7EEA" w:rsidRPr="00BB356B" w:rsidRDefault="005C7EEA" w:rsidP="00CB327B">
      <w:pPr>
        <w:bidi/>
        <w:spacing w:line="240" w:lineRule="auto"/>
        <w:ind w:left="851"/>
        <w:jc w:val="both"/>
        <w:rPr>
          <w:rFonts w:ascii="Arial" w:hAnsi="Arial" w:cs="Traditional Arabic"/>
          <w:b/>
          <w:bCs/>
          <w:szCs w:val="32"/>
          <w:rtl/>
          <w:lang w:bidi="ar-SY"/>
        </w:rPr>
      </w:pPr>
      <w:proofErr w:type="gramStart"/>
      <w:r w:rsidRPr="00BB356B">
        <w:rPr>
          <w:rFonts w:ascii="Arial" w:hAnsi="Arial" w:cs="Traditional Arabic"/>
          <w:b/>
          <w:bCs/>
          <w:szCs w:val="32"/>
          <w:rtl/>
          <w:lang w:bidi="ar-SY"/>
        </w:rPr>
        <w:t>إنشاء</w:t>
      </w:r>
      <w:proofErr w:type="gramEnd"/>
      <w:r w:rsidRPr="00BB356B">
        <w:rPr>
          <w:rFonts w:ascii="Arial" w:hAnsi="Arial" w:cs="Traditional Arabic"/>
          <w:b/>
          <w:bCs/>
          <w:szCs w:val="32"/>
          <w:rtl/>
          <w:lang w:bidi="ar-SY"/>
        </w:rPr>
        <w:t xml:space="preserve"> بنية أساسية</w:t>
      </w:r>
      <w:r w:rsidR="00ED41A8" w:rsidRPr="00BB356B">
        <w:rPr>
          <w:rFonts w:ascii="Arial" w:hAnsi="Arial" w:cs="Traditional Arabic" w:hint="cs"/>
          <w:b/>
          <w:bCs/>
          <w:szCs w:val="32"/>
          <w:rtl/>
          <w:lang w:bidi="ar-SY"/>
        </w:rPr>
        <w:t xml:space="preserve"> </w:t>
      </w:r>
      <w:r w:rsidRPr="00BB356B">
        <w:rPr>
          <w:rFonts w:ascii="Arial" w:hAnsi="Arial" w:cs="Traditional Arabic"/>
          <w:b/>
          <w:bCs/>
          <w:szCs w:val="32"/>
          <w:rtl/>
          <w:lang w:bidi="ar-SY"/>
        </w:rPr>
        <w:t xml:space="preserve">عامة للصون من خلال: </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تطوير</w:t>
      </w:r>
      <w:proofErr w:type="gramEnd"/>
      <w:r w:rsidRPr="00BB356B">
        <w:rPr>
          <w:rFonts w:ascii="Arial" w:hAnsi="Arial" w:cs="Traditional Arabic"/>
          <w:szCs w:val="32"/>
          <w:rtl/>
          <w:lang w:bidi="ar-SY"/>
        </w:rPr>
        <w:t xml:space="preserve"> سياسات ولوائح وتشريعات تتعلّق بالتراث الثقافي غير المادي (المادة 13 والتوجيهات التنفيذية 103-105)؛</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t xml:space="preserve">إنشاء هيئات للمساعدة في صون التراث الثقافي غير المادي أو </w:t>
      </w:r>
      <w:proofErr w:type="gramStart"/>
      <w:r w:rsidRPr="00BB356B">
        <w:rPr>
          <w:rFonts w:ascii="Arial" w:hAnsi="Arial" w:cs="Traditional Arabic"/>
          <w:szCs w:val="32"/>
          <w:rtl/>
          <w:lang w:bidi="ar-SY"/>
        </w:rPr>
        <w:t>تعيينها</w:t>
      </w:r>
      <w:proofErr w:type="gramEnd"/>
      <w:r w:rsidRPr="00BB356B">
        <w:rPr>
          <w:rFonts w:ascii="Arial" w:hAnsi="Arial" w:cs="Traditional Arabic"/>
          <w:szCs w:val="32"/>
          <w:rtl/>
          <w:lang w:bidi="ar-SY"/>
        </w:rPr>
        <w:t xml:space="preserve"> (المادة 13 (ب)، والتوجيه التنفيذي 154)؛ </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إنشاء</w:t>
      </w:r>
      <w:proofErr w:type="gramEnd"/>
      <w:r w:rsidRPr="00BB356B">
        <w:rPr>
          <w:rFonts w:ascii="Arial" w:hAnsi="Arial" w:cs="Traditional Arabic"/>
          <w:szCs w:val="32"/>
          <w:rtl/>
          <w:lang w:bidi="ar-SY"/>
        </w:rPr>
        <w:t xml:space="preserve"> أو تعزيز مراكز توثيق لإدارة المعلومات عن التراث الثقافي غير المادي وتيسير الانتفاع بها (المادة 13 (د)، التوجيه التنفيذي 154)؛</w:t>
      </w:r>
    </w:p>
    <w:p w:rsidR="005C7EEA" w:rsidRPr="00BB356B" w:rsidRDefault="005C7EEA" w:rsidP="00CB327B">
      <w:pPr>
        <w:numPr>
          <w:ilvl w:val="0"/>
          <w:numId w:val="3"/>
        </w:numPr>
        <w:bidi/>
        <w:spacing w:line="240" w:lineRule="auto"/>
        <w:jc w:val="both"/>
        <w:rPr>
          <w:rFonts w:ascii="Arial" w:hAnsi="Arial" w:cs="Traditional Arabic"/>
          <w:szCs w:val="32"/>
          <w:lang w:bidi="ar-IQ"/>
        </w:rPr>
      </w:pPr>
      <w:proofErr w:type="gramStart"/>
      <w:r w:rsidRPr="00BB356B">
        <w:rPr>
          <w:rFonts w:ascii="Arial" w:hAnsi="Arial" w:cs="Traditional Arabic"/>
          <w:szCs w:val="32"/>
          <w:rtl/>
          <w:lang w:bidi="ar-SY"/>
        </w:rPr>
        <w:t>إنشاء</w:t>
      </w:r>
      <w:proofErr w:type="gramEnd"/>
      <w:r w:rsidRPr="00BB356B">
        <w:rPr>
          <w:rFonts w:ascii="Arial" w:hAnsi="Arial" w:cs="Traditional Arabic"/>
          <w:szCs w:val="32"/>
          <w:rtl/>
          <w:lang w:bidi="ar-SY"/>
        </w:rPr>
        <w:t xml:space="preserve"> هيئات </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أو آليات تنسيق لتحديد التراث الثقافي غير المادي وإعداد قوائم الحصر وتنفيذ البرامج، الخ (التوجيه التنفيذي 80).</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 xml:space="preserve">إشراك الجماعات </w:t>
      </w:r>
      <w:proofErr w:type="gramStart"/>
      <w:r w:rsidRPr="00BB356B">
        <w:rPr>
          <w:rFonts w:ascii="Arial" w:hAnsi="Arial" w:cs="Traditional Arabic"/>
          <w:b/>
          <w:bCs/>
          <w:szCs w:val="32"/>
          <w:rtl/>
          <w:lang w:bidi="ar-SY"/>
        </w:rPr>
        <w:t>في</w:t>
      </w:r>
      <w:proofErr w:type="gramEnd"/>
      <w:r w:rsidRPr="00BB356B">
        <w:rPr>
          <w:rFonts w:ascii="Arial" w:hAnsi="Arial" w:cs="Traditional Arabic"/>
          <w:b/>
          <w:bCs/>
          <w:szCs w:val="32"/>
          <w:rtl/>
          <w:lang w:bidi="ar-SY"/>
        </w:rPr>
        <w:t xml:space="preserve"> ما يلي</w:t>
      </w:r>
      <w:r w:rsidR="00A404B7" w:rsidRPr="00BB356B">
        <w:rPr>
          <w:rFonts w:ascii="Arial" w:hAnsi="Arial" w:cs="Traditional Arabic" w:hint="cs"/>
          <w:b/>
          <w:bCs/>
          <w:szCs w:val="32"/>
          <w:rtl/>
          <w:lang w:bidi="ar-SY"/>
        </w:rPr>
        <w:t xml:space="preserve"> (المادة 15)</w:t>
      </w:r>
      <w:r w:rsidRPr="00BB356B">
        <w:rPr>
          <w:rFonts w:ascii="Arial" w:hAnsi="Arial" w:cs="Traditional Arabic"/>
          <w:b/>
          <w:bCs/>
          <w:szCs w:val="32"/>
          <w:rtl/>
          <w:lang w:bidi="ar-SY"/>
        </w:rPr>
        <w:t>:</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t xml:space="preserve">تحديد التراث الثقافي غير المادي الخاص بها </w:t>
      </w:r>
      <w:proofErr w:type="gramStart"/>
      <w:r w:rsidRPr="00BB356B">
        <w:rPr>
          <w:rFonts w:ascii="Arial" w:hAnsi="Arial" w:cs="Traditional Arabic"/>
          <w:szCs w:val="32"/>
          <w:rtl/>
          <w:lang w:bidi="ar-SY"/>
        </w:rPr>
        <w:t>وتعريفه</w:t>
      </w:r>
      <w:proofErr w:type="gramEnd"/>
      <w:r w:rsidRPr="00BB356B">
        <w:rPr>
          <w:rFonts w:ascii="Arial" w:hAnsi="Arial" w:cs="Traditional Arabic"/>
          <w:szCs w:val="32"/>
          <w:rtl/>
          <w:lang w:bidi="ar-SY"/>
        </w:rPr>
        <w:t xml:space="preserve"> (الماد</w:t>
      </w:r>
      <w:r w:rsidR="00ED41A8" w:rsidRPr="00BB356B">
        <w:rPr>
          <w:rFonts w:ascii="Arial" w:hAnsi="Arial" w:cs="Traditional Arabic" w:hint="cs"/>
          <w:szCs w:val="32"/>
          <w:rtl/>
          <w:lang w:bidi="ar-SY"/>
        </w:rPr>
        <w:t>ة</w:t>
      </w:r>
      <w:r w:rsidRPr="00BB356B">
        <w:rPr>
          <w:rFonts w:ascii="Arial" w:hAnsi="Arial" w:cs="Traditional Arabic"/>
          <w:szCs w:val="32"/>
          <w:rtl/>
          <w:lang w:bidi="ar-SY"/>
        </w:rPr>
        <w:t xml:space="preserve"> 11 (ب))؛</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t xml:space="preserve">وضع قائمة </w:t>
      </w:r>
      <w:proofErr w:type="gramStart"/>
      <w:r w:rsidRPr="00BB356B">
        <w:rPr>
          <w:rFonts w:ascii="Arial" w:hAnsi="Arial" w:cs="Traditional Arabic"/>
          <w:szCs w:val="32"/>
          <w:rtl/>
          <w:lang w:bidi="ar-SY"/>
        </w:rPr>
        <w:t>لحصر</w:t>
      </w:r>
      <w:proofErr w:type="gramEnd"/>
      <w:r w:rsidRPr="00BB356B">
        <w:rPr>
          <w:rFonts w:ascii="Arial" w:hAnsi="Arial" w:cs="Traditional Arabic"/>
          <w:szCs w:val="32"/>
          <w:rtl/>
          <w:lang w:bidi="ar-SY"/>
        </w:rPr>
        <w:t xml:space="preserve"> تراثها الثقافي غير المادي (الماد</w:t>
      </w:r>
      <w:r w:rsidR="00ED41A8" w:rsidRPr="00BB356B">
        <w:rPr>
          <w:rFonts w:ascii="Arial" w:hAnsi="Arial" w:cs="Traditional Arabic" w:hint="cs"/>
          <w:szCs w:val="32"/>
          <w:rtl/>
          <w:lang w:bidi="ar-SY"/>
        </w:rPr>
        <w:t>ة</w:t>
      </w:r>
      <w:r w:rsidRPr="00BB356B">
        <w:rPr>
          <w:rFonts w:ascii="Arial" w:hAnsi="Arial" w:cs="Traditional Arabic"/>
          <w:szCs w:val="32"/>
          <w:rtl/>
          <w:lang w:bidi="ar-SY"/>
        </w:rPr>
        <w:t xml:space="preserve"> 12)؛</w:t>
      </w:r>
    </w:p>
    <w:p w:rsidR="005C7EEA" w:rsidRPr="00BB356B" w:rsidRDefault="00ED41A8"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hint="cs"/>
          <w:szCs w:val="32"/>
          <w:rtl/>
          <w:lang w:bidi="ar-SY"/>
        </w:rPr>
        <w:t>وضع تدابير</w:t>
      </w:r>
      <w:r w:rsidR="005C7EEA" w:rsidRPr="00BB356B">
        <w:rPr>
          <w:rFonts w:ascii="Arial" w:hAnsi="Arial" w:cs="Traditional Arabic"/>
          <w:szCs w:val="32"/>
          <w:rtl/>
          <w:lang w:bidi="ar-SY"/>
        </w:rPr>
        <w:t xml:space="preserve"> لصون تراثها الثقافي غير المادي </w:t>
      </w:r>
      <w:proofErr w:type="gramStart"/>
      <w:r w:rsidR="005C7EEA" w:rsidRPr="00BB356B">
        <w:rPr>
          <w:rFonts w:ascii="Arial" w:hAnsi="Arial" w:cs="Traditional Arabic"/>
          <w:szCs w:val="32"/>
          <w:rtl/>
          <w:lang w:bidi="ar-SY"/>
        </w:rPr>
        <w:t>وتنفيذها</w:t>
      </w:r>
      <w:proofErr w:type="gramEnd"/>
      <w:r w:rsidR="005C7EEA" w:rsidRPr="00BB356B">
        <w:rPr>
          <w:rFonts w:ascii="Arial" w:hAnsi="Arial" w:cs="Traditional Arabic"/>
          <w:szCs w:val="32"/>
          <w:rtl/>
          <w:lang w:bidi="ar-SY"/>
        </w:rPr>
        <w:t xml:space="preserve"> (التوجيهات التنفيذية 1</w:t>
      </w:r>
      <w:r w:rsidRPr="00BB356B">
        <w:rPr>
          <w:rFonts w:ascii="Arial" w:hAnsi="Arial" w:cs="Traditional Arabic" w:hint="cs"/>
          <w:szCs w:val="32"/>
          <w:rtl/>
          <w:lang w:bidi="ar-SY"/>
        </w:rPr>
        <w:t>و</w:t>
      </w:r>
      <w:r w:rsidR="005C7EEA" w:rsidRPr="00BB356B">
        <w:rPr>
          <w:rFonts w:ascii="Arial" w:hAnsi="Arial" w:cs="Traditional Arabic"/>
          <w:szCs w:val="32"/>
          <w:rtl/>
          <w:lang w:bidi="ar-SY"/>
        </w:rPr>
        <w:t>2 و7)؛</w:t>
      </w:r>
    </w:p>
    <w:p w:rsidR="005C7EEA" w:rsidRPr="00BB356B" w:rsidRDefault="005C7EEA" w:rsidP="00CB327B">
      <w:pPr>
        <w:numPr>
          <w:ilvl w:val="0"/>
          <w:numId w:val="3"/>
        </w:numPr>
        <w:bidi/>
        <w:spacing w:line="240" w:lineRule="auto"/>
        <w:jc w:val="both"/>
        <w:rPr>
          <w:rFonts w:ascii="Arial" w:hAnsi="Arial" w:cs="Traditional Arabic"/>
          <w:szCs w:val="32"/>
          <w:lang w:bidi="ar-IQ"/>
        </w:rPr>
      </w:pPr>
      <w:r w:rsidRPr="00BB356B">
        <w:rPr>
          <w:rFonts w:ascii="Arial" w:hAnsi="Arial" w:cs="Traditional Arabic"/>
          <w:szCs w:val="32"/>
          <w:rtl/>
          <w:lang w:bidi="ar-SY"/>
        </w:rPr>
        <w:t xml:space="preserve">إعداد ملفات ترشيح تتعلقّ بتراثها الثقافي غير المادي لقائمتَي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r w:rsidR="009D1986" w:rsidRPr="00BB356B">
        <w:rPr>
          <w:rFonts w:ascii="Arial" w:hAnsi="Arial" w:cs="Traditional Arabic" w:hint="cs"/>
          <w:szCs w:val="32"/>
          <w:rtl/>
          <w:lang w:bidi="ar-SY"/>
        </w:rPr>
        <w:t xml:space="preserve">وتقديم اقتراحات </w:t>
      </w:r>
      <w:proofErr w:type="gramStart"/>
      <w:r w:rsidR="009D1986" w:rsidRPr="00BB356B">
        <w:rPr>
          <w:rFonts w:ascii="Arial" w:hAnsi="Arial" w:cs="Traditional Arabic" w:hint="cs"/>
          <w:szCs w:val="32"/>
          <w:rtl/>
          <w:lang w:bidi="ar-SY"/>
        </w:rPr>
        <w:t>ل</w:t>
      </w:r>
      <w:r w:rsidRPr="00BB356B">
        <w:rPr>
          <w:rFonts w:ascii="Arial" w:hAnsi="Arial" w:cs="Traditional Arabic"/>
          <w:szCs w:val="32"/>
          <w:rtl/>
          <w:lang w:bidi="ar-SY"/>
        </w:rPr>
        <w:t>سجلها</w:t>
      </w:r>
      <w:proofErr w:type="gramEnd"/>
      <w:r w:rsidRPr="00BB356B">
        <w:rPr>
          <w:rFonts w:ascii="Arial" w:hAnsi="Arial" w:cs="Traditional Arabic"/>
          <w:szCs w:val="32"/>
          <w:rtl/>
          <w:lang w:bidi="ar-SY"/>
        </w:rPr>
        <w:t xml:space="preserve"> (التوجيهات التنفيذية 1-2 و7)</w:t>
      </w:r>
      <w:r w:rsidR="00965FD8" w:rsidRPr="00BB356B">
        <w:rPr>
          <w:rFonts w:ascii="Arial" w:hAnsi="Arial" w:cs="Traditional Arabic" w:hint="cs"/>
          <w:szCs w:val="32"/>
          <w:rtl/>
          <w:lang w:bidi="ar-SY"/>
        </w:rPr>
        <w:t>.</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بناء القدرات في مجال الصون:</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في</w:t>
      </w:r>
      <w:proofErr w:type="gramEnd"/>
      <w:r w:rsidRPr="00BB356B">
        <w:rPr>
          <w:rFonts w:ascii="Arial" w:hAnsi="Arial" w:cs="Traditional Arabic"/>
          <w:szCs w:val="32"/>
          <w:rtl/>
          <w:lang w:bidi="ar-SY"/>
        </w:rPr>
        <w:t xml:space="preserve"> أوساط الجماعات والمجموعات المعنية</w:t>
      </w:r>
      <w:r w:rsidR="00A404B7" w:rsidRPr="00BB356B">
        <w:rPr>
          <w:rFonts w:ascii="Arial" w:hAnsi="Arial" w:cs="Traditional Arabic" w:hint="cs"/>
          <w:szCs w:val="32"/>
          <w:rtl/>
          <w:lang w:bidi="ar-SY"/>
        </w:rPr>
        <w:t xml:space="preserve"> </w:t>
      </w:r>
      <w:r w:rsidRPr="00BB356B">
        <w:rPr>
          <w:rFonts w:ascii="Arial" w:hAnsi="Arial" w:cs="Traditional Arabic"/>
          <w:szCs w:val="32"/>
          <w:rtl/>
          <w:lang w:bidi="ar-SY"/>
        </w:rPr>
        <w:t>(المادتان 11 (أ) و14 (أ) (2)، والتوجيه التنفيذي 82)</w:t>
      </w:r>
      <w:r w:rsidR="00965FD8" w:rsidRPr="00BB356B">
        <w:rPr>
          <w:rFonts w:ascii="Arial" w:hAnsi="Arial" w:cs="Traditional Arabic" w:hint="cs"/>
          <w:szCs w:val="32"/>
          <w:rtl/>
          <w:lang w:bidi="ar-SY"/>
        </w:rPr>
        <w:t>؛</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في</w:t>
      </w:r>
      <w:proofErr w:type="gramEnd"/>
      <w:r w:rsidRPr="00BB356B">
        <w:rPr>
          <w:rFonts w:ascii="Arial" w:hAnsi="Arial" w:cs="Traditional Arabic"/>
          <w:szCs w:val="32"/>
          <w:rtl/>
          <w:lang w:bidi="ar-SY"/>
        </w:rPr>
        <w:t xml:space="preserve"> أوساط المنظّمات غير الحكومية والباحثين والأكاديميين (المادة 14 (أ) (3))</w:t>
      </w:r>
      <w:r w:rsidR="00965FD8" w:rsidRPr="00BB356B">
        <w:rPr>
          <w:rFonts w:ascii="Arial" w:hAnsi="Arial" w:cs="Traditional Arabic" w:hint="cs"/>
          <w:szCs w:val="32"/>
          <w:rtl/>
          <w:lang w:bidi="ar-SY"/>
        </w:rPr>
        <w:t>؛</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في</w:t>
      </w:r>
      <w:proofErr w:type="gramEnd"/>
      <w:r w:rsidRPr="00BB356B">
        <w:rPr>
          <w:rFonts w:ascii="Arial" w:hAnsi="Arial" w:cs="Traditional Arabic"/>
          <w:szCs w:val="32"/>
          <w:rtl/>
          <w:lang w:bidi="ar-SY"/>
        </w:rPr>
        <w:t xml:space="preserve"> أوساط موظّفي </w:t>
      </w:r>
      <w:r w:rsidR="00965FD8" w:rsidRPr="00BB356B">
        <w:rPr>
          <w:rFonts w:ascii="Arial" w:hAnsi="Arial" w:cs="Traditional Arabic" w:hint="cs"/>
          <w:szCs w:val="32"/>
          <w:rtl/>
          <w:lang w:bidi="ar-SY"/>
        </w:rPr>
        <w:t>الدوائر</w:t>
      </w:r>
      <w:r w:rsidRPr="00BB356B">
        <w:rPr>
          <w:rFonts w:ascii="Arial" w:hAnsi="Arial" w:cs="Traditional Arabic"/>
          <w:szCs w:val="32"/>
          <w:rtl/>
          <w:lang w:bidi="ar-SY"/>
        </w:rPr>
        <w:t xml:space="preserve"> والوكالات الحكومية </w:t>
      </w:r>
      <w:r w:rsidR="00965FD8" w:rsidRPr="00BB356B">
        <w:rPr>
          <w:rFonts w:ascii="Arial" w:hAnsi="Arial" w:cs="Traditional Arabic" w:hint="cs"/>
          <w:szCs w:val="32"/>
          <w:rtl/>
          <w:lang w:bidi="ar-SY"/>
        </w:rPr>
        <w:t>المعنية</w:t>
      </w:r>
      <w:r w:rsidRPr="00BB356B">
        <w:rPr>
          <w:rFonts w:ascii="Arial" w:hAnsi="Arial" w:cs="Traditional Arabic"/>
          <w:szCs w:val="32"/>
          <w:rtl/>
          <w:lang w:bidi="ar-SY"/>
        </w:rPr>
        <w:t xml:space="preserve"> (المادة 14 (أ) (3))</w:t>
      </w:r>
      <w:r w:rsidR="00965FD8" w:rsidRPr="00BB356B">
        <w:rPr>
          <w:rFonts w:ascii="Arial" w:hAnsi="Arial" w:cs="Traditional Arabic" w:hint="cs"/>
          <w:szCs w:val="32"/>
          <w:rtl/>
          <w:lang w:bidi="ar-SY"/>
        </w:rPr>
        <w:t>؛</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lastRenderedPageBreak/>
        <w:t xml:space="preserve">من خلال تشجيع الأبحاث لصون التراث الثقافي غير المادي (المادة 13 (ج)، </w:t>
      </w:r>
      <w:proofErr w:type="gramStart"/>
      <w:r w:rsidRPr="00BB356B">
        <w:rPr>
          <w:rFonts w:ascii="Arial" w:hAnsi="Arial" w:cs="Traditional Arabic"/>
          <w:szCs w:val="32"/>
          <w:rtl/>
          <w:lang w:bidi="ar-SY"/>
        </w:rPr>
        <w:t>التوجيهان</w:t>
      </w:r>
      <w:proofErr w:type="gramEnd"/>
      <w:r w:rsidRPr="00BB356B">
        <w:rPr>
          <w:rFonts w:ascii="Arial" w:hAnsi="Arial" w:cs="Traditional Arabic"/>
          <w:szCs w:val="32"/>
          <w:rtl/>
          <w:lang w:bidi="ar-SY"/>
        </w:rPr>
        <w:t xml:space="preserve"> التنفيذيان 86 و107 (ك)</w:t>
      </w:r>
      <w:r w:rsidR="00965FD8" w:rsidRPr="00BB356B">
        <w:rPr>
          <w:rFonts w:ascii="Arial" w:hAnsi="Arial" w:cs="Traditional Arabic" w:hint="cs"/>
          <w:szCs w:val="32"/>
          <w:rtl/>
          <w:lang w:bidi="ar-SY"/>
        </w:rPr>
        <w:t>؛</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من</w:t>
      </w:r>
      <w:proofErr w:type="gramEnd"/>
      <w:r w:rsidRPr="00BB356B">
        <w:rPr>
          <w:rFonts w:ascii="Arial" w:hAnsi="Arial" w:cs="Traditional Arabic"/>
          <w:szCs w:val="32"/>
          <w:rtl/>
          <w:lang w:bidi="ar-SY"/>
        </w:rPr>
        <w:t xml:space="preserve"> خلال إنشاء مؤسسات للتدريب على إدارة التراث الثقافي غير المادي ونقله أو تعزيز مؤسسات قائمة (المادة 13 (د) (1))</w:t>
      </w:r>
      <w:r w:rsidR="00965FD8" w:rsidRPr="00BB356B">
        <w:rPr>
          <w:rFonts w:ascii="Arial" w:hAnsi="Arial" w:cs="Traditional Arabic" w:hint="cs"/>
          <w:szCs w:val="32"/>
          <w:rtl/>
          <w:lang w:bidi="ar-SY"/>
        </w:rPr>
        <w:t>؛</w:t>
      </w:r>
      <w:r w:rsidRPr="00BB356B">
        <w:rPr>
          <w:rFonts w:ascii="Arial" w:hAnsi="Arial" w:cs="Traditional Arabic"/>
          <w:szCs w:val="32"/>
          <w:rtl/>
          <w:lang w:bidi="ar-SY"/>
        </w:rPr>
        <w:t xml:space="preserve"> </w:t>
      </w:r>
    </w:p>
    <w:p w:rsidR="005C7EEA" w:rsidRPr="00BB356B" w:rsidRDefault="005C7EEA" w:rsidP="00CB327B">
      <w:pPr>
        <w:numPr>
          <w:ilvl w:val="0"/>
          <w:numId w:val="3"/>
        </w:numPr>
        <w:bidi/>
        <w:spacing w:line="240" w:lineRule="auto"/>
        <w:jc w:val="both"/>
        <w:rPr>
          <w:rFonts w:ascii="Arial" w:hAnsi="Arial" w:cs="Traditional Arabic"/>
          <w:szCs w:val="32"/>
          <w:lang w:bidi="ar-IQ"/>
        </w:rPr>
      </w:pPr>
      <w:proofErr w:type="gramStart"/>
      <w:r w:rsidRPr="00BB356B">
        <w:rPr>
          <w:rFonts w:ascii="Arial" w:hAnsi="Arial" w:cs="Traditional Arabic"/>
          <w:szCs w:val="32"/>
          <w:rtl/>
          <w:lang w:bidi="ar-SY"/>
        </w:rPr>
        <w:t>من</w:t>
      </w:r>
      <w:proofErr w:type="gramEnd"/>
      <w:r w:rsidRPr="00BB356B">
        <w:rPr>
          <w:rFonts w:ascii="Arial" w:hAnsi="Arial" w:cs="Traditional Arabic"/>
          <w:szCs w:val="32"/>
          <w:rtl/>
          <w:lang w:bidi="ar-SY"/>
        </w:rPr>
        <w:t xml:space="preserve"> خلال تشجيع إقامة الشبكات والتعاون بين الجماعات والخبراء ومراكز الخبرة ومعاهد البحث (التوجيهات التنفيذية 79-80 و86 و88).</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التوعية بالتراث الثقافي غير المادي:</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تشجيع</w:t>
      </w:r>
      <w:proofErr w:type="gramEnd"/>
      <w:r w:rsidRPr="00BB356B">
        <w:rPr>
          <w:rFonts w:ascii="Arial" w:hAnsi="Arial" w:cs="Traditional Arabic"/>
          <w:szCs w:val="32"/>
          <w:rtl/>
          <w:lang w:bidi="ar-SY"/>
        </w:rPr>
        <w:t xml:space="preserve"> تقدير التراث الثقافي غير المادي واحترامه على المستويات المحلية والوطنية والدولية (المادتان 1 (ب) و(ج) و14، </w:t>
      </w:r>
      <w:r w:rsidR="00965FD8" w:rsidRPr="00BB356B">
        <w:rPr>
          <w:rFonts w:ascii="Arial" w:hAnsi="Arial" w:cs="Traditional Arabic" w:hint="cs"/>
          <w:szCs w:val="32"/>
          <w:rtl/>
          <w:lang w:bidi="ar-SY"/>
        </w:rPr>
        <w:t>و</w:t>
      </w:r>
      <w:r w:rsidRPr="00BB356B">
        <w:rPr>
          <w:rFonts w:ascii="Arial" w:hAnsi="Arial" w:cs="Traditional Arabic"/>
          <w:szCs w:val="32"/>
          <w:rtl/>
          <w:lang w:bidi="ar-SY"/>
        </w:rPr>
        <w:t>التوجيهات التنفيذية 100-117)</w:t>
      </w:r>
      <w:r w:rsidR="00965FD8" w:rsidRPr="00BB356B">
        <w:rPr>
          <w:rFonts w:ascii="Arial" w:hAnsi="Arial" w:cs="Traditional Arabic" w:hint="cs"/>
          <w:szCs w:val="32"/>
          <w:rtl/>
          <w:lang w:bidi="ar-SY"/>
        </w:rPr>
        <w:t>؛</w:t>
      </w:r>
    </w:p>
    <w:p w:rsidR="00965FD8" w:rsidRPr="00BB356B" w:rsidRDefault="00965FD8"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hint="cs"/>
          <w:szCs w:val="32"/>
          <w:rtl/>
          <w:lang w:bidi="ar-SY"/>
        </w:rPr>
        <w:t>الموجهة للجمهور العام، ولا</w:t>
      </w:r>
      <w:r w:rsidR="00E46B78">
        <w:rPr>
          <w:rFonts w:ascii="Arial" w:hAnsi="Arial" w:cs="Traditional Arabic" w:hint="cs"/>
          <w:szCs w:val="32"/>
          <w:rtl/>
          <w:lang w:bidi="ar-SY"/>
        </w:rPr>
        <w:t xml:space="preserve"> </w:t>
      </w:r>
      <w:r w:rsidRPr="00BB356B">
        <w:rPr>
          <w:rFonts w:ascii="Arial" w:hAnsi="Arial" w:cs="Traditional Arabic" w:hint="cs"/>
          <w:szCs w:val="32"/>
          <w:rtl/>
          <w:lang w:bidi="ar-SY"/>
        </w:rPr>
        <w:t>سيما الشباب (المادة 14 (أ) (2))؛</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t>داخل الجماعات (إذا ما تطلّب الأمر ذلك، لا سيّما عندما يكون تراثها الثقافي غير المادي مهدداً (المادة 14، التوجيه التنفيذي 107)؛</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من</w:t>
      </w:r>
      <w:proofErr w:type="gramEnd"/>
      <w:r w:rsidRPr="00BB356B">
        <w:rPr>
          <w:rFonts w:ascii="Arial" w:hAnsi="Arial" w:cs="Traditional Arabic"/>
          <w:szCs w:val="32"/>
          <w:rtl/>
          <w:lang w:bidi="ar-SY"/>
        </w:rPr>
        <w:t xml:space="preserve"> خلال دعم نشر </w:t>
      </w:r>
      <w:r w:rsidR="00BA5523" w:rsidRPr="00BB356B">
        <w:rPr>
          <w:rFonts w:ascii="Arial" w:hAnsi="Arial" w:cs="Traditional Arabic" w:hint="cs"/>
          <w:szCs w:val="32"/>
          <w:rtl/>
          <w:lang w:bidi="ar-SY"/>
        </w:rPr>
        <w:t>ال</w:t>
      </w:r>
      <w:r w:rsidRPr="00BB356B">
        <w:rPr>
          <w:rFonts w:ascii="Arial" w:hAnsi="Arial" w:cs="Traditional Arabic"/>
          <w:szCs w:val="32"/>
          <w:rtl/>
          <w:lang w:bidi="ar-SY"/>
        </w:rPr>
        <w:t xml:space="preserve">معلومات </w:t>
      </w:r>
      <w:r w:rsidR="00BA5523" w:rsidRPr="00BB356B">
        <w:rPr>
          <w:rFonts w:ascii="Arial" w:hAnsi="Arial" w:cs="Traditional Arabic" w:hint="cs"/>
          <w:szCs w:val="32"/>
          <w:rtl/>
          <w:lang w:bidi="ar-SY"/>
        </w:rPr>
        <w:t>ال</w:t>
      </w:r>
      <w:r w:rsidRPr="00BB356B">
        <w:rPr>
          <w:rFonts w:ascii="Arial" w:hAnsi="Arial" w:cs="Traditional Arabic"/>
          <w:szCs w:val="32"/>
          <w:rtl/>
          <w:lang w:bidi="ar-SY"/>
        </w:rPr>
        <w:t>مناسبة عن التراث الثقافي غير المادي داخل أراضيها، مثلاً من خلال الحملات الإعلامية والتثقيف وحلقات العمل (المادة 14، التوجيهات التنفيذية 100-115)؛</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proofErr w:type="gramStart"/>
      <w:r w:rsidRPr="00BB356B">
        <w:rPr>
          <w:rFonts w:ascii="Arial" w:hAnsi="Arial" w:cs="Traditional Arabic"/>
          <w:szCs w:val="32"/>
          <w:rtl/>
          <w:lang w:bidi="ar-SY"/>
        </w:rPr>
        <w:t>من</w:t>
      </w:r>
      <w:proofErr w:type="gramEnd"/>
      <w:r w:rsidRPr="00BB356B">
        <w:rPr>
          <w:rFonts w:ascii="Arial" w:hAnsi="Arial" w:cs="Traditional Arabic"/>
          <w:szCs w:val="32"/>
          <w:rtl/>
          <w:lang w:bidi="ar-SY"/>
        </w:rPr>
        <w:t xml:space="preserve"> خلال الترويج لأفضل ممارسات الصون، بما في ذلك </w:t>
      </w:r>
      <w:r w:rsidR="00BA5523" w:rsidRPr="00BB356B">
        <w:rPr>
          <w:rFonts w:ascii="Arial" w:hAnsi="Arial" w:cs="Traditional Arabic" w:hint="cs"/>
          <w:szCs w:val="32"/>
          <w:rtl/>
          <w:lang w:bidi="ar-SY"/>
        </w:rPr>
        <w:t>الممارسات</w:t>
      </w:r>
      <w:r w:rsidRPr="00BB356B">
        <w:rPr>
          <w:rFonts w:ascii="Arial" w:hAnsi="Arial" w:cs="Traditional Arabic"/>
          <w:szCs w:val="32"/>
          <w:rtl/>
          <w:lang w:bidi="ar-SY"/>
        </w:rPr>
        <w:t xml:space="preserve"> المُدرجة في سجل أفضل ممارسات الصون (المادة 18، التوجيهات التنفيذية 3-7)</w:t>
      </w:r>
      <w:r w:rsidR="00BA5523" w:rsidRPr="00BB356B">
        <w:rPr>
          <w:rFonts w:ascii="Arial" w:hAnsi="Arial" w:cs="Traditional Arabic" w:hint="cs"/>
          <w:szCs w:val="32"/>
          <w:rtl/>
          <w:lang w:bidi="ar-SY"/>
        </w:rPr>
        <w:t>؛</w:t>
      </w:r>
    </w:p>
    <w:p w:rsidR="005C7EEA" w:rsidRPr="00BB356B" w:rsidRDefault="005C7EEA" w:rsidP="00CB327B">
      <w:pPr>
        <w:numPr>
          <w:ilvl w:val="0"/>
          <w:numId w:val="3"/>
        </w:numPr>
        <w:bidi/>
        <w:spacing w:line="240" w:lineRule="auto"/>
        <w:jc w:val="both"/>
        <w:rPr>
          <w:rFonts w:ascii="Arial" w:hAnsi="Arial" w:cs="Traditional Arabic"/>
          <w:szCs w:val="32"/>
          <w:lang w:bidi="ar-IQ"/>
        </w:rPr>
      </w:pPr>
      <w:r w:rsidRPr="00BB356B">
        <w:rPr>
          <w:rFonts w:ascii="Arial" w:hAnsi="Arial" w:cs="Traditional Arabic"/>
          <w:szCs w:val="32"/>
          <w:rtl/>
          <w:lang w:bidi="ar-SY"/>
        </w:rPr>
        <w:t xml:space="preserve">من خلال تعزيز التراث الثقافي غير المادي المُدرج في قائمتَي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proofErr w:type="gramStart"/>
      <w:r w:rsidRPr="00BB356B">
        <w:rPr>
          <w:rFonts w:ascii="Arial" w:hAnsi="Arial" w:cs="Traditional Arabic"/>
          <w:szCs w:val="32"/>
          <w:rtl/>
          <w:lang w:bidi="ar-SY"/>
        </w:rPr>
        <w:t>التوجيه</w:t>
      </w:r>
      <w:proofErr w:type="gramEnd"/>
      <w:r w:rsidRPr="00BB356B">
        <w:rPr>
          <w:rFonts w:ascii="Arial" w:hAnsi="Arial" w:cs="Traditional Arabic"/>
          <w:szCs w:val="32"/>
          <w:rtl/>
          <w:lang w:bidi="ar-SY"/>
        </w:rPr>
        <w:t xml:space="preserve"> التنفيذي 157 (د)).</w:t>
      </w:r>
    </w:p>
    <w:p w:rsidR="005C7EEA" w:rsidRPr="00BB356B" w:rsidRDefault="005C7EEA" w:rsidP="00CB327B">
      <w:pPr>
        <w:bidi/>
        <w:spacing w:line="240" w:lineRule="auto"/>
        <w:ind w:left="851"/>
        <w:jc w:val="both"/>
        <w:rPr>
          <w:rFonts w:ascii="Arial" w:hAnsi="Arial" w:cs="Traditional Arabic"/>
          <w:szCs w:val="32"/>
          <w:rtl/>
          <w:lang w:bidi="ar-SY"/>
        </w:rPr>
      </w:pPr>
      <w:r w:rsidRPr="00CB327B">
        <w:rPr>
          <w:rFonts w:ascii="Arial" w:hAnsi="Arial" w:cs="Traditional Arabic"/>
          <w:b/>
          <w:bCs/>
          <w:szCs w:val="32"/>
          <w:rtl/>
          <w:lang w:bidi="ar-SY"/>
        </w:rPr>
        <w:t xml:space="preserve">تقديم ترشيحات للإدراج في قائمتَي </w:t>
      </w:r>
      <w:r w:rsidR="008E4044" w:rsidRPr="00CB327B">
        <w:rPr>
          <w:rFonts w:ascii="Arial" w:hAnsi="Arial" w:cs="Traditional Arabic"/>
          <w:b/>
          <w:bCs/>
          <w:szCs w:val="32"/>
          <w:rtl/>
          <w:lang w:bidi="ar-SY"/>
        </w:rPr>
        <w:t>ال</w:t>
      </w:r>
      <w:r w:rsidR="00434C25" w:rsidRPr="00CB327B">
        <w:rPr>
          <w:rFonts w:ascii="Arial" w:hAnsi="Arial" w:cs="Traditional Arabic"/>
          <w:b/>
          <w:bCs/>
          <w:szCs w:val="32"/>
          <w:rtl/>
          <w:lang w:bidi="ar-SY"/>
        </w:rPr>
        <w:t>اتفاقية</w:t>
      </w:r>
      <w:r w:rsidRPr="00CB327B">
        <w:rPr>
          <w:rFonts w:ascii="Arial" w:hAnsi="Arial" w:cs="Traditional Arabic"/>
          <w:b/>
          <w:bCs/>
          <w:szCs w:val="32"/>
          <w:rtl/>
          <w:lang w:bidi="ar-SY"/>
        </w:rPr>
        <w:t xml:space="preserve"> والسجل أو سحبها منها،</w:t>
      </w:r>
      <w:r w:rsidRPr="00BB356B">
        <w:rPr>
          <w:rFonts w:ascii="Arial" w:hAnsi="Arial" w:cs="Traditional Arabic"/>
          <w:szCs w:val="32"/>
          <w:rtl/>
          <w:lang w:bidi="ar-SY"/>
        </w:rPr>
        <w:t xml:space="preserve"> وتقديم طلبات للحصول على المساعدة الدولية مع إشراك الجماعات المعنية وبموافقتها الحرّة والمسبقة والواعية (المواد 15 16</w:t>
      </w:r>
      <w:r w:rsidR="00BA5523" w:rsidRPr="00BB356B">
        <w:rPr>
          <w:rFonts w:ascii="Arial" w:hAnsi="Arial" w:cs="Traditional Arabic" w:hint="cs"/>
          <w:szCs w:val="32"/>
          <w:rtl/>
          <w:lang w:bidi="ar-SY"/>
        </w:rPr>
        <w:t>و</w:t>
      </w:r>
      <w:r w:rsidRPr="00BB356B">
        <w:rPr>
          <w:rFonts w:ascii="Arial" w:hAnsi="Arial" w:cs="Traditional Arabic"/>
          <w:szCs w:val="32"/>
          <w:rtl/>
          <w:lang w:bidi="ar-SY"/>
        </w:rPr>
        <w:t>-18</w:t>
      </w:r>
      <w:r w:rsidR="00CB327B">
        <w:rPr>
          <w:rFonts w:ascii="Arial" w:hAnsi="Arial" w:cs="Traditional Arabic" w:hint="cs"/>
          <w:szCs w:val="32"/>
          <w:rtl/>
          <w:lang w:bidi="ar-SY"/>
        </w:rPr>
        <w:br/>
      </w:r>
      <w:r w:rsidRPr="00BB356B">
        <w:rPr>
          <w:rFonts w:ascii="Arial" w:hAnsi="Arial" w:cs="Traditional Arabic"/>
          <w:szCs w:val="32"/>
          <w:rtl/>
          <w:lang w:bidi="ar-SY"/>
        </w:rPr>
        <w:t xml:space="preserve">و19-24، </w:t>
      </w:r>
      <w:r w:rsidR="00BA5523" w:rsidRPr="00BB356B">
        <w:rPr>
          <w:rFonts w:ascii="Arial" w:hAnsi="Arial" w:cs="Traditional Arabic" w:hint="cs"/>
          <w:szCs w:val="32"/>
          <w:rtl/>
          <w:lang w:bidi="ar-SY"/>
        </w:rPr>
        <w:t>و</w:t>
      </w:r>
      <w:r w:rsidRPr="00BB356B">
        <w:rPr>
          <w:rFonts w:ascii="Arial" w:hAnsi="Arial" w:cs="Traditional Arabic"/>
          <w:szCs w:val="32"/>
          <w:rtl/>
          <w:lang w:bidi="ar-SY"/>
        </w:rPr>
        <w:t>التوجيهات التنفيذية 1-2</w:t>
      </w:r>
      <w:r w:rsidR="00BA5523" w:rsidRPr="00BB356B">
        <w:rPr>
          <w:rFonts w:ascii="Arial" w:hAnsi="Arial" w:cs="Traditional Arabic" w:hint="cs"/>
          <w:szCs w:val="32"/>
          <w:rtl/>
          <w:lang w:bidi="ar-SY"/>
        </w:rPr>
        <w:t xml:space="preserve"> و7و</w:t>
      </w:r>
      <w:r w:rsidRPr="00BB356B">
        <w:rPr>
          <w:rFonts w:ascii="Arial" w:hAnsi="Arial" w:cs="Traditional Arabic"/>
          <w:szCs w:val="32"/>
          <w:rtl/>
          <w:lang w:bidi="ar-SY"/>
        </w:rPr>
        <w:t xml:space="preserve"> 8-12</w:t>
      </w:r>
      <w:r w:rsidR="00BA5523" w:rsidRPr="00BB356B">
        <w:rPr>
          <w:rFonts w:ascii="Arial" w:hAnsi="Arial" w:cs="Traditional Arabic" w:hint="cs"/>
          <w:szCs w:val="32"/>
          <w:rtl/>
          <w:lang w:bidi="ar-SY"/>
        </w:rPr>
        <w:t>و</w:t>
      </w:r>
      <w:r w:rsidRPr="00BB356B">
        <w:rPr>
          <w:rFonts w:ascii="Arial" w:hAnsi="Arial" w:cs="Traditional Arabic"/>
          <w:szCs w:val="32"/>
          <w:rtl/>
          <w:lang w:bidi="ar-SY"/>
        </w:rPr>
        <w:t>13-2</w:t>
      </w:r>
      <w:r w:rsidR="00BA5523" w:rsidRPr="00BB356B">
        <w:rPr>
          <w:rFonts w:ascii="Arial" w:hAnsi="Arial" w:cs="Traditional Arabic" w:hint="cs"/>
          <w:szCs w:val="32"/>
          <w:rtl/>
          <w:lang w:bidi="ar-SY"/>
        </w:rPr>
        <w:t>5</w:t>
      </w:r>
      <w:r w:rsidRPr="00BB356B">
        <w:rPr>
          <w:rFonts w:ascii="Arial" w:hAnsi="Arial" w:cs="Traditional Arabic"/>
          <w:szCs w:val="32"/>
          <w:rtl/>
          <w:lang w:bidi="ar-SY"/>
        </w:rPr>
        <w:t>).</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 xml:space="preserve">تشجيع التعاون الدولي/ المشاركة فيه (المادتان 1 (د) و19): </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t xml:space="preserve">من خلال تشاطر الخبرة </w:t>
      </w:r>
      <w:proofErr w:type="gramStart"/>
      <w:r w:rsidRPr="00BB356B">
        <w:rPr>
          <w:rFonts w:ascii="Arial" w:hAnsi="Arial" w:cs="Traditional Arabic"/>
          <w:szCs w:val="32"/>
          <w:rtl/>
          <w:lang w:bidi="ar-SY"/>
        </w:rPr>
        <w:t>والمعلومات</w:t>
      </w:r>
      <w:proofErr w:type="gramEnd"/>
      <w:r w:rsidRPr="00BB356B">
        <w:rPr>
          <w:rFonts w:ascii="Arial" w:hAnsi="Arial" w:cs="Traditional Arabic"/>
          <w:szCs w:val="32"/>
          <w:rtl/>
          <w:lang w:bidi="ar-SY"/>
        </w:rPr>
        <w:t xml:space="preserve"> (التوجيهات التنفيذية 86-88)؛</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lastRenderedPageBreak/>
        <w:t xml:space="preserve">من خلال شبكات دولية مؤلفة من مؤسسات </w:t>
      </w:r>
      <w:proofErr w:type="gramStart"/>
      <w:r w:rsidRPr="00BB356B">
        <w:rPr>
          <w:rFonts w:ascii="Arial" w:hAnsi="Arial" w:cs="Traditional Arabic"/>
          <w:szCs w:val="32"/>
          <w:rtl/>
          <w:lang w:bidi="ar-SY"/>
        </w:rPr>
        <w:t>ذات</w:t>
      </w:r>
      <w:proofErr w:type="gramEnd"/>
      <w:r w:rsidRPr="00BB356B">
        <w:rPr>
          <w:rFonts w:ascii="Arial" w:hAnsi="Arial" w:cs="Traditional Arabic"/>
          <w:szCs w:val="32"/>
          <w:rtl/>
          <w:lang w:bidi="ar-SY"/>
        </w:rPr>
        <w:t xml:space="preserve"> صلة بالتراث الثقافي غير المادي ومراكز الفئة 2 (التوجيهات التنفيذية 86- 88)؛</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bidi="ar-IQ"/>
        </w:rPr>
      </w:pPr>
      <w:r w:rsidRPr="00BB356B">
        <w:rPr>
          <w:rFonts w:ascii="Arial" w:hAnsi="Arial" w:cs="Traditional Arabic"/>
          <w:szCs w:val="32"/>
          <w:rtl/>
          <w:lang w:bidi="ar-SY"/>
        </w:rPr>
        <w:t xml:space="preserve">من خلال </w:t>
      </w:r>
      <w:r w:rsidR="00BA5523" w:rsidRPr="00BB356B">
        <w:rPr>
          <w:rFonts w:ascii="Arial" w:hAnsi="Arial" w:cs="Traditional Arabic" w:hint="cs"/>
          <w:szCs w:val="32"/>
          <w:rtl/>
          <w:lang w:bidi="ar-SY"/>
        </w:rPr>
        <w:t>استهلال أو دعم</w:t>
      </w:r>
      <w:r w:rsidRPr="00BB356B">
        <w:rPr>
          <w:rFonts w:ascii="Arial" w:hAnsi="Arial" w:cs="Traditional Arabic"/>
          <w:szCs w:val="32"/>
          <w:rtl/>
          <w:lang w:bidi="ar-SY"/>
        </w:rPr>
        <w:t xml:space="preserve"> عملية تقديم ترشيحات متعددة الجنسيات بشأن التراث المشترك ومشاريع صون (التوجيهات التنفيذية 13-1</w:t>
      </w:r>
      <w:r w:rsidR="00BA5523" w:rsidRPr="00BB356B">
        <w:rPr>
          <w:rFonts w:ascii="Arial" w:hAnsi="Arial" w:cs="Traditional Arabic" w:hint="cs"/>
          <w:szCs w:val="32"/>
          <w:rtl/>
          <w:lang w:bidi="ar-SY"/>
        </w:rPr>
        <w:t>5</w:t>
      </w:r>
      <w:r w:rsidRPr="00BB356B">
        <w:rPr>
          <w:rFonts w:ascii="Arial" w:hAnsi="Arial" w:cs="Traditional Arabic"/>
          <w:szCs w:val="32"/>
          <w:rtl/>
          <w:lang w:bidi="ar-SY"/>
        </w:rPr>
        <w:t>)؛</w:t>
      </w:r>
    </w:p>
    <w:p w:rsidR="005C7EEA" w:rsidRPr="00BB356B" w:rsidRDefault="005C7EEA" w:rsidP="00CB327B">
      <w:pPr>
        <w:numPr>
          <w:ilvl w:val="0"/>
          <w:numId w:val="3"/>
        </w:numPr>
        <w:bidi/>
        <w:spacing w:line="240" w:lineRule="auto"/>
        <w:jc w:val="both"/>
        <w:rPr>
          <w:rFonts w:ascii="Arial" w:hAnsi="Arial" w:cs="Traditional Arabic"/>
          <w:szCs w:val="32"/>
          <w:lang w:bidi="ar-IQ"/>
        </w:rPr>
      </w:pPr>
      <w:r w:rsidRPr="00BB356B">
        <w:rPr>
          <w:rFonts w:ascii="Arial" w:hAnsi="Arial" w:cs="Traditional Arabic"/>
          <w:szCs w:val="32"/>
          <w:rtl/>
          <w:lang w:bidi="ar-SY"/>
        </w:rPr>
        <w:t>من خلال تقديم طلبات مشتركة للحصول على المساعدة الدولية (التوجيه التنفيذي 10 (أ)).</w:t>
      </w:r>
    </w:p>
    <w:p w:rsidR="005C7EEA" w:rsidRPr="00C5300E" w:rsidRDefault="00BA5523" w:rsidP="00CB327B">
      <w:pPr>
        <w:pStyle w:val="Titcoul"/>
        <w:tabs>
          <w:tab w:val="clear" w:pos="567"/>
        </w:tabs>
        <w:bidi/>
        <w:spacing w:before="0" w:line="240" w:lineRule="auto"/>
        <w:ind w:left="851" w:hanging="851"/>
        <w:jc w:val="both"/>
        <w:rPr>
          <w:rFonts w:ascii="Traditional Arabic" w:hAnsi="Traditional Arabic" w:cs="Traditional Arabic"/>
          <w:b w:val="0"/>
          <w:bCs/>
          <w:sz w:val="36"/>
          <w:szCs w:val="36"/>
          <w:rtl/>
          <w:lang w:val="en-GB"/>
        </w:rPr>
      </w:pPr>
      <w:bookmarkStart w:id="4" w:name="_Toc370733188"/>
      <w:r w:rsidRPr="00C5300E">
        <w:rPr>
          <w:rFonts w:ascii="Traditional Arabic" w:hAnsi="Traditional Arabic" w:cs="Traditional Arabic" w:hint="cs"/>
          <w:b w:val="0"/>
          <w:bCs/>
          <w:sz w:val="36"/>
          <w:szCs w:val="36"/>
          <w:rtl/>
          <w:lang w:val="en-GB"/>
        </w:rPr>
        <w:t>4.3</w:t>
      </w:r>
      <w:r w:rsidR="00CB327B">
        <w:rPr>
          <w:rFonts w:ascii="Traditional Arabic" w:hAnsi="Traditional Arabic" w:cs="Traditional Arabic" w:hint="cs"/>
          <w:b w:val="0"/>
          <w:bCs/>
          <w:sz w:val="36"/>
          <w:szCs w:val="36"/>
          <w:rtl/>
          <w:lang w:val="en-GB"/>
        </w:rPr>
        <w:tab/>
      </w:r>
      <w:r w:rsidR="005C7EEA" w:rsidRPr="00C5300E">
        <w:rPr>
          <w:rFonts w:ascii="Traditional Arabic" w:hAnsi="Traditional Arabic" w:cs="Traditional Arabic"/>
          <w:b w:val="0"/>
          <w:bCs/>
          <w:sz w:val="36"/>
          <w:szCs w:val="36"/>
          <w:rtl/>
          <w:lang w:val="en-GB"/>
        </w:rPr>
        <w:t xml:space="preserve">أدوار الجماعات </w:t>
      </w:r>
      <w:proofErr w:type="gramStart"/>
      <w:r w:rsidR="005C7EEA" w:rsidRPr="00C5300E">
        <w:rPr>
          <w:rFonts w:ascii="Traditional Arabic" w:hAnsi="Traditional Arabic" w:cs="Traditional Arabic"/>
          <w:b w:val="0"/>
          <w:bCs/>
          <w:sz w:val="36"/>
          <w:szCs w:val="36"/>
          <w:rtl/>
          <w:lang w:val="en-GB"/>
        </w:rPr>
        <w:t>والمجموعات</w:t>
      </w:r>
      <w:proofErr w:type="gramEnd"/>
      <w:r w:rsidR="005C7EEA" w:rsidRPr="00C5300E">
        <w:rPr>
          <w:rFonts w:ascii="Traditional Arabic" w:hAnsi="Traditional Arabic" w:cs="Traditional Arabic"/>
          <w:b w:val="0"/>
          <w:bCs/>
          <w:sz w:val="36"/>
          <w:szCs w:val="36"/>
          <w:rtl/>
          <w:lang w:val="en-GB"/>
        </w:rPr>
        <w:t xml:space="preserve"> المعنية والأفراد المعنيين</w:t>
      </w:r>
      <w:bookmarkEnd w:id="4"/>
    </w:p>
    <w:p w:rsidR="005C7EEA" w:rsidRPr="00BB356B" w:rsidRDefault="00BA5523" w:rsidP="00CB327B">
      <w:pPr>
        <w:bidi/>
        <w:spacing w:line="240" w:lineRule="auto"/>
        <w:ind w:left="851"/>
        <w:jc w:val="both"/>
        <w:rPr>
          <w:rFonts w:ascii="Arial" w:hAnsi="Arial" w:cs="Traditional Arabic"/>
          <w:szCs w:val="32"/>
          <w:rtl/>
          <w:lang w:bidi="ar-SY"/>
        </w:rPr>
      </w:pPr>
      <w:r w:rsidRPr="00BB356B">
        <w:rPr>
          <w:rFonts w:ascii="Arial" w:eastAsia="SimSun" w:hAnsi="Arial" w:cs="Traditional Arabic"/>
          <w:noProof/>
          <w:szCs w:val="32"/>
          <w:lang w:val="es-ES_tradnl" w:eastAsia="es-ES_tradnl"/>
        </w:rPr>
        <w:drawing>
          <wp:anchor distT="0" distB="0" distL="114300" distR="114300" simplePos="0" relativeHeight="251673600" behindDoc="0" locked="1" layoutInCell="1" allowOverlap="0" wp14:anchorId="029F0713" wp14:editId="29DF0519">
            <wp:simplePos x="0" y="0"/>
            <wp:positionH relativeFrom="margin">
              <wp:align>right</wp:align>
            </wp:positionH>
            <wp:positionV relativeFrom="paragraph">
              <wp:posOffset>95250</wp:posOffset>
            </wp:positionV>
            <wp:extent cx="283210" cy="358775"/>
            <wp:effectExtent l="0" t="0" r="2540" b="3175"/>
            <wp:wrapThrough wrapText="bothSides">
              <wp:wrapPolygon edited="0">
                <wp:start x="0" y="0"/>
                <wp:lineTo x="0" y="20644"/>
                <wp:lineTo x="20341" y="20644"/>
                <wp:lineTo x="20341"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BB356B">
        <w:rPr>
          <w:rFonts w:ascii="Arial" w:hAnsi="Arial" w:cs="Traditional Arabic" w:hint="cs"/>
          <w:szCs w:val="32"/>
          <w:rtl/>
          <w:lang w:bidi="ar-SY"/>
        </w:rPr>
        <w:t>ل</w:t>
      </w:r>
      <w:r w:rsidR="005C7EEA" w:rsidRPr="00BB356B">
        <w:rPr>
          <w:rFonts w:ascii="Arial" w:hAnsi="Arial" w:cs="Traditional Arabic"/>
          <w:szCs w:val="32"/>
          <w:rtl/>
          <w:lang w:bidi="ar-SY"/>
        </w:rPr>
        <w:t>ا</w:t>
      </w:r>
      <w:proofErr w:type="gramEnd"/>
      <w:r w:rsidR="005C7EEA" w:rsidRPr="00BB356B">
        <w:rPr>
          <w:rFonts w:ascii="Arial" w:hAnsi="Arial" w:cs="Traditional Arabic"/>
          <w:szCs w:val="32"/>
          <w:rtl/>
          <w:lang w:bidi="ar-SY"/>
        </w:rPr>
        <w:t xml:space="preserve"> تفرض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التزامات على الجماعات والمجموعات والأفراد ولكن على الدول الأطراف</w:t>
      </w:r>
      <w:r w:rsidRPr="00BB356B">
        <w:rPr>
          <w:rFonts w:ascii="Arial" w:hAnsi="Arial" w:cs="Traditional Arabic"/>
          <w:szCs w:val="32"/>
          <w:rtl/>
          <w:lang w:bidi="ar-SY"/>
        </w:rPr>
        <w:t xml:space="preserve"> فقط</w:t>
      </w:r>
      <w:r w:rsidR="005C7EEA" w:rsidRPr="00BB356B">
        <w:rPr>
          <w:rFonts w:ascii="Arial" w:hAnsi="Arial" w:cs="Traditional Arabic"/>
          <w:szCs w:val="32"/>
          <w:rtl/>
          <w:lang w:bidi="ar-SY"/>
        </w:rPr>
        <w:t xml:space="preserve">.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وعلى الرغم من أنه لا يمكن للناس استخدام</w:t>
      </w:r>
      <w:r w:rsidR="00FF51DF" w:rsidRPr="00BB356B">
        <w:rPr>
          <w:rFonts w:ascii="Arial" w:hAnsi="Arial" w:cs="Traditional Arabic" w:hint="cs"/>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لإنشاء حقوق ملكية فكرية على تراثهم الثقافي غير المادي، أو لدعم مطالب تاريخية أو متعلّقة بالأراضي، غير أن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تعترف بإشراف الجماعات المعنية على تراثها الثقافي غير المادي. </w:t>
      </w:r>
      <w:proofErr w:type="gramStart"/>
      <w:r w:rsidRPr="00BB356B">
        <w:rPr>
          <w:rFonts w:ascii="Arial" w:hAnsi="Arial" w:cs="Traditional Arabic"/>
          <w:szCs w:val="32"/>
          <w:rtl/>
          <w:lang w:bidi="ar-SY"/>
        </w:rPr>
        <w:t>وتحرص</w:t>
      </w:r>
      <w:proofErr w:type="gramEnd"/>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على ضمان مشاركة المجتمعات المحلية في كل جوانب صون تراثها الثقافي غير المادي بموجب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وموافقتها عليها. </w:t>
      </w:r>
    </w:p>
    <w:p w:rsidR="005C7EEA" w:rsidRPr="00BB356B" w:rsidRDefault="00FF51DF" w:rsidP="00CB327B">
      <w:pPr>
        <w:bidi/>
        <w:spacing w:line="240" w:lineRule="auto"/>
        <w:ind w:left="851"/>
        <w:jc w:val="both"/>
        <w:rPr>
          <w:rFonts w:ascii="Arial" w:hAnsi="Arial" w:cs="Traditional Arabic"/>
          <w:szCs w:val="32"/>
          <w:rtl/>
          <w:lang w:bidi="ar-SY"/>
        </w:rPr>
      </w:pPr>
      <w:r w:rsidRPr="00BB356B">
        <w:rPr>
          <w:rFonts w:ascii="Arial" w:hAnsi="Arial" w:cs="Traditional Arabic" w:hint="cs"/>
          <w:szCs w:val="32"/>
          <w:rtl/>
          <w:lang w:bidi="ar-SY"/>
        </w:rPr>
        <w:t>و</w:t>
      </w:r>
      <w:r w:rsidR="005C7EEA" w:rsidRPr="00BB356B">
        <w:rPr>
          <w:rFonts w:ascii="Arial" w:hAnsi="Arial" w:cs="Traditional Arabic"/>
          <w:szCs w:val="32"/>
          <w:rtl/>
          <w:lang w:bidi="ar-SY"/>
        </w:rPr>
        <w:t xml:space="preserve">لا يمكن بموجب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أن يقوم أي طرف بإرغام أشخاص ما على تحديد تراثهم الثقافي غير المادي أو ممارسته أو نقله بأساليب غير مقبولة بالنسبة اليهم. </w:t>
      </w:r>
    </w:p>
    <w:p w:rsidR="005C7EEA" w:rsidRPr="00BB356B" w:rsidRDefault="00AA6702" w:rsidP="00CB327B">
      <w:pPr>
        <w:bidi/>
        <w:spacing w:line="240" w:lineRule="auto"/>
        <w:jc w:val="both"/>
        <w:rPr>
          <w:rFonts w:ascii="Arial" w:hAnsi="Arial" w:cs="Traditional Arabic"/>
          <w:b/>
          <w:bCs/>
          <w:szCs w:val="32"/>
          <w:rtl/>
          <w:lang w:bidi="ar-SY"/>
        </w:rPr>
      </w:pPr>
      <w:bookmarkStart w:id="5" w:name="_Toc370733189"/>
      <w:proofErr w:type="gramStart"/>
      <w:r w:rsidRPr="00BB356B">
        <w:rPr>
          <w:rFonts w:ascii="Arial" w:hAnsi="Arial" w:cs="Traditional Arabic" w:hint="cs"/>
          <w:b/>
          <w:bCs/>
          <w:szCs w:val="32"/>
          <w:rtl/>
          <w:lang w:bidi="ar-SY"/>
        </w:rPr>
        <w:t>ملخص</w:t>
      </w:r>
      <w:proofErr w:type="gramEnd"/>
      <w:r w:rsidR="005C7EEA" w:rsidRPr="00BB356B">
        <w:rPr>
          <w:rFonts w:ascii="Arial" w:hAnsi="Arial" w:cs="Traditional Arabic"/>
          <w:b/>
          <w:bCs/>
          <w:szCs w:val="32"/>
          <w:rtl/>
          <w:lang w:bidi="ar-SY"/>
        </w:rPr>
        <w:t xml:space="preserve"> </w:t>
      </w:r>
      <w:r w:rsidR="00FF51DF" w:rsidRPr="00BB356B">
        <w:rPr>
          <w:rFonts w:ascii="Arial" w:hAnsi="Arial" w:cs="Traditional Arabic" w:hint="cs"/>
          <w:b/>
          <w:bCs/>
          <w:szCs w:val="32"/>
          <w:rtl/>
          <w:lang w:bidi="ar-SY"/>
        </w:rPr>
        <w:t>ل</w:t>
      </w:r>
      <w:r w:rsidR="005C7EEA" w:rsidRPr="00BB356B">
        <w:rPr>
          <w:rFonts w:ascii="Arial" w:hAnsi="Arial" w:cs="Traditional Arabic"/>
          <w:b/>
          <w:bCs/>
          <w:szCs w:val="32"/>
          <w:rtl/>
          <w:lang w:bidi="ar-SY"/>
        </w:rPr>
        <w:t>أدوار الجماعات المعنية</w:t>
      </w:r>
      <w:bookmarkEnd w:id="5"/>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يجب</w:t>
      </w:r>
      <w:proofErr w:type="gramEnd"/>
      <w:r w:rsidRPr="00BB356B">
        <w:rPr>
          <w:rFonts w:ascii="Arial" w:hAnsi="Arial" w:cs="Traditional Arabic"/>
          <w:szCs w:val="32"/>
          <w:rtl/>
          <w:lang w:bidi="ar-SY"/>
        </w:rPr>
        <w:t xml:space="preserve"> أن تنتفع الجماعات المعنية التي تمارس وتنقل التراث الثقافي غير المادي من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(التوجيه التنفيذي 81). ويمكنها بموجب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ن تؤدي بعض الأدوار التي يردّ فيما يلي ملخص لها:</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 xml:space="preserve">يمكن أو يجب إشراك </w:t>
      </w:r>
      <w:proofErr w:type="gramStart"/>
      <w:r w:rsidRPr="00BB356B">
        <w:rPr>
          <w:rFonts w:ascii="Arial" w:hAnsi="Arial" w:cs="Traditional Arabic"/>
          <w:b/>
          <w:bCs/>
          <w:szCs w:val="32"/>
          <w:rtl/>
          <w:lang w:bidi="ar-SY"/>
        </w:rPr>
        <w:t>المجتمعات</w:t>
      </w:r>
      <w:proofErr w:type="gramEnd"/>
      <w:r w:rsidRPr="00BB356B">
        <w:rPr>
          <w:rFonts w:ascii="Arial" w:hAnsi="Arial" w:cs="Traditional Arabic"/>
          <w:b/>
          <w:bCs/>
          <w:szCs w:val="32"/>
          <w:rtl/>
          <w:lang w:bidi="ar-SY"/>
        </w:rPr>
        <w:t xml:space="preserve"> المحلية أو الجماعات المعنية في ما يلي: </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val="en-US" w:bidi="ar-IQ"/>
        </w:rPr>
      </w:pPr>
      <w:proofErr w:type="gramStart"/>
      <w:r w:rsidRPr="00BB356B">
        <w:rPr>
          <w:rFonts w:ascii="Arial" w:hAnsi="Arial" w:cs="Traditional Arabic"/>
          <w:szCs w:val="32"/>
          <w:rtl/>
          <w:lang w:bidi="ar-SY"/>
        </w:rPr>
        <w:t>تحديد</w:t>
      </w:r>
      <w:proofErr w:type="gramEnd"/>
      <w:r w:rsidRPr="00BB356B">
        <w:rPr>
          <w:rFonts w:ascii="Arial" w:hAnsi="Arial" w:cs="Traditional Arabic"/>
          <w:szCs w:val="32"/>
          <w:rtl/>
          <w:lang w:bidi="ar-SY"/>
        </w:rPr>
        <w:t xml:space="preserve"> تراثها الثقافي غير المادي وتعريفه (المادة 11 (ب))؛</w:t>
      </w:r>
    </w:p>
    <w:p w:rsidR="00FF51DF" w:rsidRPr="00BB356B" w:rsidRDefault="005C7EEA" w:rsidP="00CB327B">
      <w:pPr>
        <w:numPr>
          <w:ilvl w:val="0"/>
          <w:numId w:val="3"/>
        </w:numPr>
        <w:bidi/>
        <w:spacing w:after="120" w:line="240" w:lineRule="auto"/>
        <w:ind w:left="1491" w:hanging="357"/>
        <w:jc w:val="both"/>
        <w:rPr>
          <w:rFonts w:ascii="Arial" w:hAnsi="Arial" w:cs="Traditional Arabic"/>
          <w:szCs w:val="32"/>
          <w:lang w:val="en-US" w:bidi="ar-IQ"/>
        </w:rPr>
      </w:pPr>
      <w:r w:rsidRPr="00BB356B">
        <w:rPr>
          <w:rFonts w:ascii="Arial" w:hAnsi="Arial" w:cs="Traditional Arabic"/>
          <w:szCs w:val="32"/>
          <w:rtl/>
          <w:lang w:bidi="ar-SY"/>
        </w:rPr>
        <w:t xml:space="preserve">وضع قوائم </w:t>
      </w:r>
      <w:proofErr w:type="gramStart"/>
      <w:r w:rsidR="00FF51DF" w:rsidRPr="00BB356B">
        <w:rPr>
          <w:rFonts w:ascii="Arial" w:hAnsi="Arial" w:cs="Traditional Arabic" w:hint="cs"/>
          <w:szCs w:val="32"/>
          <w:rtl/>
          <w:lang w:bidi="ar-SY"/>
        </w:rPr>
        <w:t>حصر</w:t>
      </w:r>
      <w:proofErr w:type="gramEnd"/>
      <w:r w:rsidRPr="00BB356B">
        <w:rPr>
          <w:rFonts w:ascii="Arial" w:hAnsi="Arial" w:cs="Traditional Arabic"/>
          <w:szCs w:val="32"/>
          <w:rtl/>
          <w:lang w:bidi="ar-SY"/>
        </w:rPr>
        <w:t xml:space="preserve"> </w:t>
      </w:r>
      <w:r w:rsidR="00FF51DF" w:rsidRPr="00BB356B">
        <w:rPr>
          <w:rFonts w:ascii="Arial" w:hAnsi="Arial" w:cs="Traditional Arabic" w:hint="cs"/>
          <w:szCs w:val="32"/>
          <w:rtl/>
          <w:lang w:bidi="ar-SY"/>
        </w:rPr>
        <w:t>ل</w:t>
      </w:r>
      <w:r w:rsidRPr="00BB356B">
        <w:rPr>
          <w:rFonts w:ascii="Arial" w:hAnsi="Arial" w:cs="Traditional Arabic"/>
          <w:szCs w:val="32"/>
          <w:rtl/>
          <w:lang w:bidi="ar-SY"/>
        </w:rPr>
        <w:t>تراثها الثقافي غير المادي (المادة 12.1)</w:t>
      </w:r>
      <w:r w:rsidR="00FF51DF" w:rsidRPr="00BB356B">
        <w:rPr>
          <w:rFonts w:ascii="Arial" w:hAnsi="Arial" w:cs="Traditional Arabic" w:hint="cs"/>
          <w:szCs w:val="32"/>
          <w:rtl/>
          <w:lang w:bidi="ar-SY"/>
        </w:rPr>
        <w:t>؛</w:t>
      </w:r>
    </w:p>
    <w:p w:rsidR="005C7EEA" w:rsidRPr="00BB356B" w:rsidRDefault="00FF51DF" w:rsidP="00CB327B">
      <w:pPr>
        <w:numPr>
          <w:ilvl w:val="0"/>
          <w:numId w:val="3"/>
        </w:numPr>
        <w:bidi/>
        <w:spacing w:after="120" w:line="240" w:lineRule="auto"/>
        <w:ind w:left="1491" w:hanging="357"/>
        <w:jc w:val="both"/>
        <w:rPr>
          <w:rFonts w:ascii="Arial" w:hAnsi="Arial" w:cs="Traditional Arabic"/>
          <w:szCs w:val="32"/>
          <w:lang w:val="en-US" w:bidi="ar-IQ"/>
        </w:rPr>
      </w:pPr>
      <w:r w:rsidRPr="00BB356B">
        <w:rPr>
          <w:rFonts w:ascii="Arial" w:hAnsi="Arial" w:cs="Traditional Arabic" w:hint="cs"/>
          <w:szCs w:val="32"/>
          <w:rtl/>
          <w:lang w:val="en-US" w:bidi="ar-SY"/>
        </w:rPr>
        <w:t xml:space="preserve">إعداد </w:t>
      </w:r>
      <w:proofErr w:type="gramStart"/>
      <w:r w:rsidRPr="00BB356B">
        <w:rPr>
          <w:rFonts w:ascii="Arial" w:hAnsi="Arial" w:cs="Traditional Arabic" w:hint="cs"/>
          <w:szCs w:val="32"/>
          <w:rtl/>
          <w:lang w:val="en-US" w:bidi="ar-SY"/>
        </w:rPr>
        <w:t>وتنفيذ</w:t>
      </w:r>
      <w:proofErr w:type="gramEnd"/>
      <w:r w:rsidR="005C7EEA" w:rsidRPr="00BB356B">
        <w:rPr>
          <w:rFonts w:ascii="Arial" w:hAnsi="Arial" w:cs="Traditional Arabic"/>
          <w:szCs w:val="32"/>
          <w:rtl/>
          <w:lang w:bidi="ar-SY"/>
        </w:rPr>
        <w:t xml:space="preserve"> خطط لصون تراثها الثقافي غير المادي (المادة 15</w:t>
      </w:r>
      <w:r w:rsidRPr="00BB356B">
        <w:rPr>
          <w:rFonts w:ascii="Arial" w:hAnsi="Arial" w:cs="Traditional Arabic" w:hint="cs"/>
          <w:szCs w:val="32"/>
          <w:rtl/>
          <w:lang w:bidi="ar-SY"/>
        </w:rPr>
        <w:t>و</w:t>
      </w:r>
      <w:r w:rsidR="005C7EEA" w:rsidRPr="00BB356B">
        <w:rPr>
          <w:rFonts w:ascii="Arial" w:hAnsi="Arial" w:cs="Traditional Arabic"/>
          <w:szCs w:val="32"/>
          <w:rtl/>
          <w:lang w:bidi="ar-SY"/>
        </w:rPr>
        <w:t xml:space="preserve"> التوجيه التنفيذي 23)؛</w:t>
      </w:r>
    </w:p>
    <w:p w:rsidR="006E11F3" w:rsidRPr="00BB356B" w:rsidRDefault="006E11F3" w:rsidP="00CB327B">
      <w:pPr>
        <w:numPr>
          <w:ilvl w:val="0"/>
          <w:numId w:val="3"/>
        </w:numPr>
        <w:bidi/>
        <w:spacing w:after="120" w:line="240" w:lineRule="auto"/>
        <w:ind w:left="1491" w:hanging="357"/>
        <w:jc w:val="both"/>
        <w:rPr>
          <w:rFonts w:ascii="Arial" w:hAnsi="Arial" w:cs="Traditional Arabic"/>
          <w:szCs w:val="32"/>
          <w:lang w:val="en-US" w:bidi="ar-IQ"/>
        </w:rPr>
      </w:pPr>
      <w:proofErr w:type="gramStart"/>
      <w:r w:rsidRPr="00BB356B">
        <w:rPr>
          <w:rFonts w:ascii="Arial" w:hAnsi="Arial" w:cs="Traditional Arabic" w:hint="cs"/>
          <w:szCs w:val="32"/>
          <w:rtl/>
          <w:lang w:bidi="ar-SY"/>
        </w:rPr>
        <w:t>إدارة</w:t>
      </w:r>
      <w:proofErr w:type="gramEnd"/>
      <w:r w:rsidRPr="00BB356B">
        <w:rPr>
          <w:rFonts w:ascii="Arial" w:hAnsi="Arial" w:cs="Traditional Arabic" w:hint="cs"/>
          <w:szCs w:val="32"/>
          <w:rtl/>
          <w:lang w:bidi="ar-SY"/>
        </w:rPr>
        <w:t xml:space="preserve"> تراثها الثقافي غير المادي (المادة 15)؛</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val="en-US" w:bidi="ar-IQ"/>
        </w:rPr>
      </w:pPr>
      <w:r w:rsidRPr="00BB356B">
        <w:rPr>
          <w:rFonts w:ascii="Arial" w:hAnsi="Arial" w:cs="Traditional Arabic"/>
          <w:szCs w:val="32"/>
          <w:rtl/>
          <w:lang w:bidi="ar-SY"/>
        </w:rPr>
        <w:lastRenderedPageBreak/>
        <w:t xml:space="preserve">إعداد ملفات ترشيح لإدراج </w:t>
      </w:r>
      <w:proofErr w:type="gramStart"/>
      <w:r w:rsidRPr="00BB356B">
        <w:rPr>
          <w:rFonts w:ascii="Arial" w:hAnsi="Arial" w:cs="Traditional Arabic"/>
          <w:szCs w:val="32"/>
          <w:rtl/>
          <w:lang w:bidi="ar-SY"/>
        </w:rPr>
        <w:t>تراثها</w:t>
      </w:r>
      <w:proofErr w:type="gramEnd"/>
      <w:r w:rsidRPr="00BB356B">
        <w:rPr>
          <w:rFonts w:ascii="Arial" w:hAnsi="Arial" w:cs="Traditional Arabic"/>
          <w:szCs w:val="32"/>
          <w:rtl/>
          <w:lang w:bidi="ar-SY"/>
        </w:rPr>
        <w:t xml:space="preserve"> الثقافي غير المادي في قائمتَي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w:t>
      </w:r>
      <w:r w:rsidR="006E11F3" w:rsidRPr="00BB356B">
        <w:rPr>
          <w:rFonts w:ascii="Arial" w:hAnsi="Arial" w:cs="Traditional Arabic" w:hint="cs"/>
          <w:szCs w:val="32"/>
          <w:rtl/>
          <w:lang w:bidi="ar-SY"/>
        </w:rPr>
        <w:t>تقديم اقتراحات ل</w:t>
      </w:r>
      <w:r w:rsidRPr="00BB356B">
        <w:rPr>
          <w:rFonts w:ascii="Arial" w:hAnsi="Arial" w:cs="Traditional Arabic"/>
          <w:szCs w:val="32"/>
          <w:rtl/>
          <w:lang w:bidi="ar-SY"/>
        </w:rPr>
        <w:t xml:space="preserve">سجلها لكي </w:t>
      </w:r>
      <w:r w:rsidR="006E11F3" w:rsidRPr="00BB356B">
        <w:rPr>
          <w:rFonts w:ascii="Arial" w:hAnsi="Arial" w:cs="Traditional Arabic" w:hint="cs"/>
          <w:szCs w:val="32"/>
          <w:rtl/>
          <w:lang w:bidi="ar-SY"/>
        </w:rPr>
        <w:t>ترفعها</w:t>
      </w:r>
      <w:r w:rsidRPr="00BB356B">
        <w:rPr>
          <w:rFonts w:ascii="Arial" w:hAnsi="Arial" w:cs="Traditional Arabic"/>
          <w:szCs w:val="32"/>
          <w:rtl/>
          <w:lang w:bidi="ar-SY"/>
        </w:rPr>
        <w:t xml:space="preserve"> الدولة الطرف (التوجيه التنفيذي 2</w:t>
      </w:r>
      <w:r w:rsidR="006E11F3" w:rsidRPr="00BB356B">
        <w:rPr>
          <w:rFonts w:ascii="Arial" w:hAnsi="Arial" w:cs="Traditional Arabic" w:hint="cs"/>
          <w:szCs w:val="32"/>
          <w:rtl/>
          <w:lang w:bidi="ar-SY"/>
        </w:rPr>
        <w:t>4</w:t>
      </w:r>
      <w:r w:rsidRPr="00BB356B">
        <w:rPr>
          <w:rFonts w:ascii="Arial" w:hAnsi="Arial" w:cs="Traditional Arabic"/>
          <w:szCs w:val="32"/>
          <w:rtl/>
          <w:lang w:bidi="ar-SY"/>
        </w:rPr>
        <w:t>)؛</w:t>
      </w:r>
    </w:p>
    <w:p w:rsidR="005C7EEA" w:rsidRPr="00CB327B" w:rsidRDefault="005C7EEA" w:rsidP="00CB327B">
      <w:pPr>
        <w:numPr>
          <w:ilvl w:val="0"/>
          <w:numId w:val="3"/>
        </w:numPr>
        <w:bidi/>
        <w:spacing w:line="240" w:lineRule="auto"/>
        <w:jc w:val="both"/>
        <w:rPr>
          <w:rFonts w:ascii="Arial" w:hAnsi="Arial" w:cs="Traditional Arabic"/>
          <w:spacing w:val="-4"/>
          <w:szCs w:val="32"/>
          <w:lang w:val="en-US" w:bidi="ar-IQ"/>
        </w:rPr>
      </w:pPr>
      <w:r w:rsidRPr="00CB327B">
        <w:rPr>
          <w:rFonts w:ascii="Arial" w:hAnsi="Arial" w:cs="Traditional Arabic"/>
          <w:spacing w:val="-4"/>
          <w:szCs w:val="32"/>
          <w:rtl/>
          <w:lang w:bidi="ar-SY"/>
        </w:rPr>
        <w:t xml:space="preserve">إعداد طلبات للمساعدة الدولية بموجب </w:t>
      </w:r>
      <w:r w:rsidR="008E4044" w:rsidRPr="00CB327B">
        <w:rPr>
          <w:rFonts w:ascii="Arial" w:hAnsi="Arial" w:cs="Traditional Arabic"/>
          <w:spacing w:val="-4"/>
          <w:szCs w:val="32"/>
          <w:rtl/>
          <w:lang w:bidi="ar-SY"/>
        </w:rPr>
        <w:t>ال</w:t>
      </w:r>
      <w:r w:rsidR="00434C25" w:rsidRPr="00CB327B">
        <w:rPr>
          <w:rFonts w:ascii="Arial" w:hAnsi="Arial" w:cs="Traditional Arabic"/>
          <w:spacing w:val="-4"/>
          <w:szCs w:val="32"/>
          <w:rtl/>
          <w:lang w:bidi="ar-SY"/>
        </w:rPr>
        <w:t>اتفاقية</w:t>
      </w:r>
      <w:r w:rsidRPr="00CB327B">
        <w:rPr>
          <w:rFonts w:ascii="Arial" w:hAnsi="Arial" w:cs="Traditional Arabic"/>
          <w:spacing w:val="-4"/>
          <w:szCs w:val="32"/>
          <w:rtl/>
          <w:lang w:bidi="ar-SY"/>
        </w:rPr>
        <w:t xml:space="preserve"> لترفعها الدولة </w:t>
      </w:r>
      <w:proofErr w:type="gramStart"/>
      <w:r w:rsidRPr="00CB327B">
        <w:rPr>
          <w:rFonts w:ascii="Arial" w:hAnsi="Arial" w:cs="Traditional Arabic"/>
          <w:spacing w:val="-4"/>
          <w:szCs w:val="32"/>
          <w:rtl/>
          <w:lang w:bidi="ar-SY"/>
        </w:rPr>
        <w:t>الطرف</w:t>
      </w:r>
      <w:proofErr w:type="gramEnd"/>
      <w:r w:rsidRPr="00CB327B">
        <w:rPr>
          <w:rFonts w:ascii="Arial" w:hAnsi="Arial" w:cs="Traditional Arabic"/>
          <w:spacing w:val="-4"/>
          <w:szCs w:val="32"/>
          <w:rtl/>
          <w:lang w:bidi="ar-SY"/>
        </w:rPr>
        <w:t xml:space="preserve"> (التوجيه التنفيذي 12 (أ.1))؛</w:t>
      </w:r>
    </w:p>
    <w:p w:rsidR="006E11F3"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 xml:space="preserve">كما يمكن للمجتمعات المحلية أو </w:t>
      </w:r>
      <w:r w:rsidR="006E11F3" w:rsidRPr="00BB356B">
        <w:rPr>
          <w:rFonts w:ascii="Arial" w:hAnsi="Arial" w:cs="Traditional Arabic"/>
          <w:b/>
          <w:bCs/>
          <w:szCs w:val="32"/>
          <w:rtl/>
          <w:lang w:bidi="ar-SY"/>
        </w:rPr>
        <w:t>الجم</w:t>
      </w:r>
      <w:r w:rsidRPr="00BB356B">
        <w:rPr>
          <w:rFonts w:ascii="Arial" w:hAnsi="Arial" w:cs="Traditional Arabic"/>
          <w:b/>
          <w:bCs/>
          <w:szCs w:val="32"/>
          <w:rtl/>
          <w:lang w:bidi="ar-SY"/>
        </w:rPr>
        <w:t>اعات المعنية أن تمنح (أو ترفض منح) موافق</w:t>
      </w:r>
      <w:r w:rsidR="006E11F3" w:rsidRPr="00BB356B">
        <w:rPr>
          <w:rFonts w:ascii="Arial" w:hAnsi="Arial" w:cs="Traditional Arabic" w:hint="cs"/>
          <w:b/>
          <w:bCs/>
          <w:szCs w:val="32"/>
          <w:rtl/>
          <w:lang w:bidi="ar-SY"/>
        </w:rPr>
        <w:t>تها</w:t>
      </w:r>
      <w:r w:rsidRPr="00BB356B">
        <w:rPr>
          <w:rFonts w:ascii="Arial" w:hAnsi="Arial" w:cs="Traditional Arabic"/>
          <w:b/>
          <w:bCs/>
          <w:szCs w:val="32"/>
          <w:rtl/>
          <w:lang w:bidi="ar-SY"/>
        </w:rPr>
        <w:t xml:space="preserve"> </w:t>
      </w:r>
      <w:r w:rsidR="006E11F3" w:rsidRPr="00BB356B">
        <w:rPr>
          <w:rFonts w:ascii="Arial" w:hAnsi="Arial" w:cs="Traditional Arabic" w:hint="cs"/>
          <w:b/>
          <w:bCs/>
          <w:szCs w:val="32"/>
          <w:rtl/>
          <w:lang w:bidi="ar-SY"/>
        </w:rPr>
        <w:t>ال</w:t>
      </w:r>
      <w:r w:rsidRPr="00BB356B">
        <w:rPr>
          <w:rFonts w:ascii="Arial" w:hAnsi="Arial" w:cs="Traditional Arabic"/>
          <w:b/>
          <w:bCs/>
          <w:szCs w:val="32"/>
          <w:rtl/>
          <w:lang w:bidi="ar-SY"/>
        </w:rPr>
        <w:t>حرّة و</w:t>
      </w:r>
      <w:r w:rsidR="006E11F3" w:rsidRPr="00BB356B">
        <w:rPr>
          <w:rFonts w:ascii="Arial" w:hAnsi="Arial" w:cs="Traditional Arabic" w:hint="cs"/>
          <w:b/>
          <w:bCs/>
          <w:szCs w:val="32"/>
          <w:rtl/>
          <w:lang w:bidi="ar-SY"/>
        </w:rPr>
        <w:t>ال</w:t>
      </w:r>
      <w:r w:rsidRPr="00BB356B">
        <w:rPr>
          <w:rFonts w:ascii="Arial" w:hAnsi="Arial" w:cs="Traditional Arabic"/>
          <w:b/>
          <w:bCs/>
          <w:szCs w:val="32"/>
          <w:rtl/>
          <w:lang w:bidi="ar-SY"/>
        </w:rPr>
        <w:t>مسبقة و</w:t>
      </w:r>
      <w:r w:rsidR="006E11F3" w:rsidRPr="00BB356B">
        <w:rPr>
          <w:rFonts w:ascii="Arial" w:hAnsi="Arial" w:cs="Traditional Arabic" w:hint="cs"/>
          <w:b/>
          <w:bCs/>
          <w:szCs w:val="32"/>
          <w:rtl/>
          <w:lang w:bidi="ar-SY"/>
        </w:rPr>
        <w:t>ال</w:t>
      </w:r>
      <w:r w:rsidRPr="00BB356B">
        <w:rPr>
          <w:rFonts w:ascii="Arial" w:hAnsi="Arial" w:cs="Traditional Arabic"/>
          <w:b/>
          <w:bCs/>
          <w:szCs w:val="32"/>
          <w:rtl/>
          <w:lang w:bidi="ar-SY"/>
        </w:rPr>
        <w:t>واعية</w:t>
      </w:r>
      <w:r w:rsidR="006E11F3" w:rsidRPr="00BB356B">
        <w:rPr>
          <w:rFonts w:ascii="Arial" w:hAnsi="Arial" w:cs="Traditional Arabic" w:hint="cs"/>
          <w:b/>
          <w:bCs/>
          <w:szCs w:val="32"/>
          <w:rtl/>
          <w:lang w:bidi="ar-SY"/>
        </w:rPr>
        <w:t xml:space="preserve"> بشأن:</w:t>
      </w:r>
    </w:p>
    <w:p w:rsidR="005C7EEA" w:rsidRPr="00BB356B" w:rsidRDefault="006E11F3" w:rsidP="00CB327B">
      <w:pPr>
        <w:numPr>
          <w:ilvl w:val="0"/>
          <w:numId w:val="3"/>
        </w:numPr>
        <w:bidi/>
        <w:spacing w:after="120" w:line="240" w:lineRule="auto"/>
        <w:ind w:left="1491" w:hanging="357"/>
        <w:jc w:val="both"/>
        <w:rPr>
          <w:rFonts w:ascii="Arial" w:hAnsi="Arial" w:cs="Traditional Arabic"/>
          <w:szCs w:val="32"/>
          <w:rtl/>
          <w:lang w:bidi="ar-SY"/>
        </w:rPr>
      </w:pPr>
      <w:r w:rsidRPr="00BB356B">
        <w:rPr>
          <w:rFonts w:ascii="Arial" w:hAnsi="Arial" w:cs="Traditional Arabic" w:hint="cs"/>
          <w:szCs w:val="32"/>
          <w:rtl/>
          <w:lang w:bidi="ar-SY"/>
        </w:rPr>
        <w:t>حصر</w:t>
      </w:r>
      <w:r w:rsidR="005C7EEA" w:rsidRPr="00BB356B">
        <w:rPr>
          <w:rFonts w:ascii="Arial" w:hAnsi="Arial" w:cs="Traditional Arabic"/>
          <w:szCs w:val="32"/>
          <w:rtl/>
          <w:lang w:bidi="ar-SY"/>
        </w:rPr>
        <w:t xml:space="preserve"> تراثها الثقافي غير المادي (</w:t>
      </w:r>
      <w:proofErr w:type="gramStart"/>
      <w:r w:rsidR="005C7EEA" w:rsidRPr="00BB356B">
        <w:rPr>
          <w:rFonts w:ascii="Arial" w:hAnsi="Arial" w:cs="Traditional Arabic"/>
          <w:szCs w:val="32"/>
          <w:rtl/>
          <w:lang w:bidi="ar-SY"/>
        </w:rPr>
        <w:t>المادة</w:t>
      </w:r>
      <w:proofErr w:type="gramEnd"/>
      <w:r w:rsidR="005C7EEA" w:rsidRPr="00BB356B">
        <w:rPr>
          <w:rFonts w:ascii="Arial" w:hAnsi="Arial" w:cs="Traditional Arabic"/>
          <w:szCs w:val="32"/>
          <w:rtl/>
          <w:lang w:bidi="ar-SY"/>
        </w:rPr>
        <w:t xml:space="preserve"> 12.1</w:t>
      </w:r>
      <w:r w:rsidRPr="00BB356B">
        <w:rPr>
          <w:rFonts w:ascii="Arial" w:hAnsi="Arial" w:cs="Traditional Arabic" w:hint="cs"/>
          <w:szCs w:val="32"/>
          <w:rtl/>
          <w:lang w:bidi="ar-SY"/>
        </w:rPr>
        <w:t>)؛</w:t>
      </w:r>
    </w:p>
    <w:p w:rsidR="005C7EEA" w:rsidRPr="00BB356B" w:rsidRDefault="005C7EEA" w:rsidP="00CB327B">
      <w:pPr>
        <w:numPr>
          <w:ilvl w:val="0"/>
          <w:numId w:val="3"/>
        </w:numPr>
        <w:bidi/>
        <w:spacing w:after="120" w:line="240" w:lineRule="auto"/>
        <w:ind w:left="1491" w:hanging="357"/>
        <w:jc w:val="both"/>
        <w:rPr>
          <w:rFonts w:ascii="Arial" w:hAnsi="Arial" w:cs="Traditional Arabic"/>
          <w:szCs w:val="32"/>
          <w:lang w:val="en-US" w:bidi="ar-IQ"/>
        </w:rPr>
      </w:pPr>
      <w:r w:rsidRPr="00BB356B">
        <w:rPr>
          <w:rFonts w:ascii="Arial" w:hAnsi="Arial" w:cs="Traditional Arabic"/>
          <w:szCs w:val="32"/>
          <w:rtl/>
          <w:lang w:bidi="ar-SY"/>
        </w:rPr>
        <w:t xml:space="preserve">ترشيح تراثها الثقافي غير المادي لإدراجه في القائمتَين أو ترشيح مشاريع صون تخص تراثها الثقافي غير المادي لإدراجها </w:t>
      </w:r>
      <w:proofErr w:type="gramStart"/>
      <w:r w:rsidRPr="00BB356B">
        <w:rPr>
          <w:rFonts w:ascii="Arial" w:hAnsi="Arial" w:cs="Traditional Arabic"/>
          <w:szCs w:val="32"/>
          <w:rtl/>
          <w:lang w:bidi="ar-SY"/>
        </w:rPr>
        <w:t>في</w:t>
      </w:r>
      <w:proofErr w:type="gramEnd"/>
      <w:r w:rsidRPr="00BB356B">
        <w:rPr>
          <w:rFonts w:ascii="Arial" w:hAnsi="Arial" w:cs="Traditional Arabic"/>
          <w:szCs w:val="32"/>
          <w:rtl/>
          <w:lang w:bidi="ar-SY"/>
        </w:rPr>
        <w:t xml:space="preserve"> سجل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(التوجيهات التنف</w:t>
      </w:r>
      <w:r w:rsidR="006E11F3" w:rsidRPr="00BB356B">
        <w:rPr>
          <w:rFonts w:ascii="Arial" w:hAnsi="Arial" w:cs="Traditional Arabic" w:hint="cs"/>
          <w:szCs w:val="32"/>
          <w:rtl/>
          <w:lang w:bidi="ar-SY"/>
        </w:rPr>
        <w:t>ي</w:t>
      </w:r>
      <w:r w:rsidRPr="00BB356B">
        <w:rPr>
          <w:rFonts w:ascii="Arial" w:hAnsi="Arial" w:cs="Traditional Arabic"/>
          <w:szCs w:val="32"/>
          <w:rtl/>
          <w:lang w:bidi="ar-SY"/>
        </w:rPr>
        <w:t>ذية 1-2 و7 و2</w:t>
      </w:r>
      <w:r w:rsidR="006E11F3" w:rsidRPr="00BB356B">
        <w:rPr>
          <w:rFonts w:ascii="Arial" w:hAnsi="Arial" w:cs="Traditional Arabic" w:hint="cs"/>
          <w:szCs w:val="32"/>
          <w:rtl/>
          <w:lang w:bidi="ar-SY"/>
        </w:rPr>
        <w:t>4</w:t>
      </w:r>
      <w:r w:rsidRPr="00BB356B">
        <w:rPr>
          <w:rFonts w:ascii="Arial" w:hAnsi="Arial" w:cs="Traditional Arabic"/>
          <w:szCs w:val="32"/>
          <w:rtl/>
          <w:lang w:bidi="ar-SY"/>
        </w:rPr>
        <w:t>)؛</w:t>
      </w:r>
    </w:p>
    <w:p w:rsidR="005C7EEA" w:rsidRPr="00BB356B" w:rsidRDefault="005C7EEA" w:rsidP="00CB327B">
      <w:pPr>
        <w:numPr>
          <w:ilvl w:val="0"/>
          <w:numId w:val="3"/>
        </w:numPr>
        <w:bidi/>
        <w:spacing w:after="240" w:line="240" w:lineRule="auto"/>
        <w:ind w:left="1491" w:hanging="357"/>
        <w:jc w:val="both"/>
        <w:rPr>
          <w:rFonts w:ascii="Arial" w:hAnsi="Arial" w:cs="Traditional Arabic"/>
          <w:szCs w:val="32"/>
          <w:lang w:val="en-US" w:bidi="ar-IQ"/>
        </w:rPr>
      </w:pPr>
      <w:proofErr w:type="gramStart"/>
      <w:r w:rsidRPr="00BB356B">
        <w:rPr>
          <w:rFonts w:ascii="Arial" w:hAnsi="Arial" w:cs="Traditional Arabic"/>
          <w:szCs w:val="32"/>
          <w:rtl/>
          <w:lang w:bidi="ar-SY"/>
        </w:rPr>
        <w:t>أنشطة</w:t>
      </w:r>
      <w:proofErr w:type="gramEnd"/>
      <w:r w:rsidRPr="00BB356B">
        <w:rPr>
          <w:rFonts w:ascii="Arial" w:hAnsi="Arial" w:cs="Traditional Arabic"/>
          <w:szCs w:val="32"/>
          <w:rtl/>
          <w:lang w:bidi="ar-SY"/>
        </w:rPr>
        <w:t xml:space="preserve"> توعية بشأن تراثها الثقافي غير المادي (التوجيه التنفيذي 101 (ب)). </w:t>
      </w:r>
    </w:p>
    <w:p w:rsidR="005C7EEA" w:rsidRPr="00C5300E" w:rsidRDefault="006E11F3" w:rsidP="00CB327B">
      <w:pPr>
        <w:pStyle w:val="Titcoul"/>
        <w:tabs>
          <w:tab w:val="clear" w:pos="567"/>
        </w:tabs>
        <w:bidi/>
        <w:adjustRightInd w:val="0"/>
        <w:spacing w:before="0" w:line="240" w:lineRule="auto"/>
        <w:ind w:left="851" w:hanging="851"/>
        <w:jc w:val="both"/>
        <w:rPr>
          <w:rFonts w:ascii="Traditional Arabic" w:hAnsi="Traditional Arabic" w:cs="Traditional Arabic"/>
          <w:b w:val="0"/>
          <w:bCs/>
          <w:sz w:val="36"/>
          <w:szCs w:val="36"/>
          <w:rtl/>
          <w:lang w:val="en-GB"/>
        </w:rPr>
      </w:pPr>
      <w:bookmarkStart w:id="6" w:name="_Toc370733190"/>
      <w:r w:rsidRPr="00C5300E">
        <w:rPr>
          <w:rFonts w:ascii="Traditional Arabic" w:hAnsi="Traditional Arabic" w:cs="Traditional Arabic" w:hint="cs"/>
          <w:b w:val="0"/>
          <w:bCs/>
          <w:sz w:val="36"/>
          <w:szCs w:val="36"/>
          <w:rtl/>
          <w:lang w:val="en-GB"/>
        </w:rPr>
        <w:t>4.4</w:t>
      </w:r>
      <w:r w:rsidR="00CB327B">
        <w:rPr>
          <w:rFonts w:ascii="Traditional Arabic" w:hAnsi="Traditional Arabic" w:cs="Traditional Arabic" w:hint="cs"/>
          <w:b w:val="0"/>
          <w:bCs/>
          <w:sz w:val="36"/>
          <w:szCs w:val="36"/>
          <w:rtl/>
          <w:lang w:val="en-GB"/>
        </w:rPr>
        <w:tab/>
      </w:r>
      <w:proofErr w:type="gramStart"/>
      <w:r w:rsidR="005C7EEA" w:rsidRPr="00C5300E">
        <w:rPr>
          <w:rFonts w:ascii="Traditional Arabic" w:hAnsi="Traditional Arabic" w:cs="Traditional Arabic"/>
          <w:b w:val="0"/>
          <w:bCs/>
          <w:sz w:val="36"/>
          <w:szCs w:val="36"/>
          <w:rtl/>
          <w:lang w:val="en-GB"/>
        </w:rPr>
        <w:t>أدوار</w:t>
      </w:r>
      <w:proofErr w:type="gramEnd"/>
      <w:r w:rsidR="005C7EEA" w:rsidRPr="00C5300E">
        <w:rPr>
          <w:rFonts w:ascii="Traditional Arabic" w:hAnsi="Traditional Arabic" w:cs="Traditional Arabic"/>
          <w:b w:val="0"/>
          <w:bCs/>
          <w:sz w:val="36"/>
          <w:szCs w:val="36"/>
          <w:rtl/>
          <w:lang w:val="en-GB"/>
        </w:rPr>
        <w:t xml:space="preserve"> المنظمات غير الحكومية والخبراء ومراكز الخبرة ومؤسسات البحث</w:t>
      </w:r>
      <w:bookmarkEnd w:id="6"/>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هناك</w:t>
      </w:r>
      <w:proofErr w:type="gramEnd"/>
      <w:r w:rsidRPr="00BB356B">
        <w:rPr>
          <w:rFonts w:ascii="Arial" w:hAnsi="Arial" w:cs="Traditional Arabic"/>
          <w:szCs w:val="32"/>
          <w:rtl/>
          <w:lang w:bidi="ar-SY"/>
        </w:rPr>
        <w:t xml:space="preserve"> الكثير من المهام المحتملة التي يمكن للمنظمات غير الحكومية والخبراء الأفراد ومختلف أنواع المؤسسات والمنظمات الاضطلاع بها في مجال </w:t>
      </w:r>
      <w:r w:rsidR="006E11F3" w:rsidRPr="00BB356B">
        <w:rPr>
          <w:rFonts w:ascii="Arial" w:hAnsi="Arial" w:cs="Traditional Arabic" w:hint="cs"/>
          <w:szCs w:val="32"/>
          <w:rtl/>
          <w:lang w:bidi="ar-SY"/>
        </w:rPr>
        <w:t>تنفيذ</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على المستويَين الوطني والدولي (المواد 8 و9 و11 (ب) والتوجيهات التنفيذية 79-96).</w:t>
      </w:r>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وتشير</w:t>
      </w:r>
      <w:proofErr w:type="gramEnd"/>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r w:rsidR="006C2A44" w:rsidRPr="00BB356B">
        <w:rPr>
          <w:rFonts w:ascii="Arial" w:hAnsi="Arial" w:cs="Traditional Arabic" w:hint="cs"/>
          <w:szCs w:val="32"/>
          <w:rtl/>
          <w:lang w:bidi="ar-SY"/>
        </w:rPr>
        <w:t>بوضوح</w:t>
      </w:r>
      <w:r w:rsidRPr="00BB356B">
        <w:rPr>
          <w:rFonts w:ascii="Arial" w:hAnsi="Arial" w:cs="Traditional Arabic"/>
          <w:szCs w:val="32"/>
          <w:rtl/>
          <w:lang w:bidi="ar-SY"/>
        </w:rPr>
        <w:t xml:space="preserve">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المهام </w:t>
      </w:r>
      <w:r w:rsidR="006C2A44" w:rsidRPr="00BB356B">
        <w:rPr>
          <w:rFonts w:ascii="Arial" w:hAnsi="Arial" w:cs="Traditional Arabic" w:hint="cs"/>
          <w:szCs w:val="32"/>
          <w:rtl/>
          <w:lang w:bidi="ar-SY"/>
        </w:rPr>
        <w:t xml:space="preserve">التي </w:t>
      </w:r>
      <w:r w:rsidRPr="00BB356B">
        <w:rPr>
          <w:rFonts w:ascii="Arial" w:hAnsi="Arial" w:cs="Traditional Arabic"/>
          <w:szCs w:val="32"/>
          <w:rtl/>
          <w:lang w:bidi="ar-SY"/>
        </w:rPr>
        <w:t xml:space="preserve">يمكن أن تضطلع بها </w:t>
      </w:r>
      <w:r w:rsidR="006C2A44" w:rsidRPr="00BB356B">
        <w:rPr>
          <w:rFonts w:ascii="Arial" w:hAnsi="Arial" w:cs="Traditional Arabic" w:hint="cs"/>
          <w:szCs w:val="32"/>
          <w:rtl/>
          <w:lang w:bidi="ar-SY"/>
        </w:rPr>
        <w:t>ال</w:t>
      </w:r>
      <w:r w:rsidRPr="00BB356B">
        <w:rPr>
          <w:rFonts w:ascii="Arial" w:hAnsi="Arial" w:cs="Traditional Arabic"/>
          <w:szCs w:val="32"/>
          <w:rtl/>
          <w:lang w:bidi="ar-SY"/>
        </w:rPr>
        <w:t xml:space="preserve">منظمات غير </w:t>
      </w:r>
      <w:r w:rsidR="006C2A44" w:rsidRPr="00BB356B">
        <w:rPr>
          <w:rFonts w:ascii="Arial" w:hAnsi="Arial" w:cs="Traditional Arabic" w:hint="cs"/>
          <w:szCs w:val="32"/>
          <w:rtl/>
          <w:lang w:bidi="ar-SY"/>
        </w:rPr>
        <w:t>ال</w:t>
      </w:r>
      <w:r w:rsidRPr="00BB356B">
        <w:rPr>
          <w:rFonts w:ascii="Arial" w:hAnsi="Arial" w:cs="Traditional Arabic"/>
          <w:szCs w:val="32"/>
          <w:rtl/>
          <w:lang w:bidi="ar-SY"/>
        </w:rPr>
        <w:t xml:space="preserve">حكومية (في المادتين 9 و11(ب)) ولكنها لا تتحدّث عن أنواع أخرى من المنظمات. </w:t>
      </w:r>
      <w:proofErr w:type="gramStart"/>
      <w:r w:rsidRPr="00BB356B">
        <w:rPr>
          <w:rFonts w:ascii="Arial" w:hAnsi="Arial" w:cs="Traditional Arabic"/>
          <w:szCs w:val="32"/>
          <w:rtl/>
          <w:lang w:bidi="ar-SY"/>
        </w:rPr>
        <w:t>فهي</w:t>
      </w:r>
      <w:proofErr w:type="gramEnd"/>
      <w:r w:rsidRPr="00BB356B">
        <w:rPr>
          <w:rFonts w:ascii="Arial" w:hAnsi="Arial" w:cs="Traditional Arabic"/>
          <w:szCs w:val="32"/>
          <w:rtl/>
          <w:lang w:bidi="ar-SY"/>
        </w:rPr>
        <w:t xml:space="preserve"> تنوّه فقط </w:t>
      </w:r>
      <w:r w:rsidR="00AA6702" w:rsidRPr="00BB356B">
        <w:rPr>
          <w:rFonts w:ascii="Arial" w:hAnsi="Arial" w:cs="Traditional Arabic" w:hint="cs"/>
          <w:szCs w:val="32"/>
          <w:rtl/>
          <w:lang w:bidi="ar-SY"/>
        </w:rPr>
        <w:t>بضرورة</w:t>
      </w:r>
      <w:r w:rsidRPr="00BB356B">
        <w:rPr>
          <w:rFonts w:ascii="Arial" w:hAnsi="Arial" w:cs="Traditional Arabic"/>
          <w:szCs w:val="32"/>
          <w:rtl/>
          <w:lang w:bidi="ar-SY"/>
        </w:rPr>
        <w:t xml:space="preserve"> </w:t>
      </w:r>
      <w:r w:rsidR="00AA6702" w:rsidRPr="00BB356B">
        <w:rPr>
          <w:rFonts w:ascii="Arial" w:hAnsi="Arial" w:cs="Traditional Arabic" w:hint="cs"/>
          <w:szCs w:val="32"/>
          <w:rtl/>
          <w:lang w:bidi="ar-SY"/>
        </w:rPr>
        <w:t>إنشاء</w:t>
      </w:r>
      <w:r w:rsidRPr="00BB356B">
        <w:rPr>
          <w:rFonts w:ascii="Arial" w:hAnsi="Arial" w:cs="Traditional Arabic"/>
          <w:szCs w:val="32"/>
          <w:rtl/>
          <w:lang w:bidi="ar-SY"/>
        </w:rPr>
        <w:t xml:space="preserve"> هيئات مختصّة على المستوى الوطني لصون التراث الثقافي غير المادي، </w:t>
      </w:r>
      <w:r w:rsidR="00AA6702" w:rsidRPr="00BB356B">
        <w:rPr>
          <w:rFonts w:ascii="Arial" w:hAnsi="Arial" w:cs="Traditional Arabic" w:hint="cs"/>
          <w:szCs w:val="32"/>
          <w:rtl/>
          <w:lang w:bidi="ar-SY"/>
        </w:rPr>
        <w:t>و</w:t>
      </w:r>
      <w:r w:rsidRPr="00BB356B">
        <w:rPr>
          <w:rFonts w:ascii="Arial" w:hAnsi="Arial" w:cs="Traditional Arabic"/>
          <w:szCs w:val="32"/>
          <w:rtl/>
          <w:lang w:bidi="ar-SY"/>
        </w:rPr>
        <w:t xml:space="preserve">مؤسسات </w:t>
      </w:r>
      <w:r w:rsidR="00AA6702" w:rsidRPr="00BB356B">
        <w:rPr>
          <w:rFonts w:ascii="Arial" w:hAnsi="Arial" w:cs="Traditional Arabic" w:hint="cs"/>
          <w:szCs w:val="32"/>
          <w:rtl/>
          <w:lang w:bidi="ar-SY"/>
        </w:rPr>
        <w:t>لل</w:t>
      </w:r>
      <w:r w:rsidRPr="00BB356B">
        <w:rPr>
          <w:rFonts w:ascii="Arial" w:hAnsi="Arial" w:cs="Traditional Arabic"/>
          <w:szCs w:val="32"/>
          <w:rtl/>
          <w:lang w:bidi="ar-SY"/>
        </w:rPr>
        <w:t>تدريب و</w:t>
      </w:r>
      <w:r w:rsidR="00AA6702" w:rsidRPr="00BB356B">
        <w:rPr>
          <w:rFonts w:ascii="Arial" w:hAnsi="Arial" w:cs="Traditional Arabic" w:hint="cs"/>
          <w:szCs w:val="32"/>
          <w:rtl/>
          <w:lang w:bidi="ar-SY"/>
        </w:rPr>
        <w:t>ال</w:t>
      </w:r>
      <w:r w:rsidRPr="00BB356B">
        <w:rPr>
          <w:rFonts w:ascii="Arial" w:hAnsi="Arial" w:cs="Traditional Arabic"/>
          <w:szCs w:val="32"/>
          <w:rtl/>
          <w:lang w:bidi="ar-SY"/>
        </w:rPr>
        <w:t xml:space="preserve">توثيق (المادة 13). أما التوجيهات التنفيذية، فتوصي بعدد من الأنشطة التي يمكن أن يضطلع بها خبراء ومراكز خبرة ومعاهد بحث،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جانب منظمات غير حكومية، عند تطبيق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على المستويَين الوطني والاقليمي. </w:t>
      </w:r>
    </w:p>
    <w:p w:rsidR="005C7EEA" w:rsidRPr="00BB356B" w:rsidRDefault="005C7EEA" w:rsidP="00CB327B">
      <w:pPr>
        <w:bidi/>
        <w:spacing w:line="240" w:lineRule="auto"/>
        <w:jc w:val="both"/>
        <w:rPr>
          <w:rFonts w:ascii="Arial" w:hAnsi="Arial" w:cs="Traditional Arabic"/>
          <w:b/>
          <w:bCs/>
          <w:szCs w:val="32"/>
          <w:rtl/>
          <w:lang w:bidi="ar-SY"/>
        </w:rPr>
      </w:pPr>
      <w:bookmarkStart w:id="7" w:name="_Toc370733191"/>
      <w:proofErr w:type="gramStart"/>
      <w:r w:rsidRPr="00BB356B">
        <w:rPr>
          <w:rFonts w:ascii="Arial" w:hAnsi="Arial" w:cs="Traditional Arabic"/>
          <w:b/>
          <w:bCs/>
          <w:szCs w:val="32"/>
          <w:rtl/>
          <w:lang w:bidi="ar-SY"/>
        </w:rPr>
        <w:t>ملخّص</w:t>
      </w:r>
      <w:proofErr w:type="gramEnd"/>
      <w:r w:rsidRPr="00BB356B">
        <w:rPr>
          <w:rFonts w:ascii="Arial" w:hAnsi="Arial" w:cs="Traditional Arabic"/>
          <w:b/>
          <w:bCs/>
          <w:szCs w:val="32"/>
          <w:rtl/>
          <w:lang w:bidi="ar-SY"/>
        </w:rPr>
        <w:t xml:space="preserve"> لأدوار المنظمات غير الحكومية </w:t>
      </w:r>
      <w:bookmarkEnd w:id="7"/>
      <w:r w:rsidR="00AA6702" w:rsidRPr="00BB356B">
        <w:rPr>
          <w:rFonts w:ascii="Arial" w:hAnsi="Arial" w:cs="Traditional Arabic" w:hint="cs"/>
          <w:b/>
          <w:bCs/>
          <w:szCs w:val="32"/>
          <w:rtl/>
          <w:lang w:bidi="ar-SY"/>
        </w:rPr>
        <w:t>وغيرها من المنظمات</w:t>
      </w:r>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تُشجّع</w:t>
      </w:r>
      <w:proofErr w:type="gramEnd"/>
      <w:r w:rsidRPr="00BB356B">
        <w:rPr>
          <w:rFonts w:ascii="Arial" w:hAnsi="Arial" w:cs="Traditional Arabic"/>
          <w:szCs w:val="32"/>
          <w:rtl/>
          <w:lang w:bidi="ar-SY"/>
        </w:rPr>
        <w:t xml:space="preserve"> المنظمات غير الحكومية ومؤسسات البحث والتوثيق،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جانب الخبراء، على تأدية الأدوار التالية عند </w:t>
      </w:r>
      <w:r w:rsidR="00AA6702" w:rsidRPr="00BB356B">
        <w:rPr>
          <w:rFonts w:ascii="Arial" w:hAnsi="Arial" w:cs="Traditional Arabic" w:hint="cs"/>
          <w:szCs w:val="32"/>
          <w:rtl/>
          <w:lang w:bidi="ar-SY"/>
        </w:rPr>
        <w:t>تنفيذ</w:t>
      </w:r>
      <w:r w:rsidRPr="00BB356B">
        <w:rPr>
          <w:rFonts w:ascii="Arial" w:hAnsi="Arial" w:cs="Traditional Arabic"/>
          <w:szCs w:val="32"/>
          <w:rtl/>
          <w:lang w:bidi="ar-SY"/>
        </w:rPr>
        <w:t xml:space="preserve"> </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التراث غير المادي على المستويَين الوطني والدولي: </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proofErr w:type="gramStart"/>
      <w:r w:rsidRPr="00BB356B">
        <w:rPr>
          <w:rFonts w:ascii="Arial" w:hAnsi="Arial" w:cs="Traditional Arabic"/>
          <w:szCs w:val="32"/>
          <w:rtl/>
          <w:lang w:bidi="ar-SY"/>
        </w:rPr>
        <w:t>تحديد</w:t>
      </w:r>
      <w:proofErr w:type="gramEnd"/>
      <w:r w:rsidRPr="00BB356B">
        <w:rPr>
          <w:rFonts w:ascii="Arial" w:hAnsi="Arial" w:cs="Traditional Arabic"/>
          <w:szCs w:val="32"/>
          <w:rtl/>
          <w:lang w:bidi="ar-SY"/>
        </w:rPr>
        <w:t xml:space="preserve"> التراث الثقافي غير المادي وتعريفه </w:t>
      </w:r>
      <w:r w:rsidR="00E364A6" w:rsidRPr="00BB356B">
        <w:rPr>
          <w:rFonts w:ascii="Arial" w:hAnsi="Arial" w:cs="Traditional Arabic" w:hint="cs"/>
          <w:szCs w:val="32"/>
          <w:rtl/>
          <w:lang w:bidi="ar-IQ"/>
        </w:rPr>
        <w:t>وحصر عناصره</w:t>
      </w:r>
      <w:r w:rsidRPr="00BB356B">
        <w:rPr>
          <w:rFonts w:ascii="Arial" w:hAnsi="Arial" w:cs="Traditional Arabic"/>
          <w:szCs w:val="32"/>
          <w:rtl/>
          <w:lang w:bidi="ar-SY"/>
        </w:rPr>
        <w:t xml:space="preserve"> (المادتان 11 (ب) و12، والتوجيهان التنفيذيان 80 و90)</w:t>
      </w:r>
      <w:r w:rsidR="00E364A6" w:rsidRPr="00BB356B">
        <w:rPr>
          <w:rFonts w:ascii="Arial" w:hAnsi="Arial" w:cs="Traditional Arabic" w:hint="cs"/>
          <w:szCs w:val="32"/>
          <w:rtl/>
          <w:lang w:bidi="ar-SY"/>
        </w:rPr>
        <w:t>؛</w:t>
      </w:r>
      <w:r w:rsidRPr="00BB356B">
        <w:rPr>
          <w:rFonts w:ascii="Arial" w:hAnsi="Arial" w:cs="Traditional Arabic"/>
          <w:szCs w:val="32"/>
          <w:rtl/>
          <w:lang w:bidi="ar-SY"/>
        </w:rPr>
        <w:t xml:space="preserve"> </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proofErr w:type="gramStart"/>
      <w:r w:rsidRPr="00BB356B">
        <w:rPr>
          <w:rFonts w:ascii="Arial" w:hAnsi="Arial" w:cs="Traditional Arabic"/>
          <w:szCs w:val="32"/>
          <w:rtl/>
          <w:lang w:bidi="ar-SY"/>
        </w:rPr>
        <w:lastRenderedPageBreak/>
        <w:t>توثيق</w:t>
      </w:r>
      <w:proofErr w:type="gramEnd"/>
      <w:r w:rsidRPr="00BB356B">
        <w:rPr>
          <w:rFonts w:ascii="Arial" w:hAnsi="Arial" w:cs="Traditional Arabic"/>
          <w:szCs w:val="32"/>
          <w:rtl/>
          <w:lang w:bidi="ar-SY"/>
        </w:rPr>
        <w:t xml:space="preserve"> التراث الثقافي غير المادي (المادة 13 (د) (3)، والتوجيه التنفيذي 85)؛</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proofErr w:type="gramStart"/>
      <w:r w:rsidRPr="00BB356B">
        <w:rPr>
          <w:rFonts w:ascii="Arial" w:hAnsi="Arial" w:cs="Traditional Arabic"/>
          <w:szCs w:val="32"/>
          <w:rtl/>
          <w:lang w:bidi="ar-SY"/>
        </w:rPr>
        <w:t>تطوير</w:t>
      </w:r>
      <w:proofErr w:type="gramEnd"/>
      <w:r w:rsidRPr="00BB356B">
        <w:rPr>
          <w:rFonts w:ascii="Arial" w:hAnsi="Arial" w:cs="Traditional Arabic"/>
          <w:szCs w:val="32"/>
          <w:rtl/>
          <w:lang w:bidi="ar-SY"/>
        </w:rPr>
        <w:t xml:space="preserve"> أنشطة صون وتنفيذها (المادة 13 (ب))؛</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r w:rsidRPr="00BB356B">
        <w:rPr>
          <w:rFonts w:ascii="Arial" w:hAnsi="Arial" w:cs="Traditional Arabic"/>
          <w:szCs w:val="32"/>
          <w:rtl/>
          <w:lang w:bidi="ar-SY"/>
        </w:rPr>
        <w:t xml:space="preserve">تنظيم دورات تدريبية في مجال إدارة التراث الثقافي غير المادي ونقله بطريقة مناسبة (المادة 13 (د) (1) </w:t>
      </w:r>
      <w:proofErr w:type="gramStart"/>
      <w:r w:rsidRPr="00BB356B">
        <w:rPr>
          <w:rFonts w:ascii="Arial" w:hAnsi="Arial" w:cs="Traditional Arabic"/>
          <w:szCs w:val="32"/>
          <w:rtl/>
          <w:lang w:bidi="ar-SY"/>
        </w:rPr>
        <w:t>والتوجيه</w:t>
      </w:r>
      <w:proofErr w:type="gramEnd"/>
      <w:r w:rsidRPr="00BB356B">
        <w:rPr>
          <w:rFonts w:ascii="Arial" w:hAnsi="Arial" w:cs="Traditional Arabic"/>
          <w:szCs w:val="32"/>
          <w:rtl/>
          <w:lang w:bidi="ar-SY"/>
        </w:rPr>
        <w:t xml:space="preserve"> التنفيذي 83)؛</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proofErr w:type="gramStart"/>
      <w:r w:rsidRPr="00BB356B">
        <w:rPr>
          <w:rFonts w:ascii="Arial" w:hAnsi="Arial" w:cs="Traditional Arabic"/>
          <w:szCs w:val="32"/>
          <w:rtl/>
          <w:lang w:bidi="ar-SY"/>
        </w:rPr>
        <w:t>إجراء</w:t>
      </w:r>
      <w:proofErr w:type="gramEnd"/>
      <w:r w:rsidRPr="00BB356B">
        <w:rPr>
          <w:rFonts w:ascii="Arial" w:hAnsi="Arial" w:cs="Traditional Arabic"/>
          <w:szCs w:val="32"/>
          <w:rtl/>
          <w:lang w:bidi="ar-SY"/>
        </w:rPr>
        <w:t xml:space="preserve"> دراسات علمية وتقنية وقانونية واقتصادية وغيرها من الدراسات ذات الصلة بالتراث الثقافي غير المادي و/أو تنسيقها (المادة 13 (ج) والتوجيهان التنفيذيان 105 (ب) و(ج) و107 (ك))؛</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r w:rsidRPr="00BB356B">
        <w:rPr>
          <w:rFonts w:ascii="Arial" w:hAnsi="Arial" w:cs="Traditional Arabic"/>
          <w:szCs w:val="32"/>
          <w:rtl/>
          <w:lang w:bidi="ar-SY"/>
        </w:rPr>
        <w:t>التوعية بشأن قيمة التراث الثقافي غير المادي وتنوّعه في أراضيها وضمان احترامه، مثلاً من خلال اتاحة المعلومات بشأنه وتيسير الانتفاع بها</w:t>
      </w:r>
      <w:r w:rsidR="00E364A6" w:rsidRPr="00BB356B">
        <w:rPr>
          <w:rFonts w:ascii="Arial" w:hAnsi="Arial" w:cs="Traditional Arabic" w:hint="cs"/>
          <w:szCs w:val="32"/>
          <w:rtl/>
          <w:lang w:bidi="ar-SY"/>
        </w:rPr>
        <w:t xml:space="preserve"> </w:t>
      </w:r>
      <w:r w:rsidRPr="00BB356B">
        <w:rPr>
          <w:rFonts w:ascii="Arial" w:hAnsi="Arial" w:cs="Traditional Arabic"/>
          <w:szCs w:val="32"/>
          <w:rtl/>
          <w:lang w:bidi="ar-SY"/>
        </w:rPr>
        <w:t>(المواد 1(ب) و1 (ج) و13 (د) (2) و14(أ) والتوجيهات التنفيذية 85 و105 و107 (ب))؛</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r w:rsidRPr="00BB356B">
        <w:rPr>
          <w:rFonts w:ascii="Arial" w:hAnsi="Arial" w:cs="Traditional Arabic"/>
          <w:szCs w:val="32"/>
          <w:rtl/>
          <w:lang w:bidi="ar-SY"/>
        </w:rPr>
        <w:t xml:space="preserve">المساهمة في التعاون </w:t>
      </w:r>
      <w:proofErr w:type="gramStart"/>
      <w:r w:rsidRPr="00BB356B">
        <w:rPr>
          <w:rFonts w:ascii="Arial" w:hAnsi="Arial" w:cs="Traditional Arabic"/>
          <w:szCs w:val="32"/>
          <w:rtl/>
          <w:lang w:bidi="ar-SY"/>
        </w:rPr>
        <w:t>والتبادل</w:t>
      </w:r>
      <w:proofErr w:type="gramEnd"/>
      <w:r w:rsidRPr="00BB356B">
        <w:rPr>
          <w:rFonts w:ascii="Arial" w:hAnsi="Arial" w:cs="Traditional Arabic"/>
          <w:szCs w:val="32"/>
          <w:rtl/>
          <w:lang w:bidi="ar-SY"/>
        </w:rPr>
        <w:t xml:space="preserve"> الدوليين (المادة 8.4 </w:t>
      </w:r>
      <w:proofErr w:type="gramStart"/>
      <w:r w:rsidRPr="00BB356B">
        <w:rPr>
          <w:rFonts w:ascii="Arial" w:hAnsi="Arial" w:cs="Traditional Arabic"/>
          <w:szCs w:val="32"/>
          <w:rtl/>
          <w:lang w:bidi="ar-SY"/>
        </w:rPr>
        <w:t>والتوجيهات</w:t>
      </w:r>
      <w:proofErr w:type="gramEnd"/>
      <w:r w:rsidRPr="00BB356B">
        <w:rPr>
          <w:rFonts w:ascii="Arial" w:hAnsi="Arial" w:cs="Traditional Arabic"/>
          <w:szCs w:val="32"/>
          <w:rtl/>
          <w:lang w:bidi="ar-SY"/>
        </w:rPr>
        <w:t xml:space="preserve"> التنفيذية 26 و84 و86-88 و123 (ب))؛</w:t>
      </w:r>
    </w:p>
    <w:p w:rsidR="005C7EEA" w:rsidRPr="00BB356B" w:rsidRDefault="005C7EEA" w:rsidP="00CB327B">
      <w:pPr>
        <w:numPr>
          <w:ilvl w:val="0"/>
          <w:numId w:val="3"/>
        </w:numPr>
        <w:bidi/>
        <w:spacing w:after="120" w:line="240" w:lineRule="auto"/>
        <w:ind w:left="1208" w:hanging="357"/>
        <w:jc w:val="both"/>
        <w:rPr>
          <w:rFonts w:ascii="Arial" w:hAnsi="Arial" w:cs="Traditional Arabic"/>
          <w:szCs w:val="32"/>
          <w:lang w:val="en-US" w:bidi="ar-IQ"/>
        </w:rPr>
      </w:pPr>
      <w:r w:rsidRPr="00BB356B">
        <w:rPr>
          <w:rFonts w:ascii="Arial" w:hAnsi="Arial" w:cs="Traditional Arabic"/>
          <w:szCs w:val="32"/>
          <w:rtl/>
          <w:lang w:bidi="ar-SY"/>
        </w:rPr>
        <w:t xml:space="preserve">إعداد ملفات </w:t>
      </w:r>
      <w:proofErr w:type="gramStart"/>
      <w:r w:rsidRPr="00BB356B">
        <w:rPr>
          <w:rFonts w:ascii="Arial" w:hAnsi="Arial" w:cs="Traditional Arabic"/>
          <w:szCs w:val="32"/>
          <w:rtl/>
          <w:lang w:bidi="ar-SY"/>
        </w:rPr>
        <w:t>ترشيح</w:t>
      </w:r>
      <w:proofErr w:type="gramEnd"/>
      <w:r w:rsidRPr="00BB356B">
        <w:rPr>
          <w:rFonts w:ascii="Arial" w:hAnsi="Arial" w:cs="Traditional Arabic"/>
          <w:szCs w:val="32"/>
          <w:rtl/>
          <w:lang w:bidi="ar-SY"/>
        </w:rPr>
        <w:t xml:space="preserve"> للإدراج في قائمتّي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w:t>
      </w:r>
      <w:r w:rsidR="00E364A6" w:rsidRPr="00BB356B">
        <w:rPr>
          <w:rFonts w:ascii="Arial" w:hAnsi="Arial" w:cs="Traditional Arabic" w:hint="cs"/>
          <w:szCs w:val="32"/>
          <w:rtl/>
          <w:lang w:bidi="ar-SY"/>
        </w:rPr>
        <w:t>تقديم اقتراحات ل</w:t>
      </w:r>
      <w:r w:rsidRPr="00BB356B">
        <w:rPr>
          <w:rFonts w:ascii="Arial" w:hAnsi="Arial" w:cs="Traditional Arabic"/>
          <w:szCs w:val="32"/>
          <w:rtl/>
          <w:lang w:bidi="ar-SY"/>
        </w:rPr>
        <w:t>سجلها (التوجيه التنفيذي 80 (د))؛</w:t>
      </w:r>
    </w:p>
    <w:p w:rsidR="005C7EEA" w:rsidRPr="00BB356B" w:rsidRDefault="005C7EEA" w:rsidP="00CB327B">
      <w:pPr>
        <w:numPr>
          <w:ilvl w:val="0"/>
          <w:numId w:val="3"/>
        </w:numPr>
        <w:bidi/>
        <w:spacing w:line="240" w:lineRule="auto"/>
        <w:ind w:left="1208" w:hanging="357"/>
        <w:jc w:val="both"/>
        <w:rPr>
          <w:rFonts w:ascii="Arial" w:hAnsi="Arial" w:cs="Traditional Arabic"/>
          <w:szCs w:val="32"/>
          <w:lang w:val="en-US" w:bidi="ar-IQ"/>
        </w:rPr>
      </w:pPr>
      <w:proofErr w:type="gramStart"/>
      <w:r w:rsidRPr="00BB356B">
        <w:rPr>
          <w:rFonts w:ascii="Arial" w:hAnsi="Arial" w:cs="Traditional Arabic"/>
          <w:szCs w:val="32"/>
          <w:rtl/>
          <w:lang w:bidi="ar-SY"/>
        </w:rPr>
        <w:t>ضمان</w:t>
      </w:r>
      <w:proofErr w:type="gramEnd"/>
      <w:r w:rsidRPr="00BB356B">
        <w:rPr>
          <w:rFonts w:ascii="Arial" w:hAnsi="Arial" w:cs="Traditional Arabic"/>
          <w:szCs w:val="32"/>
          <w:rtl/>
          <w:lang w:bidi="ar-SY"/>
        </w:rPr>
        <w:t xml:space="preserve"> مشاركة الجماعة وموافقتها على كل الأنشطة المتعلّقة بتراثها الثقافي غير المادي، مثل: </w:t>
      </w:r>
    </w:p>
    <w:p w:rsidR="005C7EEA" w:rsidRPr="00BB356B" w:rsidRDefault="00E364A6" w:rsidP="00CB327B">
      <w:pPr>
        <w:numPr>
          <w:ilvl w:val="1"/>
          <w:numId w:val="4"/>
        </w:numPr>
        <w:bidi/>
        <w:spacing w:after="120" w:line="240" w:lineRule="auto"/>
        <w:ind w:left="1633" w:hanging="357"/>
        <w:jc w:val="both"/>
        <w:rPr>
          <w:rFonts w:ascii="Arial" w:hAnsi="Arial" w:cs="Traditional Arabic"/>
          <w:szCs w:val="32"/>
          <w:lang w:val="en-US" w:bidi="ar-IQ"/>
        </w:rPr>
      </w:pPr>
      <w:r w:rsidRPr="00BB356B">
        <w:rPr>
          <w:rFonts w:ascii="Arial" w:hAnsi="Arial" w:cs="Traditional Arabic" w:hint="cs"/>
          <w:szCs w:val="32"/>
          <w:rtl/>
          <w:lang w:bidi="ar-SY"/>
        </w:rPr>
        <w:t>اطلاعها</w:t>
      </w:r>
      <w:r w:rsidR="005C7EEA" w:rsidRPr="00BB356B">
        <w:rPr>
          <w:rFonts w:ascii="Arial" w:hAnsi="Arial" w:cs="Traditional Arabic"/>
          <w:szCs w:val="32"/>
          <w:rtl/>
          <w:lang w:bidi="ar-SY"/>
        </w:rPr>
        <w:t xml:space="preserve"> وإشراكها في كل المسائل التي تخصّ تراثها الثقافي غير المادي (المادة 15</w:t>
      </w:r>
      <w:r w:rsidRPr="00BB356B">
        <w:rPr>
          <w:rFonts w:ascii="Arial" w:hAnsi="Arial" w:cs="Traditional Arabic" w:hint="cs"/>
          <w:szCs w:val="32"/>
          <w:rtl/>
          <w:lang w:bidi="ar-SY"/>
        </w:rPr>
        <w:t>و</w:t>
      </w:r>
      <w:r w:rsidR="005C7EEA" w:rsidRPr="00BB356B">
        <w:rPr>
          <w:rFonts w:ascii="Arial" w:hAnsi="Arial" w:cs="Traditional Arabic"/>
          <w:szCs w:val="32"/>
          <w:rtl/>
          <w:lang w:bidi="ar-SY"/>
        </w:rPr>
        <w:t>التوجيهات التنفيذية 79-89)</w:t>
      </w:r>
      <w:r w:rsidRPr="00BB356B">
        <w:rPr>
          <w:rFonts w:ascii="Arial" w:hAnsi="Arial" w:cs="Traditional Arabic" w:hint="cs"/>
          <w:szCs w:val="32"/>
          <w:rtl/>
          <w:lang w:bidi="ar-SY"/>
        </w:rPr>
        <w:t>؛</w:t>
      </w:r>
    </w:p>
    <w:p w:rsidR="005C7EEA" w:rsidRPr="00BB356B" w:rsidRDefault="005C7EEA" w:rsidP="00CB327B">
      <w:pPr>
        <w:numPr>
          <w:ilvl w:val="1"/>
          <w:numId w:val="4"/>
        </w:numPr>
        <w:bidi/>
        <w:spacing w:after="120" w:line="240" w:lineRule="auto"/>
        <w:ind w:left="1633" w:hanging="357"/>
        <w:jc w:val="both"/>
        <w:rPr>
          <w:rFonts w:ascii="Arial" w:hAnsi="Arial" w:cs="Traditional Arabic"/>
          <w:szCs w:val="32"/>
          <w:lang w:val="en-US" w:bidi="ar-IQ"/>
        </w:rPr>
      </w:pPr>
      <w:proofErr w:type="gramStart"/>
      <w:r w:rsidRPr="00BB356B">
        <w:rPr>
          <w:rFonts w:ascii="Arial" w:hAnsi="Arial" w:cs="Traditional Arabic"/>
          <w:szCs w:val="32"/>
          <w:rtl/>
          <w:lang w:bidi="ar-SY"/>
        </w:rPr>
        <w:t>بناء</w:t>
      </w:r>
      <w:proofErr w:type="gramEnd"/>
      <w:r w:rsidRPr="00BB356B">
        <w:rPr>
          <w:rFonts w:ascii="Arial" w:hAnsi="Arial" w:cs="Traditional Arabic"/>
          <w:szCs w:val="32"/>
          <w:rtl/>
          <w:lang w:bidi="ar-SY"/>
        </w:rPr>
        <w:t xml:space="preserve"> قدراته</w:t>
      </w:r>
      <w:r w:rsidR="00E364A6" w:rsidRPr="00BB356B">
        <w:rPr>
          <w:rFonts w:ascii="Arial" w:hAnsi="Arial" w:cs="Traditional Arabic" w:hint="cs"/>
          <w:szCs w:val="32"/>
          <w:rtl/>
          <w:lang w:bidi="ar-SY"/>
        </w:rPr>
        <w:t>ا</w:t>
      </w:r>
      <w:r w:rsidRPr="00BB356B">
        <w:rPr>
          <w:rFonts w:ascii="Arial" w:hAnsi="Arial" w:cs="Traditional Arabic"/>
          <w:szCs w:val="32"/>
          <w:rtl/>
          <w:lang w:bidi="ar-SY"/>
        </w:rPr>
        <w:t xml:space="preserve"> عند الاقتضاء (التوجيه التنفيذي 82)؛</w:t>
      </w:r>
    </w:p>
    <w:p w:rsidR="005C7EEA" w:rsidRPr="00BB356B" w:rsidRDefault="005C7EEA" w:rsidP="00CB327B">
      <w:pPr>
        <w:numPr>
          <w:ilvl w:val="1"/>
          <w:numId w:val="4"/>
        </w:numPr>
        <w:bidi/>
        <w:spacing w:after="120" w:line="240" w:lineRule="auto"/>
        <w:ind w:left="1633" w:hanging="357"/>
        <w:jc w:val="both"/>
        <w:rPr>
          <w:rFonts w:ascii="Arial" w:hAnsi="Arial" w:cs="Traditional Arabic"/>
          <w:szCs w:val="32"/>
          <w:lang w:val="en-US" w:bidi="ar-IQ"/>
        </w:rPr>
      </w:pPr>
      <w:r w:rsidRPr="00BB356B">
        <w:rPr>
          <w:rFonts w:ascii="Arial" w:hAnsi="Arial" w:cs="Traditional Arabic"/>
          <w:szCs w:val="32"/>
          <w:rtl/>
          <w:lang w:bidi="ar-SY"/>
        </w:rPr>
        <w:t>تسهيل مشاركتها في الهيئات ال</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w:t>
      </w:r>
      <w:proofErr w:type="gramStart"/>
      <w:r w:rsidRPr="00BB356B">
        <w:rPr>
          <w:rFonts w:ascii="Arial" w:hAnsi="Arial" w:cs="Traditional Arabic"/>
          <w:szCs w:val="32"/>
          <w:rtl/>
          <w:lang w:bidi="ar-SY"/>
        </w:rPr>
        <w:t>وآليات</w:t>
      </w:r>
      <w:proofErr w:type="gramEnd"/>
      <w:r w:rsidRPr="00BB356B">
        <w:rPr>
          <w:rFonts w:ascii="Arial" w:hAnsi="Arial" w:cs="Traditional Arabic"/>
          <w:szCs w:val="32"/>
          <w:rtl/>
          <w:lang w:bidi="ar-SY"/>
        </w:rPr>
        <w:t xml:space="preserve"> التنسيق (التوجيه التنفيذي 80)؛</w:t>
      </w:r>
    </w:p>
    <w:p w:rsidR="005C7EEA" w:rsidRPr="00BB356B" w:rsidRDefault="005C7EEA" w:rsidP="00CB327B">
      <w:pPr>
        <w:numPr>
          <w:ilvl w:val="1"/>
          <w:numId w:val="4"/>
        </w:numPr>
        <w:bidi/>
        <w:spacing w:line="240" w:lineRule="auto"/>
        <w:ind w:left="1633" w:hanging="357"/>
        <w:jc w:val="both"/>
        <w:rPr>
          <w:rFonts w:ascii="Arial" w:hAnsi="Arial" w:cs="Traditional Arabic"/>
          <w:szCs w:val="32"/>
          <w:lang w:val="en-US" w:bidi="ar-IQ"/>
        </w:rPr>
      </w:pPr>
      <w:r w:rsidRPr="00BB356B">
        <w:rPr>
          <w:rFonts w:ascii="Arial" w:hAnsi="Arial" w:cs="Traditional Arabic"/>
          <w:szCs w:val="32"/>
          <w:rtl/>
          <w:lang w:bidi="ar-SY"/>
        </w:rPr>
        <w:t>ضمان حماية حقوقها في إطار عملية التوعية (</w:t>
      </w:r>
      <w:proofErr w:type="gramStart"/>
      <w:r w:rsidRPr="00BB356B">
        <w:rPr>
          <w:rFonts w:ascii="Arial" w:hAnsi="Arial" w:cs="Traditional Arabic"/>
          <w:szCs w:val="32"/>
          <w:rtl/>
          <w:lang w:bidi="ar-SY"/>
        </w:rPr>
        <w:t>التوجيه</w:t>
      </w:r>
      <w:proofErr w:type="gramEnd"/>
      <w:r w:rsidRPr="00BB356B">
        <w:rPr>
          <w:rFonts w:ascii="Arial" w:hAnsi="Arial" w:cs="Traditional Arabic"/>
          <w:szCs w:val="32"/>
          <w:rtl/>
          <w:lang w:bidi="ar-SY"/>
        </w:rPr>
        <w:t xml:space="preserve"> التنفيذي 104).</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وبإمكان المنظمات غير الحكومية، إذا كانت مُعتمدة بموجب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أن تدعم تطبيق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على المستوى الدولي من خلال إسداء </w:t>
      </w:r>
      <w:r w:rsidR="00E364A6" w:rsidRPr="00BB356B">
        <w:rPr>
          <w:rFonts w:ascii="Arial" w:hAnsi="Arial" w:cs="Traditional Arabic" w:hint="cs"/>
          <w:szCs w:val="32"/>
          <w:rtl/>
          <w:lang w:bidi="ar-SY"/>
        </w:rPr>
        <w:t>المشورة</w:t>
      </w:r>
      <w:r w:rsidRPr="00BB356B">
        <w:rPr>
          <w:rFonts w:ascii="Arial" w:hAnsi="Arial" w:cs="Traditional Arabic"/>
          <w:szCs w:val="32"/>
          <w:rtl/>
          <w:lang w:bidi="ar-SY"/>
        </w:rPr>
        <w:t xml:space="preserve">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اللجنة، متى طلبت ذلك، </w:t>
      </w:r>
      <w:r w:rsidR="00E364A6" w:rsidRPr="00BB356B">
        <w:rPr>
          <w:rFonts w:ascii="Arial" w:hAnsi="Arial" w:cs="Traditional Arabic" w:hint="cs"/>
          <w:szCs w:val="32"/>
          <w:rtl/>
          <w:lang w:bidi="ar-SY"/>
        </w:rPr>
        <w:t>و</w:t>
      </w:r>
      <w:r w:rsidRPr="00BB356B">
        <w:rPr>
          <w:rFonts w:ascii="Arial" w:hAnsi="Arial" w:cs="Traditional Arabic"/>
          <w:szCs w:val="32"/>
          <w:rtl/>
          <w:lang w:bidi="ar-SY"/>
        </w:rPr>
        <w:t xml:space="preserve">مساعدة الأمانة في تبادل المعلومات بشأن التراث الثقافي غير المادي (المادة 9 </w:t>
      </w:r>
      <w:r w:rsidR="00E364A6" w:rsidRPr="00BB356B">
        <w:rPr>
          <w:rFonts w:ascii="Arial" w:hAnsi="Arial" w:cs="Traditional Arabic" w:hint="cs"/>
          <w:szCs w:val="32"/>
          <w:rtl/>
          <w:lang w:bidi="ar-SY"/>
        </w:rPr>
        <w:t>و</w:t>
      </w:r>
      <w:r w:rsidRPr="00BB356B">
        <w:rPr>
          <w:rFonts w:ascii="Arial" w:hAnsi="Arial" w:cs="Traditional Arabic"/>
          <w:szCs w:val="32"/>
          <w:rtl/>
          <w:lang w:bidi="ar-SY"/>
        </w:rPr>
        <w:t>التوجيه التنفيذي 96).</w:t>
      </w:r>
    </w:p>
    <w:p w:rsidR="005C7EEA" w:rsidRPr="00C5300E" w:rsidRDefault="005C7EEA" w:rsidP="00CB327B">
      <w:pPr>
        <w:bidi/>
        <w:spacing w:line="240" w:lineRule="auto"/>
        <w:jc w:val="both"/>
        <w:rPr>
          <w:rFonts w:ascii="Arial" w:hAnsi="Arial" w:cs="Traditional Arabic"/>
          <w:b/>
          <w:bCs/>
          <w:szCs w:val="32"/>
          <w:rtl/>
          <w:lang w:bidi="ar-SY"/>
        </w:rPr>
      </w:pPr>
      <w:bookmarkStart w:id="8" w:name="_Toc370733192"/>
      <w:proofErr w:type="gramStart"/>
      <w:r w:rsidRPr="00C5300E">
        <w:rPr>
          <w:rFonts w:ascii="Arial" w:hAnsi="Arial" w:cs="Traditional Arabic"/>
          <w:b/>
          <w:bCs/>
          <w:szCs w:val="32"/>
          <w:rtl/>
          <w:lang w:bidi="ar-SY"/>
        </w:rPr>
        <w:t>اعتماد</w:t>
      </w:r>
      <w:proofErr w:type="gramEnd"/>
      <w:r w:rsidRPr="00C5300E">
        <w:rPr>
          <w:rFonts w:ascii="Arial" w:hAnsi="Arial" w:cs="Traditional Arabic"/>
          <w:b/>
          <w:bCs/>
          <w:szCs w:val="32"/>
          <w:rtl/>
          <w:lang w:bidi="ar-SY"/>
        </w:rPr>
        <w:t xml:space="preserve"> المنظمات غير الحكومية</w:t>
      </w:r>
      <w:bookmarkEnd w:id="8"/>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يمكن اعتماد </w:t>
      </w:r>
      <w:proofErr w:type="gramStart"/>
      <w:r w:rsidRPr="00BB356B">
        <w:rPr>
          <w:rFonts w:ascii="Arial" w:hAnsi="Arial" w:cs="Traditional Arabic"/>
          <w:szCs w:val="32"/>
          <w:rtl/>
          <w:lang w:bidi="ar-SY"/>
        </w:rPr>
        <w:t>منظمات</w:t>
      </w:r>
      <w:proofErr w:type="gramEnd"/>
      <w:r w:rsidRPr="00BB356B">
        <w:rPr>
          <w:rFonts w:ascii="Arial" w:hAnsi="Arial" w:cs="Traditional Arabic"/>
          <w:szCs w:val="32"/>
          <w:rtl/>
          <w:lang w:bidi="ar-SY"/>
        </w:rPr>
        <w:t xml:space="preserve"> غير حكومية كمنظمات </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للجنة:</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lastRenderedPageBreak/>
        <w:t>المادة 9.1:</w:t>
      </w:r>
      <w:r w:rsidRPr="00BB356B">
        <w:rPr>
          <w:rFonts w:ascii="Arial" w:hAnsi="Arial" w:cs="Traditional Arabic"/>
          <w:i/>
          <w:iCs/>
          <w:szCs w:val="32"/>
          <w:rtl/>
          <w:lang w:bidi="ar-SY"/>
        </w:rPr>
        <w:t xml:space="preserve"> </w:t>
      </w:r>
      <w:proofErr w:type="gramStart"/>
      <w:r w:rsidRPr="00BB356B">
        <w:rPr>
          <w:rFonts w:ascii="Arial" w:hAnsi="Arial" w:cs="Traditional Arabic"/>
          <w:szCs w:val="32"/>
          <w:rtl/>
          <w:lang w:bidi="ar-SY"/>
        </w:rPr>
        <w:t>تقترح</w:t>
      </w:r>
      <w:proofErr w:type="gramEnd"/>
      <w:r w:rsidRPr="00BB356B">
        <w:rPr>
          <w:rFonts w:ascii="Arial" w:hAnsi="Arial" w:cs="Traditional Arabic"/>
          <w:szCs w:val="32"/>
          <w:rtl/>
          <w:lang w:bidi="ar-SY"/>
        </w:rPr>
        <w:t xml:space="preserve"> اللجنة على الجمعية العامة اعتماد منظمات غير حكومية تثبت كفاءتها في ميدان التراث الثقافي غير المادي وتُكلّف </w:t>
      </w:r>
      <w:r w:rsidR="00E364A6" w:rsidRPr="00BB356B">
        <w:rPr>
          <w:rFonts w:ascii="Arial" w:hAnsi="Arial" w:cs="Traditional Arabic" w:hint="cs"/>
          <w:szCs w:val="32"/>
          <w:rtl/>
          <w:lang w:bidi="ar-SY"/>
        </w:rPr>
        <w:t>بتقديم خدمات</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w:t>
      </w:r>
      <w:r w:rsidR="00464D41" w:rsidRPr="00BB356B">
        <w:rPr>
          <w:rFonts w:ascii="Arial" w:hAnsi="Arial" w:cs="Traditional Arabic" w:hint="cs"/>
          <w:szCs w:val="32"/>
          <w:rtl/>
          <w:lang w:bidi="ar-SY"/>
        </w:rPr>
        <w:t>إلى</w:t>
      </w:r>
      <w:r w:rsidR="00E364A6" w:rsidRPr="00BB356B">
        <w:rPr>
          <w:rFonts w:ascii="Arial" w:hAnsi="Arial" w:cs="Traditional Arabic" w:hint="cs"/>
          <w:szCs w:val="32"/>
          <w:rtl/>
          <w:lang w:bidi="ar-SY"/>
        </w:rPr>
        <w:t xml:space="preserve"> </w:t>
      </w:r>
      <w:r w:rsidRPr="00BB356B">
        <w:rPr>
          <w:rFonts w:ascii="Arial" w:hAnsi="Arial" w:cs="Traditional Arabic"/>
          <w:szCs w:val="32"/>
          <w:rtl/>
          <w:lang w:bidi="ar-SY"/>
        </w:rPr>
        <w:t xml:space="preserve">اللجنة.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المادة 9.2: تقترح اللجنة على الجمعية العامة أيضاً معايير </w:t>
      </w:r>
      <w:proofErr w:type="gramStart"/>
      <w:r w:rsidRPr="00BB356B">
        <w:rPr>
          <w:rFonts w:ascii="Arial" w:hAnsi="Arial" w:cs="Traditional Arabic"/>
          <w:szCs w:val="32"/>
          <w:rtl/>
          <w:lang w:bidi="ar-SY"/>
        </w:rPr>
        <w:t>وطرائق</w:t>
      </w:r>
      <w:proofErr w:type="gramEnd"/>
      <w:r w:rsidRPr="00BB356B">
        <w:rPr>
          <w:rFonts w:ascii="Arial" w:hAnsi="Arial" w:cs="Traditional Arabic"/>
          <w:szCs w:val="32"/>
          <w:rtl/>
          <w:lang w:bidi="ar-SY"/>
        </w:rPr>
        <w:t xml:space="preserve"> هذا الاعتماد. </w:t>
      </w:r>
    </w:p>
    <w:p w:rsidR="005C7EEA" w:rsidRPr="00BB356B" w:rsidRDefault="005C7EEA" w:rsidP="00CB327B">
      <w:pPr>
        <w:bidi/>
        <w:spacing w:line="240" w:lineRule="auto"/>
        <w:ind w:left="851"/>
        <w:jc w:val="both"/>
        <w:rPr>
          <w:rFonts w:ascii="Arial" w:eastAsia="SimSun" w:hAnsi="Arial" w:cs="Traditional Arabic"/>
          <w:i/>
          <w:color w:val="000000"/>
          <w:szCs w:val="32"/>
          <w:rtl/>
          <w:lang w:eastAsia="zh-CN"/>
        </w:rPr>
      </w:pPr>
      <w:r w:rsidRPr="00BB356B">
        <w:rPr>
          <w:rFonts w:ascii="Arial" w:hAnsi="Arial" w:cs="Traditional Arabic"/>
          <w:szCs w:val="32"/>
          <w:rtl/>
          <w:lang w:bidi="ar-SY"/>
        </w:rPr>
        <w:t xml:space="preserve">يتمّ تشجيع المنظمات غير الحكومية </w:t>
      </w:r>
      <w:proofErr w:type="gramStart"/>
      <w:r w:rsidRPr="00BB356B">
        <w:rPr>
          <w:rFonts w:ascii="Arial" w:hAnsi="Arial" w:cs="Traditional Arabic"/>
          <w:szCs w:val="32"/>
          <w:rtl/>
          <w:lang w:bidi="ar-SY"/>
        </w:rPr>
        <w:t>على</w:t>
      </w:r>
      <w:proofErr w:type="gramEnd"/>
      <w:r w:rsidRPr="00BB356B">
        <w:rPr>
          <w:rFonts w:ascii="Arial" w:hAnsi="Arial" w:cs="Traditional Arabic"/>
          <w:szCs w:val="32"/>
          <w:rtl/>
          <w:lang w:bidi="ar-SY"/>
        </w:rPr>
        <w:t xml:space="preserve"> طلب الاعتماد، إذا كانت تفي بمعايير الاختيار (التوجيه التنفيذي 91). </w:t>
      </w:r>
      <w:r w:rsidRPr="00BB356B">
        <w:rPr>
          <w:rFonts w:ascii="Arial" w:hAnsi="Arial" w:cs="Traditional Arabic"/>
          <w:szCs w:val="32"/>
          <w:rtl/>
          <w:lang w:bidi="ar-IQ"/>
        </w:rPr>
        <w:t>و</w:t>
      </w:r>
      <w:r w:rsidRPr="00BB356B">
        <w:rPr>
          <w:rFonts w:ascii="Arial" w:hAnsi="Arial" w:cs="Traditional Arabic"/>
          <w:szCs w:val="32"/>
          <w:rtl/>
          <w:lang w:bidi="ar-SY"/>
        </w:rPr>
        <w:t>يمكنها أن تقدّم طلب الاعتماد وفق الاجراءات المُشار اليها في التوجيهات التنفيذية 92-95 و97-</w:t>
      </w:r>
      <w:r w:rsidR="00E364A6" w:rsidRPr="00BB356B">
        <w:rPr>
          <w:rFonts w:ascii="Arial" w:hAnsi="Arial" w:cs="Traditional Arabic" w:hint="cs"/>
          <w:szCs w:val="32"/>
          <w:rtl/>
          <w:lang w:bidi="ar-SY"/>
        </w:rPr>
        <w:t>99</w:t>
      </w:r>
      <w:r w:rsidRPr="00BB356B">
        <w:rPr>
          <w:rFonts w:ascii="Arial" w:hAnsi="Arial" w:cs="Traditional Arabic"/>
          <w:szCs w:val="32"/>
          <w:rtl/>
          <w:lang w:bidi="ar-SY"/>
        </w:rPr>
        <w:t xml:space="preserve">. </w:t>
      </w:r>
      <w:proofErr w:type="gramStart"/>
      <w:r w:rsidRPr="00BB356B">
        <w:rPr>
          <w:rFonts w:ascii="Arial" w:hAnsi="Arial" w:cs="Traditional Arabic"/>
          <w:szCs w:val="32"/>
          <w:rtl/>
          <w:lang w:bidi="ar-SY"/>
        </w:rPr>
        <w:t>وتدرس</w:t>
      </w:r>
      <w:proofErr w:type="gramEnd"/>
      <w:r w:rsidRPr="00BB356B">
        <w:rPr>
          <w:rFonts w:ascii="Arial" w:hAnsi="Arial" w:cs="Traditional Arabic"/>
          <w:szCs w:val="32"/>
          <w:rtl/>
          <w:lang w:bidi="ar-SY"/>
        </w:rPr>
        <w:t xml:space="preserve"> اللجنة الطلبات التي تصلها وتقترح (أو لا تقترح) على الجمعية العامة أن تعتمد </w:t>
      </w:r>
      <w:r w:rsidR="00E364A6" w:rsidRPr="00BB356B">
        <w:rPr>
          <w:rFonts w:ascii="Arial" w:hAnsi="Arial" w:cs="Traditional Arabic" w:hint="cs"/>
          <w:szCs w:val="32"/>
          <w:rtl/>
          <w:lang w:bidi="ar-SY"/>
        </w:rPr>
        <w:t>بعضها</w:t>
      </w:r>
      <w:r w:rsidRPr="00BB356B">
        <w:rPr>
          <w:rFonts w:ascii="Arial" w:hAnsi="Arial" w:cs="Traditional Arabic"/>
          <w:szCs w:val="32"/>
          <w:rtl/>
          <w:lang w:bidi="ar-SY"/>
        </w:rPr>
        <w:t xml:space="preserve"> أو كلّها. </w:t>
      </w:r>
      <w:r w:rsidR="00E364A6" w:rsidRPr="00BB356B">
        <w:rPr>
          <w:rFonts w:ascii="Arial" w:hAnsi="Arial" w:cs="Traditional Arabic" w:hint="cs"/>
          <w:szCs w:val="32"/>
          <w:rtl/>
          <w:lang w:bidi="ar-SY"/>
        </w:rPr>
        <w:t>وقد أنشأت المنظمات غير الحكومية المعتمدة في مجال تقديم الخدمات الاستشارية للجنة الدولية الحكومية منتدى</w:t>
      </w:r>
      <w:r w:rsidR="003648E8" w:rsidRPr="00BB356B">
        <w:rPr>
          <w:rFonts w:ascii="Arial" w:hAnsi="Arial" w:cs="Traditional Arabic" w:hint="cs"/>
          <w:szCs w:val="32"/>
          <w:rtl/>
          <w:lang w:bidi="ar-SY"/>
        </w:rPr>
        <w:t xml:space="preserve"> على الإنترنت (</w:t>
      </w:r>
      <w:r w:rsidR="003648E8" w:rsidRPr="00BB356B">
        <w:rPr>
          <w:rFonts w:ascii="Arial" w:hAnsi="Arial" w:cs="Traditional Arabic"/>
          <w:szCs w:val="32"/>
          <w:lang w:val="en-US" w:bidi="ar-SY"/>
        </w:rPr>
        <w:t>ICHNGO</w:t>
      </w:r>
      <w:r w:rsidR="003648E8" w:rsidRPr="00BB356B">
        <w:rPr>
          <w:rFonts w:ascii="Arial" w:hAnsi="Arial" w:cs="Traditional Arabic" w:hint="cs"/>
          <w:szCs w:val="32"/>
          <w:rtl/>
          <w:lang w:bidi="ar-SY"/>
        </w:rPr>
        <w:t>)</w:t>
      </w:r>
      <w:r w:rsidR="003648E8" w:rsidRPr="00BB356B">
        <w:rPr>
          <w:rFonts w:ascii="Arial" w:hAnsi="Arial" w:cs="Traditional Arabic"/>
          <w:szCs w:val="32"/>
          <w:lang w:bidi="ar-SY"/>
        </w:rPr>
        <w:t xml:space="preserve"> </w:t>
      </w:r>
      <w:r w:rsidR="003648E8" w:rsidRPr="00BB356B">
        <w:rPr>
          <w:rFonts w:ascii="Arial" w:hAnsi="Arial" w:cs="Traditional Arabic" w:hint="cs"/>
          <w:szCs w:val="32"/>
          <w:rtl/>
          <w:lang w:val="en-GB" w:bidi="ar-IQ"/>
        </w:rPr>
        <w:t>لتيسير الاتصال والتعاون فيما بينها (</w:t>
      </w:r>
      <w:r w:rsidR="00C5300E">
        <w:rPr>
          <w:rFonts w:ascii="Arial" w:hAnsi="Arial" w:cs="Traditional Arabic" w:hint="cs"/>
          <w:szCs w:val="32"/>
          <w:rtl/>
          <w:lang w:val="en-GB" w:bidi="ar-IQ"/>
        </w:rPr>
        <w:t>انظر</w:t>
      </w:r>
      <w:r w:rsidR="003648E8" w:rsidRPr="00BB356B">
        <w:rPr>
          <w:rFonts w:ascii="Arial" w:hAnsi="Arial" w:cs="Traditional Arabic" w:hint="cs"/>
          <w:szCs w:val="32"/>
          <w:rtl/>
          <w:lang w:val="en-GB" w:bidi="ar-IQ"/>
        </w:rPr>
        <w:t xml:space="preserve">: </w:t>
      </w:r>
      <w:hyperlink r:id="rId12" w:history="1">
        <w:r w:rsidR="003648E8" w:rsidRPr="00BB356B">
          <w:rPr>
            <w:rStyle w:val="Hyperlink"/>
            <w:rFonts w:ascii="Arial" w:eastAsia="SimSun" w:hAnsi="Arial" w:cs="Traditional Arabic"/>
            <w:iCs/>
            <w:szCs w:val="32"/>
            <w:lang w:eastAsia="zh-CN"/>
          </w:rPr>
          <w:t>http://www.ichngoforum.org/</w:t>
        </w:r>
      </w:hyperlink>
      <w:r w:rsidR="003648E8" w:rsidRPr="00BB356B">
        <w:rPr>
          <w:rFonts w:ascii="Arial" w:eastAsia="SimSun" w:hAnsi="Arial" w:cs="Traditional Arabic" w:hint="cs"/>
          <w:i/>
          <w:color w:val="000000"/>
          <w:szCs w:val="32"/>
          <w:rtl/>
          <w:lang w:eastAsia="zh-CN"/>
        </w:rPr>
        <w:t>).</w:t>
      </w:r>
    </w:p>
    <w:p w:rsidR="003648E8" w:rsidRPr="00C5300E" w:rsidRDefault="003648E8" w:rsidP="00CB327B">
      <w:pPr>
        <w:pStyle w:val="Informations"/>
        <w:bidi/>
        <w:spacing w:before="0" w:line="240" w:lineRule="auto"/>
        <w:rPr>
          <w:rFonts w:eastAsiaTheme="minorHAnsi" w:cs="Traditional Arabic"/>
          <w:i w:val="0"/>
          <w:iCs/>
          <w:szCs w:val="32"/>
          <w:rtl/>
          <w:lang w:val="en-GB" w:bidi="ar-IQ"/>
        </w:rPr>
      </w:pPr>
      <w:r w:rsidRPr="00C5300E">
        <w:rPr>
          <w:rFonts w:eastAsiaTheme="minorHAnsi" w:cs="Traditional Arabic" w:hint="cs"/>
          <w:i w:val="0"/>
          <w:iCs/>
          <w:szCs w:val="32"/>
          <w:rtl/>
          <w:lang w:val="en-GB" w:bidi="ar-IQ"/>
        </w:rPr>
        <w:t xml:space="preserve">للاطلاع على القائمة الحالية للمنظمات الحكومية المعتمدة، </w:t>
      </w:r>
      <w:r w:rsidR="00C5300E">
        <w:rPr>
          <w:rFonts w:eastAsiaTheme="minorHAnsi" w:cs="Traditional Arabic" w:hint="cs"/>
          <w:i w:val="0"/>
          <w:iCs/>
          <w:szCs w:val="32"/>
          <w:rtl/>
          <w:lang w:val="en-GB" w:bidi="ar-IQ"/>
        </w:rPr>
        <w:t>انظر</w:t>
      </w:r>
      <w:r w:rsidRPr="00C5300E">
        <w:rPr>
          <w:rFonts w:eastAsiaTheme="minorHAnsi" w:cs="Traditional Arabic" w:hint="cs"/>
          <w:i w:val="0"/>
          <w:iCs/>
          <w:szCs w:val="32"/>
          <w:rtl/>
          <w:lang w:val="en-GB" w:bidi="ar-IQ"/>
        </w:rPr>
        <w:t xml:space="preserve">: </w:t>
      </w:r>
      <w:r w:rsidRPr="00C5300E">
        <w:rPr>
          <w:rFonts w:eastAsiaTheme="minorHAnsi" w:cs="Traditional Arabic"/>
          <w:i w:val="0"/>
          <w:iCs/>
          <w:szCs w:val="32"/>
          <w:lang w:val="en-GB" w:bidi="ar-IQ"/>
        </w:rPr>
        <w:t>http://www.unesco.org/culture/ich/index.php?lg=en&amp;pg=0033</w:t>
      </w:r>
      <w:r w:rsidRPr="00C5300E">
        <w:rPr>
          <w:rFonts w:eastAsiaTheme="minorHAnsi" w:cs="Traditional Arabic"/>
          <w:i w:val="0"/>
          <w:iCs/>
          <w:noProof/>
          <w:szCs w:val="32"/>
          <w:lang w:val="es-ES_tradnl" w:eastAsia="es-ES_tradnl"/>
        </w:rPr>
        <w:drawing>
          <wp:anchor distT="0" distB="0" distL="114300" distR="114300" simplePos="0" relativeHeight="251675648" behindDoc="0" locked="1" layoutInCell="1" allowOverlap="0" wp14:anchorId="6BD35577" wp14:editId="2582AEB8">
            <wp:simplePos x="0" y="0"/>
            <wp:positionH relativeFrom="column">
              <wp:posOffset>5929630</wp:posOffset>
            </wp:positionH>
            <wp:positionV relativeFrom="paragraph">
              <wp:posOffset>43815</wp:posOffset>
            </wp:positionV>
            <wp:extent cx="273685" cy="3467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C5300E">
        <w:rPr>
          <w:rFonts w:eastAsiaTheme="minorHAnsi" w:cs="Traditional Arabic"/>
          <w:i w:val="0"/>
          <w:iCs/>
          <w:szCs w:val="32"/>
          <w:lang w:val="en-GB" w:bidi="ar-IQ"/>
        </w:rPr>
        <w:t>1</w:t>
      </w:r>
    </w:p>
    <w:p w:rsidR="00464D41" w:rsidRPr="00BB356B" w:rsidRDefault="003648E8" w:rsidP="00CB327B">
      <w:pPr>
        <w:bidi/>
        <w:spacing w:line="240" w:lineRule="auto"/>
        <w:ind w:left="851"/>
        <w:jc w:val="both"/>
        <w:rPr>
          <w:rFonts w:ascii="Arial" w:hAnsi="Arial" w:cs="Traditional Arabic"/>
          <w:szCs w:val="32"/>
          <w:rtl/>
          <w:lang w:bidi="ar-SY"/>
        </w:rPr>
      </w:pPr>
      <w:r w:rsidRPr="00BB356B">
        <w:rPr>
          <w:rFonts w:ascii="Arial" w:hAnsi="Arial" w:cs="Traditional Arabic" w:hint="cs"/>
          <w:szCs w:val="32"/>
          <w:rtl/>
          <w:lang w:bidi="ar-SY"/>
        </w:rPr>
        <w:t>و</w:t>
      </w:r>
      <w:r w:rsidR="005C7EEA" w:rsidRPr="00BB356B">
        <w:rPr>
          <w:rFonts w:ascii="Arial" w:hAnsi="Arial" w:cs="Traditional Arabic"/>
          <w:szCs w:val="32"/>
          <w:rtl/>
          <w:lang w:bidi="ar-SY"/>
        </w:rPr>
        <w:t xml:space="preserve">لا يتطلّب الاعتماد تدخّل أي دولة </w:t>
      </w:r>
      <w:proofErr w:type="gramStart"/>
      <w:r w:rsidR="005C7EEA" w:rsidRPr="00BB356B">
        <w:rPr>
          <w:rFonts w:ascii="Arial" w:hAnsi="Arial" w:cs="Traditional Arabic"/>
          <w:szCs w:val="32"/>
          <w:rtl/>
          <w:lang w:bidi="ar-SY"/>
        </w:rPr>
        <w:t>طرف</w:t>
      </w:r>
      <w:proofErr w:type="gramEnd"/>
      <w:r w:rsidR="005C7EEA" w:rsidRPr="00BB356B">
        <w:rPr>
          <w:rFonts w:ascii="Arial" w:hAnsi="Arial" w:cs="Traditional Arabic"/>
          <w:szCs w:val="32"/>
          <w:rtl/>
          <w:lang w:bidi="ar-SY"/>
        </w:rPr>
        <w:t xml:space="preserve">. </w:t>
      </w:r>
      <w:proofErr w:type="gramStart"/>
      <w:r w:rsidR="005C7EEA" w:rsidRPr="00BB356B">
        <w:rPr>
          <w:rFonts w:ascii="Arial" w:hAnsi="Arial" w:cs="Traditional Arabic"/>
          <w:szCs w:val="32"/>
          <w:rtl/>
          <w:lang w:bidi="ar-SY"/>
        </w:rPr>
        <w:t>ويمكن</w:t>
      </w:r>
      <w:proofErr w:type="gramEnd"/>
      <w:r w:rsidR="005C7EEA" w:rsidRPr="00BB356B">
        <w:rPr>
          <w:rFonts w:ascii="Arial" w:hAnsi="Arial" w:cs="Traditional Arabic"/>
          <w:szCs w:val="32"/>
          <w:rtl/>
          <w:lang w:bidi="ar-SY"/>
        </w:rPr>
        <w:t xml:space="preserve"> أن تقدّم المنظمات غير الحكومية بنفسها طلبات الاعتماد </w:t>
      </w:r>
      <w:r w:rsidR="00464D41" w:rsidRPr="00BB356B">
        <w:rPr>
          <w:rFonts w:ascii="Arial" w:hAnsi="Arial" w:cs="Traditional Arabic" w:hint="cs"/>
          <w:szCs w:val="32"/>
          <w:rtl/>
          <w:lang w:bidi="ar-SY"/>
        </w:rPr>
        <w:t>إلى</w:t>
      </w:r>
      <w:r w:rsidRPr="00BB356B">
        <w:rPr>
          <w:rFonts w:ascii="Arial" w:hAnsi="Arial" w:cs="Traditional Arabic" w:hint="cs"/>
          <w:szCs w:val="32"/>
          <w:rtl/>
          <w:lang w:bidi="ar-SY"/>
        </w:rPr>
        <w:t xml:space="preserve"> </w:t>
      </w:r>
      <w:r w:rsidR="005C7EEA" w:rsidRPr="00BB356B">
        <w:rPr>
          <w:rFonts w:ascii="Arial" w:hAnsi="Arial" w:cs="Traditional Arabic"/>
          <w:szCs w:val="32"/>
          <w:rtl/>
          <w:lang w:bidi="ar-SY"/>
        </w:rPr>
        <w:t xml:space="preserve">اللجنة. </w:t>
      </w:r>
      <w:proofErr w:type="gramStart"/>
      <w:r w:rsidR="005C7EEA" w:rsidRPr="00BB356B">
        <w:rPr>
          <w:rFonts w:ascii="Arial" w:hAnsi="Arial" w:cs="Traditional Arabic"/>
          <w:szCs w:val="32"/>
          <w:rtl/>
          <w:lang w:bidi="ar-SY"/>
        </w:rPr>
        <w:t>ويقع</w:t>
      </w:r>
      <w:proofErr w:type="gramEnd"/>
      <w:r w:rsidR="005C7EEA" w:rsidRPr="00BB356B">
        <w:rPr>
          <w:rFonts w:ascii="Arial" w:hAnsi="Arial" w:cs="Traditional Arabic"/>
          <w:szCs w:val="32"/>
          <w:rtl/>
          <w:lang w:bidi="ar-SY"/>
        </w:rPr>
        <w:t xml:space="preserve"> مقرّ بعض المنظمات غير الحكومية المُعتمدة في دولٍ </w:t>
      </w:r>
      <w:r w:rsidR="00464D41" w:rsidRPr="00BB356B">
        <w:rPr>
          <w:rFonts w:ascii="Arial" w:hAnsi="Arial" w:cs="Traditional Arabic" w:hint="cs"/>
          <w:szCs w:val="32"/>
          <w:rtl/>
          <w:lang w:bidi="ar-SY"/>
        </w:rPr>
        <w:t>لم</w:t>
      </w:r>
      <w:r w:rsidR="005C7EEA" w:rsidRPr="00BB356B">
        <w:rPr>
          <w:rFonts w:ascii="Arial" w:hAnsi="Arial" w:cs="Traditional Arabic"/>
          <w:szCs w:val="32"/>
          <w:rtl/>
          <w:lang w:bidi="ar-SY"/>
        </w:rPr>
        <w:t xml:space="preserve"> </w:t>
      </w:r>
      <w:r w:rsidR="00464D41" w:rsidRPr="00BB356B">
        <w:rPr>
          <w:rFonts w:ascii="Arial" w:hAnsi="Arial" w:cs="Traditional Arabic" w:hint="cs"/>
          <w:szCs w:val="32"/>
          <w:rtl/>
          <w:lang w:bidi="ar-SY"/>
        </w:rPr>
        <w:t>تصبح بعد طرفاً</w:t>
      </w:r>
      <w:r w:rsidR="005C7EEA" w:rsidRPr="00BB356B">
        <w:rPr>
          <w:rFonts w:ascii="Arial" w:hAnsi="Arial" w:cs="Traditional Arabic"/>
          <w:szCs w:val="32"/>
          <w:rtl/>
          <w:lang w:bidi="ar-SY"/>
        </w:rPr>
        <w:t xml:space="preserve"> في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005C7EEA" w:rsidRPr="00BB356B">
        <w:rPr>
          <w:rFonts w:ascii="Arial" w:hAnsi="Arial" w:cs="Traditional Arabic"/>
          <w:szCs w:val="32"/>
          <w:rtl/>
          <w:lang w:bidi="ar-SY"/>
        </w:rPr>
        <w:t xml:space="preserve">. </w:t>
      </w:r>
    </w:p>
    <w:p w:rsidR="005C7EEA" w:rsidRPr="00BB356B" w:rsidRDefault="005C7EEA" w:rsidP="00CB327B">
      <w:pPr>
        <w:bidi/>
        <w:spacing w:line="240" w:lineRule="auto"/>
        <w:ind w:left="851"/>
        <w:jc w:val="both"/>
        <w:rPr>
          <w:rFonts w:ascii="Arial" w:hAnsi="Arial" w:cs="Traditional Arabic"/>
          <w:b/>
          <w:bCs/>
          <w:szCs w:val="32"/>
          <w:rtl/>
          <w:lang w:bidi="ar-SY"/>
        </w:rPr>
      </w:pPr>
      <w:r w:rsidRPr="00BB356B">
        <w:rPr>
          <w:rFonts w:ascii="Arial" w:hAnsi="Arial" w:cs="Traditional Arabic"/>
          <w:b/>
          <w:bCs/>
          <w:szCs w:val="32"/>
          <w:rtl/>
          <w:lang w:bidi="ar-SY"/>
        </w:rPr>
        <w:t xml:space="preserve">دور المنظمات </w:t>
      </w:r>
      <w:proofErr w:type="gramStart"/>
      <w:r w:rsidRPr="00BB356B">
        <w:rPr>
          <w:rFonts w:ascii="Arial" w:hAnsi="Arial" w:cs="Traditional Arabic"/>
          <w:b/>
          <w:bCs/>
          <w:szCs w:val="32"/>
          <w:rtl/>
          <w:lang w:bidi="ar-SY"/>
        </w:rPr>
        <w:t>المُعتمدة</w:t>
      </w:r>
      <w:proofErr w:type="gramEnd"/>
      <w:r w:rsidRPr="00BB356B">
        <w:rPr>
          <w:rFonts w:ascii="Arial" w:hAnsi="Arial" w:cs="Traditional Arabic"/>
          <w:b/>
          <w:bCs/>
          <w:szCs w:val="32"/>
          <w:rtl/>
          <w:lang w:bidi="ar-SY"/>
        </w:rPr>
        <w:t xml:space="preserve"> </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تكتفي المادة 9.1 من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بالإشارة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أنه يمكن أن يُطلب من منظمات غير حكومية معتمدة أن تقوم بمهام </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لدى اللجنة، أما التوجيه التنفيذي 96 فكان أكثر افصاحاً، إذ قدَّم قائمة غير حصرية بالمهام المحدّدة:</w:t>
      </w:r>
    </w:p>
    <w:p w:rsidR="005C7EEA" w:rsidRPr="00BB356B" w:rsidRDefault="005C7EEA" w:rsidP="00CB327B">
      <w:pPr>
        <w:bidi/>
        <w:spacing w:line="240" w:lineRule="auto"/>
        <w:ind w:left="1134"/>
        <w:jc w:val="both"/>
        <w:rPr>
          <w:rFonts w:ascii="Arial" w:hAnsi="Arial" w:cs="Traditional Arabic"/>
          <w:szCs w:val="32"/>
          <w:rtl/>
          <w:lang w:bidi="ar-SY"/>
        </w:rPr>
      </w:pPr>
      <w:r w:rsidRPr="00BB356B">
        <w:rPr>
          <w:rFonts w:ascii="Arial" w:hAnsi="Arial" w:cs="Traditional Arabic"/>
          <w:szCs w:val="32"/>
          <w:rtl/>
          <w:lang w:bidi="ar-SY"/>
        </w:rPr>
        <w:t>"</w:t>
      </w:r>
      <w:proofErr w:type="gramStart"/>
      <w:r w:rsidRPr="00BB356B">
        <w:rPr>
          <w:rFonts w:ascii="Arial" w:hAnsi="Arial" w:cs="Traditional Arabic"/>
          <w:szCs w:val="32"/>
          <w:rtl/>
          <w:lang w:bidi="ar-SY"/>
        </w:rPr>
        <w:t>يجوز</w:t>
      </w:r>
      <w:proofErr w:type="gramEnd"/>
      <w:r w:rsidRPr="00BB356B">
        <w:rPr>
          <w:rFonts w:ascii="Arial" w:hAnsi="Arial" w:cs="Traditional Arabic"/>
          <w:szCs w:val="32"/>
          <w:rtl/>
          <w:lang w:bidi="ar-SY"/>
        </w:rPr>
        <w:t xml:space="preserve"> للجنة أن تدعو المنظمات غير الحكومية المُعتمدة، التي تضطلع بمهام </w:t>
      </w:r>
      <w:r w:rsidR="008E4044" w:rsidRPr="00BB356B">
        <w:rPr>
          <w:rFonts w:ascii="Arial" w:hAnsi="Arial" w:cs="Traditional Arabic"/>
          <w:szCs w:val="32"/>
          <w:rtl/>
          <w:lang w:bidi="ar-SY"/>
        </w:rPr>
        <w:t>استشارية</w:t>
      </w:r>
      <w:r w:rsidRPr="00BB356B">
        <w:rPr>
          <w:rFonts w:ascii="Arial" w:hAnsi="Arial" w:cs="Traditional Arabic"/>
          <w:szCs w:val="32"/>
          <w:rtl/>
          <w:lang w:bidi="ar-SY"/>
        </w:rPr>
        <w:t xml:space="preserve"> لدى اللجنة بموجب المادة 9.1 </w:t>
      </w:r>
      <w:proofErr w:type="gramStart"/>
      <w:r w:rsidRPr="00BB356B">
        <w:rPr>
          <w:rFonts w:ascii="Arial" w:hAnsi="Arial" w:cs="Traditional Arabic"/>
          <w:szCs w:val="32"/>
          <w:rtl/>
          <w:lang w:bidi="ar-SY"/>
        </w:rPr>
        <w:t>من</w:t>
      </w:r>
      <w:proofErr w:type="gramEnd"/>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تزويدها، ضمن جملة أمور، بتقارير الفحص لكي ترجع إليها اللجنة في </w:t>
      </w:r>
      <w:r w:rsidR="00464D41" w:rsidRPr="00BB356B">
        <w:rPr>
          <w:rFonts w:ascii="Arial" w:hAnsi="Arial" w:cs="Traditional Arabic" w:hint="cs"/>
          <w:szCs w:val="32"/>
          <w:rtl/>
          <w:lang w:bidi="ar-SY"/>
        </w:rPr>
        <w:t>تقييم</w:t>
      </w:r>
      <w:r w:rsidRPr="00BB356B">
        <w:rPr>
          <w:rFonts w:ascii="Arial" w:hAnsi="Arial" w:cs="Traditional Arabic"/>
          <w:szCs w:val="32"/>
          <w:rtl/>
          <w:lang w:bidi="ar-SY"/>
        </w:rPr>
        <w:t xml:space="preserve"> </w:t>
      </w:r>
      <w:r w:rsidR="00464D41" w:rsidRPr="00BB356B">
        <w:rPr>
          <w:rFonts w:ascii="Arial" w:hAnsi="Arial" w:cs="Traditional Arabic" w:hint="cs"/>
          <w:szCs w:val="32"/>
          <w:rtl/>
          <w:lang w:bidi="ar-SY"/>
        </w:rPr>
        <w:t>ما</w:t>
      </w:r>
      <w:r w:rsidRPr="00BB356B">
        <w:rPr>
          <w:rFonts w:ascii="Arial" w:hAnsi="Arial" w:cs="Traditional Arabic"/>
          <w:szCs w:val="32"/>
          <w:rtl/>
          <w:lang w:bidi="ar-SY"/>
        </w:rPr>
        <w:t xml:space="preserve"> يلي:</w:t>
      </w:r>
    </w:p>
    <w:p w:rsidR="005C7EEA" w:rsidRPr="00BB356B" w:rsidRDefault="005C7EEA" w:rsidP="00CB327B">
      <w:pPr>
        <w:bidi/>
        <w:spacing w:line="240" w:lineRule="auto"/>
        <w:ind w:left="1701" w:hanging="567"/>
        <w:jc w:val="both"/>
        <w:rPr>
          <w:rFonts w:ascii="Arial" w:hAnsi="Arial" w:cs="Traditional Arabic"/>
          <w:szCs w:val="32"/>
          <w:rtl/>
          <w:lang w:bidi="ar-SY"/>
        </w:rPr>
      </w:pPr>
      <w:r w:rsidRPr="00BB356B">
        <w:rPr>
          <w:rFonts w:ascii="Arial" w:hAnsi="Arial" w:cs="Traditional Arabic"/>
          <w:szCs w:val="32"/>
          <w:rtl/>
          <w:lang w:bidi="ar-SY"/>
        </w:rPr>
        <w:t>(أ)</w:t>
      </w:r>
      <w:r w:rsidRPr="00BB356B">
        <w:rPr>
          <w:rFonts w:ascii="Arial" w:hAnsi="Arial" w:cs="Traditional Arabic"/>
          <w:szCs w:val="32"/>
          <w:rtl/>
          <w:lang w:bidi="ar-SY"/>
        </w:rPr>
        <w:tab/>
        <w:t xml:space="preserve">ملفات الترشيح لقائمة التراث الثقافي غير المادي الذي يحتاج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صون </w:t>
      </w:r>
      <w:proofErr w:type="gramStart"/>
      <w:r w:rsidRPr="00BB356B">
        <w:rPr>
          <w:rFonts w:ascii="Arial" w:hAnsi="Arial" w:cs="Traditional Arabic"/>
          <w:szCs w:val="32"/>
          <w:rtl/>
          <w:lang w:bidi="ar-SY"/>
        </w:rPr>
        <w:t>عاجل</w:t>
      </w:r>
      <w:proofErr w:type="gramEnd"/>
      <w:r w:rsidRPr="00BB356B">
        <w:rPr>
          <w:rFonts w:ascii="Arial" w:hAnsi="Arial" w:cs="Traditional Arabic"/>
          <w:szCs w:val="32"/>
          <w:rtl/>
          <w:lang w:bidi="ar-SY"/>
        </w:rPr>
        <w:t>؛</w:t>
      </w:r>
    </w:p>
    <w:p w:rsidR="005C7EEA" w:rsidRPr="00BB356B" w:rsidRDefault="005C7EEA" w:rsidP="00CB327B">
      <w:pPr>
        <w:bidi/>
        <w:spacing w:line="240" w:lineRule="auto"/>
        <w:ind w:left="1701" w:hanging="567"/>
        <w:jc w:val="both"/>
        <w:rPr>
          <w:rFonts w:ascii="Arial" w:hAnsi="Arial" w:cs="Traditional Arabic"/>
          <w:szCs w:val="32"/>
          <w:rtl/>
          <w:lang w:bidi="ar-SY"/>
        </w:rPr>
      </w:pPr>
      <w:r w:rsidRPr="00BB356B">
        <w:rPr>
          <w:rFonts w:ascii="Arial" w:hAnsi="Arial" w:cs="Traditional Arabic"/>
          <w:szCs w:val="32"/>
          <w:rtl/>
          <w:lang w:bidi="ar-SY"/>
        </w:rPr>
        <w:t>(ب)</w:t>
      </w:r>
      <w:r w:rsidRPr="00BB356B">
        <w:rPr>
          <w:rFonts w:ascii="Arial" w:hAnsi="Arial" w:cs="Traditional Arabic"/>
          <w:szCs w:val="32"/>
          <w:rtl/>
          <w:lang w:bidi="ar-SY"/>
        </w:rPr>
        <w:tab/>
      </w:r>
      <w:proofErr w:type="gramStart"/>
      <w:r w:rsidRPr="00BB356B">
        <w:rPr>
          <w:rFonts w:ascii="Arial" w:hAnsi="Arial" w:cs="Traditional Arabic"/>
          <w:szCs w:val="32"/>
          <w:rtl/>
          <w:lang w:bidi="ar-SY"/>
        </w:rPr>
        <w:t>البرامج</w:t>
      </w:r>
      <w:proofErr w:type="gramEnd"/>
      <w:r w:rsidRPr="00BB356B">
        <w:rPr>
          <w:rFonts w:ascii="Arial" w:hAnsi="Arial" w:cs="Traditional Arabic"/>
          <w:szCs w:val="32"/>
          <w:rtl/>
          <w:lang w:bidi="ar-SY"/>
        </w:rPr>
        <w:t xml:space="preserve"> والمشاريع والأنشطة المذكورة في المادة 18 من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والتي قد تُعتبر من أفضل الممارسات؛</w:t>
      </w:r>
    </w:p>
    <w:p w:rsidR="005C7EEA" w:rsidRPr="00BB356B" w:rsidRDefault="005C7EEA" w:rsidP="00CB327B">
      <w:pPr>
        <w:bidi/>
        <w:spacing w:line="240" w:lineRule="auto"/>
        <w:ind w:left="1701" w:hanging="567"/>
        <w:jc w:val="both"/>
        <w:rPr>
          <w:rFonts w:ascii="Arial" w:hAnsi="Arial" w:cs="Traditional Arabic"/>
          <w:szCs w:val="32"/>
          <w:rtl/>
          <w:lang w:bidi="ar-SY"/>
        </w:rPr>
      </w:pPr>
      <w:r w:rsidRPr="00BB356B">
        <w:rPr>
          <w:rFonts w:ascii="Arial" w:hAnsi="Arial" w:cs="Traditional Arabic"/>
          <w:szCs w:val="32"/>
          <w:rtl/>
          <w:lang w:bidi="ar-SY"/>
        </w:rPr>
        <w:t>(جـ)</w:t>
      </w:r>
      <w:r w:rsidRPr="00BB356B">
        <w:rPr>
          <w:rFonts w:ascii="Arial" w:hAnsi="Arial" w:cs="Traditional Arabic"/>
          <w:szCs w:val="32"/>
          <w:rtl/>
          <w:lang w:bidi="ar-SY"/>
        </w:rPr>
        <w:tab/>
      </w:r>
      <w:proofErr w:type="gramStart"/>
      <w:r w:rsidRPr="00BB356B">
        <w:rPr>
          <w:rFonts w:ascii="Arial" w:hAnsi="Arial" w:cs="Traditional Arabic"/>
          <w:szCs w:val="32"/>
          <w:rtl/>
          <w:lang w:bidi="ar-SY"/>
        </w:rPr>
        <w:t>طلبات</w:t>
      </w:r>
      <w:proofErr w:type="gramEnd"/>
      <w:r w:rsidRPr="00BB356B">
        <w:rPr>
          <w:rFonts w:ascii="Arial" w:hAnsi="Arial" w:cs="Traditional Arabic"/>
          <w:szCs w:val="32"/>
          <w:rtl/>
          <w:lang w:bidi="ar-SY"/>
        </w:rPr>
        <w:t xml:space="preserve"> المساعدة الدولية؛</w:t>
      </w:r>
    </w:p>
    <w:p w:rsidR="005C7EEA" w:rsidRPr="00BB356B" w:rsidRDefault="005C7EEA" w:rsidP="00CB327B">
      <w:pPr>
        <w:bidi/>
        <w:spacing w:line="240" w:lineRule="auto"/>
        <w:ind w:left="1701" w:hanging="567"/>
        <w:jc w:val="both"/>
        <w:rPr>
          <w:rFonts w:ascii="Arial" w:hAnsi="Arial" w:cs="Traditional Arabic"/>
          <w:szCs w:val="32"/>
          <w:rtl/>
          <w:lang w:bidi="ar-SY"/>
        </w:rPr>
      </w:pPr>
      <w:r w:rsidRPr="00BB356B">
        <w:rPr>
          <w:rFonts w:ascii="Arial" w:hAnsi="Arial" w:cs="Traditional Arabic"/>
          <w:szCs w:val="32"/>
          <w:rtl/>
          <w:lang w:bidi="ar-SY"/>
        </w:rPr>
        <w:lastRenderedPageBreak/>
        <w:t>(د)</w:t>
      </w:r>
      <w:r w:rsidRPr="00BB356B">
        <w:rPr>
          <w:rFonts w:ascii="Arial" w:hAnsi="Arial" w:cs="Traditional Arabic"/>
          <w:szCs w:val="32"/>
          <w:rtl/>
          <w:lang w:bidi="ar-SY"/>
        </w:rPr>
        <w:tab/>
        <w:t xml:space="preserve">آثار خطط الصون على العناصر المُدرجة في قائمة التراث الثقافي غير المادي الذي يحتاج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صون </w:t>
      </w:r>
      <w:proofErr w:type="gramStart"/>
      <w:r w:rsidRPr="00BB356B">
        <w:rPr>
          <w:rFonts w:ascii="Arial" w:hAnsi="Arial" w:cs="Traditional Arabic"/>
          <w:szCs w:val="32"/>
          <w:rtl/>
          <w:lang w:bidi="ar-SY"/>
        </w:rPr>
        <w:t>عاجل</w:t>
      </w:r>
      <w:proofErr w:type="gramEnd"/>
      <w:r w:rsidRPr="00BB356B">
        <w:rPr>
          <w:rFonts w:ascii="Arial" w:hAnsi="Arial" w:cs="Traditional Arabic"/>
          <w:szCs w:val="32"/>
          <w:rtl/>
          <w:lang w:bidi="ar-SY"/>
        </w:rPr>
        <w:t>."</w:t>
      </w:r>
    </w:p>
    <w:p w:rsidR="005C7EEA" w:rsidRPr="00BB356B" w:rsidRDefault="00045107" w:rsidP="00CB327B">
      <w:pPr>
        <w:bidi/>
        <w:spacing w:line="240" w:lineRule="auto"/>
        <w:jc w:val="both"/>
        <w:rPr>
          <w:rFonts w:ascii="Arial" w:hAnsi="Arial" w:cs="Traditional Arabic"/>
          <w:b/>
          <w:bCs/>
          <w:szCs w:val="32"/>
          <w:rtl/>
          <w:lang w:bidi="ar-SY"/>
        </w:rPr>
      </w:pPr>
      <w:bookmarkStart w:id="9" w:name="_Toc370733193"/>
      <w:proofErr w:type="gramStart"/>
      <w:r w:rsidRPr="00BB356B">
        <w:rPr>
          <w:rFonts w:ascii="Arial" w:hAnsi="Arial" w:cs="Traditional Arabic" w:hint="cs"/>
          <w:b/>
          <w:bCs/>
          <w:szCs w:val="32"/>
          <w:rtl/>
          <w:lang w:bidi="ar-SY"/>
        </w:rPr>
        <w:t>ا</w:t>
      </w:r>
      <w:r w:rsidR="005C7EEA" w:rsidRPr="00BB356B">
        <w:rPr>
          <w:rFonts w:ascii="Arial" w:hAnsi="Arial" w:cs="Traditional Arabic"/>
          <w:b/>
          <w:bCs/>
          <w:szCs w:val="32"/>
          <w:rtl/>
          <w:lang w:bidi="ar-SY"/>
        </w:rPr>
        <w:t>ستشارة</w:t>
      </w:r>
      <w:proofErr w:type="gramEnd"/>
      <w:r w:rsidR="005C7EEA" w:rsidRPr="00BB356B">
        <w:rPr>
          <w:rFonts w:ascii="Arial" w:hAnsi="Arial" w:cs="Traditional Arabic"/>
          <w:b/>
          <w:bCs/>
          <w:szCs w:val="32"/>
          <w:rtl/>
          <w:lang w:bidi="ar-SY"/>
        </w:rPr>
        <w:t xml:space="preserve"> منظمات وخبراء من قبل اللجنة</w:t>
      </w:r>
      <w:bookmarkEnd w:id="9"/>
      <w:r w:rsidR="005C7EEA" w:rsidRPr="00BB356B">
        <w:rPr>
          <w:rFonts w:ascii="Arial" w:hAnsi="Arial" w:cs="Traditional Arabic"/>
          <w:b/>
          <w:bCs/>
          <w:szCs w:val="32"/>
          <w:rtl/>
          <w:lang w:bidi="ar-SY"/>
        </w:rPr>
        <w:t xml:space="preserve"> </w:t>
      </w:r>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يمكن</w:t>
      </w:r>
      <w:proofErr w:type="gramEnd"/>
      <w:r w:rsidRPr="00BB356B">
        <w:rPr>
          <w:rFonts w:ascii="Arial" w:hAnsi="Arial" w:cs="Traditional Arabic"/>
          <w:szCs w:val="32"/>
          <w:rtl/>
          <w:lang w:bidi="ar-SY"/>
        </w:rPr>
        <w:t xml:space="preserve"> أن تدعو اللجنة خبراء أفراد ومنظمات من أي نوع لاستشارتهم خلال اجتماعاتها (المادة 8.4). ولا يُعتبر الاعتماد ضرورياً لهذا الغرض.</w:t>
      </w:r>
    </w:p>
    <w:p w:rsidR="005C7EEA" w:rsidRPr="00BB356B" w:rsidRDefault="005C7EEA" w:rsidP="00CB327B">
      <w:pPr>
        <w:bidi/>
        <w:spacing w:line="240" w:lineRule="auto"/>
        <w:ind w:left="851"/>
        <w:jc w:val="both"/>
        <w:rPr>
          <w:rFonts w:ascii="Arial" w:hAnsi="Arial" w:cs="Traditional Arabic"/>
          <w:szCs w:val="32"/>
          <w:rtl/>
          <w:lang w:bidi="ar-SY"/>
        </w:rPr>
      </w:pPr>
      <w:r w:rsidRPr="00BB356B">
        <w:rPr>
          <w:rFonts w:ascii="Arial" w:hAnsi="Arial" w:cs="Traditional Arabic"/>
          <w:szCs w:val="32"/>
          <w:rtl/>
          <w:lang w:bidi="ar-SY"/>
        </w:rPr>
        <w:t xml:space="preserve">ويتناول التوجيه التنفيذي </w:t>
      </w:r>
      <w:proofErr w:type="gramStart"/>
      <w:r w:rsidRPr="00BB356B">
        <w:rPr>
          <w:rFonts w:ascii="Arial" w:hAnsi="Arial" w:cs="Traditional Arabic"/>
          <w:szCs w:val="32"/>
          <w:rtl/>
          <w:lang w:bidi="ar-SY"/>
        </w:rPr>
        <w:t>رقم</w:t>
      </w:r>
      <w:proofErr w:type="gramEnd"/>
      <w:r w:rsidRPr="00BB356B">
        <w:rPr>
          <w:rFonts w:ascii="Arial" w:hAnsi="Arial" w:cs="Traditional Arabic"/>
          <w:szCs w:val="32"/>
          <w:rtl/>
          <w:lang w:bidi="ar-SY"/>
        </w:rPr>
        <w:t xml:space="preserve"> 89 هذا الحكم بصورة موسّعة: </w:t>
      </w:r>
    </w:p>
    <w:p w:rsidR="005C7EEA" w:rsidRPr="00BB356B" w:rsidRDefault="005C7EEA" w:rsidP="00CB327B">
      <w:pPr>
        <w:bidi/>
        <w:spacing w:line="240" w:lineRule="auto"/>
        <w:ind w:left="1134"/>
        <w:jc w:val="both"/>
        <w:rPr>
          <w:rFonts w:ascii="Arial" w:hAnsi="Arial" w:cs="Traditional Arabic"/>
          <w:szCs w:val="32"/>
          <w:rtl/>
          <w:lang w:bidi="ar-SY"/>
        </w:rPr>
      </w:pPr>
      <w:r w:rsidRPr="00BB356B">
        <w:rPr>
          <w:rFonts w:ascii="Arial" w:hAnsi="Arial" w:cs="Traditional Arabic"/>
          <w:szCs w:val="32"/>
          <w:rtl/>
          <w:lang w:bidi="ar-SY"/>
        </w:rPr>
        <w:t xml:space="preserve">"يجوز للّجنة، في حدود الموارد المتاحة، أن تدعو أي هيئة عامة أو خاصة (بما في ذلك مراكز الخبرة ومعاهد البحث) والأشخاص المشهود لهم بالكفاءة في التراث الثقافي غير المادي (بما في ذلك الجماعات والمجموعات والخبراء الآخرون) للمشاركة في اجتماعاتها من أجل إجراء حوار تفاعلي، والاستنارة بآرائهم بشأن مسائل معينة وفقاً للمادة 8.4 من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w:t>
      </w:r>
    </w:p>
    <w:p w:rsidR="005C7EEA" w:rsidRPr="00BB356B" w:rsidRDefault="005C7EEA" w:rsidP="00CB327B">
      <w:pPr>
        <w:bidi/>
        <w:spacing w:line="240" w:lineRule="auto"/>
        <w:ind w:left="851"/>
        <w:jc w:val="both"/>
        <w:rPr>
          <w:rFonts w:ascii="Arial" w:hAnsi="Arial" w:cs="Traditional Arabic"/>
          <w:szCs w:val="32"/>
          <w:rtl/>
          <w:lang w:bidi="ar-SY"/>
        </w:rPr>
      </w:pPr>
      <w:proofErr w:type="gramStart"/>
      <w:r w:rsidRPr="00BB356B">
        <w:rPr>
          <w:rFonts w:ascii="Arial" w:hAnsi="Arial" w:cs="Traditional Arabic"/>
          <w:szCs w:val="32"/>
          <w:rtl/>
          <w:lang w:bidi="ar-SY"/>
        </w:rPr>
        <w:t>وتتجلى</w:t>
      </w:r>
      <w:proofErr w:type="gramEnd"/>
      <w:r w:rsidRPr="00BB356B">
        <w:rPr>
          <w:rFonts w:ascii="Arial" w:hAnsi="Arial" w:cs="Traditional Arabic"/>
          <w:szCs w:val="32"/>
          <w:rtl/>
          <w:lang w:bidi="ar-SY"/>
        </w:rPr>
        <w:t xml:space="preserve"> في هذا الأمر رغبة اللجنة والجمعية العامة في التشديد على أهمية (وإمكانية) إشراك خبراء أفراد ومجموعة واسعة من المؤسسات والمنظمات، </w:t>
      </w:r>
      <w:r w:rsidR="00464D41" w:rsidRPr="00BB356B">
        <w:rPr>
          <w:rFonts w:ascii="Arial" w:hAnsi="Arial" w:cs="Traditional Arabic"/>
          <w:szCs w:val="32"/>
          <w:rtl/>
          <w:lang w:bidi="ar-SY"/>
        </w:rPr>
        <w:t>إلى</w:t>
      </w:r>
      <w:r w:rsidRPr="00BB356B">
        <w:rPr>
          <w:rFonts w:ascii="Arial" w:hAnsi="Arial" w:cs="Traditional Arabic"/>
          <w:szCs w:val="32"/>
          <w:rtl/>
          <w:lang w:bidi="ar-SY"/>
        </w:rPr>
        <w:t xml:space="preserve"> جانب المنظمات غير الحكومية (المُعتمدة) في </w:t>
      </w:r>
      <w:r w:rsidR="00EB488A" w:rsidRPr="00BB356B">
        <w:rPr>
          <w:rFonts w:ascii="Arial" w:hAnsi="Arial" w:cs="Traditional Arabic" w:hint="cs"/>
          <w:szCs w:val="32"/>
          <w:rtl/>
          <w:lang w:bidi="ar-SY"/>
        </w:rPr>
        <w:t>تنفيذ</w:t>
      </w:r>
      <w:r w:rsidRPr="00BB356B">
        <w:rPr>
          <w:rFonts w:ascii="Arial" w:hAnsi="Arial" w:cs="Traditional Arabic"/>
          <w:szCs w:val="32"/>
          <w:rtl/>
          <w:lang w:bidi="ar-SY"/>
        </w:rPr>
        <w:t xml:space="preserve"> </w:t>
      </w:r>
      <w:r w:rsidR="008E4044" w:rsidRPr="00BB356B">
        <w:rPr>
          <w:rFonts w:ascii="Arial" w:hAnsi="Arial" w:cs="Traditional Arabic"/>
          <w:szCs w:val="32"/>
          <w:rtl/>
          <w:lang w:bidi="ar-SY"/>
        </w:rPr>
        <w:t>ال</w:t>
      </w:r>
      <w:r w:rsidR="00434C25" w:rsidRPr="00BB356B">
        <w:rPr>
          <w:rFonts w:ascii="Arial" w:hAnsi="Arial" w:cs="Traditional Arabic"/>
          <w:szCs w:val="32"/>
          <w:rtl/>
          <w:lang w:bidi="ar-SY"/>
        </w:rPr>
        <w:t>اتفاقية</w:t>
      </w:r>
      <w:r w:rsidRPr="00BB356B">
        <w:rPr>
          <w:rFonts w:ascii="Arial" w:hAnsi="Arial" w:cs="Traditional Arabic"/>
          <w:szCs w:val="32"/>
          <w:rtl/>
          <w:lang w:bidi="ar-SY"/>
        </w:rPr>
        <w:t xml:space="preserve">. </w:t>
      </w:r>
    </w:p>
    <w:p w:rsidR="005C7EEA" w:rsidRPr="00BB356B" w:rsidRDefault="005C7EEA" w:rsidP="00CB327B">
      <w:pPr>
        <w:bidi/>
        <w:spacing w:line="240" w:lineRule="auto"/>
        <w:jc w:val="both"/>
        <w:rPr>
          <w:rFonts w:ascii="Arial" w:hAnsi="Arial" w:cs="Traditional Arabic"/>
          <w:szCs w:val="32"/>
          <w:lang w:bidi="ar-IQ"/>
        </w:rPr>
      </w:pPr>
    </w:p>
    <w:p w:rsidR="00FD6AD1" w:rsidRPr="00BB356B" w:rsidRDefault="00FD6AD1" w:rsidP="00CB327B">
      <w:pPr>
        <w:bidi/>
        <w:spacing w:line="240" w:lineRule="auto"/>
        <w:jc w:val="both"/>
        <w:rPr>
          <w:rFonts w:ascii="Arial" w:hAnsi="Arial" w:cs="Traditional Arabic"/>
          <w:szCs w:val="32"/>
          <w:rtl/>
          <w:lang w:bidi="ar-IQ"/>
        </w:rPr>
      </w:pPr>
    </w:p>
    <w:p w:rsidR="00884DAE" w:rsidRPr="00BB356B" w:rsidRDefault="00884DAE" w:rsidP="00CB327B">
      <w:pPr>
        <w:bidi/>
        <w:spacing w:before="240" w:line="240" w:lineRule="auto"/>
        <w:jc w:val="both"/>
        <w:rPr>
          <w:rFonts w:ascii="Arial" w:hAnsi="Arial" w:cs="Traditional Arabic"/>
          <w:szCs w:val="32"/>
          <w:rtl/>
          <w:lang w:bidi="ar-IQ"/>
        </w:rPr>
      </w:pPr>
    </w:p>
    <w:p w:rsidR="00045107" w:rsidRPr="00BB356B" w:rsidRDefault="00045107" w:rsidP="00CB327B">
      <w:pPr>
        <w:bidi/>
        <w:spacing w:before="240" w:line="240" w:lineRule="auto"/>
        <w:jc w:val="both"/>
        <w:rPr>
          <w:rFonts w:ascii="Arial" w:hAnsi="Arial" w:cs="Traditional Arabic"/>
          <w:szCs w:val="32"/>
          <w:lang w:bidi="ar-IQ"/>
        </w:rPr>
      </w:pPr>
    </w:p>
    <w:sectPr w:rsidR="00045107" w:rsidRPr="00BB356B" w:rsidSect="0075699D">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F3" w:rsidRDefault="006E11F3" w:rsidP="00AB1651">
      <w:pPr>
        <w:spacing w:after="0" w:line="240" w:lineRule="auto"/>
      </w:pPr>
      <w:r>
        <w:separator/>
      </w:r>
    </w:p>
  </w:endnote>
  <w:endnote w:type="continuationSeparator" w:id="0">
    <w:p w:rsidR="006E11F3" w:rsidRDefault="006E11F3"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6E11F3" w:rsidRPr="00BB7269" w:rsidTr="006E11F3">
      <w:tc>
        <w:tcPr>
          <w:tcW w:w="1234" w:type="pct"/>
          <w:vAlign w:val="bottom"/>
        </w:tcPr>
        <w:p w:rsidR="006E11F3" w:rsidRDefault="006E11F3" w:rsidP="006E11F3">
          <w:pPr>
            <w:pStyle w:val="Footer"/>
            <w:tabs>
              <w:tab w:val="right" w:pos="2018"/>
            </w:tabs>
            <w:jc w:val="right"/>
          </w:pPr>
          <w:r>
            <w:rPr>
              <w:noProof/>
              <w:lang w:val="es-ES_tradnl" w:eastAsia="es-ES_tradnl"/>
            </w:rPr>
            <w:drawing>
              <wp:inline distT="0" distB="0" distL="0" distR="0" wp14:anchorId="59662C92" wp14:editId="3FC8B53B">
                <wp:extent cx="1033145" cy="664845"/>
                <wp:effectExtent l="0" t="0" r="0" b="1905"/>
                <wp:docPr id="1"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6E11F3" w:rsidRPr="00BB7269" w:rsidRDefault="006E11F3"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6E11F3" w:rsidRPr="00BB7269" w:rsidRDefault="00C5300E" w:rsidP="00C5300E">
          <w:pPr>
            <w:pStyle w:val="Footer"/>
            <w:rPr>
              <w:lang w:val="en-US"/>
            </w:rPr>
          </w:pPr>
          <w:r w:rsidRPr="00B818AE">
            <w:rPr>
              <w:rFonts w:ascii="Arial" w:eastAsia="SimSun" w:hAnsi="Arial" w:cs="Arial"/>
              <w:sz w:val="20"/>
              <w:szCs w:val="20"/>
              <w:lang w:val="en-US" w:eastAsia="zh-CN"/>
            </w:rPr>
            <w:t>U004-v1.1-PT-</w:t>
          </w:r>
          <w:r>
            <w:rPr>
              <w:rFonts w:ascii="Arial" w:eastAsia="SimSun" w:hAnsi="Arial" w:cs="Arial"/>
              <w:sz w:val="20"/>
              <w:szCs w:val="20"/>
              <w:lang w:val="en-US" w:eastAsia="zh-CN" w:bidi="ar-SY"/>
            </w:rPr>
            <w:t>AR</w:t>
          </w:r>
        </w:p>
      </w:tc>
    </w:tr>
  </w:tbl>
  <w:p w:rsidR="006E11F3" w:rsidRDefault="006E11F3"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6E11F3" w:rsidRPr="002254D1" w:rsidTr="006E11F3">
      <w:tc>
        <w:tcPr>
          <w:tcW w:w="1234" w:type="pct"/>
          <w:vAlign w:val="center"/>
        </w:tcPr>
        <w:p w:rsidR="006E11F3" w:rsidRDefault="006E11F3" w:rsidP="006E11F3">
          <w:pPr>
            <w:pStyle w:val="Footer"/>
            <w:tabs>
              <w:tab w:val="right" w:pos="2018"/>
            </w:tabs>
          </w:pPr>
          <w:r>
            <w:rPr>
              <w:noProof/>
              <w:lang w:val="es-ES_tradnl" w:eastAsia="es-ES_tradnl"/>
            </w:rPr>
            <w:drawing>
              <wp:inline distT="0" distB="0" distL="0" distR="0" wp14:anchorId="11DD6A42" wp14:editId="764226F0">
                <wp:extent cx="1033145" cy="664845"/>
                <wp:effectExtent l="0" t="0" r="0" b="1905"/>
                <wp:docPr id="2"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6E11F3" w:rsidRPr="00BB7269" w:rsidRDefault="006E11F3" w:rsidP="006E11F3">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6E11F3" w:rsidRPr="002254D1" w:rsidRDefault="00C5300E" w:rsidP="00C5300E">
          <w:pPr>
            <w:pStyle w:val="Footer"/>
            <w:jc w:val="right"/>
            <w:rPr>
              <w:sz w:val="18"/>
              <w:lang w:val="en-US"/>
            </w:rPr>
          </w:pPr>
          <w:r w:rsidRPr="00B818AE">
            <w:rPr>
              <w:rFonts w:ascii="Arial" w:eastAsia="SimSun" w:hAnsi="Arial" w:cs="Arial"/>
              <w:sz w:val="20"/>
              <w:szCs w:val="20"/>
              <w:lang w:val="en-US" w:eastAsia="zh-CN"/>
            </w:rPr>
            <w:t>U004-v1.1-PT-</w:t>
          </w:r>
          <w:r>
            <w:rPr>
              <w:rFonts w:ascii="Arial" w:eastAsia="SimSun" w:hAnsi="Arial" w:cs="Arial"/>
              <w:sz w:val="20"/>
              <w:szCs w:val="20"/>
              <w:lang w:val="en-US" w:eastAsia="zh-CN" w:bidi="ar-SY"/>
            </w:rPr>
            <w:t>AR</w:t>
          </w:r>
        </w:p>
      </w:tc>
    </w:tr>
  </w:tbl>
  <w:p w:rsidR="006E11F3" w:rsidRDefault="006E11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6E11F3" w:rsidRPr="002254D1" w:rsidTr="006E11F3">
      <w:tc>
        <w:tcPr>
          <w:tcW w:w="1234" w:type="pct"/>
          <w:vAlign w:val="center"/>
        </w:tcPr>
        <w:p w:rsidR="006E11F3" w:rsidRDefault="006E11F3" w:rsidP="006E11F3">
          <w:pPr>
            <w:pStyle w:val="Footer"/>
            <w:tabs>
              <w:tab w:val="right" w:pos="2018"/>
            </w:tabs>
          </w:pPr>
          <w:r>
            <w:rPr>
              <w:noProof/>
              <w:lang w:val="es-ES_tradnl" w:eastAsia="es-ES_tradnl"/>
            </w:rPr>
            <w:drawing>
              <wp:inline distT="0" distB="0" distL="0" distR="0" wp14:anchorId="62DCB188" wp14:editId="4793A16C">
                <wp:extent cx="1033145" cy="664845"/>
                <wp:effectExtent l="0" t="0" r="0" b="1905"/>
                <wp:docPr id="3"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6E11F3" w:rsidRPr="00BB7269" w:rsidRDefault="006E11F3"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6E11F3" w:rsidRPr="0075699D" w:rsidRDefault="006E11F3" w:rsidP="00C5300E">
          <w:pPr>
            <w:pStyle w:val="Footer"/>
            <w:jc w:val="right"/>
            <w:rPr>
              <w:rFonts w:asciiTheme="minorBidi" w:hAnsiTheme="minorBidi"/>
              <w:sz w:val="18"/>
              <w:szCs w:val="18"/>
              <w:lang w:val="en-US" w:bidi="ar-SY"/>
            </w:rPr>
          </w:pPr>
          <w:r w:rsidRPr="00B818AE">
            <w:rPr>
              <w:rFonts w:ascii="Arial" w:eastAsia="SimSun" w:hAnsi="Arial" w:cs="Arial"/>
              <w:sz w:val="20"/>
              <w:szCs w:val="20"/>
              <w:lang w:val="en-US" w:eastAsia="zh-CN"/>
            </w:rPr>
            <w:t>U004-v1.1-PT-</w:t>
          </w:r>
          <w:r>
            <w:rPr>
              <w:rFonts w:ascii="Arial" w:eastAsia="SimSun" w:hAnsi="Arial" w:cs="Arial"/>
              <w:sz w:val="20"/>
              <w:szCs w:val="20"/>
              <w:lang w:val="en-US" w:eastAsia="zh-CN" w:bidi="ar-SY"/>
            </w:rPr>
            <w:t>A</w:t>
          </w:r>
          <w:r w:rsidR="00C5300E">
            <w:rPr>
              <w:rFonts w:ascii="Arial" w:eastAsia="SimSun" w:hAnsi="Arial" w:cs="Arial"/>
              <w:sz w:val="20"/>
              <w:szCs w:val="20"/>
              <w:lang w:val="en-US" w:eastAsia="zh-CN" w:bidi="ar-SY"/>
            </w:rPr>
            <w:t>R</w:t>
          </w:r>
        </w:p>
      </w:tc>
    </w:tr>
  </w:tbl>
  <w:p w:rsidR="006E11F3" w:rsidRDefault="006E11F3"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F3" w:rsidRDefault="006E11F3" w:rsidP="0075699D">
      <w:pPr>
        <w:bidi/>
        <w:spacing w:after="0" w:line="240" w:lineRule="auto"/>
      </w:pPr>
      <w:r>
        <w:separator/>
      </w:r>
    </w:p>
  </w:footnote>
  <w:footnote w:type="continuationSeparator" w:id="0">
    <w:p w:rsidR="006E11F3" w:rsidRDefault="006E11F3" w:rsidP="00AB1651">
      <w:pPr>
        <w:spacing w:after="0" w:line="240" w:lineRule="auto"/>
      </w:pPr>
      <w:r>
        <w:continuationSeparator/>
      </w:r>
    </w:p>
  </w:footnote>
  <w:footnote w:id="1">
    <w:p w:rsidR="006E11F3" w:rsidRPr="00C5300E" w:rsidRDefault="006E11F3" w:rsidP="00C5300E">
      <w:pPr>
        <w:pStyle w:val="FootnoteText"/>
        <w:bidi/>
        <w:ind w:left="397" w:hanging="397"/>
        <w:jc w:val="both"/>
        <w:rPr>
          <w:rFonts w:cs="Traditional Arabic"/>
          <w:sz w:val="18"/>
          <w:szCs w:val="26"/>
          <w:rtl/>
          <w:lang w:bidi="ar-SY"/>
        </w:rPr>
      </w:pPr>
      <w:r w:rsidRPr="00C5300E">
        <w:rPr>
          <w:rStyle w:val="FootnoteReference"/>
          <w:rFonts w:cs="Traditional Arabic"/>
          <w:sz w:val="18"/>
          <w:szCs w:val="26"/>
        </w:rPr>
        <w:footnoteRef/>
      </w:r>
      <w:r w:rsidR="00C5300E" w:rsidRPr="00C5300E">
        <w:rPr>
          <w:rFonts w:cs="Traditional Arabic" w:hint="cs"/>
          <w:sz w:val="18"/>
          <w:szCs w:val="26"/>
          <w:rtl/>
        </w:rPr>
        <w:tab/>
      </w:r>
      <w:proofErr w:type="gramStart"/>
      <w:r w:rsidRPr="00C5300E">
        <w:rPr>
          <w:rFonts w:cs="Traditional Arabic" w:hint="cs"/>
          <w:sz w:val="18"/>
          <w:szCs w:val="26"/>
          <w:rtl/>
        </w:rPr>
        <w:t>يشار</w:t>
      </w:r>
      <w:proofErr w:type="gramEnd"/>
      <w:r w:rsidRPr="00C5300E">
        <w:rPr>
          <w:rFonts w:cs="Traditional Arabic" w:hint="cs"/>
          <w:sz w:val="18"/>
          <w:szCs w:val="26"/>
          <w:rtl/>
        </w:rPr>
        <w:t xml:space="preserve"> إليها في كثير من الأحيان باسم "اتفاقية التراث غير المادي" أو "اتفاقية 2003"، وسيشار إليها باسم "الاتفاقية" في هذه الوحدة.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4961"/>
      <w:gridCol w:w="2801"/>
    </w:tblGrid>
    <w:tr w:rsidR="006E11F3" w:rsidRPr="0075699D" w:rsidTr="00C5300E">
      <w:trPr>
        <w:jc w:val="center"/>
      </w:trPr>
      <w:tc>
        <w:tcPr>
          <w:tcW w:w="1062" w:type="pct"/>
        </w:tcPr>
        <w:p w:rsidR="006E11F3" w:rsidRPr="0075699D" w:rsidRDefault="006E11F3" w:rsidP="000F1D5D">
          <w:pPr>
            <w:pStyle w:val="Header"/>
            <w:bidi/>
            <w:jc w:val="center"/>
            <w:rPr>
              <w:rFonts w:ascii="Arial" w:hAnsi="Arial" w:cs="Traditional Arabic"/>
              <w:sz w:val="18"/>
              <w:szCs w:val="24"/>
            </w:rPr>
          </w:pPr>
          <w:r>
            <w:rPr>
              <w:rFonts w:ascii="Arial" w:hAnsi="Arial" w:cs="Traditional Arabic" w:hint="cs"/>
              <w:sz w:val="18"/>
              <w:szCs w:val="24"/>
              <w:rtl/>
            </w:rPr>
            <w:t>نص المشارك</w:t>
          </w:r>
        </w:p>
      </w:tc>
      <w:tc>
        <w:tcPr>
          <w:tcW w:w="2517" w:type="pct"/>
        </w:tcPr>
        <w:p w:rsidR="006E11F3" w:rsidRPr="0075699D" w:rsidRDefault="006E11F3" w:rsidP="00C5300E">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Pr>
              <w:rFonts w:ascii="Arial" w:hAnsi="Arial" w:cs="Traditional Arabic" w:hint="cs"/>
              <w:sz w:val="24"/>
              <w:szCs w:val="24"/>
              <w:rtl/>
            </w:rPr>
            <w:t>4</w:t>
          </w:r>
          <w:r w:rsidRPr="0075699D">
            <w:rPr>
              <w:rFonts w:ascii="Arial" w:hAnsi="Arial" w:cs="Traditional Arabic"/>
              <w:sz w:val="24"/>
              <w:szCs w:val="24"/>
              <w:rtl/>
            </w:rPr>
            <w:t xml:space="preserve">: </w:t>
          </w:r>
          <w:proofErr w:type="gramStart"/>
          <w:r>
            <w:rPr>
              <w:rFonts w:ascii="Arial" w:hAnsi="Arial" w:cs="Traditional Arabic" w:hint="cs"/>
              <w:sz w:val="24"/>
              <w:szCs w:val="24"/>
              <w:rtl/>
              <w:lang w:bidi="ar-IQ"/>
            </w:rPr>
            <w:t>الأدوار</w:t>
          </w:r>
          <w:proofErr w:type="gramEnd"/>
          <w:r>
            <w:rPr>
              <w:rFonts w:ascii="Arial" w:hAnsi="Arial" w:cs="Traditional Arabic" w:hint="cs"/>
              <w:sz w:val="24"/>
              <w:szCs w:val="24"/>
              <w:rtl/>
              <w:lang w:bidi="ar-IQ"/>
            </w:rPr>
            <w:t xml:space="preserve"> والمهام اللازمة لتنفيذ</w:t>
          </w:r>
          <w:r w:rsidR="00C5300E">
            <w:rPr>
              <w:rFonts w:ascii="Arial" w:hAnsi="Arial" w:cs="Traditional Arabic"/>
              <w:sz w:val="24"/>
              <w:szCs w:val="24"/>
              <w:lang w:bidi="ar-IQ"/>
            </w:rPr>
            <w:t xml:space="preserve"> </w:t>
          </w:r>
          <w:r>
            <w:rPr>
              <w:rFonts w:ascii="Arial" w:hAnsi="Arial" w:cs="Traditional Arabic" w:hint="cs"/>
              <w:sz w:val="24"/>
              <w:szCs w:val="24"/>
              <w:rtl/>
              <w:lang w:bidi="ar-IQ"/>
            </w:rPr>
            <w:t>الاتفاقية</w:t>
          </w:r>
          <w:r w:rsidRPr="000F1D5D">
            <w:rPr>
              <w:rFonts w:ascii="Arial" w:hAnsi="Arial" w:cs="Traditional Arabic" w:hint="cs"/>
              <w:sz w:val="24"/>
              <w:szCs w:val="24"/>
              <w:rtl/>
              <w:lang w:bidi="ar-IQ"/>
            </w:rPr>
            <w:t xml:space="preserve"> على المستوى الوطني</w:t>
          </w:r>
          <w:r w:rsidRPr="000F1D5D">
            <w:rPr>
              <w:rFonts w:ascii="Arial" w:hAnsi="Arial" w:cs="Traditional Arabic"/>
              <w:b/>
              <w:bCs/>
              <w:sz w:val="24"/>
              <w:szCs w:val="24"/>
              <w:rtl/>
              <w:lang w:bidi="ar-IQ"/>
            </w:rPr>
            <w:br/>
          </w:r>
        </w:p>
      </w:tc>
      <w:tc>
        <w:tcPr>
          <w:tcW w:w="1421" w:type="pct"/>
        </w:tcPr>
        <w:p w:rsidR="006E11F3" w:rsidRPr="0075699D" w:rsidRDefault="006E11F3" w:rsidP="006E11F3">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576AFC">
            <w:rPr>
              <w:rFonts w:ascii="Arial" w:hAnsi="Arial" w:cs="Traditional Arabic"/>
              <w:noProof/>
              <w:sz w:val="18"/>
              <w:szCs w:val="24"/>
            </w:rPr>
            <w:t>12</w:t>
          </w:r>
          <w:r w:rsidRPr="0075699D">
            <w:rPr>
              <w:rFonts w:ascii="Arial" w:hAnsi="Arial" w:cs="Traditional Arabic"/>
              <w:sz w:val="18"/>
              <w:szCs w:val="24"/>
            </w:rPr>
            <w:fldChar w:fldCharType="end"/>
          </w:r>
        </w:p>
      </w:tc>
    </w:tr>
  </w:tbl>
  <w:p w:rsidR="006E11F3" w:rsidRPr="0075699D" w:rsidRDefault="006E11F3"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4679"/>
      <w:gridCol w:w="3082"/>
    </w:tblGrid>
    <w:tr w:rsidR="006E11F3" w:rsidRPr="00503035" w:rsidTr="00C5300E">
      <w:trPr>
        <w:jc w:val="center"/>
      </w:trPr>
      <w:tc>
        <w:tcPr>
          <w:tcW w:w="1062" w:type="pct"/>
        </w:tcPr>
        <w:p w:rsidR="006E11F3" w:rsidRPr="0075699D" w:rsidRDefault="006E11F3"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576AFC">
            <w:rPr>
              <w:rFonts w:asciiTheme="minorBidi" w:hAnsiTheme="minorBidi"/>
              <w:noProof/>
              <w:sz w:val="18"/>
              <w:szCs w:val="24"/>
            </w:rPr>
            <w:t>11</w:t>
          </w:r>
          <w:r w:rsidRPr="0075699D">
            <w:rPr>
              <w:rFonts w:asciiTheme="minorBidi" w:hAnsiTheme="minorBidi"/>
              <w:sz w:val="18"/>
              <w:szCs w:val="24"/>
            </w:rPr>
            <w:fldChar w:fldCharType="end"/>
          </w:r>
        </w:p>
      </w:tc>
      <w:tc>
        <w:tcPr>
          <w:tcW w:w="2374" w:type="pct"/>
        </w:tcPr>
        <w:p w:rsidR="006E11F3" w:rsidRPr="00503035" w:rsidRDefault="006E11F3" w:rsidP="00C5300E">
          <w:pPr>
            <w:pStyle w:val="Header"/>
            <w:bidi/>
            <w:jc w:val="center"/>
            <w:rPr>
              <w:rFonts w:cs="Traditional Arabic"/>
              <w:sz w:val="18"/>
              <w:szCs w:val="24"/>
              <w:rtl/>
              <w:lang w:bidi="ar-IQ"/>
            </w:rPr>
          </w:pPr>
          <w:r w:rsidRPr="000F1D5D">
            <w:rPr>
              <w:rFonts w:ascii="Traditional Arabic" w:hAnsi="Traditional Arabic" w:cs="Traditional Arabic"/>
              <w:sz w:val="24"/>
              <w:szCs w:val="24"/>
              <w:rtl/>
            </w:rPr>
            <w:t xml:space="preserve">الوحدة </w:t>
          </w:r>
          <w:r w:rsidRPr="000F1D5D">
            <w:rPr>
              <w:rFonts w:ascii="Traditional Arabic" w:hAnsi="Traditional Arabic" w:cs="Traditional Arabic" w:hint="cs"/>
              <w:sz w:val="24"/>
              <w:szCs w:val="24"/>
              <w:rtl/>
            </w:rPr>
            <w:t>4</w:t>
          </w:r>
          <w:r w:rsidRPr="000F1D5D">
            <w:rPr>
              <w:rFonts w:ascii="Traditional Arabic" w:hAnsi="Traditional Arabic" w:cs="Traditional Arabic"/>
              <w:sz w:val="24"/>
              <w:szCs w:val="24"/>
              <w:rtl/>
            </w:rPr>
            <w:t xml:space="preserve">: </w:t>
          </w:r>
          <w:proofErr w:type="gramStart"/>
          <w:r w:rsidRPr="000F1D5D">
            <w:rPr>
              <w:rFonts w:ascii="Traditional Arabic" w:hAnsi="Traditional Arabic" w:cs="Traditional Arabic" w:hint="cs"/>
              <w:sz w:val="24"/>
              <w:szCs w:val="24"/>
              <w:rtl/>
              <w:lang w:bidi="ar-IQ"/>
            </w:rPr>
            <w:t>الأدوار</w:t>
          </w:r>
          <w:proofErr w:type="gramEnd"/>
          <w:r w:rsidRPr="000F1D5D">
            <w:rPr>
              <w:rFonts w:ascii="Traditional Arabic" w:hAnsi="Traditional Arabic" w:cs="Traditional Arabic" w:hint="cs"/>
              <w:sz w:val="24"/>
              <w:szCs w:val="24"/>
              <w:rtl/>
              <w:lang w:bidi="ar-IQ"/>
            </w:rPr>
            <w:t xml:space="preserve"> والمهام اللازمة لتنفيذ</w:t>
          </w:r>
          <w:r w:rsidR="00C5300E">
            <w:rPr>
              <w:rFonts w:ascii="Traditional Arabic" w:hAnsi="Traditional Arabic" w:cs="Traditional Arabic"/>
              <w:sz w:val="24"/>
              <w:szCs w:val="24"/>
              <w:lang w:bidi="ar-IQ"/>
            </w:rPr>
            <w:t xml:space="preserve"> </w:t>
          </w:r>
          <w:r>
            <w:rPr>
              <w:rFonts w:ascii="Traditional Arabic" w:hAnsi="Traditional Arabic" w:cs="Traditional Arabic" w:hint="cs"/>
              <w:sz w:val="24"/>
              <w:szCs w:val="24"/>
              <w:rtl/>
              <w:lang w:bidi="ar-IQ"/>
            </w:rPr>
            <w:t>لاتفاقية</w:t>
          </w:r>
          <w:r w:rsidRPr="000F1D5D">
            <w:rPr>
              <w:rFonts w:ascii="Traditional Arabic" w:hAnsi="Traditional Arabic" w:cs="Traditional Arabic" w:hint="cs"/>
              <w:sz w:val="24"/>
              <w:szCs w:val="24"/>
              <w:rtl/>
              <w:lang w:bidi="ar-IQ"/>
            </w:rPr>
            <w:t xml:space="preserve"> على المستوى الوطني</w:t>
          </w:r>
          <w:r w:rsidRPr="000F1D5D">
            <w:rPr>
              <w:rFonts w:ascii="Traditional Arabic" w:hAnsi="Traditional Arabic" w:cs="Traditional Arabic"/>
              <w:b/>
              <w:bCs/>
              <w:sz w:val="24"/>
              <w:szCs w:val="24"/>
              <w:rtl/>
              <w:lang w:bidi="ar-IQ"/>
            </w:rPr>
            <w:br/>
          </w:r>
        </w:p>
      </w:tc>
      <w:tc>
        <w:tcPr>
          <w:tcW w:w="1564" w:type="pct"/>
        </w:tcPr>
        <w:p w:rsidR="006E11F3" w:rsidRPr="00503035" w:rsidRDefault="006E11F3" w:rsidP="006E11F3">
          <w:pPr>
            <w:pStyle w:val="Header"/>
            <w:jc w:val="right"/>
            <w:rPr>
              <w:rFonts w:cs="Traditional Arabic"/>
              <w:sz w:val="18"/>
              <w:szCs w:val="24"/>
              <w:lang w:bidi="ar-SY"/>
            </w:rPr>
          </w:pPr>
          <w:r>
            <w:rPr>
              <w:rFonts w:ascii="Traditional Arabic" w:hAnsi="Traditional Arabic" w:cs="Traditional Arabic" w:hint="cs"/>
              <w:sz w:val="24"/>
              <w:szCs w:val="24"/>
              <w:rtl/>
              <w:lang w:bidi="ar-IQ"/>
            </w:rPr>
            <w:t>نص المشارك</w:t>
          </w:r>
        </w:p>
      </w:tc>
    </w:tr>
  </w:tbl>
  <w:p w:rsidR="006E11F3" w:rsidRDefault="006E11F3"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6E11F3" w:rsidRPr="00503035" w:rsidTr="006E11F3">
      <w:trPr>
        <w:jc w:val="center"/>
      </w:trPr>
      <w:tc>
        <w:tcPr>
          <w:tcW w:w="1667" w:type="pct"/>
        </w:tcPr>
        <w:p w:rsidR="006E11F3" w:rsidRPr="00503035" w:rsidRDefault="006E11F3" w:rsidP="006E11F3">
          <w:pPr>
            <w:pStyle w:val="Header"/>
            <w:bidi/>
            <w:jc w:val="right"/>
            <w:rPr>
              <w:rFonts w:cs="Traditional Arabic"/>
              <w:sz w:val="18"/>
              <w:szCs w:val="24"/>
            </w:rPr>
          </w:pPr>
        </w:p>
      </w:tc>
      <w:tc>
        <w:tcPr>
          <w:tcW w:w="1667" w:type="pct"/>
        </w:tcPr>
        <w:p w:rsidR="006E11F3" w:rsidRPr="00503035" w:rsidRDefault="006E11F3" w:rsidP="006E11F3">
          <w:pPr>
            <w:pStyle w:val="Header"/>
            <w:bidi/>
            <w:jc w:val="center"/>
            <w:rPr>
              <w:rFonts w:cs="Traditional Arabic"/>
              <w:sz w:val="18"/>
              <w:szCs w:val="24"/>
              <w:rtl/>
              <w:lang w:bidi="ar-SY"/>
            </w:rPr>
          </w:pPr>
          <w:r>
            <w:rPr>
              <w:rFonts w:ascii="Traditional Arabic" w:hAnsi="Traditional Arabic" w:cs="Traditional Arabic" w:hint="cs"/>
              <w:sz w:val="24"/>
              <w:szCs w:val="24"/>
              <w:rtl/>
              <w:lang w:bidi="ar-IQ"/>
            </w:rPr>
            <w:t>نص المشارك</w:t>
          </w:r>
        </w:p>
      </w:tc>
      <w:tc>
        <w:tcPr>
          <w:tcW w:w="1667" w:type="pct"/>
        </w:tcPr>
        <w:p w:rsidR="006E11F3" w:rsidRPr="00503035" w:rsidRDefault="006E11F3" w:rsidP="006E11F3">
          <w:pPr>
            <w:pStyle w:val="Header"/>
            <w:jc w:val="right"/>
            <w:rPr>
              <w:rFonts w:cs="Traditional Arabic"/>
              <w:sz w:val="18"/>
              <w:szCs w:val="24"/>
            </w:rPr>
          </w:pPr>
        </w:p>
      </w:tc>
    </w:tr>
  </w:tbl>
  <w:p w:rsidR="006E11F3" w:rsidRDefault="006E11F3"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E0363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7E5EC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986C4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5C81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56AB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6FE44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B247D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54A73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466138A"/>
    <w:lvl w:ilvl="0">
      <w:start w:val="1"/>
      <w:numFmt w:val="decimal"/>
      <w:pStyle w:val="ListNumber"/>
      <w:lvlText w:val="%1."/>
      <w:lvlJc w:val="left"/>
      <w:pPr>
        <w:tabs>
          <w:tab w:val="num" w:pos="360"/>
        </w:tabs>
        <w:ind w:left="360" w:hanging="360"/>
      </w:pPr>
    </w:lvl>
  </w:abstractNum>
  <w:abstractNum w:abstractNumId="9">
    <w:nsid w:val="FFFFFF89"/>
    <w:multiLevelType w:val="singleLevel"/>
    <w:tmpl w:val="075E03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8B0A00"/>
    <w:multiLevelType w:val="hybridMultilevel"/>
    <w:tmpl w:val="8D8A7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02265AC"/>
    <w:multiLevelType w:val="hybridMultilevel"/>
    <w:tmpl w:val="6CBE2FD2"/>
    <w:lvl w:ilvl="0" w:tplc="5B204CA4">
      <w:start w:val="1"/>
      <w:numFmt w:val="bullet"/>
      <w:lvlText w:val="•"/>
      <w:lvlJc w:val="left"/>
      <w:pPr>
        <w:ind w:left="927" w:hanging="360"/>
      </w:pPr>
      <w:rPr>
        <w:rFonts w:ascii="Arial"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32745093"/>
    <w:multiLevelType w:val="hybridMultilevel"/>
    <w:tmpl w:val="BC06A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53860A2"/>
    <w:multiLevelType w:val="hybridMultilevel"/>
    <w:tmpl w:val="235AA786"/>
    <w:lvl w:ilvl="0" w:tplc="5B204CA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6BC34AF"/>
    <w:multiLevelType w:val="hybridMultilevel"/>
    <w:tmpl w:val="1ED89A3C"/>
    <w:lvl w:ilvl="0" w:tplc="5B204CA4">
      <w:start w:val="1"/>
      <w:numFmt w:val="bullet"/>
      <w:lvlText w:val="•"/>
      <w:lvlJc w:val="left"/>
      <w:pPr>
        <w:ind w:left="1494" w:hanging="360"/>
      </w:pPr>
      <w:rPr>
        <w:rFonts w:ascii="Arial" w:hAnsi="Arial" w:hint="default"/>
      </w:rPr>
    </w:lvl>
    <w:lvl w:ilvl="1" w:tplc="04090003">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hint="default"/>
      </w:rPr>
    </w:lvl>
    <w:lvl w:ilvl="8" w:tplc="04090005">
      <w:start w:val="1"/>
      <w:numFmt w:val="bullet"/>
      <w:lvlText w:val=""/>
      <w:lvlJc w:val="left"/>
      <w:pPr>
        <w:ind w:left="7254" w:hanging="360"/>
      </w:pPr>
      <w:rPr>
        <w:rFonts w:ascii="Wingdings" w:hAnsi="Wingdings" w:hint="default"/>
      </w:rPr>
    </w:lvl>
  </w:abstractNum>
  <w:num w:numId="1">
    <w:abstractNumId w:val="12"/>
  </w:num>
  <w:num w:numId="2">
    <w:abstractNumId w:val="13"/>
  </w:num>
  <w:num w:numId="3">
    <w:abstractNumId w:val="1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B43"/>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107"/>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BBF"/>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5D"/>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63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48E8"/>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C25"/>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3D8"/>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4D4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AFC"/>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3A2"/>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EEA"/>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31E"/>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A44"/>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1F3"/>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DF"/>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6E08"/>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044"/>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8E9"/>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2AA"/>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988"/>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5FD8"/>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86"/>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4B7"/>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235"/>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702"/>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8AE"/>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23"/>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56B"/>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00E"/>
    <w:rsid w:val="00C53163"/>
    <w:rsid w:val="00C53179"/>
    <w:rsid w:val="00C531B7"/>
    <w:rsid w:val="00C532E6"/>
    <w:rsid w:val="00C5332C"/>
    <w:rsid w:val="00C535F7"/>
    <w:rsid w:val="00C53849"/>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5E"/>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2EA2"/>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27B"/>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CEB"/>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4A6"/>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B78"/>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88A"/>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1A8"/>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2F3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1DF"/>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7EEA"/>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unhideWhenUsed/>
    <w:qFormat/>
    <w:rsid w:val="005C7EEA"/>
    <w:pPr>
      <w:keepNext/>
      <w:keepLines/>
      <w:spacing w:line="240" w:lineRule="auto"/>
      <w:outlineLvl w:val="1"/>
    </w:pPr>
    <w:rPr>
      <w:rFonts w:ascii="Arial" w:eastAsiaTheme="majorEastAsia" w:hAnsi="Arial" w:cs="Traditional Arabic"/>
      <w:b/>
      <w:bCs/>
      <w:noProof/>
      <w:szCs w:val="32"/>
      <w:lang w:bidi="ar-SY"/>
    </w:rPr>
  </w:style>
  <w:style w:type="paragraph" w:styleId="Heading3">
    <w:name w:val="heading 3"/>
    <w:basedOn w:val="Normal"/>
    <w:next w:val="Normal"/>
    <w:link w:val="Heading3Char"/>
    <w:semiHidden/>
    <w:unhideWhenUsed/>
    <w:qFormat/>
    <w:rsid w:val="005C7EEA"/>
    <w:pPr>
      <w:keepNext/>
      <w:keepLines/>
      <w:spacing w:before="200" w:after="0"/>
      <w:outlineLvl w:val="2"/>
    </w:pPr>
    <w:rPr>
      <w:rFonts w:asciiTheme="majorHAnsi" w:eastAsiaTheme="majorEastAsia" w:hAnsiTheme="majorHAnsi" w:cstheme="majorBidi"/>
      <w:b/>
      <w:bCs/>
      <w:noProof/>
      <w:color w:val="4F81BD" w:themeColor="accent1"/>
      <w:lang w:bidi="ar-SY"/>
    </w:rPr>
  </w:style>
  <w:style w:type="paragraph" w:styleId="Heading4">
    <w:name w:val="heading 4"/>
    <w:basedOn w:val="Normal"/>
    <w:next w:val="Normal"/>
    <w:link w:val="Heading4Char"/>
    <w:semiHidden/>
    <w:unhideWhenUsed/>
    <w:qFormat/>
    <w:rsid w:val="005C7EEA"/>
    <w:pPr>
      <w:keepNext/>
      <w:keepLines/>
      <w:spacing w:before="200" w:after="0"/>
      <w:outlineLvl w:val="3"/>
    </w:pPr>
    <w:rPr>
      <w:rFonts w:asciiTheme="majorHAnsi" w:eastAsiaTheme="majorEastAsia" w:hAnsiTheme="majorHAnsi" w:cstheme="majorBidi"/>
      <w:b/>
      <w:bCs/>
      <w:i/>
      <w:iCs/>
      <w:noProof/>
      <w:color w:val="4F81BD" w:themeColor="accent1"/>
      <w:lang w:bidi="ar-SY"/>
    </w:rPr>
  </w:style>
  <w:style w:type="paragraph" w:styleId="Heading5">
    <w:name w:val="heading 5"/>
    <w:basedOn w:val="Normal"/>
    <w:next w:val="Normal"/>
    <w:link w:val="Heading5Char"/>
    <w:semiHidden/>
    <w:unhideWhenUsed/>
    <w:qFormat/>
    <w:rsid w:val="005C7EEA"/>
    <w:pPr>
      <w:keepNext/>
      <w:keepLines/>
      <w:spacing w:before="200" w:after="0"/>
      <w:outlineLvl w:val="4"/>
    </w:pPr>
    <w:rPr>
      <w:rFonts w:asciiTheme="majorHAnsi" w:eastAsiaTheme="majorEastAsia" w:hAnsiTheme="majorHAnsi" w:cstheme="majorBidi"/>
      <w:noProof/>
      <w:color w:val="243F60" w:themeColor="accent1" w:themeShade="7F"/>
      <w:lang w:bidi="ar-SY"/>
    </w:rPr>
  </w:style>
  <w:style w:type="paragraph" w:styleId="Heading6">
    <w:name w:val="heading 6"/>
    <w:basedOn w:val="Normal"/>
    <w:next w:val="Normal"/>
    <w:link w:val="Heading6Char"/>
    <w:semiHidden/>
    <w:unhideWhenUsed/>
    <w:qFormat/>
    <w:rsid w:val="005C7EEA"/>
    <w:pPr>
      <w:keepNext/>
      <w:keepLines/>
      <w:spacing w:before="200" w:after="0"/>
      <w:outlineLvl w:val="5"/>
    </w:pPr>
    <w:rPr>
      <w:rFonts w:asciiTheme="majorHAnsi" w:eastAsiaTheme="majorEastAsia" w:hAnsiTheme="majorHAnsi" w:cstheme="majorBidi"/>
      <w:i/>
      <w:iCs/>
      <w:noProof/>
      <w:color w:val="243F60" w:themeColor="accent1" w:themeShade="7F"/>
      <w:lang w:bidi="ar-SY"/>
    </w:rPr>
  </w:style>
  <w:style w:type="paragraph" w:styleId="Heading7">
    <w:name w:val="heading 7"/>
    <w:basedOn w:val="Normal"/>
    <w:next w:val="Normal"/>
    <w:link w:val="Heading7Char"/>
    <w:semiHidden/>
    <w:unhideWhenUsed/>
    <w:qFormat/>
    <w:rsid w:val="005C7EEA"/>
    <w:pPr>
      <w:keepNext/>
      <w:keepLines/>
      <w:spacing w:before="200" w:after="0"/>
      <w:outlineLvl w:val="6"/>
    </w:pPr>
    <w:rPr>
      <w:rFonts w:asciiTheme="majorHAnsi" w:eastAsiaTheme="majorEastAsia" w:hAnsiTheme="majorHAnsi" w:cstheme="majorBidi"/>
      <w:i/>
      <w:iCs/>
      <w:noProof/>
      <w:color w:val="404040" w:themeColor="text1" w:themeTint="BF"/>
      <w:lang w:bidi="ar-SY"/>
    </w:rPr>
  </w:style>
  <w:style w:type="paragraph" w:styleId="Heading8">
    <w:name w:val="heading 8"/>
    <w:basedOn w:val="Normal"/>
    <w:next w:val="Normal"/>
    <w:link w:val="Heading8Char"/>
    <w:semiHidden/>
    <w:unhideWhenUsed/>
    <w:qFormat/>
    <w:rsid w:val="005C7EEA"/>
    <w:pPr>
      <w:keepNext/>
      <w:keepLines/>
      <w:spacing w:before="200" w:after="0"/>
      <w:outlineLvl w:val="7"/>
    </w:pPr>
    <w:rPr>
      <w:rFonts w:asciiTheme="majorHAnsi" w:eastAsiaTheme="majorEastAsia" w:hAnsiTheme="majorHAnsi" w:cstheme="majorBidi"/>
      <w:noProof/>
      <w:color w:val="404040" w:themeColor="text1" w:themeTint="BF"/>
      <w:sz w:val="20"/>
      <w:szCs w:val="20"/>
      <w:lang w:bidi="ar-SY"/>
    </w:rPr>
  </w:style>
  <w:style w:type="paragraph" w:styleId="Heading9">
    <w:name w:val="heading 9"/>
    <w:basedOn w:val="Normal"/>
    <w:next w:val="Normal"/>
    <w:link w:val="Heading9Char"/>
    <w:semiHidden/>
    <w:unhideWhenUsed/>
    <w:qFormat/>
    <w:rsid w:val="005C7EEA"/>
    <w:pPr>
      <w:keepNext/>
      <w:keepLines/>
      <w:spacing w:before="200" w:after="0"/>
      <w:outlineLvl w:val="8"/>
    </w:pPr>
    <w:rPr>
      <w:rFonts w:asciiTheme="majorHAnsi" w:eastAsiaTheme="majorEastAsia" w:hAnsiTheme="majorHAnsi" w:cstheme="majorBidi"/>
      <w:i/>
      <w:iCs/>
      <w:noProof/>
      <w:color w:val="404040" w:themeColor="text1" w:themeTint="BF"/>
      <w:sz w:val="20"/>
      <w:szCs w:val="2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9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7EEA"/>
    <w:rPr>
      <w:rFonts w:ascii="Arial" w:eastAsia="Times New Roman" w:hAnsi="Arial" w:cs="Traditional Arabic"/>
      <w:b/>
      <w:bCs/>
      <w:kern w:val="36"/>
      <w:szCs w:val="32"/>
      <w:lang w:val="en-GB" w:eastAsia="en-GB"/>
    </w:rPr>
  </w:style>
  <w:style w:type="character" w:customStyle="1" w:styleId="Heading2Char">
    <w:name w:val="Heading 2 Char"/>
    <w:basedOn w:val="DefaultParagraphFont"/>
    <w:link w:val="Heading2"/>
    <w:rsid w:val="005C7EEA"/>
    <w:rPr>
      <w:rFonts w:ascii="Arial" w:eastAsiaTheme="majorEastAsia" w:hAnsi="Arial" w:cs="Traditional Arabic"/>
      <w:b/>
      <w:bCs/>
      <w:noProof/>
      <w:szCs w:val="32"/>
      <w:lang w:bidi="ar-SY"/>
    </w:rPr>
  </w:style>
  <w:style w:type="character" w:customStyle="1" w:styleId="Heading3Char">
    <w:name w:val="Heading 3 Char"/>
    <w:basedOn w:val="DefaultParagraphFont"/>
    <w:link w:val="Heading3"/>
    <w:semiHidden/>
    <w:rsid w:val="005C7EEA"/>
    <w:rPr>
      <w:rFonts w:asciiTheme="majorHAnsi" w:eastAsiaTheme="majorEastAsia" w:hAnsiTheme="majorHAnsi" w:cstheme="majorBidi"/>
      <w:b/>
      <w:bCs/>
      <w:noProof/>
      <w:color w:val="4F81BD" w:themeColor="accent1"/>
      <w:lang w:bidi="ar-SY"/>
    </w:rPr>
  </w:style>
  <w:style w:type="character" w:customStyle="1" w:styleId="Heading4Char">
    <w:name w:val="Heading 4 Char"/>
    <w:basedOn w:val="DefaultParagraphFont"/>
    <w:link w:val="Heading4"/>
    <w:semiHidden/>
    <w:rsid w:val="005C7EEA"/>
    <w:rPr>
      <w:rFonts w:asciiTheme="majorHAnsi" w:eastAsiaTheme="majorEastAsia" w:hAnsiTheme="majorHAnsi" w:cstheme="majorBidi"/>
      <w:b/>
      <w:bCs/>
      <w:i/>
      <w:iCs/>
      <w:noProof/>
      <w:color w:val="4F81BD" w:themeColor="accent1"/>
      <w:lang w:bidi="ar-SY"/>
    </w:rPr>
  </w:style>
  <w:style w:type="character" w:customStyle="1" w:styleId="Heading5Char">
    <w:name w:val="Heading 5 Char"/>
    <w:basedOn w:val="DefaultParagraphFont"/>
    <w:link w:val="Heading5"/>
    <w:semiHidden/>
    <w:rsid w:val="005C7EEA"/>
    <w:rPr>
      <w:rFonts w:asciiTheme="majorHAnsi" w:eastAsiaTheme="majorEastAsia" w:hAnsiTheme="majorHAnsi" w:cstheme="majorBidi"/>
      <w:noProof/>
      <w:color w:val="243F60" w:themeColor="accent1" w:themeShade="7F"/>
      <w:lang w:bidi="ar-SY"/>
    </w:rPr>
  </w:style>
  <w:style w:type="character" w:customStyle="1" w:styleId="Heading6Char">
    <w:name w:val="Heading 6 Char"/>
    <w:basedOn w:val="DefaultParagraphFont"/>
    <w:link w:val="Heading6"/>
    <w:semiHidden/>
    <w:rsid w:val="005C7EEA"/>
    <w:rPr>
      <w:rFonts w:asciiTheme="majorHAnsi" w:eastAsiaTheme="majorEastAsia" w:hAnsiTheme="majorHAnsi" w:cstheme="majorBidi"/>
      <w:i/>
      <w:iCs/>
      <w:noProof/>
      <w:color w:val="243F60" w:themeColor="accent1" w:themeShade="7F"/>
      <w:lang w:bidi="ar-SY"/>
    </w:rPr>
  </w:style>
  <w:style w:type="character" w:customStyle="1" w:styleId="Heading7Char">
    <w:name w:val="Heading 7 Char"/>
    <w:basedOn w:val="DefaultParagraphFont"/>
    <w:link w:val="Heading7"/>
    <w:semiHidden/>
    <w:rsid w:val="005C7EEA"/>
    <w:rPr>
      <w:rFonts w:asciiTheme="majorHAnsi" w:eastAsiaTheme="majorEastAsia" w:hAnsiTheme="majorHAnsi" w:cstheme="majorBidi"/>
      <w:i/>
      <w:iCs/>
      <w:noProof/>
      <w:color w:val="404040" w:themeColor="text1" w:themeTint="BF"/>
      <w:lang w:bidi="ar-SY"/>
    </w:rPr>
  </w:style>
  <w:style w:type="character" w:customStyle="1" w:styleId="Heading8Char">
    <w:name w:val="Heading 8 Char"/>
    <w:basedOn w:val="DefaultParagraphFont"/>
    <w:link w:val="Heading8"/>
    <w:semiHidden/>
    <w:rsid w:val="005C7EEA"/>
    <w:rPr>
      <w:rFonts w:asciiTheme="majorHAnsi" w:eastAsiaTheme="majorEastAsia" w:hAnsiTheme="majorHAnsi" w:cstheme="majorBidi"/>
      <w:noProof/>
      <w:color w:val="404040" w:themeColor="text1" w:themeTint="BF"/>
      <w:sz w:val="20"/>
      <w:szCs w:val="20"/>
      <w:lang w:bidi="ar-SY"/>
    </w:rPr>
  </w:style>
  <w:style w:type="character" w:customStyle="1" w:styleId="Heading9Char">
    <w:name w:val="Heading 9 Char"/>
    <w:basedOn w:val="DefaultParagraphFont"/>
    <w:link w:val="Heading9"/>
    <w:semiHidden/>
    <w:rsid w:val="005C7EEA"/>
    <w:rPr>
      <w:rFonts w:asciiTheme="majorHAnsi" w:eastAsiaTheme="majorEastAsia" w:hAnsiTheme="majorHAnsi" w:cstheme="majorBidi"/>
      <w:i/>
      <w:iCs/>
      <w:noProof/>
      <w:color w:val="404040" w:themeColor="text1" w:themeTint="BF"/>
      <w:sz w:val="20"/>
      <w:szCs w:val="20"/>
      <w:lang w:bidi="ar-SY"/>
    </w:rPr>
  </w:style>
  <w:style w:type="character" w:styleId="Strong">
    <w:name w:val="Strong"/>
    <w:uiPriority w:val="22"/>
    <w:qFormat/>
    <w:rsid w:val="005C7EEA"/>
    <w:rPr>
      <w:rFonts w:cs="Times New Roman"/>
      <w:b/>
      <w:bCs/>
    </w:rPr>
  </w:style>
  <w:style w:type="character" w:customStyle="1" w:styleId="CommentTextChar">
    <w:name w:val="Comment Text Char"/>
    <w:basedOn w:val="DefaultParagraphFont"/>
    <w:link w:val="CommentText"/>
    <w:uiPriority w:val="99"/>
    <w:semiHidden/>
    <w:rsid w:val="005C7EEA"/>
  </w:style>
  <w:style w:type="paragraph" w:styleId="CommentText">
    <w:name w:val="annotation text"/>
    <w:basedOn w:val="Normal"/>
    <w:link w:val="CommentTextChar"/>
    <w:uiPriority w:val="99"/>
    <w:semiHidden/>
    <w:unhideWhenUsed/>
    <w:rsid w:val="005C7EEA"/>
    <w:pPr>
      <w:widowControl w:val="0"/>
    </w:pPr>
  </w:style>
  <w:style w:type="character" w:customStyle="1" w:styleId="CommentaireCar1">
    <w:name w:val="Commentaire Car1"/>
    <w:basedOn w:val="DefaultParagraphFont"/>
    <w:uiPriority w:val="99"/>
    <w:semiHidden/>
    <w:rsid w:val="005C7EEA"/>
    <w:rPr>
      <w:sz w:val="20"/>
      <w:szCs w:val="20"/>
    </w:rPr>
  </w:style>
  <w:style w:type="character" w:customStyle="1" w:styleId="CommentSubjectChar">
    <w:name w:val="Comment Subject Char"/>
    <w:link w:val="CommentSubject"/>
    <w:uiPriority w:val="99"/>
    <w:semiHidden/>
    <w:rsid w:val="005C7EEA"/>
    <w:rPr>
      <w:b/>
      <w:bCs/>
    </w:rPr>
  </w:style>
  <w:style w:type="paragraph" w:styleId="CommentSubject">
    <w:name w:val="annotation subject"/>
    <w:basedOn w:val="CommentText"/>
    <w:next w:val="CommentText"/>
    <w:link w:val="CommentSubjectChar"/>
    <w:uiPriority w:val="99"/>
    <w:semiHidden/>
    <w:unhideWhenUsed/>
    <w:rsid w:val="005C7EEA"/>
    <w:rPr>
      <w:b/>
      <w:bCs/>
    </w:rPr>
  </w:style>
  <w:style w:type="character" w:customStyle="1" w:styleId="ObjetducommentaireCar1">
    <w:name w:val="Objet du commentaire Car1"/>
    <w:basedOn w:val="CommentaireCar1"/>
    <w:uiPriority w:val="99"/>
    <w:semiHidden/>
    <w:rsid w:val="005C7EEA"/>
    <w:rPr>
      <w:b/>
      <w:bCs/>
      <w:sz w:val="20"/>
      <w:szCs w:val="20"/>
    </w:rPr>
  </w:style>
  <w:style w:type="character" w:customStyle="1" w:styleId="TextedebullesCar1">
    <w:name w:val="Texte de bulles Car1"/>
    <w:basedOn w:val="DefaultParagraphFont"/>
    <w:uiPriority w:val="99"/>
    <w:semiHidden/>
    <w:rsid w:val="005C7EEA"/>
    <w:rPr>
      <w:rFonts w:ascii="Tahoma" w:hAnsi="Tahoma" w:cs="Tahoma"/>
      <w:sz w:val="16"/>
      <w:szCs w:val="16"/>
    </w:rPr>
  </w:style>
  <w:style w:type="character" w:styleId="Emphasis">
    <w:name w:val="Emphasis"/>
    <w:uiPriority w:val="20"/>
    <w:qFormat/>
    <w:rsid w:val="005C7EEA"/>
    <w:rPr>
      <w:i/>
      <w:iCs/>
    </w:rPr>
  </w:style>
  <w:style w:type="character" w:customStyle="1" w:styleId="apple-converted-space">
    <w:name w:val="apple-converted-space"/>
    <w:basedOn w:val="DefaultParagraphFont"/>
    <w:rsid w:val="005C7EEA"/>
  </w:style>
  <w:style w:type="character" w:customStyle="1" w:styleId="hps">
    <w:name w:val="hps"/>
    <w:basedOn w:val="DefaultParagraphFont"/>
    <w:rsid w:val="005C7EEA"/>
  </w:style>
  <w:style w:type="paragraph" w:styleId="TOCHeading">
    <w:name w:val="TOC Heading"/>
    <w:basedOn w:val="Heading1"/>
    <w:next w:val="Normal"/>
    <w:uiPriority w:val="39"/>
    <w:semiHidden/>
    <w:unhideWhenUsed/>
    <w:qFormat/>
    <w:rsid w:val="005C7EEA"/>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5C7EEA"/>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5C7EEA"/>
    <w:rPr>
      <w:color w:val="000000"/>
      <w:sz w:val="14"/>
      <w:szCs w:val="14"/>
    </w:rPr>
  </w:style>
  <w:style w:type="paragraph" w:styleId="DocumentMap">
    <w:name w:val="Document Map"/>
    <w:basedOn w:val="Normal"/>
    <w:link w:val="DocumentMapChar"/>
    <w:uiPriority w:val="99"/>
    <w:semiHidden/>
    <w:unhideWhenUsed/>
    <w:rsid w:val="005C7EEA"/>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5C7EEA"/>
    <w:rPr>
      <w:rFonts w:ascii="Tahoma" w:eastAsia="Calibri" w:hAnsi="Tahoma" w:cs="Tahoma"/>
      <w:noProof/>
      <w:sz w:val="16"/>
      <w:szCs w:val="16"/>
      <w:lang w:val="x-none" w:bidi="ar-SY"/>
    </w:rPr>
  </w:style>
  <w:style w:type="paragraph" w:styleId="TOC2">
    <w:name w:val="toc 2"/>
    <w:basedOn w:val="Normal"/>
    <w:next w:val="Normal"/>
    <w:autoRedefine/>
    <w:uiPriority w:val="39"/>
    <w:rsid w:val="005C7EEA"/>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5C7EEA"/>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5C7EEA"/>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5C7EEA"/>
    <w:rPr>
      <w:vertAlign w:val="superscript"/>
    </w:rPr>
  </w:style>
  <w:style w:type="paragraph" w:styleId="TOC3">
    <w:name w:val="toc 3"/>
    <w:basedOn w:val="Normal"/>
    <w:next w:val="Normal"/>
    <w:autoRedefine/>
    <w:uiPriority w:val="39"/>
    <w:unhideWhenUsed/>
    <w:rsid w:val="005C7EEA"/>
    <w:pPr>
      <w:spacing w:after="100"/>
      <w:ind w:left="440"/>
    </w:pPr>
    <w:rPr>
      <w:rFonts w:eastAsiaTheme="minorEastAsia"/>
      <w:lang w:eastAsia="zh-CN"/>
    </w:rPr>
  </w:style>
  <w:style w:type="paragraph" w:styleId="TOC4">
    <w:name w:val="toc 4"/>
    <w:basedOn w:val="Normal"/>
    <w:next w:val="Normal"/>
    <w:autoRedefine/>
    <w:uiPriority w:val="39"/>
    <w:unhideWhenUsed/>
    <w:rsid w:val="005C7EEA"/>
    <w:pPr>
      <w:spacing w:after="100"/>
      <w:ind w:left="660"/>
    </w:pPr>
    <w:rPr>
      <w:rFonts w:eastAsiaTheme="minorEastAsia"/>
      <w:lang w:eastAsia="zh-CN"/>
    </w:rPr>
  </w:style>
  <w:style w:type="paragraph" w:styleId="TOC5">
    <w:name w:val="toc 5"/>
    <w:basedOn w:val="Normal"/>
    <w:next w:val="Normal"/>
    <w:autoRedefine/>
    <w:uiPriority w:val="39"/>
    <w:unhideWhenUsed/>
    <w:rsid w:val="005C7EEA"/>
    <w:pPr>
      <w:spacing w:after="100"/>
      <w:ind w:left="880"/>
    </w:pPr>
    <w:rPr>
      <w:rFonts w:eastAsiaTheme="minorEastAsia"/>
      <w:lang w:eastAsia="zh-CN"/>
    </w:rPr>
  </w:style>
  <w:style w:type="paragraph" w:styleId="TOC6">
    <w:name w:val="toc 6"/>
    <w:basedOn w:val="Normal"/>
    <w:next w:val="Normal"/>
    <w:autoRedefine/>
    <w:uiPriority w:val="39"/>
    <w:unhideWhenUsed/>
    <w:rsid w:val="005C7EEA"/>
    <w:pPr>
      <w:spacing w:after="100"/>
      <w:ind w:left="1100"/>
    </w:pPr>
    <w:rPr>
      <w:rFonts w:eastAsiaTheme="minorEastAsia"/>
      <w:lang w:eastAsia="zh-CN"/>
    </w:rPr>
  </w:style>
  <w:style w:type="paragraph" w:styleId="TOC7">
    <w:name w:val="toc 7"/>
    <w:basedOn w:val="Normal"/>
    <w:next w:val="Normal"/>
    <w:autoRedefine/>
    <w:uiPriority w:val="39"/>
    <w:unhideWhenUsed/>
    <w:rsid w:val="005C7EEA"/>
    <w:pPr>
      <w:spacing w:after="100"/>
      <w:ind w:left="1320"/>
    </w:pPr>
    <w:rPr>
      <w:rFonts w:eastAsiaTheme="minorEastAsia"/>
      <w:lang w:eastAsia="zh-CN"/>
    </w:rPr>
  </w:style>
  <w:style w:type="paragraph" w:styleId="TOC8">
    <w:name w:val="toc 8"/>
    <w:basedOn w:val="Normal"/>
    <w:next w:val="Normal"/>
    <w:autoRedefine/>
    <w:uiPriority w:val="39"/>
    <w:unhideWhenUsed/>
    <w:rsid w:val="005C7EEA"/>
    <w:pPr>
      <w:spacing w:after="100"/>
      <w:ind w:left="1540"/>
    </w:pPr>
    <w:rPr>
      <w:rFonts w:eastAsiaTheme="minorEastAsia"/>
      <w:lang w:eastAsia="zh-CN"/>
    </w:rPr>
  </w:style>
  <w:style w:type="paragraph" w:styleId="TOC9">
    <w:name w:val="toc 9"/>
    <w:basedOn w:val="Normal"/>
    <w:next w:val="Normal"/>
    <w:autoRedefine/>
    <w:uiPriority w:val="39"/>
    <w:unhideWhenUsed/>
    <w:rsid w:val="005C7EEA"/>
    <w:pPr>
      <w:spacing w:after="100"/>
      <w:ind w:left="1760"/>
    </w:pPr>
    <w:rPr>
      <w:rFonts w:eastAsiaTheme="minorEastAsia"/>
      <w:lang w:eastAsia="zh-CN"/>
    </w:rPr>
  </w:style>
  <w:style w:type="paragraph" w:styleId="Bibliography">
    <w:name w:val="Bibliography"/>
    <w:basedOn w:val="Normal"/>
    <w:next w:val="Normal"/>
    <w:uiPriority w:val="37"/>
    <w:semiHidden/>
    <w:unhideWhenUsed/>
    <w:rsid w:val="005C7EEA"/>
    <w:rPr>
      <w:rFonts w:ascii="Calibri" w:eastAsia="Calibri" w:hAnsi="Calibri" w:cs="Arial"/>
      <w:noProof/>
      <w:lang w:bidi="ar-SY"/>
    </w:rPr>
  </w:style>
  <w:style w:type="paragraph" w:styleId="BlockText">
    <w:name w:val="Block Text"/>
    <w:basedOn w:val="Normal"/>
    <w:uiPriority w:val="99"/>
    <w:semiHidden/>
    <w:unhideWhenUsed/>
    <w:rsid w:val="005C7E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noProof/>
      <w:color w:val="4F81BD" w:themeColor="accent1"/>
      <w:lang w:bidi="ar-SY"/>
    </w:rPr>
  </w:style>
  <w:style w:type="paragraph" w:styleId="BodyText">
    <w:name w:val="Body Text"/>
    <w:basedOn w:val="Normal"/>
    <w:link w:val="BodyTextChar"/>
    <w:uiPriority w:val="99"/>
    <w:semiHidden/>
    <w:unhideWhenUsed/>
    <w:rsid w:val="005C7EEA"/>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5C7EEA"/>
    <w:rPr>
      <w:rFonts w:ascii="Calibri" w:eastAsia="Calibri" w:hAnsi="Calibri" w:cs="Arial"/>
      <w:noProof/>
      <w:lang w:bidi="ar-SY"/>
    </w:rPr>
  </w:style>
  <w:style w:type="paragraph" w:styleId="BodyText2">
    <w:name w:val="Body Text 2"/>
    <w:basedOn w:val="Normal"/>
    <w:link w:val="BodyText2Char"/>
    <w:uiPriority w:val="99"/>
    <w:semiHidden/>
    <w:unhideWhenUsed/>
    <w:rsid w:val="005C7EEA"/>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5C7EEA"/>
    <w:rPr>
      <w:rFonts w:ascii="Calibri" w:eastAsia="Calibri" w:hAnsi="Calibri" w:cs="Arial"/>
      <w:noProof/>
      <w:lang w:bidi="ar-SY"/>
    </w:rPr>
  </w:style>
  <w:style w:type="paragraph" w:styleId="BodyText3">
    <w:name w:val="Body Text 3"/>
    <w:basedOn w:val="Normal"/>
    <w:link w:val="BodyText3Char"/>
    <w:uiPriority w:val="99"/>
    <w:semiHidden/>
    <w:unhideWhenUsed/>
    <w:rsid w:val="005C7EEA"/>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5C7EEA"/>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5C7EEA"/>
    <w:pPr>
      <w:spacing w:after="200"/>
      <w:ind w:firstLine="360"/>
    </w:pPr>
  </w:style>
  <w:style w:type="character" w:customStyle="1" w:styleId="BodyTextFirstIndentChar">
    <w:name w:val="Body Text First Indent Char"/>
    <w:basedOn w:val="BodyTextChar"/>
    <w:link w:val="BodyTextFirstIndent"/>
    <w:uiPriority w:val="99"/>
    <w:semiHidden/>
    <w:rsid w:val="005C7EEA"/>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5C7EEA"/>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5C7EEA"/>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5C7EE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C7EEA"/>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5C7EEA"/>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5C7EEA"/>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5C7EEA"/>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5C7EEA"/>
    <w:rPr>
      <w:rFonts w:ascii="Calibri" w:eastAsia="Calibri" w:hAnsi="Calibri" w:cs="Arial"/>
      <w:noProof/>
      <w:sz w:val="16"/>
      <w:szCs w:val="16"/>
      <w:lang w:bidi="ar-SY"/>
    </w:rPr>
  </w:style>
  <w:style w:type="paragraph" w:styleId="Caption">
    <w:name w:val="caption"/>
    <w:basedOn w:val="Normal"/>
    <w:next w:val="Normal"/>
    <w:semiHidden/>
    <w:unhideWhenUsed/>
    <w:qFormat/>
    <w:rsid w:val="005C7EEA"/>
    <w:pPr>
      <w:spacing w:line="240" w:lineRule="auto"/>
    </w:pPr>
    <w:rPr>
      <w:rFonts w:ascii="Calibri" w:eastAsia="Calibri" w:hAnsi="Calibri" w:cs="Arial"/>
      <w:b/>
      <w:bCs/>
      <w:noProof/>
      <w:color w:val="4F81BD" w:themeColor="accent1"/>
      <w:sz w:val="18"/>
      <w:szCs w:val="18"/>
      <w:lang w:bidi="ar-SY"/>
    </w:rPr>
  </w:style>
  <w:style w:type="paragraph" w:styleId="Closing">
    <w:name w:val="Closing"/>
    <w:basedOn w:val="Normal"/>
    <w:link w:val="ClosingChar"/>
    <w:uiPriority w:val="99"/>
    <w:semiHidden/>
    <w:unhideWhenUsed/>
    <w:rsid w:val="005C7EEA"/>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5C7EEA"/>
    <w:rPr>
      <w:rFonts w:ascii="Calibri" w:eastAsia="Calibri" w:hAnsi="Calibri" w:cs="Arial"/>
      <w:noProof/>
      <w:lang w:bidi="ar-SY"/>
    </w:rPr>
  </w:style>
  <w:style w:type="paragraph" w:styleId="Date">
    <w:name w:val="Date"/>
    <w:basedOn w:val="Normal"/>
    <w:next w:val="Normal"/>
    <w:link w:val="DateChar"/>
    <w:uiPriority w:val="99"/>
    <w:semiHidden/>
    <w:unhideWhenUsed/>
    <w:rsid w:val="005C7EEA"/>
    <w:rPr>
      <w:rFonts w:ascii="Calibri" w:eastAsia="Calibri" w:hAnsi="Calibri" w:cs="Arial"/>
      <w:noProof/>
      <w:lang w:bidi="ar-SY"/>
    </w:rPr>
  </w:style>
  <w:style w:type="character" w:customStyle="1" w:styleId="DateChar">
    <w:name w:val="Date Char"/>
    <w:basedOn w:val="DefaultParagraphFont"/>
    <w:link w:val="Date"/>
    <w:uiPriority w:val="99"/>
    <w:semiHidden/>
    <w:rsid w:val="005C7EEA"/>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5C7EEA"/>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5C7EEA"/>
    <w:rPr>
      <w:rFonts w:ascii="Calibri" w:eastAsia="Calibri" w:hAnsi="Calibri" w:cs="Arial"/>
      <w:noProof/>
      <w:lang w:bidi="ar-SY"/>
    </w:rPr>
  </w:style>
  <w:style w:type="paragraph" w:styleId="EnvelopeAddress">
    <w:name w:val="envelope address"/>
    <w:basedOn w:val="Normal"/>
    <w:uiPriority w:val="99"/>
    <w:semiHidden/>
    <w:unhideWhenUsed/>
    <w:rsid w:val="005C7EEA"/>
    <w:pPr>
      <w:framePr w:w="7938" w:h="1985" w:hRule="exact" w:hSpace="141" w:wrap="auto" w:hAnchor="page" w:xAlign="center" w:yAlign="bottom"/>
      <w:spacing w:after="0" w:line="240" w:lineRule="auto"/>
      <w:ind w:left="2835"/>
    </w:pPr>
    <w:rPr>
      <w:rFonts w:asciiTheme="majorHAnsi" w:eastAsiaTheme="majorEastAsia" w:hAnsiTheme="majorHAnsi" w:cstheme="majorBidi"/>
      <w:noProof/>
      <w:sz w:val="24"/>
      <w:szCs w:val="24"/>
      <w:lang w:bidi="ar-SY"/>
    </w:rPr>
  </w:style>
  <w:style w:type="paragraph" w:styleId="EnvelopeReturn">
    <w:name w:val="envelope return"/>
    <w:basedOn w:val="Normal"/>
    <w:uiPriority w:val="99"/>
    <w:semiHidden/>
    <w:unhideWhenUsed/>
    <w:rsid w:val="005C7EEA"/>
    <w:pPr>
      <w:spacing w:after="0" w:line="240" w:lineRule="auto"/>
    </w:pPr>
    <w:rPr>
      <w:rFonts w:asciiTheme="majorHAnsi" w:eastAsiaTheme="majorEastAsia" w:hAnsiTheme="majorHAnsi" w:cstheme="majorBidi"/>
      <w:noProof/>
      <w:sz w:val="20"/>
      <w:szCs w:val="20"/>
      <w:lang w:bidi="ar-SY"/>
    </w:rPr>
  </w:style>
  <w:style w:type="paragraph" w:styleId="HTMLAddress">
    <w:name w:val="HTML Address"/>
    <w:basedOn w:val="Normal"/>
    <w:link w:val="HTMLAddressChar"/>
    <w:uiPriority w:val="99"/>
    <w:semiHidden/>
    <w:unhideWhenUsed/>
    <w:rsid w:val="005C7EEA"/>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5C7EEA"/>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5C7EEA"/>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5C7EEA"/>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5C7EEA"/>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5C7EEA"/>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5C7EEA"/>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5C7EEA"/>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5C7EEA"/>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5C7EEA"/>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5C7EEA"/>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5C7EEA"/>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5C7EEA"/>
    <w:pPr>
      <w:spacing w:after="0" w:line="240" w:lineRule="auto"/>
      <w:ind w:left="1980" w:hanging="220"/>
    </w:pPr>
    <w:rPr>
      <w:rFonts w:ascii="Calibri" w:eastAsia="Calibri" w:hAnsi="Calibri" w:cs="Arial"/>
      <w:noProof/>
      <w:lang w:bidi="ar-SY"/>
    </w:rPr>
  </w:style>
  <w:style w:type="paragraph" w:styleId="IndexHeading">
    <w:name w:val="index heading"/>
    <w:basedOn w:val="Normal"/>
    <w:next w:val="Index1"/>
    <w:uiPriority w:val="99"/>
    <w:semiHidden/>
    <w:unhideWhenUsed/>
    <w:rsid w:val="005C7EEA"/>
    <w:rPr>
      <w:rFonts w:asciiTheme="majorHAnsi" w:eastAsiaTheme="majorEastAsia" w:hAnsiTheme="majorHAnsi" w:cstheme="majorBidi"/>
      <w:b/>
      <w:bCs/>
      <w:noProof/>
      <w:lang w:bidi="ar-SY"/>
    </w:rPr>
  </w:style>
  <w:style w:type="paragraph" w:styleId="IntenseQuote">
    <w:name w:val="Intense Quote"/>
    <w:basedOn w:val="Normal"/>
    <w:next w:val="Normal"/>
    <w:link w:val="IntenseQuoteChar"/>
    <w:uiPriority w:val="30"/>
    <w:qFormat/>
    <w:rsid w:val="005C7EEA"/>
    <w:pPr>
      <w:pBdr>
        <w:bottom w:val="single" w:sz="4" w:space="4" w:color="4F81BD" w:themeColor="accent1"/>
      </w:pBdr>
      <w:spacing w:before="200" w:after="280"/>
      <w:ind w:left="936" w:right="936"/>
    </w:pPr>
    <w:rPr>
      <w:rFonts w:ascii="Calibri" w:eastAsia="Calibri" w:hAnsi="Calibri" w:cs="Arial"/>
      <w:b/>
      <w:bCs/>
      <w:i/>
      <w:iCs/>
      <w:noProof/>
      <w:color w:val="4F81BD" w:themeColor="accent1"/>
      <w:lang w:bidi="ar-SY"/>
    </w:rPr>
  </w:style>
  <w:style w:type="character" w:customStyle="1" w:styleId="IntenseQuoteChar">
    <w:name w:val="Intense Quote Char"/>
    <w:basedOn w:val="DefaultParagraphFont"/>
    <w:link w:val="IntenseQuote"/>
    <w:uiPriority w:val="30"/>
    <w:rsid w:val="005C7EEA"/>
    <w:rPr>
      <w:rFonts w:ascii="Calibri" w:eastAsia="Calibri" w:hAnsi="Calibri" w:cs="Arial"/>
      <w:b/>
      <w:bCs/>
      <w:i/>
      <w:iCs/>
      <w:noProof/>
      <w:color w:val="4F81BD" w:themeColor="accent1"/>
      <w:lang w:bidi="ar-SY"/>
    </w:rPr>
  </w:style>
  <w:style w:type="paragraph" w:styleId="List">
    <w:name w:val="List"/>
    <w:basedOn w:val="Normal"/>
    <w:uiPriority w:val="99"/>
    <w:semiHidden/>
    <w:unhideWhenUsed/>
    <w:rsid w:val="005C7EEA"/>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5C7EEA"/>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5C7EEA"/>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5C7EEA"/>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5C7EEA"/>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5C7EEA"/>
    <w:pPr>
      <w:numPr>
        <w:numId w:val="5"/>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5C7EEA"/>
    <w:pPr>
      <w:numPr>
        <w:numId w:val="6"/>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5C7EEA"/>
    <w:pPr>
      <w:numPr>
        <w:numId w:val="7"/>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5C7EEA"/>
    <w:pPr>
      <w:numPr>
        <w:numId w:val="8"/>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5C7EEA"/>
    <w:pPr>
      <w:numPr>
        <w:numId w:val="9"/>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5C7EEA"/>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5C7EEA"/>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5C7EEA"/>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5C7EEA"/>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5C7EEA"/>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5C7EEA"/>
    <w:pPr>
      <w:numPr>
        <w:numId w:val="10"/>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5C7EEA"/>
    <w:pPr>
      <w:numPr>
        <w:numId w:val="11"/>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5C7EEA"/>
    <w:pPr>
      <w:numPr>
        <w:numId w:val="12"/>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5C7EEA"/>
    <w:pPr>
      <w:numPr>
        <w:numId w:val="13"/>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5C7EEA"/>
    <w:pPr>
      <w:numPr>
        <w:numId w:val="14"/>
      </w:numPr>
      <w:contextualSpacing/>
    </w:pPr>
    <w:rPr>
      <w:rFonts w:ascii="Calibri" w:eastAsia="Calibri" w:hAnsi="Calibri" w:cs="Arial"/>
      <w:noProof/>
      <w:lang w:bidi="ar-SY"/>
    </w:rPr>
  </w:style>
  <w:style w:type="paragraph" w:styleId="MacroText">
    <w:name w:val="macro"/>
    <w:link w:val="MacroTextChar"/>
    <w:uiPriority w:val="99"/>
    <w:semiHidden/>
    <w:unhideWhenUsed/>
    <w:rsid w:val="005C7EE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5C7EEA"/>
    <w:rPr>
      <w:rFonts w:ascii="Consolas" w:eastAsia="Calibri" w:hAnsi="Consolas" w:cs="Arial"/>
      <w:noProof/>
      <w:sz w:val="20"/>
      <w:szCs w:val="20"/>
      <w:lang w:bidi="ar-SY"/>
    </w:rPr>
  </w:style>
  <w:style w:type="paragraph" w:styleId="MessageHeader">
    <w:name w:val="Message Header"/>
    <w:basedOn w:val="Normal"/>
    <w:link w:val="MessageHeaderChar"/>
    <w:uiPriority w:val="99"/>
    <w:semiHidden/>
    <w:unhideWhenUsed/>
    <w:rsid w:val="005C7E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sz w:val="24"/>
      <w:szCs w:val="24"/>
      <w:lang w:bidi="ar-SY"/>
    </w:rPr>
  </w:style>
  <w:style w:type="character" w:customStyle="1" w:styleId="MessageHeaderChar">
    <w:name w:val="Message Header Char"/>
    <w:basedOn w:val="DefaultParagraphFont"/>
    <w:link w:val="MessageHeader"/>
    <w:uiPriority w:val="99"/>
    <w:semiHidden/>
    <w:rsid w:val="005C7EEA"/>
    <w:rPr>
      <w:rFonts w:asciiTheme="majorHAnsi" w:eastAsiaTheme="majorEastAsia" w:hAnsiTheme="majorHAnsi" w:cstheme="majorBidi"/>
      <w:noProof/>
      <w:sz w:val="24"/>
      <w:szCs w:val="24"/>
      <w:shd w:val="pct20" w:color="auto" w:fill="auto"/>
      <w:lang w:bidi="ar-SY"/>
    </w:rPr>
  </w:style>
  <w:style w:type="paragraph" w:styleId="NoSpacing">
    <w:name w:val="No Spacing"/>
    <w:uiPriority w:val="1"/>
    <w:qFormat/>
    <w:rsid w:val="005C7EEA"/>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5C7EEA"/>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5C7EEA"/>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5C7EEA"/>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5C7EEA"/>
    <w:rPr>
      <w:rFonts w:ascii="Calibri" w:eastAsia="Calibri" w:hAnsi="Calibri" w:cs="Arial"/>
      <w:noProof/>
      <w:lang w:bidi="ar-SY"/>
    </w:rPr>
  </w:style>
  <w:style w:type="paragraph" w:styleId="PlainText">
    <w:name w:val="Plain Text"/>
    <w:basedOn w:val="Normal"/>
    <w:link w:val="PlainTextChar"/>
    <w:uiPriority w:val="99"/>
    <w:semiHidden/>
    <w:unhideWhenUsed/>
    <w:rsid w:val="005C7EEA"/>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5C7EEA"/>
    <w:rPr>
      <w:rFonts w:ascii="Consolas" w:eastAsia="Calibri" w:hAnsi="Consolas" w:cs="Arial"/>
      <w:noProof/>
      <w:sz w:val="21"/>
      <w:szCs w:val="21"/>
      <w:lang w:bidi="ar-SY"/>
    </w:rPr>
  </w:style>
  <w:style w:type="paragraph" w:styleId="Quote">
    <w:name w:val="Quote"/>
    <w:basedOn w:val="Normal"/>
    <w:next w:val="Normal"/>
    <w:link w:val="QuoteChar"/>
    <w:uiPriority w:val="29"/>
    <w:qFormat/>
    <w:rsid w:val="005C7EEA"/>
    <w:rPr>
      <w:rFonts w:ascii="Calibri" w:eastAsia="Calibri" w:hAnsi="Calibri" w:cs="Arial"/>
      <w:i/>
      <w:iCs/>
      <w:noProof/>
      <w:color w:val="000000" w:themeColor="text1"/>
      <w:lang w:bidi="ar-SY"/>
    </w:rPr>
  </w:style>
  <w:style w:type="character" w:customStyle="1" w:styleId="QuoteChar">
    <w:name w:val="Quote Char"/>
    <w:basedOn w:val="DefaultParagraphFont"/>
    <w:link w:val="Quote"/>
    <w:uiPriority w:val="29"/>
    <w:rsid w:val="005C7EEA"/>
    <w:rPr>
      <w:rFonts w:ascii="Calibri" w:eastAsia="Calibri" w:hAnsi="Calibri" w:cs="Arial"/>
      <w:i/>
      <w:iCs/>
      <w:noProof/>
      <w:color w:val="000000" w:themeColor="text1"/>
      <w:lang w:bidi="ar-SY"/>
    </w:rPr>
  </w:style>
  <w:style w:type="paragraph" w:styleId="Salutation">
    <w:name w:val="Salutation"/>
    <w:basedOn w:val="Normal"/>
    <w:next w:val="Normal"/>
    <w:link w:val="SalutationChar"/>
    <w:uiPriority w:val="99"/>
    <w:semiHidden/>
    <w:unhideWhenUsed/>
    <w:rsid w:val="005C7EEA"/>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5C7EEA"/>
    <w:rPr>
      <w:rFonts w:ascii="Calibri" w:eastAsia="Calibri" w:hAnsi="Calibri" w:cs="Arial"/>
      <w:noProof/>
      <w:lang w:bidi="ar-SY"/>
    </w:rPr>
  </w:style>
  <w:style w:type="paragraph" w:styleId="Signature">
    <w:name w:val="Signature"/>
    <w:basedOn w:val="Normal"/>
    <w:link w:val="SignatureChar"/>
    <w:uiPriority w:val="99"/>
    <w:semiHidden/>
    <w:unhideWhenUsed/>
    <w:rsid w:val="005C7EEA"/>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5C7EEA"/>
    <w:rPr>
      <w:rFonts w:ascii="Calibri" w:eastAsia="Calibri" w:hAnsi="Calibri" w:cs="Arial"/>
      <w:noProof/>
      <w:lang w:bidi="ar-SY"/>
    </w:rPr>
  </w:style>
  <w:style w:type="paragraph" w:styleId="Subtitle">
    <w:name w:val="Subtitle"/>
    <w:basedOn w:val="Normal"/>
    <w:next w:val="Normal"/>
    <w:link w:val="SubtitleChar"/>
    <w:qFormat/>
    <w:rsid w:val="005C7EEA"/>
    <w:pPr>
      <w:numPr>
        <w:ilvl w:val="1"/>
      </w:numPr>
    </w:pPr>
    <w:rPr>
      <w:rFonts w:asciiTheme="majorHAnsi" w:eastAsiaTheme="majorEastAsia" w:hAnsiTheme="majorHAnsi" w:cstheme="majorBidi"/>
      <w:i/>
      <w:iCs/>
      <w:noProof/>
      <w:color w:val="4F81BD" w:themeColor="accent1"/>
      <w:spacing w:val="15"/>
      <w:sz w:val="24"/>
      <w:szCs w:val="24"/>
      <w:lang w:bidi="ar-SY"/>
    </w:rPr>
  </w:style>
  <w:style w:type="character" w:customStyle="1" w:styleId="SubtitleChar">
    <w:name w:val="Subtitle Char"/>
    <w:basedOn w:val="DefaultParagraphFont"/>
    <w:link w:val="Subtitle"/>
    <w:rsid w:val="005C7EEA"/>
    <w:rPr>
      <w:rFonts w:asciiTheme="majorHAnsi" w:eastAsiaTheme="majorEastAsia" w:hAnsiTheme="majorHAnsi" w:cstheme="majorBidi"/>
      <w:i/>
      <w:iCs/>
      <w:noProof/>
      <w:color w:val="4F81BD" w:themeColor="accent1"/>
      <w:spacing w:val="15"/>
      <w:sz w:val="24"/>
      <w:szCs w:val="24"/>
      <w:lang w:bidi="ar-SY"/>
    </w:rPr>
  </w:style>
  <w:style w:type="paragraph" w:styleId="TableofAuthorities">
    <w:name w:val="table of authorities"/>
    <w:basedOn w:val="Normal"/>
    <w:next w:val="Normal"/>
    <w:uiPriority w:val="99"/>
    <w:semiHidden/>
    <w:unhideWhenUsed/>
    <w:rsid w:val="005C7EEA"/>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5C7EEA"/>
    <w:pPr>
      <w:spacing w:after="0"/>
    </w:pPr>
    <w:rPr>
      <w:rFonts w:ascii="Calibri" w:eastAsia="Calibri" w:hAnsi="Calibri" w:cs="Arial"/>
      <w:noProof/>
      <w:lang w:bidi="ar-SY"/>
    </w:rPr>
  </w:style>
  <w:style w:type="paragraph" w:styleId="Title">
    <w:name w:val="Title"/>
    <w:basedOn w:val="Normal"/>
    <w:next w:val="Normal"/>
    <w:link w:val="TitleChar"/>
    <w:qFormat/>
    <w:rsid w:val="005C7EEA"/>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bidi="ar-SY"/>
    </w:rPr>
  </w:style>
  <w:style w:type="character" w:customStyle="1" w:styleId="TitleChar">
    <w:name w:val="Title Char"/>
    <w:basedOn w:val="DefaultParagraphFont"/>
    <w:link w:val="Title"/>
    <w:rsid w:val="005C7EEA"/>
    <w:rPr>
      <w:rFonts w:asciiTheme="majorHAnsi" w:eastAsiaTheme="majorEastAsia" w:hAnsiTheme="majorHAnsi" w:cstheme="majorBidi"/>
      <w:noProof/>
      <w:color w:val="17365D" w:themeColor="text2" w:themeShade="BF"/>
      <w:spacing w:val="5"/>
      <w:kern w:val="28"/>
      <w:sz w:val="52"/>
      <w:szCs w:val="52"/>
      <w:lang w:bidi="ar-SY"/>
    </w:rPr>
  </w:style>
  <w:style w:type="paragraph" w:styleId="TOAHeading">
    <w:name w:val="toa heading"/>
    <w:basedOn w:val="Normal"/>
    <w:next w:val="Normal"/>
    <w:uiPriority w:val="99"/>
    <w:semiHidden/>
    <w:unhideWhenUsed/>
    <w:rsid w:val="005C7EEA"/>
    <w:pPr>
      <w:spacing w:before="120"/>
    </w:pPr>
    <w:rPr>
      <w:rFonts w:asciiTheme="majorHAnsi" w:eastAsiaTheme="majorEastAsia" w:hAnsiTheme="majorHAnsi" w:cstheme="majorBidi"/>
      <w:b/>
      <w:bCs/>
      <w:noProof/>
      <w:sz w:val="24"/>
      <w:szCs w:val="24"/>
      <w:lang w:bidi="ar-SY"/>
    </w:rPr>
  </w:style>
  <w:style w:type="paragraph" w:customStyle="1" w:styleId="Titcoul">
    <w:name w:val="Titcoul"/>
    <w:basedOn w:val="Heading1"/>
    <w:link w:val="TitcoulCar"/>
    <w:rsid w:val="00C5300E"/>
    <w:pPr>
      <w:keepLines/>
      <w:widowControl w:val="0"/>
      <w:tabs>
        <w:tab w:val="left" w:pos="567"/>
        <w:tab w:val="left" w:pos="851"/>
      </w:tabs>
      <w:snapToGrid w:val="0"/>
      <w:spacing w:before="480" w:after="240" w:line="480" w:lineRule="exact"/>
    </w:pPr>
    <w:rPr>
      <w:rFonts w:ascii="Arial Bold" w:eastAsia="SimSun" w:hAnsi="Arial Bold" w:cs="Arial"/>
      <w:bCs w:val="0"/>
      <w:caps/>
      <w:color w:val="3366FF"/>
      <w:kern w:val="28"/>
      <w:sz w:val="32"/>
      <w:szCs w:val="24"/>
      <w:lang w:val="en-US" w:eastAsia="zh-CN"/>
    </w:rPr>
  </w:style>
  <w:style w:type="character" w:customStyle="1" w:styleId="TitcoulCar">
    <w:name w:val="Titcoul Car"/>
    <w:link w:val="Titcoul"/>
    <w:rsid w:val="00C5300E"/>
    <w:rPr>
      <w:rFonts w:ascii="Arial Bold" w:eastAsia="SimSun" w:hAnsi="Arial Bold" w:cs="Arial"/>
      <w:b/>
      <w:caps/>
      <w:color w:val="3366FF"/>
      <w:kern w:val="28"/>
      <w:sz w:val="32"/>
      <w:szCs w:val="24"/>
      <w:lang w:val="en-US" w:eastAsia="zh-CN"/>
    </w:rPr>
  </w:style>
  <w:style w:type="paragraph" w:customStyle="1" w:styleId="Informations">
    <w:name w:val="Informations"/>
    <w:basedOn w:val="Normal"/>
    <w:link w:val="InformationsCar"/>
    <w:rsid w:val="00C5300E"/>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C5300E"/>
    <w:rPr>
      <w:rFonts w:ascii="Arial" w:eastAsia="SimSun" w:hAnsi="Arial" w:cs="Arial"/>
      <w:i/>
      <w:color w:val="3366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7EEA"/>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unhideWhenUsed/>
    <w:qFormat/>
    <w:rsid w:val="005C7EEA"/>
    <w:pPr>
      <w:keepNext/>
      <w:keepLines/>
      <w:spacing w:line="240" w:lineRule="auto"/>
      <w:outlineLvl w:val="1"/>
    </w:pPr>
    <w:rPr>
      <w:rFonts w:ascii="Arial" w:eastAsiaTheme="majorEastAsia" w:hAnsi="Arial" w:cs="Traditional Arabic"/>
      <w:b/>
      <w:bCs/>
      <w:noProof/>
      <w:szCs w:val="32"/>
      <w:lang w:bidi="ar-SY"/>
    </w:rPr>
  </w:style>
  <w:style w:type="paragraph" w:styleId="Heading3">
    <w:name w:val="heading 3"/>
    <w:basedOn w:val="Normal"/>
    <w:next w:val="Normal"/>
    <w:link w:val="Heading3Char"/>
    <w:semiHidden/>
    <w:unhideWhenUsed/>
    <w:qFormat/>
    <w:rsid w:val="005C7EEA"/>
    <w:pPr>
      <w:keepNext/>
      <w:keepLines/>
      <w:spacing w:before="200" w:after="0"/>
      <w:outlineLvl w:val="2"/>
    </w:pPr>
    <w:rPr>
      <w:rFonts w:asciiTheme="majorHAnsi" w:eastAsiaTheme="majorEastAsia" w:hAnsiTheme="majorHAnsi" w:cstheme="majorBidi"/>
      <w:b/>
      <w:bCs/>
      <w:noProof/>
      <w:color w:val="4F81BD" w:themeColor="accent1"/>
      <w:lang w:bidi="ar-SY"/>
    </w:rPr>
  </w:style>
  <w:style w:type="paragraph" w:styleId="Heading4">
    <w:name w:val="heading 4"/>
    <w:basedOn w:val="Normal"/>
    <w:next w:val="Normal"/>
    <w:link w:val="Heading4Char"/>
    <w:semiHidden/>
    <w:unhideWhenUsed/>
    <w:qFormat/>
    <w:rsid w:val="005C7EEA"/>
    <w:pPr>
      <w:keepNext/>
      <w:keepLines/>
      <w:spacing w:before="200" w:after="0"/>
      <w:outlineLvl w:val="3"/>
    </w:pPr>
    <w:rPr>
      <w:rFonts w:asciiTheme="majorHAnsi" w:eastAsiaTheme="majorEastAsia" w:hAnsiTheme="majorHAnsi" w:cstheme="majorBidi"/>
      <w:b/>
      <w:bCs/>
      <w:i/>
      <w:iCs/>
      <w:noProof/>
      <w:color w:val="4F81BD" w:themeColor="accent1"/>
      <w:lang w:bidi="ar-SY"/>
    </w:rPr>
  </w:style>
  <w:style w:type="paragraph" w:styleId="Heading5">
    <w:name w:val="heading 5"/>
    <w:basedOn w:val="Normal"/>
    <w:next w:val="Normal"/>
    <w:link w:val="Heading5Char"/>
    <w:semiHidden/>
    <w:unhideWhenUsed/>
    <w:qFormat/>
    <w:rsid w:val="005C7EEA"/>
    <w:pPr>
      <w:keepNext/>
      <w:keepLines/>
      <w:spacing w:before="200" w:after="0"/>
      <w:outlineLvl w:val="4"/>
    </w:pPr>
    <w:rPr>
      <w:rFonts w:asciiTheme="majorHAnsi" w:eastAsiaTheme="majorEastAsia" w:hAnsiTheme="majorHAnsi" w:cstheme="majorBidi"/>
      <w:noProof/>
      <w:color w:val="243F60" w:themeColor="accent1" w:themeShade="7F"/>
      <w:lang w:bidi="ar-SY"/>
    </w:rPr>
  </w:style>
  <w:style w:type="paragraph" w:styleId="Heading6">
    <w:name w:val="heading 6"/>
    <w:basedOn w:val="Normal"/>
    <w:next w:val="Normal"/>
    <w:link w:val="Heading6Char"/>
    <w:semiHidden/>
    <w:unhideWhenUsed/>
    <w:qFormat/>
    <w:rsid w:val="005C7EEA"/>
    <w:pPr>
      <w:keepNext/>
      <w:keepLines/>
      <w:spacing w:before="200" w:after="0"/>
      <w:outlineLvl w:val="5"/>
    </w:pPr>
    <w:rPr>
      <w:rFonts w:asciiTheme="majorHAnsi" w:eastAsiaTheme="majorEastAsia" w:hAnsiTheme="majorHAnsi" w:cstheme="majorBidi"/>
      <w:i/>
      <w:iCs/>
      <w:noProof/>
      <w:color w:val="243F60" w:themeColor="accent1" w:themeShade="7F"/>
      <w:lang w:bidi="ar-SY"/>
    </w:rPr>
  </w:style>
  <w:style w:type="paragraph" w:styleId="Heading7">
    <w:name w:val="heading 7"/>
    <w:basedOn w:val="Normal"/>
    <w:next w:val="Normal"/>
    <w:link w:val="Heading7Char"/>
    <w:semiHidden/>
    <w:unhideWhenUsed/>
    <w:qFormat/>
    <w:rsid w:val="005C7EEA"/>
    <w:pPr>
      <w:keepNext/>
      <w:keepLines/>
      <w:spacing w:before="200" w:after="0"/>
      <w:outlineLvl w:val="6"/>
    </w:pPr>
    <w:rPr>
      <w:rFonts w:asciiTheme="majorHAnsi" w:eastAsiaTheme="majorEastAsia" w:hAnsiTheme="majorHAnsi" w:cstheme="majorBidi"/>
      <w:i/>
      <w:iCs/>
      <w:noProof/>
      <w:color w:val="404040" w:themeColor="text1" w:themeTint="BF"/>
      <w:lang w:bidi="ar-SY"/>
    </w:rPr>
  </w:style>
  <w:style w:type="paragraph" w:styleId="Heading8">
    <w:name w:val="heading 8"/>
    <w:basedOn w:val="Normal"/>
    <w:next w:val="Normal"/>
    <w:link w:val="Heading8Char"/>
    <w:semiHidden/>
    <w:unhideWhenUsed/>
    <w:qFormat/>
    <w:rsid w:val="005C7EEA"/>
    <w:pPr>
      <w:keepNext/>
      <w:keepLines/>
      <w:spacing w:before="200" w:after="0"/>
      <w:outlineLvl w:val="7"/>
    </w:pPr>
    <w:rPr>
      <w:rFonts w:asciiTheme="majorHAnsi" w:eastAsiaTheme="majorEastAsia" w:hAnsiTheme="majorHAnsi" w:cstheme="majorBidi"/>
      <w:noProof/>
      <w:color w:val="404040" w:themeColor="text1" w:themeTint="BF"/>
      <w:sz w:val="20"/>
      <w:szCs w:val="20"/>
      <w:lang w:bidi="ar-SY"/>
    </w:rPr>
  </w:style>
  <w:style w:type="paragraph" w:styleId="Heading9">
    <w:name w:val="heading 9"/>
    <w:basedOn w:val="Normal"/>
    <w:next w:val="Normal"/>
    <w:link w:val="Heading9Char"/>
    <w:semiHidden/>
    <w:unhideWhenUsed/>
    <w:qFormat/>
    <w:rsid w:val="005C7EEA"/>
    <w:pPr>
      <w:keepNext/>
      <w:keepLines/>
      <w:spacing w:before="200" w:after="0"/>
      <w:outlineLvl w:val="8"/>
    </w:pPr>
    <w:rPr>
      <w:rFonts w:asciiTheme="majorHAnsi" w:eastAsiaTheme="majorEastAsia" w:hAnsiTheme="majorHAnsi" w:cstheme="majorBidi"/>
      <w:i/>
      <w:iCs/>
      <w:noProof/>
      <w:color w:val="404040" w:themeColor="text1" w:themeTint="BF"/>
      <w:sz w:val="20"/>
      <w:szCs w:val="2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9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7EEA"/>
    <w:rPr>
      <w:rFonts w:ascii="Arial" w:eastAsia="Times New Roman" w:hAnsi="Arial" w:cs="Traditional Arabic"/>
      <w:b/>
      <w:bCs/>
      <w:kern w:val="36"/>
      <w:szCs w:val="32"/>
      <w:lang w:val="en-GB" w:eastAsia="en-GB"/>
    </w:rPr>
  </w:style>
  <w:style w:type="character" w:customStyle="1" w:styleId="Heading2Char">
    <w:name w:val="Heading 2 Char"/>
    <w:basedOn w:val="DefaultParagraphFont"/>
    <w:link w:val="Heading2"/>
    <w:rsid w:val="005C7EEA"/>
    <w:rPr>
      <w:rFonts w:ascii="Arial" w:eastAsiaTheme="majorEastAsia" w:hAnsi="Arial" w:cs="Traditional Arabic"/>
      <w:b/>
      <w:bCs/>
      <w:noProof/>
      <w:szCs w:val="32"/>
      <w:lang w:bidi="ar-SY"/>
    </w:rPr>
  </w:style>
  <w:style w:type="character" w:customStyle="1" w:styleId="Heading3Char">
    <w:name w:val="Heading 3 Char"/>
    <w:basedOn w:val="DefaultParagraphFont"/>
    <w:link w:val="Heading3"/>
    <w:semiHidden/>
    <w:rsid w:val="005C7EEA"/>
    <w:rPr>
      <w:rFonts w:asciiTheme="majorHAnsi" w:eastAsiaTheme="majorEastAsia" w:hAnsiTheme="majorHAnsi" w:cstheme="majorBidi"/>
      <w:b/>
      <w:bCs/>
      <w:noProof/>
      <w:color w:val="4F81BD" w:themeColor="accent1"/>
      <w:lang w:bidi="ar-SY"/>
    </w:rPr>
  </w:style>
  <w:style w:type="character" w:customStyle="1" w:styleId="Heading4Char">
    <w:name w:val="Heading 4 Char"/>
    <w:basedOn w:val="DefaultParagraphFont"/>
    <w:link w:val="Heading4"/>
    <w:semiHidden/>
    <w:rsid w:val="005C7EEA"/>
    <w:rPr>
      <w:rFonts w:asciiTheme="majorHAnsi" w:eastAsiaTheme="majorEastAsia" w:hAnsiTheme="majorHAnsi" w:cstheme="majorBidi"/>
      <w:b/>
      <w:bCs/>
      <w:i/>
      <w:iCs/>
      <w:noProof/>
      <w:color w:val="4F81BD" w:themeColor="accent1"/>
      <w:lang w:bidi="ar-SY"/>
    </w:rPr>
  </w:style>
  <w:style w:type="character" w:customStyle="1" w:styleId="Heading5Char">
    <w:name w:val="Heading 5 Char"/>
    <w:basedOn w:val="DefaultParagraphFont"/>
    <w:link w:val="Heading5"/>
    <w:semiHidden/>
    <w:rsid w:val="005C7EEA"/>
    <w:rPr>
      <w:rFonts w:asciiTheme="majorHAnsi" w:eastAsiaTheme="majorEastAsia" w:hAnsiTheme="majorHAnsi" w:cstheme="majorBidi"/>
      <w:noProof/>
      <w:color w:val="243F60" w:themeColor="accent1" w:themeShade="7F"/>
      <w:lang w:bidi="ar-SY"/>
    </w:rPr>
  </w:style>
  <w:style w:type="character" w:customStyle="1" w:styleId="Heading6Char">
    <w:name w:val="Heading 6 Char"/>
    <w:basedOn w:val="DefaultParagraphFont"/>
    <w:link w:val="Heading6"/>
    <w:semiHidden/>
    <w:rsid w:val="005C7EEA"/>
    <w:rPr>
      <w:rFonts w:asciiTheme="majorHAnsi" w:eastAsiaTheme="majorEastAsia" w:hAnsiTheme="majorHAnsi" w:cstheme="majorBidi"/>
      <w:i/>
      <w:iCs/>
      <w:noProof/>
      <w:color w:val="243F60" w:themeColor="accent1" w:themeShade="7F"/>
      <w:lang w:bidi="ar-SY"/>
    </w:rPr>
  </w:style>
  <w:style w:type="character" w:customStyle="1" w:styleId="Heading7Char">
    <w:name w:val="Heading 7 Char"/>
    <w:basedOn w:val="DefaultParagraphFont"/>
    <w:link w:val="Heading7"/>
    <w:semiHidden/>
    <w:rsid w:val="005C7EEA"/>
    <w:rPr>
      <w:rFonts w:asciiTheme="majorHAnsi" w:eastAsiaTheme="majorEastAsia" w:hAnsiTheme="majorHAnsi" w:cstheme="majorBidi"/>
      <w:i/>
      <w:iCs/>
      <w:noProof/>
      <w:color w:val="404040" w:themeColor="text1" w:themeTint="BF"/>
      <w:lang w:bidi="ar-SY"/>
    </w:rPr>
  </w:style>
  <w:style w:type="character" w:customStyle="1" w:styleId="Heading8Char">
    <w:name w:val="Heading 8 Char"/>
    <w:basedOn w:val="DefaultParagraphFont"/>
    <w:link w:val="Heading8"/>
    <w:semiHidden/>
    <w:rsid w:val="005C7EEA"/>
    <w:rPr>
      <w:rFonts w:asciiTheme="majorHAnsi" w:eastAsiaTheme="majorEastAsia" w:hAnsiTheme="majorHAnsi" w:cstheme="majorBidi"/>
      <w:noProof/>
      <w:color w:val="404040" w:themeColor="text1" w:themeTint="BF"/>
      <w:sz w:val="20"/>
      <w:szCs w:val="20"/>
      <w:lang w:bidi="ar-SY"/>
    </w:rPr>
  </w:style>
  <w:style w:type="character" w:customStyle="1" w:styleId="Heading9Char">
    <w:name w:val="Heading 9 Char"/>
    <w:basedOn w:val="DefaultParagraphFont"/>
    <w:link w:val="Heading9"/>
    <w:semiHidden/>
    <w:rsid w:val="005C7EEA"/>
    <w:rPr>
      <w:rFonts w:asciiTheme="majorHAnsi" w:eastAsiaTheme="majorEastAsia" w:hAnsiTheme="majorHAnsi" w:cstheme="majorBidi"/>
      <w:i/>
      <w:iCs/>
      <w:noProof/>
      <w:color w:val="404040" w:themeColor="text1" w:themeTint="BF"/>
      <w:sz w:val="20"/>
      <w:szCs w:val="20"/>
      <w:lang w:bidi="ar-SY"/>
    </w:rPr>
  </w:style>
  <w:style w:type="character" w:styleId="Strong">
    <w:name w:val="Strong"/>
    <w:uiPriority w:val="22"/>
    <w:qFormat/>
    <w:rsid w:val="005C7EEA"/>
    <w:rPr>
      <w:rFonts w:cs="Times New Roman"/>
      <w:b/>
      <w:bCs/>
    </w:rPr>
  </w:style>
  <w:style w:type="character" w:customStyle="1" w:styleId="CommentTextChar">
    <w:name w:val="Comment Text Char"/>
    <w:basedOn w:val="DefaultParagraphFont"/>
    <w:link w:val="CommentText"/>
    <w:uiPriority w:val="99"/>
    <w:semiHidden/>
    <w:rsid w:val="005C7EEA"/>
  </w:style>
  <w:style w:type="paragraph" w:styleId="CommentText">
    <w:name w:val="annotation text"/>
    <w:basedOn w:val="Normal"/>
    <w:link w:val="CommentTextChar"/>
    <w:uiPriority w:val="99"/>
    <w:semiHidden/>
    <w:unhideWhenUsed/>
    <w:rsid w:val="005C7EEA"/>
    <w:pPr>
      <w:widowControl w:val="0"/>
    </w:pPr>
  </w:style>
  <w:style w:type="character" w:customStyle="1" w:styleId="CommentaireCar1">
    <w:name w:val="Commentaire Car1"/>
    <w:basedOn w:val="DefaultParagraphFont"/>
    <w:uiPriority w:val="99"/>
    <w:semiHidden/>
    <w:rsid w:val="005C7EEA"/>
    <w:rPr>
      <w:sz w:val="20"/>
      <w:szCs w:val="20"/>
    </w:rPr>
  </w:style>
  <w:style w:type="character" w:customStyle="1" w:styleId="CommentSubjectChar">
    <w:name w:val="Comment Subject Char"/>
    <w:link w:val="CommentSubject"/>
    <w:uiPriority w:val="99"/>
    <w:semiHidden/>
    <w:rsid w:val="005C7EEA"/>
    <w:rPr>
      <w:b/>
      <w:bCs/>
    </w:rPr>
  </w:style>
  <w:style w:type="paragraph" w:styleId="CommentSubject">
    <w:name w:val="annotation subject"/>
    <w:basedOn w:val="CommentText"/>
    <w:next w:val="CommentText"/>
    <w:link w:val="CommentSubjectChar"/>
    <w:uiPriority w:val="99"/>
    <w:semiHidden/>
    <w:unhideWhenUsed/>
    <w:rsid w:val="005C7EEA"/>
    <w:rPr>
      <w:b/>
      <w:bCs/>
    </w:rPr>
  </w:style>
  <w:style w:type="character" w:customStyle="1" w:styleId="ObjetducommentaireCar1">
    <w:name w:val="Objet du commentaire Car1"/>
    <w:basedOn w:val="CommentaireCar1"/>
    <w:uiPriority w:val="99"/>
    <w:semiHidden/>
    <w:rsid w:val="005C7EEA"/>
    <w:rPr>
      <w:b/>
      <w:bCs/>
      <w:sz w:val="20"/>
      <w:szCs w:val="20"/>
    </w:rPr>
  </w:style>
  <w:style w:type="character" w:customStyle="1" w:styleId="TextedebullesCar1">
    <w:name w:val="Texte de bulles Car1"/>
    <w:basedOn w:val="DefaultParagraphFont"/>
    <w:uiPriority w:val="99"/>
    <w:semiHidden/>
    <w:rsid w:val="005C7EEA"/>
    <w:rPr>
      <w:rFonts w:ascii="Tahoma" w:hAnsi="Tahoma" w:cs="Tahoma"/>
      <w:sz w:val="16"/>
      <w:szCs w:val="16"/>
    </w:rPr>
  </w:style>
  <w:style w:type="character" w:styleId="Emphasis">
    <w:name w:val="Emphasis"/>
    <w:uiPriority w:val="20"/>
    <w:qFormat/>
    <w:rsid w:val="005C7EEA"/>
    <w:rPr>
      <w:i/>
      <w:iCs/>
    </w:rPr>
  </w:style>
  <w:style w:type="character" w:customStyle="1" w:styleId="apple-converted-space">
    <w:name w:val="apple-converted-space"/>
    <w:basedOn w:val="DefaultParagraphFont"/>
    <w:rsid w:val="005C7EEA"/>
  </w:style>
  <w:style w:type="character" w:customStyle="1" w:styleId="hps">
    <w:name w:val="hps"/>
    <w:basedOn w:val="DefaultParagraphFont"/>
    <w:rsid w:val="005C7EEA"/>
  </w:style>
  <w:style w:type="paragraph" w:styleId="TOCHeading">
    <w:name w:val="TOC Heading"/>
    <w:basedOn w:val="Heading1"/>
    <w:next w:val="Normal"/>
    <w:uiPriority w:val="39"/>
    <w:semiHidden/>
    <w:unhideWhenUsed/>
    <w:qFormat/>
    <w:rsid w:val="005C7EEA"/>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5C7EEA"/>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5C7EEA"/>
    <w:rPr>
      <w:color w:val="000000"/>
      <w:sz w:val="14"/>
      <w:szCs w:val="14"/>
    </w:rPr>
  </w:style>
  <w:style w:type="paragraph" w:styleId="DocumentMap">
    <w:name w:val="Document Map"/>
    <w:basedOn w:val="Normal"/>
    <w:link w:val="DocumentMapChar"/>
    <w:uiPriority w:val="99"/>
    <w:semiHidden/>
    <w:unhideWhenUsed/>
    <w:rsid w:val="005C7EEA"/>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5C7EEA"/>
    <w:rPr>
      <w:rFonts w:ascii="Tahoma" w:eastAsia="Calibri" w:hAnsi="Tahoma" w:cs="Tahoma"/>
      <w:noProof/>
      <w:sz w:val="16"/>
      <w:szCs w:val="16"/>
      <w:lang w:val="x-none" w:bidi="ar-SY"/>
    </w:rPr>
  </w:style>
  <w:style w:type="paragraph" w:styleId="TOC2">
    <w:name w:val="toc 2"/>
    <w:basedOn w:val="Normal"/>
    <w:next w:val="Normal"/>
    <w:autoRedefine/>
    <w:uiPriority w:val="39"/>
    <w:rsid w:val="005C7EEA"/>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5C7EEA"/>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5C7EEA"/>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5C7EEA"/>
    <w:rPr>
      <w:vertAlign w:val="superscript"/>
    </w:rPr>
  </w:style>
  <w:style w:type="paragraph" w:styleId="TOC3">
    <w:name w:val="toc 3"/>
    <w:basedOn w:val="Normal"/>
    <w:next w:val="Normal"/>
    <w:autoRedefine/>
    <w:uiPriority w:val="39"/>
    <w:unhideWhenUsed/>
    <w:rsid w:val="005C7EEA"/>
    <w:pPr>
      <w:spacing w:after="100"/>
      <w:ind w:left="440"/>
    </w:pPr>
    <w:rPr>
      <w:rFonts w:eastAsiaTheme="minorEastAsia"/>
      <w:lang w:eastAsia="zh-CN"/>
    </w:rPr>
  </w:style>
  <w:style w:type="paragraph" w:styleId="TOC4">
    <w:name w:val="toc 4"/>
    <w:basedOn w:val="Normal"/>
    <w:next w:val="Normal"/>
    <w:autoRedefine/>
    <w:uiPriority w:val="39"/>
    <w:unhideWhenUsed/>
    <w:rsid w:val="005C7EEA"/>
    <w:pPr>
      <w:spacing w:after="100"/>
      <w:ind w:left="660"/>
    </w:pPr>
    <w:rPr>
      <w:rFonts w:eastAsiaTheme="minorEastAsia"/>
      <w:lang w:eastAsia="zh-CN"/>
    </w:rPr>
  </w:style>
  <w:style w:type="paragraph" w:styleId="TOC5">
    <w:name w:val="toc 5"/>
    <w:basedOn w:val="Normal"/>
    <w:next w:val="Normal"/>
    <w:autoRedefine/>
    <w:uiPriority w:val="39"/>
    <w:unhideWhenUsed/>
    <w:rsid w:val="005C7EEA"/>
    <w:pPr>
      <w:spacing w:after="100"/>
      <w:ind w:left="880"/>
    </w:pPr>
    <w:rPr>
      <w:rFonts w:eastAsiaTheme="minorEastAsia"/>
      <w:lang w:eastAsia="zh-CN"/>
    </w:rPr>
  </w:style>
  <w:style w:type="paragraph" w:styleId="TOC6">
    <w:name w:val="toc 6"/>
    <w:basedOn w:val="Normal"/>
    <w:next w:val="Normal"/>
    <w:autoRedefine/>
    <w:uiPriority w:val="39"/>
    <w:unhideWhenUsed/>
    <w:rsid w:val="005C7EEA"/>
    <w:pPr>
      <w:spacing w:after="100"/>
      <w:ind w:left="1100"/>
    </w:pPr>
    <w:rPr>
      <w:rFonts w:eastAsiaTheme="minorEastAsia"/>
      <w:lang w:eastAsia="zh-CN"/>
    </w:rPr>
  </w:style>
  <w:style w:type="paragraph" w:styleId="TOC7">
    <w:name w:val="toc 7"/>
    <w:basedOn w:val="Normal"/>
    <w:next w:val="Normal"/>
    <w:autoRedefine/>
    <w:uiPriority w:val="39"/>
    <w:unhideWhenUsed/>
    <w:rsid w:val="005C7EEA"/>
    <w:pPr>
      <w:spacing w:after="100"/>
      <w:ind w:left="1320"/>
    </w:pPr>
    <w:rPr>
      <w:rFonts w:eastAsiaTheme="minorEastAsia"/>
      <w:lang w:eastAsia="zh-CN"/>
    </w:rPr>
  </w:style>
  <w:style w:type="paragraph" w:styleId="TOC8">
    <w:name w:val="toc 8"/>
    <w:basedOn w:val="Normal"/>
    <w:next w:val="Normal"/>
    <w:autoRedefine/>
    <w:uiPriority w:val="39"/>
    <w:unhideWhenUsed/>
    <w:rsid w:val="005C7EEA"/>
    <w:pPr>
      <w:spacing w:after="100"/>
      <w:ind w:left="1540"/>
    </w:pPr>
    <w:rPr>
      <w:rFonts w:eastAsiaTheme="minorEastAsia"/>
      <w:lang w:eastAsia="zh-CN"/>
    </w:rPr>
  </w:style>
  <w:style w:type="paragraph" w:styleId="TOC9">
    <w:name w:val="toc 9"/>
    <w:basedOn w:val="Normal"/>
    <w:next w:val="Normal"/>
    <w:autoRedefine/>
    <w:uiPriority w:val="39"/>
    <w:unhideWhenUsed/>
    <w:rsid w:val="005C7EEA"/>
    <w:pPr>
      <w:spacing w:after="100"/>
      <w:ind w:left="1760"/>
    </w:pPr>
    <w:rPr>
      <w:rFonts w:eastAsiaTheme="minorEastAsia"/>
      <w:lang w:eastAsia="zh-CN"/>
    </w:rPr>
  </w:style>
  <w:style w:type="paragraph" w:styleId="Bibliography">
    <w:name w:val="Bibliography"/>
    <w:basedOn w:val="Normal"/>
    <w:next w:val="Normal"/>
    <w:uiPriority w:val="37"/>
    <w:semiHidden/>
    <w:unhideWhenUsed/>
    <w:rsid w:val="005C7EEA"/>
    <w:rPr>
      <w:rFonts w:ascii="Calibri" w:eastAsia="Calibri" w:hAnsi="Calibri" w:cs="Arial"/>
      <w:noProof/>
      <w:lang w:bidi="ar-SY"/>
    </w:rPr>
  </w:style>
  <w:style w:type="paragraph" w:styleId="BlockText">
    <w:name w:val="Block Text"/>
    <w:basedOn w:val="Normal"/>
    <w:uiPriority w:val="99"/>
    <w:semiHidden/>
    <w:unhideWhenUsed/>
    <w:rsid w:val="005C7E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noProof/>
      <w:color w:val="4F81BD" w:themeColor="accent1"/>
      <w:lang w:bidi="ar-SY"/>
    </w:rPr>
  </w:style>
  <w:style w:type="paragraph" w:styleId="BodyText">
    <w:name w:val="Body Text"/>
    <w:basedOn w:val="Normal"/>
    <w:link w:val="BodyTextChar"/>
    <w:uiPriority w:val="99"/>
    <w:semiHidden/>
    <w:unhideWhenUsed/>
    <w:rsid w:val="005C7EEA"/>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5C7EEA"/>
    <w:rPr>
      <w:rFonts w:ascii="Calibri" w:eastAsia="Calibri" w:hAnsi="Calibri" w:cs="Arial"/>
      <w:noProof/>
      <w:lang w:bidi="ar-SY"/>
    </w:rPr>
  </w:style>
  <w:style w:type="paragraph" w:styleId="BodyText2">
    <w:name w:val="Body Text 2"/>
    <w:basedOn w:val="Normal"/>
    <w:link w:val="BodyText2Char"/>
    <w:uiPriority w:val="99"/>
    <w:semiHidden/>
    <w:unhideWhenUsed/>
    <w:rsid w:val="005C7EEA"/>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5C7EEA"/>
    <w:rPr>
      <w:rFonts w:ascii="Calibri" w:eastAsia="Calibri" w:hAnsi="Calibri" w:cs="Arial"/>
      <w:noProof/>
      <w:lang w:bidi="ar-SY"/>
    </w:rPr>
  </w:style>
  <w:style w:type="paragraph" w:styleId="BodyText3">
    <w:name w:val="Body Text 3"/>
    <w:basedOn w:val="Normal"/>
    <w:link w:val="BodyText3Char"/>
    <w:uiPriority w:val="99"/>
    <w:semiHidden/>
    <w:unhideWhenUsed/>
    <w:rsid w:val="005C7EEA"/>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5C7EEA"/>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5C7EEA"/>
    <w:pPr>
      <w:spacing w:after="200"/>
      <w:ind w:firstLine="360"/>
    </w:pPr>
  </w:style>
  <w:style w:type="character" w:customStyle="1" w:styleId="BodyTextFirstIndentChar">
    <w:name w:val="Body Text First Indent Char"/>
    <w:basedOn w:val="BodyTextChar"/>
    <w:link w:val="BodyTextFirstIndent"/>
    <w:uiPriority w:val="99"/>
    <w:semiHidden/>
    <w:rsid w:val="005C7EEA"/>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5C7EEA"/>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5C7EEA"/>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5C7EE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C7EEA"/>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5C7EEA"/>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5C7EEA"/>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5C7EEA"/>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5C7EEA"/>
    <w:rPr>
      <w:rFonts w:ascii="Calibri" w:eastAsia="Calibri" w:hAnsi="Calibri" w:cs="Arial"/>
      <w:noProof/>
      <w:sz w:val="16"/>
      <w:szCs w:val="16"/>
      <w:lang w:bidi="ar-SY"/>
    </w:rPr>
  </w:style>
  <w:style w:type="paragraph" w:styleId="Caption">
    <w:name w:val="caption"/>
    <w:basedOn w:val="Normal"/>
    <w:next w:val="Normal"/>
    <w:semiHidden/>
    <w:unhideWhenUsed/>
    <w:qFormat/>
    <w:rsid w:val="005C7EEA"/>
    <w:pPr>
      <w:spacing w:line="240" w:lineRule="auto"/>
    </w:pPr>
    <w:rPr>
      <w:rFonts w:ascii="Calibri" w:eastAsia="Calibri" w:hAnsi="Calibri" w:cs="Arial"/>
      <w:b/>
      <w:bCs/>
      <w:noProof/>
      <w:color w:val="4F81BD" w:themeColor="accent1"/>
      <w:sz w:val="18"/>
      <w:szCs w:val="18"/>
      <w:lang w:bidi="ar-SY"/>
    </w:rPr>
  </w:style>
  <w:style w:type="paragraph" w:styleId="Closing">
    <w:name w:val="Closing"/>
    <w:basedOn w:val="Normal"/>
    <w:link w:val="ClosingChar"/>
    <w:uiPriority w:val="99"/>
    <w:semiHidden/>
    <w:unhideWhenUsed/>
    <w:rsid w:val="005C7EEA"/>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5C7EEA"/>
    <w:rPr>
      <w:rFonts w:ascii="Calibri" w:eastAsia="Calibri" w:hAnsi="Calibri" w:cs="Arial"/>
      <w:noProof/>
      <w:lang w:bidi="ar-SY"/>
    </w:rPr>
  </w:style>
  <w:style w:type="paragraph" w:styleId="Date">
    <w:name w:val="Date"/>
    <w:basedOn w:val="Normal"/>
    <w:next w:val="Normal"/>
    <w:link w:val="DateChar"/>
    <w:uiPriority w:val="99"/>
    <w:semiHidden/>
    <w:unhideWhenUsed/>
    <w:rsid w:val="005C7EEA"/>
    <w:rPr>
      <w:rFonts w:ascii="Calibri" w:eastAsia="Calibri" w:hAnsi="Calibri" w:cs="Arial"/>
      <w:noProof/>
      <w:lang w:bidi="ar-SY"/>
    </w:rPr>
  </w:style>
  <w:style w:type="character" w:customStyle="1" w:styleId="DateChar">
    <w:name w:val="Date Char"/>
    <w:basedOn w:val="DefaultParagraphFont"/>
    <w:link w:val="Date"/>
    <w:uiPriority w:val="99"/>
    <w:semiHidden/>
    <w:rsid w:val="005C7EEA"/>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5C7EEA"/>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5C7EEA"/>
    <w:rPr>
      <w:rFonts w:ascii="Calibri" w:eastAsia="Calibri" w:hAnsi="Calibri" w:cs="Arial"/>
      <w:noProof/>
      <w:lang w:bidi="ar-SY"/>
    </w:rPr>
  </w:style>
  <w:style w:type="paragraph" w:styleId="EnvelopeAddress">
    <w:name w:val="envelope address"/>
    <w:basedOn w:val="Normal"/>
    <w:uiPriority w:val="99"/>
    <w:semiHidden/>
    <w:unhideWhenUsed/>
    <w:rsid w:val="005C7EEA"/>
    <w:pPr>
      <w:framePr w:w="7938" w:h="1985" w:hRule="exact" w:hSpace="141" w:wrap="auto" w:hAnchor="page" w:xAlign="center" w:yAlign="bottom"/>
      <w:spacing w:after="0" w:line="240" w:lineRule="auto"/>
      <w:ind w:left="2835"/>
    </w:pPr>
    <w:rPr>
      <w:rFonts w:asciiTheme="majorHAnsi" w:eastAsiaTheme="majorEastAsia" w:hAnsiTheme="majorHAnsi" w:cstheme="majorBidi"/>
      <w:noProof/>
      <w:sz w:val="24"/>
      <w:szCs w:val="24"/>
      <w:lang w:bidi="ar-SY"/>
    </w:rPr>
  </w:style>
  <w:style w:type="paragraph" w:styleId="EnvelopeReturn">
    <w:name w:val="envelope return"/>
    <w:basedOn w:val="Normal"/>
    <w:uiPriority w:val="99"/>
    <w:semiHidden/>
    <w:unhideWhenUsed/>
    <w:rsid w:val="005C7EEA"/>
    <w:pPr>
      <w:spacing w:after="0" w:line="240" w:lineRule="auto"/>
    </w:pPr>
    <w:rPr>
      <w:rFonts w:asciiTheme="majorHAnsi" w:eastAsiaTheme="majorEastAsia" w:hAnsiTheme="majorHAnsi" w:cstheme="majorBidi"/>
      <w:noProof/>
      <w:sz w:val="20"/>
      <w:szCs w:val="20"/>
      <w:lang w:bidi="ar-SY"/>
    </w:rPr>
  </w:style>
  <w:style w:type="paragraph" w:styleId="HTMLAddress">
    <w:name w:val="HTML Address"/>
    <w:basedOn w:val="Normal"/>
    <w:link w:val="HTMLAddressChar"/>
    <w:uiPriority w:val="99"/>
    <w:semiHidden/>
    <w:unhideWhenUsed/>
    <w:rsid w:val="005C7EEA"/>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5C7EEA"/>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5C7EEA"/>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5C7EEA"/>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5C7EEA"/>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5C7EEA"/>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5C7EEA"/>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5C7EEA"/>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5C7EEA"/>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5C7EEA"/>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5C7EEA"/>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5C7EEA"/>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5C7EEA"/>
    <w:pPr>
      <w:spacing w:after="0" w:line="240" w:lineRule="auto"/>
      <w:ind w:left="1980" w:hanging="220"/>
    </w:pPr>
    <w:rPr>
      <w:rFonts w:ascii="Calibri" w:eastAsia="Calibri" w:hAnsi="Calibri" w:cs="Arial"/>
      <w:noProof/>
      <w:lang w:bidi="ar-SY"/>
    </w:rPr>
  </w:style>
  <w:style w:type="paragraph" w:styleId="IndexHeading">
    <w:name w:val="index heading"/>
    <w:basedOn w:val="Normal"/>
    <w:next w:val="Index1"/>
    <w:uiPriority w:val="99"/>
    <w:semiHidden/>
    <w:unhideWhenUsed/>
    <w:rsid w:val="005C7EEA"/>
    <w:rPr>
      <w:rFonts w:asciiTheme="majorHAnsi" w:eastAsiaTheme="majorEastAsia" w:hAnsiTheme="majorHAnsi" w:cstheme="majorBidi"/>
      <w:b/>
      <w:bCs/>
      <w:noProof/>
      <w:lang w:bidi="ar-SY"/>
    </w:rPr>
  </w:style>
  <w:style w:type="paragraph" w:styleId="IntenseQuote">
    <w:name w:val="Intense Quote"/>
    <w:basedOn w:val="Normal"/>
    <w:next w:val="Normal"/>
    <w:link w:val="IntenseQuoteChar"/>
    <w:uiPriority w:val="30"/>
    <w:qFormat/>
    <w:rsid w:val="005C7EEA"/>
    <w:pPr>
      <w:pBdr>
        <w:bottom w:val="single" w:sz="4" w:space="4" w:color="4F81BD" w:themeColor="accent1"/>
      </w:pBdr>
      <w:spacing w:before="200" w:after="280"/>
      <w:ind w:left="936" w:right="936"/>
    </w:pPr>
    <w:rPr>
      <w:rFonts w:ascii="Calibri" w:eastAsia="Calibri" w:hAnsi="Calibri" w:cs="Arial"/>
      <w:b/>
      <w:bCs/>
      <w:i/>
      <w:iCs/>
      <w:noProof/>
      <w:color w:val="4F81BD" w:themeColor="accent1"/>
      <w:lang w:bidi="ar-SY"/>
    </w:rPr>
  </w:style>
  <w:style w:type="character" w:customStyle="1" w:styleId="IntenseQuoteChar">
    <w:name w:val="Intense Quote Char"/>
    <w:basedOn w:val="DefaultParagraphFont"/>
    <w:link w:val="IntenseQuote"/>
    <w:uiPriority w:val="30"/>
    <w:rsid w:val="005C7EEA"/>
    <w:rPr>
      <w:rFonts w:ascii="Calibri" w:eastAsia="Calibri" w:hAnsi="Calibri" w:cs="Arial"/>
      <w:b/>
      <w:bCs/>
      <w:i/>
      <w:iCs/>
      <w:noProof/>
      <w:color w:val="4F81BD" w:themeColor="accent1"/>
      <w:lang w:bidi="ar-SY"/>
    </w:rPr>
  </w:style>
  <w:style w:type="paragraph" w:styleId="List">
    <w:name w:val="List"/>
    <w:basedOn w:val="Normal"/>
    <w:uiPriority w:val="99"/>
    <w:semiHidden/>
    <w:unhideWhenUsed/>
    <w:rsid w:val="005C7EEA"/>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5C7EEA"/>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5C7EEA"/>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5C7EEA"/>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5C7EEA"/>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5C7EEA"/>
    <w:pPr>
      <w:numPr>
        <w:numId w:val="5"/>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5C7EEA"/>
    <w:pPr>
      <w:numPr>
        <w:numId w:val="6"/>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5C7EEA"/>
    <w:pPr>
      <w:numPr>
        <w:numId w:val="7"/>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5C7EEA"/>
    <w:pPr>
      <w:numPr>
        <w:numId w:val="8"/>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5C7EEA"/>
    <w:pPr>
      <w:numPr>
        <w:numId w:val="9"/>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5C7EEA"/>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5C7EEA"/>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5C7EEA"/>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5C7EEA"/>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5C7EEA"/>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5C7EEA"/>
    <w:pPr>
      <w:numPr>
        <w:numId w:val="10"/>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5C7EEA"/>
    <w:pPr>
      <w:numPr>
        <w:numId w:val="11"/>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5C7EEA"/>
    <w:pPr>
      <w:numPr>
        <w:numId w:val="12"/>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5C7EEA"/>
    <w:pPr>
      <w:numPr>
        <w:numId w:val="13"/>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5C7EEA"/>
    <w:pPr>
      <w:numPr>
        <w:numId w:val="14"/>
      </w:numPr>
      <w:contextualSpacing/>
    </w:pPr>
    <w:rPr>
      <w:rFonts w:ascii="Calibri" w:eastAsia="Calibri" w:hAnsi="Calibri" w:cs="Arial"/>
      <w:noProof/>
      <w:lang w:bidi="ar-SY"/>
    </w:rPr>
  </w:style>
  <w:style w:type="paragraph" w:styleId="MacroText">
    <w:name w:val="macro"/>
    <w:link w:val="MacroTextChar"/>
    <w:uiPriority w:val="99"/>
    <w:semiHidden/>
    <w:unhideWhenUsed/>
    <w:rsid w:val="005C7EE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5C7EEA"/>
    <w:rPr>
      <w:rFonts w:ascii="Consolas" w:eastAsia="Calibri" w:hAnsi="Consolas" w:cs="Arial"/>
      <w:noProof/>
      <w:sz w:val="20"/>
      <w:szCs w:val="20"/>
      <w:lang w:bidi="ar-SY"/>
    </w:rPr>
  </w:style>
  <w:style w:type="paragraph" w:styleId="MessageHeader">
    <w:name w:val="Message Header"/>
    <w:basedOn w:val="Normal"/>
    <w:link w:val="MessageHeaderChar"/>
    <w:uiPriority w:val="99"/>
    <w:semiHidden/>
    <w:unhideWhenUsed/>
    <w:rsid w:val="005C7E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sz w:val="24"/>
      <w:szCs w:val="24"/>
      <w:lang w:bidi="ar-SY"/>
    </w:rPr>
  </w:style>
  <w:style w:type="character" w:customStyle="1" w:styleId="MessageHeaderChar">
    <w:name w:val="Message Header Char"/>
    <w:basedOn w:val="DefaultParagraphFont"/>
    <w:link w:val="MessageHeader"/>
    <w:uiPriority w:val="99"/>
    <w:semiHidden/>
    <w:rsid w:val="005C7EEA"/>
    <w:rPr>
      <w:rFonts w:asciiTheme="majorHAnsi" w:eastAsiaTheme="majorEastAsia" w:hAnsiTheme="majorHAnsi" w:cstheme="majorBidi"/>
      <w:noProof/>
      <w:sz w:val="24"/>
      <w:szCs w:val="24"/>
      <w:shd w:val="pct20" w:color="auto" w:fill="auto"/>
      <w:lang w:bidi="ar-SY"/>
    </w:rPr>
  </w:style>
  <w:style w:type="paragraph" w:styleId="NoSpacing">
    <w:name w:val="No Spacing"/>
    <w:uiPriority w:val="1"/>
    <w:qFormat/>
    <w:rsid w:val="005C7EEA"/>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5C7EEA"/>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5C7EEA"/>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5C7EEA"/>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5C7EEA"/>
    <w:rPr>
      <w:rFonts w:ascii="Calibri" w:eastAsia="Calibri" w:hAnsi="Calibri" w:cs="Arial"/>
      <w:noProof/>
      <w:lang w:bidi="ar-SY"/>
    </w:rPr>
  </w:style>
  <w:style w:type="paragraph" w:styleId="PlainText">
    <w:name w:val="Plain Text"/>
    <w:basedOn w:val="Normal"/>
    <w:link w:val="PlainTextChar"/>
    <w:uiPriority w:val="99"/>
    <w:semiHidden/>
    <w:unhideWhenUsed/>
    <w:rsid w:val="005C7EEA"/>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5C7EEA"/>
    <w:rPr>
      <w:rFonts w:ascii="Consolas" w:eastAsia="Calibri" w:hAnsi="Consolas" w:cs="Arial"/>
      <w:noProof/>
      <w:sz w:val="21"/>
      <w:szCs w:val="21"/>
      <w:lang w:bidi="ar-SY"/>
    </w:rPr>
  </w:style>
  <w:style w:type="paragraph" w:styleId="Quote">
    <w:name w:val="Quote"/>
    <w:basedOn w:val="Normal"/>
    <w:next w:val="Normal"/>
    <w:link w:val="QuoteChar"/>
    <w:uiPriority w:val="29"/>
    <w:qFormat/>
    <w:rsid w:val="005C7EEA"/>
    <w:rPr>
      <w:rFonts w:ascii="Calibri" w:eastAsia="Calibri" w:hAnsi="Calibri" w:cs="Arial"/>
      <w:i/>
      <w:iCs/>
      <w:noProof/>
      <w:color w:val="000000" w:themeColor="text1"/>
      <w:lang w:bidi="ar-SY"/>
    </w:rPr>
  </w:style>
  <w:style w:type="character" w:customStyle="1" w:styleId="QuoteChar">
    <w:name w:val="Quote Char"/>
    <w:basedOn w:val="DefaultParagraphFont"/>
    <w:link w:val="Quote"/>
    <w:uiPriority w:val="29"/>
    <w:rsid w:val="005C7EEA"/>
    <w:rPr>
      <w:rFonts w:ascii="Calibri" w:eastAsia="Calibri" w:hAnsi="Calibri" w:cs="Arial"/>
      <w:i/>
      <w:iCs/>
      <w:noProof/>
      <w:color w:val="000000" w:themeColor="text1"/>
      <w:lang w:bidi="ar-SY"/>
    </w:rPr>
  </w:style>
  <w:style w:type="paragraph" w:styleId="Salutation">
    <w:name w:val="Salutation"/>
    <w:basedOn w:val="Normal"/>
    <w:next w:val="Normal"/>
    <w:link w:val="SalutationChar"/>
    <w:uiPriority w:val="99"/>
    <w:semiHidden/>
    <w:unhideWhenUsed/>
    <w:rsid w:val="005C7EEA"/>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5C7EEA"/>
    <w:rPr>
      <w:rFonts w:ascii="Calibri" w:eastAsia="Calibri" w:hAnsi="Calibri" w:cs="Arial"/>
      <w:noProof/>
      <w:lang w:bidi="ar-SY"/>
    </w:rPr>
  </w:style>
  <w:style w:type="paragraph" w:styleId="Signature">
    <w:name w:val="Signature"/>
    <w:basedOn w:val="Normal"/>
    <w:link w:val="SignatureChar"/>
    <w:uiPriority w:val="99"/>
    <w:semiHidden/>
    <w:unhideWhenUsed/>
    <w:rsid w:val="005C7EEA"/>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5C7EEA"/>
    <w:rPr>
      <w:rFonts w:ascii="Calibri" w:eastAsia="Calibri" w:hAnsi="Calibri" w:cs="Arial"/>
      <w:noProof/>
      <w:lang w:bidi="ar-SY"/>
    </w:rPr>
  </w:style>
  <w:style w:type="paragraph" w:styleId="Subtitle">
    <w:name w:val="Subtitle"/>
    <w:basedOn w:val="Normal"/>
    <w:next w:val="Normal"/>
    <w:link w:val="SubtitleChar"/>
    <w:qFormat/>
    <w:rsid w:val="005C7EEA"/>
    <w:pPr>
      <w:numPr>
        <w:ilvl w:val="1"/>
      </w:numPr>
    </w:pPr>
    <w:rPr>
      <w:rFonts w:asciiTheme="majorHAnsi" w:eastAsiaTheme="majorEastAsia" w:hAnsiTheme="majorHAnsi" w:cstheme="majorBidi"/>
      <w:i/>
      <w:iCs/>
      <w:noProof/>
      <w:color w:val="4F81BD" w:themeColor="accent1"/>
      <w:spacing w:val="15"/>
      <w:sz w:val="24"/>
      <w:szCs w:val="24"/>
      <w:lang w:bidi="ar-SY"/>
    </w:rPr>
  </w:style>
  <w:style w:type="character" w:customStyle="1" w:styleId="SubtitleChar">
    <w:name w:val="Subtitle Char"/>
    <w:basedOn w:val="DefaultParagraphFont"/>
    <w:link w:val="Subtitle"/>
    <w:rsid w:val="005C7EEA"/>
    <w:rPr>
      <w:rFonts w:asciiTheme="majorHAnsi" w:eastAsiaTheme="majorEastAsia" w:hAnsiTheme="majorHAnsi" w:cstheme="majorBidi"/>
      <w:i/>
      <w:iCs/>
      <w:noProof/>
      <w:color w:val="4F81BD" w:themeColor="accent1"/>
      <w:spacing w:val="15"/>
      <w:sz w:val="24"/>
      <w:szCs w:val="24"/>
      <w:lang w:bidi="ar-SY"/>
    </w:rPr>
  </w:style>
  <w:style w:type="paragraph" w:styleId="TableofAuthorities">
    <w:name w:val="table of authorities"/>
    <w:basedOn w:val="Normal"/>
    <w:next w:val="Normal"/>
    <w:uiPriority w:val="99"/>
    <w:semiHidden/>
    <w:unhideWhenUsed/>
    <w:rsid w:val="005C7EEA"/>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5C7EEA"/>
    <w:pPr>
      <w:spacing w:after="0"/>
    </w:pPr>
    <w:rPr>
      <w:rFonts w:ascii="Calibri" w:eastAsia="Calibri" w:hAnsi="Calibri" w:cs="Arial"/>
      <w:noProof/>
      <w:lang w:bidi="ar-SY"/>
    </w:rPr>
  </w:style>
  <w:style w:type="paragraph" w:styleId="Title">
    <w:name w:val="Title"/>
    <w:basedOn w:val="Normal"/>
    <w:next w:val="Normal"/>
    <w:link w:val="TitleChar"/>
    <w:qFormat/>
    <w:rsid w:val="005C7EEA"/>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bidi="ar-SY"/>
    </w:rPr>
  </w:style>
  <w:style w:type="character" w:customStyle="1" w:styleId="TitleChar">
    <w:name w:val="Title Char"/>
    <w:basedOn w:val="DefaultParagraphFont"/>
    <w:link w:val="Title"/>
    <w:rsid w:val="005C7EEA"/>
    <w:rPr>
      <w:rFonts w:asciiTheme="majorHAnsi" w:eastAsiaTheme="majorEastAsia" w:hAnsiTheme="majorHAnsi" w:cstheme="majorBidi"/>
      <w:noProof/>
      <w:color w:val="17365D" w:themeColor="text2" w:themeShade="BF"/>
      <w:spacing w:val="5"/>
      <w:kern w:val="28"/>
      <w:sz w:val="52"/>
      <w:szCs w:val="52"/>
      <w:lang w:bidi="ar-SY"/>
    </w:rPr>
  </w:style>
  <w:style w:type="paragraph" w:styleId="TOAHeading">
    <w:name w:val="toa heading"/>
    <w:basedOn w:val="Normal"/>
    <w:next w:val="Normal"/>
    <w:uiPriority w:val="99"/>
    <w:semiHidden/>
    <w:unhideWhenUsed/>
    <w:rsid w:val="005C7EEA"/>
    <w:pPr>
      <w:spacing w:before="120"/>
    </w:pPr>
    <w:rPr>
      <w:rFonts w:asciiTheme="majorHAnsi" w:eastAsiaTheme="majorEastAsia" w:hAnsiTheme="majorHAnsi" w:cstheme="majorBidi"/>
      <w:b/>
      <w:bCs/>
      <w:noProof/>
      <w:sz w:val="24"/>
      <w:szCs w:val="24"/>
      <w:lang w:bidi="ar-SY"/>
    </w:rPr>
  </w:style>
  <w:style w:type="paragraph" w:customStyle="1" w:styleId="Titcoul">
    <w:name w:val="Titcoul"/>
    <w:basedOn w:val="Heading1"/>
    <w:link w:val="TitcoulCar"/>
    <w:rsid w:val="00C5300E"/>
    <w:pPr>
      <w:keepLines/>
      <w:widowControl w:val="0"/>
      <w:tabs>
        <w:tab w:val="left" w:pos="567"/>
        <w:tab w:val="left" w:pos="851"/>
      </w:tabs>
      <w:snapToGrid w:val="0"/>
      <w:spacing w:before="480" w:after="240" w:line="480" w:lineRule="exact"/>
    </w:pPr>
    <w:rPr>
      <w:rFonts w:ascii="Arial Bold" w:eastAsia="SimSun" w:hAnsi="Arial Bold" w:cs="Arial"/>
      <w:bCs w:val="0"/>
      <w:caps/>
      <w:color w:val="3366FF"/>
      <w:kern w:val="28"/>
      <w:sz w:val="32"/>
      <w:szCs w:val="24"/>
      <w:lang w:val="en-US" w:eastAsia="zh-CN"/>
    </w:rPr>
  </w:style>
  <w:style w:type="character" w:customStyle="1" w:styleId="TitcoulCar">
    <w:name w:val="Titcoul Car"/>
    <w:link w:val="Titcoul"/>
    <w:rsid w:val="00C5300E"/>
    <w:rPr>
      <w:rFonts w:ascii="Arial Bold" w:eastAsia="SimSun" w:hAnsi="Arial Bold" w:cs="Arial"/>
      <w:b/>
      <w:caps/>
      <w:color w:val="3366FF"/>
      <w:kern w:val="28"/>
      <w:sz w:val="32"/>
      <w:szCs w:val="24"/>
      <w:lang w:val="en-US" w:eastAsia="zh-CN"/>
    </w:rPr>
  </w:style>
  <w:style w:type="paragraph" w:customStyle="1" w:styleId="Informations">
    <w:name w:val="Informations"/>
    <w:basedOn w:val="Normal"/>
    <w:link w:val="InformationsCar"/>
    <w:rsid w:val="00C5300E"/>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C5300E"/>
    <w:rPr>
      <w:rFonts w:ascii="Arial" w:eastAsia="SimSun" w:hAnsi="Arial" w:cs="Arial"/>
      <w:i/>
      <w:color w:val="3366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chngoforu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F7B7-3C2F-4061-8774-281BD05C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2659</Words>
  <Characters>14626</Characters>
  <Application>Microsoft Office Word</Application>
  <DocSecurity>4</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2</cp:revision>
  <dcterms:created xsi:type="dcterms:W3CDTF">2015-10-02T14:49:00Z</dcterms:created>
  <dcterms:modified xsi:type="dcterms:W3CDTF">2015-10-02T14:49:00Z</dcterms:modified>
</cp:coreProperties>
</file>